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4B81745" w14:textId="77777777" w:rsidTr="00C97039">
        <w:trPr>
          <w:trHeight w:hRule="exact" w:val="851"/>
        </w:trPr>
        <w:tc>
          <w:tcPr>
            <w:tcW w:w="1276" w:type="dxa"/>
            <w:tcBorders>
              <w:bottom w:val="single" w:sz="4" w:space="0" w:color="auto"/>
            </w:tcBorders>
          </w:tcPr>
          <w:p w14:paraId="15BE5349" w14:textId="77777777" w:rsidR="00F35BAF" w:rsidRPr="00DB58B5" w:rsidRDefault="00F35BAF" w:rsidP="00A668C0"/>
        </w:tc>
        <w:tc>
          <w:tcPr>
            <w:tcW w:w="2268" w:type="dxa"/>
            <w:tcBorders>
              <w:bottom w:val="single" w:sz="4" w:space="0" w:color="auto"/>
            </w:tcBorders>
            <w:vAlign w:val="bottom"/>
          </w:tcPr>
          <w:p w14:paraId="418DDC0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A3DECF3" w14:textId="56907B39" w:rsidR="00F35BAF" w:rsidRPr="00DB58B5" w:rsidRDefault="00A668C0" w:rsidP="00A668C0">
            <w:pPr>
              <w:jc w:val="right"/>
            </w:pPr>
            <w:r w:rsidRPr="00A668C0">
              <w:rPr>
                <w:sz w:val="40"/>
              </w:rPr>
              <w:t>ECE</w:t>
            </w:r>
            <w:r>
              <w:t>/TRANS/WP.29/GRSG/101</w:t>
            </w:r>
          </w:p>
        </w:tc>
      </w:tr>
      <w:tr w:rsidR="00F35BAF" w:rsidRPr="00DB58B5" w14:paraId="157C6E36" w14:textId="77777777" w:rsidTr="00C97039">
        <w:trPr>
          <w:trHeight w:hRule="exact" w:val="2835"/>
        </w:trPr>
        <w:tc>
          <w:tcPr>
            <w:tcW w:w="1276" w:type="dxa"/>
            <w:tcBorders>
              <w:top w:val="single" w:sz="4" w:space="0" w:color="auto"/>
              <w:bottom w:val="single" w:sz="12" w:space="0" w:color="auto"/>
            </w:tcBorders>
          </w:tcPr>
          <w:p w14:paraId="1561889D" w14:textId="77777777" w:rsidR="00F35BAF" w:rsidRPr="00DB58B5" w:rsidRDefault="00F35BAF" w:rsidP="00C97039">
            <w:pPr>
              <w:spacing w:before="120"/>
              <w:jc w:val="center"/>
            </w:pPr>
            <w:r>
              <w:rPr>
                <w:noProof/>
                <w:lang w:eastAsia="fr-CH"/>
              </w:rPr>
              <w:drawing>
                <wp:inline distT="0" distB="0" distL="0" distR="0" wp14:anchorId="6A6B86D1" wp14:editId="3A2002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C29AA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7204543" w14:textId="77777777" w:rsidR="00F35BAF" w:rsidRDefault="00A668C0" w:rsidP="00C97039">
            <w:pPr>
              <w:spacing w:before="240"/>
            </w:pPr>
            <w:r>
              <w:t>Distr. générale</w:t>
            </w:r>
          </w:p>
          <w:p w14:paraId="41D06A6C" w14:textId="77777777" w:rsidR="00A668C0" w:rsidRDefault="00A668C0" w:rsidP="00A668C0">
            <w:pPr>
              <w:spacing w:line="240" w:lineRule="exact"/>
            </w:pPr>
            <w:r>
              <w:t>31 décembre 2021</w:t>
            </w:r>
          </w:p>
          <w:p w14:paraId="2325A2D5" w14:textId="77777777" w:rsidR="00A668C0" w:rsidRDefault="00A668C0" w:rsidP="00A668C0">
            <w:pPr>
              <w:spacing w:line="240" w:lineRule="exact"/>
            </w:pPr>
            <w:r>
              <w:t>Français</w:t>
            </w:r>
          </w:p>
          <w:p w14:paraId="19B37AD8" w14:textId="5D4A29B2" w:rsidR="00A668C0" w:rsidRPr="00DB58B5" w:rsidRDefault="00A668C0" w:rsidP="00A668C0">
            <w:pPr>
              <w:spacing w:line="240" w:lineRule="exact"/>
            </w:pPr>
            <w:r>
              <w:t>Original : anglais</w:t>
            </w:r>
          </w:p>
        </w:tc>
      </w:tr>
    </w:tbl>
    <w:p w14:paraId="619CDADE" w14:textId="77777777" w:rsidR="007F20FA" w:rsidRPr="000312C0" w:rsidRDefault="007F20FA" w:rsidP="007F20FA">
      <w:pPr>
        <w:spacing w:before="120"/>
        <w:rPr>
          <w:b/>
          <w:sz w:val="28"/>
          <w:szCs w:val="28"/>
        </w:rPr>
      </w:pPr>
      <w:r w:rsidRPr="000312C0">
        <w:rPr>
          <w:b/>
          <w:sz w:val="28"/>
          <w:szCs w:val="28"/>
        </w:rPr>
        <w:t>Commission économique pour l’Europe</w:t>
      </w:r>
    </w:p>
    <w:p w14:paraId="59855AE7" w14:textId="77777777" w:rsidR="007F20FA" w:rsidRDefault="007F20FA" w:rsidP="007F20FA">
      <w:pPr>
        <w:spacing w:before="120"/>
        <w:rPr>
          <w:sz w:val="28"/>
          <w:szCs w:val="28"/>
        </w:rPr>
      </w:pPr>
      <w:r w:rsidRPr="00685843">
        <w:rPr>
          <w:sz w:val="28"/>
          <w:szCs w:val="28"/>
        </w:rPr>
        <w:t>Comité des transports intérieurs</w:t>
      </w:r>
    </w:p>
    <w:p w14:paraId="4855567E" w14:textId="1131A465" w:rsidR="00A668C0" w:rsidRPr="00567713" w:rsidRDefault="00A668C0" w:rsidP="00567713">
      <w:pPr>
        <w:spacing w:before="120"/>
        <w:rPr>
          <w:b/>
          <w:sz w:val="32"/>
          <w:szCs w:val="32"/>
          <w:lang w:val="fr-FR"/>
        </w:rPr>
      </w:pPr>
      <w:r w:rsidRPr="00567713">
        <w:rPr>
          <w:b/>
          <w:bCs/>
          <w:sz w:val="24"/>
          <w:szCs w:val="24"/>
          <w:lang w:val="fr-FR"/>
        </w:rPr>
        <w:t xml:space="preserve">Forum mondial de l’harmonisation des Règlements </w:t>
      </w:r>
      <w:r w:rsidR="00567713">
        <w:rPr>
          <w:b/>
          <w:bCs/>
          <w:sz w:val="24"/>
          <w:szCs w:val="24"/>
          <w:lang w:val="fr-FR"/>
        </w:rPr>
        <w:br/>
      </w:r>
      <w:r w:rsidRPr="00567713">
        <w:rPr>
          <w:b/>
          <w:bCs/>
          <w:sz w:val="24"/>
          <w:szCs w:val="24"/>
          <w:lang w:val="fr-FR"/>
        </w:rPr>
        <w:t>concernant les véhicules</w:t>
      </w:r>
    </w:p>
    <w:p w14:paraId="0CE3FEA3" w14:textId="77777777" w:rsidR="00A668C0" w:rsidRPr="00CC2F15" w:rsidRDefault="00A668C0" w:rsidP="00567713">
      <w:pPr>
        <w:spacing w:before="120"/>
        <w:rPr>
          <w:b/>
          <w:lang w:val="fr-FR"/>
        </w:rPr>
      </w:pPr>
      <w:r w:rsidRPr="00CC2F15">
        <w:rPr>
          <w:b/>
          <w:bCs/>
          <w:lang w:val="fr-FR"/>
        </w:rPr>
        <w:t>Groupe de travail des dispositions générales de sécurité</w:t>
      </w:r>
    </w:p>
    <w:p w14:paraId="21AC650B" w14:textId="1B7CDD34" w:rsidR="00A668C0" w:rsidRPr="00CC2F15" w:rsidRDefault="00A668C0" w:rsidP="00567713">
      <w:pPr>
        <w:spacing w:before="120"/>
        <w:rPr>
          <w:b/>
          <w:lang w:val="fr-FR"/>
        </w:rPr>
      </w:pPr>
      <w:r w:rsidRPr="00CC2F15">
        <w:rPr>
          <w:b/>
          <w:bCs/>
          <w:lang w:val="fr-FR"/>
        </w:rPr>
        <w:t>122</w:t>
      </w:r>
      <w:r w:rsidRPr="00CC2F15">
        <w:rPr>
          <w:b/>
          <w:bCs/>
          <w:vertAlign w:val="superscript"/>
          <w:lang w:val="fr-FR"/>
        </w:rPr>
        <w:t>e</w:t>
      </w:r>
      <w:r w:rsidR="00567713">
        <w:rPr>
          <w:b/>
          <w:bCs/>
          <w:lang w:val="fr-FR"/>
        </w:rPr>
        <w:t> </w:t>
      </w:r>
      <w:r w:rsidRPr="00CC2F15">
        <w:rPr>
          <w:b/>
          <w:bCs/>
          <w:lang w:val="fr-FR"/>
        </w:rPr>
        <w:t>session</w:t>
      </w:r>
    </w:p>
    <w:p w14:paraId="6DAD28D1" w14:textId="2767054D" w:rsidR="00A668C0" w:rsidRDefault="00A668C0" w:rsidP="00A668C0">
      <w:pPr>
        <w:rPr>
          <w:lang w:val="fr-FR"/>
        </w:rPr>
      </w:pPr>
      <w:r w:rsidRPr="00CC2F15">
        <w:rPr>
          <w:lang w:val="fr-FR"/>
        </w:rPr>
        <w:t>Genève (en ligne), 12-15</w:t>
      </w:r>
      <w:r w:rsidR="00567713">
        <w:rPr>
          <w:lang w:val="fr-FR"/>
        </w:rPr>
        <w:t> </w:t>
      </w:r>
      <w:r w:rsidRPr="00CC2F15">
        <w:rPr>
          <w:lang w:val="fr-FR"/>
        </w:rPr>
        <w:t>octobre 2021</w:t>
      </w:r>
    </w:p>
    <w:p w14:paraId="2703C141" w14:textId="3E6D5A87" w:rsidR="00A668C0" w:rsidRDefault="00A668C0" w:rsidP="00567713">
      <w:pPr>
        <w:pStyle w:val="HChG"/>
        <w:rPr>
          <w:lang w:val="fr-FR"/>
        </w:rPr>
      </w:pPr>
      <w:r w:rsidRPr="00CC2F15">
        <w:rPr>
          <w:lang w:val="fr-FR"/>
        </w:rPr>
        <w:tab/>
      </w:r>
      <w:r w:rsidRPr="00CC2F15">
        <w:rPr>
          <w:lang w:val="fr-FR"/>
        </w:rPr>
        <w:tab/>
        <w:t xml:space="preserve">Rapport du Groupe de travail des dispositions générales </w:t>
      </w:r>
      <w:r w:rsidR="00567713">
        <w:rPr>
          <w:lang w:val="fr-FR"/>
        </w:rPr>
        <w:br/>
      </w:r>
      <w:r w:rsidRPr="00CC2F15">
        <w:rPr>
          <w:lang w:val="fr-FR"/>
        </w:rPr>
        <w:t>de sécurité sur les travaux de sa 122</w:t>
      </w:r>
      <w:r w:rsidRPr="00CC2F15">
        <w:rPr>
          <w:vertAlign w:val="superscript"/>
          <w:lang w:val="fr-FR"/>
        </w:rPr>
        <w:t>e</w:t>
      </w:r>
      <w:r w:rsidR="00567713">
        <w:rPr>
          <w:lang w:val="fr-FR"/>
        </w:rPr>
        <w:t> </w:t>
      </w:r>
      <w:r w:rsidRPr="00CC2F15">
        <w:rPr>
          <w:lang w:val="fr-FR"/>
        </w:rPr>
        <w:t>session</w:t>
      </w:r>
    </w:p>
    <w:p w14:paraId="0436C563" w14:textId="44C94882" w:rsidR="00567713" w:rsidRPr="00567713" w:rsidRDefault="00567713" w:rsidP="00567713">
      <w:pPr>
        <w:spacing w:after="120"/>
        <w:rPr>
          <w:sz w:val="28"/>
        </w:rPr>
      </w:pPr>
      <w:r w:rsidRPr="00567713">
        <w:rPr>
          <w:sz w:val="28"/>
        </w:rPr>
        <w:t>Table des matières</w:t>
      </w:r>
    </w:p>
    <w:p w14:paraId="78EF69F5" w14:textId="5AE631F2" w:rsidR="00567713" w:rsidRPr="00567713" w:rsidRDefault="00567713" w:rsidP="00567713">
      <w:pPr>
        <w:tabs>
          <w:tab w:val="right" w:pos="8929"/>
          <w:tab w:val="right" w:pos="9638"/>
        </w:tabs>
        <w:spacing w:after="120"/>
        <w:ind w:left="283"/>
        <w:rPr>
          <w:i/>
          <w:sz w:val="18"/>
        </w:rPr>
      </w:pPr>
      <w:r w:rsidRPr="00567713">
        <w:rPr>
          <w:i/>
          <w:sz w:val="18"/>
        </w:rPr>
        <w:tab/>
        <w:t>Paragraphes</w:t>
      </w:r>
      <w:r w:rsidRPr="00567713">
        <w:rPr>
          <w:i/>
          <w:sz w:val="18"/>
        </w:rPr>
        <w:tab/>
        <w:t>Page</w:t>
      </w:r>
    </w:p>
    <w:p w14:paraId="6491F118" w14:textId="2DCA600E" w:rsidR="00567713" w:rsidRDefault="00567713" w:rsidP="00567713">
      <w:pPr>
        <w:tabs>
          <w:tab w:val="right" w:pos="850"/>
          <w:tab w:val="right" w:leader="dot" w:pos="7654"/>
          <w:tab w:val="right" w:pos="8929"/>
          <w:tab w:val="right" w:pos="9638"/>
        </w:tabs>
        <w:spacing w:after="120"/>
        <w:ind w:left="1134" w:hanging="1134"/>
      </w:pPr>
      <w:r>
        <w:tab/>
        <w:t>I.</w:t>
      </w:r>
      <w:r>
        <w:tab/>
      </w:r>
      <w:r w:rsidR="00E62334" w:rsidRPr="00E62334">
        <w:t>Participation</w:t>
      </w:r>
      <w:r>
        <w:tab/>
      </w:r>
      <w:r>
        <w:tab/>
      </w:r>
      <w:r w:rsidR="00062EA1">
        <w:t>1</w:t>
      </w:r>
      <w:r>
        <w:tab/>
      </w:r>
      <w:r w:rsidR="00431CDB">
        <w:t>3</w:t>
      </w:r>
    </w:p>
    <w:p w14:paraId="26A8DABE" w14:textId="47D3C0CB" w:rsidR="00567713" w:rsidRDefault="00567713" w:rsidP="00567713">
      <w:pPr>
        <w:tabs>
          <w:tab w:val="right" w:pos="850"/>
          <w:tab w:val="right" w:leader="dot" w:pos="7654"/>
          <w:tab w:val="right" w:pos="8929"/>
          <w:tab w:val="right" w:pos="9638"/>
        </w:tabs>
        <w:spacing w:after="120"/>
        <w:ind w:left="1134" w:hanging="1134"/>
      </w:pPr>
      <w:r w:rsidRPr="00567713">
        <w:tab/>
      </w:r>
      <w:r>
        <w:t>I</w:t>
      </w:r>
      <w:r w:rsidRPr="00567713">
        <w:t>I.</w:t>
      </w:r>
      <w:r w:rsidRPr="00567713">
        <w:tab/>
      </w:r>
      <w:r w:rsidR="00E62334" w:rsidRPr="00E62334">
        <w:t>Adoption de l’ordre du jour (point 1 de l’ordre du jour)</w:t>
      </w:r>
      <w:r w:rsidRPr="00567713">
        <w:tab/>
      </w:r>
      <w:r w:rsidRPr="00567713">
        <w:tab/>
      </w:r>
      <w:r w:rsidR="00062EA1">
        <w:t>2−3</w:t>
      </w:r>
      <w:r w:rsidRPr="00567713">
        <w:tab/>
      </w:r>
      <w:r w:rsidR="00431CDB">
        <w:t>3</w:t>
      </w:r>
    </w:p>
    <w:p w14:paraId="0FDABA3D" w14:textId="2197FF12" w:rsidR="00567713" w:rsidRDefault="00567713" w:rsidP="00E62334">
      <w:pPr>
        <w:tabs>
          <w:tab w:val="right" w:pos="850"/>
          <w:tab w:val="right" w:leader="dot" w:pos="7654"/>
          <w:tab w:val="right" w:pos="8929"/>
          <w:tab w:val="right" w:pos="9638"/>
        </w:tabs>
        <w:spacing w:after="120"/>
        <w:ind w:left="1134" w:hanging="1134"/>
      </w:pPr>
      <w:r w:rsidRPr="00567713">
        <w:tab/>
      </w:r>
      <w:r>
        <w:t>II</w:t>
      </w:r>
      <w:r w:rsidRPr="00567713">
        <w:t>I.</w:t>
      </w:r>
      <w:r w:rsidRPr="00567713">
        <w:tab/>
      </w:r>
      <w:r w:rsidR="00E62334">
        <w:t xml:space="preserve">Amendements aux Règlements sur les autobus et les autocars </w:t>
      </w:r>
      <w:r w:rsidR="00E62334">
        <w:br/>
      </w:r>
      <w:r w:rsidR="00E62334">
        <w:t>(point 2 de l’ordre du jour)</w:t>
      </w:r>
      <w:r w:rsidRPr="00567713">
        <w:tab/>
      </w:r>
      <w:r w:rsidRPr="00567713">
        <w:tab/>
      </w:r>
      <w:r w:rsidR="00062EA1">
        <w:t>4−20</w:t>
      </w:r>
      <w:r w:rsidRPr="00567713">
        <w:tab/>
      </w:r>
      <w:r w:rsidR="00431CDB">
        <w:t>3</w:t>
      </w:r>
    </w:p>
    <w:p w14:paraId="039E7EE4" w14:textId="5F21086A" w:rsidR="00567713" w:rsidRDefault="00567713" w:rsidP="00567713">
      <w:pPr>
        <w:tabs>
          <w:tab w:val="right" w:leader="dot" w:pos="7654"/>
          <w:tab w:val="right" w:pos="8929"/>
          <w:tab w:val="right" w:pos="9638"/>
        </w:tabs>
        <w:spacing w:after="120"/>
        <w:ind w:left="1559" w:hanging="425"/>
      </w:pPr>
      <w:r>
        <w:t>A.</w:t>
      </w:r>
      <w:r>
        <w:tab/>
      </w:r>
      <w:r w:rsidR="00E62334" w:rsidRPr="00E62334">
        <w:t>Règlement ONU n</w:t>
      </w:r>
      <w:r w:rsidR="00E62334" w:rsidRPr="00E62334">
        <w:rPr>
          <w:vertAlign w:val="superscript"/>
        </w:rPr>
        <w:t>o</w:t>
      </w:r>
      <w:r w:rsidR="00E62334">
        <w:t> </w:t>
      </w:r>
      <w:r w:rsidR="00E62334" w:rsidRPr="00E62334">
        <w:t>107 (Véhicules des catégories M</w:t>
      </w:r>
      <w:r w:rsidR="00E62334" w:rsidRPr="00E62334">
        <w:rPr>
          <w:vertAlign w:val="subscript"/>
        </w:rPr>
        <w:t>2</w:t>
      </w:r>
      <w:r w:rsidR="00E62334" w:rsidRPr="00E62334">
        <w:t xml:space="preserve"> et M</w:t>
      </w:r>
      <w:r w:rsidR="00E62334" w:rsidRPr="00E62334">
        <w:rPr>
          <w:vertAlign w:val="subscript"/>
        </w:rPr>
        <w:t>3</w:t>
      </w:r>
      <w:r w:rsidR="00E62334" w:rsidRPr="00E62334">
        <w:t>)</w:t>
      </w:r>
      <w:r>
        <w:tab/>
      </w:r>
      <w:r>
        <w:tab/>
      </w:r>
      <w:r w:rsidR="00062EA1">
        <w:t>5−16</w:t>
      </w:r>
      <w:r>
        <w:tab/>
      </w:r>
      <w:r w:rsidR="00431CDB">
        <w:t>3</w:t>
      </w:r>
    </w:p>
    <w:p w14:paraId="336CF39D" w14:textId="114CB12A" w:rsidR="00567713" w:rsidRDefault="00567713" w:rsidP="00567713">
      <w:pPr>
        <w:tabs>
          <w:tab w:val="right" w:leader="dot" w:pos="7654"/>
          <w:tab w:val="right" w:pos="8929"/>
          <w:tab w:val="right" w:pos="9638"/>
        </w:tabs>
        <w:spacing w:after="120"/>
        <w:ind w:left="1559" w:hanging="425"/>
      </w:pPr>
      <w:r>
        <w:t>B</w:t>
      </w:r>
      <w:r w:rsidRPr="00567713">
        <w:t>.</w:t>
      </w:r>
      <w:r w:rsidRPr="00567713">
        <w:tab/>
      </w:r>
      <w:r w:rsidR="00E62334" w:rsidRPr="00E62334">
        <w:t>Règlement ONU n</w:t>
      </w:r>
      <w:r w:rsidR="00E62334" w:rsidRPr="00E62334">
        <w:rPr>
          <w:vertAlign w:val="superscript"/>
        </w:rPr>
        <w:t>o</w:t>
      </w:r>
      <w:r w:rsidR="00E62334">
        <w:t> </w:t>
      </w:r>
      <w:r w:rsidR="00E62334" w:rsidRPr="00E62334">
        <w:t>118 (Comportement au feu des matériaux)</w:t>
      </w:r>
      <w:r w:rsidRPr="00567713">
        <w:tab/>
      </w:r>
      <w:r w:rsidRPr="00567713">
        <w:tab/>
      </w:r>
      <w:r w:rsidR="00062EA1">
        <w:t>17−20</w:t>
      </w:r>
      <w:r w:rsidRPr="00567713">
        <w:tab/>
      </w:r>
      <w:r w:rsidR="00431CDB">
        <w:t>5</w:t>
      </w:r>
    </w:p>
    <w:p w14:paraId="1E3B7063" w14:textId="463545E4" w:rsidR="00567713" w:rsidRDefault="00567713" w:rsidP="00E62334">
      <w:pPr>
        <w:tabs>
          <w:tab w:val="right" w:pos="850"/>
          <w:tab w:val="right" w:leader="dot" w:pos="7654"/>
          <w:tab w:val="right" w:pos="8929"/>
          <w:tab w:val="right" w:pos="9638"/>
        </w:tabs>
        <w:spacing w:after="120"/>
        <w:ind w:left="1134" w:hanging="1134"/>
      </w:pPr>
      <w:r>
        <w:tab/>
        <w:t>I</w:t>
      </w:r>
      <w:r>
        <w:t>V</w:t>
      </w:r>
      <w:r>
        <w:t>.</w:t>
      </w:r>
      <w:r>
        <w:tab/>
      </w:r>
      <w:r w:rsidR="00E62334">
        <w:t xml:space="preserve">Amendements aux Règlements relatifs aux vitrages de sécurité </w:t>
      </w:r>
      <w:r w:rsidR="00E62334">
        <w:br/>
      </w:r>
      <w:r w:rsidR="00E62334">
        <w:t>(point 3 de l’ordre du jour)</w:t>
      </w:r>
      <w:r>
        <w:tab/>
      </w:r>
      <w:r>
        <w:tab/>
      </w:r>
      <w:r w:rsidR="00062EA1">
        <w:t>21−28</w:t>
      </w:r>
      <w:r>
        <w:tab/>
      </w:r>
      <w:r w:rsidR="00431CDB">
        <w:t>6</w:t>
      </w:r>
    </w:p>
    <w:p w14:paraId="69533A56" w14:textId="04C7070F" w:rsidR="00567713" w:rsidRDefault="00567713" w:rsidP="00567713">
      <w:pPr>
        <w:tabs>
          <w:tab w:val="right" w:leader="dot" w:pos="7654"/>
          <w:tab w:val="right" w:pos="8929"/>
          <w:tab w:val="right" w:pos="9638"/>
        </w:tabs>
        <w:spacing w:after="120"/>
        <w:ind w:left="1559" w:hanging="425"/>
      </w:pPr>
      <w:r>
        <w:t>A.</w:t>
      </w:r>
      <w:r>
        <w:tab/>
      </w:r>
      <w:r w:rsidR="00E62334" w:rsidRPr="00E62334">
        <w:rPr>
          <w:bCs/>
          <w:lang w:val="fr-FR"/>
        </w:rPr>
        <w:t>Règlement technique mondial ONU n</w:t>
      </w:r>
      <w:r w:rsidR="00E62334" w:rsidRPr="00E62334">
        <w:rPr>
          <w:bCs/>
          <w:vertAlign w:val="superscript"/>
          <w:lang w:val="fr-FR"/>
        </w:rPr>
        <w:t>o</w:t>
      </w:r>
      <w:r w:rsidR="00E62334" w:rsidRPr="00E62334">
        <w:rPr>
          <w:bCs/>
          <w:lang w:val="fr-FR"/>
        </w:rPr>
        <w:t> 6 (Vitrages de sécurité)</w:t>
      </w:r>
      <w:r>
        <w:tab/>
      </w:r>
      <w:r>
        <w:tab/>
      </w:r>
      <w:r w:rsidR="00062EA1">
        <w:t>22</w:t>
      </w:r>
      <w:r>
        <w:tab/>
      </w:r>
      <w:r w:rsidR="00431CDB">
        <w:t>6</w:t>
      </w:r>
    </w:p>
    <w:p w14:paraId="27578D6D" w14:textId="62668C02" w:rsidR="00567713" w:rsidRDefault="00567713" w:rsidP="00567713">
      <w:pPr>
        <w:tabs>
          <w:tab w:val="right" w:leader="dot" w:pos="7654"/>
          <w:tab w:val="right" w:pos="8929"/>
          <w:tab w:val="right" w:pos="9638"/>
        </w:tabs>
        <w:spacing w:after="120"/>
        <w:ind w:left="1559" w:hanging="425"/>
      </w:pPr>
      <w:r>
        <w:t>B</w:t>
      </w:r>
      <w:r>
        <w:t>.</w:t>
      </w:r>
      <w:r>
        <w:tab/>
      </w:r>
      <w:r w:rsidR="00E62334" w:rsidRPr="00E62334">
        <w:t>Règlement ONU n</w:t>
      </w:r>
      <w:r w:rsidR="00E62334" w:rsidRPr="00E62334">
        <w:rPr>
          <w:vertAlign w:val="superscript"/>
        </w:rPr>
        <w:t>o</w:t>
      </w:r>
      <w:r w:rsidR="00E62334">
        <w:t> </w:t>
      </w:r>
      <w:r w:rsidR="00E62334" w:rsidRPr="00E62334">
        <w:t>43 (Vitrages de sécurité)</w:t>
      </w:r>
      <w:r>
        <w:tab/>
      </w:r>
      <w:r>
        <w:tab/>
      </w:r>
      <w:r w:rsidR="00062EA1">
        <w:t>23−28</w:t>
      </w:r>
      <w:r>
        <w:tab/>
      </w:r>
      <w:r w:rsidR="00431CDB">
        <w:t>6</w:t>
      </w:r>
    </w:p>
    <w:p w14:paraId="399F0EFA" w14:textId="13162676" w:rsidR="00567713" w:rsidRDefault="00567713" w:rsidP="00E62334">
      <w:pPr>
        <w:tabs>
          <w:tab w:val="right" w:pos="850"/>
          <w:tab w:val="right" w:leader="dot" w:pos="7654"/>
          <w:tab w:val="right" w:pos="8929"/>
          <w:tab w:val="right" w:pos="9638"/>
        </w:tabs>
        <w:spacing w:after="120"/>
        <w:ind w:left="1134" w:hanging="1134"/>
      </w:pPr>
      <w:r>
        <w:tab/>
      </w:r>
      <w:r>
        <w:t>V</w:t>
      </w:r>
      <w:r>
        <w:t>.</w:t>
      </w:r>
      <w:r>
        <w:tab/>
      </w:r>
      <w:r w:rsidR="00E62334">
        <w:t xml:space="preserve">Détection de la présence d’usagers de la route vulnérables </w:t>
      </w:r>
      <w:r w:rsidR="00E62334">
        <w:br/>
      </w:r>
      <w:r w:rsidR="00E62334">
        <w:t>à proximité du véhicule (point 4 de l’ordre du jour)</w:t>
      </w:r>
      <w:r>
        <w:tab/>
      </w:r>
      <w:r>
        <w:tab/>
      </w:r>
      <w:r w:rsidR="00062EA1">
        <w:t>29−51</w:t>
      </w:r>
      <w:r>
        <w:tab/>
      </w:r>
      <w:r w:rsidR="00431CDB">
        <w:t>6</w:t>
      </w:r>
    </w:p>
    <w:p w14:paraId="260E58F3" w14:textId="53CE2866" w:rsidR="00567713" w:rsidRDefault="00567713" w:rsidP="00567713">
      <w:pPr>
        <w:tabs>
          <w:tab w:val="right" w:leader="dot" w:pos="7654"/>
          <w:tab w:val="right" w:pos="8929"/>
          <w:tab w:val="right" w:pos="9638"/>
        </w:tabs>
        <w:spacing w:after="120"/>
        <w:ind w:left="1559" w:hanging="425"/>
      </w:pPr>
      <w:r>
        <w:t>A.</w:t>
      </w:r>
      <w:r>
        <w:tab/>
      </w:r>
      <w:r w:rsidR="00E62334" w:rsidRPr="00E62334">
        <w:t>Règlement ONU n</w:t>
      </w:r>
      <w:r w:rsidR="00E62334" w:rsidRPr="00E62334">
        <w:rPr>
          <w:vertAlign w:val="superscript"/>
        </w:rPr>
        <w:t>o</w:t>
      </w:r>
      <w:r w:rsidR="00E62334">
        <w:t> </w:t>
      </w:r>
      <w:r w:rsidR="00E62334" w:rsidRPr="00E62334">
        <w:t>46 (Systèmes de vision indirecte)</w:t>
      </w:r>
      <w:r>
        <w:tab/>
      </w:r>
      <w:r>
        <w:tab/>
      </w:r>
      <w:r w:rsidR="007C02BD">
        <w:t>36−41</w:t>
      </w:r>
      <w:r>
        <w:tab/>
      </w:r>
      <w:r w:rsidR="00431CDB">
        <w:t>7</w:t>
      </w:r>
    </w:p>
    <w:p w14:paraId="18C5373D" w14:textId="26F0BF5A" w:rsidR="00567713" w:rsidRDefault="00567713" w:rsidP="00567713">
      <w:pPr>
        <w:tabs>
          <w:tab w:val="right" w:leader="dot" w:pos="7654"/>
          <w:tab w:val="right" w:pos="8929"/>
          <w:tab w:val="right" w:pos="9638"/>
        </w:tabs>
        <w:spacing w:after="120"/>
        <w:ind w:left="1559" w:hanging="425"/>
      </w:pPr>
      <w:r>
        <w:t>B</w:t>
      </w:r>
      <w:r>
        <w:t>.</w:t>
      </w:r>
      <w:r>
        <w:tab/>
      </w:r>
      <w:r w:rsidR="00E62334" w:rsidRPr="00E62334">
        <w:t>Règlement ONU n</w:t>
      </w:r>
      <w:r w:rsidR="00E62334" w:rsidRPr="00E62334">
        <w:rPr>
          <w:vertAlign w:val="superscript"/>
        </w:rPr>
        <w:t>o</w:t>
      </w:r>
      <w:r w:rsidR="00E62334">
        <w:t> </w:t>
      </w:r>
      <w:r w:rsidR="00E62334" w:rsidRPr="00E62334">
        <w:t>151 (Systèmes de surveillance de l’angle mort)</w:t>
      </w:r>
      <w:r>
        <w:tab/>
      </w:r>
      <w:r>
        <w:tab/>
      </w:r>
      <w:r w:rsidR="007C02BD">
        <w:t>42−47</w:t>
      </w:r>
      <w:r>
        <w:tab/>
      </w:r>
      <w:r w:rsidR="00431CDB">
        <w:t>8</w:t>
      </w:r>
    </w:p>
    <w:p w14:paraId="21F8ED4F" w14:textId="7CE9A18E" w:rsidR="00567713" w:rsidRDefault="00567713" w:rsidP="00567713">
      <w:pPr>
        <w:tabs>
          <w:tab w:val="right" w:leader="dot" w:pos="7654"/>
          <w:tab w:val="right" w:pos="8929"/>
          <w:tab w:val="right" w:pos="9638"/>
        </w:tabs>
        <w:spacing w:after="120"/>
        <w:ind w:left="1559" w:hanging="425"/>
      </w:pPr>
      <w:r>
        <w:t>C</w:t>
      </w:r>
      <w:r>
        <w:t>.</w:t>
      </w:r>
      <w:r>
        <w:tab/>
      </w:r>
      <w:r w:rsidR="00E62334" w:rsidRPr="00E62334">
        <w:t>Règlement ONU n</w:t>
      </w:r>
      <w:r w:rsidR="00E62334" w:rsidRPr="00E62334">
        <w:rPr>
          <w:vertAlign w:val="superscript"/>
        </w:rPr>
        <w:t>o</w:t>
      </w:r>
      <w:r w:rsidR="00E62334">
        <w:t> </w:t>
      </w:r>
      <w:r w:rsidR="00E62334" w:rsidRPr="00E62334">
        <w:t>158 (Manœuvres en marche arrière)</w:t>
      </w:r>
      <w:r>
        <w:tab/>
      </w:r>
      <w:r>
        <w:tab/>
      </w:r>
      <w:r w:rsidR="007C02BD">
        <w:t>48−50</w:t>
      </w:r>
      <w:r>
        <w:tab/>
      </w:r>
      <w:r w:rsidR="00431CDB">
        <w:t>9</w:t>
      </w:r>
    </w:p>
    <w:p w14:paraId="7D0E7BD0" w14:textId="29E7B7D4" w:rsidR="00567713" w:rsidRDefault="00567713" w:rsidP="00567713">
      <w:pPr>
        <w:tabs>
          <w:tab w:val="right" w:leader="dot" w:pos="7654"/>
          <w:tab w:val="right" w:pos="8929"/>
          <w:tab w:val="right" w:pos="9638"/>
        </w:tabs>
        <w:spacing w:after="120"/>
        <w:ind w:left="1559" w:hanging="425"/>
      </w:pPr>
      <w:r>
        <w:t>D</w:t>
      </w:r>
      <w:r>
        <w:t>.</w:t>
      </w:r>
      <w:r>
        <w:tab/>
      </w:r>
      <w:r w:rsidR="00E62334" w:rsidRPr="00E62334">
        <w:t>Règlement ONU n</w:t>
      </w:r>
      <w:r w:rsidR="00E62334" w:rsidRPr="00E62334">
        <w:rPr>
          <w:vertAlign w:val="superscript"/>
        </w:rPr>
        <w:t>o</w:t>
      </w:r>
      <w:r w:rsidR="00E62334">
        <w:t> </w:t>
      </w:r>
      <w:r w:rsidR="00E62334" w:rsidRPr="00E62334">
        <w:t>159 (Système de détection au démarrage)</w:t>
      </w:r>
      <w:r>
        <w:tab/>
      </w:r>
      <w:r>
        <w:tab/>
      </w:r>
      <w:r w:rsidR="007C02BD">
        <w:t>51</w:t>
      </w:r>
      <w:r>
        <w:tab/>
      </w:r>
      <w:r w:rsidR="00431CDB">
        <w:t>9</w:t>
      </w:r>
    </w:p>
    <w:p w14:paraId="67D9872C" w14:textId="39840194" w:rsidR="00567713" w:rsidRDefault="00567713" w:rsidP="00567713">
      <w:pPr>
        <w:tabs>
          <w:tab w:val="right" w:pos="850"/>
          <w:tab w:val="right" w:leader="dot" w:pos="7654"/>
          <w:tab w:val="right" w:pos="8929"/>
          <w:tab w:val="right" w:pos="9638"/>
        </w:tabs>
        <w:spacing w:after="120"/>
        <w:ind w:left="1134" w:hanging="1134"/>
      </w:pPr>
      <w:r>
        <w:tab/>
      </w:r>
      <w:r>
        <w:t>V</w:t>
      </w:r>
      <w:r>
        <w:t>I.</w:t>
      </w:r>
      <w:r>
        <w:tab/>
      </w:r>
      <w:r w:rsidR="00E62334" w:rsidRPr="00E62334">
        <w:t>Règlement ONU n</w:t>
      </w:r>
      <w:r w:rsidR="00E62334" w:rsidRPr="00E62334">
        <w:rPr>
          <w:vertAlign w:val="superscript"/>
        </w:rPr>
        <w:t>o</w:t>
      </w:r>
      <w:r w:rsidR="00E62334">
        <w:t> </w:t>
      </w:r>
      <w:r w:rsidR="00E62334" w:rsidRPr="00E62334">
        <w:t xml:space="preserve">34 (Prévention des risques d’incendie) </w:t>
      </w:r>
      <w:r w:rsidR="00E62334">
        <w:br/>
      </w:r>
      <w:r w:rsidR="00E62334" w:rsidRPr="00E62334">
        <w:t>(point 5 de l’ordre du jour)</w:t>
      </w:r>
      <w:r>
        <w:tab/>
      </w:r>
      <w:r>
        <w:tab/>
      </w:r>
      <w:r w:rsidR="007C02BD">
        <w:t>52−54</w:t>
      </w:r>
      <w:r>
        <w:tab/>
      </w:r>
      <w:r w:rsidR="00431CDB">
        <w:t>9</w:t>
      </w:r>
    </w:p>
    <w:p w14:paraId="1F23A0DE" w14:textId="05EA8441" w:rsidR="00567713" w:rsidRDefault="00567713" w:rsidP="00567713">
      <w:pPr>
        <w:tabs>
          <w:tab w:val="right" w:pos="850"/>
          <w:tab w:val="right" w:leader="dot" w:pos="7654"/>
          <w:tab w:val="right" w:pos="8929"/>
          <w:tab w:val="right" w:pos="9638"/>
        </w:tabs>
        <w:spacing w:after="120"/>
        <w:ind w:left="1134" w:hanging="1134"/>
      </w:pPr>
      <w:r>
        <w:tab/>
      </w:r>
      <w:r>
        <w:t>VI</w:t>
      </w:r>
      <w:r>
        <w:t>I.</w:t>
      </w:r>
      <w:r>
        <w:tab/>
      </w:r>
      <w:r w:rsidR="00E62334" w:rsidRPr="00E62334">
        <w:t>Règlement ONU n</w:t>
      </w:r>
      <w:r w:rsidR="00E62334" w:rsidRPr="00E62334">
        <w:rPr>
          <w:vertAlign w:val="superscript"/>
        </w:rPr>
        <w:t>o</w:t>
      </w:r>
      <w:r w:rsidR="00E62334">
        <w:t> </w:t>
      </w:r>
      <w:r w:rsidR="00E62334" w:rsidRPr="00E62334">
        <w:t xml:space="preserve">39 (Indicateur de vitesse et compteur kilométrique) </w:t>
      </w:r>
      <w:r w:rsidR="00E62334">
        <w:br/>
      </w:r>
      <w:r w:rsidR="00E62334" w:rsidRPr="00E62334">
        <w:t>(point 6 de l’ordre du jour)</w:t>
      </w:r>
      <w:r>
        <w:tab/>
      </w:r>
      <w:r>
        <w:tab/>
      </w:r>
      <w:r w:rsidR="007C02BD">
        <w:t>55−56</w:t>
      </w:r>
      <w:r>
        <w:tab/>
      </w:r>
      <w:r w:rsidR="00431CDB">
        <w:t>10</w:t>
      </w:r>
    </w:p>
    <w:p w14:paraId="7D78EBEF" w14:textId="08E3F3F1" w:rsidR="00567713" w:rsidRDefault="00567713" w:rsidP="00E62334">
      <w:pPr>
        <w:keepNext/>
        <w:tabs>
          <w:tab w:val="right" w:pos="850"/>
          <w:tab w:val="right" w:leader="dot" w:pos="7654"/>
          <w:tab w:val="right" w:pos="8929"/>
          <w:tab w:val="right" w:pos="9638"/>
        </w:tabs>
        <w:spacing w:after="120"/>
        <w:ind w:left="1134" w:hanging="1134"/>
      </w:pPr>
      <w:r>
        <w:lastRenderedPageBreak/>
        <w:tab/>
      </w:r>
      <w:r>
        <w:t>VII</w:t>
      </w:r>
      <w:r>
        <w:t>I.</w:t>
      </w:r>
      <w:r>
        <w:tab/>
      </w:r>
      <w:r w:rsidR="00E62334">
        <w:t>Règlement ONU n</w:t>
      </w:r>
      <w:r w:rsidR="00E62334" w:rsidRPr="00E62334">
        <w:rPr>
          <w:vertAlign w:val="superscript"/>
        </w:rPr>
        <w:t>o</w:t>
      </w:r>
      <w:r w:rsidR="00E62334">
        <w:t> </w:t>
      </w:r>
      <w:r w:rsidR="00E62334">
        <w:t xml:space="preserve">55 (Pièces mécaniques d’attelage) </w:t>
      </w:r>
      <w:r w:rsidR="00E62334">
        <w:br/>
      </w:r>
      <w:r w:rsidR="00E62334">
        <w:t>(point 7 de l’ordre du jour)</w:t>
      </w:r>
      <w:r>
        <w:tab/>
      </w:r>
      <w:r>
        <w:tab/>
      </w:r>
      <w:r w:rsidR="007C02BD">
        <w:t>57−58</w:t>
      </w:r>
      <w:r>
        <w:tab/>
      </w:r>
      <w:r w:rsidR="00431CDB">
        <w:t>10</w:t>
      </w:r>
    </w:p>
    <w:p w14:paraId="53FEDDA6" w14:textId="4B3F4C96" w:rsidR="00567713" w:rsidRDefault="00567713" w:rsidP="00567713">
      <w:pPr>
        <w:tabs>
          <w:tab w:val="right" w:pos="850"/>
          <w:tab w:val="right" w:leader="dot" w:pos="7654"/>
          <w:tab w:val="right" w:pos="8929"/>
          <w:tab w:val="right" w:pos="9638"/>
        </w:tabs>
        <w:spacing w:after="120"/>
        <w:ind w:left="1134" w:hanging="1134"/>
      </w:pPr>
      <w:r>
        <w:tab/>
        <w:t>I</w:t>
      </w:r>
      <w:r>
        <w:t>X</w:t>
      </w:r>
      <w:r>
        <w:t>.</w:t>
      </w:r>
      <w:r>
        <w:tab/>
      </w:r>
      <w:r w:rsidR="00E62334" w:rsidRPr="00E62334">
        <w:t>Règlement ONU n</w:t>
      </w:r>
      <w:r w:rsidR="00E62334" w:rsidRPr="00E62334">
        <w:rPr>
          <w:vertAlign w:val="superscript"/>
        </w:rPr>
        <w:t>o</w:t>
      </w:r>
      <w:r w:rsidR="00E62334">
        <w:t> </w:t>
      </w:r>
      <w:r w:rsidR="00E62334" w:rsidRPr="00E62334">
        <w:t xml:space="preserve">66 (Résistance de la superstructure (autobus)) </w:t>
      </w:r>
      <w:r w:rsidR="00E62334">
        <w:br/>
      </w:r>
      <w:r w:rsidR="00E62334" w:rsidRPr="00E62334">
        <w:t>(point 8 de l’ordre du jour)</w:t>
      </w:r>
      <w:r>
        <w:tab/>
      </w:r>
      <w:r>
        <w:tab/>
      </w:r>
      <w:r w:rsidR="007C02BD">
        <w:t>59−62</w:t>
      </w:r>
      <w:r>
        <w:tab/>
      </w:r>
      <w:r w:rsidR="00431CDB">
        <w:t>10</w:t>
      </w:r>
    </w:p>
    <w:p w14:paraId="738A1A12" w14:textId="3C7FF8A9" w:rsidR="00567713" w:rsidRDefault="00567713" w:rsidP="00567713">
      <w:pPr>
        <w:tabs>
          <w:tab w:val="right" w:pos="850"/>
          <w:tab w:val="right" w:leader="dot" w:pos="7654"/>
          <w:tab w:val="right" w:pos="8929"/>
          <w:tab w:val="right" w:pos="9638"/>
        </w:tabs>
        <w:spacing w:after="120"/>
        <w:ind w:left="1134" w:hanging="1134"/>
      </w:pPr>
      <w:r>
        <w:tab/>
      </w:r>
      <w:r>
        <w:t>X</w:t>
      </w:r>
      <w:r>
        <w:t>.</w:t>
      </w:r>
      <w:r>
        <w:tab/>
      </w:r>
      <w:r w:rsidR="00E62334" w:rsidRPr="00E62334">
        <w:t xml:space="preserve">Amendements aux Règlements sur les véhicules fonctionnant au gaz </w:t>
      </w:r>
      <w:r w:rsidR="00E62334">
        <w:br/>
      </w:r>
      <w:r w:rsidR="00E62334" w:rsidRPr="00E62334">
        <w:t>(point 9 de l’ordre du jour)</w:t>
      </w:r>
      <w:r>
        <w:tab/>
      </w:r>
      <w:r>
        <w:tab/>
      </w:r>
      <w:r w:rsidR="007C02BD">
        <w:t>63−66</w:t>
      </w:r>
      <w:r>
        <w:tab/>
      </w:r>
      <w:r w:rsidR="00431CDB">
        <w:t>11</w:t>
      </w:r>
    </w:p>
    <w:p w14:paraId="2EBF3092" w14:textId="226820AC" w:rsidR="00567713" w:rsidRDefault="00567713" w:rsidP="00567713">
      <w:pPr>
        <w:tabs>
          <w:tab w:val="right" w:leader="dot" w:pos="7654"/>
          <w:tab w:val="right" w:pos="8929"/>
          <w:tab w:val="right" w:pos="9638"/>
        </w:tabs>
        <w:spacing w:after="120"/>
        <w:ind w:left="1559" w:hanging="425"/>
      </w:pPr>
      <w:r>
        <w:t>A.</w:t>
      </w:r>
      <w:r>
        <w:tab/>
      </w:r>
      <w:r w:rsidR="00E62334" w:rsidRPr="00E62334">
        <w:t>Règlement ONU n</w:t>
      </w:r>
      <w:r w:rsidR="00E62334" w:rsidRPr="00E62334">
        <w:rPr>
          <w:vertAlign w:val="superscript"/>
        </w:rPr>
        <w:t>o</w:t>
      </w:r>
      <w:r w:rsidR="00E62334">
        <w:t> </w:t>
      </w:r>
      <w:r w:rsidR="00E62334" w:rsidRPr="00E62334">
        <w:t>67 (Véhicules alimentés au GPL)</w:t>
      </w:r>
      <w:r>
        <w:tab/>
      </w:r>
      <w:r>
        <w:tab/>
      </w:r>
      <w:r w:rsidR="007C02BD">
        <w:t>63−64</w:t>
      </w:r>
      <w:r>
        <w:tab/>
      </w:r>
      <w:r w:rsidR="00431CDB">
        <w:t>11</w:t>
      </w:r>
    </w:p>
    <w:p w14:paraId="22F3FC10" w14:textId="75BE7348" w:rsidR="00567713" w:rsidRDefault="00567713" w:rsidP="00567713">
      <w:pPr>
        <w:tabs>
          <w:tab w:val="right" w:leader="dot" w:pos="7654"/>
          <w:tab w:val="right" w:pos="8929"/>
          <w:tab w:val="right" w:pos="9638"/>
        </w:tabs>
        <w:spacing w:after="120"/>
        <w:ind w:left="1559" w:hanging="425"/>
      </w:pPr>
      <w:r>
        <w:t>B</w:t>
      </w:r>
      <w:r>
        <w:t>.</w:t>
      </w:r>
      <w:r>
        <w:tab/>
      </w:r>
      <w:r w:rsidR="00E62334" w:rsidRPr="00E62334">
        <w:t>Règlement ONU n</w:t>
      </w:r>
      <w:r w:rsidR="00E62334" w:rsidRPr="00E62334">
        <w:rPr>
          <w:vertAlign w:val="superscript"/>
        </w:rPr>
        <w:t>o</w:t>
      </w:r>
      <w:r w:rsidR="00E62334">
        <w:t> </w:t>
      </w:r>
      <w:r w:rsidR="00E62334" w:rsidRPr="00E62334">
        <w:t>110 (Véhicules alimentés au GNC ou au GNL)</w:t>
      </w:r>
      <w:r>
        <w:tab/>
      </w:r>
      <w:r>
        <w:tab/>
      </w:r>
      <w:r w:rsidR="007C02BD">
        <w:t>65−66</w:t>
      </w:r>
      <w:r>
        <w:tab/>
      </w:r>
      <w:r w:rsidR="00431CDB">
        <w:t>11</w:t>
      </w:r>
    </w:p>
    <w:p w14:paraId="652E768A" w14:textId="523C09FF" w:rsidR="00567713" w:rsidRDefault="00567713" w:rsidP="00567713">
      <w:pPr>
        <w:tabs>
          <w:tab w:val="right" w:pos="850"/>
          <w:tab w:val="right" w:leader="dot" w:pos="7654"/>
          <w:tab w:val="right" w:pos="8929"/>
          <w:tab w:val="right" w:pos="9638"/>
        </w:tabs>
        <w:spacing w:after="120"/>
        <w:ind w:left="1134" w:hanging="1134"/>
      </w:pPr>
      <w:r w:rsidRPr="00567713">
        <w:tab/>
      </w:r>
      <w:r>
        <w:t>X</w:t>
      </w:r>
      <w:r w:rsidRPr="00567713">
        <w:t>I.</w:t>
      </w:r>
      <w:r w:rsidRPr="00567713">
        <w:tab/>
      </w:r>
      <w:r w:rsidR="00E62334" w:rsidRPr="00E62334">
        <w:t>Règlement ONU n</w:t>
      </w:r>
      <w:r w:rsidR="00E62334" w:rsidRPr="00E62334">
        <w:rPr>
          <w:vertAlign w:val="superscript"/>
        </w:rPr>
        <w:t>o</w:t>
      </w:r>
      <w:r w:rsidR="00E62334">
        <w:t> </w:t>
      </w:r>
      <w:r w:rsidR="00E62334" w:rsidRPr="00E62334">
        <w:t xml:space="preserve">93 (Dispositifs avant de protection antiencastrement) </w:t>
      </w:r>
      <w:r w:rsidR="00E62334">
        <w:br/>
      </w:r>
      <w:r w:rsidR="00E62334" w:rsidRPr="00E62334">
        <w:t>(point 10 de l’ordre du jour)</w:t>
      </w:r>
      <w:r w:rsidRPr="00567713">
        <w:tab/>
      </w:r>
      <w:r w:rsidRPr="00567713">
        <w:tab/>
      </w:r>
      <w:r w:rsidR="007C02BD">
        <w:t>67−68</w:t>
      </w:r>
      <w:r w:rsidRPr="00567713">
        <w:tab/>
      </w:r>
      <w:r w:rsidR="00431CDB">
        <w:t>11</w:t>
      </w:r>
    </w:p>
    <w:p w14:paraId="5117D382" w14:textId="6BC3C30E" w:rsidR="00567713" w:rsidRDefault="00567713" w:rsidP="00E62334">
      <w:pPr>
        <w:tabs>
          <w:tab w:val="right" w:pos="850"/>
          <w:tab w:val="right" w:leader="dot" w:pos="7654"/>
          <w:tab w:val="right" w:pos="8929"/>
          <w:tab w:val="right" w:pos="9638"/>
        </w:tabs>
        <w:spacing w:after="120"/>
        <w:ind w:left="1134" w:hanging="1134"/>
      </w:pPr>
      <w:r w:rsidRPr="00567713">
        <w:tab/>
      </w:r>
      <w:r>
        <w:t>XI</w:t>
      </w:r>
      <w:r w:rsidRPr="00567713">
        <w:t>I.</w:t>
      </w:r>
      <w:r w:rsidRPr="00567713">
        <w:tab/>
      </w:r>
      <w:r w:rsidR="00E62334">
        <w:t xml:space="preserve">Amendements aux Règlements relatifs aux dispositifs de protection </w:t>
      </w:r>
      <w:r w:rsidR="00E62334">
        <w:br/>
      </w:r>
      <w:r w:rsidR="00E62334">
        <w:t xml:space="preserve">contre une utilisation non autorisée, aux dispositifs d’immobilisation </w:t>
      </w:r>
      <w:r w:rsidR="00E62334">
        <w:br/>
      </w:r>
      <w:r w:rsidR="00E62334">
        <w:t>et aux systèmes d’alarme pour véhicules (point 1</w:t>
      </w:r>
      <w:r w:rsidR="00671ABE">
        <w:t>1</w:t>
      </w:r>
      <w:r w:rsidR="00E62334">
        <w:t xml:space="preserve"> de l’ordre du jour)</w:t>
      </w:r>
      <w:r w:rsidRPr="00567713">
        <w:tab/>
      </w:r>
      <w:r w:rsidRPr="00567713">
        <w:tab/>
      </w:r>
      <w:r w:rsidR="007C02BD">
        <w:t>69−88</w:t>
      </w:r>
      <w:r w:rsidRPr="00567713">
        <w:tab/>
      </w:r>
      <w:r w:rsidR="00431CDB">
        <w:t>12</w:t>
      </w:r>
    </w:p>
    <w:p w14:paraId="1C0B6679" w14:textId="0A8E8F56" w:rsidR="00567713" w:rsidRDefault="00567713" w:rsidP="00567713">
      <w:pPr>
        <w:tabs>
          <w:tab w:val="right" w:leader="dot" w:pos="7654"/>
          <w:tab w:val="right" w:pos="8929"/>
          <w:tab w:val="right" w:pos="9638"/>
        </w:tabs>
        <w:spacing w:after="120"/>
        <w:ind w:left="1559" w:hanging="425"/>
      </w:pPr>
      <w:r>
        <w:t>A.</w:t>
      </w:r>
      <w:r>
        <w:tab/>
      </w:r>
      <w:r w:rsidR="00E62334" w:rsidRPr="00E62334">
        <w:t>Règlement ONU n</w:t>
      </w:r>
      <w:r w:rsidR="00E62334" w:rsidRPr="00E62334">
        <w:rPr>
          <w:vertAlign w:val="superscript"/>
        </w:rPr>
        <w:t>o</w:t>
      </w:r>
      <w:r w:rsidR="00E62334">
        <w:t> </w:t>
      </w:r>
      <w:r w:rsidR="00E62334" w:rsidRPr="00E62334">
        <w:t>116 (Dispositifs antivol et systèmes d’alarme)</w:t>
      </w:r>
      <w:r>
        <w:tab/>
      </w:r>
      <w:r>
        <w:tab/>
      </w:r>
      <w:r w:rsidR="007C02BD">
        <w:t>69−72</w:t>
      </w:r>
      <w:r>
        <w:tab/>
      </w:r>
      <w:r w:rsidR="00431CDB">
        <w:t>12</w:t>
      </w:r>
    </w:p>
    <w:p w14:paraId="7C66F8A2" w14:textId="7C52B154" w:rsidR="00567713" w:rsidRDefault="00567713" w:rsidP="00E62334">
      <w:pPr>
        <w:tabs>
          <w:tab w:val="right" w:leader="dot" w:pos="7654"/>
          <w:tab w:val="right" w:pos="8929"/>
          <w:tab w:val="right" w:pos="9638"/>
        </w:tabs>
        <w:spacing w:after="120"/>
        <w:ind w:left="1559" w:hanging="425"/>
      </w:pPr>
      <w:r>
        <w:t>B</w:t>
      </w:r>
      <w:r>
        <w:t>.</w:t>
      </w:r>
      <w:r>
        <w:tab/>
      </w:r>
      <w:r w:rsidR="00E62334">
        <w:t>Règlement ONU n</w:t>
      </w:r>
      <w:r w:rsidR="00E62334" w:rsidRPr="00E62334">
        <w:rPr>
          <w:vertAlign w:val="superscript"/>
        </w:rPr>
        <w:t>o</w:t>
      </w:r>
      <w:r w:rsidR="00E62334">
        <w:t> </w:t>
      </w:r>
      <w:r w:rsidR="00E62334">
        <w:t xml:space="preserve">[161] (Dispositifs de protection </w:t>
      </w:r>
      <w:r w:rsidR="00E62334">
        <w:br/>
      </w:r>
      <w:r w:rsidR="00E62334">
        <w:t>contre une utilisation non autorisée)</w:t>
      </w:r>
      <w:r>
        <w:tab/>
      </w:r>
      <w:r>
        <w:tab/>
      </w:r>
      <w:r w:rsidR="007C02BD">
        <w:t>73−80</w:t>
      </w:r>
      <w:r>
        <w:tab/>
      </w:r>
      <w:r w:rsidR="00431CDB">
        <w:t>12</w:t>
      </w:r>
    </w:p>
    <w:p w14:paraId="155D6666" w14:textId="77BF421C" w:rsidR="00567713" w:rsidRDefault="00567713" w:rsidP="00567713">
      <w:pPr>
        <w:tabs>
          <w:tab w:val="right" w:leader="dot" w:pos="7654"/>
          <w:tab w:val="right" w:pos="8929"/>
          <w:tab w:val="right" w:pos="9638"/>
        </w:tabs>
        <w:spacing w:after="120"/>
        <w:ind w:left="1559" w:hanging="425"/>
      </w:pPr>
      <w:r>
        <w:t>C</w:t>
      </w:r>
      <w:r>
        <w:t>.</w:t>
      </w:r>
      <w:r>
        <w:tab/>
      </w:r>
      <w:r w:rsidR="00E62334" w:rsidRPr="00E62334">
        <w:t>Règlement ONU n</w:t>
      </w:r>
      <w:r w:rsidR="00E62334" w:rsidRPr="00E62334">
        <w:rPr>
          <w:vertAlign w:val="superscript"/>
        </w:rPr>
        <w:t>o</w:t>
      </w:r>
      <w:r w:rsidR="00E62334">
        <w:t> </w:t>
      </w:r>
      <w:r w:rsidR="00E62334" w:rsidRPr="00E62334">
        <w:t>[162] (Dispositifs d’immobilisation)</w:t>
      </w:r>
      <w:r>
        <w:tab/>
      </w:r>
      <w:r>
        <w:tab/>
      </w:r>
      <w:r w:rsidR="007C02BD">
        <w:t>81−84</w:t>
      </w:r>
      <w:r>
        <w:tab/>
      </w:r>
      <w:r w:rsidR="00431CDB">
        <w:t>13</w:t>
      </w:r>
    </w:p>
    <w:p w14:paraId="6330E3DF" w14:textId="719A7400" w:rsidR="00567713" w:rsidRDefault="00567713" w:rsidP="00567713">
      <w:pPr>
        <w:tabs>
          <w:tab w:val="right" w:leader="dot" w:pos="7654"/>
          <w:tab w:val="right" w:pos="8929"/>
          <w:tab w:val="right" w:pos="9638"/>
        </w:tabs>
        <w:spacing w:after="120"/>
        <w:ind w:left="1559" w:hanging="425"/>
      </w:pPr>
      <w:r>
        <w:t>D</w:t>
      </w:r>
      <w:r>
        <w:t>.</w:t>
      </w:r>
      <w:r>
        <w:tab/>
      </w:r>
      <w:r w:rsidR="00E62334" w:rsidRPr="00E62334">
        <w:t>Règlement ONU n</w:t>
      </w:r>
      <w:r w:rsidR="00E62334" w:rsidRPr="00E62334">
        <w:rPr>
          <w:vertAlign w:val="superscript"/>
        </w:rPr>
        <w:t>o</w:t>
      </w:r>
      <w:r w:rsidR="00E62334">
        <w:t> </w:t>
      </w:r>
      <w:r w:rsidR="00E62334" w:rsidRPr="00E62334">
        <w:t>[163] (Systèmes d’alarme pour véhicules)</w:t>
      </w:r>
      <w:r>
        <w:tab/>
      </w:r>
      <w:r>
        <w:tab/>
      </w:r>
      <w:r w:rsidR="007C02BD">
        <w:t>85−88</w:t>
      </w:r>
      <w:r>
        <w:tab/>
      </w:r>
      <w:r w:rsidR="00431CDB">
        <w:t>14</w:t>
      </w:r>
    </w:p>
    <w:p w14:paraId="1A181C22" w14:textId="20DF45D9" w:rsidR="00567713" w:rsidRDefault="00567713" w:rsidP="00E62334">
      <w:pPr>
        <w:tabs>
          <w:tab w:val="right" w:pos="850"/>
          <w:tab w:val="right" w:leader="dot" w:pos="7654"/>
          <w:tab w:val="right" w:pos="8929"/>
          <w:tab w:val="right" w:pos="9638"/>
        </w:tabs>
        <w:spacing w:after="120"/>
        <w:ind w:left="1134" w:hanging="1134"/>
      </w:pPr>
      <w:r>
        <w:tab/>
      </w:r>
      <w:r>
        <w:t>XII</w:t>
      </w:r>
      <w:r>
        <w:t>I.</w:t>
      </w:r>
      <w:r>
        <w:tab/>
      </w:r>
      <w:r w:rsidR="00E62334">
        <w:t xml:space="preserve">Règlement ONU no 121 (Identification des commandes manuelles, </w:t>
      </w:r>
      <w:r w:rsidR="00C42A7C">
        <w:br/>
      </w:r>
      <w:r w:rsidR="00E62334">
        <w:t>des témoins et des indicateurs) (</w:t>
      </w:r>
      <w:r w:rsidR="00C42A7C">
        <w:t xml:space="preserve">point </w:t>
      </w:r>
      <w:r w:rsidR="00E62334">
        <w:t>12 de l’ordre du jour)</w:t>
      </w:r>
      <w:r>
        <w:tab/>
      </w:r>
      <w:r>
        <w:tab/>
      </w:r>
      <w:r w:rsidR="007C02BD">
        <w:t>89−90</w:t>
      </w:r>
      <w:r>
        <w:tab/>
      </w:r>
      <w:r w:rsidR="00431CDB">
        <w:t>14</w:t>
      </w:r>
    </w:p>
    <w:p w14:paraId="29FC09A9" w14:textId="559A9940" w:rsidR="00567713" w:rsidRDefault="00567713" w:rsidP="00C42A7C">
      <w:pPr>
        <w:tabs>
          <w:tab w:val="right" w:pos="850"/>
          <w:tab w:val="right" w:leader="dot" w:pos="7654"/>
          <w:tab w:val="right" w:pos="8929"/>
          <w:tab w:val="right" w:pos="9638"/>
        </w:tabs>
        <w:spacing w:after="120"/>
        <w:ind w:left="1134" w:hanging="1134"/>
      </w:pPr>
      <w:r>
        <w:tab/>
      </w:r>
      <w:r>
        <w:t>X</w:t>
      </w:r>
      <w:r>
        <w:t>I</w:t>
      </w:r>
      <w:r>
        <w:t>V</w:t>
      </w:r>
      <w:r>
        <w:t>.</w:t>
      </w:r>
      <w:r>
        <w:tab/>
      </w:r>
      <w:r w:rsidR="00C42A7C">
        <w:t xml:space="preserve">Règlement ONU no 125 (Champ de vision du conducteur vers l’avant) </w:t>
      </w:r>
      <w:r w:rsidR="00C42A7C">
        <w:br/>
      </w:r>
      <w:r w:rsidR="00C42A7C">
        <w:t>(point 13 de l’ordre du jour)</w:t>
      </w:r>
      <w:r>
        <w:tab/>
      </w:r>
      <w:r>
        <w:tab/>
      </w:r>
      <w:r w:rsidR="007C02BD">
        <w:t>91−100</w:t>
      </w:r>
      <w:r>
        <w:tab/>
      </w:r>
      <w:r w:rsidR="00431CDB">
        <w:t>14</w:t>
      </w:r>
    </w:p>
    <w:p w14:paraId="450B72E8" w14:textId="4B56A3DC" w:rsidR="00567713" w:rsidRDefault="00567713" w:rsidP="00C42A7C">
      <w:pPr>
        <w:tabs>
          <w:tab w:val="right" w:pos="850"/>
          <w:tab w:val="right" w:leader="dot" w:pos="7654"/>
          <w:tab w:val="right" w:pos="8929"/>
          <w:tab w:val="right" w:pos="9638"/>
        </w:tabs>
        <w:spacing w:after="120"/>
        <w:ind w:left="1134" w:hanging="1134"/>
      </w:pPr>
      <w:r>
        <w:tab/>
      </w:r>
      <w:r>
        <w:t>XV</w:t>
      </w:r>
      <w:r>
        <w:t>.</w:t>
      </w:r>
      <w:r>
        <w:tab/>
      </w:r>
      <w:r w:rsidR="00C42A7C">
        <w:t>Enregistreur de données de route (point 14 de l’ordre du jour)</w:t>
      </w:r>
      <w:r>
        <w:tab/>
      </w:r>
      <w:r>
        <w:tab/>
      </w:r>
      <w:r w:rsidR="007C02BD">
        <w:t>101−109</w:t>
      </w:r>
      <w:r>
        <w:tab/>
      </w:r>
      <w:r w:rsidR="00431CDB">
        <w:t>16</w:t>
      </w:r>
    </w:p>
    <w:p w14:paraId="6344184E" w14:textId="001E2A71" w:rsidR="00567713" w:rsidRDefault="00567713" w:rsidP="00C42A7C">
      <w:pPr>
        <w:tabs>
          <w:tab w:val="right" w:leader="dot" w:pos="7654"/>
          <w:tab w:val="right" w:pos="8929"/>
          <w:tab w:val="right" w:pos="9638"/>
        </w:tabs>
        <w:spacing w:after="120"/>
        <w:ind w:left="1559" w:hanging="425"/>
      </w:pPr>
      <w:r>
        <w:t>A.</w:t>
      </w:r>
      <w:r>
        <w:tab/>
      </w:r>
      <w:r w:rsidR="00C42A7C">
        <w:t xml:space="preserve">Orientations concernant les éléments relatifs au fonctionnement </w:t>
      </w:r>
      <w:r w:rsidR="00C42A7C">
        <w:br/>
      </w:r>
      <w:r w:rsidR="00C42A7C">
        <w:t xml:space="preserve">des enregistreurs de données de route (EDR) qu’il serait utile </w:t>
      </w:r>
      <w:r w:rsidR="00C42A7C">
        <w:br/>
      </w:r>
      <w:r w:rsidR="00C42A7C">
        <w:t xml:space="preserve">d’intégrer dans les résolutions ou les règlements établis </w:t>
      </w:r>
      <w:r w:rsidR="00C42A7C">
        <w:br/>
      </w:r>
      <w:r w:rsidR="00C42A7C">
        <w:t>dans le cadre des Accords de 1958 et de 1998</w:t>
      </w:r>
      <w:r>
        <w:tab/>
      </w:r>
      <w:r>
        <w:tab/>
      </w:r>
      <w:r w:rsidR="007C02BD">
        <w:t>103−105</w:t>
      </w:r>
      <w:r>
        <w:tab/>
      </w:r>
      <w:r w:rsidR="00431CDB">
        <w:t>16</w:t>
      </w:r>
    </w:p>
    <w:p w14:paraId="1CA554F1" w14:textId="0CD5C9E7" w:rsidR="00567713" w:rsidRDefault="00567713" w:rsidP="00567713">
      <w:pPr>
        <w:tabs>
          <w:tab w:val="right" w:leader="dot" w:pos="7654"/>
          <w:tab w:val="right" w:pos="8929"/>
          <w:tab w:val="right" w:pos="9638"/>
        </w:tabs>
        <w:spacing w:after="120"/>
        <w:ind w:left="1559" w:hanging="425"/>
      </w:pPr>
      <w:r>
        <w:t>B</w:t>
      </w:r>
      <w:r>
        <w:t>.</w:t>
      </w:r>
      <w:r>
        <w:tab/>
      </w:r>
      <w:r w:rsidR="00C42A7C" w:rsidRPr="00C42A7C">
        <w:t>Règlement ONU n</w:t>
      </w:r>
      <w:r w:rsidR="00C42A7C" w:rsidRPr="00C42A7C">
        <w:rPr>
          <w:vertAlign w:val="superscript"/>
        </w:rPr>
        <w:t>o</w:t>
      </w:r>
      <w:r w:rsidR="00C42A7C">
        <w:t> </w:t>
      </w:r>
      <w:r w:rsidR="00C42A7C" w:rsidRPr="00C42A7C">
        <w:t>160 (Enregistreur de données de route)</w:t>
      </w:r>
      <w:r>
        <w:tab/>
      </w:r>
      <w:r>
        <w:tab/>
      </w:r>
      <w:r w:rsidR="007C02BD">
        <w:t>106−109</w:t>
      </w:r>
      <w:r>
        <w:tab/>
      </w:r>
      <w:r w:rsidR="00431CDB">
        <w:t>16</w:t>
      </w:r>
    </w:p>
    <w:p w14:paraId="3052B873" w14:textId="6183D302" w:rsidR="00567713" w:rsidRDefault="00567713" w:rsidP="00C42A7C">
      <w:pPr>
        <w:tabs>
          <w:tab w:val="right" w:pos="850"/>
          <w:tab w:val="right" w:leader="dot" w:pos="7654"/>
          <w:tab w:val="right" w:pos="8929"/>
          <w:tab w:val="right" w:pos="9638"/>
        </w:tabs>
        <w:spacing w:after="120"/>
        <w:ind w:left="1134" w:hanging="1134"/>
      </w:pPr>
      <w:r>
        <w:tab/>
      </w:r>
      <w:r>
        <w:t>XV</w:t>
      </w:r>
      <w:r>
        <w:t>I.</w:t>
      </w:r>
      <w:r>
        <w:tab/>
      </w:r>
      <w:r w:rsidR="00C42A7C">
        <w:t xml:space="preserve">Règlement ONU no 0 (Homologation de type internationale de l’ensemble </w:t>
      </w:r>
      <w:r w:rsidR="00C42A7C">
        <w:br/>
      </w:r>
      <w:r w:rsidR="00C42A7C">
        <w:t>du véhicule) (point 15 de l’ordre du jour)</w:t>
      </w:r>
      <w:r>
        <w:tab/>
      </w:r>
      <w:r>
        <w:tab/>
      </w:r>
      <w:r w:rsidR="007C02BD">
        <w:t>110−111</w:t>
      </w:r>
      <w:r>
        <w:tab/>
      </w:r>
      <w:r w:rsidR="00431CDB">
        <w:t>17</w:t>
      </w:r>
    </w:p>
    <w:p w14:paraId="707AE260" w14:textId="35DA4E06" w:rsidR="00567713" w:rsidRDefault="00567713" w:rsidP="00567713">
      <w:pPr>
        <w:tabs>
          <w:tab w:val="right" w:pos="850"/>
          <w:tab w:val="right" w:leader="dot" w:pos="7654"/>
          <w:tab w:val="right" w:pos="8929"/>
          <w:tab w:val="right" w:pos="9638"/>
        </w:tabs>
        <w:spacing w:after="120"/>
        <w:ind w:left="1134" w:hanging="1134"/>
      </w:pPr>
      <w:r>
        <w:tab/>
      </w:r>
      <w:r>
        <w:t>XVI</w:t>
      </w:r>
      <w:r>
        <w:t>I.</w:t>
      </w:r>
      <w:r>
        <w:tab/>
      </w:r>
      <w:r w:rsidR="00C42A7C" w:rsidRPr="00C42A7C">
        <w:t xml:space="preserve">Résolution d’ensemble sur la construction des véhicules (R.E.3) </w:t>
      </w:r>
      <w:r w:rsidR="00C42A7C">
        <w:br/>
      </w:r>
      <w:r w:rsidR="00C42A7C" w:rsidRPr="00C42A7C">
        <w:t>(point 16 de l’ordre du jour)</w:t>
      </w:r>
      <w:r>
        <w:tab/>
      </w:r>
      <w:r>
        <w:tab/>
      </w:r>
      <w:r w:rsidR="007C02BD">
        <w:t>112−115</w:t>
      </w:r>
      <w:r>
        <w:tab/>
      </w:r>
      <w:r w:rsidR="00431CDB">
        <w:t>17</w:t>
      </w:r>
    </w:p>
    <w:p w14:paraId="354B6B78" w14:textId="1EDD1740" w:rsidR="00567713" w:rsidRDefault="00567713" w:rsidP="00C42A7C">
      <w:pPr>
        <w:tabs>
          <w:tab w:val="right" w:pos="850"/>
          <w:tab w:val="right" w:leader="dot" w:pos="7654"/>
          <w:tab w:val="right" w:pos="8929"/>
          <w:tab w:val="right" w:pos="9638"/>
        </w:tabs>
        <w:spacing w:after="120"/>
        <w:ind w:left="1134" w:hanging="1134"/>
      </w:pPr>
      <w:r>
        <w:tab/>
      </w:r>
      <w:r>
        <w:t>XVII</w:t>
      </w:r>
      <w:r>
        <w:t>I.</w:t>
      </w:r>
      <w:r>
        <w:tab/>
      </w:r>
      <w:r w:rsidR="00C42A7C">
        <w:t xml:space="preserve">Échange de vues sur l’automatisation des véhicules </w:t>
      </w:r>
      <w:r w:rsidR="00C42A7C">
        <w:br/>
      </w:r>
      <w:r w:rsidR="00C42A7C">
        <w:t>(point 17 de l’ordre du jour)</w:t>
      </w:r>
      <w:r>
        <w:tab/>
      </w:r>
      <w:r>
        <w:tab/>
      </w:r>
      <w:r w:rsidR="007C02BD">
        <w:t>116−117</w:t>
      </w:r>
      <w:r>
        <w:tab/>
      </w:r>
      <w:r w:rsidR="00431CDB">
        <w:t>18</w:t>
      </w:r>
    </w:p>
    <w:p w14:paraId="2966B855" w14:textId="624DC588" w:rsidR="00567713" w:rsidRDefault="00567713" w:rsidP="00567713">
      <w:pPr>
        <w:tabs>
          <w:tab w:val="right" w:pos="850"/>
          <w:tab w:val="right" w:leader="dot" w:pos="7654"/>
          <w:tab w:val="right" w:pos="8929"/>
          <w:tab w:val="right" w:pos="9638"/>
        </w:tabs>
        <w:spacing w:after="120"/>
        <w:ind w:left="1134" w:hanging="1134"/>
      </w:pPr>
      <w:r>
        <w:tab/>
      </w:r>
      <w:r>
        <w:t>X</w:t>
      </w:r>
      <w:r>
        <w:t>I</w:t>
      </w:r>
      <w:r>
        <w:t>X</w:t>
      </w:r>
      <w:r>
        <w:t>.</w:t>
      </w:r>
      <w:r>
        <w:tab/>
      </w:r>
      <w:r w:rsidR="00C42A7C" w:rsidRPr="00C42A7C">
        <w:t>Élection du Bureau (point 18 de l’ordre du jour)</w:t>
      </w:r>
      <w:r>
        <w:tab/>
      </w:r>
      <w:r>
        <w:tab/>
      </w:r>
      <w:r w:rsidR="007C02BD">
        <w:t>118</w:t>
      </w:r>
      <w:r>
        <w:tab/>
      </w:r>
      <w:r w:rsidR="00431CDB">
        <w:t>18</w:t>
      </w:r>
    </w:p>
    <w:p w14:paraId="5645F699" w14:textId="7A3A553E" w:rsidR="00567713" w:rsidRDefault="00567713" w:rsidP="00567713">
      <w:pPr>
        <w:tabs>
          <w:tab w:val="right" w:pos="850"/>
          <w:tab w:val="right" w:leader="dot" w:pos="7654"/>
          <w:tab w:val="right" w:pos="8929"/>
          <w:tab w:val="right" w:pos="9638"/>
        </w:tabs>
        <w:spacing w:after="120"/>
        <w:ind w:left="1134" w:hanging="1134"/>
      </w:pPr>
      <w:r>
        <w:tab/>
      </w:r>
      <w:r>
        <w:t>XX</w:t>
      </w:r>
      <w:r>
        <w:t>.</w:t>
      </w:r>
      <w:r>
        <w:tab/>
      </w:r>
      <w:r w:rsidR="00C42A7C" w:rsidRPr="00C42A7C">
        <w:t>Questions diverses (point 19 de l’ordre du jour)</w:t>
      </w:r>
      <w:r>
        <w:tab/>
      </w:r>
      <w:r>
        <w:tab/>
      </w:r>
      <w:r w:rsidR="007C02BD">
        <w:t>119−122</w:t>
      </w:r>
      <w:r>
        <w:tab/>
      </w:r>
      <w:r w:rsidR="00431CDB">
        <w:t>18</w:t>
      </w:r>
    </w:p>
    <w:p w14:paraId="6B489329" w14:textId="3640FF81" w:rsidR="00567713" w:rsidRDefault="00567713" w:rsidP="00C42A7C">
      <w:pPr>
        <w:tabs>
          <w:tab w:val="right" w:leader="dot" w:pos="7654"/>
          <w:tab w:val="right" w:pos="8929"/>
          <w:tab w:val="right" w:pos="9638"/>
        </w:tabs>
        <w:spacing w:after="120"/>
        <w:ind w:left="1559" w:hanging="425"/>
      </w:pPr>
      <w:r>
        <w:t>A.</w:t>
      </w:r>
      <w:r>
        <w:tab/>
      </w:r>
      <w:r w:rsidR="00C42A7C">
        <w:t xml:space="preserve">Échange de vues sur les travaux futurs du Groupe de travail </w:t>
      </w:r>
      <w:r w:rsidR="00C42A7C">
        <w:br/>
      </w:r>
      <w:r w:rsidR="00C42A7C">
        <w:t>des dispositions générales de sécurité</w:t>
      </w:r>
      <w:r>
        <w:tab/>
      </w:r>
      <w:r>
        <w:tab/>
      </w:r>
      <w:r w:rsidR="007C02BD">
        <w:t>119</w:t>
      </w:r>
      <w:r>
        <w:tab/>
      </w:r>
      <w:r w:rsidR="00431CDB">
        <w:t>18</w:t>
      </w:r>
    </w:p>
    <w:p w14:paraId="0EC50098" w14:textId="14258A7C" w:rsidR="00567713" w:rsidRDefault="00567713" w:rsidP="00C42A7C">
      <w:pPr>
        <w:tabs>
          <w:tab w:val="right" w:leader="dot" w:pos="7654"/>
          <w:tab w:val="right" w:pos="8929"/>
          <w:tab w:val="right" w:pos="9638"/>
        </w:tabs>
        <w:spacing w:after="120"/>
        <w:ind w:left="1559" w:hanging="425"/>
      </w:pPr>
      <w:r>
        <w:t>B</w:t>
      </w:r>
      <w:r>
        <w:t>.</w:t>
      </w:r>
      <w:r>
        <w:tab/>
      </w:r>
      <w:r w:rsidR="00C42A7C">
        <w:t>Échange de vues sur les travaux futurs concernant le document</w:t>
      </w:r>
      <w:r w:rsidR="00C42A7C">
        <w:noBreakHyphen/>
      </w:r>
      <w:r w:rsidR="00C42A7C">
        <w:t xml:space="preserve">cadre </w:t>
      </w:r>
      <w:r w:rsidR="00C42A7C">
        <w:br/>
      </w:r>
      <w:r w:rsidR="00C42A7C">
        <w:t>sur la conformité des véhicules pendant leur durée de vie</w:t>
      </w:r>
      <w:r>
        <w:tab/>
      </w:r>
      <w:r>
        <w:tab/>
      </w:r>
      <w:r w:rsidR="007C02BD">
        <w:t>120−121</w:t>
      </w:r>
      <w:r>
        <w:tab/>
      </w:r>
      <w:r w:rsidR="00431CDB">
        <w:t>18</w:t>
      </w:r>
    </w:p>
    <w:p w14:paraId="2B6BB383" w14:textId="1C9FB948" w:rsidR="00567713" w:rsidRDefault="00567713" w:rsidP="00567713">
      <w:pPr>
        <w:tabs>
          <w:tab w:val="right" w:leader="dot" w:pos="7654"/>
          <w:tab w:val="right" w:pos="8929"/>
          <w:tab w:val="right" w:pos="9638"/>
        </w:tabs>
        <w:spacing w:after="120"/>
        <w:ind w:left="1559" w:hanging="425"/>
      </w:pPr>
      <w:r>
        <w:t>C</w:t>
      </w:r>
      <w:r>
        <w:t>.</w:t>
      </w:r>
      <w:r>
        <w:tab/>
      </w:r>
      <w:r w:rsidR="00C42A7C" w:rsidRPr="00C42A7C">
        <w:t>Autres questions</w:t>
      </w:r>
      <w:r>
        <w:tab/>
      </w:r>
      <w:r>
        <w:tab/>
      </w:r>
      <w:r w:rsidR="007C02BD">
        <w:t>122</w:t>
      </w:r>
      <w:r>
        <w:tab/>
      </w:r>
      <w:r w:rsidR="00431CDB">
        <w:t>18</w:t>
      </w:r>
    </w:p>
    <w:p w14:paraId="22911C09" w14:textId="3801E194" w:rsidR="00567713" w:rsidRPr="00567713" w:rsidRDefault="00567713" w:rsidP="00567713">
      <w:pPr>
        <w:tabs>
          <w:tab w:val="right" w:pos="850"/>
        </w:tabs>
        <w:spacing w:after="120"/>
      </w:pPr>
      <w:r>
        <w:tab/>
        <w:t>Annexes</w:t>
      </w:r>
    </w:p>
    <w:p w14:paraId="2FAF3D29" w14:textId="5A97C9C4" w:rsidR="00567713" w:rsidRPr="00C42A7C" w:rsidRDefault="00567713" w:rsidP="00567713">
      <w:pPr>
        <w:tabs>
          <w:tab w:val="right" w:pos="850"/>
          <w:tab w:val="right" w:leader="dot" w:pos="8929"/>
          <w:tab w:val="right" w:pos="9638"/>
        </w:tabs>
        <w:spacing w:after="120"/>
        <w:ind w:left="1134" w:hanging="1134"/>
        <w:rPr>
          <w:lang w:val="en-US"/>
        </w:rPr>
      </w:pPr>
      <w:r>
        <w:tab/>
      </w:r>
      <w:r w:rsidRPr="00C42A7C">
        <w:rPr>
          <w:lang w:val="en-US"/>
        </w:rPr>
        <w:t>I.</w:t>
      </w:r>
      <w:r w:rsidRPr="00C42A7C">
        <w:rPr>
          <w:lang w:val="en-US"/>
        </w:rPr>
        <w:tab/>
      </w:r>
      <w:r w:rsidR="00C42A7C" w:rsidRPr="00C42A7C">
        <w:rPr>
          <w:lang w:val="en-US"/>
        </w:rPr>
        <w:t>List of informal documents considered during the meeting</w:t>
      </w:r>
      <w:r w:rsidRPr="00C42A7C">
        <w:rPr>
          <w:lang w:val="en-US"/>
        </w:rPr>
        <w:tab/>
      </w:r>
      <w:r w:rsidRPr="00C42A7C">
        <w:rPr>
          <w:lang w:val="en-US"/>
        </w:rPr>
        <w:tab/>
      </w:r>
      <w:r w:rsidR="00431CDB">
        <w:rPr>
          <w:lang w:val="en-US"/>
        </w:rPr>
        <w:t>19</w:t>
      </w:r>
    </w:p>
    <w:p w14:paraId="2787807C" w14:textId="6572BD68" w:rsidR="00567713" w:rsidRDefault="00567713" w:rsidP="00567713">
      <w:pPr>
        <w:tabs>
          <w:tab w:val="right" w:pos="850"/>
          <w:tab w:val="right" w:leader="dot" w:pos="8929"/>
          <w:tab w:val="right" w:pos="9638"/>
        </w:tabs>
        <w:spacing w:after="120"/>
        <w:ind w:left="1134" w:hanging="1134"/>
      </w:pPr>
      <w:r w:rsidRPr="00C42A7C">
        <w:rPr>
          <w:lang w:val="en-US"/>
        </w:rPr>
        <w:tab/>
      </w:r>
      <w:r>
        <w:t>I</w:t>
      </w:r>
      <w:r w:rsidRPr="00567713">
        <w:t>I.</w:t>
      </w:r>
      <w:r w:rsidRPr="00567713">
        <w:tab/>
      </w:r>
      <w:r w:rsidR="00C42A7C" w:rsidRPr="00C42A7C">
        <w:t>Groupes de travail informels du GRSG</w:t>
      </w:r>
      <w:r w:rsidRPr="00567713">
        <w:tab/>
      </w:r>
      <w:r w:rsidRPr="00567713">
        <w:tab/>
      </w:r>
      <w:r w:rsidR="00431CDB">
        <w:t>21</w:t>
      </w:r>
    </w:p>
    <w:p w14:paraId="3E5CAEE8" w14:textId="1104AA39" w:rsidR="00567713" w:rsidRDefault="00567713" w:rsidP="00431CDB">
      <w:pPr>
        <w:tabs>
          <w:tab w:val="right" w:pos="850"/>
          <w:tab w:val="right" w:leader="dot" w:pos="8929"/>
          <w:tab w:val="right" w:pos="9638"/>
        </w:tabs>
        <w:spacing w:after="120"/>
        <w:ind w:left="1134" w:hanging="1134"/>
      </w:pPr>
      <w:r w:rsidRPr="00567713">
        <w:tab/>
      </w:r>
      <w:r>
        <w:t>II</w:t>
      </w:r>
      <w:r w:rsidRPr="00567713">
        <w:t>I.</w:t>
      </w:r>
      <w:r w:rsidRPr="00567713">
        <w:tab/>
      </w:r>
      <w:r w:rsidR="00C42A7C" w:rsidRPr="00C42A7C">
        <w:t>Décisions adoptées selon la procédure d’approbation tacite</w:t>
      </w:r>
      <w:r w:rsidRPr="00567713">
        <w:tab/>
      </w:r>
      <w:r w:rsidRPr="00567713">
        <w:tab/>
      </w:r>
      <w:r w:rsidR="00431CDB">
        <w:t>22</w:t>
      </w:r>
      <w:r>
        <w:br w:type="page"/>
      </w:r>
    </w:p>
    <w:p w14:paraId="5E91AC55" w14:textId="77777777" w:rsidR="00A668C0" w:rsidRPr="00CC2F15" w:rsidRDefault="00A668C0" w:rsidP="00567713">
      <w:pPr>
        <w:pStyle w:val="HMG"/>
        <w:rPr>
          <w:lang w:val="fr-FR"/>
        </w:rPr>
      </w:pPr>
      <w:r w:rsidRPr="00CC2F15">
        <w:rPr>
          <w:lang w:val="fr-FR"/>
        </w:rPr>
        <w:lastRenderedPageBreak/>
        <w:tab/>
        <w:t>I.</w:t>
      </w:r>
      <w:r w:rsidRPr="00CC2F15">
        <w:rPr>
          <w:lang w:val="fr-FR"/>
        </w:rPr>
        <w:tab/>
        <w:t>Participation</w:t>
      </w:r>
    </w:p>
    <w:p w14:paraId="158D33FD" w14:textId="295FE49F" w:rsidR="00A668C0" w:rsidRPr="00CC2F15" w:rsidRDefault="00A668C0" w:rsidP="00567713">
      <w:pPr>
        <w:pStyle w:val="SingleTxtG"/>
        <w:rPr>
          <w:lang w:val="fr-FR"/>
        </w:rPr>
      </w:pPr>
      <w:r w:rsidRPr="00CC2F15">
        <w:rPr>
          <w:lang w:val="fr-FR"/>
        </w:rPr>
        <w:t>1.</w:t>
      </w:r>
      <w:r w:rsidRPr="00CC2F15">
        <w:rPr>
          <w:lang w:val="fr-FR"/>
        </w:rPr>
        <w:tab/>
        <w:t>Le Groupe de travail des dispositions générales de sécurité (GRSG) a tenu sa 122</w:t>
      </w:r>
      <w:r w:rsidRPr="00567713">
        <w:rPr>
          <w:vertAlign w:val="superscript"/>
          <w:lang w:val="fr-FR"/>
        </w:rPr>
        <w:t>e</w:t>
      </w:r>
      <w:r w:rsidR="00567713">
        <w:rPr>
          <w:lang w:val="fr-FR"/>
        </w:rPr>
        <w:t> </w:t>
      </w:r>
      <w:r w:rsidRPr="00CC2F15">
        <w:rPr>
          <w:lang w:val="fr-FR"/>
        </w:rPr>
        <w:t>session du 12 au 15</w:t>
      </w:r>
      <w:r w:rsidR="00BD7736">
        <w:rPr>
          <w:lang w:val="fr-FR"/>
        </w:rPr>
        <w:t> </w:t>
      </w:r>
      <w:r w:rsidRPr="00CC2F15">
        <w:rPr>
          <w:lang w:val="fr-FR"/>
        </w:rPr>
        <w:t xml:space="preserve">octobre 2021, en ligne, à Genève. La </w:t>
      </w:r>
      <w:r>
        <w:rPr>
          <w:lang w:val="fr-FR"/>
        </w:rPr>
        <w:t>sess</w:t>
      </w:r>
      <w:r w:rsidRPr="00CC2F15">
        <w:rPr>
          <w:lang w:val="fr-FR"/>
        </w:rPr>
        <w:t>ion a été présidée par M.</w:t>
      </w:r>
      <w:r w:rsidR="00BD7736">
        <w:rPr>
          <w:lang w:val="fr-FR"/>
        </w:rPr>
        <w:t> </w:t>
      </w:r>
      <w:r w:rsidRPr="00CC2F15">
        <w:rPr>
          <w:lang w:val="fr-FR"/>
        </w:rPr>
        <w:t>A. Erario (Italie). Conformément à l</w:t>
      </w:r>
      <w:r>
        <w:rPr>
          <w:lang w:val="fr-FR"/>
        </w:rPr>
        <w:t>’</w:t>
      </w:r>
      <w:r w:rsidRPr="00CC2F15">
        <w:rPr>
          <w:lang w:val="fr-FR"/>
        </w:rPr>
        <w:t>article premier du Règlement intérieur du Forum mondial de l</w:t>
      </w:r>
      <w:r>
        <w:rPr>
          <w:lang w:val="fr-FR"/>
        </w:rPr>
        <w:t>’</w:t>
      </w:r>
      <w:r w:rsidRPr="00CC2F15">
        <w:rPr>
          <w:lang w:val="fr-FR"/>
        </w:rPr>
        <w:t>harmonisation des Règlements concernant les véhicules (WP.29) (document ECE/TRANS/WP.29/690/Rev.1), ont participé aux travaux des experts des pays suivants</w:t>
      </w:r>
      <w:r w:rsidR="00BD7736">
        <w:rPr>
          <w:lang w:val="fr-FR"/>
        </w:rPr>
        <w:t> </w:t>
      </w:r>
      <w:r w:rsidRPr="00CC2F15">
        <w:rPr>
          <w:lang w:val="fr-FR"/>
        </w:rPr>
        <w:t>: Afrique du Sud, Allemagne, Australie, Belgique, Canada, Chine, Danemark, Espagne, États</w:t>
      </w:r>
      <w:r w:rsidR="00BD7736">
        <w:rPr>
          <w:lang w:val="fr-FR"/>
        </w:rPr>
        <w:noBreakHyphen/>
      </w:r>
      <w:r w:rsidRPr="00CC2F15">
        <w:rPr>
          <w:lang w:val="fr-FR"/>
        </w:rPr>
        <w:t>Unis d</w:t>
      </w:r>
      <w:r>
        <w:rPr>
          <w:lang w:val="fr-FR"/>
        </w:rPr>
        <w:t>’</w:t>
      </w:r>
      <w:r w:rsidRPr="00CC2F15">
        <w:rPr>
          <w:lang w:val="fr-FR"/>
        </w:rPr>
        <w:t>Amérique, Fédération de Russie, Finlande, France, Hongrie, Inde, Italie, Japon, Norvège, Pays-Bas, Pologne, République de Corée, République tchèque, Royaume-Uni de Grande</w:t>
      </w:r>
      <w:r w:rsidR="00BD7736">
        <w:rPr>
          <w:lang w:val="fr-FR"/>
        </w:rPr>
        <w:noBreakHyphen/>
      </w:r>
      <w:r w:rsidRPr="00CC2F15">
        <w:rPr>
          <w:lang w:val="fr-FR"/>
        </w:rPr>
        <w:t>Bretagne et d</w:t>
      </w:r>
      <w:r>
        <w:rPr>
          <w:lang w:val="fr-FR"/>
        </w:rPr>
        <w:t>’</w:t>
      </w:r>
      <w:r w:rsidRPr="00CC2F15">
        <w:rPr>
          <w:lang w:val="fr-FR"/>
        </w:rPr>
        <w:t>Irlande du Nord, Suède et Suisse. Y ont aussi participé des experts de la Commission européenne. Étaient également présents des experts d</w:t>
      </w:r>
      <w:r>
        <w:rPr>
          <w:lang w:val="fr-FR"/>
        </w:rPr>
        <w:t>’</w:t>
      </w:r>
      <w:r w:rsidRPr="00CC2F15">
        <w:rPr>
          <w:lang w:val="fr-FR"/>
        </w:rPr>
        <w:t>organisations non gouvernementales</w:t>
      </w:r>
      <w:r w:rsidR="00BD7736">
        <w:rPr>
          <w:lang w:val="fr-FR"/>
        </w:rPr>
        <w:t> </w:t>
      </w:r>
      <w:r w:rsidRPr="00CC2F15">
        <w:rPr>
          <w:lang w:val="fr-FR"/>
        </w:rPr>
        <w:t>: American Automotive Policy Council (AAPC), Comité de liaison de la construction de carrosseries et de remorques (CLCCR), Association européenne des fournisseurs de l</w:t>
      </w:r>
      <w:r>
        <w:rPr>
          <w:lang w:val="fr-FR"/>
        </w:rPr>
        <w:t>’</w:t>
      </w:r>
      <w:r w:rsidRPr="00CC2F15">
        <w:rPr>
          <w:lang w:val="fr-FR"/>
        </w:rPr>
        <w:t>automobile (CLEPA), Association internationale des constructeurs de motocycles (IMMA), Organisation internationale de normalisation (ISO), Liquid Gas Europe, Association internationale des véhicules fonctionnant au gaz naturel (NGV Global), Organisation internationale des constructeurs d</w:t>
      </w:r>
      <w:r>
        <w:rPr>
          <w:lang w:val="fr-FR"/>
        </w:rPr>
        <w:t>’</w:t>
      </w:r>
      <w:r w:rsidRPr="00CC2F15">
        <w:rPr>
          <w:lang w:val="fr-FR"/>
        </w:rPr>
        <w:t>automobiles (OICA), Society of Automotive Engineers (SAE) et World Bicycle Industry Association (WBIA).</w:t>
      </w:r>
    </w:p>
    <w:p w14:paraId="65103518" w14:textId="77777777" w:rsidR="00A668C0" w:rsidRPr="00CC2F15" w:rsidRDefault="00A668C0" w:rsidP="00BD7736">
      <w:pPr>
        <w:pStyle w:val="HChG"/>
        <w:rPr>
          <w:lang w:val="fr-FR"/>
        </w:rPr>
      </w:pPr>
      <w:r w:rsidRPr="00CC2F15">
        <w:rPr>
          <w:lang w:val="fr-FR"/>
        </w:rPr>
        <w:tab/>
        <w:t>II.</w:t>
      </w:r>
      <w:r w:rsidRPr="00CC2F15">
        <w:rPr>
          <w:lang w:val="fr-FR"/>
        </w:rPr>
        <w:tab/>
        <w:t>Adoption de l</w:t>
      </w:r>
      <w:r>
        <w:rPr>
          <w:lang w:val="fr-FR"/>
        </w:rPr>
        <w:t>’</w:t>
      </w:r>
      <w:r w:rsidRPr="00CC2F15">
        <w:rPr>
          <w:lang w:val="fr-FR"/>
        </w:rPr>
        <w:t>ordre du jour (point 1 de l</w:t>
      </w:r>
      <w:r>
        <w:rPr>
          <w:lang w:val="fr-FR"/>
        </w:rPr>
        <w:t>’</w:t>
      </w:r>
      <w:r w:rsidRPr="00CC2F15">
        <w:rPr>
          <w:lang w:val="fr-FR"/>
        </w:rPr>
        <w:t>ordre du jour)</w:t>
      </w:r>
    </w:p>
    <w:p w14:paraId="39D1BECC" w14:textId="49566D03" w:rsidR="00A668C0" w:rsidRPr="00CC2F15" w:rsidRDefault="00A668C0" w:rsidP="00567713">
      <w:pPr>
        <w:pStyle w:val="SingleTxtG"/>
        <w:rPr>
          <w:lang w:val="fr-FR"/>
        </w:rPr>
      </w:pPr>
      <w:r w:rsidRPr="00BD7736">
        <w:rPr>
          <w:i/>
          <w:iCs/>
          <w:lang w:val="fr-FR"/>
        </w:rPr>
        <w:t>Document(s)</w:t>
      </w:r>
      <w:r w:rsidR="00BD7736">
        <w:rPr>
          <w:lang w:val="fr-FR"/>
        </w:rPr>
        <w:t> </w:t>
      </w:r>
      <w:r w:rsidRPr="00CC2F15">
        <w:rPr>
          <w:lang w:val="fr-FR"/>
        </w:rPr>
        <w:t>:</w:t>
      </w:r>
      <w:r w:rsidRPr="00CC2F15">
        <w:rPr>
          <w:lang w:val="fr-FR"/>
        </w:rPr>
        <w:tab/>
        <w:t>ECE/TRANS/WP.29/GRSG/2021/16</w:t>
      </w:r>
      <w:bookmarkStart w:id="0" w:name="_Hlk87876533"/>
      <w:bookmarkEnd w:id="0"/>
    </w:p>
    <w:p w14:paraId="3E917339" w14:textId="1C1DCA1B" w:rsidR="00A668C0" w:rsidRPr="00CC2F15" w:rsidRDefault="00A668C0" w:rsidP="00567713">
      <w:pPr>
        <w:pStyle w:val="SingleTxtG"/>
        <w:rPr>
          <w:rFonts w:eastAsia="MS Mincho"/>
          <w:lang w:val="fr-FR"/>
        </w:rPr>
      </w:pPr>
      <w:r w:rsidRPr="00CC2F15">
        <w:rPr>
          <w:lang w:val="fr-FR"/>
        </w:rPr>
        <w:t>2.</w:t>
      </w:r>
      <w:r w:rsidRPr="00CC2F15">
        <w:rPr>
          <w:lang w:val="fr-FR"/>
        </w:rPr>
        <w:tab/>
        <w:t>Le GRSG a examiné et adopté le projet d</w:t>
      </w:r>
      <w:r>
        <w:rPr>
          <w:lang w:val="fr-FR"/>
        </w:rPr>
        <w:t>’</w:t>
      </w:r>
      <w:r w:rsidRPr="00CC2F15">
        <w:rPr>
          <w:lang w:val="fr-FR"/>
        </w:rPr>
        <w:t>ordre du jour de sa 122</w:t>
      </w:r>
      <w:r w:rsidRPr="00CC2F15">
        <w:rPr>
          <w:vertAlign w:val="superscript"/>
          <w:lang w:val="fr-FR"/>
        </w:rPr>
        <w:t>e</w:t>
      </w:r>
      <w:r w:rsidR="00BD7736">
        <w:rPr>
          <w:lang w:val="fr-FR"/>
        </w:rPr>
        <w:t> </w:t>
      </w:r>
      <w:r w:rsidRPr="00CC2F15">
        <w:rPr>
          <w:lang w:val="fr-FR"/>
        </w:rPr>
        <w:t>session (ECE/TRANS/WP.29/GRSG/2021/16).</w:t>
      </w:r>
    </w:p>
    <w:p w14:paraId="6CFE26C0" w14:textId="04602D28" w:rsidR="00A668C0" w:rsidRPr="00CC2F15" w:rsidRDefault="00A668C0" w:rsidP="00567713">
      <w:pPr>
        <w:pStyle w:val="SingleTxtG"/>
        <w:rPr>
          <w:lang w:val="fr-FR"/>
        </w:rPr>
      </w:pPr>
      <w:r w:rsidRPr="00CC2F15">
        <w:rPr>
          <w:lang w:val="fr-FR"/>
        </w:rPr>
        <w:t>3.</w:t>
      </w:r>
      <w:r w:rsidRPr="00CC2F15">
        <w:rPr>
          <w:lang w:val="fr-FR"/>
        </w:rPr>
        <w:tab/>
        <w:t>On trouvera à l</w:t>
      </w:r>
      <w:r>
        <w:rPr>
          <w:lang w:val="fr-FR"/>
        </w:rPr>
        <w:t>’</w:t>
      </w:r>
      <w:r w:rsidRPr="00CC2F15">
        <w:rPr>
          <w:lang w:val="fr-FR"/>
        </w:rPr>
        <w:t>annexe</w:t>
      </w:r>
      <w:r w:rsidR="00BD7736">
        <w:rPr>
          <w:lang w:val="fr-FR"/>
        </w:rPr>
        <w:t> </w:t>
      </w:r>
      <w:r w:rsidRPr="00CC2F15">
        <w:rPr>
          <w:lang w:val="fr-FR"/>
        </w:rPr>
        <w:t>I du présent rapport la liste des documents informels distribués au cours de la session, à l</w:t>
      </w:r>
      <w:r>
        <w:rPr>
          <w:lang w:val="fr-FR"/>
        </w:rPr>
        <w:t>’</w:t>
      </w:r>
      <w:r w:rsidRPr="00CC2F15">
        <w:rPr>
          <w:lang w:val="fr-FR"/>
        </w:rPr>
        <w:t>annexe</w:t>
      </w:r>
      <w:r w:rsidR="00BD7736">
        <w:rPr>
          <w:lang w:val="fr-FR"/>
        </w:rPr>
        <w:t> </w:t>
      </w:r>
      <w:r w:rsidRPr="00CC2F15">
        <w:rPr>
          <w:lang w:val="fr-FR"/>
        </w:rPr>
        <w:t>II celle des groupes de travail informels relevant du GRSG, et à l</w:t>
      </w:r>
      <w:r>
        <w:rPr>
          <w:lang w:val="fr-FR"/>
        </w:rPr>
        <w:t>’</w:t>
      </w:r>
      <w:r w:rsidRPr="00CC2F15">
        <w:rPr>
          <w:lang w:val="fr-FR"/>
        </w:rPr>
        <w:t>annexe</w:t>
      </w:r>
      <w:r w:rsidR="00BD7736">
        <w:rPr>
          <w:lang w:val="fr-FR"/>
        </w:rPr>
        <w:t> </w:t>
      </w:r>
      <w:r w:rsidRPr="00CC2F15">
        <w:rPr>
          <w:lang w:val="fr-FR"/>
        </w:rPr>
        <w:t>III celle des décisions prises selon la procédure d</w:t>
      </w:r>
      <w:r>
        <w:rPr>
          <w:lang w:val="fr-FR"/>
        </w:rPr>
        <w:t>’</w:t>
      </w:r>
      <w:r w:rsidRPr="00CC2F15">
        <w:rPr>
          <w:lang w:val="fr-FR"/>
        </w:rPr>
        <w:t>approbation tacite.</w:t>
      </w:r>
    </w:p>
    <w:p w14:paraId="6D2173CE" w14:textId="78B11C63" w:rsidR="00A668C0" w:rsidRPr="00CC2F15" w:rsidRDefault="00A668C0" w:rsidP="00BD7736">
      <w:pPr>
        <w:pStyle w:val="HChG"/>
        <w:rPr>
          <w:lang w:val="fr-FR"/>
        </w:rPr>
      </w:pPr>
      <w:r w:rsidRPr="00CC2F15">
        <w:rPr>
          <w:lang w:val="fr-FR"/>
        </w:rPr>
        <w:tab/>
        <w:t>III.</w:t>
      </w:r>
      <w:r w:rsidRPr="00CC2F15">
        <w:rPr>
          <w:lang w:val="fr-FR"/>
        </w:rPr>
        <w:tab/>
        <w:t xml:space="preserve">Amendements aux Règlements sur les autobus </w:t>
      </w:r>
      <w:r w:rsidR="00BD7736">
        <w:rPr>
          <w:lang w:val="fr-FR"/>
        </w:rPr>
        <w:br/>
      </w:r>
      <w:r w:rsidRPr="00CC2F15">
        <w:rPr>
          <w:lang w:val="fr-FR"/>
        </w:rPr>
        <w:t>et les autocars (point 2 de l</w:t>
      </w:r>
      <w:r>
        <w:rPr>
          <w:lang w:val="fr-FR"/>
        </w:rPr>
        <w:t>’</w:t>
      </w:r>
      <w:r w:rsidRPr="00CC2F15">
        <w:rPr>
          <w:lang w:val="fr-FR"/>
        </w:rPr>
        <w:t>ordre du jour)</w:t>
      </w:r>
    </w:p>
    <w:p w14:paraId="3764A0F2" w14:textId="257CE74B" w:rsidR="00A668C0" w:rsidRPr="00CC2F15" w:rsidRDefault="00A668C0" w:rsidP="00567713">
      <w:pPr>
        <w:pStyle w:val="SingleTxtG"/>
        <w:rPr>
          <w:lang w:val="fr-FR"/>
        </w:rPr>
      </w:pPr>
      <w:r w:rsidRPr="00CC2F15">
        <w:rPr>
          <w:lang w:val="fr-FR"/>
        </w:rPr>
        <w:t>4.</w:t>
      </w:r>
      <w:r w:rsidRPr="00CC2F15">
        <w:rPr>
          <w:lang w:val="fr-FR"/>
        </w:rPr>
        <w:tab/>
        <w:t>L</w:t>
      </w:r>
      <w:r>
        <w:rPr>
          <w:lang w:val="fr-FR"/>
        </w:rPr>
        <w:t>’</w:t>
      </w:r>
      <w:r w:rsidRPr="00CC2F15">
        <w:rPr>
          <w:lang w:val="fr-FR"/>
        </w:rPr>
        <w:t xml:space="preserve">expert de la France, Président du groupe de travail informel </w:t>
      </w:r>
      <w:r>
        <w:rPr>
          <w:lang w:val="fr-FR"/>
        </w:rPr>
        <w:t>du</w:t>
      </w:r>
      <w:r w:rsidRPr="00CC2F15">
        <w:rPr>
          <w:lang w:val="fr-FR"/>
        </w:rPr>
        <w:t xml:space="preserve"> comportement général</w:t>
      </w:r>
      <w:r>
        <w:rPr>
          <w:lang w:val="fr-FR"/>
        </w:rPr>
        <w:t xml:space="preserve"> au feu</w:t>
      </w:r>
      <w:r w:rsidRPr="00CC2F15">
        <w:rPr>
          <w:lang w:val="fr-FR"/>
        </w:rPr>
        <w:t xml:space="preserve"> des véhicules de catégorie M</w:t>
      </w:r>
      <w:r w:rsidRPr="00BD7736">
        <w:rPr>
          <w:vertAlign w:val="subscript"/>
          <w:lang w:val="fr-FR"/>
        </w:rPr>
        <w:t>2</w:t>
      </w:r>
      <w:r w:rsidRPr="00CC2F15">
        <w:rPr>
          <w:lang w:val="fr-FR"/>
        </w:rPr>
        <w:t xml:space="preserve"> et M</w:t>
      </w:r>
      <w:r w:rsidRPr="00BD7736">
        <w:rPr>
          <w:vertAlign w:val="subscript"/>
          <w:lang w:val="fr-FR"/>
        </w:rPr>
        <w:t>3</w:t>
      </w:r>
      <w:r w:rsidRPr="00CC2F15">
        <w:rPr>
          <w:lang w:val="fr-FR"/>
        </w:rPr>
        <w:t xml:space="preserve"> (BMFE), a présenté le document informel GRSG-122-06, dans lequel figure un aperçu des activités du groupe informel et des deux réunions (quinzième et seizième sessions) tenues le 10</w:t>
      </w:r>
      <w:r w:rsidR="00BD7736">
        <w:rPr>
          <w:lang w:val="fr-FR"/>
        </w:rPr>
        <w:t> </w:t>
      </w:r>
      <w:r w:rsidRPr="00CC2F15">
        <w:rPr>
          <w:lang w:val="fr-FR"/>
        </w:rPr>
        <w:t>mai et le 1</w:t>
      </w:r>
      <w:r w:rsidRPr="00336D4B">
        <w:rPr>
          <w:vertAlign w:val="superscript"/>
          <w:lang w:val="fr-FR"/>
        </w:rPr>
        <w:t>er</w:t>
      </w:r>
      <w:r w:rsidR="00336D4B">
        <w:rPr>
          <w:lang w:val="fr-FR"/>
        </w:rPr>
        <w:t> </w:t>
      </w:r>
      <w:r w:rsidRPr="00CC2F15">
        <w:rPr>
          <w:lang w:val="fr-FR"/>
        </w:rPr>
        <w:t>septembre 2021, ainsi que de l</w:t>
      </w:r>
      <w:r>
        <w:rPr>
          <w:lang w:val="fr-FR"/>
        </w:rPr>
        <w:t>’</w:t>
      </w:r>
      <w:r w:rsidRPr="00CC2F15">
        <w:rPr>
          <w:lang w:val="fr-FR"/>
        </w:rPr>
        <w:t>état d</w:t>
      </w:r>
      <w:r>
        <w:rPr>
          <w:lang w:val="fr-FR"/>
        </w:rPr>
        <w:t>’</w:t>
      </w:r>
      <w:r w:rsidRPr="00CC2F15">
        <w:rPr>
          <w:lang w:val="fr-FR"/>
        </w:rPr>
        <w:t>avancement des travaux. Il a également indiqué que le groupe BMFE n</w:t>
      </w:r>
      <w:r>
        <w:rPr>
          <w:lang w:val="fr-FR"/>
        </w:rPr>
        <w:t>’</w:t>
      </w:r>
      <w:r w:rsidRPr="00CC2F15">
        <w:rPr>
          <w:lang w:val="fr-FR"/>
        </w:rPr>
        <w:t>avait pas encore prévu de réunions futures.</w:t>
      </w:r>
    </w:p>
    <w:p w14:paraId="2A7F282D" w14:textId="270F3347" w:rsidR="00A668C0" w:rsidRPr="00CC2F15" w:rsidRDefault="00A668C0" w:rsidP="00BD7736">
      <w:pPr>
        <w:pStyle w:val="H1G"/>
        <w:rPr>
          <w:lang w:val="fr-FR"/>
        </w:rPr>
      </w:pPr>
      <w:r w:rsidRPr="00CC2F15">
        <w:rPr>
          <w:lang w:val="fr-FR"/>
        </w:rPr>
        <w:tab/>
        <w:t>A.</w:t>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107 (Véhicules des catégories M</w:t>
      </w:r>
      <w:r w:rsidRPr="00BD7736">
        <w:rPr>
          <w:vertAlign w:val="subscript"/>
          <w:lang w:val="fr-FR"/>
        </w:rPr>
        <w:t>2</w:t>
      </w:r>
      <w:r w:rsidRPr="00CC2F15">
        <w:rPr>
          <w:lang w:val="fr-FR"/>
        </w:rPr>
        <w:t xml:space="preserve"> et M</w:t>
      </w:r>
      <w:r w:rsidRPr="00BD7736">
        <w:rPr>
          <w:vertAlign w:val="subscript"/>
          <w:lang w:val="fr-FR"/>
        </w:rPr>
        <w:t>3</w:t>
      </w:r>
      <w:r w:rsidRPr="00CC2F15">
        <w:rPr>
          <w:lang w:val="fr-FR"/>
        </w:rPr>
        <w:t>)</w:t>
      </w:r>
    </w:p>
    <w:p w14:paraId="6B350C07" w14:textId="5F2857D6" w:rsidR="00A668C0" w:rsidRPr="00CC2F15" w:rsidRDefault="00A668C0" w:rsidP="00BD7736">
      <w:pPr>
        <w:pStyle w:val="SingleTxtG"/>
        <w:ind w:left="2835" w:hanging="1701"/>
        <w:rPr>
          <w:lang w:val="fr-FR"/>
        </w:rPr>
      </w:pPr>
      <w:r w:rsidRPr="00BD7736">
        <w:rPr>
          <w:i/>
          <w:iCs/>
          <w:lang w:val="fr-FR"/>
        </w:rPr>
        <w:t>Document(s)</w:t>
      </w:r>
      <w:r w:rsidR="00BD7736">
        <w:rPr>
          <w:lang w:val="fr-FR"/>
        </w:rPr>
        <w:t> </w:t>
      </w:r>
      <w:r w:rsidRPr="00CC2F15">
        <w:rPr>
          <w:lang w:val="fr-FR"/>
        </w:rPr>
        <w:t>:</w:t>
      </w:r>
      <w:r w:rsidRPr="00CC2F15">
        <w:rPr>
          <w:lang w:val="fr-FR"/>
        </w:rPr>
        <w:tab/>
        <w:t>ECE/TRANS/WP.29/GRSG/2021/17</w:t>
      </w:r>
      <w:r>
        <w:rPr>
          <w:lang w:val="fr-FR"/>
        </w:rPr>
        <w:br/>
        <w:t>D</w:t>
      </w:r>
      <w:r w:rsidRPr="00CC2F15">
        <w:rPr>
          <w:lang w:val="fr-FR"/>
        </w:rPr>
        <w:t>ocuments informels GRSG-122-04, GRSG-122-05, GRSG-122-06, GRSG-122-26, GRSG-122-33 et GRSG-122-40</w:t>
      </w:r>
    </w:p>
    <w:p w14:paraId="6D1B65E5" w14:textId="5BE099EA" w:rsidR="00A668C0" w:rsidRPr="00CC2F15" w:rsidRDefault="00A668C0" w:rsidP="00567713">
      <w:pPr>
        <w:pStyle w:val="SingleTxtG"/>
        <w:rPr>
          <w:lang w:val="fr-FR"/>
        </w:rPr>
      </w:pPr>
      <w:r w:rsidRPr="00CC2F15">
        <w:rPr>
          <w:lang w:val="fr-FR"/>
        </w:rPr>
        <w:t>5.</w:t>
      </w:r>
      <w:r w:rsidRPr="00CC2F15">
        <w:rPr>
          <w:lang w:val="fr-FR"/>
        </w:rPr>
        <w:tab/>
        <w:t>L</w:t>
      </w:r>
      <w:r>
        <w:rPr>
          <w:lang w:val="fr-FR"/>
        </w:rPr>
        <w:t>’</w:t>
      </w:r>
      <w:r w:rsidRPr="00CC2F15">
        <w:rPr>
          <w:lang w:val="fr-FR"/>
        </w:rPr>
        <w:t>expert de la France, Président du groupe de travail informel BMFE, a présenté le document informel GRSG-122-05, dans lequel figure une proposition relative à la série</w:t>
      </w:r>
      <w:r w:rsidR="00BD7736">
        <w:rPr>
          <w:lang w:val="fr-FR"/>
        </w:rPr>
        <w:t> </w:t>
      </w:r>
      <w:r w:rsidRPr="00CC2F15">
        <w:rPr>
          <w:lang w:val="fr-FR"/>
        </w:rPr>
        <w:t>10</w:t>
      </w:r>
      <w:r w:rsidR="00BD7736">
        <w:rPr>
          <w:lang w:val="fr-FR"/>
        </w:rPr>
        <w:t xml:space="preserve"> </w:t>
      </w:r>
      <w:r w:rsidRPr="00CC2F15">
        <w:rPr>
          <w:lang w:val="fr-FR"/>
        </w:rPr>
        <w:t>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107 visant à accroître la sécurité des véhicules des catégories M</w:t>
      </w:r>
      <w:r w:rsidRPr="00BD7736">
        <w:rPr>
          <w:vertAlign w:val="subscript"/>
          <w:lang w:val="fr-FR"/>
        </w:rPr>
        <w:t>2</w:t>
      </w:r>
      <w:r w:rsidRPr="00CC2F15">
        <w:rPr>
          <w:lang w:val="fr-FR"/>
        </w:rPr>
        <w:t xml:space="preserve"> et M</w:t>
      </w:r>
      <w:r w:rsidRPr="00BD7736">
        <w:rPr>
          <w:vertAlign w:val="subscript"/>
          <w:lang w:val="fr-FR"/>
        </w:rPr>
        <w:t>3</w:t>
      </w:r>
      <w:r w:rsidRPr="00CC2F15">
        <w:rPr>
          <w:lang w:val="fr-FR"/>
        </w:rPr>
        <w:t xml:space="preserve"> en cas d</w:t>
      </w:r>
      <w:r>
        <w:rPr>
          <w:lang w:val="fr-FR"/>
        </w:rPr>
        <w:t>’</w:t>
      </w:r>
      <w:r w:rsidRPr="00CC2F15">
        <w:rPr>
          <w:lang w:val="fr-FR"/>
        </w:rPr>
        <w:t>incendie en améliorant leur construction générale en ce qui concerne le temps d</w:t>
      </w:r>
      <w:r>
        <w:rPr>
          <w:lang w:val="fr-FR"/>
        </w:rPr>
        <w:t>’</w:t>
      </w:r>
      <w:r w:rsidRPr="00CC2F15">
        <w:rPr>
          <w:lang w:val="fr-FR"/>
        </w:rPr>
        <w:t>évacuation. Cette proposition vise à apporter une modification au document de travail publié sous la cote ECE/TRANS/WP.29/GRSG/2021/17.</w:t>
      </w:r>
    </w:p>
    <w:p w14:paraId="4F20FE0C" w14:textId="77777777" w:rsidR="00A668C0" w:rsidRPr="00CC2F15" w:rsidRDefault="00A668C0" w:rsidP="00583A90">
      <w:pPr>
        <w:pStyle w:val="SingleTxtG"/>
        <w:keepLines/>
        <w:rPr>
          <w:szCs w:val="24"/>
          <w:lang w:val="fr-FR"/>
        </w:rPr>
      </w:pPr>
      <w:r w:rsidRPr="00CC2F15">
        <w:rPr>
          <w:lang w:val="fr-FR"/>
        </w:rPr>
        <w:lastRenderedPageBreak/>
        <w:t>6.</w:t>
      </w:r>
      <w:r w:rsidRPr="00CC2F15">
        <w:rPr>
          <w:lang w:val="fr-FR"/>
        </w:rPr>
        <w:tab/>
        <w:t>L</w:t>
      </w:r>
      <w:r>
        <w:rPr>
          <w:lang w:val="fr-FR"/>
        </w:rPr>
        <w:t>’</w:t>
      </w:r>
      <w:r w:rsidRPr="00CC2F15">
        <w:rPr>
          <w:lang w:val="fr-FR"/>
        </w:rPr>
        <w:t>expert de l</w:t>
      </w:r>
      <w:r>
        <w:rPr>
          <w:lang w:val="fr-FR"/>
        </w:rPr>
        <w:t>’</w:t>
      </w:r>
      <w:r w:rsidRPr="00CC2F15">
        <w:rPr>
          <w:lang w:val="fr-FR"/>
        </w:rPr>
        <w:t>Italie s</w:t>
      </w:r>
      <w:r>
        <w:rPr>
          <w:lang w:val="fr-FR"/>
        </w:rPr>
        <w:t>’</w:t>
      </w:r>
      <w:r w:rsidRPr="00CC2F15">
        <w:rPr>
          <w:lang w:val="fr-FR"/>
        </w:rPr>
        <w:t xml:space="preserve">est félicité des travaux effectués par le groupe de travail informel BMFE, mais il a exprimé certaines réserves concernant les dispositions relatives aux essais énoncées dans la proposition et a demandé que </w:t>
      </w:r>
      <w:r>
        <w:rPr>
          <w:lang w:val="fr-FR"/>
        </w:rPr>
        <w:t>c</w:t>
      </w:r>
      <w:r w:rsidRPr="00CC2F15">
        <w:rPr>
          <w:lang w:val="fr-FR"/>
        </w:rPr>
        <w:t>es essais soient plus ciblés. Les experts de l</w:t>
      </w:r>
      <w:r>
        <w:rPr>
          <w:lang w:val="fr-FR"/>
        </w:rPr>
        <w:t>’</w:t>
      </w:r>
      <w:r w:rsidRPr="00CC2F15">
        <w:rPr>
          <w:lang w:val="fr-FR"/>
        </w:rPr>
        <w:t>Allemagne, de la Norvège, de la Suède, de la Suisse et de la Commission européenne ont appuyé cette proposition. L</w:t>
      </w:r>
      <w:r>
        <w:rPr>
          <w:lang w:val="fr-FR"/>
        </w:rPr>
        <w:t>’</w:t>
      </w:r>
      <w:r w:rsidRPr="00CC2F15">
        <w:rPr>
          <w:lang w:val="fr-FR"/>
        </w:rPr>
        <w:t>experte de l</w:t>
      </w:r>
      <w:r>
        <w:rPr>
          <w:lang w:val="fr-FR"/>
        </w:rPr>
        <w:t>’</w:t>
      </w:r>
      <w:r w:rsidRPr="00CC2F15">
        <w:rPr>
          <w:lang w:val="fr-FR"/>
        </w:rPr>
        <w:t xml:space="preserve">OICA a salué les travaux du groupe BMFE et estimé que </w:t>
      </w:r>
      <w:r>
        <w:rPr>
          <w:lang w:val="fr-FR"/>
        </w:rPr>
        <w:t>la</w:t>
      </w:r>
      <w:r w:rsidRPr="00CC2F15">
        <w:rPr>
          <w:lang w:val="fr-FR"/>
        </w:rPr>
        <w:t xml:space="preserve"> proposition constituait un bon compromis pour toutes les parties contractantes. Il a proposé que le texte à adopter soit réexaminé ultérieurement afin d</w:t>
      </w:r>
      <w:r>
        <w:rPr>
          <w:lang w:val="fr-FR"/>
        </w:rPr>
        <w:t>’</w:t>
      </w:r>
      <w:r w:rsidRPr="00CC2F15">
        <w:rPr>
          <w:lang w:val="fr-FR"/>
        </w:rPr>
        <w:t>améliorer les dispositions relatives aux essais lorsqu</w:t>
      </w:r>
      <w:r>
        <w:rPr>
          <w:lang w:val="fr-FR"/>
        </w:rPr>
        <w:t>’</w:t>
      </w:r>
      <w:r w:rsidRPr="00CC2F15">
        <w:rPr>
          <w:lang w:val="fr-FR"/>
        </w:rPr>
        <w:t xml:space="preserve">un plus grand nombre de documents de référence </w:t>
      </w:r>
      <w:r>
        <w:rPr>
          <w:lang w:val="fr-FR"/>
        </w:rPr>
        <w:t>auront été</w:t>
      </w:r>
      <w:r w:rsidRPr="00CC2F15">
        <w:rPr>
          <w:lang w:val="fr-FR"/>
        </w:rPr>
        <w:t xml:space="preserve"> mis à disposition. </w:t>
      </w:r>
    </w:p>
    <w:p w14:paraId="3FBEF5F0" w14:textId="77777777" w:rsidR="00A668C0" w:rsidRPr="00CC2F15" w:rsidRDefault="00A668C0" w:rsidP="00567713">
      <w:pPr>
        <w:pStyle w:val="SingleTxtG"/>
        <w:rPr>
          <w:rFonts w:eastAsia="Times New Roman"/>
          <w:lang w:val="fr-FR"/>
        </w:rPr>
      </w:pPr>
      <w:r w:rsidRPr="00CC2F15">
        <w:rPr>
          <w:lang w:val="fr-FR"/>
        </w:rPr>
        <w:t>7.</w:t>
      </w:r>
      <w:r w:rsidRPr="00CC2F15">
        <w:rPr>
          <w:lang w:val="fr-FR"/>
        </w:rPr>
        <w:tab/>
        <w:t>Le GRSG a adopté le document ECE/TRANS/WP.29/GRSG/2021/17, tel que modifié par le document</w:t>
      </w:r>
      <w:r>
        <w:rPr>
          <w:lang w:val="fr-FR"/>
        </w:rPr>
        <w:t xml:space="preserve"> informel</w:t>
      </w:r>
      <w:r w:rsidRPr="00CC2F15">
        <w:rPr>
          <w:lang w:val="fr-FR"/>
        </w:rPr>
        <w:t xml:space="preserve"> GRSG-122-05, et a demandé qu</w:t>
      </w:r>
      <w:r>
        <w:rPr>
          <w:lang w:val="fr-FR"/>
        </w:rPr>
        <w:t>’</w:t>
      </w:r>
      <w:r w:rsidRPr="00CC2F15">
        <w:rPr>
          <w:lang w:val="fr-FR"/>
        </w:rPr>
        <w:t>il soit soumis en tant que document officiel au WP.29 et au Comité d</w:t>
      </w:r>
      <w:r>
        <w:rPr>
          <w:lang w:val="fr-FR"/>
        </w:rPr>
        <w:t>’</w:t>
      </w:r>
      <w:r w:rsidRPr="00CC2F15">
        <w:rPr>
          <w:lang w:val="fr-FR"/>
        </w:rPr>
        <w:t>administration de l</w:t>
      </w:r>
      <w:r>
        <w:rPr>
          <w:lang w:val="fr-FR"/>
        </w:rPr>
        <w:t>’</w:t>
      </w:r>
      <w:r w:rsidRPr="00CC2F15">
        <w:rPr>
          <w:lang w:val="fr-FR"/>
        </w:rPr>
        <w:t xml:space="preserve">Accord de 1958 (AC.1) pour examen et mise aux voix à leurs sessions de mars 2022. </w:t>
      </w:r>
    </w:p>
    <w:p w14:paraId="1BEDE164" w14:textId="379AEB98" w:rsidR="00A668C0" w:rsidRPr="00CC2F15" w:rsidRDefault="00A668C0" w:rsidP="00567713">
      <w:pPr>
        <w:pStyle w:val="SingleTxtG"/>
        <w:rPr>
          <w:lang w:val="fr-FR"/>
        </w:rPr>
      </w:pPr>
      <w:r w:rsidRPr="00CC2F15">
        <w:rPr>
          <w:lang w:val="fr-FR"/>
        </w:rPr>
        <w:t>8.</w:t>
      </w:r>
      <w:r w:rsidRPr="00CC2F15">
        <w:rPr>
          <w:lang w:val="fr-FR"/>
        </w:rPr>
        <w:tab/>
        <w:t>L</w:t>
      </w:r>
      <w:r>
        <w:rPr>
          <w:lang w:val="fr-FR"/>
        </w:rPr>
        <w:t>’</w:t>
      </w:r>
      <w:r w:rsidRPr="00CC2F15">
        <w:rPr>
          <w:lang w:val="fr-FR"/>
        </w:rPr>
        <w:t>expert de l</w:t>
      </w:r>
      <w:r>
        <w:rPr>
          <w:lang w:val="fr-FR"/>
        </w:rPr>
        <w:t>’</w:t>
      </w:r>
      <w:r w:rsidRPr="00CC2F15">
        <w:rPr>
          <w:lang w:val="fr-FR"/>
        </w:rPr>
        <w:t xml:space="preserve">Allemagne a présenté le document informel GRSG-122-23, dans lequel sont proposés des 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107 visant à ajouter de nouvelles prescriptions relatives à la signalisation lumineuse des portes de service dans les tramways et les trains. Les représentants de la Suisse et de la France ont exprimé des préoccupations concernant la possibilité d</w:t>
      </w:r>
      <w:r>
        <w:rPr>
          <w:lang w:val="fr-FR"/>
        </w:rPr>
        <w:t>’</w:t>
      </w:r>
      <w:r w:rsidRPr="00CC2F15">
        <w:rPr>
          <w:lang w:val="fr-FR"/>
        </w:rPr>
        <w:t>une surcharge sensorielle pour les usagers de la route, car les tramways partagent la même zone de circulation que les autres usagers de la route. Le représentant de la Suisse a fait observer qu</w:t>
      </w:r>
      <w:r>
        <w:rPr>
          <w:lang w:val="fr-FR"/>
        </w:rPr>
        <w:t>’</w:t>
      </w:r>
      <w:r w:rsidRPr="00CC2F15">
        <w:rPr>
          <w:lang w:val="fr-FR"/>
        </w:rPr>
        <w:t>il ne semblait pas y avoir de réel avantage à la signalisation lumineuse des portes dans les tramways et les trains. Le représentant du Royaume-Uni a également exprimé des préoccupations et a indiqué qu</w:t>
      </w:r>
      <w:r>
        <w:rPr>
          <w:lang w:val="fr-FR"/>
        </w:rPr>
        <w:t>’</w:t>
      </w:r>
      <w:r w:rsidRPr="00CC2F15">
        <w:rPr>
          <w:lang w:val="fr-FR"/>
        </w:rPr>
        <w:t xml:space="preserve">il </w:t>
      </w:r>
      <w:r>
        <w:rPr>
          <w:lang w:val="fr-FR"/>
        </w:rPr>
        <w:t>convenait d’étudier</w:t>
      </w:r>
      <w:r w:rsidRPr="00CC2F15">
        <w:rPr>
          <w:lang w:val="fr-FR"/>
        </w:rPr>
        <w:t xml:space="preserve"> cette question avec les experts du Groupe de travail de l</w:t>
      </w:r>
      <w:r>
        <w:rPr>
          <w:lang w:val="fr-FR"/>
        </w:rPr>
        <w:t>’</w:t>
      </w:r>
      <w:r w:rsidRPr="00CC2F15">
        <w:rPr>
          <w:lang w:val="fr-FR"/>
        </w:rPr>
        <w:t>éclairage et de la signalisation lumineuse (GRE)</w:t>
      </w:r>
      <w:r>
        <w:rPr>
          <w:lang w:val="fr-FR"/>
        </w:rPr>
        <w:t>,</w:t>
      </w:r>
      <w:r w:rsidRPr="00CC2F15">
        <w:rPr>
          <w:lang w:val="fr-FR"/>
        </w:rPr>
        <w:t xml:space="preserve"> spécialisés dans les questions d</w:t>
      </w:r>
      <w:r>
        <w:rPr>
          <w:lang w:val="fr-FR"/>
        </w:rPr>
        <w:t>’</w:t>
      </w:r>
      <w:r w:rsidRPr="00CC2F15">
        <w:rPr>
          <w:lang w:val="fr-FR"/>
        </w:rPr>
        <w:t>éclairage.</w:t>
      </w:r>
    </w:p>
    <w:p w14:paraId="0FEC6DB5" w14:textId="1D307AD3" w:rsidR="00A668C0" w:rsidRPr="00CC2F15" w:rsidRDefault="00A668C0" w:rsidP="00567713">
      <w:pPr>
        <w:pStyle w:val="SingleTxtG"/>
        <w:rPr>
          <w:lang w:val="fr-FR"/>
        </w:rPr>
      </w:pPr>
      <w:r w:rsidRPr="00CC2F15">
        <w:rPr>
          <w:lang w:val="fr-FR"/>
        </w:rPr>
        <w:t>9.</w:t>
      </w:r>
      <w:r w:rsidRPr="00CC2F15">
        <w:rPr>
          <w:lang w:val="fr-FR"/>
        </w:rPr>
        <w:tab/>
        <w:t>Le GRSG a conclu les débats concernant les moyens d</w:t>
      </w:r>
      <w:r>
        <w:rPr>
          <w:lang w:val="fr-FR"/>
        </w:rPr>
        <w:t>’</w:t>
      </w:r>
      <w:r w:rsidRPr="00CC2F15">
        <w:rPr>
          <w:lang w:val="fr-FR"/>
        </w:rPr>
        <w:t>accroître la sécurité des occupants des véhicules des catégories M</w:t>
      </w:r>
      <w:r w:rsidRPr="00BD7736">
        <w:rPr>
          <w:vertAlign w:val="subscript"/>
          <w:lang w:val="fr-FR"/>
        </w:rPr>
        <w:t>2</w:t>
      </w:r>
      <w:r w:rsidRPr="00CC2F15">
        <w:rPr>
          <w:lang w:val="fr-FR"/>
        </w:rPr>
        <w:t xml:space="preserve"> et M</w:t>
      </w:r>
      <w:r w:rsidRPr="00BD7736">
        <w:rPr>
          <w:vertAlign w:val="subscript"/>
          <w:lang w:val="fr-FR"/>
        </w:rPr>
        <w:t>3</w:t>
      </w:r>
      <w:r w:rsidRPr="00CC2F15">
        <w:rPr>
          <w:lang w:val="fr-FR"/>
        </w:rPr>
        <w:t xml:space="preserve"> en examinant les prescriptions relatives à l</w:t>
      </w:r>
      <w:r>
        <w:rPr>
          <w:lang w:val="fr-FR"/>
        </w:rPr>
        <w:t>’</w:t>
      </w:r>
      <w:r w:rsidRPr="00CC2F15">
        <w:rPr>
          <w:lang w:val="fr-FR"/>
        </w:rPr>
        <w:t>amélioration du temps d</w:t>
      </w:r>
      <w:r>
        <w:rPr>
          <w:lang w:val="fr-FR"/>
        </w:rPr>
        <w:t>’</w:t>
      </w:r>
      <w:r w:rsidRPr="00CC2F15">
        <w:rPr>
          <w:lang w:val="fr-FR"/>
        </w:rPr>
        <w:t>évacuation, lesquelles font l</w:t>
      </w:r>
      <w:r>
        <w:rPr>
          <w:lang w:val="fr-FR"/>
        </w:rPr>
        <w:t>’</w:t>
      </w:r>
      <w:r w:rsidRPr="00CC2F15">
        <w:rPr>
          <w:lang w:val="fr-FR"/>
        </w:rPr>
        <w:t>objet d</w:t>
      </w:r>
      <w:r>
        <w:rPr>
          <w:lang w:val="fr-FR"/>
        </w:rPr>
        <w:t>’</w:t>
      </w:r>
      <w:r w:rsidRPr="00CC2F15">
        <w:rPr>
          <w:lang w:val="fr-FR"/>
        </w:rPr>
        <w:t>une proposition d</w:t>
      </w:r>
      <w:r>
        <w:rPr>
          <w:lang w:val="fr-FR"/>
        </w:rPr>
        <w:t>’</w:t>
      </w:r>
      <w:r w:rsidRPr="00CC2F15">
        <w:rPr>
          <w:lang w:val="fr-FR"/>
        </w:rPr>
        <w:t xml:space="preserve">amendement au Règlement ONU </w:t>
      </w:r>
      <w:r w:rsidR="00BD7736">
        <w:rPr>
          <w:lang w:val="fr-FR"/>
        </w:rPr>
        <w:t>n</w:t>
      </w:r>
      <w:r w:rsidR="00BD7736" w:rsidRPr="00BD7736">
        <w:rPr>
          <w:vertAlign w:val="superscript"/>
          <w:lang w:val="fr-FR"/>
        </w:rPr>
        <w:t>o</w:t>
      </w:r>
      <w:r w:rsidR="00BD7736">
        <w:rPr>
          <w:lang w:val="fr-FR"/>
        </w:rPr>
        <w:t> </w:t>
      </w:r>
      <w:r w:rsidRPr="00CC2F15">
        <w:rPr>
          <w:lang w:val="fr-FR"/>
        </w:rPr>
        <w:t>107 (Véhicules des catégories M</w:t>
      </w:r>
      <w:r w:rsidRPr="00BD7736">
        <w:rPr>
          <w:vertAlign w:val="subscript"/>
          <w:lang w:val="fr-FR"/>
        </w:rPr>
        <w:t>2</w:t>
      </w:r>
      <w:r w:rsidRPr="00CC2F15">
        <w:rPr>
          <w:lang w:val="fr-FR"/>
        </w:rPr>
        <w:t xml:space="preserve"> et M</w:t>
      </w:r>
      <w:r w:rsidRPr="00BD7736">
        <w:rPr>
          <w:vertAlign w:val="subscript"/>
          <w:lang w:val="fr-FR"/>
        </w:rPr>
        <w:t>3</w:t>
      </w:r>
      <w:r w:rsidRPr="00CC2F15">
        <w:rPr>
          <w:lang w:val="fr-FR"/>
        </w:rPr>
        <w:t>).</w:t>
      </w:r>
    </w:p>
    <w:p w14:paraId="7C396AF4" w14:textId="1CEC6CE9" w:rsidR="00A668C0" w:rsidRPr="00CC2F15" w:rsidRDefault="00A668C0" w:rsidP="00567713">
      <w:pPr>
        <w:pStyle w:val="SingleTxtG"/>
        <w:rPr>
          <w:lang w:val="fr-FR"/>
        </w:rPr>
      </w:pPr>
      <w:r w:rsidRPr="00CC2F15">
        <w:rPr>
          <w:lang w:val="fr-FR"/>
        </w:rPr>
        <w:t>10.</w:t>
      </w:r>
      <w:r w:rsidRPr="00CC2F15">
        <w:rPr>
          <w:lang w:val="fr-FR"/>
        </w:rPr>
        <w:tab/>
        <w:t>Le secrétariat a présenté le document informel GRSG-122-04, dans lequel une partie prenante du secteur privé demandait des précisions sur l</w:t>
      </w:r>
      <w:r>
        <w:rPr>
          <w:lang w:val="fr-FR"/>
        </w:rPr>
        <w:t xml:space="preserve">es dispositions </w:t>
      </w:r>
      <w:r w:rsidRPr="00CC2F15">
        <w:rPr>
          <w:lang w:val="fr-FR"/>
        </w:rPr>
        <w:t>actuel</w:t>
      </w:r>
      <w:r>
        <w:rPr>
          <w:lang w:val="fr-FR"/>
        </w:rPr>
        <w:t>les du</w:t>
      </w:r>
      <w:r w:rsidRPr="00CC2F15">
        <w:rPr>
          <w:lang w:val="fr-FR"/>
        </w:rPr>
        <w:t xml:space="preserve"> Règlement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107 concernant les autobus électriques. Cette partie prenante a rappelé que dans le Règlement ONU </w:t>
      </w:r>
      <w:r w:rsidR="00BD7736">
        <w:rPr>
          <w:lang w:val="fr-FR"/>
        </w:rPr>
        <w:t>n</w:t>
      </w:r>
      <w:r w:rsidR="00BD7736" w:rsidRPr="00BD7736">
        <w:rPr>
          <w:vertAlign w:val="superscript"/>
          <w:lang w:val="fr-FR"/>
        </w:rPr>
        <w:t>o</w:t>
      </w:r>
      <w:r w:rsidR="00BD7736">
        <w:rPr>
          <w:lang w:val="fr-FR"/>
        </w:rPr>
        <w:t> </w:t>
      </w:r>
      <w:r w:rsidRPr="00CC2F15">
        <w:rPr>
          <w:lang w:val="fr-FR"/>
        </w:rPr>
        <w:t>107, les autobus utilisant un moteur électrique n</w:t>
      </w:r>
      <w:r>
        <w:rPr>
          <w:lang w:val="fr-FR"/>
        </w:rPr>
        <w:t>’</w:t>
      </w:r>
      <w:r w:rsidRPr="00CC2F15">
        <w:rPr>
          <w:lang w:val="fr-FR"/>
        </w:rPr>
        <w:t>étaient pas pris en considération dans les dispositions relatives au système d</w:t>
      </w:r>
      <w:r>
        <w:rPr>
          <w:lang w:val="fr-FR"/>
        </w:rPr>
        <w:t>’</w:t>
      </w:r>
      <w:r w:rsidRPr="00CC2F15">
        <w:rPr>
          <w:lang w:val="fr-FR"/>
        </w:rPr>
        <w:t>extinction d</w:t>
      </w:r>
      <w:r>
        <w:rPr>
          <w:lang w:val="fr-FR"/>
        </w:rPr>
        <w:t>’incendie</w:t>
      </w:r>
      <w:r w:rsidRPr="00CC2F15">
        <w:rPr>
          <w:lang w:val="fr-FR"/>
        </w:rPr>
        <w:t xml:space="preserve">, qui doit être soumis à un essai sur maquette. </w:t>
      </w:r>
      <w:r>
        <w:rPr>
          <w:lang w:val="fr-FR"/>
        </w:rPr>
        <w:t>Il s’agissait de</w:t>
      </w:r>
      <w:r w:rsidRPr="00CC2F15">
        <w:rPr>
          <w:lang w:val="fr-FR"/>
        </w:rPr>
        <w:t xml:space="preserve"> savoir si un carrossier d</w:t>
      </w:r>
      <w:r>
        <w:rPr>
          <w:lang w:val="fr-FR"/>
        </w:rPr>
        <w:t>’</w:t>
      </w:r>
      <w:r w:rsidRPr="00CC2F15">
        <w:rPr>
          <w:lang w:val="fr-FR"/>
        </w:rPr>
        <w:t>autobus pouvait obtenir une dérogation à l</w:t>
      </w:r>
      <w:r>
        <w:rPr>
          <w:lang w:val="fr-FR"/>
        </w:rPr>
        <w:t>’</w:t>
      </w:r>
      <w:r w:rsidRPr="00CC2F15">
        <w:rPr>
          <w:lang w:val="fr-FR"/>
        </w:rPr>
        <w:t>obligation d</w:t>
      </w:r>
      <w:r>
        <w:rPr>
          <w:lang w:val="fr-FR"/>
        </w:rPr>
        <w:t>’</w:t>
      </w:r>
      <w:r w:rsidRPr="00CC2F15">
        <w:rPr>
          <w:lang w:val="fr-FR"/>
        </w:rPr>
        <w:t>installation d</w:t>
      </w:r>
      <w:r>
        <w:rPr>
          <w:lang w:val="fr-FR"/>
        </w:rPr>
        <w:t>’</w:t>
      </w:r>
      <w:r w:rsidRPr="00CC2F15">
        <w:rPr>
          <w:lang w:val="fr-FR"/>
        </w:rPr>
        <w:t>un système d</w:t>
      </w:r>
      <w:r>
        <w:rPr>
          <w:lang w:val="fr-FR"/>
        </w:rPr>
        <w:t>’</w:t>
      </w:r>
      <w:r w:rsidRPr="00CC2F15">
        <w:rPr>
          <w:lang w:val="fr-FR"/>
        </w:rPr>
        <w:t>extinction s</w:t>
      </w:r>
      <w:r>
        <w:rPr>
          <w:lang w:val="fr-FR"/>
        </w:rPr>
        <w:t>’</w:t>
      </w:r>
      <w:r w:rsidRPr="00CC2F15">
        <w:rPr>
          <w:lang w:val="fr-FR"/>
        </w:rPr>
        <w:t>il fabriquait des bus électriques.</w:t>
      </w:r>
      <w:r w:rsidR="00BD7736">
        <w:rPr>
          <w:lang w:val="fr-FR"/>
        </w:rPr>
        <w:t xml:space="preserve"> </w:t>
      </w:r>
    </w:p>
    <w:p w14:paraId="41C9074E" w14:textId="652E2667" w:rsidR="00A668C0" w:rsidRPr="00CC2F15" w:rsidRDefault="00A668C0" w:rsidP="00567713">
      <w:pPr>
        <w:pStyle w:val="SingleTxtG"/>
        <w:rPr>
          <w:lang w:val="fr-FR"/>
        </w:rPr>
      </w:pPr>
      <w:r w:rsidRPr="00CC2F15">
        <w:rPr>
          <w:lang w:val="fr-FR"/>
        </w:rPr>
        <w:t>11.</w:t>
      </w:r>
      <w:r w:rsidRPr="00CC2F15">
        <w:rPr>
          <w:lang w:val="fr-FR"/>
        </w:rPr>
        <w:tab/>
        <w:t>Les experts des Pays-Bas, de la Finlande et de la Suisse ont exprimé l</w:t>
      </w:r>
      <w:r>
        <w:rPr>
          <w:lang w:val="fr-FR"/>
        </w:rPr>
        <w:t>’</w:t>
      </w:r>
      <w:r w:rsidRPr="00CC2F15">
        <w:rPr>
          <w:lang w:val="fr-FR"/>
        </w:rPr>
        <w:t xml:space="preserve">avis que le Règlement ONU </w:t>
      </w:r>
      <w:r w:rsidR="00BD7736">
        <w:rPr>
          <w:lang w:val="fr-FR"/>
        </w:rPr>
        <w:t>n</w:t>
      </w:r>
      <w:r w:rsidR="00BD7736" w:rsidRPr="00BD7736">
        <w:rPr>
          <w:vertAlign w:val="superscript"/>
          <w:lang w:val="fr-FR"/>
        </w:rPr>
        <w:t>o</w:t>
      </w:r>
      <w:r w:rsidR="00BD7736">
        <w:rPr>
          <w:lang w:val="fr-FR"/>
        </w:rPr>
        <w:t> </w:t>
      </w:r>
      <w:r w:rsidRPr="00CC2F15">
        <w:rPr>
          <w:lang w:val="fr-FR"/>
        </w:rPr>
        <w:t>107 n</w:t>
      </w:r>
      <w:r>
        <w:rPr>
          <w:lang w:val="fr-FR"/>
        </w:rPr>
        <w:t>’</w:t>
      </w:r>
      <w:r w:rsidRPr="00CC2F15">
        <w:rPr>
          <w:lang w:val="fr-FR"/>
        </w:rPr>
        <w:t>établissait pas de prescriptions relatives au système d</w:t>
      </w:r>
      <w:r>
        <w:rPr>
          <w:lang w:val="fr-FR"/>
        </w:rPr>
        <w:t>’</w:t>
      </w:r>
      <w:r w:rsidRPr="00CC2F15">
        <w:rPr>
          <w:lang w:val="fr-FR"/>
        </w:rPr>
        <w:t>extinction de feu pour les moteurs électriques. L</w:t>
      </w:r>
      <w:r>
        <w:rPr>
          <w:lang w:val="fr-FR"/>
        </w:rPr>
        <w:t>’</w:t>
      </w:r>
      <w:r w:rsidRPr="00CC2F15">
        <w:rPr>
          <w:lang w:val="fr-FR"/>
        </w:rPr>
        <w:t>expert de la Suisse a souligné que le</w:t>
      </w:r>
      <w:r>
        <w:rPr>
          <w:lang w:val="fr-FR"/>
        </w:rPr>
        <w:t>s</w:t>
      </w:r>
      <w:r w:rsidRPr="00CC2F15">
        <w:rPr>
          <w:lang w:val="fr-FR"/>
        </w:rPr>
        <w:t xml:space="preserve"> système</w:t>
      </w:r>
      <w:r>
        <w:rPr>
          <w:lang w:val="fr-FR"/>
        </w:rPr>
        <w:t>s</w:t>
      </w:r>
      <w:r w:rsidRPr="00CC2F15">
        <w:rPr>
          <w:lang w:val="fr-FR"/>
        </w:rPr>
        <w:t xml:space="preserve"> d</w:t>
      </w:r>
      <w:r>
        <w:rPr>
          <w:lang w:val="fr-FR"/>
        </w:rPr>
        <w:t>’</w:t>
      </w:r>
      <w:r w:rsidRPr="00CC2F15">
        <w:rPr>
          <w:lang w:val="fr-FR"/>
        </w:rPr>
        <w:t xml:space="preserve">extinction </w:t>
      </w:r>
      <w:r>
        <w:rPr>
          <w:lang w:val="fr-FR"/>
        </w:rPr>
        <w:t xml:space="preserve">d’incendie pour </w:t>
      </w:r>
      <w:r w:rsidRPr="00CC2F15">
        <w:rPr>
          <w:lang w:val="fr-FR"/>
        </w:rPr>
        <w:t>moteur</w:t>
      </w:r>
      <w:r>
        <w:rPr>
          <w:lang w:val="fr-FR"/>
        </w:rPr>
        <w:t>s</w:t>
      </w:r>
      <w:r w:rsidRPr="00CC2F15">
        <w:rPr>
          <w:lang w:val="fr-FR"/>
        </w:rPr>
        <w:t xml:space="preserve"> électrique</w:t>
      </w:r>
      <w:r>
        <w:rPr>
          <w:lang w:val="fr-FR"/>
        </w:rPr>
        <w:t>s</w:t>
      </w:r>
      <w:r w:rsidRPr="00CC2F15">
        <w:rPr>
          <w:lang w:val="fr-FR"/>
        </w:rPr>
        <w:t xml:space="preserve"> étai</w:t>
      </w:r>
      <w:r>
        <w:rPr>
          <w:lang w:val="fr-FR"/>
        </w:rPr>
        <w:t>en</w:t>
      </w:r>
      <w:r w:rsidRPr="00CC2F15">
        <w:rPr>
          <w:lang w:val="fr-FR"/>
        </w:rPr>
        <w:t>t très différent</w:t>
      </w:r>
      <w:r>
        <w:rPr>
          <w:lang w:val="fr-FR"/>
        </w:rPr>
        <w:t>s</w:t>
      </w:r>
      <w:r w:rsidRPr="00CC2F15">
        <w:rPr>
          <w:lang w:val="fr-FR"/>
        </w:rPr>
        <w:t xml:space="preserve"> de </w:t>
      </w:r>
      <w:r>
        <w:rPr>
          <w:lang w:val="fr-FR"/>
        </w:rPr>
        <w:t xml:space="preserve">ceux pour les </w:t>
      </w:r>
      <w:r w:rsidRPr="00CC2F15">
        <w:rPr>
          <w:lang w:val="fr-FR"/>
        </w:rPr>
        <w:t xml:space="preserve">autres types de moteur, et que le Règlement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100 sur les véhicules électriques constituerait une meilleure référence pour les questions </w:t>
      </w:r>
      <w:r>
        <w:rPr>
          <w:lang w:val="fr-FR"/>
        </w:rPr>
        <w:t>relatives aux</w:t>
      </w:r>
      <w:r w:rsidRPr="00CC2F15">
        <w:rPr>
          <w:lang w:val="fr-FR"/>
        </w:rPr>
        <w:t xml:space="preserve"> moteur</w:t>
      </w:r>
      <w:r>
        <w:rPr>
          <w:lang w:val="fr-FR"/>
        </w:rPr>
        <w:t>s</w:t>
      </w:r>
      <w:r w:rsidRPr="00CC2F15">
        <w:rPr>
          <w:lang w:val="fr-FR"/>
        </w:rPr>
        <w:t xml:space="preserve"> électrique</w:t>
      </w:r>
      <w:r>
        <w:rPr>
          <w:lang w:val="fr-FR"/>
        </w:rPr>
        <w:t>s</w:t>
      </w:r>
      <w:r w:rsidRPr="00CC2F15">
        <w:rPr>
          <w:lang w:val="fr-FR"/>
        </w:rPr>
        <w:t>. L</w:t>
      </w:r>
      <w:r>
        <w:rPr>
          <w:lang w:val="fr-FR"/>
        </w:rPr>
        <w:t>’</w:t>
      </w:r>
      <w:r w:rsidRPr="00CC2F15">
        <w:rPr>
          <w:lang w:val="fr-FR"/>
        </w:rPr>
        <w:t xml:space="preserve">expert du Canada a indiqué que les questions relatives aux feux </w:t>
      </w:r>
      <w:r>
        <w:rPr>
          <w:lang w:val="fr-FR"/>
        </w:rPr>
        <w:t>dans</w:t>
      </w:r>
      <w:r w:rsidRPr="00CC2F15">
        <w:rPr>
          <w:lang w:val="fr-FR"/>
        </w:rPr>
        <w:t xml:space="preserve"> les véhicules électriques étaient couvertes par le règlement ONU </w:t>
      </w:r>
      <w:r w:rsidR="00BD7736">
        <w:rPr>
          <w:lang w:val="fr-FR"/>
        </w:rPr>
        <w:t>n</w:t>
      </w:r>
      <w:r w:rsidR="00BD7736" w:rsidRPr="00BD7736">
        <w:rPr>
          <w:vertAlign w:val="superscript"/>
          <w:lang w:val="fr-FR"/>
        </w:rPr>
        <w:t>o</w:t>
      </w:r>
      <w:r w:rsidR="00BD7736">
        <w:rPr>
          <w:lang w:val="fr-FR"/>
        </w:rPr>
        <w:t> </w:t>
      </w:r>
      <w:r w:rsidRPr="00CC2F15">
        <w:rPr>
          <w:lang w:val="fr-FR"/>
        </w:rPr>
        <w:t>100. Il a en outre expliqué que les questions relatives à la propagation thermique et aux risques d</w:t>
      </w:r>
      <w:r>
        <w:rPr>
          <w:lang w:val="fr-FR"/>
        </w:rPr>
        <w:t>’</w:t>
      </w:r>
      <w:r w:rsidRPr="00CC2F15">
        <w:rPr>
          <w:lang w:val="fr-FR"/>
        </w:rPr>
        <w:t xml:space="preserve">incendie associés aux véhicules électriques étaient traitées par le groupe de travail informel de la sécurité des véhicules électriques relevant du GRSP et il a proposé de présenter la question </w:t>
      </w:r>
      <w:r>
        <w:rPr>
          <w:lang w:val="fr-FR"/>
        </w:rPr>
        <w:t xml:space="preserve">des </w:t>
      </w:r>
      <w:r w:rsidRPr="00CC2F15">
        <w:rPr>
          <w:lang w:val="fr-FR"/>
        </w:rPr>
        <w:t>système</w:t>
      </w:r>
      <w:r>
        <w:rPr>
          <w:lang w:val="fr-FR"/>
        </w:rPr>
        <w:t>s</w:t>
      </w:r>
      <w:r w:rsidRPr="00CC2F15">
        <w:rPr>
          <w:lang w:val="fr-FR"/>
        </w:rPr>
        <w:t xml:space="preserve"> d</w:t>
      </w:r>
      <w:r>
        <w:rPr>
          <w:lang w:val="fr-FR"/>
        </w:rPr>
        <w:t>’</w:t>
      </w:r>
      <w:r w:rsidRPr="00CC2F15">
        <w:rPr>
          <w:lang w:val="fr-FR"/>
        </w:rPr>
        <w:t xml:space="preserve">extinction </w:t>
      </w:r>
      <w:r>
        <w:rPr>
          <w:lang w:val="fr-FR"/>
        </w:rPr>
        <w:t xml:space="preserve">d’incendie </w:t>
      </w:r>
      <w:r w:rsidRPr="00CC2F15">
        <w:rPr>
          <w:lang w:val="fr-FR"/>
        </w:rPr>
        <w:t>à ce groupe de travail informel sous l</w:t>
      </w:r>
      <w:r>
        <w:rPr>
          <w:lang w:val="fr-FR"/>
        </w:rPr>
        <w:t>’</w:t>
      </w:r>
      <w:r w:rsidRPr="00CC2F15">
        <w:rPr>
          <w:lang w:val="fr-FR"/>
        </w:rPr>
        <w:t>angle des méthodes d</w:t>
      </w:r>
      <w:r>
        <w:rPr>
          <w:lang w:val="fr-FR"/>
        </w:rPr>
        <w:t>’</w:t>
      </w:r>
      <w:r w:rsidRPr="00CC2F15">
        <w:rPr>
          <w:lang w:val="fr-FR"/>
        </w:rPr>
        <w:t>atténuation des risques d</w:t>
      </w:r>
      <w:r>
        <w:rPr>
          <w:lang w:val="fr-FR"/>
        </w:rPr>
        <w:t>’</w:t>
      </w:r>
      <w:r w:rsidRPr="00CC2F15">
        <w:rPr>
          <w:lang w:val="fr-FR"/>
        </w:rPr>
        <w:t xml:space="preserve">incendie </w:t>
      </w:r>
      <w:r>
        <w:rPr>
          <w:lang w:val="fr-FR"/>
        </w:rPr>
        <w:t>dans</w:t>
      </w:r>
      <w:r w:rsidRPr="00CC2F15">
        <w:rPr>
          <w:lang w:val="fr-FR"/>
        </w:rPr>
        <w:t xml:space="preserve"> les véhicules électriques. </w:t>
      </w:r>
    </w:p>
    <w:p w14:paraId="582A0E21" w14:textId="5D4DFE74" w:rsidR="00A668C0" w:rsidRPr="00CC2F15" w:rsidRDefault="00A668C0" w:rsidP="00567713">
      <w:pPr>
        <w:pStyle w:val="SingleTxtG"/>
        <w:rPr>
          <w:lang w:val="fr-FR"/>
        </w:rPr>
      </w:pPr>
      <w:r w:rsidRPr="00CC2F15">
        <w:rPr>
          <w:lang w:val="fr-FR"/>
        </w:rPr>
        <w:t>12.</w:t>
      </w:r>
      <w:r w:rsidRPr="00CC2F15">
        <w:rPr>
          <w:lang w:val="fr-FR"/>
        </w:rPr>
        <w:tab/>
        <w:t>L</w:t>
      </w:r>
      <w:r>
        <w:rPr>
          <w:lang w:val="fr-FR"/>
        </w:rPr>
        <w:t>’</w:t>
      </w:r>
      <w:r w:rsidRPr="00CC2F15">
        <w:rPr>
          <w:lang w:val="fr-FR"/>
        </w:rPr>
        <w:t xml:space="preserve">expert de la France a informé le GRSG que la question </w:t>
      </w:r>
      <w:r>
        <w:rPr>
          <w:lang w:val="fr-FR"/>
        </w:rPr>
        <w:t>des</w:t>
      </w:r>
      <w:r w:rsidRPr="00CC2F15">
        <w:rPr>
          <w:lang w:val="fr-FR"/>
        </w:rPr>
        <w:t xml:space="preserve"> système</w:t>
      </w:r>
      <w:r>
        <w:rPr>
          <w:lang w:val="fr-FR"/>
        </w:rPr>
        <w:t>s</w:t>
      </w:r>
      <w:r w:rsidRPr="00CC2F15">
        <w:rPr>
          <w:lang w:val="fr-FR"/>
        </w:rPr>
        <w:t xml:space="preserve"> d</w:t>
      </w:r>
      <w:r>
        <w:rPr>
          <w:lang w:val="fr-FR"/>
        </w:rPr>
        <w:t>’</w:t>
      </w:r>
      <w:r w:rsidRPr="00CC2F15">
        <w:rPr>
          <w:lang w:val="fr-FR"/>
        </w:rPr>
        <w:t xml:space="preserve">extinction </w:t>
      </w:r>
      <w:r>
        <w:rPr>
          <w:lang w:val="fr-FR"/>
        </w:rPr>
        <w:t xml:space="preserve">d’incendie installés </w:t>
      </w:r>
      <w:r w:rsidRPr="00CC2F15">
        <w:rPr>
          <w:lang w:val="fr-FR"/>
        </w:rPr>
        <w:t xml:space="preserve">sur les véhicules électriques avait été récemment examinée par le groupe BMFE et que la propagation thermique </w:t>
      </w:r>
      <w:r>
        <w:rPr>
          <w:lang w:val="fr-FR"/>
        </w:rPr>
        <w:t>dans</w:t>
      </w:r>
      <w:r w:rsidRPr="00CC2F15">
        <w:rPr>
          <w:lang w:val="fr-FR"/>
        </w:rPr>
        <w:t xml:space="preserve"> les véhicules électriques était couverte par la série 03 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100. Le GRSG a conclu en renvoyant la partie prenante du secteur privé aux dispositions du Règlement ONU </w:t>
      </w:r>
      <w:r w:rsidR="00BD7736">
        <w:rPr>
          <w:lang w:val="fr-FR"/>
        </w:rPr>
        <w:t>n</w:t>
      </w:r>
      <w:r w:rsidR="00BD7736" w:rsidRPr="00BD7736">
        <w:rPr>
          <w:vertAlign w:val="superscript"/>
          <w:lang w:val="fr-FR"/>
        </w:rPr>
        <w:t>o</w:t>
      </w:r>
      <w:r w:rsidR="00BD7736">
        <w:rPr>
          <w:lang w:val="fr-FR"/>
        </w:rPr>
        <w:t> </w:t>
      </w:r>
      <w:r w:rsidRPr="00CC2F15">
        <w:rPr>
          <w:lang w:val="fr-FR"/>
        </w:rPr>
        <w:t>100 relatives au système d</w:t>
      </w:r>
      <w:r>
        <w:rPr>
          <w:lang w:val="fr-FR"/>
        </w:rPr>
        <w:t>’</w:t>
      </w:r>
      <w:r w:rsidRPr="00CC2F15">
        <w:rPr>
          <w:lang w:val="fr-FR"/>
        </w:rPr>
        <w:t xml:space="preserve">extinction </w:t>
      </w:r>
      <w:r>
        <w:rPr>
          <w:lang w:val="fr-FR"/>
        </w:rPr>
        <w:t>installés</w:t>
      </w:r>
      <w:r w:rsidRPr="00CC2F15">
        <w:rPr>
          <w:lang w:val="fr-FR"/>
        </w:rPr>
        <w:t xml:space="preserve"> sur les autobus électriques. </w:t>
      </w:r>
    </w:p>
    <w:p w14:paraId="606CFD2D" w14:textId="77777777" w:rsidR="00A668C0" w:rsidRPr="00CC2F15" w:rsidRDefault="00A668C0" w:rsidP="00567713">
      <w:pPr>
        <w:pStyle w:val="SingleTxtG"/>
        <w:rPr>
          <w:szCs w:val="24"/>
          <w:lang w:val="fr-FR"/>
        </w:rPr>
      </w:pPr>
      <w:r w:rsidRPr="00CC2F15">
        <w:rPr>
          <w:lang w:val="fr-FR"/>
        </w:rPr>
        <w:lastRenderedPageBreak/>
        <w:t>13.</w:t>
      </w:r>
      <w:r w:rsidRPr="00CC2F15">
        <w:rPr>
          <w:lang w:val="fr-FR"/>
        </w:rPr>
        <w:tab/>
        <w:t>Le secrétariat, représentant le Groupe de travail de la sécurité passive (GRSP), a présenté au GRSG le document informel GRSP-69-05, qui contient des informations actualisées sur les activités du groupe de travail informel de la sécurité des enfants transportés par autobus et autocar (STCBC). L</w:t>
      </w:r>
      <w:r>
        <w:rPr>
          <w:lang w:val="fr-FR"/>
        </w:rPr>
        <w:t>’</w:t>
      </w:r>
      <w:r w:rsidRPr="00CC2F15">
        <w:rPr>
          <w:lang w:val="fr-FR"/>
        </w:rPr>
        <w:t>expert de l</w:t>
      </w:r>
      <w:r>
        <w:rPr>
          <w:lang w:val="fr-FR"/>
        </w:rPr>
        <w:t>’</w:t>
      </w:r>
      <w:r w:rsidRPr="00CC2F15">
        <w:rPr>
          <w:lang w:val="fr-FR"/>
        </w:rPr>
        <w:t>Allemagne a déclaré qu</w:t>
      </w:r>
      <w:r>
        <w:rPr>
          <w:lang w:val="fr-FR"/>
        </w:rPr>
        <w:t>’</w:t>
      </w:r>
      <w:r w:rsidRPr="00CC2F15">
        <w:rPr>
          <w:lang w:val="fr-FR"/>
        </w:rPr>
        <w:t>il serait très utile que le Président du groupe de travail informel STCBC présente ce rapport au GRSG. Il a également proposé qu</w:t>
      </w:r>
      <w:r>
        <w:rPr>
          <w:lang w:val="fr-FR"/>
        </w:rPr>
        <w:t>’</w:t>
      </w:r>
      <w:r w:rsidRPr="00CC2F15">
        <w:rPr>
          <w:lang w:val="fr-FR"/>
        </w:rPr>
        <w:t>un document informel du GRSG soit établi en vue de cette présentation et a fait savoir qu</w:t>
      </w:r>
      <w:r>
        <w:rPr>
          <w:lang w:val="fr-FR"/>
        </w:rPr>
        <w:t>’</w:t>
      </w:r>
      <w:r w:rsidRPr="00CC2F15">
        <w:rPr>
          <w:lang w:val="fr-FR"/>
        </w:rPr>
        <w:t>il prévoyait d</w:t>
      </w:r>
      <w:r>
        <w:rPr>
          <w:lang w:val="fr-FR"/>
        </w:rPr>
        <w:t>’</w:t>
      </w:r>
      <w:r w:rsidRPr="00CC2F15">
        <w:rPr>
          <w:lang w:val="fr-FR"/>
        </w:rPr>
        <w:t xml:space="preserve">en discuter avec le Président du groupe de travail informel STCBC. </w:t>
      </w:r>
    </w:p>
    <w:p w14:paraId="5039847C" w14:textId="77777777" w:rsidR="00A668C0" w:rsidRPr="00CC2F15" w:rsidRDefault="00A668C0" w:rsidP="00567713">
      <w:pPr>
        <w:pStyle w:val="SingleTxtG"/>
        <w:rPr>
          <w:szCs w:val="24"/>
          <w:lang w:val="fr-FR"/>
        </w:rPr>
      </w:pPr>
      <w:r w:rsidRPr="00CC2F15">
        <w:rPr>
          <w:lang w:val="fr-FR"/>
        </w:rPr>
        <w:t>14.</w:t>
      </w:r>
      <w:r w:rsidRPr="00CC2F15">
        <w:rPr>
          <w:lang w:val="fr-FR"/>
        </w:rPr>
        <w:tab/>
        <w:t>Le Président du GRSG a invité les délégations à rendre compte des activités en cours concernant l</w:t>
      </w:r>
      <w:r>
        <w:rPr>
          <w:lang w:val="fr-FR"/>
        </w:rPr>
        <w:t>’</w:t>
      </w:r>
      <w:r w:rsidRPr="00CC2F15">
        <w:rPr>
          <w:lang w:val="fr-FR"/>
        </w:rPr>
        <w:t>examen des spécifications relatives aux navettes autonomes en vue de revoir l</w:t>
      </w:r>
      <w:r>
        <w:rPr>
          <w:lang w:val="fr-FR"/>
        </w:rPr>
        <w:t>’</w:t>
      </w:r>
      <w:r w:rsidRPr="00CC2F15">
        <w:rPr>
          <w:lang w:val="fr-FR"/>
        </w:rPr>
        <w:t>applicabilité des prescriptions existantes ou de créer de nouvelles catégories de ces véhicules. Il a rappelé la présentation</w:t>
      </w:r>
      <w:r w:rsidRPr="00CC2F15">
        <w:rPr>
          <w:b/>
          <w:bCs/>
          <w:lang w:val="fr-FR"/>
        </w:rPr>
        <w:t xml:space="preserve"> </w:t>
      </w:r>
      <w:r w:rsidRPr="00CC2F15">
        <w:rPr>
          <w:lang w:val="fr-FR"/>
        </w:rPr>
        <w:t>faite par le représentant</w:t>
      </w:r>
      <w:r w:rsidRPr="00CC2F15">
        <w:rPr>
          <w:b/>
          <w:bCs/>
          <w:lang w:val="fr-FR"/>
        </w:rPr>
        <w:t xml:space="preserve"> </w:t>
      </w:r>
      <w:r w:rsidRPr="00CC2F15">
        <w:rPr>
          <w:lang w:val="fr-FR"/>
        </w:rPr>
        <w:t>de la France à ce sujet à la session précédente du GRSG et a demandé si des informations actualisées sur cette question étaient disponibles.</w:t>
      </w:r>
    </w:p>
    <w:p w14:paraId="499C5A6B" w14:textId="77777777" w:rsidR="00A668C0" w:rsidRPr="00CC2F15" w:rsidRDefault="00A668C0" w:rsidP="00567713">
      <w:pPr>
        <w:pStyle w:val="SingleTxtG"/>
        <w:rPr>
          <w:szCs w:val="24"/>
          <w:lang w:val="fr-FR"/>
        </w:rPr>
      </w:pPr>
      <w:r w:rsidRPr="00CC2F15">
        <w:rPr>
          <w:lang w:val="fr-FR"/>
        </w:rPr>
        <w:t>15.</w:t>
      </w:r>
      <w:r w:rsidRPr="00CC2F15">
        <w:rPr>
          <w:lang w:val="fr-FR"/>
        </w:rPr>
        <w:tab/>
        <w:t>L</w:t>
      </w:r>
      <w:r>
        <w:rPr>
          <w:lang w:val="fr-FR"/>
        </w:rPr>
        <w:t>’</w:t>
      </w:r>
      <w:r w:rsidRPr="00CC2F15">
        <w:rPr>
          <w:lang w:val="fr-FR"/>
        </w:rPr>
        <w:t xml:space="preserve">expert de la Commission européenne a informé les délégations des activités entreprises par la Commission à </w:t>
      </w:r>
      <w:r>
        <w:rPr>
          <w:lang w:val="fr-FR"/>
        </w:rPr>
        <w:t xml:space="preserve">la suite de </w:t>
      </w:r>
      <w:r w:rsidRPr="00CC2F15">
        <w:rPr>
          <w:lang w:val="fr-FR"/>
        </w:rPr>
        <w:t>cette présentation</w:t>
      </w:r>
      <w:r w:rsidRPr="00CC2F15">
        <w:rPr>
          <w:b/>
          <w:bCs/>
          <w:lang w:val="fr-FR"/>
        </w:rPr>
        <w:t xml:space="preserve"> </w:t>
      </w:r>
      <w:r w:rsidRPr="00CC2F15">
        <w:rPr>
          <w:lang w:val="fr-FR"/>
        </w:rPr>
        <w:t xml:space="preserve">et </w:t>
      </w:r>
      <w:r>
        <w:rPr>
          <w:lang w:val="fr-FR"/>
        </w:rPr>
        <w:t>du</w:t>
      </w:r>
      <w:r w:rsidRPr="00CC2F15">
        <w:rPr>
          <w:lang w:val="fr-FR"/>
        </w:rPr>
        <w:t xml:space="preserve"> travail effectué par la France. Il a précisé que les travaux relatifs aux navettes autonomes étaient menés par un sous-groupe</w:t>
      </w:r>
      <w:r w:rsidRPr="00CC2F15">
        <w:rPr>
          <w:b/>
          <w:bCs/>
          <w:lang w:val="fr-FR"/>
        </w:rPr>
        <w:t xml:space="preserve"> </w:t>
      </w:r>
      <w:r w:rsidRPr="00CC2F15">
        <w:rPr>
          <w:lang w:val="fr-FR"/>
        </w:rPr>
        <w:t xml:space="preserve">du groupe de travail des véhicules à moteur et que les </w:t>
      </w:r>
      <w:r>
        <w:rPr>
          <w:lang w:val="fr-FR"/>
        </w:rPr>
        <w:t>activités</w:t>
      </w:r>
      <w:r w:rsidRPr="00CC2F15">
        <w:rPr>
          <w:lang w:val="fr-FR"/>
        </w:rPr>
        <w:t xml:space="preserve"> en cours de la Commission visaient à adopter une approche commune </w:t>
      </w:r>
      <w:r>
        <w:rPr>
          <w:lang w:val="fr-FR"/>
        </w:rPr>
        <w:t xml:space="preserve">à l’échelon </w:t>
      </w:r>
      <w:r w:rsidRPr="00CC2F15">
        <w:rPr>
          <w:lang w:val="fr-FR"/>
        </w:rPr>
        <w:t>européen. Il a invité les experts du GRSG à participer aux travaux de la Commission sur les navettes autonomes et a souligné l</w:t>
      </w:r>
      <w:r>
        <w:rPr>
          <w:lang w:val="fr-FR"/>
        </w:rPr>
        <w:t>’</w:t>
      </w:r>
      <w:r w:rsidRPr="00CC2F15">
        <w:rPr>
          <w:lang w:val="fr-FR"/>
        </w:rPr>
        <w:t>importance des contributions de ces experts aux travaux en cours.</w:t>
      </w:r>
    </w:p>
    <w:p w14:paraId="0E459EC1" w14:textId="77777777" w:rsidR="00A668C0" w:rsidRPr="00CC2F15" w:rsidRDefault="00A668C0" w:rsidP="00567713">
      <w:pPr>
        <w:pStyle w:val="SingleTxtG"/>
        <w:rPr>
          <w:szCs w:val="24"/>
          <w:lang w:val="fr-FR"/>
        </w:rPr>
      </w:pPr>
      <w:r w:rsidRPr="00CC2F15">
        <w:rPr>
          <w:lang w:val="fr-FR"/>
        </w:rPr>
        <w:t>16.</w:t>
      </w:r>
      <w:r w:rsidRPr="00CC2F15">
        <w:rPr>
          <w:lang w:val="fr-FR"/>
        </w:rPr>
        <w:tab/>
        <w:t>Le GRSG a pris note des informations fournies par la France concernant le cadre législatif relatif aux navettes autonomes et a invité les experts nationaux à l</w:t>
      </w:r>
      <w:r>
        <w:rPr>
          <w:lang w:val="fr-FR"/>
        </w:rPr>
        <w:t>’</w:t>
      </w:r>
      <w:r w:rsidRPr="00CC2F15">
        <w:rPr>
          <w:lang w:val="fr-FR"/>
        </w:rPr>
        <w:t>informer, à ses prochaines sessions, des activités de leur pays dans ce domaine.</w:t>
      </w:r>
    </w:p>
    <w:p w14:paraId="1FE80A76" w14:textId="4C9AF5DF" w:rsidR="00A668C0" w:rsidRPr="00CC2F15" w:rsidRDefault="00A668C0" w:rsidP="00EA55C7">
      <w:pPr>
        <w:pStyle w:val="H1G"/>
        <w:rPr>
          <w:lang w:val="fr-FR"/>
        </w:rPr>
      </w:pPr>
      <w:r w:rsidRPr="00CC2F15">
        <w:rPr>
          <w:lang w:val="fr-FR"/>
        </w:rPr>
        <w:tab/>
        <w:t>B.</w:t>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118 (Comportement au feu des matériaux)</w:t>
      </w:r>
    </w:p>
    <w:p w14:paraId="23E61B20" w14:textId="443B9D94" w:rsidR="00A668C0" w:rsidRPr="00CC2F15" w:rsidRDefault="00A668C0" w:rsidP="00567713">
      <w:pPr>
        <w:pStyle w:val="SingleTxtG"/>
        <w:rPr>
          <w:lang w:val="fr-FR"/>
        </w:rPr>
      </w:pPr>
      <w:r w:rsidRPr="00EA55C7">
        <w:rPr>
          <w:i/>
          <w:iCs/>
          <w:lang w:val="fr-FR"/>
        </w:rPr>
        <w:t>Document(s)</w:t>
      </w:r>
      <w:r w:rsidR="00EA55C7">
        <w:rPr>
          <w:lang w:val="fr-FR"/>
        </w:rPr>
        <w:t> </w:t>
      </w:r>
      <w:r w:rsidRPr="00CC2F15">
        <w:rPr>
          <w:lang w:val="fr-FR"/>
        </w:rPr>
        <w:t>:</w:t>
      </w:r>
      <w:r w:rsidRPr="00CC2F15">
        <w:rPr>
          <w:lang w:val="fr-FR"/>
        </w:rPr>
        <w:tab/>
        <w:t>Document informel GRSG-122 40</w:t>
      </w:r>
    </w:p>
    <w:p w14:paraId="4DAB4E53" w14:textId="120458D0" w:rsidR="00A668C0" w:rsidRPr="00CC2F15" w:rsidRDefault="00A668C0" w:rsidP="00567713">
      <w:pPr>
        <w:pStyle w:val="SingleTxtG"/>
        <w:rPr>
          <w:lang w:val="fr-FR"/>
        </w:rPr>
      </w:pPr>
      <w:r w:rsidRPr="00CC2F15">
        <w:rPr>
          <w:lang w:val="fr-FR"/>
        </w:rPr>
        <w:t>17.</w:t>
      </w:r>
      <w:r w:rsidRPr="00CC2F15">
        <w:rPr>
          <w:lang w:val="fr-FR"/>
        </w:rPr>
        <w:tab/>
        <w:t>Le Président du GRSG a invité l</w:t>
      </w:r>
      <w:r>
        <w:rPr>
          <w:lang w:val="fr-FR"/>
        </w:rPr>
        <w:t>’</w:t>
      </w:r>
      <w:r w:rsidRPr="00CC2F15">
        <w:rPr>
          <w:lang w:val="fr-FR"/>
        </w:rPr>
        <w:t>experte de l</w:t>
      </w:r>
      <w:r>
        <w:rPr>
          <w:lang w:val="fr-FR"/>
        </w:rPr>
        <w:t>’</w:t>
      </w:r>
      <w:r w:rsidRPr="00CC2F15">
        <w:rPr>
          <w:lang w:val="fr-FR"/>
        </w:rPr>
        <w:t>OICA à prendre la parole. L</w:t>
      </w:r>
      <w:r>
        <w:rPr>
          <w:lang w:val="fr-FR"/>
        </w:rPr>
        <w:t>’</w:t>
      </w:r>
      <w:r w:rsidRPr="00CC2F15">
        <w:rPr>
          <w:lang w:val="fr-FR"/>
        </w:rPr>
        <w:t>experte a rappelé qu</w:t>
      </w:r>
      <w:r>
        <w:rPr>
          <w:lang w:val="fr-FR"/>
        </w:rPr>
        <w:t>’</w:t>
      </w:r>
      <w:r w:rsidRPr="00CC2F15">
        <w:rPr>
          <w:lang w:val="fr-FR"/>
        </w:rPr>
        <w:t>à sa 183</w:t>
      </w:r>
      <w:r w:rsidRPr="00EA55C7">
        <w:rPr>
          <w:vertAlign w:val="superscript"/>
          <w:lang w:val="fr-FR"/>
        </w:rPr>
        <w:t>e</w:t>
      </w:r>
      <w:r w:rsidR="00EA55C7">
        <w:rPr>
          <w:lang w:val="fr-FR"/>
        </w:rPr>
        <w:t> </w:t>
      </w:r>
      <w:r w:rsidRPr="00CC2F15">
        <w:rPr>
          <w:lang w:val="fr-FR"/>
        </w:rPr>
        <w:t>session, le WP.29 avait adopté le document ECE/TRANS/WP.29/2021/27, dans lequel est proposée une série</w:t>
      </w:r>
      <w:r w:rsidR="00EA55C7">
        <w:rPr>
          <w:lang w:val="fr-FR"/>
        </w:rPr>
        <w:t> </w:t>
      </w:r>
      <w:r w:rsidRPr="00CC2F15">
        <w:rPr>
          <w:lang w:val="fr-FR"/>
        </w:rPr>
        <w:t>04 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118 (Comportement au feu des matériaux). Elle a en outre rappelé que le document ECE/TRANS/WP.29/GRSG/2021/3, dans lequel est proposé un complément</w:t>
      </w:r>
      <w:r w:rsidR="00EA55C7">
        <w:rPr>
          <w:lang w:val="fr-FR"/>
        </w:rPr>
        <w:t> </w:t>
      </w:r>
      <w:r w:rsidRPr="00CC2F15">
        <w:rPr>
          <w:lang w:val="fr-FR"/>
        </w:rPr>
        <w:t>2 à la série</w:t>
      </w:r>
      <w:r w:rsidR="00EA55C7">
        <w:rPr>
          <w:lang w:val="fr-FR"/>
        </w:rPr>
        <w:t> </w:t>
      </w:r>
      <w:r w:rsidRPr="00CC2F15">
        <w:rPr>
          <w:lang w:val="fr-FR"/>
        </w:rPr>
        <w:t>03 d</w:t>
      </w:r>
      <w:r>
        <w:rPr>
          <w:lang w:val="fr-FR"/>
        </w:rPr>
        <w:t>’</w:t>
      </w:r>
      <w:r w:rsidRPr="00CC2F15">
        <w:rPr>
          <w:lang w:val="fr-FR"/>
        </w:rPr>
        <w:t>amendements et de complément 5 à la série 02 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118, avait été adopté à la 121</w:t>
      </w:r>
      <w:r w:rsidRPr="00EA55C7">
        <w:rPr>
          <w:vertAlign w:val="superscript"/>
          <w:lang w:val="fr-FR"/>
        </w:rPr>
        <w:t>e</w:t>
      </w:r>
      <w:r w:rsidR="00EA55C7">
        <w:rPr>
          <w:lang w:val="fr-FR"/>
        </w:rPr>
        <w:t> </w:t>
      </w:r>
      <w:r w:rsidRPr="00CC2F15">
        <w:rPr>
          <w:lang w:val="fr-FR"/>
        </w:rPr>
        <w:t>session du GRSG et soumis au WP.29 à sa 185</w:t>
      </w:r>
      <w:r w:rsidRPr="00EA55C7">
        <w:rPr>
          <w:vertAlign w:val="superscript"/>
          <w:lang w:val="fr-FR"/>
        </w:rPr>
        <w:t>e</w:t>
      </w:r>
      <w:r w:rsidR="00EA55C7">
        <w:rPr>
          <w:lang w:val="fr-FR"/>
        </w:rPr>
        <w:t> </w:t>
      </w:r>
      <w:r w:rsidRPr="00CC2F15">
        <w:rPr>
          <w:lang w:val="fr-FR"/>
        </w:rPr>
        <w:t>session pour mise aux voix. Elle a demandé au GRSG si le complément aux séries</w:t>
      </w:r>
      <w:r w:rsidR="00EA55C7">
        <w:rPr>
          <w:lang w:val="fr-FR"/>
        </w:rPr>
        <w:t> </w:t>
      </w:r>
      <w:r w:rsidRPr="00CC2F15">
        <w:rPr>
          <w:lang w:val="fr-FR"/>
        </w:rPr>
        <w:t>02 et</w:t>
      </w:r>
      <w:r w:rsidR="00EA55C7">
        <w:rPr>
          <w:lang w:val="fr-FR"/>
        </w:rPr>
        <w:t> </w:t>
      </w:r>
      <w:r w:rsidRPr="00CC2F15">
        <w:rPr>
          <w:lang w:val="fr-FR"/>
        </w:rPr>
        <w:t>0</w:t>
      </w:r>
      <w:r>
        <w:rPr>
          <w:lang w:val="fr-FR"/>
        </w:rPr>
        <w:t>3</w:t>
      </w:r>
      <w:r w:rsidRPr="00CC2F15">
        <w:rPr>
          <w:lang w:val="fr-FR"/>
        </w:rPr>
        <w:t xml:space="preserve"> 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118 serait ajouté à la série 04 d</w:t>
      </w:r>
      <w:r>
        <w:rPr>
          <w:lang w:val="fr-FR"/>
        </w:rPr>
        <w:t>’</w:t>
      </w:r>
      <w:r w:rsidRPr="00CC2F15">
        <w:rPr>
          <w:lang w:val="fr-FR"/>
        </w:rPr>
        <w:t>amendements s</w:t>
      </w:r>
      <w:r>
        <w:rPr>
          <w:lang w:val="fr-FR"/>
        </w:rPr>
        <w:t>’</w:t>
      </w:r>
      <w:r w:rsidRPr="00CC2F15">
        <w:rPr>
          <w:lang w:val="fr-FR"/>
        </w:rPr>
        <w:t>il était adopté par le WP.29.</w:t>
      </w:r>
    </w:p>
    <w:p w14:paraId="3FE8ACBB" w14:textId="75C49311" w:rsidR="00A668C0" w:rsidRPr="00CC2F15" w:rsidRDefault="00A668C0" w:rsidP="00567713">
      <w:pPr>
        <w:pStyle w:val="SingleTxtG"/>
        <w:rPr>
          <w:lang w:val="fr-FR"/>
        </w:rPr>
      </w:pPr>
      <w:r w:rsidRPr="00CC2F15">
        <w:rPr>
          <w:lang w:val="fr-FR"/>
        </w:rPr>
        <w:t>18.</w:t>
      </w:r>
      <w:r w:rsidRPr="00CC2F15">
        <w:rPr>
          <w:lang w:val="fr-FR"/>
        </w:rPr>
        <w:tab/>
        <w:t>Le secrétariat a indiqué que si la série 04 d</w:t>
      </w:r>
      <w:r>
        <w:rPr>
          <w:lang w:val="fr-FR"/>
        </w:rPr>
        <w:t>’</w:t>
      </w:r>
      <w:r w:rsidRPr="00CC2F15">
        <w:rPr>
          <w:lang w:val="fr-FR"/>
        </w:rPr>
        <w:t>amendements entrait en vigueur alors que les séries</w:t>
      </w:r>
      <w:r w:rsidR="00EA55C7">
        <w:rPr>
          <w:lang w:val="fr-FR"/>
        </w:rPr>
        <w:t> </w:t>
      </w:r>
      <w:r w:rsidRPr="00CC2F15">
        <w:rPr>
          <w:lang w:val="fr-FR"/>
        </w:rPr>
        <w:t>02 et 03 d</w:t>
      </w:r>
      <w:r>
        <w:rPr>
          <w:lang w:val="fr-FR"/>
        </w:rPr>
        <w:t>’</w:t>
      </w:r>
      <w:r w:rsidRPr="00CC2F15">
        <w:rPr>
          <w:lang w:val="fr-FR"/>
        </w:rPr>
        <w:t>amendements devaient encore être adoptées par le WP.29, l</w:t>
      </w:r>
      <w:r>
        <w:rPr>
          <w:lang w:val="fr-FR"/>
        </w:rPr>
        <w:t>’</w:t>
      </w:r>
      <w:r w:rsidRPr="00CC2F15">
        <w:rPr>
          <w:lang w:val="fr-FR"/>
        </w:rPr>
        <w:t>OICA devrait soumettre un document informel à la session en cours (122</w:t>
      </w:r>
      <w:r w:rsidR="00336D4B" w:rsidRPr="00671ABE">
        <w:rPr>
          <w:vertAlign w:val="superscript"/>
          <w:lang w:val="fr-FR"/>
        </w:rPr>
        <w:t>e</w:t>
      </w:r>
      <w:r w:rsidRPr="00CC2F15">
        <w:rPr>
          <w:lang w:val="fr-FR"/>
        </w:rPr>
        <w:t>) du GRSG. Il a en outre expliqué que ce document informel pourrait être examiné en tant que document officiel à la 123</w:t>
      </w:r>
      <w:r w:rsidRPr="00EA55C7">
        <w:rPr>
          <w:vertAlign w:val="superscript"/>
          <w:lang w:val="fr-FR"/>
        </w:rPr>
        <w:t>e</w:t>
      </w:r>
      <w:r w:rsidR="00EA55C7">
        <w:rPr>
          <w:lang w:val="fr-FR"/>
        </w:rPr>
        <w:t> </w:t>
      </w:r>
      <w:r w:rsidRPr="00CC2F15">
        <w:rPr>
          <w:lang w:val="fr-FR"/>
        </w:rPr>
        <w:t>session du GRSG, à condition que les séries 02 et 03 d</w:t>
      </w:r>
      <w:r>
        <w:rPr>
          <w:lang w:val="fr-FR"/>
        </w:rPr>
        <w:t>’</w:t>
      </w:r>
      <w:r w:rsidRPr="00CC2F15">
        <w:rPr>
          <w:lang w:val="fr-FR"/>
        </w:rPr>
        <w:t>amendements soient adoptées à la 185</w:t>
      </w:r>
      <w:r w:rsidRPr="00EA55C7">
        <w:rPr>
          <w:vertAlign w:val="superscript"/>
          <w:lang w:val="fr-FR"/>
        </w:rPr>
        <w:t>e</w:t>
      </w:r>
      <w:r w:rsidR="00EA55C7">
        <w:rPr>
          <w:lang w:val="fr-FR"/>
        </w:rPr>
        <w:t> </w:t>
      </w:r>
      <w:r w:rsidRPr="00CC2F15">
        <w:rPr>
          <w:lang w:val="fr-FR"/>
        </w:rPr>
        <w:t>session du WP.29.</w:t>
      </w:r>
    </w:p>
    <w:p w14:paraId="5C374EF5" w14:textId="3AAA02FB" w:rsidR="00A668C0" w:rsidRPr="00CC2F15" w:rsidRDefault="00A668C0" w:rsidP="00567713">
      <w:pPr>
        <w:pStyle w:val="SingleTxtG"/>
        <w:rPr>
          <w:lang w:val="fr-FR"/>
        </w:rPr>
      </w:pPr>
      <w:r w:rsidRPr="00CC2F15">
        <w:rPr>
          <w:lang w:val="fr-FR"/>
        </w:rPr>
        <w:t>19.</w:t>
      </w:r>
      <w:r w:rsidRPr="00CC2F15">
        <w:rPr>
          <w:lang w:val="fr-FR"/>
        </w:rPr>
        <w:tab/>
        <w:t>L</w:t>
      </w:r>
      <w:r>
        <w:rPr>
          <w:lang w:val="fr-FR"/>
        </w:rPr>
        <w:t>’</w:t>
      </w:r>
      <w:r w:rsidRPr="00CC2F15">
        <w:rPr>
          <w:lang w:val="fr-FR"/>
        </w:rPr>
        <w:t>experte de l</w:t>
      </w:r>
      <w:r>
        <w:rPr>
          <w:lang w:val="fr-FR"/>
        </w:rPr>
        <w:t>’</w:t>
      </w:r>
      <w:r w:rsidRPr="00CC2F15">
        <w:rPr>
          <w:lang w:val="fr-FR"/>
        </w:rPr>
        <w:t>OICA a présenté le document informel GRSG-122-40, dans lequel est proposé un complément 1 à la série 04 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118 (Comportement au feu des matériaux).</w:t>
      </w:r>
    </w:p>
    <w:p w14:paraId="50DD02B7" w14:textId="5B2F641E" w:rsidR="00A668C0" w:rsidRPr="00CC2F15" w:rsidRDefault="00A668C0" w:rsidP="00567713">
      <w:pPr>
        <w:pStyle w:val="SingleTxtG"/>
        <w:rPr>
          <w:lang w:val="fr-FR"/>
        </w:rPr>
      </w:pPr>
      <w:r w:rsidRPr="00CC2F15">
        <w:rPr>
          <w:lang w:val="fr-FR"/>
        </w:rPr>
        <w:t>20.</w:t>
      </w:r>
      <w:r w:rsidRPr="00CC2F15">
        <w:rPr>
          <w:lang w:val="fr-FR"/>
        </w:rPr>
        <w:tab/>
        <w:t xml:space="preserve">Le GRSG a adopté le document </w:t>
      </w:r>
      <w:r>
        <w:rPr>
          <w:lang w:val="fr-FR"/>
        </w:rPr>
        <w:t xml:space="preserve">informel </w:t>
      </w:r>
      <w:r w:rsidRPr="00CC2F15">
        <w:rPr>
          <w:lang w:val="fr-FR"/>
        </w:rPr>
        <w:t>GRSG-122-40 et a demandé qu</w:t>
      </w:r>
      <w:r>
        <w:rPr>
          <w:lang w:val="fr-FR"/>
        </w:rPr>
        <w:t>’</w:t>
      </w:r>
      <w:r w:rsidRPr="00CC2F15">
        <w:rPr>
          <w:lang w:val="fr-FR"/>
        </w:rPr>
        <w:t xml:space="preserve">il soit soumis en tant que document officiel pour examen à </w:t>
      </w:r>
      <w:r>
        <w:rPr>
          <w:lang w:val="fr-FR"/>
        </w:rPr>
        <w:t>s</w:t>
      </w:r>
      <w:r w:rsidRPr="00CC2F15">
        <w:rPr>
          <w:lang w:val="fr-FR"/>
        </w:rPr>
        <w:t>a 123</w:t>
      </w:r>
      <w:r w:rsidRPr="00EA55C7">
        <w:rPr>
          <w:vertAlign w:val="superscript"/>
          <w:lang w:val="fr-FR"/>
        </w:rPr>
        <w:t>e</w:t>
      </w:r>
      <w:r w:rsidR="00EA55C7">
        <w:rPr>
          <w:lang w:val="fr-FR"/>
        </w:rPr>
        <w:t> </w:t>
      </w:r>
      <w:r w:rsidRPr="00CC2F15">
        <w:rPr>
          <w:lang w:val="fr-FR"/>
        </w:rPr>
        <w:t>session, en mars 2022.</w:t>
      </w:r>
    </w:p>
    <w:p w14:paraId="49BE0E08" w14:textId="75A66582" w:rsidR="00A668C0" w:rsidRPr="00CC2F15" w:rsidRDefault="00A668C0" w:rsidP="00EA55C7">
      <w:pPr>
        <w:pStyle w:val="HChG"/>
        <w:rPr>
          <w:lang w:val="fr-FR"/>
        </w:rPr>
      </w:pPr>
      <w:r w:rsidRPr="00CC2F15">
        <w:rPr>
          <w:lang w:val="fr-FR"/>
        </w:rPr>
        <w:lastRenderedPageBreak/>
        <w:tab/>
        <w:t>IV.</w:t>
      </w:r>
      <w:r w:rsidRPr="00CC2F15">
        <w:rPr>
          <w:lang w:val="fr-FR"/>
        </w:rPr>
        <w:tab/>
        <w:t xml:space="preserve">Amendements aux Règlements relatifs aux vitrages </w:t>
      </w:r>
      <w:r w:rsidR="00EA55C7">
        <w:rPr>
          <w:lang w:val="fr-FR"/>
        </w:rPr>
        <w:br/>
      </w:r>
      <w:r w:rsidRPr="00CC2F15">
        <w:rPr>
          <w:lang w:val="fr-FR"/>
        </w:rPr>
        <w:t>de sécurité (point 3 de l</w:t>
      </w:r>
      <w:r>
        <w:rPr>
          <w:lang w:val="fr-FR"/>
        </w:rPr>
        <w:t>’</w:t>
      </w:r>
      <w:r w:rsidRPr="00CC2F15">
        <w:rPr>
          <w:lang w:val="fr-FR"/>
        </w:rPr>
        <w:t>ordre du jour)</w:t>
      </w:r>
    </w:p>
    <w:p w14:paraId="1B2D23CC" w14:textId="77777777" w:rsidR="00A668C0" w:rsidRPr="00CC2F15" w:rsidRDefault="00A668C0" w:rsidP="00567713">
      <w:pPr>
        <w:pStyle w:val="SingleTxtG"/>
        <w:rPr>
          <w:b/>
          <w:sz w:val="24"/>
          <w:lang w:val="fr-FR"/>
        </w:rPr>
      </w:pPr>
      <w:r w:rsidRPr="00CC2F15">
        <w:rPr>
          <w:lang w:val="fr-FR"/>
        </w:rPr>
        <w:t>21.</w:t>
      </w:r>
      <w:r w:rsidRPr="00CC2F15">
        <w:rPr>
          <w:lang w:val="fr-FR"/>
        </w:rPr>
        <w:tab/>
        <w:t>Le Groupe de travail a noté qu</w:t>
      </w:r>
      <w:r>
        <w:rPr>
          <w:lang w:val="fr-FR"/>
        </w:rPr>
        <w:t>’</w:t>
      </w:r>
      <w:r w:rsidRPr="00CC2F15">
        <w:rPr>
          <w:lang w:val="fr-FR"/>
        </w:rPr>
        <w:t>aucune proposition n</w:t>
      </w:r>
      <w:r>
        <w:rPr>
          <w:lang w:val="fr-FR"/>
        </w:rPr>
        <w:t>’</w:t>
      </w:r>
      <w:r w:rsidRPr="00CC2F15">
        <w:rPr>
          <w:lang w:val="fr-FR"/>
        </w:rPr>
        <w:t>avait été soumise pour examen au titre de ce point de l</w:t>
      </w:r>
      <w:r>
        <w:rPr>
          <w:lang w:val="fr-FR"/>
        </w:rPr>
        <w:t>’</w:t>
      </w:r>
      <w:r w:rsidRPr="00CC2F15">
        <w:rPr>
          <w:lang w:val="fr-FR"/>
        </w:rPr>
        <w:t>ordre du jour.</w:t>
      </w:r>
    </w:p>
    <w:p w14:paraId="2DC30940" w14:textId="037E676A" w:rsidR="00A668C0" w:rsidRPr="00CC2F15" w:rsidRDefault="00A668C0" w:rsidP="00EA55C7">
      <w:pPr>
        <w:pStyle w:val="H1G"/>
        <w:rPr>
          <w:lang w:val="fr-FR"/>
        </w:rPr>
      </w:pPr>
      <w:r w:rsidRPr="00CC2F15">
        <w:rPr>
          <w:lang w:val="fr-FR"/>
        </w:rPr>
        <w:tab/>
        <w:t>A.</w:t>
      </w:r>
      <w:r w:rsidRPr="00CC2F15">
        <w:rPr>
          <w:lang w:val="fr-FR"/>
        </w:rPr>
        <w:tab/>
      </w:r>
      <w:bookmarkStart w:id="1" w:name="_Hlk97197321"/>
      <w:r w:rsidRPr="00CC2F15">
        <w:rPr>
          <w:lang w:val="fr-FR"/>
        </w:rPr>
        <w:t xml:space="preserve">Règlement technique mondial ONU </w:t>
      </w:r>
      <w:r w:rsidR="00BD7736">
        <w:rPr>
          <w:lang w:val="fr-FR"/>
        </w:rPr>
        <w:t>n</w:t>
      </w:r>
      <w:r w:rsidR="00BD7736" w:rsidRPr="00BD7736">
        <w:rPr>
          <w:vertAlign w:val="superscript"/>
          <w:lang w:val="fr-FR"/>
        </w:rPr>
        <w:t>o</w:t>
      </w:r>
      <w:r w:rsidR="00BD7736">
        <w:rPr>
          <w:lang w:val="fr-FR"/>
        </w:rPr>
        <w:t> </w:t>
      </w:r>
      <w:r w:rsidRPr="00CC2F15">
        <w:rPr>
          <w:lang w:val="fr-FR"/>
        </w:rPr>
        <w:t>6 (Vitrages de sécurité)</w:t>
      </w:r>
      <w:bookmarkEnd w:id="1"/>
    </w:p>
    <w:p w14:paraId="2E46A24F" w14:textId="77777777" w:rsidR="00A668C0" w:rsidRPr="00CC2F15" w:rsidRDefault="00A668C0" w:rsidP="00567713">
      <w:pPr>
        <w:pStyle w:val="SingleTxtG"/>
        <w:rPr>
          <w:lang w:val="fr-FR"/>
        </w:rPr>
      </w:pPr>
      <w:r w:rsidRPr="00CC2F15">
        <w:rPr>
          <w:lang w:val="fr-FR"/>
        </w:rPr>
        <w:t>22.</w:t>
      </w:r>
      <w:r w:rsidRPr="00CC2F15">
        <w:rPr>
          <w:lang w:val="fr-FR"/>
        </w:rPr>
        <w:tab/>
        <w:t>Le Groupe de travail a noté qu</w:t>
      </w:r>
      <w:r>
        <w:rPr>
          <w:lang w:val="fr-FR"/>
        </w:rPr>
        <w:t>’</w:t>
      </w:r>
      <w:r w:rsidRPr="00CC2F15">
        <w:rPr>
          <w:lang w:val="fr-FR"/>
        </w:rPr>
        <w:t>aucune proposition n</w:t>
      </w:r>
      <w:r>
        <w:rPr>
          <w:lang w:val="fr-FR"/>
        </w:rPr>
        <w:t>’</w:t>
      </w:r>
      <w:r w:rsidRPr="00CC2F15">
        <w:rPr>
          <w:lang w:val="fr-FR"/>
        </w:rPr>
        <w:t>avait été soumise pour examen au titre de ce point de l</w:t>
      </w:r>
      <w:r>
        <w:rPr>
          <w:lang w:val="fr-FR"/>
        </w:rPr>
        <w:t>’</w:t>
      </w:r>
      <w:r w:rsidRPr="00CC2F15">
        <w:rPr>
          <w:lang w:val="fr-FR"/>
        </w:rPr>
        <w:t>ordre du jour.</w:t>
      </w:r>
    </w:p>
    <w:p w14:paraId="66CD842B" w14:textId="1B899A65" w:rsidR="00A668C0" w:rsidRPr="00CC2F15" w:rsidRDefault="00A668C0" w:rsidP="00EA55C7">
      <w:pPr>
        <w:pStyle w:val="H1G"/>
        <w:rPr>
          <w:lang w:val="fr-FR"/>
        </w:rPr>
      </w:pPr>
      <w:r w:rsidRPr="00CC2F15">
        <w:rPr>
          <w:lang w:val="fr-FR"/>
        </w:rPr>
        <w:tab/>
        <w:t>B.</w:t>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43 (Vitrages de sécurité)</w:t>
      </w:r>
    </w:p>
    <w:p w14:paraId="75544CCB" w14:textId="08493493" w:rsidR="00A668C0" w:rsidRPr="00CC2F15" w:rsidRDefault="00A668C0" w:rsidP="00EA55C7">
      <w:pPr>
        <w:pStyle w:val="SingleTxtG"/>
        <w:ind w:left="2835" w:hanging="1701"/>
        <w:jc w:val="left"/>
        <w:rPr>
          <w:lang w:val="fr-FR"/>
        </w:rPr>
      </w:pPr>
      <w:r w:rsidRPr="00EA55C7">
        <w:rPr>
          <w:i/>
          <w:iCs/>
          <w:lang w:val="fr-FR"/>
        </w:rPr>
        <w:t>Document(s)</w:t>
      </w:r>
      <w:r w:rsidR="00EA55C7">
        <w:rPr>
          <w:lang w:val="fr-FR"/>
        </w:rPr>
        <w:t> </w:t>
      </w:r>
      <w:r w:rsidRPr="00CC2F15">
        <w:rPr>
          <w:lang w:val="fr-FR"/>
        </w:rPr>
        <w:t>:</w:t>
      </w:r>
      <w:r w:rsidRPr="00CC2F15">
        <w:rPr>
          <w:lang w:val="fr-FR"/>
        </w:rPr>
        <w:tab/>
      </w:r>
      <w:r>
        <w:rPr>
          <w:lang w:val="fr-FR"/>
        </w:rPr>
        <w:t>D</w:t>
      </w:r>
      <w:r w:rsidRPr="00CC2F15">
        <w:rPr>
          <w:lang w:val="fr-FR"/>
        </w:rPr>
        <w:t>ocuments informels GRSG-122-07, GRSG-122-07-Rev.1, GRSG</w:t>
      </w:r>
      <w:r w:rsidR="00EA55C7">
        <w:rPr>
          <w:lang w:val="fr-FR"/>
        </w:rPr>
        <w:noBreakHyphen/>
      </w:r>
      <w:r w:rsidRPr="00CC2F15">
        <w:rPr>
          <w:lang w:val="fr-FR"/>
        </w:rPr>
        <w:t>122-09 et GRSG-122-32</w:t>
      </w:r>
    </w:p>
    <w:p w14:paraId="3E130C85" w14:textId="0232C278" w:rsidR="00A668C0" w:rsidRPr="00CC2F15" w:rsidRDefault="00A668C0" w:rsidP="00567713">
      <w:pPr>
        <w:pStyle w:val="SingleTxtG"/>
        <w:rPr>
          <w:lang w:val="fr-FR"/>
        </w:rPr>
      </w:pPr>
      <w:r w:rsidRPr="00CC2F15">
        <w:rPr>
          <w:lang w:val="fr-FR"/>
        </w:rPr>
        <w:t>23.</w:t>
      </w:r>
      <w:r w:rsidRPr="00CC2F15">
        <w:rPr>
          <w:lang w:val="fr-FR"/>
        </w:rPr>
        <w:tab/>
        <w:t>L</w:t>
      </w:r>
      <w:r>
        <w:rPr>
          <w:lang w:val="fr-FR"/>
        </w:rPr>
        <w:t>’</w:t>
      </w:r>
      <w:r w:rsidRPr="00CC2F15">
        <w:rPr>
          <w:lang w:val="fr-FR"/>
        </w:rPr>
        <w:t>expert de la France a présenté une proposition d</w:t>
      </w:r>
      <w:r>
        <w:rPr>
          <w:lang w:val="fr-FR"/>
        </w:rPr>
        <w:t>’</w:t>
      </w:r>
      <w:r w:rsidRPr="00CC2F15">
        <w:rPr>
          <w:lang w:val="fr-FR"/>
        </w:rPr>
        <w:t xml:space="preserve">amendement au Règlement ONU </w:t>
      </w:r>
      <w:r w:rsidR="00BD7736">
        <w:rPr>
          <w:lang w:val="fr-FR"/>
        </w:rPr>
        <w:t>n</w:t>
      </w:r>
      <w:r w:rsidR="00BD7736" w:rsidRPr="00BD7736">
        <w:rPr>
          <w:vertAlign w:val="superscript"/>
          <w:lang w:val="fr-FR"/>
        </w:rPr>
        <w:t>o</w:t>
      </w:r>
      <w:r w:rsidR="00BD7736">
        <w:rPr>
          <w:lang w:val="fr-FR"/>
        </w:rPr>
        <w:t> </w:t>
      </w:r>
      <w:r w:rsidRPr="00CC2F15">
        <w:rPr>
          <w:lang w:val="fr-FR"/>
        </w:rPr>
        <w:t>43 (GRSG-122-07-Rev.1), visant à modifier le libellé du paragraphe</w:t>
      </w:r>
      <w:r w:rsidR="00EA55C7">
        <w:rPr>
          <w:lang w:val="fr-FR"/>
        </w:rPr>
        <w:t> </w:t>
      </w:r>
      <w:r w:rsidRPr="00CC2F15">
        <w:rPr>
          <w:lang w:val="fr-FR"/>
        </w:rPr>
        <w:t xml:space="preserve">2.5 de manière à reformuler la définition du terme « vitrage en plastique » dans ce Règlement. </w:t>
      </w:r>
      <w:r>
        <w:rPr>
          <w:lang w:val="fr-FR"/>
        </w:rPr>
        <w:t>À la s</w:t>
      </w:r>
      <w:r w:rsidRPr="00CC2F15">
        <w:rPr>
          <w:lang w:val="fr-FR"/>
        </w:rPr>
        <w:t xml:space="preserve">uite </w:t>
      </w:r>
      <w:r>
        <w:rPr>
          <w:lang w:val="fr-FR"/>
        </w:rPr>
        <w:t xml:space="preserve">de </w:t>
      </w:r>
      <w:r w:rsidRPr="00CC2F15">
        <w:rPr>
          <w:lang w:val="fr-FR"/>
        </w:rPr>
        <w:t>cette présentation, l</w:t>
      </w:r>
      <w:r>
        <w:rPr>
          <w:lang w:val="fr-FR"/>
        </w:rPr>
        <w:t>’</w:t>
      </w:r>
      <w:r w:rsidRPr="00CC2F15">
        <w:rPr>
          <w:lang w:val="fr-FR"/>
        </w:rPr>
        <w:t>experte de l</w:t>
      </w:r>
      <w:r>
        <w:rPr>
          <w:lang w:val="fr-FR"/>
        </w:rPr>
        <w:t>’</w:t>
      </w:r>
      <w:r w:rsidRPr="00CC2F15">
        <w:rPr>
          <w:lang w:val="fr-FR"/>
        </w:rPr>
        <w:t>OICA a indiqué que le document informel lui semblait un peu confus et que la nouvelle définition n</w:t>
      </w:r>
      <w:r>
        <w:rPr>
          <w:lang w:val="fr-FR"/>
        </w:rPr>
        <w:t>’</w:t>
      </w:r>
      <w:r w:rsidRPr="00CC2F15">
        <w:rPr>
          <w:lang w:val="fr-FR"/>
        </w:rPr>
        <w:t>était pas claire.</w:t>
      </w:r>
    </w:p>
    <w:p w14:paraId="7BD41F0F" w14:textId="72ED589A" w:rsidR="00A668C0" w:rsidRPr="00CC2F15" w:rsidRDefault="00A668C0" w:rsidP="00567713">
      <w:pPr>
        <w:pStyle w:val="SingleTxtG"/>
        <w:rPr>
          <w:lang w:val="fr-FR"/>
        </w:rPr>
      </w:pPr>
      <w:r w:rsidRPr="00CC2F15">
        <w:rPr>
          <w:lang w:val="fr-FR"/>
        </w:rPr>
        <w:t>24.</w:t>
      </w:r>
      <w:r w:rsidRPr="00CC2F15">
        <w:rPr>
          <w:lang w:val="fr-FR"/>
        </w:rPr>
        <w:tab/>
        <w:t xml:space="preserve">Le GRSG a examiné le document informel GRSG-122-07-Rev.1, dans lequel sont proposés des 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43, et a demandé qu</w:t>
      </w:r>
      <w:r>
        <w:rPr>
          <w:lang w:val="fr-FR"/>
        </w:rPr>
        <w:t>’</w:t>
      </w:r>
      <w:r w:rsidRPr="00CC2F15">
        <w:rPr>
          <w:lang w:val="fr-FR"/>
        </w:rPr>
        <w:t>il soit soumis en tant que document officiel en vue d</w:t>
      </w:r>
      <w:r>
        <w:rPr>
          <w:lang w:val="fr-FR"/>
        </w:rPr>
        <w:t>’</w:t>
      </w:r>
      <w:r w:rsidRPr="00CC2F15">
        <w:rPr>
          <w:lang w:val="fr-FR"/>
        </w:rPr>
        <w:t>un débat et d</w:t>
      </w:r>
      <w:r>
        <w:rPr>
          <w:lang w:val="fr-FR"/>
        </w:rPr>
        <w:t>’</w:t>
      </w:r>
      <w:r w:rsidRPr="00CC2F15">
        <w:rPr>
          <w:lang w:val="fr-FR"/>
        </w:rPr>
        <w:t>un examen plus approfondis à sa 123</w:t>
      </w:r>
      <w:r w:rsidRPr="00EA55C7">
        <w:rPr>
          <w:vertAlign w:val="superscript"/>
          <w:lang w:val="fr-FR"/>
        </w:rPr>
        <w:t>e</w:t>
      </w:r>
      <w:r w:rsidR="00EA55C7">
        <w:rPr>
          <w:lang w:val="fr-FR"/>
        </w:rPr>
        <w:t> </w:t>
      </w:r>
      <w:r w:rsidRPr="00CC2F15">
        <w:rPr>
          <w:lang w:val="fr-FR"/>
        </w:rPr>
        <w:t>session, en mars 2022.</w:t>
      </w:r>
    </w:p>
    <w:p w14:paraId="13B86D00" w14:textId="2D850128" w:rsidR="00A668C0" w:rsidRPr="00CC2F15" w:rsidRDefault="00A668C0" w:rsidP="00567713">
      <w:pPr>
        <w:pStyle w:val="SingleTxtG"/>
        <w:rPr>
          <w:lang w:val="fr-FR"/>
        </w:rPr>
      </w:pPr>
      <w:r w:rsidRPr="00CC2F15">
        <w:rPr>
          <w:lang w:val="fr-FR"/>
        </w:rPr>
        <w:t>25.</w:t>
      </w:r>
      <w:r w:rsidRPr="00CC2F15">
        <w:rPr>
          <w:lang w:val="fr-FR"/>
        </w:rPr>
        <w:tab/>
        <w:t>L</w:t>
      </w:r>
      <w:r>
        <w:rPr>
          <w:lang w:val="fr-FR"/>
        </w:rPr>
        <w:t>’</w:t>
      </w:r>
      <w:r w:rsidRPr="00CC2F15">
        <w:rPr>
          <w:lang w:val="fr-FR"/>
        </w:rPr>
        <w:t xml:space="preserve">expert de la France a présenté le document informel GRSG-122-32, dans lequel est proposé un amendement au Règlement ONU </w:t>
      </w:r>
      <w:r w:rsidR="00BD7736">
        <w:rPr>
          <w:lang w:val="fr-FR"/>
        </w:rPr>
        <w:t>n</w:t>
      </w:r>
      <w:r w:rsidR="00BD7736" w:rsidRPr="00BD7736">
        <w:rPr>
          <w:vertAlign w:val="superscript"/>
          <w:lang w:val="fr-FR"/>
        </w:rPr>
        <w:t>o</w:t>
      </w:r>
      <w:r w:rsidR="00BD7736">
        <w:rPr>
          <w:lang w:val="fr-FR"/>
        </w:rPr>
        <w:t> </w:t>
      </w:r>
      <w:r w:rsidRPr="00CC2F15">
        <w:rPr>
          <w:lang w:val="fr-FR"/>
        </w:rPr>
        <w:t>43. L</w:t>
      </w:r>
      <w:r>
        <w:rPr>
          <w:lang w:val="fr-FR"/>
        </w:rPr>
        <w:t>’</w:t>
      </w:r>
      <w:r w:rsidRPr="00CC2F15">
        <w:rPr>
          <w:lang w:val="fr-FR"/>
        </w:rPr>
        <w:t>expert des Pays-Bas a indiqué qu</w:t>
      </w:r>
      <w:r>
        <w:rPr>
          <w:lang w:val="fr-FR"/>
        </w:rPr>
        <w:t>’</w:t>
      </w:r>
      <w:r w:rsidRPr="00CC2F15">
        <w:rPr>
          <w:lang w:val="fr-FR"/>
        </w:rPr>
        <w:t xml:space="preserve">il appuyait </w:t>
      </w:r>
      <w:r>
        <w:rPr>
          <w:lang w:val="fr-FR"/>
        </w:rPr>
        <w:t xml:space="preserve">la </w:t>
      </w:r>
      <w:r w:rsidRPr="00CC2F15">
        <w:rPr>
          <w:lang w:val="fr-FR"/>
        </w:rPr>
        <w:t>proposition, mais il a demandé que les experts de la France fournissent une explication plus détaillée de cet amendement.</w:t>
      </w:r>
    </w:p>
    <w:p w14:paraId="253A57DE" w14:textId="6CDA4931" w:rsidR="00A668C0" w:rsidRPr="00CC2F15" w:rsidRDefault="00A668C0" w:rsidP="00567713">
      <w:pPr>
        <w:pStyle w:val="SingleTxtG"/>
        <w:rPr>
          <w:lang w:val="fr-FR"/>
        </w:rPr>
      </w:pPr>
      <w:r w:rsidRPr="00CC2F15">
        <w:rPr>
          <w:lang w:val="fr-FR"/>
        </w:rPr>
        <w:t>26.</w:t>
      </w:r>
      <w:r w:rsidRPr="00CC2F15">
        <w:rPr>
          <w:lang w:val="fr-FR"/>
        </w:rPr>
        <w:tab/>
        <w:t xml:space="preserve">Le GRSG a examiné le document informel GRSG-122-32, dans lequel sont proposés des 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43, et a demandé qu</w:t>
      </w:r>
      <w:r>
        <w:rPr>
          <w:lang w:val="fr-FR"/>
        </w:rPr>
        <w:t>’</w:t>
      </w:r>
      <w:r w:rsidRPr="00CC2F15">
        <w:rPr>
          <w:lang w:val="fr-FR"/>
        </w:rPr>
        <w:t>il soit soumis en tant que document officiel pour examen à sa 123</w:t>
      </w:r>
      <w:r w:rsidRPr="00EA55C7">
        <w:rPr>
          <w:vertAlign w:val="superscript"/>
          <w:lang w:val="fr-FR"/>
        </w:rPr>
        <w:t>e</w:t>
      </w:r>
      <w:r w:rsidR="00EA55C7">
        <w:rPr>
          <w:lang w:val="fr-FR"/>
        </w:rPr>
        <w:t> </w:t>
      </w:r>
      <w:r w:rsidRPr="00CC2F15">
        <w:rPr>
          <w:lang w:val="fr-FR"/>
        </w:rPr>
        <w:t>session, en mars 2022.</w:t>
      </w:r>
    </w:p>
    <w:p w14:paraId="4A49A256" w14:textId="24F13715" w:rsidR="00A668C0" w:rsidRPr="00CC2F15" w:rsidRDefault="00A668C0" w:rsidP="00567713">
      <w:pPr>
        <w:pStyle w:val="SingleTxtG"/>
        <w:rPr>
          <w:lang w:val="fr-FR"/>
        </w:rPr>
      </w:pPr>
      <w:r w:rsidRPr="00CC2F15">
        <w:rPr>
          <w:lang w:val="fr-FR"/>
        </w:rPr>
        <w:t>27.</w:t>
      </w:r>
      <w:r w:rsidRPr="00CC2F15">
        <w:rPr>
          <w:lang w:val="fr-FR"/>
        </w:rPr>
        <w:tab/>
        <w:t>L</w:t>
      </w:r>
      <w:r>
        <w:rPr>
          <w:lang w:val="fr-FR"/>
        </w:rPr>
        <w:t>’</w:t>
      </w:r>
      <w:r w:rsidRPr="00CC2F15">
        <w:rPr>
          <w:lang w:val="fr-FR"/>
        </w:rPr>
        <w:t>experte de l</w:t>
      </w:r>
      <w:r>
        <w:rPr>
          <w:lang w:val="fr-FR"/>
        </w:rPr>
        <w:t>’</w:t>
      </w:r>
      <w:r w:rsidRPr="00CC2F15">
        <w:rPr>
          <w:lang w:val="fr-FR"/>
        </w:rPr>
        <w:t xml:space="preserve">OICA a présenté le document informel GRSG-122-09, dans lequel est proposé un amendement au Règlement ONU </w:t>
      </w:r>
      <w:r w:rsidR="00BD7736">
        <w:rPr>
          <w:lang w:val="fr-FR"/>
        </w:rPr>
        <w:t>n</w:t>
      </w:r>
      <w:r w:rsidR="00BD7736" w:rsidRPr="00BD7736">
        <w:rPr>
          <w:vertAlign w:val="superscript"/>
          <w:lang w:val="fr-FR"/>
        </w:rPr>
        <w:t>o</w:t>
      </w:r>
      <w:r w:rsidR="00BD7736">
        <w:rPr>
          <w:lang w:val="fr-FR"/>
        </w:rPr>
        <w:t> </w:t>
      </w:r>
      <w:r w:rsidRPr="00CC2F15">
        <w:rPr>
          <w:lang w:val="fr-FR"/>
        </w:rPr>
        <w:t>43. L</w:t>
      </w:r>
      <w:r>
        <w:rPr>
          <w:lang w:val="fr-FR"/>
        </w:rPr>
        <w:t>’</w:t>
      </w:r>
      <w:r w:rsidRPr="00CC2F15">
        <w:rPr>
          <w:lang w:val="fr-FR"/>
        </w:rPr>
        <w:t>expert du Japon s</w:t>
      </w:r>
      <w:r>
        <w:rPr>
          <w:lang w:val="fr-FR"/>
        </w:rPr>
        <w:t>’</w:t>
      </w:r>
      <w:r w:rsidRPr="00CC2F15">
        <w:rPr>
          <w:lang w:val="fr-FR"/>
        </w:rPr>
        <w:t>est présenté comme le représentant du Ministère de l</w:t>
      </w:r>
      <w:r>
        <w:rPr>
          <w:lang w:val="fr-FR"/>
        </w:rPr>
        <w:t>’</w:t>
      </w:r>
      <w:r w:rsidRPr="00CC2F15">
        <w:rPr>
          <w:lang w:val="fr-FR"/>
        </w:rPr>
        <w:t>aménagement du territoire, des infrastructures et du tourisme (MLIT) du Japon et a informé le GRSG qu</w:t>
      </w:r>
      <w:r>
        <w:rPr>
          <w:lang w:val="fr-FR"/>
        </w:rPr>
        <w:t>’</w:t>
      </w:r>
      <w:r w:rsidRPr="00CC2F15">
        <w:rPr>
          <w:lang w:val="fr-FR"/>
        </w:rPr>
        <w:t>il avait été nommé chef de la délégation japonaise peu auparavant, en juillet 2021, et qu</w:t>
      </w:r>
      <w:r>
        <w:rPr>
          <w:lang w:val="fr-FR"/>
        </w:rPr>
        <w:t>’</w:t>
      </w:r>
      <w:r w:rsidRPr="00CC2F15">
        <w:rPr>
          <w:lang w:val="fr-FR"/>
        </w:rPr>
        <w:t xml:space="preserve">il participait pour la première fois aux travaux du Groupe de travail en tant que représentant. </w:t>
      </w:r>
      <w:r>
        <w:rPr>
          <w:lang w:val="fr-FR"/>
        </w:rPr>
        <w:t>Il</w:t>
      </w:r>
      <w:r w:rsidRPr="00CC2F15">
        <w:rPr>
          <w:lang w:val="fr-FR"/>
        </w:rPr>
        <w:t xml:space="preserve"> a proposé que le document soit modifié de manière à prendre en considération d</w:t>
      </w:r>
      <w:r>
        <w:rPr>
          <w:lang w:val="fr-FR"/>
        </w:rPr>
        <w:t>’</w:t>
      </w:r>
      <w:r w:rsidRPr="00CC2F15">
        <w:rPr>
          <w:lang w:val="fr-FR"/>
        </w:rPr>
        <w:t>autres types de véhicules, tels que les véhicules de sécurité.</w:t>
      </w:r>
    </w:p>
    <w:p w14:paraId="05E58A0C" w14:textId="0B67B0F2" w:rsidR="00A668C0" w:rsidRPr="00CC2F15" w:rsidRDefault="00A668C0" w:rsidP="00567713">
      <w:pPr>
        <w:pStyle w:val="SingleTxtG"/>
        <w:rPr>
          <w:lang w:val="fr-FR"/>
        </w:rPr>
      </w:pPr>
      <w:r w:rsidRPr="00CC2F15">
        <w:rPr>
          <w:lang w:val="fr-FR"/>
        </w:rPr>
        <w:t>28.</w:t>
      </w:r>
      <w:r w:rsidRPr="00CC2F15">
        <w:rPr>
          <w:lang w:val="fr-FR"/>
        </w:rPr>
        <w:tab/>
        <w:t>Le Président du GRSG a invité les représentants à soumettre à l</w:t>
      </w:r>
      <w:r>
        <w:rPr>
          <w:lang w:val="fr-FR"/>
        </w:rPr>
        <w:t>’</w:t>
      </w:r>
      <w:r w:rsidRPr="00CC2F15">
        <w:rPr>
          <w:lang w:val="fr-FR"/>
        </w:rPr>
        <w:t xml:space="preserve">OICA des contributions sur ce document, </w:t>
      </w:r>
      <w:r>
        <w:rPr>
          <w:lang w:val="fr-FR"/>
        </w:rPr>
        <w:t>lequel serait</w:t>
      </w:r>
      <w:r w:rsidRPr="00CC2F15">
        <w:rPr>
          <w:lang w:val="fr-FR"/>
        </w:rPr>
        <w:t xml:space="preserve"> examiné en tant que document officiel à la 123</w:t>
      </w:r>
      <w:r w:rsidRPr="00EA55C7">
        <w:rPr>
          <w:vertAlign w:val="superscript"/>
          <w:lang w:val="fr-FR"/>
        </w:rPr>
        <w:t>e</w:t>
      </w:r>
      <w:r w:rsidR="00EA55C7">
        <w:rPr>
          <w:lang w:val="fr-FR"/>
        </w:rPr>
        <w:t> </w:t>
      </w:r>
      <w:r w:rsidRPr="00CC2F15">
        <w:rPr>
          <w:lang w:val="fr-FR"/>
        </w:rPr>
        <w:t>session du GRSG, en mars 2022.</w:t>
      </w:r>
    </w:p>
    <w:p w14:paraId="51EDA8CD" w14:textId="23FBEF1C" w:rsidR="00A668C0" w:rsidRPr="00CC2F15" w:rsidRDefault="00A668C0" w:rsidP="00EA55C7">
      <w:pPr>
        <w:pStyle w:val="HChG"/>
        <w:rPr>
          <w:lang w:val="fr-FR"/>
        </w:rPr>
      </w:pPr>
      <w:r w:rsidRPr="00CC2F15">
        <w:rPr>
          <w:lang w:val="fr-FR"/>
        </w:rPr>
        <w:tab/>
        <w:t>V.</w:t>
      </w:r>
      <w:r w:rsidRPr="00CC2F15">
        <w:rPr>
          <w:lang w:val="fr-FR"/>
        </w:rPr>
        <w:tab/>
        <w:t>Détection de la présence d</w:t>
      </w:r>
      <w:r>
        <w:rPr>
          <w:lang w:val="fr-FR"/>
        </w:rPr>
        <w:t>’</w:t>
      </w:r>
      <w:r w:rsidRPr="00CC2F15">
        <w:rPr>
          <w:lang w:val="fr-FR"/>
        </w:rPr>
        <w:t xml:space="preserve">usagers de la route vulnérables </w:t>
      </w:r>
      <w:r w:rsidR="00EA55C7">
        <w:rPr>
          <w:lang w:val="fr-FR"/>
        </w:rPr>
        <w:br/>
      </w:r>
      <w:r w:rsidRPr="00CC2F15">
        <w:rPr>
          <w:lang w:val="fr-FR"/>
        </w:rPr>
        <w:t>à proximité du véhicule (point 4 de l</w:t>
      </w:r>
      <w:r>
        <w:rPr>
          <w:lang w:val="fr-FR"/>
        </w:rPr>
        <w:t>’</w:t>
      </w:r>
      <w:r w:rsidRPr="00CC2F15">
        <w:rPr>
          <w:lang w:val="fr-FR"/>
        </w:rPr>
        <w:t>ordre du jour)</w:t>
      </w:r>
    </w:p>
    <w:p w14:paraId="2571B463" w14:textId="0662A922" w:rsidR="00A668C0" w:rsidRPr="00CC2F15" w:rsidRDefault="00A668C0" w:rsidP="00EA55C7">
      <w:pPr>
        <w:pStyle w:val="SingleTxtG"/>
        <w:ind w:left="2835" w:hanging="1701"/>
        <w:jc w:val="left"/>
        <w:rPr>
          <w:lang w:val="fr-FR"/>
        </w:rPr>
      </w:pPr>
      <w:r w:rsidRPr="00EA55C7">
        <w:rPr>
          <w:i/>
          <w:iCs/>
          <w:lang w:val="fr-FR"/>
        </w:rPr>
        <w:t>Document(s)</w:t>
      </w:r>
      <w:r w:rsidR="00EA55C7">
        <w:rPr>
          <w:lang w:val="fr-FR"/>
        </w:rPr>
        <w:t> </w:t>
      </w:r>
      <w:r w:rsidRPr="00CC2F15">
        <w:rPr>
          <w:lang w:val="fr-FR"/>
        </w:rPr>
        <w:t>:</w:t>
      </w:r>
      <w:r w:rsidRPr="00CC2F15">
        <w:rPr>
          <w:lang w:val="fr-FR"/>
        </w:rPr>
        <w:tab/>
      </w:r>
      <w:r>
        <w:rPr>
          <w:lang w:val="fr-FR"/>
        </w:rPr>
        <w:t>D</w:t>
      </w:r>
      <w:r w:rsidRPr="00CC2F15">
        <w:rPr>
          <w:lang w:val="fr-FR"/>
        </w:rPr>
        <w:t>ocuments informels GRSG-122-16, GRSG-122-19, GRSG-122-22, GRSG-122-24 et GRSG-122-25-Rev.1</w:t>
      </w:r>
    </w:p>
    <w:p w14:paraId="162213BB" w14:textId="77777777" w:rsidR="00A668C0" w:rsidRPr="00CC2F15" w:rsidRDefault="00A668C0" w:rsidP="00567713">
      <w:pPr>
        <w:pStyle w:val="SingleTxtG"/>
        <w:rPr>
          <w:lang w:val="fr-FR"/>
        </w:rPr>
      </w:pPr>
      <w:r w:rsidRPr="00CC2F15">
        <w:rPr>
          <w:lang w:val="fr-FR"/>
        </w:rPr>
        <w:t>29.</w:t>
      </w:r>
      <w:r w:rsidRPr="00CC2F15">
        <w:rPr>
          <w:lang w:val="fr-FR"/>
        </w:rPr>
        <w:tab/>
        <w:t>L</w:t>
      </w:r>
      <w:r>
        <w:rPr>
          <w:lang w:val="fr-FR"/>
        </w:rPr>
        <w:t>’</w:t>
      </w:r>
      <w:r w:rsidRPr="00CC2F15">
        <w:rPr>
          <w:lang w:val="fr-FR"/>
        </w:rPr>
        <w:t>expert du Japon, au nom du groupe de travail informel de la détection de la présence d</w:t>
      </w:r>
      <w:r>
        <w:rPr>
          <w:lang w:val="fr-FR"/>
        </w:rPr>
        <w:t>’</w:t>
      </w:r>
      <w:r w:rsidRPr="00CC2F15">
        <w:rPr>
          <w:lang w:val="fr-FR"/>
        </w:rPr>
        <w:t>usagers de la route vulnérables à proximité du véhicule lors des manœuvres à basse vitesse (VRU-Proxi), a présenté le document informel GRSG-122-19 (qui contient des précisions concernant le document informel GRSG-122-16)</w:t>
      </w:r>
      <w:r>
        <w:rPr>
          <w:lang w:val="fr-FR"/>
        </w:rPr>
        <w:t>,</w:t>
      </w:r>
      <w:r w:rsidRPr="00CC2F15">
        <w:rPr>
          <w:lang w:val="fr-FR"/>
        </w:rPr>
        <w:t xml:space="preserve"> consacré à une proposition de </w:t>
      </w:r>
      <w:r>
        <w:rPr>
          <w:lang w:val="fr-FR"/>
        </w:rPr>
        <w:t>nouveau r</w:t>
      </w:r>
      <w:r w:rsidRPr="00CC2F15">
        <w:rPr>
          <w:lang w:val="fr-FR"/>
        </w:rPr>
        <w:t>èglement énonçant des prescriptions uniformes relatives à l</w:t>
      </w:r>
      <w:r>
        <w:rPr>
          <w:lang w:val="fr-FR"/>
        </w:rPr>
        <w:t>’</w:t>
      </w:r>
      <w:r w:rsidRPr="00CC2F15">
        <w:rPr>
          <w:lang w:val="fr-FR"/>
        </w:rPr>
        <w:t xml:space="preserve">homologation des dispositifs et </w:t>
      </w:r>
      <w:r w:rsidRPr="00CC2F15">
        <w:rPr>
          <w:lang w:val="fr-FR"/>
        </w:rPr>
        <w:lastRenderedPageBreak/>
        <w:t xml:space="preserve">des véhicules à moteur </w:t>
      </w:r>
      <w:r>
        <w:rPr>
          <w:lang w:val="fr-FR"/>
        </w:rPr>
        <w:t>en ce qui concerne</w:t>
      </w:r>
      <w:r w:rsidRPr="00CC2F15">
        <w:rPr>
          <w:lang w:val="fr-FR"/>
        </w:rPr>
        <w:t xml:space="preserve"> la détection par le conducteur d</w:t>
      </w:r>
      <w:r>
        <w:rPr>
          <w:lang w:val="fr-FR"/>
        </w:rPr>
        <w:t>’</w:t>
      </w:r>
      <w:r w:rsidRPr="00CC2F15">
        <w:rPr>
          <w:lang w:val="fr-FR"/>
        </w:rPr>
        <w:t>usagers de la route vulnérables à proximité à l</w:t>
      </w:r>
      <w:r>
        <w:rPr>
          <w:lang w:val="fr-FR"/>
        </w:rPr>
        <w:t>’</w:t>
      </w:r>
      <w:r w:rsidRPr="00CC2F15">
        <w:rPr>
          <w:lang w:val="fr-FR"/>
        </w:rPr>
        <w:t>avant ou sur les côtés du véhicule. Il a expliqué que cette proposition visait à combiner plusieurs systèmes de détection efficaces afin de réduire le nombre de décès sur la route en améliorant la détection des piétons.</w:t>
      </w:r>
    </w:p>
    <w:p w14:paraId="345BB7A3" w14:textId="37931430" w:rsidR="00A668C0" w:rsidRPr="00CC2F15" w:rsidRDefault="00A668C0" w:rsidP="00583A90">
      <w:pPr>
        <w:pStyle w:val="SingleTxtG"/>
        <w:rPr>
          <w:lang w:val="fr-FR"/>
        </w:rPr>
      </w:pPr>
      <w:r w:rsidRPr="00CC2F15">
        <w:rPr>
          <w:lang w:val="fr-FR"/>
        </w:rPr>
        <w:t>30.</w:t>
      </w:r>
      <w:r w:rsidRPr="00CC2F15">
        <w:rPr>
          <w:lang w:val="fr-FR"/>
        </w:rPr>
        <w:tab/>
        <w:t>L</w:t>
      </w:r>
      <w:r>
        <w:rPr>
          <w:lang w:val="fr-FR"/>
        </w:rPr>
        <w:t>’</w:t>
      </w:r>
      <w:r w:rsidRPr="00CC2F15">
        <w:rPr>
          <w:lang w:val="fr-FR"/>
        </w:rPr>
        <w:t>experte de l</w:t>
      </w:r>
      <w:r>
        <w:rPr>
          <w:lang w:val="fr-FR"/>
        </w:rPr>
        <w:t>’</w:t>
      </w:r>
      <w:r w:rsidRPr="00CC2F15">
        <w:rPr>
          <w:lang w:val="fr-FR"/>
        </w:rPr>
        <w:t xml:space="preserve">OICA, se référant au document </w:t>
      </w:r>
      <w:r>
        <w:rPr>
          <w:lang w:val="fr-FR"/>
        </w:rPr>
        <w:t xml:space="preserve">informel </w:t>
      </w:r>
      <w:r w:rsidRPr="00CC2F15">
        <w:rPr>
          <w:lang w:val="fr-FR"/>
        </w:rPr>
        <w:t xml:space="preserve">GRSG-122-19, a fait observer </w:t>
      </w:r>
      <w:r>
        <w:rPr>
          <w:lang w:val="fr-FR"/>
        </w:rPr>
        <w:t>qu’aucune</w:t>
      </w:r>
      <w:r w:rsidRPr="00CC2F15">
        <w:rPr>
          <w:lang w:val="fr-FR"/>
        </w:rPr>
        <w:t xml:space="preserve"> donnée sur les piétons </w:t>
      </w:r>
      <w:r>
        <w:rPr>
          <w:lang w:val="fr-FR"/>
        </w:rPr>
        <w:t xml:space="preserve">blessés </w:t>
      </w:r>
      <w:r w:rsidRPr="00CC2F15">
        <w:rPr>
          <w:lang w:val="fr-FR"/>
        </w:rPr>
        <w:t xml:space="preserve">par des véhicules de catégorie L </w:t>
      </w:r>
      <w:r>
        <w:rPr>
          <w:lang w:val="fr-FR"/>
        </w:rPr>
        <w:t xml:space="preserve">n’avaient été fournie </w:t>
      </w:r>
      <w:r w:rsidRPr="00CC2F15">
        <w:rPr>
          <w:lang w:val="fr-FR"/>
        </w:rPr>
        <w:t>et a demandé si tous les accidents touchant des piétons au Japon concernaient uniquement des véhicules de catégories M</w:t>
      </w:r>
      <w:r w:rsidRPr="00EA55C7">
        <w:rPr>
          <w:vertAlign w:val="subscript"/>
          <w:lang w:val="fr-FR"/>
        </w:rPr>
        <w:t>1</w:t>
      </w:r>
      <w:r w:rsidRPr="00CC2F15">
        <w:rPr>
          <w:lang w:val="fr-FR"/>
        </w:rPr>
        <w:t xml:space="preserve"> et N</w:t>
      </w:r>
      <w:r w:rsidRPr="00EA55C7">
        <w:rPr>
          <w:vertAlign w:val="subscript"/>
          <w:lang w:val="fr-FR"/>
        </w:rPr>
        <w:t>1</w:t>
      </w:r>
      <w:r w:rsidRPr="00CC2F15">
        <w:rPr>
          <w:lang w:val="fr-FR"/>
        </w:rPr>
        <w:t xml:space="preserve">. Elle </w:t>
      </w:r>
      <w:r>
        <w:rPr>
          <w:lang w:val="fr-FR"/>
        </w:rPr>
        <w:t>s’est</w:t>
      </w:r>
      <w:r w:rsidRPr="00CC2F15">
        <w:rPr>
          <w:lang w:val="fr-FR"/>
        </w:rPr>
        <w:t xml:space="preserve"> également </w:t>
      </w:r>
      <w:r>
        <w:rPr>
          <w:lang w:val="fr-FR"/>
        </w:rPr>
        <w:t xml:space="preserve">interrogée sur le fait que </w:t>
      </w:r>
      <w:r w:rsidRPr="00CC2F15">
        <w:rPr>
          <w:lang w:val="fr-FR"/>
        </w:rPr>
        <w:t>les piétons de moins de 5</w:t>
      </w:r>
      <w:r w:rsidR="00EA55C7">
        <w:rPr>
          <w:lang w:val="fr-FR"/>
        </w:rPr>
        <w:t> </w:t>
      </w:r>
      <w:r w:rsidRPr="00CC2F15">
        <w:rPr>
          <w:lang w:val="fr-FR"/>
        </w:rPr>
        <w:t>ans n</w:t>
      </w:r>
      <w:r>
        <w:rPr>
          <w:lang w:val="fr-FR"/>
        </w:rPr>
        <w:t>’</w:t>
      </w:r>
      <w:r w:rsidRPr="00CC2F15">
        <w:rPr>
          <w:lang w:val="fr-FR"/>
        </w:rPr>
        <w:t>étaient pas pris en considération</w:t>
      </w:r>
      <w:r>
        <w:rPr>
          <w:lang w:val="fr-FR"/>
        </w:rPr>
        <w:t xml:space="preserve"> dans le rapport</w:t>
      </w:r>
      <w:r w:rsidRPr="00CC2F15">
        <w:rPr>
          <w:lang w:val="fr-FR"/>
        </w:rPr>
        <w:t>. L</w:t>
      </w:r>
      <w:r>
        <w:rPr>
          <w:lang w:val="fr-FR"/>
        </w:rPr>
        <w:t>’</w:t>
      </w:r>
      <w:r w:rsidRPr="00CC2F15">
        <w:rPr>
          <w:lang w:val="fr-FR"/>
        </w:rPr>
        <w:t>expert du Japon a expliqué que sa présentation ne portait que sur les accidents touchant des piétons causés par des véhicules de catégorie L. Il a ensuite expliqué que cette limite d</w:t>
      </w:r>
      <w:r>
        <w:rPr>
          <w:lang w:val="fr-FR"/>
        </w:rPr>
        <w:t>’</w:t>
      </w:r>
      <w:r w:rsidRPr="00CC2F15">
        <w:rPr>
          <w:lang w:val="fr-FR"/>
        </w:rPr>
        <w:t>âge avait été choisie parce que les piétons de moins de 5</w:t>
      </w:r>
      <w:r w:rsidR="00EA55C7">
        <w:rPr>
          <w:lang w:val="fr-FR"/>
        </w:rPr>
        <w:t> </w:t>
      </w:r>
      <w:r w:rsidRPr="00CC2F15">
        <w:rPr>
          <w:lang w:val="fr-FR"/>
        </w:rPr>
        <w:t>ans étaient généralement accompagnés d</w:t>
      </w:r>
      <w:r>
        <w:rPr>
          <w:lang w:val="fr-FR"/>
        </w:rPr>
        <w:t>’</w:t>
      </w:r>
      <w:r w:rsidRPr="00CC2F15">
        <w:rPr>
          <w:lang w:val="fr-FR"/>
        </w:rPr>
        <w:t>adultes.</w:t>
      </w:r>
    </w:p>
    <w:p w14:paraId="3DA0C5BA" w14:textId="0B74942E" w:rsidR="00A668C0" w:rsidRPr="00CC2F15" w:rsidRDefault="00A668C0" w:rsidP="00567713">
      <w:pPr>
        <w:pStyle w:val="SingleTxtG"/>
        <w:rPr>
          <w:lang w:val="fr-FR"/>
        </w:rPr>
      </w:pPr>
      <w:r w:rsidRPr="00CC2F15">
        <w:rPr>
          <w:lang w:val="fr-FR"/>
        </w:rPr>
        <w:t>31.</w:t>
      </w:r>
      <w:r w:rsidRPr="00CC2F15">
        <w:rPr>
          <w:lang w:val="fr-FR"/>
        </w:rPr>
        <w:tab/>
        <w:t>Le GRSG a examiné les documents informels GRSG-122-16 et GRSG-122-19 et a demandé qu</w:t>
      </w:r>
      <w:r>
        <w:rPr>
          <w:lang w:val="fr-FR"/>
        </w:rPr>
        <w:t>’</w:t>
      </w:r>
      <w:r w:rsidRPr="00CC2F15">
        <w:rPr>
          <w:lang w:val="fr-FR"/>
        </w:rPr>
        <w:t>ils soient soumis en tant que document officiel pour examen à sa 123</w:t>
      </w:r>
      <w:r w:rsidRPr="00EA55C7">
        <w:rPr>
          <w:vertAlign w:val="superscript"/>
          <w:lang w:val="fr-FR"/>
        </w:rPr>
        <w:t>e</w:t>
      </w:r>
      <w:r w:rsidR="00EA55C7">
        <w:rPr>
          <w:lang w:val="fr-FR"/>
        </w:rPr>
        <w:t> </w:t>
      </w:r>
      <w:r w:rsidRPr="00CC2F15">
        <w:rPr>
          <w:lang w:val="fr-FR"/>
        </w:rPr>
        <w:t>session.</w:t>
      </w:r>
    </w:p>
    <w:p w14:paraId="5BCE3E6B" w14:textId="57435B73" w:rsidR="00A668C0" w:rsidRPr="00CC2F15" w:rsidRDefault="00A668C0" w:rsidP="00567713">
      <w:pPr>
        <w:pStyle w:val="SingleTxtG"/>
        <w:rPr>
          <w:lang w:val="fr-FR"/>
        </w:rPr>
      </w:pPr>
      <w:r w:rsidRPr="00CC2F15">
        <w:rPr>
          <w:lang w:val="fr-FR"/>
        </w:rPr>
        <w:t>32.</w:t>
      </w:r>
      <w:r w:rsidRPr="00CC2F15">
        <w:rPr>
          <w:lang w:val="fr-FR"/>
        </w:rPr>
        <w:tab/>
        <w:t>L</w:t>
      </w:r>
      <w:r>
        <w:rPr>
          <w:lang w:val="fr-FR"/>
        </w:rPr>
        <w:t>’</w:t>
      </w:r>
      <w:r w:rsidRPr="00CC2F15">
        <w:rPr>
          <w:lang w:val="fr-FR"/>
        </w:rPr>
        <w:t>expert de la Commission européenne, membre du groupe de travail informel VRU</w:t>
      </w:r>
      <w:r w:rsidR="00EA55C7">
        <w:rPr>
          <w:lang w:val="fr-FR"/>
        </w:rPr>
        <w:noBreakHyphen/>
      </w:r>
      <w:r w:rsidRPr="00CC2F15">
        <w:rPr>
          <w:lang w:val="fr-FR"/>
        </w:rPr>
        <w:t xml:space="preserve">Proxi, a présenté les documents informels GRGS-122-24 et GRSG-122-25-Rev.1, dans lesquels figure une proposition de nouveau </w:t>
      </w:r>
      <w:r>
        <w:rPr>
          <w:lang w:val="fr-FR"/>
        </w:rPr>
        <w:t>r</w:t>
      </w:r>
      <w:r w:rsidRPr="00CC2F15">
        <w:rPr>
          <w:lang w:val="fr-FR"/>
        </w:rPr>
        <w:t>èglement énonçant des prescriptions uniformes relatives à l</w:t>
      </w:r>
      <w:r>
        <w:rPr>
          <w:lang w:val="fr-FR"/>
        </w:rPr>
        <w:t>’</w:t>
      </w:r>
      <w:r w:rsidRPr="00CC2F15">
        <w:rPr>
          <w:lang w:val="fr-FR"/>
        </w:rPr>
        <w:t xml:space="preserve">homologation des véhicules à moteur en ce qui concerne la vision directe. Il a expliqué que ce </w:t>
      </w:r>
      <w:r>
        <w:rPr>
          <w:lang w:val="fr-FR"/>
        </w:rPr>
        <w:t>r</w:t>
      </w:r>
      <w:r w:rsidRPr="00CC2F15">
        <w:rPr>
          <w:lang w:val="fr-FR"/>
        </w:rPr>
        <w:t xml:space="preserve">èglement </w:t>
      </w:r>
      <w:r>
        <w:rPr>
          <w:lang w:val="fr-FR"/>
        </w:rPr>
        <w:t xml:space="preserve">concernait </w:t>
      </w:r>
      <w:r w:rsidRPr="00CC2F15">
        <w:rPr>
          <w:lang w:val="fr-FR"/>
        </w:rPr>
        <w:t>le champ de vision des conducteurs de camions et d</w:t>
      </w:r>
      <w:r>
        <w:rPr>
          <w:lang w:val="fr-FR"/>
        </w:rPr>
        <w:t>’</w:t>
      </w:r>
      <w:r w:rsidRPr="00CC2F15">
        <w:rPr>
          <w:lang w:val="fr-FR"/>
        </w:rPr>
        <w:t>autobus, l</w:t>
      </w:r>
      <w:r>
        <w:rPr>
          <w:lang w:val="fr-FR"/>
        </w:rPr>
        <w:t>’</w:t>
      </w:r>
      <w:r w:rsidRPr="00CC2F15">
        <w:rPr>
          <w:lang w:val="fr-FR"/>
        </w:rPr>
        <w:t>objectif étant d</w:t>
      </w:r>
      <w:r>
        <w:rPr>
          <w:lang w:val="fr-FR"/>
        </w:rPr>
        <w:t>’</w:t>
      </w:r>
      <w:r w:rsidRPr="00CC2F15">
        <w:rPr>
          <w:lang w:val="fr-FR"/>
        </w:rPr>
        <w:t>améliorer la vision directe et d</w:t>
      </w:r>
      <w:r>
        <w:rPr>
          <w:lang w:val="fr-FR"/>
        </w:rPr>
        <w:t>’</w:t>
      </w:r>
      <w:r w:rsidRPr="00CC2F15">
        <w:rPr>
          <w:lang w:val="fr-FR"/>
        </w:rPr>
        <w:t>accroître la visibilité directe des piétons et des cyclistes en réduisant autant que possible l</w:t>
      </w:r>
      <w:r>
        <w:rPr>
          <w:lang w:val="fr-FR"/>
        </w:rPr>
        <w:t>’</w:t>
      </w:r>
      <w:r w:rsidRPr="00CC2F15">
        <w:rPr>
          <w:lang w:val="fr-FR"/>
        </w:rPr>
        <w:t>angle mort devant le conducteur et sur ses côtés.</w:t>
      </w:r>
    </w:p>
    <w:p w14:paraId="123D8483" w14:textId="77777777" w:rsidR="00A668C0" w:rsidRPr="00CC2F15" w:rsidRDefault="00A668C0" w:rsidP="00567713">
      <w:pPr>
        <w:pStyle w:val="SingleTxtG"/>
        <w:rPr>
          <w:lang w:val="fr-FR"/>
        </w:rPr>
      </w:pPr>
      <w:r w:rsidRPr="00CC2F15">
        <w:rPr>
          <w:lang w:val="fr-FR"/>
        </w:rPr>
        <w:t>33.</w:t>
      </w:r>
      <w:r w:rsidRPr="00CC2F15">
        <w:rPr>
          <w:lang w:val="fr-FR"/>
        </w:rPr>
        <w:tab/>
        <w:t>L</w:t>
      </w:r>
      <w:r>
        <w:rPr>
          <w:lang w:val="fr-FR"/>
        </w:rPr>
        <w:t>’</w:t>
      </w:r>
      <w:r w:rsidRPr="00CC2F15">
        <w:rPr>
          <w:lang w:val="fr-FR"/>
        </w:rPr>
        <w:t>expert de l</w:t>
      </w:r>
      <w:r>
        <w:rPr>
          <w:lang w:val="fr-FR"/>
        </w:rPr>
        <w:t>’</w:t>
      </w:r>
      <w:r w:rsidRPr="00CC2F15">
        <w:rPr>
          <w:lang w:val="fr-FR"/>
        </w:rPr>
        <w:t xml:space="preserve">Allemagne </w:t>
      </w:r>
      <w:r>
        <w:rPr>
          <w:lang w:val="fr-FR"/>
        </w:rPr>
        <w:t>a accueilli avec enthousiasme</w:t>
      </w:r>
      <w:r w:rsidRPr="00CC2F15">
        <w:rPr>
          <w:lang w:val="fr-FR"/>
        </w:rPr>
        <w:t xml:space="preserve"> la présentation de la Commission européenne et a appuyé </w:t>
      </w:r>
      <w:r>
        <w:rPr>
          <w:lang w:val="fr-FR"/>
        </w:rPr>
        <w:t>la</w:t>
      </w:r>
      <w:r w:rsidRPr="00CC2F15">
        <w:rPr>
          <w:lang w:val="fr-FR"/>
        </w:rPr>
        <w:t xml:space="preserve"> proposition. L</w:t>
      </w:r>
      <w:r>
        <w:rPr>
          <w:lang w:val="fr-FR"/>
        </w:rPr>
        <w:t>’</w:t>
      </w:r>
      <w:r w:rsidRPr="00CC2F15">
        <w:rPr>
          <w:lang w:val="fr-FR"/>
        </w:rPr>
        <w:t xml:space="preserve">expert de la Suède a exprimé des préoccupations, notamment en ce qui concernait les véhicules de transport de grande capacité. </w:t>
      </w:r>
    </w:p>
    <w:p w14:paraId="5D114FCF" w14:textId="77777777" w:rsidR="00A668C0" w:rsidRPr="00CC2F15" w:rsidRDefault="00A668C0" w:rsidP="00567713">
      <w:pPr>
        <w:pStyle w:val="SingleTxtG"/>
        <w:rPr>
          <w:lang w:val="fr-FR"/>
        </w:rPr>
      </w:pPr>
      <w:r w:rsidRPr="00CC2F15">
        <w:rPr>
          <w:lang w:val="fr-FR"/>
        </w:rPr>
        <w:t>34.</w:t>
      </w:r>
      <w:r w:rsidRPr="00CC2F15">
        <w:rPr>
          <w:lang w:val="fr-FR"/>
        </w:rPr>
        <w:tab/>
        <w:t>L</w:t>
      </w:r>
      <w:r>
        <w:rPr>
          <w:lang w:val="fr-FR"/>
        </w:rPr>
        <w:t>’</w:t>
      </w:r>
      <w:r w:rsidRPr="00CC2F15">
        <w:rPr>
          <w:lang w:val="fr-FR"/>
        </w:rPr>
        <w:t>experte de l</w:t>
      </w:r>
      <w:r>
        <w:rPr>
          <w:lang w:val="fr-FR"/>
        </w:rPr>
        <w:t>’</w:t>
      </w:r>
      <w:r w:rsidRPr="00CC2F15">
        <w:rPr>
          <w:lang w:val="fr-FR"/>
        </w:rPr>
        <w:t xml:space="preserve">OICA a apporté une </w:t>
      </w:r>
      <w:r>
        <w:rPr>
          <w:lang w:val="fr-FR"/>
        </w:rPr>
        <w:t>précisions</w:t>
      </w:r>
      <w:r w:rsidRPr="00CC2F15">
        <w:rPr>
          <w:lang w:val="fr-FR"/>
        </w:rPr>
        <w:t xml:space="preserve"> technique</w:t>
      </w:r>
      <w:r>
        <w:rPr>
          <w:lang w:val="fr-FR"/>
        </w:rPr>
        <w:t>s</w:t>
      </w:r>
      <w:r w:rsidRPr="00CC2F15">
        <w:rPr>
          <w:lang w:val="fr-FR"/>
        </w:rPr>
        <w:t xml:space="preserve"> très </w:t>
      </w:r>
      <w:r>
        <w:rPr>
          <w:lang w:val="fr-FR"/>
        </w:rPr>
        <w:t xml:space="preserve">détaillées et </w:t>
      </w:r>
      <w:r w:rsidRPr="00CC2F15">
        <w:rPr>
          <w:lang w:val="fr-FR"/>
        </w:rPr>
        <w:t>proposé que des changements soient apportés à la conception des cabines</w:t>
      </w:r>
      <w:r>
        <w:rPr>
          <w:lang w:val="fr-FR"/>
        </w:rPr>
        <w:t>. Elle</w:t>
      </w:r>
      <w:r w:rsidRPr="00CC2F15">
        <w:rPr>
          <w:lang w:val="fr-FR"/>
        </w:rPr>
        <w:t xml:space="preserve"> a souligné que la proposition devrait prendre en considération </w:t>
      </w:r>
      <w:r>
        <w:rPr>
          <w:lang w:val="fr-FR"/>
        </w:rPr>
        <w:t>les caractéristiques</w:t>
      </w:r>
      <w:r w:rsidRPr="00CC2F15">
        <w:rPr>
          <w:lang w:val="fr-FR"/>
        </w:rPr>
        <w:t xml:space="preserve"> future</w:t>
      </w:r>
      <w:r>
        <w:rPr>
          <w:lang w:val="fr-FR"/>
        </w:rPr>
        <w:t>s</w:t>
      </w:r>
      <w:r w:rsidRPr="00CC2F15">
        <w:rPr>
          <w:lang w:val="fr-FR"/>
        </w:rPr>
        <w:t xml:space="preserve"> des cabines et ne pas </w:t>
      </w:r>
      <w:r>
        <w:rPr>
          <w:lang w:val="fr-FR"/>
        </w:rPr>
        <w:t>se focaliser uniquement</w:t>
      </w:r>
      <w:r w:rsidRPr="00CC2F15">
        <w:rPr>
          <w:lang w:val="fr-FR"/>
        </w:rPr>
        <w:t xml:space="preserve"> sur leur conception actuelle. Elle a souligné que le document soumis n</w:t>
      </w:r>
      <w:r>
        <w:rPr>
          <w:lang w:val="fr-FR"/>
        </w:rPr>
        <w:t>’</w:t>
      </w:r>
      <w:r w:rsidRPr="00CC2F15">
        <w:rPr>
          <w:lang w:val="fr-FR"/>
        </w:rPr>
        <w:t>était pas neutre en ce qui concernait la conception et la technologie, et qu</w:t>
      </w:r>
      <w:r>
        <w:rPr>
          <w:lang w:val="fr-FR"/>
        </w:rPr>
        <w:t>’</w:t>
      </w:r>
      <w:r w:rsidRPr="00CC2F15">
        <w:rPr>
          <w:lang w:val="fr-FR"/>
        </w:rPr>
        <w:t>il fallait prendre en considération d</w:t>
      </w:r>
      <w:r>
        <w:rPr>
          <w:lang w:val="fr-FR"/>
        </w:rPr>
        <w:t>’</w:t>
      </w:r>
      <w:r w:rsidRPr="00CC2F15">
        <w:rPr>
          <w:lang w:val="fr-FR"/>
        </w:rPr>
        <w:t xml:space="preserve">autres possibilités de conception </w:t>
      </w:r>
      <w:r>
        <w:rPr>
          <w:lang w:val="fr-FR"/>
        </w:rPr>
        <w:t>ainsi que</w:t>
      </w:r>
      <w:r w:rsidRPr="00CC2F15">
        <w:rPr>
          <w:lang w:val="fr-FR"/>
        </w:rPr>
        <w:t xml:space="preserve"> les progrès technologiques. L</w:t>
      </w:r>
      <w:r>
        <w:rPr>
          <w:lang w:val="fr-FR"/>
        </w:rPr>
        <w:t>’</w:t>
      </w:r>
      <w:r w:rsidRPr="00CC2F15">
        <w:rPr>
          <w:lang w:val="fr-FR"/>
        </w:rPr>
        <w:t>expert de la France a appuyé l</w:t>
      </w:r>
      <w:r>
        <w:rPr>
          <w:lang w:val="fr-FR"/>
        </w:rPr>
        <w:t>’</w:t>
      </w:r>
      <w:r w:rsidRPr="00CC2F15">
        <w:rPr>
          <w:lang w:val="fr-FR"/>
        </w:rPr>
        <w:t>approche neutre en matière de conception proposée par l</w:t>
      </w:r>
      <w:r>
        <w:rPr>
          <w:lang w:val="fr-FR"/>
        </w:rPr>
        <w:t>’</w:t>
      </w:r>
      <w:r w:rsidRPr="00CC2F15">
        <w:rPr>
          <w:lang w:val="fr-FR"/>
        </w:rPr>
        <w:t>OICA, mais il a indiqué qu</w:t>
      </w:r>
      <w:r>
        <w:rPr>
          <w:lang w:val="fr-FR"/>
        </w:rPr>
        <w:t>’</w:t>
      </w:r>
      <w:r w:rsidRPr="00CC2F15">
        <w:rPr>
          <w:lang w:val="fr-FR"/>
        </w:rPr>
        <w:t xml:space="preserve">il fallait tenir compte des articles du Règlement sur la sécurité générale et que ce point devait être examiné plus avant par le </w:t>
      </w:r>
      <w:r>
        <w:rPr>
          <w:lang w:val="fr-FR"/>
        </w:rPr>
        <w:t>g</w:t>
      </w:r>
      <w:r w:rsidRPr="00CC2F15">
        <w:rPr>
          <w:lang w:val="fr-FR"/>
        </w:rPr>
        <w:t>roupe de travail.</w:t>
      </w:r>
    </w:p>
    <w:p w14:paraId="7C2F9734" w14:textId="130D275C" w:rsidR="00A668C0" w:rsidRPr="00CC2F15" w:rsidRDefault="00A668C0" w:rsidP="00567713">
      <w:pPr>
        <w:pStyle w:val="SingleTxtG"/>
        <w:rPr>
          <w:lang w:val="fr-FR"/>
        </w:rPr>
      </w:pPr>
      <w:r w:rsidRPr="00CC2F15">
        <w:rPr>
          <w:lang w:val="fr-FR"/>
        </w:rPr>
        <w:t>35.</w:t>
      </w:r>
      <w:r w:rsidRPr="00CC2F15">
        <w:rPr>
          <w:lang w:val="fr-FR"/>
        </w:rPr>
        <w:tab/>
        <w:t xml:space="preserve">Le Président du GRSG a pris acte de ces </w:t>
      </w:r>
      <w:r>
        <w:rPr>
          <w:lang w:val="fr-FR"/>
        </w:rPr>
        <w:t>réactions</w:t>
      </w:r>
      <w:r w:rsidRPr="00CC2F15">
        <w:rPr>
          <w:lang w:val="fr-FR"/>
        </w:rPr>
        <w:t xml:space="preserve"> et a invité les autres </w:t>
      </w:r>
      <w:r>
        <w:rPr>
          <w:lang w:val="fr-FR"/>
        </w:rPr>
        <w:t>P</w:t>
      </w:r>
      <w:r w:rsidRPr="00CC2F15">
        <w:rPr>
          <w:lang w:val="fr-FR"/>
        </w:rPr>
        <w:t xml:space="preserve">arties contractantes à étudier </w:t>
      </w:r>
      <w:r>
        <w:rPr>
          <w:lang w:val="fr-FR"/>
        </w:rPr>
        <w:t>la</w:t>
      </w:r>
      <w:r w:rsidRPr="00CC2F15">
        <w:rPr>
          <w:lang w:val="fr-FR"/>
        </w:rPr>
        <w:t xml:space="preserve"> proposition de manière approfondie </w:t>
      </w:r>
      <w:r>
        <w:rPr>
          <w:lang w:val="fr-FR"/>
        </w:rPr>
        <w:t>et à</w:t>
      </w:r>
      <w:r w:rsidRPr="00CC2F15">
        <w:rPr>
          <w:lang w:val="fr-FR"/>
        </w:rPr>
        <w:t xml:space="preserve"> fournir des observations en temps utile au groupe de travail informel VRU-Proxi</w:t>
      </w:r>
      <w:r>
        <w:rPr>
          <w:lang w:val="fr-FR"/>
        </w:rPr>
        <w:t>,</w:t>
      </w:r>
      <w:r w:rsidRPr="00CC2F15">
        <w:rPr>
          <w:lang w:val="fr-FR"/>
        </w:rPr>
        <w:t xml:space="preserve"> </w:t>
      </w:r>
      <w:r>
        <w:rPr>
          <w:lang w:val="fr-FR"/>
        </w:rPr>
        <w:t>afin</w:t>
      </w:r>
      <w:r w:rsidRPr="00CC2F15">
        <w:rPr>
          <w:lang w:val="fr-FR"/>
        </w:rPr>
        <w:t xml:space="preserve"> </w:t>
      </w:r>
      <w:r>
        <w:rPr>
          <w:lang w:val="fr-FR"/>
        </w:rPr>
        <w:t xml:space="preserve">que celui-ci puisse </w:t>
      </w:r>
      <w:r w:rsidRPr="00CC2F15">
        <w:rPr>
          <w:lang w:val="fr-FR"/>
        </w:rPr>
        <w:t>respecter le délai de soumission prévu pour la 123</w:t>
      </w:r>
      <w:r w:rsidRPr="00EA55C7">
        <w:rPr>
          <w:vertAlign w:val="superscript"/>
          <w:lang w:val="fr-FR"/>
        </w:rPr>
        <w:t>e</w:t>
      </w:r>
      <w:r w:rsidR="00EA55C7">
        <w:rPr>
          <w:lang w:val="fr-FR"/>
        </w:rPr>
        <w:t> </w:t>
      </w:r>
      <w:r w:rsidRPr="00CC2F15">
        <w:rPr>
          <w:lang w:val="fr-FR"/>
        </w:rPr>
        <w:t>session du GRSG. Le GRSG a examiné le document informel GRSG-122-24 et a demandé qu</w:t>
      </w:r>
      <w:r>
        <w:rPr>
          <w:lang w:val="fr-FR"/>
        </w:rPr>
        <w:t>’</w:t>
      </w:r>
      <w:r w:rsidRPr="00CC2F15">
        <w:rPr>
          <w:lang w:val="fr-FR"/>
        </w:rPr>
        <w:t xml:space="preserve">il soit révisé et </w:t>
      </w:r>
      <w:r>
        <w:rPr>
          <w:lang w:val="fr-FR"/>
        </w:rPr>
        <w:t>soumis</w:t>
      </w:r>
      <w:r w:rsidRPr="00CC2F15">
        <w:rPr>
          <w:lang w:val="fr-FR"/>
        </w:rPr>
        <w:t xml:space="preserve"> en tant que document officiel à sa prochaine session en vue d</w:t>
      </w:r>
      <w:r>
        <w:rPr>
          <w:lang w:val="fr-FR"/>
        </w:rPr>
        <w:t>’</w:t>
      </w:r>
      <w:r w:rsidRPr="00CC2F15">
        <w:rPr>
          <w:lang w:val="fr-FR"/>
        </w:rPr>
        <w:t>un examen plus approfondi.</w:t>
      </w:r>
    </w:p>
    <w:p w14:paraId="48C8B262" w14:textId="6F7722E2" w:rsidR="00A668C0" w:rsidRPr="00CC2F15" w:rsidRDefault="00A668C0" w:rsidP="00EA55C7">
      <w:pPr>
        <w:pStyle w:val="H1G"/>
        <w:rPr>
          <w:lang w:val="fr-FR"/>
        </w:rPr>
      </w:pPr>
      <w:r w:rsidRPr="00CC2F15">
        <w:rPr>
          <w:lang w:val="fr-FR"/>
        </w:rPr>
        <w:tab/>
        <w:t>A.</w:t>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46 (Systèmes de vision indirecte)</w:t>
      </w:r>
    </w:p>
    <w:p w14:paraId="56702341" w14:textId="2A3D4739" w:rsidR="00A668C0" w:rsidRPr="00CC2F15" w:rsidRDefault="00A668C0" w:rsidP="00EA55C7">
      <w:pPr>
        <w:pStyle w:val="SingleTxtG"/>
        <w:ind w:left="2835" w:hanging="1701"/>
        <w:rPr>
          <w:lang w:val="fr-FR"/>
        </w:rPr>
      </w:pPr>
      <w:r w:rsidRPr="00EA55C7">
        <w:rPr>
          <w:i/>
          <w:iCs/>
          <w:lang w:val="fr-FR"/>
        </w:rPr>
        <w:t>Document(s)</w:t>
      </w:r>
      <w:r w:rsidR="00EA55C7">
        <w:rPr>
          <w:lang w:val="fr-FR"/>
        </w:rPr>
        <w:t> </w:t>
      </w:r>
      <w:r w:rsidRPr="00CC2F15">
        <w:rPr>
          <w:lang w:val="fr-FR"/>
        </w:rPr>
        <w:t>:</w:t>
      </w:r>
      <w:r w:rsidRPr="00CC2F15">
        <w:rPr>
          <w:lang w:val="fr-FR"/>
        </w:rPr>
        <w:tab/>
        <w:t>ECE/TRANS/WP.29/GRSG/2021/18</w:t>
      </w:r>
      <w:r>
        <w:rPr>
          <w:lang w:val="fr-FR"/>
        </w:rPr>
        <w:br/>
        <w:t>D</w:t>
      </w:r>
      <w:r w:rsidRPr="00CC2F15">
        <w:rPr>
          <w:lang w:val="fr-FR"/>
        </w:rPr>
        <w:t xml:space="preserve">ocument informel GRSG-122-08 </w:t>
      </w:r>
    </w:p>
    <w:p w14:paraId="270563A9" w14:textId="6D6FE5B6" w:rsidR="00A668C0" w:rsidRPr="00CC2F15" w:rsidRDefault="00A668C0" w:rsidP="00567713">
      <w:pPr>
        <w:pStyle w:val="SingleTxtG"/>
        <w:rPr>
          <w:lang w:val="fr-FR"/>
        </w:rPr>
      </w:pPr>
      <w:r w:rsidRPr="00CC2F15">
        <w:rPr>
          <w:lang w:val="fr-FR"/>
        </w:rPr>
        <w:t>36.</w:t>
      </w:r>
      <w:r w:rsidRPr="00CC2F15">
        <w:rPr>
          <w:lang w:val="fr-FR"/>
        </w:rPr>
        <w:tab/>
        <w:t>L</w:t>
      </w:r>
      <w:r>
        <w:rPr>
          <w:lang w:val="fr-FR"/>
        </w:rPr>
        <w:t>’</w:t>
      </w:r>
      <w:r w:rsidRPr="00CC2F15">
        <w:rPr>
          <w:lang w:val="fr-FR"/>
        </w:rPr>
        <w:t>experte de l</w:t>
      </w:r>
      <w:r>
        <w:rPr>
          <w:lang w:val="fr-FR"/>
        </w:rPr>
        <w:t>’</w:t>
      </w:r>
      <w:r w:rsidRPr="00CC2F15">
        <w:rPr>
          <w:lang w:val="fr-FR"/>
        </w:rPr>
        <w:t xml:space="preserve">OICA a présenté le document </w:t>
      </w:r>
      <w:r>
        <w:rPr>
          <w:lang w:val="fr-FR"/>
        </w:rPr>
        <w:t xml:space="preserve">informel </w:t>
      </w:r>
      <w:r w:rsidRPr="00CC2F15">
        <w:rPr>
          <w:lang w:val="fr-FR"/>
        </w:rPr>
        <w:t xml:space="preserve">GRSG-122-08, dans lequel sont proposés des amendements au document ECE/TRANS/WP.29/GRSG/2021/18 relatif au Règlement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46. Il </w:t>
      </w:r>
      <w:r>
        <w:rPr>
          <w:lang w:val="fr-FR"/>
        </w:rPr>
        <w:t>était</w:t>
      </w:r>
      <w:r w:rsidRPr="00CC2F15">
        <w:rPr>
          <w:lang w:val="fr-FR"/>
        </w:rPr>
        <w:t xml:space="preserve"> proposé dans ce document de modifier le libellé du paragraphe</w:t>
      </w:r>
      <w:r w:rsidR="00EA55C7">
        <w:rPr>
          <w:lang w:val="fr-FR"/>
        </w:rPr>
        <w:t> </w:t>
      </w:r>
      <w:r w:rsidRPr="00CC2F15">
        <w:rPr>
          <w:lang w:val="fr-FR"/>
        </w:rPr>
        <w:t>22.22, d</w:t>
      </w:r>
      <w:r>
        <w:rPr>
          <w:lang w:val="fr-FR"/>
        </w:rPr>
        <w:t>’</w:t>
      </w:r>
      <w:r w:rsidRPr="00CC2F15">
        <w:rPr>
          <w:lang w:val="fr-FR"/>
        </w:rPr>
        <w:t>ajouter de nouveaux paragraphes</w:t>
      </w:r>
      <w:r w:rsidR="00EA55C7">
        <w:rPr>
          <w:lang w:val="fr-FR"/>
        </w:rPr>
        <w:t> </w:t>
      </w:r>
      <w:r w:rsidRPr="00CC2F15">
        <w:rPr>
          <w:lang w:val="fr-FR"/>
        </w:rPr>
        <w:t xml:space="preserve">22.23 et 22.26, et de renuméroter les paragraphes existants en </w:t>
      </w:r>
      <w:r>
        <w:rPr>
          <w:lang w:val="fr-FR"/>
        </w:rPr>
        <w:t>conséquence</w:t>
      </w:r>
      <w:r w:rsidRPr="00CC2F15">
        <w:rPr>
          <w:lang w:val="fr-FR"/>
        </w:rPr>
        <w:t xml:space="preserve">. </w:t>
      </w:r>
    </w:p>
    <w:p w14:paraId="14CD0537" w14:textId="4AD7FC03" w:rsidR="00A668C0" w:rsidRPr="00CC2F15" w:rsidRDefault="00A668C0" w:rsidP="00583A90">
      <w:pPr>
        <w:pStyle w:val="SingleTxtG"/>
        <w:keepLines/>
        <w:rPr>
          <w:lang w:val="fr-FR"/>
        </w:rPr>
      </w:pPr>
      <w:r w:rsidRPr="00CC2F15">
        <w:rPr>
          <w:lang w:val="fr-FR"/>
        </w:rPr>
        <w:lastRenderedPageBreak/>
        <w:t>37.</w:t>
      </w:r>
      <w:r w:rsidRPr="00CC2F15">
        <w:rPr>
          <w:lang w:val="fr-FR"/>
        </w:rPr>
        <w:tab/>
        <w:t>L</w:t>
      </w:r>
      <w:r>
        <w:rPr>
          <w:lang w:val="fr-FR"/>
        </w:rPr>
        <w:t>’</w:t>
      </w:r>
      <w:r w:rsidRPr="00CC2F15">
        <w:rPr>
          <w:lang w:val="fr-FR"/>
        </w:rPr>
        <w:t>expert de l</w:t>
      </w:r>
      <w:r>
        <w:rPr>
          <w:lang w:val="fr-FR"/>
        </w:rPr>
        <w:t>’</w:t>
      </w:r>
      <w:r w:rsidRPr="00CC2F15">
        <w:rPr>
          <w:lang w:val="fr-FR"/>
        </w:rPr>
        <w:t>Allemagne a présenté une proposition relative à la série</w:t>
      </w:r>
      <w:r w:rsidR="00EA55C7">
        <w:rPr>
          <w:lang w:val="fr-FR"/>
        </w:rPr>
        <w:t> </w:t>
      </w:r>
      <w:r w:rsidRPr="00CC2F15">
        <w:rPr>
          <w:lang w:val="fr-FR"/>
        </w:rPr>
        <w:t>05 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46 (document ECE/TRANS/WP.29/GRSG/2021/18)</w:t>
      </w:r>
      <w:r>
        <w:rPr>
          <w:lang w:val="fr-FR"/>
        </w:rPr>
        <w:t>,</w:t>
      </w:r>
      <w:r w:rsidRPr="00CC2F15">
        <w:rPr>
          <w:lang w:val="fr-FR"/>
        </w:rPr>
        <w:t xml:space="preserve"> </w:t>
      </w:r>
      <w:r>
        <w:rPr>
          <w:lang w:val="fr-FR"/>
        </w:rPr>
        <w:t>qui visait</w:t>
      </w:r>
      <w:r w:rsidRPr="00CC2F15">
        <w:rPr>
          <w:lang w:val="fr-FR"/>
        </w:rPr>
        <w:t xml:space="preserve"> à mettre à jour la proposition existante concernant les prescriptions relatives aux spécifications générales</w:t>
      </w:r>
      <w:r w:rsidRPr="00CC2F15">
        <w:rPr>
          <w:b/>
          <w:bCs/>
          <w:lang w:val="fr-FR"/>
        </w:rPr>
        <w:t xml:space="preserve"> </w:t>
      </w:r>
      <w:r w:rsidRPr="00CC2F15">
        <w:rPr>
          <w:lang w:val="fr-FR"/>
        </w:rPr>
        <w:t xml:space="preserve">en la modifiant et en y ajoutant de nouveaux paragraphes. </w:t>
      </w:r>
      <w:r>
        <w:rPr>
          <w:lang w:val="fr-FR"/>
        </w:rPr>
        <w:t>En réponse à une question du</w:t>
      </w:r>
      <w:r w:rsidRPr="00CC2F15">
        <w:rPr>
          <w:lang w:val="fr-FR"/>
        </w:rPr>
        <w:t xml:space="preserve"> Président du GRSG</w:t>
      </w:r>
      <w:r>
        <w:rPr>
          <w:lang w:val="fr-FR"/>
        </w:rPr>
        <w:t xml:space="preserve">, </w:t>
      </w:r>
      <w:r w:rsidRPr="00CC2F15">
        <w:rPr>
          <w:lang w:val="fr-FR"/>
        </w:rPr>
        <w:t>l</w:t>
      </w:r>
      <w:r>
        <w:rPr>
          <w:lang w:val="fr-FR"/>
        </w:rPr>
        <w:t>’</w:t>
      </w:r>
      <w:r w:rsidRPr="00CC2F15">
        <w:rPr>
          <w:lang w:val="fr-FR"/>
        </w:rPr>
        <w:t>expert de l</w:t>
      </w:r>
      <w:r>
        <w:rPr>
          <w:lang w:val="fr-FR"/>
        </w:rPr>
        <w:t>’</w:t>
      </w:r>
      <w:r w:rsidRPr="00CC2F15">
        <w:rPr>
          <w:lang w:val="fr-FR"/>
        </w:rPr>
        <w:t xml:space="preserve">Allemagne </w:t>
      </w:r>
      <w:r>
        <w:rPr>
          <w:lang w:val="fr-FR"/>
        </w:rPr>
        <w:t xml:space="preserve">a déclaré qu’il </w:t>
      </w:r>
      <w:r w:rsidRPr="00CC2F15">
        <w:rPr>
          <w:lang w:val="fr-FR"/>
        </w:rPr>
        <w:t>apportait son appui à la proposition de l</w:t>
      </w:r>
      <w:r>
        <w:rPr>
          <w:lang w:val="fr-FR"/>
        </w:rPr>
        <w:t>’</w:t>
      </w:r>
      <w:r w:rsidRPr="00CC2F15">
        <w:rPr>
          <w:lang w:val="fr-FR"/>
        </w:rPr>
        <w:t>OICA, à l</w:t>
      </w:r>
      <w:r>
        <w:rPr>
          <w:lang w:val="fr-FR"/>
        </w:rPr>
        <w:t>’</w:t>
      </w:r>
      <w:r w:rsidRPr="00CC2F15">
        <w:rPr>
          <w:lang w:val="fr-FR"/>
        </w:rPr>
        <w:t>exclusion du paragraphe</w:t>
      </w:r>
      <w:r w:rsidR="00EA55C7">
        <w:rPr>
          <w:lang w:val="fr-FR"/>
        </w:rPr>
        <w:t> </w:t>
      </w:r>
      <w:r w:rsidRPr="00CC2F15">
        <w:rPr>
          <w:lang w:val="fr-FR"/>
        </w:rPr>
        <w:t xml:space="preserve">22.26. </w:t>
      </w:r>
    </w:p>
    <w:p w14:paraId="184DD903" w14:textId="02065461" w:rsidR="00A668C0" w:rsidRPr="00CC2F15" w:rsidRDefault="00A668C0" w:rsidP="00567713">
      <w:pPr>
        <w:pStyle w:val="SingleTxtG"/>
        <w:rPr>
          <w:lang w:val="fr-FR"/>
        </w:rPr>
      </w:pPr>
      <w:r w:rsidRPr="00CC2F15">
        <w:rPr>
          <w:lang w:val="fr-FR"/>
        </w:rPr>
        <w:t>38.</w:t>
      </w:r>
      <w:r w:rsidRPr="00CC2F15">
        <w:rPr>
          <w:lang w:val="fr-FR"/>
        </w:rPr>
        <w:tab/>
        <w:t>L</w:t>
      </w:r>
      <w:r>
        <w:rPr>
          <w:lang w:val="fr-FR"/>
        </w:rPr>
        <w:t>’</w:t>
      </w:r>
      <w:r w:rsidRPr="00CC2F15">
        <w:rPr>
          <w:lang w:val="fr-FR"/>
        </w:rPr>
        <w:t>expert de l</w:t>
      </w:r>
      <w:r>
        <w:rPr>
          <w:lang w:val="fr-FR"/>
        </w:rPr>
        <w:t>’</w:t>
      </w:r>
      <w:r w:rsidRPr="00CC2F15">
        <w:rPr>
          <w:lang w:val="fr-FR"/>
        </w:rPr>
        <w:t>Australie s</w:t>
      </w:r>
      <w:r>
        <w:rPr>
          <w:lang w:val="fr-FR"/>
        </w:rPr>
        <w:t>’</w:t>
      </w:r>
      <w:r w:rsidRPr="00CC2F15">
        <w:rPr>
          <w:lang w:val="fr-FR"/>
        </w:rPr>
        <w:t>est présenté comme étant le représentant actuel de son pays au sein du GRSG, mais il a précisé que sa récente participation au Groupe de travail était temporaire car l</w:t>
      </w:r>
      <w:r>
        <w:rPr>
          <w:lang w:val="fr-FR"/>
        </w:rPr>
        <w:t>’</w:t>
      </w:r>
      <w:r w:rsidRPr="00CC2F15">
        <w:rPr>
          <w:lang w:val="fr-FR"/>
        </w:rPr>
        <w:t>Australie prévoyait de nommer un autre expert à titre permanent. Il a signalé une erreur typographique au paragraphe</w:t>
      </w:r>
      <w:r w:rsidR="00EA55C7">
        <w:rPr>
          <w:lang w:val="fr-FR"/>
        </w:rPr>
        <w:t> </w:t>
      </w:r>
      <w:r w:rsidRPr="00CC2F15">
        <w:rPr>
          <w:lang w:val="fr-FR"/>
        </w:rPr>
        <w:t>6.2.2.1.2 du document informel GRSG-122-08. Il a rappelé que, selon l</w:t>
      </w:r>
      <w:r>
        <w:rPr>
          <w:lang w:val="fr-FR"/>
        </w:rPr>
        <w:t>es</w:t>
      </w:r>
      <w:r w:rsidRPr="00CC2F15">
        <w:rPr>
          <w:lang w:val="fr-FR"/>
        </w:rPr>
        <w:t xml:space="preserve"> disposition</w:t>
      </w:r>
      <w:r>
        <w:rPr>
          <w:lang w:val="fr-FR"/>
        </w:rPr>
        <w:t>s</w:t>
      </w:r>
      <w:r w:rsidRPr="00CC2F15">
        <w:rPr>
          <w:lang w:val="fr-FR"/>
        </w:rPr>
        <w:t xml:space="preserve"> transitoire</w:t>
      </w:r>
      <w:r>
        <w:rPr>
          <w:lang w:val="fr-FR"/>
        </w:rPr>
        <w:t>s</w:t>
      </w:r>
      <w:r w:rsidRPr="00CC2F15">
        <w:rPr>
          <w:lang w:val="fr-FR"/>
        </w:rPr>
        <w:t xml:space="preserve"> se rapportant à l</w:t>
      </w:r>
      <w:r>
        <w:rPr>
          <w:lang w:val="fr-FR"/>
        </w:rPr>
        <w:t>’</w:t>
      </w:r>
      <w:r w:rsidRPr="00CC2F15">
        <w:rPr>
          <w:lang w:val="fr-FR"/>
        </w:rPr>
        <w:t>article 1 de l</w:t>
      </w:r>
      <w:r>
        <w:rPr>
          <w:lang w:val="fr-FR"/>
        </w:rPr>
        <w:t>’</w:t>
      </w:r>
      <w:r w:rsidRPr="00CC2F15">
        <w:rPr>
          <w:lang w:val="fr-FR"/>
        </w:rPr>
        <w:t>Accord de 1958, les Parties contractantes appliquant un Règlement ONU étaient censées accepter la dernière version dudit Règlement et il a demandé si ces Règlements étaient contraires au traité.</w:t>
      </w:r>
    </w:p>
    <w:p w14:paraId="7D8B0D3F" w14:textId="77777777" w:rsidR="00A668C0" w:rsidRPr="00CC2F15" w:rsidRDefault="00A668C0" w:rsidP="00567713">
      <w:pPr>
        <w:pStyle w:val="SingleTxtG"/>
        <w:rPr>
          <w:lang w:val="fr-FR"/>
        </w:rPr>
      </w:pPr>
      <w:r w:rsidRPr="00CC2F15">
        <w:rPr>
          <w:lang w:val="fr-FR"/>
        </w:rPr>
        <w:t>39.</w:t>
      </w:r>
      <w:r>
        <w:rPr>
          <w:lang w:val="fr-FR"/>
        </w:rPr>
        <w:tab/>
      </w:r>
      <w:r w:rsidRPr="00CC2F15">
        <w:rPr>
          <w:lang w:val="fr-FR"/>
        </w:rPr>
        <w:t>L</w:t>
      </w:r>
      <w:r>
        <w:rPr>
          <w:lang w:val="fr-FR"/>
        </w:rPr>
        <w:t>’</w:t>
      </w:r>
      <w:r w:rsidRPr="00CC2F15">
        <w:rPr>
          <w:lang w:val="fr-FR"/>
        </w:rPr>
        <w:t>experte de l</w:t>
      </w:r>
      <w:r>
        <w:rPr>
          <w:lang w:val="fr-FR"/>
        </w:rPr>
        <w:t>’</w:t>
      </w:r>
      <w:r w:rsidRPr="00CC2F15">
        <w:rPr>
          <w:lang w:val="fr-FR"/>
        </w:rPr>
        <w:t xml:space="preserve">OICA a précisé que </w:t>
      </w:r>
      <w:r>
        <w:rPr>
          <w:lang w:val="fr-FR"/>
        </w:rPr>
        <w:t>les</w:t>
      </w:r>
      <w:r w:rsidRPr="00CC2F15">
        <w:rPr>
          <w:lang w:val="fr-FR"/>
        </w:rPr>
        <w:t xml:space="preserve"> disposition</w:t>
      </w:r>
      <w:r>
        <w:rPr>
          <w:lang w:val="fr-FR"/>
        </w:rPr>
        <w:t>s</w:t>
      </w:r>
      <w:r w:rsidRPr="00CC2F15">
        <w:rPr>
          <w:lang w:val="fr-FR"/>
        </w:rPr>
        <w:t xml:space="preserve"> transitoire</w:t>
      </w:r>
      <w:r>
        <w:rPr>
          <w:lang w:val="fr-FR"/>
        </w:rPr>
        <w:t xml:space="preserve"> proposées</w:t>
      </w:r>
      <w:r w:rsidRPr="00CC2F15">
        <w:rPr>
          <w:lang w:val="fr-FR"/>
        </w:rPr>
        <w:t xml:space="preserve"> étai</w:t>
      </w:r>
      <w:r>
        <w:rPr>
          <w:lang w:val="fr-FR"/>
        </w:rPr>
        <w:t>en</w:t>
      </w:r>
      <w:r w:rsidRPr="00CC2F15">
        <w:rPr>
          <w:lang w:val="fr-FR"/>
        </w:rPr>
        <w:t xml:space="preserve">t </w:t>
      </w:r>
      <w:r>
        <w:rPr>
          <w:lang w:val="fr-FR"/>
        </w:rPr>
        <w:t xml:space="preserve">conformes aux </w:t>
      </w:r>
      <w:r w:rsidRPr="00CC2F15">
        <w:rPr>
          <w:lang w:val="fr-FR"/>
        </w:rPr>
        <w:t>orientations énoncées dans le document ECE/TRANS/WP.29/2044/Rev.3 et que l</w:t>
      </w:r>
      <w:r>
        <w:rPr>
          <w:lang w:val="fr-FR"/>
        </w:rPr>
        <w:t>’</w:t>
      </w:r>
      <w:r w:rsidRPr="00CC2F15">
        <w:rPr>
          <w:lang w:val="fr-FR"/>
        </w:rPr>
        <w:t>Accord de 1958 n</w:t>
      </w:r>
      <w:r>
        <w:rPr>
          <w:lang w:val="fr-FR"/>
        </w:rPr>
        <w:t>’</w:t>
      </w:r>
      <w:r w:rsidRPr="00CC2F15">
        <w:rPr>
          <w:lang w:val="fr-FR"/>
        </w:rPr>
        <w:t>obligeait pas les Parties contractantes à appliquer la dernière série d</w:t>
      </w:r>
      <w:r>
        <w:rPr>
          <w:lang w:val="fr-FR"/>
        </w:rPr>
        <w:t>’</w:t>
      </w:r>
      <w:r w:rsidRPr="00CC2F15">
        <w:rPr>
          <w:lang w:val="fr-FR"/>
        </w:rPr>
        <w:t>amendements.</w:t>
      </w:r>
    </w:p>
    <w:p w14:paraId="5A881CD3" w14:textId="3FD03C78" w:rsidR="00A668C0" w:rsidRPr="00CC2F15" w:rsidRDefault="00A668C0" w:rsidP="00567713">
      <w:pPr>
        <w:pStyle w:val="SingleTxtG"/>
        <w:rPr>
          <w:lang w:val="fr-FR"/>
        </w:rPr>
      </w:pPr>
      <w:r w:rsidRPr="00CC2F15">
        <w:rPr>
          <w:lang w:val="fr-FR"/>
        </w:rPr>
        <w:t>40.</w:t>
      </w:r>
      <w:r>
        <w:rPr>
          <w:lang w:val="fr-FR"/>
        </w:rPr>
        <w:tab/>
      </w:r>
      <w:r w:rsidRPr="00CC2F15">
        <w:rPr>
          <w:lang w:val="fr-FR"/>
        </w:rPr>
        <w:t>Les experts de l</w:t>
      </w:r>
      <w:r>
        <w:rPr>
          <w:lang w:val="fr-FR"/>
        </w:rPr>
        <w:t>’</w:t>
      </w:r>
      <w:r w:rsidRPr="00CC2F15">
        <w:rPr>
          <w:lang w:val="fr-FR"/>
        </w:rPr>
        <w:t>OICA, de la Suède, de l</w:t>
      </w:r>
      <w:r>
        <w:rPr>
          <w:lang w:val="fr-FR"/>
        </w:rPr>
        <w:t>’</w:t>
      </w:r>
      <w:r w:rsidRPr="00CC2F15">
        <w:rPr>
          <w:lang w:val="fr-FR"/>
        </w:rPr>
        <w:t>Allemagne et des Pays-Bas ont engagé un débat approfondi sur les paragraphes</w:t>
      </w:r>
      <w:r w:rsidR="00EA55C7">
        <w:rPr>
          <w:lang w:val="fr-FR"/>
        </w:rPr>
        <w:t> </w:t>
      </w:r>
      <w:r w:rsidRPr="00CC2F15">
        <w:rPr>
          <w:lang w:val="fr-FR"/>
        </w:rPr>
        <w:t xml:space="preserve">22.23 et 22.26 du document informel GRSG-122-08 et ont décidé </w:t>
      </w:r>
      <w:r>
        <w:rPr>
          <w:lang w:val="fr-FR"/>
        </w:rPr>
        <w:t>de supprimer</w:t>
      </w:r>
      <w:r w:rsidRPr="00CC2F15">
        <w:rPr>
          <w:lang w:val="fr-FR"/>
        </w:rPr>
        <w:t xml:space="preserve"> le paragraphe</w:t>
      </w:r>
      <w:r w:rsidR="00EA55C7">
        <w:rPr>
          <w:lang w:val="fr-FR"/>
        </w:rPr>
        <w:t> </w:t>
      </w:r>
      <w:r w:rsidRPr="00CC2F15">
        <w:rPr>
          <w:lang w:val="fr-FR"/>
        </w:rPr>
        <w:t>22.26.</w:t>
      </w:r>
    </w:p>
    <w:p w14:paraId="32C6BD12" w14:textId="77777777" w:rsidR="00A668C0" w:rsidRPr="00CC2F15" w:rsidRDefault="00A668C0" w:rsidP="00567713">
      <w:pPr>
        <w:pStyle w:val="SingleTxtG"/>
        <w:rPr>
          <w:lang w:val="fr-FR"/>
        </w:rPr>
      </w:pPr>
      <w:r w:rsidRPr="00CC2F15">
        <w:rPr>
          <w:lang w:val="fr-FR"/>
        </w:rPr>
        <w:t>41.</w:t>
      </w:r>
      <w:r w:rsidRPr="00CC2F15">
        <w:rPr>
          <w:lang w:val="fr-FR"/>
        </w:rPr>
        <w:tab/>
        <w:t>Le GRSG a adopté le document ECE/TRANS/WP.29/GRSG/2021/18, tel que modifié par le document informel GRSG-122-08 (à l</w:t>
      </w:r>
      <w:r>
        <w:rPr>
          <w:lang w:val="fr-FR"/>
        </w:rPr>
        <w:t>’</w:t>
      </w:r>
      <w:r w:rsidRPr="00CC2F15">
        <w:rPr>
          <w:lang w:val="fr-FR"/>
        </w:rPr>
        <w:t>exclusion du paragraphe 22.26), et a décidé de le soumettre au WP.29 et à l</w:t>
      </w:r>
      <w:r>
        <w:rPr>
          <w:lang w:val="fr-FR"/>
        </w:rPr>
        <w:t>’</w:t>
      </w:r>
      <w:r w:rsidRPr="00CC2F15">
        <w:rPr>
          <w:lang w:val="fr-FR"/>
        </w:rPr>
        <w:t>AC.1 à leurs sessions de mars 2022.</w:t>
      </w:r>
    </w:p>
    <w:p w14:paraId="0D501D08" w14:textId="281BAEEC" w:rsidR="00A668C0" w:rsidRPr="00CC2F15" w:rsidRDefault="00A668C0" w:rsidP="00EA55C7">
      <w:pPr>
        <w:pStyle w:val="H1G"/>
        <w:rPr>
          <w:lang w:val="fr-FR"/>
        </w:rPr>
      </w:pPr>
      <w:r w:rsidRPr="00CC2F15">
        <w:rPr>
          <w:lang w:val="fr-FR"/>
        </w:rPr>
        <w:tab/>
        <w:t>B.</w:t>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151 (Systèmes de surveillance de l</w:t>
      </w:r>
      <w:r>
        <w:rPr>
          <w:lang w:val="fr-FR"/>
        </w:rPr>
        <w:t>’</w:t>
      </w:r>
      <w:r w:rsidRPr="00CC2F15">
        <w:rPr>
          <w:lang w:val="fr-FR"/>
        </w:rPr>
        <w:t>angle mort)</w:t>
      </w:r>
    </w:p>
    <w:p w14:paraId="557665F1" w14:textId="221923C0" w:rsidR="00A668C0" w:rsidRPr="00CC2F15" w:rsidRDefault="00A668C0" w:rsidP="00EA55C7">
      <w:pPr>
        <w:pStyle w:val="SingleTxtG"/>
        <w:ind w:left="2835" w:hanging="1701"/>
        <w:jc w:val="left"/>
        <w:rPr>
          <w:lang w:val="fr-FR"/>
        </w:rPr>
      </w:pPr>
      <w:r w:rsidRPr="00EA55C7">
        <w:rPr>
          <w:i/>
          <w:iCs/>
          <w:lang w:val="fr-FR"/>
        </w:rPr>
        <w:t>Document(s)</w:t>
      </w:r>
      <w:r w:rsidR="00EA55C7">
        <w:rPr>
          <w:lang w:val="fr-FR"/>
        </w:rPr>
        <w:t> </w:t>
      </w:r>
      <w:r w:rsidRPr="00CC2F15">
        <w:rPr>
          <w:lang w:val="fr-FR"/>
        </w:rPr>
        <w:t>:</w:t>
      </w:r>
      <w:r w:rsidRPr="00CC2F15">
        <w:rPr>
          <w:lang w:val="fr-FR"/>
        </w:rPr>
        <w:tab/>
      </w:r>
      <w:r>
        <w:rPr>
          <w:lang w:val="fr-FR"/>
        </w:rPr>
        <w:t>D</w:t>
      </w:r>
      <w:r w:rsidRPr="00CC2F15">
        <w:rPr>
          <w:lang w:val="fr-FR"/>
        </w:rPr>
        <w:t>ocuments informels GRSG-122-18, GRSG-122-20, GRSG-122-26 et GRSG-122-27</w:t>
      </w:r>
    </w:p>
    <w:p w14:paraId="3A31A492" w14:textId="628117E4" w:rsidR="00A668C0" w:rsidRPr="00CC2F15" w:rsidRDefault="00A668C0" w:rsidP="00567713">
      <w:pPr>
        <w:pStyle w:val="SingleTxtG"/>
        <w:rPr>
          <w:lang w:val="fr-FR"/>
        </w:rPr>
      </w:pPr>
      <w:r w:rsidRPr="00CC2F15">
        <w:rPr>
          <w:lang w:val="fr-FR"/>
        </w:rPr>
        <w:t>42.</w:t>
      </w:r>
      <w:r w:rsidRPr="00CC2F15">
        <w:rPr>
          <w:lang w:val="fr-FR"/>
        </w:rPr>
        <w:tab/>
        <w:t>L</w:t>
      </w:r>
      <w:r>
        <w:rPr>
          <w:lang w:val="fr-FR"/>
        </w:rPr>
        <w:t>’</w:t>
      </w:r>
      <w:r w:rsidRPr="00CC2F15">
        <w:rPr>
          <w:lang w:val="fr-FR"/>
        </w:rPr>
        <w:t>expert de l</w:t>
      </w:r>
      <w:r>
        <w:rPr>
          <w:lang w:val="fr-FR"/>
        </w:rPr>
        <w:t>’</w:t>
      </w:r>
      <w:r w:rsidRPr="00CC2F15">
        <w:rPr>
          <w:lang w:val="fr-FR"/>
        </w:rPr>
        <w:t xml:space="preserve">Allemagne, membre du groupe de travail informel VRU-Proxi, a présenté les documents informels GRSG-122-18 et GRSG-122-20, dans lesquels sont proposés des 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151 (Systèmes de surveillance de l</w:t>
      </w:r>
      <w:r>
        <w:rPr>
          <w:lang w:val="fr-FR"/>
        </w:rPr>
        <w:t>’</w:t>
      </w:r>
      <w:r w:rsidRPr="00CC2F15">
        <w:rPr>
          <w:lang w:val="fr-FR"/>
        </w:rPr>
        <w:t>angle mort). L</w:t>
      </w:r>
      <w:r>
        <w:rPr>
          <w:lang w:val="fr-FR"/>
        </w:rPr>
        <w:t>’</w:t>
      </w:r>
      <w:r w:rsidRPr="00CC2F15">
        <w:rPr>
          <w:lang w:val="fr-FR"/>
        </w:rPr>
        <w:t>experte de l</w:t>
      </w:r>
      <w:r>
        <w:rPr>
          <w:lang w:val="fr-FR"/>
        </w:rPr>
        <w:t>’</w:t>
      </w:r>
      <w:r w:rsidRPr="00CC2F15">
        <w:rPr>
          <w:lang w:val="fr-FR"/>
        </w:rPr>
        <w:t>OICA a proposé que les documents soient révisés par un anglophone afin de s</w:t>
      </w:r>
      <w:r>
        <w:rPr>
          <w:lang w:val="fr-FR"/>
        </w:rPr>
        <w:t>’</w:t>
      </w:r>
      <w:r w:rsidRPr="00CC2F15">
        <w:rPr>
          <w:lang w:val="fr-FR"/>
        </w:rPr>
        <w:t>assurer que la partie administrative du rapport soit exempte d</w:t>
      </w:r>
      <w:r>
        <w:rPr>
          <w:lang w:val="fr-FR"/>
        </w:rPr>
        <w:t>’</w:t>
      </w:r>
      <w:r w:rsidRPr="00CC2F15">
        <w:rPr>
          <w:lang w:val="fr-FR"/>
        </w:rPr>
        <w:t xml:space="preserve">erreurs </w:t>
      </w:r>
      <w:r>
        <w:rPr>
          <w:lang w:val="fr-FR"/>
        </w:rPr>
        <w:t>et</w:t>
      </w:r>
      <w:r w:rsidRPr="00CC2F15">
        <w:rPr>
          <w:lang w:val="fr-FR"/>
        </w:rPr>
        <w:t xml:space="preserve"> d</w:t>
      </w:r>
      <w:r>
        <w:rPr>
          <w:lang w:val="fr-FR"/>
        </w:rPr>
        <w:t>’</w:t>
      </w:r>
      <w:r w:rsidRPr="00CC2F15">
        <w:rPr>
          <w:lang w:val="fr-FR"/>
        </w:rPr>
        <w:t>imprécisions.</w:t>
      </w:r>
    </w:p>
    <w:p w14:paraId="1D833C99" w14:textId="77777777" w:rsidR="00A668C0" w:rsidRPr="00CC2F15" w:rsidRDefault="00A668C0" w:rsidP="00567713">
      <w:pPr>
        <w:pStyle w:val="SingleTxtG"/>
        <w:rPr>
          <w:lang w:val="fr-FR"/>
        </w:rPr>
      </w:pPr>
      <w:r w:rsidRPr="00CC2F15">
        <w:rPr>
          <w:lang w:val="fr-FR"/>
        </w:rPr>
        <w:t>43.</w:t>
      </w:r>
      <w:r w:rsidRPr="00CC2F15">
        <w:rPr>
          <w:lang w:val="fr-FR"/>
        </w:rPr>
        <w:tab/>
        <w:t>L</w:t>
      </w:r>
      <w:r>
        <w:rPr>
          <w:lang w:val="fr-FR"/>
        </w:rPr>
        <w:t>’</w:t>
      </w:r>
      <w:r w:rsidRPr="00CC2F15">
        <w:rPr>
          <w:lang w:val="fr-FR"/>
        </w:rPr>
        <w:t>expert de l</w:t>
      </w:r>
      <w:r>
        <w:rPr>
          <w:lang w:val="fr-FR"/>
        </w:rPr>
        <w:t>’</w:t>
      </w:r>
      <w:r w:rsidRPr="00CC2F15">
        <w:rPr>
          <w:lang w:val="fr-FR"/>
        </w:rPr>
        <w:t xml:space="preserve">Australie a demandé si la proposition examinée nécessitait de nouveaux essais pour les différentes configurations et si les prescriptions relatives aux essais </w:t>
      </w:r>
      <w:r>
        <w:rPr>
          <w:lang w:val="fr-FR"/>
        </w:rPr>
        <w:t>dépendaient du type de</w:t>
      </w:r>
      <w:r w:rsidRPr="00CC2F15">
        <w:rPr>
          <w:lang w:val="fr-FR"/>
        </w:rPr>
        <w:t xml:space="preserve"> système. L</w:t>
      </w:r>
      <w:r>
        <w:rPr>
          <w:lang w:val="fr-FR"/>
        </w:rPr>
        <w:t>’</w:t>
      </w:r>
      <w:r w:rsidRPr="00CC2F15">
        <w:rPr>
          <w:lang w:val="fr-FR"/>
        </w:rPr>
        <w:t>expert de l</w:t>
      </w:r>
      <w:r>
        <w:rPr>
          <w:lang w:val="fr-FR"/>
        </w:rPr>
        <w:t>’</w:t>
      </w:r>
      <w:r w:rsidRPr="00CC2F15">
        <w:rPr>
          <w:lang w:val="fr-FR"/>
        </w:rPr>
        <w:t>Allemagne a précisé que les essais proposés étaient approfondis</w:t>
      </w:r>
      <w:r w:rsidRPr="00CC2F15">
        <w:rPr>
          <w:b/>
          <w:bCs/>
          <w:lang w:val="fr-FR"/>
        </w:rPr>
        <w:t xml:space="preserve"> </w:t>
      </w:r>
      <w:r w:rsidRPr="00CC2F15">
        <w:rPr>
          <w:lang w:val="fr-FR"/>
        </w:rPr>
        <w:t>mais que l</w:t>
      </w:r>
      <w:r>
        <w:rPr>
          <w:lang w:val="fr-FR"/>
        </w:rPr>
        <w:t>’</w:t>
      </w:r>
      <w:r w:rsidRPr="00CC2F15">
        <w:rPr>
          <w:lang w:val="fr-FR"/>
        </w:rPr>
        <w:t xml:space="preserve">intention était de procéder à des essais limités, ce qui apparaîtrait dans </w:t>
      </w:r>
      <w:r>
        <w:rPr>
          <w:lang w:val="fr-FR"/>
        </w:rPr>
        <w:t xml:space="preserve">la version révisée du </w:t>
      </w:r>
      <w:r w:rsidRPr="00CC2F15">
        <w:rPr>
          <w:lang w:val="fr-FR"/>
        </w:rPr>
        <w:t xml:space="preserve">document. </w:t>
      </w:r>
    </w:p>
    <w:p w14:paraId="4EB87EF7" w14:textId="233D56DE" w:rsidR="00A668C0" w:rsidRPr="00CC2F15" w:rsidRDefault="00A668C0" w:rsidP="00567713">
      <w:pPr>
        <w:pStyle w:val="SingleTxtG"/>
        <w:rPr>
          <w:lang w:val="fr-FR"/>
        </w:rPr>
      </w:pPr>
      <w:r w:rsidRPr="00CC2F15">
        <w:rPr>
          <w:lang w:val="fr-FR"/>
        </w:rPr>
        <w:t>44.</w:t>
      </w:r>
      <w:r w:rsidRPr="00CC2F15">
        <w:rPr>
          <w:lang w:val="fr-FR"/>
        </w:rPr>
        <w:tab/>
        <w:t>Le GRSG a examiné le document informel GRSG-122-18 et a demandé qu</w:t>
      </w:r>
      <w:r>
        <w:rPr>
          <w:lang w:val="fr-FR"/>
        </w:rPr>
        <w:t>’</w:t>
      </w:r>
      <w:r w:rsidRPr="00CC2F15">
        <w:rPr>
          <w:lang w:val="fr-FR"/>
        </w:rPr>
        <w:t>il soit soumis en tant que document officiel à sa 123</w:t>
      </w:r>
      <w:r w:rsidRPr="00EA55C7">
        <w:rPr>
          <w:vertAlign w:val="superscript"/>
          <w:lang w:val="fr-FR"/>
        </w:rPr>
        <w:t>e</w:t>
      </w:r>
      <w:r w:rsidR="00EA55C7">
        <w:rPr>
          <w:lang w:val="fr-FR"/>
        </w:rPr>
        <w:t> </w:t>
      </w:r>
      <w:r w:rsidRPr="00CC2F15">
        <w:rPr>
          <w:lang w:val="fr-FR"/>
        </w:rPr>
        <w:t>session.</w:t>
      </w:r>
    </w:p>
    <w:p w14:paraId="16EBAB37" w14:textId="48E31E59" w:rsidR="00A668C0" w:rsidRPr="00CC2F15" w:rsidRDefault="00A668C0" w:rsidP="00567713">
      <w:pPr>
        <w:pStyle w:val="SingleTxtG"/>
        <w:rPr>
          <w:lang w:val="fr-FR"/>
        </w:rPr>
      </w:pPr>
      <w:r w:rsidRPr="00CC2F15">
        <w:rPr>
          <w:lang w:val="fr-FR"/>
        </w:rPr>
        <w:t>45.</w:t>
      </w:r>
      <w:r w:rsidRPr="00CC2F15">
        <w:rPr>
          <w:lang w:val="fr-FR"/>
        </w:rPr>
        <w:tab/>
        <w:t>L</w:t>
      </w:r>
      <w:r>
        <w:rPr>
          <w:lang w:val="fr-FR"/>
        </w:rPr>
        <w:t>’</w:t>
      </w:r>
      <w:r w:rsidRPr="00CC2F15">
        <w:rPr>
          <w:lang w:val="fr-FR"/>
        </w:rPr>
        <w:t xml:space="preserve">expert de la CLEPA, au nom du groupe de travail informel VRU-Proxi, a présenté les documents informels GRSG-122-26 et GRSG-122-27, dans lesquels figure une proposition de complément au Règlement ONU </w:t>
      </w:r>
      <w:r w:rsidR="00BD7736">
        <w:rPr>
          <w:lang w:val="fr-FR"/>
        </w:rPr>
        <w:t>n</w:t>
      </w:r>
      <w:r w:rsidR="00BD7736" w:rsidRPr="00BD7736">
        <w:rPr>
          <w:vertAlign w:val="superscript"/>
          <w:lang w:val="fr-FR"/>
        </w:rPr>
        <w:t>o</w:t>
      </w:r>
      <w:r w:rsidR="00BD7736">
        <w:rPr>
          <w:lang w:val="fr-FR"/>
        </w:rPr>
        <w:t> </w:t>
      </w:r>
      <w:r w:rsidRPr="00CC2F15">
        <w:rPr>
          <w:lang w:val="fr-FR"/>
        </w:rPr>
        <w:t>151 (Systèmes de surveillance de l</w:t>
      </w:r>
      <w:r>
        <w:rPr>
          <w:lang w:val="fr-FR"/>
        </w:rPr>
        <w:t>’</w:t>
      </w:r>
      <w:r w:rsidRPr="00CC2F15">
        <w:rPr>
          <w:lang w:val="fr-FR"/>
        </w:rPr>
        <w:t>angle mort). L</w:t>
      </w:r>
      <w:r>
        <w:rPr>
          <w:lang w:val="fr-FR"/>
        </w:rPr>
        <w:t>’</w:t>
      </w:r>
      <w:r w:rsidRPr="00CC2F15">
        <w:rPr>
          <w:lang w:val="fr-FR"/>
        </w:rPr>
        <w:t>expert de l</w:t>
      </w:r>
      <w:r>
        <w:rPr>
          <w:lang w:val="fr-FR"/>
        </w:rPr>
        <w:t>’</w:t>
      </w:r>
      <w:r w:rsidRPr="00CC2F15">
        <w:rPr>
          <w:lang w:val="fr-FR"/>
        </w:rPr>
        <w:t>Allemagne a appuyé cette proposition et a indiqué qu</w:t>
      </w:r>
      <w:r>
        <w:rPr>
          <w:lang w:val="fr-FR"/>
        </w:rPr>
        <w:t>’</w:t>
      </w:r>
      <w:r w:rsidRPr="00CC2F15">
        <w:rPr>
          <w:lang w:val="fr-FR"/>
        </w:rPr>
        <w:t>il souhaitait contribuer aux travaux sur ce document avec l</w:t>
      </w:r>
      <w:r>
        <w:rPr>
          <w:lang w:val="fr-FR"/>
        </w:rPr>
        <w:t>’</w:t>
      </w:r>
      <w:r w:rsidRPr="00CC2F15">
        <w:rPr>
          <w:lang w:val="fr-FR"/>
        </w:rPr>
        <w:t xml:space="preserve">OICA dans le but de rassembler le contenu des documents GRSG-122-18 et GRSG-122-26 dans un document officiel unique. </w:t>
      </w:r>
    </w:p>
    <w:p w14:paraId="6A141C84" w14:textId="033A5872" w:rsidR="00A668C0" w:rsidRPr="00CC2F15" w:rsidRDefault="00A668C0" w:rsidP="00567713">
      <w:pPr>
        <w:pStyle w:val="SingleTxtG"/>
        <w:rPr>
          <w:lang w:val="fr-FR"/>
        </w:rPr>
      </w:pPr>
      <w:r w:rsidRPr="00CC2F15">
        <w:rPr>
          <w:lang w:val="fr-FR"/>
        </w:rPr>
        <w:t>46.</w:t>
      </w:r>
      <w:r>
        <w:rPr>
          <w:lang w:val="fr-FR"/>
        </w:rPr>
        <w:tab/>
      </w:r>
      <w:r w:rsidRPr="00CC2F15">
        <w:rPr>
          <w:lang w:val="fr-FR"/>
        </w:rPr>
        <w:t>L</w:t>
      </w:r>
      <w:r>
        <w:rPr>
          <w:lang w:val="fr-FR"/>
        </w:rPr>
        <w:t>’</w:t>
      </w:r>
      <w:r w:rsidRPr="00CC2F15">
        <w:rPr>
          <w:lang w:val="fr-FR"/>
        </w:rPr>
        <w:t xml:space="preserve">expert des Pays-Bas, se référant au document informel GRSG-122-26, </w:t>
      </w:r>
      <w:r>
        <w:rPr>
          <w:lang w:val="fr-FR"/>
        </w:rPr>
        <w:t xml:space="preserve">a fait valoir que le document d’homologation de type devrait comprendre une rubrique permettant d’indiquer si </w:t>
      </w:r>
      <w:r w:rsidRPr="00CC2F15">
        <w:rPr>
          <w:lang w:val="fr-FR"/>
        </w:rPr>
        <w:t>l</w:t>
      </w:r>
      <w:r>
        <w:rPr>
          <w:lang w:val="fr-FR"/>
        </w:rPr>
        <w:t>’</w:t>
      </w:r>
      <w:r w:rsidRPr="00CC2F15">
        <w:rPr>
          <w:lang w:val="fr-FR"/>
        </w:rPr>
        <w:t xml:space="preserve">exception prévue concernant les équipements auxiliaires </w:t>
      </w:r>
      <w:r>
        <w:rPr>
          <w:lang w:val="fr-FR"/>
        </w:rPr>
        <w:t xml:space="preserve">s’applique au </w:t>
      </w:r>
      <w:r w:rsidRPr="00CC2F15">
        <w:rPr>
          <w:lang w:val="fr-FR"/>
        </w:rPr>
        <w:t>type de véhicule concerné. Les experts de la Finlande, de la CLEPA et du secrétariat ont eu un débat technique approfondi concernant certains libellés de la proposition. Le Président a proposé que la proposition soit réexaminé</w:t>
      </w:r>
      <w:r>
        <w:rPr>
          <w:lang w:val="fr-FR"/>
        </w:rPr>
        <w:t>e</w:t>
      </w:r>
      <w:r w:rsidRPr="00CC2F15">
        <w:rPr>
          <w:lang w:val="fr-FR"/>
        </w:rPr>
        <w:t xml:space="preserve"> avant la session suivante du GRSG.</w:t>
      </w:r>
    </w:p>
    <w:p w14:paraId="2096F55B" w14:textId="24581DED" w:rsidR="00A668C0" w:rsidRPr="00CC2F15" w:rsidRDefault="00A668C0" w:rsidP="00567713">
      <w:pPr>
        <w:pStyle w:val="SingleTxtG"/>
        <w:rPr>
          <w:lang w:val="fr-FR"/>
        </w:rPr>
      </w:pPr>
      <w:r w:rsidRPr="00CC2F15">
        <w:rPr>
          <w:lang w:val="fr-FR"/>
        </w:rPr>
        <w:lastRenderedPageBreak/>
        <w:t>47.</w:t>
      </w:r>
      <w:r w:rsidRPr="00CC2F15">
        <w:rPr>
          <w:lang w:val="fr-FR"/>
        </w:rPr>
        <w:tab/>
        <w:t>Le GRSG a examiné les documents informels GRSG-122-18 et GR</w:t>
      </w:r>
      <w:r>
        <w:rPr>
          <w:lang w:val="fr-FR"/>
        </w:rPr>
        <w:t>S</w:t>
      </w:r>
      <w:r w:rsidRPr="00CC2F15">
        <w:rPr>
          <w:lang w:val="fr-FR"/>
        </w:rPr>
        <w:t>G-122-26 et a demandé à l</w:t>
      </w:r>
      <w:r>
        <w:rPr>
          <w:lang w:val="fr-FR"/>
        </w:rPr>
        <w:t>’</w:t>
      </w:r>
      <w:r w:rsidRPr="00CC2F15">
        <w:rPr>
          <w:lang w:val="fr-FR"/>
        </w:rPr>
        <w:t>expert du groupe de travail informel VRU-Proxi et à l</w:t>
      </w:r>
      <w:r>
        <w:rPr>
          <w:lang w:val="fr-FR"/>
        </w:rPr>
        <w:t>’</w:t>
      </w:r>
      <w:r w:rsidRPr="00CC2F15">
        <w:rPr>
          <w:lang w:val="fr-FR"/>
        </w:rPr>
        <w:t>expert de l</w:t>
      </w:r>
      <w:r>
        <w:rPr>
          <w:lang w:val="fr-FR"/>
        </w:rPr>
        <w:t>’</w:t>
      </w:r>
      <w:r w:rsidRPr="00CC2F15">
        <w:rPr>
          <w:lang w:val="fr-FR"/>
        </w:rPr>
        <w:t>Allemagne d</w:t>
      </w:r>
      <w:r>
        <w:rPr>
          <w:lang w:val="fr-FR"/>
        </w:rPr>
        <w:t>’</w:t>
      </w:r>
      <w:r w:rsidRPr="00CC2F15">
        <w:rPr>
          <w:lang w:val="fr-FR"/>
        </w:rPr>
        <w:t xml:space="preserve">établir un document officiel pour examen à </w:t>
      </w:r>
      <w:r>
        <w:rPr>
          <w:lang w:val="fr-FR"/>
        </w:rPr>
        <w:t>s</w:t>
      </w:r>
      <w:r w:rsidRPr="00CC2F15">
        <w:rPr>
          <w:lang w:val="fr-FR"/>
        </w:rPr>
        <w:t>a 123</w:t>
      </w:r>
      <w:r w:rsidRPr="00EA55C7">
        <w:rPr>
          <w:vertAlign w:val="superscript"/>
          <w:lang w:val="fr-FR"/>
        </w:rPr>
        <w:t>e</w:t>
      </w:r>
      <w:r w:rsidR="00EA55C7">
        <w:rPr>
          <w:lang w:val="fr-FR"/>
        </w:rPr>
        <w:t> </w:t>
      </w:r>
      <w:r w:rsidRPr="00CC2F15">
        <w:rPr>
          <w:lang w:val="fr-FR"/>
        </w:rPr>
        <w:t>session, en mars 2022.</w:t>
      </w:r>
    </w:p>
    <w:p w14:paraId="5A4F7222" w14:textId="1ED3974F" w:rsidR="00A668C0" w:rsidRPr="00CC2F15" w:rsidRDefault="00A668C0" w:rsidP="00EA55C7">
      <w:pPr>
        <w:pStyle w:val="H1G"/>
        <w:rPr>
          <w:lang w:val="fr-FR"/>
        </w:rPr>
      </w:pPr>
      <w:r w:rsidRPr="00CC2F15">
        <w:rPr>
          <w:lang w:val="fr-FR"/>
        </w:rPr>
        <w:tab/>
        <w:t>C.</w:t>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158 (Manœuvres en marche arrière)</w:t>
      </w:r>
    </w:p>
    <w:p w14:paraId="34DA6688" w14:textId="61D5261E" w:rsidR="00A668C0" w:rsidRPr="00CC2F15" w:rsidRDefault="00A668C0" w:rsidP="00EA55C7">
      <w:pPr>
        <w:pStyle w:val="SingleTxtG"/>
        <w:jc w:val="left"/>
        <w:rPr>
          <w:lang w:val="fr-FR"/>
        </w:rPr>
      </w:pPr>
      <w:r w:rsidRPr="00EA55C7">
        <w:rPr>
          <w:i/>
          <w:iCs/>
          <w:lang w:val="fr-FR"/>
        </w:rPr>
        <w:t>Document(s)</w:t>
      </w:r>
      <w:r w:rsidR="00EA55C7">
        <w:rPr>
          <w:lang w:val="fr-FR"/>
        </w:rPr>
        <w:t> </w:t>
      </w:r>
      <w:r w:rsidRPr="00CC2F15">
        <w:rPr>
          <w:lang w:val="fr-FR"/>
        </w:rPr>
        <w:t>:</w:t>
      </w:r>
      <w:r w:rsidRPr="00CC2F15">
        <w:rPr>
          <w:lang w:val="fr-FR"/>
        </w:rPr>
        <w:tab/>
      </w:r>
      <w:r>
        <w:rPr>
          <w:lang w:val="fr-FR"/>
        </w:rPr>
        <w:t>D</w:t>
      </w:r>
      <w:r w:rsidRPr="00CC2F15">
        <w:rPr>
          <w:lang w:val="fr-FR"/>
        </w:rPr>
        <w:t>ocuments informels GRSG-122-17 et GRSG-122-39</w:t>
      </w:r>
    </w:p>
    <w:p w14:paraId="399C43A0" w14:textId="3EDA2CB5" w:rsidR="00A668C0" w:rsidRPr="00CC2F15" w:rsidRDefault="00A668C0" w:rsidP="00567713">
      <w:pPr>
        <w:pStyle w:val="SingleTxtG"/>
        <w:rPr>
          <w:lang w:val="fr-FR"/>
        </w:rPr>
      </w:pPr>
      <w:r w:rsidRPr="00CC2F15">
        <w:rPr>
          <w:lang w:val="fr-FR"/>
        </w:rPr>
        <w:t>48.</w:t>
      </w:r>
      <w:r w:rsidRPr="00CC2F15">
        <w:rPr>
          <w:lang w:val="fr-FR"/>
        </w:rPr>
        <w:tab/>
        <w:t>L</w:t>
      </w:r>
      <w:r>
        <w:rPr>
          <w:lang w:val="fr-FR"/>
        </w:rPr>
        <w:t>’</w:t>
      </w:r>
      <w:r w:rsidRPr="00CC2F15">
        <w:rPr>
          <w:lang w:val="fr-FR"/>
        </w:rPr>
        <w:t xml:space="preserve">expert du Japon, au nom du groupe de travail informel VRU-Proxi, a présenté le document informel GRSG-122-17, dans lequel sont proposés des 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158.</w:t>
      </w:r>
    </w:p>
    <w:p w14:paraId="3ADB3142" w14:textId="1E1B2C10" w:rsidR="00A668C0" w:rsidRPr="00CC2F15" w:rsidRDefault="00A668C0" w:rsidP="00567713">
      <w:pPr>
        <w:pStyle w:val="SingleTxtG"/>
        <w:rPr>
          <w:lang w:val="fr-FR"/>
        </w:rPr>
      </w:pPr>
      <w:r w:rsidRPr="00CC2F15">
        <w:rPr>
          <w:lang w:val="fr-FR"/>
        </w:rPr>
        <w:t>49.</w:t>
      </w:r>
      <w:r w:rsidRPr="00CC2F15">
        <w:rPr>
          <w:lang w:val="fr-FR"/>
        </w:rPr>
        <w:tab/>
        <w:t>L</w:t>
      </w:r>
      <w:r>
        <w:rPr>
          <w:lang w:val="fr-FR"/>
        </w:rPr>
        <w:t>’</w:t>
      </w:r>
      <w:r w:rsidRPr="00CC2F15">
        <w:rPr>
          <w:lang w:val="fr-FR"/>
        </w:rPr>
        <w:t>experte de l</w:t>
      </w:r>
      <w:r>
        <w:rPr>
          <w:lang w:val="fr-FR"/>
        </w:rPr>
        <w:t>’</w:t>
      </w:r>
      <w:r w:rsidRPr="00CC2F15">
        <w:rPr>
          <w:lang w:val="fr-FR"/>
        </w:rPr>
        <w:t xml:space="preserve">OICA a présenté le document informel GRSG-122-39, dans lequel est proposé un amendement au Règlement ONU </w:t>
      </w:r>
      <w:r w:rsidR="00BD7736">
        <w:rPr>
          <w:lang w:val="fr-FR"/>
        </w:rPr>
        <w:t>n</w:t>
      </w:r>
      <w:r w:rsidR="00BD7736" w:rsidRPr="00BD7736">
        <w:rPr>
          <w:vertAlign w:val="superscript"/>
          <w:lang w:val="fr-FR"/>
        </w:rPr>
        <w:t>o</w:t>
      </w:r>
      <w:r w:rsidR="00BD7736">
        <w:rPr>
          <w:lang w:val="fr-FR"/>
        </w:rPr>
        <w:t> </w:t>
      </w:r>
      <w:r w:rsidRPr="00CC2F15">
        <w:rPr>
          <w:lang w:val="fr-FR"/>
        </w:rPr>
        <w:t>158. Les experts de la Commission européenne, de l</w:t>
      </w:r>
      <w:r>
        <w:rPr>
          <w:lang w:val="fr-FR"/>
        </w:rPr>
        <w:t>’</w:t>
      </w:r>
      <w:r w:rsidRPr="00CC2F15">
        <w:rPr>
          <w:lang w:val="fr-FR"/>
        </w:rPr>
        <w:t>Allemagne et du Japon ont appuyé cette proposition mais l</w:t>
      </w:r>
      <w:r>
        <w:rPr>
          <w:lang w:val="fr-FR"/>
        </w:rPr>
        <w:t>’</w:t>
      </w:r>
      <w:r w:rsidRPr="00CC2F15">
        <w:rPr>
          <w:lang w:val="fr-FR"/>
        </w:rPr>
        <w:t xml:space="preserve">expert du Japon a </w:t>
      </w:r>
      <w:r>
        <w:rPr>
          <w:lang w:val="fr-FR"/>
        </w:rPr>
        <w:t>suggéré</w:t>
      </w:r>
      <w:r w:rsidRPr="00CC2F15">
        <w:rPr>
          <w:lang w:val="fr-FR"/>
        </w:rPr>
        <w:t xml:space="preserve"> que cette proposition </w:t>
      </w:r>
      <w:r>
        <w:rPr>
          <w:lang w:val="fr-FR"/>
        </w:rPr>
        <w:t xml:space="preserve">soit </w:t>
      </w:r>
      <w:r w:rsidRPr="00CC2F15">
        <w:rPr>
          <w:lang w:val="fr-FR"/>
        </w:rPr>
        <w:t xml:space="preserve">utilisée </w:t>
      </w:r>
      <w:r>
        <w:rPr>
          <w:lang w:val="fr-FR"/>
        </w:rPr>
        <w:t>par</w:t>
      </w:r>
      <w:r w:rsidRPr="00CC2F15">
        <w:rPr>
          <w:lang w:val="fr-FR"/>
        </w:rPr>
        <w:t xml:space="preserve"> les services techniques </w:t>
      </w:r>
      <w:r>
        <w:rPr>
          <w:lang w:val="fr-FR"/>
        </w:rPr>
        <w:t xml:space="preserve">pour </w:t>
      </w:r>
      <w:r w:rsidRPr="00CC2F15">
        <w:rPr>
          <w:lang w:val="fr-FR"/>
        </w:rPr>
        <w:t>définir l</w:t>
      </w:r>
      <w:r>
        <w:rPr>
          <w:lang w:val="fr-FR"/>
        </w:rPr>
        <w:t>’</w:t>
      </w:r>
      <w:r w:rsidRPr="00CC2F15">
        <w:rPr>
          <w:lang w:val="fr-FR"/>
        </w:rPr>
        <w:t xml:space="preserve">homologation de type. </w:t>
      </w:r>
    </w:p>
    <w:p w14:paraId="05FD8C8B" w14:textId="27E61434" w:rsidR="00A668C0" w:rsidRPr="00CC2F15" w:rsidRDefault="00A668C0" w:rsidP="00567713">
      <w:pPr>
        <w:pStyle w:val="SingleTxtG"/>
        <w:rPr>
          <w:lang w:val="fr-FR"/>
        </w:rPr>
      </w:pPr>
      <w:r w:rsidRPr="00CC2F15">
        <w:rPr>
          <w:lang w:val="fr-FR"/>
        </w:rPr>
        <w:t>50.</w:t>
      </w:r>
      <w:r w:rsidRPr="00CC2F15">
        <w:rPr>
          <w:lang w:val="fr-FR"/>
        </w:rPr>
        <w:tab/>
        <w:t xml:space="preserve">Le GRSG a examiné les documents informels GRSG-122-17 et GRSG-122-39, dans lesquels sont proposés des 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159</w:t>
      </w:r>
      <w:r>
        <w:rPr>
          <w:lang w:val="fr-FR"/>
        </w:rPr>
        <w:t>,</w:t>
      </w:r>
      <w:r w:rsidRPr="00CC2F15">
        <w:rPr>
          <w:lang w:val="fr-FR"/>
        </w:rPr>
        <w:t xml:space="preserve"> et a demandé au secrétariat de les soumettre en tant que document officiel pour examen à sa 123</w:t>
      </w:r>
      <w:r w:rsidRPr="00EA55C7">
        <w:rPr>
          <w:vertAlign w:val="superscript"/>
          <w:lang w:val="fr-FR"/>
        </w:rPr>
        <w:t>e</w:t>
      </w:r>
      <w:r w:rsidR="00EA55C7">
        <w:rPr>
          <w:lang w:val="fr-FR"/>
        </w:rPr>
        <w:t> </w:t>
      </w:r>
      <w:r w:rsidRPr="00CC2F15">
        <w:rPr>
          <w:lang w:val="fr-FR"/>
        </w:rPr>
        <w:t>session.</w:t>
      </w:r>
    </w:p>
    <w:p w14:paraId="6B05629F" w14:textId="4D23A2A3" w:rsidR="00A668C0" w:rsidRPr="00CC2F15" w:rsidRDefault="00A668C0" w:rsidP="00EA55C7">
      <w:pPr>
        <w:pStyle w:val="H1G"/>
        <w:rPr>
          <w:lang w:val="fr-FR"/>
        </w:rPr>
      </w:pPr>
      <w:r w:rsidRPr="00CC2F15">
        <w:rPr>
          <w:lang w:val="fr-FR"/>
        </w:rPr>
        <w:tab/>
        <w:t>D.</w:t>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159 (Système de détection au démarrage)</w:t>
      </w:r>
    </w:p>
    <w:p w14:paraId="48A55B75" w14:textId="77777777" w:rsidR="00A668C0" w:rsidRPr="00CC2F15" w:rsidRDefault="00A668C0" w:rsidP="00567713">
      <w:pPr>
        <w:pStyle w:val="SingleTxtG"/>
        <w:rPr>
          <w:lang w:val="fr-FR"/>
        </w:rPr>
      </w:pPr>
      <w:r w:rsidRPr="00CC2F15">
        <w:rPr>
          <w:lang w:val="fr-FR"/>
        </w:rPr>
        <w:t>51.</w:t>
      </w:r>
      <w:r w:rsidRPr="00CC2F15">
        <w:rPr>
          <w:lang w:val="fr-FR"/>
        </w:rPr>
        <w:tab/>
        <w:t>Le Groupe de travail a noté qu</w:t>
      </w:r>
      <w:r>
        <w:rPr>
          <w:lang w:val="fr-FR"/>
        </w:rPr>
        <w:t>’</w:t>
      </w:r>
      <w:r w:rsidRPr="00CC2F15">
        <w:rPr>
          <w:lang w:val="fr-FR"/>
        </w:rPr>
        <w:t>aucune proposition n</w:t>
      </w:r>
      <w:r>
        <w:rPr>
          <w:lang w:val="fr-FR"/>
        </w:rPr>
        <w:t>’</w:t>
      </w:r>
      <w:r w:rsidRPr="00CC2F15">
        <w:rPr>
          <w:lang w:val="fr-FR"/>
        </w:rPr>
        <w:t>avait été soumise pour examen au titre de ce point de l</w:t>
      </w:r>
      <w:r>
        <w:rPr>
          <w:lang w:val="fr-FR"/>
        </w:rPr>
        <w:t>’</w:t>
      </w:r>
      <w:r w:rsidRPr="00CC2F15">
        <w:rPr>
          <w:lang w:val="fr-FR"/>
        </w:rPr>
        <w:t>ordre du jour.</w:t>
      </w:r>
    </w:p>
    <w:p w14:paraId="0AB26E59" w14:textId="3BEEDC52" w:rsidR="00A668C0" w:rsidRPr="00CC2F15" w:rsidRDefault="00A668C0" w:rsidP="00EA55C7">
      <w:pPr>
        <w:pStyle w:val="HChG"/>
        <w:rPr>
          <w:lang w:val="fr-FR"/>
        </w:rPr>
      </w:pPr>
      <w:r w:rsidRPr="00CC2F15">
        <w:rPr>
          <w:lang w:val="fr-FR"/>
        </w:rPr>
        <w:tab/>
        <w:t>VI.</w:t>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34 (Prévention des risques d</w:t>
      </w:r>
      <w:r>
        <w:rPr>
          <w:lang w:val="fr-FR"/>
        </w:rPr>
        <w:t>’</w:t>
      </w:r>
      <w:r w:rsidRPr="00CC2F15">
        <w:rPr>
          <w:lang w:val="fr-FR"/>
        </w:rPr>
        <w:t>incendie) (point 5 de l</w:t>
      </w:r>
      <w:r>
        <w:rPr>
          <w:lang w:val="fr-FR"/>
        </w:rPr>
        <w:t>’</w:t>
      </w:r>
      <w:r w:rsidRPr="00CC2F15">
        <w:rPr>
          <w:lang w:val="fr-FR"/>
        </w:rPr>
        <w:t>ordre du jour)</w:t>
      </w:r>
    </w:p>
    <w:p w14:paraId="7A4013CF" w14:textId="084AF444" w:rsidR="00A668C0" w:rsidRPr="00EA55C7" w:rsidRDefault="00A668C0" w:rsidP="00EA55C7">
      <w:pPr>
        <w:pStyle w:val="SingleTxtG"/>
        <w:ind w:left="2835" w:hanging="1701"/>
        <w:jc w:val="left"/>
      </w:pPr>
      <w:r w:rsidRPr="00EA55C7">
        <w:rPr>
          <w:i/>
          <w:iCs/>
          <w:lang w:val="fr-FR"/>
        </w:rPr>
        <w:t>Document(s)</w:t>
      </w:r>
      <w:r w:rsidR="00EA55C7">
        <w:rPr>
          <w:lang w:val="fr-FR"/>
        </w:rPr>
        <w:t> </w:t>
      </w:r>
      <w:r w:rsidRPr="00CC2F15">
        <w:rPr>
          <w:lang w:val="fr-FR"/>
        </w:rPr>
        <w:t>:</w:t>
      </w:r>
      <w:r w:rsidRPr="00CC2F15">
        <w:rPr>
          <w:lang w:val="fr-FR"/>
        </w:rPr>
        <w:tab/>
        <w:t xml:space="preserve">ECE/TRANS/WP.29/GRSG/2021/19 </w:t>
      </w:r>
      <w:r>
        <w:rPr>
          <w:lang w:val="fr-FR"/>
        </w:rPr>
        <w:br/>
        <w:t>D</w:t>
      </w:r>
      <w:r w:rsidRPr="00CC2F15">
        <w:rPr>
          <w:lang w:val="fr-FR"/>
        </w:rPr>
        <w:t>ocuments informels GRSG-122-10 et GRSG-122-15</w:t>
      </w:r>
    </w:p>
    <w:p w14:paraId="0744F758" w14:textId="2E207E19" w:rsidR="00A668C0" w:rsidRPr="00CC2F15" w:rsidRDefault="00A668C0" w:rsidP="00567713">
      <w:pPr>
        <w:pStyle w:val="SingleTxtG"/>
        <w:rPr>
          <w:lang w:val="fr-FR"/>
        </w:rPr>
      </w:pPr>
      <w:r w:rsidRPr="00CC2F15">
        <w:rPr>
          <w:lang w:val="fr-FR"/>
        </w:rPr>
        <w:t>52.</w:t>
      </w:r>
      <w:r w:rsidRPr="00CC2F15">
        <w:rPr>
          <w:lang w:val="fr-FR"/>
        </w:rPr>
        <w:tab/>
        <w:t>L</w:t>
      </w:r>
      <w:r>
        <w:rPr>
          <w:lang w:val="fr-FR"/>
        </w:rPr>
        <w:t>’</w:t>
      </w:r>
      <w:r w:rsidRPr="00CC2F15">
        <w:rPr>
          <w:lang w:val="fr-FR"/>
        </w:rPr>
        <w:t>experte de l</w:t>
      </w:r>
      <w:r>
        <w:rPr>
          <w:lang w:val="fr-FR"/>
        </w:rPr>
        <w:t>’</w:t>
      </w:r>
      <w:r w:rsidRPr="00CC2F15">
        <w:rPr>
          <w:lang w:val="fr-FR"/>
        </w:rPr>
        <w:t>OICA a présenté les documents informels GRSG-122-10 et GRSG</w:t>
      </w:r>
      <w:r w:rsidR="00EA55C7">
        <w:rPr>
          <w:lang w:val="fr-FR"/>
        </w:rPr>
        <w:noBreakHyphen/>
      </w:r>
      <w:r w:rsidRPr="00CC2F15">
        <w:rPr>
          <w:lang w:val="fr-FR"/>
        </w:rPr>
        <w:t>122-15, dans lesquels figurent une proposition de complément</w:t>
      </w:r>
      <w:r w:rsidR="00EA55C7">
        <w:rPr>
          <w:lang w:val="fr-FR"/>
        </w:rPr>
        <w:t> </w:t>
      </w:r>
      <w:r w:rsidRPr="00CC2F15">
        <w:rPr>
          <w:lang w:val="fr-FR"/>
        </w:rPr>
        <w:t>3 à la série</w:t>
      </w:r>
      <w:r w:rsidR="00EA55C7">
        <w:rPr>
          <w:lang w:val="fr-FR"/>
        </w:rPr>
        <w:t> </w:t>
      </w:r>
      <w:r w:rsidRPr="00CC2F15">
        <w:rPr>
          <w:lang w:val="fr-FR"/>
        </w:rPr>
        <w:t>03 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34 et une proposition d</w:t>
      </w:r>
      <w:r>
        <w:rPr>
          <w:lang w:val="fr-FR"/>
        </w:rPr>
        <w:t>’</w:t>
      </w:r>
      <w:r w:rsidRPr="00CC2F15">
        <w:rPr>
          <w:lang w:val="fr-FR"/>
        </w:rPr>
        <w:t>amendement au document ECE/TRANS/WP.29/GRSG/2021/19, dans lequel est proposée une nouvelle série</w:t>
      </w:r>
      <w:r w:rsidR="00EA55C7">
        <w:rPr>
          <w:lang w:val="fr-FR"/>
        </w:rPr>
        <w:t> </w:t>
      </w:r>
      <w:r w:rsidRPr="00CC2F15">
        <w:rPr>
          <w:lang w:val="fr-FR"/>
        </w:rPr>
        <w:t>04 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34.</w:t>
      </w:r>
    </w:p>
    <w:p w14:paraId="7BD1AA48" w14:textId="7E24BD8E" w:rsidR="00A668C0" w:rsidRPr="00CC2F15" w:rsidRDefault="00A668C0" w:rsidP="00567713">
      <w:pPr>
        <w:pStyle w:val="SingleTxtG"/>
        <w:rPr>
          <w:lang w:val="fr-FR"/>
        </w:rPr>
      </w:pPr>
      <w:r w:rsidRPr="00CC2F15">
        <w:rPr>
          <w:lang w:val="fr-FR"/>
        </w:rPr>
        <w:t>53.</w:t>
      </w:r>
      <w:r w:rsidRPr="00CC2F15">
        <w:rPr>
          <w:lang w:val="fr-FR"/>
        </w:rPr>
        <w:tab/>
        <w:t>L</w:t>
      </w:r>
      <w:r>
        <w:rPr>
          <w:lang w:val="fr-FR"/>
        </w:rPr>
        <w:t>’</w:t>
      </w:r>
      <w:r w:rsidRPr="00CC2F15">
        <w:rPr>
          <w:lang w:val="fr-FR"/>
        </w:rPr>
        <w:t>expert de la France a rappelé que le paragraphe</w:t>
      </w:r>
      <w:r w:rsidR="00EA55C7">
        <w:rPr>
          <w:lang w:val="fr-FR"/>
        </w:rPr>
        <w:t> </w:t>
      </w:r>
      <w:r w:rsidRPr="00CC2F15">
        <w:rPr>
          <w:lang w:val="fr-FR"/>
        </w:rPr>
        <w:t xml:space="preserve">9.3 du Règlement ONU </w:t>
      </w:r>
      <w:r w:rsidR="00BD7736">
        <w:rPr>
          <w:lang w:val="fr-FR"/>
        </w:rPr>
        <w:t>n</w:t>
      </w:r>
      <w:r w:rsidR="00BD7736" w:rsidRPr="00BD7736">
        <w:rPr>
          <w:vertAlign w:val="superscript"/>
          <w:lang w:val="fr-FR"/>
        </w:rPr>
        <w:t>o</w:t>
      </w:r>
      <w:r w:rsidR="00BD7736">
        <w:rPr>
          <w:lang w:val="fr-FR"/>
        </w:rPr>
        <w:t> </w:t>
      </w:r>
      <w:r w:rsidRPr="00CC2F15">
        <w:rPr>
          <w:lang w:val="fr-FR"/>
        </w:rPr>
        <w:t>34 n</w:t>
      </w:r>
      <w:r>
        <w:rPr>
          <w:lang w:val="fr-FR"/>
        </w:rPr>
        <w:t>’</w:t>
      </w:r>
      <w:r w:rsidRPr="00CC2F15">
        <w:rPr>
          <w:lang w:val="fr-FR"/>
        </w:rPr>
        <w:t xml:space="preserve">avait pas encore été transposé dans le Règlement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153. Il a donc proposé </w:t>
      </w:r>
      <w:r>
        <w:rPr>
          <w:lang w:val="fr-FR"/>
        </w:rPr>
        <w:t>que le GRSG et</w:t>
      </w:r>
      <w:r w:rsidRPr="00CC2F15">
        <w:rPr>
          <w:lang w:val="fr-FR"/>
        </w:rPr>
        <w:t xml:space="preserve"> le GRSP </w:t>
      </w:r>
      <w:r>
        <w:rPr>
          <w:lang w:val="fr-FR"/>
        </w:rPr>
        <w:t xml:space="preserve">travaillent ensemble sur la question </w:t>
      </w:r>
      <w:r w:rsidRPr="00CC2F15">
        <w:rPr>
          <w:lang w:val="fr-FR"/>
        </w:rPr>
        <w:t xml:space="preserve">afin </w:t>
      </w:r>
      <w:r>
        <w:rPr>
          <w:lang w:val="fr-FR"/>
        </w:rPr>
        <w:t xml:space="preserve">de veiller à ce que </w:t>
      </w:r>
      <w:r w:rsidRPr="00CC2F15">
        <w:rPr>
          <w:lang w:val="fr-FR"/>
        </w:rPr>
        <w:t>les Règlements techniques mondiaux (RTM) et les Règlements ONU</w:t>
      </w:r>
      <w:r>
        <w:rPr>
          <w:lang w:val="fr-FR"/>
        </w:rPr>
        <w:t xml:space="preserve"> soient harmonisés</w:t>
      </w:r>
      <w:r w:rsidRPr="00CC2F15">
        <w:rPr>
          <w:lang w:val="fr-FR"/>
        </w:rPr>
        <w:t>. L</w:t>
      </w:r>
      <w:r>
        <w:rPr>
          <w:lang w:val="fr-FR"/>
        </w:rPr>
        <w:t>’</w:t>
      </w:r>
      <w:r w:rsidRPr="00CC2F15">
        <w:rPr>
          <w:lang w:val="fr-FR"/>
        </w:rPr>
        <w:t>expert de la Fédération de Russie a proposé de reporter la révision des documents informels GRSG</w:t>
      </w:r>
      <w:r w:rsidR="00EA55C7">
        <w:rPr>
          <w:lang w:val="fr-FR"/>
        </w:rPr>
        <w:noBreakHyphen/>
      </w:r>
      <w:r w:rsidRPr="00CC2F15">
        <w:rPr>
          <w:lang w:val="fr-FR"/>
        </w:rPr>
        <w:t>122</w:t>
      </w:r>
      <w:r w:rsidR="00EA55C7">
        <w:rPr>
          <w:lang w:val="fr-FR"/>
        </w:rPr>
        <w:noBreakHyphen/>
      </w:r>
      <w:r w:rsidRPr="00CC2F15">
        <w:rPr>
          <w:lang w:val="fr-FR"/>
        </w:rPr>
        <w:t>10 et GRSG-122-15, car la Fédération de Russie n</w:t>
      </w:r>
      <w:r>
        <w:rPr>
          <w:lang w:val="fr-FR"/>
        </w:rPr>
        <w:t>’</w:t>
      </w:r>
      <w:r w:rsidRPr="00CC2F15">
        <w:rPr>
          <w:lang w:val="fr-FR"/>
        </w:rPr>
        <w:t xml:space="preserve">appliquait pas à ce stade le Règlement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153 et aurait besoin de temps pour examiner ces documents. </w:t>
      </w:r>
    </w:p>
    <w:p w14:paraId="357E78A7" w14:textId="73063FFE" w:rsidR="00A668C0" w:rsidRPr="00CC2F15" w:rsidRDefault="00A668C0" w:rsidP="00567713">
      <w:pPr>
        <w:pStyle w:val="SingleTxtG"/>
        <w:rPr>
          <w:lang w:val="fr-FR"/>
        </w:rPr>
      </w:pPr>
      <w:r w:rsidRPr="00CC2F15">
        <w:rPr>
          <w:lang w:val="fr-FR"/>
        </w:rPr>
        <w:t>54.</w:t>
      </w:r>
      <w:r w:rsidRPr="00CC2F15">
        <w:rPr>
          <w:lang w:val="fr-FR"/>
        </w:rPr>
        <w:tab/>
        <w:t>À la suite d</w:t>
      </w:r>
      <w:r>
        <w:rPr>
          <w:lang w:val="fr-FR"/>
        </w:rPr>
        <w:t>’</w:t>
      </w:r>
      <w:r w:rsidRPr="00CC2F15">
        <w:rPr>
          <w:lang w:val="fr-FR"/>
        </w:rPr>
        <w:t>un débat technique approfondi entre les experts de la France, de la Fédération de Russie, de la Commission européenne et de l</w:t>
      </w:r>
      <w:r>
        <w:rPr>
          <w:lang w:val="fr-FR"/>
        </w:rPr>
        <w:t>’</w:t>
      </w:r>
      <w:r w:rsidRPr="00CC2F15">
        <w:rPr>
          <w:lang w:val="fr-FR"/>
        </w:rPr>
        <w:t xml:space="preserve">OICA concernant le paragraphe devant encore être transposé dans le Règlement ONU </w:t>
      </w:r>
      <w:r w:rsidR="00BD7736">
        <w:rPr>
          <w:lang w:val="fr-FR"/>
        </w:rPr>
        <w:t>n</w:t>
      </w:r>
      <w:r w:rsidR="00BD7736" w:rsidRPr="00BD7736">
        <w:rPr>
          <w:vertAlign w:val="superscript"/>
          <w:lang w:val="fr-FR"/>
        </w:rPr>
        <w:t>o</w:t>
      </w:r>
      <w:r w:rsidR="00BD7736">
        <w:rPr>
          <w:lang w:val="fr-FR"/>
        </w:rPr>
        <w:t> </w:t>
      </w:r>
      <w:r w:rsidRPr="00CC2F15">
        <w:rPr>
          <w:lang w:val="fr-FR"/>
        </w:rPr>
        <w:t>153, le GRSG a proposé que le document informel GRSG-122-10 soit soumis en tant que document officiel en vue de son réexamen à la 123</w:t>
      </w:r>
      <w:r w:rsidRPr="00EA55C7">
        <w:rPr>
          <w:vertAlign w:val="superscript"/>
          <w:lang w:val="fr-FR"/>
        </w:rPr>
        <w:t>e</w:t>
      </w:r>
      <w:r w:rsidR="00EA55C7">
        <w:rPr>
          <w:lang w:val="fr-FR"/>
        </w:rPr>
        <w:t> </w:t>
      </w:r>
      <w:r w:rsidRPr="00CC2F15">
        <w:rPr>
          <w:lang w:val="fr-FR"/>
        </w:rPr>
        <w:t>session du GRSG, en mars 2022. Le GRSG a également proposé que le document ECE/TRANS/WP.29/GRSG/2021/19 soit révisé et soumis pour réexamen à la 123</w:t>
      </w:r>
      <w:r w:rsidRPr="00EA55C7">
        <w:rPr>
          <w:vertAlign w:val="superscript"/>
          <w:lang w:val="fr-FR"/>
        </w:rPr>
        <w:t>e</w:t>
      </w:r>
      <w:r w:rsidR="00EA55C7">
        <w:rPr>
          <w:lang w:val="fr-FR"/>
        </w:rPr>
        <w:t> </w:t>
      </w:r>
      <w:r w:rsidRPr="00CC2F15">
        <w:rPr>
          <w:lang w:val="fr-FR"/>
        </w:rPr>
        <w:t>session du GRSG en tant que document officiel publié sous la cote ECE/TRANS/WP.29/GRSG/2021/19/Rev.1.</w:t>
      </w:r>
    </w:p>
    <w:p w14:paraId="7E1DE3DC" w14:textId="7ED4AC93" w:rsidR="00A668C0" w:rsidRPr="00CC2F15" w:rsidRDefault="00EA55C7" w:rsidP="00583A90">
      <w:pPr>
        <w:pStyle w:val="HChG"/>
        <w:rPr>
          <w:lang w:val="fr-FR"/>
        </w:rPr>
      </w:pPr>
      <w:r>
        <w:rPr>
          <w:lang w:val="fr-FR"/>
        </w:rPr>
        <w:lastRenderedPageBreak/>
        <w:tab/>
      </w:r>
      <w:r w:rsidR="00A668C0" w:rsidRPr="00CC2F15">
        <w:rPr>
          <w:lang w:val="fr-FR"/>
        </w:rPr>
        <w:t>VII.</w:t>
      </w:r>
      <w:r w:rsidR="00A668C0" w:rsidRPr="00CC2F15">
        <w:rPr>
          <w:lang w:val="fr-FR"/>
        </w:rPr>
        <w:tab/>
      </w:r>
      <w:r w:rsidR="00A668C0"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00A668C0" w:rsidRPr="00CC2F15">
        <w:rPr>
          <w:lang w:val="fr-FR"/>
        </w:rPr>
        <w:t>39 (Indicateur de vitesse et compteur kilométrique) (point 6 de l</w:t>
      </w:r>
      <w:r w:rsidR="00A668C0">
        <w:rPr>
          <w:lang w:val="fr-FR"/>
        </w:rPr>
        <w:t>’</w:t>
      </w:r>
      <w:r w:rsidR="00A668C0" w:rsidRPr="00CC2F15">
        <w:rPr>
          <w:lang w:val="fr-FR"/>
        </w:rPr>
        <w:t>ordre du jour)</w:t>
      </w:r>
    </w:p>
    <w:p w14:paraId="5BBB7411" w14:textId="22FF204E" w:rsidR="00A668C0" w:rsidRPr="009905CF" w:rsidRDefault="00A668C0" w:rsidP="00567713">
      <w:pPr>
        <w:pStyle w:val="SingleTxtG"/>
        <w:rPr>
          <w:lang w:val="en-US"/>
        </w:rPr>
      </w:pPr>
      <w:r w:rsidRPr="00EA55C7">
        <w:rPr>
          <w:i/>
          <w:iCs/>
          <w:lang w:val="en-US"/>
        </w:rPr>
        <w:t>Document(s)</w:t>
      </w:r>
      <w:r w:rsidR="00EA55C7">
        <w:rPr>
          <w:lang w:val="en-US"/>
        </w:rPr>
        <w:t> </w:t>
      </w:r>
      <w:r w:rsidRPr="009905CF">
        <w:rPr>
          <w:lang w:val="en-US"/>
        </w:rPr>
        <w:t>:</w:t>
      </w:r>
      <w:r w:rsidRPr="009905CF">
        <w:rPr>
          <w:lang w:val="en-US"/>
        </w:rPr>
        <w:tab/>
        <w:t>ECE/TRANS/WP.29/GRSG/2021/20/Rev.1</w:t>
      </w:r>
    </w:p>
    <w:p w14:paraId="4160A7D6" w14:textId="4B308CF3" w:rsidR="00A668C0" w:rsidRPr="00CC2F15" w:rsidRDefault="00A668C0" w:rsidP="00567713">
      <w:pPr>
        <w:pStyle w:val="SingleTxtG"/>
        <w:rPr>
          <w:lang w:val="fr-FR"/>
        </w:rPr>
      </w:pPr>
      <w:r w:rsidRPr="00CC2F15">
        <w:rPr>
          <w:lang w:val="fr-FR"/>
        </w:rPr>
        <w:t>55.</w:t>
      </w:r>
      <w:r w:rsidRPr="00CC2F15">
        <w:rPr>
          <w:lang w:val="fr-FR"/>
        </w:rPr>
        <w:tab/>
        <w:t>L</w:t>
      </w:r>
      <w:r>
        <w:rPr>
          <w:lang w:val="fr-FR"/>
        </w:rPr>
        <w:t>’</w:t>
      </w:r>
      <w:r w:rsidRPr="00CC2F15">
        <w:rPr>
          <w:lang w:val="fr-FR"/>
        </w:rPr>
        <w:t>expert de la France a présenté le document ECE/TRANS/WP.29/GRSG/2021/20/Rev.1, dans lequel est proposé un complément 2 à la série 01 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39 (Indicateur de vitesse et compteur kilométrique)</w:t>
      </w:r>
      <w:r>
        <w:rPr>
          <w:lang w:val="fr-FR"/>
        </w:rPr>
        <w:t xml:space="preserve">, l’objectif étant de </w:t>
      </w:r>
      <w:r w:rsidRPr="00CC2F15">
        <w:rPr>
          <w:lang w:val="fr-FR"/>
        </w:rPr>
        <w:t xml:space="preserve">préciser les </w:t>
      </w:r>
      <w:r>
        <w:rPr>
          <w:lang w:val="fr-FR"/>
        </w:rPr>
        <w:t>dispositions relatives au compteur kilométrique et notamment de rendre obligatoire l’indication de l’</w:t>
      </w:r>
      <w:r w:rsidRPr="00CC2F15">
        <w:rPr>
          <w:lang w:val="fr-FR"/>
        </w:rPr>
        <w:t>unité. Il a remercié les experts du Royaume-Uni, de l</w:t>
      </w:r>
      <w:r>
        <w:rPr>
          <w:lang w:val="fr-FR"/>
        </w:rPr>
        <w:t>’</w:t>
      </w:r>
      <w:r w:rsidRPr="00CC2F15">
        <w:rPr>
          <w:lang w:val="fr-FR"/>
        </w:rPr>
        <w:t>IMMA et de l</w:t>
      </w:r>
      <w:r>
        <w:rPr>
          <w:lang w:val="fr-FR"/>
        </w:rPr>
        <w:t>’</w:t>
      </w:r>
      <w:r w:rsidRPr="00CC2F15">
        <w:rPr>
          <w:lang w:val="fr-FR"/>
        </w:rPr>
        <w:t>OICA pour leur contribution à cette proposition.</w:t>
      </w:r>
    </w:p>
    <w:p w14:paraId="341399A8" w14:textId="77777777" w:rsidR="00A668C0" w:rsidRPr="00CC2F15" w:rsidRDefault="00A668C0" w:rsidP="00567713">
      <w:pPr>
        <w:pStyle w:val="SingleTxtG"/>
        <w:rPr>
          <w:lang w:val="fr-FR"/>
        </w:rPr>
      </w:pPr>
      <w:r w:rsidRPr="00CC2F15">
        <w:rPr>
          <w:lang w:val="fr-FR"/>
        </w:rPr>
        <w:t>56.</w:t>
      </w:r>
      <w:r w:rsidRPr="00CC2F15">
        <w:rPr>
          <w:lang w:val="fr-FR"/>
        </w:rPr>
        <w:tab/>
        <w:t>Le GRSG a adopté le document ECE/TRANS/WP.29/GRSG/2021/20/Rev.1 et a demandé qu</w:t>
      </w:r>
      <w:r>
        <w:rPr>
          <w:lang w:val="fr-FR"/>
        </w:rPr>
        <w:t>’</w:t>
      </w:r>
      <w:r w:rsidRPr="00CC2F15">
        <w:rPr>
          <w:lang w:val="fr-FR"/>
        </w:rPr>
        <w:t>il soit soumis au WP.29 et à l</w:t>
      </w:r>
      <w:r>
        <w:rPr>
          <w:lang w:val="fr-FR"/>
        </w:rPr>
        <w:t>’</w:t>
      </w:r>
      <w:r w:rsidRPr="00CC2F15">
        <w:rPr>
          <w:lang w:val="fr-FR"/>
        </w:rPr>
        <w:t xml:space="preserve">AC.1 à leurs sessions de mars 2022. </w:t>
      </w:r>
    </w:p>
    <w:p w14:paraId="6EFA7E7F" w14:textId="4972F429" w:rsidR="00A668C0" w:rsidRPr="00CC2F15" w:rsidRDefault="00EA55C7" w:rsidP="00EA55C7">
      <w:pPr>
        <w:pStyle w:val="HChG"/>
        <w:rPr>
          <w:lang w:val="fr-FR"/>
        </w:rPr>
      </w:pPr>
      <w:r>
        <w:rPr>
          <w:lang w:val="fr-FR"/>
        </w:rPr>
        <w:tab/>
      </w:r>
      <w:r w:rsidR="00A668C0" w:rsidRPr="00CC2F15">
        <w:rPr>
          <w:lang w:val="fr-FR"/>
        </w:rPr>
        <w:t>VIII.</w:t>
      </w:r>
      <w:r w:rsidR="00A668C0" w:rsidRPr="00CC2F15">
        <w:rPr>
          <w:lang w:val="fr-FR"/>
        </w:rPr>
        <w:tab/>
      </w:r>
      <w:r w:rsidR="00A668C0"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00A668C0" w:rsidRPr="00CC2F15">
        <w:rPr>
          <w:lang w:val="fr-FR"/>
        </w:rPr>
        <w:t>55 (Pièces mécaniques d</w:t>
      </w:r>
      <w:r w:rsidR="00A668C0">
        <w:rPr>
          <w:lang w:val="fr-FR"/>
        </w:rPr>
        <w:t>’</w:t>
      </w:r>
      <w:r w:rsidR="00A668C0" w:rsidRPr="00CC2F15">
        <w:rPr>
          <w:lang w:val="fr-FR"/>
        </w:rPr>
        <w:t xml:space="preserve">attelage) </w:t>
      </w:r>
      <w:r>
        <w:rPr>
          <w:lang w:val="fr-FR"/>
        </w:rPr>
        <w:br/>
      </w:r>
      <w:r w:rsidR="00A668C0" w:rsidRPr="00CC2F15">
        <w:rPr>
          <w:lang w:val="fr-FR"/>
        </w:rPr>
        <w:t>(point 7 de l</w:t>
      </w:r>
      <w:r w:rsidR="00A668C0">
        <w:rPr>
          <w:lang w:val="fr-FR"/>
        </w:rPr>
        <w:t>’</w:t>
      </w:r>
      <w:r w:rsidR="00A668C0" w:rsidRPr="00CC2F15">
        <w:rPr>
          <w:lang w:val="fr-FR"/>
        </w:rPr>
        <w:t>ordre du jour)</w:t>
      </w:r>
    </w:p>
    <w:p w14:paraId="1AD3BE62" w14:textId="5A2880F3" w:rsidR="00A668C0" w:rsidRPr="009905CF" w:rsidRDefault="00A668C0" w:rsidP="00EA55C7">
      <w:pPr>
        <w:pStyle w:val="SingleTxtG"/>
        <w:ind w:left="2835" w:hanging="1701"/>
        <w:jc w:val="left"/>
        <w:rPr>
          <w:lang w:val="en-US"/>
        </w:rPr>
      </w:pPr>
      <w:r w:rsidRPr="00EA55C7">
        <w:rPr>
          <w:i/>
          <w:iCs/>
          <w:lang w:val="en-US"/>
        </w:rPr>
        <w:t>Document(s)</w:t>
      </w:r>
      <w:r w:rsidR="00EA55C7">
        <w:rPr>
          <w:lang w:val="en-US"/>
        </w:rPr>
        <w:t> </w:t>
      </w:r>
      <w:r w:rsidRPr="009905CF">
        <w:rPr>
          <w:lang w:val="en-US"/>
        </w:rPr>
        <w:t>:</w:t>
      </w:r>
      <w:r w:rsidRPr="009905CF">
        <w:rPr>
          <w:lang w:val="en-US"/>
        </w:rPr>
        <w:tab/>
        <w:t>ECE/TRANS/WP.29/GRSG/2021/21 ECE/TRANS/WP.29/GRSG/2021/22</w:t>
      </w:r>
    </w:p>
    <w:p w14:paraId="483B6CF9" w14:textId="354CD832" w:rsidR="00A668C0" w:rsidRPr="00CC2F15" w:rsidRDefault="00A668C0" w:rsidP="00567713">
      <w:pPr>
        <w:pStyle w:val="SingleTxtG"/>
        <w:rPr>
          <w:lang w:val="fr-FR"/>
        </w:rPr>
      </w:pPr>
      <w:r w:rsidRPr="00CC2F15">
        <w:rPr>
          <w:lang w:val="fr-FR"/>
        </w:rPr>
        <w:t>57.</w:t>
      </w:r>
      <w:r w:rsidRPr="00CC2F15">
        <w:rPr>
          <w:lang w:val="fr-FR"/>
        </w:rPr>
        <w:tab/>
        <w:t>Le secrétariat a présenté le document ECE/TRANS/WP.29/GRSG/2021/22, dans lequel sont proposés un complément 10 à la série 01 d</w:t>
      </w:r>
      <w:r>
        <w:rPr>
          <w:lang w:val="fr-FR"/>
        </w:rPr>
        <w:t>’</w:t>
      </w:r>
      <w:r w:rsidRPr="00CC2F15">
        <w:rPr>
          <w:lang w:val="fr-FR"/>
        </w:rPr>
        <w:t>amendements et un complément 2 à la série 02 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55, qui a été soumis au WP.29 pour examen à sa 185</w:t>
      </w:r>
      <w:r w:rsidRPr="00EA55C7">
        <w:rPr>
          <w:vertAlign w:val="superscript"/>
          <w:lang w:val="fr-FR"/>
        </w:rPr>
        <w:t>e</w:t>
      </w:r>
      <w:r w:rsidR="00EA55C7">
        <w:rPr>
          <w:lang w:val="fr-FR"/>
        </w:rPr>
        <w:t> </w:t>
      </w:r>
      <w:r w:rsidRPr="00CC2F15">
        <w:rPr>
          <w:lang w:val="fr-FR"/>
        </w:rPr>
        <w:t>session, en novembre 2021. Le secrétariat a également présenté le document ECE/TRANS/WP.29/GRSG/2021/21, dans lequel sont proposés un rectificatif 2 à la série 01 d</w:t>
      </w:r>
      <w:r>
        <w:rPr>
          <w:lang w:val="fr-FR"/>
        </w:rPr>
        <w:t>’</w:t>
      </w:r>
      <w:r w:rsidRPr="00CC2F15">
        <w:rPr>
          <w:lang w:val="fr-FR"/>
        </w:rPr>
        <w:t>amendements et un rectificatif 1 à la série 02 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55. Le secrétariat a rappelé que le document ECE/TRANS/WP.29/GRSG/2021/21 était fondé sur le document informel GRSG-121-06, que le document ECE/TRANS/WP.29/GRSG/2021/22 était fondé sur le document informel GRSG-121-42, et que ces documents n</w:t>
      </w:r>
      <w:r>
        <w:rPr>
          <w:lang w:val="fr-FR"/>
        </w:rPr>
        <w:t>’</w:t>
      </w:r>
      <w:r w:rsidRPr="00CC2F15">
        <w:rPr>
          <w:lang w:val="fr-FR"/>
        </w:rPr>
        <w:t>avaient pas été traités plus avant par la Section des traités du Bureau des affaires juridiques de l</w:t>
      </w:r>
      <w:r>
        <w:rPr>
          <w:lang w:val="fr-FR"/>
        </w:rPr>
        <w:t>’</w:t>
      </w:r>
      <w:r w:rsidRPr="00CC2F15">
        <w:rPr>
          <w:lang w:val="fr-FR"/>
        </w:rPr>
        <w:t xml:space="preserve">ONU à New York. </w:t>
      </w:r>
    </w:p>
    <w:p w14:paraId="2AD06F37" w14:textId="600ED506" w:rsidR="00A668C0" w:rsidRPr="00CC2F15" w:rsidRDefault="00A668C0" w:rsidP="00567713">
      <w:pPr>
        <w:pStyle w:val="SingleTxtG"/>
        <w:rPr>
          <w:lang w:val="fr-FR"/>
        </w:rPr>
      </w:pPr>
      <w:r w:rsidRPr="00CC2F15">
        <w:rPr>
          <w:lang w:val="fr-FR"/>
        </w:rPr>
        <w:t>58.</w:t>
      </w:r>
      <w:r w:rsidRPr="00CC2F15">
        <w:rPr>
          <w:lang w:val="fr-FR"/>
        </w:rPr>
        <w:tab/>
        <w:t>Le GRSG a examiné et approuvé les documents ECE/TRANS/WP.29/2021/105 et ECE/TRANS/WP.29/2021/153 en vue de leur mise aux voix aux sessions de novembre 2021 du WP.29 et de l</w:t>
      </w:r>
      <w:r>
        <w:rPr>
          <w:lang w:val="fr-FR"/>
        </w:rPr>
        <w:t>’</w:t>
      </w:r>
      <w:r w:rsidRPr="00CC2F15">
        <w:rPr>
          <w:lang w:val="fr-FR"/>
        </w:rPr>
        <w:t>AC.1. Le GRSG a également examiné et adopté les documents ECE/TRANS/WP.29/GRSG/2021/21 et ECE/TRANS/WP.29/GRSG/2021/22 en vue de leur soumission et mise aux voix aux sessions de mars 2022 du WP.29 et de l</w:t>
      </w:r>
      <w:r>
        <w:rPr>
          <w:lang w:val="fr-FR"/>
        </w:rPr>
        <w:t>’</w:t>
      </w:r>
      <w:r w:rsidRPr="00CC2F15">
        <w:rPr>
          <w:lang w:val="fr-FR"/>
        </w:rPr>
        <w:t>AC.1.</w:t>
      </w:r>
    </w:p>
    <w:p w14:paraId="194753E5" w14:textId="11937F7D" w:rsidR="00A668C0" w:rsidRPr="00CC2F15" w:rsidRDefault="00A668C0" w:rsidP="00EA55C7">
      <w:pPr>
        <w:pStyle w:val="HChG"/>
        <w:rPr>
          <w:lang w:val="fr-FR"/>
        </w:rPr>
      </w:pPr>
      <w:r w:rsidRPr="00CC2F15">
        <w:rPr>
          <w:lang w:val="fr-FR"/>
        </w:rPr>
        <w:tab/>
        <w:t>IX.</w:t>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66 (Résistance de la superstructure (autobus)) (point 8 de l</w:t>
      </w:r>
      <w:r>
        <w:rPr>
          <w:lang w:val="fr-FR"/>
        </w:rPr>
        <w:t>’</w:t>
      </w:r>
      <w:r w:rsidRPr="00CC2F15">
        <w:rPr>
          <w:lang w:val="fr-FR"/>
        </w:rPr>
        <w:t>ordre du jour)</w:t>
      </w:r>
    </w:p>
    <w:p w14:paraId="606A3388" w14:textId="43335155" w:rsidR="00A668C0" w:rsidRPr="00CC2F15" w:rsidRDefault="00A668C0" w:rsidP="00EA55C7">
      <w:pPr>
        <w:pStyle w:val="SingleTxtG"/>
        <w:ind w:left="2835" w:hanging="1701"/>
        <w:jc w:val="left"/>
        <w:rPr>
          <w:lang w:val="fr-FR"/>
        </w:rPr>
      </w:pPr>
      <w:r w:rsidRPr="00EA55C7">
        <w:rPr>
          <w:i/>
          <w:iCs/>
          <w:lang w:val="fr-FR"/>
        </w:rPr>
        <w:t>Document(s)</w:t>
      </w:r>
      <w:r w:rsidR="00EA55C7">
        <w:rPr>
          <w:lang w:val="fr-FR"/>
        </w:rPr>
        <w:t> </w:t>
      </w:r>
      <w:r w:rsidRPr="00CC2F15">
        <w:rPr>
          <w:lang w:val="fr-FR"/>
        </w:rPr>
        <w:t>:</w:t>
      </w:r>
      <w:r w:rsidRPr="00CC2F15">
        <w:rPr>
          <w:lang w:val="fr-FR"/>
        </w:rPr>
        <w:tab/>
        <w:t>ECE/TRANS/WP.29/GRSG/2021/23</w:t>
      </w:r>
      <w:r>
        <w:rPr>
          <w:lang w:val="fr-FR"/>
        </w:rPr>
        <w:br/>
        <w:t>D</w:t>
      </w:r>
      <w:r w:rsidRPr="00CC2F15">
        <w:rPr>
          <w:lang w:val="fr-FR"/>
        </w:rPr>
        <w:t>ocuments informels GRSG-122-02 et GRGS-122-41</w:t>
      </w:r>
    </w:p>
    <w:p w14:paraId="6547E336" w14:textId="1293A23C" w:rsidR="00A668C0" w:rsidRPr="00CC2F15" w:rsidRDefault="00A668C0" w:rsidP="00567713">
      <w:pPr>
        <w:pStyle w:val="SingleTxtG"/>
        <w:rPr>
          <w:lang w:val="fr-FR"/>
        </w:rPr>
      </w:pPr>
      <w:r w:rsidRPr="00CC2F15">
        <w:rPr>
          <w:lang w:val="fr-FR"/>
        </w:rPr>
        <w:t>59.</w:t>
      </w:r>
      <w:r w:rsidRPr="00CC2F15">
        <w:rPr>
          <w:lang w:val="fr-FR"/>
        </w:rPr>
        <w:tab/>
        <w:t>L</w:t>
      </w:r>
      <w:r>
        <w:rPr>
          <w:lang w:val="fr-FR"/>
        </w:rPr>
        <w:t>’</w:t>
      </w:r>
      <w:r w:rsidRPr="00CC2F15">
        <w:rPr>
          <w:lang w:val="fr-FR"/>
        </w:rPr>
        <w:t>expert de la Fédération de Russie a présenté le document informel GRSG-122-41, dans lequel est proposé un complément 11 à la série 02 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66 (Résistance de la superstructure (autobus)).</w:t>
      </w:r>
    </w:p>
    <w:p w14:paraId="11E483A9" w14:textId="1E1E9E75" w:rsidR="00A668C0" w:rsidRPr="00CC2F15" w:rsidRDefault="00A668C0" w:rsidP="00567713">
      <w:pPr>
        <w:pStyle w:val="SingleTxtG"/>
        <w:rPr>
          <w:lang w:val="fr-FR"/>
        </w:rPr>
      </w:pPr>
      <w:r w:rsidRPr="00CC2F15">
        <w:rPr>
          <w:lang w:val="fr-FR"/>
        </w:rPr>
        <w:t>60.</w:t>
      </w:r>
      <w:r w:rsidRPr="00CC2F15">
        <w:rPr>
          <w:lang w:val="fr-FR"/>
        </w:rPr>
        <w:tab/>
        <w:t>L</w:t>
      </w:r>
      <w:r>
        <w:rPr>
          <w:lang w:val="fr-FR"/>
        </w:rPr>
        <w:t>’</w:t>
      </w:r>
      <w:r w:rsidRPr="00CC2F15">
        <w:rPr>
          <w:lang w:val="fr-FR"/>
        </w:rPr>
        <w:t>experte de l</w:t>
      </w:r>
      <w:r>
        <w:rPr>
          <w:lang w:val="fr-FR"/>
        </w:rPr>
        <w:t>’</w:t>
      </w:r>
      <w:r w:rsidRPr="00CC2F15">
        <w:rPr>
          <w:lang w:val="fr-FR"/>
        </w:rPr>
        <w:t>OICA a présenté le document informel GRSG-122-02, dans lequel figurent les observations de l</w:t>
      </w:r>
      <w:r>
        <w:rPr>
          <w:lang w:val="fr-FR"/>
        </w:rPr>
        <w:t>’</w:t>
      </w:r>
      <w:r w:rsidRPr="00CC2F15">
        <w:rPr>
          <w:lang w:val="fr-FR"/>
        </w:rPr>
        <w:t xml:space="preserve">OICA sur la proposition actualisée de la Fédération de Russie concernant un amendement au Règlement ONU </w:t>
      </w:r>
      <w:r w:rsidR="00BD7736">
        <w:rPr>
          <w:lang w:val="fr-FR"/>
        </w:rPr>
        <w:t>n</w:t>
      </w:r>
      <w:r w:rsidR="00BD7736" w:rsidRPr="00BD7736">
        <w:rPr>
          <w:vertAlign w:val="superscript"/>
          <w:lang w:val="fr-FR"/>
        </w:rPr>
        <w:t>o</w:t>
      </w:r>
      <w:r w:rsidR="00BD7736">
        <w:rPr>
          <w:lang w:val="fr-FR"/>
        </w:rPr>
        <w:t> </w:t>
      </w:r>
      <w:r w:rsidRPr="00CC2F15">
        <w:rPr>
          <w:lang w:val="fr-FR"/>
        </w:rPr>
        <w:t>66 (document ECE/TRANS/WP.29/GRSG/2021/23). Elle a informé le GRSG qu</w:t>
      </w:r>
      <w:r>
        <w:rPr>
          <w:lang w:val="fr-FR"/>
        </w:rPr>
        <w:t>’</w:t>
      </w:r>
      <w:r w:rsidRPr="00CC2F15">
        <w:rPr>
          <w:lang w:val="fr-FR"/>
        </w:rPr>
        <w:t>il n</w:t>
      </w:r>
      <w:r>
        <w:rPr>
          <w:lang w:val="fr-FR"/>
        </w:rPr>
        <w:t>’</w:t>
      </w:r>
      <w:r w:rsidRPr="00CC2F15">
        <w:rPr>
          <w:lang w:val="fr-FR"/>
        </w:rPr>
        <w:t>y avait pas de complément à la série 01 d</w:t>
      </w:r>
      <w:r>
        <w:rPr>
          <w:lang w:val="fr-FR"/>
        </w:rPr>
        <w:t>’</w:t>
      </w:r>
      <w:r w:rsidRPr="00CC2F15">
        <w:rPr>
          <w:lang w:val="fr-FR"/>
        </w:rPr>
        <w:t>amendements et a proposé une solution harmonisée prévoyant la mise en place d</w:t>
      </w:r>
      <w:r>
        <w:rPr>
          <w:lang w:val="fr-FR"/>
        </w:rPr>
        <w:t>’</w:t>
      </w:r>
      <w:r w:rsidRPr="00CC2F15">
        <w:rPr>
          <w:lang w:val="fr-FR"/>
        </w:rPr>
        <w:t>une équipe spéciale par le GRSG.</w:t>
      </w:r>
    </w:p>
    <w:p w14:paraId="069B933C" w14:textId="0DCB3B74" w:rsidR="00A668C0" w:rsidRPr="00CC2F15" w:rsidRDefault="00A668C0" w:rsidP="00583A90">
      <w:pPr>
        <w:pStyle w:val="SingleTxtG"/>
        <w:keepNext/>
        <w:keepLines/>
        <w:rPr>
          <w:lang w:val="fr-FR"/>
        </w:rPr>
      </w:pPr>
      <w:r w:rsidRPr="00CC2F15">
        <w:rPr>
          <w:lang w:val="fr-FR"/>
        </w:rPr>
        <w:lastRenderedPageBreak/>
        <w:t>61.</w:t>
      </w:r>
      <w:r w:rsidRPr="00CC2F15">
        <w:rPr>
          <w:lang w:val="fr-FR"/>
        </w:rPr>
        <w:tab/>
        <w:t>L</w:t>
      </w:r>
      <w:r>
        <w:rPr>
          <w:lang w:val="fr-FR"/>
        </w:rPr>
        <w:t>’</w:t>
      </w:r>
      <w:r w:rsidRPr="00CC2F15">
        <w:rPr>
          <w:lang w:val="fr-FR"/>
        </w:rPr>
        <w:t xml:space="preserve">expert de la France a appuyé la proposition de la Fédération de Russie et a indiqué </w:t>
      </w:r>
      <w:r>
        <w:rPr>
          <w:lang w:val="fr-FR"/>
        </w:rPr>
        <w:t>qu’il partageait les préoccupations</w:t>
      </w:r>
      <w:r w:rsidRPr="00CC2F15">
        <w:rPr>
          <w:lang w:val="fr-FR"/>
        </w:rPr>
        <w:t xml:space="preserve"> de l</w:t>
      </w:r>
      <w:r>
        <w:rPr>
          <w:lang w:val="fr-FR"/>
        </w:rPr>
        <w:t>’</w:t>
      </w:r>
      <w:r w:rsidRPr="00CC2F15">
        <w:rPr>
          <w:lang w:val="fr-FR"/>
        </w:rPr>
        <w:t xml:space="preserve">OICA </w:t>
      </w:r>
      <w:r>
        <w:rPr>
          <w:lang w:val="fr-FR"/>
        </w:rPr>
        <w:t>concernant</w:t>
      </w:r>
      <w:r w:rsidRPr="00CC2F15">
        <w:rPr>
          <w:lang w:val="fr-FR"/>
        </w:rPr>
        <w:t xml:space="preserve"> cette série d</w:t>
      </w:r>
      <w:r>
        <w:rPr>
          <w:lang w:val="fr-FR"/>
        </w:rPr>
        <w:t>’</w:t>
      </w:r>
      <w:r w:rsidRPr="00CC2F15">
        <w:rPr>
          <w:lang w:val="fr-FR"/>
        </w:rPr>
        <w:t>amendements. Les experts des Pays-Bas et de la Belgique ont exprimé leur accord avec la position de la France.</w:t>
      </w:r>
    </w:p>
    <w:p w14:paraId="196C180D" w14:textId="14918C81" w:rsidR="00A668C0" w:rsidRPr="00CC2F15" w:rsidRDefault="00A668C0" w:rsidP="00567713">
      <w:pPr>
        <w:pStyle w:val="SingleTxtG"/>
        <w:rPr>
          <w:color w:val="000000"/>
          <w:lang w:val="fr-FR"/>
        </w:rPr>
      </w:pPr>
      <w:r w:rsidRPr="00CC2F15">
        <w:rPr>
          <w:lang w:val="fr-FR"/>
        </w:rPr>
        <w:t>62.</w:t>
      </w:r>
      <w:r w:rsidRPr="00CC2F15">
        <w:rPr>
          <w:lang w:val="fr-FR"/>
        </w:rPr>
        <w:tab/>
        <w:t>Le GRSG a décidé de créer une équipe spéciale présidée par la Fédération de Russie et a invité les parties intéressées à participer à l</w:t>
      </w:r>
      <w:r>
        <w:rPr>
          <w:lang w:val="fr-FR"/>
        </w:rPr>
        <w:t>’</w:t>
      </w:r>
      <w:r w:rsidRPr="00CC2F15">
        <w:rPr>
          <w:lang w:val="fr-FR"/>
        </w:rPr>
        <w:t>établissement des versions finales des propositions 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66.</w:t>
      </w:r>
    </w:p>
    <w:p w14:paraId="62E3677D" w14:textId="77777777" w:rsidR="00A668C0" w:rsidRPr="00CC2F15" w:rsidRDefault="00A668C0" w:rsidP="00CA3C75">
      <w:pPr>
        <w:pStyle w:val="HChG"/>
        <w:rPr>
          <w:sz w:val="24"/>
          <w:lang w:val="fr-FR"/>
        </w:rPr>
      </w:pPr>
      <w:r w:rsidRPr="00CC2F15">
        <w:rPr>
          <w:lang w:val="fr-FR"/>
        </w:rPr>
        <w:tab/>
        <w:t>X.</w:t>
      </w:r>
      <w:r w:rsidRPr="00CC2F15">
        <w:rPr>
          <w:lang w:val="fr-FR"/>
        </w:rPr>
        <w:tab/>
        <w:t>Amendements aux Règlements sur les véhicules fonctionnant au gaz (point 9 de l</w:t>
      </w:r>
      <w:r>
        <w:rPr>
          <w:lang w:val="fr-FR"/>
        </w:rPr>
        <w:t>’</w:t>
      </w:r>
      <w:r w:rsidRPr="00CC2F15">
        <w:rPr>
          <w:lang w:val="fr-FR"/>
        </w:rPr>
        <w:t>ordre du jour)</w:t>
      </w:r>
    </w:p>
    <w:p w14:paraId="49060C2A" w14:textId="4894EC7D" w:rsidR="00A668C0" w:rsidRPr="00CC2F15" w:rsidRDefault="00A668C0" w:rsidP="00CA3C75">
      <w:pPr>
        <w:pStyle w:val="H1G"/>
        <w:rPr>
          <w:lang w:val="fr-FR"/>
        </w:rPr>
      </w:pPr>
      <w:r w:rsidRPr="00CC2F15">
        <w:rPr>
          <w:lang w:val="fr-FR"/>
        </w:rPr>
        <w:tab/>
        <w:t>A.</w:t>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67 (Véhicules alimentés au GPL)</w:t>
      </w:r>
    </w:p>
    <w:p w14:paraId="080D745D" w14:textId="730BF361" w:rsidR="00A668C0" w:rsidRPr="00CC2F15" w:rsidRDefault="00A668C0" w:rsidP="00CA3C75">
      <w:pPr>
        <w:pStyle w:val="SingleTxtG"/>
        <w:jc w:val="left"/>
        <w:rPr>
          <w:lang w:val="fr-FR"/>
        </w:rPr>
      </w:pPr>
      <w:r w:rsidRPr="00CA3C75">
        <w:rPr>
          <w:i/>
          <w:iCs/>
          <w:lang w:val="fr-FR"/>
        </w:rPr>
        <w:t>Document(s)</w:t>
      </w:r>
      <w:r w:rsidR="00CA3C75">
        <w:rPr>
          <w:lang w:val="fr-FR"/>
        </w:rPr>
        <w:t> </w:t>
      </w:r>
      <w:r w:rsidRPr="00CC2F15">
        <w:rPr>
          <w:lang w:val="fr-FR"/>
        </w:rPr>
        <w:t>:</w:t>
      </w:r>
      <w:r w:rsidRPr="00CC2F15">
        <w:rPr>
          <w:lang w:val="fr-FR"/>
        </w:rPr>
        <w:tab/>
      </w:r>
      <w:r>
        <w:rPr>
          <w:lang w:val="fr-FR"/>
        </w:rPr>
        <w:t>D</w:t>
      </w:r>
      <w:r w:rsidRPr="00CC2F15">
        <w:rPr>
          <w:lang w:val="fr-FR"/>
        </w:rPr>
        <w:t>ocument informel GRSG-122-42-Rev.1</w:t>
      </w:r>
    </w:p>
    <w:p w14:paraId="0735C3BE" w14:textId="295DEFD8" w:rsidR="00A668C0" w:rsidRPr="00CC2F15" w:rsidRDefault="00A668C0" w:rsidP="00567713">
      <w:pPr>
        <w:pStyle w:val="SingleTxtG"/>
        <w:rPr>
          <w:lang w:val="fr-FR"/>
        </w:rPr>
      </w:pPr>
      <w:r w:rsidRPr="00CC2F15">
        <w:rPr>
          <w:lang w:val="fr-FR"/>
        </w:rPr>
        <w:t>63.</w:t>
      </w:r>
      <w:r w:rsidRPr="00CC2F15">
        <w:rPr>
          <w:lang w:val="fr-FR"/>
        </w:rPr>
        <w:tab/>
        <w:t>L</w:t>
      </w:r>
      <w:r>
        <w:rPr>
          <w:lang w:val="fr-FR"/>
        </w:rPr>
        <w:t>’</w:t>
      </w:r>
      <w:r w:rsidRPr="00CC2F15">
        <w:rPr>
          <w:lang w:val="fr-FR"/>
        </w:rPr>
        <w:t>expert de Liquid Gas Europe a présenté le document informel GRSG-122-42/Rev.1, dans lequel est proposé un complément [02] à la série 03 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67.</w:t>
      </w:r>
    </w:p>
    <w:p w14:paraId="34A30D17" w14:textId="5837DAE7" w:rsidR="00A668C0" w:rsidRPr="00CC2F15" w:rsidRDefault="00A668C0" w:rsidP="00567713">
      <w:pPr>
        <w:pStyle w:val="SingleTxtG"/>
        <w:rPr>
          <w:lang w:val="fr-FR"/>
        </w:rPr>
      </w:pPr>
      <w:r w:rsidRPr="00CC2F15">
        <w:rPr>
          <w:lang w:val="fr-FR"/>
        </w:rPr>
        <w:t>64.</w:t>
      </w:r>
      <w:r w:rsidRPr="00CC2F15">
        <w:rPr>
          <w:lang w:val="fr-FR"/>
        </w:rPr>
        <w:tab/>
        <w:t>Le GRSG a examiné le document informel GRSG-122-42/Rev.1 et a demandé qu</w:t>
      </w:r>
      <w:r>
        <w:rPr>
          <w:lang w:val="fr-FR"/>
        </w:rPr>
        <w:t>’</w:t>
      </w:r>
      <w:r w:rsidRPr="00CC2F15">
        <w:rPr>
          <w:lang w:val="fr-FR"/>
        </w:rPr>
        <w:t>il soit soumis en tant que document officiel pour examen à la 123</w:t>
      </w:r>
      <w:r w:rsidRPr="00CA3C75">
        <w:rPr>
          <w:vertAlign w:val="superscript"/>
          <w:lang w:val="fr-FR"/>
        </w:rPr>
        <w:t>e</w:t>
      </w:r>
      <w:r w:rsidR="00CA3C75">
        <w:rPr>
          <w:lang w:val="fr-FR"/>
        </w:rPr>
        <w:t> </w:t>
      </w:r>
      <w:r w:rsidRPr="00CC2F15">
        <w:rPr>
          <w:lang w:val="fr-FR"/>
        </w:rPr>
        <w:t>session du GRSG, en mars 2022.</w:t>
      </w:r>
    </w:p>
    <w:p w14:paraId="6E3A069E" w14:textId="55B08B61" w:rsidR="00A668C0" w:rsidRPr="00CC2F15" w:rsidRDefault="00A668C0" w:rsidP="00CA3C75">
      <w:pPr>
        <w:pStyle w:val="H1G"/>
        <w:rPr>
          <w:lang w:val="fr-FR"/>
        </w:rPr>
      </w:pPr>
      <w:r w:rsidRPr="00CC2F15">
        <w:rPr>
          <w:lang w:val="fr-FR"/>
        </w:rPr>
        <w:tab/>
        <w:t>B.</w:t>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110 (Véhicules alimentés au GNC ou au GNL)</w:t>
      </w:r>
    </w:p>
    <w:p w14:paraId="431CBE61" w14:textId="300EA46C" w:rsidR="00A668C0" w:rsidRPr="00CC2F15" w:rsidRDefault="00A668C0" w:rsidP="00CA3C75">
      <w:pPr>
        <w:pStyle w:val="SingleTxtG"/>
        <w:jc w:val="left"/>
        <w:rPr>
          <w:lang w:val="fr-FR"/>
        </w:rPr>
      </w:pPr>
      <w:r w:rsidRPr="00CA3C75">
        <w:rPr>
          <w:i/>
          <w:iCs/>
          <w:lang w:val="fr-FR"/>
        </w:rPr>
        <w:t>Document(s)</w:t>
      </w:r>
      <w:r w:rsidR="00CA3C75">
        <w:rPr>
          <w:lang w:val="fr-FR"/>
        </w:rPr>
        <w:t> </w:t>
      </w:r>
      <w:r w:rsidRPr="00CC2F15">
        <w:rPr>
          <w:lang w:val="fr-FR"/>
        </w:rPr>
        <w:t>:</w:t>
      </w:r>
      <w:r w:rsidRPr="00CC2F15">
        <w:rPr>
          <w:lang w:val="fr-FR"/>
        </w:rPr>
        <w:tab/>
      </w:r>
      <w:r>
        <w:rPr>
          <w:lang w:val="fr-FR"/>
        </w:rPr>
        <w:t>D</w:t>
      </w:r>
      <w:r w:rsidRPr="00CC2F15">
        <w:rPr>
          <w:lang w:val="fr-FR"/>
        </w:rPr>
        <w:t>ocument informel GRSG-122-28</w:t>
      </w:r>
    </w:p>
    <w:p w14:paraId="40C06721" w14:textId="59C575DB" w:rsidR="00A668C0" w:rsidRPr="00CC2F15" w:rsidRDefault="00A668C0" w:rsidP="00567713">
      <w:pPr>
        <w:pStyle w:val="SingleTxtG"/>
        <w:rPr>
          <w:rStyle w:val="Textedebulles"/>
          <w:lang w:val="fr-FR"/>
        </w:rPr>
      </w:pPr>
      <w:r w:rsidRPr="00CC2F15">
        <w:rPr>
          <w:lang w:val="fr-FR"/>
        </w:rPr>
        <w:t>65.</w:t>
      </w:r>
      <w:r w:rsidRPr="00CC2F15">
        <w:rPr>
          <w:lang w:val="fr-FR"/>
        </w:rPr>
        <w:tab/>
        <w:t>L</w:t>
      </w:r>
      <w:r>
        <w:rPr>
          <w:lang w:val="fr-FR"/>
        </w:rPr>
        <w:t>’</w:t>
      </w:r>
      <w:r w:rsidRPr="00CC2F15">
        <w:rPr>
          <w:lang w:val="fr-FR"/>
        </w:rPr>
        <w:t xml:space="preserve">expert de NGV Global a présenté le document informel GRSG-122-28, dans lequel est proposé un amendement au Règlement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110. Il a </w:t>
      </w:r>
      <w:r>
        <w:rPr>
          <w:lang w:val="fr-FR"/>
        </w:rPr>
        <w:t>remercié</w:t>
      </w:r>
      <w:r w:rsidRPr="00CC2F15">
        <w:rPr>
          <w:lang w:val="fr-FR"/>
        </w:rPr>
        <w:t xml:space="preserve"> l</w:t>
      </w:r>
      <w:r>
        <w:rPr>
          <w:lang w:val="fr-FR"/>
        </w:rPr>
        <w:t>’</w:t>
      </w:r>
      <w:r w:rsidRPr="00CC2F15">
        <w:rPr>
          <w:lang w:val="fr-FR"/>
        </w:rPr>
        <w:t>expert d</w:t>
      </w:r>
      <w:r>
        <w:rPr>
          <w:lang w:val="fr-FR"/>
        </w:rPr>
        <w:t>’</w:t>
      </w:r>
      <w:r w:rsidRPr="00CC2F15">
        <w:rPr>
          <w:lang w:val="fr-FR"/>
        </w:rPr>
        <w:t>Hexagon agility et l</w:t>
      </w:r>
      <w:r>
        <w:rPr>
          <w:lang w:val="fr-FR"/>
        </w:rPr>
        <w:t>’</w:t>
      </w:r>
      <w:r w:rsidRPr="00CC2F15">
        <w:rPr>
          <w:lang w:val="fr-FR"/>
        </w:rPr>
        <w:t>expert des Pays-Bas, qui avaient tous deux joués un rôle essentiel dans l</w:t>
      </w:r>
      <w:r>
        <w:rPr>
          <w:lang w:val="fr-FR"/>
        </w:rPr>
        <w:t>’</w:t>
      </w:r>
      <w:r w:rsidRPr="00CC2F15">
        <w:rPr>
          <w:lang w:val="fr-FR"/>
        </w:rPr>
        <w:t xml:space="preserve">établissement de ce document. Il a indiqué que </w:t>
      </w:r>
      <w:r>
        <w:rPr>
          <w:lang w:val="fr-FR"/>
        </w:rPr>
        <w:t>la</w:t>
      </w:r>
      <w:r w:rsidRPr="00CC2F15">
        <w:rPr>
          <w:lang w:val="fr-FR"/>
        </w:rPr>
        <w:t xml:space="preserve"> proposition avait pour objet d</w:t>
      </w:r>
      <w:r>
        <w:rPr>
          <w:lang w:val="fr-FR"/>
        </w:rPr>
        <w:t>’</w:t>
      </w:r>
      <w:r w:rsidRPr="00CC2F15">
        <w:rPr>
          <w:lang w:val="fr-FR"/>
        </w:rPr>
        <w:t xml:space="preserve">ajouter une nouvelle « annexe 5R » </w:t>
      </w:r>
      <w:r>
        <w:rPr>
          <w:lang w:val="fr-FR"/>
        </w:rPr>
        <w:t>concernant</w:t>
      </w:r>
      <w:r w:rsidRPr="00CC2F15">
        <w:rPr>
          <w:lang w:val="fr-FR"/>
        </w:rPr>
        <w:t xml:space="preserve"> prescriptions relatives aux essais, laquelle portait sur les moyens de montrer que le dispositif de </w:t>
      </w:r>
      <w:r>
        <w:rPr>
          <w:lang w:val="fr-FR"/>
        </w:rPr>
        <w:t>surpression</w:t>
      </w:r>
      <w:r w:rsidRPr="00CC2F15">
        <w:rPr>
          <w:lang w:val="fr-FR"/>
        </w:rPr>
        <w:t xml:space="preserve"> fonctionnait </w:t>
      </w:r>
      <w:r>
        <w:rPr>
          <w:lang w:val="fr-FR"/>
        </w:rPr>
        <w:t>correctement</w:t>
      </w:r>
      <w:r w:rsidRPr="00CC2F15">
        <w:rPr>
          <w:lang w:val="fr-FR"/>
        </w:rPr>
        <w:t xml:space="preserve"> tout au long de sa durée de vie.</w:t>
      </w:r>
    </w:p>
    <w:p w14:paraId="3041394D" w14:textId="690A544B" w:rsidR="00A668C0" w:rsidRPr="00CC2F15" w:rsidRDefault="00A668C0" w:rsidP="00567713">
      <w:pPr>
        <w:pStyle w:val="SingleTxtG"/>
        <w:rPr>
          <w:lang w:val="fr-FR"/>
        </w:rPr>
      </w:pPr>
      <w:r w:rsidRPr="00CC2F15">
        <w:rPr>
          <w:lang w:val="fr-FR"/>
        </w:rPr>
        <w:t>66.</w:t>
      </w:r>
      <w:r w:rsidRPr="00CC2F15">
        <w:rPr>
          <w:lang w:val="fr-FR"/>
        </w:rPr>
        <w:tab/>
        <w:t>Le GRSG a adopté le document informel GRSG-122-28 et a demandé qu</w:t>
      </w:r>
      <w:r>
        <w:rPr>
          <w:lang w:val="fr-FR"/>
        </w:rPr>
        <w:t>’</w:t>
      </w:r>
      <w:r w:rsidRPr="00CC2F15">
        <w:rPr>
          <w:lang w:val="fr-FR"/>
        </w:rPr>
        <w:t>il soit soumis en tant que document officiel à sa 123</w:t>
      </w:r>
      <w:r w:rsidRPr="00CA3C75">
        <w:rPr>
          <w:vertAlign w:val="superscript"/>
          <w:lang w:val="fr-FR"/>
        </w:rPr>
        <w:t>e</w:t>
      </w:r>
      <w:r w:rsidR="00CA3C75">
        <w:rPr>
          <w:lang w:val="fr-FR"/>
        </w:rPr>
        <w:t> </w:t>
      </w:r>
      <w:r w:rsidRPr="00CC2F15">
        <w:rPr>
          <w:lang w:val="fr-FR"/>
        </w:rPr>
        <w:t>session, en mars 2022. Le Président du GRSG a estimé qu</w:t>
      </w:r>
      <w:r>
        <w:rPr>
          <w:lang w:val="fr-FR"/>
        </w:rPr>
        <w:t>’</w:t>
      </w:r>
      <w:r w:rsidRPr="00CC2F15">
        <w:rPr>
          <w:lang w:val="fr-FR"/>
        </w:rPr>
        <w:t>il serait utile de disposer dès que possible des versions récapitulatives des Règlements sur les véhicules fonctionnant au gaz, à savoir les Règlements ONU n</w:t>
      </w:r>
      <w:r w:rsidRPr="00CA3C75">
        <w:rPr>
          <w:vertAlign w:val="superscript"/>
          <w:lang w:val="fr-FR"/>
        </w:rPr>
        <w:t>os</w:t>
      </w:r>
      <w:r w:rsidR="00CA3C75">
        <w:rPr>
          <w:lang w:val="fr-FR"/>
        </w:rPr>
        <w:t> </w:t>
      </w:r>
      <w:r w:rsidRPr="00CC2F15">
        <w:rPr>
          <w:lang w:val="fr-FR"/>
        </w:rPr>
        <w:t>67 et</w:t>
      </w:r>
      <w:r w:rsidR="00CA3C75">
        <w:rPr>
          <w:lang w:val="fr-FR"/>
        </w:rPr>
        <w:t> </w:t>
      </w:r>
      <w:r w:rsidRPr="00CC2F15">
        <w:rPr>
          <w:lang w:val="fr-FR"/>
        </w:rPr>
        <w:t>110, car ils avaient fait l</w:t>
      </w:r>
      <w:r>
        <w:rPr>
          <w:lang w:val="fr-FR"/>
        </w:rPr>
        <w:t>’</w:t>
      </w:r>
      <w:r w:rsidRPr="00CC2F15">
        <w:rPr>
          <w:lang w:val="fr-FR"/>
        </w:rPr>
        <w:t>objet de plusieurs amendements. Le secrétariat du GRSG a confirmé que l</w:t>
      </w:r>
      <w:r>
        <w:rPr>
          <w:lang w:val="fr-FR"/>
        </w:rPr>
        <w:t>’</w:t>
      </w:r>
      <w:r w:rsidRPr="00CC2F15">
        <w:rPr>
          <w:lang w:val="fr-FR"/>
        </w:rPr>
        <w:t>établissement des versions récapitulatives de ces Règlements était en cours.</w:t>
      </w:r>
    </w:p>
    <w:p w14:paraId="5140106B" w14:textId="534236E9" w:rsidR="00A668C0" w:rsidRPr="00CC2F15" w:rsidRDefault="00A668C0" w:rsidP="00CA3C75">
      <w:pPr>
        <w:pStyle w:val="HChG"/>
        <w:rPr>
          <w:lang w:val="fr-FR"/>
        </w:rPr>
      </w:pPr>
      <w:r w:rsidRPr="00CC2F15">
        <w:rPr>
          <w:lang w:val="fr-FR"/>
        </w:rPr>
        <w:tab/>
        <w:t>XI.</w:t>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93 (Dispositifs avant de protection antiencastrement) (point 10 de l</w:t>
      </w:r>
      <w:r>
        <w:rPr>
          <w:lang w:val="fr-FR"/>
        </w:rPr>
        <w:t>’</w:t>
      </w:r>
      <w:r w:rsidRPr="00CC2F15">
        <w:rPr>
          <w:lang w:val="fr-FR"/>
        </w:rPr>
        <w:t>ordre du jour)</w:t>
      </w:r>
      <w:bookmarkStart w:id="2" w:name="_Hlk25325612"/>
      <w:bookmarkEnd w:id="2"/>
    </w:p>
    <w:p w14:paraId="21C2C3B9" w14:textId="3C86F702" w:rsidR="00A668C0" w:rsidRPr="00CC2F15" w:rsidRDefault="00A668C0" w:rsidP="00567713">
      <w:pPr>
        <w:pStyle w:val="SingleTxtG"/>
        <w:rPr>
          <w:lang w:val="fr-FR"/>
        </w:rPr>
      </w:pPr>
      <w:r w:rsidRPr="00CC2F15">
        <w:rPr>
          <w:lang w:val="fr-FR"/>
        </w:rPr>
        <w:t>67.</w:t>
      </w:r>
      <w:r w:rsidRPr="00CC2F15">
        <w:rPr>
          <w:lang w:val="fr-FR"/>
        </w:rPr>
        <w:tab/>
        <w:t>Le Président du GRSG a invité l</w:t>
      </w:r>
      <w:r>
        <w:rPr>
          <w:lang w:val="fr-FR"/>
        </w:rPr>
        <w:t>’</w:t>
      </w:r>
      <w:r w:rsidRPr="00CC2F15">
        <w:rPr>
          <w:lang w:val="fr-FR"/>
        </w:rPr>
        <w:t>expert de la Commission européenne et d</w:t>
      </w:r>
      <w:r>
        <w:rPr>
          <w:lang w:val="fr-FR"/>
        </w:rPr>
        <w:t>’</w:t>
      </w:r>
      <w:r w:rsidRPr="00CC2F15">
        <w:rPr>
          <w:lang w:val="fr-FR"/>
        </w:rPr>
        <w:t xml:space="preserve">autres représentants à fournir des informations actualisées sur le texte du Règlement ONU </w:t>
      </w:r>
      <w:r w:rsidR="00BD7736">
        <w:rPr>
          <w:lang w:val="fr-FR"/>
        </w:rPr>
        <w:t>n</w:t>
      </w:r>
      <w:r w:rsidR="00BD7736" w:rsidRPr="00BD7736">
        <w:rPr>
          <w:vertAlign w:val="superscript"/>
          <w:lang w:val="fr-FR"/>
        </w:rPr>
        <w:t>o</w:t>
      </w:r>
      <w:r w:rsidR="00BD7736">
        <w:rPr>
          <w:lang w:val="fr-FR"/>
        </w:rPr>
        <w:t> </w:t>
      </w:r>
      <w:r w:rsidRPr="00CC2F15">
        <w:rPr>
          <w:lang w:val="fr-FR"/>
        </w:rPr>
        <w:t>93.</w:t>
      </w:r>
    </w:p>
    <w:p w14:paraId="47DB446F" w14:textId="0473426C" w:rsidR="00A668C0" w:rsidRPr="00CC2F15" w:rsidRDefault="00A668C0" w:rsidP="00567713">
      <w:pPr>
        <w:pStyle w:val="SingleTxtG"/>
        <w:rPr>
          <w:lang w:val="fr-FR"/>
        </w:rPr>
      </w:pPr>
      <w:r w:rsidRPr="00CC2F15">
        <w:rPr>
          <w:lang w:val="fr-FR"/>
        </w:rPr>
        <w:t>68.</w:t>
      </w:r>
      <w:r w:rsidRPr="00CC2F15">
        <w:rPr>
          <w:lang w:val="fr-FR"/>
        </w:rPr>
        <w:tab/>
        <w:t>L</w:t>
      </w:r>
      <w:r>
        <w:rPr>
          <w:lang w:val="fr-FR"/>
        </w:rPr>
        <w:t>’</w:t>
      </w:r>
      <w:r w:rsidRPr="00CC2F15">
        <w:rPr>
          <w:lang w:val="fr-FR"/>
        </w:rPr>
        <w:t>expert de la Commission européenne a informé le GRSG qu</w:t>
      </w:r>
      <w:r>
        <w:rPr>
          <w:lang w:val="fr-FR"/>
        </w:rPr>
        <w:t>’</w:t>
      </w:r>
      <w:r w:rsidRPr="00CC2F15">
        <w:rPr>
          <w:lang w:val="fr-FR"/>
        </w:rPr>
        <w:t>il n</w:t>
      </w:r>
      <w:r>
        <w:rPr>
          <w:lang w:val="fr-FR"/>
        </w:rPr>
        <w:t>’</w:t>
      </w:r>
      <w:r w:rsidRPr="00CC2F15">
        <w:rPr>
          <w:lang w:val="fr-FR"/>
        </w:rPr>
        <w:t>y avait pas d</w:t>
      </w:r>
      <w:r>
        <w:rPr>
          <w:lang w:val="fr-FR"/>
        </w:rPr>
        <w:t>’</w:t>
      </w:r>
      <w:r w:rsidRPr="00CC2F15">
        <w:rPr>
          <w:lang w:val="fr-FR"/>
        </w:rPr>
        <w:t>éléments nouveaux à examiner à ce stade. Il a invité les autres représentants souhaitant participer au processus d</w:t>
      </w:r>
      <w:r>
        <w:rPr>
          <w:lang w:val="fr-FR"/>
        </w:rPr>
        <w:t>’</w:t>
      </w:r>
      <w:r w:rsidRPr="00CC2F15">
        <w:rPr>
          <w:lang w:val="fr-FR"/>
        </w:rPr>
        <w:t xml:space="preserve">amendement du Règlement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93 à prendre contact avec lui. </w:t>
      </w:r>
    </w:p>
    <w:p w14:paraId="41DD20F4" w14:textId="5C9EDA56" w:rsidR="00A668C0" w:rsidRPr="00CC2F15" w:rsidRDefault="00A668C0" w:rsidP="00CA3C75">
      <w:pPr>
        <w:pStyle w:val="HChG"/>
        <w:rPr>
          <w:lang w:val="fr-FR"/>
        </w:rPr>
      </w:pPr>
      <w:r w:rsidRPr="00CC2F15">
        <w:rPr>
          <w:lang w:val="fr-FR"/>
        </w:rPr>
        <w:lastRenderedPageBreak/>
        <w:tab/>
        <w:t>XII.</w:t>
      </w:r>
      <w:r w:rsidRPr="00CC2F15">
        <w:rPr>
          <w:lang w:val="fr-FR"/>
        </w:rPr>
        <w:tab/>
        <w:t xml:space="preserve">Amendements aux Règlements relatifs aux dispositifs </w:t>
      </w:r>
      <w:r w:rsidR="00CA3C75">
        <w:rPr>
          <w:lang w:val="fr-FR"/>
        </w:rPr>
        <w:br/>
      </w:r>
      <w:r w:rsidRPr="00CC2F15">
        <w:rPr>
          <w:lang w:val="fr-FR"/>
        </w:rPr>
        <w:t xml:space="preserve">de protection contre une utilisation non autorisée, </w:t>
      </w:r>
      <w:r w:rsidR="00CA3C75">
        <w:rPr>
          <w:lang w:val="fr-FR"/>
        </w:rPr>
        <w:br/>
      </w:r>
      <w:r w:rsidRPr="00CC2F15">
        <w:rPr>
          <w:lang w:val="fr-FR"/>
        </w:rPr>
        <w:t>aux dispositifs d</w:t>
      </w:r>
      <w:r>
        <w:rPr>
          <w:lang w:val="fr-FR"/>
        </w:rPr>
        <w:t>’</w:t>
      </w:r>
      <w:r w:rsidRPr="00CC2F15">
        <w:rPr>
          <w:lang w:val="fr-FR"/>
        </w:rPr>
        <w:t xml:space="preserve">immobilisation et aux systèmes </w:t>
      </w:r>
      <w:r w:rsidR="00CA3C75">
        <w:rPr>
          <w:lang w:val="fr-FR"/>
        </w:rPr>
        <w:br/>
      </w:r>
      <w:r w:rsidRPr="00CC2F15">
        <w:rPr>
          <w:lang w:val="fr-FR"/>
        </w:rPr>
        <w:t>d</w:t>
      </w:r>
      <w:r>
        <w:rPr>
          <w:lang w:val="fr-FR"/>
        </w:rPr>
        <w:t>’</w:t>
      </w:r>
      <w:r w:rsidRPr="00CC2F15">
        <w:rPr>
          <w:lang w:val="fr-FR"/>
        </w:rPr>
        <w:t>alarme pour véhicules (point 1</w:t>
      </w:r>
      <w:r w:rsidR="00671ABE">
        <w:rPr>
          <w:lang w:val="fr-FR"/>
        </w:rPr>
        <w:t>1</w:t>
      </w:r>
      <w:r w:rsidRPr="00CC2F15">
        <w:rPr>
          <w:lang w:val="fr-FR"/>
        </w:rPr>
        <w:t xml:space="preserve"> de l</w:t>
      </w:r>
      <w:r>
        <w:rPr>
          <w:lang w:val="fr-FR"/>
        </w:rPr>
        <w:t>’</w:t>
      </w:r>
      <w:r w:rsidRPr="00CC2F15">
        <w:rPr>
          <w:lang w:val="fr-FR"/>
        </w:rPr>
        <w:t>ordre du jour)</w:t>
      </w:r>
      <w:bookmarkStart w:id="3" w:name="_Hlk23857227"/>
    </w:p>
    <w:p w14:paraId="5B46072E" w14:textId="138A76DC" w:rsidR="00A668C0" w:rsidRPr="00CC2F15" w:rsidRDefault="00A668C0" w:rsidP="00CA3C75">
      <w:pPr>
        <w:pStyle w:val="H1G"/>
        <w:rPr>
          <w:lang w:val="fr-FR"/>
        </w:rPr>
      </w:pPr>
      <w:r w:rsidRPr="00CC2F15">
        <w:rPr>
          <w:lang w:val="fr-FR"/>
        </w:rPr>
        <w:tab/>
        <w:t>A.</w:t>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116 (Dispositifs antivol et systèmes d</w:t>
      </w:r>
      <w:r>
        <w:rPr>
          <w:lang w:val="fr-FR"/>
        </w:rPr>
        <w:t>’</w:t>
      </w:r>
      <w:r w:rsidRPr="00CC2F15">
        <w:rPr>
          <w:lang w:val="fr-FR"/>
        </w:rPr>
        <w:t>alarme)</w:t>
      </w:r>
      <w:bookmarkEnd w:id="3"/>
    </w:p>
    <w:p w14:paraId="288E680C" w14:textId="7F03FE0E" w:rsidR="00A668C0" w:rsidRPr="00CC2F15" w:rsidRDefault="00A668C0" w:rsidP="00CA3C75">
      <w:pPr>
        <w:pStyle w:val="SingleTxtG"/>
        <w:ind w:left="2835" w:hanging="1701"/>
        <w:jc w:val="left"/>
        <w:rPr>
          <w:lang w:val="fr-FR"/>
        </w:rPr>
      </w:pPr>
      <w:r w:rsidRPr="00CA3C75">
        <w:rPr>
          <w:i/>
          <w:iCs/>
          <w:lang w:val="fr-FR"/>
        </w:rPr>
        <w:t>Document(s)</w:t>
      </w:r>
      <w:r w:rsidR="00CA3C75">
        <w:rPr>
          <w:lang w:val="fr-FR"/>
        </w:rPr>
        <w:t> </w:t>
      </w:r>
      <w:r w:rsidRPr="00CC2F15">
        <w:rPr>
          <w:lang w:val="fr-FR"/>
        </w:rPr>
        <w:t xml:space="preserve">: </w:t>
      </w:r>
      <w:r w:rsidRPr="00CC2F15">
        <w:rPr>
          <w:lang w:val="fr-FR"/>
        </w:rPr>
        <w:tab/>
        <w:t>ECE/TRANS/WP.29/GRSG/2021/27</w:t>
      </w:r>
      <w:r>
        <w:rPr>
          <w:lang w:val="fr-FR"/>
        </w:rPr>
        <w:br/>
        <w:t>D</w:t>
      </w:r>
      <w:r w:rsidRPr="00CC2F15">
        <w:rPr>
          <w:lang w:val="fr-FR"/>
        </w:rPr>
        <w:t>ocument informel GRSG-122-21</w:t>
      </w:r>
    </w:p>
    <w:p w14:paraId="7A3A6341" w14:textId="4E90FEA5" w:rsidR="00A668C0" w:rsidRPr="00CC2F15" w:rsidRDefault="00A668C0" w:rsidP="00567713">
      <w:pPr>
        <w:pStyle w:val="SingleTxtG"/>
        <w:rPr>
          <w:lang w:val="fr-FR"/>
        </w:rPr>
      </w:pPr>
      <w:r w:rsidRPr="00CC2F15">
        <w:rPr>
          <w:lang w:val="fr-FR"/>
        </w:rPr>
        <w:t>69.</w:t>
      </w:r>
      <w:r w:rsidRPr="00CC2F15">
        <w:rPr>
          <w:lang w:val="fr-FR"/>
        </w:rPr>
        <w:tab/>
        <w:t>L</w:t>
      </w:r>
      <w:r>
        <w:rPr>
          <w:lang w:val="fr-FR"/>
        </w:rPr>
        <w:t>’</w:t>
      </w:r>
      <w:r w:rsidRPr="00CC2F15">
        <w:rPr>
          <w:lang w:val="fr-FR"/>
        </w:rPr>
        <w:t>experte de l</w:t>
      </w:r>
      <w:r>
        <w:rPr>
          <w:lang w:val="fr-FR"/>
        </w:rPr>
        <w:t>’</w:t>
      </w:r>
      <w:r w:rsidRPr="00CC2F15">
        <w:rPr>
          <w:lang w:val="fr-FR"/>
        </w:rPr>
        <w:t xml:space="preserve">OICA a présenté le document ECE/TRANS/WP.29/GRSG/2021/27, dans lequel sont proposés des 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116 (Dispositifs antivol et systèmes d</w:t>
      </w:r>
      <w:r>
        <w:rPr>
          <w:lang w:val="fr-FR"/>
        </w:rPr>
        <w:t>’</w:t>
      </w:r>
      <w:r w:rsidRPr="00CC2F15">
        <w:rPr>
          <w:lang w:val="fr-FR"/>
        </w:rPr>
        <w:t>alarme). Elle a indiqué que cette proposition avait pour objet d</w:t>
      </w:r>
      <w:r>
        <w:rPr>
          <w:lang w:val="fr-FR"/>
        </w:rPr>
        <w:t>’</w:t>
      </w:r>
      <w:r w:rsidRPr="00CC2F15">
        <w:rPr>
          <w:lang w:val="fr-FR"/>
        </w:rPr>
        <w:t>opérer une distinction entre l</w:t>
      </w:r>
      <w:r>
        <w:rPr>
          <w:lang w:val="fr-FR"/>
        </w:rPr>
        <w:t>’</w:t>
      </w:r>
      <w:r w:rsidRPr="00CC2F15">
        <w:rPr>
          <w:lang w:val="fr-FR"/>
        </w:rPr>
        <w:t>utilisation du moteur comme source d</w:t>
      </w:r>
      <w:r>
        <w:rPr>
          <w:lang w:val="fr-FR"/>
        </w:rPr>
        <w:t>’</w:t>
      </w:r>
      <w:r w:rsidRPr="00CC2F15">
        <w:rPr>
          <w:lang w:val="fr-FR"/>
        </w:rPr>
        <w:t>énergie pour produire un mouvement et son utilisation comme source d</w:t>
      </w:r>
      <w:r>
        <w:rPr>
          <w:lang w:val="fr-FR"/>
        </w:rPr>
        <w:t>’</w:t>
      </w:r>
      <w:r w:rsidRPr="00CC2F15">
        <w:rPr>
          <w:lang w:val="fr-FR"/>
        </w:rPr>
        <w:t>énergie pour une autre fonction, telle que le chauffage.</w:t>
      </w:r>
    </w:p>
    <w:p w14:paraId="2CFEBF15" w14:textId="4AEF0915" w:rsidR="00A668C0" w:rsidRPr="00CC2F15" w:rsidRDefault="00A668C0" w:rsidP="00567713">
      <w:pPr>
        <w:pStyle w:val="SingleTxtG"/>
        <w:rPr>
          <w:lang w:val="fr-FR"/>
        </w:rPr>
      </w:pPr>
      <w:r w:rsidRPr="00CC2F15">
        <w:rPr>
          <w:lang w:val="fr-FR"/>
        </w:rPr>
        <w:t>70.</w:t>
      </w:r>
      <w:r w:rsidRPr="00CC2F15">
        <w:rPr>
          <w:lang w:val="fr-FR"/>
        </w:rPr>
        <w:tab/>
        <w:t>L</w:t>
      </w:r>
      <w:r>
        <w:rPr>
          <w:lang w:val="fr-FR"/>
        </w:rPr>
        <w:t>’</w:t>
      </w:r>
      <w:r w:rsidRPr="00CC2F15">
        <w:rPr>
          <w:lang w:val="fr-FR"/>
        </w:rPr>
        <w:t>expert de la Suède s</w:t>
      </w:r>
      <w:r>
        <w:rPr>
          <w:lang w:val="fr-FR"/>
        </w:rPr>
        <w:t>’</w:t>
      </w:r>
      <w:r w:rsidRPr="00CC2F15">
        <w:rPr>
          <w:lang w:val="fr-FR"/>
        </w:rPr>
        <w:t>est dit préoccupé par la possibilité d</w:t>
      </w:r>
      <w:r>
        <w:rPr>
          <w:lang w:val="fr-FR"/>
        </w:rPr>
        <w:t>’</w:t>
      </w:r>
      <w:r w:rsidRPr="00CC2F15">
        <w:rPr>
          <w:lang w:val="fr-FR"/>
        </w:rPr>
        <w:t>utiliser le moteur pour d</w:t>
      </w:r>
      <w:r>
        <w:rPr>
          <w:lang w:val="fr-FR"/>
        </w:rPr>
        <w:t>’</w:t>
      </w:r>
      <w:r w:rsidRPr="00CC2F15">
        <w:rPr>
          <w:lang w:val="fr-FR"/>
        </w:rPr>
        <w:t xml:space="preserve">autres fonctions, telles que le chauffage, car cela pourrait présenter un risque en matière de sécurité du véhicule. </w:t>
      </w:r>
      <w:r>
        <w:rPr>
          <w:lang w:val="fr-FR"/>
        </w:rPr>
        <w:t>Le texte du</w:t>
      </w:r>
      <w:r w:rsidRPr="00CC2F15">
        <w:rPr>
          <w:lang w:val="fr-FR"/>
        </w:rPr>
        <w:t xml:space="preserve"> Règlement dev</w:t>
      </w:r>
      <w:r>
        <w:rPr>
          <w:lang w:val="fr-FR"/>
        </w:rPr>
        <w:t>r</w:t>
      </w:r>
      <w:r w:rsidRPr="00CC2F15">
        <w:rPr>
          <w:lang w:val="fr-FR"/>
        </w:rPr>
        <w:t>ait être plus précis et définir clairement quand un moteur pouvait être utilisé comme source d</w:t>
      </w:r>
      <w:r>
        <w:rPr>
          <w:lang w:val="fr-FR"/>
        </w:rPr>
        <w:t>’</w:t>
      </w:r>
      <w:r w:rsidRPr="00CC2F15">
        <w:rPr>
          <w:lang w:val="fr-FR"/>
        </w:rPr>
        <w:t>énergie pour propulser le véhicule et quand il pouvait être utilisé pour une autre fonction. L</w:t>
      </w:r>
      <w:r>
        <w:rPr>
          <w:lang w:val="fr-FR"/>
        </w:rPr>
        <w:t>’</w:t>
      </w:r>
      <w:r w:rsidRPr="00CC2F15">
        <w:rPr>
          <w:lang w:val="fr-FR"/>
        </w:rPr>
        <w:t xml:space="preserve">expert de la France a appuyé </w:t>
      </w:r>
      <w:r>
        <w:rPr>
          <w:lang w:val="fr-FR"/>
        </w:rPr>
        <w:t>la</w:t>
      </w:r>
      <w:r w:rsidRPr="00CC2F15">
        <w:rPr>
          <w:lang w:val="fr-FR"/>
        </w:rPr>
        <w:t xml:space="preserve"> proposition car elle visait à définir de manière plus précise les différents types d</w:t>
      </w:r>
      <w:r>
        <w:rPr>
          <w:lang w:val="fr-FR"/>
        </w:rPr>
        <w:t>’</w:t>
      </w:r>
      <w:r w:rsidRPr="00CC2F15">
        <w:rPr>
          <w:lang w:val="fr-FR"/>
        </w:rPr>
        <w:t>utilisation du moteur. Cependant, il a indiqué qu</w:t>
      </w:r>
      <w:r>
        <w:rPr>
          <w:lang w:val="fr-FR"/>
        </w:rPr>
        <w:t>’</w:t>
      </w:r>
      <w:r w:rsidRPr="00CC2F15">
        <w:rPr>
          <w:lang w:val="fr-FR"/>
        </w:rPr>
        <w:t>il pourrait y avoir un problème lié au déclenchement des dispositifs d</w:t>
      </w:r>
      <w:r>
        <w:rPr>
          <w:lang w:val="fr-FR"/>
        </w:rPr>
        <w:t>’</w:t>
      </w:r>
      <w:r w:rsidRPr="00CC2F15">
        <w:rPr>
          <w:lang w:val="fr-FR"/>
        </w:rPr>
        <w:t>immobilisation au moment où l</w:t>
      </w:r>
      <w:r>
        <w:rPr>
          <w:lang w:val="fr-FR"/>
        </w:rPr>
        <w:t>’</w:t>
      </w:r>
      <w:r w:rsidRPr="00CC2F15">
        <w:rPr>
          <w:lang w:val="fr-FR"/>
        </w:rPr>
        <w:t>utilisateur du véhicule avait l</w:t>
      </w:r>
      <w:r>
        <w:rPr>
          <w:lang w:val="fr-FR"/>
        </w:rPr>
        <w:t>’</w:t>
      </w:r>
      <w:r w:rsidRPr="00CC2F15">
        <w:rPr>
          <w:lang w:val="fr-FR"/>
        </w:rPr>
        <w:t>intention de conduire. Il a expliqué que cet éclaircissement permettrait d</w:t>
      </w:r>
      <w:r>
        <w:rPr>
          <w:lang w:val="fr-FR"/>
        </w:rPr>
        <w:t>’</w:t>
      </w:r>
      <w:r w:rsidRPr="00CC2F15">
        <w:rPr>
          <w:lang w:val="fr-FR"/>
        </w:rPr>
        <w:t>indiquer l</w:t>
      </w:r>
      <w:r>
        <w:rPr>
          <w:lang w:val="fr-FR"/>
        </w:rPr>
        <w:t>’</w:t>
      </w:r>
      <w:r w:rsidRPr="00CC2F15">
        <w:rPr>
          <w:lang w:val="fr-FR"/>
        </w:rPr>
        <w:t>intention initiale quant à l</w:t>
      </w:r>
      <w:r>
        <w:rPr>
          <w:lang w:val="fr-FR"/>
        </w:rPr>
        <w:t>’</w:t>
      </w:r>
      <w:r w:rsidRPr="00CC2F15">
        <w:rPr>
          <w:lang w:val="fr-FR"/>
        </w:rPr>
        <w:t>utilisation</w:t>
      </w:r>
      <w:r w:rsidRPr="00CC2F15">
        <w:rPr>
          <w:b/>
          <w:bCs/>
          <w:lang w:val="fr-FR"/>
        </w:rPr>
        <w:t xml:space="preserve"> </w:t>
      </w:r>
      <w:r w:rsidRPr="00CC2F15">
        <w:rPr>
          <w:lang w:val="fr-FR"/>
        </w:rPr>
        <w:t>spécifiée</w:t>
      </w:r>
      <w:r w:rsidRPr="00CC2F15">
        <w:rPr>
          <w:b/>
          <w:bCs/>
          <w:lang w:val="fr-FR"/>
        </w:rPr>
        <w:t xml:space="preserve"> </w:t>
      </w:r>
      <w:r w:rsidRPr="00CC2F15">
        <w:rPr>
          <w:lang w:val="fr-FR"/>
        </w:rPr>
        <w:t xml:space="preserve">du moteur. Par ailleurs, au sujet des Règlements ONU </w:t>
      </w:r>
      <w:r w:rsidR="00BD7736">
        <w:rPr>
          <w:lang w:val="fr-FR"/>
        </w:rPr>
        <w:t>n</w:t>
      </w:r>
      <w:r w:rsidR="00BD7736" w:rsidRPr="00BD7736">
        <w:rPr>
          <w:vertAlign w:val="superscript"/>
          <w:lang w:val="fr-FR"/>
        </w:rPr>
        <w:t>o</w:t>
      </w:r>
      <w:r w:rsidR="00BD7736">
        <w:rPr>
          <w:lang w:val="fr-FR"/>
        </w:rPr>
        <w:t> </w:t>
      </w:r>
      <w:r w:rsidRPr="00CC2F15">
        <w:rPr>
          <w:lang w:val="fr-FR"/>
        </w:rPr>
        <w:t>161 et 162, il a fait observer qu</w:t>
      </w:r>
      <w:r>
        <w:rPr>
          <w:lang w:val="fr-FR"/>
        </w:rPr>
        <w:t>’</w:t>
      </w:r>
      <w:r w:rsidRPr="00CC2F15">
        <w:rPr>
          <w:lang w:val="fr-FR"/>
        </w:rPr>
        <w:t>il existait différentes traductions de ces textes et conseillé d</w:t>
      </w:r>
      <w:r>
        <w:rPr>
          <w:lang w:val="fr-FR"/>
        </w:rPr>
        <w:t>’</w:t>
      </w:r>
      <w:r w:rsidRPr="00CC2F15">
        <w:rPr>
          <w:lang w:val="fr-FR"/>
        </w:rPr>
        <w:t xml:space="preserve">utiliser la </w:t>
      </w:r>
      <w:r>
        <w:rPr>
          <w:lang w:val="fr-FR"/>
        </w:rPr>
        <w:t>version</w:t>
      </w:r>
      <w:r w:rsidRPr="00CC2F15">
        <w:rPr>
          <w:lang w:val="fr-FR"/>
        </w:rPr>
        <w:t xml:space="preserve"> française, dans laquelle la description était la plus précise.</w:t>
      </w:r>
    </w:p>
    <w:p w14:paraId="43F555E1" w14:textId="77777777" w:rsidR="00A668C0" w:rsidRPr="00CC2F15" w:rsidRDefault="00A668C0" w:rsidP="00567713">
      <w:pPr>
        <w:pStyle w:val="SingleTxtG"/>
        <w:rPr>
          <w:lang w:val="fr-FR"/>
        </w:rPr>
      </w:pPr>
      <w:r w:rsidRPr="00CC2F15">
        <w:rPr>
          <w:lang w:val="fr-FR"/>
        </w:rPr>
        <w:t>71.</w:t>
      </w:r>
      <w:r w:rsidRPr="00CC2F15">
        <w:rPr>
          <w:lang w:val="fr-FR"/>
        </w:rPr>
        <w:tab/>
        <w:t>Le GRSG a adopté le document ECE/TRANS/WP.29/GRSG/2021/27 et a demandé qu</w:t>
      </w:r>
      <w:r>
        <w:rPr>
          <w:lang w:val="fr-FR"/>
        </w:rPr>
        <w:t>’</w:t>
      </w:r>
      <w:r w:rsidRPr="00CC2F15">
        <w:rPr>
          <w:lang w:val="fr-FR"/>
        </w:rPr>
        <w:t>il soit soumis au WP.29 et à l</w:t>
      </w:r>
      <w:r>
        <w:rPr>
          <w:lang w:val="fr-FR"/>
        </w:rPr>
        <w:t>’</w:t>
      </w:r>
      <w:r w:rsidRPr="00CC2F15">
        <w:rPr>
          <w:lang w:val="fr-FR"/>
        </w:rPr>
        <w:t>AC.1 à leurs sessions de mars 2022.</w:t>
      </w:r>
    </w:p>
    <w:p w14:paraId="35EC7CFE" w14:textId="2FC7475F" w:rsidR="00A668C0" w:rsidRPr="00CC2F15" w:rsidRDefault="00A668C0" w:rsidP="00567713">
      <w:pPr>
        <w:pStyle w:val="SingleTxtG"/>
        <w:rPr>
          <w:lang w:val="fr-FR"/>
        </w:rPr>
      </w:pPr>
      <w:r w:rsidRPr="00CC2F15">
        <w:rPr>
          <w:lang w:val="fr-FR"/>
        </w:rPr>
        <w:t>72.</w:t>
      </w:r>
      <w:r w:rsidRPr="00CC2F15">
        <w:rPr>
          <w:lang w:val="fr-FR"/>
        </w:rPr>
        <w:tab/>
        <w:t>L</w:t>
      </w:r>
      <w:r>
        <w:rPr>
          <w:lang w:val="fr-FR"/>
        </w:rPr>
        <w:t>’</w:t>
      </w:r>
      <w:r w:rsidRPr="00CC2F15">
        <w:rPr>
          <w:lang w:val="fr-FR"/>
        </w:rPr>
        <w:t>experte de l</w:t>
      </w:r>
      <w:r>
        <w:rPr>
          <w:lang w:val="fr-FR"/>
        </w:rPr>
        <w:t>’</w:t>
      </w:r>
      <w:r w:rsidRPr="00CC2F15">
        <w:rPr>
          <w:lang w:val="fr-FR"/>
        </w:rPr>
        <w:t>OICA a présenté le document informel GRSG-122-21, dans lequel était précisé l</w:t>
      </w:r>
      <w:r>
        <w:rPr>
          <w:lang w:val="fr-FR"/>
        </w:rPr>
        <w:t>’</w:t>
      </w:r>
      <w:r w:rsidRPr="00CC2F15">
        <w:rPr>
          <w:lang w:val="fr-FR"/>
        </w:rPr>
        <w:t>état d</w:t>
      </w:r>
      <w:r>
        <w:rPr>
          <w:lang w:val="fr-FR"/>
        </w:rPr>
        <w:t>’</w:t>
      </w:r>
      <w:r w:rsidRPr="00CC2F15">
        <w:rPr>
          <w:lang w:val="fr-FR"/>
        </w:rPr>
        <w:t>avancement des travaux concernant le champ d</w:t>
      </w:r>
      <w:r>
        <w:rPr>
          <w:lang w:val="fr-FR"/>
        </w:rPr>
        <w:t>’</w:t>
      </w:r>
      <w:r w:rsidRPr="00CC2F15">
        <w:rPr>
          <w:lang w:val="fr-FR"/>
        </w:rPr>
        <w:t>application et la solution proposée pour les Règlements ONU n</w:t>
      </w:r>
      <w:r w:rsidRPr="00CA3C75">
        <w:rPr>
          <w:vertAlign w:val="superscript"/>
          <w:lang w:val="fr-FR"/>
        </w:rPr>
        <w:t>os</w:t>
      </w:r>
      <w:r w:rsidR="00CA3C75">
        <w:rPr>
          <w:lang w:val="fr-FR"/>
        </w:rPr>
        <w:t> </w:t>
      </w:r>
      <w:r w:rsidRPr="00CC2F15">
        <w:rPr>
          <w:lang w:val="fr-FR"/>
        </w:rPr>
        <w:t>116, 161, 162 et 163. Elle a invité les représentants à vérifier attentivement les textes des Règlements</w:t>
      </w:r>
      <w:r>
        <w:rPr>
          <w:lang w:val="fr-FR"/>
        </w:rPr>
        <w:t xml:space="preserve"> ONU</w:t>
      </w:r>
      <w:r w:rsidRPr="00CC2F15">
        <w:rPr>
          <w:lang w:val="fr-FR"/>
        </w:rPr>
        <w:t xml:space="preserve"> n</w:t>
      </w:r>
      <w:r w:rsidRPr="00CA3C75">
        <w:rPr>
          <w:vertAlign w:val="superscript"/>
          <w:lang w:val="fr-FR"/>
        </w:rPr>
        <w:t>os</w:t>
      </w:r>
      <w:r w:rsidR="00CA3C75">
        <w:rPr>
          <w:lang w:val="fr-FR"/>
        </w:rPr>
        <w:t> </w:t>
      </w:r>
      <w:r w:rsidRPr="00CC2F15">
        <w:rPr>
          <w:lang w:val="fr-FR"/>
        </w:rPr>
        <w:t>161, 162 et 163</w:t>
      </w:r>
      <w:r w:rsidRPr="00CC2F15">
        <w:rPr>
          <w:b/>
          <w:bCs/>
          <w:lang w:val="fr-FR"/>
        </w:rPr>
        <w:t xml:space="preserve"> </w:t>
      </w:r>
      <w:r w:rsidRPr="00CC2F15">
        <w:rPr>
          <w:lang w:val="fr-FR"/>
        </w:rPr>
        <w:t xml:space="preserve">résultant de la scission </w:t>
      </w:r>
      <w:r>
        <w:rPr>
          <w:lang w:val="fr-FR"/>
        </w:rPr>
        <w:t xml:space="preserve">du Règlement ONU </w:t>
      </w:r>
      <w:r w:rsidR="00BD7736">
        <w:rPr>
          <w:lang w:val="fr-FR"/>
        </w:rPr>
        <w:t>n</w:t>
      </w:r>
      <w:r w:rsidR="00BD7736" w:rsidRPr="00BD7736">
        <w:rPr>
          <w:vertAlign w:val="superscript"/>
          <w:lang w:val="fr-FR"/>
        </w:rPr>
        <w:t>o</w:t>
      </w:r>
      <w:r w:rsidR="00BD7736">
        <w:rPr>
          <w:lang w:val="fr-FR"/>
        </w:rPr>
        <w:t> </w:t>
      </w:r>
      <w:r>
        <w:rPr>
          <w:lang w:val="fr-FR"/>
        </w:rPr>
        <w:t>116</w:t>
      </w:r>
      <w:r w:rsidRPr="00CC2F15">
        <w:rPr>
          <w:lang w:val="fr-FR"/>
        </w:rPr>
        <w:t>, et à faire part de leurs observations à ce sujet à l</w:t>
      </w:r>
      <w:r>
        <w:rPr>
          <w:lang w:val="fr-FR"/>
        </w:rPr>
        <w:t>’</w:t>
      </w:r>
      <w:r w:rsidRPr="00CC2F15">
        <w:rPr>
          <w:lang w:val="fr-FR"/>
        </w:rPr>
        <w:t>OICA avant le 30</w:t>
      </w:r>
      <w:r w:rsidR="00CA3C75">
        <w:rPr>
          <w:lang w:val="fr-FR"/>
        </w:rPr>
        <w:t> </w:t>
      </w:r>
      <w:r w:rsidRPr="00CC2F15">
        <w:rPr>
          <w:lang w:val="fr-FR"/>
        </w:rPr>
        <w:t>novembre 2021.</w:t>
      </w:r>
    </w:p>
    <w:p w14:paraId="4C83F776" w14:textId="14A2F1B9" w:rsidR="00A668C0" w:rsidRPr="00CC2F15" w:rsidRDefault="00A668C0" w:rsidP="00CA3C75">
      <w:pPr>
        <w:pStyle w:val="H1G"/>
        <w:rPr>
          <w:lang w:val="fr-FR"/>
        </w:rPr>
      </w:pPr>
      <w:r w:rsidRPr="00CC2F15">
        <w:rPr>
          <w:lang w:val="fr-FR"/>
        </w:rPr>
        <w:tab/>
        <w:t>B.</w:t>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[161] (Dispositifs de protection </w:t>
      </w:r>
      <w:r w:rsidR="00583A90">
        <w:rPr>
          <w:lang w:val="fr-FR"/>
        </w:rPr>
        <w:br/>
      </w:r>
      <w:r w:rsidRPr="00CC2F15">
        <w:rPr>
          <w:lang w:val="fr-FR"/>
        </w:rPr>
        <w:t>contre une utilisation non autorisée)</w:t>
      </w:r>
    </w:p>
    <w:p w14:paraId="7DB945E0" w14:textId="249FAE77" w:rsidR="00A668C0" w:rsidRPr="00CC2F15" w:rsidRDefault="00A668C0" w:rsidP="00CA3C75">
      <w:pPr>
        <w:pStyle w:val="SingleTxtG"/>
        <w:ind w:left="2835" w:hanging="1701"/>
        <w:jc w:val="left"/>
        <w:rPr>
          <w:lang w:val="fr-FR"/>
        </w:rPr>
      </w:pPr>
      <w:r w:rsidRPr="00CA3C75">
        <w:rPr>
          <w:i/>
          <w:iCs/>
          <w:lang w:val="fr-FR"/>
        </w:rPr>
        <w:t>Document(s)</w:t>
      </w:r>
      <w:r w:rsidR="00CA3C75">
        <w:rPr>
          <w:lang w:val="fr-FR"/>
        </w:rPr>
        <w:t> </w:t>
      </w:r>
      <w:r w:rsidRPr="00CC2F15">
        <w:rPr>
          <w:lang w:val="fr-FR"/>
        </w:rPr>
        <w:t xml:space="preserve">: </w:t>
      </w:r>
      <w:r w:rsidRPr="00CC2F15">
        <w:rPr>
          <w:lang w:val="fr-FR"/>
        </w:rPr>
        <w:tab/>
        <w:t>ECE/TRANS/WP.29/GRSG/2021/24</w:t>
      </w:r>
      <w:r w:rsidR="00CA3C75">
        <w:rPr>
          <w:lang w:val="fr-FR"/>
        </w:rPr>
        <w:t xml:space="preserve"> </w:t>
      </w:r>
      <w:r w:rsidRPr="00CC2F15">
        <w:rPr>
          <w:lang w:val="fr-FR"/>
        </w:rPr>
        <w:t>ECE/TRANS/WP.29/GRSG/2021/28</w:t>
      </w:r>
      <w:r>
        <w:rPr>
          <w:lang w:val="fr-FR"/>
        </w:rPr>
        <w:br/>
        <w:t>D</w:t>
      </w:r>
      <w:r w:rsidRPr="00CC2F15">
        <w:rPr>
          <w:lang w:val="fr-FR"/>
        </w:rPr>
        <w:t>ocuments informels GRSG-122-13 et GRSG-122-14</w:t>
      </w:r>
    </w:p>
    <w:p w14:paraId="47BAA4AD" w14:textId="5D4E47D3" w:rsidR="00A668C0" w:rsidRPr="00CC2F15" w:rsidRDefault="00A668C0" w:rsidP="00567713">
      <w:pPr>
        <w:pStyle w:val="SingleTxtG"/>
        <w:rPr>
          <w:lang w:val="fr-FR"/>
        </w:rPr>
      </w:pPr>
      <w:r w:rsidRPr="00CC2F15">
        <w:rPr>
          <w:lang w:val="fr-FR"/>
        </w:rPr>
        <w:t>73.</w:t>
      </w:r>
      <w:r w:rsidRPr="00CC2F15">
        <w:rPr>
          <w:lang w:val="fr-FR"/>
        </w:rPr>
        <w:tab/>
        <w:t>L</w:t>
      </w:r>
      <w:r>
        <w:rPr>
          <w:lang w:val="fr-FR"/>
        </w:rPr>
        <w:t>’</w:t>
      </w:r>
      <w:r w:rsidRPr="00CC2F15">
        <w:rPr>
          <w:lang w:val="fr-FR"/>
        </w:rPr>
        <w:t>experte de l</w:t>
      </w:r>
      <w:r>
        <w:rPr>
          <w:lang w:val="fr-FR"/>
        </w:rPr>
        <w:t>’</w:t>
      </w:r>
      <w:r w:rsidRPr="00CC2F15">
        <w:rPr>
          <w:lang w:val="fr-FR"/>
        </w:rPr>
        <w:t xml:space="preserve">OICA a présenté le document ECE/TRANS/WP.29/GRSG/2021/24, dans lequel figure une proposition de complément 1 à la version originale du Règlement ONU </w:t>
      </w:r>
      <w:r w:rsidR="00BD7736">
        <w:rPr>
          <w:lang w:val="fr-FR"/>
        </w:rPr>
        <w:t>n</w:t>
      </w:r>
      <w:r w:rsidR="00BD7736" w:rsidRPr="00BD7736">
        <w:rPr>
          <w:vertAlign w:val="superscript"/>
          <w:lang w:val="fr-FR"/>
        </w:rPr>
        <w:t>o</w:t>
      </w:r>
      <w:r w:rsidR="00BD7736">
        <w:rPr>
          <w:lang w:val="fr-FR"/>
        </w:rPr>
        <w:t> </w:t>
      </w:r>
      <w:r w:rsidRPr="00CC2F15">
        <w:rPr>
          <w:lang w:val="fr-FR"/>
        </w:rPr>
        <w:t>161 énonçant des prescriptions uniformes relatives à la protection des véhicules à moteur contre une utilisation non autorisée et à l</w:t>
      </w:r>
      <w:r>
        <w:rPr>
          <w:lang w:val="fr-FR"/>
        </w:rPr>
        <w:t>’</w:t>
      </w:r>
      <w:r w:rsidRPr="00CC2F15">
        <w:rPr>
          <w:lang w:val="fr-FR"/>
        </w:rPr>
        <w:t>homologation de leurs dispositifs de protection contre une utilisation non autorisée (au moyen d</w:t>
      </w:r>
      <w:r>
        <w:rPr>
          <w:lang w:val="fr-FR"/>
        </w:rPr>
        <w:t>’</w:t>
      </w:r>
      <w:r w:rsidRPr="00CC2F15">
        <w:rPr>
          <w:lang w:val="fr-FR"/>
        </w:rPr>
        <w:t>un système de verrouillage). Elle a rappelé que ce document contenait une proposition de nouvelle définition de la clef numérique et a précisé qu</w:t>
      </w:r>
      <w:r>
        <w:rPr>
          <w:lang w:val="fr-FR"/>
        </w:rPr>
        <w:t>’</w:t>
      </w:r>
      <w:r w:rsidRPr="00CC2F15">
        <w:rPr>
          <w:lang w:val="fr-FR"/>
        </w:rPr>
        <w:t>il s</w:t>
      </w:r>
      <w:r>
        <w:rPr>
          <w:lang w:val="fr-FR"/>
        </w:rPr>
        <w:t>’</w:t>
      </w:r>
      <w:r w:rsidRPr="00CC2F15">
        <w:rPr>
          <w:lang w:val="fr-FR"/>
        </w:rPr>
        <w:t xml:space="preserve">agissait </w:t>
      </w:r>
      <w:r>
        <w:rPr>
          <w:lang w:val="fr-FR"/>
        </w:rPr>
        <w:t>d’</w:t>
      </w:r>
      <w:r w:rsidRPr="00CC2F15">
        <w:rPr>
          <w:lang w:val="fr-FR"/>
        </w:rPr>
        <w:t xml:space="preserve">aligner le Règlement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161 sur le Règlement ONU </w:t>
      </w:r>
      <w:r w:rsidR="00BD7736">
        <w:rPr>
          <w:lang w:val="fr-FR"/>
        </w:rPr>
        <w:t>n</w:t>
      </w:r>
      <w:r w:rsidR="00BD7736" w:rsidRPr="00BD7736">
        <w:rPr>
          <w:vertAlign w:val="superscript"/>
          <w:lang w:val="fr-FR"/>
        </w:rPr>
        <w:t>o</w:t>
      </w:r>
      <w:r w:rsidR="00BD7736">
        <w:rPr>
          <w:lang w:val="fr-FR"/>
        </w:rPr>
        <w:t> </w:t>
      </w:r>
      <w:r w:rsidRPr="00CC2F15">
        <w:rPr>
          <w:lang w:val="fr-FR"/>
        </w:rPr>
        <w:t>116, compte tenu des modifications apportées à ce</w:t>
      </w:r>
      <w:r>
        <w:rPr>
          <w:lang w:val="fr-FR"/>
        </w:rPr>
        <w:t xml:space="preserve"> dernier</w:t>
      </w:r>
      <w:r w:rsidRPr="00CC2F15">
        <w:rPr>
          <w:lang w:val="fr-FR"/>
        </w:rPr>
        <w:t>.</w:t>
      </w:r>
    </w:p>
    <w:p w14:paraId="5E4C55E4" w14:textId="418A1081" w:rsidR="00A668C0" w:rsidRPr="00CC2F15" w:rsidRDefault="00A668C0" w:rsidP="00583A90">
      <w:pPr>
        <w:pStyle w:val="SingleTxtG"/>
        <w:keepLines/>
        <w:rPr>
          <w:lang w:val="fr-FR"/>
        </w:rPr>
      </w:pPr>
      <w:r w:rsidRPr="00CC2F15">
        <w:rPr>
          <w:lang w:val="fr-FR"/>
        </w:rPr>
        <w:lastRenderedPageBreak/>
        <w:t>74.</w:t>
      </w:r>
      <w:r w:rsidRPr="00CC2F15">
        <w:rPr>
          <w:lang w:val="fr-FR"/>
        </w:rPr>
        <w:tab/>
        <w:t>L</w:t>
      </w:r>
      <w:r>
        <w:rPr>
          <w:lang w:val="fr-FR"/>
        </w:rPr>
        <w:t>’</w:t>
      </w:r>
      <w:r w:rsidRPr="00CC2F15">
        <w:rPr>
          <w:lang w:val="fr-FR"/>
        </w:rPr>
        <w:t>experte de l</w:t>
      </w:r>
      <w:r>
        <w:rPr>
          <w:lang w:val="fr-FR"/>
        </w:rPr>
        <w:t>’</w:t>
      </w:r>
      <w:r w:rsidRPr="00CC2F15">
        <w:rPr>
          <w:lang w:val="fr-FR"/>
        </w:rPr>
        <w:t xml:space="preserve">OICA a également présenté le document informel GRSG-122-13, qui contient une proposition visant à modifier conjointement les documents ECE/TRANS/WP.29/GRSG/2021/24 (Proposition de complément 1 à la version originale du Règlement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161) et ECE/TRANS/WP.29/GRSG/2021/25 (Proposition de complément 1 à la version originale du Règlement ONU </w:t>
      </w:r>
      <w:r w:rsidR="00BD7736">
        <w:rPr>
          <w:lang w:val="fr-FR"/>
        </w:rPr>
        <w:t>n</w:t>
      </w:r>
      <w:r w:rsidR="00BD7736" w:rsidRPr="00BD7736">
        <w:rPr>
          <w:vertAlign w:val="superscript"/>
          <w:lang w:val="fr-FR"/>
        </w:rPr>
        <w:t>o</w:t>
      </w:r>
      <w:r w:rsidR="00BD7736">
        <w:rPr>
          <w:lang w:val="fr-FR"/>
        </w:rPr>
        <w:t> </w:t>
      </w:r>
      <w:r w:rsidRPr="00CC2F15">
        <w:rPr>
          <w:lang w:val="fr-FR"/>
        </w:rPr>
        <w:t>162 énonçant des prescriptions techniques uniformes relatives à l</w:t>
      </w:r>
      <w:r>
        <w:rPr>
          <w:lang w:val="fr-FR"/>
        </w:rPr>
        <w:t>’</w:t>
      </w:r>
      <w:r w:rsidRPr="00CC2F15">
        <w:rPr>
          <w:lang w:val="fr-FR"/>
        </w:rPr>
        <w:t>homologation des dispositifs d</w:t>
      </w:r>
      <w:r>
        <w:rPr>
          <w:lang w:val="fr-FR"/>
        </w:rPr>
        <w:t>’</w:t>
      </w:r>
      <w:r w:rsidRPr="00CC2F15">
        <w:rPr>
          <w:lang w:val="fr-FR"/>
        </w:rPr>
        <w:t>immobilisation et à l</w:t>
      </w:r>
      <w:r>
        <w:rPr>
          <w:lang w:val="fr-FR"/>
        </w:rPr>
        <w:t>’</w:t>
      </w:r>
      <w:r w:rsidRPr="00CC2F15">
        <w:rPr>
          <w:lang w:val="fr-FR"/>
        </w:rPr>
        <w:t>homologation d</w:t>
      </w:r>
      <w:r>
        <w:rPr>
          <w:lang w:val="fr-FR"/>
        </w:rPr>
        <w:t>’</w:t>
      </w:r>
      <w:r w:rsidRPr="00CC2F15">
        <w:rPr>
          <w:lang w:val="fr-FR"/>
        </w:rPr>
        <w:t>un véhicule en ce qui concerne son dispositif d</w:t>
      </w:r>
      <w:r>
        <w:rPr>
          <w:lang w:val="fr-FR"/>
        </w:rPr>
        <w:t>’</w:t>
      </w:r>
      <w:r w:rsidRPr="00CC2F15">
        <w:rPr>
          <w:lang w:val="fr-FR"/>
        </w:rPr>
        <w:t>immobilisation).</w:t>
      </w:r>
    </w:p>
    <w:p w14:paraId="3187EBE3" w14:textId="012F3D7B" w:rsidR="00A668C0" w:rsidRPr="00CC2F15" w:rsidRDefault="00A668C0" w:rsidP="00567713">
      <w:pPr>
        <w:pStyle w:val="SingleTxtG"/>
        <w:rPr>
          <w:lang w:val="fr-FR"/>
        </w:rPr>
      </w:pPr>
      <w:r w:rsidRPr="00CC2F15">
        <w:rPr>
          <w:lang w:val="fr-FR"/>
        </w:rPr>
        <w:t>75.</w:t>
      </w:r>
      <w:r w:rsidRPr="00CC2F15">
        <w:rPr>
          <w:lang w:val="fr-FR"/>
        </w:rPr>
        <w:tab/>
        <w:t>L</w:t>
      </w:r>
      <w:r>
        <w:rPr>
          <w:lang w:val="fr-FR"/>
        </w:rPr>
        <w:t>’</w:t>
      </w:r>
      <w:r w:rsidRPr="00CC2F15">
        <w:rPr>
          <w:lang w:val="fr-FR"/>
        </w:rPr>
        <w:t xml:space="preserve">expert de la Finlande a appuyé ces propositions mais </w:t>
      </w:r>
      <w:r>
        <w:rPr>
          <w:lang w:val="fr-FR"/>
        </w:rPr>
        <w:t>n’était pas convaincu de</w:t>
      </w:r>
      <w:r w:rsidRPr="00CC2F15">
        <w:rPr>
          <w:lang w:val="fr-FR"/>
        </w:rPr>
        <w:t xml:space="preserve"> la nécessité d</w:t>
      </w:r>
      <w:r>
        <w:rPr>
          <w:lang w:val="fr-FR"/>
        </w:rPr>
        <w:t>’</w:t>
      </w:r>
      <w:r w:rsidRPr="00CC2F15">
        <w:rPr>
          <w:lang w:val="fr-FR"/>
        </w:rPr>
        <w:t>ajouter des annexes sans contenu</w:t>
      </w:r>
      <w:r>
        <w:rPr>
          <w:lang w:val="fr-FR"/>
        </w:rPr>
        <w:t>, comme proposé dans le</w:t>
      </w:r>
      <w:r w:rsidRPr="00CC2F15">
        <w:rPr>
          <w:lang w:val="fr-FR"/>
        </w:rPr>
        <w:t xml:space="preserve"> document informel GRSG-122-13. Les experts de l</w:t>
      </w:r>
      <w:r>
        <w:rPr>
          <w:lang w:val="fr-FR"/>
        </w:rPr>
        <w:t>’</w:t>
      </w:r>
      <w:r w:rsidRPr="00CC2F15">
        <w:rPr>
          <w:lang w:val="fr-FR"/>
        </w:rPr>
        <w:t>Allemagne, du Japon, de l</w:t>
      </w:r>
      <w:r>
        <w:rPr>
          <w:lang w:val="fr-FR"/>
        </w:rPr>
        <w:t>’</w:t>
      </w:r>
      <w:r w:rsidRPr="00CC2F15">
        <w:rPr>
          <w:lang w:val="fr-FR"/>
        </w:rPr>
        <w:t>Italie et de la Suisse ont appuyé ces propositions. L</w:t>
      </w:r>
      <w:r>
        <w:rPr>
          <w:lang w:val="fr-FR"/>
        </w:rPr>
        <w:t>’</w:t>
      </w:r>
      <w:r w:rsidRPr="00CC2F15">
        <w:rPr>
          <w:lang w:val="fr-FR"/>
        </w:rPr>
        <w:t>expert de la Suisse a appuyé la proposition visant à ajouter une annexe sans contenu car d</w:t>
      </w:r>
      <w:r>
        <w:rPr>
          <w:lang w:val="fr-FR"/>
        </w:rPr>
        <w:t>’</w:t>
      </w:r>
      <w:r w:rsidRPr="00CC2F15">
        <w:rPr>
          <w:lang w:val="fr-FR"/>
        </w:rPr>
        <w:t xml:space="preserve">autres propositions relatives à la scission du </w:t>
      </w:r>
      <w:r>
        <w:rPr>
          <w:lang w:val="fr-FR"/>
        </w:rPr>
        <w:t>R</w:t>
      </w:r>
      <w:r w:rsidRPr="00CC2F15">
        <w:rPr>
          <w:lang w:val="fr-FR"/>
        </w:rPr>
        <w:t xml:space="preserve">èglement </w:t>
      </w:r>
      <w:r>
        <w:rPr>
          <w:lang w:val="fr-FR"/>
        </w:rPr>
        <w:t xml:space="preserve">ONU </w:t>
      </w:r>
      <w:r w:rsidR="00BD7736">
        <w:rPr>
          <w:lang w:val="fr-FR"/>
        </w:rPr>
        <w:t>n</w:t>
      </w:r>
      <w:r w:rsidR="00BD7736" w:rsidRPr="00BD7736">
        <w:rPr>
          <w:vertAlign w:val="superscript"/>
          <w:lang w:val="fr-FR"/>
        </w:rPr>
        <w:t>o</w:t>
      </w:r>
      <w:r w:rsidR="00BD7736">
        <w:rPr>
          <w:lang w:val="fr-FR"/>
        </w:rPr>
        <w:t> </w:t>
      </w:r>
      <w:r>
        <w:rPr>
          <w:lang w:val="fr-FR"/>
        </w:rPr>
        <w:t>116</w:t>
      </w:r>
      <w:r w:rsidRPr="00CC2F15">
        <w:rPr>
          <w:lang w:val="fr-FR"/>
        </w:rPr>
        <w:t xml:space="preserve"> en comportaient déjà.</w:t>
      </w:r>
    </w:p>
    <w:p w14:paraId="4671380F" w14:textId="77777777" w:rsidR="00A668C0" w:rsidRPr="00CC2F15" w:rsidRDefault="00A668C0" w:rsidP="00567713">
      <w:pPr>
        <w:pStyle w:val="SingleTxtG"/>
        <w:rPr>
          <w:lang w:val="fr-FR"/>
        </w:rPr>
      </w:pPr>
      <w:r w:rsidRPr="00CC2F15">
        <w:rPr>
          <w:lang w:val="fr-FR"/>
        </w:rPr>
        <w:t>76.</w:t>
      </w:r>
      <w:r w:rsidRPr="00CC2F15">
        <w:rPr>
          <w:lang w:val="fr-FR"/>
        </w:rPr>
        <w:tab/>
        <w:t>Le GRSG a adopté le document ECE/TRANS/WP.29/GRSG/2021/24, tel que modifié par le document informel GRSG-122-13, et a demandé qu</w:t>
      </w:r>
      <w:r>
        <w:rPr>
          <w:lang w:val="fr-FR"/>
        </w:rPr>
        <w:t>’</w:t>
      </w:r>
      <w:r w:rsidRPr="00CC2F15">
        <w:rPr>
          <w:lang w:val="fr-FR"/>
        </w:rPr>
        <w:t>il soit soumis au WP.29 et à l</w:t>
      </w:r>
      <w:r>
        <w:rPr>
          <w:lang w:val="fr-FR"/>
        </w:rPr>
        <w:t>’</w:t>
      </w:r>
      <w:r w:rsidRPr="00CC2F15">
        <w:rPr>
          <w:lang w:val="fr-FR"/>
        </w:rPr>
        <w:t>AC.1 à leurs sessions de mars 2022.</w:t>
      </w:r>
    </w:p>
    <w:p w14:paraId="00807411" w14:textId="644F0389" w:rsidR="00A668C0" w:rsidRPr="00CC2F15" w:rsidRDefault="00A668C0" w:rsidP="00567713">
      <w:pPr>
        <w:pStyle w:val="SingleTxtG"/>
        <w:rPr>
          <w:lang w:val="fr-FR"/>
        </w:rPr>
      </w:pPr>
      <w:r w:rsidRPr="00CC2F15">
        <w:rPr>
          <w:lang w:val="fr-FR"/>
        </w:rPr>
        <w:t>77.</w:t>
      </w:r>
      <w:r w:rsidRPr="00CC2F15">
        <w:rPr>
          <w:lang w:val="fr-FR"/>
        </w:rPr>
        <w:tab/>
        <w:t>L</w:t>
      </w:r>
      <w:r>
        <w:rPr>
          <w:lang w:val="fr-FR"/>
        </w:rPr>
        <w:t>’</w:t>
      </w:r>
      <w:r w:rsidRPr="00CC2F15">
        <w:rPr>
          <w:lang w:val="fr-FR"/>
        </w:rPr>
        <w:t>experte de l</w:t>
      </w:r>
      <w:r>
        <w:rPr>
          <w:lang w:val="fr-FR"/>
        </w:rPr>
        <w:t>’</w:t>
      </w:r>
      <w:r w:rsidRPr="00CC2F15">
        <w:rPr>
          <w:lang w:val="fr-FR"/>
        </w:rPr>
        <w:t xml:space="preserve">OICA a présenté le document ECE/TRANS/WP.29/GRSG/2021/28, dans lequel sont proposés des 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161. Elle a indiqué que cette proposition </w:t>
      </w:r>
      <w:r>
        <w:rPr>
          <w:lang w:val="fr-FR"/>
        </w:rPr>
        <w:t>reprenait à l’identique les</w:t>
      </w:r>
      <w:r w:rsidRPr="00CC2F15">
        <w:rPr>
          <w:lang w:val="fr-FR"/>
        </w:rPr>
        <w:t xml:space="preserve"> amendements apportés au paragraphe</w:t>
      </w:r>
      <w:r w:rsidR="00CA3C75">
        <w:rPr>
          <w:lang w:val="fr-FR"/>
        </w:rPr>
        <w:t> </w:t>
      </w:r>
      <w:r w:rsidRPr="00CC2F15">
        <w:rPr>
          <w:lang w:val="fr-FR"/>
        </w:rPr>
        <w:t xml:space="preserve">5.2.1.1 du Règlement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116. </w:t>
      </w:r>
    </w:p>
    <w:p w14:paraId="5AF150C5" w14:textId="77777777" w:rsidR="00A668C0" w:rsidRPr="00CC2F15" w:rsidRDefault="00A668C0" w:rsidP="00567713">
      <w:pPr>
        <w:pStyle w:val="SingleTxtG"/>
        <w:rPr>
          <w:lang w:val="fr-FR"/>
        </w:rPr>
      </w:pPr>
      <w:r w:rsidRPr="00CC2F15">
        <w:rPr>
          <w:lang w:val="fr-FR"/>
        </w:rPr>
        <w:t>78.</w:t>
      </w:r>
      <w:r w:rsidRPr="00CC2F15">
        <w:rPr>
          <w:lang w:val="fr-FR"/>
        </w:rPr>
        <w:tab/>
        <w:t>Le GRSG a adopté le document ECE/TRANS/WP.29/GRSG/2021/28 et a demandé qu</w:t>
      </w:r>
      <w:r>
        <w:rPr>
          <w:lang w:val="fr-FR"/>
        </w:rPr>
        <w:t>’</w:t>
      </w:r>
      <w:r w:rsidRPr="00CC2F15">
        <w:rPr>
          <w:lang w:val="fr-FR"/>
        </w:rPr>
        <w:t>il soit soumis au WP.29 et à l</w:t>
      </w:r>
      <w:r>
        <w:rPr>
          <w:lang w:val="fr-FR"/>
        </w:rPr>
        <w:t>’</w:t>
      </w:r>
      <w:r w:rsidRPr="00CC2F15">
        <w:rPr>
          <w:lang w:val="fr-FR"/>
        </w:rPr>
        <w:t>AC.1 à leurs sessions de mars 2022.</w:t>
      </w:r>
    </w:p>
    <w:p w14:paraId="76B46FEE" w14:textId="40635967" w:rsidR="00A668C0" w:rsidRPr="00CC2F15" w:rsidRDefault="00A668C0" w:rsidP="00567713">
      <w:pPr>
        <w:pStyle w:val="SingleTxtG"/>
        <w:rPr>
          <w:lang w:val="fr-FR"/>
        </w:rPr>
      </w:pPr>
      <w:r w:rsidRPr="00CC2F15">
        <w:rPr>
          <w:lang w:val="fr-FR"/>
        </w:rPr>
        <w:t>79.</w:t>
      </w:r>
      <w:r w:rsidRPr="00CC2F15">
        <w:rPr>
          <w:lang w:val="fr-FR"/>
        </w:rPr>
        <w:tab/>
        <w:t>L</w:t>
      </w:r>
      <w:r>
        <w:rPr>
          <w:lang w:val="fr-FR"/>
        </w:rPr>
        <w:t>’</w:t>
      </w:r>
      <w:r w:rsidRPr="00CC2F15">
        <w:rPr>
          <w:lang w:val="fr-FR"/>
        </w:rPr>
        <w:t xml:space="preserve">OICA a présenté le document informel GRSG-122-14, dans lequel est proposé un amendement au </w:t>
      </w:r>
      <w:r>
        <w:rPr>
          <w:lang w:val="fr-FR"/>
        </w:rPr>
        <w:t>R</w:t>
      </w:r>
      <w:r w:rsidRPr="00CC2F15">
        <w:rPr>
          <w:lang w:val="fr-FR"/>
        </w:rPr>
        <w:t xml:space="preserve">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161. Le Président du GRSG a invité les autres délégations et le secrétariat du GRSG à examiner ce document et à envoyer leurs </w:t>
      </w:r>
      <w:r>
        <w:rPr>
          <w:lang w:val="fr-FR"/>
        </w:rPr>
        <w:t>observations</w:t>
      </w:r>
      <w:r w:rsidRPr="00CC2F15">
        <w:rPr>
          <w:lang w:val="fr-FR"/>
        </w:rPr>
        <w:t xml:space="preserve"> </w:t>
      </w:r>
      <w:r>
        <w:rPr>
          <w:lang w:val="fr-FR"/>
        </w:rPr>
        <w:t>d’ici au</w:t>
      </w:r>
      <w:r w:rsidRPr="00CC2F15">
        <w:rPr>
          <w:lang w:val="fr-FR"/>
        </w:rPr>
        <w:t xml:space="preserve"> 30</w:t>
      </w:r>
      <w:r w:rsidR="00CA3C75">
        <w:rPr>
          <w:lang w:val="fr-FR"/>
        </w:rPr>
        <w:t> </w:t>
      </w:r>
      <w:r w:rsidRPr="00CC2F15">
        <w:rPr>
          <w:lang w:val="fr-FR"/>
        </w:rPr>
        <w:t>novembre 2021, de sorte qu</w:t>
      </w:r>
      <w:r>
        <w:rPr>
          <w:lang w:val="fr-FR"/>
        </w:rPr>
        <w:t>’</w:t>
      </w:r>
      <w:r w:rsidRPr="00CC2F15">
        <w:rPr>
          <w:lang w:val="fr-FR"/>
        </w:rPr>
        <w:t>il puisse être soumis au GRSG à sa session suivante.</w:t>
      </w:r>
    </w:p>
    <w:p w14:paraId="0336E504" w14:textId="746D8135" w:rsidR="00A668C0" w:rsidRPr="00CC2F15" w:rsidRDefault="00A668C0" w:rsidP="00567713">
      <w:pPr>
        <w:pStyle w:val="SingleTxtG"/>
        <w:rPr>
          <w:lang w:val="fr-FR"/>
        </w:rPr>
      </w:pPr>
      <w:r w:rsidRPr="00CC2F15">
        <w:rPr>
          <w:lang w:val="fr-FR"/>
        </w:rPr>
        <w:t>80.</w:t>
      </w:r>
      <w:r w:rsidRPr="00CC2F15">
        <w:rPr>
          <w:lang w:val="fr-FR"/>
        </w:rPr>
        <w:tab/>
        <w:t>Le GRSG a adopté le document informel GRSG-122-14 et a demandé qu</w:t>
      </w:r>
      <w:r>
        <w:rPr>
          <w:lang w:val="fr-FR"/>
        </w:rPr>
        <w:t>’</w:t>
      </w:r>
      <w:r w:rsidRPr="00CC2F15">
        <w:rPr>
          <w:lang w:val="fr-FR"/>
        </w:rPr>
        <w:t>il soit soumis en tant que document officiel à sa 123</w:t>
      </w:r>
      <w:r w:rsidRPr="00CA3C75">
        <w:rPr>
          <w:vertAlign w:val="superscript"/>
          <w:lang w:val="fr-FR"/>
        </w:rPr>
        <w:t>e</w:t>
      </w:r>
      <w:r w:rsidR="00CA3C75">
        <w:rPr>
          <w:lang w:val="fr-FR"/>
        </w:rPr>
        <w:t> </w:t>
      </w:r>
      <w:r w:rsidRPr="00CC2F15">
        <w:rPr>
          <w:lang w:val="fr-FR"/>
        </w:rPr>
        <w:t>session, en mars 2022.</w:t>
      </w:r>
    </w:p>
    <w:p w14:paraId="6BFC7F20" w14:textId="740378A8" w:rsidR="00A668C0" w:rsidRPr="00CC2F15" w:rsidRDefault="00A668C0" w:rsidP="00CA3C75">
      <w:pPr>
        <w:pStyle w:val="H1G"/>
        <w:rPr>
          <w:lang w:val="fr-FR"/>
        </w:rPr>
      </w:pPr>
      <w:r w:rsidRPr="00CC2F15">
        <w:rPr>
          <w:lang w:val="fr-FR"/>
        </w:rPr>
        <w:tab/>
        <w:t>C.</w:t>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[162] (Dispositifs d</w:t>
      </w:r>
      <w:r>
        <w:rPr>
          <w:lang w:val="fr-FR"/>
        </w:rPr>
        <w:t>’</w:t>
      </w:r>
      <w:r w:rsidRPr="00CC2F15">
        <w:rPr>
          <w:lang w:val="fr-FR"/>
        </w:rPr>
        <w:t>immobilisation)</w:t>
      </w:r>
    </w:p>
    <w:p w14:paraId="50A5E311" w14:textId="0C756A53" w:rsidR="00A668C0" w:rsidRPr="00CC2F15" w:rsidRDefault="00A668C0" w:rsidP="00CA3C75">
      <w:pPr>
        <w:pStyle w:val="SingleTxtG"/>
        <w:ind w:left="2835" w:hanging="1701"/>
        <w:rPr>
          <w:lang w:val="fr-FR"/>
        </w:rPr>
      </w:pPr>
      <w:r w:rsidRPr="00CA3C75">
        <w:rPr>
          <w:i/>
          <w:iCs/>
          <w:lang w:val="fr-FR"/>
        </w:rPr>
        <w:t>Document(s)</w:t>
      </w:r>
      <w:r w:rsidR="00CA3C75">
        <w:rPr>
          <w:lang w:val="fr-FR"/>
        </w:rPr>
        <w:t> </w:t>
      </w:r>
      <w:r w:rsidRPr="00CC2F15">
        <w:rPr>
          <w:lang w:val="fr-FR"/>
        </w:rPr>
        <w:t xml:space="preserve">: </w:t>
      </w:r>
      <w:r w:rsidRPr="00CC2F15">
        <w:rPr>
          <w:lang w:val="fr-FR"/>
        </w:rPr>
        <w:tab/>
        <w:t>ECE/TRANS/WP.29/2021/25</w:t>
      </w:r>
      <w:r>
        <w:rPr>
          <w:lang w:val="fr-FR"/>
        </w:rPr>
        <w:br/>
      </w:r>
      <w:r w:rsidRPr="00CC2F15">
        <w:rPr>
          <w:lang w:val="fr-FR"/>
        </w:rPr>
        <w:t xml:space="preserve">ECE/TRANS/WP.29/2021/29 </w:t>
      </w:r>
      <w:r>
        <w:rPr>
          <w:lang w:val="fr-FR"/>
        </w:rPr>
        <w:br/>
        <w:t>D</w:t>
      </w:r>
      <w:r w:rsidRPr="00CC2F15">
        <w:rPr>
          <w:lang w:val="fr-FR"/>
        </w:rPr>
        <w:t>ocuments informels GRSG-122-12 et GRSG-122-13</w:t>
      </w:r>
    </w:p>
    <w:p w14:paraId="0704D813" w14:textId="457D765F" w:rsidR="00A668C0" w:rsidRPr="00CC2F15" w:rsidRDefault="00A668C0" w:rsidP="00567713">
      <w:pPr>
        <w:pStyle w:val="SingleTxtG"/>
        <w:rPr>
          <w:lang w:val="fr-FR"/>
        </w:rPr>
      </w:pPr>
      <w:r w:rsidRPr="00CC2F15">
        <w:rPr>
          <w:lang w:val="fr-FR"/>
        </w:rPr>
        <w:t>81.</w:t>
      </w:r>
      <w:r w:rsidRPr="00CC2F15">
        <w:rPr>
          <w:lang w:val="fr-FR"/>
        </w:rPr>
        <w:tab/>
        <w:t>L</w:t>
      </w:r>
      <w:r>
        <w:rPr>
          <w:lang w:val="fr-FR"/>
        </w:rPr>
        <w:t>’</w:t>
      </w:r>
      <w:r w:rsidRPr="00CC2F15">
        <w:rPr>
          <w:lang w:val="fr-FR"/>
        </w:rPr>
        <w:t>experte de l</w:t>
      </w:r>
      <w:r>
        <w:rPr>
          <w:lang w:val="fr-FR"/>
        </w:rPr>
        <w:t>’</w:t>
      </w:r>
      <w:r w:rsidRPr="00CC2F15">
        <w:rPr>
          <w:lang w:val="fr-FR"/>
        </w:rPr>
        <w:t xml:space="preserve">OICA a présenté le document informel GRSG-122-13 visant à modifier le document ECE/TRANS/WP.29/GRSG/2021/25, dans lequel figure une proposition de complément 1 à la version originale du Règlement ONU </w:t>
      </w:r>
      <w:r w:rsidR="00BD7736">
        <w:rPr>
          <w:lang w:val="fr-FR"/>
        </w:rPr>
        <w:t>n</w:t>
      </w:r>
      <w:r w:rsidR="00BD7736" w:rsidRPr="00BD7736">
        <w:rPr>
          <w:vertAlign w:val="superscript"/>
          <w:lang w:val="fr-FR"/>
        </w:rPr>
        <w:t>o</w:t>
      </w:r>
      <w:r w:rsidR="00BD7736">
        <w:rPr>
          <w:lang w:val="fr-FR"/>
        </w:rPr>
        <w:t> </w:t>
      </w:r>
      <w:r w:rsidRPr="00CC2F15">
        <w:rPr>
          <w:lang w:val="fr-FR"/>
        </w:rPr>
        <w:t>162 énonçant des prescriptions techniques uniformes relatives à l</w:t>
      </w:r>
      <w:r>
        <w:rPr>
          <w:lang w:val="fr-FR"/>
        </w:rPr>
        <w:t>’</w:t>
      </w:r>
      <w:r w:rsidRPr="00CC2F15">
        <w:rPr>
          <w:lang w:val="fr-FR"/>
        </w:rPr>
        <w:t>homologation des dispositifs d</w:t>
      </w:r>
      <w:r>
        <w:rPr>
          <w:lang w:val="fr-FR"/>
        </w:rPr>
        <w:t>’</w:t>
      </w:r>
      <w:r w:rsidRPr="00CC2F15">
        <w:rPr>
          <w:lang w:val="fr-FR"/>
        </w:rPr>
        <w:t>immobilisation et à l</w:t>
      </w:r>
      <w:r>
        <w:rPr>
          <w:lang w:val="fr-FR"/>
        </w:rPr>
        <w:t>’</w:t>
      </w:r>
      <w:r w:rsidRPr="00CC2F15">
        <w:rPr>
          <w:lang w:val="fr-FR"/>
        </w:rPr>
        <w:t>homologation d</w:t>
      </w:r>
      <w:r>
        <w:rPr>
          <w:lang w:val="fr-FR"/>
        </w:rPr>
        <w:t>’</w:t>
      </w:r>
      <w:r w:rsidRPr="00CC2F15">
        <w:rPr>
          <w:lang w:val="fr-FR"/>
        </w:rPr>
        <w:t>un véhicule en ce qui concerne son dispositif d</w:t>
      </w:r>
      <w:r>
        <w:rPr>
          <w:lang w:val="fr-FR"/>
        </w:rPr>
        <w:t>’</w:t>
      </w:r>
      <w:r w:rsidRPr="00CC2F15">
        <w:rPr>
          <w:lang w:val="fr-FR"/>
        </w:rPr>
        <w:t xml:space="preserve">immobilisation. Elle a également présenté le document ECE/TRANS/WP.29/GRSG/2021/29, dans lequel sont proposés des 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162.</w:t>
      </w:r>
    </w:p>
    <w:p w14:paraId="5FE1FCA9" w14:textId="78BF5D5C" w:rsidR="00A668C0" w:rsidRPr="00CC2F15" w:rsidRDefault="00A668C0" w:rsidP="00567713">
      <w:pPr>
        <w:pStyle w:val="SingleTxtG"/>
        <w:rPr>
          <w:lang w:val="fr-FR"/>
        </w:rPr>
      </w:pPr>
      <w:r w:rsidRPr="00CC2F15">
        <w:rPr>
          <w:lang w:val="fr-FR"/>
        </w:rPr>
        <w:t>82.</w:t>
      </w:r>
      <w:r w:rsidRPr="00CC2F15">
        <w:rPr>
          <w:lang w:val="fr-FR"/>
        </w:rPr>
        <w:tab/>
        <w:t xml:space="preserve">Le GRSG a adopté le document ECE/TRANS/WP.29/GRSG/2021/25, tel que modifié par le document informel GRSG-122-13 (les crochets ([]) </w:t>
      </w:r>
      <w:r>
        <w:rPr>
          <w:lang w:val="fr-FR"/>
        </w:rPr>
        <w:t>étant</w:t>
      </w:r>
      <w:r w:rsidRPr="00CC2F15">
        <w:rPr>
          <w:lang w:val="fr-FR"/>
        </w:rPr>
        <w:t xml:space="preserve"> supprimés), </w:t>
      </w:r>
      <w:r>
        <w:rPr>
          <w:lang w:val="fr-FR"/>
        </w:rPr>
        <w:t xml:space="preserve">ainsi que </w:t>
      </w:r>
      <w:r w:rsidRPr="00CC2F15">
        <w:rPr>
          <w:lang w:val="fr-FR"/>
        </w:rPr>
        <w:t>le document ECE/TRANS/WP.29/GRSG/2021/29 et a demandé qu</w:t>
      </w:r>
      <w:r>
        <w:rPr>
          <w:lang w:val="fr-FR"/>
        </w:rPr>
        <w:t>’</w:t>
      </w:r>
      <w:r w:rsidRPr="00CC2F15">
        <w:rPr>
          <w:lang w:val="fr-FR"/>
        </w:rPr>
        <w:t>ils soient soumis au WP.29 et à l</w:t>
      </w:r>
      <w:r>
        <w:rPr>
          <w:lang w:val="fr-FR"/>
        </w:rPr>
        <w:t>’</w:t>
      </w:r>
      <w:r w:rsidRPr="00CC2F15">
        <w:rPr>
          <w:lang w:val="fr-FR"/>
        </w:rPr>
        <w:t xml:space="preserve">AC.1 pour mise aux voix à leurs sessions de mars 2022. </w:t>
      </w:r>
    </w:p>
    <w:p w14:paraId="7BA6BC3A" w14:textId="036926BF" w:rsidR="00A668C0" w:rsidRPr="00CC2F15" w:rsidRDefault="00A668C0" w:rsidP="00567713">
      <w:pPr>
        <w:pStyle w:val="SingleTxtG"/>
        <w:rPr>
          <w:lang w:val="fr-FR"/>
        </w:rPr>
      </w:pPr>
      <w:r w:rsidRPr="00CC2F15">
        <w:rPr>
          <w:lang w:val="fr-FR"/>
        </w:rPr>
        <w:t>83.</w:t>
      </w:r>
      <w:r w:rsidRPr="00CC2F15">
        <w:rPr>
          <w:lang w:val="fr-FR"/>
        </w:rPr>
        <w:tab/>
        <w:t>L</w:t>
      </w:r>
      <w:r>
        <w:rPr>
          <w:lang w:val="fr-FR"/>
        </w:rPr>
        <w:t>’</w:t>
      </w:r>
      <w:r w:rsidRPr="00CC2F15">
        <w:rPr>
          <w:lang w:val="fr-FR"/>
        </w:rPr>
        <w:t>experte de l</w:t>
      </w:r>
      <w:r>
        <w:rPr>
          <w:lang w:val="fr-FR"/>
        </w:rPr>
        <w:t>’</w:t>
      </w:r>
      <w:r w:rsidRPr="00CC2F15">
        <w:rPr>
          <w:lang w:val="fr-FR"/>
        </w:rPr>
        <w:t xml:space="preserve">OICA a présenté le document informel GRSG-122-12, dans lequel est proposé un amendement au Règlement ONU </w:t>
      </w:r>
      <w:r w:rsidR="00BD7736">
        <w:rPr>
          <w:lang w:val="fr-FR"/>
        </w:rPr>
        <w:t>n</w:t>
      </w:r>
      <w:r w:rsidR="00BD7736" w:rsidRPr="00BD7736">
        <w:rPr>
          <w:vertAlign w:val="superscript"/>
          <w:lang w:val="fr-FR"/>
        </w:rPr>
        <w:t>o</w:t>
      </w:r>
      <w:r w:rsidR="00BD7736">
        <w:rPr>
          <w:lang w:val="fr-FR"/>
        </w:rPr>
        <w:t> </w:t>
      </w:r>
      <w:r w:rsidRPr="00CC2F15">
        <w:rPr>
          <w:lang w:val="fr-FR"/>
        </w:rPr>
        <w:t>162. Cette proposition vis</w:t>
      </w:r>
      <w:r>
        <w:rPr>
          <w:lang w:val="fr-FR"/>
        </w:rPr>
        <w:t>ait</w:t>
      </w:r>
      <w:r w:rsidRPr="00CC2F15">
        <w:rPr>
          <w:lang w:val="fr-FR"/>
        </w:rPr>
        <w:t xml:space="preserve"> également à harmoniser le texte avec les amendements apportés au Règlement ONU </w:t>
      </w:r>
      <w:r w:rsidR="00BD7736">
        <w:rPr>
          <w:lang w:val="fr-FR"/>
        </w:rPr>
        <w:t>n</w:t>
      </w:r>
      <w:r w:rsidR="00BD7736" w:rsidRPr="00BD7736">
        <w:rPr>
          <w:vertAlign w:val="superscript"/>
          <w:lang w:val="fr-FR"/>
        </w:rPr>
        <w:t>o</w:t>
      </w:r>
      <w:r w:rsidR="00BD7736">
        <w:rPr>
          <w:lang w:val="fr-FR"/>
        </w:rPr>
        <w:t> </w:t>
      </w:r>
      <w:r w:rsidRPr="00CC2F15">
        <w:rPr>
          <w:lang w:val="fr-FR"/>
        </w:rPr>
        <w:t>116. L</w:t>
      </w:r>
      <w:r>
        <w:rPr>
          <w:lang w:val="fr-FR"/>
        </w:rPr>
        <w:t>’</w:t>
      </w:r>
      <w:r w:rsidRPr="00CC2F15">
        <w:rPr>
          <w:lang w:val="fr-FR"/>
        </w:rPr>
        <w:t>experte de l</w:t>
      </w:r>
      <w:r>
        <w:rPr>
          <w:lang w:val="fr-FR"/>
        </w:rPr>
        <w:t>’</w:t>
      </w:r>
      <w:r w:rsidRPr="00CC2F15">
        <w:rPr>
          <w:lang w:val="fr-FR"/>
        </w:rPr>
        <w:t xml:space="preserve">OICA a invité les délégations à </w:t>
      </w:r>
      <w:r>
        <w:rPr>
          <w:lang w:val="fr-FR"/>
        </w:rPr>
        <w:t>examiner</w:t>
      </w:r>
      <w:r w:rsidRPr="00CC2F15">
        <w:rPr>
          <w:lang w:val="fr-FR"/>
        </w:rPr>
        <w:t xml:space="preserve"> ce document et à envoyer leurs observations avant la date limite.</w:t>
      </w:r>
    </w:p>
    <w:p w14:paraId="468FFF4C" w14:textId="63DE95A1" w:rsidR="00A668C0" w:rsidRPr="00CC2F15" w:rsidRDefault="00A668C0" w:rsidP="00583A90">
      <w:pPr>
        <w:pStyle w:val="SingleTxtG"/>
        <w:keepNext/>
        <w:rPr>
          <w:lang w:val="fr-FR"/>
        </w:rPr>
      </w:pPr>
      <w:r w:rsidRPr="00CC2F15">
        <w:rPr>
          <w:lang w:val="fr-FR"/>
        </w:rPr>
        <w:lastRenderedPageBreak/>
        <w:t>84.</w:t>
      </w:r>
      <w:r w:rsidRPr="00CC2F15">
        <w:rPr>
          <w:lang w:val="fr-FR"/>
        </w:rPr>
        <w:tab/>
        <w:t>Le GRSG a examiné et adopté le document informel GRSG-122-12 et a demandé qu</w:t>
      </w:r>
      <w:r>
        <w:rPr>
          <w:lang w:val="fr-FR"/>
        </w:rPr>
        <w:t>’</w:t>
      </w:r>
      <w:r w:rsidRPr="00CC2F15">
        <w:rPr>
          <w:lang w:val="fr-FR"/>
        </w:rPr>
        <w:t>il soit soumis à sa 123</w:t>
      </w:r>
      <w:r w:rsidRPr="00E123E0">
        <w:rPr>
          <w:vertAlign w:val="superscript"/>
          <w:lang w:val="fr-FR"/>
        </w:rPr>
        <w:t>e</w:t>
      </w:r>
      <w:r w:rsidR="00E123E0">
        <w:rPr>
          <w:lang w:val="fr-FR"/>
        </w:rPr>
        <w:t> </w:t>
      </w:r>
      <w:r w:rsidRPr="00CC2F15">
        <w:rPr>
          <w:lang w:val="fr-FR"/>
        </w:rPr>
        <w:t>session, en mars 2022.</w:t>
      </w:r>
    </w:p>
    <w:p w14:paraId="1D41D4C3" w14:textId="4158EE38" w:rsidR="00A668C0" w:rsidRPr="00CC2F15" w:rsidRDefault="00A668C0" w:rsidP="00E123E0">
      <w:pPr>
        <w:pStyle w:val="H1G"/>
        <w:rPr>
          <w:lang w:val="fr-FR"/>
        </w:rPr>
      </w:pPr>
      <w:r w:rsidRPr="00CC2F15">
        <w:rPr>
          <w:lang w:val="fr-FR"/>
        </w:rPr>
        <w:tab/>
        <w:t>D.</w:t>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[163] (Systèmes d</w:t>
      </w:r>
      <w:r>
        <w:rPr>
          <w:lang w:val="fr-FR"/>
        </w:rPr>
        <w:t>’</w:t>
      </w:r>
      <w:r w:rsidRPr="00CC2F15">
        <w:rPr>
          <w:lang w:val="fr-FR"/>
        </w:rPr>
        <w:t>alarme pour véhicules)</w:t>
      </w:r>
    </w:p>
    <w:p w14:paraId="018C01A1" w14:textId="008DCD11" w:rsidR="00A668C0" w:rsidRPr="00CC2F15" w:rsidRDefault="00A668C0" w:rsidP="00FE26A1">
      <w:pPr>
        <w:pStyle w:val="SingleTxtG"/>
        <w:ind w:left="2835" w:hanging="1701"/>
        <w:jc w:val="left"/>
        <w:rPr>
          <w:lang w:val="fr-FR"/>
        </w:rPr>
      </w:pPr>
      <w:r w:rsidRPr="00FE26A1">
        <w:rPr>
          <w:i/>
          <w:iCs/>
          <w:lang w:val="fr-FR"/>
        </w:rPr>
        <w:t>Document(s)</w:t>
      </w:r>
      <w:r w:rsidR="00FE26A1">
        <w:rPr>
          <w:lang w:val="fr-FR"/>
        </w:rPr>
        <w:t> </w:t>
      </w:r>
      <w:r w:rsidRPr="00CC2F15">
        <w:rPr>
          <w:lang w:val="fr-FR"/>
        </w:rPr>
        <w:t>:</w:t>
      </w:r>
      <w:r w:rsidRPr="00CC2F15">
        <w:rPr>
          <w:lang w:val="fr-FR"/>
        </w:rPr>
        <w:tab/>
        <w:t xml:space="preserve">ECE/TRANS/WP.29/2021/26 </w:t>
      </w:r>
      <w:r>
        <w:rPr>
          <w:lang w:val="fr-FR"/>
        </w:rPr>
        <w:br/>
        <w:t>D</w:t>
      </w:r>
      <w:r w:rsidRPr="00CC2F15">
        <w:rPr>
          <w:lang w:val="fr-FR"/>
        </w:rPr>
        <w:t>ocument informel GRSG-122-11</w:t>
      </w:r>
    </w:p>
    <w:p w14:paraId="73272738" w14:textId="22403879" w:rsidR="00A668C0" w:rsidRPr="00CC2F15" w:rsidRDefault="00A668C0" w:rsidP="00567713">
      <w:pPr>
        <w:pStyle w:val="SingleTxtG"/>
        <w:rPr>
          <w:lang w:val="fr-FR"/>
        </w:rPr>
      </w:pPr>
      <w:r w:rsidRPr="00CC2F15">
        <w:rPr>
          <w:lang w:val="fr-FR"/>
        </w:rPr>
        <w:t>85.</w:t>
      </w:r>
      <w:r w:rsidRPr="00CC2F15">
        <w:rPr>
          <w:lang w:val="fr-FR"/>
        </w:rPr>
        <w:tab/>
        <w:t>L</w:t>
      </w:r>
      <w:r>
        <w:rPr>
          <w:lang w:val="fr-FR"/>
        </w:rPr>
        <w:t>’</w:t>
      </w:r>
      <w:r w:rsidRPr="00CC2F15">
        <w:rPr>
          <w:lang w:val="fr-FR"/>
        </w:rPr>
        <w:t>experte de l</w:t>
      </w:r>
      <w:r>
        <w:rPr>
          <w:lang w:val="fr-FR"/>
        </w:rPr>
        <w:t>’</w:t>
      </w:r>
      <w:r w:rsidRPr="00CC2F15">
        <w:rPr>
          <w:lang w:val="fr-FR"/>
        </w:rPr>
        <w:t xml:space="preserve">OICA a présenté le document ECE/TRANS/WP.29/GRSG/2021/26, dans lequel est proposé un complément 1 à la version originale du Règlement ONU </w:t>
      </w:r>
      <w:r w:rsidR="00BD7736">
        <w:rPr>
          <w:lang w:val="fr-FR"/>
        </w:rPr>
        <w:t>n</w:t>
      </w:r>
      <w:r w:rsidR="00BD7736" w:rsidRPr="00BD7736">
        <w:rPr>
          <w:vertAlign w:val="superscript"/>
          <w:lang w:val="fr-FR"/>
        </w:rPr>
        <w:t>o</w:t>
      </w:r>
      <w:r w:rsidR="00BD7736">
        <w:rPr>
          <w:lang w:val="fr-FR"/>
        </w:rPr>
        <w:t> </w:t>
      </w:r>
      <w:r w:rsidRPr="00CC2F15">
        <w:rPr>
          <w:lang w:val="fr-FR"/>
        </w:rPr>
        <w:t>163 énonçant des prescriptions uniformes relatives à l</w:t>
      </w:r>
      <w:r>
        <w:rPr>
          <w:lang w:val="fr-FR"/>
        </w:rPr>
        <w:t>’</w:t>
      </w:r>
      <w:r w:rsidRPr="00CC2F15">
        <w:rPr>
          <w:lang w:val="fr-FR"/>
        </w:rPr>
        <w:t>homologation des systèmes d</w:t>
      </w:r>
      <w:r>
        <w:rPr>
          <w:lang w:val="fr-FR"/>
        </w:rPr>
        <w:t>’</w:t>
      </w:r>
      <w:r w:rsidRPr="00CC2F15">
        <w:rPr>
          <w:lang w:val="fr-FR"/>
        </w:rPr>
        <w:t>alarme pour véhicules et à l</w:t>
      </w:r>
      <w:r>
        <w:rPr>
          <w:lang w:val="fr-FR"/>
        </w:rPr>
        <w:t>’</w:t>
      </w:r>
      <w:r w:rsidRPr="00CC2F15">
        <w:rPr>
          <w:lang w:val="fr-FR"/>
        </w:rPr>
        <w:t>homologation d</w:t>
      </w:r>
      <w:r>
        <w:rPr>
          <w:lang w:val="fr-FR"/>
        </w:rPr>
        <w:t>’</w:t>
      </w:r>
      <w:r w:rsidRPr="00CC2F15">
        <w:rPr>
          <w:lang w:val="fr-FR"/>
        </w:rPr>
        <w:t>un véhicule en ce qui concerne son système d</w:t>
      </w:r>
      <w:r>
        <w:rPr>
          <w:lang w:val="fr-FR"/>
        </w:rPr>
        <w:t>’</w:t>
      </w:r>
      <w:r w:rsidRPr="00CC2F15">
        <w:rPr>
          <w:lang w:val="fr-FR"/>
        </w:rPr>
        <w:t>alarme.</w:t>
      </w:r>
    </w:p>
    <w:p w14:paraId="40189637" w14:textId="7073469C" w:rsidR="00A668C0" w:rsidRPr="00CC2F15" w:rsidRDefault="00A668C0" w:rsidP="00567713">
      <w:pPr>
        <w:pStyle w:val="SingleTxtG"/>
        <w:rPr>
          <w:lang w:val="fr-FR"/>
        </w:rPr>
      </w:pPr>
      <w:r w:rsidRPr="00CC2F15">
        <w:rPr>
          <w:lang w:val="fr-FR"/>
        </w:rPr>
        <w:t>86.</w:t>
      </w:r>
      <w:r w:rsidRPr="00CC2F15">
        <w:rPr>
          <w:lang w:val="fr-FR"/>
        </w:rPr>
        <w:tab/>
        <w:t>Le GRSG a examiné et adopté le document ECE/TRANS/WP.29/GRSG/2021/26 et a demandé qu</w:t>
      </w:r>
      <w:r>
        <w:rPr>
          <w:lang w:val="fr-FR"/>
        </w:rPr>
        <w:t>’</w:t>
      </w:r>
      <w:r w:rsidRPr="00CC2F15">
        <w:rPr>
          <w:lang w:val="fr-FR"/>
        </w:rPr>
        <w:t>il soit soumis au WP.29 et à l</w:t>
      </w:r>
      <w:r>
        <w:rPr>
          <w:lang w:val="fr-FR"/>
        </w:rPr>
        <w:t>’</w:t>
      </w:r>
      <w:r w:rsidRPr="00CC2F15">
        <w:rPr>
          <w:lang w:val="fr-FR"/>
        </w:rPr>
        <w:t>AC.1 pour mise aux voix à leurs sessions de mars 2022.</w:t>
      </w:r>
    </w:p>
    <w:p w14:paraId="0A479F90" w14:textId="0B0AF1DA" w:rsidR="00A668C0" w:rsidRPr="00CC2F15" w:rsidRDefault="00A668C0" w:rsidP="00567713">
      <w:pPr>
        <w:pStyle w:val="SingleTxtG"/>
        <w:rPr>
          <w:lang w:val="fr-FR"/>
        </w:rPr>
      </w:pPr>
      <w:r w:rsidRPr="00CC2F15">
        <w:rPr>
          <w:lang w:val="fr-FR"/>
        </w:rPr>
        <w:t>87.</w:t>
      </w:r>
      <w:r w:rsidRPr="00CC2F15">
        <w:rPr>
          <w:lang w:val="fr-FR"/>
        </w:rPr>
        <w:tab/>
        <w:t>L</w:t>
      </w:r>
      <w:r>
        <w:rPr>
          <w:lang w:val="fr-FR"/>
        </w:rPr>
        <w:t>’</w:t>
      </w:r>
      <w:r w:rsidRPr="00CC2F15">
        <w:rPr>
          <w:lang w:val="fr-FR"/>
        </w:rPr>
        <w:t>experte de l</w:t>
      </w:r>
      <w:r>
        <w:rPr>
          <w:lang w:val="fr-FR"/>
        </w:rPr>
        <w:t>’</w:t>
      </w:r>
      <w:r w:rsidRPr="00CC2F15">
        <w:rPr>
          <w:lang w:val="fr-FR"/>
        </w:rPr>
        <w:t xml:space="preserve">OICA a présenté le document informel GRSG-122-11, </w:t>
      </w:r>
      <w:bookmarkStart w:id="4" w:name="_Hlk94113057"/>
      <w:r w:rsidRPr="00CC2F15">
        <w:rPr>
          <w:lang w:val="fr-FR"/>
        </w:rPr>
        <w:t xml:space="preserve">dans lequel est proposé un </w:t>
      </w:r>
      <w:bookmarkEnd w:id="4"/>
      <w:r w:rsidRPr="00CC2F15">
        <w:rPr>
          <w:lang w:val="fr-FR"/>
        </w:rPr>
        <w:t xml:space="preserve">amendement au Règlement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163. Elle a invité les représentants à </w:t>
      </w:r>
      <w:r>
        <w:rPr>
          <w:lang w:val="fr-FR"/>
        </w:rPr>
        <w:t>étudier</w:t>
      </w:r>
      <w:r w:rsidRPr="00CC2F15">
        <w:rPr>
          <w:lang w:val="fr-FR"/>
        </w:rPr>
        <w:t xml:space="preserve"> ce document et à faire part de leurs observations à ce sujet au secrétariat de l</w:t>
      </w:r>
      <w:r>
        <w:rPr>
          <w:lang w:val="fr-FR"/>
        </w:rPr>
        <w:t>’</w:t>
      </w:r>
      <w:r w:rsidRPr="00CC2F15">
        <w:rPr>
          <w:lang w:val="fr-FR"/>
        </w:rPr>
        <w:t>OICA pour le 30</w:t>
      </w:r>
      <w:r w:rsidR="00FE26A1">
        <w:rPr>
          <w:lang w:val="fr-FR"/>
        </w:rPr>
        <w:t> </w:t>
      </w:r>
      <w:r w:rsidRPr="00CC2F15">
        <w:rPr>
          <w:lang w:val="fr-FR"/>
        </w:rPr>
        <w:t xml:space="preserve">novembre 2021 au plus tard afin </w:t>
      </w:r>
      <w:r>
        <w:rPr>
          <w:lang w:val="fr-FR"/>
        </w:rPr>
        <w:t>qu’</w:t>
      </w:r>
      <w:r w:rsidRPr="00CC2F15">
        <w:rPr>
          <w:lang w:val="fr-FR"/>
        </w:rPr>
        <w:t xml:space="preserve">un document officiel </w:t>
      </w:r>
      <w:r>
        <w:rPr>
          <w:lang w:val="fr-FR"/>
        </w:rPr>
        <w:t xml:space="preserve">puisse être établi </w:t>
      </w:r>
      <w:r w:rsidRPr="00CC2F15">
        <w:rPr>
          <w:lang w:val="fr-FR"/>
        </w:rPr>
        <w:t>avant la date limite de soumission prévue pour la 123</w:t>
      </w:r>
      <w:r w:rsidRPr="00FE26A1">
        <w:rPr>
          <w:vertAlign w:val="superscript"/>
          <w:lang w:val="fr-FR"/>
        </w:rPr>
        <w:t>e</w:t>
      </w:r>
      <w:r w:rsidR="00FE26A1">
        <w:rPr>
          <w:lang w:val="fr-FR"/>
        </w:rPr>
        <w:t> </w:t>
      </w:r>
      <w:r w:rsidRPr="00CC2F15">
        <w:rPr>
          <w:lang w:val="fr-FR"/>
        </w:rPr>
        <w:t>session du GSRG.</w:t>
      </w:r>
    </w:p>
    <w:p w14:paraId="78C11A25" w14:textId="46C923C2" w:rsidR="00A668C0" w:rsidRPr="00CC2F15" w:rsidRDefault="00A668C0" w:rsidP="00567713">
      <w:pPr>
        <w:pStyle w:val="SingleTxtG"/>
        <w:rPr>
          <w:lang w:val="fr-FR"/>
        </w:rPr>
      </w:pPr>
      <w:r w:rsidRPr="00CC2F15">
        <w:rPr>
          <w:lang w:val="fr-FR"/>
        </w:rPr>
        <w:t>88.</w:t>
      </w:r>
      <w:r w:rsidRPr="00CC2F15">
        <w:rPr>
          <w:lang w:val="fr-FR"/>
        </w:rPr>
        <w:tab/>
        <w:t>Le Président du GRSG, comme l</w:t>
      </w:r>
      <w:r>
        <w:rPr>
          <w:lang w:val="fr-FR"/>
        </w:rPr>
        <w:t>’</w:t>
      </w:r>
      <w:r w:rsidRPr="00CC2F15">
        <w:rPr>
          <w:lang w:val="fr-FR"/>
        </w:rPr>
        <w:t>experte de l</w:t>
      </w:r>
      <w:r>
        <w:rPr>
          <w:lang w:val="fr-FR"/>
        </w:rPr>
        <w:t>’</w:t>
      </w:r>
      <w:r w:rsidRPr="00CC2F15">
        <w:rPr>
          <w:lang w:val="fr-FR"/>
        </w:rPr>
        <w:t xml:space="preserve">OICA, a invité les représentants du GRSG à </w:t>
      </w:r>
      <w:r>
        <w:rPr>
          <w:lang w:val="fr-FR"/>
        </w:rPr>
        <w:t>examiner</w:t>
      </w:r>
      <w:r w:rsidRPr="00CC2F15">
        <w:rPr>
          <w:lang w:val="fr-FR"/>
        </w:rPr>
        <w:t xml:space="preserve"> ce document et à faire part de leurs observations à ce sujet. Le GRSG a adopté le document informel GRSG-122-11 et a demandé qu</w:t>
      </w:r>
      <w:r>
        <w:rPr>
          <w:lang w:val="fr-FR"/>
        </w:rPr>
        <w:t>’</w:t>
      </w:r>
      <w:r w:rsidRPr="00CC2F15">
        <w:rPr>
          <w:lang w:val="fr-FR"/>
        </w:rPr>
        <w:t>il soit soumis en tant que document officiel à sa 123</w:t>
      </w:r>
      <w:r w:rsidRPr="00FE26A1">
        <w:rPr>
          <w:vertAlign w:val="superscript"/>
          <w:lang w:val="fr-FR"/>
        </w:rPr>
        <w:t>e</w:t>
      </w:r>
      <w:r w:rsidR="00FE26A1">
        <w:rPr>
          <w:lang w:val="fr-FR"/>
        </w:rPr>
        <w:t> </w:t>
      </w:r>
      <w:r w:rsidRPr="00CC2F15">
        <w:rPr>
          <w:lang w:val="fr-FR"/>
        </w:rPr>
        <w:t>session, en mars 2022.</w:t>
      </w:r>
    </w:p>
    <w:p w14:paraId="2314FE8C" w14:textId="6C9A1743" w:rsidR="00A668C0" w:rsidRPr="00CC2F15" w:rsidRDefault="00A668C0" w:rsidP="00FE26A1">
      <w:pPr>
        <w:pStyle w:val="HChG"/>
        <w:rPr>
          <w:sz w:val="24"/>
          <w:lang w:val="fr-FR"/>
        </w:rPr>
      </w:pPr>
      <w:r w:rsidRPr="00CC2F15">
        <w:rPr>
          <w:lang w:val="fr-FR"/>
        </w:rPr>
        <w:tab/>
        <w:t>XIII.</w:t>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121 (Identification des commandes manuelles, des témoins et des indicateurs) </w:t>
      </w:r>
      <w:r w:rsidR="00FE26A1">
        <w:rPr>
          <w:lang w:val="fr-FR"/>
        </w:rPr>
        <w:br/>
      </w:r>
      <w:r w:rsidRPr="00CC2F15">
        <w:rPr>
          <w:lang w:val="fr-FR"/>
        </w:rPr>
        <w:t>(</w:t>
      </w:r>
      <w:r w:rsidR="00C42A7C" w:rsidRPr="00CC2F15">
        <w:rPr>
          <w:lang w:val="fr-FR"/>
        </w:rPr>
        <w:t xml:space="preserve">point </w:t>
      </w:r>
      <w:r w:rsidRPr="00CC2F15">
        <w:rPr>
          <w:lang w:val="fr-FR"/>
        </w:rPr>
        <w:t>12 de l</w:t>
      </w:r>
      <w:r>
        <w:rPr>
          <w:lang w:val="fr-FR"/>
        </w:rPr>
        <w:t>’</w:t>
      </w:r>
      <w:r w:rsidRPr="00CC2F15">
        <w:rPr>
          <w:lang w:val="fr-FR"/>
        </w:rPr>
        <w:t>ordre du jour)</w:t>
      </w:r>
    </w:p>
    <w:p w14:paraId="7775F322" w14:textId="7597A734" w:rsidR="00A668C0" w:rsidRDefault="00A668C0" w:rsidP="00FE26A1">
      <w:pPr>
        <w:pStyle w:val="SingleTxtG"/>
        <w:jc w:val="left"/>
        <w:rPr>
          <w:lang w:val="fr-FR"/>
        </w:rPr>
      </w:pPr>
      <w:r w:rsidRPr="00FE26A1">
        <w:rPr>
          <w:i/>
          <w:iCs/>
          <w:lang w:val="fr-FR"/>
        </w:rPr>
        <w:t>Document(s)</w:t>
      </w:r>
      <w:r w:rsidR="00FE26A1">
        <w:rPr>
          <w:lang w:val="fr-FR"/>
        </w:rPr>
        <w:t> </w:t>
      </w:r>
      <w:r w:rsidRPr="00CC2F15">
        <w:rPr>
          <w:lang w:val="fr-FR"/>
        </w:rPr>
        <w:t>:</w:t>
      </w:r>
      <w:r w:rsidRPr="00CC2F15">
        <w:rPr>
          <w:lang w:val="fr-FR"/>
        </w:rPr>
        <w:tab/>
        <w:t>ECE/TRANS/WP.29/GRSG/2021/30</w:t>
      </w:r>
    </w:p>
    <w:p w14:paraId="02FD5AFD" w14:textId="77B9ECDE" w:rsidR="00A668C0" w:rsidRPr="00CC2F15" w:rsidRDefault="00A668C0" w:rsidP="00567713">
      <w:pPr>
        <w:pStyle w:val="SingleTxtG"/>
        <w:rPr>
          <w:rStyle w:val="Textedebulles"/>
          <w:lang w:val="fr-FR"/>
        </w:rPr>
      </w:pPr>
      <w:r w:rsidRPr="00CC2F15">
        <w:rPr>
          <w:lang w:val="fr-FR"/>
        </w:rPr>
        <w:t>89.</w:t>
      </w:r>
      <w:r w:rsidRPr="00CC2F15">
        <w:rPr>
          <w:lang w:val="fr-FR"/>
        </w:rPr>
        <w:tab/>
        <w:t>L</w:t>
      </w:r>
      <w:r>
        <w:rPr>
          <w:lang w:val="fr-FR"/>
        </w:rPr>
        <w:t>’</w:t>
      </w:r>
      <w:r w:rsidRPr="00CC2F15">
        <w:rPr>
          <w:lang w:val="fr-FR"/>
        </w:rPr>
        <w:t>expert des Pays-Bas, au nom de l</w:t>
      </w:r>
      <w:r>
        <w:rPr>
          <w:lang w:val="fr-FR"/>
        </w:rPr>
        <w:t>’</w:t>
      </w:r>
      <w:r w:rsidRPr="00CC2F15">
        <w:rPr>
          <w:lang w:val="fr-FR"/>
        </w:rPr>
        <w:t>équipe spéciale des systèmes de surveillance de la pression des pneumatiques et du montage des pneumatiques, relevant du GRBP, a présenté le document ECE/TRANS/WP.29/GRSG/2021/30, dans lequel est proposé un complément</w:t>
      </w:r>
      <w:r w:rsidR="00FE26A1">
        <w:rPr>
          <w:lang w:val="fr-FR"/>
        </w:rPr>
        <w:t> </w:t>
      </w:r>
      <w:r w:rsidRPr="00CC2F15">
        <w:rPr>
          <w:lang w:val="fr-FR"/>
        </w:rPr>
        <w:t>4 à la série 01 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121. Les experts de l</w:t>
      </w:r>
      <w:r>
        <w:rPr>
          <w:lang w:val="fr-FR"/>
        </w:rPr>
        <w:t>’</w:t>
      </w:r>
      <w:r w:rsidRPr="00CC2F15">
        <w:rPr>
          <w:lang w:val="fr-FR"/>
        </w:rPr>
        <w:t>Allemagne, du Japon, du Royaume-Uni, de la Suède, de l</w:t>
      </w:r>
      <w:r>
        <w:rPr>
          <w:lang w:val="fr-FR"/>
        </w:rPr>
        <w:t>’</w:t>
      </w:r>
      <w:r w:rsidRPr="00CC2F15">
        <w:rPr>
          <w:lang w:val="fr-FR"/>
        </w:rPr>
        <w:t>Italie, de la France, de la Commission européenne et de l</w:t>
      </w:r>
      <w:r>
        <w:rPr>
          <w:lang w:val="fr-FR"/>
        </w:rPr>
        <w:t>’</w:t>
      </w:r>
      <w:r w:rsidRPr="00CC2F15">
        <w:rPr>
          <w:lang w:val="fr-FR"/>
        </w:rPr>
        <w:t>OICA ont appuyé cette proposition.</w:t>
      </w:r>
      <w:r w:rsidR="003D5F1F">
        <w:rPr>
          <w:lang w:val="fr-FR"/>
        </w:rPr>
        <w:t xml:space="preserve"> </w:t>
      </w:r>
    </w:p>
    <w:p w14:paraId="4C98444C" w14:textId="352FC0DD" w:rsidR="00A668C0" w:rsidRPr="00CC2F15" w:rsidRDefault="00A668C0" w:rsidP="00567713">
      <w:pPr>
        <w:pStyle w:val="SingleTxtG"/>
        <w:rPr>
          <w:lang w:val="fr-FR"/>
        </w:rPr>
      </w:pPr>
      <w:r w:rsidRPr="00CC2F15">
        <w:rPr>
          <w:lang w:val="fr-FR"/>
        </w:rPr>
        <w:t>90.</w:t>
      </w:r>
      <w:r w:rsidR="00FE26A1">
        <w:rPr>
          <w:lang w:val="fr-FR"/>
        </w:rPr>
        <w:tab/>
      </w:r>
      <w:r w:rsidRPr="00CC2F15">
        <w:rPr>
          <w:lang w:val="fr-FR"/>
        </w:rPr>
        <w:t xml:space="preserve">Le GRSG a </w:t>
      </w:r>
      <w:r>
        <w:rPr>
          <w:lang w:val="fr-FR"/>
        </w:rPr>
        <w:t xml:space="preserve">adopté </w:t>
      </w:r>
      <w:r w:rsidRPr="00CC2F15">
        <w:rPr>
          <w:lang w:val="fr-FR"/>
        </w:rPr>
        <w:t>le document ECE/TRANS/WP.29/GRSG/2021/30 et a demandé qu</w:t>
      </w:r>
      <w:r>
        <w:rPr>
          <w:lang w:val="fr-FR"/>
        </w:rPr>
        <w:t>’</w:t>
      </w:r>
      <w:r w:rsidRPr="00CC2F15">
        <w:rPr>
          <w:lang w:val="fr-FR"/>
        </w:rPr>
        <w:t>il soit soumis au WP.29 et à l</w:t>
      </w:r>
      <w:r>
        <w:rPr>
          <w:lang w:val="fr-FR"/>
        </w:rPr>
        <w:t>’</w:t>
      </w:r>
      <w:r w:rsidRPr="00CC2F15">
        <w:rPr>
          <w:lang w:val="fr-FR"/>
        </w:rPr>
        <w:t>AC.1 pour mise aux voix à leurs sessions de mars 2022.</w:t>
      </w:r>
    </w:p>
    <w:p w14:paraId="0880EDC8" w14:textId="0406AF83" w:rsidR="00A668C0" w:rsidRPr="00CC2F15" w:rsidRDefault="00A668C0" w:rsidP="00FE26A1">
      <w:pPr>
        <w:pStyle w:val="HChG"/>
        <w:rPr>
          <w:lang w:val="fr-FR"/>
        </w:rPr>
      </w:pPr>
      <w:r w:rsidRPr="00CC2F15">
        <w:rPr>
          <w:lang w:val="fr-FR"/>
        </w:rPr>
        <w:tab/>
        <w:t>XIV.</w:t>
      </w:r>
      <w:r w:rsidRPr="00CC2F15">
        <w:rPr>
          <w:lang w:val="fr-FR"/>
        </w:rPr>
        <w:tab/>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125 (Champ de vision du conducteur </w:t>
      </w:r>
      <w:r w:rsidR="00FE26A1">
        <w:rPr>
          <w:lang w:val="fr-FR"/>
        </w:rPr>
        <w:br/>
      </w:r>
      <w:r w:rsidRPr="00CC2F15">
        <w:rPr>
          <w:lang w:val="fr-FR"/>
        </w:rPr>
        <w:t>vers l</w:t>
      </w:r>
      <w:r>
        <w:rPr>
          <w:lang w:val="fr-FR"/>
        </w:rPr>
        <w:t>’</w:t>
      </w:r>
      <w:r w:rsidRPr="00CC2F15">
        <w:rPr>
          <w:lang w:val="fr-FR"/>
        </w:rPr>
        <w:t>avant) (point 13 de l</w:t>
      </w:r>
      <w:r>
        <w:rPr>
          <w:lang w:val="fr-FR"/>
        </w:rPr>
        <w:t>’</w:t>
      </w:r>
      <w:r w:rsidRPr="00CC2F15">
        <w:rPr>
          <w:lang w:val="fr-FR"/>
        </w:rPr>
        <w:t>ordre du jour)</w:t>
      </w:r>
    </w:p>
    <w:p w14:paraId="552ED7CA" w14:textId="6B492C92" w:rsidR="00A668C0" w:rsidRPr="00CC2F15" w:rsidRDefault="00A668C0" w:rsidP="00FE26A1">
      <w:pPr>
        <w:pStyle w:val="SingleTxtG"/>
        <w:ind w:left="2835" w:hanging="1701"/>
        <w:jc w:val="left"/>
        <w:rPr>
          <w:lang w:val="fr-FR"/>
        </w:rPr>
      </w:pPr>
      <w:r w:rsidRPr="00FE26A1">
        <w:rPr>
          <w:i/>
          <w:iCs/>
          <w:lang w:val="fr-FR"/>
        </w:rPr>
        <w:t>Document(s)</w:t>
      </w:r>
      <w:r w:rsidR="00FE26A1">
        <w:rPr>
          <w:lang w:val="fr-FR"/>
        </w:rPr>
        <w:t> </w:t>
      </w:r>
      <w:r w:rsidRPr="00CC2F15">
        <w:rPr>
          <w:lang w:val="fr-FR"/>
        </w:rPr>
        <w:t>:</w:t>
      </w:r>
      <w:r w:rsidRPr="00CC2F15">
        <w:rPr>
          <w:lang w:val="fr-FR"/>
        </w:rPr>
        <w:tab/>
        <w:t xml:space="preserve">ECE/TRANS/WP.29/GRSG/2021/13 ECE/TRANS/WP.29/GRSG/2021/31 </w:t>
      </w:r>
      <w:r>
        <w:rPr>
          <w:lang w:val="fr-FR"/>
        </w:rPr>
        <w:br/>
        <w:t>D</w:t>
      </w:r>
      <w:r w:rsidRPr="00CC2F15">
        <w:rPr>
          <w:lang w:val="fr-FR"/>
        </w:rPr>
        <w:t>ocument informel GRSG-122-43</w:t>
      </w:r>
    </w:p>
    <w:p w14:paraId="01193AD3" w14:textId="1236BF74" w:rsidR="00A668C0" w:rsidRPr="00CC2F15" w:rsidRDefault="00A668C0" w:rsidP="00567713">
      <w:pPr>
        <w:pStyle w:val="SingleTxtG"/>
        <w:rPr>
          <w:lang w:val="fr-FR"/>
        </w:rPr>
      </w:pPr>
      <w:r w:rsidRPr="00CC2F15">
        <w:rPr>
          <w:lang w:val="fr-FR"/>
        </w:rPr>
        <w:t>91.</w:t>
      </w:r>
      <w:r w:rsidRPr="00CC2F15">
        <w:rPr>
          <w:lang w:val="fr-FR"/>
        </w:rPr>
        <w:tab/>
        <w:t>L</w:t>
      </w:r>
      <w:r>
        <w:rPr>
          <w:lang w:val="fr-FR"/>
        </w:rPr>
        <w:t>’</w:t>
      </w:r>
      <w:r w:rsidRPr="00CC2F15">
        <w:rPr>
          <w:lang w:val="fr-FR"/>
        </w:rPr>
        <w:t>experte de l</w:t>
      </w:r>
      <w:r>
        <w:rPr>
          <w:lang w:val="fr-FR"/>
        </w:rPr>
        <w:t>’</w:t>
      </w:r>
      <w:r w:rsidRPr="00CC2F15">
        <w:rPr>
          <w:lang w:val="fr-FR"/>
        </w:rPr>
        <w:t>OICA a présenté le document ECE/TRANS/WP.29/GRSG/2020/13, dans lequel est proposé un complément 2 à la série 01 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125. L</w:t>
      </w:r>
      <w:r>
        <w:rPr>
          <w:lang w:val="fr-FR"/>
        </w:rPr>
        <w:t>’</w:t>
      </w:r>
      <w:r w:rsidRPr="00CC2F15">
        <w:rPr>
          <w:lang w:val="fr-FR"/>
        </w:rPr>
        <w:t>expert de la Commission européenne a informé le GRSG que cette proposition n</w:t>
      </w:r>
      <w:r>
        <w:rPr>
          <w:lang w:val="fr-FR"/>
        </w:rPr>
        <w:t>’</w:t>
      </w:r>
      <w:r w:rsidRPr="00CC2F15">
        <w:rPr>
          <w:lang w:val="fr-FR"/>
        </w:rPr>
        <w:t>avait pas été examinée par le groupe de travail des véhicules à moteur de la Commission et qu</w:t>
      </w:r>
      <w:r>
        <w:rPr>
          <w:lang w:val="fr-FR"/>
        </w:rPr>
        <w:t>’</w:t>
      </w:r>
      <w:r w:rsidRPr="00CC2F15">
        <w:rPr>
          <w:lang w:val="fr-FR"/>
        </w:rPr>
        <w:t>il proposait donc d</w:t>
      </w:r>
      <w:r>
        <w:rPr>
          <w:lang w:val="fr-FR"/>
        </w:rPr>
        <w:t>’</w:t>
      </w:r>
      <w:r w:rsidRPr="00CC2F15">
        <w:rPr>
          <w:lang w:val="fr-FR"/>
        </w:rPr>
        <w:t xml:space="preserve">examiner ce document au niveau technique à la session suivante. Il </w:t>
      </w:r>
      <w:r>
        <w:rPr>
          <w:lang w:val="fr-FR"/>
        </w:rPr>
        <w:t>s’est dit favorable à l’élargissement du</w:t>
      </w:r>
      <w:r w:rsidRPr="00CC2F15">
        <w:rPr>
          <w:lang w:val="fr-FR"/>
        </w:rPr>
        <w:t xml:space="preserve"> champ d</w:t>
      </w:r>
      <w:r>
        <w:rPr>
          <w:lang w:val="fr-FR"/>
        </w:rPr>
        <w:t>’</w:t>
      </w:r>
      <w:r w:rsidRPr="00CC2F15">
        <w:rPr>
          <w:lang w:val="fr-FR"/>
        </w:rPr>
        <w:t>application aux véhicules de la catégorie N</w:t>
      </w:r>
      <w:r w:rsidRPr="00CC2F15">
        <w:rPr>
          <w:vertAlign w:val="subscript"/>
          <w:lang w:val="fr-FR"/>
        </w:rPr>
        <w:t>1</w:t>
      </w:r>
      <w:r w:rsidRPr="00CC2F15">
        <w:rPr>
          <w:lang w:val="fr-FR"/>
        </w:rPr>
        <w:t xml:space="preserve"> </w:t>
      </w:r>
      <w:r>
        <w:rPr>
          <w:lang w:val="fr-FR"/>
        </w:rPr>
        <w:t>équipés d’un système de cloisonnement</w:t>
      </w:r>
      <w:r w:rsidRPr="00CC2F15">
        <w:rPr>
          <w:lang w:val="fr-FR"/>
        </w:rPr>
        <w:t>.</w:t>
      </w:r>
    </w:p>
    <w:p w14:paraId="3FF26D58" w14:textId="77777777" w:rsidR="00A668C0" w:rsidRPr="00CC2F15" w:rsidRDefault="00A668C0" w:rsidP="00567713">
      <w:pPr>
        <w:pStyle w:val="SingleTxtG"/>
        <w:rPr>
          <w:lang w:val="fr-FR"/>
        </w:rPr>
      </w:pPr>
      <w:r w:rsidRPr="00CC2F15">
        <w:rPr>
          <w:lang w:val="fr-FR"/>
        </w:rPr>
        <w:lastRenderedPageBreak/>
        <w:t>92.</w:t>
      </w:r>
      <w:r w:rsidRPr="00CC2F15">
        <w:rPr>
          <w:lang w:val="fr-FR"/>
        </w:rPr>
        <w:tab/>
        <w:t>L</w:t>
      </w:r>
      <w:r>
        <w:rPr>
          <w:lang w:val="fr-FR"/>
        </w:rPr>
        <w:t>’</w:t>
      </w:r>
      <w:r w:rsidRPr="00CC2F15">
        <w:rPr>
          <w:lang w:val="fr-FR"/>
        </w:rPr>
        <w:t>expert de la Suède a appuyé la proposition de la Commission européenne et indiqué que cette proposition devrait être communiquée au Forum car celui-ci ne l</w:t>
      </w:r>
      <w:r>
        <w:rPr>
          <w:lang w:val="fr-FR"/>
        </w:rPr>
        <w:t>’</w:t>
      </w:r>
      <w:r w:rsidRPr="00CC2F15">
        <w:rPr>
          <w:lang w:val="fr-FR"/>
        </w:rPr>
        <w:t>avait pas encore examinée. Il a en outre indiqué que, dans la définition du cloisonnement des marchandises, la prescription relative au classement dans la catégorie N</w:t>
      </w:r>
      <w:r w:rsidRPr="00CC2F15">
        <w:rPr>
          <w:vertAlign w:val="subscript"/>
          <w:lang w:val="fr-FR"/>
        </w:rPr>
        <w:t xml:space="preserve">1 </w:t>
      </w:r>
      <w:r w:rsidRPr="00CC2F15">
        <w:rPr>
          <w:lang w:val="fr-FR"/>
        </w:rPr>
        <w:t>semblait être justifiée selon une approche différente de celle adoptée par la Commission européenne. Les experts de la France et de la Suisse ont estimé que la proposition n</w:t>
      </w:r>
      <w:r>
        <w:rPr>
          <w:lang w:val="fr-FR"/>
        </w:rPr>
        <w:t>’</w:t>
      </w:r>
      <w:r w:rsidRPr="00CC2F15">
        <w:rPr>
          <w:lang w:val="fr-FR"/>
        </w:rPr>
        <w:t>était pas prête à être adoptée et ont proposé de reporter son examen. L</w:t>
      </w:r>
      <w:r>
        <w:rPr>
          <w:lang w:val="fr-FR"/>
        </w:rPr>
        <w:t>’</w:t>
      </w:r>
      <w:r w:rsidRPr="00CC2F15">
        <w:rPr>
          <w:lang w:val="fr-FR"/>
        </w:rPr>
        <w:t xml:space="preserve">expert du Royaume-Uni </w:t>
      </w:r>
      <w:r>
        <w:rPr>
          <w:lang w:val="fr-FR"/>
        </w:rPr>
        <w:t xml:space="preserve">s’est dit réticent à </w:t>
      </w:r>
      <w:r w:rsidRPr="00CC2F15">
        <w:rPr>
          <w:lang w:val="fr-FR"/>
        </w:rPr>
        <w:t xml:space="preserve">accepter cette proposition </w:t>
      </w:r>
      <w:r>
        <w:rPr>
          <w:lang w:val="fr-FR"/>
        </w:rPr>
        <w:t xml:space="preserve">en l’état </w:t>
      </w:r>
      <w:r w:rsidRPr="00CC2F15">
        <w:rPr>
          <w:lang w:val="fr-FR"/>
        </w:rPr>
        <w:t>car elle ne contenait pas suffisamment de précisions concernant la mise en application du système de cloisonnement. L</w:t>
      </w:r>
      <w:r>
        <w:rPr>
          <w:lang w:val="fr-FR"/>
        </w:rPr>
        <w:t>’</w:t>
      </w:r>
      <w:r w:rsidRPr="00CC2F15">
        <w:rPr>
          <w:lang w:val="fr-FR"/>
        </w:rPr>
        <w:t>expert des Pays-Bas s</w:t>
      </w:r>
      <w:r>
        <w:rPr>
          <w:lang w:val="fr-FR"/>
        </w:rPr>
        <w:t>’</w:t>
      </w:r>
      <w:r w:rsidRPr="00CC2F15">
        <w:rPr>
          <w:lang w:val="fr-FR"/>
        </w:rPr>
        <w:t>est rallié au point de vue du Royaume-Uni. L</w:t>
      </w:r>
      <w:r>
        <w:rPr>
          <w:lang w:val="fr-FR"/>
        </w:rPr>
        <w:t>’</w:t>
      </w:r>
      <w:r w:rsidRPr="00CC2F15">
        <w:rPr>
          <w:lang w:val="fr-FR"/>
        </w:rPr>
        <w:t>expert de l</w:t>
      </w:r>
      <w:r>
        <w:rPr>
          <w:lang w:val="fr-FR"/>
        </w:rPr>
        <w:t>’</w:t>
      </w:r>
      <w:r w:rsidRPr="00CC2F15">
        <w:rPr>
          <w:lang w:val="fr-FR"/>
        </w:rPr>
        <w:t>Italie a estimé qu</w:t>
      </w:r>
      <w:r>
        <w:rPr>
          <w:lang w:val="fr-FR"/>
        </w:rPr>
        <w:t>’</w:t>
      </w:r>
      <w:r w:rsidRPr="00CC2F15">
        <w:rPr>
          <w:lang w:val="fr-FR"/>
        </w:rPr>
        <w:t xml:space="preserve">il était nécessaire </w:t>
      </w:r>
      <w:r>
        <w:rPr>
          <w:lang w:val="fr-FR"/>
        </w:rPr>
        <w:t>d’examiner en détail la question du</w:t>
      </w:r>
      <w:r w:rsidRPr="00CC2F15">
        <w:rPr>
          <w:lang w:val="fr-FR"/>
        </w:rPr>
        <w:t xml:space="preserve"> système de cloisonnement car l</w:t>
      </w:r>
      <w:r>
        <w:rPr>
          <w:lang w:val="fr-FR"/>
        </w:rPr>
        <w:t>’</w:t>
      </w:r>
      <w:r w:rsidRPr="00CC2F15">
        <w:rPr>
          <w:lang w:val="fr-FR"/>
        </w:rPr>
        <w:t>application de ce système n</w:t>
      </w:r>
      <w:r>
        <w:rPr>
          <w:lang w:val="fr-FR"/>
        </w:rPr>
        <w:t>’</w:t>
      </w:r>
      <w:r w:rsidRPr="00CC2F15">
        <w:rPr>
          <w:lang w:val="fr-FR"/>
        </w:rPr>
        <w:t>était pas claire.</w:t>
      </w:r>
    </w:p>
    <w:p w14:paraId="5259A7C1" w14:textId="77777777" w:rsidR="00A668C0" w:rsidRPr="00CC2F15" w:rsidRDefault="00A668C0" w:rsidP="00567713">
      <w:pPr>
        <w:pStyle w:val="SingleTxtG"/>
        <w:rPr>
          <w:lang w:val="fr-FR"/>
        </w:rPr>
      </w:pPr>
      <w:r w:rsidRPr="00CC2F15">
        <w:rPr>
          <w:lang w:val="fr-FR"/>
        </w:rPr>
        <w:t>93.</w:t>
      </w:r>
      <w:r w:rsidRPr="00CC2F15">
        <w:rPr>
          <w:lang w:val="fr-FR"/>
        </w:rPr>
        <w:tab/>
        <w:t>L</w:t>
      </w:r>
      <w:r>
        <w:rPr>
          <w:lang w:val="fr-FR"/>
        </w:rPr>
        <w:t>’</w:t>
      </w:r>
      <w:r w:rsidRPr="00CC2F15">
        <w:rPr>
          <w:lang w:val="fr-FR"/>
        </w:rPr>
        <w:t>experte de l</w:t>
      </w:r>
      <w:r>
        <w:rPr>
          <w:lang w:val="fr-FR"/>
        </w:rPr>
        <w:t>’</w:t>
      </w:r>
      <w:r w:rsidRPr="00CC2F15">
        <w:rPr>
          <w:lang w:val="fr-FR"/>
        </w:rPr>
        <w:t xml:space="preserve">OICA a </w:t>
      </w:r>
      <w:r>
        <w:rPr>
          <w:lang w:val="fr-FR"/>
        </w:rPr>
        <w:t>fait valoir</w:t>
      </w:r>
      <w:r w:rsidRPr="00CC2F15">
        <w:rPr>
          <w:lang w:val="fr-FR"/>
        </w:rPr>
        <w:t xml:space="preserve"> que le fait de retirer le système de cloisonnement de cette proposition pourrait inciter certains à rechercher une solution personnalisée qui pourrait avoir une incidence négative sur la sécurité de véhicules et de leurs utilisateurs.</w:t>
      </w:r>
    </w:p>
    <w:p w14:paraId="548573CC" w14:textId="53362E59" w:rsidR="00A668C0" w:rsidRPr="00CC2F15" w:rsidRDefault="00A668C0" w:rsidP="00567713">
      <w:pPr>
        <w:pStyle w:val="SingleTxtG"/>
        <w:rPr>
          <w:lang w:val="fr-FR"/>
        </w:rPr>
      </w:pPr>
      <w:r w:rsidRPr="00CC2F15">
        <w:rPr>
          <w:lang w:val="fr-FR"/>
        </w:rPr>
        <w:t>94.</w:t>
      </w:r>
      <w:r w:rsidRPr="00CC2F15">
        <w:rPr>
          <w:lang w:val="fr-FR"/>
        </w:rPr>
        <w:tab/>
        <w:t>L</w:t>
      </w:r>
      <w:r>
        <w:rPr>
          <w:lang w:val="fr-FR"/>
        </w:rPr>
        <w:t>’</w:t>
      </w:r>
      <w:r w:rsidRPr="00CC2F15">
        <w:rPr>
          <w:lang w:val="fr-FR"/>
        </w:rPr>
        <w:t>expert de l</w:t>
      </w:r>
      <w:r>
        <w:rPr>
          <w:lang w:val="fr-FR"/>
        </w:rPr>
        <w:t>’</w:t>
      </w:r>
      <w:r w:rsidRPr="00CC2F15">
        <w:rPr>
          <w:lang w:val="fr-FR"/>
        </w:rPr>
        <w:t>Allemagne a appuyé la proposition visant à étendre le champ d</w:t>
      </w:r>
      <w:r>
        <w:rPr>
          <w:lang w:val="fr-FR"/>
        </w:rPr>
        <w:t>’</w:t>
      </w:r>
      <w:r w:rsidRPr="00CC2F15">
        <w:rPr>
          <w:lang w:val="fr-FR"/>
        </w:rPr>
        <w:t xml:space="preserve">application </w:t>
      </w:r>
      <w:r>
        <w:rPr>
          <w:lang w:val="fr-FR"/>
        </w:rPr>
        <w:t>aux</w:t>
      </w:r>
      <w:r w:rsidRPr="00CC2F15">
        <w:rPr>
          <w:lang w:val="fr-FR"/>
        </w:rPr>
        <w:t xml:space="preserve"> véhicules de catégorie N</w:t>
      </w:r>
      <w:r w:rsidRPr="00CC2F15">
        <w:rPr>
          <w:vertAlign w:val="subscript"/>
          <w:lang w:val="fr-FR"/>
        </w:rPr>
        <w:t>1</w:t>
      </w:r>
      <w:r w:rsidRPr="00CC2F15">
        <w:rPr>
          <w:lang w:val="fr-FR"/>
        </w:rPr>
        <w:t xml:space="preserve"> mais a exprimé des préoccupations concernant les systèmes de cloisonnement car ceux-ci ils pourraient avoir une incidence sur la vision directe du conducteur. L</w:t>
      </w:r>
      <w:r>
        <w:rPr>
          <w:lang w:val="fr-FR"/>
        </w:rPr>
        <w:t>’</w:t>
      </w:r>
      <w:r w:rsidRPr="00CC2F15">
        <w:rPr>
          <w:lang w:val="fr-FR"/>
        </w:rPr>
        <w:t>expert de la Commission européenne s</w:t>
      </w:r>
      <w:r>
        <w:rPr>
          <w:lang w:val="fr-FR"/>
        </w:rPr>
        <w:t>’</w:t>
      </w:r>
      <w:r w:rsidRPr="00CC2F15">
        <w:rPr>
          <w:lang w:val="fr-FR"/>
        </w:rPr>
        <w:t>est exprimé en faveur de l</w:t>
      </w:r>
      <w:r>
        <w:rPr>
          <w:lang w:val="fr-FR"/>
        </w:rPr>
        <w:t>’</w:t>
      </w:r>
      <w:r w:rsidRPr="00CC2F15">
        <w:rPr>
          <w:lang w:val="fr-FR"/>
        </w:rPr>
        <w:t>extension du champ d</w:t>
      </w:r>
      <w:r>
        <w:rPr>
          <w:lang w:val="fr-FR"/>
        </w:rPr>
        <w:t>’</w:t>
      </w:r>
      <w:r w:rsidRPr="00CC2F15">
        <w:rPr>
          <w:lang w:val="fr-FR"/>
        </w:rPr>
        <w:t>application et de l</w:t>
      </w:r>
      <w:r>
        <w:rPr>
          <w:lang w:val="fr-FR"/>
        </w:rPr>
        <w:t>’</w:t>
      </w:r>
      <w:r w:rsidRPr="00CC2F15">
        <w:rPr>
          <w:lang w:val="fr-FR"/>
        </w:rPr>
        <w:t>idée qu</w:t>
      </w:r>
      <w:r>
        <w:rPr>
          <w:lang w:val="fr-FR"/>
        </w:rPr>
        <w:t>’</w:t>
      </w:r>
      <w:r w:rsidRPr="00CC2F15">
        <w:rPr>
          <w:lang w:val="fr-FR"/>
        </w:rPr>
        <w:t>un système de cloisonnement était nécessaire, mais il a indiqué qu</w:t>
      </w:r>
      <w:r>
        <w:rPr>
          <w:lang w:val="fr-FR"/>
        </w:rPr>
        <w:t>’</w:t>
      </w:r>
      <w:r w:rsidRPr="00CC2F15">
        <w:rPr>
          <w:lang w:val="fr-FR"/>
        </w:rPr>
        <w:t xml:space="preserve">il fallait poursuivre les débats à ce sujet car il existait de nombreuses divergences en ce qui concernait </w:t>
      </w:r>
      <w:r>
        <w:rPr>
          <w:lang w:val="fr-FR"/>
        </w:rPr>
        <w:t>l’utilisation</w:t>
      </w:r>
      <w:r w:rsidRPr="00CC2F15">
        <w:rPr>
          <w:lang w:val="fr-FR"/>
        </w:rPr>
        <w:t xml:space="preserve"> de ce système dans les différents pays.</w:t>
      </w:r>
    </w:p>
    <w:p w14:paraId="1EB84D67" w14:textId="77777777" w:rsidR="00A668C0" w:rsidRPr="00CC2F15" w:rsidRDefault="00A668C0" w:rsidP="00567713">
      <w:pPr>
        <w:pStyle w:val="SingleTxtG"/>
        <w:rPr>
          <w:lang w:val="fr-FR"/>
        </w:rPr>
      </w:pPr>
      <w:r w:rsidRPr="00CC2F15">
        <w:rPr>
          <w:lang w:val="fr-FR"/>
        </w:rPr>
        <w:t>95.</w:t>
      </w:r>
      <w:r w:rsidRPr="00CC2F15">
        <w:rPr>
          <w:lang w:val="fr-FR"/>
        </w:rPr>
        <w:tab/>
        <w:t>L</w:t>
      </w:r>
      <w:r>
        <w:rPr>
          <w:lang w:val="fr-FR"/>
        </w:rPr>
        <w:t>’</w:t>
      </w:r>
      <w:r w:rsidRPr="00CC2F15">
        <w:rPr>
          <w:lang w:val="fr-FR"/>
        </w:rPr>
        <w:t>experte de l</w:t>
      </w:r>
      <w:r>
        <w:rPr>
          <w:lang w:val="fr-FR"/>
        </w:rPr>
        <w:t>’</w:t>
      </w:r>
      <w:r w:rsidRPr="00CC2F15">
        <w:rPr>
          <w:lang w:val="fr-FR"/>
        </w:rPr>
        <w:t xml:space="preserve">OICA a demandé au </w:t>
      </w:r>
      <w:r>
        <w:rPr>
          <w:lang w:val="fr-FR"/>
        </w:rPr>
        <w:t xml:space="preserve">membres du </w:t>
      </w:r>
      <w:r w:rsidRPr="00CC2F15">
        <w:rPr>
          <w:lang w:val="fr-FR"/>
        </w:rPr>
        <w:t>GRSG de participer aux travaux relatifs au système de cloisonnement et a proposé d</w:t>
      </w:r>
      <w:r>
        <w:rPr>
          <w:lang w:val="fr-FR"/>
        </w:rPr>
        <w:t>’</w:t>
      </w:r>
      <w:r w:rsidRPr="00CC2F15">
        <w:rPr>
          <w:lang w:val="fr-FR"/>
        </w:rPr>
        <w:t>inclure cette question dans la liste des décisions. Elle a également demandé au secrétariat du GRSG s</w:t>
      </w:r>
      <w:r>
        <w:rPr>
          <w:lang w:val="fr-FR"/>
        </w:rPr>
        <w:t>’</w:t>
      </w:r>
      <w:r w:rsidRPr="00CC2F15">
        <w:rPr>
          <w:lang w:val="fr-FR"/>
        </w:rPr>
        <w:t>il était possible d</w:t>
      </w:r>
      <w:r>
        <w:rPr>
          <w:lang w:val="fr-FR"/>
        </w:rPr>
        <w:t>’</w:t>
      </w:r>
      <w:r w:rsidRPr="00CC2F15">
        <w:rPr>
          <w:lang w:val="fr-FR"/>
        </w:rPr>
        <w:t>adopter un document qui ne soit pas un document informel ou officiel établi en vue de la session en cours du GRSG (ECE/TRANS/WP.29/GRSG/2020/11). Le secrétariat a précisé que le document concerné avait été soumis en tant que document officiel à une précédente session du GRSG et qu</w:t>
      </w:r>
      <w:r>
        <w:rPr>
          <w:lang w:val="fr-FR"/>
        </w:rPr>
        <w:t>’</w:t>
      </w:r>
      <w:r w:rsidRPr="00CC2F15">
        <w:rPr>
          <w:lang w:val="fr-FR"/>
        </w:rPr>
        <w:t>il pouvait donc être utilisé comme base en vue d</w:t>
      </w:r>
      <w:r>
        <w:rPr>
          <w:lang w:val="fr-FR"/>
        </w:rPr>
        <w:t>’</w:t>
      </w:r>
      <w:r w:rsidRPr="00CC2F15">
        <w:rPr>
          <w:lang w:val="fr-FR"/>
        </w:rPr>
        <w:t>une adoption à la session suivante du WP.29.</w:t>
      </w:r>
    </w:p>
    <w:p w14:paraId="1F7E184D" w14:textId="77777777" w:rsidR="00A668C0" w:rsidRPr="00CC2F15" w:rsidRDefault="00A668C0" w:rsidP="00567713">
      <w:pPr>
        <w:pStyle w:val="SingleTxtG"/>
        <w:rPr>
          <w:lang w:val="fr-FR"/>
        </w:rPr>
      </w:pPr>
      <w:r w:rsidRPr="00CC2F15">
        <w:rPr>
          <w:lang w:val="fr-FR"/>
        </w:rPr>
        <w:t>96.</w:t>
      </w:r>
      <w:r w:rsidRPr="00CC2F15">
        <w:rPr>
          <w:lang w:val="fr-FR"/>
        </w:rPr>
        <w:tab/>
        <w:t>Le Président du GRSG a noté que le document ECE/TRANS/WP.29/GRSG/2021/13 ne bénéficiait pas d</w:t>
      </w:r>
      <w:r>
        <w:rPr>
          <w:lang w:val="fr-FR"/>
        </w:rPr>
        <w:t>’</w:t>
      </w:r>
      <w:r w:rsidRPr="00CC2F15">
        <w:rPr>
          <w:lang w:val="fr-FR"/>
        </w:rPr>
        <w:t>un appui sans réserve du GRSG et a donc proposé d</w:t>
      </w:r>
      <w:r>
        <w:rPr>
          <w:lang w:val="fr-FR"/>
        </w:rPr>
        <w:t>’</w:t>
      </w:r>
      <w:r w:rsidRPr="00CC2F15">
        <w:rPr>
          <w:lang w:val="fr-FR"/>
        </w:rPr>
        <w:t>adopter le document initial ECE/TRANS/WP.29/GR</w:t>
      </w:r>
      <w:r>
        <w:rPr>
          <w:lang w:val="fr-FR"/>
        </w:rPr>
        <w:t>S</w:t>
      </w:r>
      <w:r w:rsidRPr="00CC2F15">
        <w:rPr>
          <w:lang w:val="fr-FR"/>
        </w:rPr>
        <w:t xml:space="preserve">G/2020/11. Il a également invité les autres représentants du GRSG à contribuer aux travaux techniques relatifs au système de cloisonnement. </w:t>
      </w:r>
    </w:p>
    <w:p w14:paraId="4376F812" w14:textId="77777777" w:rsidR="00A668C0" w:rsidRPr="00CC2F15" w:rsidRDefault="00A668C0" w:rsidP="00567713">
      <w:pPr>
        <w:pStyle w:val="SingleTxtG"/>
        <w:rPr>
          <w:lang w:val="fr-FR"/>
        </w:rPr>
      </w:pPr>
      <w:r w:rsidRPr="00CC2F15">
        <w:rPr>
          <w:lang w:val="fr-FR"/>
        </w:rPr>
        <w:t>97.</w:t>
      </w:r>
      <w:r w:rsidRPr="00CC2F15">
        <w:rPr>
          <w:lang w:val="fr-FR"/>
        </w:rPr>
        <w:tab/>
        <w:t>Le GRSG a adopté le document ECE/TRANS/WP.29/GRSG/2020/11 et a demandé qu</w:t>
      </w:r>
      <w:r>
        <w:rPr>
          <w:lang w:val="fr-FR"/>
        </w:rPr>
        <w:t>’</w:t>
      </w:r>
      <w:r w:rsidRPr="00CC2F15">
        <w:rPr>
          <w:lang w:val="fr-FR"/>
        </w:rPr>
        <w:t>il soit soumis au WP.29 et à l</w:t>
      </w:r>
      <w:r>
        <w:rPr>
          <w:lang w:val="fr-FR"/>
        </w:rPr>
        <w:t>’</w:t>
      </w:r>
      <w:r w:rsidRPr="00CC2F15">
        <w:rPr>
          <w:lang w:val="fr-FR"/>
        </w:rPr>
        <w:t>AC.1 pour mise aux voix à leurs sessions de mars 2022.</w:t>
      </w:r>
    </w:p>
    <w:p w14:paraId="4617A9EC" w14:textId="609CEAAA" w:rsidR="00A668C0" w:rsidRPr="00CC2F15" w:rsidRDefault="00A668C0" w:rsidP="00567713">
      <w:pPr>
        <w:pStyle w:val="SingleTxtG"/>
        <w:rPr>
          <w:lang w:val="fr-FR"/>
        </w:rPr>
      </w:pPr>
      <w:r w:rsidRPr="00CC2F15">
        <w:rPr>
          <w:lang w:val="fr-FR"/>
        </w:rPr>
        <w:t>98.</w:t>
      </w:r>
      <w:r w:rsidRPr="00CC2F15">
        <w:rPr>
          <w:lang w:val="fr-FR"/>
        </w:rPr>
        <w:tab/>
        <w:t>L</w:t>
      </w:r>
      <w:r>
        <w:rPr>
          <w:lang w:val="fr-FR"/>
        </w:rPr>
        <w:t>’</w:t>
      </w:r>
      <w:r w:rsidRPr="00CC2F15">
        <w:rPr>
          <w:lang w:val="fr-FR"/>
        </w:rPr>
        <w:t>expert des Pays-Bas, au nom de l</w:t>
      </w:r>
      <w:r>
        <w:rPr>
          <w:lang w:val="fr-FR"/>
        </w:rPr>
        <w:t>’</w:t>
      </w:r>
      <w:r w:rsidRPr="00CC2F15">
        <w:rPr>
          <w:lang w:val="fr-FR"/>
        </w:rPr>
        <w:t>équipe spéciale d</w:t>
      </w:r>
      <w:r>
        <w:rPr>
          <w:lang w:val="fr-FR"/>
        </w:rPr>
        <w:t>e l’</w:t>
      </w:r>
      <w:r w:rsidRPr="00CC2F15">
        <w:rPr>
          <w:lang w:val="fr-FR"/>
        </w:rPr>
        <w:t>assistance par affichage dans le champ de vision</w:t>
      </w:r>
      <w:r>
        <w:rPr>
          <w:lang w:val="fr-FR"/>
        </w:rPr>
        <w:t xml:space="preserve"> (FVA)</w:t>
      </w:r>
      <w:r w:rsidRPr="00CC2F15">
        <w:rPr>
          <w:lang w:val="fr-FR"/>
        </w:rPr>
        <w:t>, a présenté le document ECE/TRANS/WP.29/GRSG/2021/31, dans lequel est proposé un complément 1 à la série 02 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125.</w:t>
      </w:r>
    </w:p>
    <w:p w14:paraId="14DEA558" w14:textId="7EE36FE5" w:rsidR="00A668C0" w:rsidRPr="00CC2F15" w:rsidRDefault="00A668C0" w:rsidP="00567713">
      <w:pPr>
        <w:pStyle w:val="SingleTxtG"/>
        <w:rPr>
          <w:lang w:val="fr-FR"/>
        </w:rPr>
      </w:pPr>
      <w:r w:rsidRPr="00CC2F15">
        <w:rPr>
          <w:lang w:val="fr-FR"/>
        </w:rPr>
        <w:t>99.</w:t>
      </w:r>
      <w:r w:rsidRPr="00CC2F15">
        <w:rPr>
          <w:lang w:val="fr-FR"/>
        </w:rPr>
        <w:tab/>
        <w:t>Le GRSG a adopté le document ECE/TRANS/WP.29/GRSG/2021/31 et a demandé qu</w:t>
      </w:r>
      <w:r>
        <w:rPr>
          <w:lang w:val="fr-FR"/>
        </w:rPr>
        <w:t>’</w:t>
      </w:r>
      <w:r w:rsidRPr="00CC2F15">
        <w:rPr>
          <w:lang w:val="fr-FR"/>
        </w:rPr>
        <w:t>il soit soumis au WP.29 et à l</w:t>
      </w:r>
      <w:r>
        <w:rPr>
          <w:lang w:val="fr-FR"/>
        </w:rPr>
        <w:t>’</w:t>
      </w:r>
      <w:r w:rsidRPr="00CC2F15">
        <w:rPr>
          <w:lang w:val="fr-FR"/>
        </w:rPr>
        <w:t>AC.1 pour mise aux voix à leurs sessions de mars 2022.</w:t>
      </w:r>
    </w:p>
    <w:p w14:paraId="3C79D5F2" w14:textId="5936E6B3" w:rsidR="00A668C0" w:rsidRPr="00CC2F15" w:rsidRDefault="00A668C0" w:rsidP="00567713">
      <w:pPr>
        <w:pStyle w:val="SingleTxtG"/>
        <w:rPr>
          <w:lang w:val="fr-FR"/>
        </w:rPr>
      </w:pPr>
      <w:r w:rsidRPr="00CC2F15">
        <w:rPr>
          <w:lang w:val="fr-FR"/>
        </w:rPr>
        <w:t>100.</w:t>
      </w:r>
      <w:r w:rsidRPr="00CC2F15">
        <w:rPr>
          <w:lang w:val="fr-FR"/>
        </w:rPr>
        <w:tab/>
        <w:t>L</w:t>
      </w:r>
      <w:r>
        <w:rPr>
          <w:lang w:val="fr-FR"/>
        </w:rPr>
        <w:t>’</w:t>
      </w:r>
      <w:r w:rsidRPr="00CC2F15">
        <w:rPr>
          <w:lang w:val="fr-FR"/>
        </w:rPr>
        <w:t>expert des Pays-Bas, au nom de l</w:t>
      </w:r>
      <w:r>
        <w:rPr>
          <w:lang w:val="fr-FR"/>
        </w:rPr>
        <w:t>’</w:t>
      </w:r>
      <w:r w:rsidRPr="00CC2F15">
        <w:rPr>
          <w:lang w:val="fr-FR"/>
        </w:rPr>
        <w:t xml:space="preserve">équipe </w:t>
      </w:r>
      <w:r>
        <w:rPr>
          <w:lang w:val="fr-FR"/>
        </w:rPr>
        <w:t>FVA,</w:t>
      </w:r>
      <w:r w:rsidRPr="00CC2F15">
        <w:rPr>
          <w:lang w:val="fr-FR"/>
        </w:rPr>
        <w:t xml:space="preserve"> a présenté le document informel GRSG-122-43, dans lequel figure une invitation à la réunion de lancement</w:t>
      </w:r>
      <w:r>
        <w:rPr>
          <w:lang w:val="fr-FR"/>
        </w:rPr>
        <w:t xml:space="preserve"> du groupe de travail informel FVA</w:t>
      </w:r>
      <w:r w:rsidRPr="00CC2F15">
        <w:rPr>
          <w:lang w:val="fr-FR"/>
        </w:rPr>
        <w:t>, le 9</w:t>
      </w:r>
      <w:r w:rsidR="00FE26A1">
        <w:rPr>
          <w:lang w:val="fr-FR"/>
        </w:rPr>
        <w:t> </w:t>
      </w:r>
      <w:r w:rsidRPr="00CC2F15">
        <w:rPr>
          <w:lang w:val="fr-FR"/>
        </w:rPr>
        <w:t>novembre 2021. L</w:t>
      </w:r>
      <w:r>
        <w:rPr>
          <w:lang w:val="fr-FR"/>
        </w:rPr>
        <w:t>’</w:t>
      </w:r>
      <w:r w:rsidRPr="00CC2F15">
        <w:rPr>
          <w:lang w:val="fr-FR"/>
        </w:rPr>
        <w:t xml:space="preserve">expert des Pays-Bas a </w:t>
      </w:r>
      <w:r>
        <w:rPr>
          <w:lang w:val="fr-FR"/>
        </w:rPr>
        <w:t>salué le travail accompli par</w:t>
      </w:r>
      <w:r w:rsidRPr="00CC2F15">
        <w:rPr>
          <w:lang w:val="fr-FR"/>
        </w:rPr>
        <w:t xml:space="preserve"> l</w:t>
      </w:r>
      <w:r>
        <w:rPr>
          <w:lang w:val="fr-FR"/>
        </w:rPr>
        <w:t>’</w:t>
      </w:r>
      <w:r w:rsidRPr="00CC2F15">
        <w:rPr>
          <w:lang w:val="fr-FR"/>
        </w:rPr>
        <w:t xml:space="preserve">équipe spéciale en peu de temps et a informé le GRSG que </w:t>
      </w:r>
      <w:r>
        <w:rPr>
          <w:lang w:val="fr-FR"/>
        </w:rPr>
        <w:t>celle-ci</w:t>
      </w:r>
      <w:r w:rsidRPr="00CC2F15">
        <w:rPr>
          <w:lang w:val="fr-FR"/>
        </w:rPr>
        <w:t xml:space="preserve"> était devenue un groupe de travail informel. </w:t>
      </w:r>
    </w:p>
    <w:p w14:paraId="29116880" w14:textId="2A3D46B5" w:rsidR="00A668C0" w:rsidRPr="00CC2F15" w:rsidRDefault="00A668C0" w:rsidP="00583A90">
      <w:pPr>
        <w:pStyle w:val="HChG"/>
        <w:rPr>
          <w:lang w:val="fr-FR"/>
        </w:rPr>
      </w:pPr>
      <w:r w:rsidRPr="00CC2F15">
        <w:rPr>
          <w:lang w:val="fr-FR"/>
        </w:rPr>
        <w:lastRenderedPageBreak/>
        <w:tab/>
        <w:t>XV.</w:t>
      </w:r>
      <w:r w:rsidRPr="00CC2F15">
        <w:rPr>
          <w:lang w:val="fr-FR"/>
        </w:rPr>
        <w:tab/>
        <w:t xml:space="preserve">Enregistreur de données de route </w:t>
      </w:r>
      <w:r w:rsidR="00FE26A1">
        <w:rPr>
          <w:lang w:val="fr-FR"/>
        </w:rPr>
        <w:br/>
      </w:r>
      <w:r w:rsidRPr="00CC2F15">
        <w:rPr>
          <w:lang w:val="fr-FR"/>
        </w:rPr>
        <w:t>(point 14 de l</w:t>
      </w:r>
      <w:r>
        <w:rPr>
          <w:lang w:val="fr-FR"/>
        </w:rPr>
        <w:t>’</w:t>
      </w:r>
      <w:r w:rsidRPr="00CC2F15">
        <w:rPr>
          <w:lang w:val="fr-FR"/>
        </w:rPr>
        <w:t>ordre du jour)</w:t>
      </w:r>
    </w:p>
    <w:p w14:paraId="1BE2CA33" w14:textId="057505E8" w:rsidR="00A668C0" w:rsidRPr="00CC2F15" w:rsidRDefault="00A668C0" w:rsidP="00583A90">
      <w:pPr>
        <w:pStyle w:val="SingleTxtG"/>
        <w:keepNext/>
        <w:keepLines/>
        <w:jc w:val="left"/>
        <w:rPr>
          <w:lang w:val="fr-FR"/>
        </w:rPr>
      </w:pPr>
      <w:r w:rsidRPr="00FE26A1">
        <w:rPr>
          <w:i/>
          <w:iCs/>
          <w:lang w:val="fr-FR"/>
        </w:rPr>
        <w:t>Document(s)</w:t>
      </w:r>
      <w:r w:rsidR="00FE26A1">
        <w:rPr>
          <w:i/>
          <w:iCs/>
          <w:lang w:val="fr-FR"/>
        </w:rPr>
        <w:t> </w:t>
      </w:r>
      <w:r w:rsidRPr="00CC2F15">
        <w:rPr>
          <w:lang w:val="fr-FR"/>
        </w:rPr>
        <w:t>:</w:t>
      </w:r>
      <w:r w:rsidRPr="00CC2F15">
        <w:rPr>
          <w:lang w:val="fr-FR"/>
        </w:rPr>
        <w:tab/>
      </w:r>
      <w:r>
        <w:rPr>
          <w:lang w:val="fr-FR"/>
        </w:rPr>
        <w:t>D</w:t>
      </w:r>
      <w:r w:rsidRPr="00CC2F15">
        <w:rPr>
          <w:lang w:val="fr-FR"/>
        </w:rPr>
        <w:t>ocument informel GRSG-122 38</w:t>
      </w:r>
    </w:p>
    <w:p w14:paraId="6673B5E1" w14:textId="56548B53" w:rsidR="00A668C0" w:rsidRPr="00CC2F15" w:rsidRDefault="00A668C0" w:rsidP="00583A90">
      <w:pPr>
        <w:pStyle w:val="SingleTxtG"/>
        <w:keepNext/>
        <w:keepLines/>
        <w:rPr>
          <w:lang w:val="fr-FR"/>
        </w:rPr>
      </w:pPr>
      <w:r w:rsidRPr="00CC2F15">
        <w:rPr>
          <w:lang w:val="fr-FR"/>
        </w:rPr>
        <w:t>101.</w:t>
      </w:r>
      <w:r w:rsidRPr="00CC2F15">
        <w:rPr>
          <w:lang w:val="fr-FR"/>
        </w:rPr>
        <w:tab/>
        <w:t>L</w:t>
      </w:r>
      <w:r>
        <w:rPr>
          <w:lang w:val="fr-FR"/>
        </w:rPr>
        <w:t>’</w:t>
      </w:r>
      <w:r w:rsidRPr="00CC2F15">
        <w:rPr>
          <w:lang w:val="fr-FR"/>
        </w:rPr>
        <w:t>expert des Pays-Bas, Coprésident du groupe de travail informel des enregistreurs de données de route et des systèmes de stockage des données pour la conduite automatisée (EDR/DSSAD), a présenté le document informel GRSG-122-38, qui contient un rapport sur les activités du groupe et une proposition visant à modifier les documents existants relatifs aux enregistreurs de données de route. Il a également informé le GRSG des activités à venir du groupe EDR/DSSAD</w:t>
      </w:r>
      <w:r>
        <w:rPr>
          <w:lang w:val="fr-FR"/>
        </w:rPr>
        <w:t xml:space="preserve"> et indiqué que</w:t>
      </w:r>
      <w:r w:rsidRPr="00CC2F15">
        <w:rPr>
          <w:lang w:val="fr-FR"/>
        </w:rPr>
        <w:t xml:space="preserve"> M.</w:t>
      </w:r>
      <w:r w:rsidR="00FE26A1">
        <w:rPr>
          <w:lang w:val="fr-FR"/>
        </w:rPr>
        <w:t> </w:t>
      </w:r>
      <w:r w:rsidRPr="00CC2F15">
        <w:rPr>
          <w:lang w:val="fr-FR"/>
        </w:rPr>
        <w:t>H.</w:t>
      </w:r>
      <w:r w:rsidR="00FE26A1">
        <w:rPr>
          <w:lang w:val="fr-FR"/>
        </w:rPr>
        <w:t> </w:t>
      </w:r>
      <w:r w:rsidRPr="00CC2F15">
        <w:rPr>
          <w:lang w:val="fr-FR"/>
        </w:rPr>
        <w:t>Nonaka</w:t>
      </w:r>
      <w:r>
        <w:rPr>
          <w:lang w:val="fr-FR"/>
        </w:rPr>
        <w:t xml:space="preserve"> assurerait la coprésidence au nom du Japon en remplacement de M.</w:t>
      </w:r>
      <w:r w:rsidR="00FE26A1">
        <w:rPr>
          <w:lang w:val="fr-FR"/>
        </w:rPr>
        <w:t> </w:t>
      </w:r>
      <w:r>
        <w:rPr>
          <w:lang w:val="fr-FR"/>
        </w:rPr>
        <w:t>T</w:t>
      </w:r>
      <w:r w:rsidR="00FE26A1">
        <w:rPr>
          <w:lang w:val="fr-FR"/>
        </w:rPr>
        <w:t> </w:t>
      </w:r>
      <w:r>
        <w:rPr>
          <w:lang w:val="fr-FR"/>
        </w:rPr>
        <w:t>Tokai</w:t>
      </w:r>
      <w:r w:rsidRPr="00CC2F15">
        <w:rPr>
          <w:lang w:val="fr-FR"/>
        </w:rPr>
        <w:t>.</w:t>
      </w:r>
    </w:p>
    <w:p w14:paraId="00157127" w14:textId="1C4CA90B" w:rsidR="00A668C0" w:rsidRPr="00CC2F15" w:rsidRDefault="00A668C0" w:rsidP="00567713">
      <w:pPr>
        <w:pStyle w:val="SingleTxtG"/>
        <w:rPr>
          <w:lang w:val="fr-FR"/>
        </w:rPr>
      </w:pPr>
      <w:r w:rsidRPr="00CC2F15">
        <w:rPr>
          <w:lang w:val="fr-FR"/>
        </w:rPr>
        <w:t>102.</w:t>
      </w:r>
      <w:r w:rsidRPr="00CC2F15">
        <w:rPr>
          <w:lang w:val="fr-FR"/>
        </w:rPr>
        <w:tab/>
        <w:t>L</w:t>
      </w:r>
      <w:r>
        <w:rPr>
          <w:lang w:val="fr-FR"/>
        </w:rPr>
        <w:t>’</w:t>
      </w:r>
      <w:r w:rsidRPr="00CC2F15">
        <w:rPr>
          <w:lang w:val="fr-FR"/>
        </w:rPr>
        <w:t>expert de la Suisse a demandé des éclaircissements sur la date d</w:t>
      </w:r>
      <w:r>
        <w:rPr>
          <w:lang w:val="fr-FR"/>
        </w:rPr>
        <w:t>’</w:t>
      </w:r>
      <w:r w:rsidRPr="00CC2F15">
        <w:rPr>
          <w:lang w:val="fr-FR"/>
        </w:rPr>
        <w:t>entrée en vigueur de la série d</w:t>
      </w:r>
      <w:r>
        <w:rPr>
          <w:lang w:val="fr-FR"/>
        </w:rPr>
        <w:t>’</w:t>
      </w:r>
      <w:r w:rsidRPr="00CC2F15">
        <w:rPr>
          <w:lang w:val="fr-FR"/>
        </w:rPr>
        <w:t xml:space="preserve">amendements 01 au Règlement ONU </w:t>
      </w:r>
      <w:r w:rsidR="00BD7736">
        <w:rPr>
          <w:lang w:val="fr-FR"/>
        </w:rPr>
        <w:t>n</w:t>
      </w:r>
      <w:r w:rsidR="00BD7736" w:rsidRPr="00BD7736">
        <w:rPr>
          <w:vertAlign w:val="superscript"/>
          <w:lang w:val="fr-FR"/>
        </w:rPr>
        <w:t>o</w:t>
      </w:r>
      <w:r w:rsidR="00BD7736">
        <w:rPr>
          <w:lang w:val="fr-FR"/>
        </w:rPr>
        <w:t> </w:t>
      </w:r>
      <w:r w:rsidRPr="00CC2F15">
        <w:rPr>
          <w:lang w:val="fr-FR"/>
        </w:rPr>
        <w:t>160. Le secrétariat du GRSG a indiqué qu</w:t>
      </w:r>
      <w:r>
        <w:rPr>
          <w:lang w:val="fr-FR"/>
        </w:rPr>
        <w:t>’</w:t>
      </w:r>
      <w:r w:rsidRPr="00CC2F15">
        <w:rPr>
          <w:lang w:val="fr-FR"/>
        </w:rPr>
        <w:t>une notification du Bureau des affaires juridiques à New York confirmant son entrée en vigueur avait été reçue le 13</w:t>
      </w:r>
      <w:r w:rsidR="00FE26A1">
        <w:rPr>
          <w:lang w:val="fr-FR"/>
        </w:rPr>
        <w:t> </w:t>
      </w:r>
      <w:r w:rsidRPr="00CC2F15">
        <w:rPr>
          <w:lang w:val="fr-FR"/>
        </w:rPr>
        <w:t>octobre 2021. Par conséquent, le processus de notification préalable des amendements pouvait être engagé, même si les amendements avaient déjà été approuvés par le WP.29 et l</w:t>
      </w:r>
      <w:r>
        <w:rPr>
          <w:lang w:val="fr-FR"/>
        </w:rPr>
        <w:t>’</w:t>
      </w:r>
      <w:r w:rsidRPr="00CC2F15">
        <w:rPr>
          <w:lang w:val="fr-FR"/>
        </w:rPr>
        <w:t>AC.1.</w:t>
      </w:r>
    </w:p>
    <w:p w14:paraId="51A294AC" w14:textId="0EA16529" w:rsidR="00A668C0" w:rsidRDefault="00FE26A1" w:rsidP="00FE26A1">
      <w:pPr>
        <w:pStyle w:val="H1G"/>
        <w:rPr>
          <w:szCs w:val="24"/>
          <w:lang w:val="fr-FR"/>
        </w:rPr>
      </w:pPr>
      <w:r>
        <w:rPr>
          <w:lang w:val="fr-FR"/>
        </w:rPr>
        <w:tab/>
        <w:t>A.</w:t>
      </w:r>
      <w:r>
        <w:rPr>
          <w:lang w:val="fr-FR"/>
        </w:rPr>
        <w:tab/>
      </w:r>
      <w:r w:rsidR="00A668C0" w:rsidRPr="00CC2F15">
        <w:rPr>
          <w:lang w:val="fr-FR"/>
        </w:rPr>
        <w:t xml:space="preserve">Orientations concernant les éléments relatifs au fonctionnement </w:t>
      </w:r>
      <w:r>
        <w:rPr>
          <w:lang w:val="fr-FR"/>
        </w:rPr>
        <w:br/>
      </w:r>
      <w:r w:rsidR="00A668C0" w:rsidRPr="00CC2F15">
        <w:rPr>
          <w:lang w:val="fr-FR"/>
        </w:rPr>
        <w:t>des enregistreurs de données de route (EDR) qu</w:t>
      </w:r>
      <w:r w:rsidR="00A668C0">
        <w:rPr>
          <w:lang w:val="fr-FR"/>
        </w:rPr>
        <w:t>’</w:t>
      </w:r>
      <w:r w:rsidR="00A668C0" w:rsidRPr="00CC2F15">
        <w:rPr>
          <w:lang w:val="fr-FR"/>
        </w:rPr>
        <w:t xml:space="preserve">il serait utile </w:t>
      </w:r>
      <w:r>
        <w:rPr>
          <w:lang w:val="fr-FR"/>
        </w:rPr>
        <w:br/>
      </w:r>
      <w:r w:rsidR="00A668C0" w:rsidRPr="00CC2F15">
        <w:rPr>
          <w:lang w:val="fr-FR"/>
        </w:rPr>
        <w:t>d</w:t>
      </w:r>
      <w:r w:rsidR="00A668C0">
        <w:rPr>
          <w:lang w:val="fr-FR"/>
        </w:rPr>
        <w:t>’</w:t>
      </w:r>
      <w:r w:rsidR="00A668C0" w:rsidRPr="00CC2F15">
        <w:rPr>
          <w:lang w:val="fr-FR"/>
        </w:rPr>
        <w:t xml:space="preserve">intégrer dans les résolutions ou les règlements établis </w:t>
      </w:r>
      <w:r>
        <w:rPr>
          <w:lang w:val="fr-FR"/>
        </w:rPr>
        <w:br/>
      </w:r>
      <w:r w:rsidR="00A668C0" w:rsidRPr="00CC2F15">
        <w:rPr>
          <w:lang w:val="fr-FR"/>
        </w:rPr>
        <w:t>dans le cadre des Accords de 1958 et de 1998</w:t>
      </w:r>
    </w:p>
    <w:p w14:paraId="40B758DB" w14:textId="1B32A563" w:rsidR="00A668C0" w:rsidRPr="00CC2F15" w:rsidRDefault="00A668C0" w:rsidP="00FE26A1">
      <w:pPr>
        <w:pStyle w:val="SingleTxtG"/>
        <w:ind w:left="2835" w:hanging="1701"/>
        <w:jc w:val="left"/>
        <w:rPr>
          <w:lang w:val="fr-FR"/>
        </w:rPr>
      </w:pPr>
      <w:r w:rsidRPr="00FE26A1">
        <w:rPr>
          <w:i/>
          <w:iCs/>
          <w:lang w:val="en-US"/>
        </w:rPr>
        <w:t>Document(s)</w:t>
      </w:r>
      <w:r w:rsidR="00FE26A1">
        <w:rPr>
          <w:lang w:val="en-US"/>
        </w:rPr>
        <w:t> </w:t>
      </w:r>
      <w:r w:rsidRPr="009905CF">
        <w:rPr>
          <w:lang w:val="en-US"/>
        </w:rPr>
        <w:t>:</w:t>
      </w:r>
      <w:r w:rsidRPr="009905CF">
        <w:rPr>
          <w:lang w:val="en-US"/>
        </w:rPr>
        <w:tab/>
        <w:t>ECE/TRANS/WP.29/GRSG/2020/100/Rev.1</w:t>
      </w:r>
      <w:r w:rsidR="00FE26A1">
        <w:rPr>
          <w:lang w:val="en-US"/>
        </w:rPr>
        <w:br/>
      </w:r>
      <w:r w:rsidRPr="009905CF">
        <w:rPr>
          <w:lang w:val="en-US"/>
        </w:rPr>
        <w:tab/>
      </w:r>
      <w:r w:rsidRPr="00CC2F15">
        <w:rPr>
          <w:lang w:val="fr-FR"/>
        </w:rPr>
        <w:t>ECE/TRANS/WP.29/GRSG/2021/32</w:t>
      </w:r>
      <w:r w:rsidR="00FE26A1">
        <w:rPr>
          <w:lang w:val="fr-FR"/>
        </w:rPr>
        <w:br/>
      </w:r>
      <w:r>
        <w:rPr>
          <w:lang w:val="fr-FR"/>
        </w:rPr>
        <w:t>D</w:t>
      </w:r>
      <w:r w:rsidRPr="00CC2F15">
        <w:rPr>
          <w:lang w:val="fr-FR"/>
        </w:rPr>
        <w:t>ocument informel GRSG-122-35</w:t>
      </w:r>
    </w:p>
    <w:p w14:paraId="54D8AC8A" w14:textId="77777777" w:rsidR="00A668C0" w:rsidRPr="00CC2F15" w:rsidRDefault="00A668C0" w:rsidP="00567713">
      <w:pPr>
        <w:pStyle w:val="SingleTxtG"/>
        <w:rPr>
          <w:lang w:val="fr-FR"/>
        </w:rPr>
      </w:pPr>
      <w:r w:rsidRPr="00CC2F15">
        <w:rPr>
          <w:lang w:val="fr-FR"/>
        </w:rPr>
        <w:t>103.</w:t>
      </w:r>
      <w:r w:rsidRPr="00CC2F15">
        <w:rPr>
          <w:lang w:val="fr-FR"/>
        </w:rPr>
        <w:tab/>
        <w:t>Le Président du GRSG a rappelé les travaux menés par le groupe EDR/DSSAD concernant l</w:t>
      </w:r>
      <w:r>
        <w:rPr>
          <w:lang w:val="fr-FR"/>
        </w:rPr>
        <w:t>’</w:t>
      </w:r>
      <w:r w:rsidRPr="00CC2F15">
        <w:rPr>
          <w:lang w:val="fr-FR"/>
        </w:rPr>
        <w:t>établissement d</w:t>
      </w:r>
      <w:r>
        <w:rPr>
          <w:lang w:val="fr-FR"/>
        </w:rPr>
        <w:t>’</w:t>
      </w:r>
      <w:r w:rsidRPr="00CC2F15">
        <w:rPr>
          <w:lang w:val="fr-FR"/>
        </w:rPr>
        <w:t>une proposition portant sur les éléments relatifs au fonctionnement des EDR qu</w:t>
      </w:r>
      <w:r>
        <w:rPr>
          <w:lang w:val="fr-FR"/>
        </w:rPr>
        <w:t>’</w:t>
      </w:r>
      <w:r w:rsidRPr="00CC2F15">
        <w:rPr>
          <w:lang w:val="fr-FR"/>
        </w:rPr>
        <w:t>il serait utile d</w:t>
      </w:r>
      <w:r>
        <w:rPr>
          <w:lang w:val="fr-FR"/>
        </w:rPr>
        <w:t>’</w:t>
      </w:r>
      <w:r w:rsidRPr="00CC2F15">
        <w:rPr>
          <w:lang w:val="fr-FR"/>
        </w:rPr>
        <w:t>intégrer dans les résolutions ou les règlements établis dans le cadre des Accords de 1958 et de 1998.</w:t>
      </w:r>
    </w:p>
    <w:p w14:paraId="176001F4" w14:textId="77777777" w:rsidR="00A668C0" w:rsidRPr="00CC2F15" w:rsidRDefault="00A668C0" w:rsidP="00567713">
      <w:pPr>
        <w:pStyle w:val="SingleTxtG"/>
        <w:rPr>
          <w:lang w:val="fr-FR"/>
        </w:rPr>
      </w:pPr>
      <w:r w:rsidRPr="00CC2F15">
        <w:rPr>
          <w:lang w:val="fr-FR"/>
        </w:rPr>
        <w:t>104.</w:t>
      </w:r>
      <w:r w:rsidRPr="00CC2F15">
        <w:rPr>
          <w:lang w:val="fr-FR"/>
        </w:rPr>
        <w:tab/>
        <w:t>L</w:t>
      </w:r>
      <w:r>
        <w:rPr>
          <w:lang w:val="fr-FR"/>
        </w:rPr>
        <w:t>’</w:t>
      </w:r>
      <w:r w:rsidRPr="00CC2F15">
        <w:rPr>
          <w:lang w:val="fr-FR"/>
        </w:rPr>
        <w:t xml:space="preserve">expert des Pays-Bas, au nom du groupe EDR/DSSAD, a présenté le document </w:t>
      </w:r>
      <w:r>
        <w:rPr>
          <w:lang w:val="fr-FR"/>
        </w:rPr>
        <w:t xml:space="preserve">informel </w:t>
      </w:r>
      <w:r w:rsidRPr="00CC2F15">
        <w:rPr>
          <w:lang w:val="fr-FR"/>
        </w:rPr>
        <w:t xml:space="preserve">GRSG-122-35, qui contient une proposition de révision du document ECE/TRANS/WP.29/GRSG/2021/32, lequel </w:t>
      </w:r>
      <w:r>
        <w:rPr>
          <w:lang w:val="fr-FR"/>
        </w:rPr>
        <w:t xml:space="preserve">vise à modifier les </w:t>
      </w:r>
      <w:r w:rsidRPr="00CC2F15">
        <w:rPr>
          <w:lang w:val="fr-FR"/>
        </w:rPr>
        <w:t>orientations concernant les éléments relatifs au fonctionnement des EDR qu</w:t>
      </w:r>
      <w:r>
        <w:rPr>
          <w:lang w:val="fr-FR"/>
        </w:rPr>
        <w:t>’</w:t>
      </w:r>
      <w:r w:rsidRPr="00CC2F15">
        <w:rPr>
          <w:lang w:val="fr-FR"/>
        </w:rPr>
        <w:t>il serait utile d</w:t>
      </w:r>
      <w:r>
        <w:rPr>
          <w:lang w:val="fr-FR"/>
        </w:rPr>
        <w:t>’</w:t>
      </w:r>
      <w:r w:rsidRPr="00CC2F15">
        <w:rPr>
          <w:lang w:val="fr-FR"/>
        </w:rPr>
        <w:t>intégrer dans les résolutions ou les règlements établis dans le cadre des Accords de 1958 et de 1998 (ECE/TRANS/WP.29/2020/100/Rev.1).</w:t>
      </w:r>
    </w:p>
    <w:p w14:paraId="59379C9F" w14:textId="149530EA" w:rsidR="00A668C0" w:rsidRPr="00CC2F15" w:rsidRDefault="00A668C0" w:rsidP="00567713">
      <w:pPr>
        <w:pStyle w:val="SingleTxtG"/>
        <w:rPr>
          <w:lang w:val="fr-FR"/>
        </w:rPr>
      </w:pPr>
      <w:r w:rsidRPr="00CC2F15">
        <w:rPr>
          <w:lang w:val="fr-FR"/>
        </w:rPr>
        <w:t>105.</w:t>
      </w:r>
      <w:r w:rsidRPr="00CC2F15">
        <w:rPr>
          <w:lang w:val="fr-FR"/>
        </w:rPr>
        <w:tab/>
        <w:t>Le GRSG a poursuivi l</w:t>
      </w:r>
      <w:r>
        <w:rPr>
          <w:lang w:val="fr-FR"/>
        </w:rPr>
        <w:t>’</w:t>
      </w:r>
      <w:r w:rsidRPr="00CC2F15">
        <w:rPr>
          <w:lang w:val="fr-FR"/>
        </w:rPr>
        <w:t>examen de la proposition du groupe EDR/DSSAD (ECE/TRANS/WP.29/GRSG/2021/32), telle que modifiée par le document informel GRSG</w:t>
      </w:r>
      <w:r w:rsidR="00FE26A1">
        <w:rPr>
          <w:lang w:val="fr-FR"/>
        </w:rPr>
        <w:noBreakHyphen/>
      </w:r>
      <w:r w:rsidRPr="00CC2F15">
        <w:rPr>
          <w:lang w:val="fr-FR"/>
        </w:rPr>
        <w:t>122-35, dans l</w:t>
      </w:r>
      <w:r>
        <w:rPr>
          <w:lang w:val="fr-FR"/>
        </w:rPr>
        <w:t>’</w:t>
      </w:r>
      <w:r w:rsidRPr="00CC2F15">
        <w:rPr>
          <w:lang w:val="fr-FR"/>
        </w:rPr>
        <w:t>attente d</w:t>
      </w:r>
      <w:r>
        <w:rPr>
          <w:lang w:val="fr-FR"/>
        </w:rPr>
        <w:t>’</w:t>
      </w:r>
      <w:r w:rsidRPr="00CC2F15">
        <w:rPr>
          <w:lang w:val="fr-FR"/>
        </w:rPr>
        <w:t xml:space="preserve">informations complémentaires </w:t>
      </w:r>
      <w:r>
        <w:rPr>
          <w:lang w:val="fr-FR"/>
        </w:rPr>
        <w:t xml:space="preserve">qui seront </w:t>
      </w:r>
      <w:r w:rsidRPr="00CC2F15">
        <w:rPr>
          <w:lang w:val="fr-FR"/>
        </w:rPr>
        <w:t xml:space="preserve">fournies par ce groupe à </w:t>
      </w:r>
      <w:r>
        <w:rPr>
          <w:lang w:val="fr-FR"/>
        </w:rPr>
        <w:t>l</w:t>
      </w:r>
      <w:r w:rsidRPr="00CC2F15">
        <w:rPr>
          <w:lang w:val="fr-FR"/>
        </w:rPr>
        <w:t>a 123</w:t>
      </w:r>
      <w:r w:rsidRPr="00FE26A1">
        <w:rPr>
          <w:vertAlign w:val="superscript"/>
          <w:lang w:val="fr-FR"/>
        </w:rPr>
        <w:t>e</w:t>
      </w:r>
      <w:r w:rsidR="00FE26A1">
        <w:rPr>
          <w:lang w:val="fr-FR"/>
        </w:rPr>
        <w:t> </w:t>
      </w:r>
      <w:r w:rsidRPr="00CC2F15">
        <w:rPr>
          <w:lang w:val="fr-FR"/>
        </w:rPr>
        <w:t>session</w:t>
      </w:r>
      <w:r>
        <w:rPr>
          <w:lang w:val="fr-FR"/>
        </w:rPr>
        <w:t xml:space="preserve"> du GRSG</w:t>
      </w:r>
      <w:r w:rsidRPr="00CC2F15">
        <w:rPr>
          <w:lang w:val="fr-FR"/>
        </w:rPr>
        <w:t>, en mars 2022.</w:t>
      </w:r>
    </w:p>
    <w:p w14:paraId="45805554" w14:textId="2FEC27C2" w:rsidR="00A668C0" w:rsidRDefault="00FE26A1" w:rsidP="00FE26A1">
      <w:pPr>
        <w:pStyle w:val="H1G"/>
        <w:rPr>
          <w:szCs w:val="24"/>
          <w:lang w:val="fr-FR"/>
        </w:rPr>
      </w:pPr>
      <w:r>
        <w:rPr>
          <w:lang w:val="fr-FR"/>
        </w:rPr>
        <w:tab/>
        <w:t>B.</w:t>
      </w:r>
      <w:r>
        <w:rPr>
          <w:lang w:val="fr-FR"/>
        </w:rPr>
        <w:tab/>
      </w:r>
      <w:r w:rsidR="00A668C0" w:rsidRPr="00CC2F15">
        <w:rPr>
          <w:lang w:val="fr-FR"/>
        </w:rPr>
        <w:t xml:space="preserve">Règlement ONU </w:t>
      </w:r>
      <w:r w:rsidR="00BD7736">
        <w:rPr>
          <w:lang w:val="fr-FR"/>
        </w:rPr>
        <w:t>n</w:t>
      </w:r>
      <w:r w:rsidR="00BD7736" w:rsidRPr="00BD7736">
        <w:rPr>
          <w:vertAlign w:val="superscript"/>
          <w:lang w:val="fr-FR"/>
        </w:rPr>
        <w:t>o</w:t>
      </w:r>
      <w:r w:rsidR="00BD7736">
        <w:rPr>
          <w:lang w:val="fr-FR"/>
        </w:rPr>
        <w:t> </w:t>
      </w:r>
      <w:r w:rsidR="00A668C0" w:rsidRPr="00CC2F15">
        <w:rPr>
          <w:lang w:val="fr-FR"/>
        </w:rPr>
        <w:t>160 (Enregistreur de données de route)</w:t>
      </w:r>
    </w:p>
    <w:p w14:paraId="77FA0504" w14:textId="2A15D14A" w:rsidR="00A668C0" w:rsidRPr="00CC2F15" w:rsidRDefault="00A668C0" w:rsidP="00FE26A1">
      <w:pPr>
        <w:pStyle w:val="SingleTxtG"/>
        <w:ind w:left="2835" w:hanging="1701"/>
        <w:jc w:val="left"/>
        <w:rPr>
          <w:lang w:val="fr-FR"/>
        </w:rPr>
      </w:pPr>
      <w:r w:rsidRPr="00FE26A1">
        <w:rPr>
          <w:i/>
          <w:iCs/>
          <w:lang w:val="fr-FR"/>
        </w:rPr>
        <w:t>Document(s)</w:t>
      </w:r>
      <w:r w:rsidR="00FE26A1">
        <w:rPr>
          <w:lang w:val="fr-FR"/>
        </w:rPr>
        <w:t> </w:t>
      </w:r>
      <w:r w:rsidRPr="00CC2F15">
        <w:rPr>
          <w:lang w:val="fr-FR"/>
        </w:rPr>
        <w:t>:</w:t>
      </w:r>
      <w:r w:rsidRPr="00CC2F15">
        <w:rPr>
          <w:lang w:val="fr-FR"/>
        </w:rPr>
        <w:tab/>
        <w:t xml:space="preserve">ECE/TRANS/WP.29/GRSG/2021/33 </w:t>
      </w:r>
      <w:r w:rsidRPr="00CC2F15">
        <w:rPr>
          <w:lang w:val="fr-FR"/>
        </w:rPr>
        <w:tab/>
        <w:t>ECE/TRANS/WP.29/GRSG/2021/34</w:t>
      </w:r>
      <w:r>
        <w:rPr>
          <w:lang w:val="fr-FR"/>
        </w:rPr>
        <w:br/>
        <w:t>D</w:t>
      </w:r>
      <w:r w:rsidRPr="00CC2F15">
        <w:rPr>
          <w:lang w:val="fr-FR"/>
        </w:rPr>
        <w:t>ocuments informels GRSG-122-36 et GRSG-122-37</w:t>
      </w:r>
    </w:p>
    <w:p w14:paraId="4D9F700D" w14:textId="1FF1C35D" w:rsidR="00A668C0" w:rsidRPr="00CC2F15" w:rsidRDefault="00A668C0" w:rsidP="00567713">
      <w:pPr>
        <w:pStyle w:val="SingleTxtG"/>
        <w:rPr>
          <w:lang w:val="fr-FR"/>
        </w:rPr>
      </w:pPr>
      <w:r w:rsidRPr="00CC2F15">
        <w:rPr>
          <w:lang w:val="fr-FR"/>
        </w:rPr>
        <w:t>106.</w:t>
      </w:r>
      <w:r w:rsidRPr="00CC2F15">
        <w:rPr>
          <w:lang w:val="fr-FR"/>
        </w:rPr>
        <w:tab/>
        <w:t>L</w:t>
      </w:r>
      <w:r>
        <w:rPr>
          <w:lang w:val="fr-FR"/>
        </w:rPr>
        <w:t>’</w:t>
      </w:r>
      <w:r w:rsidRPr="00CC2F15">
        <w:rPr>
          <w:lang w:val="fr-FR"/>
        </w:rPr>
        <w:t xml:space="preserve">expert des Pays-Bas, Coprésident du groupe EDR/DSSAD, a présenté le document informel GRSG-122-36, qui contient une proposition de révision du document ECE/TRANS/WP.29/GRSG/2021/33 (Proposition de complément 1 au Règlement ONU </w:t>
      </w:r>
      <w:r w:rsidR="00BD7736">
        <w:rPr>
          <w:lang w:val="fr-FR"/>
        </w:rPr>
        <w:t>n</w:t>
      </w:r>
      <w:r w:rsidR="00BD7736" w:rsidRPr="00BD7736">
        <w:rPr>
          <w:vertAlign w:val="superscript"/>
          <w:lang w:val="fr-FR"/>
        </w:rPr>
        <w:t>o</w:t>
      </w:r>
      <w:r w:rsidR="00BD7736">
        <w:rPr>
          <w:lang w:val="fr-FR"/>
        </w:rPr>
        <w:t> </w:t>
      </w:r>
      <w:r w:rsidRPr="00CC2F15">
        <w:rPr>
          <w:lang w:val="fr-FR"/>
        </w:rPr>
        <w:t>160), et le document informel GRSG-122-37, qui contient une proposition de révision du document ECE/TRANS/WP.29/GRSG/2021/34 (Proposition de complément 1 à la série</w:t>
      </w:r>
      <w:r w:rsidR="00FE26A1">
        <w:rPr>
          <w:lang w:val="fr-FR"/>
        </w:rPr>
        <w:t> </w:t>
      </w:r>
      <w:r w:rsidRPr="00CC2F15">
        <w:rPr>
          <w:lang w:val="fr-FR"/>
        </w:rPr>
        <w:t>01 d</w:t>
      </w:r>
      <w:r>
        <w:rPr>
          <w:lang w:val="fr-FR"/>
        </w:rPr>
        <w:t>’</w:t>
      </w:r>
      <w:r w:rsidRPr="00CC2F15">
        <w:rPr>
          <w:lang w:val="fr-FR"/>
        </w:rPr>
        <w:t xml:space="preserve">amendements au Règlement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160). </w:t>
      </w:r>
    </w:p>
    <w:p w14:paraId="789A7777" w14:textId="18E080A2" w:rsidR="00A668C0" w:rsidRPr="00CC2F15" w:rsidRDefault="00A668C0" w:rsidP="00567713">
      <w:pPr>
        <w:pStyle w:val="SingleTxtG"/>
        <w:rPr>
          <w:lang w:val="fr-FR"/>
        </w:rPr>
      </w:pPr>
      <w:r w:rsidRPr="00CC2F15">
        <w:rPr>
          <w:lang w:val="fr-FR"/>
        </w:rPr>
        <w:lastRenderedPageBreak/>
        <w:t>107.</w:t>
      </w:r>
      <w:r w:rsidRPr="00CC2F15">
        <w:rPr>
          <w:lang w:val="fr-FR"/>
        </w:rPr>
        <w:tab/>
        <w:t>L</w:t>
      </w:r>
      <w:r>
        <w:rPr>
          <w:lang w:val="fr-FR"/>
        </w:rPr>
        <w:t>’</w:t>
      </w:r>
      <w:r w:rsidRPr="00CC2F15">
        <w:rPr>
          <w:lang w:val="fr-FR"/>
        </w:rPr>
        <w:t>expert de la Chine s</w:t>
      </w:r>
      <w:r>
        <w:rPr>
          <w:lang w:val="fr-FR"/>
        </w:rPr>
        <w:t>’</w:t>
      </w:r>
      <w:r w:rsidRPr="00CC2F15">
        <w:rPr>
          <w:lang w:val="fr-FR"/>
        </w:rPr>
        <w:t>est félicité du travail effectué par l</w:t>
      </w:r>
      <w:r>
        <w:rPr>
          <w:lang w:val="fr-FR"/>
        </w:rPr>
        <w:t>’</w:t>
      </w:r>
      <w:r w:rsidRPr="00CC2F15">
        <w:rPr>
          <w:lang w:val="fr-FR"/>
        </w:rPr>
        <w:t xml:space="preserve">expert des Pays-Bas au </w:t>
      </w:r>
      <w:r>
        <w:rPr>
          <w:lang w:val="fr-FR"/>
        </w:rPr>
        <w:t>sein</w:t>
      </w:r>
      <w:r w:rsidRPr="00CC2F15">
        <w:rPr>
          <w:lang w:val="fr-FR"/>
        </w:rPr>
        <w:t xml:space="preserve"> du groupe EDR/DSSAD et l</w:t>
      </w:r>
      <w:r>
        <w:rPr>
          <w:lang w:val="fr-FR"/>
        </w:rPr>
        <w:t>’</w:t>
      </w:r>
      <w:r w:rsidRPr="00CC2F15">
        <w:rPr>
          <w:lang w:val="fr-FR"/>
        </w:rPr>
        <w:t xml:space="preserve">a félicité pour son dévouement. Il a exprimé des préoccupations </w:t>
      </w:r>
      <w:r>
        <w:rPr>
          <w:lang w:val="fr-FR"/>
        </w:rPr>
        <w:t xml:space="preserve">quant au fait que certains </w:t>
      </w:r>
      <w:r w:rsidRPr="00CC2F15">
        <w:rPr>
          <w:lang w:val="fr-FR"/>
        </w:rPr>
        <w:t xml:space="preserve">éléments </w:t>
      </w:r>
      <w:r>
        <w:rPr>
          <w:lang w:val="fr-FR"/>
        </w:rPr>
        <w:t xml:space="preserve">étaient définis de manière différente selon les </w:t>
      </w:r>
      <w:r w:rsidRPr="00CC2F15">
        <w:rPr>
          <w:lang w:val="fr-FR"/>
        </w:rPr>
        <w:t>Règlements ONU et que</w:t>
      </w:r>
      <w:r>
        <w:rPr>
          <w:lang w:val="fr-FR"/>
        </w:rPr>
        <w:t>,</w:t>
      </w:r>
      <w:r w:rsidRPr="00CC2F15">
        <w:rPr>
          <w:lang w:val="fr-FR"/>
        </w:rPr>
        <w:t xml:space="preserve"> parfois, différents termes anglais </w:t>
      </w:r>
      <w:r>
        <w:rPr>
          <w:lang w:val="fr-FR"/>
        </w:rPr>
        <w:t xml:space="preserve">pouvaient </w:t>
      </w:r>
      <w:r w:rsidRPr="00CC2F15">
        <w:rPr>
          <w:lang w:val="fr-FR"/>
        </w:rPr>
        <w:t>avoir la même signification. Il a proposé que les pays non anglophones trouvent un moyen d</w:t>
      </w:r>
      <w:r>
        <w:rPr>
          <w:lang w:val="fr-FR"/>
        </w:rPr>
        <w:t>’</w:t>
      </w:r>
      <w:r w:rsidRPr="00CC2F15">
        <w:rPr>
          <w:lang w:val="fr-FR"/>
        </w:rPr>
        <w:t xml:space="preserve">harmoniser les </w:t>
      </w:r>
      <w:r>
        <w:rPr>
          <w:lang w:val="fr-FR"/>
        </w:rPr>
        <w:t>différents textes</w:t>
      </w:r>
      <w:r w:rsidRPr="00CC2F15">
        <w:rPr>
          <w:lang w:val="fr-FR"/>
        </w:rPr>
        <w:t xml:space="preserve"> et a conseillé d</w:t>
      </w:r>
      <w:r>
        <w:rPr>
          <w:lang w:val="fr-FR"/>
        </w:rPr>
        <w:t>’</w:t>
      </w:r>
      <w:r w:rsidRPr="00CC2F15">
        <w:rPr>
          <w:lang w:val="fr-FR"/>
        </w:rPr>
        <w:t>utiliser un nombre restreint de termes anglais afin d</w:t>
      </w:r>
      <w:r>
        <w:rPr>
          <w:lang w:val="fr-FR"/>
        </w:rPr>
        <w:t>’</w:t>
      </w:r>
      <w:r w:rsidRPr="00CC2F15">
        <w:rPr>
          <w:lang w:val="fr-FR"/>
        </w:rPr>
        <w:t xml:space="preserve">éviter toute confusion dans leur utilisation. </w:t>
      </w:r>
    </w:p>
    <w:p w14:paraId="58E5FAC7" w14:textId="70FD576D" w:rsidR="00A668C0" w:rsidRPr="00CC2F15" w:rsidRDefault="00A668C0" w:rsidP="00567713">
      <w:pPr>
        <w:pStyle w:val="SingleTxtG"/>
        <w:rPr>
          <w:lang w:val="fr-FR"/>
        </w:rPr>
      </w:pPr>
      <w:r w:rsidRPr="00CC2F15">
        <w:rPr>
          <w:lang w:val="fr-FR"/>
        </w:rPr>
        <w:t>108.</w:t>
      </w:r>
      <w:r w:rsidRPr="00CC2F15">
        <w:rPr>
          <w:lang w:val="fr-FR"/>
        </w:rPr>
        <w:tab/>
        <w:t>L</w:t>
      </w:r>
      <w:r>
        <w:rPr>
          <w:lang w:val="fr-FR"/>
        </w:rPr>
        <w:t>’</w:t>
      </w:r>
      <w:r w:rsidRPr="00CC2F15">
        <w:rPr>
          <w:lang w:val="fr-FR"/>
        </w:rPr>
        <w:t>expert des Pays-Bas a fait observer que le document visé était un document de base se rapportant à l</w:t>
      </w:r>
      <w:r>
        <w:rPr>
          <w:lang w:val="fr-FR"/>
        </w:rPr>
        <w:t>’</w:t>
      </w:r>
      <w:r w:rsidRPr="00CC2F15">
        <w:rPr>
          <w:lang w:val="fr-FR"/>
        </w:rPr>
        <w:t>Accord de 1958 et</w:t>
      </w:r>
      <w:r w:rsidRPr="00E45799">
        <w:rPr>
          <w:lang w:val="fr-FR"/>
        </w:rPr>
        <w:t xml:space="preserve"> </w:t>
      </w:r>
      <w:r w:rsidRPr="00CC2F15">
        <w:rPr>
          <w:lang w:val="fr-FR"/>
        </w:rPr>
        <w:t>destiné aux Parties</w:t>
      </w:r>
      <w:r w:rsidRPr="00CC2F15">
        <w:rPr>
          <w:b/>
          <w:bCs/>
          <w:lang w:val="fr-FR"/>
        </w:rPr>
        <w:t xml:space="preserve"> </w:t>
      </w:r>
      <w:r w:rsidRPr="00CC2F15">
        <w:rPr>
          <w:lang w:val="fr-FR"/>
        </w:rPr>
        <w:t xml:space="preserve">contractantes au Règlement ONU </w:t>
      </w:r>
      <w:r w:rsidR="00BD7736">
        <w:rPr>
          <w:lang w:val="fr-FR"/>
        </w:rPr>
        <w:t>n</w:t>
      </w:r>
      <w:r w:rsidR="00BD7736" w:rsidRPr="00BD7736">
        <w:rPr>
          <w:vertAlign w:val="superscript"/>
          <w:lang w:val="fr-FR"/>
        </w:rPr>
        <w:t>o</w:t>
      </w:r>
      <w:r w:rsidR="00BD7736">
        <w:rPr>
          <w:lang w:val="fr-FR"/>
        </w:rPr>
        <w:t> </w:t>
      </w:r>
      <w:r w:rsidRPr="00CC2F15">
        <w:rPr>
          <w:lang w:val="fr-FR"/>
        </w:rPr>
        <w:t>160 et à quelques RTM, et que des ajouts pourraient être apportés à ce document de manière à préciser le sens des différentes définitions.</w:t>
      </w:r>
    </w:p>
    <w:p w14:paraId="09D28986" w14:textId="5897341C" w:rsidR="00A668C0" w:rsidRPr="00CC2F15" w:rsidRDefault="00A668C0" w:rsidP="00567713">
      <w:pPr>
        <w:pStyle w:val="SingleTxtG"/>
        <w:rPr>
          <w:lang w:val="fr-FR"/>
        </w:rPr>
      </w:pPr>
      <w:r w:rsidRPr="00CC2F15">
        <w:rPr>
          <w:lang w:val="fr-FR"/>
        </w:rPr>
        <w:t>109.</w:t>
      </w:r>
      <w:r w:rsidRPr="00CC2F15">
        <w:rPr>
          <w:lang w:val="fr-FR"/>
        </w:rPr>
        <w:tab/>
        <w:t>Le GRSG a adopté le document ECE/TRANS/WP.29/GRSG/2021/33, tel que modifié par le document informel GRSG-122-36, et a demandé qu</w:t>
      </w:r>
      <w:r>
        <w:rPr>
          <w:lang w:val="fr-FR"/>
        </w:rPr>
        <w:t>’</w:t>
      </w:r>
      <w:r w:rsidRPr="00CC2F15">
        <w:rPr>
          <w:lang w:val="fr-FR"/>
        </w:rPr>
        <w:t>il soit soumis au WP.29 et à l</w:t>
      </w:r>
      <w:r>
        <w:rPr>
          <w:lang w:val="fr-FR"/>
        </w:rPr>
        <w:t>’</w:t>
      </w:r>
      <w:r w:rsidRPr="00CC2F15">
        <w:rPr>
          <w:lang w:val="fr-FR"/>
        </w:rPr>
        <w:t>AC.1 pour mise aux voix à leurs sessions de mars 2022. Le GRSG a adopté le document ECE/TRANS/WP.29/GRSG/2021/34, tel que modifié par le document informel GRSG</w:t>
      </w:r>
      <w:r w:rsidR="00164200">
        <w:rPr>
          <w:lang w:val="fr-FR"/>
        </w:rPr>
        <w:noBreakHyphen/>
      </w:r>
      <w:r w:rsidRPr="00CC2F15">
        <w:rPr>
          <w:lang w:val="fr-FR"/>
        </w:rPr>
        <w:t>122</w:t>
      </w:r>
      <w:r w:rsidR="00164200">
        <w:rPr>
          <w:lang w:val="fr-FR"/>
        </w:rPr>
        <w:noBreakHyphen/>
      </w:r>
      <w:r w:rsidRPr="00CC2F15">
        <w:rPr>
          <w:lang w:val="fr-FR"/>
        </w:rPr>
        <w:t>37, et a demandé qu</w:t>
      </w:r>
      <w:r>
        <w:rPr>
          <w:lang w:val="fr-FR"/>
        </w:rPr>
        <w:t>’</w:t>
      </w:r>
      <w:r w:rsidRPr="00CC2F15">
        <w:rPr>
          <w:lang w:val="fr-FR"/>
        </w:rPr>
        <w:t>il soit soumis au WP.29 et à l</w:t>
      </w:r>
      <w:r>
        <w:rPr>
          <w:lang w:val="fr-FR"/>
        </w:rPr>
        <w:t>’</w:t>
      </w:r>
      <w:r w:rsidRPr="00CC2F15">
        <w:rPr>
          <w:lang w:val="fr-FR"/>
        </w:rPr>
        <w:t>AC.1 pour mise aux voix à leurs sessions de mars 2022.</w:t>
      </w:r>
    </w:p>
    <w:p w14:paraId="6CF29C5D" w14:textId="34ED1981" w:rsidR="00A668C0" w:rsidRPr="00CC2F15" w:rsidRDefault="00A668C0" w:rsidP="00164200">
      <w:pPr>
        <w:pStyle w:val="HChG"/>
        <w:rPr>
          <w:lang w:val="fr-FR"/>
        </w:rPr>
      </w:pPr>
      <w:r w:rsidRPr="00CC2F15">
        <w:rPr>
          <w:lang w:val="fr-FR"/>
        </w:rPr>
        <w:tab/>
        <w:t>XVI.</w:t>
      </w:r>
      <w:r w:rsidRPr="00CC2F15">
        <w:rPr>
          <w:lang w:val="fr-FR"/>
        </w:rPr>
        <w:tab/>
        <w:t xml:space="preserve">Règlement ONU </w:t>
      </w:r>
      <w:r w:rsidR="00BD7736">
        <w:rPr>
          <w:lang w:val="fr-FR"/>
        </w:rPr>
        <w:t>n</w:t>
      </w:r>
      <w:r w:rsidR="00BD7736" w:rsidRPr="00BD7736">
        <w:rPr>
          <w:vertAlign w:val="superscript"/>
          <w:lang w:val="fr-FR"/>
        </w:rPr>
        <w:t>o</w:t>
      </w:r>
      <w:r w:rsidR="00BD7736">
        <w:rPr>
          <w:lang w:val="fr-FR"/>
        </w:rPr>
        <w:t> </w:t>
      </w:r>
      <w:r w:rsidRPr="00CC2F15">
        <w:rPr>
          <w:lang w:val="fr-FR"/>
        </w:rPr>
        <w:t xml:space="preserve">0 (Homologation de type </w:t>
      </w:r>
      <w:r w:rsidR="00E62334">
        <w:rPr>
          <w:lang w:val="fr-FR"/>
        </w:rPr>
        <w:br/>
      </w:r>
      <w:r w:rsidRPr="00CC2F15">
        <w:rPr>
          <w:lang w:val="fr-FR"/>
        </w:rPr>
        <w:t>internationale de l</w:t>
      </w:r>
      <w:r>
        <w:rPr>
          <w:lang w:val="fr-FR"/>
        </w:rPr>
        <w:t>’</w:t>
      </w:r>
      <w:r w:rsidRPr="00CC2F15">
        <w:rPr>
          <w:lang w:val="fr-FR"/>
        </w:rPr>
        <w:t xml:space="preserve">ensemble du véhicule) </w:t>
      </w:r>
      <w:r w:rsidR="00E62334">
        <w:rPr>
          <w:lang w:val="fr-FR"/>
        </w:rPr>
        <w:br/>
      </w:r>
      <w:r w:rsidRPr="00CC2F15">
        <w:rPr>
          <w:lang w:val="fr-FR"/>
        </w:rPr>
        <w:t>(point 15 de l</w:t>
      </w:r>
      <w:r>
        <w:rPr>
          <w:lang w:val="fr-FR"/>
        </w:rPr>
        <w:t>’</w:t>
      </w:r>
      <w:r w:rsidRPr="00CC2F15">
        <w:rPr>
          <w:lang w:val="fr-FR"/>
        </w:rPr>
        <w:t>ordre du jour)</w:t>
      </w:r>
    </w:p>
    <w:p w14:paraId="32658EF3" w14:textId="76477C0F" w:rsidR="00A668C0" w:rsidRPr="00CC2F15" w:rsidRDefault="00A668C0" w:rsidP="00164200">
      <w:pPr>
        <w:pStyle w:val="SingleTxtG"/>
        <w:jc w:val="left"/>
        <w:rPr>
          <w:lang w:val="fr-FR"/>
        </w:rPr>
      </w:pPr>
      <w:r w:rsidRPr="00164200">
        <w:rPr>
          <w:i/>
          <w:iCs/>
          <w:lang w:val="fr-FR"/>
        </w:rPr>
        <w:t>Document(s)</w:t>
      </w:r>
      <w:r w:rsidR="00164200">
        <w:rPr>
          <w:lang w:val="fr-FR"/>
        </w:rPr>
        <w:t> </w:t>
      </w:r>
      <w:r w:rsidRPr="00CC2F15">
        <w:rPr>
          <w:lang w:val="fr-FR"/>
        </w:rPr>
        <w:t>:</w:t>
      </w:r>
      <w:r w:rsidRPr="00CC2F15">
        <w:rPr>
          <w:lang w:val="fr-FR"/>
        </w:rPr>
        <w:tab/>
      </w:r>
      <w:r>
        <w:rPr>
          <w:lang w:val="fr-FR"/>
        </w:rPr>
        <w:t>D</w:t>
      </w:r>
      <w:r w:rsidRPr="00CC2F15">
        <w:rPr>
          <w:lang w:val="fr-FR"/>
        </w:rPr>
        <w:t>ocument informel GRSG-122-03</w:t>
      </w:r>
    </w:p>
    <w:p w14:paraId="7D29E128" w14:textId="77777777" w:rsidR="00A668C0" w:rsidRPr="00CC2F15" w:rsidRDefault="00A668C0" w:rsidP="00567713">
      <w:pPr>
        <w:pStyle w:val="SingleTxtG"/>
        <w:rPr>
          <w:lang w:val="fr-FR"/>
        </w:rPr>
      </w:pPr>
      <w:bookmarkStart w:id="5" w:name="_Hlk23869420"/>
      <w:r w:rsidRPr="00CC2F15">
        <w:rPr>
          <w:lang w:val="fr-FR"/>
        </w:rPr>
        <w:t>110.</w:t>
      </w:r>
      <w:r w:rsidRPr="00CC2F15">
        <w:rPr>
          <w:lang w:val="fr-FR"/>
        </w:rPr>
        <w:tab/>
        <w:t>L</w:t>
      </w:r>
      <w:r>
        <w:rPr>
          <w:lang w:val="fr-FR"/>
        </w:rPr>
        <w:t>’</w:t>
      </w:r>
      <w:r w:rsidRPr="00CC2F15">
        <w:rPr>
          <w:lang w:val="fr-FR"/>
        </w:rPr>
        <w:t xml:space="preserve">expert des Pays-Bas a présenté le document </w:t>
      </w:r>
      <w:r>
        <w:rPr>
          <w:lang w:val="fr-FR"/>
        </w:rPr>
        <w:t xml:space="preserve">informel </w:t>
      </w:r>
      <w:r w:rsidRPr="00CC2F15">
        <w:rPr>
          <w:lang w:val="fr-FR"/>
        </w:rPr>
        <w:t>GRSG-122-03, dans lequel il est proposé d</w:t>
      </w:r>
      <w:r>
        <w:rPr>
          <w:lang w:val="fr-FR"/>
        </w:rPr>
        <w:t>’</w:t>
      </w:r>
      <w:r w:rsidRPr="00CC2F15">
        <w:rPr>
          <w:lang w:val="fr-FR"/>
        </w:rPr>
        <w:t>élargir la base de données pour l</w:t>
      </w:r>
      <w:r>
        <w:rPr>
          <w:lang w:val="fr-FR"/>
        </w:rPr>
        <w:t>’</w:t>
      </w:r>
      <w:r w:rsidRPr="00CC2F15">
        <w:rPr>
          <w:lang w:val="fr-FR"/>
        </w:rPr>
        <w:t>échange d</w:t>
      </w:r>
      <w:r>
        <w:rPr>
          <w:lang w:val="fr-FR"/>
        </w:rPr>
        <w:t>’</w:t>
      </w:r>
      <w:r w:rsidRPr="00CC2F15">
        <w:rPr>
          <w:lang w:val="fr-FR"/>
        </w:rPr>
        <w:t>informations concernant l</w:t>
      </w:r>
      <w:r>
        <w:rPr>
          <w:lang w:val="fr-FR"/>
        </w:rPr>
        <w:t>’</w:t>
      </w:r>
      <w:r w:rsidRPr="00CC2F15">
        <w:rPr>
          <w:lang w:val="fr-FR"/>
        </w:rPr>
        <w:t>homologation de type (DETA) en vue d</w:t>
      </w:r>
      <w:r>
        <w:rPr>
          <w:lang w:val="fr-FR"/>
        </w:rPr>
        <w:t>’</w:t>
      </w:r>
      <w:r w:rsidRPr="00CC2F15">
        <w:rPr>
          <w:lang w:val="fr-FR"/>
        </w:rPr>
        <w:t>améliorer l</w:t>
      </w:r>
      <w:r>
        <w:rPr>
          <w:lang w:val="fr-FR"/>
        </w:rPr>
        <w:t>’</w:t>
      </w:r>
      <w:r w:rsidRPr="00CC2F15">
        <w:rPr>
          <w:lang w:val="fr-FR"/>
        </w:rPr>
        <w:t>utilisation de l</w:t>
      </w:r>
      <w:r>
        <w:rPr>
          <w:lang w:val="fr-FR"/>
        </w:rPr>
        <w:t>’</w:t>
      </w:r>
      <w:r w:rsidRPr="00CC2F15">
        <w:rPr>
          <w:lang w:val="fr-FR"/>
        </w:rPr>
        <w:t>identifiant unique (UI) pour les Règlements ONU. Il s</w:t>
      </w:r>
      <w:r>
        <w:rPr>
          <w:lang w:val="fr-FR"/>
        </w:rPr>
        <w:t>’</w:t>
      </w:r>
      <w:r w:rsidRPr="00CC2F15">
        <w:rPr>
          <w:lang w:val="fr-FR"/>
        </w:rPr>
        <w:t>est interrogé sur l</w:t>
      </w:r>
      <w:r>
        <w:rPr>
          <w:lang w:val="fr-FR"/>
        </w:rPr>
        <w:t>’</w:t>
      </w:r>
      <w:r w:rsidRPr="00CC2F15">
        <w:rPr>
          <w:lang w:val="fr-FR"/>
        </w:rPr>
        <w:t>utilisation de l</w:t>
      </w:r>
      <w:r>
        <w:rPr>
          <w:lang w:val="fr-FR"/>
        </w:rPr>
        <w:t>’</w:t>
      </w:r>
      <w:r w:rsidRPr="00CC2F15">
        <w:rPr>
          <w:lang w:val="fr-FR"/>
        </w:rPr>
        <w:t>UI et a indiqué que celui-ci ne pouvait pas être utilisé pour les informations figurant sur le document de synthèse de chaque Règlement ONU.</w:t>
      </w:r>
    </w:p>
    <w:p w14:paraId="4AAFB66A" w14:textId="77777777" w:rsidR="00A668C0" w:rsidRPr="00CC2F15" w:rsidRDefault="00A668C0" w:rsidP="00567713">
      <w:pPr>
        <w:pStyle w:val="SingleTxtG"/>
        <w:rPr>
          <w:lang w:val="fr-FR"/>
        </w:rPr>
      </w:pPr>
      <w:r w:rsidRPr="00CC2F15">
        <w:rPr>
          <w:lang w:val="fr-FR"/>
        </w:rPr>
        <w:t>111.</w:t>
      </w:r>
      <w:r w:rsidRPr="00CC2F15">
        <w:rPr>
          <w:lang w:val="fr-FR"/>
        </w:rPr>
        <w:tab/>
        <w:t>Le Président du GRSG a proposé aux représentants de se pencher sur ce Règlement ONU en adoptant une approche mixte. Le GRSG a invité la CLEPA, l</w:t>
      </w:r>
      <w:r>
        <w:rPr>
          <w:lang w:val="fr-FR"/>
        </w:rPr>
        <w:t>’</w:t>
      </w:r>
      <w:r w:rsidRPr="00CC2F15">
        <w:rPr>
          <w:lang w:val="fr-FR"/>
        </w:rPr>
        <w:t xml:space="preserve">OICA et </w:t>
      </w:r>
      <w:r>
        <w:rPr>
          <w:lang w:val="fr-FR"/>
        </w:rPr>
        <w:t xml:space="preserve">les </w:t>
      </w:r>
      <w:r w:rsidRPr="00CC2F15">
        <w:rPr>
          <w:lang w:val="fr-FR"/>
        </w:rPr>
        <w:t>autres représentants intéressés à réfléchir à la question de l</w:t>
      </w:r>
      <w:r>
        <w:rPr>
          <w:lang w:val="fr-FR"/>
        </w:rPr>
        <w:t>’</w:t>
      </w:r>
      <w:r w:rsidRPr="00CC2F15">
        <w:rPr>
          <w:lang w:val="fr-FR"/>
        </w:rPr>
        <w:t>identification des règlements ONU en vue de l</w:t>
      </w:r>
      <w:r>
        <w:rPr>
          <w:lang w:val="fr-FR"/>
        </w:rPr>
        <w:t>’</w:t>
      </w:r>
      <w:r w:rsidRPr="00CC2F15">
        <w:rPr>
          <w:lang w:val="fr-FR"/>
        </w:rPr>
        <w:t>application d</w:t>
      </w:r>
      <w:r>
        <w:rPr>
          <w:lang w:val="fr-FR"/>
        </w:rPr>
        <w:t>’</w:t>
      </w:r>
      <w:r w:rsidRPr="00CC2F15">
        <w:rPr>
          <w:lang w:val="fr-FR"/>
        </w:rPr>
        <w:t>un identifiant unique.</w:t>
      </w:r>
    </w:p>
    <w:bookmarkEnd w:id="5"/>
    <w:p w14:paraId="51F5D626" w14:textId="77777777" w:rsidR="00A668C0" w:rsidRPr="00CC2F15" w:rsidRDefault="00A668C0" w:rsidP="00164200">
      <w:pPr>
        <w:pStyle w:val="HChG"/>
        <w:rPr>
          <w:lang w:val="fr-FR"/>
        </w:rPr>
      </w:pPr>
      <w:r w:rsidRPr="00CC2F15">
        <w:rPr>
          <w:lang w:val="fr-FR"/>
        </w:rPr>
        <w:tab/>
        <w:t>XVII.</w:t>
      </w:r>
      <w:r w:rsidRPr="00CC2F15">
        <w:rPr>
          <w:lang w:val="fr-FR"/>
        </w:rPr>
        <w:tab/>
        <w:t>Résolution d</w:t>
      </w:r>
      <w:r>
        <w:rPr>
          <w:lang w:val="fr-FR"/>
        </w:rPr>
        <w:t>’</w:t>
      </w:r>
      <w:r w:rsidRPr="00CC2F15">
        <w:rPr>
          <w:lang w:val="fr-FR"/>
        </w:rPr>
        <w:t>ensemble sur la construction des véhicules (R.E.3) (point 16 de l</w:t>
      </w:r>
      <w:r>
        <w:rPr>
          <w:lang w:val="fr-FR"/>
        </w:rPr>
        <w:t>’</w:t>
      </w:r>
      <w:r w:rsidRPr="00CC2F15">
        <w:rPr>
          <w:lang w:val="fr-FR"/>
        </w:rPr>
        <w:t>ordre du jour)</w:t>
      </w:r>
    </w:p>
    <w:p w14:paraId="5F25613F" w14:textId="11210E61" w:rsidR="00A668C0" w:rsidRPr="00CC2F15" w:rsidRDefault="00A668C0" w:rsidP="00164200">
      <w:pPr>
        <w:pStyle w:val="SingleTxtG"/>
        <w:ind w:left="2835" w:hanging="1701"/>
        <w:rPr>
          <w:lang w:val="fr-FR"/>
        </w:rPr>
      </w:pPr>
      <w:r w:rsidRPr="00164200">
        <w:rPr>
          <w:i/>
          <w:iCs/>
          <w:lang w:val="fr-FR"/>
        </w:rPr>
        <w:t>Document(s)</w:t>
      </w:r>
      <w:r w:rsidR="00164200">
        <w:rPr>
          <w:lang w:val="fr-FR"/>
        </w:rPr>
        <w:t> </w:t>
      </w:r>
      <w:r w:rsidRPr="00CC2F15">
        <w:rPr>
          <w:lang w:val="fr-FR"/>
        </w:rPr>
        <w:t xml:space="preserve">: </w:t>
      </w:r>
      <w:r w:rsidRPr="00CC2F15">
        <w:rPr>
          <w:lang w:val="fr-FR"/>
        </w:rPr>
        <w:tab/>
        <w:t>ECE/TRANS/WP.29/GRSG/2020/33</w:t>
      </w:r>
      <w:r>
        <w:rPr>
          <w:lang w:val="fr-FR"/>
        </w:rPr>
        <w:br/>
        <w:t>D</w:t>
      </w:r>
      <w:r w:rsidRPr="00CC2F15">
        <w:rPr>
          <w:lang w:val="fr-FR"/>
        </w:rPr>
        <w:t>ocuments informels GRSG-122-29 et GRSG-122-30</w:t>
      </w:r>
    </w:p>
    <w:p w14:paraId="381087E0" w14:textId="0B539EBE" w:rsidR="00A668C0" w:rsidRPr="00CC2F15" w:rsidRDefault="00A668C0" w:rsidP="00567713">
      <w:pPr>
        <w:pStyle w:val="SingleTxtG"/>
        <w:rPr>
          <w:lang w:val="fr-FR"/>
        </w:rPr>
      </w:pPr>
      <w:r w:rsidRPr="00CC2F15">
        <w:rPr>
          <w:lang w:val="fr-FR"/>
        </w:rPr>
        <w:t>112.</w:t>
      </w:r>
      <w:r w:rsidRPr="00CC2F15">
        <w:rPr>
          <w:lang w:val="fr-FR"/>
        </w:rPr>
        <w:tab/>
        <w:t>Le représentant de l</w:t>
      </w:r>
      <w:r>
        <w:rPr>
          <w:lang w:val="fr-FR"/>
        </w:rPr>
        <w:t>’</w:t>
      </w:r>
      <w:r w:rsidRPr="00CC2F15">
        <w:rPr>
          <w:lang w:val="fr-FR"/>
        </w:rPr>
        <w:t>IMMA a présenté une proposition d</w:t>
      </w:r>
      <w:r>
        <w:rPr>
          <w:lang w:val="fr-FR"/>
        </w:rPr>
        <w:t>’</w:t>
      </w:r>
      <w:r w:rsidRPr="00CC2F15">
        <w:rPr>
          <w:lang w:val="fr-FR"/>
        </w:rPr>
        <w:t>amendements à la Résolution d</w:t>
      </w:r>
      <w:r>
        <w:rPr>
          <w:lang w:val="fr-FR"/>
        </w:rPr>
        <w:t>’</w:t>
      </w:r>
      <w:r w:rsidRPr="00CC2F15">
        <w:rPr>
          <w:lang w:val="fr-FR"/>
        </w:rPr>
        <w:t>ensemble sur la construction des véhicules (R.E.3) (ECE/TRANS/WP.29/GRSG/2020/33) et a demandé son retrait de l</w:t>
      </w:r>
      <w:r>
        <w:rPr>
          <w:lang w:val="fr-FR"/>
        </w:rPr>
        <w:t>’</w:t>
      </w:r>
      <w:r w:rsidRPr="00CC2F15">
        <w:rPr>
          <w:lang w:val="fr-FR"/>
        </w:rPr>
        <w:t xml:space="preserve">ordre du jour. </w:t>
      </w:r>
    </w:p>
    <w:p w14:paraId="6D397BFB" w14:textId="77777777" w:rsidR="00A668C0" w:rsidRPr="00164200" w:rsidRDefault="00A668C0" w:rsidP="00567713">
      <w:pPr>
        <w:pStyle w:val="SingleTxtG"/>
      </w:pPr>
      <w:r w:rsidRPr="00CC2F15">
        <w:rPr>
          <w:lang w:val="fr-FR"/>
        </w:rPr>
        <w:t>113.</w:t>
      </w:r>
      <w:r w:rsidRPr="00CC2F15">
        <w:rPr>
          <w:lang w:val="fr-FR"/>
        </w:rPr>
        <w:tab/>
        <w:t>Le GRSG a approuvé cette demande et retiré de l</w:t>
      </w:r>
      <w:r>
        <w:rPr>
          <w:lang w:val="fr-FR"/>
        </w:rPr>
        <w:t>’</w:t>
      </w:r>
      <w:r w:rsidRPr="00CC2F15">
        <w:rPr>
          <w:lang w:val="fr-FR"/>
        </w:rPr>
        <w:t>ordre du jour le document ECE/TRANS/WP.29/GRSG/2020/33.</w:t>
      </w:r>
    </w:p>
    <w:p w14:paraId="515643B2" w14:textId="28F84A91" w:rsidR="00A668C0" w:rsidRPr="00CC2F15" w:rsidRDefault="00A668C0" w:rsidP="00567713">
      <w:pPr>
        <w:pStyle w:val="SingleTxtG"/>
        <w:rPr>
          <w:lang w:val="fr-FR"/>
        </w:rPr>
      </w:pPr>
      <w:r w:rsidRPr="00CC2F15">
        <w:rPr>
          <w:lang w:val="fr-FR"/>
        </w:rPr>
        <w:t>114.</w:t>
      </w:r>
      <w:r w:rsidRPr="00CC2F15">
        <w:rPr>
          <w:lang w:val="fr-FR"/>
        </w:rPr>
        <w:tab/>
        <w:t>L</w:t>
      </w:r>
      <w:r>
        <w:rPr>
          <w:lang w:val="fr-FR"/>
        </w:rPr>
        <w:t>’</w:t>
      </w:r>
      <w:r w:rsidRPr="00CC2F15">
        <w:rPr>
          <w:lang w:val="fr-FR"/>
        </w:rPr>
        <w:t xml:space="preserve">expert de la CLCCR a présenté le document informel GRSG-122-30, dans lequel sont proposés des amendements à la R.E.3 et au document informel GRSG-122-29. Le GRSG a adopté le document informel GRSG-122-29, dans lequel sont proposés des amendements à la Résolution spéciale </w:t>
      </w:r>
      <w:r w:rsidR="00BD7736">
        <w:rPr>
          <w:lang w:val="fr-FR"/>
        </w:rPr>
        <w:t>n</w:t>
      </w:r>
      <w:r w:rsidR="00BD7736" w:rsidRPr="00BD7736">
        <w:rPr>
          <w:vertAlign w:val="superscript"/>
          <w:lang w:val="fr-FR"/>
        </w:rPr>
        <w:t>o</w:t>
      </w:r>
      <w:r w:rsidR="00BD7736">
        <w:rPr>
          <w:lang w:val="fr-FR"/>
        </w:rPr>
        <w:t> </w:t>
      </w:r>
      <w:r w:rsidRPr="00CC2F15">
        <w:rPr>
          <w:lang w:val="fr-FR"/>
        </w:rPr>
        <w:t>1 (S.R.1).</w:t>
      </w:r>
    </w:p>
    <w:p w14:paraId="756FD2B6" w14:textId="61F36ECA" w:rsidR="00A668C0" w:rsidRPr="00CC2F15" w:rsidRDefault="00A668C0" w:rsidP="00567713">
      <w:pPr>
        <w:pStyle w:val="SingleTxtG"/>
        <w:rPr>
          <w:lang w:val="fr-FR"/>
        </w:rPr>
      </w:pPr>
      <w:r w:rsidRPr="00CC2F15">
        <w:rPr>
          <w:lang w:val="fr-FR"/>
        </w:rPr>
        <w:t>115.</w:t>
      </w:r>
      <w:r w:rsidRPr="00CC2F15">
        <w:rPr>
          <w:lang w:val="fr-FR"/>
        </w:rPr>
        <w:tab/>
        <w:t>Le GRSG a adopté les documents informels GRSG-122-29 et GRSG-122-30 et a demandé qu</w:t>
      </w:r>
      <w:r>
        <w:rPr>
          <w:lang w:val="fr-FR"/>
        </w:rPr>
        <w:t>’</w:t>
      </w:r>
      <w:r w:rsidRPr="00CC2F15">
        <w:rPr>
          <w:lang w:val="fr-FR"/>
        </w:rPr>
        <w:t>ils soient soumis en tant que documents officiels à sa 123</w:t>
      </w:r>
      <w:r w:rsidRPr="00E45799">
        <w:rPr>
          <w:vertAlign w:val="superscript"/>
          <w:lang w:val="fr-FR"/>
        </w:rPr>
        <w:t>e</w:t>
      </w:r>
      <w:r w:rsidR="00E45799">
        <w:rPr>
          <w:lang w:val="fr-FR"/>
        </w:rPr>
        <w:t> </w:t>
      </w:r>
      <w:r w:rsidRPr="00CC2F15">
        <w:rPr>
          <w:lang w:val="fr-FR"/>
        </w:rPr>
        <w:t>session, en mars 2022.</w:t>
      </w:r>
      <w:bookmarkStart w:id="6" w:name="_Hlk25326491"/>
    </w:p>
    <w:p w14:paraId="5DF38228" w14:textId="21FD9AAB" w:rsidR="00A668C0" w:rsidRPr="00CC2F15" w:rsidRDefault="00A668C0" w:rsidP="00164200">
      <w:pPr>
        <w:pStyle w:val="HChG"/>
        <w:rPr>
          <w:lang w:val="fr-FR"/>
        </w:rPr>
      </w:pPr>
      <w:r w:rsidRPr="00CC2F15">
        <w:rPr>
          <w:lang w:val="fr-FR"/>
        </w:rPr>
        <w:lastRenderedPageBreak/>
        <w:tab/>
        <w:t>XVIII.</w:t>
      </w:r>
      <w:r w:rsidRPr="00CC2F15">
        <w:rPr>
          <w:lang w:val="fr-FR"/>
        </w:rPr>
        <w:tab/>
      </w:r>
      <w:r w:rsidRPr="00CC2F15">
        <w:rPr>
          <w:lang w:val="fr-FR"/>
        </w:rPr>
        <w:tab/>
        <w:t>Échange de vues sur l</w:t>
      </w:r>
      <w:r>
        <w:rPr>
          <w:lang w:val="fr-FR"/>
        </w:rPr>
        <w:t>’</w:t>
      </w:r>
      <w:r w:rsidRPr="00CC2F15">
        <w:rPr>
          <w:lang w:val="fr-FR"/>
        </w:rPr>
        <w:t xml:space="preserve">automatisation des véhicules </w:t>
      </w:r>
      <w:r w:rsidR="00164200">
        <w:rPr>
          <w:lang w:val="fr-FR"/>
        </w:rPr>
        <w:br/>
      </w:r>
      <w:r w:rsidRPr="00CC2F15">
        <w:rPr>
          <w:lang w:val="fr-FR"/>
        </w:rPr>
        <w:t>(point 17 de l</w:t>
      </w:r>
      <w:r>
        <w:rPr>
          <w:lang w:val="fr-FR"/>
        </w:rPr>
        <w:t>’</w:t>
      </w:r>
      <w:r w:rsidRPr="00CC2F15">
        <w:rPr>
          <w:lang w:val="fr-FR"/>
        </w:rPr>
        <w:t>ordre du jour)</w:t>
      </w:r>
    </w:p>
    <w:p w14:paraId="61D5240D" w14:textId="77777777" w:rsidR="00A668C0" w:rsidRPr="00CC2F15" w:rsidRDefault="00A668C0" w:rsidP="00567713">
      <w:pPr>
        <w:pStyle w:val="SingleTxtG"/>
        <w:rPr>
          <w:lang w:val="fr-FR"/>
        </w:rPr>
      </w:pPr>
      <w:r w:rsidRPr="00CC2F15">
        <w:rPr>
          <w:lang w:val="fr-FR"/>
        </w:rPr>
        <w:t>116.</w:t>
      </w:r>
      <w:r w:rsidRPr="00CC2F15">
        <w:rPr>
          <w:lang w:val="fr-FR"/>
        </w:rPr>
        <w:tab/>
        <w:t>Le secrétariat de la CEE a présenté le document informel GRSG-122-45 portant sur les activités en cours relatives aux systèmes de conduite automatisés et</w:t>
      </w:r>
      <w:r>
        <w:rPr>
          <w:lang w:val="fr-FR"/>
        </w:rPr>
        <w:t xml:space="preserve"> sur</w:t>
      </w:r>
      <w:r w:rsidRPr="00CC2F15">
        <w:rPr>
          <w:lang w:val="fr-FR"/>
        </w:rPr>
        <w:t xml:space="preserve"> les principaux points de la session de juin du WP.29 </w:t>
      </w:r>
      <w:r>
        <w:rPr>
          <w:lang w:val="fr-FR"/>
        </w:rPr>
        <w:t>intéressant</w:t>
      </w:r>
      <w:r w:rsidRPr="00CC2F15">
        <w:rPr>
          <w:lang w:val="fr-FR"/>
        </w:rPr>
        <w:t xml:space="preserve"> les systèmes de conduite automatisés et le GRSG. </w:t>
      </w:r>
    </w:p>
    <w:p w14:paraId="48D4F9AA" w14:textId="19235C14" w:rsidR="00A668C0" w:rsidRPr="00CC2F15" w:rsidRDefault="00A668C0" w:rsidP="00567713">
      <w:pPr>
        <w:pStyle w:val="SingleTxtG"/>
        <w:rPr>
          <w:lang w:val="fr-FR"/>
        </w:rPr>
      </w:pPr>
      <w:r w:rsidRPr="00CC2F15">
        <w:rPr>
          <w:lang w:val="fr-FR"/>
        </w:rPr>
        <w:t>117.</w:t>
      </w:r>
      <w:r w:rsidRPr="00CC2F15">
        <w:rPr>
          <w:lang w:val="fr-FR"/>
        </w:rPr>
        <w:tab/>
        <w:t>Le Président du GRSG a proposé de publier ce document en tant que document officiel. Toutefois, l</w:t>
      </w:r>
      <w:r>
        <w:rPr>
          <w:lang w:val="fr-FR"/>
        </w:rPr>
        <w:t>’</w:t>
      </w:r>
      <w:r w:rsidRPr="00CC2F15">
        <w:rPr>
          <w:lang w:val="fr-FR"/>
        </w:rPr>
        <w:t>expert des États-Unis d</w:t>
      </w:r>
      <w:r>
        <w:rPr>
          <w:lang w:val="fr-FR"/>
        </w:rPr>
        <w:t>’</w:t>
      </w:r>
      <w:r w:rsidRPr="00CC2F15">
        <w:rPr>
          <w:lang w:val="fr-FR"/>
        </w:rPr>
        <w:t xml:space="preserve">Amérique a fait observer que les délais indiqués dans </w:t>
      </w:r>
      <w:r>
        <w:rPr>
          <w:lang w:val="fr-FR"/>
        </w:rPr>
        <w:t>le document</w:t>
      </w:r>
      <w:r w:rsidRPr="00CC2F15">
        <w:rPr>
          <w:lang w:val="fr-FR"/>
        </w:rPr>
        <w:t xml:space="preserve"> n</w:t>
      </w:r>
      <w:r>
        <w:rPr>
          <w:lang w:val="fr-FR"/>
        </w:rPr>
        <w:t>’</w:t>
      </w:r>
      <w:r w:rsidRPr="00CC2F15">
        <w:rPr>
          <w:lang w:val="fr-FR"/>
        </w:rPr>
        <w:t>étaient pas exacts et devaient être modifiés. Le GRSG a proposé que ce document soit modifié avant un nouvel examen.</w:t>
      </w:r>
    </w:p>
    <w:p w14:paraId="2D7ABAA9" w14:textId="77777777" w:rsidR="00A668C0" w:rsidRPr="00CC2F15" w:rsidRDefault="00A668C0" w:rsidP="00164200">
      <w:pPr>
        <w:pStyle w:val="HChG"/>
        <w:rPr>
          <w:lang w:val="fr-FR"/>
        </w:rPr>
      </w:pPr>
      <w:r w:rsidRPr="00CC2F15">
        <w:rPr>
          <w:lang w:val="fr-FR"/>
        </w:rPr>
        <w:tab/>
        <w:t>XIX.</w:t>
      </w:r>
      <w:r w:rsidRPr="00CC2F15">
        <w:rPr>
          <w:lang w:val="fr-FR"/>
        </w:rPr>
        <w:tab/>
      </w:r>
      <w:r w:rsidRPr="00CC2F15">
        <w:rPr>
          <w:lang w:val="fr-FR"/>
        </w:rPr>
        <w:tab/>
        <w:t>Élection du Bureau (point 18 de l</w:t>
      </w:r>
      <w:r>
        <w:rPr>
          <w:lang w:val="fr-FR"/>
        </w:rPr>
        <w:t>’</w:t>
      </w:r>
      <w:r w:rsidRPr="00CC2F15">
        <w:rPr>
          <w:lang w:val="fr-FR"/>
        </w:rPr>
        <w:t>ordre du jour)</w:t>
      </w:r>
    </w:p>
    <w:p w14:paraId="5857BF4F" w14:textId="7CB079A9" w:rsidR="00A668C0" w:rsidRPr="00CC2F15" w:rsidRDefault="00A668C0" w:rsidP="00567713">
      <w:pPr>
        <w:pStyle w:val="SingleTxtG"/>
        <w:rPr>
          <w:lang w:val="fr-FR"/>
        </w:rPr>
      </w:pPr>
      <w:r w:rsidRPr="00CC2F15">
        <w:rPr>
          <w:lang w:val="fr-FR"/>
        </w:rPr>
        <w:t>118.</w:t>
      </w:r>
      <w:r w:rsidRPr="00CC2F15">
        <w:rPr>
          <w:lang w:val="fr-FR"/>
        </w:rPr>
        <w:tab/>
        <w:t>M.</w:t>
      </w:r>
      <w:r w:rsidR="00164200">
        <w:rPr>
          <w:lang w:val="fr-FR"/>
        </w:rPr>
        <w:t> </w:t>
      </w:r>
      <w:r w:rsidRPr="00CC2F15">
        <w:rPr>
          <w:lang w:val="fr-FR"/>
        </w:rPr>
        <w:t>A.</w:t>
      </w:r>
      <w:r w:rsidR="00164200">
        <w:rPr>
          <w:lang w:val="fr-FR"/>
        </w:rPr>
        <w:t> </w:t>
      </w:r>
      <w:r w:rsidRPr="00CC2F15">
        <w:rPr>
          <w:lang w:val="fr-FR"/>
        </w:rPr>
        <w:t>Erario (Italie) et M.</w:t>
      </w:r>
      <w:r w:rsidR="00164200">
        <w:rPr>
          <w:lang w:val="fr-FR"/>
        </w:rPr>
        <w:t> </w:t>
      </w:r>
      <w:r w:rsidRPr="00CC2F15">
        <w:rPr>
          <w:lang w:val="fr-FR"/>
        </w:rPr>
        <w:t>K.</w:t>
      </w:r>
      <w:r w:rsidR="00164200">
        <w:rPr>
          <w:lang w:val="fr-FR"/>
        </w:rPr>
        <w:t> </w:t>
      </w:r>
      <w:r w:rsidRPr="00CC2F15">
        <w:rPr>
          <w:lang w:val="fr-FR"/>
        </w:rPr>
        <w:t>Hendershot (Canada) ont été respectivement réélus Président et Vice-Président pour les sessions du GRSG prévues en 2022.</w:t>
      </w:r>
    </w:p>
    <w:p w14:paraId="39531257" w14:textId="0DD700A7" w:rsidR="00A668C0" w:rsidRPr="00CC2F15" w:rsidRDefault="00164200" w:rsidP="00164200">
      <w:pPr>
        <w:pStyle w:val="HChG"/>
        <w:rPr>
          <w:lang w:val="fr-FR"/>
        </w:rPr>
      </w:pPr>
      <w:r>
        <w:rPr>
          <w:lang w:val="fr-FR"/>
        </w:rPr>
        <w:tab/>
      </w:r>
      <w:r w:rsidR="00A668C0" w:rsidRPr="00CC2F15">
        <w:rPr>
          <w:lang w:val="fr-FR"/>
        </w:rPr>
        <w:t>XX.</w:t>
      </w:r>
      <w:r w:rsidR="00A668C0" w:rsidRPr="00CC2F15">
        <w:rPr>
          <w:lang w:val="fr-FR"/>
        </w:rPr>
        <w:tab/>
      </w:r>
      <w:r w:rsidR="00A668C0" w:rsidRPr="00CC2F15">
        <w:rPr>
          <w:lang w:val="fr-FR"/>
        </w:rPr>
        <w:tab/>
        <w:t>Questions diverses (point 19 de l</w:t>
      </w:r>
      <w:r w:rsidR="00A668C0">
        <w:rPr>
          <w:lang w:val="fr-FR"/>
        </w:rPr>
        <w:t>’</w:t>
      </w:r>
      <w:r w:rsidR="00A668C0" w:rsidRPr="00CC2F15">
        <w:rPr>
          <w:lang w:val="fr-FR"/>
        </w:rPr>
        <w:t>ordre du jour)</w:t>
      </w:r>
      <w:bookmarkEnd w:id="6"/>
    </w:p>
    <w:p w14:paraId="42F368E0" w14:textId="5B930731" w:rsidR="00A668C0" w:rsidRDefault="00164200" w:rsidP="00164200">
      <w:pPr>
        <w:pStyle w:val="H1G"/>
        <w:rPr>
          <w:sz w:val="28"/>
          <w:lang w:val="fr-FR"/>
        </w:rPr>
      </w:pPr>
      <w:r>
        <w:rPr>
          <w:lang w:val="fr-FR"/>
        </w:rPr>
        <w:tab/>
        <w:t>A.</w:t>
      </w:r>
      <w:r>
        <w:rPr>
          <w:lang w:val="fr-FR"/>
        </w:rPr>
        <w:tab/>
      </w:r>
      <w:r w:rsidR="00A668C0" w:rsidRPr="00CC2F15">
        <w:rPr>
          <w:lang w:val="fr-FR"/>
        </w:rPr>
        <w:t xml:space="preserve">Échange de vues sur les travaux futurs du Groupe de travail </w:t>
      </w:r>
      <w:r>
        <w:rPr>
          <w:lang w:val="fr-FR"/>
        </w:rPr>
        <w:br/>
      </w:r>
      <w:r w:rsidR="00A668C0" w:rsidRPr="00CC2F15">
        <w:rPr>
          <w:lang w:val="fr-FR"/>
        </w:rPr>
        <w:t>des dispositions générales de sécurité</w:t>
      </w:r>
    </w:p>
    <w:p w14:paraId="3A096A0D" w14:textId="4C3C5716" w:rsidR="00A668C0" w:rsidRPr="00CC2F15" w:rsidRDefault="00A668C0" w:rsidP="00164200">
      <w:pPr>
        <w:pStyle w:val="SingleTxtG"/>
        <w:ind w:left="2835" w:hanging="1701"/>
        <w:jc w:val="left"/>
        <w:rPr>
          <w:sz w:val="28"/>
          <w:lang w:val="fr-FR"/>
        </w:rPr>
      </w:pPr>
      <w:r w:rsidRPr="00164200">
        <w:rPr>
          <w:i/>
          <w:iCs/>
          <w:lang w:val="fr-FR"/>
        </w:rPr>
        <w:t>Document(s)</w:t>
      </w:r>
      <w:r w:rsidR="00164200">
        <w:rPr>
          <w:lang w:val="fr-FR"/>
        </w:rPr>
        <w:t> </w:t>
      </w:r>
      <w:r w:rsidRPr="00CC2F15">
        <w:rPr>
          <w:lang w:val="fr-FR"/>
        </w:rPr>
        <w:t>:</w:t>
      </w:r>
      <w:r w:rsidRPr="00CC2F15">
        <w:rPr>
          <w:lang w:val="fr-FR"/>
        </w:rPr>
        <w:tab/>
      </w:r>
      <w:r>
        <w:rPr>
          <w:lang w:val="fr-FR"/>
        </w:rPr>
        <w:t>D</w:t>
      </w:r>
      <w:r w:rsidRPr="00CC2F15">
        <w:rPr>
          <w:lang w:val="fr-FR"/>
        </w:rPr>
        <w:t xml:space="preserve">ocument informel GRSG-122-33 </w:t>
      </w:r>
      <w:r w:rsidR="00164200">
        <w:rPr>
          <w:lang w:val="fr-FR"/>
        </w:rPr>
        <w:br/>
      </w:r>
      <w:r w:rsidRPr="00CC2F15">
        <w:rPr>
          <w:lang w:val="fr-FR"/>
        </w:rPr>
        <w:t>(ECE/TRANS/WP.29/2021/1)</w:t>
      </w:r>
    </w:p>
    <w:p w14:paraId="16365276" w14:textId="1F3F8B76" w:rsidR="00A668C0" w:rsidRPr="00CC2F15" w:rsidRDefault="00A668C0" w:rsidP="00567713">
      <w:pPr>
        <w:pStyle w:val="SingleTxtG"/>
        <w:rPr>
          <w:rFonts w:eastAsia="Times New Roman"/>
          <w:color w:val="000000"/>
          <w:lang w:val="fr-FR"/>
        </w:rPr>
      </w:pPr>
      <w:r w:rsidRPr="00CC2F15">
        <w:rPr>
          <w:lang w:val="fr-FR"/>
        </w:rPr>
        <w:t>119.</w:t>
      </w:r>
      <w:r w:rsidRPr="00CC2F15">
        <w:rPr>
          <w:lang w:val="fr-FR"/>
        </w:rPr>
        <w:tab/>
        <w:t xml:space="preserve">Le secrétariat du GRSG a présenté le document </w:t>
      </w:r>
      <w:r>
        <w:rPr>
          <w:lang w:val="fr-FR"/>
        </w:rPr>
        <w:t xml:space="preserve">informel </w:t>
      </w:r>
      <w:r w:rsidRPr="00CC2F15">
        <w:rPr>
          <w:lang w:val="fr-FR"/>
        </w:rPr>
        <w:t xml:space="preserve">GRSG-122-33 (ECE/TRANS/WP.29/2022/1), dans lequel figure le projet de programme de travail du WP.29 et de ses organes subsidiaires. Le GRSG a examiné le document </w:t>
      </w:r>
      <w:r>
        <w:rPr>
          <w:lang w:val="fr-FR"/>
        </w:rPr>
        <w:t xml:space="preserve">informel </w:t>
      </w:r>
      <w:r w:rsidRPr="00CC2F15">
        <w:rPr>
          <w:lang w:val="fr-FR"/>
        </w:rPr>
        <w:t>GRSG</w:t>
      </w:r>
      <w:r w:rsidR="00164200">
        <w:rPr>
          <w:lang w:val="fr-FR"/>
        </w:rPr>
        <w:noBreakHyphen/>
      </w:r>
      <w:r w:rsidRPr="00CC2F15">
        <w:rPr>
          <w:lang w:val="fr-FR"/>
        </w:rPr>
        <w:t>122</w:t>
      </w:r>
      <w:r w:rsidR="00164200">
        <w:rPr>
          <w:lang w:val="fr-FR"/>
        </w:rPr>
        <w:noBreakHyphen/>
      </w:r>
      <w:r w:rsidRPr="00CC2F15">
        <w:rPr>
          <w:lang w:val="fr-FR"/>
        </w:rPr>
        <w:t>33 et a invité les représentants à communiquer au secrétariat, avant le 29</w:t>
      </w:r>
      <w:r w:rsidR="00164200">
        <w:rPr>
          <w:lang w:val="fr-FR"/>
        </w:rPr>
        <w:t> </w:t>
      </w:r>
      <w:r w:rsidRPr="00CC2F15">
        <w:rPr>
          <w:lang w:val="fr-FR"/>
        </w:rPr>
        <w:t xml:space="preserve">octobre 2021, leurs </w:t>
      </w:r>
      <w:r>
        <w:rPr>
          <w:lang w:val="fr-FR"/>
        </w:rPr>
        <w:t>observations concernant le</w:t>
      </w:r>
      <w:r w:rsidRPr="00CC2F15">
        <w:rPr>
          <w:lang w:val="fr-FR"/>
        </w:rPr>
        <w:t xml:space="preserve"> tableau 6. Le secrétariat distribuera aux représentants du GRSG une version récapitulative de ce document pour approbation.</w:t>
      </w:r>
    </w:p>
    <w:p w14:paraId="3D063543" w14:textId="1ED199A1" w:rsidR="00A668C0" w:rsidRDefault="00164200" w:rsidP="00164200">
      <w:pPr>
        <w:pStyle w:val="H1G"/>
        <w:rPr>
          <w:sz w:val="28"/>
          <w:lang w:val="fr-FR"/>
        </w:rPr>
      </w:pPr>
      <w:r>
        <w:rPr>
          <w:lang w:val="fr-FR"/>
        </w:rPr>
        <w:tab/>
        <w:t>B.</w:t>
      </w:r>
      <w:r>
        <w:rPr>
          <w:lang w:val="fr-FR"/>
        </w:rPr>
        <w:tab/>
      </w:r>
      <w:r w:rsidR="00A668C0" w:rsidRPr="00CC2F15">
        <w:rPr>
          <w:lang w:val="fr-FR"/>
        </w:rPr>
        <w:t xml:space="preserve">Échange de vues sur les travaux futurs concernant </w:t>
      </w:r>
      <w:r>
        <w:rPr>
          <w:lang w:val="fr-FR"/>
        </w:rPr>
        <w:br/>
      </w:r>
      <w:r w:rsidR="00A668C0" w:rsidRPr="00CC2F15">
        <w:rPr>
          <w:lang w:val="fr-FR"/>
        </w:rPr>
        <w:t>le document</w:t>
      </w:r>
      <w:r>
        <w:rPr>
          <w:lang w:val="fr-FR"/>
        </w:rPr>
        <w:noBreakHyphen/>
      </w:r>
      <w:r w:rsidR="00A668C0" w:rsidRPr="00CC2F15">
        <w:rPr>
          <w:lang w:val="fr-FR"/>
        </w:rPr>
        <w:t xml:space="preserve">cadre sur la conformité des véhicules </w:t>
      </w:r>
      <w:r>
        <w:rPr>
          <w:lang w:val="fr-FR"/>
        </w:rPr>
        <w:br/>
      </w:r>
      <w:r w:rsidR="00A668C0" w:rsidRPr="00CC2F15">
        <w:rPr>
          <w:lang w:val="fr-FR"/>
        </w:rPr>
        <w:t>pendant leur durée de vie</w:t>
      </w:r>
    </w:p>
    <w:p w14:paraId="32360E41" w14:textId="064AFED4" w:rsidR="00A668C0" w:rsidRPr="00CC2F15" w:rsidRDefault="00A668C0" w:rsidP="00164200">
      <w:pPr>
        <w:pStyle w:val="SingleTxtG"/>
        <w:jc w:val="left"/>
        <w:rPr>
          <w:bCs/>
          <w:sz w:val="28"/>
          <w:lang w:val="fr-FR"/>
        </w:rPr>
      </w:pPr>
      <w:r w:rsidRPr="00164200">
        <w:rPr>
          <w:i/>
          <w:iCs/>
          <w:lang w:val="fr-FR"/>
        </w:rPr>
        <w:t>Document(s)</w:t>
      </w:r>
      <w:r w:rsidR="00164200">
        <w:rPr>
          <w:lang w:val="fr-FR"/>
        </w:rPr>
        <w:t> </w:t>
      </w:r>
      <w:r w:rsidRPr="00CC2F15">
        <w:rPr>
          <w:lang w:val="fr-FR"/>
        </w:rPr>
        <w:t>:</w:t>
      </w:r>
      <w:r w:rsidRPr="00CC2F15">
        <w:rPr>
          <w:lang w:val="fr-FR"/>
        </w:rPr>
        <w:tab/>
      </w:r>
      <w:r>
        <w:rPr>
          <w:lang w:val="fr-FR"/>
        </w:rPr>
        <w:t>D</w:t>
      </w:r>
      <w:r w:rsidRPr="00CC2F15">
        <w:rPr>
          <w:lang w:val="fr-FR"/>
        </w:rPr>
        <w:t>ocument informel WP.29-184-10</w:t>
      </w:r>
    </w:p>
    <w:p w14:paraId="5ECD8EF4" w14:textId="77777777" w:rsidR="00A668C0" w:rsidRPr="00CC2F15" w:rsidRDefault="00A668C0" w:rsidP="00567713">
      <w:pPr>
        <w:pStyle w:val="SingleTxtG"/>
        <w:rPr>
          <w:lang w:val="fr-FR"/>
        </w:rPr>
      </w:pPr>
      <w:r w:rsidRPr="00CC2F15">
        <w:rPr>
          <w:lang w:val="fr-FR"/>
        </w:rPr>
        <w:t>120.</w:t>
      </w:r>
      <w:r w:rsidRPr="00CC2F15">
        <w:rPr>
          <w:lang w:val="fr-FR"/>
        </w:rPr>
        <w:tab/>
        <w:t>Le secrétariat du GRSG a présenté le document informel WP.29-184-10, soumis à</w:t>
      </w:r>
      <w:r w:rsidRPr="00CC2F15">
        <w:rPr>
          <w:b/>
          <w:bCs/>
          <w:lang w:val="fr-FR"/>
        </w:rPr>
        <w:t xml:space="preserve"> </w:t>
      </w:r>
      <w:r w:rsidRPr="00CC2F15">
        <w:rPr>
          <w:lang w:val="fr-FR"/>
        </w:rPr>
        <w:t>la session de juin 2021 du WP.29, dans lequel figure une proposition de document-cadre sur la conformité des véhicules pendant leur durée de vie.</w:t>
      </w:r>
    </w:p>
    <w:p w14:paraId="0EF22174" w14:textId="77777777" w:rsidR="00A668C0" w:rsidRPr="00CC2F15" w:rsidRDefault="00A668C0" w:rsidP="00567713">
      <w:pPr>
        <w:pStyle w:val="SingleTxtG"/>
        <w:rPr>
          <w:lang w:val="fr-FR"/>
        </w:rPr>
      </w:pPr>
      <w:r w:rsidRPr="00CC2F15">
        <w:rPr>
          <w:lang w:val="fr-FR"/>
        </w:rPr>
        <w:t>121.</w:t>
      </w:r>
      <w:r w:rsidRPr="00CC2F15">
        <w:rPr>
          <w:lang w:val="fr-FR"/>
        </w:rPr>
        <w:tab/>
        <w:t>Le Président du GRSG a proposé que ce document soit publié en tant que document officiel pour soumission et examen à la session de novembre 2021 du WP.29.</w:t>
      </w:r>
    </w:p>
    <w:p w14:paraId="79FA0773" w14:textId="0262A5B5" w:rsidR="00A668C0" w:rsidRDefault="00164200" w:rsidP="00164200">
      <w:pPr>
        <w:pStyle w:val="H1G"/>
        <w:rPr>
          <w:sz w:val="28"/>
          <w:lang w:val="fr-FR"/>
        </w:rPr>
      </w:pPr>
      <w:r>
        <w:rPr>
          <w:lang w:val="fr-FR"/>
        </w:rPr>
        <w:tab/>
        <w:t>C.</w:t>
      </w:r>
      <w:r>
        <w:rPr>
          <w:lang w:val="fr-FR"/>
        </w:rPr>
        <w:tab/>
      </w:r>
      <w:r w:rsidR="00A668C0" w:rsidRPr="00CC2F15">
        <w:rPr>
          <w:lang w:val="fr-FR"/>
        </w:rPr>
        <w:t>Autres questions</w:t>
      </w:r>
    </w:p>
    <w:p w14:paraId="07FCBC58" w14:textId="1D7BB6AC" w:rsidR="00A668C0" w:rsidRDefault="00A668C0" w:rsidP="00567713">
      <w:pPr>
        <w:pStyle w:val="SingleTxtG"/>
        <w:rPr>
          <w:bCs/>
          <w:lang w:val="fr-FR"/>
        </w:rPr>
      </w:pPr>
      <w:r w:rsidRPr="00CC2F15">
        <w:rPr>
          <w:lang w:val="fr-FR"/>
        </w:rPr>
        <w:t>122.</w:t>
      </w:r>
      <w:r w:rsidRPr="00CC2F15">
        <w:rPr>
          <w:lang w:val="fr-FR"/>
        </w:rPr>
        <w:tab/>
        <w:t>Le Président du GRSG a informé les représentants</w:t>
      </w:r>
      <w:r w:rsidRPr="00CC2F15">
        <w:rPr>
          <w:b/>
          <w:bCs/>
          <w:lang w:val="fr-FR"/>
        </w:rPr>
        <w:t xml:space="preserve"> </w:t>
      </w:r>
      <w:r w:rsidRPr="00CC2F15">
        <w:rPr>
          <w:lang w:val="fr-FR"/>
        </w:rPr>
        <w:t>du GRSG du départ à la retraite de l</w:t>
      </w:r>
      <w:r>
        <w:rPr>
          <w:lang w:val="fr-FR"/>
        </w:rPr>
        <w:t>’</w:t>
      </w:r>
      <w:r w:rsidRPr="00CC2F15">
        <w:rPr>
          <w:lang w:val="fr-FR"/>
        </w:rPr>
        <w:t>expert de la Suisse, Heinz Berger, et a précisé qu</w:t>
      </w:r>
      <w:r>
        <w:rPr>
          <w:lang w:val="fr-FR"/>
        </w:rPr>
        <w:t>’</w:t>
      </w:r>
      <w:r w:rsidRPr="00CC2F15">
        <w:rPr>
          <w:lang w:val="fr-FR"/>
        </w:rPr>
        <w:t>il s</w:t>
      </w:r>
      <w:r>
        <w:rPr>
          <w:lang w:val="fr-FR"/>
        </w:rPr>
        <w:t>’</w:t>
      </w:r>
      <w:r w:rsidRPr="00CC2F15">
        <w:rPr>
          <w:lang w:val="fr-FR"/>
        </w:rPr>
        <w:t>agissait de sa dernière participation aux travaux du GRSG. Les représentants du GRSG l</w:t>
      </w:r>
      <w:r>
        <w:rPr>
          <w:lang w:val="fr-FR"/>
        </w:rPr>
        <w:t>’</w:t>
      </w:r>
      <w:r w:rsidRPr="00CC2F15">
        <w:rPr>
          <w:lang w:val="fr-FR"/>
        </w:rPr>
        <w:t>ont remercié pour ses contributions aux activités du Groupe et lui ont fait leurs adieux.</w:t>
      </w:r>
    </w:p>
    <w:p w14:paraId="05D22F4C" w14:textId="77777777" w:rsidR="00A668C0" w:rsidRPr="00E751B3" w:rsidRDefault="00A668C0" w:rsidP="00A668C0">
      <w:pPr>
        <w:rPr>
          <w:lang w:val="fr-FR"/>
        </w:rPr>
      </w:pPr>
      <w:r w:rsidRPr="00E751B3">
        <w:rPr>
          <w:lang w:val="fr-FR"/>
        </w:rPr>
        <w:br w:type="page"/>
      </w:r>
    </w:p>
    <w:p w14:paraId="6B6D3A58" w14:textId="77777777" w:rsidR="00A668C0" w:rsidRDefault="00A668C0" w:rsidP="00164200">
      <w:pPr>
        <w:pStyle w:val="HChG"/>
        <w:rPr>
          <w:lang w:val="en-US"/>
        </w:rPr>
      </w:pPr>
      <w:r w:rsidRPr="009905CF">
        <w:rPr>
          <w:lang w:val="en-US"/>
        </w:rPr>
        <w:lastRenderedPageBreak/>
        <w:t>Annexe I</w:t>
      </w:r>
    </w:p>
    <w:p w14:paraId="58642399" w14:textId="5DF07CDF" w:rsidR="00A668C0" w:rsidRPr="009905CF" w:rsidRDefault="00A668C0" w:rsidP="00164200">
      <w:pPr>
        <w:pStyle w:val="SingleTxtG"/>
        <w:jc w:val="right"/>
        <w:rPr>
          <w:lang w:val="en-US"/>
        </w:rPr>
      </w:pPr>
      <w:r w:rsidRPr="009905CF">
        <w:rPr>
          <w:lang w:val="en-US"/>
        </w:rPr>
        <w:tab/>
      </w:r>
      <w:r w:rsidRPr="009905CF">
        <w:rPr>
          <w:lang w:val="en-US"/>
        </w:rPr>
        <w:t>[</w:t>
      </w:r>
      <w:r w:rsidRPr="00C42A7C">
        <w:rPr>
          <w:i/>
          <w:iCs/>
          <w:lang w:val="en-US"/>
        </w:rPr>
        <w:t>Anglais seulement</w:t>
      </w:r>
      <w:r w:rsidRPr="009905CF">
        <w:rPr>
          <w:lang w:val="en-US"/>
        </w:rPr>
        <w:t>]</w:t>
      </w:r>
    </w:p>
    <w:p w14:paraId="14B69880" w14:textId="77C419BD" w:rsidR="00A668C0" w:rsidRPr="00D87A4A" w:rsidRDefault="00164200" w:rsidP="00164200">
      <w:pPr>
        <w:pStyle w:val="HChG"/>
        <w:rPr>
          <w:lang w:val="en-US"/>
        </w:rPr>
      </w:pPr>
      <w:r>
        <w:rPr>
          <w:lang w:val="en-US"/>
        </w:rPr>
        <w:tab/>
      </w:r>
      <w:r>
        <w:rPr>
          <w:lang w:val="en-US"/>
        </w:rPr>
        <w:tab/>
      </w:r>
      <w:r w:rsidR="00A668C0" w:rsidRPr="00D87A4A">
        <w:rPr>
          <w:lang w:val="en-US"/>
        </w:rPr>
        <w:t>List of informal documents considered during the meeting</w:t>
      </w:r>
    </w:p>
    <w:p w14:paraId="3C0519E7" w14:textId="77777777" w:rsidR="00A668C0" w:rsidRPr="00D87A4A" w:rsidRDefault="00A668C0" w:rsidP="00164200">
      <w:pPr>
        <w:pStyle w:val="H1G"/>
        <w:rPr>
          <w:lang w:val="en-US"/>
        </w:rPr>
      </w:pPr>
      <w:r w:rsidRPr="00D87A4A">
        <w:rPr>
          <w:lang w:val="en-US"/>
        </w:rPr>
        <w:tab/>
      </w:r>
      <w:r w:rsidRPr="00D87A4A">
        <w:rPr>
          <w:lang w:val="en-US"/>
        </w:rPr>
        <w:tab/>
        <w:t>List of informal documents (GRSG-122-…) distributed during the meeting (English only)</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113" w:type="dxa"/>
        </w:tblCellMar>
        <w:tblLook w:val="01E0" w:firstRow="1" w:lastRow="1" w:firstColumn="1" w:lastColumn="1" w:noHBand="0" w:noVBand="0"/>
      </w:tblPr>
      <w:tblGrid>
        <w:gridCol w:w="619"/>
        <w:gridCol w:w="6490"/>
        <w:gridCol w:w="1112"/>
        <w:gridCol w:w="993"/>
      </w:tblGrid>
      <w:tr w:rsidR="00164200" w:rsidRPr="00D91068" w14:paraId="06AE568C" w14:textId="77777777" w:rsidTr="00164200">
        <w:trPr>
          <w:tblHeader/>
        </w:trPr>
        <w:tc>
          <w:tcPr>
            <w:tcW w:w="619" w:type="dxa"/>
            <w:shd w:val="clear" w:color="auto" w:fill="auto"/>
          </w:tcPr>
          <w:p w14:paraId="2ABF7DA0" w14:textId="2EF9C7AC" w:rsidR="00164200" w:rsidRPr="00D91068" w:rsidRDefault="00164200" w:rsidP="00164200">
            <w:pPr>
              <w:rPr>
                <w:i/>
                <w:sz w:val="18"/>
                <w:szCs w:val="18"/>
              </w:rPr>
            </w:pPr>
            <w:r w:rsidRPr="00DD1D4D">
              <w:rPr>
                <w:i/>
                <w:szCs w:val="18"/>
              </w:rPr>
              <w:t>No.</w:t>
            </w:r>
          </w:p>
        </w:tc>
        <w:tc>
          <w:tcPr>
            <w:tcW w:w="6490" w:type="dxa"/>
            <w:shd w:val="clear" w:color="auto" w:fill="auto"/>
          </w:tcPr>
          <w:p w14:paraId="0F431A47" w14:textId="736E88EA" w:rsidR="00164200" w:rsidRPr="00D91068" w:rsidRDefault="00164200" w:rsidP="00164200">
            <w:pPr>
              <w:rPr>
                <w:i/>
                <w:iCs/>
                <w:sz w:val="18"/>
                <w:szCs w:val="18"/>
              </w:rPr>
            </w:pPr>
            <w:r w:rsidRPr="0025044C">
              <w:rPr>
                <w:i/>
                <w:iCs/>
                <w:szCs w:val="18"/>
              </w:rPr>
              <w:t>(Author) Title</w:t>
            </w:r>
          </w:p>
        </w:tc>
        <w:tc>
          <w:tcPr>
            <w:tcW w:w="1112" w:type="dxa"/>
            <w:shd w:val="clear" w:color="auto" w:fill="auto"/>
          </w:tcPr>
          <w:p w14:paraId="1C53BD48" w14:textId="4E2B8D70" w:rsidR="00164200" w:rsidRPr="00D91068" w:rsidRDefault="00164200" w:rsidP="00164200">
            <w:pPr>
              <w:rPr>
                <w:i/>
                <w:sz w:val="18"/>
                <w:szCs w:val="18"/>
              </w:rPr>
            </w:pPr>
            <w:r w:rsidRPr="00DD1D4D">
              <w:rPr>
                <w:i/>
                <w:szCs w:val="18"/>
              </w:rPr>
              <w:t>Follow-up</w:t>
            </w:r>
          </w:p>
        </w:tc>
        <w:tc>
          <w:tcPr>
            <w:tcW w:w="993" w:type="dxa"/>
          </w:tcPr>
          <w:p w14:paraId="5391426E" w14:textId="16CE099D" w:rsidR="00164200" w:rsidRPr="00D91068" w:rsidRDefault="00164200" w:rsidP="00164200">
            <w:pPr>
              <w:rPr>
                <w:i/>
                <w:sz w:val="18"/>
                <w:szCs w:val="18"/>
              </w:rPr>
            </w:pPr>
            <w:r>
              <w:rPr>
                <w:i/>
                <w:szCs w:val="18"/>
              </w:rPr>
              <w:t>Agenda</w:t>
            </w:r>
          </w:p>
        </w:tc>
      </w:tr>
      <w:tr w:rsidR="00164200" w:rsidRPr="00D91068" w14:paraId="4D9FE75E" w14:textId="77777777" w:rsidTr="00164200">
        <w:tc>
          <w:tcPr>
            <w:tcW w:w="619" w:type="dxa"/>
            <w:shd w:val="clear" w:color="auto" w:fill="auto"/>
          </w:tcPr>
          <w:p w14:paraId="693AF181" w14:textId="130A995E" w:rsidR="00164200" w:rsidRPr="00D91068" w:rsidRDefault="00164200" w:rsidP="00164200">
            <w:pPr>
              <w:rPr>
                <w:sz w:val="18"/>
                <w:szCs w:val="18"/>
              </w:rPr>
            </w:pPr>
            <w:r w:rsidRPr="00DD1D4D">
              <w:rPr>
                <w:sz w:val="18"/>
                <w:szCs w:val="18"/>
              </w:rPr>
              <w:t>1</w:t>
            </w:r>
          </w:p>
        </w:tc>
        <w:tc>
          <w:tcPr>
            <w:tcW w:w="6490" w:type="dxa"/>
            <w:shd w:val="clear" w:color="auto" w:fill="auto"/>
          </w:tcPr>
          <w:p w14:paraId="154FC7FE" w14:textId="5E444C08" w:rsidR="00164200" w:rsidRPr="00D87A4A" w:rsidRDefault="00164200" w:rsidP="00164200">
            <w:pPr>
              <w:rPr>
                <w:sz w:val="18"/>
                <w:szCs w:val="18"/>
                <w:lang w:val="en-US"/>
              </w:rPr>
            </w:pPr>
            <w:r w:rsidRPr="00164200">
              <w:rPr>
                <w:sz w:val="18"/>
                <w:szCs w:val="18"/>
                <w:lang w:val="en-US"/>
              </w:rPr>
              <w:t>(GRSG Chair) Running order of the 122nd virtual session of GRSG (12-15 Oct 2021)</w:t>
            </w:r>
          </w:p>
        </w:tc>
        <w:tc>
          <w:tcPr>
            <w:tcW w:w="1112" w:type="dxa"/>
            <w:shd w:val="clear" w:color="auto" w:fill="auto"/>
          </w:tcPr>
          <w:p w14:paraId="30B824DB" w14:textId="2C598FEF" w:rsidR="00164200" w:rsidRPr="00D91068" w:rsidRDefault="00164200" w:rsidP="00164200">
            <w:pPr>
              <w:rPr>
                <w:sz w:val="18"/>
                <w:szCs w:val="18"/>
                <w:highlight w:val="yellow"/>
              </w:rPr>
            </w:pPr>
            <w:r w:rsidRPr="00DD1D4D">
              <w:rPr>
                <w:sz w:val="18"/>
                <w:szCs w:val="18"/>
              </w:rPr>
              <w:t>(</w:t>
            </w:r>
            <w:r>
              <w:rPr>
                <w:sz w:val="18"/>
                <w:szCs w:val="18"/>
              </w:rPr>
              <w:t>g</w:t>
            </w:r>
            <w:r w:rsidRPr="00DD1D4D">
              <w:rPr>
                <w:sz w:val="18"/>
                <w:szCs w:val="18"/>
              </w:rPr>
              <w:t>)</w:t>
            </w:r>
          </w:p>
        </w:tc>
        <w:tc>
          <w:tcPr>
            <w:tcW w:w="993" w:type="dxa"/>
          </w:tcPr>
          <w:p w14:paraId="236AA746" w14:textId="55F75FCF" w:rsidR="00164200" w:rsidRPr="00D91068" w:rsidRDefault="00164200" w:rsidP="00164200">
            <w:pPr>
              <w:rPr>
                <w:sz w:val="18"/>
                <w:szCs w:val="18"/>
              </w:rPr>
            </w:pPr>
            <w:r>
              <w:rPr>
                <w:sz w:val="18"/>
                <w:szCs w:val="18"/>
              </w:rPr>
              <w:t>1</w:t>
            </w:r>
          </w:p>
        </w:tc>
      </w:tr>
      <w:tr w:rsidR="00164200" w:rsidRPr="00D91068" w14:paraId="44A6E779" w14:textId="77777777" w:rsidTr="00164200">
        <w:tc>
          <w:tcPr>
            <w:tcW w:w="619" w:type="dxa"/>
            <w:shd w:val="clear" w:color="auto" w:fill="auto"/>
          </w:tcPr>
          <w:p w14:paraId="0A7BF12B" w14:textId="00FEA516" w:rsidR="00164200" w:rsidRPr="00D91068" w:rsidRDefault="00164200" w:rsidP="00164200">
            <w:pPr>
              <w:rPr>
                <w:sz w:val="18"/>
                <w:szCs w:val="18"/>
              </w:rPr>
            </w:pPr>
            <w:r w:rsidRPr="00DD1D4D">
              <w:rPr>
                <w:sz w:val="18"/>
                <w:szCs w:val="18"/>
              </w:rPr>
              <w:t>2</w:t>
            </w:r>
          </w:p>
        </w:tc>
        <w:tc>
          <w:tcPr>
            <w:tcW w:w="6490" w:type="dxa"/>
            <w:shd w:val="clear" w:color="auto" w:fill="auto"/>
          </w:tcPr>
          <w:p w14:paraId="4FDFC74D" w14:textId="2F83C00F" w:rsidR="00164200" w:rsidRPr="00D87A4A" w:rsidRDefault="00164200" w:rsidP="00164200">
            <w:pPr>
              <w:rPr>
                <w:sz w:val="18"/>
                <w:szCs w:val="18"/>
                <w:lang w:val="en-US"/>
              </w:rPr>
            </w:pPr>
            <w:r w:rsidRPr="00164200">
              <w:rPr>
                <w:sz w:val="18"/>
                <w:szCs w:val="18"/>
                <w:lang w:val="en-US"/>
              </w:rPr>
              <w:t>(OICA) Comments from OICA to the updated proposal of the Russian Federation for an amendment to UN Regulation No. 66 (ECE/TRANS/WP.29/GRSG/2021/23)</w:t>
            </w:r>
          </w:p>
        </w:tc>
        <w:tc>
          <w:tcPr>
            <w:tcW w:w="1112" w:type="dxa"/>
            <w:shd w:val="clear" w:color="auto" w:fill="auto"/>
          </w:tcPr>
          <w:p w14:paraId="56EDB627" w14:textId="7BCA339C" w:rsidR="00164200" w:rsidRPr="00D91068" w:rsidRDefault="00164200" w:rsidP="00164200">
            <w:pPr>
              <w:rPr>
                <w:sz w:val="18"/>
                <w:szCs w:val="18"/>
                <w:highlight w:val="yellow"/>
              </w:rPr>
            </w:pPr>
            <w:r w:rsidRPr="00DD1D4D">
              <w:rPr>
                <w:sz w:val="18"/>
                <w:szCs w:val="18"/>
              </w:rPr>
              <w:t>(</w:t>
            </w:r>
            <w:r>
              <w:rPr>
                <w:sz w:val="18"/>
                <w:szCs w:val="18"/>
              </w:rPr>
              <w:t>f</w:t>
            </w:r>
            <w:r w:rsidRPr="00DD1D4D">
              <w:rPr>
                <w:sz w:val="18"/>
                <w:szCs w:val="18"/>
              </w:rPr>
              <w:t>)</w:t>
            </w:r>
          </w:p>
        </w:tc>
        <w:tc>
          <w:tcPr>
            <w:tcW w:w="993" w:type="dxa"/>
          </w:tcPr>
          <w:p w14:paraId="7871E68F" w14:textId="636D555D" w:rsidR="00164200" w:rsidRPr="00D91068" w:rsidRDefault="00164200" w:rsidP="00164200">
            <w:pPr>
              <w:rPr>
                <w:sz w:val="18"/>
                <w:szCs w:val="18"/>
              </w:rPr>
            </w:pPr>
            <w:r>
              <w:rPr>
                <w:sz w:val="18"/>
                <w:szCs w:val="18"/>
              </w:rPr>
              <w:t>8</w:t>
            </w:r>
          </w:p>
        </w:tc>
      </w:tr>
      <w:tr w:rsidR="00164200" w:rsidRPr="00D91068" w14:paraId="4F02BE4D" w14:textId="77777777" w:rsidTr="00164200">
        <w:trPr>
          <w:trHeight w:val="585"/>
        </w:trPr>
        <w:tc>
          <w:tcPr>
            <w:tcW w:w="619" w:type="dxa"/>
            <w:shd w:val="clear" w:color="auto" w:fill="auto"/>
          </w:tcPr>
          <w:p w14:paraId="520AD99C" w14:textId="225FA183" w:rsidR="00164200" w:rsidRPr="00D91068" w:rsidRDefault="00164200" w:rsidP="00164200">
            <w:pPr>
              <w:rPr>
                <w:sz w:val="18"/>
                <w:szCs w:val="18"/>
              </w:rPr>
            </w:pPr>
            <w:r w:rsidRPr="00DD1D4D">
              <w:rPr>
                <w:sz w:val="18"/>
                <w:szCs w:val="18"/>
              </w:rPr>
              <w:t>3</w:t>
            </w:r>
          </w:p>
        </w:tc>
        <w:tc>
          <w:tcPr>
            <w:tcW w:w="6490" w:type="dxa"/>
            <w:shd w:val="clear" w:color="auto" w:fill="auto"/>
          </w:tcPr>
          <w:p w14:paraId="054B088C" w14:textId="7CE233DB" w:rsidR="00164200" w:rsidRPr="00D87A4A" w:rsidRDefault="00164200" w:rsidP="00164200">
            <w:pPr>
              <w:rPr>
                <w:sz w:val="18"/>
                <w:szCs w:val="18"/>
                <w:lang w:val="en-US"/>
              </w:rPr>
            </w:pPr>
            <w:r w:rsidRPr="00164200">
              <w:rPr>
                <w:sz w:val="18"/>
                <w:szCs w:val="18"/>
                <w:lang w:val="en-US"/>
              </w:rPr>
              <w:t>(IWG on DETA) Proposal for extension of DETA to improve the use of the ​Unique Identifier for UN Regulations</w:t>
            </w:r>
          </w:p>
        </w:tc>
        <w:tc>
          <w:tcPr>
            <w:tcW w:w="1112" w:type="dxa"/>
            <w:shd w:val="clear" w:color="auto" w:fill="auto"/>
          </w:tcPr>
          <w:p w14:paraId="2A93924A" w14:textId="60F68F84" w:rsidR="00164200" w:rsidRPr="00D91068" w:rsidRDefault="00164200" w:rsidP="00164200">
            <w:pPr>
              <w:rPr>
                <w:sz w:val="18"/>
                <w:szCs w:val="18"/>
                <w:highlight w:val="yellow"/>
              </w:rPr>
            </w:pPr>
            <w:r w:rsidRPr="00DD1D4D">
              <w:rPr>
                <w:sz w:val="18"/>
                <w:szCs w:val="18"/>
              </w:rPr>
              <w:t>(</w:t>
            </w:r>
            <w:r>
              <w:rPr>
                <w:sz w:val="18"/>
                <w:szCs w:val="18"/>
              </w:rPr>
              <w:t>e</w:t>
            </w:r>
            <w:r w:rsidRPr="00DD1D4D">
              <w:rPr>
                <w:sz w:val="18"/>
                <w:szCs w:val="18"/>
              </w:rPr>
              <w:t>)</w:t>
            </w:r>
          </w:p>
        </w:tc>
        <w:tc>
          <w:tcPr>
            <w:tcW w:w="993" w:type="dxa"/>
          </w:tcPr>
          <w:p w14:paraId="7A5FF9E5" w14:textId="2D536506" w:rsidR="00164200" w:rsidRPr="00D91068" w:rsidRDefault="00164200" w:rsidP="00164200">
            <w:pPr>
              <w:rPr>
                <w:sz w:val="18"/>
                <w:szCs w:val="18"/>
              </w:rPr>
            </w:pPr>
            <w:r w:rsidRPr="786B8CBC">
              <w:rPr>
                <w:sz w:val="18"/>
                <w:szCs w:val="18"/>
              </w:rPr>
              <w:t>1</w:t>
            </w:r>
            <w:r>
              <w:rPr>
                <w:sz w:val="18"/>
                <w:szCs w:val="18"/>
              </w:rPr>
              <w:t>5</w:t>
            </w:r>
          </w:p>
        </w:tc>
      </w:tr>
      <w:tr w:rsidR="00164200" w:rsidRPr="00D91068" w14:paraId="05C269FC" w14:textId="77777777" w:rsidTr="00164200">
        <w:tc>
          <w:tcPr>
            <w:tcW w:w="619" w:type="dxa"/>
            <w:shd w:val="clear" w:color="auto" w:fill="auto"/>
          </w:tcPr>
          <w:p w14:paraId="374B7068" w14:textId="7B94EA20" w:rsidR="00164200" w:rsidRPr="00D91068" w:rsidRDefault="00164200" w:rsidP="00164200">
            <w:pPr>
              <w:rPr>
                <w:sz w:val="18"/>
                <w:szCs w:val="18"/>
              </w:rPr>
            </w:pPr>
            <w:r w:rsidRPr="00DD1D4D">
              <w:rPr>
                <w:sz w:val="18"/>
                <w:szCs w:val="18"/>
              </w:rPr>
              <w:t>4</w:t>
            </w:r>
          </w:p>
        </w:tc>
        <w:tc>
          <w:tcPr>
            <w:tcW w:w="6490" w:type="dxa"/>
            <w:shd w:val="clear" w:color="auto" w:fill="auto"/>
          </w:tcPr>
          <w:p w14:paraId="642416DA" w14:textId="21792687" w:rsidR="00164200" w:rsidRPr="00D87A4A" w:rsidRDefault="00164200" w:rsidP="00164200">
            <w:pPr>
              <w:rPr>
                <w:sz w:val="18"/>
                <w:szCs w:val="18"/>
                <w:lang w:val="en-US"/>
              </w:rPr>
            </w:pPr>
            <w:r w:rsidRPr="00164200">
              <w:rPr>
                <w:sz w:val="18"/>
                <w:szCs w:val="18"/>
                <w:lang w:val="en-US"/>
              </w:rPr>
              <w:t>(Secretariat) Comments received from a Stakeholder on UNECE Addendum 106: UN Regulation No. 107</w:t>
            </w:r>
          </w:p>
        </w:tc>
        <w:tc>
          <w:tcPr>
            <w:tcW w:w="1112" w:type="dxa"/>
            <w:shd w:val="clear" w:color="auto" w:fill="auto"/>
          </w:tcPr>
          <w:p w14:paraId="578D9790" w14:textId="6D0826F1" w:rsidR="00164200" w:rsidRPr="00D91068" w:rsidRDefault="00164200" w:rsidP="00164200">
            <w:pPr>
              <w:rPr>
                <w:sz w:val="18"/>
                <w:szCs w:val="18"/>
                <w:highlight w:val="yellow"/>
              </w:rPr>
            </w:pPr>
            <w:r w:rsidRPr="00DD1D4D">
              <w:rPr>
                <w:sz w:val="18"/>
                <w:szCs w:val="18"/>
              </w:rPr>
              <w:t>(</w:t>
            </w:r>
            <w:r>
              <w:rPr>
                <w:sz w:val="18"/>
                <w:szCs w:val="18"/>
              </w:rPr>
              <w:t>e</w:t>
            </w:r>
            <w:r w:rsidRPr="00DD1D4D">
              <w:rPr>
                <w:sz w:val="18"/>
                <w:szCs w:val="18"/>
              </w:rPr>
              <w:t>)</w:t>
            </w:r>
          </w:p>
        </w:tc>
        <w:tc>
          <w:tcPr>
            <w:tcW w:w="993" w:type="dxa"/>
          </w:tcPr>
          <w:p w14:paraId="6DFC5E81" w14:textId="3E9B0A1B" w:rsidR="00164200" w:rsidRPr="00D91068" w:rsidRDefault="00164200" w:rsidP="00164200">
            <w:pPr>
              <w:rPr>
                <w:sz w:val="18"/>
                <w:szCs w:val="18"/>
              </w:rPr>
            </w:pPr>
            <w:r w:rsidRPr="786B8CBC">
              <w:rPr>
                <w:sz w:val="18"/>
                <w:szCs w:val="18"/>
              </w:rPr>
              <w:t>2(a)</w:t>
            </w:r>
          </w:p>
        </w:tc>
      </w:tr>
      <w:tr w:rsidR="00164200" w:rsidRPr="00D91068" w14:paraId="06E3A072" w14:textId="77777777" w:rsidTr="00164200">
        <w:tc>
          <w:tcPr>
            <w:tcW w:w="619" w:type="dxa"/>
            <w:shd w:val="clear" w:color="auto" w:fill="auto"/>
          </w:tcPr>
          <w:p w14:paraId="0E68AA6A" w14:textId="06B4395C" w:rsidR="00164200" w:rsidRPr="00D91068" w:rsidRDefault="00164200" w:rsidP="00164200">
            <w:pPr>
              <w:rPr>
                <w:sz w:val="18"/>
                <w:szCs w:val="18"/>
              </w:rPr>
            </w:pPr>
            <w:r w:rsidRPr="00DD1D4D">
              <w:rPr>
                <w:sz w:val="18"/>
                <w:szCs w:val="18"/>
              </w:rPr>
              <w:t>5</w:t>
            </w:r>
          </w:p>
        </w:tc>
        <w:tc>
          <w:tcPr>
            <w:tcW w:w="6490" w:type="dxa"/>
            <w:shd w:val="clear" w:color="auto" w:fill="auto"/>
          </w:tcPr>
          <w:p w14:paraId="605E4B05" w14:textId="3AAF5785" w:rsidR="00164200" w:rsidRPr="00D87A4A" w:rsidRDefault="00164200" w:rsidP="00164200">
            <w:pPr>
              <w:rPr>
                <w:sz w:val="18"/>
                <w:szCs w:val="18"/>
                <w:lang w:val="en-US"/>
              </w:rPr>
            </w:pPr>
            <w:r w:rsidRPr="00164200">
              <w:rPr>
                <w:sz w:val="18"/>
                <w:szCs w:val="18"/>
                <w:lang w:val="en-US"/>
              </w:rPr>
              <w:t>(IWG on BMFE) Proposal for the 10 series of amendment to UN Regulation No. 107 (General construction M2 &amp; M3)</w:t>
            </w:r>
          </w:p>
        </w:tc>
        <w:tc>
          <w:tcPr>
            <w:tcW w:w="1112" w:type="dxa"/>
            <w:shd w:val="clear" w:color="auto" w:fill="auto"/>
          </w:tcPr>
          <w:p w14:paraId="1C70E698" w14:textId="43EDC311" w:rsidR="00164200" w:rsidRPr="00D91068" w:rsidRDefault="00164200" w:rsidP="00164200">
            <w:pPr>
              <w:rPr>
                <w:sz w:val="18"/>
                <w:szCs w:val="18"/>
                <w:highlight w:val="yellow"/>
              </w:rPr>
            </w:pPr>
            <w:r w:rsidRPr="00DD1D4D">
              <w:rPr>
                <w:sz w:val="18"/>
                <w:szCs w:val="18"/>
              </w:rPr>
              <w:t>(</w:t>
            </w:r>
            <w:r>
              <w:rPr>
                <w:sz w:val="18"/>
                <w:szCs w:val="18"/>
              </w:rPr>
              <w:t>b</w:t>
            </w:r>
            <w:r w:rsidRPr="00DD1D4D">
              <w:rPr>
                <w:sz w:val="18"/>
                <w:szCs w:val="18"/>
              </w:rPr>
              <w:t>)</w:t>
            </w:r>
          </w:p>
        </w:tc>
        <w:tc>
          <w:tcPr>
            <w:tcW w:w="993" w:type="dxa"/>
          </w:tcPr>
          <w:p w14:paraId="324B1EA6" w14:textId="11DF319D" w:rsidR="00164200" w:rsidRPr="00D91068" w:rsidRDefault="00164200" w:rsidP="00164200">
            <w:pPr>
              <w:rPr>
                <w:sz w:val="18"/>
                <w:szCs w:val="18"/>
              </w:rPr>
            </w:pPr>
            <w:r w:rsidRPr="786B8CBC">
              <w:rPr>
                <w:sz w:val="18"/>
                <w:szCs w:val="18"/>
              </w:rPr>
              <w:t>2(a)</w:t>
            </w:r>
          </w:p>
        </w:tc>
      </w:tr>
      <w:tr w:rsidR="00164200" w:rsidRPr="00D91068" w14:paraId="47716EE2" w14:textId="77777777" w:rsidTr="00164200">
        <w:tc>
          <w:tcPr>
            <w:tcW w:w="619" w:type="dxa"/>
            <w:shd w:val="clear" w:color="auto" w:fill="auto"/>
          </w:tcPr>
          <w:p w14:paraId="658EFC98" w14:textId="39131E73" w:rsidR="00164200" w:rsidRPr="00D91068" w:rsidRDefault="00164200" w:rsidP="00164200">
            <w:pPr>
              <w:rPr>
                <w:sz w:val="18"/>
                <w:szCs w:val="18"/>
              </w:rPr>
            </w:pPr>
            <w:r w:rsidRPr="00DD1D4D">
              <w:rPr>
                <w:sz w:val="18"/>
                <w:szCs w:val="18"/>
              </w:rPr>
              <w:t>6</w:t>
            </w:r>
          </w:p>
        </w:tc>
        <w:tc>
          <w:tcPr>
            <w:tcW w:w="6490" w:type="dxa"/>
            <w:shd w:val="clear" w:color="auto" w:fill="auto"/>
          </w:tcPr>
          <w:p w14:paraId="397D427D" w14:textId="38D4CB0A" w:rsidR="00164200" w:rsidRPr="00D87A4A" w:rsidRDefault="00164200" w:rsidP="00164200">
            <w:pPr>
              <w:rPr>
                <w:sz w:val="18"/>
                <w:szCs w:val="18"/>
                <w:lang w:val="en-US"/>
              </w:rPr>
            </w:pPr>
            <w:r w:rsidRPr="00164200">
              <w:rPr>
                <w:sz w:val="18"/>
                <w:szCs w:val="18"/>
                <w:lang w:val="en-US"/>
              </w:rPr>
              <w:t>(IWG on BMFE) Informal Working Group on the behaviour of M2 &amp; M3 general construction in case of fire event (BMFE) Overview</w:t>
            </w:r>
          </w:p>
        </w:tc>
        <w:tc>
          <w:tcPr>
            <w:tcW w:w="1112" w:type="dxa"/>
            <w:shd w:val="clear" w:color="auto" w:fill="auto"/>
          </w:tcPr>
          <w:p w14:paraId="156C8523" w14:textId="3EC86844" w:rsidR="00164200" w:rsidRPr="00D91068" w:rsidRDefault="00164200" w:rsidP="00164200">
            <w:pPr>
              <w:rPr>
                <w:sz w:val="18"/>
                <w:szCs w:val="18"/>
                <w:highlight w:val="yellow"/>
              </w:rPr>
            </w:pPr>
            <w:r w:rsidRPr="00DD1D4D">
              <w:rPr>
                <w:sz w:val="18"/>
                <w:szCs w:val="18"/>
              </w:rPr>
              <w:t>(</w:t>
            </w:r>
            <w:r>
              <w:rPr>
                <w:sz w:val="18"/>
                <w:szCs w:val="18"/>
              </w:rPr>
              <w:t>e</w:t>
            </w:r>
            <w:r w:rsidRPr="00DD1D4D">
              <w:rPr>
                <w:sz w:val="18"/>
                <w:szCs w:val="18"/>
              </w:rPr>
              <w:t>)</w:t>
            </w:r>
          </w:p>
        </w:tc>
        <w:tc>
          <w:tcPr>
            <w:tcW w:w="993" w:type="dxa"/>
          </w:tcPr>
          <w:p w14:paraId="7F3C4D61" w14:textId="373D633C" w:rsidR="00164200" w:rsidRPr="00D91068" w:rsidRDefault="00164200" w:rsidP="00164200">
            <w:pPr>
              <w:rPr>
                <w:sz w:val="18"/>
                <w:szCs w:val="18"/>
              </w:rPr>
            </w:pPr>
            <w:r w:rsidRPr="786B8CBC">
              <w:rPr>
                <w:sz w:val="18"/>
                <w:szCs w:val="18"/>
              </w:rPr>
              <w:t>2(a)</w:t>
            </w:r>
          </w:p>
        </w:tc>
      </w:tr>
      <w:tr w:rsidR="00164200" w:rsidRPr="00D91068" w14:paraId="740A2BC6" w14:textId="77777777" w:rsidTr="00164200">
        <w:tc>
          <w:tcPr>
            <w:tcW w:w="619" w:type="dxa"/>
            <w:shd w:val="clear" w:color="auto" w:fill="auto"/>
          </w:tcPr>
          <w:p w14:paraId="65B7BCA0" w14:textId="3FB24498" w:rsidR="00164200" w:rsidRPr="00D91068" w:rsidRDefault="00164200" w:rsidP="00164200">
            <w:pPr>
              <w:rPr>
                <w:sz w:val="18"/>
                <w:szCs w:val="18"/>
              </w:rPr>
            </w:pPr>
            <w:r w:rsidRPr="00DD1D4D">
              <w:rPr>
                <w:sz w:val="18"/>
                <w:szCs w:val="18"/>
              </w:rPr>
              <w:t>7</w:t>
            </w:r>
          </w:p>
        </w:tc>
        <w:tc>
          <w:tcPr>
            <w:tcW w:w="6490" w:type="dxa"/>
            <w:shd w:val="clear" w:color="auto" w:fill="auto"/>
          </w:tcPr>
          <w:p w14:paraId="54CC2EE0" w14:textId="18ED1656" w:rsidR="00164200" w:rsidRPr="00D87A4A" w:rsidRDefault="00164200" w:rsidP="00164200">
            <w:pPr>
              <w:rPr>
                <w:sz w:val="18"/>
                <w:szCs w:val="18"/>
                <w:lang w:val="en-US"/>
              </w:rPr>
            </w:pPr>
            <w:r w:rsidRPr="00164200">
              <w:rPr>
                <w:sz w:val="18"/>
                <w:szCs w:val="18"/>
                <w:lang w:val="en-US"/>
              </w:rPr>
              <w:t>(France) Suggestion for amendment of UN Regulation No. 43 (Safety glazing)</w:t>
            </w:r>
          </w:p>
        </w:tc>
        <w:tc>
          <w:tcPr>
            <w:tcW w:w="1112" w:type="dxa"/>
            <w:shd w:val="clear" w:color="auto" w:fill="auto"/>
          </w:tcPr>
          <w:p w14:paraId="382F1EAB" w14:textId="457DE41E" w:rsidR="00164200" w:rsidRPr="00D91068" w:rsidRDefault="00164200" w:rsidP="00164200">
            <w:pPr>
              <w:rPr>
                <w:sz w:val="18"/>
                <w:szCs w:val="18"/>
                <w:highlight w:val="yellow"/>
              </w:rPr>
            </w:pPr>
            <w:r w:rsidRPr="00DD1D4D">
              <w:rPr>
                <w:sz w:val="18"/>
                <w:szCs w:val="18"/>
              </w:rPr>
              <w:t>(</w:t>
            </w:r>
            <w:r>
              <w:rPr>
                <w:sz w:val="18"/>
                <w:szCs w:val="18"/>
              </w:rPr>
              <w:t>c</w:t>
            </w:r>
            <w:r w:rsidRPr="00DD1D4D">
              <w:rPr>
                <w:sz w:val="18"/>
                <w:szCs w:val="18"/>
              </w:rPr>
              <w:t>)</w:t>
            </w:r>
          </w:p>
        </w:tc>
        <w:tc>
          <w:tcPr>
            <w:tcW w:w="993" w:type="dxa"/>
          </w:tcPr>
          <w:p w14:paraId="02B8510E" w14:textId="22A08A17" w:rsidR="00164200" w:rsidRPr="00D91068" w:rsidRDefault="00164200" w:rsidP="00164200">
            <w:pPr>
              <w:rPr>
                <w:sz w:val="18"/>
                <w:szCs w:val="18"/>
              </w:rPr>
            </w:pPr>
            <w:r w:rsidRPr="786B8CBC">
              <w:rPr>
                <w:sz w:val="18"/>
                <w:szCs w:val="18"/>
              </w:rPr>
              <w:t>3(b)</w:t>
            </w:r>
          </w:p>
        </w:tc>
      </w:tr>
      <w:tr w:rsidR="00164200" w:rsidRPr="00D91068" w14:paraId="7A038868" w14:textId="77777777" w:rsidTr="00164200">
        <w:tc>
          <w:tcPr>
            <w:tcW w:w="619" w:type="dxa"/>
            <w:shd w:val="clear" w:color="auto" w:fill="auto"/>
          </w:tcPr>
          <w:p w14:paraId="453E32C8" w14:textId="0467A62C" w:rsidR="00164200" w:rsidRPr="00D91068" w:rsidRDefault="00164200" w:rsidP="00164200">
            <w:pPr>
              <w:rPr>
                <w:sz w:val="18"/>
                <w:szCs w:val="18"/>
              </w:rPr>
            </w:pPr>
            <w:r>
              <w:rPr>
                <w:sz w:val="18"/>
                <w:szCs w:val="18"/>
              </w:rPr>
              <w:t>7 Rev.1</w:t>
            </w:r>
          </w:p>
        </w:tc>
        <w:tc>
          <w:tcPr>
            <w:tcW w:w="6490" w:type="dxa"/>
            <w:shd w:val="clear" w:color="auto" w:fill="auto"/>
          </w:tcPr>
          <w:p w14:paraId="224C1FE3" w14:textId="77777777" w:rsidR="00164200" w:rsidRPr="00164200" w:rsidRDefault="00164200" w:rsidP="00164200">
            <w:pPr>
              <w:spacing w:line="240" w:lineRule="auto"/>
              <w:jc w:val="both"/>
              <w:rPr>
                <w:sz w:val="18"/>
                <w:szCs w:val="18"/>
                <w:lang w:val="en-US"/>
              </w:rPr>
            </w:pPr>
            <w:r w:rsidRPr="00164200">
              <w:rPr>
                <w:sz w:val="18"/>
                <w:szCs w:val="18"/>
                <w:lang w:val="en-US"/>
              </w:rPr>
              <w:t>(France) Suggestion for amendment of UN Regulation No. 43</w:t>
            </w:r>
          </w:p>
          <w:p w14:paraId="6DA48E45" w14:textId="5D701145" w:rsidR="00164200" w:rsidRPr="00D91068" w:rsidRDefault="00164200" w:rsidP="00164200">
            <w:pPr>
              <w:rPr>
                <w:sz w:val="18"/>
                <w:szCs w:val="18"/>
              </w:rPr>
            </w:pPr>
            <w:r w:rsidRPr="0043055B">
              <w:rPr>
                <w:sz w:val="18"/>
                <w:szCs w:val="18"/>
              </w:rPr>
              <w:t>(Safety glazing)</w:t>
            </w:r>
          </w:p>
        </w:tc>
        <w:tc>
          <w:tcPr>
            <w:tcW w:w="1112" w:type="dxa"/>
            <w:shd w:val="clear" w:color="auto" w:fill="auto"/>
          </w:tcPr>
          <w:p w14:paraId="5CF2D7B0" w14:textId="2BCAC484" w:rsidR="00164200" w:rsidRPr="00D91068" w:rsidRDefault="00164200" w:rsidP="00164200">
            <w:pPr>
              <w:rPr>
                <w:sz w:val="18"/>
                <w:szCs w:val="18"/>
              </w:rPr>
            </w:pPr>
            <w:r>
              <w:rPr>
                <w:sz w:val="18"/>
                <w:szCs w:val="18"/>
              </w:rPr>
              <w:t>(c)</w:t>
            </w:r>
          </w:p>
        </w:tc>
        <w:tc>
          <w:tcPr>
            <w:tcW w:w="993" w:type="dxa"/>
          </w:tcPr>
          <w:p w14:paraId="6B49670F" w14:textId="1C91D86A" w:rsidR="00164200" w:rsidRPr="00D91068" w:rsidRDefault="00164200" w:rsidP="00164200">
            <w:pPr>
              <w:rPr>
                <w:sz w:val="18"/>
                <w:szCs w:val="18"/>
              </w:rPr>
            </w:pPr>
            <w:r w:rsidRPr="00F52468">
              <w:rPr>
                <w:sz w:val="18"/>
                <w:szCs w:val="18"/>
              </w:rPr>
              <w:t>3(b)</w:t>
            </w:r>
          </w:p>
        </w:tc>
      </w:tr>
      <w:tr w:rsidR="00164200" w:rsidRPr="00D91068" w14:paraId="28DC8E33" w14:textId="77777777" w:rsidTr="00164200">
        <w:tc>
          <w:tcPr>
            <w:tcW w:w="619" w:type="dxa"/>
            <w:shd w:val="clear" w:color="auto" w:fill="auto"/>
          </w:tcPr>
          <w:p w14:paraId="7494F597" w14:textId="790307CE" w:rsidR="00164200" w:rsidRPr="00D91068" w:rsidRDefault="00164200" w:rsidP="00164200">
            <w:pPr>
              <w:rPr>
                <w:sz w:val="18"/>
                <w:szCs w:val="18"/>
              </w:rPr>
            </w:pPr>
            <w:r w:rsidRPr="00DD1D4D">
              <w:rPr>
                <w:sz w:val="18"/>
                <w:szCs w:val="18"/>
              </w:rPr>
              <w:t>8</w:t>
            </w:r>
          </w:p>
        </w:tc>
        <w:tc>
          <w:tcPr>
            <w:tcW w:w="6490" w:type="dxa"/>
            <w:shd w:val="clear" w:color="auto" w:fill="auto"/>
          </w:tcPr>
          <w:p w14:paraId="119E8CC8" w14:textId="761F6DE4" w:rsidR="00164200" w:rsidRPr="00D87A4A" w:rsidRDefault="00164200" w:rsidP="00164200">
            <w:pPr>
              <w:rPr>
                <w:sz w:val="18"/>
                <w:szCs w:val="18"/>
                <w:lang w:val="en-US"/>
              </w:rPr>
            </w:pPr>
            <w:r w:rsidRPr="00164200">
              <w:rPr>
                <w:sz w:val="18"/>
                <w:szCs w:val="18"/>
                <w:lang w:val="en-US"/>
              </w:rPr>
              <w:t>(OICA) Proposal to amend document ECE/TRANS/WP.29/GRSG/2021/18 on UN Regulation No. 46</w:t>
            </w:r>
          </w:p>
        </w:tc>
        <w:tc>
          <w:tcPr>
            <w:tcW w:w="1112" w:type="dxa"/>
            <w:shd w:val="clear" w:color="auto" w:fill="auto"/>
          </w:tcPr>
          <w:p w14:paraId="0A8B8FEE" w14:textId="3F2E6A72" w:rsidR="00164200" w:rsidRPr="00D91068" w:rsidRDefault="00164200" w:rsidP="00164200">
            <w:pPr>
              <w:rPr>
                <w:sz w:val="18"/>
                <w:szCs w:val="18"/>
                <w:highlight w:val="yellow"/>
              </w:rPr>
            </w:pPr>
            <w:r w:rsidRPr="00DD1D4D">
              <w:rPr>
                <w:sz w:val="18"/>
                <w:szCs w:val="18"/>
              </w:rPr>
              <w:t>(</w:t>
            </w:r>
            <w:r>
              <w:rPr>
                <w:sz w:val="18"/>
                <w:szCs w:val="18"/>
              </w:rPr>
              <w:t>b</w:t>
            </w:r>
            <w:r w:rsidRPr="00DD1D4D">
              <w:rPr>
                <w:sz w:val="18"/>
                <w:szCs w:val="18"/>
              </w:rPr>
              <w:t>)</w:t>
            </w:r>
          </w:p>
        </w:tc>
        <w:tc>
          <w:tcPr>
            <w:tcW w:w="993" w:type="dxa"/>
          </w:tcPr>
          <w:p w14:paraId="271D4493" w14:textId="5C8837C2" w:rsidR="00164200" w:rsidRPr="00D91068" w:rsidRDefault="00164200" w:rsidP="00164200">
            <w:pPr>
              <w:rPr>
                <w:sz w:val="18"/>
                <w:szCs w:val="18"/>
              </w:rPr>
            </w:pPr>
            <w:r w:rsidRPr="1D8FD954">
              <w:rPr>
                <w:sz w:val="18"/>
                <w:szCs w:val="18"/>
              </w:rPr>
              <w:t>4</w:t>
            </w:r>
            <w:r>
              <w:rPr>
                <w:sz w:val="18"/>
                <w:szCs w:val="18"/>
              </w:rPr>
              <w:t>(a)</w:t>
            </w:r>
          </w:p>
        </w:tc>
      </w:tr>
      <w:tr w:rsidR="00164200" w:rsidRPr="00D91068" w14:paraId="47C31633" w14:textId="77777777" w:rsidTr="00164200">
        <w:tc>
          <w:tcPr>
            <w:tcW w:w="619" w:type="dxa"/>
            <w:shd w:val="clear" w:color="auto" w:fill="auto"/>
          </w:tcPr>
          <w:p w14:paraId="3048095A" w14:textId="743D10D6" w:rsidR="00164200" w:rsidRPr="00D91068" w:rsidRDefault="00164200" w:rsidP="00164200">
            <w:pPr>
              <w:rPr>
                <w:sz w:val="18"/>
                <w:szCs w:val="18"/>
              </w:rPr>
            </w:pPr>
            <w:r w:rsidRPr="00DD1D4D">
              <w:rPr>
                <w:sz w:val="18"/>
                <w:szCs w:val="18"/>
              </w:rPr>
              <w:t>9</w:t>
            </w:r>
          </w:p>
        </w:tc>
        <w:tc>
          <w:tcPr>
            <w:tcW w:w="6490" w:type="dxa"/>
            <w:shd w:val="clear" w:color="auto" w:fill="auto"/>
          </w:tcPr>
          <w:p w14:paraId="569B9ED5" w14:textId="6FE4002E" w:rsidR="00164200" w:rsidRPr="00D91068" w:rsidRDefault="00164200" w:rsidP="00164200">
            <w:pPr>
              <w:rPr>
                <w:sz w:val="18"/>
                <w:szCs w:val="18"/>
              </w:rPr>
            </w:pPr>
            <w:r w:rsidRPr="1D8FD954">
              <w:rPr>
                <w:sz w:val="18"/>
                <w:szCs w:val="18"/>
              </w:rPr>
              <w:t>(OICA) Proposal to amend UN Regulation No. 43</w:t>
            </w:r>
          </w:p>
        </w:tc>
        <w:tc>
          <w:tcPr>
            <w:tcW w:w="1112" w:type="dxa"/>
            <w:shd w:val="clear" w:color="auto" w:fill="auto"/>
          </w:tcPr>
          <w:p w14:paraId="2B2922C1" w14:textId="132BD7FF" w:rsidR="00164200" w:rsidRPr="00D91068" w:rsidRDefault="00164200" w:rsidP="00164200">
            <w:pPr>
              <w:rPr>
                <w:sz w:val="18"/>
                <w:szCs w:val="18"/>
                <w:highlight w:val="yellow"/>
              </w:rPr>
            </w:pPr>
            <w:r w:rsidRPr="00DD1D4D">
              <w:rPr>
                <w:sz w:val="18"/>
                <w:szCs w:val="18"/>
              </w:rPr>
              <w:t>(</w:t>
            </w:r>
            <w:r>
              <w:rPr>
                <w:sz w:val="18"/>
                <w:szCs w:val="18"/>
              </w:rPr>
              <w:t>c</w:t>
            </w:r>
            <w:r w:rsidRPr="00DD1D4D">
              <w:rPr>
                <w:sz w:val="18"/>
                <w:szCs w:val="18"/>
              </w:rPr>
              <w:t>)</w:t>
            </w:r>
          </w:p>
        </w:tc>
        <w:tc>
          <w:tcPr>
            <w:tcW w:w="993" w:type="dxa"/>
          </w:tcPr>
          <w:p w14:paraId="642703A1" w14:textId="61478620" w:rsidR="00164200" w:rsidRPr="00D91068" w:rsidRDefault="00164200" w:rsidP="00164200">
            <w:pPr>
              <w:rPr>
                <w:sz w:val="18"/>
                <w:szCs w:val="18"/>
              </w:rPr>
            </w:pPr>
            <w:r w:rsidRPr="1D8FD954">
              <w:rPr>
                <w:sz w:val="18"/>
                <w:szCs w:val="18"/>
              </w:rPr>
              <w:t>3</w:t>
            </w:r>
            <w:r>
              <w:rPr>
                <w:sz w:val="18"/>
                <w:szCs w:val="18"/>
              </w:rPr>
              <w:t>(</w:t>
            </w:r>
            <w:r w:rsidRPr="1D8FD954">
              <w:rPr>
                <w:sz w:val="18"/>
                <w:szCs w:val="18"/>
              </w:rPr>
              <w:t>b</w:t>
            </w:r>
            <w:r>
              <w:rPr>
                <w:sz w:val="18"/>
                <w:szCs w:val="18"/>
              </w:rPr>
              <w:t>)</w:t>
            </w:r>
          </w:p>
        </w:tc>
      </w:tr>
      <w:tr w:rsidR="00164200" w:rsidRPr="00D91068" w14:paraId="0ABBACB1" w14:textId="77777777" w:rsidTr="00164200">
        <w:tc>
          <w:tcPr>
            <w:tcW w:w="619" w:type="dxa"/>
            <w:shd w:val="clear" w:color="auto" w:fill="auto"/>
          </w:tcPr>
          <w:p w14:paraId="22376CC9" w14:textId="3ADC0E38" w:rsidR="00164200" w:rsidRPr="00D91068" w:rsidRDefault="00164200" w:rsidP="00164200">
            <w:pPr>
              <w:rPr>
                <w:sz w:val="18"/>
                <w:szCs w:val="18"/>
              </w:rPr>
            </w:pPr>
            <w:r w:rsidRPr="00DD1D4D">
              <w:rPr>
                <w:sz w:val="18"/>
                <w:szCs w:val="18"/>
              </w:rPr>
              <w:t>10</w:t>
            </w:r>
          </w:p>
        </w:tc>
        <w:tc>
          <w:tcPr>
            <w:tcW w:w="6490" w:type="dxa"/>
            <w:shd w:val="clear" w:color="auto" w:fill="auto"/>
          </w:tcPr>
          <w:p w14:paraId="43550EB8" w14:textId="3636969A" w:rsidR="00164200" w:rsidRPr="00D87A4A" w:rsidRDefault="00164200" w:rsidP="00164200">
            <w:pPr>
              <w:rPr>
                <w:sz w:val="18"/>
                <w:szCs w:val="18"/>
                <w:lang w:val="en-US"/>
              </w:rPr>
            </w:pPr>
            <w:r w:rsidRPr="00164200">
              <w:rPr>
                <w:sz w:val="18"/>
                <w:szCs w:val="18"/>
                <w:lang w:val="en-US"/>
              </w:rPr>
              <w:t>(OICA) Proposal for Supplement 3 to the 03 series of amendments of UN Regulation No. 34</w:t>
            </w:r>
          </w:p>
        </w:tc>
        <w:tc>
          <w:tcPr>
            <w:tcW w:w="1112" w:type="dxa"/>
            <w:shd w:val="clear" w:color="auto" w:fill="auto"/>
          </w:tcPr>
          <w:p w14:paraId="31228F6C" w14:textId="14D1A641" w:rsidR="00164200" w:rsidRPr="00D91068" w:rsidRDefault="00164200" w:rsidP="00164200">
            <w:pPr>
              <w:rPr>
                <w:sz w:val="18"/>
                <w:szCs w:val="18"/>
                <w:highlight w:val="yellow"/>
              </w:rPr>
            </w:pPr>
            <w:r w:rsidRPr="00DD1D4D">
              <w:rPr>
                <w:sz w:val="18"/>
                <w:szCs w:val="18"/>
              </w:rPr>
              <w:t>(</w:t>
            </w:r>
            <w:r>
              <w:rPr>
                <w:sz w:val="18"/>
                <w:szCs w:val="18"/>
              </w:rPr>
              <w:t>c</w:t>
            </w:r>
            <w:r w:rsidRPr="00DD1D4D">
              <w:rPr>
                <w:sz w:val="18"/>
                <w:szCs w:val="18"/>
              </w:rPr>
              <w:t>)</w:t>
            </w:r>
          </w:p>
        </w:tc>
        <w:tc>
          <w:tcPr>
            <w:tcW w:w="993" w:type="dxa"/>
          </w:tcPr>
          <w:p w14:paraId="15E4EF43" w14:textId="41FE3D54" w:rsidR="00164200" w:rsidRPr="00D91068" w:rsidRDefault="00164200" w:rsidP="00164200">
            <w:pPr>
              <w:rPr>
                <w:sz w:val="18"/>
                <w:szCs w:val="18"/>
              </w:rPr>
            </w:pPr>
            <w:r w:rsidRPr="1D8FD954">
              <w:rPr>
                <w:sz w:val="18"/>
                <w:szCs w:val="18"/>
              </w:rPr>
              <w:t>5</w:t>
            </w:r>
          </w:p>
        </w:tc>
      </w:tr>
      <w:tr w:rsidR="00164200" w:rsidRPr="00D91068" w14:paraId="3F01BBB0" w14:textId="77777777" w:rsidTr="00164200">
        <w:tc>
          <w:tcPr>
            <w:tcW w:w="619" w:type="dxa"/>
            <w:shd w:val="clear" w:color="auto" w:fill="auto"/>
          </w:tcPr>
          <w:p w14:paraId="5CDCC37D" w14:textId="403A6E42" w:rsidR="00164200" w:rsidRPr="00D91068" w:rsidRDefault="00164200" w:rsidP="00164200">
            <w:pPr>
              <w:rPr>
                <w:sz w:val="18"/>
                <w:szCs w:val="18"/>
              </w:rPr>
            </w:pPr>
            <w:r w:rsidRPr="00DD1D4D">
              <w:rPr>
                <w:sz w:val="18"/>
                <w:szCs w:val="18"/>
              </w:rPr>
              <w:t>11</w:t>
            </w:r>
          </w:p>
        </w:tc>
        <w:tc>
          <w:tcPr>
            <w:tcW w:w="6490" w:type="dxa"/>
            <w:shd w:val="clear" w:color="auto" w:fill="auto"/>
          </w:tcPr>
          <w:p w14:paraId="1C446D4D" w14:textId="74205B47" w:rsidR="00164200" w:rsidRPr="00D87A4A" w:rsidRDefault="00164200" w:rsidP="00164200">
            <w:pPr>
              <w:rPr>
                <w:sz w:val="18"/>
                <w:szCs w:val="18"/>
                <w:lang w:val="en-US"/>
              </w:rPr>
            </w:pPr>
            <w:r w:rsidRPr="00164200">
              <w:rPr>
                <w:sz w:val="18"/>
                <w:szCs w:val="18"/>
                <w:lang w:val="en-US"/>
              </w:rPr>
              <w:t>(OICA) Proposal to amend UN Regulation No. [163] on Vehicle Alarm Systems</w:t>
            </w:r>
          </w:p>
        </w:tc>
        <w:tc>
          <w:tcPr>
            <w:tcW w:w="1112" w:type="dxa"/>
            <w:shd w:val="clear" w:color="auto" w:fill="auto"/>
          </w:tcPr>
          <w:p w14:paraId="0821E31D" w14:textId="69AE9C86" w:rsidR="00164200" w:rsidRPr="00D91068" w:rsidRDefault="00164200" w:rsidP="00164200">
            <w:pPr>
              <w:rPr>
                <w:sz w:val="18"/>
                <w:szCs w:val="18"/>
                <w:highlight w:val="yellow"/>
              </w:rPr>
            </w:pPr>
            <w:r w:rsidRPr="00DD1D4D">
              <w:rPr>
                <w:sz w:val="18"/>
                <w:szCs w:val="18"/>
              </w:rPr>
              <w:t>(</w:t>
            </w:r>
            <w:r>
              <w:rPr>
                <w:sz w:val="18"/>
                <w:szCs w:val="18"/>
              </w:rPr>
              <w:t>c</w:t>
            </w:r>
            <w:r w:rsidRPr="00DD1D4D">
              <w:rPr>
                <w:sz w:val="18"/>
                <w:szCs w:val="18"/>
              </w:rPr>
              <w:t>)</w:t>
            </w:r>
          </w:p>
        </w:tc>
        <w:tc>
          <w:tcPr>
            <w:tcW w:w="993" w:type="dxa"/>
          </w:tcPr>
          <w:p w14:paraId="17129599" w14:textId="236A3290" w:rsidR="00164200" w:rsidRPr="00D91068" w:rsidRDefault="00164200" w:rsidP="00164200">
            <w:pPr>
              <w:rPr>
                <w:sz w:val="18"/>
                <w:szCs w:val="18"/>
              </w:rPr>
            </w:pPr>
            <w:r w:rsidRPr="786B8CBC">
              <w:rPr>
                <w:sz w:val="18"/>
                <w:szCs w:val="18"/>
              </w:rPr>
              <w:t>11(d)</w:t>
            </w:r>
          </w:p>
        </w:tc>
      </w:tr>
      <w:tr w:rsidR="00164200" w:rsidRPr="00D91068" w14:paraId="27BD69FF" w14:textId="77777777" w:rsidTr="00164200">
        <w:tc>
          <w:tcPr>
            <w:tcW w:w="619" w:type="dxa"/>
            <w:shd w:val="clear" w:color="auto" w:fill="auto"/>
          </w:tcPr>
          <w:p w14:paraId="408A361D" w14:textId="158A4979" w:rsidR="00164200" w:rsidRPr="00D91068" w:rsidRDefault="00164200" w:rsidP="00164200">
            <w:pPr>
              <w:rPr>
                <w:sz w:val="18"/>
                <w:szCs w:val="18"/>
              </w:rPr>
            </w:pPr>
            <w:r w:rsidRPr="00DD1D4D">
              <w:rPr>
                <w:sz w:val="18"/>
                <w:szCs w:val="18"/>
              </w:rPr>
              <w:t>12</w:t>
            </w:r>
          </w:p>
        </w:tc>
        <w:tc>
          <w:tcPr>
            <w:tcW w:w="6490" w:type="dxa"/>
            <w:shd w:val="clear" w:color="auto" w:fill="auto"/>
          </w:tcPr>
          <w:p w14:paraId="114AD4F3" w14:textId="03473067" w:rsidR="00164200" w:rsidRPr="00D87A4A" w:rsidRDefault="00164200" w:rsidP="00164200">
            <w:pPr>
              <w:rPr>
                <w:sz w:val="18"/>
                <w:szCs w:val="18"/>
                <w:lang w:val="en-US"/>
              </w:rPr>
            </w:pPr>
            <w:r w:rsidRPr="00164200">
              <w:rPr>
                <w:sz w:val="18"/>
                <w:szCs w:val="18"/>
                <w:lang w:val="en-US"/>
              </w:rPr>
              <w:t>(OICA) Proposal to amend UN Regulation No. [162] on immobilizers</w:t>
            </w:r>
          </w:p>
        </w:tc>
        <w:tc>
          <w:tcPr>
            <w:tcW w:w="1112" w:type="dxa"/>
            <w:shd w:val="clear" w:color="auto" w:fill="auto"/>
          </w:tcPr>
          <w:p w14:paraId="7ED81CA8" w14:textId="1312E982" w:rsidR="00164200" w:rsidRPr="00D91068" w:rsidRDefault="00164200" w:rsidP="00164200">
            <w:pPr>
              <w:rPr>
                <w:sz w:val="18"/>
                <w:szCs w:val="18"/>
              </w:rPr>
            </w:pPr>
            <w:r w:rsidRPr="00DD1D4D">
              <w:rPr>
                <w:sz w:val="18"/>
                <w:szCs w:val="18"/>
              </w:rPr>
              <w:t>(</w:t>
            </w:r>
            <w:r>
              <w:rPr>
                <w:sz w:val="18"/>
                <w:szCs w:val="18"/>
              </w:rPr>
              <w:t>c</w:t>
            </w:r>
            <w:r w:rsidRPr="00DD1D4D">
              <w:rPr>
                <w:sz w:val="18"/>
                <w:szCs w:val="18"/>
              </w:rPr>
              <w:t>)</w:t>
            </w:r>
          </w:p>
        </w:tc>
        <w:tc>
          <w:tcPr>
            <w:tcW w:w="993" w:type="dxa"/>
          </w:tcPr>
          <w:p w14:paraId="43D04394" w14:textId="025C9FA5" w:rsidR="00164200" w:rsidRPr="00D91068" w:rsidRDefault="00164200" w:rsidP="00164200">
            <w:pPr>
              <w:rPr>
                <w:sz w:val="18"/>
                <w:szCs w:val="18"/>
              </w:rPr>
            </w:pPr>
            <w:r w:rsidRPr="786B8CBC">
              <w:rPr>
                <w:sz w:val="18"/>
                <w:szCs w:val="18"/>
              </w:rPr>
              <w:t>11(c)</w:t>
            </w:r>
          </w:p>
        </w:tc>
      </w:tr>
      <w:tr w:rsidR="00164200" w:rsidRPr="00D91068" w14:paraId="234998FB" w14:textId="77777777" w:rsidTr="00164200">
        <w:tc>
          <w:tcPr>
            <w:tcW w:w="619" w:type="dxa"/>
            <w:shd w:val="clear" w:color="auto" w:fill="auto"/>
          </w:tcPr>
          <w:p w14:paraId="28981E53" w14:textId="648918D3" w:rsidR="00164200" w:rsidRPr="00D91068" w:rsidRDefault="00164200" w:rsidP="00164200">
            <w:pPr>
              <w:rPr>
                <w:sz w:val="18"/>
                <w:szCs w:val="18"/>
              </w:rPr>
            </w:pPr>
            <w:r w:rsidRPr="00DD1D4D">
              <w:rPr>
                <w:sz w:val="18"/>
                <w:szCs w:val="18"/>
              </w:rPr>
              <w:t>13</w:t>
            </w:r>
          </w:p>
        </w:tc>
        <w:tc>
          <w:tcPr>
            <w:tcW w:w="6490" w:type="dxa"/>
            <w:shd w:val="clear" w:color="auto" w:fill="auto"/>
          </w:tcPr>
          <w:p w14:paraId="277529C5" w14:textId="77777777" w:rsidR="00164200" w:rsidRPr="00164200" w:rsidRDefault="00164200" w:rsidP="00164200">
            <w:pPr>
              <w:spacing w:line="240" w:lineRule="auto"/>
              <w:jc w:val="both"/>
              <w:rPr>
                <w:sz w:val="18"/>
                <w:szCs w:val="18"/>
                <w:lang w:val="en-US"/>
              </w:rPr>
            </w:pPr>
            <w:r w:rsidRPr="00164200">
              <w:rPr>
                <w:sz w:val="18"/>
                <w:szCs w:val="18"/>
                <w:lang w:val="en-US"/>
              </w:rPr>
              <w:t>(OICA) Proposals for amendments to:</w:t>
            </w:r>
          </w:p>
          <w:p w14:paraId="54D0210A" w14:textId="77777777" w:rsidR="00164200" w:rsidRPr="00164200" w:rsidRDefault="00164200" w:rsidP="00164200">
            <w:pPr>
              <w:spacing w:line="240" w:lineRule="auto"/>
              <w:jc w:val="both"/>
              <w:rPr>
                <w:sz w:val="18"/>
                <w:szCs w:val="18"/>
                <w:lang w:val="en-US"/>
              </w:rPr>
            </w:pPr>
            <w:r w:rsidRPr="00164200">
              <w:rPr>
                <w:sz w:val="18"/>
                <w:szCs w:val="18"/>
                <w:lang w:val="en-US"/>
              </w:rPr>
              <w:t>ECE/TRANS/WP.29/GRSG/2021/24: Supplement 1 to the original version of UN Regulation No. [161]</w:t>
            </w:r>
          </w:p>
          <w:p w14:paraId="5B5EC854" w14:textId="4F90587F" w:rsidR="00164200" w:rsidRPr="00D91068" w:rsidRDefault="00164200" w:rsidP="00164200">
            <w:pPr>
              <w:rPr>
                <w:sz w:val="18"/>
                <w:szCs w:val="18"/>
              </w:rPr>
            </w:pPr>
            <w:r w:rsidRPr="00164200">
              <w:rPr>
                <w:sz w:val="18"/>
                <w:szCs w:val="18"/>
                <w:lang w:val="en-US"/>
              </w:rPr>
              <w:t xml:space="preserve">ECE/TRANS/WP.29/GRSG/2021/25: Supplement 1 to the original version of UN Regulation No. </w:t>
            </w:r>
            <w:r w:rsidRPr="00C017C8">
              <w:rPr>
                <w:sz w:val="18"/>
                <w:szCs w:val="18"/>
              </w:rPr>
              <w:t>[162]</w:t>
            </w:r>
          </w:p>
        </w:tc>
        <w:tc>
          <w:tcPr>
            <w:tcW w:w="1112" w:type="dxa"/>
            <w:shd w:val="clear" w:color="auto" w:fill="auto"/>
          </w:tcPr>
          <w:p w14:paraId="60B3F1ED" w14:textId="77777777" w:rsidR="00164200" w:rsidRDefault="00164200" w:rsidP="00164200">
            <w:pPr>
              <w:widowControl w:val="0"/>
              <w:suppressAutoHyphens w:val="0"/>
              <w:spacing w:before="57" w:line="240" w:lineRule="auto"/>
              <w:jc w:val="both"/>
              <w:rPr>
                <w:sz w:val="18"/>
                <w:szCs w:val="18"/>
              </w:rPr>
            </w:pPr>
          </w:p>
          <w:p w14:paraId="7254E96F" w14:textId="77777777" w:rsidR="00164200" w:rsidRDefault="00164200" w:rsidP="00164200">
            <w:pPr>
              <w:widowControl w:val="0"/>
              <w:suppressAutoHyphens w:val="0"/>
              <w:spacing w:before="57" w:line="240" w:lineRule="auto"/>
              <w:jc w:val="both"/>
              <w:rPr>
                <w:sz w:val="18"/>
                <w:szCs w:val="18"/>
              </w:rPr>
            </w:pPr>
            <w:r w:rsidRPr="00DD1D4D">
              <w:rPr>
                <w:sz w:val="18"/>
                <w:szCs w:val="18"/>
              </w:rPr>
              <w:t>(</w:t>
            </w:r>
            <w:r>
              <w:rPr>
                <w:sz w:val="18"/>
                <w:szCs w:val="18"/>
              </w:rPr>
              <w:t>c</w:t>
            </w:r>
            <w:r w:rsidRPr="00DD1D4D">
              <w:rPr>
                <w:sz w:val="18"/>
                <w:szCs w:val="18"/>
              </w:rPr>
              <w:t>)</w:t>
            </w:r>
          </w:p>
          <w:p w14:paraId="3E79716F" w14:textId="3E8C4D72" w:rsidR="00164200" w:rsidRPr="00D91068" w:rsidRDefault="00164200" w:rsidP="00164200">
            <w:pPr>
              <w:rPr>
                <w:sz w:val="18"/>
                <w:szCs w:val="18"/>
              </w:rPr>
            </w:pPr>
            <w:r>
              <w:rPr>
                <w:sz w:val="18"/>
                <w:szCs w:val="18"/>
              </w:rPr>
              <w:t>(c)</w:t>
            </w:r>
          </w:p>
        </w:tc>
        <w:tc>
          <w:tcPr>
            <w:tcW w:w="993" w:type="dxa"/>
          </w:tcPr>
          <w:p w14:paraId="0B40CDFA" w14:textId="77777777" w:rsidR="00164200" w:rsidRDefault="00164200" w:rsidP="00164200">
            <w:pPr>
              <w:widowControl w:val="0"/>
              <w:suppressAutoHyphens w:val="0"/>
              <w:spacing w:before="57" w:line="240" w:lineRule="auto"/>
              <w:jc w:val="both"/>
              <w:rPr>
                <w:sz w:val="18"/>
                <w:szCs w:val="18"/>
              </w:rPr>
            </w:pPr>
          </w:p>
          <w:p w14:paraId="502AAD09" w14:textId="77777777" w:rsidR="00164200" w:rsidRPr="00DD1D4D" w:rsidRDefault="00164200" w:rsidP="00164200">
            <w:pPr>
              <w:widowControl w:val="0"/>
              <w:suppressAutoHyphens w:val="0"/>
              <w:spacing w:before="57" w:line="240" w:lineRule="auto"/>
              <w:jc w:val="both"/>
              <w:rPr>
                <w:sz w:val="18"/>
                <w:szCs w:val="18"/>
              </w:rPr>
            </w:pPr>
            <w:r w:rsidRPr="786B8CBC">
              <w:rPr>
                <w:sz w:val="18"/>
                <w:szCs w:val="18"/>
              </w:rPr>
              <w:t>11(b)</w:t>
            </w:r>
          </w:p>
          <w:p w14:paraId="29A11259" w14:textId="103D1B79" w:rsidR="00164200" w:rsidRPr="00D91068" w:rsidRDefault="00164200" w:rsidP="00164200">
            <w:pPr>
              <w:rPr>
                <w:sz w:val="18"/>
                <w:szCs w:val="18"/>
              </w:rPr>
            </w:pPr>
            <w:r w:rsidRPr="786B8CBC">
              <w:rPr>
                <w:sz w:val="18"/>
                <w:szCs w:val="18"/>
              </w:rPr>
              <w:t>11(c)</w:t>
            </w:r>
          </w:p>
        </w:tc>
      </w:tr>
      <w:tr w:rsidR="00164200" w:rsidRPr="00D91068" w14:paraId="1A47D830" w14:textId="77777777" w:rsidTr="00164200">
        <w:tc>
          <w:tcPr>
            <w:tcW w:w="619" w:type="dxa"/>
            <w:shd w:val="clear" w:color="auto" w:fill="auto"/>
          </w:tcPr>
          <w:p w14:paraId="597E94F2" w14:textId="0AFA8673" w:rsidR="00164200" w:rsidRPr="00D91068" w:rsidRDefault="00164200" w:rsidP="00164200">
            <w:pPr>
              <w:rPr>
                <w:sz w:val="18"/>
                <w:szCs w:val="18"/>
              </w:rPr>
            </w:pPr>
            <w:r w:rsidRPr="00DD1D4D">
              <w:rPr>
                <w:sz w:val="18"/>
                <w:szCs w:val="18"/>
              </w:rPr>
              <w:t>14</w:t>
            </w:r>
          </w:p>
        </w:tc>
        <w:tc>
          <w:tcPr>
            <w:tcW w:w="6490" w:type="dxa"/>
            <w:shd w:val="clear" w:color="auto" w:fill="auto"/>
          </w:tcPr>
          <w:p w14:paraId="6824F7DB" w14:textId="7256EC33" w:rsidR="00164200" w:rsidRPr="00D87A4A" w:rsidRDefault="00164200" w:rsidP="00164200">
            <w:pPr>
              <w:rPr>
                <w:sz w:val="18"/>
                <w:szCs w:val="18"/>
                <w:lang w:val="en-US"/>
              </w:rPr>
            </w:pPr>
            <w:r w:rsidRPr="00164200">
              <w:rPr>
                <w:sz w:val="18"/>
                <w:szCs w:val="18"/>
                <w:lang w:val="en-US"/>
              </w:rPr>
              <w:t>(OICA) Proposal to amend UN Regulation No. [161] on protection/devices against unauthorized use</w:t>
            </w:r>
          </w:p>
        </w:tc>
        <w:tc>
          <w:tcPr>
            <w:tcW w:w="1112" w:type="dxa"/>
            <w:shd w:val="clear" w:color="auto" w:fill="auto"/>
          </w:tcPr>
          <w:p w14:paraId="6D4574A2" w14:textId="05C9D6B9" w:rsidR="00164200" w:rsidRPr="00D91068" w:rsidRDefault="00164200" w:rsidP="00164200">
            <w:pPr>
              <w:rPr>
                <w:sz w:val="18"/>
                <w:szCs w:val="18"/>
                <w:highlight w:val="yellow"/>
              </w:rPr>
            </w:pPr>
            <w:r w:rsidRPr="00DD1D4D">
              <w:rPr>
                <w:sz w:val="18"/>
                <w:szCs w:val="18"/>
              </w:rPr>
              <w:t>(</w:t>
            </w:r>
            <w:r>
              <w:rPr>
                <w:sz w:val="18"/>
                <w:szCs w:val="18"/>
              </w:rPr>
              <w:t>c</w:t>
            </w:r>
            <w:r w:rsidRPr="00DD1D4D">
              <w:rPr>
                <w:sz w:val="18"/>
                <w:szCs w:val="18"/>
              </w:rPr>
              <w:t>)</w:t>
            </w:r>
          </w:p>
        </w:tc>
        <w:tc>
          <w:tcPr>
            <w:tcW w:w="993" w:type="dxa"/>
          </w:tcPr>
          <w:p w14:paraId="1C985028" w14:textId="310D707B" w:rsidR="00164200" w:rsidRPr="00D91068" w:rsidRDefault="00164200" w:rsidP="00164200">
            <w:pPr>
              <w:rPr>
                <w:sz w:val="18"/>
                <w:szCs w:val="18"/>
              </w:rPr>
            </w:pPr>
            <w:r w:rsidRPr="4F2AD6DE">
              <w:rPr>
                <w:sz w:val="18"/>
                <w:szCs w:val="18"/>
              </w:rPr>
              <w:t>11(b)</w:t>
            </w:r>
          </w:p>
        </w:tc>
      </w:tr>
      <w:tr w:rsidR="00164200" w:rsidRPr="00D91068" w14:paraId="79DD6529" w14:textId="77777777" w:rsidTr="00164200">
        <w:tc>
          <w:tcPr>
            <w:tcW w:w="619" w:type="dxa"/>
            <w:shd w:val="clear" w:color="auto" w:fill="auto"/>
          </w:tcPr>
          <w:p w14:paraId="513D721E" w14:textId="178AF3F4" w:rsidR="00164200" w:rsidRPr="00D91068" w:rsidRDefault="00164200" w:rsidP="00164200">
            <w:pPr>
              <w:rPr>
                <w:sz w:val="18"/>
                <w:szCs w:val="18"/>
              </w:rPr>
            </w:pPr>
            <w:r w:rsidRPr="00DD1D4D">
              <w:rPr>
                <w:sz w:val="18"/>
                <w:szCs w:val="18"/>
              </w:rPr>
              <w:t>15</w:t>
            </w:r>
          </w:p>
        </w:tc>
        <w:tc>
          <w:tcPr>
            <w:tcW w:w="6490" w:type="dxa"/>
            <w:shd w:val="clear" w:color="auto" w:fill="auto"/>
          </w:tcPr>
          <w:p w14:paraId="3D4FCA15" w14:textId="3E597B48" w:rsidR="00164200" w:rsidRPr="00D87A4A" w:rsidRDefault="00164200" w:rsidP="00164200">
            <w:pPr>
              <w:rPr>
                <w:sz w:val="18"/>
                <w:szCs w:val="18"/>
                <w:lang w:val="en-US"/>
              </w:rPr>
            </w:pPr>
            <w:r w:rsidRPr="00164200">
              <w:rPr>
                <w:sz w:val="18"/>
                <w:szCs w:val="18"/>
                <w:lang w:val="en-US"/>
              </w:rPr>
              <w:t>(OICA) Proposal for a new 04 series of amendments of UN Regulation No. 34</w:t>
            </w:r>
            <w:r w:rsidR="00E62334">
              <w:rPr>
                <w:sz w:val="18"/>
                <w:szCs w:val="18"/>
                <w:lang w:val="en-US"/>
              </w:rPr>
              <w:t xml:space="preserve"> </w:t>
            </w:r>
          </w:p>
        </w:tc>
        <w:tc>
          <w:tcPr>
            <w:tcW w:w="1112" w:type="dxa"/>
            <w:shd w:val="clear" w:color="auto" w:fill="auto"/>
          </w:tcPr>
          <w:p w14:paraId="390851A9" w14:textId="718F1BE2" w:rsidR="00164200" w:rsidRPr="00D91068" w:rsidRDefault="00164200" w:rsidP="00164200">
            <w:pPr>
              <w:rPr>
                <w:sz w:val="18"/>
                <w:szCs w:val="18"/>
                <w:highlight w:val="yellow"/>
              </w:rPr>
            </w:pPr>
            <w:r w:rsidRPr="00DD1D4D">
              <w:rPr>
                <w:sz w:val="18"/>
                <w:szCs w:val="18"/>
              </w:rPr>
              <w:t>(</w:t>
            </w:r>
            <w:r>
              <w:rPr>
                <w:sz w:val="18"/>
                <w:szCs w:val="18"/>
              </w:rPr>
              <w:t>c</w:t>
            </w:r>
            <w:r w:rsidRPr="00DD1D4D">
              <w:rPr>
                <w:sz w:val="18"/>
                <w:szCs w:val="18"/>
              </w:rPr>
              <w:t>)</w:t>
            </w:r>
          </w:p>
        </w:tc>
        <w:tc>
          <w:tcPr>
            <w:tcW w:w="993" w:type="dxa"/>
          </w:tcPr>
          <w:p w14:paraId="0F31858F" w14:textId="65025F38" w:rsidR="00164200" w:rsidRPr="00D91068" w:rsidRDefault="00164200" w:rsidP="00164200">
            <w:pPr>
              <w:rPr>
                <w:sz w:val="18"/>
                <w:szCs w:val="18"/>
              </w:rPr>
            </w:pPr>
            <w:r w:rsidRPr="1D8FD954">
              <w:rPr>
                <w:sz w:val="18"/>
                <w:szCs w:val="18"/>
              </w:rPr>
              <w:t>5</w:t>
            </w:r>
          </w:p>
        </w:tc>
      </w:tr>
      <w:tr w:rsidR="00164200" w:rsidRPr="00D91068" w14:paraId="3714FDAE" w14:textId="77777777" w:rsidTr="00164200">
        <w:tc>
          <w:tcPr>
            <w:tcW w:w="619" w:type="dxa"/>
            <w:shd w:val="clear" w:color="auto" w:fill="auto"/>
          </w:tcPr>
          <w:p w14:paraId="3D7EC829" w14:textId="0C7CF187" w:rsidR="00164200" w:rsidRPr="00D91068" w:rsidRDefault="00164200" w:rsidP="00164200">
            <w:pPr>
              <w:rPr>
                <w:sz w:val="18"/>
                <w:szCs w:val="18"/>
              </w:rPr>
            </w:pPr>
            <w:r w:rsidRPr="00DD1D4D">
              <w:rPr>
                <w:sz w:val="18"/>
                <w:szCs w:val="18"/>
              </w:rPr>
              <w:t>16</w:t>
            </w:r>
          </w:p>
        </w:tc>
        <w:tc>
          <w:tcPr>
            <w:tcW w:w="6490" w:type="dxa"/>
            <w:shd w:val="clear" w:color="auto" w:fill="auto"/>
          </w:tcPr>
          <w:p w14:paraId="43D1A6E2" w14:textId="37C72894" w:rsidR="00164200" w:rsidRPr="00D87A4A" w:rsidRDefault="00164200" w:rsidP="00164200">
            <w:pPr>
              <w:rPr>
                <w:sz w:val="18"/>
                <w:szCs w:val="18"/>
                <w:lang w:val="en-US"/>
              </w:rPr>
            </w:pPr>
            <w:r w:rsidRPr="00164200">
              <w:rPr>
                <w:sz w:val="18"/>
                <w:szCs w:val="18"/>
                <w:lang w:val="en-US"/>
              </w:rPr>
              <w:t>(IWG on VRU-Proxi) Proposal for a new UN Regulation on uniform provisions concerning the approval of devices and motor vehicles with regard to the driver’s awareness of vulnerable road users existing front and lateral side close-proximity of vehicles</w:t>
            </w:r>
          </w:p>
        </w:tc>
        <w:tc>
          <w:tcPr>
            <w:tcW w:w="1112" w:type="dxa"/>
            <w:shd w:val="clear" w:color="auto" w:fill="auto"/>
          </w:tcPr>
          <w:p w14:paraId="5CFC0BB5" w14:textId="5649996B" w:rsidR="00164200" w:rsidRPr="00D91068" w:rsidRDefault="00164200" w:rsidP="00164200">
            <w:pPr>
              <w:rPr>
                <w:sz w:val="18"/>
                <w:szCs w:val="18"/>
                <w:highlight w:val="yellow"/>
              </w:rPr>
            </w:pPr>
            <w:r w:rsidRPr="00DD1D4D">
              <w:rPr>
                <w:sz w:val="18"/>
                <w:szCs w:val="18"/>
              </w:rPr>
              <w:t>(</w:t>
            </w:r>
            <w:r>
              <w:rPr>
                <w:sz w:val="18"/>
                <w:szCs w:val="18"/>
              </w:rPr>
              <w:t>c</w:t>
            </w:r>
            <w:r w:rsidRPr="00DD1D4D">
              <w:rPr>
                <w:sz w:val="18"/>
                <w:szCs w:val="18"/>
              </w:rPr>
              <w:t>)</w:t>
            </w:r>
          </w:p>
        </w:tc>
        <w:tc>
          <w:tcPr>
            <w:tcW w:w="993" w:type="dxa"/>
          </w:tcPr>
          <w:p w14:paraId="4C5A1644" w14:textId="7D127A37" w:rsidR="00164200" w:rsidRPr="00D91068" w:rsidRDefault="00164200" w:rsidP="00164200">
            <w:pPr>
              <w:rPr>
                <w:sz w:val="18"/>
                <w:szCs w:val="18"/>
              </w:rPr>
            </w:pPr>
            <w:r w:rsidRPr="1D8FD954">
              <w:rPr>
                <w:sz w:val="18"/>
                <w:szCs w:val="18"/>
              </w:rPr>
              <w:t>4</w:t>
            </w:r>
          </w:p>
        </w:tc>
      </w:tr>
      <w:tr w:rsidR="00164200" w:rsidRPr="00D91068" w14:paraId="65A90C41" w14:textId="77777777" w:rsidTr="00164200">
        <w:tc>
          <w:tcPr>
            <w:tcW w:w="619" w:type="dxa"/>
            <w:shd w:val="clear" w:color="auto" w:fill="auto"/>
          </w:tcPr>
          <w:p w14:paraId="3B54C0EC" w14:textId="742648C1" w:rsidR="00164200" w:rsidRPr="00D91068" w:rsidRDefault="00164200" w:rsidP="00164200">
            <w:pPr>
              <w:rPr>
                <w:sz w:val="18"/>
                <w:szCs w:val="18"/>
              </w:rPr>
            </w:pPr>
            <w:r w:rsidRPr="00DD1D4D">
              <w:rPr>
                <w:sz w:val="18"/>
                <w:szCs w:val="18"/>
              </w:rPr>
              <w:t>17</w:t>
            </w:r>
          </w:p>
        </w:tc>
        <w:tc>
          <w:tcPr>
            <w:tcW w:w="6490" w:type="dxa"/>
            <w:shd w:val="clear" w:color="auto" w:fill="auto"/>
          </w:tcPr>
          <w:p w14:paraId="3D79E6DD" w14:textId="5BF782C2" w:rsidR="00164200" w:rsidRPr="00D87A4A" w:rsidRDefault="00164200" w:rsidP="00164200">
            <w:pPr>
              <w:rPr>
                <w:sz w:val="18"/>
                <w:szCs w:val="18"/>
                <w:lang w:val="en-US"/>
              </w:rPr>
            </w:pPr>
            <w:r w:rsidRPr="00164200">
              <w:rPr>
                <w:sz w:val="18"/>
                <w:szCs w:val="18"/>
                <w:lang w:val="en-US"/>
              </w:rPr>
              <w:t>(IWG on VRU-Proxi) Proposal for amendments to UN Regulation No. 158</w:t>
            </w:r>
          </w:p>
        </w:tc>
        <w:tc>
          <w:tcPr>
            <w:tcW w:w="1112" w:type="dxa"/>
            <w:shd w:val="clear" w:color="auto" w:fill="auto"/>
          </w:tcPr>
          <w:p w14:paraId="089A90EB" w14:textId="25790BC0" w:rsidR="00164200" w:rsidRPr="00D91068" w:rsidRDefault="00164200" w:rsidP="00164200">
            <w:pPr>
              <w:rPr>
                <w:sz w:val="18"/>
                <w:szCs w:val="18"/>
                <w:highlight w:val="yellow"/>
              </w:rPr>
            </w:pPr>
            <w:r w:rsidRPr="00DD1D4D">
              <w:rPr>
                <w:sz w:val="18"/>
                <w:szCs w:val="18"/>
              </w:rPr>
              <w:t>(</w:t>
            </w:r>
            <w:r>
              <w:rPr>
                <w:sz w:val="18"/>
                <w:szCs w:val="18"/>
              </w:rPr>
              <w:t>c</w:t>
            </w:r>
            <w:r w:rsidRPr="00DD1D4D">
              <w:rPr>
                <w:sz w:val="18"/>
                <w:szCs w:val="18"/>
              </w:rPr>
              <w:t>)</w:t>
            </w:r>
          </w:p>
        </w:tc>
        <w:tc>
          <w:tcPr>
            <w:tcW w:w="993" w:type="dxa"/>
          </w:tcPr>
          <w:p w14:paraId="2CB638AD" w14:textId="1F5659F8" w:rsidR="00164200" w:rsidRPr="00D91068" w:rsidRDefault="00164200" w:rsidP="00164200">
            <w:pPr>
              <w:rPr>
                <w:sz w:val="18"/>
                <w:szCs w:val="18"/>
              </w:rPr>
            </w:pPr>
            <w:r w:rsidRPr="1D8FD954">
              <w:rPr>
                <w:sz w:val="18"/>
                <w:szCs w:val="18"/>
              </w:rPr>
              <w:t>4</w:t>
            </w:r>
            <w:r>
              <w:rPr>
                <w:sz w:val="18"/>
                <w:szCs w:val="18"/>
              </w:rPr>
              <w:t>(c)</w:t>
            </w:r>
          </w:p>
        </w:tc>
      </w:tr>
      <w:tr w:rsidR="00164200" w:rsidRPr="00D91068" w14:paraId="6DC5616F" w14:textId="77777777" w:rsidTr="00164200">
        <w:tc>
          <w:tcPr>
            <w:tcW w:w="619" w:type="dxa"/>
            <w:shd w:val="clear" w:color="auto" w:fill="auto"/>
          </w:tcPr>
          <w:p w14:paraId="2147F76D" w14:textId="2688C5F4" w:rsidR="00164200" w:rsidRPr="00D91068" w:rsidRDefault="00164200" w:rsidP="00164200">
            <w:pPr>
              <w:rPr>
                <w:sz w:val="18"/>
                <w:szCs w:val="18"/>
              </w:rPr>
            </w:pPr>
            <w:r w:rsidRPr="00DD1D4D">
              <w:rPr>
                <w:sz w:val="18"/>
                <w:szCs w:val="18"/>
              </w:rPr>
              <w:t>18</w:t>
            </w:r>
          </w:p>
        </w:tc>
        <w:tc>
          <w:tcPr>
            <w:tcW w:w="6490" w:type="dxa"/>
            <w:shd w:val="clear" w:color="auto" w:fill="auto"/>
          </w:tcPr>
          <w:p w14:paraId="025B6C25" w14:textId="77777777" w:rsidR="00164200" w:rsidRPr="00164200" w:rsidRDefault="00164200" w:rsidP="00164200">
            <w:pPr>
              <w:spacing w:line="240" w:lineRule="auto"/>
              <w:jc w:val="both"/>
              <w:rPr>
                <w:sz w:val="18"/>
                <w:szCs w:val="18"/>
                <w:lang w:val="en-US"/>
              </w:rPr>
            </w:pPr>
            <w:r w:rsidRPr="00164200">
              <w:rPr>
                <w:sz w:val="18"/>
                <w:szCs w:val="18"/>
                <w:lang w:val="en-US"/>
              </w:rPr>
              <w:t>(Germany) Suggestion for an amendment of UN Regulation No. 151</w:t>
            </w:r>
          </w:p>
          <w:p w14:paraId="522F4328" w14:textId="085066D7" w:rsidR="00164200" w:rsidRPr="00D91068" w:rsidRDefault="00164200" w:rsidP="00164200">
            <w:pPr>
              <w:rPr>
                <w:sz w:val="18"/>
                <w:szCs w:val="18"/>
              </w:rPr>
            </w:pPr>
            <w:r w:rsidRPr="1D8FD954">
              <w:rPr>
                <w:sz w:val="18"/>
                <w:szCs w:val="18"/>
              </w:rPr>
              <w:t>(Blind Spot Information Systems)</w:t>
            </w:r>
          </w:p>
        </w:tc>
        <w:tc>
          <w:tcPr>
            <w:tcW w:w="1112" w:type="dxa"/>
            <w:shd w:val="clear" w:color="auto" w:fill="auto"/>
          </w:tcPr>
          <w:p w14:paraId="7A30379C" w14:textId="2262CAAF" w:rsidR="00164200" w:rsidRPr="00D91068" w:rsidRDefault="00164200" w:rsidP="00164200">
            <w:pPr>
              <w:rPr>
                <w:sz w:val="18"/>
                <w:szCs w:val="18"/>
                <w:highlight w:val="yellow"/>
              </w:rPr>
            </w:pPr>
            <w:r w:rsidRPr="00DD1D4D">
              <w:rPr>
                <w:sz w:val="18"/>
                <w:szCs w:val="18"/>
              </w:rPr>
              <w:t>(</w:t>
            </w:r>
            <w:r>
              <w:rPr>
                <w:sz w:val="18"/>
                <w:szCs w:val="18"/>
              </w:rPr>
              <w:t>c</w:t>
            </w:r>
            <w:r w:rsidRPr="00DD1D4D">
              <w:rPr>
                <w:sz w:val="18"/>
                <w:szCs w:val="18"/>
              </w:rPr>
              <w:t>)</w:t>
            </w:r>
          </w:p>
        </w:tc>
        <w:tc>
          <w:tcPr>
            <w:tcW w:w="993" w:type="dxa"/>
          </w:tcPr>
          <w:p w14:paraId="26D252F6" w14:textId="66A449D7" w:rsidR="00164200" w:rsidRPr="00D91068" w:rsidRDefault="00164200" w:rsidP="00164200">
            <w:pPr>
              <w:rPr>
                <w:sz w:val="18"/>
                <w:szCs w:val="18"/>
              </w:rPr>
            </w:pPr>
            <w:r w:rsidRPr="1D8FD954">
              <w:rPr>
                <w:sz w:val="18"/>
                <w:szCs w:val="18"/>
              </w:rPr>
              <w:t>4</w:t>
            </w:r>
            <w:r>
              <w:rPr>
                <w:sz w:val="18"/>
                <w:szCs w:val="18"/>
              </w:rPr>
              <w:t>(b)</w:t>
            </w:r>
          </w:p>
        </w:tc>
      </w:tr>
      <w:tr w:rsidR="00164200" w:rsidRPr="00D91068" w14:paraId="6C574F25" w14:textId="77777777" w:rsidTr="00164200">
        <w:tc>
          <w:tcPr>
            <w:tcW w:w="619" w:type="dxa"/>
            <w:shd w:val="clear" w:color="auto" w:fill="auto"/>
          </w:tcPr>
          <w:p w14:paraId="4837D6C2" w14:textId="0864F520" w:rsidR="00164200" w:rsidRPr="00D91068" w:rsidRDefault="00164200" w:rsidP="00164200">
            <w:pPr>
              <w:rPr>
                <w:sz w:val="18"/>
                <w:szCs w:val="18"/>
              </w:rPr>
            </w:pPr>
            <w:r w:rsidRPr="00DD1D4D">
              <w:rPr>
                <w:sz w:val="18"/>
                <w:szCs w:val="18"/>
              </w:rPr>
              <w:t>19</w:t>
            </w:r>
          </w:p>
        </w:tc>
        <w:tc>
          <w:tcPr>
            <w:tcW w:w="6490" w:type="dxa"/>
            <w:shd w:val="clear" w:color="auto" w:fill="auto"/>
          </w:tcPr>
          <w:p w14:paraId="2136BEFF" w14:textId="75039043" w:rsidR="00164200" w:rsidRPr="00D87A4A" w:rsidRDefault="00164200" w:rsidP="00164200">
            <w:pPr>
              <w:rPr>
                <w:sz w:val="18"/>
                <w:szCs w:val="18"/>
                <w:lang w:val="en-US"/>
              </w:rPr>
            </w:pPr>
            <w:r w:rsidRPr="00164200">
              <w:rPr>
                <w:sz w:val="18"/>
                <w:szCs w:val="18"/>
                <w:lang w:val="en-US"/>
              </w:rPr>
              <w:t>(IWG on VRU-Proxi – Japan) New regulation proposal on uniform provisions concerning the approval of devices and motor vehicles with regard to the driver’s awareness of vulnerable road users existing front and lateral side close-proximity of vehicles</w:t>
            </w:r>
          </w:p>
        </w:tc>
        <w:tc>
          <w:tcPr>
            <w:tcW w:w="1112" w:type="dxa"/>
            <w:shd w:val="clear" w:color="auto" w:fill="auto"/>
          </w:tcPr>
          <w:p w14:paraId="4C4A1367" w14:textId="4B0AA701" w:rsidR="00164200" w:rsidRPr="00D91068" w:rsidRDefault="00164200" w:rsidP="00164200">
            <w:pPr>
              <w:rPr>
                <w:sz w:val="18"/>
                <w:szCs w:val="18"/>
                <w:highlight w:val="yellow"/>
              </w:rPr>
            </w:pPr>
            <w:r w:rsidRPr="00DD1D4D">
              <w:rPr>
                <w:sz w:val="18"/>
                <w:szCs w:val="18"/>
              </w:rPr>
              <w:t>(</w:t>
            </w:r>
            <w:r>
              <w:rPr>
                <w:sz w:val="18"/>
                <w:szCs w:val="18"/>
              </w:rPr>
              <w:t>e</w:t>
            </w:r>
            <w:r w:rsidRPr="00DD1D4D">
              <w:rPr>
                <w:sz w:val="18"/>
                <w:szCs w:val="18"/>
              </w:rPr>
              <w:t>)</w:t>
            </w:r>
          </w:p>
        </w:tc>
        <w:tc>
          <w:tcPr>
            <w:tcW w:w="993" w:type="dxa"/>
          </w:tcPr>
          <w:p w14:paraId="50D73D4B" w14:textId="3F3652E6" w:rsidR="00164200" w:rsidRPr="00D91068" w:rsidRDefault="00164200" w:rsidP="00164200">
            <w:pPr>
              <w:rPr>
                <w:sz w:val="18"/>
                <w:szCs w:val="18"/>
              </w:rPr>
            </w:pPr>
            <w:r w:rsidRPr="1D8FD954">
              <w:rPr>
                <w:sz w:val="18"/>
                <w:szCs w:val="18"/>
              </w:rPr>
              <w:t>4</w:t>
            </w:r>
          </w:p>
        </w:tc>
      </w:tr>
      <w:tr w:rsidR="00164200" w:rsidRPr="00D91068" w14:paraId="2C03B3A9" w14:textId="77777777" w:rsidTr="00164200">
        <w:tc>
          <w:tcPr>
            <w:tcW w:w="619" w:type="dxa"/>
            <w:shd w:val="clear" w:color="auto" w:fill="auto"/>
          </w:tcPr>
          <w:p w14:paraId="6C8423AB" w14:textId="6A521112" w:rsidR="00164200" w:rsidRPr="00D91068" w:rsidRDefault="00164200" w:rsidP="00164200">
            <w:pPr>
              <w:rPr>
                <w:sz w:val="18"/>
                <w:szCs w:val="18"/>
              </w:rPr>
            </w:pPr>
            <w:r w:rsidRPr="00DD1D4D">
              <w:rPr>
                <w:sz w:val="18"/>
                <w:szCs w:val="18"/>
              </w:rPr>
              <w:t>20</w:t>
            </w:r>
          </w:p>
        </w:tc>
        <w:tc>
          <w:tcPr>
            <w:tcW w:w="6490" w:type="dxa"/>
            <w:shd w:val="clear" w:color="auto" w:fill="auto"/>
          </w:tcPr>
          <w:p w14:paraId="2459403F" w14:textId="00AD7715" w:rsidR="00164200" w:rsidRPr="00D87A4A" w:rsidRDefault="00164200" w:rsidP="00164200">
            <w:pPr>
              <w:rPr>
                <w:sz w:val="18"/>
                <w:szCs w:val="18"/>
                <w:lang w:val="en-US"/>
              </w:rPr>
            </w:pPr>
            <w:r w:rsidRPr="00164200">
              <w:rPr>
                <w:sz w:val="18"/>
                <w:szCs w:val="18"/>
                <w:lang w:val="en-US"/>
              </w:rPr>
              <w:t xml:space="preserve">(IWG on VRU-Proxi) Blind Spot Information System (BSIS) alternative test procedure </w:t>
            </w:r>
          </w:p>
        </w:tc>
        <w:tc>
          <w:tcPr>
            <w:tcW w:w="1112" w:type="dxa"/>
            <w:shd w:val="clear" w:color="auto" w:fill="auto"/>
          </w:tcPr>
          <w:p w14:paraId="0F0284BC" w14:textId="2E2CC96E" w:rsidR="00164200" w:rsidRPr="00D91068" w:rsidRDefault="00164200" w:rsidP="00164200">
            <w:pPr>
              <w:rPr>
                <w:sz w:val="18"/>
                <w:szCs w:val="18"/>
                <w:highlight w:val="yellow"/>
              </w:rPr>
            </w:pPr>
            <w:r w:rsidRPr="00DD1D4D">
              <w:rPr>
                <w:sz w:val="18"/>
                <w:szCs w:val="18"/>
              </w:rPr>
              <w:t>(</w:t>
            </w:r>
            <w:r>
              <w:rPr>
                <w:sz w:val="18"/>
                <w:szCs w:val="18"/>
              </w:rPr>
              <w:t>e</w:t>
            </w:r>
            <w:r w:rsidRPr="00DD1D4D">
              <w:rPr>
                <w:sz w:val="18"/>
                <w:szCs w:val="18"/>
              </w:rPr>
              <w:t>)</w:t>
            </w:r>
          </w:p>
        </w:tc>
        <w:tc>
          <w:tcPr>
            <w:tcW w:w="993" w:type="dxa"/>
          </w:tcPr>
          <w:p w14:paraId="6EAADD96" w14:textId="140539FE" w:rsidR="00164200" w:rsidRPr="00D91068" w:rsidRDefault="00164200" w:rsidP="00164200">
            <w:pPr>
              <w:rPr>
                <w:sz w:val="18"/>
                <w:szCs w:val="18"/>
              </w:rPr>
            </w:pPr>
            <w:r w:rsidRPr="786B8CBC">
              <w:rPr>
                <w:sz w:val="18"/>
                <w:szCs w:val="18"/>
              </w:rPr>
              <w:t>4(b)</w:t>
            </w:r>
          </w:p>
        </w:tc>
      </w:tr>
      <w:tr w:rsidR="00164200" w:rsidRPr="00D91068" w14:paraId="16B2A222" w14:textId="77777777" w:rsidTr="00164200">
        <w:tc>
          <w:tcPr>
            <w:tcW w:w="619" w:type="dxa"/>
            <w:shd w:val="clear" w:color="auto" w:fill="auto"/>
          </w:tcPr>
          <w:p w14:paraId="25103117" w14:textId="230119BA" w:rsidR="00164200" w:rsidRPr="00D91068" w:rsidRDefault="00164200" w:rsidP="00164200">
            <w:pPr>
              <w:rPr>
                <w:sz w:val="18"/>
                <w:szCs w:val="18"/>
              </w:rPr>
            </w:pPr>
            <w:r w:rsidRPr="00DD1D4D">
              <w:rPr>
                <w:sz w:val="18"/>
                <w:szCs w:val="18"/>
              </w:rPr>
              <w:t>21</w:t>
            </w:r>
          </w:p>
        </w:tc>
        <w:tc>
          <w:tcPr>
            <w:tcW w:w="6490" w:type="dxa"/>
            <w:shd w:val="clear" w:color="auto" w:fill="auto"/>
          </w:tcPr>
          <w:p w14:paraId="7937F8E6" w14:textId="71F0EA74" w:rsidR="00164200" w:rsidRPr="00D87A4A" w:rsidRDefault="00164200" w:rsidP="00164200">
            <w:pPr>
              <w:rPr>
                <w:sz w:val="18"/>
                <w:szCs w:val="18"/>
                <w:lang w:val="en-US"/>
              </w:rPr>
            </w:pPr>
            <w:r w:rsidRPr="00164200">
              <w:rPr>
                <w:sz w:val="18"/>
                <w:szCs w:val="18"/>
                <w:lang w:val="en-US"/>
              </w:rPr>
              <w:t>(OICA) Split scope explanatory table</w:t>
            </w:r>
          </w:p>
        </w:tc>
        <w:tc>
          <w:tcPr>
            <w:tcW w:w="1112" w:type="dxa"/>
            <w:shd w:val="clear" w:color="auto" w:fill="auto"/>
          </w:tcPr>
          <w:p w14:paraId="73547C93" w14:textId="5FE15DFE" w:rsidR="00164200" w:rsidRPr="00D91068" w:rsidRDefault="00164200" w:rsidP="00164200">
            <w:pPr>
              <w:rPr>
                <w:sz w:val="18"/>
                <w:szCs w:val="18"/>
                <w:highlight w:val="yellow"/>
              </w:rPr>
            </w:pPr>
            <w:r w:rsidRPr="00DD1D4D">
              <w:rPr>
                <w:sz w:val="18"/>
                <w:szCs w:val="18"/>
              </w:rPr>
              <w:t>(</w:t>
            </w:r>
            <w:r>
              <w:rPr>
                <w:sz w:val="18"/>
                <w:szCs w:val="18"/>
              </w:rPr>
              <w:t>e</w:t>
            </w:r>
            <w:r w:rsidRPr="00DD1D4D">
              <w:rPr>
                <w:sz w:val="18"/>
                <w:szCs w:val="18"/>
              </w:rPr>
              <w:t>)</w:t>
            </w:r>
          </w:p>
        </w:tc>
        <w:tc>
          <w:tcPr>
            <w:tcW w:w="993" w:type="dxa"/>
          </w:tcPr>
          <w:p w14:paraId="0B3BF856" w14:textId="18294E3C" w:rsidR="00164200" w:rsidRPr="00D91068" w:rsidRDefault="00164200" w:rsidP="00164200">
            <w:pPr>
              <w:rPr>
                <w:sz w:val="18"/>
                <w:szCs w:val="18"/>
              </w:rPr>
            </w:pPr>
            <w:r w:rsidRPr="00063439">
              <w:rPr>
                <w:sz w:val="18"/>
                <w:szCs w:val="18"/>
              </w:rPr>
              <w:t>11</w:t>
            </w:r>
          </w:p>
        </w:tc>
      </w:tr>
      <w:tr w:rsidR="00164200" w:rsidRPr="00D91068" w14:paraId="0F0AED12" w14:textId="77777777" w:rsidTr="00164200">
        <w:tc>
          <w:tcPr>
            <w:tcW w:w="619" w:type="dxa"/>
            <w:shd w:val="clear" w:color="auto" w:fill="auto"/>
          </w:tcPr>
          <w:p w14:paraId="5E02B03E" w14:textId="563C97D4" w:rsidR="00164200" w:rsidRPr="00D91068" w:rsidRDefault="00164200" w:rsidP="00164200">
            <w:pPr>
              <w:rPr>
                <w:sz w:val="18"/>
                <w:szCs w:val="18"/>
              </w:rPr>
            </w:pPr>
            <w:r w:rsidRPr="00DD1D4D">
              <w:rPr>
                <w:sz w:val="18"/>
                <w:szCs w:val="18"/>
              </w:rPr>
              <w:t>22</w:t>
            </w:r>
          </w:p>
        </w:tc>
        <w:tc>
          <w:tcPr>
            <w:tcW w:w="6490" w:type="dxa"/>
            <w:shd w:val="clear" w:color="auto" w:fill="auto"/>
          </w:tcPr>
          <w:p w14:paraId="283015B7" w14:textId="36E415B4" w:rsidR="00164200" w:rsidRPr="00D87A4A" w:rsidRDefault="00164200" w:rsidP="00164200">
            <w:pPr>
              <w:rPr>
                <w:sz w:val="18"/>
                <w:szCs w:val="18"/>
                <w:lang w:val="en-US"/>
              </w:rPr>
            </w:pPr>
            <w:r w:rsidRPr="00164200">
              <w:rPr>
                <w:sz w:val="18"/>
                <w:szCs w:val="18"/>
                <w:lang w:val="en-US"/>
              </w:rPr>
              <w:t>(Germany) New UN Regulation on the direct visibility of pedestrians in front or to the side of the cab of a truck</w:t>
            </w:r>
          </w:p>
        </w:tc>
        <w:tc>
          <w:tcPr>
            <w:tcW w:w="1112" w:type="dxa"/>
            <w:shd w:val="clear" w:color="auto" w:fill="auto"/>
          </w:tcPr>
          <w:p w14:paraId="57BDC321" w14:textId="057B3AE4" w:rsidR="00164200" w:rsidRPr="00D91068" w:rsidRDefault="00164200" w:rsidP="00164200">
            <w:pPr>
              <w:rPr>
                <w:sz w:val="18"/>
                <w:szCs w:val="18"/>
                <w:highlight w:val="yellow"/>
              </w:rPr>
            </w:pPr>
            <w:r w:rsidRPr="00DD1D4D">
              <w:rPr>
                <w:sz w:val="18"/>
                <w:szCs w:val="18"/>
              </w:rPr>
              <w:t>(</w:t>
            </w:r>
            <w:r>
              <w:rPr>
                <w:sz w:val="18"/>
                <w:szCs w:val="18"/>
              </w:rPr>
              <w:t>e</w:t>
            </w:r>
            <w:r w:rsidRPr="00DD1D4D">
              <w:rPr>
                <w:sz w:val="18"/>
                <w:szCs w:val="18"/>
              </w:rPr>
              <w:t>)</w:t>
            </w:r>
          </w:p>
        </w:tc>
        <w:tc>
          <w:tcPr>
            <w:tcW w:w="993" w:type="dxa"/>
          </w:tcPr>
          <w:p w14:paraId="25F3A4ED" w14:textId="7DBCB0F8" w:rsidR="00164200" w:rsidRPr="00D91068" w:rsidRDefault="00164200" w:rsidP="00164200">
            <w:pPr>
              <w:rPr>
                <w:sz w:val="18"/>
                <w:szCs w:val="18"/>
              </w:rPr>
            </w:pPr>
            <w:r w:rsidRPr="5BDD7327">
              <w:rPr>
                <w:sz w:val="18"/>
                <w:szCs w:val="18"/>
              </w:rPr>
              <w:t>4</w:t>
            </w:r>
          </w:p>
        </w:tc>
      </w:tr>
      <w:tr w:rsidR="00164200" w:rsidRPr="00D91068" w14:paraId="28295400" w14:textId="77777777" w:rsidTr="00164200">
        <w:tc>
          <w:tcPr>
            <w:tcW w:w="619" w:type="dxa"/>
            <w:shd w:val="clear" w:color="auto" w:fill="auto"/>
          </w:tcPr>
          <w:p w14:paraId="31357E44" w14:textId="46615ED2" w:rsidR="00164200" w:rsidRPr="00D91068" w:rsidRDefault="00164200" w:rsidP="00164200">
            <w:pPr>
              <w:rPr>
                <w:sz w:val="18"/>
                <w:szCs w:val="18"/>
              </w:rPr>
            </w:pPr>
            <w:r w:rsidRPr="00DD1D4D">
              <w:rPr>
                <w:sz w:val="18"/>
                <w:szCs w:val="18"/>
              </w:rPr>
              <w:t>23</w:t>
            </w:r>
          </w:p>
        </w:tc>
        <w:tc>
          <w:tcPr>
            <w:tcW w:w="6490" w:type="dxa"/>
            <w:shd w:val="clear" w:color="auto" w:fill="auto"/>
          </w:tcPr>
          <w:p w14:paraId="55A6365B" w14:textId="77777777" w:rsidR="00164200" w:rsidRPr="00164200" w:rsidRDefault="00164200" w:rsidP="00164200">
            <w:pPr>
              <w:spacing w:line="240" w:lineRule="auto"/>
              <w:jc w:val="both"/>
              <w:rPr>
                <w:sz w:val="18"/>
                <w:szCs w:val="18"/>
                <w:lang w:val="en-US"/>
              </w:rPr>
            </w:pPr>
            <w:r w:rsidRPr="00164200">
              <w:rPr>
                <w:sz w:val="18"/>
                <w:szCs w:val="18"/>
                <w:lang w:val="en-US"/>
              </w:rPr>
              <w:t>(Germany) Proposal for amendments to UN Regulation No. 107</w:t>
            </w:r>
          </w:p>
          <w:p w14:paraId="00D7181D" w14:textId="6480314D" w:rsidR="00164200" w:rsidRPr="00D91068" w:rsidRDefault="00164200" w:rsidP="00164200">
            <w:pPr>
              <w:rPr>
                <w:sz w:val="18"/>
                <w:szCs w:val="18"/>
              </w:rPr>
            </w:pPr>
            <w:r w:rsidRPr="5BDD7327">
              <w:rPr>
                <w:sz w:val="18"/>
                <w:szCs w:val="18"/>
              </w:rPr>
              <w:t>(M</w:t>
            </w:r>
            <w:r w:rsidRPr="00C017C8">
              <w:rPr>
                <w:sz w:val="18"/>
                <w:szCs w:val="18"/>
                <w:vertAlign w:val="subscript"/>
              </w:rPr>
              <w:t>2</w:t>
            </w:r>
            <w:r w:rsidRPr="5BDD7327">
              <w:rPr>
                <w:sz w:val="18"/>
                <w:szCs w:val="18"/>
              </w:rPr>
              <w:t xml:space="preserve"> and M</w:t>
            </w:r>
            <w:r w:rsidRPr="00C017C8">
              <w:rPr>
                <w:sz w:val="18"/>
                <w:szCs w:val="18"/>
                <w:vertAlign w:val="subscript"/>
              </w:rPr>
              <w:t xml:space="preserve">3 </w:t>
            </w:r>
            <w:r w:rsidRPr="5BDD7327">
              <w:rPr>
                <w:sz w:val="18"/>
                <w:szCs w:val="18"/>
              </w:rPr>
              <w:t>vehicles)</w:t>
            </w:r>
          </w:p>
        </w:tc>
        <w:tc>
          <w:tcPr>
            <w:tcW w:w="1112" w:type="dxa"/>
            <w:shd w:val="clear" w:color="auto" w:fill="auto"/>
          </w:tcPr>
          <w:p w14:paraId="56C4B4B9" w14:textId="2E1D26C5" w:rsidR="00164200" w:rsidRPr="00D91068" w:rsidRDefault="00164200" w:rsidP="00164200">
            <w:pPr>
              <w:rPr>
                <w:sz w:val="18"/>
                <w:szCs w:val="18"/>
                <w:highlight w:val="yellow"/>
              </w:rPr>
            </w:pPr>
            <w:r w:rsidRPr="00DD1D4D">
              <w:rPr>
                <w:sz w:val="18"/>
                <w:szCs w:val="18"/>
              </w:rPr>
              <w:t>(</w:t>
            </w:r>
            <w:r>
              <w:rPr>
                <w:sz w:val="18"/>
                <w:szCs w:val="18"/>
              </w:rPr>
              <w:t>e</w:t>
            </w:r>
            <w:r w:rsidRPr="00DD1D4D">
              <w:rPr>
                <w:sz w:val="18"/>
                <w:szCs w:val="18"/>
              </w:rPr>
              <w:t>)</w:t>
            </w:r>
          </w:p>
        </w:tc>
        <w:tc>
          <w:tcPr>
            <w:tcW w:w="993" w:type="dxa"/>
          </w:tcPr>
          <w:p w14:paraId="53561325" w14:textId="555859CD" w:rsidR="00164200" w:rsidRPr="00D91068" w:rsidRDefault="00164200" w:rsidP="00164200">
            <w:pPr>
              <w:rPr>
                <w:sz w:val="18"/>
                <w:szCs w:val="18"/>
              </w:rPr>
            </w:pPr>
            <w:r w:rsidRPr="786B8CBC">
              <w:rPr>
                <w:sz w:val="18"/>
                <w:szCs w:val="18"/>
              </w:rPr>
              <w:t>2(a)</w:t>
            </w:r>
          </w:p>
        </w:tc>
      </w:tr>
      <w:tr w:rsidR="00164200" w:rsidRPr="00D91068" w14:paraId="21B15F2D" w14:textId="77777777" w:rsidTr="00164200">
        <w:trPr>
          <w:trHeight w:val="176"/>
        </w:trPr>
        <w:tc>
          <w:tcPr>
            <w:tcW w:w="619" w:type="dxa"/>
            <w:shd w:val="clear" w:color="auto" w:fill="auto"/>
          </w:tcPr>
          <w:p w14:paraId="54884A82" w14:textId="14EAF6E4" w:rsidR="00164200" w:rsidRPr="00D91068" w:rsidRDefault="00164200" w:rsidP="00164200">
            <w:pPr>
              <w:rPr>
                <w:sz w:val="18"/>
                <w:szCs w:val="18"/>
              </w:rPr>
            </w:pPr>
            <w:r w:rsidRPr="00DD1D4D">
              <w:rPr>
                <w:sz w:val="18"/>
                <w:szCs w:val="18"/>
              </w:rPr>
              <w:lastRenderedPageBreak/>
              <w:t>24</w:t>
            </w:r>
          </w:p>
        </w:tc>
        <w:tc>
          <w:tcPr>
            <w:tcW w:w="6490" w:type="dxa"/>
            <w:shd w:val="clear" w:color="auto" w:fill="auto"/>
          </w:tcPr>
          <w:p w14:paraId="0B9F3426" w14:textId="61C4249F" w:rsidR="00164200" w:rsidRPr="00D87A4A" w:rsidRDefault="00164200" w:rsidP="00164200">
            <w:pPr>
              <w:rPr>
                <w:sz w:val="18"/>
                <w:szCs w:val="18"/>
                <w:lang w:val="en-US"/>
              </w:rPr>
            </w:pPr>
            <w:r w:rsidRPr="00164200">
              <w:rPr>
                <w:sz w:val="18"/>
                <w:szCs w:val="18"/>
                <w:lang w:val="en-US"/>
              </w:rPr>
              <w:t>(IWG on VRU-Proxi) Proposal for a new UN Regulation on uniform provisions concerning the approval of motor vehicles with regard to their Direct Vision</w:t>
            </w:r>
          </w:p>
        </w:tc>
        <w:tc>
          <w:tcPr>
            <w:tcW w:w="1112" w:type="dxa"/>
            <w:shd w:val="clear" w:color="auto" w:fill="auto"/>
          </w:tcPr>
          <w:p w14:paraId="75A03DE3" w14:textId="5A3F9A02" w:rsidR="00164200" w:rsidRPr="00D91068" w:rsidRDefault="00164200" w:rsidP="00164200">
            <w:pPr>
              <w:rPr>
                <w:sz w:val="18"/>
                <w:szCs w:val="18"/>
              </w:rPr>
            </w:pPr>
            <w:r w:rsidRPr="00DD1D4D">
              <w:rPr>
                <w:sz w:val="18"/>
                <w:szCs w:val="18"/>
              </w:rPr>
              <w:t>(</w:t>
            </w:r>
            <w:r>
              <w:rPr>
                <w:sz w:val="18"/>
                <w:szCs w:val="18"/>
              </w:rPr>
              <w:t>c</w:t>
            </w:r>
            <w:r w:rsidRPr="00DD1D4D">
              <w:rPr>
                <w:sz w:val="18"/>
                <w:szCs w:val="18"/>
              </w:rPr>
              <w:t>)</w:t>
            </w:r>
          </w:p>
        </w:tc>
        <w:tc>
          <w:tcPr>
            <w:tcW w:w="993" w:type="dxa"/>
          </w:tcPr>
          <w:p w14:paraId="1F73347D" w14:textId="1AAAB347" w:rsidR="00164200" w:rsidRPr="00D91068" w:rsidRDefault="00164200" w:rsidP="00164200">
            <w:pPr>
              <w:rPr>
                <w:sz w:val="18"/>
                <w:szCs w:val="18"/>
              </w:rPr>
            </w:pPr>
            <w:r w:rsidRPr="786B8CBC">
              <w:rPr>
                <w:sz w:val="18"/>
                <w:szCs w:val="18"/>
              </w:rPr>
              <w:t>4</w:t>
            </w:r>
          </w:p>
        </w:tc>
      </w:tr>
      <w:tr w:rsidR="00164200" w:rsidRPr="00D91068" w14:paraId="223141D1" w14:textId="77777777" w:rsidTr="00164200">
        <w:trPr>
          <w:trHeight w:val="176"/>
        </w:trPr>
        <w:tc>
          <w:tcPr>
            <w:tcW w:w="619" w:type="dxa"/>
            <w:shd w:val="clear" w:color="auto" w:fill="auto"/>
          </w:tcPr>
          <w:p w14:paraId="2C9D0AEE" w14:textId="714F5932" w:rsidR="00164200" w:rsidRPr="00D91068" w:rsidRDefault="00164200" w:rsidP="00164200">
            <w:pPr>
              <w:rPr>
                <w:sz w:val="18"/>
                <w:szCs w:val="18"/>
              </w:rPr>
            </w:pPr>
            <w:r>
              <w:rPr>
                <w:sz w:val="18"/>
                <w:szCs w:val="18"/>
              </w:rPr>
              <w:t>25</w:t>
            </w:r>
            <w:r>
              <w:rPr>
                <w:sz w:val="18"/>
                <w:szCs w:val="18"/>
              </w:rPr>
              <w:br/>
              <w:t>Rev.1</w:t>
            </w:r>
          </w:p>
        </w:tc>
        <w:tc>
          <w:tcPr>
            <w:tcW w:w="6490" w:type="dxa"/>
            <w:shd w:val="clear" w:color="auto" w:fill="auto"/>
          </w:tcPr>
          <w:p w14:paraId="1FB90E2D" w14:textId="6C79AEF7" w:rsidR="00164200" w:rsidRPr="00D87A4A" w:rsidRDefault="00164200" w:rsidP="00164200">
            <w:pPr>
              <w:rPr>
                <w:sz w:val="18"/>
                <w:szCs w:val="18"/>
                <w:lang w:val="en-US"/>
              </w:rPr>
            </w:pPr>
            <w:r w:rsidRPr="00164200">
              <w:rPr>
                <w:sz w:val="18"/>
                <w:szCs w:val="18"/>
                <w:lang w:val="en-US"/>
              </w:rPr>
              <w:t>(IWG on VRU-Proxi) Draft UN Regulation - Direct Vision for trucks and buses</w:t>
            </w:r>
          </w:p>
        </w:tc>
        <w:tc>
          <w:tcPr>
            <w:tcW w:w="1112" w:type="dxa"/>
            <w:shd w:val="clear" w:color="auto" w:fill="auto"/>
          </w:tcPr>
          <w:p w14:paraId="1961934A" w14:textId="3AB68431" w:rsidR="00164200" w:rsidRPr="00D91068" w:rsidRDefault="00164200" w:rsidP="00164200">
            <w:pPr>
              <w:rPr>
                <w:sz w:val="18"/>
                <w:szCs w:val="18"/>
              </w:rPr>
            </w:pPr>
            <w:r w:rsidRPr="00DD1D4D">
              <w:rPr>
                <w:sz w:val="18"/>
                <w:szCs w:val="18"/>
              </w:rPr>
              <w:t>(</w:t>
            </w:r>
            <w:r>
              <w:rPr>
                <w:sz w:val="18"/>
                <w:szCs w:val="18"/>
              </w:rPr>
              <w:t>e</w:t>
            </w:r>
            <w:r w:rsidRPr="00DD1D4D">
              <w:rPr>
                <w:sz w:val="18"/>
                <w:szCs w:val="18"/>
              </w:rPr>
              <w:t>)</w:t>
            </w:r>
          </w:p>
        </w:tc>
        <w:tc>
          <w:tcPr>
            <w:tcW w:w="993" w:type="dxa"/>
          </w:tcPr>
          <w:p w14:paraId="4F5C4789" w14:textId="44328562" w:rsidR="00164200" w:rsidRPr="00D91068" w:rsidRDefault="00164200" w:rsidP="00164200">
            <w:pPr>
              <w:rPr>
                <w:sz w:val="18"/>
                <w:szCs w:val="18"/>
              </w:rPr>
            </w:pPr>
            <w:r w:rsidRPr="786B8CBC">
              <w:rPr>
                <w:sz w:val="18"/>
                <w:szCs w:val="18"/>
              </w:rPr>
              <w:t>4</w:t>
            </w:r>
          </w:p>
        </w:tc>
      </w:tr>
      <w:tr w:rsidR="00164200" w:rsidRPr="00D91068" w14:paraId="18B8C7F4" w14:textId="77777777" w:rsidTr="00164200">
        <w:trPr>
          <w:trHeight w:val="176"/>
        </w:trPr>
        <w:tc>
          <w:tcPr>
            <w:tcW w:w="619" w:type="dxa"/>
            <w:shd w:val="clear" w:color="auto" w:fill="auto"/>
          </w:tcPr>
          <w:p w14:paraId="56B6A9BE" w14:textId="1AC37015" w:rsidR="00164200" w:rsidRPr="00D91068" w:rsidRDefault="00164200" w:rsidP="00164200">
            <w:pPr>
              <w:rPr>
                <w:sz w:val="18"/>
                <w:szCs w:val="18"/>
              </w:rPr>
            </w:pPr>
            <w:r>
              <w:rPr>
                <w:sz w:val="18"/>
                <w:szCs w:val="18"/>
              </w:rPr>
              <w:t>26</w:t>
            </w:r>
          </w:p>
        </w:tc>
        <w:tc>
          <w:tcPr>
            <w:tcW w:w="6490" w:type="dxa"/>
            <w:shd w:val="clear" w:color="auto" w:fill="auto"/>
          </w:tcPr>
          <w:p w14:paraId="389ACE6B" w14:textId="2950A9C8" w:rsidR="00164200" w:rsidRPr="00D87A4A" w:rsidRDefault="00164200" w:rsidP="00164200">
            <w:pPr>
              <w:rPr>
                <w:sz w:val="18"/>
                <w:szCs w:val="18"/>
                <w:lang w:val="en-US"/>
              </w:rPr>
            </w:pPr>
            <w:r w:rsidRPr="00164200">
              <w:rPr>
                <w:sz w:val="18"/>
                <w:szCs w:val="18"/>
                <w:lang w:val="en-US"/>
              </w:rPr>
              <w:t>(IWG on VRU-Proxi) Proposal for supplement to UN Regulation No. 151 (Blind Spot Information Systems)</w:t>
            </w:r>
          </w:p>
        </w:tc>
        <w:tc>
          <w:tcPr>
            <w:tcW w:w="1112" w:type="dxa"/>
            <w:shd w:val="clear" w:color="auto" w:fill="auto"/>
          </w:tcPr>
          <w:p w14:paraId="25EDA408" w14:textId="65E8D7DB" w:rsidR="00164200" w:rsidRPr="00D91068" w:rsidRDefault="00164200" w:rsidP="00164200">
            <w:pPr>
              <w:rPr>
                <w:sz w:val="18"/>
                <w:szCs w:val="18"/>
              </w:rPr>
            </w:pPr>
            <w:r>
              <w:rPr>
                <w:sz w:val="18"/>
                <w:szCs w:val="18"/>
              </w:rPr>
              <w:t>(c)</w:t>
            </w:r>
          </w:p>
        </w:tc>
        <w:tc>
          <w:tcPr>
            <w:tcW w:w="993" w:type="dxa"/>
          </w:tcPr>
          <w:p w14:paraId="28BA937C" w14:textId="1633A222" w:rsidR="00164200" w:rsidRPr="00D91068" w:rsidRDefault="00164200" w:rsidP="00164200">
            <w:pPr>
              <w:rPr>
                <w:sz w:val="18"/>
                <w:szCs w:val="18"/>
              </w:rPr>
            </w:pPr>
            <w:r w:rsidRPr="4F2AD6DE">
              <w:rPr>
                <w:sz w:val="18"/>
                <w:szCs w:val="18"/>
              </w:rPr>
              <w:t>4(b)</w:t>
            </w:r>
          </w:p>
        </w:tc>
      </w:tr>
      <w:tr w:rsidR="00164200" w:rsidRPr="00D91068" w14:paraId="668A0F8F" w14:textId="77777777" w:rsidTr="00164200">
        <w:trPr>
          <w:trHeight w:val="176"/>
        </w:trPr>
        <w:tc>
          <w:tcPr>
            <w:tcW w:w="619" w:type="dxa"/>
            <w:shd w:val="clear" w:color="auto" w:fill="auto"/>
          </w:tcPr>
          <w:p w14:paraId="03DB8F32" w14:textId="02D7C5F0" w:rsidR="00164200" w:rsidRPr="00D91068" w:rsidRDefault="00164200" w:rsidP="00164200">
            <w:pPr>
              <w:rPr>
                <w:sz w:val="18"/>
                <w:szCs w:val="18"/>
              </w:rPr>
            </w:pPr>
            <w:r>
              <w:rPr>
                <w:sz w:val="18"/>
                <w:szCs w:val="18"/>
              </w:rPr>
              <w:t>27</w:t>
            </w:r>
          </w:p>
        </w:tc>
        <w:tc>
          <w:tcPr>
            <w:tcW w:w="6490" w:type="dxa"/>
            <w:shd w:val="clear" w:color="auto" w:fill="auto"/>
          </w:tcPr>
          <w:p w14:paraId="19112372" w14:textId="37A2DDAA" w:rsidR="00164200" w:rsidRPr="00D87A4A" w:rsidRDefault="00164200" w:rsidP="00164200">
            <w:pPr>
              <w:rPr>
                <w:sz w:val="18"/>
                <w:szCs w:val="18"/>
                <w:lang w:val="en-US"/>
              </w:rPr>
            </w:pPr>
            <w:r w:rsidRPr="00164200">
              <w:rPr>
                <w:sz w:val="18"/>
                <w:szCs w:val="18"/>
                <w:lang w:val="en-US"/>
              </w:rPr>
              <w:t>(IWG on VRU-Proxi) BSIS (UN reg. 151) Clarification on long TTCs, temporary sensor blockage and calibration</w:t>
            </w:r>
          </w:p>
        </w:tc>
        <w:tc>
          <w:tcPr>
            <w:tcW w:w="1112" w:type="dxa"/>
            <w:shd w:val="clear" w:color="auto" w:fill="auto"/>
          </w:tcPr>
          <w:p w14:paraId="41897B52" w14:textId="78FCD925" w:rsidR="00164200" w:rsidRPr="00D91068" w:rsidRDefault="00164200" w:rsidP="00164200">
            <w:pPr>
              <w:rPr>
                <w:sz w:val="18"/>
                <w:szCs w:val="18"/>
              </w:rPr>
            </w:pPr>
            <w:r>
              <w:rPr>
                <w:sz w:val="18"/>
                <w:szCs w:val="18"/>
              </w:rPr>
              <w:t>(e)</w:t>
            </w:r>
          </w:p>
        </w:tc>
        <w:tc>
          <w:tcPr>
            <w:tcW w:w="993" w:type="dxa"/>
          </w:tcPr>
          <w:p w14:paraId="524CC763" w14:textId="42FA6ECB" w:rsidR="00164200" w:rsidRPr="00D91068" w:rsidRDefault="00164200" w:rsidP="00164200">
            <w:pPr>
              <w:rPr>
                <w:sz w:val="18"/>
                <w:szCs w:val="18"/>
              </w:rPr>
            </w:pPr>
            <w:r w:rsidRPr="4F2AD6DE">
              <w:rPr>
                <w:sz w:val="18"/>
                <w:szCs w:val="18"/>
              </w:rPr>
              <w:t>4(b)</w:t>
            </w:r>
          </w:p>
        </w:tc>
      </w:tr>
      <w:tr w:rsidR="00164200" w:rsidRPr="00D91068" w14:paraId="3BF2D2CD" w14:textId="77777777" w:rsidTr="00164200">
        <w:trPr>
          <w:trHeight w:val="176"/>
        </w:trPr>
        <w:tc>
          <w:tcPr>
            <w:tcW w:w="619" w:type="dxa"/>
            <w:shd w:val="clear" w:color="auto" w:fill="auto"/>
          </w:tcPr>
          <w:p w14:paraId="5983BEAF" w14:textId="707CEBD8" w:rsidR="00164200" w:rsidRPr="00D91068" w:rsidRDefault="00164200" w:rsidP="00164200">
            <w:pPr>
              <w:rPr>
                <w:sz w:val="18"/>
                <w:szCs w:val="18"/>
              </w:rPr>
            </w:pPr>
            <w:r>
              <w:rPr>
                <w:sz w:val="18"/>
                <w:szCs w:val="18"/>
              </w:rPr>
              <w:t>28</w:t>
            </w:r>
          </w:p>
        </w:tc>
        <w:tc>
          <w:tcPr>
            <w:tcW w:w="6490" w:type="dxa"/>
            <w:shd w:val="clear" w:color="auto" w:fill="auto"/>
          </w:tcPr>
          <w:p w14:paraId="2E372255" w14:textId="16462B60" w:rsidR="00164200" w:rsidRPr="00D87A4A" w:rsidRDefault="00164200" w:rsidP="00164200">
            <w:pPr>
              <w:rPr>
                <w:sz w:val="18"/>
                <w:szCs w:val="18"/>
                <w:lang w:val="en-US"/>
              </w:rPr>
            </w:pPr>
            <w:r w:rsidRPr="00164200">
              <w:rPr>
                <w:sz w:val="18"/>
                <w:szCs w:val="18"/>
                <w:lang w:val="en-US"/>
              </w:rPr>
              <w:t>(NGV Global) Proposal for amendments to UN Regulation No. R.110</w:t>
            </w:r>
          </w:p>
        </w:tc>
        <w:tc>
          <w:tcPr>
            <w:tcW w:w="1112" w:type="dxa"/>
            <w:shd w:val="clear" w:color="auto" w:fill="auto"/>
          </w:tcPr>
          <w:p w14:paraId="142CD9CB" w14:textId="5BC68FF1" w:rsidR="00164200" w:rsidRPr="00D91068" w:rsidRDefault="00164200" w:rsidP="00164200">
            <w:pPr>
              <w:rPr>
                <w:sz w:val="18"/>
                <w:szCs w:val="18"/>
              </w:rPr>
            </w:pPr>
            <w:r>
              <w:rPr>
                <w:sz w:val="18"/>
                <w:szCs w:val="18"/>
              </w:rPr>
              <w:t>(c)</w:t>
            </w:r>
          </w:p>
        </w:tc>
        <w:tc>
          <w:tcPr>
            <w:tcW w:w="993" w:type="dxa"/>
          </w:tcPr>
          <w:p w14:paraId="17ABFC18" w14:textId="175F37A2" w:rsidR="00164200" w:rsidRPr="00D91068" w:rsidRDefault="00164200" w:rsidP="00164200">
            <w:pPr>
              <w:rPr>
                <w:sz w:val="18"/>
                <w:szCs w:val="18"/>
              </w:rPr>
            </w:pPr>
            <w:r w:rsidRPr="36C7F9A7">
              <w:rPr>
                <w:sz w:val="18"/>
                <w:szCs w:val="18"/>
              </w:rPr>
              <w:t>9(b)</w:t>
            </w:r>
          </w:p>
        </w:tc>
      </w:tr>
      <w:tr w:rsidR="00164200" w:rsidRPr="00D91068" w14:paraId="69754BCA" w14:textId="77777777" w:rsidTr="00164200">
        <w:trPr>
          <w:trHeight w:val="176"/>
        </w:trPr>
        <w:tc>
          <w:tcPr>
            <w:tcW w:w="619" w:type="dxa"/>
            <w:shd w:val="clear" w:color="auto" w:fill="auto"/>
          </w:tcPr>
          <w:p w14:paraId="6D8DD125" w14:textId="24E45376" w:rsidR="00164200" w:rsidRPr="00D91068" w:rsidRDefault="00164200" w:rsidP="00164200">
            <w:pPr>
              <w:rPr>
                <w:sz w:val="18"/>
                <w:szCs w:val="18"/>
              </w:rPr>
            </w:pPr>
            <w:r>
              <w:rPr>
                <w:sz w:val="18"/>
                <w:szCs w:val="18"/>
              </w:rPr>
              <w:t>29</w:t>
            </w:r>
          </w:p>
        </w:tc>
        <w:tc>
          <w:tcPr>
            <w:tcW w:w="6490" w:type="dxa"/>
            <w:shd w:val="clear" w:color="auto" w:fill="auto"/>
          </w:tcPr>
          <w:p w14:paraId="749D6E00" w14:textId="72A5484E" w:rsidR="00164200" w:rsidRPr="00D87A4A" w:rsidRDefault="00164200" w:rsidP="00164200">
            <w:pPr>
              <w:rPr>
                <w:sz w:val="18"/>
                <w:szCs w:val="18"/>
                <w:lang w:val="en-US"/>
              </w:rPr>
            </w:pPr>
            <w:r w:rsidRPr="00164200">
              <w:rPr>
                <w:sz w:val="18"/>
                <w:szCs w:val="18"/>
                <w:lang w:val="en-US"/>
              </w:rPr>
              <w:t>(CLCCR) Proposal for amendments to Consolidated Resolution S.R.1</w:t>
            </w:r>
          </w:p>
        </w:tc>
        <w:tc>
          <w:tcPr>
            <w:tcW w:w="1112" w:type="dxa"/>
            <w:shd w:val="clear" w:color="auto" w:fill="auto"/>
          </w:tcPr>
          <w:p w14:paraId="5691F60D" w14:textId="5A9DAC20" w:rsidR="00164200" w:rsidRPr="00D91068" w:rsidRDefault="00164200" w:rsidP="00164200">
            <w:pPr>
              <w:rPr>
                <w:sz w:val="18"/>
                <w:szCs w:val="18"/>
              </w:rPr>
            </w:pPr>
            <w:r>
              <w:rPr>
                <w:sz w:val="18"/>
                <w:szCs w:val="18"/>
              </w:rPr>
              <w:t>(c)</w:t>
            </w:r>
          </w:p>
        </w:tc>
        <w:tc>
          <w:tcPr>
            <w:tcW w:w="993" w:type="dxa"/>
          </w:tcPr>
          <w:p w14:paraId="38993AE6" w14:textId="74121E44" w:rsidR="00164200" w:rsidRPr="00D91068" w:rsidRDefault="00164200" w:rsidP="00164200">
            <w:pPr>
              <w:rPr>
                <w:sz w:val="18"/>
                <w:szCs w:val="18"/>
              </w:rPr>
            </w:pPr>
            <w:r w:rsidRPr="07636163">
              <w:rPr>
                <w:sz w:val="18"/>
                <w:szCs w:val="18"/>
              </w:rPr>
              <w:t>16</w:t>
            </w:r>
          </w:p>
        </w:tc>
      </w:tr>
      <w:tr w:rsidR="00164200" w:rsidRPr="00D91068" w14:paraId="51D8D1FB" w14:textId="77777777" w:rsidTr="00164200">
        <w:trPr>
          <w:trHeight w:val="176"/>
        </w:trPr>
        <w:tc>
          <w:tcPr>
            <w:tcW w:w="619" w:type="dxa"/>
            <w:shd w:val="clear" w:color="auto" w:fill="auto"/>
          </w:tcPr>
          <w:p w14:paraId="53E9741A" w14:textId="468EE5E0" w:rsidR="00164200" w:rsidRPr="00D91068" w:rsidRDefault="00164200" w:rsidP="00164200">
            <w:pPr>
              <w:rPr>
                <w:sz w:val="18"/>
                <w:szCs w:val="18"/>
              </w:rPr>
            </w:pPr>
            <w:r>
              <w:rPr>
                <w:sz w:val="18"/>
                <w:szCs w:val="18"/>
              </w:rPr>
              <w:t>30</w:t>
            </w:r>
          </w:p>
        </w:tc>
        <w:tc>
          <w:tcPr>
            <w:tcW w:w="6490" w:type="dxa"/>
            <w:shd w:val="clear" w:color="auto" w:fill="auto"/>
          </w:tcPr>
          <w:p w14:paraId="3E17DC9E" w14:textId="1F10FBEA" w:rsidR="00164200" w:rsidRPr="00D87A4A" w:rsidRDefault="00164200" w:rsidP="00164200">
            <w:pPr>
              <w:rPr>
                <w:sz w:val="18"/>
                <w:szCs w:val="18"/>
                <w:lang w:val="en-US"/>
              </w:rPr>
            </w:pPr>
            <w:r w:rsidRPr="00164200">
              <w:rPr>
                <w:sz w:val="18"/>
                <w:szCs w:val="18"/>
                <w:lang w:val="en-US"/>
              </w:rPr>
              <w:t xml:space="preserve">(CLCCR) Proposal for amendments to Consolidated Resolution RE.3 </w:t>
            </w:r>
          </w:p>
        </w:tc>
        <w:tc>
          <w:tcPr>
            <w:tcW w:w="1112" w:type="dxa"/>
            <w:shd w:val="clear" w:color="auto" w:fill="auto"/>
          </w:tcPr>
          <w:p w14:paraId="347764B4" w14:textId="4660A045" w:rsidR="00164200" w:rsidRPr="00D91068" w:rsidRDefault="00164200" w:rsidP="00164200">
            <w:pPr>
              <w:rPr>
                <w:sz w:val="18"/>
                <w:szCs w:val="18"/>
              </w:rPr>
            </w:pPr>
            <w:r>
              <w:rPr>
                <w:sz w:val="18"/>
                <w:szCs w:val="18"/>
              </w:rPr>
              <w:t>(c)</w:t>
            </w:r>
          </w:p>
        </w:tc>
        <w:tc>
          <w:tcPr>
            <w:tcW w:w="993" w:type="dxa"/>
          </w:tcPr>
          <w:p w14:paraId="635F15EB" w14:textId="5AAB721C" w:rsidR="00164200" w:rsidRPr="00D91068" w:rsidRDefault="00164200" w:rsidP="00164200">
            <w:pPr>
              <w:rPr>
                <w:sz w:val="18"/>
                <w:szCs w:val="18"/>
              </w:rPr>
            </w:pPr>
            <w:r w:rsidRPr="07636163">
              <w:rPr>
                <w:sz w:val="18"/>
                <w:szCs w:val="18"/>
              </w:rPr>
              <w:t>16</w:t>
            </w:r>
          </w:p>
        </w:tc>
      </w:tr>
      <w:tr w:rsidR="00164200" w:rsidRPr="00D91068" w14:paraId="05EB6955" w14:textId="77777777" w:rsidTr="00164200">
        <w:trPr>
          <w:trHeight w:val="176"/>
        </w:trPr>
        <w:tc>
          <w:tcPr>
            <w:tcW w:w="619" w:type="dxa"/>
            <w:shd w:val="clear" w:color="auto" w:fill="auto"/>
          </w:tcPr>
          <w:p w14:paraId="05FC5C75" w14:textId="4A4B9D12" w:rsidR="00164200" w:rsidRPr="00D91068" w:rsidRDefault="00164200" w:rsidP="00164200">
            <w:pPr>
              <w:rPr>
                <w:sz w:val="18"/>
                <w:szCs w:val="18"/>
              </w:rPr>
            </w:pPr>
            <w:r w:rsidRPr="00CB3933">
              <w:rPr>
                <w:sz w:val="18"/>
                <w:szCs w:val="18"/>
              </w:rPr>
              <w:t>31</w:t>
            </w:r>
          </w:p>
        </w:tc>
        <w:tc>
          <w:tcPr>
            <w:tcW w:w="6490" w:type="dxa"/>
            <w:shd w:val="clear" w:color="auto" w:fill="auto"/>
          </w:tcPr>
          <w:p w14:paraId="3D73B8EA" w14:textId="0B576A53" w:rsidR="00164200" w:rsidRPr="00D87A4A" w:rsidRDefault="00164200" w:rsidP="00164200">
            <w:pPr>
              <w:rPr>
                <w:sz w:val="18"/>
                <w:szCs w:val="18"/>
                <w:lang w:val="en-US"/>
              </w:rPr>
            </w:pPr>
            <w:r w:rsidRPr="00164200">
              <w:rPr>
                <w:sz w:val="18"/>
                <w:szCs w:val="18"/>
                <w:lang w:val="en-US"/>
              </w:rPr>
              <w:t>(Italy) Comments on the proposal of the Russian Federation to amend Regulation No. 66</w:t>
            </w:r>
          </w:p>
        </w:tc>
        <w:tc>
          <w:tcPr>
            <w:tcW w:w="1112" w:type="dxa"/>
            <w:shd w:val="clear" w:color="auto" w:fill="auto"/>
          </w:tcPr>
          <w:p w14:paraId="1B89BCA1" w14:textId="378A8A12" w:rsidR="00164200" w:rsidRPr="00D91068" w:rsidRDefault="00164200" w:rsidP="00164200">
            <w:pPr>
              <w:rPr>
                <w:sz w:val="18"/>
                <w:szCs w:val="18"/>
              </w:rPr>
            </w:pPr>
            <w:r w:rsidRPr="00CB3933">
              <w:rPr>
                <w:sz w:val="18"/>
                <w:szCs w:val="18"/>
              </w:rPr>
              <w:t>(</w:t>
            </w:r>
            <w:r>
              <w:rPr>
                <w:sz w:val="18"/>
                <w:szCs w:val="18"/>
              </w:rPr>
              <w:t>f</w:t>
            </w:r>
            <w:r w:rsidRPr="00CB3933">
              <w:rPr>
                <w:sz w:val="18"/>
                <w:szCs w:val="18"/>
              </w:rPr>
              <w:t>)</w:t>
            </w:r>
          </w:p>
        </w:tc>
        <w:tc>
          <w:tcPr>
            <w:tcW w:w="993" w:type="dxa"/>
          </w:tcPr>
          <w:p w14:paraId="0E163B3E" w14:textId="190C0716" w:rsidR="00164200" w:rsidRPr="00D91068" w:rsidRDefault="00164200" w:rsidP="00164200">
            <w:pPr>
              <w:rPr>
                <w:sz w:val="18"/>
                <w:szCs w:val="18"/>
              </w:rPr>
            </w:pPr>
            <w:r w:rsidRPr="00F52468">
              <w:rPr>
                <w:sz w:val="18"/>
                <w:szCs w:val="18"/>
              </w:rPr>
              <w:t>8</w:t>
            </w:r>
          </w:p>
        </w:tc>
      </w:tr>
      <w:tr w:rsidR="00164200" w:rsidRPr="00D91068" w14:paraId="1DDA5DFA" w14:textId="77777777" w:rsidTr="00164200">
        <w:trPr>
          <w:trHeight w:val="176"/>
        </w:trPr>
        <w:tc>
          <w:tcPr>
            <w:tcW w:w="619" w:type="dxa"/>
            <w:shd w:val="clear" w:color="auto" w:fill="auto"/>
          </w:tcPr>
          <w:p w14:paraId="33349103" w14:textId="13623AE8" w:rsidR="00164200" w:rsidRPr="00D91068" w:rsidRDefault="00164200" w:rsidP="00164200">
            <w:pPr>
              <w:rPr>
                <w:sz w:val="18"/>
                <w:szCs w:val="18"/>
              </w:rPr>
            </w:pPr>
            <w:r w:rsidRPr="00CB3933">
              <w:rPr>
                <w:sz w:val="18"/>
                <w:szCs w:val="18"/>
              </w:rPr>
              <w:t>32</w:t>
            </w:r>
          </w:p>
        </w:tc>
        <w:tc>
          <w:tcPr>
            <w:tcW w:w="6490" w:type="dxa"/>
            <w:shd w:val="clear" w:color="auto" w:fill="auto"/>
          </w:tcPr>
          <w:p w14:paraId="0DC97DB3" w14:textId="77777777" w:rsidR="00164200" w:rsidRPr="00164200" w:rsidRDefault="00164200" w:rsidP="00164200">
            <w:pPr>
              <w:spacing w:line="240" w:lineRule="auto"/>
              <w:jc w:val="both"/>
              <w:rPr>
                <w:sz w:val="18"/>
                <w:szCs w:val="18"/>
                <w:lang w:val="en-US"/>
              </w:rPr>
            </w:pPr>
            <w:r w:rsidRPr="00164200">
              <w:rPr>
                <w:sz w:val="18"/>
                <w:szCs w:val="18"/>
                <w:lang w:val="en-US"/>
              </w:rPr>
              <w:t>(France) Suggestion for amendment of UN Regulation No. 43</w:t>
            </w:r>
          </w:p>
          <w:p w14:paraId="165302AB" w14:textId="05E7EB76" w:rsidR="00164200" w:rsidRPr="00D91068" w:rsidRDefault="00164200" w:rsidP="00164200">
            <w:pPr>
              <w:rPr>
                <w:sz w:val="18"/>
                <w:szCs w:val="18"/>
              </w:rPr>
            </w:pPr>
            <w:r w:rsidRPr="00CB3933">
              <w:rPr>
                <w:sz w:val="18"/>
                <w:szCs w:val="18"/>
              </w:rPr>
              <w:t>(Safety glazing)</w:t>
            </w:r>
          </w:p>
        </w:tc>
        <w:tc>
          <w:tcPr>
            <w:tcW w:w="1112" w:type="dxa"/>
            <w:shd w:val="clear" w:color="auto" w:fill="auto"/>
          </w:tcPr>
          <w:p w14:paraId="099A129F" w14:textId="28268011" w:rsidR="00164200" w:rsidRPr="00D91068" w:rsidRDefault="00164200" w:rsidP="00164200">
            <w:pPr>
              <w:rPr>
                <w:sz w:val="18"/>
                <w:szCs w:val="18"/>
              </w:rPr>
            </w:pPr>
            <w:r>
              <w:rPr>
                <w:sz w:val="18"/>
                <w:szCs w:val="18"/>
              </w:rPr>
              <w:t>(c)</w:t>
            </w:r>
          </w:p>
        </w:tc>
        <w:tc>
          <w:tcPr>
            <w:tcW w:w="993" w:type="dxa"/>
          </w:tcPr>
          <w:p w14:paraId="76C92697" w14:textId="26BE5017" w:rsidR="00164200" w:rsidRPr="00D91068" w:rsidRDefault="00164200" w:rsidP="00164200">
            <w:pPr>
              <w:rPr>
                <w:sz w:val="18"/>
                <w:szCs w:val="18"/>
              </w:rPr>
            </w:pPr>
            <w:r w:rsidRPr="00F52468">
              <w:rPr>
                <w:sz w:val="18"/>
                <w:szCs w:val="18"/>
              </w:rPr>
              <w:t>3(b)</w:t>
            </w:r>
          </w:p>
        </w:tc>
      </w:tr>
      <w:tr w:rsidR="00164200" w:rsidRPr="00D91068" w14:paraId="40E5EA76" w14:textId="77777777" w:rsidTr="00164200">
        <w:trPr>
          <w:trHeight w:val="176"/>
        </w:trPr>
        <w:tc>
          <w:tcPr>
            <w:tcW w:w="619" w:type="dxa"/>
            <w:shd w:val="clear" w:color="auto" w:fill="auto"/>
          </w:tcPr>
          <w:p w14:paraId="5D5401AE" w14:textId="75B6B380" w:rsidR="00164200" w:rsidRPr="00D91068" w:rsidRDefault="00164200" w:rsidP="00164200">
            <w:pPr>
              <w:rPr>
                <w:sz w:val="18"/>
                <w:szCs w:val="18"/>
              </w:rPr>
            </w:pPr>
            <w:r>
              <w:rPr>
                <w:sz w:val="18"/>
                <w:szCs w:val="18"/>
              </w:rPr>
              <w:t>33</w:t>
            </w:r>
          </w:p>
        </w:tc>
        <w:tc>
          <w:tcPr>
            <w:tcW w:w="6490" w:type="dxa"/>
            <w:shd w:val="clear" w:color="auto" w:fill="auto"/>
          </w:tcPr>
          <w:p w14:paraId="7AD16373" w14:textId="1640A36B" w:rsidR="00164200" w:rsidRPr="00D87A4A" w:rsidRDefault="00164200" w:rsidP="00164200">
            <w:pPr>
              <w:rPr>
                <w:sz w:val="18"/>
                <w:szCs w:val="18"/>
                <w:lang w:val="en-US"/>
              </w:rPr>
            </w:pPr>
            <w:r w:rsidRPr="00164200">
              <w:rPr>
                <w:sz w:val="18"/>
                <w:szCs w:val="18"/>
                <w:lang w:val="en-US"/>
              </w:rPr>
              <w:t>Draft WP.29 programme of work 2022 (ECE/TRANS/WP.29/2022/1)</w:t>
            </w:r>
          </w:p>
        </w:tc>
        <w:tc>
          <w:tcPr>
            <w:tcW w:w="1112" w:type="dxa"/>
            <w:shd w:val="clear" w:color="auto" w:fill="auto"/>
          </w:tcPr>
          <w:p w14:paraId="4DE11A8D" w14:textId="0974CD62" w:rsidR="00164200" w:rsidRPr="00D91068" w:rsidRDefault="00164200" w:rsidP="00164200">
            <w:pPr>
              <w:rPr>
                <w:sz w:val="18"/>
                <w:szCs w:val="18"/>
              </w:rPr>
            </w:pPr>
            <w:r>
              <w:rPr>
                <w:sz w:val="18"/>
                <w:szCs w:val="18"/>
              </w:rPr>
              <w:t>(f)</w:t>
            </w:r>
          </w:p>
        </w:tc>
        <w:tc>
          <w:tcPr>
            <w:tcW w:w="993" w:type="dxa"/>
          </w:tcPr>
          <w:p w14:paraId="4FC48317" w14:textId="2018F90F" w:rsidR="00164200" w:rsidRPr="00D91068" w:rsidRDefault="00164200" w:rsidP="00164200">
            <w:pPr>
              <w:rPr>
                <w:sz w:val="18"/>
                <w:szCs w:val="18"/>
              </w:rPr>
            </w:pPr>
            <w:r>
              <w:rPr>
                <w:sz w:val="18"/>
                <w:szCs w:val="18"/>
              </w:rPr>
              <w:t>19(a)</w:t>
            </w:r>
          </w:p>
        </w:tc>
      </w:tr>
      <w:tr w:rsidR="00164200" w:rsidRPr="00D91068" w14:paraId="51C35C38" w14:textId="77777777" w:rsidTr="00164200">
        <w:trPr>
          <w:trHeight w:val="176"/>
        </w:trPr>
        <w:tc>
          <w:tcPr>
            <w:tcW w:w="619" w:type="dxa"/>
            <w:shd w:val="clear" w:color="auto" w:fill="auto"/>
          </w:tcPr>
          <w:p w14:paraId="4F609A4A" w14:textId="16618E14" w:rsidR="00164200" w:rsidRPr="00D91068" w:rsidRDefault="00164200" w:rsidP="00164200">
            <w:pPr>
              <w:rPr>
                <w:sz w:val="18"/>
                <w:szCs w:val="18"/>
              </w:rPr>
            </w:pPr>
            <w:r>
              <w:rPr>
                <w:sz w:val="18"/>
                <w:szCs w:val="18"/>
              </w:rPr>
              <w:t>34</w:t>
            </w:r>
            <w:r>
              <w:rPr>
                <w:sz w:val="18"/>
                <w:szCs w:val="18"/>
              </w:rPr>
              <w:br/>
              <w:t>Rev.1</w:t>
            </w:r>
          </w:p>
        </w:tc>
        <w:tc>
          <w:tcPr>
            <w:tcW w:w="6490" w:type="dxa"/>
            <w:shd w:val="clear" w:color="auto" w:fill="auto"/>
          </w:tcPr>
          <w:p w14:paraId="480BF887" w14:textId="4E0AFA74" w:rsidR="00164200" w:rsidRPr="00D87A4A" w:rsidRDefault="00164200" w:rsidP="00164200">
            <w:pPr>
              <w:rPr>
                <w:sz w:val="18"/>
                <w:szCs w:val="18"/>
                <w:lang w:val="en-US"/>
              </w:rPr>
            </w:pPr>
            <w:r w:rsidRPr="00164200">
              <w:rPr>
                <w:sz w:val="18"/>
                <w:szCs w:val="18"/>
                <w:lang w:val="en-US"/>
              </w:rPr>
              <w:t>(Secretariat) Provisional agenda for the 122nd session</w:t>
            </w:r>
          </w:p>
        </w:tc>
        <w:tc>
          <w:tcPr>
            <w:tcW w:w="1112" w:type="dxa"/>
            <w:shd w:val="clear" w:color="auto" w:fill="auto"/>
          </w:tcPr>
          <w:p w14:paraId="0E4A1F40" w14:textId="5B9E4B25" w:rsidR="00164200" w:rsidRPr="00D91068" w:rsidRDefault="00164200" w:rsidP="00164200">
            <w:pPr>
              <w:rPr>
                <w:sz w:val="18"/>
                <w:szCs w:val="18"/>
              </w:rPr>
            </w:pPr>
            <w:r>
              <w:rPr>
                <w:sz w:val="18"/>
                <w:szCs w:val="18"/>
              </w:rPr>
              <w:t>()</w:t>
            </w:r>
          </w:p>
        </w:tc>
        <w:tc>
          <w:tcPr>
            <w:tcW w:w="993" w:type="dxa"/>
          </w:tcPr>
          <w:p w14:paraId="4C9D834F" w14:textId="6E3B2684" w:rsidR="00164200" w:rsidRPr="00D91068" w:rsidRDefault="00164200" w:rsidP="00164200">
            <w:pPr>
              <w:rPr>
                <w:sz w:val="18"/>
                <w:szCs w:val="18"/>
              </w:rPr>
            </w:pPr>
            <w:r>
              <w:rPr>
                <w:sz w:val="18"/>
                <w:szCs w:val="18"/>
              </w:rPr>
              <w:t>1</w:t>
            </w:r>
          </w:p>
        </w:tc>
      </w:tr>
      <w:tr w:rsidR="00164200" w:rsidRPr="00D91068" w14:paraId="2FBAAA04" w14:textId="77777777" w:rsidTr="00164200">
        <w:trPr>
          <w:trHeight w:val="176"/>
        </w:trPr>
        <w:tc>
          <w:tcPr>
            <w:tcW w:w="619" w:type="dxa"/>
            <w:shd w:val="clear" w:color="auto" w:fill="auto"/>
          </w:tcPr>
          <w:p w14:paraId="4EB5A71C" w14:textId="60E03FAE" w:rsidR="00164200" w:rsidRPr="00D91068" w:rsidRDefault="00164200" w:rsidP="00164200">
            <w:pPr>
              <w:rPr>
                <w:sz w:val="18"/>
                <w:szCs w:val="18"/>
              </w:rPr>
            </w:pPr>
            <w:r>
              <w:rPr>
                <w:sz w:val="18"/>
                <w:szCs w:val="18"/>
              </w:rPr>
              <w:t>35</w:t>
            </w:r>
          </w:p>
        </w:tc>
        <w:tc>
          <w:tcPr>
            <w:tcW w:w="6490" w:type="dxa"/>
            <w:shd w:val="clear" w:color="auto" w:fill="auto"/>
          </w:tcPr>
          <w:p w14:paraId="29D8C40D" w14:textId="602606AF" w:rsidR="00164200" w:rsidRPr="00D87A4A" w:rsidRDefault="00164200" w:rsidP="00164200">
            <w:pPr>
              <w:rPr>
                <w:sz w:val="18"/>
                <w:szCs w:val="18"/>
                <w:lang w:val="en-US"/>
              </w:rPr>
            </w:pPr>
            <w:r w:rsidRPr="00164200">
              <w:rPr>
                <w:sz w:val="18"/>
                <w:szCs w:val="18"/>
                <w:lang w:val="en-US"/>
              </w:rPr>
              <w:t>(IWG on EDR/DSSAD) Proposal to revise document ECE/TRANS/WP.29/GRSG/2021/32</w:t>
            </w:r>
          </w:p>
        </w:tc>
        <w:tc>
          <w:tcPr>
            <w:tcW w:w="1112" w:type="dxa"/>
            <w:shd w:val="clear" w:color="auto" w:fill="auto"/>
          </w:tcPr>
          <w:p w14:paraId="7BE5E941" w14:textId="52DEA959" w:rsidR="00164200" w:rsidRPr="00D91068" w:rsidRDefault="00164200" w:rsidP="00164200">
            <w:pPr>
              <w:rPr>
                <w:sz w:val="18"/>
                <w:szCs w:val="18"/>
              </w:rPr>
            </w:pPr>
            <w:r>
              <w:rPr>
                <w:sz w:val="18"/>
                <w:szCs w:val="18"/>
              </w:rPr>
              <w:t>(d)</w:t>
            </w:r>
          </w:p>
        </w:tc>
        <w:tc>
          <w:tcPr>
            <w:tcW w:w="993" w:type="dxa"/>
          </w:tcPr>
          <w:p w14:paraId="3E326E35" w14:textId="60BED11F" w:rsidR="00164200" w:rsidRPr="00D91068" w:rsidRDefault="00164200" w:rsidP="00164200">
            <w:pPr>
              <w:rPr>
                <w:sz w:val="18"/>
                <w:szCs w:val="18"/>
              </w:rPr>
            </w:pPr>
            <w:r>
              <w:rPr>
                <w:sz w:val="18"/>
                <w:szCs w:val="18"/>
              </w:rPr>
              <w:t>14(a)</w:t>
            </w:r>
          </w:p>
        </w:tc>
      </w:tr>
      <w:tr w:rsidR="00164200" w:rsidRPr="00D91068" w14:paraId="6E55D91D" w14:textId="77777777" w:rsidTr="00164200">
        <w:trPr>
          <w:trHeight w:val="176"/>
        </w:trPr>
        <w:tc>
          <w:tcPr>
            <w:tcW w:w="619" w:type="dxa"/>
            <w:shd w:val="clear" w:color="auto" w:fill="auto"/>
          </w:tcPr>
          <w:p w14:paraId="27192F3A" w14:textId="5075DB52" w:rsidR="00164200" w:rsidRPr="00D91068" w:rsidRDefault="00164200" w:rsidP="00164200">
            <w:pPr>
              <w:rPr>
                <w:sz w:val="18"/>
                <w:szCs w:val="18"/>
              </w:rPr>
            </w:pPr>
            <w:r>
              <w:rPr>
                <w:sz w:val="18"/>
                <w:szCs w:val="18"/>
              </w:rPr>
              <w:t>36</w:t>
            </w:r>
          </w:p>
        </w:tc>
        <w:tc>
          <w:tcPr>
            <w:tcW w:w="6490" w:type="dxa"/>
            <w:shd w:val="clear" w:color="auto" w:fill="auto"/>
          </w:tcPr>
          <w:p w14:paraId="0C357A66" w14:textId="43F84D6B" w:rsidR="00164200" w:rsidRPr="00D87A4A" w:rsidRDefault="00164200" w:rsidP="00164200">
            <w:pPr>
              <w:rPr>
                <w:sz w:val="18"/>
                <w:szCs w:val="18"/>
                <w:lang w:val="en-US"/>
              </w:rPr>
            </w:pPr>
            <w:r w:rsidRPr="00164200">
              <w:rPr>
                <w:sz w:val="18"/>
                <w:szCs w:val="18"/>
                <w:lang w:val="en-US"/>
              </w:rPr>
              <w:t>(IWG on EDR/DSSAD) Proposal to revise document ECE/TRANS/WP.29/GRSG/2021/33</w:t>
            </w:r>
          </w:p>
        </w:tc>
        <w:tc>
          <w:tcPr>
            <w:tcW w:w="1112" w:type="dxa"/>
            <w:shd w:val="clear" w:color="auto" w:fill="auto"/>
          </w:tcPr>
          <w:p w14:paraId="7AA5429D" w14:textId="5E8437DC" w:rsidR="00164200" w:rsidRPr="00D91068" w:rsidRDefault="00164200" w:rsidP="00164200">
            <w:pPr>
              <w:rPr>
                <w:sz w:val="18"/>
                <w:szCs w:val="18"/>
              </w:rPr>
            </w:pPr>
            <w:r>
              <w:rPr>
                <w:sz w:val="18"/>
                <w:szCs w:val="18"/>
              </w:rPr>
              <w:t>(c)</w:t>
            </w:r>
          </w:p>
        </w:tc>
        <w:tc>
          <w:tcPr>
            <w:tcW w:w="993" w:type="dxa"/>
          </w:tcPr>
          <w:p w14:paraId="30F97DA4" w14:textId="24365B64" w:rsidR="00164200" w:rsidRPr="00D91068" w:rsidRDefault="00164200" w:rsidP="00164200">
            <w:pPr>
              <w:rPr>
                <w:sz w:val="18"/>
                <w:szCs w:val="18"/>
              </w:rPr>
            </w:pPr>
            <w:r>
              <w:rPr>
                <w:sz w:val="18"/>
                <w:szCs w:val="18"/>
              </w:rPr>
              <w:t>14(b)</w:t>
            </w:r>
          </w:p>
        </w:tc>
      </w:tr>
      <w:tr w:rsidR="00164200" w:rsidRPr="00D91068" w14:paraId="17447CFE" w14:textId="77777777" w:rsidTr="00164200">
        <w:trPr>
          <w:trHeight w:val="176"/>
        </w:trPr>
        <w:tc>
          <w:tcPr>
            <w:tcW w:w="619" w:type="dxa"/>
            <w:shd w:val="clear" w:color="auto" w:fill="auto"/>
          </w:tcPr>
          <w:p w14:paraId="6E7713E2" w14:textId="096084DA" w:rsidR="00164200" w:rsidRPr="00D91068" w:rsidRDefault="00164200" w:rsidP="00164200">
            <w:pPr>
              <w:rPr>
                <w:sz w:val="18"/>
                <w:szCs w:val="18"/>
              </w:rPr>
            </w:pPr>
            <w:r>
              <w:rPr>
                <w:sz w:val="18"/>
                <w:szCs w:val="18"/>
              </w:rPr>
              <w:t>37</w:t>
            </w:r>
          </w:p>
        </w:tc>
        <w:tc>
          <w:tcPr>
            <w:tcW w:w="6490" w:type="dxa"/>
            <w:shd w:val="clear" w:color="auto" w:fill="auto"/>
          </w:tcPr>
          <w:p w14:paraId="6942CA19" w14:textId="4F50337C" w:rsidR="00164200" w:rsidRPr="00D87A4A" w:rsidRDefault="00164200" w:rsidP="00164200">
            <w:pPr>
              <w:rPr>
                <w:sz w:val="18"/>
                <w:szCs w:val="18"/>
                <w:lang w:val="en-US"/>
              </w:rPr>
            </w:pPr>
            <w:r w:rsidRPr="00164200">
              <w:rPr>
                <w:sz w:val="18"/>
                <w:szCs w:val="18"/>
                <w:lang w:val="en-US"/>
              </w:rPr>
              <w:t>(IWG on EDR/DSSAD) Proposal to revise document ECE/TRANS/WP.29/GRSG/2021/34</w:t>
            </w:r>
          </w:p>
        </w:tc>
        <w:tc>
          <w:tcPr>
            <w:tcW w:w="1112" w:type="dxa"/>
            <w:shd w:val="clear" w:color="auto" w:fill="auto"/>
          </w:tcPr>
          <w:p w14:paraId="42500ACE" w14:textId="2AC03DCA" w:rsidR="00164200" w:rsidRPr="00D91068" w:rsidRDefault="00164200" w:rsidP="00164200">
            <w:pPr>
              <w:rPr>
                <w:sz w:val="18"/>
                <w:szCs w:val="18"/>
              </w:rPr>
            </w:pPr>
            <w:r>
              <w:rPr>
                <w:sz w:val="18"/>
                <w:szCs w:val="18"/>
              </w:rPr>
              <w:t>(c)</w:t>
            </w:r>
          </w:p>
        </w:tc>
        <w:tc>
          <w:tcPr>
            <w:tcW w:w="993" w:type="dxa"/>
          </w:tcPr>
          <w:p w14:paraId="13BB65FE" w14:textId="60F0C8C6" w:rsidR="00164200" w:rsidRPr="00D91068" w:rsidRDefault="00164200" w:rsidP="00164200">
            <w:pPr>
              <w:rPr>
                <w:sz w:val="18"/>
                <w:szCs w:val="18"/>
              </w:rPr>
            </w:pPr>
            <w:r>
              <w:rPr>
                <w:sz w:val="18"/>
                <w:szCs w:val="18"/>
              </w:rPr>
              <w:t>14(b)</w:t>
            </w:r>
          </w:p>
        </w:tc>
      </w:tr>
      <w:tr w:rsidR="00164200" w:rsidRPr="00D91068" w14:paraId="63E9CA76" w14:textId="77777777" w:rsidTr="00164200">
        <w:trPr>
          <w:trHeight w:val="176"/>
        </w:trPr>
        <w:tc>
          <w:tcPr>
            <w:tcW w:w="619" w:type="dxa"/>
            <w:shd w:val="clear" w:color="auto" w:fill="auto"/>
          </w:tcPr>
          <w:p w14:paraId="397BED32" w14:textId="65BE85D1" w:rsidR="00164200" w:rsidRPr="00D91068" w:rsidRDefault="00164200" w:rsidP="00164200">
            <w:pPr>
              <w:rPr>
                <w:sz w:val="18"/>
                <w:szCs w:val="18"/>
              </w:rPr>
            </w:pPr>
            <w:r>
              <w:rPr>
                <w:sz w:val="18"/>
                <w:szCs w:val="18"/>
              </w:rPr>
              <w:t>38</w:t>
            </w:r>
          </w:p>
        </w:tc>
        <w:tc>
          <w:tcPr>
            <w:tcW w:w="6490" w:type="dxa"/>
            <w:shd w:val="clear" w:color="auto" w:fill="auto"/>
          </w:tcPr>
          <w:p w14:paraId="62477798" w14:textId="52B4CAF4" w:rsidR="00164200" w:rsidRPr="00D87A4A" w:rsidRDefault="00164200" w:rsidP="00164200">
            <w:pPr>
              <w:rPr>
                <w:sz w:val="18"/>
                <w:szCs w:val="18"/>
                <w:lang w:val="en-US"/>
              </w:rPr>
            </w:pPr>
            <w:r w:rsidRPr="00164200">
              <w:rPr>
                <w:sz w:val="18"/>
                <w:szCs w:val="18"/>
                <w:lang w:val="en-US"/>
              </w:rPr>
              <w:t>(IWG on EDR/DSSAD) IWG on EDR/DSSAD Status Report</w:t>
            </w:r>
          </w:p>
        </w:tc>
        <w:tc>
          <w:tcPr>
            <w:tcW w:w="1112" w:type="dxa"/>
            <w:shd w:val="clear" w:color="auto" w:fill="auto"/>
          </w:tcPr>
          <w:p w14:paraId="6AC3F9A7" w14:textId="73E5B9B1" w:rsidR="00164200" w:rsidRPr="00D91068" w:rsidRDefault="00164200" w:rsidP="00164200">
            <w:pPr>
              <w:rPr>
                <w:sz w:val="18"/>
                <w:szCs w:val="18"/>
              </w:rPr>
            </w:pPr>
            <w:r>
              <w:rPr>
                <w:sz w:val="18"/>
                <w:szCs w:val="18"/>
              </w:rPr>
              <w:t>(e)</w:t>
            </w:r>
          </w:p>
        </w:tc>
        <w:tc>
          <w:tcPr>
            <w:tcW w:w="993" w:type="dxa"/>
          </w:tcPr>
          <w:p w14:paraId="7B4D6A09" w14:textId="777E0828" w:rsidR="00164200" w:rsidRPr="00D91068" w:rsidRDefault="00164200" w:rsidP="00164200">
            <w:pPr>
              <w:rPr>
                <w:sz w:val="18"/>
                <w:szCs w:val="18"/>
              </w:rPr>
            </w:pPr>
            <w:r>
              <w:rPr>
                <w:sz w:val="18"/>
                <w:szCs w:val="18"/>
              </w:rPr>
              <w:t xml:space="preserve">14 </w:t>
            </w:r>
          </w:p>
        </w:tc>
      </w:tr>
      <w:tr w:rsidR="00164200" w:rsidRPr="00D91068" w14:paraId="4C99AC43" w14:textId="77777777" w:rsidTr="00164200">
        <w:trPr>
          <w:trHeight w:val="176"/>
        </w:trPr>
        <w:tc>
          <w:tcPr>
            <w:tcW w:w="619" w:type="dxa"/>
            <w:shd w:val="clear" w:color="auto" w:fill="auto"/>
          </w:tcPr>
          <w:p w14:paraId="1B08FFFD" w14:textId="189CAC40" w:rsidR="00164200" w:rsidRPr="00D91068" w:rsidRDefault="00164200" w:rsidP="00164200">
            <w:pPr>
              <w:rPr>
                <w:sz w:val="18"/>
                <w:szCs w:val="18"/>
              </w:rPr>
            </w:pPr>
            <w:r>
              <w:rPr>
                <w:sz w:val="18"/>
                <w:szCs w:val="18"/>
              </w:rPr>
              <w:t>39</w:t>
            </w:r>
          </w:p>
        </w:tc>
        <w:tc>
          <w:tcPr>
            <w:tcW w:w="6490" w:type="dxa"/>
            <w:shd w:val="clear" w:color="auto" w:fill="auto"/>
          </w:tcPr>
          <w:p w14:paraId="43514EB3" w14:textId="15E020DA" w:rsidR="00164200" w:rsidRPr="00D91068" w:rsidRDefault="00164200" w:rsidP="00164200">
            <w:pPr>
              <w:rPr>
                <w:sz w:val="18"/>
                <w:szCs w:val="18"/>
              </w:rPr>
            </w:pPr>
            <w:r w:rsidRPr="00C017C8">
              <w:rPr>
                <w:sz w:val="18"/>
                <w:szCs w:val="18"/>
              </w:rPr>
              <w:t>(OICA) Proposal to amend UN Regulation No. 158</w:t>
            </w:r>
          </w:p>
        </w:tc>
        <w:tc>
          <w:tcPr>
            <w:tcW w:w="1112" w:type="dxa"/>
            <w:shd w:val="clear" w:color="auto" w:fill="auto"/>
          </w:tcPr>
          <w:p w14:paraId="2144EEF0" w14:textId="3F760CE2" w:rsidR="00164200" w:rsidRPr="00D91068" w:rsidRDefault="00164200" w:rsidP="00164200">
            <w:pPr>
              <w:rPr>
                <w:sz w:val="18"/>
                <w:szCs w:val="18"/>
              </w:rPr>
            </w:pPr>
            <w:r>
              <w:rPr>
                <w:sz w:val="18"/>
                <w:szCs w:val="18"/>
              </w:rPr>
              <w:t>(c)</w:t>
            </w:r>
          </w:p>
        </w:tc>
        <w:tc>
          <w:tcPr>
            <w:tcW w:w="993" w:type="dxa"/>
          </w:tcPr>
          <w:p w14:paraId="6C8F32B8" w14:textId="5937F236" w:rsidR="00164200" w:rsidRPr="00D91068" w:rsidRDefault="00164200" w:rsidP="00164200">
            <w:pPr>
              <w:rPr>
                <w:sz w:val="18"/>
                <w:szCs w:val="18"/>
              </w:rPr>
            </w:pPr>
            <w:r>
              <w:rPr>
                <w:sz w:val="18"/>
                <w:szCs w:val="18"/>
              </w:rPr>
              <w:t>4(c)</w:t>
            </w:r>
          </w:p>
        </w:tc>
      </w:tr>
      <w:tr w:rsidR="00164200" w:rsidRPr="00D91068" w14:paraId="65D31570" w14:textId="77777777" w:rsidTr="00164200">
        <w:trPr>
          <w:trHeight w:val="176"/>
        </w:trPr>
        <w:tc>
          <w:tcPr>
            <w:tcW w:w="619" w:type="dxa"/>
            <w:shd w:val="clear" w:color="auto" w:fill="auto"/>
          </w:tcPr>
          <w:p w14:paraId="3E726413" w14:textId="79DF9D97" w:rsidR="00164200" w:rsidRPr="00D91068" w:rsidRDefault="00164200" w:rsidP="00164200">
            <w:pPr>
              <w:rPr>
                <w:sz w:val="18"/>
                <w:szCs w:val="18"/>
              </w:rPr>
            </w:pPr>
            <w:r>
              <w:rPr>
                <w:sz w:val="18"/>
                <w:szCs w:val="18"/>
              </w:rPr>
              <w:t>40</w:t>
            </w:r>
          </w:p>
        </w:tc>
        <w:tc>
          <w:tcPr>
            <w:tcW w:w="6490" w:type="dxa"/>
            <w:shd w:val="clear" w:color="auto" w:fill="auto"/>
          </w:tcPr>
          <w:p w14:paraId="45760FA8" w14:textId="2A28815E" w:rsidR="00164200" w:rsidRPr="00D87A4A" w:rsidRDefault="00164200" w:rsidP="00164200">
            <w:pPr>
              <w:rPr>
                <w:sz w:val="18"/>
                <w:szCs w:val="18"/>
                <w:lang w:val="en-US"/>
              </w:rPr>
            </w:pPr>
            <w:r w:rsidRPr="00164200">
              <w:rPr>
                <w:sz w:val="18"/>
                <w:szCs w:val="18"/>
                <w:lang w:val="en-US"/>
              </w:rPr>
              <w:t>(OICA) Proposal for Supplement 1 to the 04 series of amendments to UN Regulation No. 118 (Burning behaviour of materials)</w:t>
            </w:r>
          </w:p>
        </w:tc>
        <w:tc>
          <w:tcPr>
            <w:tcW w:w="1112" w:type="dxa"/>
            <w:shd w:val="clear" w:color="auto" w:fill="auto"/>
          </w:tcPr>
          <w:p w14:paraId="5D43894E" w14:textId="33D8F393" w:rsidR="00164200" w:rsidRPr="00D91068" w:rsidRDefault="00164200" w:rsidP="00164200">
            <w:pPr>
              <w:rPr>
                <w:sz w:val="18"/>
                <w:szCs w:val="18"/>
              </w:rPr>
            </w:pPr>
            <w:r>
              <w:rPr>
                <w:sz w:val="18"/>
                <w:szCs w:val="18"/>
              </w:rPr>
              <w:t>(c)</w:t>
            </w:r>
          </w:p>
        </w:tc>
        <w:tc>
          <w:tcPr>
            <w:tcW w:w="993" w:type="dxa"/>
          </w:tcPr>
          <w:p w14:paraId="02F7570C" w14:textId="4FF17AB3" w:rsidR="00164200" w:rsidRPr="00D91068" w:rsidRDefault="00164200" w:rsidP="00164200">
            <w:pPr>
              <w:rPr>
                <w:sz w:val="18"/>
                <w:szCs w:val="18"/>
              </w:rPr>
            </w:pPr>
            <w:r>
              <w:rPr>
                <w:sz w:val="18"/>
                <w:szCs w:val="18"/>
              </w:rPr>
              <w:t>2(b)</w:t>
            </w:r>
          </w:p>
        </w:tc>
      </w:tr>
      <w:tr w:rsidR="00164200" w:rsidRPr="00D91068" w14:paraId="717E820B" w14:textId="77777777" w:rsidTr="00164200">
        <w:trPr>
          <w:trHeight w:val="176"/>
        </w:trPr>
        <w:tc>
          <w:tcPr>
            <w:tcW w:w="619" w:type="dxa"/>
            <w:shd w:val="clear" w:color="auto" w:fill="auto"/>
          </w:tcPr>
          <w:p w14:paraId="6DEA5EBA" w14:textId="6BF2F187" w:rsidR="00164200" w:rsidRPr="00D91068" w:rsidRDefault="00164200" w:rsidP="00164200">
            <w:pPr>
              <w:rPr>
                <w:sz w:val="18"/>
                <w:szCs w:val="18"/>
              </w:rPr>
            </w:pPr>
            <w:r w:rsidRPr="00C017C8">
              <w:rPr>
                <w:sz w:val="18"/>
                <w:szCs w:val="18"/>
              </w:rPr>
              <w:t>41</w:t>
            </w:r>
          </w:p>
        </w:tc>
        <w:tc>
          <w:tcPr>
            <w:tcW w:w="6490" w:type="dxa"/>
            <w:shd w:val="clear" w:color="auto" w:fill="auto"/>
          </w:tcPr>
          <w:p w14:paraId="5340EBC6" w14:textId="4F580480" w:rsidR="00164200" w:rsidRPr="00D87A4A" w:rsidRDefault="00164200" w:rsidP="00164200">
            <w:pPr>
              <w:rPr>
                <w:sz w:val="18"/>
                <w:szCs w:val="18"/>
                <w:lang w:val="en-US"/>
              </w:rPr>
            </w:pPr>
            <w:r w:rsidRPr="00164200">
              <w:rPr>
                <w:sz w:val="18"/>
                <w:szCs w:val="18"/>
                <w:lang w:val="en-US"/>
              </w:rPr>
              <w:t>(Russian Federation) Proposal for Supplement 11 to the 02 series of amendments to UN Regulation No. 66</w:t>
            </w:r>
          </w:p>
        </w:tc>
        <w:tc>
          <w:tcPr>
            <w:tcW w:w="1112" w:type="dxa"/>
            <w:shd w:val="clear" w:color="auto" w:fill="auto"/>
          </w:tcPr>
          <w:p w14:paraId="7EB16F13" w14:textId="77777777" w:rsidR="00164200" w:rsidRDefault="00164200" w:rsidP="00164200">
            <w:pPr>
              <w:spacing w:line="240" w:lineRule="auto"/>
              <w:jc w:val="both"/>
            </w:pPr>
            <w:r>
              <w:t>()</w:t>
            </w:r>
          </w:p>
          <w:p w14:paraId="686DBB46" w14:textId="77777777" w:rsidR="00164200" w:rsidRPr="00D91068" w:rsidRDefault="00164200" w:rsidP="00164200"/>
        </w:tc>
        <w:tc>
          <w:tcPr>
            <w:tcW w:w="993" w:type="dxa"/>
          </w:tcPr>
          <w:p w14:paraId="54B65242" w14:textId="1135319D" w:rsidR="00164200" w:rsidRPr="00D91068" w:rsidRDefault="00164200" w:rsidP="00164200">
            <w:pPr>
              <w:rPr>
                <w:sz w:val="18"/>
                <w:szCs w:val="18"/>
              </w:rPr>
            </w:pPr>
            <w:r w:rsidRPr="00C017C8">
              <w:rPr>
                <w:sz w:val="18"/>
                <w:szCs w:val="18"/>
              </w:rPr>
              <w:t>8</w:t>
            </w:r>
          </w:p>
        </w:tc>
      </w:tr>
      <w:tr w:rsidR="00164200" w:rsidRPr="00D91068" w14:paraId="2C802722" w14:textId="77777777" w:rsidTr="00164200">
        <w:trPr>
          <w:trHeight w:val="176"/>
        </w:trPr>
        <w:tc>
          <w:tcPr>
            <w:tcW w:w="619" w:type="dxa"/>
            <w:shd w:val="clear" w:color="auto" w:fill="auto"/>
          </w:tcPr>
          <w:p w14:paraId="1D4FD88F" w14:textId="2FB6342D" w:rsidR="00164200" w:rsidRPr="00D91068" w:rsidRDefault="00164200" w:rsidP="00164200">
            <w:pPr>
              <w:rPr>
                <w:sz w:val="18"/>
                <w:szCs w:val="18"/>
              </w:rPr>
            </w:pPr>
            <w:r w:rsidRPr="00C017C8">
              <w:rPr>
                <w:sz w:val="18"/>
                <w:szCs w:val="18"/>
              </w:rPr>
              <w:t>42</w:t>
            </w:r>
            <w:r w:rsidRPr="00C017C8">
              <w:rPr>
                <w:sz w:val="18"/>
                <w:szCs w:val="18"/>
              </w:rPr>
              <w:br/>
            </w:r>
            <w:r w:rsidRPr="00741691">
              <w:rPr>
                <w:sz w:val="18"/>
                <w:szCs w:val="18"/>
              </w:rPr>
              <w:t>Rev</w:t>
            </w:r>
            <w:r>
              <w:rPr>
                <w:sz w:val="18"/>
                <w:szCs w:val="18"/>
              </w:rPr>
              <w:t>.</w:t>
            </w:r>
            <w:r w:rsidRPr="00741691">
              <w:rPr>
                <w:sz w:val="18"/>
                <w:szCs w:val="18"/>
              </w:rPr>
              <w:t>1</w:t>
            </w:r>
          </w:p>
        </w:tc>
        <w:tc>
          <w:tcPr>
            <w:tcW w:w="6490" w:type="dxa"/>
            <w:shd w:val="clear" w:color="auto" w:fill="auto"/>
          </w:tcPr>
          <w:p w14:paraId="1B33A378" w14:textId="1DF628FA" w:rsidR="00164200" w:rsidRPr="00D87A4A" w:rsidRDefault="00164200" w:rsidP="00164200">
            <w:pPr>
              <w:rPr>
                <w:sz w:val="18"/>
                <w:szCs w:val="18"/>
                <w:lang w:val="en-US"/>
              </w:rPr>
            </w:pPr>
            <w:r w:rsidRPr="00164200">
              <w:rPr>
                <w:sz w:val="18"/>
                <w:szCs w:val="18"/>
                <w:lang w:val="en-US"/>
              </w:rPr>
              <w:t>(Liquid Gas Europe) Proposal for Supplement 01 to the 03 series of amendments to UN Regulation No. 67</w:t>
            </w:r>
          </w:p>
        </w:tc>
        <w:tc>
          <w:tcPr>
            <w:tcW w:w="1112" w:type="dxa"/>
            <w:shd w:val="clear" w:color="auto" w:fill="auto"/>
          </w:tcPr>
          <w:p w14:paraId="078EC495" w14:textId="77777777" w:rsidR="00164200" w:rsidRDefault="00164200" w:rsidP="00164200">
            <w:pPr>
              <w:spacing w:line="240" w:lineRule="auto"/>
              <w:jc w:val="both"/>
            </w:pPr>
            <w:r>
              <w:t>(c)</w:t>
            </w:r>
          </w:p>
          <w:p w14:paraId="1BCBE9CF" w14:textId="77777777" w:rsidR="00164200" w:rsidRPr="00D91068" w:rsidRDefault="00164200" w:rsidP="00164200"/>
        </w:tc>
        <w:tc>
          <w:tcPr>
            <w:tcW w:w="993" w:type="dxa"/>
          </w:tcPr>
          <w:p w14:paraId="78D55DE6" w14:textId="3C5193DE" w:rsidR="00164200" w:rsidRPr="00D91068" w:rsidRDefault="00164200" w:rsidP="00164200">
            <w:pPr>
              <w:rPr>
                <w:sz w:val="18"/>
                <w:szCs w:val="18"/>
              </w:rPr>
            </w:pPr>
            <w:r w:rsidRPr="00C017C8">
              <w:rPr>
                <w:sz w:val="18"/>
                <w:szCs w:val="18"/>
              </w:rPr>
              <w:t>9(a)</w:t>
            </w:r>
          </w:p>
        </w:tc>
      </w:tr>
      <w:tr w:rsidR="00164200" w:rsidRPr="00D91068" w14:paraId="506E8946" w14:textId="77777777" w:rsidTr="00164200">
        <w:trPr>
          <w:trHeight w:val="176"/>
        </w:trPr>
        <w:tc>
          <w:tcPr>
            <w:tcW w:w="619" w:type="dxa"/>
            <w:shd w:val="clear" w:color="auto" w:fill="auto"/>
          </w:tcPr>
          <w:p w14:paraId="4B6A1074" w14:textId="165DB8C8" w:rsidR="00164200" w:rsidRPr="00D91068" w:rsidRDefault="00164200" w:rsidP="00164200">
            <w:pPr>
              <w:rPr>
                <w:sz w:val="18"/>
                <w:szCs w:val="18"/>
              </w:rPr>
            </w:pPr>
            <w:r w:rsidRPr="00C017C8">
              <w:rPr>
                <w:sz w:val="18"/>
                <w:szCs w:val="18"/>
              </w:rPr>
              <w:t>43</w:t>
            </w:r>
          </w:p>
        </w:tc>
        <w:tc>
          <w:tcPr>
            <w:tcW w:w="6490" w:type="dxa"/>
            <w:shd w:val="clear" w:color="auto" w:fill="auto"/>
          </w:tcPr>
          <w:p w14:paraId="5AE3575B" w14:textId="77777777" w:rsidR="00164200" w:rsidRPr="00164200" w:rsidRDefault="00164200" w:rsidP="00164200">
            <w:pPr>
              <w:spacing w:line="240" w:lineRule="auto"/>
              <w:jc w:val="both"/>
              <w:rPr>
                <w:sz w:val="18"/>
                <w:szCs w:val="18"/>
                <w:lang w:val="en-US"/>
              </w:rPr>
            </w:pPr>
            <w:r w:rsidRPr="00164200">
              <w:rPr>
                <w:sz w:val="18"/>
                <w:szCs w:val="18"/>
                <w:lang w:val="en-US"/>
              </w:rPr>
              <w:t>(IWG on FVA) Invitation IWG-FVA Kick-off meeting / workshop</w:t>
            </w:r>
          </w:p>
          <w:p w14:paraId="657F53EF" w14:textId="5E9B12E0" w:rsidR="00164200" w:rsidRPr="00D91068" w:rsidRDefault="00164200" w:rsidP="00164200">
            <w:pPr>
              <w:rPr>
                <w:sz w:val="18"/>
                <w:szCs w:val="18"/>
              </w:rPr>
            </w:pPr>
            <w:r w:rsidRPr="00C017C8">
              <w:rPr>
                <w:sz w:val="18"/>
                <w:szCs w:val="18"/>
              </w:rPr>
              <w:t>9 November 2021</w:t>
            </w:r>
          </w:p>
        </w:tc>
        <w:tc>
          <w:tcPr>
            <w:tcW w:w="1112" w:type="dxa"/>
            <w:shd w:val="clear" w:color="auto" w:fill="auto"/>
          </w:tcPr>
          <w:p w14:paraId="60C3D316" w14:textId="146B67CA" w:rsidR="00164200" w:rsidRPr="00D91068" w:rsidRDefault="00164200" w:rsidP="00164200">
            <w:r>
              <w:t>(e)</w:t>
            </w:r>
          </w:p>
        </w:tc>
        <w:tc>
          <w:tcPr>
            <w:tcW w:w="993" w:type="dxa"/>
          </w:tcPr>
          <w:p w14:paraId="5385D5F9" w14:textId="073DBD7E" w:rsidR="00164200" w:rsidRPr="00D91068" w:rsidRDefault="00164200" w:rsidP="00164200">
            <w:pPr>
              <w:rPr>
                <w:sz w:val="18"/>
                <w:szCs w:val="18"/>
              </w:rPr>
            </w:pPr>
            <w:r w:rsidRPr="00C017C8">
              <w:rPr>
                <w:sz w:val="18"/>
                <w:szCs w:val="18"/>
              </w:rPr>
              <w:t>13</w:t>
            </w:r>
          </w:p>
        </w:tc>
      </w:tr>
      <w:tr w:rsidR="00164200" w:rsidRPr="00D91068" w14:paraId="58DDABE4" w14:textId="77777777" w:rsidTr="00164200">
        <w:trPr>
          <w:trHeight w:val="176"/>
        </w:trPr>
        <w:tc>
          <w:tcPr>
            <w:tcW w:w="619" w:type="dxa"/>
            <w:shd w:val="clear" w:color="auto" w:fill="auto"/>
          </w:tcPr>
          <w:p w14:paraId="3B9517C6" w14:textId="6F115381" w:rsidR="00164200" w:rsidRPr="00D91068" w:rsidRDefault="00164200" w:rsidP="00164200">
            <w:pPr>
              <w:rPr>
                <w:sz w:val="18"/>
                <w:szCs w:val="18"/>
              </w:rPr>
            </w:pPr>
            <w:r w:rsidRPr="00C017C8">
              <w:rPr>
                <w:sz w:val="18"/>
                <w:szCs w:val="18"/>
              </w:rPr>
              <w:t>44</w:t>
            </w:r>
          </w:p>
        </w:tc>
        <w:tc>
          <w:tcPr>
            <w:tcW w:w="6490" w:type="dxa"/>
            <w:shd w:val="clear" w:color="auto" w:fill="auto"/>
          </w:tcPr>
          <w:p w14:paraId="61BDDC7F" w14:textId="29C9DDEA" w:rsidR="00164200" w:rsidRPr="00D87A4A" w:rsidRDefault="00164200" w:rsidP="00164200">
            <w:pPr>
              <w:rPr>
                <w:sz w:val="18"/>
                <w:szCs w:val="18"/>
                <w:lang w:val="en-US"/>
              </w:rPr>
            </w:pPr>
            <w:r w:rsidRPr="00164200">
              <w:rPr>
                <w:sz w:val="18"/>
                <w:szCs w:val="18"/>
                <w:lang w:val="en-US"/>
              </w:rPr>
              <w:t>(OICA) OICA comments to the Draft Regulation on Direct Vision</w:t>
            </w:r>
          </w:p>
        </w:tc>
        <w:tc>
          <w:tcPr>
            <w:tcW w:w="1112" w:type="dxa"/>
            <w:shd w:val="clear" w:color="auto" w:fill="auto"/>
          </w:tcPr>
          <w:p w14:paraId="4BC0DE9C" w14:textId="4F41684F" w:rsidR="00164200" w:rsidRPr="00D91068" w:rsidRDefault="00164200" w:rsidP="00164200">
            <w:r>
              <w:t>(e)</w:t>
            </w:r>
          </w:p>
        </w:tc>
        <w:tc>
          <w:tcPr>
            <w:tcW w:w="993" w:type="dxa"/>
          </w:tcPr>
          <w:p w14:paraId="4128E4C8" w14:textId="3C7E13B9" w:rsidR="00164200" w:rsidRPr="00D91068" w:rsidRDefault="00164200" w:rsidP="00164200">
            <w:pPr>
              <w:rPr>
                <w:sz w:val="18"/>
                <w:szCs w:val="18"/>
              </w:rPr>
            </w:pPr>
            <w:r w:rsidRPr="00C017C8">
              <w:rPr>
                <w:sz w:val="18"/>
                <w:szCs w:val="18"/>
              </w:rPr>
              <w:t>4</w:t>
            </w:r>
          </w:p>
        </w:tc>
      </w:tr>
      <w:tr w:rsidR="00164200" w:rsidRPr="00D91068" w14:paraId="2EE92DD8" w14:textId="77777777" w:rsidTr="00164200">
        <w:trPr>
          <w:trHeight w:val="176"/>
        </w:trPr>
        <w:tc>
          <w:tcPr>
            <w:tcW w:w="619" w:type="dxa"/>
            <w:shd w:val="clear" w:color="auto" w:fill="auto"/>
          </w:tcPr>
          <w:p w14:paraId="4B181E7F" w14:textId="3EBBCEDE" w:rsidR="00164200" w:rsidRPr="00D91068" w:rsidRDefault="00164200" w:rsidP="00164200">
            <w:pPr>
              <w:rPr>
                <w:sz w:val="18"/>
                <w:szCs w:val="18"/>
              </w:rPr>
            </w:pPr>
            <w:r w:rsidRPr="00C017C8">
              <w:rPr>
                <w:sz w:val="18"/>
                <w:szCs w:val="18"/>
              </w:rPr>
              <w:t>45</w:t>
            </w:r>
          </w:p>
        </w:tc>
        <w:tc>
          <w:tcPr>
            <w:tcW w:w="6490" w:type="dxa"/>
            <w:shd w:val="clear" w:color="auto" w:fill="auto"/>
          </w:tcPr>
          <w:p w14:paraId="7756D1B7" w14:textId="6DFECFA8" w:rsidR="00164200" w:rsidRPr="00D87A4A" w:rsidRDefault="00164200" w:rsidP="00164200">
            <w:pPr>
              <w:rPr>
                <w:sz w:val="18"/>
                <w:szCs w:val="18"/>
                <w:lang w:val="en-US"/>
              </w:rPr>
            </w:pPr>
            <w:r w:rsidRPr="00164200">
              <w:rPr>
                <w:sz w:val="18"/>
                <w:szCs w:val="18"/>
                <w:lang w:val="en-US"/>
              </w:rPr>
              <w:t>(UNECE) Current activities regarding Automated Driving Systems</w:t>
            </w:r>
          </w:p>
        </w:tc>
        <w:tc>
          <w:tcPr>
            <w:tcW w:w="1112" w:type="dxa"/>
            <w:shd w:val="clear" w:color="auto" w:fill="auto"/>
          </w:tcPr>
          <w:p w14:paraId="58B842AE" w14:textId="0E691C46" w:rsidR="00164200" w:rsidRPr="00D91068" w:rsidRDefault="00164200" w:rsidP="00164200">
            <w:r>
              <w:t>(e)</w:t>
            </w:r>
          </w:p>
        </w:tc>
        <w:tc>
          <w:tcPr>
            <w:tcW w:w="993" w:type="dxa"/>
          </w:tcPr>
          <w:p w14:paraId="2FE2E7F3" w14:textId="3583F8B3" w:rsidR="00164200" w:rsidRPr="00D91068" w:rsidRDefault="00164200" w:rsidP="00164200">
            <w:pPr>
              <w:rPr>
                <w:sz w:val="18"/>
                <w:szCs w:val="18"/>
              </w:rPr>
            </w:pPr>
            <w:r w:rsidRPr="00C017C8">
              <w:rPr>
                <w:sz w:val="18"/>
                <w:szCs w:val="18"/>
              </w:rPr>
              <w:t>17</w:t>
            </w:r>
          </w:p>
        </w:tc>
      </w:tr>
    </w:tbl>
    <w:p w14:paraId="429085C5" w14:textId="77777777" w:rsidR="00A668C0" w:rsidRPr="00D91068" w:rsidRDefault="00A668C0" w:rsidP="00A668C0"/>
    <w:p w14:paraId="3D68A94A" w14:textId="77777777" w:rsidR="00A668C0" w:rsidRPr="00D91068" w:rsidRDefault="00A668C0" w:rsidP="00A668C0">
      <w:pPr>
        <w:rPr>
          <w:i/>
        </w:rPr>
      </w:pPr>
      <w:r w:rsidRPr="00D91068">
        <w:rPr>
          <w:i/>
        </w:rPr>
        <w:t>Notes:</w:t>
      </w:r>
    </w:p>
    <w:p w14:paraId="733343BC" w14:textId="480B99D3" w:rsidR="00A668C0" w:rsidRPr="00D87A4A" w:rsidRDefault="00A668C0" w:rsidP="00A668C0">
      <w:pPr>
        <w:rPr>
          <w:lang w:val="en-US"/>
        </w:rPr>
      </w:pPr>
      <w:r w:rsidRPr="00D87A4A">
        <w:rPr>
          <w:lang w:val="en-US"/>
        </w:rPr>
        <w:t>(a)</w:t>
      </w:r>
      <w:r w:rsidRPr="00D87A4A">
        <w:rPr>
          <w:lang w:val="en-US"/>
        </w:rPr>
        <w:tab/>
        <w:t xml:space="preserve">Adopted/endorsed with </w:t>
      </w:r>
      <w:r w:rsidR="00BD7736" w:rsidRPr="00BD7736">
        <w:rPr>
          <w:lang w:val="en-US"/>
        </w:rPr>
        <w:t>n</w:t>
      </w:r>
      <w:r w:rsidR="00BD7736" w:rsidRPr="00BD7736">
        <w:rPr>
          <w:vertAlign w:val="superscript"/>
          <w:lang w:val="en-US"/>
        </w:rPr>
        <w:t>o</w:t>
      </w:r>
      <w:r w:rsidR="00BD7736" w:rsidRPr="00BD7736">
        <w:rPr>
          <w:lang w:val="en-US"/>
        </w:rPr>
        <w:t> </w:t>
      </w:r>
      <w:r w:rsidRPr="00D87A4A">
        <w:rPr>
          <w:lang w:val="en-US"/>
        </w:rPr>
        <w:t>change for consideration at WP.29.</w:t>
      </w:r>
    </w:p>
    <w:p w14:paraId="10BA8AEC" w14:textId="77777777" w:rsidR="00A668C0" w:rsidRPr="00D87A4A" w:rsidRDefault="00A668C0" w:rsidP="00A668C0">
      <w:pPr>
        <w:rPr>
          <w:lang w:val="en-US"/>
        </w:rPr>
      </w:pPr>
      <w:r w:rsidRPr="00D87A4A">
        <w:rPr>
          <w:lang w:val="en-US"/>
        </w:rPr>
        <w:t>(b)</w:t>
      </w:r>
      <w:r w:rsidRPr="00D87A4A">
        <w:rPr>
          <w:lang w:val="en-US"/>
        </w:rPr>
        <w:tab/>
        <w:t>Adopted/endorsed with changes for consideration at WP.29.</w:t>
      </w:r>
    </w:p>
    <w:p w14:paraId="5F702A84" w14:textId="77777777" w:rsidR="00A668C0" w:rsidRPr="00D87A4A" w:rsidRDefault="00A668C0" w:rsidP="00A668C0">
      <w:pPr>
        <w:rPr>
          <w:lang w:val="en-US"/>
        </w:rPr>
      </w:pPr>
      <w:r w:rsidRPr="00D87A4A">
        <w:rPr>
          <w:lang w:val="en-US"/>
        </w:rPr>
        <w:t>(c)</w:t>
      </w:r>
      <w:r w:rsidRPr="00D87A4A">
        <w:rPr>
          <w:lang w:val="en-US"/>
        </w:rPr>
        <w:tab/>
        <w:t>Resume consideration on the basis of an official document.</w:t>
      </w:r>
    </w:p>
    <w:p w14:paraId="6D1BFF4A" w14:textId="77777777" w:rsidR="00A668C0" w:rsidRPr="00D87A4A" w:rsidRDefault="00A668C0" w:rsidP="00A668C0">
      <w:pPr>
        <w:rPr>
          <w:lang w:val="en-US"/>
        </w:rPr>
      </w:pPr>
      <w:r w:rsidRPr="00D87A4A">
        <w:rPr>
          <w:lang w:val="en-US"/>
        </w:rPr>
        <w:t>(d)</w:t>
      </w:r>
      <w:r w:rsidRPr="00D87A4A">
        <w:rPr>
          <w:lang w:val="en-US"/>
        </w:rPr>
        <w:tab/>
        <w:t>Transmitted to the IWG on EDR/DSSAD for further consideration.</w:t>
      </w:r>
    </w:p>
    <w:p w14:paraId="661DA4F4" w14:textId="77777777" w:rsidR="00A668C0" w:rsidRPr="00D87A4A" w:rsidRDefault="00A668C0" w:rsidP="00A668C0">
      <w:pPr>
        <w:rPr>
          <w:lang w:val="en-US"/>
        </w:rPr>
      </w:pPr>
      <w:r w:rsidRPr="00D87A4A">
        <w:rPr>
          <w:lang w:val="en-US"/>
        </w:rPr>
        <w:t>(e)</w:t>
      </w:r>
      <w:r w:rsidRPr="00D87A4A">
        <w:rPr>
          <w:lang w:val="en-US"/>
        </w:rPr>
        <w:tab/>
        <w:t>Consideration completed or to be superseded.</w:t>
      </w:r>
    </w:p>
    <w:p w14:paraId="1A4E1436" w14:textId="77777777" w:rsidR="00A668C0" w:rsidRPr="00D87A4A" w:rsidRDefault="00A668C0" w:rsidP="00A668C0">
      <w:pPr>
        <w:rPr>
          <w:lang w:val="en-US"/>
        </w:rPr>
      </w:pPr>
      <w:r w:rsidRPr="00D87A4A">
        <w:rPr>
          <w:lang w:val="en-US"/>
        </w:rPr>
        <w:t>(f)</w:t>
      </w:r>
      <w:r w:rsidRPr="00D87A4A">
        <w:rPr>
          <w:lang w:val="en-US"/>
        </w:rPr>
        <w:tab/>
        <w:t>Adopted/endorsed for continued consideration on the basis of a new version.</w:t>
      </w:r>
    </w:p>
    <w:p w14:paraId="406A20DA" w14:textId="77777777" w:rsidR="00A668C0" w:rsidRPr="00A73836" w:rsidRDefault="00A668C0" w:rsidP="00A668C0">
      <w:pPr>
        <w:rPr>
          <w:lang w:val="fr-FR"/>
        </w:rPr>
      </w:pPr>
      <w:r w:rsidRPr="00A73836">
        <w:rPr>
          <w:lang w:val="fr-FR"/>
        </w:rPr>
        <w:t>(g)</w:t>
      </w:r>
      <w:r w:rsidRPr="00A73836">
        <w:rPr>
          <w:lang w:val="fr-FR"/>
        </w:rPr>
        <w:tab/>
        <w:t>Adopted/endorsed.</w:t>
      </w:r>
    </w:p>
    <w:p w14:paraId="427B1EBE" w14:textId="77777777" w:rsidR="00A668C0" w:rsidRPr="00E751B3" w:rsidRDefault="00A668C0" w:rsidP="00A668C0">
      <w:pPr>
        <w:rPr>
          <w:lang w:val="fr-FR"/>
        </w:rPr>
      </w:pPr>
      <w:r w:rsidRPr="00A73836">
        <w:rPr>
          <w:lang w:val="fr-FR"/>
        </w:rPr>
        <w:br w:type="page"/>
      </w:r>
    </w:p>
    <w:p w14:paraId="085726CF" w14:textId="77777777" w:rsidR="00A668C0" w:rsidRPr="00E751B3" w:rsidRDefault="00A668C0" w:rsidP="00164200">
      <w:pPr>
        <w:pStyle w:val="HChG"/>
        <w:rPr>
          <w:lang w:val="fr-FR"/>
        </w:rPr>
      </w:pPr>
      <w:r w:rsidRPr="00E751B3">
        <w:rPr>
          <w:lang w:val="fr-FR"/>
        </w:rPr>
        <w:lastRenderedPageBreak/>
        <w:t>Annexe II</w:t>
      </w:r>
    </w:p>
    <w:p w14:paraId="12788721" w14:textId="77777777" w:rsidR="00A668C0" w:rsidRPr="00E751B3" w:rsidRDefault="00A668C0" w:rsidP="00164200">
      <w:pPr>
        <w:pStyle w:val="HChG"/>
        <w:rPr>
          <w:lang w:val="fr-FR"/>
        </w:rPr>
      </w:pPr>
      <w:r w:rsidRPr="00E751B3">
        <w:rPr>
          <w:lang w:val="fr-FR"/>
        </w:rPr>
        <w:tab/>
      </w:r>
      <w:r w:rsidRPr="00E751B3">
        <w:rPr>
          <w:lang w:val="fr-FR"/>
        </w:rPr>
        <w:tab/>
        <w:t>Groupes de travail informels du GRSG</w:t>
      </w:r>
    </w:p>
    <w:tbl>
      <w:tblPr>
        <w:tblW w:w="8504" w:type="dxa"/>
        <w:tblInd w:w="1134" w:type="dxa"/>
        <w:tblLayout w:type="fixed"/>
        <w:tblCellMar>
          <w:left w:w="0" w:type="dxa"/>
          <w:right w:w="0" w:type="dxa"/>
        </w:tblCellMar>
        <w:tblLook w:val="01E0" w:firstRow="1" w:lastRow="1" w:firstColumn="1" w:lastColumn="1" w:noHBand="0" w:noVBand="0"/>
      </w:tblPr>
      <w:tblGrid>
        <w:gridCol w:w="2296"/>
        <w:gridCol w:w="2953"/>
        <w:gridCol w:w="3255"/>
      </w:tblGrid>
      <w:tr w:rsidR="00164200" w:rsidRPr="00164200" w14:paraId="3ECEE927" w14:textId="77777777" w:rsidTr="00E45799">
        <w:trPr>
          <w:tblHeader/>
        </w:trPr>
        <w:tc>
          <w:tcPr>
            <w:tcW w:w="2296" w:type="dxa"/>
            <w:tcBorders>
              <w:top w:val="single" w:sz="4" w:space="0" w:color="auto"/>
              <w:bottom w:val="single" w:sz="12" w:space="0" w:color="auto"/>
            </w:tcBorders>
            <w:shd w:val="clear" w:color="auto" w:fill="auto"/>
            <w:vAlign w:val="bottom"/>
          </w:tcPr>
          <w:p w14:paraId="34E4ABBF" w14:textId="77777777" w:rsidR="00A668C0" w:rsidRPr="00164200" w:rsidRDefault="00A668C0" w:rsidP="00164200">
            <w:pPr>
              <w:spacing w:before="80" w:after="80" w:line="200" w:lineRule="exact"/>
              <w:ind w:right="113"/>
              <w:rPr>
                <w:i/>
                <w:sz w:val="16"/>
                <w:szCs w:val="16"/>
                <w:lang w:val="fr-FR"/>
              </w:rPr>
            </w:pPr>
            <w:r w:rsidRPr="00164200">
              <w:rPr>
                <w:i/>
                <w:sz w:val="16"/>
                <w:lang w:val="fr-FR"/>
              </w:rPr>
              <w:t>Groupe de travail informel</w:t>
            </w:r>
          </w:p>
        </w:tc>
        <w:tc>
          <w:tcPr>
            <w:tcW w:w="2953" w:type="dxa"/>
            <w:tcBorders>
              <w:top w:val="single" w:sz="4" w:space="0" w:color="auto"/>
              <w:bottom w:val="single" w:sz="12" w:space="0" w:color="auto"/>
            </w:tcBorders>
            <w:shd w:val="clear" w:color="auto" w:fill="auto"/>
            <w:tcMar>
              <w:left w:w="0" w:type="dxa"/>
            </w:tcMar>
            <w:vAlign w:val="bottom"/>
          </w:tcPr>
          <w:p w14:paraId="439D7F0D" w14:textId="77777777" w:rsidR="00A668C0" w:rsidRPr="00164200" w:rsidRDefault="00A668C0" w:rsidP="00E45799">
            <w:pPr>
              <w:spacing w:before="80" w:after="80" w:line="200" w:lineRule="exact"/>
              <w:ind w:right="113"/>
              <w:rPr>
                <w:i/>
                <w:sz w:val="16"/>
                <w:szCs w:val="16"/>
                <w:lang w:val="fr-FR"/>
              </w:rPr>
            </w:pPr>
            <w:r w:rsidRPr="00164200">
              <w:rPr>
                <w:i/>
                <w:sz w:val="16"/>
                <w:lang w:val="fr-FR"/>
              </w:rPr>
              <w:t>Président</w:t>
            </w:r>
          </w:p>
        </w:tc>
        <w:tc>
          <w:tcPr>
            <w:tcW w:w="3255" w:type="dxa"/>
            <w:tcBorders>
              <w:top w:val="single" w:sz="4" w:space="0" w:color="auto"/>
              <w:bottom w:val="single" w:sz="12" w:space="0" w:color="auto"/>
            </w:tcBorders>
            <w:shd w:val="clear" w:color="auto" w:fill="auto"/>
            <w:tcMar>
              <w:left w:w="0" w:type="dxa"/>
            </w:tcMar>
            <w:vAlign w:val="bottom"/>
          </w:tcPr>
          <w:p w14:paraId="0C1FE633" w14:textId="77777777" w:rsidR="00A668C0" w:rsidRPr="00164200" w:rsidRDefault="00A668C0" w:rsidP="00164200">
            <w:pPr>
              <w:spacing w:before="80" w:after="80" w:line="200" w:lineRule="exact"/>
              <w:ind w:right="113"/>
              <w:rPr>
                <w:i/>
                <w:sz w:val="16"/>
                <w:szCs w:val="16"/>
                <w:lang w:val="fr-FR"/>
              </w:rPr>
            </w:pPr>
            <w:r w:rsidRPr="00164200">
              <w:rPr>
                <w:i/>
                <w:sz w:val="16"/>
                <w:lang w:val="fr-FR"/>
              </w:rPr>
              <w:t>Secrétaire</w:t>
            </w:r>
          </w:p>
        </w:tc>
      </w:tr>
      <w:tr w:rsidR="00164200" w:rsidRPr="00164200" w14:paraId="3667C950" w14:textId="77777777" w:rsidTr="00A27233">
        <w:trPr>
          <w:trHeight w:hRule="exact" w:val="113"/>
        </w:trPr>
        <w:tc>
          <w:tcPr>
            <w:tcW w:w="2296" w:type="dxa"/>
            <w:tcBorders>
              <w:top w:val="single" w:sz="12" w:space="0" w:color="auto"/>
            </w:tcBorders>
            <w:shd w:val="clear" w:color="auto" w:fill="auto"/>
          </w:tcPr>
          <w:p w14:paraId="0B8EA7E6" w14:textId="77777777" w:rsidR="00164200" w:rsidRPr="00164200" w:rsidRDefault="00164200" w:rsidP="00164200">
            <w:pPr>
              <w:spacing w:before="40" w:after="120"/>
              <w:ind w:right="113"/>
              <w:rPr>
                <w:lang w:val="fr-FR"/>
              </w:rPr>
            </w:pPr>
          </w:p>
        </w:tc>
        <w:tc>
          <w:tcPr>
            <w:tcW w:w="2953" w:type="dxa"/>
            <w:tcBorders>
              <w:top w:val="single" w:sz="12" w:space="0" w:color="auto"/>
            </w:tcBorders>
            <w:shd w:val="clear" w:color="auto" w:fill="auto"/>
            <w:tcMar>
              <w:left w:w="113" w:type="dxa"/>
            </w:tcMar>
          </w:tcPr>
          <w:p w14:paraId="7ACBD32E" w14:textId="77777777" w:rsidR="00164200" w:rsidRPr="00164200" w:rsidRDefault="00164200" w:rsidP="00164200">
            <w:pPr>
              <w:spacing w:before="40" w:after="120"/>
              <w:ind w:right="113"/>
              <w:rPr>
                <w:lang w:val="fr-FR"/>
              </w:rPr>
            </w:pPr>
          </w:p>
        </w:tc>
        <w:tc>
          <w:tcPr>
            <w:tcW w:w="3255" w:type="dxa"/>
            <w:tcBorders>
              <w:top w:val="single" w:sz="12" w:space="0" w:color="auto"/>
            </w:tcBorders>
            <w:shd w:val="clear" w:color="auto" w:fill="auto"/>
            <w:tcMar>
              <w:left w:w="113" w:type="dxa"/>
            </w:tcMar>
          </w:tcPr>
          <w:p w14:paraId="7871877D" w14:textId="77777777" w:rsidR="00164200" w:rsidRPr="00164200" w:rsidRDefault="00164200" w:rsidP="00164200">
            <w:pPr>
              <w:spacing w:before="40" w:after="120"/>
              <w:ind w:right="113"/>
              <w:rPr>
                <w:lang w:val="fr-FR"/>
              </w:rPr>
            </w:pPr>
          </w:p>
        </w:tc>
      </w:tr>
      <w:tr w:rsidR="00164200" w:rsidRPr="00164200" w14:paraId="0F1FEBD3" w14:textId="77777777" w:rsidTr="00A27233">
        <w:tc>
          <w:tcPr>
            <w:tcW w:w="2296" w:type="dxa"/>
            <w:shd w:val="clear" w:color="auto" w:fill="auto"/>
          </w:tcPr>
          <w:p w14:paraId="22D3409B" w14:textId="13E20055" w:rsidR="00A668C0" w:rsidRPr="00164200" w:rsidRDefault="00A668C0" w:rsidP="00164200">
            <w:pPr>
              <w:spacing w:before="40" w:after="120"/>
              <w:ind w:right="113"/>
              <w:rPr>
                <w:lang w:val="fr-FR"/>
              </w:rPr>
            </w:pPr>
            <w:r w:rsidRPr="00164200">
              <w:rPr>
                <w:lang w:val="fr-FR"/>
              </w:rPr>
              <w:t xml:space="preserve">Détection de la présence d’usagers de la route vulnérables à proximité </w:t>
            </w:r>
            <w:r w:rsidR="00A27233">
              <w:rPr>
                <w:lang w:val="fr-FR"/>
              </w:rPr>
              <w:br/>
            </w:r>
            <w:r w:rsidRPr="00164200">
              <w:rPr>
                <w:lang w:val="fr-FR"/>
              </w:rPr>
              <w:t>du véhicule (VRU</w:t>
            </w:r>
            <w:r w:rsidR="00164200">
              <w:rPr>
                <w:lang w:val="fr-FR"/>
              </w:rPr>
              <w:noBreakHyphen/>
            </w:r>
            <w:r w:rsidRPr="00164200">
              <w:rPr>
                <w:lang w:val="fr-FR"/>
              </w:rPr>
              <w:t>Proxi)</w:t>
            </w:r>
          </w:p>
        </w:tc>
        <w:tc>
          <w:tcPr>
            <w:tcW w:w="2953" w:type="dxa"/>
            <w:shd w:val="clear" w:color="auto" w:fill="auto"/>
            <w:tcMar>
              <w:top w:w="0" w:type="dxa"/>
              <w:left w:w="0" w:type="dxa"/>
              <w:bottom w:w="0" w:type="dxa"/>
            </w:tcMar>
          </w:tcPr>
          <w:p w14:paraId="1D624012" w14:textId="77777777" w:rsidR="00A668C0" w:rsidRPr="00164200" w:rsidRDefault="00A668C0" w:rsidP="00164200">
            <w:pPr>
              <w:spacing w:before="40" w:after="120"/>
              <w:ind w:right="113"/>
              <w:rPr>
                <w:lang w:val="fr-FR"/>
              </w:rPr>
            </w:pPr>
            <w:r w:rsidRPr="00164200">
              <w:rPr>
                <w:lang w:val="fr-FR"/>
              </w:rPr>
              <w:t>M. Y. Matsui (Japon) (Président)</w:t>
            </w:r>
          </w:p>
          <w:p w14:paraId="5D40AA22" w14:textId="77777777" w:rsidR="00A668C0" w:rsidRPr="00164200" w:rsidRDefault="00A668C0" w:rsidP="00164200">
            <w:pPr>
              <w:spacing w:before="40" w:after="120"/>
              <w:ind w:right="113"/>
              <w:rPr>
                <w:lang w:val="fr-FR"/>
              </w:rPr>
            </w:pPr>
            <w:r w:rsidRPr="00164200">
              <w:rPr>
                <w:lang w:val="fr-FR"/>
              </w:rPr>
              <w:t>M. P. Broertjes (Commission européenne) (Vice-Président)</w:t>
            </w:r>
          </w:p>
          <w:p w14:paraId="14CBD204" w14:textId="5BD5906D" w:rsidR="00A668C0" w:rsidRPr="00164200" w:rsidRDefault="00A668C0" w:rsidP="00164200">
            <w:pPr>
              <w:spacing w:before="40" w:after="120"/>
              <w:ind w:right="113"/>
              <w:rPr>
                <w:lang w:val="fr-FR"/>
              </w:rPr>
            </w:pPr>
            <w:r w:rsidRPr="00164200">
              <w:rPr>
                <w:lang w:val="fr-FR"/>
              </w:rPr>
              <w:t>Tél</w:t>
            </w:r>
            <w:r w:rsidR="00A27233">
              <w:rPr>
                <w:lang w:val="fr-FR"/>
              </w:rPr>
              <w:t>. </w:t>
            </w:r>
            <w:r w:rsidRPr="00164200">
              <w:rPr>
                <w:lang w:val="fr-FR"/>
              </w:rPr>
              <w:t>: +81 422 41 3371</w:t>
            </w:r>
          </w:p>
          <w:p w14:paraId="6A449A00" w14:textId="0A01C133" w:rsidR="00A668C0" w:rsidRPr="00164200" w:rsidRDefault="00A668C0" w:rsidP="00164200">
            <w:pPr>
              <w:spacing w:before="40" w:after="120"/>
              <w:ind w:right="113"/>
              <w:rPr>
                <w:lang w:val="fr-FR"/>
              </w:rPr>
            </w:pPr>
            <w:r w:rsidRPr="00164200">
              <w:rPr>
                <w:lang w:val="fr-FR"/>
              </w:rPr>
              <w:t>Courriel</w:t>
            </w:r>
            <w:r w:rsidR="00A27233">
              <w:rPr>
                <w:lang w:val="fr-FR"/>
              </w:rPr>
              <w:t> </w:t>
            </w:r>
            <w:r w:rsidRPr="00164200">
              <w:rPr>
                <w:lang w:val="fr-FR"/>
              </w:rPr>
              <w:t>: ymatsui@ntsel.go.jp</w:t>
            </w:r>
          </w:p>
          <w:p w14:paraId="64D4D4D4" w14:textId="1DFC666A" w:rsidR="00A668C0" w:rsidRPr="00164200" w:rsidRDefault="00A668C0" w:rsidP="00164200">
            <w:pPr>
              <w:spacing w:before="40" w:after="120"/>
              <w:ind w:right="113"/>
              <w:rPr>
                <w:lang w:val="fr-FR"/>
              </w:rPr>
            </w:pPr>
            <w:r w:rsidRPr="00164200">
              <w:rPr>
                <w:lang w:val="fr-FR"/>
              </w:rPr>
              <w:t>Tél.</w:t>
            </w:r>
            <w:r w:rsidR="00A27233">
              <w:rPr>
                <w:lang w:val="fr-FR"/>
              </w:rPr>
              <w:t> </w:t>
            </w:r>
            <w:r w:rsidRPr="00164200">
              <w:rPr>
                <w:lang w:val="fr-FR"/>
              </w:rPr>
              <w:t>: +32 2 299 49 33</w:t>
            </w:r>
          </w:p>
          <w:p w14:paraId="53F5B942" w14:textId="32297835" w:rsidR="00A668C0" w:rsidRPr="00164200" w:rsidRDefault="00A668C0" w:rsidP="00164200">
            <w:pPr>
              <w:spacing w:before="40" w:after="120"/>
              <w:ind w:right="113"/>
              <w:rPr>
                <w:lang w:val="fr-FR"/>
              </w:rPr>
            </w:pPr>
            <w:r w:rsidRPr="00164200">
              <w:rPr>
                <w:lang w:val="fr-FR"/>
              </w:rPr>
              <w:t>Courriel</w:t>
            </w:r>
            <w:r w:rsidR="00A27233">
              <w:rPr>
                <w:lang w:val="fr-FR"/>
              </w:rPr>
              <w:t> </w:t>
            </w:r>
            <w:r w:rsidRPr="00164200">
              <w:rPr>
                <w:lang w:val="fr-FR"/>
              </w:rPr>
              <w:t>: peter.broertjes@ec.europa.eu</w:t>
            </w:r>
          </w:p>
        </w:tc>
        <w:tc>
          <w:tcPr>
            <w:tcW w:w="3255" w:type="dxa"/>
            <w:shd w:val="clear" w:color="auto" w:fill="auto"/>
            <w:tcMar>
              <w:top w:w="113" w:type="dxa"/>
              <w:bottom w:w="113" w:type="dxa"/>
            </w:tcMar>
          </w:tcPr>
          <w:p w14:paraId="14D0F691" w14:textId="77777777" w:rsidR="00A668C0" w:rsidRPr="00164200" w:rsidRDefault="00A668C0" w:rsidP="00164200">
            <w:pPr>
              <w:spacing w:before="40" w:after="120"/>
              <w:ind w:right="113"/>
              <w:rPr>
                <w:lang w:val="en-US"/>
              </w:rPr>
            </w:pPr>
            <w:r w:rsidRPr="00164200">
              <w:rPr>
                <w:lang w:val="en-US"/>
              </w:rPr>
              <w:t>M. Johan Broeders (OICA)</w:t>
            </w:r>
          </w:p>
          <w:p w14:paraId="2F8FC722" w14:textId="29A6C728" w:rsidR="00A668C0" w:rsidRPr="00A27233" w:rsidRDefault="00A668C0" w:rsidP="00164200">
            <w:pPr>
              <w:spacing w:before="40" w:after="120"/>
              <w:ind w:right="113"/>
            </w:pPr>
            <w:r w:rsidRPr="00A27233">
              <w:t>Tél</w:t>
            </w:r>
            <w:r w:rsidR="00A27233" w:rsidRPr="00A27233">
              <w:t>. </w:t>
            </w:r>
            <w:r w:rsidRPr="00A27233">
              <w:t>: +31 40 214 5033</w:t>
            </w:r>
          </w:p>
          <w:p w14:paraId="39D72E81" w14:textId="4E2D4139" w:rsidR="00A668C0" w:rsidRPr="00164200" w:rsidRDefault="00A668C0" w:rsidP="00A27233">
            <w:pPr>
              <w:spacing w:before="40" w:after="120"/>
              <w:rPr>
                <w:lang w:val="fr-FR"/>
              </w:rPr>
            </w:pPr>
            <w:r w:rsidRPr="00164200">
              <w:rPr>
                <w:lang w:val="fr-FR"/>
              </w:rPr>
              <w:t>courriel</w:t>
            </w:r>
            <w:r w:rsidR="00A27233">
              <w:rPr>
                <w:lang w:val="fr-FR"/>
              </w:rPr>
              <w:t> </w:t>
            </w:r>
            <w:r w:rsidRPr="00164200">
              <w:rPr>
                <w:lang w:val="fr-FR"/>
              </w:rPr>
              <w:t>: johan.broeders@daftrucks.com</w:t>
            </w:r>
          </w:p>
        </w:tc>
      </w:tr>
      <w:tr w:rsidR="00164200" w:rsidRPr="00164200" w14:paraId="7DF9EC7E" w14:textId="77777777" w:rsidTr="00A27233">
        <w:tc>
          <w:tcPr>
            <w:tcW w:w="2296" w:type="dxa"/>
            <w:tcBorders>
              <w:bottom w:val="single" w:sz="12" w:space="0" w:color="auto"/>
            </w:tcBorders>
            <w:shd w:val="clear" w:color="auto" w:fill="auto"/>
          </w:tcPr>
          <w:p w14:paraId="56A6B2C7" w14:textId="60338BDA" w:rsidR="00A668C0" w:rsidRPr="00164200" w:rsidRDefault="00A668C0" w:rsidP="00164200">
            <w:pPr>
              <w:spacing w:before="40" w:after="120"/>
              <w:ind w:right="113"/>
              <w:rPr>
                <w:lang w:val="fr-FR"/>
              </w:rPr>
            </w:pPr>
            <w:r w:rsidRPr="00164200">
              <w:rPr>
                <w:lang w:val="fr-FR"/>
              </w:rPr>
              <w:t xml:space="preserve">Dispositifs d’assistance </w:t>
            </w:r>
            <w:r w:rsidR="00A27233">
              <w:rPr>
                <w:lang w:val="fr-FR"/>
              </w:rPr>
              <w:br/>
            </w:r>
            <w:r w:rsidRPr="00164200">
              <w:rPr>
                <w:lang w:val="fr-FR"/>
              </w:rPr>
              <w:t xml:space="preserve">par affichage dans le champ de vision (FVA) </w:t>
            </w:r>
          </w:p>
        </w:tc>
        <w:tc>
          <w:tcPr>
            <w:tcW w:w="2953" w:type="dxa"/>
            <w:tcBorders>
              <w:bottom w:val="single" w:sz="12" w:space="0" w:color="auto"/>
            </w:tcBorders>
            <w:shd w:val="clear" w:color="auto" w:fill="auto"/>
            <w:tcMar>
              <w:top w:w="0" w:type="dxa"/>
              <w:left w:w="0" w:type="dxa"/>
              <w:bottom w:w="0" w:type="dxa"/>
            </w:tcMar>
          </w:tcPr>
          <w:p w14:paraId="54254DD0" w14:textId="77777777" w:rsidR="00A668C0" w:rsidRPr="00164200" w:rsidRDefault="00A668C0" w:rsidP="00164200">
            <w:pPr>
              <w:spacing w:before="40" w:after="120"/>
              <w:ind w:right="113"/>
              <w:rPr>
                <w:shd w:val="clear" w:color="auto" w:fill="FFFFFF"/>
                <w:lang w:val="fr-FR"/>
              </w:rPr>
            </w:pPr>
            <w:r w:rsidRPr="00164200">
              <w:rPr>
                <w:lang w:val="fr-FR"/>
              </w:rPr>
              <w:t>M. H. Lammers</w:t>
            </w:r>
          </w:p>
          <w:p w14:paraId="36271661" w14:textId="3C3A2743" w:rsidR="00A668C0" w:rsidRPr="00164200" w:rsidRDefault="00A668C0" w:rsidP="00164200">
            <w:pPr>
              <w:spacing w:before="40" w:after="120"/>
              <w:ind w:right="113"/>
              <w:rPr>
                <w:lang w:val="fr-FR"/>
              </w:rPr>
            </w:pPr>
            <w:r w:rsidRPr="00164200">
              <w:rPr>
                <w:lang w:val="fr-FR"/>
              </w:rPr>
              <w:t>Tél</w:t>
            </w:r>
            <w:r w:rsidR="00A27233">
              <w:rPr>
                <w:lang w:val="fr-FR"/>
              </w:rPr>
              <w:t>. </w:t>
            </w:r>
            <w:r w:rsidRPr="00164200">
              <w:rPr>
                <w:lang w:val="fr-FR"/>
              </w:rPr>
              <w:t>: +31 79 345 8132</w:t>
            </w:r>
            <w:r w:rsidR="00E62334">
              <w:rPr>
                <w:lang w:val="fr-FR"/>
              </w:rPr>
              <w:t xml:space="preserve"> </w:t>
            </w:r>
          </w:p>
          <w:p w14:paraId="14925DB5" w14:textId="77777777" w:rsidR="00A668C0" w:rsidRPr="00164200" w:rsidRDefault="00A668C0" w:rsidP="00164200">
            <w:pPr>
              <w:spacing w:before="40" w:after="120"/>
              <w:ind w:right="113"/>
              <w:rPr>
                <w:lang w:val="fr-FR"/>
              </w:rPr>
            </w:pPr>
            <w:r w:rsidRPr="00164200">
              <w:rPr>
                <w:lang w:val="fr-FR"/>
              </w:rPr>
              <w:t>Courriel : hlammers@rdw.nl</w:t>
            </w:r>
          </w:p>
        </w:tc>
        <w:tc>
          <w:tcPr>
            <w:tcW w:w="3255" w:type="dxa"/>
            <w:tcBorders>
              <w:bottom w:val="single" w:sz="12" w:space="0" w:color="auto"/>
            </w:tcBorders>
            <w:shd w:val="clear" w:color="auto" w:fill="auto"/>
            <w:tcMar>
              <w:top w:w="113" w:type="dxa"/>
              <w:bottom w:w="113" w:type="dxa"/>
            </w:tcMar>
          </w:tcPr>
          <w:p w14:paraId="4E21B3C2" w14:textId="77777777" w:rsidR="00A668C0" w:rsidRPr="00164200" w:rsidRDefault="00A668C0" w:rsidP="00164200">
            <w:pPr>
              <w:spacing w:before="40" w:after="120"/>
              <w:ind w:right="113"/>
              <w:rPr>
                <w:lang w:val="fr-FR"/>
              </w:rPr>
            </w:pPr>
          </w:p>
        </w:tc>
      </w:tr>
    </w:tbl>
    <w:p w14:paraId="77F2A7DD" w14:textId="262F51BC" w:rsidR="00A668C0" w:rsidRPr="00A27233" w:rsidRDefault="00A668C0" w:rsidP="00A27233">
      <w:pPr>
        <w:spacing w:before="120" w:after="240"/>
        <w:ind w:left="1134" w:right="1134" w:firstLine="170"/>
        <w:rPr>
          <w:sz w:val="14"/>
          <w:szCs w:val="14"/>
          <w:lang w:val="fr-FR"/>
        </w:rPr>
      </w:pPr>
      <w:r w:rsidRPr="00A27233">
        <w:rPr>
          <w:sz w:val="18"/>
          <w:szCs w:val="18"/>
          <w:lang w:val="fr-FR"/>
        </w:rPr>
        <w:t>*</w:t>
      </w:r>
      <w:r w:rsidR="00E62334">
        <w:rPr>
          <w:sz w:val="18"/>
          <w:szCs w:val="18"/>
          <w:lang w:val="fr-FR"/>
        </w:rPr>
        <w:t xml:space="preserve"> </w:t>
      </w:r>
      <w:r w:rsidRPr="00A27233">
        <w:rPr>
          <w:sz w:val="18"/>
          <w:szCs w:val="18"/>
          <w:lang w:val="fr-FR"/>
        </w:rPr>
        <w:t>Coprésidents du groupe de travail informel.</w:t>
      </w:r>
    </w:p>
    <w:p w14:paraId="331EC07F" w14:textId="77777777" w:rsidR="00A668C0" w:rsidRPr="00E751B3" w:rsidRDefault="00A668C0" w:rsidP="00A668C0">
      <w:pPr>
        <w:rPr>
          <w:b/>
          <w:sz w:val="28"/>
          <w:lang w:val="fr-FR"/>
        </w:rPr>
      </w:pPr>
      <w:r w:rsidRPr="00E751B3">
        <w:rPr>
          <w:b/>
          <w:sz w:val="28"/>
          <w:lang w:val="fr-FR"/>
        </w:rPr>
        <w:br w:type="page"/>
      </w:r>
    </w:p>
    <w:p w14:paraId="3DCBA1AD" w14:textId="77777777" w:rsidR="00A668C0" w:rsidRPr="00E751B3" w:rsidRDefault="00A668C0" w:rsidP="00A27233">
      <w:pPr>
        <w:pStyle w:val="HChG"/>
        <w:rPr>
          <w:lang w:val="fr-FR"/>
        </w:rPr>
      </w:pPr>
      <w:r w:rsidRPr="00E751B3">
        <w:rPr>
          <w:lang w:val="fr-FR"/>
        </w:rPr>
        <w:lastRenderedPageBreak/>
        <w:t>Annexe III</w:t>
      </w:r>
    </w:p>
    <w:p w14:paraId="48064602" w14:textId="797AD032" w:rsidR="00A668C0" w:rsidRPr="00E751B3" w:rsidRDefault="00A27233" w:rsidP="00A27233">
      <w:pPr>
        <w:pStyle w:val="HChG"/>
        <w:rPr>
          <w:lang w:val="fr-FR"/>
        </w:rPr>
      </w:pPr>
      <w:r>
        <w:rPr>
          <w:lang w:val="fr-FR"/>
        </w:rPr>
        <w:tab/>
      </w:r>
      <w:r>
        <w:rPr>
          <w:lang w:val="fr-FR"/>
        </w:rPr>
        <w:tab/>
      </w:r>
      <w:r w:rsidR="00A668C0" w:rsidRPr="00E751B3">
        <w:rPr>
          <w:lang w:val="fr-FR"/>
        </w:rPr>
        <w:t>Décisions adoptées selon la procédure d</w:t>
      </w:r>
      <w:r w:rsidR="00A668C0">
        <w:rPr>
          <w:lang w:val="fr-FR"/>
        </w:rPr>
        <w:t>’</w:t>
      </w:r>
      <w:r w:rsidR="00A668C0" w:rsidRPr="00E751B3">
        <w:rPr>
          <w:lang w:val="fr-FR"/>
        </w:rPr>
        <w:t>approbation tacite</w:t>
      </w:r>
    </w:p>
    <w:p w14:paraId="33B8A49A" w14:textId="345D966F" w:rsidR="00A668C0" w:rsidRDefault="00A668C0" w:rsidP="00A27233">
      <w:pPr>
        <w:pStyle w:val="SingleTxtG"/>
        <w:ind w:firstLine="567"/>
        <w:rPr>
          <w:lang w:val="fr-FR"/>
        </w:rPr>
      </w:pPr>
      <w:r w:rsidRPr="00E751B3">
        <w:rPr>
          <w:lang w:val="fr-FR"/>
        </w:rPr>
        <w:t>Réunion virtuelle du Groupe de travail des dispositions générales de sécurité (12</w:t>
      </w:r>
      <w:r w:rsidR="00A27233">
        <w:rPr>
          <w:lang w:val="fr-FR"/>
        </w:rPr>
        <w:noBreakHyphen/>
      </w:r>
      <w:r w:rsidRPr="00E751B3">
        <w:rPr>
          <w:lang w:val="fr-FR"/>
        </w:rPr>
        <w:t>15</w:t>
      </w:r>
      <w:r w:rsidR="00A27233">
        <w:rPr>
          <w:lang w:val="fr-FR"/>
        </w:rPr>
        <w:t> </w:t>
      </w:r>
      <w:r w:rsidRPr="00E751B3">
        <w:rPr>
          <w:lang w:val="fr-FR"/>
        </w:rPr>
        <w:t>octobre 2021).</w:t>
      </w:r>
    </w:p>
    <w:p w14:paraId="4D8F74AC" w14:textId="1CEA6B33" w:rsidR="00A668C0" w:rsidRPr="00E751B3" w:rsidRDefault="00A668C0" w:rsidP="00A27233">
      <w:pPr>
        <w:pStyle w:val="SingleTxtG"/>
        <w:ind w:firstLine="567"/>
        <w:rPr>
          <w:lang w:val="fr-FR"/>
        </w:rPr>
      </w:pPr>
      <w:r w:rsidRPr="00E751B3">
        <w:rPr>
          <w:lang w:val="fr-FR"/>
        </w:rPr>
        <w:t>Les documents mentionnés dans les projets de décision ci-dessous sont disponibles à l</w:t>
      </w:r>
      <w:r>
        <w:rPr>
          <w:lang w:val="fr-FR"/>
        </w:rPr>
        <w:t>’</w:t>
      </w:r>
      <w:r w:rsidRPr="00E751B3">
        <w:rPr>
          <w:lang w:val="fr-FR"/>
        </w:rPr>
        <w:t>adresse suivante</w:t>
      </w:r>
      <w:r w:rsidR="00A27233">
        <w:rPr>
          <w:lang w:val="fr-FR"/>
        </w:rPr>
        <w:t> </w:t>
      </w:r>
      <w:r w:rsidRPr="00E751B3">
        <w:rPr>
          <w:lang w:val="fr-FR"/>
        </w:rPr>
        <w:t>:</w:t>
      </w:r>
    </w:p>
    <w:p w14:paraId="137BC454" w14:textId="77777777" w:rsidR="00A668C0" w:rsidRPr="00E751B3" w:rsidRDefault="00A668C0" w:rsidP="00A27233">
      <w:pPr>
        <w:pStyle w:val="SingleTxtG"/>
        <w:rPr>
          <w:lang w:val="fr-FR"/>
        </w:rPr>
      </w:pPr>
      <w:hyperlink r:id="rId8" w:history="1">
        <w:r w:rsidRPr="00A27233">
          <w:rPr>
            <w:color w:val="0000FF"/>
            <w:lang w:val="fr-FR"/>
          </w:rPr>
          <w:t>https://unece.org/info/Transport/Vehicle-Regulations/events/358218</w:t>
        </w:r>
      </w:hyperlink>
      <w:r w:rsidRPr="00E751B3">
        <w:rPr>
          <w:lang w:val="fr-FR"/>
        </w:rPr>
        <w:t>.</w:t>
      </w:r>
    </w:p>
    <w:tbl>
      <w:tblPr>
        <w:tblW w:w="9637" w:type="dxa"/>
        <w:tblLayout w:type="fixed"/>
        <w:tblCellMar>
          <w:left w:w="0" w:type="dxa"/>
          <w:right w:w="0" w:type="dxa"/>
        </w:tblCellMar>
        <w:tblLook w:val="04A0" w:firstRow="1" w:lastRow="0" w:firstColumn="1" w:lastColumn="0" w:noHBand="0" w:noVBand="1"/>
      </w:tblPr>
      <w:tblGrid>
        <w:gridCol w:w="1275"/>
        <w:gridCol w:w="1276"/>
        <w:gridCol w:w="7086"/>
      </w:tblGrid>
      <w:tr w:rsidR="00A27233" w:rsidRPr="00A27233" w14:paraId="4E87A9D8" w14:textId="77777777" w:rsidTr="00A27233">
        <w:trPr>
          <w:tblHeader/>
        </w:trPr>
        <w:tc>
          <w:tcPr>
            <w:tcW w:w="1275" w:type="dxa"/>
            <w:tcBorders>
              <w:top w:val="single" w:sz="4" w:space="0" w:color="auto"/>
              <w:bottom w:val="single" w:sz="12" w:space="0" w:color="auto"/>
            </w:tcBorders>
            <w:shd w:val="clear" w:color="auto" w:fill="auto"/>
            <w:vAlign w:val="bottom"/>
            <w:hideMark/>
          </w:tcPr>
          <w:p w14:paraId="1ADFF90B" w14:textId="5B1658BB" w:rsidR="00A668C0" w:rsidRPr="00A27233" w:rsidRDefault="00A668C0" w:rsidP="00A27233">
            <w:pPr>
              <w:spacing w:before="80" w:after="80" w:line="200" w:lineRule="exact"/>
              <w:ind w:right="113"/>
              <w:rPr>
                <w:rFonts w:eastAsia="Times New Roman"/>
                <w:i/>
                <w:sz w:val="16"/>
                <w:lang w:val="fr-FR"/>
              </w:rPr>
            </w:pPr>
            <w:r w:rsidRPr="00A27233">
              <w:rPr>
                <w:i/>
                <w:sz w:val="16"/>
                <w:lang w:val="fr-FR"/>
              </w:rPr>
              <w:t xml:space="preserve">Décision </w:t>
            </w:r>
            <w:r w:rsidR="00BD7736" w:rsidRPr="00A27233">
              <w:rPr>
                <w:i/>
                <w:sz w:val="16"/>
                <w:lang w:val="fr-FR"/>
              </w:rPr>
              <w:t>n</w:t>
            </w:r>
            <w:r w:rsidR="00BD7736" w:rsidRPr="00A27233">
              <w:rPr>
                <w:i/>
                <w:sz w:val="16"/>
                <w:vertAlign w:val="superscript"/>
                <w:lang w:val="fr-FR"/>
              </w:rPr>
              <w:t>o</w:t>
            </w:r>
            <w:r w:rsidR="00BD7736" w:rsidRPr="00A27233">
              <w:rPr>
                <w:i/>
                <w:sz w:val="16"/>
                <w:lang w:val="fr-FR"/>
              </w:rPr>
              <w:t> </w:t>
            </w:r>
          </w:p>
        </w:tc>
        <w:tc>
          <w:tcPr>
            <w:tcW w:w="1276" w:type="dxa"/>
            <w:tcBorders>
              <w:top w:val="single" w:sz="4" w:space="0" w:color="auto"/>
              <w:bottom w:val="single" w:sz="12" w:space="0" w:color="auto"/>
            </w:tcBorders>
            <w:shd w:val="clear" w:color="auto" w:fill="auto"/>
            <w:vAlign w:val="bottom"/>
            <w:hideMark/>
          </w:tcPr>
          <w:p w14:paraId="1D61E939" w14:textId="662DBF48" w:rsidR="00A668C0" w:rsidRPr="00A27233" w:rsidRDefault="00A668C0" w:rsidP="00A27233">
            <w:pPr>
              <w:spacing w:before="80" w:after="80" w:line="200" w:lineRule="exact"/>
              <w:ind w:right="113"/>
              <w:rPr>
                <w:rFonts w:eastAsia="Times New Roman"/>
                <w:i/>
                <w:sz w:val="16"/>
                <w:lang w:val="fr-FR"/>
              </w:rPr>
            </w:pPr>
            <w:r w:rsidRPr="00A27233">
              <w:rPr>
                <w:i/>
                <w:sz w:val="16"/>
                <w:lang w:val="fr-FR"/>
              </w:rPr>
              <w:t xml:space="preserve">Point </w:t>
            </w:r>
            <w:r w:rsidR="00A27233" w:rsidRPr="00A27233">
              <w:rPr>
                <w:i/>
                <w:sz w:val="16"/>
                <w:lang w:val="fr-FR"/>
              </w:rPr>
              <w:br/>
            </w:r>
            <w:r w:rsidRPr="00A27233">
              <w:rPr>
                <w:i/>
                <w:sz w:val="16"/>
                <w:lang w:val="fr-FR"/>
              </w:rPr>
              <w:t xml:space="preserve">de l’ordre </w:t>
            </w:r>
            <w:r w:rsidR="00A27233" w:rsidRPr="00A27233">
              <w:rPr>
                <w:i/>
                <w:sz w:val="16"/>
                <w:lang w:val="fr-FR"/>
              </w:rPr>
              <w:br/>
            </w:r>
            <w:r w:rsidRPr="00A27233">
              <w:rPr>
                <w:i/>
                <w:sz w:val="16"/>
                <w:lang w:val="fr-FR"/>
              </w:rPr>
              <w:t xml:space="preserve">du jour </w:t>
            </w:r>
          </w:p>
        </w:tc>
        <w:tc>
          <w:tcPr>
            <w:tcW w:w="7086" w:type="dxa"/>
            <w:tcBorders>
              <w:top w:val="single" w:sz="4" w:space="0" w:color="auto"/>
              <w:bottom w:val="single" w:sz="12" w:space="0" w:color="auto"/>
            </w:tcBorders>
            <w:shd w:val="clear" w:color="auto" w:fill="auto"/>
            <w:vAlign w:val="bottom"/>
            <w:hideMark/>
          </w:tcPr>
          <w:p w14:paraId="503CFB75" w14:textId="77777777" w:rsidR="00A668C0" w:rsidRPr="00A27233" w:rsidRDefault="00A668C0" w:rsidP="00A27233">
            <w:pPr>
              <w:spacing w:before="80" w:after="80" w:line="200" w:lineRule="exact"/>
              <w:ind w:right="113"/>
              <w:rPr>
                <w:rFonts w:eastAsia="Times New Roman"/>
                <w:i/>
                <w:sz w:val="16"/>
                <w:lang w:val="fr-FR"/>
              </w:rPr>
            </w:pPr>
            <w:r w:rsidRPr="00A27233">
              <w:rPr>
                <w:i/>
                <w:sz w:val="16"/>
                <w:lang w:val="fr-FR"/>
              </w:rPr>
              <w:t xml:space="preserve">Décision </w:t>
            </w:r>
          </w:p>
        </w:tc>
      </w:tr>
      <w:tr w:rsidR="00A27233" w:rsidRPr="00A27233" w14:paraId="212827BB" w14:textId="77777777" w:rsidTr="00A27233">
        <w:trPr>
          <w:trHeight w:hRule="exact" w:val="113"/>
        </w:trPr>
        <w:tc>
          <w:tcPr>
            <w:tcW w:w="1275" w:type="dxa"/>
            <w:tcBorders>
              <w:top w:val="single" w:sz="12" w:space="0" w:color="auto"/>
            </w:tcBorders>
            <w:shd w:val="clear" w:color="auto" w:fill="auto"/>
          </w:tcPr>
          <w:p w14:paraId="003A1E60" w14:textId="77777777" w:rsidR="00A27233" w:rsidRPr="00A27233" w:rsidRDefault="00A27233" w:rsidP="00A27233">
            <w:pPr>
              <w:spacing w:before="40" w:after="120"/>
              <w:ind w:right="113"/>
              <w:rPr>
                <w:lang w:val="fr-FR"/>
              </w:rPr>
            </w:pPr>
          </w:p>
        </w:tc>
        <w:tc>
          <w:tcPr>
            <w:tcW w:w="1276" w:type="dxa"/>
            <w:tcBorders>
              <w:top w:val="single" w:sz="12" w:space="0" w:color="auto"/>
            </w:tcBorders>
            <w:shd w:val="clear" w:color="auto" w:fill="auto"/>
          </w:tcPr>
          <w:p w14:paraId="50AC0B8F" w14:textId="77777777" w:rsidR="00A27233" w:rsidRPr="00A27233" w:rsidRDefault="00A27233" w:rsidP="00A27233">
            <w:pPr>
              <w:spacing w:before="40" w:after="120"/>
              <w:ind w:right="113"/>
              <w:rPr>
                <w:lang w:val="fr-FR"/>
              </w:rPr>
            </w:pPr>
          </w:p>
        </w:tc>
        <w:tc>
          <w:tcPr>
            <w:tcW w:w="7086" w:type="dxa"/>
            <w:tcBorders>
              <w:top w:val="single" w:sz="12" w:space="0" w:color="auto"/>
            </w:tcBorders>
            <w:shd w:val="clear" w:color="auto" w:fill="auto"/>
          </w:tcPr>
          <w:p w14:paraId="7344601D" w14:textId="77777777" w:rsidR="00A27233" w:rsidRPr="00A27233" w:rsidRDefault="00A27233" w:rsidP="00A27233">
            <w:pPr>
              <w:spacing w:before="40" w:after="120"/>
              <w:ind w:right="113"/>
              <w:rPr>
                <w:lang w:val="fr-FR"/>
              </w:rPr>
            </w:pPr>
          </w:p>
        </w:tc>
      </w:tr>
      <w:tr w:rsidR="00A27233" w:rsidRPr="00A27233" w14:paraId="56EF7934" w14:textId="77777777" w:rsidTr="00A27233">
        <w:tc>
          <w:tcPr>
            <w:tcW w:w="1275" w:type="dxa"/>
            <w:shd w:val="clear" w:color="auto" w:fill="auto"/>
            <w:hideMark/>
          </w:tcPr>
          <w:p w14:paraId="458BA45A" w14:textId="77777777" w:rsidR="00A668C0" w:rsidRPr="00A27233" w:rsidRDefault="00A668C0" w:rsidP="00A27233">
            <w:pPr>
              <w:spacing w:before="40" w:after="120"/>
              <w:ind w:right="113"/>
              <w:rPr>
                <w:rFonts w:eastAsia="Times New Roman"/>
                <w:lang w:val="fr-FR"/>
              </w:rPr>
            </w:pPr>
            <w:r w:rsidRPr="00A27233">
              <w:rPr>
                <w:lang w:val="fr-FR"/>
              </w:rPr>
              <w:t xml:space="preserve">1 </w:t>
            </w:r>
          </w:p>
        </w:tc>
        <w:tc>
          <w:tcPr>
            <w:tcW w:w="1276" w:type="dxa"/>
            <w:shd w:val="clear" w:color="auto" w:fill="auto"/>
            <w:hideMark/>
          </w:tcPr>
          <w:p w14:paraId="192CE538" w14:textId="77777777" w:rsidR="00A668C0" w:rsidRPr="00A27233" w:rsidRDefault="00A668C0" w:rsidP="00A27233">
            <w:pPr>
              <w:spacing w:before="40" w:after="120"/>
              <w:ind w:right="113"/>
              <w:rPr>
                <w:rFonts w:eastAsia="Times New Roman"/>
                <w:lang w:val="fr-FR"/>
              </w:rPr>
            </w:pPr>
            <w:r w:rsidRPr="00A27233">
              <w:rPr>
                <w:lang w:val="fr-FR"/>
              </w:rPr>
              <w:t xml:space="preserve">1 </w:t>
            </w:r>
          </w:p>
        </w:tc>
        <w:tc>
          <w:tcPr>
            <w:tcW w:w="7086" w:type="dxa"/>
            <w:shd w:val="clear" w:color="auto" w:fill="auto"/>
            <w:hideMark/>
          </w:tcPr>
          <w:p w14:paraId="6A62449F" w14:textId="77777777" w:rsidR="00A668C0" w:rsidRPr="00A27233" w:rsidRDefault="00A668C0" w:rsidP="00A27233">
            <w:pPr>
              <w:spacing w:before="40" w:after="120"/>
              <w:ind w:right="113"/>
              <w:rPr>
                <w:rFonts w:eastAsia="Times New Roman"/>
                <w:lang w:val="fr-FR"/>
              </w:rPr>
            </w:pPr>
            <w:r w:rsidRPr="00A27233">
              <w:rPr>
                <w:lang w:val="fr-FR"/>
              </w:rPr>
              <w:t xml:space="preserve">Le GRSG a adopté l’ordre du jour provisoire annoté (ECE/TRANS/WP.29/GRSG/2021/16). </w:t>
            </w:r>
          </w:p>
        </w:tc>
      </w:tr>
      <w:tr w:rsidR="00A27233" w:rsidRPr="00A27233" w14:paraId="0230F4AA" w14:textId="77777777" w:rsidTr="00A27233">
        <w:tc>
          <w:tcPr>
            <w:tcW w:w="1275" w:type="dxa"/>
            <w:shd w:val="clear" w:color="auto" w:fill="auto"/>
            <w:hideMark/>
          </w:tcPr>
          <w:p w14:paraId="3C0999E1" w14:textId="77777777" w:rsidR="00A668C0" w:rsidRPr="00A27233" w:rsidRDefault="00A668C0" w:rsidP="00A27233">
            <w:pPr>
              <w:spacing w:before="40" w:after="120"/>
              <w:ind w:right="113"/>
              <w:rPr>
                <w:rFonts w:eastAsia="Times New Roman"/>
                <w:lang w:val="fr-FR"/>
              </w:rPr>
            </w:pPr>
            <w:r w:rsidRPr="00A27233">
              <w:rPr>
                <w:lang w:val="fr-FR"/>
              </w:rPr>
              <w:t xml:space="preserve">2 </w:t>
            </w:r>
          </w:p>
        </w:tc>
        <w:tc>
          <w:tcPr>
            <w:tcW w:w="1276" w:type="dxa"/>
            <w:shd w:val="clear" w:color="auto" w:fill="auto"/>
            <w:hideMark/>
          </w:tcPr>
          <w:p w14:paraId="57612C58" w14:textId="77777777" w:rsidR="00A668C0" w:rsidRPr="00A27233" w:rsidRDefault="00A668C0" w:rsidP="00A27233">
            <w:pPr>
              <w:spacing w:before="40" w:after="120"/>
              <w:ind w:right="113"/>
              <w:rPr>
                <w:rFonts w:eastAsia="Times New Roman"/>
                <w:lang w:val="fr-FR"/>
              </w:rPr>
            </w:pPr>
            <w:r w:rsidRPr="00A27233">
              <w:rPr>
                <w:lang w:val="fr-FR"/>
              </w:rPr>
              <w:t xml:space="preserve">2a </w:t>
            </w:r>
          </w:p>
        </w:tc>
        <w:tc>
          <w:tcPr>
            <w:tcW w:w="7086" w:type="dxa"/>
            <w:shd w:val="clear" w:color="auto" w:fill="auto"/>
            <w:hideMark/>
          </w:tcPr>
          <w:p w14:paraId="45EF237B" w14:textId="75FD5566" w:rsidR="00A668C0" w:rsidRPr="00A27233" w:rsidRDefault="00A668C0" w:rsidP="00A27233">
            <w:pPr>
              <w:spacing w:before="40" w:after="120"/>
              <w:ind w:right="113"/>
              <w:rPr>
                <w:rFonts w:eastAsia="Times New Roman"/>
                <w:lang w:val="fr-FR" w:eastAsia="en-GB"/>
              </w:rPr>
            </w:pPr>
          </w:p>
        </w:tc>
      </w:tr>
      <w:tr w:rsidR="00A27233" w:rsidRPr="00A27233" w14:paraId="273C50E4" w14:textId="77777777" w:rsidTr="00A27233">
        <w:tc>
          <w:tcPr>
            <w:tcW w:w="1275" w:type="dxa"/>
            <w:shd w:val="clear" w:color="auto" w:fill="auto"/>
            <w:hideMark/>
          </w:tcPr>
          <w:p w14:paraId="2B26BC1B" w14:textId="77777777" w:rsidR="00A668C0" w:rsidRPr="00A27233" w:rsidRDefault="00A668C0" w:rsidP="00A27233">
            <w:pPr>
              <w:spacing w:before="40" w:after="120"/>
              <w:ind w:right="113"/>
              <w:rPr>
                <w:rFonts w:eastAsia="Times New Roman"/>
                <w:lang w:val="fr-FR"/>
              </w:rPr>
            </w:pPr>
            <w:r w:rsidRPr="00A27233">
              <w:rPr>
                <w:lang w:val="fr-FR"/>
              </w:rPr>
              <w:t xml:space="preserve">3 </w:t>
            </w:r>
          </w:p>
        </w:tc>
        <w:tc>
          <w:tcPr>
            <w:tcW w:w="1276" w:type="dxa"/>
            <w:shd w:val="clear" w:color="auto" w:fill="auto"/>
            <w:hideMark/>
          </w:tcPr>
          <w:p w14:paraId="080B20F2" w14:textId="77777777" w:rsidR="00A668C0" w:rsidRPr="00A27233" w:rsidRDefault="00A668C0" w:rsidP="00A27233">
            <w:pPr>
              <w:spacing w:before="40" w:after="120"/>
              <w:ind w:right="113"/>
              <w:rPr>
                <w:rFonts w:eastAsia="Times New Roman"/>
                <w:lang w:val="fr-FR"/>
              </w:rPr>
            </w:pPr>
            <w:r w:rsidRPr="00A27233">
              <w:rPr>
                <w:lang w:val="fr-FR"/>
              </w:rPr>
              <w:t xml:space="preserve">2b </w:t>
            </w:r>
          </w:p>
        </w:tc>
        <w:tc>
          <w:tcPr>
            <w:tcW w:w="7086" w:type="dxa"/>
            <w:shd w:val="clear" w:color="auto" w:fill="auto"/>
            <w:hideMark/>
          </w:tcPr>
          <w:p w14:paraId="2DFB92D2" w14:textId="731D66FD" w:rsidR="00A668C0" w:rsidRPr="00A27233" w:rsidRDefault="00A668C0" w:rsidP="00A27233">
            <w:pPr>
              <w:spacing w:before="40" w:after="120"/>
              <w:ind w:right="113"/>
              <w:rPr>
                <w:rFonts w:eastAsia="Times New Roman"/>
                <w:lang w:val="fr-FR"/>
              </w:rPr>
            </w:pPr>
            <w:r w:rsidRPr="00A27233">
              <w:rPr>
                <w:lang w:val="fr-FR"/>
              </w:rPr>
              <w:t xml:space="preserve">Le GRSG a adopté le document GRSG-122-40, dans lequel est proposé un complément 1 à la série 04 d’amendements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118, et a demandé qu’il soit soumis en tant que document officiel pour examen à sa 123</w:t>
            </w:r>
            <w:r w:rsidRPr="00A27233">
              <w:rPr>
                <w:vertAlign w:val="superscript"/>
                <w:lang w:val="fr-FR"/>
              </w:rPr>
              <w:t>e</w:t>
            </w:r>
            <w:r w:rsidR="00164200" w:rsidRPr="00A27233">
              <w:rPr>
                <w:lang w:val="fr-FR"/>
              </w:rPr>
              <w:t> </w:t>
            </w:r>
            <w:r w:rsidRPr="00A27233">
              <w:rPr>
                <w:lang w:val="fr-FR"/>
              </w:rPr>
              <w:t xml:space="preserve">session. </w:t>
            </w:r>
          </w:p>
        </w:tc>
      </w:tr>
      <w:tr w:rsidR="00A27233" w:rsidRPr="00A27233" w14:paraId="3C0E9B71" w14:textId="77777777" w:rsidTr="00A27233">
        <w:tc>
          <w:tcPr>
            <w:tcW w:w="1275" w:type="dxa"/>
            <w:shd w:val="clear" w:color="auto" w:fill="auto"/>
            <w:hideMark/>
          </w:tcPr>
          <w:p w14:paraId="4FF8030F" w14:textId="77777777" w:rsidR="00A668C0" w:rsidRPr="00A27233" w:rsidRDefault="00A668C0" w:rsidP="00A27233">
            <w:pPr>
              <w:spacing w:before="40" w:after="120"/>
              <w:ind w:right="113"/>
              <w:rPr>
                <w:rFonts w:eastAsia="Times New Roman"/>
                <w:lang w:val="fr-FR"/>
              </w:rPr>
            </w:pPr>
            <w:r w:rsidRPr="00A27233">
              <w:rPr>
                <w:lang w:val="fr-FR"/>
              </w:rPr>
              <w:t xml:space="preserve">4 </w:t>
            </w:r>
          </w:p>
        </w:tc>
        <w:tc>
          <w:tcPr>
            <w:tcW w:w="1276" w:type="dxa"/>
            <w:shd w:val="clear" w:color="auto" w:fill="auto"/>
            <w:hideMark/>
          </w:tcPr>
          <w:p w14:paraId="789A342E" w14:textId="77777777" w:rsidR="00A668C0" w:rsidRPr="00A27233" w:rsidRDefault="00A668C0" w:rsidP="00A27233">
            <w:pPr>
              <w:spacing w:before="40" w:after="120"/>
              <w:ind w:right="113"/>
              <w:rPr>
                <w:rFonts w:eastAsia="Times New Roman"/>
                <w:lang w:val="fr-FR"/>
              </w:rPr>
            </w:pPr>
            <w:r w:rsidRPr="00A27233">
              <w:rPr>
                <w:lang w:val="fr-FR"/>
              </w:rPr>
              <w:t xml:space="preserve">3b </w:t>
            </w:r>
          </w:p>
        </w:tc>
        <w:tc>
          <w:tcPr>
            <w:tcW w:w="7086" w:type="dxa"/>
            <w:shd w:val="clear" w:color="auto" w:fill="auto"/>
            <w:hideMark/>
          </w:tcPr>
          <w:p w14:paraId="4ED0D1D4" w14:textId="39EBF6A9" w:rsidR="00A668C0" w:rsidRPr="00A27233" w:rsidRDefault="00A668C0" w:rsidP="00A27233">
            <w:pPr>
              <w:spacing w:before="40" w:after="120"/>
              <w:ind w:right="113"/>
              <w:rPr>
                <w:rFonts w:eastAsia="Times New Roman"/>
                <w:lang w:val="fr-FR"/>
              </w:rPr>
            </w:pPr>
            <w:r w:rsidRPr="00A27233">
              <w:rPr>
                <w:lang w:val="fr-FR"/>
              </w:rPr>
              <w:t xml:space="preserve">Le GRSG a examiné le document GRSG-122-07/Rev.1, dans lequel sont proposés des 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43, et a demandé qu’il soit soumis en tant que document officiel pour examen à sa 123</w:t>
            </w:r>
            <w:r w:rsidRPr="00A27233">
              <w:rPr>
                <w:vertAlign w:val="superscript"/>
                <w:lang w:val="fr-FR"/>
              </w:rPr>
              <w:t>e</w:t>
            </w:r>
            <w:r w:rsidR="00164200" w:rsidRPr="00A27233">
              <w:rPr>
                <w:lang w:val="fr-FR"/>
              </w:rPr>
              <w:t> </w:t>
            </w:r>
            <w:r w:rsidRPr="00A27233">
              <w:rPr>
                <w:lang w:val="fr-FR"/>
              </w:rPr>
              <w:t xml:space="preserve">session. </w:t>
            </w:r>
          </w:p>
        </w:tc>
      </w:tr>
      <w:tr w:rsidR="00A27233" w:rsidRPr="00A27233" w14:paraId="5608963E" w14:textId="77777777" w:rsidTr="00A27233">
        <w:tc>
          <w:tcPr>
            <w:tcW w:w="1275" w:type="dxa"/>
            <w:shd w:val="clear" w:color="auto" w:fill="auto"/>
            <w:hideMark/>
          </w:tcPr>
          <w:p w14:paraId="176E0755" w14:textId="77777777" w:rsidR="00A668C0" w:rsidRPr="00A27233" w:rsidRDefault="00A668C0" w:rsidP="00A27233">
            <w:pPr>
              <w:spacing w:before="40" w:after="120"/>
              <w:ind w:right="113"/>
              <w:rPr>
                <w:rFonts w:eastAsia="Times New Roman"/>
                <w:lang w:val="fr-FR"/>
              </w:rPr>
            </w:pPr>
            <w:r w:rsidRPr="00A27233">
              <w:rPr>
                <w:lang w:val="fr-FR"/>
              </w:rPr>
              <w:t xml:space="preserve">5 </w:t>
            </w:r>
          </w:p>
        </w:tc>
        <w:tc>
          <w:tcPr>
            <w:tcW w:w="1276" w:type="dxa"/>
            <w:shd w:val="clear" w:color="auto" w:fill="auto"/>
            <w:hideMark/>
          </w:tcPr>
          <w:p w14:paraId="731C1414" w14:textId="77777777" w:rsidR="00A668C0" w:rsidRPr="00A27233" w:rsidRDefault="00A668C0" w:rsidP="00A27233">
            <w:pPr>
              <w:spacing w:before="40" w:after="120"/>
              <w:ind w:right="113"/>
              <w:rPr>
                <w:rFonts w:eastAsia="Times New Roman"/>
                <w:lang w:val="fr-FR"/>
              </w:rPr>
            </w:pPr>
            <w:r w:rsidRPr="00A27233">
              <w:rPr>
                <w:lang w:val="fr-FR"/>
              </w:rPr>
              <w:t xml:space="preserve">3b </w:t>
            </w:r>
          </w:p>
        </w:tc>
        <w:tc>
          <w:tcPr>
            <w:tcW w:w="7086" w:type="dxa"/>
            <w:shd w:val="clear" w:color="auto" w:fill="auto"/>
            <w:hideMark/>
          </w:tcPr>
          <w:p w14:paraId="173B390E" w14:textId="5CC3601D" w:rsidR="00A668C0" w:rsidRPr="00A27233" w:rsidRDefault="00A668C0" w:rsidP="00A27233">
            <w:pPr>
              <w:spacing w:before="40" w:after="120"/>
              <w:ind w:right="113"/>
              <w:rPr>
                <w:rFonts w:eastAsia="Times New Roman"/>
                <w:lang w:val="fr-FR"/>
              </w:rPr>
            </w:pPr>
            <w:r w:rsidRPr="00A27233">
              <w:rPr>
                <w:lang w:val="fr-FR"/>
              </w:rPr>
              <w:t xml:space="preserve">Le GRSG a examiné le document GRSG-122-32, dans lequel sont proposés des 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43, et a demandé qu’il soit soumis en tant que document officiel pour examen à sa 123</w:t>
            </w:r>
            <w:r w:rsidRPr="00A27233">
              <w:rPr>
                <w:vertAlign w:val="superscript"/>
                <w:lang w:val="fr-FR"/>
              </w:rPr>
              <w:t>e</w:t>
            </w:r>
            <w:r w:rsidR="00164200" w:rsidRPr="00A27233">
              <w:rPr>
                <w:lang w:val="fr-FR"/>
              </w:rPr>
              <w:t> </w:t>
            </w:r>
            <w:r w:rsidRPr="00A27233">
              <w:rPr>
                <w:lang w:val="fr-FR"/>
              </w:rPr>
              <w:t xml:space="preserve">session. </w:t>
            </w:r>
          </w:p>
        </w:tc>
      </w:tr>
      <w:tr w:rsidR="00A27233" w:rsidRPr="00A27233" w14:paraId="68CF371A" w14:textId="77777777" w:rsidTr="00A27233">
        <w:tc>
          <w:tcPr>
            <w:tcW w:w="1275" w:type="dxa"/>
            <w:shd w:val="clear" w:color="auto" w:fill="auto"/>
            <w:hideMark/>
          </w:tcPr>
          <w:p w14:paraId="22789F4B" w14:textId="77777777" w:rsidR="00A668C0" w:rsidRPr="00A27233" w:rsidRDefault="00A668C0" w:rsidP="00A27233">
            <w:pPr>
              <w:spacing w:before="40" w:after="120"/>
              <w:ind w:right="113"/>
              <w:rPr>
                <w:rFonts w:eastAsia="Times New Roman"/>
                <w:lang w:val="fr-FR"/>
              </w:rPr>
            </w:pPr>
            <w:r w:rsidRPr="00A27233">
              <w:rPr>
                <w:lang w:val="fr-FR"/>
              </w:rPr>
              <w:t xml:space="preserve">6 </w:t>
            </w:r>
          </w:p>
        </w:tc>
        <w:tc>
          <w:tcPr>
            <w:tcW w:w="1276" w:type="dxa"/>
            <w:shd w:val="clear" w:color="auto" w:fill="auto"/>
            <w:hideMark/>
          </w:tcPr>
          <w:p w14:paraId="0883C0C3" w14:textId="77777777" w:rsidR="00A668C0" w:rsidRPr="00A27233" w:rsidRDefault="00A668C0" w:rsidP="00A27233">
            <w:pPr>
              <w:spacing w:before="40" w:after="120"/>
              <w:ind w:right="113"/>
              <w:rPr>
                <w:rFonts w:eastAsia="Times New Roman"/>
                <w:lang w:val="fr-FR"/>
              </w:rPr>
            </w:pPr>
            <w:r w:rsidRPr="00A27233">
              <w:rPr>
                <w:lang w:val="fr-FR"/>
              </w:rPr>
              <w:t xml:space="preserve">3b </w:t>
            </w:r>
          </w:p>
        </w:tc>
        <w:tc>
          <w:tcPr>
            <w:tcW w:w="7086" w:type="dxa"/>
            <w:shd w:val="clear" w:color="auto" w:fill="auto"/>
            <w:hideMark/>
          </w:tcPr>
          <w:p w14:paraId="4186BB60" w14:textId="730690DE" w:rsidR="00A668C0" w:rsidRPr="00A27233" w:rsidRDefault="00A668C0" w:rsidP="00A27233">
            <w:pPr>
              <w:spacing w:before="40" w:after="120"/>
              <w:ind w:right="113"/>
              <w:rPr>
                <w:rFonts w:eastAsia="Times New Roman"/>
                <w:lang w:val="fr-FR"/>
              </w:rPr>
            </w:pPr>
            <w:r w:rsidRPr="00A27233">
              <w:rPr>
                <w:lang w:val="fr-FR"/>
              </w:rPr>
              <w:t xml:space="preserve">Le GRSG a examiné le document GRSG-122-09, dans lequel sont proposés des 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43, et a demandé qu’il soit soumis en tant que document officiel pour examen à sa 123</w:t>
            </w:r>
            <w:r w:rsidR="00164200" w:rsidRPr="00A27233">
              <w:rPr>
                <w:vertAlign w:val="superscript"/>
                <w:lang w:val="fr-FR"/>
              </w:rPr>
              <w:t>e</w:t>
            </w:r>
            <w:r w:rsidR="00164200" w:rsidRPr="00A27233">
              <w:rPr>
                <w:lang w:val="fr-FR"/>
              </w:rPr>
              <w:t> </w:t>
            </w:r>
            <w:r w:rsidRPr="00A27233">
              <w:rPr>
                <w:lang w:val="fr-FR"/>
              </w:rPr>
              <w:t xml:space="preserve">session. </w:t>
            </w:r>
          </w:p>
        </w:tc>
      </w:tr>
      <w:tr w:rsidR="00A27233" w:rsidRPr="00A27233" w14:paraId="75F0600E" w14:textId="77777777" w:rsidTr="00A27233">
        <w:tc>
          <w:tcPr>
            <w:tcW w:w="1275" w:type="dxa"/>
            <w:shd w:val="clear" w:color="auto" w:fill="auto"/>
            <w:hideMark/>
          </w:tcPr>
          <w:p w14:paraId="7081C97E" w14:textId="77777777" w:rsidR="00A668C0" w:rsidRPr="00A27233" w:rsidRDefault="00A668C0" w:rsidP="00A27233">
            <w:pPr>
              <w:spacing w:before="40" w:after="120"/>
              <w:ind w:right="113"/>
              <w:rPr>
                <w:rFonts w:eastAsia="Times New Roman"/>
                <w:lang w:val="fr-FR"/>
              </w:rPr>
            </w:pPr>
            <w:r w:rsidRPr="00A27233">
              <w:rPr>
                <w:lang w:val="fr-FR"/>
              </w:rPr>
              <w:t xml:space="preserve">7 </w:t>
            </w:r>
          </w:p>
        </w:tc>
        <w:tc>
          <w:tcPr>
            <w:tcW w:w="1276" w:type="dxa"/>
            <w:shd w:val="clear" w:color="auto" w:fill="auto"/>
            <w:hideMark/>
          </w:tcPr>
          <w:p w14:paraId="3E1BD9F0" w14:textId="77777777" w:rsidR="00A668C0" w:rsidRPr="00A27233" w:rsidRDefault="00A668C0" w:rsidP="00A27233">
            <w:pPr>
              <w:spacing w:before="40" w:after="120"/>
              <w:ind w:right="113"/>
              <w:rPr>
                <w:rFonts w:eastAsia="Times New Roman"/>
                <w:lang w:val="fr-FR"/>
              </w:rPr>
            </w:pPr>
            <w:r w:rsidRPr="00A27233">
              <w:rPr>
                <w:lang w:val="fr-FR"/>
              </w:rPr>
              <w:t xml:space="preserve">4 </w:t>
            </w:r>
          </w:p>
        </w:tc>
        <w:tc>
          <w:tcPr>
            <w:tcW w:w="7086" w:type="dxa"/>
            <w:shd w:val="clear" w:color="auto" w:fill="auto"/>
            <w:hideMark/>
          </w:tcPr>
          <w:p w14:paraId="4D84AD12" w14:textId="316B9A48" w:rsidR="00A668C0" w:rsidRPr="00A27233" w:rsidRDefault="00A668C0" w:rsidP="00A27233">
            <w:pPr>
              <w:spacing w:before="40" w:after="120"/>
              <w:ind w:right="113"/>
              <w:rPr>
                <w:rFonts w:eastAsia="Times New Roman"/>
                <w:lang w:val="fr-FR"/>
              </w:rPr>
            </w:pPr>
            <w:r w:rsidRPr="00A27233">
              <w:rPr>
                <w:lang w:val="fr-FR"/>
              </w:rPr>
              <w:t>Le GRSG a examiné le document GRSG-122-16, dans lequel est proposé un nouveau Règlement ONU relatif à la détection par le conducteur d’usagers de la route vulnérables à proximité immédiate à l’avant ou sur le côté du véhicule, et a demandé qu’il soit soumis en tant que document officiel pour examen à sa 123</w:t>
            </w:r>
            <w:r w:rsidRPr="00A27233">
              <w:rPr>
                <w:vertAlign w:val="superscript"/>
                <w:lang w:val="fr-FR"/>
              </w:rPr>
              <w:t>e</w:t>
            </w:r>
            <w:r w:rsidR="00164200" w:rsidRPr="00A27233">
              <w:rPr>
                <w:lang w:val="fr-FR"/>
              </w:rPr>
              <w:t> </w:t>
            </w:r>
            <w:r w:rsidRPr="00A27233">
              <w:rPr>
                <w:lang w:val="fr-FR"/>
              </w:rPr>
              <w:t xml:space="preserve">session. </w:t>
            </w:r>
          </w:p>
        </w:tc>
      </w:tr>
      <w:tr w:rsidR="00A27233" w:rsidRPr="00A27233" w14:paraId="2EABC895" w14:textId="77777777" w:rsidTr="00A27233">
        <w:tc>
          <w:tcPr>
            <w:tcW w:w="1275" w:type="dxa"/>
            <w:shd w:val="clear" w:color="auto" w:fill="auto"/>
            <w:hideMark/>
          </w:tcPr>
          <w:p w14:paraId="21A1F518" w14:textId="77777777" w:rsidR="00A668C0" w:rsidRPr="00A27233" w:rsidRDefault="00A668C0" w:rsidP="00A27233">
            <w:pPr>
              <w:spacing w:before="40" w:after="120"/>
              <w:ind w:right="113"/>
              <w:rPr>
                <w:rFonts w:eastAsia="Times New Roman"/>
                <w:lang w:val="fr-FR"/>
              </w:rPr>
            </w:pPr>
            <w:r w:rsidRPr="00A27233">
              <w:rPr>
                <w:lang w:val="fr-FR"/>
              </w:rPr>
              <w:t xml:space="preserve">8 </w:t>
            </w:r>
          </w:p>
        </w:tc>
        <w:tc>
          <w:tcPr>
            <w:tcW w:w="1276" w:type="dxa"/>
            <w:shd w:val="clear" w:color="auto" w:fill="auto"/>
            <w:hideMark/>
          </w:tcPr>
          <w:p w14:paraId="5D4464DF" w14:textId="77777777" w:rsidR="00A668C0" w:rsidRPr="00A27233" w:rsidRDefault="00A668C0" w:rsidP="00A27233">
            <w:pPr>
              <w:spacing w:before="40" w:after="120"/>
              <w:ind w:right="113"/>
              <w:rPr>
                <w:rFonts w:eastAsia="Times New Roman"/>
                <w:lang w:val="fr-FR"/>
              </w:rPr>
            </w:pPr>
            <w:r w:rsidRPr="00A27233">
              <w:rPr>
                <w:lang w:val="fr-FR"/>
              </w:rPr>
              <w:t xml:space="preserve">4 </w:t>
            </w:r>
          </w:p>
        </w:tc>
        <w:tc>
          <w:tcPr>
            <w:tcW w:w="7086" w:type="dxa"/>
            <w:shd w:val="clear" w:color="auto" w:fill="auto"/>
            <w:hideMark/>
          </w:tcPr>
          <w:p w14:paraId="23DE9FF9" w14:textId="15F5EE2B" w:rsidR="00A668C0" w:rsidRPr="00A27233" w:rsidRDefault="00A668C0" w:rsidP="00A27233">
            <w:pPr>
              <w:spacing w:before="40" w:after="120"/>
              <w:ind w:right="113"/>
              <w:rPr>
                <w:rFonts w:eastAsia="Times New Roman"/>
                <w:lang w:val="fr-FR"/>
              </w:rPr>
            </w:pPr>
            <w:r w:rsidRPr="00A27233">
              <w:rPr>
                <w:lang w:val="fr-FR"/>
              </w:rPr>
              <w:t>Le GRSG a examiné le document GRSG-122-24, dans lequel est proposé un nouveau Règlement ONU relatif à la vision directe, et a demandé qu’il soit soumis en tant que document officiel pour examen à sa 123</w:t>
            </w:r>
            <w:r w:rsidRPr="00A27233">
              <w:rPr>
                <w:vertAlign w:val="superscript"/>
                <w:lang w:val="fr-FR"/>
              </w:rPr>
              <w:t>e</w:t>
            </w:r>
            <w:r w:rsidR="00164200" w:rsidRPr="00A27233">
              <w:rPr>
                <w:lang w:val="fr-FR"/>
              </w:rPr>
              <w:t> </w:t>
            </w:r>
            <w:r w:rsidRPr="00A27233">
              <w:rPr>
                <w:lang w:val="fr-FR"/>
              </w:rPr>
              <w:t xml:space="preserve">session. </w:t>
            </w:r>
          </w:p>
        </w:tc>
      </w:tr>
      <w:tr w:rsidR="00A27233" w:rsidRPr="00A27233" w14:paraId="26CE62F0" w14:textId="77777777" w:rsidTr="00A27233">
        <w:tc>
          <w:tcPr>
            <w:tcW w:w="1275" w:type="dxa"/>
            <w:shd w:val="clear" w:color="auto" w:fill="auto"/>
            <w:hideMark/>
          </w:tcPr>
          <w:p w14:paraId="0F3ACDA7" w14:textId="77777777" w:rsidR="00A668C0" w:rsidRPr="00A27233" w:rsidRDefault="00A668C0" w:rsidP="00A27233">
            <w:pPr>
              <w:spacing w:before="40" w:after="120"/>
              <w:ind w:right="113"/>
              <w:rPr>
                <w:rFonts w:eastAsia="Times New Roman"/>
                <w:lang w:val="fr-FR"/>
              </w:rPr>
            </w:pPr>
            <w:r w:rsidRPr="00A27233">
              <w:rPr>
                <w:lang w:val="fr-FR"/>
              </w:rPr>
              <w:t xml:space="preserve">9 </w:t>
            </w:r>
          </w:p>
        </w:tc>
        <w:tc>
          <w:tcPr>
            <w:tcW w:w="1276" w:type="dxa"/>
            <w:shd w:val="clear" w:color="auto" w:fill="auto"/>
            <w:hideMark/>
          </w:tcPr>
          <w:p w14:paraId="5DF04B1F" w14:textId="77777777" w:rsidR="00A668C0" w:rsidRPr="00A27233" w:rsidRDefault="00A668C0" w:rsidP="00A27233">
            <w:pPr>
              <w:spacing w:before="40" w:after="120"/>
              <w:ind w:right="113"/>
              <w:rPr>
                <w:rFonts w:eastAsia="Times New Roman"/>
                <w:lang w:val="fr-FR"/>
              </w:rPr>
            </w:pPr>
            <w:r w:rsidRPr="00A27233">
              <w:rPr>
                <w:lang w:val="fr-FR"/>
              </w:rPr>
              <w:t xml:space="preserve">4a </w:t>
            </w:r>
          </w:p>
        </w:tc>
        <w:tc>
          <w:tcPr>
            <w:tcW w:w="7086" w:type="dxa"/>
            <w:shd w:val="clear" w:color="auto" w:fill="auto"/>
            <w:hideMark/>
          </w:tcPr>
          <w:p w14:paraId="667EBABA" w14:textId="3FB0C9A1" w:rsidR="00A668C0" w:rsidRPr="00A27233" w:rsidRDefault="00A668C0" w:rsidP="00A27233">
            <w:pPr>
              <w:spacing w:before="40" w:after="120"/>
              <w:ind w:right="113"/>
              <w:rPr>
                <w:rFonts w:eastAsia="Times New Roman"/>
                <w:lang w:val="fr-FR"/>
              </w:rPr>
            </w:pPr>
            <w:r w:rsidRPr="00A27233">
              <w:rPr>
                <w:lang w:val="fr-FR"/>
              </w:rPr>
              <w:t xml:space="preserve">Le GRSG a adopté le document ECE/TRANS/WP.29/GRSG/2021/18, dans lequel est proposée une série 05 d’amendements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 xml:space="preserve">46, tel que modifié par le document GRSG-122-08 et au cours de la session, et a demandé au secrétariat de le soumettre en tant que document officiel au WP.29 et à l’AC.1 pour examen et mise aux voix à leurs sessions de mars 2022. </w:t>
            </w:r>
          </w:p>
        </w:tc>
      </w:tr>
      <w:tr w:rsidR="00A27233" w:rsidRPr="00A27233" w14:paraId="69FF4848" w14:textId="77777777" w:rsidTr="00A27233">
        <w:tc>
          <w:tcPr>
            <w:tcW w:w="1275" w:type="dxa"/>
            <w:shd w:val="clear" w:color="auto" w:fill="auto"/>
            <w:hideMark/>
          </w:tcPr>
          <w:p w14:paraId="56B66435" w14:textId="77777777" w:rsidR="00A668C0" w:rsidRPr="00A27233" w:rsidRDefault="00A668C0" w:rsidP="00A27233">
            <w:pPr>
              <w:spacing w:before="40" w:after="120"/>
              <w:ind w:right="113"/>
              <w:rPr>
                <w:rFonts w:eastAsia="Times New Roman"/>
                <w:lang w:val="fr-FR"/>
              </w:rPr>
            </w:pPr>
            <w:r w:rsidRPr="00A27233">
              <w:rPr>
                <w:lang w:val="fr-FR"/>
              </w:rPr>
              <w:t xml:space="preserve">10 </w:t>
            </w:r>
          </w:p>
        </w:tc>
        <w:tc>
          <w:tcPr>
            <w:tcW w:w="1276" w:type="dxa"/>
            <w:shd w:val="clear" w:color="auto" w:fill="auto"/>
            <w:hideMark/>
          </w:tcPr>
          <w:p w14:paraId="2E2F28FC" w14:textId="77777777" w:rsidR="00A668C0" w:rsidRPr="00A27233" w:rsidRDefault="00A668C0" w:rsidP="00A27233">
            <w:pPr>
              <w:spacing w:before="40" w:after="120"/>
              <w:ind w:right="113"/>
              <w:rPr>
                <w:rFonts w:eastAsia="Times New Roman"/>
                <w:lang w:val="fr-FR"/>
              </w:rPr>
            </w:pPr>
            <w:r w:rsidRPr="00A27233">
              <w:rPr>
                <w:lang w:val="fr-FR"/>
              </w:rPr>
              <w:t xml:space="preserve">4b </w:t>
            </w:r>
          </w:p>
        </w:tc>
        <w:tc>
          <w:tcPr>
            <w:tcW w:w="7086" w:type="dxa"/>
            <w:shd w:val="clear" w:color="auto" w:fill="auto"/>
            <w:hideMark/>
          </w:tcPr>
          <w:p w14:paraId="62441C51" w14:textId="2CC917CB" w:rsidR="00A668C0" w:rsidRPr="00A27233" w:rsidRDefault="00A668C0" w:rsidP="00A27233">
            <w:pPr>
              <w:spacing w:before="40" w:after="120"/>
              <w:ind w:right="113"/>
              <w:rPr>
                <w:rFonts w:eastAsia="Times New Roman"/>
                <w:lang w:val="fr-FR"/>
              </w:rPr>
            </w:pPr>
            <w:r w:rsidRPr="00A27233">
              <w:rPr>
                <w:lang w:val="fr-FR"/>
              </w:rPr>
              <w:t xml:space="preserve">Le GRSG a examiné les documents GRSG-122-18 et GRSG-122-26, dans lesquels sont proposés des 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151, et a demandé qu’ils soient soumis en tant que document officiel pour examen à sa 123</w:t>
            </w:r>
            <w:r w:rsidRPr="00A27233">
              <w:rPr>
                <w:vertAlign w:val="superscript"/>
                <w:lang w:val="fr-FR"/>
              </w:rPr>
              <w:t>e</w:t>
            </w:r>
            <w:r w:rsidR="00164200" w:rsidRPr="00A27233">
              <w:rPr>
                <w:lang w:val="fr-FR"/>
              </w:rPr>
              <w:t> </w:t>
            </w:r>
            <w:r w:rsidRPr="00A27233">
              <w:rPr>
                <w:lang w:val="fr-FR"/>
              </w:rPr>
              <w:t xml:space="preserve">session. </w:t>
            </w:r>
          </w:p>
        </w:tc>
      </w:tr>
      <w:tr w:rsidR="00A27233" w:rsidRPr="00A27233" w14:paraId="35DBB171" w14:textId="77777777" w:rsidTr="00A27233">
        <w:tc>
          <w:tcPr>
            <w:tcW w:w="1275" w:type="dxa"/>
            <w:shd w:val="clear" w:color="auto" w:fill="auto"/>
            <w:hideMark/>
          </w:tcPr>
          <w:p w14:paraId="0184F1D7" w14:textId="77777777" w:rsidR="00A668C0" w:rsidRPr="00A27233" w:rsidRDefault="00A668C0" w:rsidP="00A27233">
            <w:pPr>
              <w:spacing w:before="40" w:after="120"/>
              <w:ind w:right="113"/>
              <w:rPr>
                <w:rFonts w:eastAsia="Times New Roman"/>
                <w:lang w:val="fr-FR"/>
              </w:rPr>
            </w:pPr>
            <w:r w:rsidRPr="00A27233">
              <w:rPr>
                <w:lang w:val="fr-FR"/>
              </w:rPr>
              <w:t xml:space="preserve">11 </w:t>
            </w:r>
          </w:p>
        </w:tc>
        <w:tc>
          <w:tcPr>
            <w:tcW w:w="1276" w:type="dxa"/>
            <w:shd w:val="clear" w:color="auto" w:fill="auto"/>
            <w:hideMark/>
          </w:tcPr>
          <w:p w14:paraId="643E65FF" w14:textId="77777777" w:rsidR="00A668C0" w:rsidRPr="00A27233" w:rsidRDefault="00A668C0" w:rsidP="00A27233">
            <w:pPr>
              <w:spacing w:before="40" w:after="120"/>
              <w:ind w:right="113"/>
              <w:rPr>
                <w:rFonts w:eastAsia="Times New Roman"/>
                <w:lang w:val="fr-FR"/>
              </w:rPr>
            </w:pPr>
            <w:r w:rsidRPr="00A27233">
              <w:rPr>
                <w:lang w:val="fr-FR"/>
              </w:rPr>
              <w:t xml:space="preserve">4c </w:t>
            </w:r>
          </w:p>
        </w:tc>
        <w:tc>
          <w:tcPr>
            <w:tcW w:w="7086" w:type="dxa"/>
            <w:shd w:val="clear" w:color="auto" w:fill="auto"/>
            <w:hideMark/>
          </w:tcPr>
          <w:p w14:paraId="48DBDDE0" w14:textId="2A1BF221" w:rsidR="00A668C0" w:rsidRPr="00A27233" w:rsidRDefault="00A668C0" w:rsidP="00A27233">
            <w:pPr>
              <w:spacing w:before="40" w:after="120"/>
              <w:ind w:right="113"/>
              <w:rPr>
                <w:rFonts w:eastAsia="Times New Roman"/>
                <w:lang w:val="fr-FR"/>
              </w:rPr>
            </w:pPr>
            <w:r w:rsidRPr="00A27233">
              <w:rPr>
                <w:lang w:val="fr-FR"/>
              </w:rPr>
              <w:t xml:space="preserve">Le GRSG a examiné les documents GRSG-122-17 et GRSG-122-39, dans lesquels sont proposés des 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158, et a demandé qu’ils soient soumis en tant que document officiel pour examen à sa 123</w:t>
            </w:r>
            <w:r w:rsidR="00164200" w:rsidRPr="00A27233">
              <w:rPr>
                <w:vertAlign w:val="superscript"/>
                <w:lang w:val="fr-FR"/>
              </w:rPr>
              <w:t>e</w:t>
            </w:r>
            <w:r w:rsidR="00164200" w:rsidRPr="00A27233">
              <w:rPr>
                <w:lang w:val="fr-FR"/>
              </w:rPr>
              <w:t> </w:t>
            </w:r>
            <w:r w:rsidRPr="00A27233">
              <w:rPr>
                <w:lang w:val="fr-FR"/>
              </w:rPr>
              <w:t xml:space="preserve">session. </w:t>
            </w:r>
          </w:p>
        </w:tc>
      </w:tr>
      <w:tr w:rsidR="00A27233" w:rsidRPr="00A27233" w14:paraId="53557005" w14:textId="77777777" w:rsidTr="00A27233">
        <w:tc>
          <w:tcPr>
            <w:tcW w:w="1275" w:type="dxa"/>
            <w:shd w:val="clear" w:color="auto" w:fill="auto"/>
            <w:hideMark/>
          </w:tcPr>
          <w:p w14:paraId="48331870" w14:textId="77777777" w:rsidR="00A668C0" w:rsidRPr="00A27233" w:rsidRDefault="00A668C0" w:rsidP="00A27233">
            <w:pPr>
              <w:keepNext/>
              <w:spacing w:before="40" w:after="120"/>
              <w:ind w:right="113"/>
              <w:rPr>
                <w:rFonts w:eastAsia="Times New Roman"/>
                <w:lang w:val="fr-FR"/>
              </w:rPr>
            </w:pPr>
            <w:r w:rsidRPr="00A27233">
              <w:rPr>
                <w:lang w:val="fr-FR"/>
              </w:rPr>
              <w:lastRenderedPageBreak/>
              <w:t xml:space="preserve">12 </w:t>
            </w:r>
          </w:p>
        </w:tc>
        <w:tc>
          <w:tcPr>
            <w:tcW w:w="1276" w:type="dxa"/>
            <w:shd w:val="clear" w:color="auto" w:fill="auto"/>
            <w:hideMark/>
          </w:tcPr>
          <w:p w14:paraId="6B3D591A" w14:textId="77777777" w:rsidR="00A668C0" w:rsidRPr="00A27233" w:rsidRDefault="00A668C0" w:rsidP="00A27233">
            <w:pPr>
              <w:keepNext/>
              <w:spacing w:before="40" w:after="120"/>
              <w:ind w:right="113"/>
              <w:rPr>
                <w:rFonts w:eastAsia="Times New Roman"/>
                <w:lang w:val="fr-FR"/>
              </w:rPr>
            </w:pPr>
            <w:r w:rsidRPr="00A27233">
              <w:rPr>
                <w:lang w:val="fr-FR"/>
              </w:rPr>
              <w:t xml:space="preserve">5 </w:t>
            </w:r>
          </w:p>
        </w:tc>
        <w:tc>
          <w:tcPr>
            <w:tcW w:w="7086" w:type="dxa"/>
            <w:shd w:val="clear" w:color="auto" w:fill="auto"/>
            <w:hideMark/>
          </w:tcPr>
          <w:p w14:paraId="2B90212C" w14:textId="527D6D6A" w:rsidR="00A668C0" w:rsidRPr="00A27233" w:rsidRDefault="00A668C0" w:rsidP="00A27233">
            <w:pPr>
              <w:keepNext/>
              <w:spacing w:before="40" w:after="120"/>
              <w:ind w:right="113"/>
              <w:rPr>
                <w:rFonts w:eastAsia="Times New Roman"/>
                <w:lang w:val="fr-FR"/>
              </w:rPr>
            </w:pPr>
            <w:r w:rsidRPr="00A27233">
              <w:rPr>
                <w:lang w:val="fr-FR"/>
              </w:rPr>
              <w:t xml:space="preserve">Le GRSG a examiné les documents GRSG-122-10 et GRSG-122-15, dans lesquels sont proposés des 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34, et a demandé qu’ils soient soumis en tant que document officiel sous la cote ECE/TRANS/WP.29/GRSG/2021/19/Rev.1 pour examen à sa 123</w:t>
            </w:r>
            <w:r w:rsidRPr="00A27233">
              <w:rPr>
                <w:vertAlign w:val="superscript"/>
                <w:lang w:val="fr-FR"/>
              </w:rPr>
              <w:t>e</w:t>
            </w:r>
            <w:r w:rsidR="00164200" w:rsidRPr="00A27233">
              <w:rPr>
                <w:lang w:val="fr-FR"/>
              </w:rPr>
              <w:t> </w:t>
            </w:r>
            <w:r w:rsidRPr="00A27233">
              <w:rPr>
                <w:lang w:val="fr-FR"/>
              </w:rPr>
              <w:t xml:space="preserve">session. </w:t>
            </w:r>
          </w:p>
        </w:tc>
      </w:tr>
      <w:tr w:rsidR="00A27233" w:rsidRPr="00A27233" w14:paraId="7E9823DC" w14:textId="77777777" w:rsidTr="00A27233">
        <w:tc>
          <w:tcPr>
            <w:tcW w:w="1275" w:type="dxa"/>
            <w:shd w:val="clear" w:color="auto" w:fill="auto"/>
            <w:hideMark/>
          </w:tcPr>
          <w:p w14:paraId="0FB76442" w14:textId="77777777" w:rsidR="00A668C0" w:rsidRPr="00A27233" w:rsidRDefault="00A668C0" w:rsidP="00A27233">
            <w:pPr>
              <w:spacing w:before="40" w:after="120"/>
              <w:ind w:right="113"/>
              <w:rPr>
                <w:rFonts w:eastAsia="Times New Roman"/>
                <w:lang w:val="fr-FR"/>
              </w:rPr>
            </w:pPr>
            <w:r w:rsidRPr="00A27233">
              <w:rPr>
                <w:lang w:val="fr-FR"/>
              </w:rPr>
              <w:t xml:space="preserve">13 </w:t>
            </w:r>
          </w:p>
        </w:tc>
        <w:tc>
          <w:tcPr>
            <w:tcW w:w="1276" w:type="dxa"/>
            <w:shd w:val="clear" w:color="auto" w:fill="auto"/>
            <w:hideMark/>
          </w:tcPr>
          <w:p w14:paraId="098DF5CC" w14:textId="77777777" w:rsidR="00A668C0" w:rsidRPr="00A27233" w:rsidRDefault="00A668C0" w:rsidP="00A27233">
            <w:pPr>
              <w:spacing w:before="40" w:after="120"/>
              <w:ind w:right="113"/>
              <w:rPr>
                <w:rFonts w:eastAsia="Times New Roman"/>
                <w:lang w:val="fr-FR"/>
              </w:rPr>
            </w:pPr>
            <w:r w:rsidRPr="00A27233">
              <w:rPr>
                <w:lang w:val="fr-FR"/>
              </w:rPr>
              <w:t xml:space="preserve">6 </w:t>
            </w:r>
          </w:p>
        </w:tc>
        <w:tc>
          <w:tcPr>
            <w:tcW w:w="7086" w:type="dxa"/>
            <w:shd w:val="clear" w:color="auto" w:fill="auto"/>
            <w:hideMark/>
          </w:tcPr>
          <w:p w14:paraId="261B40F8" w14:textId="50C21C62" w:rsidR="00A668C0" w:rsidRPr="00A27233" w:rsidRDefault="00A668C0" w:rsidP="00A27233">
            <w:pPr>
              <w:spacing w:before="40" w:after="120"/>
              <w:ind w:right="113"/>
              <w:rPr>
                <w:rFonts w:eastAsia="Times New Roman"/>
                <w:lang w:val="fr-FR"/>
              </w:rPr>
            </w:pPr>
            <w:r w:rsidRPr="00A27233">
              <w:rPr>
                <w:lang w:val="fr-FR"/>
              </w:rPr>
              <w:t xml:space="preserve">Le GRSG a adopté le document ECE/TRANS/WP.29/GRSG/2021/20/Rev.1, dans lequel est proposé un complément 2 à la série 01 d’amendements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 xml:space="preserve">39, et a demandé au secrétariat de le soumettre en tant que document officiel au WP.29 et à l’AC.1 pour examen et mise aux voix à leurs sessions de mars 2022. </w:t>
            </w:r>
          </w:p>
        </w:tc>
      </w:tr>
      <w:tr w:rsidR="00A27233" w:rsidRPr="00A27233" w14:paraId="62FDAFAB" w14:textId="77777777" w:rsidTr="00A27233">
        <w:tc>
          <w:tcPr>
            <w:tcW w:w="1275" w:type="dxa"/>
            <w:shd w:val="clear" w:color="auto" w:fill="auto"/>
            <w:hideMark/>
          </w:tcPr>
          <w:p w14:paraId="2DA4B0D9" w14:textId="77777777" w:rsidR="00A668C0" w:rsidRPr="00A27233" w:rsidRDefault="00A668C0" w:rsidP="00A27233">
            <w:pPr>
              <w:spacing w:before="40" w:after="120"/>
              <w:ind w:right="113"/>
              <w:rPr>
                <w:rFonts w:eastAsia="Times New Roman"/>
                <w:lang w:val="fr-FR"/>
              </w:rPr>
            </w:pPr>
            <w:r w:rsidRPr="00A27233">
              <w:rPr>
                <w:lang w:val="fr-FR"/>
              </w:rPr>
              <w:t xml:space="preserve">14 </w:t>
            </w:r>
          </w:p>
        </w:tc>
        <w:tc>
          <w:tcPr>
            <w:tcW w:w="1276" w:type="dxa"/>
            <w:shd w:val="clear" w:color="auto" w:fill="auto"/>
            <w:hideMark/>
          </w:tcPr>
          <w:p w14:paraId="22214D79" w14:textId="77777777" w:rsidR="00A668C0" w:rsidRPr="00A27233" w:rsidRDefault="00A668C0" w:rsidP="00A27233">
            <w:pPr>
              <w:spacing w:before="40" w:after="120"/>
              <w:ind w:right="113"/>
              <w:rPr>
                <w:rFonts w:eastAsia="Times New Roman"/>
                <w:lang w:val="fr-FR"/>
              </w:rPr>
            </w:pPr>
            <w:r w:rsidRPr="00A27233">
              <w:rPr>
                <w:lang w:val="fr-FR"/>
              </w:rPr>
              <w:t xml:space="preserve">7 </w:t>
            </w:r>
          </w:p>
        </w:tc>
        <w:tc>
          <w:tcPr>
            <w:tcW w:w="7086" w:type="dxa"/>
            <w:shd w:val="clear" w:color="auto" w:fill="auto"/>
            <w:hideMark/>
          </w:tcPr>
          <w:p w14:paraId="72A5F039" w14:textId="24D08A00" w:rsidR="00A668C0" w:rsidRPr="00A27233" w:rsidRDefault="00A668C0" w:rsidP="00A27233">
            <w:pPr>
              <w:spacing w:before="40" w:after="120"/>
              <w:ind w:right="113"/>
              <w:rPr>
                <w:rFonts w:eastAsia="Times New Roman"/>
                <w:lang w:val="fr-FR"/>
              </w:rPr>
            </w:pPr>
            <w:r w:rsidRPr="00A27233">
              <w:rPr>
                <w:lang w:val="fr-FR"/>
              </w:rPr>
              <w:t xml:space="preserve">Le GRSG a adopté le document ECE/TRANS/WP.29/GRSG/2021/21, dans lequel est proposé un rectificatif 2 à la série 01 d’amendements et un rectificatif 1 à la série 02 d’amendements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 xml:space="preserve">55, et a demandé au secrétariat de le soumettre en tant que document officiel au WP.29 et à l’AC.1 pour examen et mise aux voix à leurs sessions de mars 2022. </w:t>
            </w:r>
          </w:p>
        </w:tc>
      </w:tr>
      <w:tr w:rsidR="00A27233" w:rsidRPr="00A27233" w14:paraId="525BC4C6" w14:textId="77777777" w:rsidTr="00A27233">
        <w:tc>
          <w:tcPr>
            <w:tcW w:w="1275" w:type="dxa"/>
            <w:shd w:val="clear" w:color="auto" w:fill="auto"/>
            <w:hideMark/>
          </w:tcPr>
          <w:p w14:paraId="394921CA" w14:textId="77777777" w:rsidR="00A668C0" w:rsidRPr="00A27233" w:rsidRDefault="00A668C0" w:rsidP="00A27233">
            <w:pPr>
              <w:spacing w:before="40" w:after="120"/>
              <w:ind w:right="113"/>
              <w:rPr>
                <w:rFonts w:eastAsia="Times New Roman"/>
                <w:lang w:val="fr-FR"/>
              </w:rPr>
            </w:pPr>
            <w:r w:rsidRPr="00A27233">
              <w:rPr>
                <w:lang w:val="fr-FR"/>
              </w:rPr>
              <w:t xml:space="preserve">15 </w:t>
            </w:r>
          </w:p>
        </w:tc>
        <w:tc>
          <w:tcPr>
            <w:tcW w:w="1276" w:type="dxa"/>
            <w:shd w:val="clear" w:color="auto" w:fill="auto"/>
            <w:hideMark/>
          </w:tcPr>
          <w:p w14:paraId="45A22716" w14:textId="77777777" w:rsidR="00A668C0" w:rsidRPr="00A27233" w:rsidRDefault="00A668C0" w:rsidP="00A27233">
            <w:pPr>
              <w:spacing w:before="40" w:after="120"/>
              <w:ind w:right="113"/>
              <w:rPr>
                <w:rFonts w:eastAsia="Times New Roman"/>
                <w:lang w:val="fr-FR"/>
              </w:rPr>
            </w:pPr>
            <w:r w:rsidRPr="00A27233">
              <w:rPr>
                <w:lang w:val="fr-FR"/>
              </w:rPr>
              <w:t xml:space="preserve">8 </w:t>
            </w:r>
          </w:p>
        </w:tc>
        <w:tc>
          <w:tcPr>
            <w:tcW w:w="7086" w:type="dxa"/>
            <w:shd w:val="clear" w:color="auto" w:fill="auto"/>
            <w:hideMark/>
          </w:tcPr>
          <w:p w14:paraId="78C255A0" w14:textId="097D3A19" w:rsidR="00A668C0" w:rsidRPr="00A27233" w:rsidRDefault="00A668C0" w:rsidP="00A27233">
            <w:pPr>
              <w:spacing w:before="40" w:after="120"/>
              <w:ind w:right="113"/>
              <w:rPr>
                <w:rFonts w:eastAsia="Times New Roman"/>
                <w:lang w:val="fr-FR"/>
              </w:rPr>
            </w:pPr>
            <w:r w:rsidRPr="00A27233">
              <w:rPr>
                <w:lang w:val="fr-FR"/>
              </w:rPr>
              <w:t>Le GRSG a examiné les documents ECE/TRANS/WP.29/GRSG/2021/23, GRSG</w:t>
            </w:r>
            <w:r w:rsidR="00974B43">
              <w:rPr>
                <w:lang w:val="fr-FR"/>
              </w:rPr>
              <w:noBreakHyphen/>
            </w:r>
            <w:r w:rsidRPr="00A27233">
              <w:rPr>
                <w:lang w:val="fr-FR"/>
              </w:rPr>
              <w:t>122</w:t>
            </w:r>
            <w:r w:rsidR="00974B43">
              <w:rPr>
                <w:lang w:val="fr-FR"/>
              </w:rPr>
              <w:noBreakHyphen/>
            </w:r>
            <w:r w:rsidRPr="00A27233">
              <w:rPr>
                <w:lang w:val="fr-FR"/>
              </w:rPr>
              <w:t xml:space="preserve">02, GRSG-122-31 et GRSG-122-41, dans lesquels sont proposés des 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 xml:space="preserve">66, et a décidé de créer une équipe spéciale présidée par la Fédération de Russie, avec la participation des parties intéressées, chargée d’établir la version finale de la proposition d’amendements à ce Règlement. </w:t>
            </w:r>
          </w:p>
        </w:tc>
      </w:tr>
      <w:tr w:rsidR="00A27233" w:rsidRPr="00A27233" w14:paraId="028C90B1" w14:textId="77777777" w:rsidTr="00A27233">
        <w:tc>
          <w:tcPr>
            <w:tcW w:w="1275" w:type="dxa"/>
            <w:shd w:val="clear" w:color="auto" w:fill="auto"/>
            <w:hideMark/>
          </w:tcPr>
          <w:p w14:paraId="2598BE44" w14:textId="77777777" w:rsidR="00A668C0" w:rsidRPr="00A27233" w:rsidRDefault="00A668C0" w:rsidP="00A27233">
            <w:pPr>
              <w:spacing w:before="40" w:after="120"/>
              <w:ind w:right="113"/>
              <w:rPr>
                <w:rFonts w:eastAsia="Times New Roman"/>
                <w:lang w:val="fr-FR"/>
              </w:rPr>
            </w:pPr>
            <w:r w:rsidRPr="00A27233">
              <w:rPr>
                <w:lang w:val="fr-FR"/>
              </w:rPr>
              <w:t xml:space="preserve">16 </w:t>
            </w:r>
          </w:p>
        </w:tc>
        <w:tc>
          <w:tcPr>
            <w:tcW w:w="1276" w:type="dxa"/>
            <w:shd w:val="clear" w:color="auto" w:fill="auto"/>
            <w:hideMark/>
          </w:tcPr>
          <w:p w14:paraId="6FC8047A" w14:textId="77777777" w:rsidR="00A668C0" w:rsidRPr="00A27233" w:rsidRDefault="00A668C0" w:rsidP="00A27233">
            <w:pPr>
              <w:spacing w:before="40" w:after="120"/>
              <w:ind w:right="113"/>
              <w:rPr>
                <w:rFonts w:eastAsia="Times New Roman"/>
                <w:lang w:val="fr-FR"/>
              </w:rPr>
            </w:pPr>
            <w:r w:rsidRPr="00A27233">
              <w:rPr>
                <w:lang w:val="fr-FR"/>
              </w:rPr>
              <w:t xml:space="preserve">9a </w:t>
            </w:r>
          </w:p>
        </w:tc>
        <w:tc>
          <w:tcPr>
            <w:tcW w:w="7086" w:type="dxa"/>
            <w:shd w:val="clear" w:color="auto" w:fill="auto"/>
            <w:hideMark/>
          </w:tcPr>
          <w:p w14:paraId="6760AAFD" w14:textId="6999C6AC" w:rsidR="00A668C0" w:rsidRPr="00A27233" w:rsidRDefault="00A668C0" w:rsidP="00A27233">
            <w:pPr>
              <w:spacing w:before="40" w:after="120"/>
              <w:ind w:right="113"/>
              <w:rPr>
                <w:rFonts w:eastAsia="Times New Roman"/>
                <w:lang w:val="fr-FR"/>
              </w:rPr>
            </w:pPr>
            <w:r w:rsidRPr="00A27233">
              <w:rPr>
                <w:lang w:val="fr-FR"/>
              </w:rPr>
              <w:t xml:space="preserve">Le GRSG a examiné le document GRSG-122-42/Rev.1, dans lequel sont proposés des 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67, et a demandé qu’il soit soumis en tant que document officiel pour examen à sa 123</w:t>
            </w:r>
            <w:r w:rsidRPr="00A27233">
              <w:rPr>
                <w:vertAlign w:val="superscript"/>
                <w:lang w:val="fr-FR"/>
              </w:rPr>
              <w:t>e</w:t>
            </w:r>
            <w:r w:rsidR="00164200" w:rsidRPr="00A27233">
              <w:rPr>
                <w:lang w:val="fr-FR"/>
              </w:rPr>
              <w:t> </w:t>
            </w:r>
            <w:r w:rsidRPr="00A27233">
              <w:rPr>
                <w:lang w:val="fr-FR"/>
              </w:rPr>
              <w:t xml:space="preserve">session. </w:t>
            </w:r>
          </w:p>
        </w:tc>
      </w:tr>
      <w:tr w:rsidR="00A27233" w:rsidRPr="00A27233" w14:paraId="220B0C9F" w14:textId="77777777" w:rsidTr="00A27233">
        <w:tc>
          <w:tcPr>
            <w:tcW w:w="1275" w:type="dxa"/>
            <w:shd w:val="clear" w:color="auto" w:fill="auto"/>
            <w:hideMark/>
          </w:tcPr>
          <w:p w14:paraId="6597958A" w14:textId="77777777" w:rsidR="00A668C0" w:rsidRPr="00A27233" w:rsidRDefault="00A668C0" w:rsidP="00A27233">
            <w:pPr>
              <w:spacing w:before="40" w:after="120"/>
              <w:ind w:right="113"/>
              <w:rPr>
                <w:rFonts w:eastAsia="Times New Roman"/>
                <w:lang w:val="fr-FR"/>
              </w:rPr>
            </w:pPr>
            <w:r w:rsidRPr="00A27233">
              <w:rPr>
                <w:lang w:val="fr-FR"/>
              </w:rPr>
              <w:t xml:space="preserve">17 </w:t>
            </w:r>
          </w:p>
        </w:tc>
        <w:tc>
          <w:tcPr>
            <w:tcW w:w="1276" w:type="dxa"/>
            <w:shd w:val="clear" w:color="auto" w:fill="auto"/>
            <w:hideMark/>
          </w:tcPr>
          <w:p w14:paraId="0350B4AB" w14:textId="77777777" w:rsidR="00A668C0" w:rsidRPr="00A27233" w:rsidRDefault="00A668C0" w:rsidP="00A27233">
            <w:pPr>
              <w:spacing w:before="40" w:after="120"/>
              <w:ind w:right="113"/>
              <w:rPr>
                <w:rFonts w:eastAsia="Times New Roman"/>
                <w:lang w:val="fr-FR"/>
              </w:rPr>
            </w:pPr>
            <w:r w:rsidRPr="00A27233">
              <w:rPr>
                <w:lang w:val="fr-FR"/>
              </w:rPr>
              <w:t xml:space="preserve">9b </w:t>
            </w:r>
          </w:p>
        </w:tc>
        <w:tc>
          <w:tcPr>
            <w:tcW w:w="7086" w:type="dxa"/>
            <w:shd w:val="clear" w:color="auto" w:fill="auto"/>
            <w:hideMark/>
          </w:tcPr>
          <w:p w14:paraId="4A2FACF5" w14:textId="64DC11FC" w:rsidR="00A668C0" w:rsidRPr="00A27233" w:rsidRDefault="00A668C0" w:rsidP="00A27233">
            <w:pPr>
              <w:spacing w:before="40" w:after="120"/>
              <w:ind w:right="113"/>
              <w:rPr>
                <w:rFonts w:eastAsia="Times New Roman"/>
                <w:lang w:val="fr-FR"/>
              </w:rPr>
            </w:pPr>
            <w:r w:rsidRPr="00A27233">
              <w:rPr>
                <w:lang w:val="fr-FR"/>
              </w:rPr>
              <w:t xml:space="preserve">Le GRSG a examiné le document GRSG-122-28, dans lequel sont proposés des 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110, et a demandé qu’il soit soumis en tant que document officiel pour examen à sa 123</w:t>
            </w:r>
            <w:r w:rsidRPr="00A27233">
              <w:rPr>
                <w:vertAlign w:val="superscript"/>
                <w:lang w:val="fr-FR"/>
              </w:rPr>
              <w:t>e</w:t>
            </w:r>
            <w:r w:rsidR="00164200" w:rsidRPr="00A27233">
              <w:rPr>
                <w:lang w:val="fr-FR"/>
              </w:rPr>
              <w:t> </w:t>
            </w:r>
            <w:r w:rsidRPr="00A27233">
              <w:rPr>
                <w:lang w:val="fr-FR"/>
              </w:rPr>
              <w:t xml:space="preserve">session. </w:t>
            </w:r>
          </w:p>
        </w:tc>
      </w:tr>
      <w:tr w:rsidR="00A27233" w:rsidRPr="00A27233" w14:paraId="05265B30" w14:textId="77777777" w:rsidTr="00A27233">
        <w:tc>
          <w:tcPr>
            <w:tcW w:w="1275" w:type="dxa"/>
            <w:shd w:val="clear" w:color="auto" w:fill="auto"/>
            <w:hideMark/>
          </w:tcPr>
          <w:p w14:paraId="1CF00389" w14:textId="77777777" w:rsidR="00A668C0" w:rsidRPr="00A27233" w:rsidRDefault="00A668C0" w:rsidP="00A27233">
            <w:pPr>
              <w:spacing w:before="40" w:after="120"/>
              <w:ind w:right="113"/>
              <w:rPr>
                <w:rFonts w:eastAsia="Times New Roman"/>
                <w:lang w:val="fr-FR"/>
              </w:rPr>
            </w:pPr>
            <w:r w:rsidRPr="00A27233">
              <w:rPr>
                <w:lang w:val="fr-FR"/>
              </w:rPr>
              <w:t xml:space="preserve">18 </w:t>
            </w:r>
          </w:p>
        </w:tc>
        <w:tc>
          <w:tcPr>
            <w:tcW w:w="1276" w:type="dxa"/>
            <w:shd w:val="clear" w:color="auto" w:fill="auto"/>
            <w:hideMark/>
          </w:tcPr>
          <w:p w14:paraId="3EC45518" w14:textId="77777777" w:rsidR="00A668C0" w:rsidRPr="00A27233" w:rsidRDefault="00A668C0" w:rsidP="00A27233">
            <w:pPr>
              <w:spacing w:before="40" w:after="120"/>
              <w:ind w:right="113"/>
              <w:rPr>
                <w:rFonts w:eastAsia="Times New Roman"/>
                <w:lang w:val="fr-FR"/>
              </w:rPr>
            </w:pPr>
            <w:r w:rsidRPr="00A27233">
              <w:rPr>
                <w:lang w:val="fr-FR"/>
              </w:rPr>
              <w:t xml:space="preserve">11a </w:t>
            </w:r>
          </w:p>
        </w:tc>
        <w:tc>
          <w:tcPr>
            <w:tcW w:w="7086" w:type="dxa"/>
            <w:shd w:val="clear" w:color="auto" w:fill="auto"/>
            <w:hideMark/>
          </w:tcPr>
          <w:p w14:paraId="0D0147A6" w14:textId="7304E67F" w:rsidR="00A668C0" w:rsidRPr="00A27233" w:rsidRDefault="00A668C0" w:rsidP="00A27233">
            <w:pPr>
              <w:spacing w:before="40" w:after="120"/>
              <w:ind w:right="113"/>
              <w:rPr>
                <w:rFonts w:eastAsia="Times New Roman"/>
                <w:lang w:val="fr-FR"/>
              </w:rPr>
            </w:pPr>
            <w:r w:rsidRPr="00A27233">
              <w:rPr>
                <w:lang w:val="fr-FR"/>
              </w:rPr>
              <w:t xml:space="preserve">Le GRSG a adopté le document ECE/TRANS/WP.29/GRSG/2021/27, dans lequel sont proposés des 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 xml:space="preserve">116, et a demandé au secrétariat de le soumettre en tant que document officiel au WP.29 et à l’AC.1 pour examen et mise aux voix à leurs sessions de mars 2022. </w:t>
            </w:r>
          </w:p>
        </w:tc>
      </w:tr>
      <w:tr w:rsidR="00A27233" w:rsidRPr="00A27233" w14:paraId="03A1C645" w14:textId="77777777" w:rsidTr="00A27233">
        <w:tc>
          <w:tcPr>
            <w:tcW w:w="1275" w:type="dxa"/>
            <w:shd w:val="clear" w:color="auto" w:fill="auto"/>
            <w:hideMark/>
          </w:tcPr>
          <w:p w14:paraId="2B84F68A" w14:textId="77777777" w:rsidR="00A668C0" w:rsidRPr="00A27233" w:rsidRDefault="00A668C0" w:rsidP="00A27233">
            <w:pPr>
              <w:spacing w:before="40" w:after="120"/>
              <w:ind w:right="113"/>
              <w:rPr>
                <w:rFonts w:eastAsia="Times New Roman"/>
                <w:lang w:val="fr-FR"/>
              </w:rPr>
            </w:pPr>
            <w:r w:rsidRPr="00A27233">
              <w:rPr>
                <w:lang w:val="fr-FR"/>
              </w:rPr>
              <w:t xml:space="preserve">19 </w:t>
            </w:r>
          </w:p>
        </w:tc>
        <w:tc>
          <w:tcPr>
            <w:tcW w:w="1276" w:type="dxa"/>
            <w:shd w:val="clear" w:color="auto" w:fill="auto"/>
            <w:hideMark/>
          </w:tcPr>
          <w:p w14:paraId="26F2C528" w14:textId="77777777" w:rsidR="00A668C0" w:rsidRPr="00A27233" w:rsidRDefault="00A668C0" w:rsidP="00A27233">
            <w:pPr>
              <w:spacing w:before="40" w:after="120"/>
              <w:ind w:right="113"/>
              <w:rPr>
                <w:rFonts w:eastAsia="Times New Roman"/>
                <w:lang w:val="fr-FR"/>
              </w:rPr>
            </w:pPr>
            <w:r w:rsidRPr="00A27233">
              <w:rPr>
                <w:lang w:val="fr-FR"/>
              </w:rPr>
              <w:t xml:space="preserve">11b </w:t>
            </w:r>
          </w:p>
        </w:tc>
        <w:tc>
          <w:tcPr>
            <w:tcW w:w="7086" w:type="dxa"/>
            <w:shd w:val="clear" w:color="auto" w:fill="auto"/>
            <w:hideMark/>
          </w:tcPr>
          <w:p w14:paraId="4A824BC6" w14:textId="3DEF5537" w:rsidR="00A668C0" w:rsidRPr="00A27233" w:rsidRDefault="00A668C0" w:rsidP="00A27233">
            <w:pPr>
              <w:spacing w:before="40" w:after="120"/>
              <w:ind w:right="113"/>
              <w:rPr>
                <w:rFonts w:eastAsia="Times New Roman"/>
                <w:lang w:val="fr-FR"/>
              </w:rPr>
            </w:pPr>
            <w:r w:rsidRPr="00A27233">
              <w:rPr>
                <w:lang w:val="fr-FR"/>
              </w:rPr>
              <w:t xml:space="preserve">Le GRSG a adopté le document ECE/TRANS/WP.29/GRSG/2021/24, dans lequel est proposé un complément 1 à la version originale du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 xml:space="preserve">161, tel que modifié par le document GRSG-122-13, et a demandé au secrétariat de le soumettre en tant que document officiel au WP.29 et à l’AC.1 pour examen et mise aux voix à leurs sessions de mars 2022. </w:t>
            </w:r>
          </w:p>
        </w:tc>
      </w:tr>
      <w:tr w:rsidR="00A27233" w:rsidRPr="00A27233" w14:paraId="2544E9C8" w14:textId="77777777" w:rsidTr="00A27233">
        <w:tc>
          <w:tcPr>
            <w:tcW w:w="1275" w:type="dxa"/>
            <w:shd w:val="clear" w:color="auto" w:fill="auto"/>
            <w:hideMark/>
          </w:tcPr>
          <w:p w14:paraId="704008A6" w14:textId="77777777" w:rsidR="00A668C0" w:rsidRPr="00A27233" w:rsidRDefault="00A668C0" w:rsidP="00A27233">
            <w:pPr>
              <w:spacing w:before="40" w:after="120"/>
              <w:ind w:right="113"/>
              <w:rPr>
                <w:rFonts w:eastAsia="Times New Roman"/>
                <w:lang w:val="fr-FR"/>
              </w:rPr>
            </w:pPr>
            <w:r w:rsidRPr="00A27233">
              <w:rPr>
                <w:lang w:val="fr-FR"/>
              </w:rPr>
              <w:t xml:space="preserve">20 </w:t>
            </w:r>
          </w:p>
        </w:tc>
        <w:tc>
          <w:tcPr>
            <w:tcW w:w="1276" w:type="dxa"/>
            <w:shd w:val="clear" w:color="auto" w:fill="auto"/>
            <w:hideMark/>
          </w:tcPr>
          <w:p w14:paraId="6398C25C" w14:textId="77777777" w:rsidR="00A668C0" w:rsidRPr="00A27233" w:rsidRDefault="00A668C0" w:rsidP="00A27233">
            <w:pPr>
              <w:spacing w:before="40" w:after="120"/>
              <w:ind w:right="113"/>
              <w:rPr>
                <w:rFonts w:eastAsia="Times New Roman"/>
                <w:lang w:val="fr-FR"/>
              </w:rPr>
            </w:pPr>
            <w:r w:rsidRPr="00A27233">
              <w:rPr>
                <w:lang w:val="fr-FR"/>
              </w:rPr>
              <w:t xml:space="preserve">11b </w:t>
            </w:r>
          </w:p>
        </w:tc>
        <w:tc>
          <w:tcPr>
            <w:tcW w:w="7086" w:type="dxa"/>
            <w:shd w:val="clear" w:color="auto" w:fill="auto"/>
            <w:hideMark/>
          </w:tcPr>
          <w:p w14:paraId="76653F93" w14:textId="4F6093AE" w:rsidR="00A668C0" w:rsidRPr="00A27233" w:rsidRDefault="00A668C0" w:rsidP="00A27233">
            <w:pPr>
              <w:spacing w:before="40" w:after="120"/>
              <w:ind w:right="113"/>
              <w:rPr>
                <w:rFonts w:eastAsia="Times New Roman"/>
                <w:lang w:val="fr-FR"/>
              </w:rPr>
            </w:pPr>
            <w:r w:rsidRPr="00A27233">
              <w:rPr>
                <w:lang w:val="fr-FR"/>
              </w:rPr>
              <w:t xml:space="preserve">Le GRSG a adopté le document ECE/TRANS/WP.29/GRSG/2021/28, dans lequel est proposé un complément 2 à la version originale du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 xml:space="preserve">161, et a demandé au secrétariat de le soumettre en tant que document officiel au WP.29 et à l’AC.1 pour examen et mise aux voix à leurs sessions de mars 2022. </w:t>
            </w:r>
          </w:p>
        </w:tc>
      </w:tr>
      <w:tr w:rsidR="00A27233" w:rsidRPr="00A27233" w14:paraId="27F2F32F" w14:textId="77777777" w:rsidTr="00A27233">
        <w:tc>
          <w:tcPr>
            <w:tcW w:w="1275" w:type="dxa"/>
            <w:shd w:val="clear" w:color="auto" w:fill="auto"/>
            <w:hideMark/>
          </w:tcPr>
          <w:p w14:paraId="5FC96F67" w14:textId="77777777" w:rsidR="00A668C0" w:rsidRPr="00A27233" w:rsidRDefault="00A668C0" w:rsidP="00A27233">
            <w:pPr>
              <w:spacing w:before="40" w:after="120"/>
              <w:ind w:right="113"/>
              <w:rPr>
                <w:rFonts w:eastAsia="Times New Roman"/>
                <w:lang w:val="fr-FR"/>
              </w:rPr>
            </w:pPr>
            <w:r w:rsidRPr="00A27233">
              <w:rPr>
                <w:lang w:val="fr-FR"/>
              </w:rPr>
              <w:t xml:space="preserve">21 </w:t>
            </w:r>
          </w:p>
        </w:tc>
        <w:tc>
          <w:tcPr>
            <w:tcW w:w="1276" w:type="dxa"/>
            <w:shd w:val="clear" w:color="auto" w:fill="auto"/>
            <w:hideMark/>
          </w:tcPr>
          <w:p w14:paraId="4DC3A2C6" w14:textId="77777777" w:rsidR="00A668C0" w:rsidRPr="00A27233" w:rsidRDefault="00A668C0" w:rsidP="00A27233">
            <w:pPr>
              <w:spacing w:before="40" w:after="120"/>
              <w:ind w:right="113"/>
              <w:rPr>
                <w:rFonts w:eastAsia="Times New Roman"/>
                <w:lang w:val="fr-FR"/>
              </w:rPr>
            </w:pPr>
            <w:r w:rsidRPr="00A27233">
              <w:rPr>
                <w:lang w:val="fr-FR"/>
              </w:rPr>
              <w:t xml:space="preserve">11b </w:t>
            </w:r>
          </w:p>
        </w:tc>
        <w:tc>
          <w:tcPr>
            <w:tcW w:w="7086" w:type="dxa"/>
            <w:shd w:val="clear" w:color="auto" w:fill="auto"/>
            <w:hideMark/>
          </w:tcPr>
          <w:p w14:paraId="65487665" w14:textId="5DC608B7" w:rsidR="00A668C0" w:rsidRPr="00A27233" w:rsidRDefault="00A668C0" w:rsidP="00A27233">
            <w:pPr>
              <w:spacing w:before="40" w:after="120"/>
              <w:ind w:right="113"/>
              <w:rPr>
                <w:rFonts w:eastAsia="Times New Roman"/>
                <w:lang w:val="fr-FR"/>
              </w:rPr>
            </w:pPr>
            <w:r w:rsidRPr="00A27233">
              <w:rPr>
                <w:lang w:val="fr-FR"/>
              </w:rPr>
              <w:t xml:space="preserve">Le GRSG a examiné le document GRSG-122-14, dans lequel sont proposés des 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161, et a demandé qu’il soit soumis en tant que document officiel pour examen à sa 123</w:t>
            </w:r>
            <w:r w:rsidRPr="00A27233">
              <w:rPr>
                <w:vertAlign w:val="superscript"/>
                <w:lang w:val="fr-FR"/>
              </w:rPr>
              <w:t>e</w:t>
            </w:r>
            <w:r w:rsidR="00164200" w:rsidRPr="00A27233">
              <w:rPr>
                <w:lang w:val="fr-FR"/>
              </w:rPr>
              <w:t> </w:t>
            </w:r>
            <w:r w:rsidRPr="00A27233">
              <w:rPr>
                <w:lang w:val="fr-FR"/>
              </w:rPr>
              <w:t xml:space="preserve">session. </w:t>
            </w:r>
          </w:p>
        </w:tc>
      </w:tr>
      <w:tr w:rsidR="00A27233" w:rsidRPr="00A27233" w14:paraId="4D3A3834" w14:textId="77777777" w:rsidTr="00A27233">
        <w:tc>
          <w:tcPr>
            <w:tcW w:w="1275" w:type="dxa"/>
            <w:shd w:val="clear" w:color="auto" w:fill="auto"/>
            <w:hideMark/>
          </w:tcPr>
          <w:p w14:paraId="2E681A88" w14:textId="77777777" w:rsidR="00A668C0" w:rsidRPr="00A27233" w:rsidRDefault="00A668C0" w:rsidP="00A27233">
            <w:pPr>
              <w:spacing w:before="40" w:after="120"/>
              <w:ind w:right="113"/>
              <w:rPr>
                <w:rFonts w:eastAsia="Times New Roman"/>
                <w:lang w:val="fr-FR"/>
              </w:rPr>
            </w:pPr>
            <w:r w:rsidRPr="00A27233">
              <w:rPr>
                <w:lang w:val="fr-FR"/>
              </w:rPr>
              <w:t xml:space="preserve">22 </w:t>
            </w:r>
          </w:p>
        </w:tc>
        <w:tc>
          <w:tcPr>
            <w:tcW w:w="1276" w:type="dxa"/>
            <w:shd w:val="clear" w:color="auto" w:fill="auto"/>
            <w:hideMark/>
          </w:tcPr>
          <w:p w14:paraId="6ACE9FAE" w14:textId="77777777" w:rsidR="00A668C0" w:rsidRPr="00A27233" w:rsidRDefault="00A668C0" w:rsidP="00A27233">
            <w:pPr>
              <w:spacing w:before="40" w:after="120"/>
              <w:ind w:right="113"/>
              <w:rPr>
                <w:rFonts w:eastAsia="Times New Roman"/>
                <w:lang w:val="fr-FR"/>
              </w:rPr>
            </w:pPr>
            <w:r w:rsidRPr="00A27233">
              <w:rPr>
                <w:lang w:val="fr-FR"/>
              </w:rPr>
              <w:t xml:space="preserve">11c </w:t>
            </w:r>
          </w:p>
        </w:tc>
        <w:tc>
          <w:tcPr>
            <w:tcW w:w="7086" w:type="dxa"/>
            <w:shd w:val="clear" w:color="auto" w:fill="auto"/>
            <w:hideMark/>
          </w:tcPr>
          <w:p w14:paraId="13D0D2F8" w14:textId="5BD2B93C" w:rsidR="00A668C0" w:rsidRPr="00A27233" w:rsidRDefault="00A668C0" w:rsidP="00A27233">
            <w:pPr>
              <w:spacing w:before="40" w:after="120"/>
              <w:ind w:right="113"/>
              <w:rPr>
                <w:rFonts w:eastAsia="Times New Roman"/>
                <w:lang w:val="fr-FR"/>
              </w:rPr>
            </w:pPr>
            <w:r w:rsidRPr="00A27233">
              <w:rPr>
                <w:lang w:val="fr-FR"/>
              </w:rPr>
              <w:t xml:space="preserve">Le GRSG a adopté le document ECE/TRANS/WP.29/GRSG/2021/25, dans lequel est proposé un complément 1 à la version originale du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 xml:space="preserve">162, tel que modifié par le document GRSG-122-13, et a demandé au secrétariat de le soumettre en tant que document officiel au WP.29 et à l’AC.1 pour examen et mise aux voix à leurs sessions de mars 2022. </w:t>
            </w:r>
          </w:p>
        </w:tc>
      </w:tr>
      <w:tr w:rsidR="00A27233" w:rsidRPr="00A27233" w14:paraId="3D751ED0" w14:textId="77777777" w:rsidTr="00A27233">
        <w:tc>
          <w:tcPr>
            <w:tcW w:w="1275" w:type="dxa"/>
            <w:shd w:val="clear" w:color="auto" w:fill="auto"/>
            <w:hideMark/>
          </w:tcPr>
          <w:p w14:paraId="4D8B0100" w14:textId="77777777" w:rsidR="00A668C0" w:rsidRPr="00A27233" w:rsidRDefault="00A668C0" w:rsidP="00A27233">
            <w:pPr>
              <w:keepNext/>
              <w:spacing w:before="40" w:after="120"/>
              <w:ind w:right="113"/>
              <w:rPr>
                <w:rFonts w:eastAsia="Times New Roman"/>
                <w:lang w:val="fr-FR"/>
              </w:rPr>
            </w:pPr>
            <w:r w:rsidRPr="00A27233">
              <w:rPr>
                <w:lang w:val="fr-FR"/>
              </w:rPr>
              <w:lastRenderedPageBreak/>
              <w:t xml:space="preserve">23 </w:t>
            </w:r>
          </w:p>
        </w:tc>
        <w:tc>
          <w:tcPr>
            <w:tcW w:w="1276" w:type="dxa"/>
            <w:shd w:val="clear" w:color="auto" w:fill="auto"/>
            <w:hideMark/>
          </w:tcPr>
          <w:p w14:paraId="68B23C3B" w14:textId="77777777" w:rsidR="00A668C0" w:rsidRPr="00A27233" w:rsidRDefault="00A668C0" w:rsidP="00A27233">
            <w:pPr>
              <w:keepNext/>
              <w:spacing w:before="40" w:after="120"/>
              <w:ind w:right="113"/>
              <w:rPr>
                <w:rFonts w:eastAsia="Times New Roman"/>
                <w:lang w:val="fr-FR"/>
              </w:rPr>
            </w:pPr>
            <w:r w:rsidRPr="00A27233">
              <w:rPr>
                <w:lang w:val="fr-FR"/>
              </w:rPr>
              <w:t xml:space="preserve">11c </w:t>
            </w:r>
          </w:p>
        </w:tc>
        <w:tc>
          <w:tcPr>
            <w:tcW w:w="7086" w:type="dxa"/>
            <w:shd w:val="clear" w:color="auto" w:fill="auto"/>
            <w:hideMark/>
          </w:tcPr>
          <w:p w14:paraId="18BD9E78" w14:textId="64DDDA2A" w:rsidR="00A668C0" w:rsidRPr="00A27233" w:rsidRDefault="00A668C0" w:rsidP="00A27233">
            <w:pPr>
              <w:keepNext/>
              <w:spacing w:before="40" w:after="120"/>
              <w:ind w:right="113"/>
              <w:rPr>
                <w:rFonts w:eastAsia="Times New Roman"/>
                <w:lang w:val="fr-FR"/>
              </w:rPr>
            </w:pPr>
            <w:r w:rsidRPr="00A27233">
              <w:rPr>
                <w:lang w:val="fr-FR"/>
              </w:rPr>
              <w:t xml:space="preserve">Le GRSG a adopté le document ECE/TRANS/WP.29/GRSG/2021/29, dans lequel sont proposés des 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 xml:space="preserve">162, et a demandé au secrétariat de le soumettre en tant que document officiel au WP.29 et à l’AC.1 pour examen et mise aux voix à leurs sessions de mars 2022. </w:t>
            </w:r>
          </w:p>
        </w:tc>
      </w:tr>
      <w:tr w:rsidR="00A27233" w:rsidRPr="00A27233" w14:paraId="21521E5D" w14:textId="77777777" w:rsidTr="00A27233">
        <w:tc>
          <w:tcPr>
            <w:tcW w:w="1275" w:type="dxa"/>
            <w:shd w:val="clear" w:color="auto" w:fill="auto"/>
            <w:hideMark/>
          </w:tcPr>
          <w:p w14:paraId="512BD466" w14:textId="77777777" w:rsidR="00A668C0" w:rsidRPr="00A27233" w:rsidRDefault="00A668C0" w:rsidP="00A27233">
            <w:pPr>
              <w:spacing w:before="40" w:after="120"/>
              <w:ind w:right="113"/>
              <w:rPr>
                <w:rFonts w:eastAsia="Times New Roman"/>
                <w:lang w:val="fr-FR"/>
              </w:rPr>
            </w:pPr>
            <w:r w:rsidRPr="00A27233">
              <w:rPr>
                <w:lang w:val="fr-FR"/>
              </w:rPr>
              <w:t xml:space="preserve">24 </w:t>
            </w:r>
          </w:p>
        </w:tc>
        <w:tc>
          <w:tcPr>
            <w:tcW w:w="1276" w:type="dxa"/>
            <w:shd w:val="clear" w:color="auto" w:fill="auto"/>
            <w:hideMark/>
          </w:tcPr>
          <w:p w14:paraId="198027CC" w14:textId="77777777" w:rsidR="00A668C0" w:rsidRPr="00A27233" w:rsidRDefault="00A668C0" w:rsidP="00A27233">
            <w:pPr>
              <w:spacing w:before="40" w:after="120"/>
              <w:ind w:right="113"/>
              <w:rPr>
                <w:rFonts w:eastAsia="Times New Roman"/>
                <w:lang w:val="fr-FR"/>
              </w:rPr>
            </w:pPr>
            <w:r w:rsidRPr="00A27233">
              <w:rPr>
                <w:lang w:val="fr-FR"/>
              </w:rPr>
              <w:t xml:space="preserve">11c </w:t>
            </w:r>
          </w:p>
        </w:tc>
        <w:tc>
          <w:tcPr>
            <w:tcW w:w="7086" w:type="dxa"/>
            <w:shd w:val="clear" w:color="auto" w:fill="auto"/>
            <w:hideMark/>
          </w:tcPr>
          <w:p w14:paraId="64836F4F" w14:textId="3FDECD53" w:rsidR="00A668C0" w:rsidRPr="00A27233" w:rsidRDefault="00A668C0" w:rsidP="00A27233">
            <w:pPr>
              <w:spacing w:before="40" w:after="120"/>
              <w:ind w:right="113"/>
              <w:rPr>
                <w:rFonts w:eastAsia="Times New Roman"/>
                <w:lang w:val="fr-FR"/>
              </w:rPr>
            </w:pPr>
            <w:r w:rsidRPr="00A27233">
              <w:rPr>
                <w:lang w:val="fr-FR"/>
              </w:rPr>
              <w:t>Le GRSG a examiné le document GRSG-122-12, dans lequel sont proposés des amendements</w:t>
            </w:r>
            <w:r w:rsidRPr="00A27233">
              <w:rPr>
                <w:b/>
                <w:bCs/>
                <w:lang w:val="fr-FR"/>
              </w:rPr>
              <w:t xml:space="preserve"> </w:t>
            </w:r>
            <w:r w:rsidRPr="00A27233">
              <w:rPr>
                <w:lang w:val="fr-FR"/>
              </w:rPr>
              <w:t xml:space="preserve">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162, et a demandé qu’il soit soumis en tant que document officiel pour examen à sa 123</w:t>
            </w:r>
            <w:r w:rsidRPr="00A27233">
              <w:rPr>
                <w:vertAlign w:val="superscript"/>
                <w:lang w:val="fr-FR"/>
              </w:rPr>
              <w:t>e</w:t>
            </w:r>
            <w:r w:rsidR="00164200" w:rsidRPr="00A27233">
              <w:rPr>
                <w:lang w:val="fr-FR"/>
              </w:rPr>
              <w:t> </w:t>
            </w:r>
            <w:r w:rsidRPr="00A27233">
              <w:rPr>
                <w:lang w:val="fr-FR"/>
              </w:rPr>
              <w:t xml:space="preserve">session. </w:t>
            </w:r>
          </w:p>
        </w:tc>
      </w:tr>
      <w:tr w:rsidR="00A27233" w:rsidRPr="00A27233" w14:paraId="3EE2E676" w14:textId="77777777" w:rsidTr="00A27233">
        <w:tc>
          <w:tcPr>
            <w:tcW w:w="1275" w:type="dxa"/>
            <w:shd w:val="clear" w:color="auto" w:fill="auto"/>
            <w:hideMark/>
          </w:tcPr>
          <w:p w14:paraId="6663A881" w14:textId="77777777" w:rsidR="00A668C0" w:rsidRPr="00A27233" w:rsidRDefault="00A668C0" w:rsidP="00A27233">
            <w:pPr>
              <w:spacing w:before="40" w:after="120"/>
              <w:ind w:right="113"/>
              <w:rPr>
                <w:rFonts w:eastAsia="Times New Roman"/>
                <w:lang w:val="fr-FR"/>
              </w:rPr>
            </w:pPr>
            <w:r w:rsidRPr="00A27233">
              <w:rPr>
                <w:lang w:val="fr-FR"/>
              </w:rPr>
              <w:t xml:space="preserve">25 </w:t>
            </w:r>
          </w:p>
        </w:tc>
        <w:tc>
          <w:tcPr>
            <w:tcW w:w="1276" w:type="dxa"/>
            <w:shd w:val="clear" w:color="auto" w:fill="auto"/>
            <w:hideMark/>
          </w:tcPr>
          <w:p w14:paraId="18444B16" w14:textId="77777777" w:rsidR="00A668C0" w:rsidRPr="00A27233" w:rsidRDefault="00A668C0" w:rsidP="00A27233">
            <w:pPr>
              <w:spacing w:before="40" w:after="120"/>
              <w:ind w:right="113"/>
              <w:rPr>
                <w:rFonts w:eastAsia="Times New Roman"/>
                <w:lang w:val="fr-FR"/>
              </w:rPr>
            </w:pPr>
            <w:r w:rsidRPr="00A27233">
              <w:rPr>
                <w:lang w:val="fr-FR"/>
              </w:rPr>
              <w:t xml:space="preserve">11d </w:t>
            </w:r>
          </w:p>
        </w:tc>
        <w:tc>
          <w:tcPr>
            <w:tcW w:w="7086" w:type="dxa"/>
            <w:shd w:val="clear" w:color="auto" w:fill="auto"/>
            <w:hideMark/>
          </w:tcPr>
          <w:p w14:paraId="0F0145E4" w14:textId="46AE7B3D" w:rsidR="00A668C0" w:rsidRPr="00A27233" w:rsidRDefault="00A668C0" w:rsidP="00A27233">
            <w:pPr>
              <w:spacing w:before="40" w:after="120"/>
              <w:ind w:right="113"/>
              <w:rPr>
                <w:rFonts w:eastAsia="Times New Roman"/>
                <w:lang w:val="fr-FR"/>
              </w:rPr>
            </w:pPr>
            <w:r w:rsidRPr="00A27233">
              <w:rPr>
                <w:lang w:val="fr-FR"/>
              </w:rPr>
              <w:t xml:space="preserve">Le GRSG a adopté le document ECE/TRANS/WP.29/GRSG/2021/26, dans lequel est proposé un complément 1 à la version originale du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 xml:space="preserve">163, et a demandé au secrétariat de le soumettre en tant que document officiel au WP.29 et à l’AC.1 pour examen et mise aux voix à leurs sessions de mars 2022. </w:t>
            </w:r>
          </w:p>
        </w:tc>
      </w:tr>
      <w:tr w:rsidR="00A27233" w:rsidRPr="00A27233" w14:paraId="187EC9FD" w14:textId="77777777" w:rsidTr="00A27233">
        <w:tc>
          <w:tcPr>
            <w:tcW w:w="1275" w:type="dxa"/>
            <w:shd w:val="clear" w:color="auto" w:fill="auto"/>
            <w:hideMark/>
          </w:tcPr>
          <w:p w14:paraId="21B02445" w14:textId="77777777" w:rsidR="00A668C0" w:rsidRPr="00A27233" w:rsidRDefault="00A668C0" w:rsidP="00A27233">
            <w:pPr>
              <w:spacing w:before="40" w:after="120"/>
              <w:ind w:right="113"/>
              <w:rPr>
                <w:rFonts w:eastAsia="Times New Roman"/>
                <w:lang w:val="fr-FR"/>
              </w:rPr>
            </w:pPr>
            <w:r w:rsidRPr="00A27233">
              <w:rPr>
                <w:lang w:val="fr-FR"/>
              </w:rPr>
              <w:t xml:space="preserve">26 </w:t>
            </w:r>
          </w:p>
        </w:tc>
        <w:tc>
          <w:tcPr>
            <w:tcW w:w="1276" w:type="dxa"/>
            <w:shd w:val="clear" w:color="auto" w:fill="auto"/>
            <w:hideMark/>
          </w:tcPr>
          <w:p w14:paraId="7D6C3804" w14:textId="77777777" w:rsidR="00A668C0" w:rsidRPr="00A27233" w:rsidRDefault="00A668C0" w:rsidP="00A27233">
            <w:pPr>
              <w:spacing w:before="40" w:after="120"/>
              <w:ind w:right="113"/>
              <w:rPr>
                <w:rFonts w:eastAsia="Times New Roman"/>
                <w:lang w:val="fr-FR"/>
              </w:rPr>
            </w:pPr>
            <w:r w:rsidRPr="00A27233">
              <w:rPr>
                <w:lang w:val="fr-FR"/>
              </w:rPr>
              <w:t xml:space="preserve">11d </w:t>
            </w:r>
          </w:p>
        </w:tc>
        <w:tc>
          <w:tcPr>
            <w:tcW w:w="7086" w:type="dxa"/>
            <w:shd w:val="clear" w:color="auto" w:fill="auto"/>
            <w:hideMark/>
          </w:tcPr>
          <w:p w14:paraId="3BADE033" w14:textId="47EB39B1" w:rsidR="00A668C0" w:rsidRPr="00A27233" w:rsidRDefault="00A668C0" w:rsidP="00A27233">
            <w:pPr>
              <w:spacing w:before="40" w:after="120"/>
              <w:ind w:right="113"/>
              <w:rPr>
                <w:rFonts w:eastAsia="Times New Roman"/>
                <w:lang w:val="fr-FR"/>
              </w:rPr>
            </w:pPr>
            <w:r w:rsidRPr="00A27233">
              <w:rPr>
                <w:lang w:val="fr-FR"/>
              </w:rPr>
              <w:t xml:space="preserve">Le GRSG a examiné le document GRSG-122-11, dans lequel sont proposés des 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163, et a demandé qu’il soit soumis en tant que document officiel pour examen à sa 123</w:t>
            </w:r>
            <w:r w:rsidRPr="00A27233">
              <w:rPr>
                <w:vertAlign w:val="superscript"/>
                <w:lang w:val="fr-FR"/>
              </w:rPr>
              <w:t>e</w:t>
            </w:r>
            <w:r w:rsidR="00164200" w:rsidRPr="00A27233">
              <w:rPr>
                <w:lang w:val="fr-FR"/>
              </w:rPr>
              <w:t> </w:t>
            </w:r>
            <w:r w:rsidRPr="00A27233">
              <w:rPr>
                <w:lang w:val="fr-FR"/>
              </w:rPr>
              <w:t xml:space="preserve">session. </w:t>
            </w:r>
          </w:p>
        </w:tc>
      </w:tr>
      <w:tr w:rsidR="00A27233" w:rsidRPr="00A27233" w14:paraId="6B3AD712" w14:textId="77777777" w:rsidTr="00A27233">
        <w:tc>
          <w:tcPr>
            <w:tcW w:w="1275" w:type="dxa"/>
            <w:shd w:val="clear" w:color="auto" w:fill="auto"/>
            <w:hideMark/>
          </w:tcPr>
          <w:p w14:paraId="5317B0FF" w14:textId="77777777" w:rsidR="00A668C0" w:rsidRPr="00A27233" w:rsidRDefault="00A668C0" w:rsidP="00A27233">
            <w:pPr>
              <w:spacing w:before="40" w:after="120"/>
              <w:ind w:right="113"/>
              <w:rPr>
                <w:rFonts w:eastAsia="Times New Roman"/>
                <w:lang w:val="fr-FR"/>
              </w:rPr>
            </w:pPr>
            <w:r w:rsidRPr="00A27233">
              <w:rPr>
                <w:lang w:val="fr-FR"/>
              </w:rPr>
              <w:t xml:space="preserve">27 </w:t>
            </w:r>
          </w:p>
        </w:tc>
        <w:tc>
          <w:tcPr>
            <w:tcW w:w="1276" w:type="dxa"/>
            <w:shd w:val="clear" w:color="auto" w:fill="auto"/>
            <w:hideMark/>
          </w:tcPr>
          <w:p w14:paraId="4EEE086B" w14:textId="77777777" w:rsidR="00A668C0" w:rsidRPr="00A27233" w:rsidRDefault="00A668C0" w:rsidP="00A27233">
            <w:pPr>
              <w:spacing w:before="40" w:after="120"/>
              <w:ind w:right="113"/>
              <w:rPr>
                <w:rFonts w:eastAsia="Times New Roman"/>
                <w:lang w:val="fr-FR"/>
              </w:rPr>
            </w:pPr>
            <w:r w:rsidRPr="00A27233">
              <w:rPr>
                <w:lang w:val="fr-FR"/>
              </w:rPr>
              <w:t xml:space="preserve">12 </w:t>
            </w:r>
          </w:p>
        </w:tc>
        <w:tc>
          <w:tcPr>
            <w:tcW w:w="7086" w:type="dxa"/>
            <w:shd w:val="clear" w:color="auto" w:fill="auto"/>
            <w:hideMark/>
          </w:tcPr>
          <w:p w14:paraId="1CC5CC49" w14:textId="20545C8C" w:rsidR="00A668C0" w:rsidRPr="00A27233" w:rsidRDefault="00A668C0" w:rsidP="00A27233">
            <w:pPr>
              <w:spacing w:before="40" w:after="120"/>
              <w:ind w:right="113"/>
              <w:rPr>
                <w:rFonts w:eastAsia="Times New Roman"/>
                <w:lang w:val="fr-FR"/>
              </w:rPr>
            </w:pPr>
            <w:r w:rsidRPr="00A27233">
              <w:rPr>
                <w:lang w:val="fr-FR"/>
              </w:rPr>
              <w:t xml:space="preserve">Le GRSG a adopté le document ECE/TRANS/WP.29/GRSG/2021/30, dans lequel est proposé un complément 4 à la série 01 d’amendements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 xml:space="preserve">121, et a demandé au secrétariat de le soumettre en tant que document officiel au WP.29 et à l’AC.1 pour examen et mise aux voix à leurs sessions de mars 2022. </w:t>
            </w:r>
          </w:p>
        </w:tc>
      </w:tr>
      <w:tr w:rsidR="00A27233" w:rsidRPr="00A27233" w14:paraId="0BFA9851" w14:textId="77777777" w:rsidTr="00A27233">
        <w:tc>
          <w:tcPr>
            <w:tcW w:w="1275" w:type="dxa"/>
            <w:shd w:val="clear" w:color="auto" w:fill="auto"/>
            <w:hideMark/>
          </w:tcPr>
          <w:p w14:paraId="4B59C37A" w14:textId="77777777" w:rsidR="00A668C0" w:rsidRPr="00A27233" w:rsidRDefault="00A668C0" w:rsidP="00A27233">
            <w:pPr>
              <w:spacing w:before="40" w:after="120"/>
              <w:ind w:right="113"/>
              <w:rPr>
                <w:rFonts w:eastAsia="Times New Roman"/>
                <w:lang w:val="fr-FR"/>
              </w:rPr>
            </w:pPr>
            <w:r w:rsidRPr="00A27233">
              <w:rPr>
                <w:lang w:val="fr-FR"/>
              </w:rPr>
              <w:t xml:space="preserve">28 </w:t>
            </w:r>
          </w:p>
        </w:tc>
        <w:tc>
          <w:tcPr>
            <w:tcW w:w="1276" w:type="dxa"/>
            <w:shd w:val="clear" w:color="auto" w:fill="auto"/>
            <w:hideMark/>
          </w:tcPr>
          <w:p w14:paraId="4DACF590" w14:textId="77777777" w:rsidR="00A668C0" w:rsidRPr="00A27233" w:rsidRDefault="00A668C0" w:rsidP="00A27233">
            <w:pPr>
              <w:spacing w:before="40" w:after="120"/>
              <w:ind w:right="113"/>
              <w:rPr>
                <w:rFonts w:eastAsia="Times New Roman"/>
                <w:lang w:val="fr-FR"/>
              </w:rPr>
            </w:pPr>
            <w:r w:rsidRPr="00A27233">
              <w:rPr>
                <w:lang w:val="fr-FR"/>
              </w:rPr>
              <w:t xml:space="preserve">13 </w:t>
            </w:r>
          </w:p>
        </w:tc>
        <w:tc>
          <w:tcPr>
            <w:tcW w:w="7086" w:type="dxa"/>
            <w:shd w:val="clear" w:color="auto" w:fill="auto"/>
            <w:hideMark/>
          </w:tcPr>
          <w:p w14:paraId="7F5571C5" w14:textId="468E2D2E" w:rsidR="00A668C0" w:rsidRPr="00A27233" w:rsidRDefault="00A668C0" w:rsidP="00A27233">
            <w:pPr>
              <w:spacing w:before="40" w:after="120"/>
              <w:ind w:right="113"/>
              <w:rPr>
                <w:rFonts w:eastAsia="Times New Roman"/>
                <w:lang w:val="fr-FR"/>
              </w:rPr>
            </w:pPr>
            <w:r w:rsidRPr="00A27233">
              <w:rPr>
                <w:lang w:val="fr-FR"/>
              </w:rPr>
              <w:t xml:space="preserve">Le GRSG a adopté le document ECE/TRANS/WP.29/GRSG/2020/11, dans lequel est proposé un complément 2 à la série 01 d’amendements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125, et a demandé au secrétariat de le soumettre en tant que document officiel au WP.29 et à l’AC.1 pour examen et mise aux voix à leurs sessions de mars 2022. À cet égard, il est demandé au GRSG d’établir des prescriptions relatives aux systèmes de cloisonnement pour les véhicules de catégorie N</w:t>
            </w:r>
            <w:r w:rsidRPr="00A27233">
              <w:rPr>
                <w:vertAlign w:val="subscript"/>
                <w:lang w:val="fr-FR"/>
              </w:rPr>
              <w:t>1</w:t>
            </w:r>
            <w:r w:rsidRPr="00A27233">
              <w:rPr>
                <w:lang w:val="fr-FR"/>
              </w:rPr>
              <w:t xml:space="preserve">. </w:t>
            </w:r>
          </w:p>
        </w:tc>
      </w:tr>
      <w:tr w:rsidR="00A27233" w:rsidRPr="00A27233" w14:paraId="59DDF61D" w14:textId="77777777" w:rsidTr="00A27233">
        <w:tc>
          <w:tcPr>
            <w:tcW w:w="1275" w:type="dxa"/>
            <w:shd w:val="clear" w:color="auto" w:fill="auto"/>
            <w:hideMark/>
          </w:tcPr>
          <w:p w14:paraId="27B217BF" w14:textId="77777777" w:rsidR="00A668C0" w:rsidRPr="00A27233" w:rsidRDefault="00A668C0" w:rsidP="00A27233">
            <w:pPr>
              <w:spacing w:before="40" w:after="120"/>
              <w:ind w:right="113"/>
              <w:rPr>
                <w:rFonts w:eastAsia="Times New Roman"/>
                <w:lang w:val="fr-FR"/>
              </w:rPr>
            </w:pPr>
            <w:r w:rsidRPr="00A27233">
              <w:rPr>
                <w:lang w:val="fr-FR"/>
              </w:rPr>
              <w:t xml:space="preserve">29 </w:t>
            </w:r>
          </w:p>
        </w:tc>
        <w:tc>
          <w:tcPr>
            <w:tcW w:w="1276" w:type="dxa"/>
            <w:shd w:val="clear" w:color="auto" w:fill="auto"/>
            <w:hideMark/>
          </w:tcPr>
          <w:p w14:paraId="7645B654" w14:textId="77777777" w:rsidR="00A668C0" w:rsidRPr="00A27233" w:rsidRDefault="00A668C0" w:rsidP="00A27233">
            <w:pPr>
              <w:spacing w:before="40" w:after="120"/>
              <w:ind w:right="113"/>
              <w:rPr>
                <w:rFonts w:eastAsia="Times New Roman"/>
                <w:lang w:val="fr-FR"/>
              </w:rPr>
            </w:pPr>
            <w:r w:rsidRPr="00A27233">
              <w:rPr>
                <w:lang w:val="fr-FR"/>
              </w:rPr>
              <w:t xml:space="preserve">13 </w:t>
            </w:r>
          </w:p>
        </w:tc>
        <w:tc>
          <w:tcPr>
            <w:tcW w:w="7086" w:type="dxa"/>
            <w:shd w:val="clear" w:color="auto" w:fill="auto"/>
            <w:hideMark/>
          </w:tcPr>
          <w:p w14:paraId="6B709A57" w14:textId="4D2047A1" w:rsidR="00A668C0" w:rsidRPr="00A27233" w:rsidRDefault="00A668C0" w:rsidP="00A27233">
            <w:pPr>
              <w:spacing w:before="40" w:after="120"/>
              <w:ind w:right="113"/>
              <w:rPr>
                <w:rFonts w:eastAsia="Times New Roman"/>
                <w:lang w:val="fr-FR"/>
              </w:rPr>
            </w:pPr>
            <w:r w:rsidRPr="00A27233">
              <w:rPr>
                <w:lang w:val="fr-FR"/>
              </w:rPr>
              <w:t xml:space="preserve">Le GRSG a adopté le document ECE/TRANS/WP.29/GRSG/2021/31, dans lequel est proposé un complément 1 à la série 02 d’amendements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 xml:space="preserve">125, tel que modifié au cours de la session, et a demandé au secrétariat de le soumettre en tant que document officiel au WP.29 et à l’AC.1 pour examen et mise aux voix à leurs sessions de mars 2022. </w:t>
            </w:r>
          </w:p>
        </w:tc>
      </w:tr>
      <w:tr w:rsidR="00A27233" w:rsidRPr="00A27233" w14:paraId="23CB8BEE" w14:textId="77777777" w:rsidTr="00A27233">
        <w:tc>
          <w:tcPr>
            <w:tcW w:w="1275" w:type="dxa"/>
            <w:shd w:val="clear" w:color="auto" w:fill="auto"/>
            <w:hideMark/>
          </w:tcPr>
          <w:p w14:paraId="33378FC7" w14:textId="77777777" w:rsidR="00A668C0" w:rsidRPr="00A27233" w:rsidRDefault="00A668C0" w:rsidP="00A27233">
            <w:pPr>
              <w:spacing w:before="40" w:after="120"/>
              <w:ind w:right="113"/>
              <w:rPr>
                <w:rFonts w:eastAsia="Times New Roman"/>
                <w:lang w:val="fr-FR"/>
              </w:rPr>
            </w:pPr>
            <w:r w:rsidRPr="00A27233">
              <w:rPr>
                <w:lang w:val="fr-FR"/>
              </w:rPr>
              <w:t xml:space="preserve">30 </w:t>
            </w:r>
          </w:p>
        </w:tc>
        <w:tc>
          <w:tcPr>
            <w:tcW w:w="1276" w:type="dxa"/>
            <w:shd w:val="clear" w:color="auto" w:fill="auto"/>
            <w:hideMark/>
          </w:tcPr>
          <w:p w14:paraId="75938594" w14:textId="77777777" w:rsidR="00A668C0" w:rsidRPr="00A27233" w:rsidRDefault="00A668C0" w:rsidP="00A27233">
            <w:pPr>
              <w:spacing w:before="40" w:after="120"/>
              <w:ind w:right="113"/>
              <w:rPr>
                <w:rFonts w:eastAsia="Times New Roman"/>
                <w:lang w:val="fr-FR"/>
              </w:rPr>
            </w:pPr>
            <w:r w:rsidRPr="00A27233">
              <w:rPr>
                <w:lang w:val="fr-FR"/>
              </w:rPr>
              <w:t xml:space="preserve">14a </w:t>
            </w:r>
          </w:p>
        </w:tc>
        <w:tc>
          <w:tcPr>
            <w:tcW w:w="7086" w:type="dxa"/>
            <w:shd w:val="clear" w:color="auto" w:fill="auto"/>
            <w:hideMark/>
          </w:tcPr>
          <w:p w14:paraId="37787920" w14:textId="77777777" w:rsidR="00A668C0" w:rsidRPr="00A27233" w:rsidRDefault="00A668C0" w:rsidP="00A27233">
            <w:pPr>
              <w:spacing w:before="40" w:after="120"/>
              <w:ind w:right="113"/>
              <w:rPr>
                <w:rFonts w:eastAsia="Times New Roman"/>
                <w:lang w:val="fr-FR"/>
              </w:rPr>
            </w:pPr>
            <w:r w:rsidRPr="00A27233">
              <w:rPr>
                <w:lang w:val="fr-FR"/>
              </w:rPr>
              <w:t xml:space="preserve">Le GRSG a approuvé le document ECE/TRANS/WP.29/GRSG/2021/32, tel que modifié par le document GRSG-122-35, dans l’attente d’informations complémentaires du groupe EDR/DSSAD. </w:t>
            </w:r>
          </w:p>
        </w:tc>
      </w:tr>
      <w:tr w:rsidR="00A27233" w:rsidRPr="00A27233" w14:paraId="71301543" w14:textId="77777777" w:rsidTr="00A27233">
        <w:tc>
          <w:tcPr>
            <w:tcW w:w="1275" w:type="dxa"/>
            <w:shd w:val="clear" w:color="auto" w:fill="auto"/>
            <w:hideMark/>
          </w:tcPr>
          <w:p w14:paraId="52C3F1FE" w14:textId="77777777" w:rsidR="00A668C0" w:rsidRPr="00A27233" w:rsidRDefault="00A668C0" w:rsidP="00A27233">
            <w:pPr>
              <w:spacing w:before="40" w:after="120"/>
              <w:ind w:right="113"/>
              <w:rPr>
                <w:rFonts w:eastAsia="Times New Roman"/>
                <w:lang w:val="fr-FR"/>
              </w:rPr>
            </w:pPr>
            <w:r w:rsidRPr="00A27233">
              <w:rPr>
                <w:lang w:val="fr-FR"/>
              </w:rPr>
              <w:t xml:space="preserve">31 </w:t>
            </w:r>
          </w:p>
        </w:tc>
        <w:tc>
          <w:tcPr>
            <w:tcW w:w="1276" w:type="dxa"/>
            <w:shd w:val="clear" w:color="auto" w:fill="auto"/>
            <w:hideMark/>
          </w:tcPr>
          <w:p w14:paraId="42277085" w14:textId="77777777" w:rsidR="00A668C0" w:rsidRPr="00A27233" w:rsidRDefault="00A668C0" w:rsidP="00A27233">
            <w:pPr>
              <w:spacing w:before="40" w:after="120"/>
              <w:ind w:right="113"/>
              <w:rPr>
                <w:rFonts w:eastAsia="Times New Roman"/>
                <w:lang w:val="fr-FR"/>
              </w:rPr>
            </w:pPr>
            <w:r w:rsidRPr="00A27233">
              <w:rPr>
                <w:lang w:val="fr-FR"/>
              </w:rPr>
              <w:t xml:space="preserve">14b </w:t>
            </w:r>
          </w:p>
        </w:tc>
        <w:tc>
          <w:tcPr>
            <w:tcW w:w="7086" w:type="dxa"/>
            <w:shd w:val="clear" w:color="auto" w:fill="auto"/>
            <w:hideMark/>
          </w:tcPr>
          <w:p w14:paraId="7E147096" w14:textId="52808101" w:rsidR="00A668C0" w:rsidRPr="00A27233" w:rsidRDefault="00A668C0" w:rsidP="00A27233">
            <w:pPr>
              <w:spacing w:before="40" w:after="120"/>
              <w:ind w:right="113"/>
              <w:rPr>
                <w:rFonts w:eastAsia="Times New Roman"/>
                <w:lang w:val="fr-FR"/>
              </w:rPr>
            </w:pPr>
            <w:r w:rsidRPr="00A27233">
              <w:rPr>
                <w:lang w:val="fr-FR"/>
              </w:rPr>
              <w:t xml:space="preserve">Le GRSG a adopté le document ECE/TRANS/WP.29/GRSG/2021/33, dans lequel est proposé un complément 1 à la version originale du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 xml:space="preserve">160, tel que modifié par le document GRSG-122-36, et a demandé au secrétariat de le soumettre en tant que document officiel au WP.29 et à l’AC.1 pour examen et mise aux voix à leurs sessions de mars 2022. </w:t>
            </w:r>
          </w:p>
        </w:tc>
      </w:tr>
      <w:tr w:rsidR="00A27233" w:rsidRPr="00A27233" w14:paraId="52F6E694" w14:textId="77777777" w:rsidTr="00A27233">
        <w:tc>
          <w:tcPr>
            <w:tcW w:w="1275" w:type="dxa"/>
            <w:shd w:val="clear" w:color="auto" w:fill="auto"/>
            <w:hideMark/>
          </w:tcPr>
          <w:p w14:paraId="5CACA566" w14:textId="77777777" w:rsidR="00A668C0" w:rsidRPr="00A27233" w:rsidRDefault="00A668C0" w:rsidP="00A27233">
            <w:pPr>
              <w:spacing w:before="40" w:after="120"/>
              <w:ind w:right="113"/>
              <w:rPr>
                <w:rFonts w:eastAsia="Times New Roman"/>
                <w:lang w:val="fr-FR"/>
              </w:rPr>
            </w:pPr>
            <w:r w:rsidRPr="00A27233">
              <w:rPr>
                <w:lang w:val="fr-FR"/>
              </w:rPr>
              <w:t xml:space="preserve">32 </w:t>
            </w:r>
          </w:p>
        </w:tc>
        <w:tc>
          <w:tcPr>
            <w:tcW w:w="1276" w:type="dxa"/>
            <w:shd w:val="clear" w:color="auto" w:fill="auto"/>
            <w:hideMark/>
          </w:tcPr>
          <w:p w14:paraId="66520FD8" w14:textId="77777777" w:rsidR="00A668C0" w:rsidRPr="00A27233" w:rsidRDefault="00A668C0" w:rsidP="00A27233">
            <w:pPr>
              <w:spacing w:before="40" w:after="120"/>
              <w:ind w:right="113"/>
              <w:rPr>
                <w:rFonts w:eastAsia="Times New Roman"/>
                <w:lang w:val="fr-FR"/>
              </w:rPr>
            </w:pPr>
            <w:r w:rsidRPr="00A27233">
              <w:rPr>
                <w:lang w:val="fr-FR"/>
              </w:rPr>
              <w:t xml:space="preserve">14b </w:t>
            </w:r>
          </w:p>
        </w:tc>
        <w:tc>
          <w:tcPr>
            <w:tcW w:w="7086" w:type="dxa"/>
            <w:shd w:val="clear" w:color="auto" w:fill="auto"/>
            <w:hideMark/>
          </w:tcPr>
          <w:p w14:paraId="7536D0D8" w14:textId="415D4C29" w:rsidR="00A668C0" w:rsidRPr="00A27233" w:rsidRDefault="00A668C0" w:rsidP="00A27233">
            <w:pPr>
              <w:spacing w:before="40" w:after="120"/>
              <w:ind w:right="113"/>
              <w:rPr>
                <w:rFonts w:eastAsia="Times New Roman"/>
                <w:lang w:val="fr-FR"/>
              </w:rPr>
            </w:pPr>
            <w:r w:rsidRPr="00A27233">
              <w:rPr>
                <w:lang w:val="fr-FR"/>
              </w:rPr>
              <w:t xml:space="preserve">Le GRSG a adopté le document ECE/TRANS/WP.29/GRSG/2021/34, dans lequel est proposé un complément 1 à la série 01 d’amendements au Règlement ONU </w:t>
            </w:r>
            <w:r w:rsidR="00BD7736" w:rsidRPr="00A27233">
              <w:rPr>
                <w:lang w:val="fr-FR"/>
              </w:rPr>
              <w:t>n</w:t>
            </w:r>
            <w:r w:rsidR="00BD7736" w:rsidRPr="00A27233">
              <w:rPr>
                <w:vertAlign w:val="superscript"/>
                <w:lang w:val="fr-FR"/>
              </w:rPr>
              <w:t>o</w:t>
            </w:r>
            <w:r w:rsidR="00BD7736" w:rsidRPr="00A27233">
              <w:rPr>
                <w:lang w:val="fr-FR"/>
              </w:rPr>
              <w:t> </w:t>
            </w:r>
            <w:r w:rsidRPr="00A27233">
              <w:rPr>
                <w:lang w:val="fr-FR"/>
              </w:rPr>
              <w:t xml:space="preserve">160, tel que modifié par le document GRSG-122-37, et a demandé au secrétariat de le soumettre en tant que document officiel au WP.29 et à l’AC.1 pour examen et mise aux voix à leurs sessions de mars 2022. </w:t>
            </w:r>
          </w:p>
        </w:tc>
      </w:tr>
      <w:tr w:rsidR="00A27233" w:rsidRPr="00A27233" w14:paraId="38E5D179" w14:textId="77777777" w:rsidTr="00A27233">
        <w:tc>
          <w:tcPr>
            <w:tcW w:w="1275" w:type="dxa"/>
            <w:shd w:val="clear" w:color="auto" w:fill="auto"/>
            <w:hideMark/>
          </w:tcPr>
          <w:p w14:paraId="64F89C32" w14:textId="77777777" w:rsidR="00A668C0" w:rsidRPr="00A27233" w:rsidRDefault="00A668C0" w:rsidP="00A27233">
            <w:pPr>
              <w:spacing w:before="40" w:after="120"/>
              <w:ind w:right="113"/>
              <w:rPr>
                <w:rFonts w:eastAsia="Times New Roman"/>
                <w:lang w:val="fr-FR"/>
              </w:rPr>
            </w:pPr>
            <w:r w:rsidRPr="00A27233">
              <w:rPr>
                <w:lang w:val="fr-FR"/>
              </w:rPr>
              <w:t xml:space="preserve">33 </w:t>
            </w:r>
          </w:p>
        </w:tc>
        <w:tc>
          <w:tcPr>
            <w:tcW w:w="1276" w:type="dxa"/>
            <w:shd w:val="clear" w:color="auto" w:fill="auto"/>
            <w:hideMark/>
          </w:tcPr>
          <w:p w14:paraId="308D219A" w14:textId="77777777" w:rsidR="00A668C0" w:rsidRPr="00A27233" w:rsidRDefault="00A668C0" w:rsidP="00A27233">
            <w:pPr>
              <w:spacing w:before="40" w:after="120"/>
              <w:ind w:right="113"/>
              <w:rPr>
                <w:rFonts w:eastAsia="Times New Roman"/>
                <w:lang w:val="fr-FR"/>
              </w:rPr>
            </w:pPr>
            <w:r w:rsidRPr="00A27233">
              <w:rPr>
                <w:lang w:val="fr-FR"/>
              </w:rPr>
              <w:t xml:space="preserve">16 </w:t>
            </w:r>
          </w:p>
        </w:tc>
        <w:tc>
          <w:tcPr>
            <w:tcW w:w="7086" w:type="dxa"/>
            <w:shd w:val="clear" w:color="auto" w:fill="auto"/>
            <w:hideMark/>
          </w:tcPr>
          <w:p w14:paraId="314ED8F4" w14:textId="76A46BEC" w:rsidR="00A668C0" w:rsidRPr="00A27233" w:rsidRDefault="00A668C0" w:rsidP="00A27233">
            <w:pPr>
              <w:spacing w:before="40" w:after="120"/>
              <w:ind w:right="113"/>
              <w:rPr>
                <w:rFonts w:eastAsia="Times New Roman"/>
                <w:lang w:val="fr-FR"/>
              </w:rPr>
            </w:pPr>
            <w:r w:rsidRPr="00A27233">
              <w:rPr>
                <w:lang w:val="fr-FR"/>
              </w:rPr>
              <w:t>Le GRSG a adopté le document GRSG-122-30, dans lequel sont proposés des amendements à la Résolution d’ensemble R.E.3, et a demandé qu’il soit soumis en tant que document officiel pour examen à sa 123</w:t>
            </w:r>
            <w:r w:rsidRPr="00A27233">
              <w:rPr>
                <w:vertAlign w:val="superscript"/>
                <w:lang w:val="fr-FR"/>
              </w:rPr>
              <w:t>e</w:t>
            </w:r>
            <w:r w:rsidR="00164200" w:rsidRPr="00A27233">
              <w:rPr>
                <w:lang w:val="fr-FR"/>
              </w:rPr>
              <w:t> </w:t>
            </w:r>
            <w:r w:rsidRPr="00A27233">
              <w:rPr>
                <w:lang w:val="fr-FR"/>
              </w:rPr>
              <w:t xml:space="preserve">session. </w:t>
            </w:r>
          </w:p>
        </w:tc>
      </w:tr>
      <w:tr w:rsidR="00A27233" w:rsidRPr="00A27233" w14:paraId="4662B95B" w14:textId="77777777" w:rsidTr="00A27233">
        <w:tc>
          <w:tcPr>
            <w:tcW w:w="1275" w:type="dxa"/>
            <w:shd w:val="clear" w:color="auto" w:fill="auto"/>
            <w:hideMark/>
          </w:tcPr>
          <w:p w14:paraId="63A1D7B6" w14:textId="77777777" w:rsidR="00A668C0" w:rsidRPr="00A27233" w:rsidRDefault="00A668C0" w:rsidP="00A27233">
            <w:pPr>
              <w:keepNext/>
              <w:spacing w:before="40" w:after="120"/>
              <w:ind w:right="113"/>
              <w:rPr>
                <w:rFonts w:eastAsia="Times New Roman"/>
                <w:lang w:val="fr-FR"/>
              </w:rPr>
            </w:pPr>
            <w:r w:rsidRPr="00A27233">
              <w:rPr>
                <w:lang w:val="fr-FR"/>
              </w:rPr>
              <w:lastRenderedPageBreak/>
              <w:t xml:space="preserve">34 </w:t>
            </w:r>
          </w:p>
        </w:tc>
        <w:tc>
          <w:tcPr>
            <w:tcW w:w="1276" w:type="dxa"/>
            <w:shd w:val="clear" w:color="auto" w:fill="auto"/>
            <w:hideMark/>
          </w:tcPr>
          <w:p w14:paraId="52DD4944" w14:textId="77777777" w:rsidR="00A668C0" w:rsidRPr="00A27233" w:rsidRDefault="00A668C0" w:rsidP="00A27233">
            <w:pPr>
              <w:keepNext/>
              <w:spacing w:before="40" w:after="120"/>
              <w:ind w:right="113"/>
              <w:rPr>
                <w:rFonts w:eastAsia="Times New Roman"/>
                <w:lang w:val="fr-FR"/>
              </w:rPr>
            </w:pPr>
            <w:r w:rsidRPr="00A27233">
              <w:rPr>
                <w:lang w:val="fr-FR"/>
              </w:rPr>
              <w:t xml:space="preserve">16 </w:t>
            </w:r>
          </w:p>
        </w:tc>
        <w:tc>
          <w:tcPr>
            <w:tcW w:w="7086" w:type="dxa"/>
            <w:shd w:val="clear" w:color="auto" w:fill="auto"/>
            <w:hideMark/>
          </w:tcPr>
          <w:p w14:paraId="0E50A1FA" w14:textId="0731E5C0" w:rsidR="00A668C0" w:rsidRPr="00A27233" w:rsidRDefault="00A668C0" w:rsidP="00A27233">
            <w:pPr>
              <w:keepNext/>
              <w:spacing w:before="40" w:after="120"/>
              <w:ind w:right="113"/>
              <w:rPr>
                <w:rFonts w:eastAsia="Times New Roman"/>
                <w:lang w:val="fr-FR"/>
              </w:rPr>
            </w:pPr>
            <w:r w:rsidRPr="00A27233">
              <w:rPr>
                <w:lang w:val="fr-FR"/>
              </w:rPr>
              <w:t>Le GRSG a adopté le document GRSG-122-29, dans lequel sont proposés des amendements à la Résolution d’ensemble R.E.1, et a demandé qu’il soit soumis en tant que document officiel pour examen à sa 123</w:t>
            </w:r>
            <w:r w:rsidRPr="00A27233">
              <w:rPr>
                <w:vertAlign w:val="superscript"/>
                <w:lang w:val="fr-FR"/>
              </w:rPr>
              <w:t>e</w:t>
            </w:r>
            <w:r w:rsidR="00164200" w:rsidRPr="00A27233">
              <w:rPr>
                <w:lang w:val="fr-FR"/>
              </w:rPr>
              <w:t> </w:t>
            </w:r>
            <w:r w:rsidRPr="00A27233">
              <w:rPr>
                <w:lang w:val="fr-FR"/>
              </w:rPr>
              <w:t xml:space="preserve">session. </w:t>
            </w:r>
          </w:p>
        </w:tc>
      </w:tr>
      <w:tr w:rsidR="00A27233" w:rsidRPr="00A27233" w14:paraId="351937AC" w14:textId="77777777" w:rsidTr="00A27233">
        <w:tc>
          <w:tcPr>
            <w:tcW w:w="1275" w:type="dxa"/>
            <w:shd w:val="clear" w:color="auto" w:fill="auto"/>
            <w:hideMark/>
          </w:tcPr>
          <w:p w14:paraId="546DA11D" w14:textId="77777777" w:rsidR="00A668C0" w:rsidRPr="00A27233" w:rsidRDefault="00A668C0" w:rsidP="00A27233">
            <w:pPr>
              <w:spacing w:before="40" w:after="120"/>
              <w:ind w:right="113"/>
              <w:rPr>
                <w:rFonts w:eastAsia="Times New Roman"/>
                <w:lang w:val="fr-FR"/>
              </w:rPr>
            </w:pPr>
            <w:r w:rsidRPr="00A27233">
              <w:rPr>
                <w:lang w:val="fr-FR"/>
              </w:rPr>
              <w:t xml:space="preserve">35 </w:t>
            </w:r>
          </w:p>
        </w:tc>
        <w:tc>
          <w:tcPr>
            <w:tcW w:w="1276" w:type="dxa"/>
            <w:shd w:val="clear" w:color="auto" w:fill="auto"/>
            <w:hideMark/>
          </w:tcPr>
          <w:p w14:paraId="0CCAB333" w14:textId="77777777" w:rsidR="00A668C0" w:rsidRPr="00A27233" w:rsidRDefault="00A668C0" w:rsidP="00A27233">
            <w:pPr>
              <w:spacing w:before="40" w:after="120"/>
              <w:ind w:right="113"/>
              <w:rPr>
                <w:rFonts w:eastAsia="Times New Roman"/>
                <w:lang w:val="fr-FR"/>
              </w:rPr>
            </w:pPr>
            <w:r w:rsidRPr="00A27233">
              <w:rPr>
                <w:lang w:val="fr-FR"/>
              </w:rPr>
              <w:t xml:space="preserve">18 </w:t>
            </w:r>
          </w:p>
        </w:tc>
        <w:tc>
          <w:tcPr>
            <w:tcW w:w="7086" w:type="dxa"/>
            <w:shd w:val="clear" w:color="auto" w:fill="auto"/>
            <w:hideMark/>
          </w:tcPr>
          <w:p w14:paraId="574960F3" w14:textId="50C49FAE" w:rsidR="00A668C0" w:rsidRPr="00A27233" w:rsidRDefault="00A668C0" w:rsidP="00A27233">
            <w:pPr>
              <w:spacing w:before="40" w:after="120"/>
              <w:ind w:right="113"/>
              <w:rPr>
                <w:rFonts w:eastAsia="Times New Roman"/>
                <w:lang w:val="fr-FR"/>
              </w:rPr>
            </w:pPr>
            <w:r w:rsidRPr="00A27233">
              <w:rPr>
                <w:lang w:val="fr-FR"/>
              </w:rPr>
              <w:t>M.</w:t>
            </w:r>
            <w:r w:rsidR="00974B43">
              <w:rPr>
                <w:lang w:val="fr-FR"/>
              </w:rPr>
              <w:t> </w:t>
            </w:r>
            <w:r w:rsidRPr="00A27233">
              <w:rPr>
                <w:lang w:val="fr-FR"/>
              </w:rPr>
              <w:t>A.</w:t>
            </w:r>
            <w:r w:rsidR="00974B43">
              <w:rPr>
                <w:lang w:val="fr-FR"/>
              </w:rPr>
              <w:t> </w:t>
            </w:r>
            <w:proofErr w:type="spellStart"/>
            <w:r w:rsidRPr="00A27233">
              <w:rPr>
                <w:lang w:val="fr-FR"/>
              </w:rPr>
              <w:t>Erario</w:t>
            </w:r>
            <w:proofErr w:type="spellEnd"/>
            <w:r w:rsidRPr="00A27233">
              <w:rPr>
                <w:lang w:val="fr-FR"/>
              </w:rPr>
              <w:t xml:space="preserve"> (Italie) et M.</w:t>
            </w:r>
            <w:r w:rsidR="00974B43">
              <w:rPr>
                <w:lang w:val="fr-FR"/>
              </w:rPr>
              <w:t> </w:t>
            </w:r>
            <w:r w:rsidRPr="00A27233">
              <w:rPr>
                <w:lang w:val="fr-FR"/>
              </w:rPr>
              <w:t>K.</w:t>
            </w:r>
            <w:r w:rsidR="00974B43">
              <w:rPr>
                <w:lang w:val="fr-FR"/>
              </w:rPr>
              <w:t> </w:t>
            </w:r>
            <w:proofErr w:type="spellStart"/>
            <w:r w:rsidRPr="00A27233">
              <w:rPr>
                <w:lang w:val="fr-FR"/>
              </w:rPr>
              <w:t>Hendershot</w:t>
            </w:r>
            <w:proofErr w:type="spellEnd"/>
            <w:r w:rsidRPr="00A27233">
              <w:rPr>
                <w:lang w:val="fr-FR"/>
              </w:rPr>
              <w:t xml:space="preserve"> (Canada) ont été respectivement réélus Président et Vice-Président pour les sessions du GRSG prévues en 2022.</w:t>
            </w:r>
            <w:r w:rsidR="00E62334">
              <w:rPr>
                <w:lang w:val="fr-FR"/>
              </w:rPr>
              <w:t xml:space="preserve"> </w:t>
            </w:r>
          </w:p>
        </w:tc>
      </w:tr>
      <w:tr w:rsidR="00A27233" w:rsidRPr="00A27233" w14:paraId="3C1E7080" w14:textId="77777777" w:rsidTr="00A27233">
        <w:tc>
          <w:tcPr>
            <w:tcW w:w="1275" w:type="dxa"/>
            <w:tcBorders>
              <w:bottom w:val="single" w:sz="12" w:space="0" w:color="auto"/>
            </w:tcBorders>
            <w:shd w:val="clear" w:color="auto" w:fill="auto"/>
            <w:hideMark/>
          </w:tcPr>
          <w:p w14:paraId="2379A2D1" w14:textId="77777777" w:rsidR="00A668C0" w:rsidRPr="00A27233" w:rsidRDefault="00A668C0" w:rsidP="00A27233">
            <w:pPr>
              <w:spacing w:before="40" w:after="120"/>
              <w:ind w:right="113"/>
              <w:rPr>
                <w:rFonts w:eastAsia="Times New Roman"/>
                <w:lang w:val="fr-FR"/>
              </w:rPr>
            </w:pPr>
            <w:r w:rsidRPr="00A27233">
              <w:rPr>
                <w:lang w:val="fr-FR"/>
              </w:rPr>
              <w:t xml:space="preserve">36 </w:t>
            </w:r>
          </w:p>
        </w:tc>
        <w:tc>
          <w:tcPr>
            <w:tcW w:w="1276" w:type="dxa"/>
            <w:tcBorders>
              <w:bottom w:val="single" w:sz="12" w:space="0" w:color="auto"/>
            </w:tcBorders>
            <w:shd w:val="clear" w:color="auto" w:fill="auto"/>
            <w:hideMark/>
          </w:tcPr>
          <w:p w14:paraId="0C6803E5" w14:textId="77777777" w:rsidR="00A668C0" w:rsidRPr="00A27233" w:rsidRDefault="00A668C0" w:rsidP="00A27233">
            <w:pPr>
              <w:spacing w:before="40" w:after="120"/>
              <w:ind w:right="113"/>
              <w:rPr>
                <w:rFonts w:eastAsia="Times New Roman"/>
                <w:lang w:val="fr-FR"/>
              </w:rPr>
            </w:pPr>
            <w:r w:rsidRPr="00A27233">
              <w:rPr>
                <w:lang w:val="fr-FR"/>
              </w:rPr>
              <w:t xml:space="preserve">19 </w:t>
            </w:r>
          </w:p>
        </w:tc>
        <w:tc>
          <w:tcPr>
            <w:tcW w:w="7086" w:type="dxa"/>
            <w:tcBorders>
              <w:bottom w:val="single" w:sz="12" w:space="0" w:color="auto"/>
            </w:tcBorders>
            <w:shd w:val="clear" w:color="auto" w:fill="auto"/>
            <w:hideMark/>
          </w:tcPr>
          <w:p w14:paraId="0D6A251D" w14:textId="341FA662" w:rsidR="00A668C0" w:rsidRPr="00A27233" w:rsidRDefault="00A668C0" w:rsidP="00A27233">
            <w:pPr>
              <w:spacing w:before="40" w:after="120"/>
              <w:ind w:right="113"/>
              <w:rPr>
                <w:rFonts w:eastAsia="Times New Roman"/>
                <w:lang w:val="fr-FR"/>
              </w:rPr>
            </w:pPr>
            <w:r w:rsidRPr="00A27233">
              <w:rPr>
                <w:lang w:val="fr-FR"/>
              </w:rPr>
              <w:t>Le GRSG a examiné le document GRSG-122-33, dans lequel figure un projet de programme de travail du WP.29 pour 2022, et a invité les représentants à envoyer au secrétariat, avant le 29</w:t>
            </w:r>
            <w:r w:rsidR="00974B43">
              <w:rPr>
                <w:lang w:val="fr-FR"/>
              </w:rPr>
              <w:t> </w:t>
            </w:r>
            <w:r w:rsidRPr="00A27233">
              <w:rPr>
                <w:lang w:val="fr-FR"/>
              </w:rPr>
              <w:t>octobre 2021, leurs contributions relatives au tableau 6. Le secrétariat distribuera aux représentants du GRSG une version récapitulative de ce document pour approbation.</w:t>
            </w:r>
          </w:p>
        </w:tc>
      </w:tr>
    </w:tbl>
    <w:p w14:paraId="76CEA35B" w14:textId="2E7FB33D" w:rsidR="00A668C0" w:rsidRPr="00A27233" w:rsidRDefault="00A27233" w:rsidP="00A27233">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A668C0" w:rsidRPr="00A27233" w:rsidSect="00A668C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207B" w14:textId="77777777" w:rsidR="0058280C" w:rsidRDefault="0058280C" w:rsidP="00F95C08">
      <w:pPr>
        <w:spacing w:line="240" w:lineRule="auto"/>
      </w:pPr>
    </w:p>
  </w:endnote>
  <w:endnote w:type="continuationSeparator" w:id="0">
    <w:p w14:paraId="46A8EE09" w14:textId="77777777" w:rsidR="0058280C" w:rsidRPr="00AC3823" w:rsidRDefault="0058280C" w:rsidP="00AC3823">
      <w:pPr>
        <w:pStyle w:val="Pieddepage"/>
      </w:pPr>
    </w:p>
  </w:endnote>
  <w:endnote w:type="continuationNotice" w:id="1">
    <w:p w14:paraId="50EA9469" w14:textId="77777777" w:rsidR="0058280C" w:rsidRDefault="005828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5D82" w14:textId="533A0415" w:rsidR="00A668C0" w:rsidRPr="00A668C0" w:rsidRDefault="00A668C0" w:rsidP="00A668C0">
    <w:pPr>
      <w:pStyle w:val="Pieddepage"/>
      <w:tabs>
        <w:tab w:val="right" w:pos="9638"/>
      </w:tabs>
    </w:pPr>
    <w:r w:rsidRPr="00A668C0">
      <w:rPr>
        <w:b/>
        <w:sz w:val="18"/>
      </w:rPr>
      <w:fldChar w:fldCharType="begin"/>
    </w:r>
    <w:r w:rsidRPr="00A668C0">
      <w:rPr>
        <w:b/>
        <w:sz w:val="18"/>
      </w:rPr>
      <w:instrText xml:space="preserve"> PAGE  \* MERGEFORMAT </w:instrText>
    </w:r>
    <w:r w:rsidRPr="00A668C0">
      <w:rPr>
        <w:b/>
        <w:sz w:val="18"/>
      </w:rPr>
      <w:fldChar w:fldCharType="separate"/>
    </w:r>
    <w:r w:rsidRPr="00A668C0">
      <w:rPr>
        <w:b/>
        <w:noProof/>
        <w:sz w:val="18"/>
      </w:rPr>
      <w:t>2</w:t>
    </w:r>
    <w:r w:rsidRPr="00A668C0">
      <w:rPr>
        <w:b/>
        <w:sz w:val="18"/>
      </w:rPr>
      <w:fldChar w:fldCharType="end"/>
    </w:r>
    <w:r>
      <w:rPr>
        <w:b/>
        <w:sz w:val="18"/>
      </w:rPr>
      <w:tab/>
    </w:r>
    <w:r>
      <w:t>GE.21-19870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95C2" w14:textId="3472FE17" w:rsidR="00A668C0" w:rsidRPr="00A668C0" w:rsidRDefault="00A668C0" w:rsidP="00A668C0">
    <w:pPr>
      <w:pStyle w:val="Pieddepage"/>
      <w:tabs>
        <w:tab w:val="right" w:pos="9638"/>
      </w:tabs>
      <w:rPr>
        <w:b/>
        <w:sz w:val="18"/>
      </w:rPr>
    </w:pPr>
    <w:r>
      <w:t>GE.21-19870</w:t>
    </w:r>
    <w:r>
      <w:tab/>
    </w:r>
    <w:r w:rsidRPr="00A668C0">
      <w:rPr>
        <w:b/>
        <w:sz w:val="18"/>
      </w:rPr>
      <w:fldChar w:fldCharType="begin"/>
    </w:r>
    <w:r w:rsidRPr="00A668C0">
      <w:rPr>
        <w:b/>
        <w:sz w:val="18"/>
      </w:rPr>
      <w:instrText xml:space="preserve"> PAGE  \* MERGEFORMAT </w:instrText>
    </w:r>
    <w:r w:rsidRPr="00A668C0">
      <w:rPr>
        <w:b/>
        <w:sz w:val="18"/>
      </w:rPr>
      <w:fldChar w:fldCharType="separate"/>
    </w:r>
    <w:r w:rsidRPr="00A668C0">
      <w:rPr>
        <w:b/>
        <w:noProof/>
        <w:sz w:val="18"/>
      </w:rPr>
      <w:t>3</w:t>
    </w:r>
    <w:r w:rsidRPr="00A668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E92F" w14:textId="53C3722B" w:rsidR="007F20FA" w:rsidRPr="00A668C0" w:rsidRDefault="00A668C0" w:rsidP="00A668C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B64E463" wp14:editId="7D2894D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21-19870</w:t>
    </w:r>
    <w:r w:rsidR="00E62334">
      <w:rPr>
        <w:sz w:val="20"/>
      </w:rPr>
      <w:t xml:space="preserve">  </w:t>
    </w:r>
    <w:r>
      <w:rPr>
        <w:sz w:val="20"/>
      </w:rPr>
      <w:t>(F)</w:t>
    </w:r>
    <w:r>
      <w:rPr>
        <w:noProof/>
        <w:sz w:val="20"/>
      </w:rPr>
      <w:drawing>
        <wp:anchor distT="0" distB="0" distL="114300" distR="114300" simplePos="0" relativeHeight="251660288" behindDoc="0" locked="0" layoutInCell="1" allowOverlap="1" wp14:anchorId="0950A553" wp14:editId="4A9950C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334">
      <w:rPr>
        <w:sz w:val="20"/>
      </w:rPr>
      <w:t xml:space="preserve">    </w:t>
    </w:r>
    <w:r>
      <w:rPr>
        <w:sz w:val="20"/>
      </w:rPr>
      <w:t>030322</w:t>
    </w:r>
    <w:r w:rsidR="00E62334">
      <w:rPr>
        <w:sz w:val="20"/>
      </w:rPr>
      <w:t xml:space="preserve">    </w:t>
    </w:r>
    <w:r>
      <w:rPr>
        <w:sz w:val="20"/>
      </w:rPr>
      <w:t>030322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4009" w14:textId="77777777" w:rsidR="0058280C" w:rsidRPr="00AC3823" w:rsidRDefault="0058280C" w:rsidP="00AC3823">
      <w:pPr>
        <w:pStyle w:val="Pieddepage"/>
        <w:tabs>
          <w:tab w:val="right" w:pos="2155"/>
        </w:tabs>
        <w:spacing w:after="80" w:line="240" w:lineRule="atLeast"/>
        <w:ind w:left="680"/>
        <w:rPr>
          <w:u w:val="single"/>
        </w:rPr>
      </w:pPr>
      <w:r>
        <w:rPr>
          <w:u w:val="single"/>
        </w:rPr>
        <w:tab/>
      </w:r>
    </w:p>
  </w:footnote>
  <w:footnote w:type="continuationSeparator" w:id="0">
    <w:p w14:paraId="7C72C9FE" w14:textId="77777777" w:rsidR="0058280C" w:rsidRPr="00AC3823" w:rsidRDefault="0058280C" w:rsidP="00AC3823">
      <w:pPr>
        <w:pStyle w:val="Pieddepage"/>
        <w:tabs>
          <w:tab w:val="right" w:pos="2155"/>
        </w:tabs>
        <w:spacing w:after="80" w:line="240" w:lineRule="atLeast"/>
        <w:ind w:left="680"/>
        <w:rPr>
          <w:u w:val="single"/>
        </w:rPr>
      </w:pPr>
      <w:r>
        <w:rPr>
          <w:u w:val="single"/>
        </w:rPr>
        <w:tab/>
      </w:r>
    </w:p>
  </w:footnote>
  <w:footnote w:type="continuationNotice" w:id="1">
    <w:p w14:paraId="7DF80AD3" w14:textId="77777777" w:rsidR="0058280C" w:rsidRPr="00AC3823" w:rsidRDefault="0058280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9617" w14:textId="0861BABB" w:rsidR="00A668C0" w:rsidRPr="00A668C0" w:rsidRDefault="00A668C0">
    <w:pPr>
      <w:pStyle w:val="En-tte"/>
    </w:pPr>
    <w:fldSimple w:instr=" TITLE  \* MERGEFORMAT ">
      <w:r w:rsidR="006D50A1">
        <w:t>ECE/TRANS/WP.29/GRSG/101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F04E" w14:textId="07D1F125" w:rsidR="00A668C0" w:rsidRPr="00A668C0" w:rsidRDefault="00A668C0" w:rsidP="00A668C0">
    <w:pPr>
      <w:pStyle w:val="En-tte"/>
      <w:jc w:val="right"/>
    </w:pPr>
    <w:fldSimple w:instr=" TITLE  \* MERGEFORMAT ">
      <w:r w:rsidR="006D50A1">
        <w:t>ECE/TRANS/WP.29/GRSG/101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0C"/>
    <w:rsid w:val="00017F94"/>
    <w:rsid w:val="00023842"/>
    <w:rsid w:val="000334F9"/>
    <w:rsid w:val="00045FEB"/>
    <w:rsid w:val="00062EA1"/>
    <w:rsid w:val="0007796D"/>
    <w:rsid w:val="000B7790"/>
    <w:rsid w:val="00111F2F"/>
    <w:rsid w:val="0014365E"/>
    <w:rsid w:val="00143C66"/>
    <w:rsid w:val="00164200"/>
    <w:rsid w:val="00176178"/>
    <w:rsid w:val="001F525A"/>
    <w:rsid w:val="00201148"/>
    <w:rsid w:val="00223272"/>
    <w:rsid w:val="0024779E"/>
    <w:rsid w:val="00257168"/>
    <w:rsid w:val="002744B8"/>
    <w:rsid w:val="002832AC"/>
    <w:rsid w:val="002D7C93"/>
    <w:rsid w:val="00305801"/>
    <w:rsid w:val="00336D4B"/>
    <w:rsid w:val="003916DE"/>
    <w:rsid w:val="003D5F1F"/>
    <w:rsid w:val="00421996"/>
    <w:rsid w:val="00431CDB"/>
    <w:rsid w:val="00441C3B"/>
    <w:rsid w:val="00446FE5"/>
    <w:rsid w:val="00452396"/>
    <w:rsid w:val="00477EB2"/>
    <w:rsid w:val="004837D8"/>
    <w:rsid w:val="004E2EED"/>
    <w:rsid w:val="004E468C"/>
    <w:rsid w:val="005505B7"/>
    <w:rsid w:val="00567713"/>
    <w:rsid w:val="00573BE5"/>
    <w:rsid w:val="0058280C"/>
    <w:rsid w:val="00583A90"/>
    <w:rsid w:val="00586ED3"/>
    <w:rsid w:val="00596AA9"/>
    <w:rsid w:val="00671ABE"/>
    <w:rsid w:val="006D50A1"/>
    <w:rsid w:val="0071601D"/>
    <w:rsid w:val="007A62E6"/>
    <w:rsid w:val="007C02BD"/>
    <w:rsid w:val="007F18F7"/>
    <w:rsid w:val="007F20FA"/>
    <w:rsid w:val="0080684C"/>
    <w:rsid w:val="00871C75"/>
    <w:rsid w:val="008776DC"/>
    <w:rsid w:val="008D5EF9"/>
    <w:rsid w:val="009446C0"/>
    <w:rsid w:val="009705C8"/>
    <w:rsid w:val="00974B43"/>
    <w:rsid w:val="009C1CF4"/>
    <w:rsid w:val="009F6B74"/>
    <w:rsid w:val="00A27233"/>
    <w:rsid w:val="00A3029F"/>
    <w:rsid w:val="00A30353"/>
    <w:rsid w:val="00A668C0"/>
    <w:rsid w:val="00AC3823"/>
    <w:rsid w:val="00AE323C"/>
    <w:rsid w:val="00AF0CB5"/>
    <w:rsid w:val="00B00181"/>
    <w:rsid w:val="00B00B0D"/>
    <w:rsid w:val="00B45F2E"/>
    <w:rsid w:val="00B73FC9"/>
    <w:rsid w:val="00B765F7"/>
    <w:rsid w:val="00B77993"/>
    <w:rsid w:val="00BA0CA9"/>
    <w:rsid w:val="00BD7736"/>
    <w:rsid w:val="00C02897"/>
    <w:rsid w:val="00C42A7C"/>
    <w:rsid w:val="00C97039"/>
    <w:rsid w:val="00CA3C75"/>
    <w:rsid w:val="00D3439C"/>
    <w:rsid w:val="00D7622E"/>
    <w:rsid w:val="00DB1831"/>
    <w:rsid w:val="00DD3BFD"/>
    <w:rsid w:val="00DF6678"/>
    <w:rsid w:val="00E0299A"/>
    <w:rsid w:val="00E123E0"/>
    <w:rsid w:val="00E45799"/>
    <w:rsid w:val="00E62334"/>
    <w:rsid w:val="00E85C74"/>
    <w:rsid w:val="00EA55C7"/>
    <w:rsid w:val="00EA6547"/>
    <w:rsid w:val="00ED7237"/>
    <w:rsid w:val="00EE60BB"/>
    <w:rsid w:val="00EF2E22"/>
    <w:rsid w:val="00F35BAF"/>
    <w:rsid w:val="00F660DF"/>
    <w:rsid w:val="00F94664"/>
    <w:rsid w:val="00F9573C"/>
    <w:rsid w:val="00F95C08"/>
    <w:rsid w:val="00FE26A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75BA76"/>
  <w15:docId w15:val="{76D6BF9E-08C2-4A85-AC52-97A9FA53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semiHidden/>
    <w:rsid w:val="00A668C0"/>
    <w:rPr>
      <w:sz w:val="6"/>
    </w:rPr>
  </w:style>
  <w:style w:type="table" w:styleId="Effetsdetableau3D1">
    <w:name w:val="Table 3D effects 1"/>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A668C0"/>
    <w:pPr>
      <w:suppressAutoHyphens/>
      <w:spacing w:after="0" w:line="240" w:lineRule="atLeast"/>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A668C0"/>
    <w:pPr>
      <w:suppressAutoHyphens/>
      <w:spacing w:after="0" w:line="240" w:lineRule="atLeast"/>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A668C0"/>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A668C0"/>
    <w:pPr>
      <w:suppressAutoHyphens/>
      <w:spacing w:after="0" w:line="240" w:lineRule="atLeast"/>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A668C0"/>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A668C0"/>
    <w:pPr>
      <w:suppressAutoHyphens/>
      <w:spacing w:after="0" w:line="240" w:lineRule="atLeast"/>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A668C0"/>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A668C0"/>
    <w:pPr>
      <w:spacing w:after="0" w:line="240" w:lineRule="atLeast"/>
    </w:pPr>
    <w:rPr>
      <w:rFonts w:eastAsiaTheme="minorHAns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A668C0"/>
    <w:pPr>
      <w:spacing w:after="0" w:line="240" w:lineRule="auto"/>
    </w:pPr>
    <w:rPr>
      <w:rFonts w:ascii="Times New Roman" w:eastAsia="SimSun" w:hAnsi="Times New Roman" w:cs="Times New Roman"/>
      <w:sz w:val="20"/>
      <w:szCs w:val="20"/>
      <w:lang w:val="en-GB" w:eastAsia="en-US"/>
    </w:rPr>
  </w:style>
  <w:style w:type="character" w:customStyle="1" w:styleId="normaltextrun">
    <w:name w:val="normaltextrun"/>
    <w:basedOn w:val="Policepardfaut"/>
    <w:rsid w:val="00A6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info/Transport/Vehicle-Regulations/events/358218"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25</Pages>
  <Words>11800</Words>
  <Characters>63023</Characters>
  <Application>Microsoft Office Word</Application>
  <DocSecurity>0</DocSecurity>
  <Lines>1320</Lines>
  <Paragraphs>591</Paragraphs>
  <ScaleCrop>false</ScaleCrop>
  <HeadingPairs>
    <vt:vector size="2" baseType="variant">
      <vt:variant>
        <vt:lpstr>Titre</vt:lpstr>
      </vt:variant>
      <vt:variant>
        <vt:i4>1</vt:i4>
      </vt:variant>
    </vt:vector>
  </HeadingPairs>
  <TitlesOfParts>
    <vt:vector size="1" baseType="lpstr">
      <vt:lpstr>ECE/TRANS/WP.29/GRSG/101</vt:lpstr>
    </vt:vector>
  </TitlesOfParts>
  <Company>DCM</Company>
  <LinksUpToDate>false</LinksUpToDate>
  <CharactersWithSpaces>74560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ECE/TRANS/WP.29/GRSG/101</dc:title>
  <dc:subject/>
  <dc:creator>Christine CHAUTAGNAT</dc:creator>
  <cp:keywords/>
  <cp:lastModifiedBy>Christine Chautagnat</cp:lastModifiedBy>
  <cp:revision>3</cp:revision>
  <cp:lastPrinted>2022-03-03T14:11:00Z</cp:lastPrinted>
  <dcterms:created xsi:type="dcterms:W3CDTF">2022-03-03T14:11:00Z</dcterms:created>
  <dcterms:modified xsi:type="dcterms:W3CDTF">2022-03-03T14:13:00Z</dcterms:modified>
</cp:coreProperties>
</file>