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E8A9" w14:textId="77777777" w:rsidR="002203FB" w:rsidRDefault="002203FB" w:rsidP="00E03A64">
      <w:pPr>
        <w:keepNext/>
        <w:keepLines/>
        <w:tabs>
          <w:tab w:val="right" w:pos="851"/>
        </w:tabs>
        <w:spacing w:before="360" w:after="240" w:line="300" w:lineRule="exact"/>
        <w:ind w:left="1134" w:right="1134" w:hanging="1134"/>
        <w:rPr>
          <w:b/>
          <w:sz w:val="28"/>
          <w:lang w:val="en-GB"/>
        </w:rPr>
      </w:pPr>
    </w:p>
    <w:p w14:paraId="68114DED" w14:textId="6390797F" w:rsidR="00E03A64" w:rsidRPr="00E03BAC" w:rsidRDefault="00E03A64" w:rsidP="00E03A64">
      <w:pPr>
        <w:keepNext/>
        <w:keepLines/>
        <w:tabs>
          <w:tab w:val="right" w:pos="851"/>
        </w:tabs>
        <w:spacing w:before="360" w:after="240" w:line="300" w:lineRule="exact"/>
        <w:ind w:left="1134" w:right="1134" w:hanging="1134"/>
        <w:rPr>
          <w:b/>
          <w:sz w:val="24"/>
          <w:szCs w:val="24"/>
          <w:lang w:val="en-GB"/>
        </w:rPr>
      </w:pPr>
      <w:r w:rsidRPr="00E03BAC">
        <w:rPr>
          <w:b/>
          <w:sz w:val="28"/>
          <w:lang w:val="en-GB"/>
        </w:rPr>
        <w:tab/>
      </w:r>
      <w:r w:rsidRPr="00E03BAC">
        <w:rPr>
          <w:b/>
          <w:sz w:val="28"/>
          <w:lang w:val="en-GB"/>
        </w:rPr>
        <w:tab/>
        <w:t xml:space="preserve">Proposal for </w:t>
      </w:r>
      <w:r w:rsidR="00731830" w:rsidRPr="00E03BAC">
        <w:rPr>
          <w:b/>
          <w:sz w:val="28"/>
          <w:lang w:val="en-GB"/>
        </w:rPr>
        <w:t>Supplement 25 to the 00 series of amendments</w:t>
      </w:r>
      <w:r w:rsidRPr="00E03BAC">
        <w:rPr>
          <w:b/>
          <w:sz w:val="28"/>
          <w:lang w:val="en-GB"/>
        </w:rPr>
        <w:t xml:space="preserve"> to </w:t>
      </w:r>
      <w:r w:rsidR="00731830" w:rsidRPr="00E03BAC">
        <w:rPr>
          <w:b/>
          <w:sz w:val="28"/>
          <w:lang w:val="en-GB"/>
        </w:rPr>
        <w:t xml:space="preserve">UN </w:t>
      </w:r>
      <w:r w:rsidRPr="00E03BAC">
        <w:rPr>
          <w:b/>
          <w:sz w:val="28"/>
          <w:lang w:val="en-GB"/>
        </w:rPr>
        <w:t xml:space="preserve">Regulation No. </w:t>
      </w:r>
      <w:r w:rsidR="00731830" w:rsidRPr="00E03BAC">
        <w:rPr>
          <w:b/>
          <w:sz w:val="28"/>
          <w:lang w:val="en-GB"/>
        </w:rPr>
        <w:t>54</w:t>
      </w:r>
      <w:r w:rsidRPr="00E03BAC">
        <w:rPr>
          <w:b/>
          <w:sz w:val="28"/>
          <w:lang w:val="en-GB"/>
        </w:rPr>
        <w:t xml:space="preserve"> </w:t>
      </w:r>
    </w:p>
    <w:p w14:paraId="019B3B82" w14:textId="576E2A06" w:rsidR="000A3147" w:rsidRDefault="00E03A64" w:rsidP="002203FB">
      <w:pPr>
        <w:keepNext/>
        <w:keepLines/>
        <w:tabs>
          <w:tab w:val="right" w:pos="851"/>
        </w:tabs>
        <w:spacing w:before="360" w:after="240" w:line="270" w:lineRule="exact"/>
        <w:ind w:left="1134" w:right="1134" w:hanging="1134"/>
        <w:rPr>
          <w:color w:val="C00000"/>
          <w:lang w:val="en-US" w:eastAsia="fr-BE"/>
        </w:rPr>
      </w:pPr>
      <w:r w:rsidRPr="00E03BAC">
        <w:rPr>
          <w:b/>
          <w:sz w:val="24"/>
          <w:lang w:val="en-GB"/>
        </w:rPr>
        <w:tab/>
      </w:r>
      <w:r w:rsidRPr="00E03BAC">
        <w:rPr>
          <w:b/>
          <w:sz w:val="24"/>
          <w:lang w:val="en-GB"/>
        </w:rPr>
        <w:tab/>
      </w:r>
      <w:r w:rsidR="000A3147" w:rsidRPr="002203FB">
        <w:rPr>
          <w:lang w:val="en-US"/>
        </w:rPr>
        <w:t>The changes compared to document</w:t>
      </w:r>
      <w:r w:rsidR="00E6408B" w:rsidRPr="002203FB">
        <w:rPr>
          <w:lang w:val="en-US"/>
        </w:rPr>
        <w:t>s</w:t>
      </w:r>
      <w:r w:rsidR="000A3147" w:rsidRPr="002203FB">
        <w:rPr>
          <w:lang w:val="en-US"/>
        </w:rPr>
        <w:t xml:space="preserve"> </w:t>
      </w:r>
      <w:r w:rsidR="00E6408B" w:rsidRPr="002203FB">
        <w:rPr>
          <w:lang w:val="en-US"/>
        </w:rPr>
        <w:t xml:space="preserve">ECE/TRANS/WP.29/GRBP/2021/13 and </w:t>
      </w:r>
      <w:r w:rsidR="000A3147" w:rsidRPr="002203FB">
        <w:rPr>
          <w:lang w:val="en-US"/>
        </w:rPr>
        <w:t xml:space="preserve">ECE/TRANS/WP.29/GRBP/2022/06 are marked in </w:t>
      </w:r>
      <w:r w:rsidR="000A3147" w:rsidRPr="002203FB">
        <w:rPr>
          <w:b/>
          <w:color w:val="C00000"/>
          <w:lang w:val="en-US"/>
        </w:rPr>
        <w:t>bold</w:t>
      </w:r>
      <w:r w:rsidR="000A3147" w:rsidRPr="002203FB">
        <w:rPr>
          <w:color w:val="C00000"/>
          <w:lang w:val="en-US"/>
        </w:rPr>
        <w:t xml:space="preserve"> </w:t>
      </w:r>
      <w:r w:rsidR="000A3147" w:rsidRPr="002203FB">
        <w:rPr>
          <w:lang w:val="en-US"/>
        </w:rPr>
        <w:t xml:space="preserve">for added text and </w:t>
      </w:r>
      <w:r w:rsidR="000A3147" w:rsidRPr="002203FB">
        <w:rPr>
          <w:color w:val="C00000"/>
          <w:lang w:val="en-US"/>
        </w:rPr>
        <w:t xml:space="preserve">strike through </w:t>
      </w:r>
      <w:r w:rsidR="000A3147" w:rsidRPr="002203FB">
        <w:rPr>
          <w:lang w:val="en-US"/>
        </w:rPr>
        <w:t>for deleted text, all in red font.</w:t>
      </w:r>
    </w:p>
    <w:p w14:paraId="743554B6" w14:textId="77777777" w:rsidR="000A3147" w:rsidRPr="000A3147" w:rsidRDefault="000A3147" w:rsidP="007A064B">
      <w:pPr>
        <w:pStyle w:val="SingleTxtG"/>
        <w:rPr>
          <w:b/>
          <w:sz w:val="24"/>
          <w:lang w:val="en-US"/>
        </w:rPr>
      </w:pPr>
    </w:p>
    <w:p w14:paraId="5CD1BE47" w14:textId="77777777" w:rsidR="00E03A64" w:rsidRPr="00E03BAC" w:rsidRDefault="00E03A64" w:rsidP="00E03A64">
      <w:pPr>
        <w:keepNext/>
        <w:keepLines/>
        <w:tabs>
          <w:tab w:val="right" w:pos="851"/>
        </w:tabs>
        <w:spacing w:before="360" w:after="240" w:line="300" w:lineRule="exact"/>
        <w:ind w:left="1134" w:right="1134" w:hanging="1134"/>
        <w:rPr>
          <w:b/>
          <w:sz w:val="28"/>
          <w:lang w:val="en-GB"/>
        </w:rPr>
      </w:pPr>
      <w:r w:rsidRPr="00E03BAC">
        <w:rPr>
          <w:b/>
          <w:sz w:val="28"/>
          <w:lang w:val="en-GB"/>
        </w:rPr>
        <w:br w:type="page"/>
      </w:r>
      <w:r w:rsidRPr="00E03BAC">
        <w:rPr>
          <w:b/>
          <w:sz w:val="28"/>
          <w:lang w:val="en-GB"/>
        </w:rPr>
        <w:lastRenderedPageBreak/>
        <w:tab/>
      </w:r>
      <w:r w:rsidR="00AE16CE" w:rsidRPr="00E03BAC">
        <w:rPr>
          <w:b/>
          <w:sz w:val="28"/>
          <w:lang w:val="en-GB"/>
        </w:rPr>
        <w:t>I</w:t>
      </w:r>
      <w:r w:rsidRPr="00E03BAC">
        <w:rPr>
          <w:b/>
          <w:sz w:val="28"/>
          <w:lang w:val="en-GB"/>
        </w:rPr>
        <w:t>.</w:t>
      </w:r>
      <w:r w:rsidRPr="00E03BAC">
        <w:rPr>
          <w:b/>
          <w:sz w:val="28"/>
          <w:lang w:val="en-GB"/>
        </w:rPr>
        <w:tab/>
        <w:t xml:space="preserve">Proposal </w:t>
      </w:r>
    </w:p>
    <w:p w14:paraId="0D2FEF12" w14:textId="573F8BBC" w:rsidR="004F0A76" w:rsidRPr="00E03BAC" w:rsidRDefault="004F0A76" w:rsidP="004F0A76">
      <w:pPr>
        <w:spacing w:after="120"/>
        <w:ind w:left="2268" w:right="1134" w:hanging="1134"/>
        <w:jc w:val="both"/>
        <w:rPr>
          <w:i/>
          <w:iCs/>
          <w:lang w:val="en-GB"/>
        </w:rPr>
      </w:pPr>
      <w:r w:rsidRPr="00E03BAC">
        <w:rPr>
          <w:i/>
          <w:iCs/>
          <w:lang w:val="en-GB"/>
        </w:rPr>
        <w:t xml:space="preserve">Paragraph </w:t>
      </w:r>
      <w:r w:rsidR="007D6E80" w:rsidRPr="00E03BAC">
        <w:rPr>
          <w:i/>
          <w:iCs/>
          <w:lang w:val="en-GB"/>
        </w:rPr>
        <w:t>2</w:t>
      </w:r>
      <w:r w:rsidRPr="00E03BAC">
        <w:rPr>
          <w:i/>
          <w:iCs/>
          <w:lang w:val="en-GB"/>
        </w:rPr>
        <w:t>.1</w:t>
      </w:r>
      <w:r w:rsidR="007D6E80" w:rsidRPr="00E03BAC">
        <w:rPr>
          <w:i/>
          <w:iCs/>
          <w:lang w:val="en-GB"/>
        </w:rPr>
        <w:t>3</w:t>
      </w:r>
      <w:r w:rsidRPr="00E03BAC">
        <w:rPr>
          <w:i/>
          <w:iCs/>
          <w:lang w:val="en-GB"/>
        </w:rPr>
        <w:t>.</w:t>
      </w:r>
      <w:r w:rsidR="007D6E80" w:rsidRPr="00E03BAC">
        <w:rPr>
          <w:i/>
          <w:iCs/>
          <w:lang w:val="en-GB"/>
        </w:rPr>
        <w:t>1</w:t>
      </w:r>
      <w:r w:rsidRPr="00E03BAC">
        <w:rPr>
          <w:i/>
          <w:iCs/>
          <w:lang w:val="en-GB"/>
        </w:rPr>
        <w:t>., amend to read:</w:t>
      </w:r>
    </w:p>
    <w:p w14:paraId="75E537FF" w14:textId="509293ED" w:rsidR="0047652B" w:rsidRPr="00E03BAC" w:rsidRDefault="00950CC3" w:rsidP="0047652B">
      <w:pPr>
        <w:pStyle w:val="para"/>
      </w:pPr>
      <w:r>
        <w:t>"</w:t>
      </w:r>
      <w:r w:rsidR="0047652B" w:rsidRPr="00E03BAC">
        <w:t>2.13.1.</w:t>
      </w:r>
      <w:r w:rsidR="0047652B" w:rsidRPr="00E03BAC">
        <w:tab/>
        <w:t xml:space="preserve">However, in case of tyres identified by the "tyre to rim fitment configuration" (see paragraph </w:t>
      </w:r>
      <w:r w:rsidR="0047652B" w:rsidRPr="00621204">
        <w:rPr>
          <w:strike/>
          <w:color w:val="C00000"/>
        </w:rPr>
        <w:t>3.1.12.</w:t>
      </w:r>
      <w:r w:rsidR="0047652B" w:rsidRPr="00621204">
        <w:rPr>
          <w:b/>
          <w:bCs/>
          <w:color w:val="C00000"/>
        </w:rPr>
        <w:t>2.20.5.</w:t>
      </w:r>
      <w:r w:rsidR="0047652B" w:rsidRPr="00E03BAC">
        <w:t>) symbol "A", it means the area of the tyre which is seating on the rim;</w:t>
      </w:r>
      <w:r>
        <w:t>"</w:t>
      </w:r>
    </w:p>
    <w:p w14:paraId="02F3363F" w14:textId="6F761050" w:rsidR="004F0A76" w:rsidRPr="00E03BAC" w:rsidRDefault="004F0A76" w:rsidP="000A3147">
      <w:pPr>
        <w:spacing w:after="120"/>
        <w:ind w:left="2268" w:right="1134" w:hanging="1134"/>
        <w:jc w:val="both"/>
        <w:rPr>
          <w:i/>
          <w:iCs/>
          <w:lang w:val="en-GB"/>
        </w:rPr>
      </w:pPr>
      <w:commentRangeStart w:id="0"/>
      <w:r w:rsidRPr="00E03BAC">
        <w:rPr>
          <w:i/>
          <w:iCs/>
          <w:lang w:val="en-GB"/>
        </w:rPr>
        <w:t xml:space="preserve">Paragraph </w:t>
      </w:r>
      <w:r w:rsidR="007D6E80" w:rsidRPr="00E03BAC">
        <w:rPr>
          <w:i/>
          <w:iCs/>
          <w:lang w:val="en-GB"/>
        </w:rPr>
        <w:t>2</w:t>
      </w:r>
      <w:r w:rsidRPr="00E03BAC">
        <w:rPr>
          <w:i/>
          <w:iCs/>
          <w:lang w:val="en-GB"/>
        </w:rPr>
        <w:t>.</w:t>
      </w:r>
      <w:r w:rsidR="007D6E80" w:rsidRPr="00E03BAC">
        <w:rPr>
          <w:i/>
          <w:iCs/>
          <w:lang w:val="en-GB"/>
        </w:rPr>
        <w:t>30</w:t>
      </w:r>
      <w:r w:rsidRPr="00E03BAC">
        <w:rPr>
          <w:i/>
          <w:iCs/>
          <w:lang w:val="en-GB"/>
        </w:rPr>
        <w:t>., amend to read:</w:t>
      </w:r>
    </w:p>
    <w:p w14:paraId="703650C5" w14:textId="0D309E53" w:rsidR="00A27297" w:rsidRPr="00E03BAC" w:rsidRDefault="00950CC3" w:rsidP="000A3147">
      <w:pPr>
        <w:pStyle w:val="para"/>
      </w:pPr>
      <w:r>
        <w:t>"</w:t>
      </w:r>
      <w:r w:rsidR="00A27297" w:rsidRPr="00E03BAC">
        <w:t>2.30.</w:t>
      </w:r>
      <w:r w:rsidR="00A27297" w:rsidRPr="00E03BAC">
        <w:tab/>
      </w:r>
      <w:r w:rsidR="00A27297" w:rsidRPr="00E03BAC">
        <w:tab/>
        <w:t>"</w:t>
      </w:r>
      <w:r w:rsidR="00A27297" w:rsidRPr="00E03BAC">
        <w:rPr>
          <w:i/>
        </w:rPr>
        <w:t>Load-capacity index</w:t>
      </w:r>
      <w:r w:rsidR="00A27297" w:rsidRPr="00E03BAC">
        <w:t xml:space="preserve">" means </w:t>
      </w:r>
      <w:r w:rsidR="00A27297" w:rsidRPr="00621204">
        <w:rPr>
          <w:strike/>
          <w:color w:val="C00000"/>
        </w:rPr>
        <w:t>one or two numbers</w:t>
      </w:r>
      <w:r w:rsidR="00A27297" w:rsidRPr="00621204">
        <w:rPr>
          <w:color w:val="C00000"/>
        </w:rPr>
        <w:t xml:space="preserve"> </w:t>
      </w:r>
      <w:r w:rsidR="00BB14AA" w:rsidRPr="00621204">
        <w:rPr>
          <w:b/>
          <w:bCs/>
          <w:color w:val="C00000"/>
        </w:rPr>
        <w:t>a number</w:t>
      </w:r>
      <w:r w:rsidR="00BB14AA" w:rsidRPr="00621204">
        <w:rPr>
          <w:color w:val="C00000"/>
        </w:rPr>
        <w:t xml:space="preserve"> </w:t>
      </w:r>
      <w:r w:rsidR="00A27297" w:rsidRPr="00E03BAC">
        <w:t xml:space="preserve">which </w:t>
      </w:r>
      <w:r w:rsidR="007D3BBE" w:rsidRPr="00621204">
        <w:rPr>
          <w:strike/>
          <w:color w:val="C00000"/>
        </w:rPr>
        <w:t>indicate</w:t>
      </w:r>
      <w:r w:rsidR="007D3BBE" w:rsidRPr="00621204">
        <w:rPr>
          <w:color w:val="C00000"/>
        </w:rPr>
        <w:t xml:space="preserve"> </w:t>
      </w:r>
      <w:r w:rsidR="00A27297" w:rsidRPr="00621204">
        <w:rPr>
          <w:b/>
          <w:bCs/>
          <w:color w:val="C00000"/>
        </w:rPr>
        <w:t>indicate</w:t>
      </w:r>
      <w:r w:rsidR="007D3BBE" w:rsidRPr="00621204">
        <w:rPr>
          <w:b/>
          <w:bCs/>
          <w:color w:val="C00000"/>
        </w:rPr>
        <w:t>s</w:t>
      </w:r>
      <w:r w:rsidR="00A27297" w:rsidRPr="00E03BAC">
        <w:t xml:space="preserve"> the load the tyre can carry </w:t>
      </w:r>
      <w:r w:rsidR="00A27297" w:rsidRPr="00621204">
        <w:rPr>
          <w:strike/>
          <w:color w:val="C00000"/>
        </w:rPr>
        <w:t>in single or in single and dual operation</w:t>
      </w:r>
      <w:r w:rsidR="00A27297" w:rsidRPr="00621204">
        <w:rPr>
          <w:color w:val="C00000"/>
        </w:rPr>
        <w:t xml:space="preserve"> </w:t>
      </w:r>
      <w:r w:rsidR="00A27297" w:rsidRPr="00E03BAC">
        <w:t xml:space="preserve">at the speed corresponding to the associated speed category and when operated in conformity with the requirements governing utilization specified by the manufacturer. </w:t>
      </w:r>
      <w:r w:rsidR="00A27297" w:rsidRPr="00621204">
        <w:rPr>
          <w:strike/>
          <w:color w:val="C00000"/>
        </w:rPr>
        <w:t xml:space="preserve">A type of tyre can have either one or two sets of load capacity indices depending on </w:t>
      </w:r>
      <w:proofErr w:type="gramStart"/>
      <w:r w:rsidR="00A27297" w:rsidRPr="00621204">
        <w:rPr>
          <w:strike/>
          <w:color w:val="C00000"/>
        </w:rPr>
        <w:t>whether or not</w:t>
      </w:r>
      <w:proofErr w:type="gramEnd"/>
      <w:r w:rsidR="00A27297" w:rsidRPr="00621204">
        <w:rPr>
          <w:strike/>
          <w:color w:val="C00000"/>
        </w:rPr>
        <w:t xml:space="preserve"> the provisions of paragraph 6.2.5. are applied. </w:t>
      </w:r>
      <w:r w:rsidR="00A27297" w:rsidRPr="00E03BAC">
        <w:t>The list of these indices and their corresponding loads is given in Annex 4;</w:t>
      </w:r>
      <w:r>
        <w:t>"</w:t>
      </w:r>
      <w:commentRangeEnd w:id="0"/>
      <w:r w:rsidR="00621204">
        <w:rPr>
          <w:rStyle w:val="CommentReference"/>
          <w:lang w:val="fr-CH"/>
        </w:rPr>
        <w:commentReference w:id="0"/>
      </w:r>
    </w:p>
    <w:p w14:paraId="4774C4E9" w14:textId="2EF64161" w:rsidR="004F0A76" w:rsidRPr="00E03BAC" w:rsidRDefault="004F0A76" w:rsidP="004F0A76">
      <w:pPr>
        <w:spacing w:after="120"/>
        <w:ind w:left="2268" w:right="1134" w:hanging="1134"/>
        <w:jc w:val="both"/>
        <w:rPr>
          <w:i/>
          <w:iCs/>
          <w:lang w:val="en-GB"/>
        </w:rPr>
      </w:pPr>
      <w:r w:rsidRPr="00E03BAC">
        <w:rPr>
          <w:i/>
          <w:iCs/>
          <w:lang w:val="en-GB"/>
        </w:rPr>
        <w:t xml:space="preserve">Paragraph </w:t>
      </w:r>
      <w:r w:rsidR="007D6E80" w:rsidRPr="00E03BAC">
        <w:rPr>
          <w:i/>
          <w:iCs/>
          <w:lang w:val="en-GB"/>
        </w:rPr>
        <w:t>2</w:t>
      </w:r>
      <w:r w:rsidRPr="00E03BAC">
        <w:rPr>
          <w:i/>
          <w:iCs/>
          <w:lang w:val="en-GB"/>
        </w:rPr>
        <w:t>.</w:t>
      </w:r>
      <w:r w:rsidR="007D6E80" w:rsidRPr="00E03BAC">
        <w:rPr>
          <w:i/>
          <w:iCs/>
          <w:lang w:val="en-GB"/>
        </w:rPr>
        <w:t>32</w:t>
      </w:r>
      <w:r w:rsidRPr="00E03BAC">
        <w:rPr>
          <w:i/>
          <w:iCs/>
          <w:lang w:val="en-GB"/>
        </w:rPr>
        <w:t>., amend to read:</w:t>
      </w:r>
    </w:p>
    <w:p w14:paraId="22481E54" w14:textId="1D2449B8" w:rsidR="00322392" w:rsidRPr="00E03BAC" w:rsidRDefault="00950CC3" w:rsidP="00322392">
      <w:pPr>
        <w:pStyle w:val="para"/>
        <w:keepNext/>
        <w:keepLines/>
      </w:pPr>
      <w:r>
        <w:t>"</w:t>
      </w:r>
      <w:r w:rsidR="00322392" w:rsidRPr="00E03BAC">
        <w:t>2.32.</w:t>
      </w:r>
      <w:r w:rsidR="00322392" w:rsidRPr="00E03BAC">
        <w:tab/>
      </w:r>
      <w:r w:rsidR="00322392" w:rsidRPr="00E03BAC">
        <w:tab/>
        <w:t>"</w:t>
      </w:r>
      <w:r w:rsidR="00322392" w:rsidRPr="00E03BAC">
        <w:rPr>
          <w:i/>
        </w:rPr>
        <w:t>Table load-capacity variation with speed</w:t>
      </w:r>
      <w:r w:rsidR="00322392" w:rsidRPr="00E03BAC">
        <w:t>" means:</w:t>
      </w:r>
    </w:p>
    <w:p w14:paraId="43C02EB8" w14:textId="142CCE05" w:rsidR="00322392" w:rsidRPr="00E03BAC" w:rsidRDefault="00322392" w:rsidP="00322392">
      <w:pPr>
        <w:pStyle w:val="para"/>
        <w:keepNext/>
        <w:keepLines/>
      </w:pPr>
      <w:r w:rsidRPr="00E03BAC">
        <w:tab/>
      </w:r>
      <w:r w:rsidRPr="00E03BAC">
        <w:tab/>
        <w:t xml:space="preserve">The table, in Annex 8, showing as a function of the load-capacity indices and nominal-speed-category symbols the load variations which a tyre can withstand when used at speeds different from that conforming to its nominal-speed-category symbol. The load variations do not apply in the case of the additional </w:t>
      </w:r>
      <w:r w:rsidRPr="00621204">
        <w:rPr>
          <w:strike/>
          <w:color w:val="C00000"/>
        </w:rPr>
        <w:t xml:space="preserve">load capacity symbol and speed category </w:t>
      </w:r>
      <w:r w:rsidR="00E918EF" w:rsidRPr="00621204">
        <w:rPr>
          <w:b/>
          <w:bCs/>
          <w:color w:val="C00000"/>
        </w:rPr>
        <w:t>service description</w:t>
      </w:r>
      <w:r w:rsidR="00E918EF" w:rsidRPr="00621204">
        <w:rPr>
          <w:color w:val="C00000"/>
        </w:rPr>
        <w:t xml:space="preserve"> </w:t>
      </w:r>
      <w:r w:rsidRPr="00E03BAC">
        <w:t>obtained when the provisions of paragraph 6.2.5. are applied;</w:t>
      </w:r>
      <w:r w:rsidR="00950CC3">
        <w:t>"</w:t>
      </w:r>
    </w:p>
    <w:p w14:paraId="65B2F70F" w14:textId="52D01CC8" w:rsidR="004F0A76" w:rsidRPr="00E03BAC" w:rsidRDefault="004F0A76" w:rsidP="000A3147">
      <w:pPr>
        <w:spacing w:after="120"/>
        <w:ind w:left="2268" w:right="1134" w:hanging="1134"/>
        <w:jc w:val="both"/>
        <w:rPr>
          <w:i/>
          <w:iCs/>
          <w:lang w:val="en-GB"/>
        </w:rPr>
      </w:pPr>
      <w:r w:rsidRPr="00E03BAC">
        <w:rPr>
          <w:i/>
          <w:iCs/>
          <w:lang w:val="en-GB"/>
        </w:rPr>
        <w:t>Paragraph</w:t>
      </w:r>
      <w:r w:rsidR="007D6E80" w:rsidRPr="00E03BAC">
        <w:rPr>
          <w:i/>
          <w:iCs/>
          <w:lang w:val="en-GB"/>
        </w:rPr>
        <w:t>s</w:t>
      </w:r>
      <w:r w:rsidRPr="00E03BAC">
        <w:rPr>
          <w:i/>
          <w:iCs/>
          <w:lang w:val="en-GB"/>
        </w:rPr>
        <w:t xml:space="preserve"> 3.1.</w:t>
      </w:r>
      <w:r w:rsidR="003C796F" w:rsidRPr="00E03BAC">
        <w:rPr>
          <w:i/>
          <w:iCs/>
          <w:lang w:val="en-GB"/>
        </w:rPr>
        <w:t xml:space="preserve">5. </w:t>
      </w:r>
      <w:r w:rsidR="00377ABF" w:rsidRPr="00377ABF">
        <w:rPr>
          <w:i/>
          <w:iCs/>
          <w:lang w:val="en-GB"/>
        </w:rPr>
        <w:t>and</w:t>
      </w:r>
      <w:r w:rsidR="00377ABF" w:rsidRPr="00377ABF">
        <w:rPr>
          <w:b/>
          <w:bCs/>
          <w:i/>
          <w:iCs/>
          <w:lang w:val="en-GB"/>
        </w:rPr>
        <w:t xml:space="preserve"> </w:t>
      </w:r>
      <w:r w:rsidR="00377ABF" w:rsidRPr="00377ABF">
        <w:rPr>
          <w:b/>
          <w:bCs/>
          <w:i/>
          <w:iCs/>
          <w:color w:val="0070C0"/>
          <w:lang w:val="en-GB"/>
        </w:rPr>
        <w:t xml:space="preserve">its subparagraphs </w:t>
      </w:r>
      <w:r w:rsidR="003C796F" w:rsidRPr="00377ABF">
        <w:rPr>
          <w:i/>
          <w:iCs/>
          <w:strike/>
          <w:color w:val="0070C0"/>
          <w:lang w:val="en-GB"/>
        </w:rPr>
        <w:t>3.1.5</w:t>
      </w:r>
      <w:r w:rsidRPr="00377ABF">
        <w:rPr>
          <w:i/>
          <w:iCs/>
          <w:strike/>
          <w:color w:val="0070C0"/>
          <w:lang w:val="en-GB"/>
        </w:rPr>
        <w:t>.</w:t>
      </w:r>
      <w:r w:rsidR="003C796F" w:rsidRPr="00377ABF">
        <w:rPr>
          <w:i/>
          <w:iCs/>
          <w:strike/>
          <w:color w:val="0070C0"/>
          <w:lang w:val="en-GB"/>
        </w:rPr>
        <w:t>1</w:t>
      </w:r>
      <w:r w:rsidRPr="00377ABF">
        <w:rPr>
          <w:i/>
          <w:iCs/>
          <w:strike/>
          <w:lang w:val="en-GB"/>
        </w:rPr>
        <w:t>.</w:t>
      </w:r>
      <w:r w:rsidRPr="00E03BAC">
        <w:rPr>
          <w:i/>
          <w:iCs/>
          <w:lang w:val="en-GB"/>
        </w:rPr>
        <w:t xml:space="preserve">, </w:t>
      </w:r>
      <w:r w:rsidRPr="007A42DA">
        <w:rPr>
          <w:lang w:val="en-GB"/>
        </w:rPr>
        <w:t>amend to read:</w:t>
      </w:r>
    </w:p>
    <w:p w14:paraId="4B14DDF9" w14:textId="72E2A80A" w:rsidR="00276D43" w:rsidRPr="00E03BAC" w:rsidRDefault="00950CC3" w:rsidP="000A3147">
      <w:pPr>
        <w:pStyle w:val="para"/>
      </w:pPr>
      <w:r>
        <w:t>"</w:t>
      </w:r>
      <w:r w:rsidR="00276D43" w:rsidRPr="00E03BAC">
        <w:t>3.1.5.</w:t>
      </w:r>
      <w:r w:rsidR="00276D43" w:rsidRPr="00E03BAC">
        <w:tab/>
      </w:r>
      <w:r w:rsidR="00276D43" w:rsidRPr="00E03BAC">
        <w:tab/>
        <w:t xml:space="preserve">The </w:t>
      </w:r>
      <w:r w:rsidR="00276D43" w:rsidRPr="00621204">
        <w:rPr>
          <w:strike/>
          <w:color w:val="C00000"/>
        </w:rPr>
        <w:t>speed-category symbol (or symbols)</w:t>
      </w:r>
      <w:r w:rsidR="007F3CA8" w:rsidRPr="00621204">
        <w:rPr>
          <w:b/>
          <w:bCs/>
          <w:strike/>
          <w:color w:val="C00000"/>
        </w:rPr>
        <w:t xml:space="preserve"> </w:t>
      </w:r>
      <w:r w:rsidR="007F3CA8" w:rsidRPr="00621204">
        <w:rPr>
          <w:b/>
          <w:bCs/>
          <w:color w:val="C00000"/>
        </w:rPr>
        <w:t>service description as defined in paragraph 2.35</w:t>
      </w:r>
      <w:proofErr w:type="gramStart"/>
      <w:r w:rsidR="007F3CA8" w:rsidRPr="00621204">
        <w:rPr>
          <w:b/>
          <w:bCs/>
          <w:color w:val="C00000"/>
        </w:rPr>
        <w:t>.</w:t>
      </w:r>
      <w:r w:rsidR="00276D43" w:rsidRPr="00621204">
        <w:rPr>
          <w:color w:val="C00000"/>
        </w:rPr>
        <w:t>;</w:t>
      </w:r>
      <w:proofErr w:type="gramEnd"/>
    </w:p>
    <w:p w14:paraId="027D8B85" w14:textId="77777777" w:rsidR="00377ABF" w:rsidRDefault="00276D43" w:rsidP="00377ABF">
      <w:pPr>
        <w:pStyle w:val="para"/>
        <w:rPr>
          <w:color w:val="C00000"/>
        </w:rPr>
      </w:pPr>
      <w:r w:rsidRPr="00E03BAC">
        <w:t>3.1.5.1.</w:t>
      </w:r>
      <w:r w:rsidRPr="00E03BAC">
        <w:tab/>
      </w:r>
      <w:r w:rsidRPr="00621204">
        <w:rPr>
          <w:strike/>
          <w:color w:val="C00000"/>
        </w:rPr>
        <w:t>An indication of the tyre's nominal speed category in the form of the symbol prescribed in paragraph 2.31.2. above</w:t>
      </w:r>
      <w:r w:rsidR="00EA5860" w:rsidRPr="00621204">
        <w:rPr>
          <w:b/>
          <w:bCs/>
          <w:strike/>
          <w:color w:val="C00000"/>
        </w:rPr>
        <w:t xml:space="preserve"> </w:t>
      </w:r>
      <w:r w:rsidR="00EA5860" w:rsidRPr="00621204">
        <w:rPr>
          <w:b/>
          <w:bCs/>
          <w:color w:val="C00000"/>
        </w:rPr>
        <w:t>One additional service description</w:t>
      </w:r>
      <w:r w:rsidR="00EA5860" w:rsidRPr="00621204">
        <w:rPr>
          <w:b/>
          <w:bCs/>
          <w:color w:val="C00000"/>
          <w:lang w:eastAsia="fr-FR"/>
        </w:rPr>
        <w:t xml:space="preserve"> surrounded by a circle</w:t>
      </w:r>
      <w:r w:rsidR="00EA5860" w:rsidRPr="00621204">
        <w:rPr>
          <w:b/>
          <w:bCs/>
          <w:color w:val="C00000"/>
        </w:rPr>
        <w:t xml:space="preserve"> in case the provisions of paragraph 6.2.5. are </w:t>
      </w:r>
      <w:proofErr w:type="gramStart"/>
      <w:r w:rsidR="00EA5860" w:rsidRPr="00621204">
        <w:rPr>
          <w:b/>
          <w:bCs/>
          <w:color w:val="C00000"/>
        </w:rPr>
        <w:t>applied</w:t>
      </w:r>
      <w:r w:rsidRPr="00621204">
        <w:rPr>
          <w:color w:val="C00000"/>
        </w:rPr>
        <w:t>;</w:t>
      </w:r>
      <w:proofErr w:type="gramEnd"/>
    </w:p>
    <w:p w14:paraId="7A948354" w14:textId="285BEF11" w:rsidR="00276D43" w:rsidRPr="00E03BAC" w:rsidRDefault="00377ABF" w:rsidP="00377ABF">
      <w:pPr>
        <w:pStyle w:val="para"/>
      </w:pPr>
      <w:r w:rsidRPr="00377ABF">
        <w:rPr>
          <w:strike/>
          <w:color w:val="0070C0"/>
        </w:rPr>
        <w:t>3.1.5.2            An indication of a second speed category in cases where paragraph 6.2.5. below is applied;</w:t>
      </w:r>
      <w:r w:rsidRPr="00377ABF">
        <w:rPr>
          <w:color w:val="0070C0"/>
        </w:rPr>
        <w:t xml:space="preserve"> </w:t>
      </w:r>
      <w:r w:rsidR="00950CC3">
        <w:t>"</w:t>
      </w:r>
    </w:p>
    <w:p w14:paraId="34125C53" w14:textId="446B272D" w:rsidR="00786CF5" w:rsidRPr="00E03BAC" w:rsidRDefault="00786CF5" w:rsidP="000A3147">
      <w:pPr>
        <w:spacing w:after="120"/>
        <w:ind w:left="2268" w:right="1134" w:hanging="1134"/>
        <w:jc w:val="both"/>
        <w:rPr>
          <w:i/>
          <w:iCs/>
          <w:lang w:val="en-GB"/>
        </w:rPr>
      </w:pPr>
      <w:r w:rsidRPr="00E03BAC">
        <w:rPr>
          <w:i/>
          <w:iCs/>
          <w:lang w:val="en-GB"/>
        </w:rPr>
        <w:t>Paragraph 3.1.</w:t>
      </w:r>
      <w:r w:rsidR="003C796F" w:rsidRPr="00E03BAC">
        <w:rPr>
          <w:i/>
          <w:iCs/>
          <w:lang w:val="en-GB"/>
        </w:rPr>
        <w:t>7</w:t>
      </w:r>
      <w:r w:rsidRPr="00E03BAC">
        <w:rPr>
          <w:i/>
          <w:iCs/>
          <w:lang w:val="en-GB"/>
        </w:rPr>
        <w:t>., amend to read:</w:t>
      </w:r>
    </w:p>
    <w:p w14:paraId="7B75EBD5" w14:textId="545B58A8" w:rsidR="0047652B" w:rsidRPr="00E03BAC" w:rsidRDefault="00950CC3" w:rsidP="000A3147">
      <w:pPr>
        <w:spacing w:after="120"/>
        <w:ind w:left="2268" w:right="1134" w:hanging="1134"/>
        <w:jc w:val="both"/>
        <w:rPr>
          <w:lang w:val="en-GB"/>
        </w:rPr>
      </w:pPr>
      <w:r>
        <w:rPr>
          <w:lang w:val="en-GB"/>
        </w:rPr>
        <w:t>"</w:t>
      </w:r>
      <w:r w:rsidR="00EA5860" w:rsidRPr="00E03BAC">
        <w:rPr>
          <w:lang w:val="en-GB"/>
        </w:rPr>
        <w:t>3.1.7.</w:t>
      </w:r>
      <w:r w:rsidR="00EA5860" w:rsidRPr="00E03BAC">
        <w:rPr>
          <w:lang w:val="en-GB"/>
        </w:rPr>
        <w:tab/>
      </w:r>
      <w:r w:rsidR="00EA5860" w:rsidRPr="00621204">
        <w:rPr>
          <w:color w:val="C00000"/>
          <w:lang w:val="en-GB"/>
        </w:rPr>
        <w:t>(omitted)</w:t>
      </w:r>
      <w:r>
        <w:rPr>
          <w:lang w:val="en-GB"/>
        </w:rPr>
        <w:t>"</w:t>
      </w:r>
    </w:p>
    <w:p w14:paraId="57A12931" w14:textId="77777777" w:rsidR="00000BFD" w:rsidRDefault="00000BFD" w:rsidP="000A3147">
      <w:pPr>
        <w:spacing w:after="120"/>
        <w:ind w:left="1134" w:right="1134"/>
        <w:jc w:val="both"/>
        <w:rPr>
          <w:lang w:val="en-GB"/>
        </w:rPr>
      </w:pPr>
      <w:r>
        <w:rPr>
          <w:i/>
          <w:iCs/>
          <w:lang w:val="en-GB"/>
        </w:rPr>
        <w:t>Paragraph 3.1.10.,</w:t>
      </w:r>
      <w:r>
        <w:rPr>
          <w:lang w:val="en-GB"/>
        </w:rPr>
        <w:t xml:space="preserve"> amend to read:</w:t>
      </w:r>
    </w:p>
    <w:p w14:paraId="5CB61AAF" w14:textId="4D67AD1F" w:rsidR="00000BFD" w:rsidRDefault="00000BFD" w:rsidP="000A3147">
      <w:pPr>
        <w:pStyle w:val="para"/>
        <w:ind w:right="962"/>
        <w:rPr>
          <w:lang w:val="en-US"/>
        </w:rPr>
      </w:pPr>
      <w:r>
        <w:t>"</w:t>
      </w:r>
      <w:r w:rsidRPr="00312710">
        <w:t>3.1.</w:t>
      </w:r>
      <w:r>
        <w:t>10</w:t>
      </w:r>
      <w:r w:rsidRPr="00312710">
        <w:t>.</w:t>
      </w:r>
      <w:r w:rsidRPr="00312710">
        <w:tab/>
        <w:t xml:space="preserve">In the case of tyres which can be regrooved, the symbol </w:t>
      </w:r>
      <w:r>
        <w:t>"</w:t>
      </w:r>
      <w:r>
        <w:rPr>
          <w:noProof/>
          <w:lang w:val="en-US"/>
        </w:rPr>
        <mc:AlternateContent>
          <mc:Choice Requires="wpg">
            <w:drawing>
              <wp:inline distT="0" distB="0" distL="0" distR="0" wp14:anchorId="7F71940F" wp14:editId="4349F710">
                <wp:extent cx="228600" cy="228600"/>
                <wp:effectExtent l="9525" t="9525" r="9525" b="9525"/>
                <wp:docPr id="1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61" y="1804"/>
                          <a:chExt cx="1080" cy="1080"/>
                        </a:xfrm>
                      </wpg:grpSpPr>
                      <wpg:grpSp>
                        <wpg:cNvPr id="14" name="Group 33"/>
                        <wpg:cNvGrpSpPr>
                          <a:grpSpLocks/>
                        </wpg:cNvGrpSpPr>
                        <wpg:grpSpPr bwMode="auto">
                          <a:xfrm>
                            <a:off x="1344" y="2164"/>
                            <a:ext cx="720" cy="360"/>
                            <a:chOff x="1341" y="2164"/>
                            <a:chExt cx="720" cy="360"/>
                          </a:xfrm>
                        </wpg:grpSpPr>
                        <wps:wsp>
                          <wps:cNvPr id="16" name="Line 34"/>
                          <wps:cNvCnPr>
                            <a:cxnSpLocks noChangeShapeType="1"/>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7" name="Group 35"/>
                          <wpg:cNvGrpSpPr>
                            <a:grpSpLocks/>
                          </wpg:cNvGrpSpPr>
                          <wpg:grpSpPr bwMode="auto">
                            <a:xfrm>
                              <a:off x="1521" y="2164"/>
                              <a:ext cx="540" cy="360"/>
                              <a:chOff x="1521" y="2164"/>
                              <a:chExt cx="540" cy="360"/>
                            </a:xfrm>
                          </wpg:grpSpPr>
                          <wps:wsp>
                            <wps:cNvPr id="18" name="Line 36"/>
                            <wps:cNvCnPr>
                              <a:cxnSpLocks noChangeShapeType="1"/>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37"/>
                            <wps:cNvCnPr>
                              <a:cxnSpLocks noChangeShapeType="1"/>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38"/>
                            <wps:cNvCnPr>
                              <a:cxnSpLocks noChangeShapeType="1"/>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39"/>
                            <wps:cNvCnPr>
                              <a:cxnSpLocks noChangeShapeType="1"/>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2" name="Oval 40"/>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EF3034" id="Group 32" o:spid="_x0000_s1026" style="width:18pt;height:18pt;mso-position-horizontal-relative:char;mso-position-vertical-relative:line"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XxeYFIsDAADnEAAADgAAAAAAAAAAAAAAAAAuAgAA&#10;ZHJzL2Uyb0RvYy54bWxQSwECLQAUAAYACAAAACEA+AwpmdgAAAADAQAADwAAAAAAAAAAAAAAAADl&#10;BQAAZHJzL2Rvd25yZXYueG1sUEsFBgAAAAAEAAQA8wAAAOoGAAAAAA==&#10;">
                <v:group id="Group 33" o:sp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34"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group id="Group 35"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36"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line id="Line 37"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38"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" strokeweight="1.5pt"/>
                    <v:line id="Line 39"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group>
                </v:group>
                <v:oval id="Oval 40"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" filled="f" strokeweight="1.5pt"/>
                <w10:anchorlock/>
              </v:group>
            </w:pict>
          </mc:Fallback>
        </mc:AlternateContent>
      </w:r>
      <w:r>
        <w:t>"</w:t>
      </w:r>
      <w:r w:rsidRPr="00312710">
        <w:t xml:space="preserve"> at least </w:t>
      </w:r>
      <w:r w:rsidRPr="00312710">
        <w:rPr>
          <w:lang w:val="en-US"/>
        </w:rPr>
        <w:t>20</w:t>
      </w:r>
      <w:r>
        <w:rPr>
          <w:lang w:val="en-US"/>
        </w:rPr>
        <w:t> </w:t>
      </w:r>
      <w:r w:rsidRPr="00312710">
        <w:rPr>
          <w:lang w:val="en-US"/>
        </w:rPr>
        <w:t>mm in diameter, or the word "REGROOVABLE</w:t>
      </w:r>
      <w:r w:rsidRPr="00075F53">
        <w:rPr>
          <w:lang w:val="en-US"/>
        </w:rPr>
        <w:t>"</w:t>
      </w:r>
      <w:r w:rsidRPr="00075F53">
        <w:rPr>
          <w:color w:val="0070C0"/>
          <w:highlight w:val="yellow"/>
          <w:lang w:val="en-US"/>
        </w:rPr>
        <w:t xml:space="preserve">, </w:t>
      </w:r>
      <w:proofErr w:type="spellStart"/>
      <w:r w:rsidRPr="00075F53">
        <w:rPr>
          <w:strike/>
          <w:lang w:val="en-US"/>
        </w:rPr>
        <w:t>moulded</w:t>
      </w:r>
      <w:proofErr w:type="spellEnd"/>
      <w:r w:rsidRPr="00853245">
        <w:rPr>
          <w:strike/>
          <w:lang w:val="en-US"/>
        </w:rPr>
        <w:t xml:space="preserve"> into </w:t>
      </w:r>
      <w:r w:rsidRPr="000A3147">
        <w:rPr>
          <w:strike/>
          <w:lang w:val="en-US"/>
        </w:rPr>
        <w:t>or</w:t>
      </w:r>
      <w:r w:rsidRPr="00A8373D">
        <w:rPr>
          <w:strike/>
          <w:color w:val="0070C0"/>
          <w:lang w:val="en-US"/>
        </w:rPr>
        <w:t xml:space="preserve"> </w:t>
      </w:r>
      <w:r w:rsidRPr="00075F53">
        <w:rPr>
          <w:color w:val="0070C0"/>
          <w:highlight w:val="yellow"/>
          <w:lang w:val="en-US"/>
        </w:rPr>
        <w:t>on to each sidewall</w:t>
      </w:r>
      <w:r w:rsidRPr="00312710">
        <w:rPr>
          <w:lang w:val="en-US"/>
        </w:rPr>
        <w:t>;</w:t>
      </w:r>
      <w:r>
        <w:rPr>
          <w:lang w:val="en-US"/>
        </w:rPr>
        <w:t>"</w:t>
      </w:r>
    </w:p>
    <w:p w14:paraId="3F6C9AB8" w14:textId="716ED6E9" w:rsidR="00786CF5" w:rsidRPr="00E03BAC" w:rsidRDefault="00786CF5" w:rsidP="00786CF5">
      <w:pPr>
        <w:spacing w:after="120"/>
        <w:ind w:left="2268" w:right="1134" w:hanging="1134"/>
        <w:jc w:val="both"/>
        <w:rPr>
          <w:i/>
          <w:iCs/>
          <w:lang w:val="en-GB"/>
        </w:rPr>
      </w:pPr>
      <w:r w:rsidRPr="00E03BAC">
        <w:rPr>
          <w:i/>
          <w:iCs/>
          <w:lang w:val="en-GB"/>
        </w:rPr>
        <w:t>Paragraph 3.4.</w:t>
      </w:r>
      <w:r w:rsidR="003C796F" w:rsidRPr="00E03BAC">
        <w:rPr>
          <w:i/>
          <w:iCs/>
          <w:lang w:val="en-GB"/>
        </w:rPr>
        <w:t>1</w:t>
      </w:r>
      <w:r w:rsidRPr="00E03BAC">
        <w:rPr>
          <w:i/>
          <w:iCs/>
          <w:lang w:val="en-GB"/>
        </w:rPr>
        <w:t>., amend to read:</w:t>
      </w:r>
    </w:p>
    <w:p w14:paraId="1515B993" w14:textId="07E19FCE" w:rsidR="0095733B" w:rsidRPr="00E03BAC" w:rsidRDefault="00950CC3" w:rsidP="0095733B">
      <w:pPr>
        <w:spacing w:after="120"/>
        <w:ind w:left="2268" w:right="1134" w:hanging="1134"/>
        <w:jc w:val="both"/>
        <w:rPr>
          <w:bCs/>
          <w:lang w:val="en-GB"/>
        </w:rPr>
      </w:pPr>
      <w:r>
        <w:rPr>
          <w:lang w:val="en-GB"/>
        </w:rPr>
        <w:t>"</w:t>
      </w:r>
      <w:r w:rsidR="0095733B" w:rsidRPr="00E03BAC">
        <w:rPr>
          <w:lang w:val="en-GB"/>
        </w:rPr>
        <w:t>3.4.1.</w:t>
      </w:r>
      <w:r w:rsidR="0095733B" w:rsidRPr="00E03BAC">
        <w:rPr>
          <w:lang w:val="en-GB"/>
        </w:rPr>
        <w:tab/>
      </w:r>
      <w:r w:rsidR="0095733B" w:rsidRPr="00E03BAC">
        <w:rPr>
          <w:bCs/>
          <w:lang w:val="en-GB"/>
        </w:rPr>
        <w:t>The markings shall be situated in the lower area of the tyre on at least one of its sidewalls, except for the inscriptions mentioned in paragraphs 3.1.1. and 3.1.2.</w:t>
      </w:r>
    </w:p>
    <w:p w14:paraId="7D7CF63E" w14:textId="144A77C6" w:rsidR="0095733B" w:rsidRPr="00E03BAC" w:rsidRDefault="0095733B" w:rsidP="0095733B">
      <w:pPr>
        <w:pStyle w:val="para"/>
      </w:pPr>
      <w:r w:rsidRPr="00E03BAC">
        <w:tab/>
        <w:t xml:space="preserve">However, for tyres identified by the "tyre to rim fitment configuration" (see paragraph </w:t>
      </w:r>
      <w:r w:rsidRPr="00621204">
        <w:rPr>
          <w:strike/>
          <w:color w:val="C00000"/>
        </w:rPr>
        <w:t>3.1.12.</w:t>
      </w:r>
      <w:r w:rsidRPr="00621204">
        <w:rPr>
          <w:b/>
          <w:bCs/>
          <w:color w:val="C00000"/>
        </w:rPr>
        <w:t>2.20.5.</w:t>
      </w:r>
      <w:r w:rsidRPr="00E03BAC">
        <w:t>) symbol "A", the markings may be placed anywhere on the sidewall of the tyre.</w:t>
      </w:r>
      <w:r w:rsidR="00950CC3">
        <w:t>"</w:t>
      </w:r>
    </w:p>
    <w:p w14:paraId="44785205" w14:textId="4AAC96AD" w:rsidR="00786CF5" w:rsidRPr="00E03BAC" w:rsidRDefault="00786CF5" w:rsidP="000A3147">
      <w:pPr>
        <w:spacing w:after="120"/>
        <w:ind w:left="2268" w:right="1134" w:hanging="1134"/>
        <w:jc w:val="both"/>
        <w:rPr>
          <w:i/>
          <w:iCs/>
          <w:lang w:val="en-GB"/>
        </w:rPr>
      </w:pPr>
      <w:r w:rsidRPr="00E03BAC">
        <w:rPr>
          <w:i/>
          <w:iCs/>
          <w:lang w:val="en-GB"/>
        </w:rPr>
        <w:t>Paragraph</w:t>
      </w:r>
      <w:r w:rsidR="003C796F" w:rsidRPr="00E03BAC">
        <w:rPr>
          <w:i/>
          <w:iCs/>
          <w:lang w:val="en-GB"/>
        </w:rPr>
        <w:t>s</w:t>
      </w:r>
      <w:r w:rsidRPr="00E03BAC">
        <w:rPr>
          <w:i/>
          <w:iCs/>
          <w:lang w:val="en-GB"/>
        </w:rPr>
        <w:t xml:space="preserve"> </w:t>
      </w:r>
      <w:r w:rsidR="009B6C7A" w:rsidRPr="00E03BAC">
        <w:rPr>
          <w:i/>
          <w:iCs/>
          <w:lang w:val="en-GB"/>
        </w:rPr>
        <w:t>4</w:t>
      </w:r>
      <w:r w:rsidRPr="00E03BAC">
        <w:rPr>
          <w:i/>
          <w:iCs/>
          <w:lang w:val="en-GB"/>
        </w:rPr>
        <w:t>.1.</w:t>
      </w:r>
      <w:r w:rsidR="009B6C7A" w:rsidRPr="00E03BAC">
        <w:rPr>
          <w:i/>
          <w:iCs/>
          <w:lang w:val="en-GB"/>
        </w:rPr>
        <w:t>5</w:t>
      </w:r>
      <w:r w:rsidRPr="00E03BAC">
        <w:rPr>
          <w:i/>
          <w:iCs/>
          <w:lang w:val="en-GB"/>
        </w:rPr>
        <w:t>.</w:t>
      </w:r>
      <w:r w:rsidR="009B6C7A" w:rsidRPr="00E03BAC">
        <w:rPr>
          <w:i/>
          <w:iCs/>
          <w:lang w:val="en-GB"/>
        </w:rPr>
        <w:t xml:space="preserve"> and 4.1.6</w:t>
      </w:r>
      <w:r w:rsidRPr="00E03BAC">
        <w:rPr>
          <w:i/>
          <w:iCs/>
          <w:lang w:val="en-GB"/>
        </w:rPr>
        <w:t>., amend to read:</w:t>
      </w:r>
    </w:p>
    <w:p w14:paraId="62357C07" w14:textId="206C049F" w:rsidR="00775BAC" w:rsidRPr="00E03BAC" w:rsidRDefault="00950CC3" w:rsidP="000A3147">
      <w:pPr>
        <w:pStyle w:val="para"/>
      </w:pPr>
      <w:r>
        <w:t>"</w:t>
      </w:r>
      <w:r w:rsidR="00775BAC" w:rsidRPr="00E03BAC">
        <w:t>4.1.5.</w:t>
      </w:r>
      <w:r w:rsidR="00775BAC" w:rsidRPr="00E03BAC">
        <w:tab/>
      </w:r>
      <w:r w:rsidR="00775BAC" w:rsidRPr="00E03BAC">
        <w:tab/>
        <w:t xml:space="preserve">The </w:t>
      </w:r>
      <w:r w:rsidR="00775BAC" w:rsidRPr="00621204">
        <w:rPr>
          <w:strike/>
          <w:color w:val="C00000"/>
        </w:rPr>
        <w:t>speed category</w:t>
      </w:r>
      <w:r w:rsidR="0005445F" w:rsidRPr="00621204">
        <w:rPr>
          <w:strike/>
          <w:color w:val="C00000"/>
        </w:rPr>
        <w:t xml:space="preserve"> </w:t>
      </w:r>
      <w:r w:rsidR="0005445F" w:rsidRPr="00621204">
        <w:rPr>
          <w:b/>
          <w:bCs/>
          <w:color w:val="C00000"/>
        </w:rPr>
        <w:t xml:space="preserve">service </w:t>
      </w:r>
      <w:proofErr w:type="gramStart"/>
      <w:r w:rsidR="0005445F" w:rsidRPr="00621204">
        <w:rPr>
          <w:b/>
          <w:bCs/>
          <w:color w:val="C00000"/>
        </w:rPr>
        <w:t>description</w:t>
      </w:r>
      <w:r w:rsidR="00775BAC" w:rsidRPr="00E03BAC">
        <w:t>;</w:t>
      </w:r>
      <w:proofErr w:type="gramEnd"/>
    </w:p>
    <w:p w14:paraId="38E40F28" w14:textId="6AFA02CE" w:rsidR="00775BAC" w:rsidRPr="00E03BAC" w:rsidRDefault="00775BAC" w:rsidP="000A3147">
      <w:pPr>
        <w:pStyle w:val="para"/>
      </w:pPr>
      <w:r w:rsidRPr="00E03BAC">
        <w:t>4.1.6.</w:t>
      </w:r>
      <w:r w:rsidRPr="00E03BAC">
        <w:tab/>
      </w:r>
      <w:r w:rsidRPr="00E03BAC">
        <w:tab/>
      </w:r>
      <w:r w:rsidRPr="00E03BAC">
        <w:rPr>
          <w:lang w:eastAsia="fr-FR"/>
        </w:rPr>
        <w:t xml:space="preserve">The </w:t>
      </w:r>
      <w:r w:rsidRPr="00621204">
        <w:rPr>
          <w:strike/>
          <w:color w:val="C00000"/>
          <w:lang w:eastAsia="fr-FR"/>
        </w:rPr>
        <w:t>load-capacity indexes</w:t>
      </w:r>
      <w:r w:rsidR="009E5280" w:rsidRPr="00621204">
        <w:rPr>
          <w:strike/>
          <w:color w:val="C00000"/>
          <w:lang w:eastAsia="fr-FR"/>
        </w:rPr>
        <w:t xml:space="preserve"> </w:t>
      </w:r>
      <w:r w:rsidR="009E5280" w:rsidRPr="00621204">
        <w:rPr>
          <w:b/>
          <w:bCs/>
          <w:color w:val="C00000"/>
          <w:lang w:eastAsia="fr-FR"/>
        </w:rPr>
        <w:t>additional service description in case the provisions of paragraph 6.2.5 are applied</w:t>
      </w:r>
      <w:r w:rsidRPr="00E03BAC">
        <w:t>;</w:t>
      </w:r>
      <w:r w:rsidR="00950CC3">
        <w:t>"</w:t>
      </w:r>
    </w:p>
    <w:p w14:paraId="3516071F" w14:textId="77777777" w:rsidR="00000BFD" w:rsidRPr="001B2A28" w:rsidRDefault="00000BFD" w:rsidP="000A3147">
      <w:pPr>
        <w:keepNext/>
        <w:spacing w:after="120"/>
        <w:ind w:left="1134" w:right="1134"/>
        <w:jc w:val="both"/>
        <w:rPr>
          <w:lang w:val="en-GB"/>
        </w:rPr>
      </w:pPr>
      <w:r w:rsidRPr="001B2A28">
        <w:rPr>
          <w:i/>
          <w:iCs/>
          <w:lang w:val="en-GB"/>
        </w:rPr>
        <w:t>Paragraph</w:t>
      </w:r>
      <w:r>
        <w:rPr>
          <w:i/>
          <w:iCs/>
          <w:lang w:val="en-GB"/>
        </w:rPr>
        <w:t xml:space="preserve"> </w:t>
      </w:r>
      <w:r w:rsidRPr="009C39D4">
        <w:rPr>
          <w:i/>
          <w:iCs/>
          <w:lang w:val="en-GB"/>
        </w:rPr>
        <w:t>6.1.1.2.</w:t>
      </w:r>
      <w:r w:rsidRPr="001B2A28">
        <w:rPr>
          <w:lang w:val="en-GB"/>
        </w:rPr>
        <w:t>, amend to read:</w:t>
      </w:r>
    </w:p>
    <w:p w14:paraId="291BEF6E" w14:textId="77777777" w:rsidR="00000BFD" w:rsidRPr="001B2A28" w:rsidRDefault="00000BFD" w:rsidP="000A3147">
      <w:pPr>
        <w:pStyle w:val="para"/>
      </w:pPr>
      <w:r>
        <w:t>"</w:t>
      </w:r>
      <w:r w:rsidRPr="001B2A28">
        <w:t>6.1.1.2.</w:t>
      </w:r>
      <w:r w:rsidRPr="001B2A28">
        <w:tab/>
      </w:r>
      <w:r w:rsidRPr="001B2A28">
        <w:rPr>
          <w:strike/>
        </w:rPr>
        <w:t>However</w:t>
      </w:r>
      <w:r>
        <w:rPr>
          <w:strike/>
        </w:rPr>
        <w:t>,</w:t>
      </w:r>
      <w:r w:rsidRPr="001B2A28">
        <w:rPr>
          <w:strike/>
        </w:rPr>
        <w:t xml:space="preserve"> </w:t>
      </w:r>
      <w:proofErr w:type="gramStart"/>
      <w:r w:rsidRPr="001B2A28">
        <w:rPr>
          <w:b/>
          <w:bCs/>
        </w:rPr>
        <w:t>Notwithstanding</w:t>
      </w:r>
      <w:proofErr w:type="gramEnd"/>
      <w:r w:rsidRPr="001B2A28">
        <w:rPr>
          <w:b/>
          <w:bCs/>
        </w:rPr>
        <w:t xml:space="preserve"> paragraph 6.1.1.1.</w:t>
      </w:r>
      <w:r w:rsidRPr="009A4CE4">
        <w:rPr>
          <w:b/>
          <w:bCs/>
        </w:rPr>
        <w:t>,</w:t>
      </w:r>
      <w:r w:rsidRPr="001B2A28">
        <w:t xml:space="preserve"> for the types of tyres whose designation is given in the first column of the tables in Annex 5 to this Regulation, the section width shall be deemed to be that given opposite the tyre designation in those tables.</w:t>
      </w:r>
    </w:p>
    <w:p w14:paraId="2FBD0729" w14:textId="77777777" w:rsidR="00000BFD" w:rsidRDefault="00000BFD" w:rsidP="000A3147">
      <w:pPr>
        <w:spacing w:after="120"/>
        <w:ind w:left="2268" w:right="1134"/>
        <w:jc w:val="both"/>
        <w:rPr>
          <w:b/>
          <w:bCs/>
          <w:lang w:val="en-GB"/>
        </w:rPr>
      </w:pPr>
      <w:r>
        <w:rPr>
          <w:b/>
          <w:bCs/>
          <w:lang w:val="en-GB"/>
        </w:rPr>
        <w:t>However, i</w:t>
      </w:r>
      <w:r w:rsidRPr="001B2A28">
        <w:rPr>
          <w:b/>
          <w:bCs/>
          <w:lang w:val="en-GB"/>
        </w:rPr>
        <w:t xml:space="preserve">f a measuring rim </w:t>
      </w:r>
      <w:r>
        <w:rPr>
          <w:b/>
          <w:bCs/>
          <w:lang w:val="en-GB"/>
        </w:rPr>
        <w:t>whose</w:t>
      </w:r>
      <w:r w:rsidRPr="001B2A28">
        <w:rPr>
          <w:b/>
          <w:bCs/>
          <w:lang w:val="en-GB"/>
        </w:rPr>
        <w:t xml:space="preserve"> width code differs from the measuring rim width code listed in the table is used, the section width is calculated </w:t>
      </w:r>
      <w:r>
        <w:rPr>
          <w:b/>
          <w:bCs/>
          <w:lang w:val="en-GB"/>
        </w:rPr>
        <w:t xml:space="preserve">using the formula from paragraph 6.1.1.1., </w:t>
      </w:r>
      <w:proofErr w:type="gramStart"/>
      <w:r>
        <w:rPr>
          <w:b/>
          <w:bCs/>
          <w:lang w:val="en-GB"/>
        </w:rPr>
        <w:t>where</w:t>
      </w:r>
      <w:proofErr w:type="gramEnd"/>
    </w:p>
    <w:p w14:paraId="01C86C37" w14:textId="77777777" w:rsidR="00000BFD" w:rsidRDefault="00000BFD" w:rsidP="000A3147">
      <w:pPr>
        <w:spacing w:after="120"/>
        <w:ind w:left="2835" w:right="1134" w:hanging="567"/>
        <w:jc w:val="both"/>
        <w:rPr>
          <w:b/>
          <w:bCs/>
          <w:lang w:val="en-GB"/>
        </w:rPr>
      </w:pPr>
      <w:r>
        <w:rPr>
          <w:b/>
          <w:bCs/>
          <w:lang w:val="en-GB"/>
        </w:rPr>
        <w:t>S1</w:t>
      </w:r>
      <w:r>
        <w:rPr>
          <w:b/>
          <w:bCs/>
          <w:lang w:val="en-GB"/>
        </w:rPr>
        <w:tab/>
        <w:t xml:space="preserve">is the section width in millimetres listed in the </w:t>
      </w:r>
      <w:proofErr w:type="gramStart"/>
      <w:r>
        <w:rPr>
          <w:b/>
          <w:bCs/>
          <w:lang w:val="en-GB"/>
        </w:rPr>
        <w:t>table;</w:t>
      </w:r>
      <w:proofErr w:type="gramEnd"/>
      <w:r>
        <w:rPr>
          <w:b/>
          <w:bCs/>
          <w:lang w:val="en-GB"/>
        </w:rPr>
        <w:t xml:space="preserve"> </w:t>
      </w:r>
    </w:p>
    <w:p w14:paraId="00EC35ED" w14:textId="4DCD22ED" w:rsidR="00000BFD" w:rsidRDefault="00000BFD" w:rsidP="000A3147">
      <w:pPr>
        <w:spacing w:after="120"/>
        <w:ind w:left="2835" w:right="1134" w:hanging="567"/>
        <w:jc w:val="both"/>
        <w:rPr>
          <w:b/>
          <w:bCs/>
          <w:lang w:val="en-GB"/>
        </w:rPr>
      </w:pPr>
      <w:r>
        <w:rPr>
          <w:b/>
          <w:bCs/>
          <w:lang w:val="en-GB"/>
        </w:rPr>
        <w:t>A1</w:t>
      </w:r>
      <w:r>
        <w:rPr>
          <w:b/>
          <w:bCs/>
          <w:lang w:val="en-GB"/>
        </w:rPr>
        <w:tab/>
        <w:t xml:space="preserve">is the measuring rim width code from the table multiplied by 25.4; </w:t>
      </w:r>
      <w:r>
        <w:rPr>
          <w:b/>
          <w:bCs/>
          <w:lang w:val="en-GB"/>
        </w:rPr>
        <w:tab/>
        <w:t>and</w:t>
      </w:r>
    </w:p>
    <w:p w14:paraId="00DD8492" w14:textId="77777777" w:rsidR="00000BFD" w:rsidRPr="001B2A28" w:rsidRDefault="00000BFD" w:rsidP="000A3147">
      <w:pPr>
        <w:spacing w:after="120"/>
        <w:ind w:left="2268" w:right="1134"/>
        <w:jc w:val="both"/>
        <w:rPr>
          <w:i/>
          <w:iCs/>
          <w:lang w:val="en-GB"/>
        </w:rPr>
      </w:pPr>
      <w:r>
        <w:rPr>
          <w:b/>
          <w:bCs/>
          <w:lang w:val="en-GB"/>
        </w:rPr>
        <w:t>the other quantities are as defined in paragraph 6.1.1.1.</w:t>
      </w:r>
      <w:r w:rsidRPr="007063F5">
        <w:rPr>
          <w:lang w:val="en-GB"/>
        </w:rPr>
        <w:t>"</w:t>
      </w:r>
    </w:p>
    <w:p w14:paraId="56EF671A" w14:textId="1E1D74A3" w:rsidR="00786CF5" w:rsidRPr="00E03BAC" w:rsidRDefault="00786CF5" w:rsidP="00786CF5">
      <w:pPr>
        <w:spacing w:after="120"/>
        <w:ind w:left="2268" w:right="1134" w:hanging="1134"/>
        <w:jc w:val="both"/>
        <w:rPr>
          <w:i/>
          <w:iCs/>
          <w:lang w:val="en-GB"/>
        </w:rPr>
      </w:pPr>
      <w:r w:rsidRPr="00E03BAC">
        <w:rPr>
          <w:i/>
          <w:iCs/>
          <w:lang w:val="en-GB"/>
        </w:rPr>
        <w:t xml:space="preserve">Paragraph </w:t>
      </w:r>
      <w:r w:rsidR="009B6C7A" w:rsidRPr="00E03BAC">
        <w:rPr>
          <w:i/>
          <w:iCs/>
          <w:lang w:val="en-GB"/>
        </w:rPr>
        <w:t>6</w:t>
      </w:r>
      <w:r w:rsidRPr="00E03BAC">
        <w:rPr>
          <w:i/>
          <w:iCs/>
          <w:lang w:val="en-GB"/>
        </w:rPr>
        <w:t>.1.</w:t>
      </w:r>
      <w:r w:rsidR="009B6C7A" w:rsidRPr="00E03BAC">
        <w:rPr>
          <w:i/>
          <w:iCs/>
          <w:lang w:val="en-GB"/>
        </w:rPr>
        <w:t>1</w:t>
      </w:r>
      <w:r w:rsidRPr="00E03BAC">
        <w:rPr>
          <w:i/>
          <w:iCs/>
          <w:lang w:val="en-GB"/>
        </w:rPr>
        <w:t>.</w:t>
      </w:r>
      <w:r w:rsidR="009B6C7A" w:rsidRPr="00E03BAC">
        <w:rPr>
          <w:i/>
          <w:iCs/>
          <w:lang w:val="en-GB"/>
        </w:rPr>
        <w:t>3</w:t>
      </w:r>
      <w:r w:rsidRPr="00E03BAC">
        <w:rPr>
          <w:i/>
          <w:iCs/>
          <w:lang w:val="en-GB"/>
        </w:rPr>
        <w:t>., amend to read:</w:t>
      </w:r>
    </w:p>
    <w:p w14:paraId="34309EF5" w14:textId="105B3C9F" w:rsidR="00456D16" w:rsidRPr="00E03BAC" w:rsidRDefault="00950CC3" w:rsidP="00456D16">
      <w:pPr>
        <w:pStyle w:val="para"/>
      </w:pPr>
      <w:r>
        <w:t>"</w:t>
      </w:r>
      <w:r w:rsidR="00456D16" w:rsidRPr="00E03BAC">
        <w:t>6.1.1.3.</w:t>
      </w:r>
      <w:r w:rsidR="00456D16" w:rsidRPr="00E03BAC">
        <w:tab/>
        <w:t xml:space="preserve">However, for tyres identified by the "tyre to rim fitment configuration" (see paragraph </w:t>
      </w:r>
      <w:r w:rsidR="00456D16" w:rsidRPr="000A3147">
        <w:rPr>
          <w:strike/>
          <w:color w:val="C00000"/>
        </w:rPr>
        <w:t>3.1.12.</w:t>
      </w:r>
      <w:r w:rsidR="00456D16" w:rsidRPr="000A3147">
        <w:rPr>
          <w:b/>
          <w:bCs/>
          <w:color w:val="C00000"/>
        </w:rPr>
        <w:t>2.20.5.</w:t>
      </w:r>
      <w:r w:rsidR="00456D16" w:rsidRPr="00E03BAC">
        <w:t>) symbol "A", K shall be taken to equal 0.6.</w:t>
      </w:r>
      <w:r>
        <w:t>"</w:t>
      </w:r>
    </w:p>
    <w:p w14:paraId="39532FC1" w14:textId="0AB27A03" w:rsidR="00786CF5" w:rsidRPr="00E03BAC" w:rsidRDefault="00786CF5" w:rsidP="00786CF5">
      <w:pPr>
        <w:spacing w:after="120"/>
        <w:ind w:left="2268" w:right="1134" w:hanging="1134"/>
        <w:jc w:val="both"/>
        <w:rPr>
          <w:i/>
          <w:iCs/>
          <w:lang w:val="en-GB"/>
        </w:rPr>
      </w:pPr>
      <w:r w:rsidRPr="00E03BAC">
        <w:rPr>
          <w:i/>
          <w:iCs/>
          <w:lang w:val="en-GB"/>
        </w:rPr>
        <w:t xml:space="preserve">Paragraph </w:t>
      </w:r>
      <w:r w:rsidR="009B6C7A" w:rsidRPr="00E03BAC">
        <w:rPr>
          <w:i/>
          <w:iCs/>
          <w:lang w:val="en-GB"/>
        </w:rPr>
        <w:t>6</w:t>
      </w:r>
      <w:r w:rsidRPr="00E03BAC">
        <w:rPr>
          <w:i/>
          <w:iCs/>
          <w:lang w:val="en-GB"/>
        </w:rPr>
        <w:t>.1.</w:t>
      </w:r>
      <w:r w:rsidR="009B6C7A" w:rsidRPr="00E03BAC">
        <w:rPr>
          <w:i/>
          <w:iCs/>
          <w:lang w:val="en-GB"/>
        </w:rPr>
        <w:t>2</w:t>
      </w:r>
      <w:r w:rsidRPr="00E03BAC">
        <w:rPr>
          <w:i/>
          <w:iCs/>
          <w:lang w:val="en-GB"/>
        </w:rPr>
        <w:t>.</w:t>
      </w:r>
      <w:r w:rsidR="009B6C7A" w:rsidRPr="00E03BAC">
        <w:rPr>
          <w:i/>
          <w:iCs/>
          <w:lang w:val="en-GB"/>
        </w:rPr>
        <w:t>3</w:t>
      </w:r>
      <w:r w:rsidRPr="00E03BAC">
        <w:rPr>
          <w:i/>
          <w:iCs/>
          <w:lang w:val="en-GB"/>
        </w:rPr>
        <w:t>., amend to read:</w:t>
      </w:r>
    </w:p>
    <w:p w14:paraId="19D10F4B" w14:textId="5A2ADEA4" w:rsidR="005C257A" w:rsidRPr="00E03BAC" w:rsidRDefault="00950CC3" w:rsidP="005C257A">
      <w:pPr>
        <w:pStyle w:val="para"/>
      </w:pPr>
      <w:r>
        <w:t>"</w:t>
      </w:r>
      <w:r w:rsidR="005C257A" w:rsidRPr="00E03BAC">
        <w:t>6.1.2.3.</w:t>
      </w:r>
      <w:r w:rsidR="005C257A" w:rsidRPr="00E03BAC">
        <w:tab/>
        <w:t xml:space="preserve">However, for tyres identified by the "tyre to rim fitment configuration" (see paragraph </w:t>
      </w:r>
      <w:r w:rsidR="005C257A" w:rsidRPr="000A3147">
        <w:rPr>
          <w:strike/>
          <w:color w:val="C00000"/>
        </w:rPr>
        <w:t>3.1.12.</w:t>
      </w:r>
      <w:r w:rsidR="005C257A" w:rsidRPr="000A3147">
        <w:rPr>
          <w:b/>
          <w:bCs/>
          <w:color w:val="C00000"/>
        </w:rPr>
        <w:t>2.20.5.</w:t>
      </w:r>
      <w:r w:rsidR="005C257A" w:rsidRPr="00E03BAC">
        <w:t>) symbol "A", the outer diameter shall be that specified in the tyre-size designation as shown on the sidewall of the tyre.</w:t>
      </w:r>
      <w:r>
        <w:t>"</w:t>
      </w:r>
    </w:p>
    <w:p w14:paraId="475BDAC0" w14:textId="2D562876" w:rsidR="00786CF5" w:rsidRPr="00E03BAC" w:rsidRDefault="00786CF5" w:rsidP="00786CF5">
      <w:pPr>
        <w:spacing w:after="120"/>
        <w:ind w:left="2268" w:right="1134" w:hanging="1134"/>
        <w:jc w:val="both"/>
        <w:rPr>
          <w:i/>
          <w:iCs/>
          <w:lang w:val="en-GB"/>
        </w:rPr>
      </w:pPr>
      <w:r w:rsidRPr="00E03BAC">
        <w:rPr>
          <w:i/>
          <w:iCs/>
          <w:lang w:val="en-GB"/>
        </w:rPr>
        <w:t xml:space="preserve">Paragraph </w:t>
      </w:r>
      <w:r w:rsidR="009B6C7A" w:rsidRPr="00E03BAC">
        <w:rPr>
          <w:i/>
          <w:iCs/>
          <w:lang w:val="en-GB"/>
        </w:rPr>
        <w:t>6</w:t>
      </w:r>
      <w:r w:rsidRPr="00E03BAC">
        <w:rPr>
          <w:i/>
          <w:iCs/>
          <w:lang w:val="en-GB"/>
        </w:rPr>
        <w:t>.1.4.</w:t>
      </w:r>
      <w:r w:rsidR="009B6C7A" w:rsidRPr="00E03BAC">
        <w:rPr>
          <w:i/>
          <w:iCs/>
          <w:lang w:val="en-GB"/>
        </w:rPr>
        <w:t>3</w:t>
      </w:r>
      <w:r w:rsidRPr="00E03BAC">
        <w:rPr>
          <w:i/>
          <w:iCs/>
          <w:lang w:val="en-GB"/>
        </w:rPr>
        <w:t>., amend to read:</w:t>
      </w:r>
    </w:p>
    <w:p w14:paraId="0E6FAF10" w14:textId="1C4620F5" w:rsidR="003A110B" w:rsidRPr="00E03BAC" w:rsidRDefault="00950CC3" w:rsidP="003A110B">
      <w:pPr>
        <w:pStyle w:val="para"/>
      </w:pPr>
      <w:r>
        <w:t>"</w:t>
      </w:r>
      <w:r w:rsidR="003A110B" w:rsidRPr="00E03BAC">
        <w:t>6.1.4.3.</w:t>
      </w:r>
      <w:r w:rsidR="003A110B" w:rsidRPr="00E03BAC">
        <w:tab/>
        <w:t xml:space="preserve">However, for tyres identified by the "tyre to rim fitment configuration" (see paragraph </w:t>
      </w:r>
      <w:r w:rsidR="003A110B" w:rsidRPr="000A3147">
        <w:rPr>
          <w:strike/>
          <w:color w:val="C00000"/>
        </w:rPr>
        <w:t>3.1.12.</w:t>
      </w:r>
      <w:r w:rsidR="003A110B" w:rsidRPr="000A3147">
        <w:rPr>
          <w:b/>
          <w:bCs/>
          <w:color w:val="C00000"/>
        </w:rPr>
        <w:t>2.20.5.</w:t>
      </w:r>
      <w:r w:rsidR="003A110B" w:rsidRPr="00E03BAC">
        <w:t>) symbol "A", the overall width of the tyre, in the lower area of the tyre, equals the nominal width of the rim on which the tyre is mounted, as shown by the manufacturer in the descriptive note, increased by 27 mm.</w:t>
      </w:r>
      <w:r>
        <w:t>"</w:t>
      </w:r>
    </w:p>
    <w:p w14:paraId="29E3D736" w14:textId="2A3F01CE" w:rsidR="00786CF5" w:rsidRPr="00E03BAC" w:rsidRDefault="00786CF5" w:rsidP="00786CF5">
      <w:pPr>
        <w:spacing w:after="120"/>
        <w:ind w:left="2268" w:right="1134" w:hanging="1134"/>
        <w:jc w:val="both"/>
        <w:rPr>
          <w:i/>
          <w:iCs/>
          <w:lang w:val="en-GB"/>
        </w:rPr>
      </w:pPr>
      <w:r w:rsidRPr="00E03BAC">
        <w:rPr>
          <w:i/>
          <w:iCs/>
          <w:lang w:val="en-GB"/>
        </w:rPr>
        <w:t xml:space="preserve">Paragraph </w:t>
      </w:r>
      <w:r w:rsidR="009B6C7A" w:rsidRPr="00E03BAC">
        <w:rPr>
          <w:i/>
          <w:iCs/>
          <w:lang w:val="en-GB"/>
        </w:rPr>
        <w:t>6</w:t>
      </w:r>
      <w:r w:rsidRPr="00E03BAC">
        <w:rPr>
          <w:i/>
          <w:iCs/>
          <w:lang w:val="en-GB"/>
        </w:rPr>
        <w:t>.1.</w:t>
      </w:r>
      <w:r w:rsidR="009B6C7A" w:rsidRPr="00E03BAC">
        <w:rPr>
          <w:i/>
          <w:iCs/>
          <w:lang w:val="en-GB"/>
        </w:rPr>
        <w:t>5</w:t>
      </w:r>
      <w:r w:rsidRPr="00E03BAC">
        <w:rPr>
          <w:i/>
          <w:iCs/>
          <w:lang w:val="en-GB"/>
        </w:rPr>
        <w:t>.</w:t>
      </w:r>
      <w:r w:rsidR="009B6C7A" w:rsidRPr="00E03BAC">
        <w:rPr>
          <w:i/>
          <w:iCs/>
          <w:lang w:val="en-GB"/>
        </w:rPr>
        <w:t>1</w:t>
      </w:r>
      <w:r w:rsidRPr="00E03BAC">
        <w:rPr>
          <w:i/>
          <w:iCs/>
          <w:lang w:val="en-GB"/>
        </w:rPr>
        <w:t>., amend to read:</w:t>
      </w:r>
    </w:p>
    <w:p w14:paraId="2BFA12C6" w14:textId="496B0755" w:rsidR="00AA0A54" w:rsidRPr="00E03BAC" w:rsidRDefault="00950CC3" w:rsidP="00AA0A54">
      <w:pPr>
        <w:keepNext/>
        <w:keepLines/>
        <w:spacing w:after="120"/>
        <w:ind w:left="2268" w:right="1134" w:hanging="1134"/>
        <w:jc w:val="both"/>
        <w:rPr>
          <w:lang w:val="en-GB"/>
        </w:rPr>
      </w:pPr>
      <w:r>
        <w:rPr>
          <w:lang w:val="en-GB"/>
        </w:rPr>
        <w:t>"</w:t>
      </w:r>
      <w:r w:rsidR="00AA0A54" w:rsidRPr="00E03BAC">
        <w:rPr>
          <w:lang w:val="en-GB"/>
        </w:rPr>
        <w:t>6.1.5.1.</w:t>
      </w:r>
      <w:r w:rsidR="00AA0A54" w:rsidRPr="00E03BAC">
        <w:rPr>
          <w:lang w:val="en-GB"/>
        </w:rPr>
        <w:tab/>
        <w:t xml:space="preserve">For sizes listed in Annex 5 and for tyres identified by the "tyre to rim fitment configuration" (see paragraph </w:t>
      </w:r>
      <w:r w:rsidR="00AA0A54" w:rsidRPr="000A3147">
        <w:rPr>
          <w:strike/>
          <w:color w:val="C00000"/>
          <w:lang w:val="en-GB"/>
        </w:rPr>
        <w:t>3.1.12.</w:t>
      </w:r>
      <w:r w:rsidR="00AA0A54" w:rsidRPr="000A3147">
        <w:rPr>
          <w:b/>
          <w:bCs/>
          <w:color w:val="C00000"/>
          <w:lang w:val="en-GB"/>
        </w:rPr>
        <w:t>2.20.5.</w:t>
      </w:r>
      <w:r w:rsidR="00AA0A54" w:rsidRPr="00E03BAC">
        <w:rPr>
          <w:lang w:val="en-GB"/>
        </w:rPr>
        <w:t>) symbol "A", the nominal section height H is equal to:</w:t>
      </w:r>
    </w:p>
    <w:p w14:paraId="33AF050E" w14:textId="1748B111" w:rsidR="00AA0A54" w:rsidRPr="00E03BAC" w:rsidRDefault="00AA0A54" w:rsidP="00AA0A54">
      <w:pPr>
        <w:spacing w:after="120"/>
        <w:ind w:left="2268" w:right="1134"/>
        <w:jc w:val="both"/>
        <w:rPr>
          <w:lang w:val="en-GB"/>
        </w:rPr>
      </w:pPr>
      <w:r w:rsidRPr="00E03BAC">
        <w:rPr>
          <w:lang w:val="en-GB"/>
        </w:rPr>
        <w:t>H = 0.5 (D</w:t>
      </w:r>
      <w:r w:rsidR="00B00350">
        <w:rPr>
          <w:lang w:val="en-GB"/>
        </w:rPr>
        <w:t xml:space="preserve"> </w:t>
      </w:r>
      <w:r w:rsidR="00875158">
        <w:rPr>
          <w:lang w:val="en-GB"/>
        </w:rPr>
        <w:t>−</w:t>
      </w:r>
      <w:r w:rsidR="00B00350">
        <w:rPr>
          <w:lang w:val="en-GB"/>
        </w:rPr>
        <w:t xml:space="preserve"> </w:t>
      </w:r>
      <w:r w:rsidRPr="00E03BAC">
        <w:rPr>
          <w:lang w:val="en-GB"/>
        </w:rPr>
        <w:t>d), rounded to the nearest mm - for references see paragraph 6.1.2.1.</w:t>
      </w:r>
      <w:r w:rsidR="00950CC3">
        <w:rPr>
          <w:lang w:val="en-GB"/>
        </w:rPr>
        <w:t>"</w:t>
      </w:r>
    </w:p>
    <w:p w14:paraId="24C3F5D4" w14:textId="6038E3FC" w:rsidR="00786CF5" w:rsidRPr="00E03BAC" w:rsidRDefault="000102B8" w:rsidP="00786CF5">
      <w:pPr>
        <w:spacing w:after="120"/>
        <w:ind w:left="2268" w:right="1134" w:hanging="1134"/>
        <w:jc w:val="both"/>
        <w:rPr>
          <w:i/>
          <w:iCs/>
          <w:lang w:val="en-GB"/>
        </w:rPr>
      </w:pPr>
      <w:r w:rsidRPr="00E03BAC">
        <w:rPr>
          <w:i/>
          <w:iCs/>
          <w:lang w:val="en-GB"/>
        </w:rPr>
        <w:t>Annex 7</w:t>
      </w:r>
      <w:r w:rsidR="009B6C7A" w:rsidRPr="00E03BAC">
        <w:rPr>
          <w:i/>
          <w:iCs/>
          <w:lang w:val="en-GB"/>
        </w:rPr>
        <w:t>,</w:t>
      </w:r>
      <w:r w:rsidR="00786CF5" w:rsidRPr="00E03BAC">
        <w:rPr>
          <w:i/>
          <w:iCs/>
          <w:lang w:val="en-GB"/>
        </w:rPr>
        <w:t xml:space="preserve"> </w:t>
      </w:r>
      <w:r w:rsidR="009B6C7A" w:rsidRPr="00E03BAC">
        <w:rPr>
          <w:i/>
          <w:iCs/>
          <w:lang w:val="en-GB"/>
        </w:rPr>
        <w:t>p</w:t>
      </w:r>
      <w:r w:rsidR="00786CF5" w:rsidRPr="00E03BAC">
        <w:rPr>
          <w:i/>
          <w:iCs/>
          <w:lang w:val="en-GB"/>
        </w:rPr>
        <w:t>aragraph 3.1.2., amend to read:</w:t>
      </w:r>
    </w:p>
    <w:p w14:paraId="19B4D065" w14:textId="42505F7D" w:rsidR="001F3087" w:rsidRPr="00E03BAC" w:rsidRDefault="00950CC3" w:rsidP="001F3087">
      <w:pPr>
        <w:pStyle w:val="para"/>
        <w:rPr>
          <w:szCs w:val="18"/>
        </w:rPr>
      </w:pPr>
      <w:r>
        <w:rPr>
          <w:szCs w:val="18"/>
        </w:rPr>
        <w:t>"</w:t>
      </w:r>
      <w:r w:rsidR="001F3087" w:rsidRPr="00E03BAC">
        <w:rPr>
          <w:szCs w:val="18"/>
        </w:rPr>
        <w:t>3.1.2.</w:t>
      </w:r>
      <w:r w:rsidR="001F3087" w:rsidRPr="00E03BAC">
        <w:rPr>
          <w:szCs w:val="18"/>
        </w:rPr>
        <w:tab/>
        <w:t xml:space="preserve">Tyres marked with load capacity index in single 122 and above and with the additional marking "C", or "LT", referred to in </w:t>
      </w:r>
      <w:r w:rsidR="001F3087" w:rsidRPr="000A3147">
        <w:rPr>
          <w:strike/>
          <w:color w:val="C00000"/>
          <w:szCs w:val="18"/>
        </w:rPr>
        <w:t xml:space="preserve">paragraph 3.1.14. </w:t>
      </w:r>
      <w:r w:rsidR="005F5B6B" w:rsidRPr="000A3147">
        <w:rPr>
          <w:b/>
          <w:bCs/>
          <w:color w:val="C00000"/>
          <w:szCs w:val="18"/>
        </w:rPr>
        <w:t>paragraphs 2.20.6. and 3.1.1</w:t>
      </w:r>
      <w:r w:rsidR="005D450D" w:rsidRPr="000A3147">
        <w:rPr>
          <w:b/>
          <w:bCs/>
          <w:color w:val="C00000"/>
          <w:szCs w:val="18"/>
        </w:rPr>
        <w:t>4</w:t>
      </w:r>
      <w:r w:rsidR="005F5B6B" w:rsidRPr="000A3147">
        <w:rPr>
          <w:b/>
          <w:bCs/>
          <w:color w:val="C00000"/>
          <w:szCs w:val="18"/>
        </w:rPr>
        <w:t xml:space="preserve">. </w:t>
      </w:r>
      <w:r w:rsidR="001F3087" w:rsidRPr="00E03BAC">
        <w:rPr>
          <w:szCs w:val="18"/>
        </w:rPr>
        <w:t>of this Regulation.</w:t>
      </w:r>
      <w:r>
        <w:rPr>
          <w:szCs w:val="18"/>
        </w:rPr>
        <w:t>"</w:t>
      </w:r>
    </w:p>
    <w:p w14:paraId="58A645D0" w14:textId="7410E58D" w:rsidR="00E03A64" w:rsidRPr="00E03BAC" w:rsidRDefault="00E03A64" w:rsidP="00E03A64">
      <w:pPr>
        <w:keepNext/>
        <w:keepLines/>
        <w:tabs>
          <w:tab w:val="right" w:pos="851"/>
        </w:tabs>
        <w:spacing w:before="360" w:after="240" w:line="300" w:lineRule="exact"/>
        <w:ind w:left="1134" w:right="1134" w:hanging="1134"/>
        <w:rPr>
          <w:b/>
          <w:sz w:val="28"/>
          <w:lang w:val="en-GB"/>
        </w:rPr>
      </w:pPr>
      <w:r w:rsidRPr="00E03BAC">
        <w:rPr>
          <w:b/>
          <w:sz w:val="28"/>
          <w:lang w:val="en-GB"/>
        </w:rPr>
        <w:tab/>
      </w:r>
      <w:r w:rsidR="00AE16CE" w:rsidRPr="00E03BAC">
        <w:rPr>
          <w:b/>
          <w:sz w:val="28"/>
          <w:lang w:val="en-GB"/>
        </w:rPr>
        <w:t>II</w:t>
      </w:r>
      <w:r w:rsidRPr="00E03BAC">
        <w:rPr>
          <w:b/>
          <w:sz w:val="28"/>
          <w:lang w:val="en-GB"/>
        </w:rPr>
        <w:t>.</w:t>
      </w:r>
      <w:r w:rsidRPr="00E03BAC">
        <w:rPr>
          <w:b/>
          <w:sz w:val="28"/>
          <w:lang w:val="en-GB"/>
        </w:rPr>
        <w:tab/>
        <w:t>Justification</w:t>
      </w:r>
    </w:p>
    <w:p w14:paraId="4D550622" w14:textId="100CD6A5" w:rsidR="003F7622" w:rsidRPr="00E03BAC" w:rsidRDefault="00504AEB" w:rsidP="00E03A64">
      <w:pPr>
        <w:spacing w:after="120"/>
        <w:ind w:left="1134" w:right="1134"/>
        <w:jc w:val="both"/>
        <w:rPr>
          <w:lang w:val="en-GB"/>
        </w:rPr>
      </w:pPr>
      <w:r w:rsidRPr="00E03BAC">
        <w:rPr>
          <w:lang w:val="en-GB"/>
        </w:rPr>
        <w:t xml:space="preserve">Document ECE/TRANS/WP.29/GRBP/2021/13 proposes to amend Regulation No. 54 with the aim to clarify that </w:t>
      </w:r>
      <w:r w:rsidR="00535846" w:rsidRPr="00E03BAC">
        <w:rPr>
          <w:lang w:val="en-GB"/>
        </w:rPr>
        <w:t xml:space="preserve">for </w:t>
      </w:r>
      <w:r w:rsidR="002A5897" w:rsidRPr="00E03BAC">
        <w:rPr>
          <w:lang w:val="en-GB"/>
        </w:rPr>
        <w:t xml:space="preserve">one type </w:t>
      </w:r>
      <w:r w:rsidR="00535846" w:rsidRPr="00E03BAC">
        <w:rPr>
          <w:lang w:val="en-GB"/>
        </w:rPr>
        <w:t>o</w:t>
      </w:r>
      <w:r w:rsidR="002A5897" w:rsidRPr="00E03BAC">
        <w:rPr>
          <w:lang w:val="en-GB"/>
        </w:rPr>
        <w:t xml:space="preserve">f tyre </w:t>
      </w:r>
      <w:r w:rsidR="003624EB">
        <w:rPr>
          <w:lang w:val="en-GB"/>
        </w:rPr>
        <w:t>not more than</w:t>
      </w:r>
      <w:r w:rsidR="00535846" w:rsidRPr="00E03BAC">
        <w:rPr>
          <w:lang w:val="en-GB"/>
        </w:rPr>
        <w:t xml:space="preserve"> one additional </w:t>
      </w:r>
      <w:r w:rsidR="00A359B8" w:rsidRPr="00E03BAC">
        <w:rPr>
          <w:lang w:val="en-GB"/>
        </w:rPr>
        <w:t>service description may be declared and marked on the tyre.</w:t>
      </w:r>
      <w:r w:rsidR="003A5454">
        <w:rPr>
          <w:lang w:val="en-GB"/>
        </w:rPr>
        <w:t xml:space="preserve"> </w:t>
      </w:r>
      <w:r w:rsidR="00E8247A" w:rsidRPr="00E03BAC">
        <w:rPr>
          <w:lang w:val="en-GB"/>
        </w:rPr>
        <w:t xml:space="preserve">The purpose of this </w:t>
      </w:r>
      <w:r w:rsidR="0017441D" w:rsidRPr="00E03BAC">
        <w:rPr>
          <w:lang w:val="en-GB"/>
        </w:rPr>
        <w:t xml:space="preserve">proposal is </w:t>
      </w:r>
      <w:r w:rsidR="004C5EBB" w:rsidRPr="00E03BAC">
        <w:rPr>
          <w:lang w:val="en-GB"/>
        </w:rPr>
        <w:t xml:space="preserve">to avoid placing requirements in the </w:t>
      </w:r>
      <w:r w:rsidR="003B6FB5" w:rsidRPr="00E03BAC">
        <w:rPr>
          <w:lang w:val="en-GB"/>
        </w:rPr>
        <w:t xml:space="preserve">Definitions section and </w:t>
      </w:r>
      <w:r w:rsidR="0017441D" w:rsidRPr="00E03BAC">
        <w:rPr>
          <w:lang w:val="en-GB"/>
        </w:rPr>
        <w:t xml:space="preserve">to </w:t>
      </w:r>
      <w:r w:rsidR="0009298A" w:rsidRPr="00E03BAC">
        <w:rPr>
          <w:lang w:val="en-GB"/>
        </w:rPr>
        <w:t xml:space="preserve">facilitate the text </w:t>
      </w:r>
      <w:r w:rsidR="00111947" w:rsidRPr="00E03BAC">
        <w:rPr>
          <w:lang w:val="en-GB"/>
        </w:rPr>
        <w:t xml:space="preserve">by </w:t>
      </w:r>
      <w:r w:rsidR="0009298A" w:rsidRPr="00E03BAC">
        <w:rPr>
          <w:lang w:val="en-GB"/>
        </w:rPr>
        <w:t xml:space="preserve">making use of the </w:t>
      </w:r>
      <w:r w:rsidR="003F7622" w:rsidRPr="00E03BAC">
        <w:rPr>
          <w:lang w:val="en-GB"/>
        </w:rPr>
        <w:t>definition of "service description"</w:t>
      </w:r>
      <w:r w:rsidR="005F20FA" w:rsidRPr="00E03BAC">
        <w:rPr>
          <w:lang w:val="en-GB"/>
        </w:rPr>
        <w:t xml:space="preserve"> that was introduced by Supplement 24.</w:t>
      </w:r>
      <w:r w:rsidR="001D04DF" w:rsidRPr="00E03BAC">
        <w:rPr>
          <w:lang w:val="en-GB"/>
        </w:rPr>
        <w:t xml:space="preserve"> </w:t>
      </w:r>
    </w:p>
    <w:p w14:paraId="7DD12143" w14:textId="7106D9A5" w:rsidR="00E03A64" w:rsidRDefault="001E357A" w:rsidP="00E03A64">
      <w:pPr>
        <w:spacing w:after="120"/>
        <w:ind w:left="1134" w:right="1134"/>
        <w:jc w:val="both"/>
        <w:rPr>
          <w:lang w:val="en-GB"/>
        </w:rPr>
      </w:pPr>
      <w:r w:rsidRPr="00E03BAC">
        <w:rPr>
          <w:lang w:val="en-GB"/>
        </w:rPr>
        <w:t xml:space="preserve">Furthermore, </w:t>
      </w:r>
      <w:r w:rsidR="00642A79" w:rsidRPr="00E03BAC">
        <w:rPr>
          <w:lang w:val="en-GB"/>
        </w:rPr>
        <w:t xml:space="preserve">it is proposed to correct </w:t>
      </w:r>
      <w:r w:rsidR="00AF4BD6" w:rsidRPr="00E03BAC">
        <w:rPr>
          <w:lang w:val="en-GB"/>
        </w:rPr>
        <w:t xml:space="preserve">certain references to </w:t>
      </w:r>
      <w:r w:rsidR="005119CF" w:rsidRPr="00E03BAC">
        <w:rPr>
          <w:lang w:val="en-GB"/>
        </w:rPr>
        <w:t>paragraph</w:t>
      </w:r>
      <w:r w:rsidR="008F38B5">
        <w:rPr>
          <w:lang w:val="en-GB"/>
        </w:rPr>
        <w:t>s</w:t>
      </w:r>
      <w:r w:rsidR="005119CF" w:rsidRPr="00E03BAC">
        <w:rPr>
          <w:lang w:val="en-GB"/>
        </w:rPr>
        <w:t xml:space="preserve"> </w:t>
      </w:r>
      <w:r w:rsidR="008F38B5">
        <w:rPr>
          <w:lang w:val="en-GB"/>
        </w:rPr>
        <w:t>that were</w:t>
      </w:r>
      <w:r w:rsidR="00642A79" w:rsidRPr="00E03BAC">
        <w:rPr>
          <w:lang w:val="en-GB"/>
        </w:rPr>
        <w:t xml:space="preserve"> omitted</w:t>
      </w:r>
      <w:r w:rsidR="00E03BAC" w:rsidRPr="00E03BAC">
        <w:rPr>
          <w:lang w:val="en-GB"/>
        </w:rPr>
        <w:t xml:space="preserve"> </w:t>
      </w:r>
      <w:r w:rsidR="003A5454">
        <w:rPr>
          <w:lang w:val="en-GB"/>
        </w:rPr>
        <w:t xml:space="preserve">or changed </w:t>
      </w:r>
      <w:r w:rsidR="00E03BAC" w:rsidRPr="00E03BAC">
        <w:rPr>
          <w:lang w:val="en-GB"/>
        </w:rPr>
        <w:t>by</w:t>
      </w:r>
      <w:r w:rsidR="00642A79" w:rsidRPr="00E03BAC">
        <w:rPr>
          <w:lang w:val="en-GB"/>
        </w:rPr>
        <w:t xml:space="preserve"> Supplement 24</w:t>
      </w:r>
      <w:r w:rsidR="00E03BAC" w:rsidRPr="00E03BAC">
        <w:rPr>
          <w:lang w:val="en-GB"/>
        </w:rPr>
        <w:t>.</w:t>
      </w:r>
    </w:p>
    <w:p w14:paraId="44357A31" w14:textId="410B82C5" w:rsidR="008B5D96" w:rsidRPr="00E03BAC" w:rsidRDefault="00923739" w:rsidP="00E03A64">
      <w:pPr>
        <w:spacing w:after="120"/>
        <w:ind w:left="1134" w:right="1134"/>
        <w:jc w:val="both"/>
        <w:rPr>
          <w:lang w:val="en-GB"/>
        </w:rPr>
      </w:pPr>
      <w:r>
        <w:rPr>
          <w:lang w:val="en-GB"/>
        </w:rPr>
        <w:t>Finally, f</w:t>
      </w:r>
      <w:r w:rsidR="008B5D96">
        <w:rPr>
          <w:lang w:val="en-GB"/>
        </w:rPr>
        <w:t>or the ease of the</w:t>
      </w:r>
      <w:r w:rsidR="00D143A1">
        <w:rPr>
          <w:lang w:val="en-GB"/>
        </w:rPr>
        <w:t xml:space="preserve"> discussion, the proposal</w:t>
      </w:r>
      <w:r>
        <w:rPr>
          <w:lang w:val="en-GB"/>
        </w:rPr>
        <w:t>s made in document ECE/TRANS/WP.29/GRBP/2022/6 were included in this document.</w:t>
      </w:r>
    </w:p>
    <w:p w14:paraId="438ED9E1" w14:textId="723A6C92" w:rsidR="002E6690" w:rsidRPr="00E03BAC" w:rsidRDefault="00FC38AE" w:rsidP="003B1E04">
      <w:pPr>
        <w:spacing w:before="240"/>
        <w:jc w:val="center"/>
        <w:rPr>
          <w:u w:val="single"/>
          <w:lang w:val="en-GB"/>
        </w:rPr>
      </w:pPr>
      <w:r w:rsidRPr="00E03BAC">
        <w:rPr>
          <w:u w:val="single"/>
          <w:lang w:val="en-GB"/>
        </w:rPr>
        <w:tab/>
      </w:r>
      <w:r w:rsidRPr="00E03BAC">
        <w:rPr>
          <w:u w:val="single"/>
          <w:lang w:val="en-GB"/>
        </w:rPr>
        <w:tab/>
      </w:r>
      <w:r w:rsidRPr="00E03BAC">
        <w:rPr>
          <w:u w:val="single"/>
          <w:lang w:val="en-GB"/>
        </w:rPr>
        <w:tab/>
      </w:r>
    </w:p>
    <w:sectPr w:rsidR="002E6690" w:rsidRPr="00E03BAC" w:rsidSect="00FC38AE">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co Tosca" w:date="2022-02-04T11:28:00Z" w:initials="MT">
    <w:p w14:paraId="58416DB7" w14:textId="50A0EAC5" w:rsidR="00621204" w:rsidRPr="00E6408B" w:rsidRDefault="00621204">
      <w:pPr>
        <w:pStyle w:val="CommentText"/>
        <w:rPr>
          <w:lang w:val="en-GB"/>
        </w:rPr>
      </w:pPr>
      <w:r>
        <w:rPr>
          <w:rStyle w:val="CommentReference"/>
        </w:rPr>
        <w:annotationRef/>
      </w:r>
      <w:r w:rsidRPr="00E6408B">
        <w:rPr>
          <w:lang w:val="en-GB"/>
        </w:rPr>
        <w:t>Amendment to GRBP/2021/13 (France)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16D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8C51" w16cex:dateUtc="2022-02-04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16DB7" w16cid:durableId="25A78C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7D04" w14:textId="77777777" w:rsidR="00E345A2" w:rsidRDefault="00E345A2"/>
  </w:endnote>
  <w:endnote w:type="continuationSeparator" w:id="0">
    <w:p w14:paraId="38EECC31" w14:textId="77777777" w:rsidR="00E345A2" w:rsidRDefault="00E345A2"/>
  </w:endnote>
  <w:endnote w:type="continuationNotice" w:id="1">
    <w:p w14:paraId="245FC3D0" w14:textId="77777777" w:rsidR="00E345A2" w:rsidRDefault="00E34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D941" w14:textId="0C9CCD96" w:rsidR="00127D55" w:rsidRDefault="00D65CC9">
    <w:pPr>
      <w:pStyle w:val="Footer"/>
    </w:pPr>
    <w:r>
      <w:rPr>
        <w:b/>
        <w:noProof/>
        <w:sz w:val="18"/>
      </w:rPr>
      <mc:AlternateContent>
        <mc:Choice Requires="wps">
          <w:drawing>
            <wp:anchor distT="0" distB="0" distL="114300" distR="114300" simplePos="0" relativeHeight="251661313" behindDoc="0" locked="0" layoutInCell="0" allowOverlap="1" wp14:anchorId="76879C66" wp14:editId="3CC4D54E">
              <wp:simplePos x="0" y="0"/>
              <wp:positionH relativeFrom="page">
                <wp:posOffset>0</wp:posOffset>
              </wp:positionH>
              <wp:positionV relativeFrom="page">
                <wp:posOffset>10229215</wp:posOffset>
              </wp:positionV>
              <wp:extent cx="7560945" cy="273050"/>
              <wp:effectExtent l="0" t="0" r="0" b="12700"/>
              <wp:wrapNone/>
              <wp:docPr id="6" name="MSIPCM360042b69604119abd5c6852" descr="{&quot;HashCode&quot;:442047029,&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A7F1BA" w14:textId="2A190E7D" w:rsidR="00D65CC9" w:rsidRPr="00D65CC9" w:rsidRDefault="00D65CC9" w:rsidP="00D65CC9">
                          <w:pPr>
                            <w:jc w:val="center"/>
                            <w:rPr>
                              <w:rFonts w:ascii="Calibri" w:hAnsi="Calibri" w:cs="Calibri"/>
                              <w:color w:val="000000"/>
                            </w:rPr>
                          </w:pPr>
                          <w:proofErr w:type="spellStart"/>
                          <w:r w:rsidRPr="00D65CC9">
                            <w:rPr>
                              <w:rFonts w:ascii="Calibri" w:hAnsi="Calibri" w:cs="Calibri"/>
                              <w:color w:val="000000"/>
                            </w:rPr>
                            <w:t>Internal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879C66" id="_x0000_t202" coordsize="21600,21600" o:spt="202" path="m,l,21600r21600,l21600,xe">
              <v:stroke joinstyle="miter"/>
              <v:path gradientshapeok="t" o:connecttype="rect"/>
            </v:shapetype>
            <v:shape id="MSIPCM360042b69604119abd5c6852" o:spid="_x0000_s1026" type="#_x0000_t202" alt="{&quot;HashCode&quot;:442047029,&quot;Height&quot;:842.0,&quot;Width&quot;:595.0,&quot;Placement&quot;:&quot;Footer&quot;,&quot;Index&quot;:&quot;OddAndEven&quot;,&quot;Section&quot;:1,&quot;Top&quot;:0.0,&quot;Left&quot;:0.0}" style="position:absolute;margin-left:0;margin-top:805.45pt;width:595.35pt;height:21.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IRAF5ywAgAASAUAAA4A&#10;AAAAAAAAAAAAAAAALgIAAGRycy9lMm9Eb2MueG1sUEsBAi0AFAAGAAgAAAAhABFyp37fAAAACwEA&#10;AA8AAAAAAAAAAAAAAAAACgUAAGRycy9kb3ducmV2LnhtbFBLBQYAAAAABAAEAPMAAAAWBgAAAAA=&#10;" o:allowincell="f" filled="f" stroked="f" strokeweight=".5pt">
              <v:textbox inset=",0,,0">
                <w:txbxContent>
                  <w:p w14:paraId="0EA7F1BA" w14:textId="2A190E7D" w:rsidR="00D65CC9" w:rsidRPr="00D65CC9" w:rsidRDefault="00D65CC9" w:rsidP="00D65CC9">
                    <w:pPr>
                      <w:jc w:val="center"/>
                      <w:rPr>
                        <w:rFonts w:ascii="Calibri" w:hAnsi="Calibri" w:cs="Calibri"/>
                        <w:color w:val="000000"/>
                      </w:rPr>
                    </w:pPr>
                    <w:proofErr w:type="spellStart"/>
                    <w:r w:rsidRPr="00D65CC9">
                      <w:rPr>
                        <w:rFonts w:ascii="Calibri" w:hAnsi="Calibri" w:cs="Calibri"/>
                        <w:color w:val="000000"/>
                      </w:rPr>
                      <w:t>Internal</w:t>
                    </w:r>
                    <w:proofErr w:type="spellEnd"/>
                  </w:p>
                </w:txbxContent>
              </v:textbox>
              <w10:wrap anchorx="page" anchory="page"/>
            </v:shape>
          </w:pict>
        </mc:Fallback>
      </mc:AlternateContent>
    </w:r>
    <w:r w:rsidR="00127D55">
      <w:rPr>
        <w:rStyle w:val="PageNumber"/>
      </w:rPr>
      <w:fldChar w:fldCharType="begin"/>
    </w:r>
    <w:r w:rsidR="00127D55">
      <w:rPr>
        <w:rStyle w:val="PageNumber"/>
      </w:rPr>
      <w:instrText xml:space="preserve"> PAGE </w:instrText>
    </w:r>
    <w:r w:rsidR="00127D55">
      <w:rPr>
        <w:rStyle w:val="PageNumber"/>
      </w:rPr>
      <w:fldChar w:fldCharType="separate"/>
    </w:r>
    <w:r w:rsidR="00A97414">
      <w:rPr>
        <w:rStyle w:val="PageNumber"/>
        <w:noProof/>
      </w:rPr>
      <w:t>14</w:t>
    </w:r>
    <w:r w:rsidR="00127D5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7604" w14:textId="4634A804" w:rsidR="00127D55" w:rsidRDefault="00D65CC9" w:rsidP="00E03A64">
    <w:pPr>
      <w:pStyle w:val="Footer"/>
      <w:jc w:val="right"/>
    </w:pPr>
    <w:r>
      <w:rPr>
        <w:b/>
        <w:noProof/>
        <w:sz w:val="18"/>
      </w:rPr>
      <mc:AlternateContent>
        <mc:Choice Requires="wps">
          <w:drawing>
            <wp:anchor distT="0" distB="0" distL="114300" distR="114300" simplePos="0" relativeHeight="251659265" behindDoc="0" locked="0" layoutInCell="0" allowOverlap="1" wp14:anchorId="6D1E7D8A" wp14:editId="513A6411">
              <wp:simplePos x="0" y="0"/>
              <wp:positionH relativeFrom="page">
                <wp:posOffset>0</wp:posOffset>
              </wp:positionH>
              <wp:positionV relativeFrom="page">
                <wp:posOffset>10229453</wp:posOffset>
              </wp:positionV>
              <wp:extent cx="7560945" cy="273050"/>
              <wp:effectExtent l="0" t="0" r="0" b="12700"/>
              <wp:wrapNone/>
              <wp:docPr id="3" name="MSIPCM810449ba9515ab9a512565db" descr="{&quot;HashCode&quot;:4420470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8B60FF" w14:textId="1E718DB6" w:rsidR="00D65CC9" w:rsidRPr="00D65CC9" w:rsidRDefault="00D65CC9" w:rsidP="00D65CC9">
                          <w:pPr>
                            <w:jc w:val="center"/>
                            <w:rPr>
                              <w:rFonts w:ascii="Calibri" w:hAnsi="Calibri" w:cs="Calibri"/>
                              <w:color w:val="000000"/>
                            </w:rPr>
                          </w:pPr>
                          <w:proofErr w:type="spellStart"/>
                          <w:r w:rsidRPr="00D65CC9">
                            <w:rPr>
                              <w:rFonts w:ascii="Calibri" w:hAnsi="Calibri" w:cs="Calibri"/>
                              <w:color w:val="000000"/>
                            </w:rPr>
                            <w:t>Internal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1E7D8A" id="_x0000_t202" coordsize="21600,21600" o:spt="202" path="m,l,21600r21600,l21600,xe">
              <v:stroke joinstyle="miter"/>
              <v:path gradientshapeok="t" o:connecttype="rect"/>
            </v:shapetype>
            <v:shape id="MSIPCM810449ba9515ab9a512565db" o:spid="_x0000_s1027" type="#_x0000_t202" alt="{&quot;HashCode&quot;:442047029,&quot;Height&quot;:842.0,&quot;Width&quot;:595.0,&quot;Placement&quot;:&quot;Footer&quot;,&quot;Index&quot;:&quot;Primary&quot;,&quot;Section&quot;:1,&quot;Top&quot;:0.0,&quot;Left&quot;:0.0}" style="position:absolute;left:0;text-align:left;margin-left:0;margin-top:805.45pt;width:595.35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GIEaKbICAABMBQAA&#10;DgAAAAAAAAAAAAAAAAAuAgAAZHJzL2Uyb0RvYy54bWxQSwECLQAUAAYACAAAACEAEXKnft8AAAAL&#10;AQAADwAAAAAAAAAAAAAAAAAMBQAAZHJzL2Rvd25yZXYueG1sUEsFBgAAAAAEAAQA8wAAABgGAAAA&#10;AA==&#10;" o:allowincell="f" filled="f" stroked="f" strokeweight=".5pt">
              <v:textbox inset=",0,,0">
                <w:txbxContent>
                  <w:p w14:paraId="578B60FF" w14:textId="1E718DB6" w:rsidR="00D65CC9" w:rsidRPr="00D65CC9" w:rsidRDefault="00D65CC9" w:rsidP="00D65CC9">
                    <w:pPr>
                      <w:jc w:val="center"/>
                      <w:rPr>
                        <w:rFonts w:ascii="Calibri" w:hAnsi="Calibri" w:cs="Calibri"/>
                        <w:color w:val="000000"/>
                      </w:rPr>
                    </w:pPr>
                    <w:proofErr w:type="spellStart"/>
                    <w:r w:rsidRPr="00D65CC9">
                      <w:rPr>
                        <w:rFonts w:ascii="Calibri" w:hAnsi="Calibri" w:cs="Calibri"/>
                        <w:color w:val="000000"/>
                      </w:rPr>
                      <w:t>Internal</w:t>
                    </w:r>
                    <w:proofErr w:type="spellEnd"/>
                  </w:p>
                </w:txbxContent>
              </v:textbox>
              <w10:wrap anchorx="page" anchory="page"/>
            </v:shape>
          </w:pict>
        </mc:Fallback>
      </mc:AlternateContent>
    </w:r>
    <w:r w:rsidR="00127D55">
      <w:rPr>
        <w:rStyle w:val="PageNumber"/>
      </w:rPr>
      <w:fldChar w:fldCharType="begin"/>
    </w:r>
    <w:r w:rsidR="00127D55">
      <w:rPr>
        <w:rStyle w:val="PageNumber"/>
      </w:rPr>
      <w:instrText xml:space="preserve"> PAGE </w:instrText>
    </w:r>
    <w:r w:rsidR="00127D55">
      <w:rPr>
        <w:rStyle w:val="PageNumber"/>
      </w:rPr>
      <w:fldChar w:fldCharType="separate"/>
    </w:r>
    <w:r w:rsidR="00A97414">
      <w:rPr>
        <w:rStyle w:val="PageNumber"/>
        <w:noProof/>
      </w:rPr>
      <w:t>15</w:t>
    </w:r>
    <w:r w:rsidR="00127D5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285D" w14:textId="4D504F56" w:rsidR="00127D55" w:rsidRDefault="00127D55" w:rsidP="008F1F8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39B0" w14:textId="77777777" w:rsidR="00E345A2" w:rsidRPr="00D27D5E" w:rsidRDefault="00E345A2" w:rsidP="00D27D5E">
      <w:pPr>
        <w:tabs>
          <w:tab w:val="right" w:pos="2155"/>
        </w:tabs>
        <w:spacing w:after="80"/>
        <w:ind w:left="680"/>
        <w:rPr>
          <w:u w:val="single"/>
        </w:rPr>
      </w:pPr>
      <w:r>
        <w:rPr>
          <w:u w:val="single"/>
        </w:rPr>
        <w:tab/>
      </w:r>
    </w:p>
  </w:footnote>
  <w:footnote w:type="continuationSeparator" w:id="0">
    <w:p w14:paraId="1B7DF7A8" w14:textId="77777777" w:rsidR="00E345A2" w:rsidRDefault="00E345A2">
      <w:r>
        <w:rPr>
          <w:u w:val="single"/>
        </w:rPr>
        <w:tab/>
      </w:r>
      <w:r>
        <w:rPr>
          <w:u w:val="single"/>
        </w:rPr>
        <w:tab/>
      </w:r>
      <w:r>
        <w:rPr>
          <w:u w:val="single"/>
        </w:rPr>
        <w:tab/>
      </w:r>
      <w:r>
        <w:rPr>
          <w:u w:val="single"/>
        </w:rPr>
        <w:tab/>
      </w:r>
    </w:p>
  </w:footnote>
  <w:footnote w:type="continuationNotice" w:id="1">
    <w:p w14:paraId="76B4ECC4" w14:textId="77777777" w:rsidR="00E345A2" w:rsidRDefault="00E34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DA9F" w14:textId="1DFE4BD8" w:rsidR="00127D55" w:rsidRPr="00AC6A56" w:rsidRDefault="00127D55">
    <w:pPr>
      <w:pStyle w:val="Header"/>
      <w:rPr>
        <w:color w:val="FF0000"/>
        <w:u w:val="single"/>
        <w:lang w:val="en-GB"/>
      </w:rPr>
    </w:pPr>
    <w:r w:rsidRPr="00AC6A56">
      <w:rPr>
        <w:lang w:val="en-GB"/>
      </w:rPr>
      <w:t>ECE/TRANS/WP.29/</w:t>
    </w:r>
    <w:r w:rsidR="007A064B" w:rsidRPr="007A064B">
      <w:rPr>
        <w:lang w:val="en-GB"/>
      </w:rPr>
      <w:t>GBRP/2021/</w:t>
    </w:r>
    <w:r w:rsidR="001C14CF">
      <w:rPr>
        <w:lang w:val="en-GB"/>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8B58" w14:textId="77777777" w:rsidR="00127D55" w:rsidRDefault="00127D55" w:rsidP="00E03A64">
    <w:pPr>
      <w:pStyle w:val="Header"/>
      <w:jc w:val="right"/>
    </w:pPr>
    <w:r>
      <w:t>ECE/TRANS/WP.29/</w:t>
    </w:r>
    <w:proofErr w:type="spellStart"/>
    <w:r w:rsidRPr="00C96972">
      <w:rPr>
        <w:color w:val="0000FF"/>
      </w:rPr>
      <w:t>year</w:t>
    </w:r>
    <w:proofErr w:type="spellEnd"/>
    <w: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0B12" w14:textId="77777777" w:rsidR="00E84F15" w:rsidRPr="00AC6A56" w:rsidRDefault="00127D55" w:rsidP="001C14CF">
    <w:pPr>
      <w:pStyle w:val="Header"/>
      <w:pBdr>
        <w:bottom w:val="none" w:sz="0" w:space="0" w:color="auto"/>
      </w:pBdr>
      <w:rPr>
        <w:color w:val="FFFFFF"/>
        <w:lang w:val="en-GB"/>
      </w:rPr>
    </w:pPr>
    <w:r w:rsidRPr="00AC6A56">
      <w:rPr>
        <w:color w:val="FFFFFF"/>
        <w:lang w:val="en-GB"/>
      </w:rPr>
      <w:t>ECE/TRANS/W</w:t>
    </w:r>
  </w:p>
  <w:tbl>
    <w:tblPr>
      <w:tblW w:w="0" w:type="auto"/>
      <w:tblLook w:val="04A0" w:firstRow="1" w:lastRow="0" w:firstColumn="1" w:lastColumn="0" w:noHBand="0" w:noVBand="1"/>
    </w:tblPr>
    <w:tblGrid>
      <w:gridCol w:w="4488"/>
      <w:gridCol w:w="4584"/>
    </w:tblGrid>
    <w:tr w:rsidR="00E84F15" w:rsidRPr="00BF610B" w14:paraId="5F6427DE" w14:textId="77777777" w:rsidTr="00F34391">
      <w:tc>
        <w:tcPr>
          <w:tcW w:w="4488" w:type="dxa"/>
          <w:shd w:val="clear" w:color="auto" w:fill="auto"/>
        </w:tcPr>
        <w:p w14:paraId="4DAA8888" w14:textId="0D81E99F" w:rsidR="00E84F15" w:rsidRPr="00E84F15" w:rsidRDefault="00E84F15" w:rsidP="00E84F15">
          <w:pPr>
            <w:tabs>
              <w:tab w:val="center" w:pos="4513"/>
              <w:tab w:val="right" w:pos="9026"/>
            </w:tabs>
            <w:spacing w:line="240" w:lineRule="auto"/>
            <w:rPr>
              <w:bCs/>
              <w:lang w:val="en-GB"/>
            </w:rPr>
          </w:pPr>
          <w:r w:rsidRPr="00E84F15">
            <w:rPr>
              <w:lang w:val="en-GB"/>
            </w:rPr>
            <w:t>Submitted by the expert from ETRTO</w:t>
          </w:r>
        </w:p>
      </w:tc>
      <w:tc>
        <w:tcPr>
          <w:tcW w:w="4584" w:type="dxa"/>
          <w:shd w:val="clear" w:color="auto" w:fill="auto"/>
          <w:hideMark/>
        </w:tcPr>
        <w:p w14:paraId="22449ED4" w14:textId="588915FF" w:rsidR="00E84F15" w:rsidRPr="00377ABF" w:rsidRDefault="00E84F15" w:rsidP="00456C8E">
          <w:pPr>
            <w:tabs>
              <w:tab w:val="left" w:pos="3443"/>
              <w:tab w:val="center" w:pos="4513"/>
              <w:tab w:val="right" w:pos="9026"/>
            </w:tabs>
            <w:spacing w:line="240" w:lineRule="auto"/>
            <w:ind w:left="791"/>
            <w:rPr>
              <w:color w:val="C00000"/>
              <w:lang w:val="en-GB"/>
            </w:rPr>
          </w:pPr>
          <w:r w:rsidRPr="00E84F15">
            <w:rPr>
              <w:bCs/>
              <w:u w:val="single"/>
              <w:lang w:val="en-GB"/>
            </w:rPr>
            <w:t>Informal document</w:t>
          </w:r>
          <w:r w:rsidRPr="00E84F15">
            <w:rPr>
              <w:bCs/>
              <w:lang w:val="en-GB"/>
            </w:rPr>
            <w:t xml:space="preserve"> </w:t>
          </w:r>
          <w:r w:rsidRPr="00E84F15">
            <w:rPr>
              <w:lang w:val="en-GB"/>
            </w:rPr>
            <w:t>GRBP-75-</w:t>
          </w:r>
          <w:r>
            <w:rPr>
              <w:lang w:val="en-GB"/>
            </w:rPr>
            <w:t>31</w:t>
          </w:r>
          <w:r w:rsidR="00456C8E">
            <w:rPr>
              <w:lang w:val="en-GB"/>
            </w:rPr>
            <w:t>-</w:t>
          </w:r>
          <w:r w:rsidR="00377ABF" w:rsidRPr="00075F53">
            <w:rPr>
              <w:b/>
              <w:bCs/>
              <w:color w:val="0070C0"/>
              <w:highlight w:val="yellow"/>
              <w:lang w:val="en-GB"/>
            </w:rPr>
            <w:t>Rev.</w:t>
          </w:r>
          <w:r w:rsidR="003A1FD3" w:rsidRPr="00075F53">
            <w:rPr>
              <w:b/>
              <w:bCs/>
              <w:color w:val="0070C0"/>
              <w:highlight w:val="yellow"/>
              <w:lang w:val="en-GB"/>
            </w:rPr>
            <w:t>2</w:t>
          </w:r>
        </w:p>
        <w:p w14:paraId="3D8DE130" w14:textId="77777777" w:rsidR="00E84F15" w:rsidRPr="00E84F15" w:rsidRDefault="00E84F15" w:rsidP="00456C8E">
          <w:pPr>
            <w:tabs>
              <w:tab w:val="left" w:pos="3443"/>
              <w:tab w:val="center" w:pos="4513"/>
              <w:tab w:val="right" w:pos="9026"/>
            </w:tabs>
            <w:spacing w:line="240" w:lineRule="auto"/>
            <w:ind w:left="791"/>
            <w:rPr>
              <w:bCs/>
              <w:lang w:val="en-GB"/>
            </w:rPr>
          </w:pPr>
          <w:r w:rsidRPr="00E84F15">
            <w:rPr>
              <w:bCs/>
              <w:lang w:val="en-GB"/>
            </w:rPr>
            <w:t>(75</w:t>
          </w:r>
          <w:r w:rsidRPr="00E84F15">
            <w:rPr>
              <w:bCs/>
              <w:vertAlign w:val="superscript"/>
              <w:lang w:val="en-GB"/>
            </w:rPr>
            <w:t>th</w:t>
          </w:r>
          <w:r w:rsidRPr="00E84F15">
            <w:rPr>
              <w:bCs/>
              <w:lang w:val="en-GB"/>
            </w:rPr>
            <w:t xml:space="preserve"> GRBP, 8-11 February 2022,</w:t>
          </w:r>
        </w:p>
        <w:p w14:paraId="0704D4CB" w14:textId="0496D218" w:rsidR="00E84F15" w:rsidRPr="00E84F15" w:rsidRDefault="00E84F15" w:rsidP="00456C8E">
          <w:pPr>
            <w:tabs>
              <w:tab w:val="left" w:pos="3443"/>
              <w:tab w:val="center" w:pos="4513"/>
              <w:tab w:val="right" w:pos="9026"/>
            </w:tabs>
            <w:spacing w:line="240" w:lineRule="auto"/>
            <w:ind w:left="791"/>
            <w:rPr>
              <w:bCs/>
              <w:lang w:val="en-GB"/>
            </w:rPr>
          </w:pPr>
          <w:r w:rsidRPr="00E84F15">
            <w:rPr>
              <w:bCs/>
              <w:lang w:val="en-GB"/>
            </w:rPr>
            <w:t xml:space="preserve">agenda item </w:t>
          </w:r>
          <w:r w:rsidR="00793678">
            <w:rPr>
              <w:bCs/>
              <w:lang w:val="en-GB"/>
            </w:rPr>
            <w:t>4 (b)</w:t>
          </w:r>
          <w:r w:rsidRPr="00E84F15">
            <w:rPr>
              <w:bCs/>
              <w:lang w:val="en-GB"/>
            </w:rPr>
            <w:t xml:space="preserve">) </w:t>
          </w:r>
        </w:p>
      </w:tc>
    </w:tr>
  </w:tbl>
  <w:p w14:paraId="38DEF035" w14:textId="3487DEBF" w:rsidR="00127D55" w:rsidRPr="00AC6A56" w:rsidRDefault="00127D55" w:rsidP="001C14CF">
    <w:pPr>
      <w:pStyle w:val="Header"/>
      <w:pBdr>
        <w:bottom w:val="none" w:sz="0" w:space="0" w:color="auto"/>
      </w:pBdr>
      <w:rPr>
        <w:color w:val="FFFFFF"/>
        <w:u w:val="single"/>
        <w:lang w:val="en-GB"/>
      </w:rPr>
    </w:pPr>
    <w:r w:rsidRPr="00AC6A56">
      <w:rPr>
        <w:color w:val="FFFFFF"/>
        <w:lang w:val="en-GB"/>
      </w:rPr>
      <w:t xml:space="preserve">P.29/2012/xx </w:t>
    </w:r>
    <w:r w:rsidRPr="00AC6A56">
      <w:rPr>
        <w:color w:val="FFFFFF"/>
        <w:u w:val="single"/>
        <w:lang w:val="en-GB"/>
      </w:rPr>
      <w:t>(Header.6_G)</w:t>
    </w:r>
  </w:p>
  <w:p w14:paraId="5BB2038F" w14:textId="77777777" w:rsidR="00127D55" w:rsidRPr="00AC6A56" w:rsidRDefault="00127D55" w:rsidP="001C14CF">
    <w:pPr>
      <w:pStyle w:val="Header"/>
      <w:pBdr>
        <w:bottom w:val="none" w:sz="0" w:space="0" w:color="auto"/>
      </w:pBd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6"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21778A"/>
    <w:multiLevelType w:val="hybridMultilevel"/>
    <w:tmpl w:val="69541454"/>
    <w:lvl w:ilvl="0" w:tplc="842CF610">
      <w:start w:val="1"/>
      <w:numFmt w:val="bullet"/>
      <w:lvlText w:val="-"/>
      <w:lvlJc w:val="left"/>
      <w:pPr>
        <w:ind w:left="865" w:hanging="360"/>
      </w:pPr>
      <w:rPr>
        <w:rFonts w:ascii="Arial" w:hAnsi="Arial" w:hint="default"/>
      </w:rPr>
    </w:lvl>
    <w:lvl w:ilvl="1" w:tplc="04070003">
      <w:start w:val="1"/>
      <w:numFmt w:val="bullet"/>
      <w:lvlText w:val="o"/>
      <w:lvlJc w:val="left"/>
      <w:pPr>
        <w:ind w:left="1585" w:hanging="360"/>
      </w:pPr>
      <w:rPr>
        <w:rFonts w:ascii="Courier New" w:hAnsi="Courier New" w:cs="Courier New" w:hint="default"/>
      </w:rPr>
    </w:lvl>
    <w:lvl w:ilvl="2" w:tplc="04070005" w:tentative="1">
      <w:start w:val="1"/>
      <w:numFmt w:val="bullet"/>
      <w:lvlText w:val=""/>
      <w:lvlJc w:val="left"/>
      <w:pPr>
        <w:ind w:left="2305" w:hanging="360"/>
      </w:pPr>
      <w:rPr>
        <w:rFonts w:ascii="Wingdings" w:hAnsi="Wingdings" w:hint="default"/>
      </w:rPr>
    </w:lvl>
    <w:lvl w:ilvl="3" w:tplc="04070001" w:tentative="1">
      <w:start w:val="1"/>
      <w:numFmt w:val="bullet"/>
      <w:lvlText w:val=""/>
      <w:lvlJc w:val="left"/>
      <w:pPr>
        <w:ind w:left="3025" w:hanging="360"/>
      </w:pPr>
      <w:rPr>
        <w:rFonts w:ascii="Symbol" w:hAnsi="Symbol" w:hint="default"/>
      </w:rPr>
    </w:lvl>
    <w:lvl w:ilvl="4" w:tplc="04070003" w:tentative="1">
      <w:start w:val="1"/>
      <w:numFmt w:val="bullet"/>
      <w:lvlText w:val="o"/>
      <w:lvlJc w:val="left"/>
      <w:pPr>
        <w:ind w:left="3745" w:hanging="360"/>
      </w:pPr>
      <w:rPr>
        <w:rFonts w:ascii="Courier New" w:hAnsi="Courier New" w:cs="Courier New" w:hint="default"/>
      </w:rPr>
    </w:lvl>
    <w:lvl w:ilvl="5" w:tplc="04070005" w:tentative="1">
      <w:start w:val="1"/>
      <w:numFmt w:val="bullet"/>
      <w:lvlText w:val=""/>
      <w:lvlJc w:val="left"/>
      <w:pPr>
        <w:ind w:left="4465" w:hanging="360"/>
      </w:pPr>
      <w:rPr>
        <w:rFonts w:ascii="Wingdings" w:hAnsi="Wingdings" w:hint="default"/>
      </w:rPr>
    </w:lvl>
    <w:lvl w:ilvl="6" w:tplc="04070001" w:tentative="1">
      <w:start w:val="1"/>
      <w:numFmt w:val="bullet"/>
      <w:lvlText w:val=""/>
      <w:lvlJc w:val="left"/>
      <w:pPr>
        <w:ind w:left="5185" w:hanging="360"/>
      </w:pPr>
      <w:rPr>
        <w:rFonts w:ascii="Symbol" w:hAnsi="Symbol" w:hint="default"/>
      </w:rPr>
    </w:lvl>
    <w:lvl w:ilvl="7" w:tplc="04070003" w:tentative="1">
      <w:start w:val="1"/>
      <w:numFmt w:val="bullet"/>
      <w:lvlText w:val="o"/>
      <w:lvlJc w:val="left"/>
      <w:pPr>
        <w:ind w:left="5905" w:hanging="360"/>
      </w:pPr>
      <w:rPr>
        <w:rFonts w:ascii="Courier New" w:hAnsi="Courier New" w:cs="Courier New" w:hint="default"/>
      </w:rPr>
    </w:lvl>
    <w:lvl w:ilvl="8" w:tplc="04070005" w:tentative="1">
      <w:start w:val="1"/>
      <w:numFmt w:val="bullet"/>
      <w:lvlText w:val=""/>
      <w:lvlJc w:val="left"/>
      <w:pPr>
        <w:ind w:left="6625" w:hanging="360"/>
      </w:pPr>
      <w:rPr>
        <w:rFonts w:ascii="Wingdings" w:hAnsi="Wingdings" w:hint="default"/>
      </w:rPr>
    </w:lvl>
  </w:abstractNum>
  <w:abstractNum w:abstractNumId="20"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1"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BFC4352"/>
    <w:multiLevelType w:val="hybridMultilevel"/>
    <w:tmpl w:val="345E68AC"/>
    <w:lvl w:ilvl="0" w:tplc="1DBC18FC">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0"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105B5D"/>
    <w:multiLevelType w:val="hybridMultilevel"/>
    <w:tmpl w:val="AE44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26"/>
  </w:num>
  <w:num w:numId="17">
    <w:abstractNumId w:val="25"/>
  </w:num>
  <w:num w:numId="18">
    <w:abstractNumId w:val="29"/>
  </w:num>
  <w:num w:numId="19">
    <w:abstractNumId w:val="22"/>
  </w:num>
  <w:num w:numId="20">
    <w:abstractNumId w:val="21"/>
  </w:num>
  <w:num w:numId="21">
    <w:abstractNumId w:val="23"/>
  </w:num>
  <w:num w:numId="22">
    <w:abstractNumId w:val="27"/>
  </w:num>
  <w:num w:numId="23">
    <w:abstractNumId w:val="31"/>
  </w:num>
  <w:num w:numId="24">
    <w:abstractNumId w:val="16"/>
  </w:num>
  <w:num w:numId="25">
    <w:abstractNumId w:val="17"/>
  </w:num>
  <w:num w:numId="26">
    <w:abstractNumId w:val="35"/>
  </w:num>
  <w:num w:numId="27">
    <w:abstractNumId w:val="30"/>
  </w:num>
  <w:num w:numId="28">
    <w:abstractNumId w:val="20"/>
  </w:num>
  <w:num w:numId="29">
    <w:abstractNumId w:val="32"/>
  </w:num>
  <w:num w:numId="30">
    <w:abstractNumId w:val="14"/>
  </w:num>
  <w:num w:numId="31">
    <w:abstractNumId w:val="11"/>
  </w:num>
  <w:num w:numId="32">
    <w:abstractNumId w:val="34"/>
  </w:num>
  <w:num w:numId="33">
    <w:abstractNumId w:val="37"/>
  </w:num>
  <w:num w:numId="34">
    <w:abstractNumId w:val="10"/>
  </w:num>
  <w:num w:numId="35">
    <w:abstractNumId w:val="18"/>
  </w:num>
  <w:num w:numId="36">
    <w:abstractNumId w:val="28"/>
  </w:num>
  <w:num w:numId="37">
    <w:abstractNumId w:val="33"/>
  </w:num>
  <w:num w:numId="38">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Tosca">
    <w15:presenceInfo w15:providerId="AD" w15:userId="S::mat@etrto.org::044457d9-a4fe-41d8-a050-3add2e5203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13"/>
    <w:rsid w:val="00000BFD"/>
    <w:rsid w:val="00001E10"/>
    <w:rsid w:val="000047D9"/>
    <w:rsid w:val="00004EBE"/>
    <w:rsid w:val="0000737A"/>
    <w:rsid w:val="000102B8"/>
    <w:rsid w:val="00016AC5"/>
    <w:rsid w:val="000175EF"/>
    <w:rsid w:val="00020252"/>
    <w:rsid w:val="00030ADE"/>
    <w:rsid w:val="000312C0"/>
    <w:rsid w:val="00031CA3"/>
    <w:rsid w:val="00031EFC"/>
    <w:rsid w:val="00035F50"/>
    <w:rsid w:val="000403DA"/>
    <w:rsid w:val="00053AD5"/>
    <w:rsid w:val="0005445F"/>
    <w:rsid w:val="000571C0"/>
    <w:rsid w:val="00057396"/>
    <w:rsid w:val="00061C7F"/>
    <w:rsid w:val="00075F53"/>
    <w:rsid w:val="00080871"/>
    <w:rsid w:val="0008393C"/>
    <w:rsid w:val="00083F5E"/>
    <w:rsid w:val="0009298A"/>
    <w:rsid w:val="00093ECB"/>
    <w:rsid w:val="00094FF3"/>
    <w:rsid w:val="000A2D72"/>
    <w:rsid w:val="000A3147"/>
    <w:rsid w:val="000A500E"/>
    <w:rsid w:val="000A59AC"/>
    <w:rsid w:val="000B16F4"/>
    <w:rsid w:val="000B422A"/>
    <w:rsid w:val="000D1608"/>
    <w:rsid w:val="000E354D"/>
    <w:rsid w:val="000E40FD"/>
    <w:rsid w:val="000F2A46"/>
    <w:rsid w:val="000F3C75"/>
    <w:rsid w:val="000F41F2"/>
    <w:rsid w:val="0010544E"/>
    <w:rsid w:val="00111947"/>
    <w:rsid w:val="001138F1"/>
    <w:rsid w:val="0011447A"/>
    <w:rsid w:val="001249D5"/>
    <w:rsid w:val="00127D55"/>
    <w:rsid w:val="00135C0D"/>
    <w:rsid w:val="00136077"/>
    <w:rsid w:val="00147C93"/>
    <w:rsid w:val="00153756"/>
    <w:rsid w:val="00160540"/>
    <w:rsid w:val="00161A5C"/>
    <w:rsid w:val="00164B1E"/>
    <w:rsid w:val="0017182C"/>
    <w:rsid w:val="0017441D"/>
    <w:rsid w:val="00177007"/>
    <w:rsid w:val="001817D7"/>
    <w:rsid w:val="00186C01"/>
    <w:rsid w:val="00186EE9"/>
    <w:rsid w:val="001901A6"/>
    <w:rsid w:val="00192EEB"/>
    <w:rsid w:val="001A1371"/>
    <w:rsid w:val="001A20FB"/>
    <w:rsid w:val="001A293E"/>
    <w:rsid w:val="001B6F40"/>
    <w:rsid w:val="001C14CF"/>
    <w:rsid w:val="001C2E31"/>
    <w:rsid w:val="001C55E9"/>
    <w:rsid w:val="001C60AE"/>
    <w:rsid w:val="001D04DF"/>
    <w:rsid w:val="001D3A3B"/>
    <w:rsid w:val="001D7F8A"/>
    <w:rsid w:val="001E2A47"/>
    <w:rsid w:val="001E357A"/>
    <w:rsid w:val="001E3FEB"/>
    <w:rsid w:val="001E4A02"/>
    <w:rsid w:val="001F3087"/>
    <w:rsid w:val="00200789"/>
    <w:rsid w:val="002013C5"/>
    <w:rsid w:val="00203E28"/>
    <w:rsid w:val="00207580"/>
    <w:rsid w:val="00217A86"/>
    <w:rsid w:val="002203FB"/>
    <w:rsid w:val="002232AF"/>
    <w:rsid w:val="00223B89"/>
    <w:rsid w:val="00225A8C"/>
    <w:rsid w:val="00225B21"/>
    <w:rsid w:val="00232EE1"/>
    <w:rsid w:val="002375DC"/>
    <w:rsid w:val="00240D36"/>
    <w:rsid w:val="0024248C"/>
    <w:rsid w:val="00244494"/>
    <w:rsid w:val="00247143"/>
    <w:rsid w:val="002542C8"/>
    <w:rsid w:val="00256B18"/>
    <w:rsid w:val="002659F1"/>
    <w:rsid w:val="00271C7C"/>
    <w:rsid w:val="0027662E"/>
    <w:rsid w:val="00276D43"/>
    <w:rsid w:val="00285232"/>
    <w:rsid w:val="002873BA"/>
    <w:rsid w:val="00287B39"/>
    <w:rsid w:val="00287E79"/>
    <w:rsid w:val="0029070F"/>
    <w:rsid w:val="00291021"/>
    <w:rsid w:val="00291D90"/>
    <w:rsid w:val="002928F9"/>
    <w:rsid w:val="00293F81"/>
    <w:rsid w:val="00296400"/>
    <w:rsid w:val="002A073F"/>
    <w:rsid w:val="002A5897"/>
    <w:rsid w:val="002A5D07"/>
    <w:rsid w:val="002B61DE"/>
    <w:rsid w:val="002C0CBE"/>
    <w:rsid w:val="002C16C3"/>
    <w:rsid w:val="002C2BCA"/>
    <w:rsid w:val="002E03A7"/>
    <w:rsid w:val="002E6690"/>
    <w:rsid w:val="002F32A9"/>
    <w:rsid w:val="002F4B72"/>
    <w:rsid w:val="002F7163"/>
    <w:rsid w:val="002F77F7"/>
    <w:rsid w:val="0030031D"/>
    <w:rsid w:val="003016B7"/>
    <w:rsid w:val="00310241"/>
    <w:rsid w:val="003114D2"/>
    <w:rsid w:val="00317CE1"/>
    <w:rsid w:val="003210E0"/>
    <w:rsid w:val="00322392"/>
    <w:rsid w:val="0032688E"/>
    <w:rsid w:val="003278BE"/>
    <w:rsid w:val="00330F9C"/>
    <w:rsid w:val="003360FB"/>
    <w:rsid w:val="00336E96"/>
    <w:rsid w:val="00340C35"/>
    <w:rsid w:val="00342FE6"/>
    <w:rsid w:val="003515AA"/>
    <w:rsid w:val="00354ECF"/>
    <w:rsid w:val="003603DA"/>
    <w:rsid w:val="003616B4"/>
    <w:rsid w:val="003624EB"/>
    <w:rsid w:val="00370E0F"/>
    <w:rsid w:val="003730C3"/>
    <w:rsid w:val="00374106"/>
    <w:rsid w:val="00377ABF"/>
    <w:rsid w:val="003822EB"/>
    <w:rsid w:val="00387337"/>
    <w:rsid w:val="00395DFE"/>
    <w:rsid w:val="003976D5"/>
    <w:rsid w:val="003A0FE8"/>
    <w:rsid w:val="003A110B"/>
    <w:rsid w:val="003A1FD3"/>
    <w:rsid w:val="003A5454"/>
    <w:rsid w:val="003B1596"/>
    <w:rsid w:val="003B1E04"/>
    <w:rsid w:val="003B3944"/>
    <w:rsid w:val="003B4E7F"/>
    <w:rsid w:val="003B6FB5"/>
    <w:rsid w:val="003B71BA"/>
    <w:rsid w:val="003C796F"/>
    <w:rsid w:val="003D1DF3"/>
    <w:rsid w:val="003D4183"/>
    <w:rsid w:val="003D46A7"/>
    <w:rsid w:val="003D6C68"/>
    <w:rsid w:val="003D77CD"/>
    <w:rsid w:val="003E4A29"/>
    <w:rsid w:val="003E4B82"/>
    <w:rsid w:val="003F143E"/>
    <w:rsid w:val="003F6314"/>
    <w:rsid w:val="003F7622"/>
    <w:rsid w:val="00403310"/>
    <w:rsid w:val="00410BC5"/>
    <w:rsid w:val="0041175A"/>
    <w:rsid w:val="00411A77"/>
    <w:rsid w:val="00413047"/>
    <w:rsid w:val="004159D0"/>
    <w:rsid w:val="004170EA"/>
    <w:rsid w:val="004249E7"/>
    <w:rsid w:val="00426C6C"/>
    <w:rsid w:val="004302BF"/>
    <w:rsid w:val="0043072D"/>
    <w:rsid w:val="00430E44"/>
    <w:rsid w:val="00434F04"/>
    <w:rsid w:val="00440D4C"/>
    <w:rsid w:val="00442E14"/>
    <w:rsid w:val="004456D6"/>
    <w:rsid w:val="004538FB"/>
    <w:rsid w:val="00453FD0"/>
    <w:rsid w:val="00456C8E"/>
    <w:rsid w:val="00456D16"/>
    <w:rsid w:val="004720B1"/>
    <w:rsid w:val="00473A8F"/>
    <w:rsid w:val="00473D03"/>
    <w:rsid w:val="00475BEA"/>
    <w:rsid w:val="0047652B"/>
    <w:rsid w:val="004805EE"/>
    <w:rsid w:val="0048239C"/>
    <w:rsid w:val="00490450"/>
    <w:rsid w:val="004A7442"/>
    <w:rsid w:val="004B1FEF"/>
    <w:rsid w:val="004B3C4C"/>
    <w:rsid w:val="004C0D3F"/>
    <w:rsid w:val="004C5EBB"/>
    <w:rsid w:val="004D2005"/>
    <w:rsid w:val="004D3124"/>
    <w:rsid w:val="004D635E"/>
    <w:rsid w:val="004D6F75"/>
    <w:rsid w:val="004E5BF0"/>
    <w:rsid w:val="004F0A76"/>
    <w:rsid w:val="004F0F46"/>
    <w:rsid w:val="004F147A"/>
    <w:rsid w:val="00502C64"/>
    <w:rsid w:val="00503783"/>
    <w:rsid w:val="00504AEB"/>
    <w:rsid w:val="0050659C"/>
    <w:rsid w:val="00510FAC"/>
    <w:rsid w:val="005119CF"/>
    <w:rsid w:val="00514DBB"/>
    <w:rsid w:val="0052189F"/>
    <w:rsid w:val="0052484D"/>
    <w:rsid w:val="00535846"/>
    <w:rsid w:val="00542549"/>
    <w:rsid w:val="005431A3"/>
    <w:rsid w:val="0054385B"/>
    <w:rsid w:val="00543D5E"/>
    <w:rsid w:val="00547BD8"/>
    <w:rsid w:val="00550885"/>
    <w:rsid w:val="005552D8"/>
    <w:rsid w:val="005561F0"/>
    <w:rsid w:val="00560096"/>
    <w:rsid w:val="00571F41"/>
    <w:rsid w:val="00571FCA"/>
    <w:rsid w:val="005740D6"/>
    <w:rsid w:val="00575BDF"/>
    <w:rsid w:val="005837D4"/>
    <w:rsid w:val="00595576"/>
    <w:rsid w:val="00595724"/>
    <w:rsid w:val="00595BE4"/>
    <w:rsid w:val="00596C1E"/>
    <w:rsid w:val="005A3CDD"/>
    <w:rsid w:val="005A636F"/>
    <w:rsid w:val="005B1965"/>
    <w:rsid w:val="005B27C4"/>
    <w:rsid w:val="005B5842"/>
    <w:rsid w:val="005B76A3"/>
    <w:rsid w:val="005C11F6"/>
    <w:rsid w:val="005C257A"/>
    <w:rsid w:val="005D450D"/>
    <w:rsid w:val="005E2FF0"/>
    <w:rsid w:val="005E5D1F"/>
    <w:rsid w:val="005F0A31"/>
    <w:rsid w:val="005F0D33"/>
    <w:rsid w:val="005F20FA"/>
    <w:rsid w:val="005F5902"/>
    <w:rsid w:val="005F5B6B"/>
    <w:rsid w:val="005F5C4D"/>
    <w:rsid w:val="005F69A2"/>
    <w:rsid w:val="00603391"/>
    <w:rsid w:val="006058AC"/>
    <w:rsid w:val="00611D43"/>
    <w:rsid w:val="00612D48"/>
    <w:rsid w:val="00614877"/>
    <w:rsid w:val="00615307"/>
    <w:rsid w:val="00616B45"/>
    <w:rsid w:val="00621204"/>
    <w:rsid w:val="00624003"/>
    <w:rsid w:val="00627401"/>
    <w:rsid w:val="00630D9B"/>
    <w:rsid w:val="00631953"/>
    <w:rsid w:val="00634E1A"/>
    <w:rsid w:val="00642A79"/>
    <w:rsid w:val="006439EC"/>
    <w:rsid w:val="00644577"/>
    <w:rsid w:val="00645569"/>
    <w:rsid w:val="006476EA"/>
    <w:rsid w:val="00661205"/>
    <w:rsid w:val="00661275"/>
    <w:rsid w:val="00665BBB"/>
    <w:rsid w:val="006663DB"/>
    <w:rsid w:val="00667CAC"/>
    <w:rsid w:val="00673331"/>
    <w:rsid w:val="0068252A"/>
    <w:rsid w:val="00685843"/>
    <w:rsid w:val="00686023"/>
    <w:rsid w:val="006863E9"/>
    <w:rsid w:val="00691D55"/>
    <w:rsid w:val="006A12E1"/>
    <w:rsid w:val="006A7681"/>
    <w:rsid w:val="006B0D40"/>
    <w:rsid w:val="006B1399"/>
    <w:rsid w:val="006B4590"/>
    <w:rsid w:val="006B59C7"/>
    <w:rsid w:val="006C2114"/>
    <w:rsid w:val="006C340C"/>
    <w:rsid w:val="006D0C95"/>
    <w:rsid w:val="006D1D1C"/>
    <w:rsid w:val="006D666F"/>
    <w:rsid w:val="006E1570"/>
    <w:rsid w:val="006E5FC7"/>
    <w:rsid w:val="006F3FA6"/>
    <w:rsid w:val="006F51FF"/>
    <w:rsid w:val="006F686E"/>
    <w:rsid w:val="006F707A"/>
    <w:rsid w:val="006F73F4"/>
    <w:rsid w:val="006F7CD1"/>
    <w:rsid w:val="006F7F03"/>
    <w:rsid w:val="00702982"/>
    <w:rsid w:val="0070347C"/>
    <w:rsid w:val="00703E7E"/>
    <w:rsid w:val="00706101"/>
    <w:rsid w:val="00710302"/>
    <w:rsid w:val="007133B7"/>
    <w:rsid w:val="007176C1"/>
    <w:rsid w:val="00724DA7"/>
    <w:rsid w:val="00730966"/>
    <w:rsid w:val="00731830"/>
    <w:rsid w:val="00732B3C"/>
    <w:rsid w:val="007338CE"/>
    <w:rsid w:val="00746F5E"/>
    <w:rsid w:val="00750F85"/>
    <w:rsid w:val="00752E98"/>
    <w:rsid w:val="00756FE9"/>
    <w:rsid w:val="00762229"/>
    <w:rsid w:val="007624A4"/>
    <w:rsid w:val="00763C21"/>
    <w:rsid w:val="00764136"/>
    <w:rsid w:val="00766D06"/>
    <w:rsid w:val="00766E2D"/>
    <w:rsid w:val="00770873"/>
    <w:rsid w:val="00771F55"/>
    <w:rsid w:val="00775BAC"/>
    <w:rsid w:val="007774AE"/>
    <w:rsid w:val="007811C3"/>
    <w:rsid w:val="00782245"/>
    <w:rsid w:val="00786CF5"/>
    <w:rsid w:val="00790F2F"/>
    <w:rsid w:val="00791AA8"/>
    <w:rsid w:val="00793678"/>
    <w:rsid w:val="007A064B"/>
    <w:rsid w:val="007A42DA"/>
    <w:rsid w:val="007A4735"/>
    <w:rsid w:val="007B1BCB"/>
    <w:rsid w:val="007B7B75"/>
    <w:rsid w:val="007C43A7"/>
    <w:rsid w:val="007C73AE"/>
    <w:rsid w:val="007D1A04"/>
    <w:rsid w:val="007D3BBE"/>
    <w:rsid w:val="007D4194"/>
    <w:rsid w:val="007D4E20"/>
    <w:rsid w:val="007D6D51"/>
    <w:rsid w:val="007D6E80"/>
    <w:rsid w:val="007D7313"/>
    <w:rsid w:val="007E1B56"/>
    <w:rsid w:val="007E70FD"/>
    <w:rsid w:val="007F3451"/>
    <w:rsid w:val="007F3CA8"/>
    <w:rsid w:val="007F55CB"/>
    <w:rsid w:val="008012C9"/>
    <w:rsid w:val="00807078"/>
    <w:rsid w:val="00812C1A"/>
    <w:rsid w:val="00814573"/>
    <w:rsid w:val="00815B6C"/>
    <w:rsid w:val="00821AE9"/>
    <w:rsid w:val="00822F11"/>
    <w:rsid w:val="008317F6"/>
    <w:rsid w:val="00844750"/>
    <w:rsid w:val="0084488A"/>
    <w:rsid w:val="00856B6B"/>
    <w:rsid w:val="00856D39"/>
    <w:rsid w:val="00860332"/>
    <w:rsid w:val="00862738"/>
    <w:rsid w:val="0086402A"/>
    <w:rsid w:val="008659E5"/>
    <w:rsid w:val="00866A05"/>
    <w:rsid w:val="008713FF"/>
    <w:rsid w:val="0087460B"/>
    <w:rsid w:val="00875158"/>
    <w:rsid w:val="008812D3"/>
    <w:rsid w:val="00887054"/>
    <w:rsid w:val="00893025"/>
    <w:rsid w:val="0089552F"/>
    <w:rsid w:val="008962BF"/>
    <w:rsid w:val="008B44C4"/>
    <w:rsid w:val="008B5D96"/>
    <w:rsid w:val="008B7879"/>
    <w:rsid w:val="008C0285"/>
    <w:rsid w:val="008C3758"/>
    <w:rsid w:val="008C39AC"/>
    <w:rsid w:val="008C52FB"/>
    <w:rsid w:val="008D0285"/>
    <w:rsid w:val="008D3919"/>
    <w:rsid w:val="008D7274"/>
    <w:rsid w:val="008E4410"/>
    <w:rsid w:val="008E7FAE"/>
    <w:rsid w:val="008F0F36"/>
    <w:rsid w:val="008F1F8E"/>
    <w:rsid w:val="008F38B5"/>
    <w:rsid w:val="00901556"/>
    <w:rsid w:val="0090498A"/>
    <w:rsid w:val="00905FBF"/>
    <w:rsid w:val="009117E5"/>
    <w:rsid w:val="00911BF7"/>
    <w:rsid w:val="00917113"/>
    <w:rsid w:val="009209C5"/>
    <w:rsid w:val="00920D6D"/>
    <w:rsid w:val="009211D4"/>
    <w:rsid w:val="00921963"/>
    <w:rsid w:val="00921F28"/>
    <w:rsid w:val="00923739"/>
    <w:rsid w:val="009267F1"/>
    <w:rsid w:val="009279E7"/>
    <w:rsid w:val="00934D4C"/>
    <w:rsid w:val="00936F5A"/>
    <w:rsid w:val="00945C9A"/>
    <w:rsid w:val="009470BD"/>
    <w:rsid w:val="00950CC3"/>
    <w:rsid w:val="00952FDB"/>
    <w:rsid w:val="009537C6"/>
    <w:rsid w:val="00955275"/>
    <w:rsid w:val="009556DB"/>
    <w:rsid w:val="0095733B"/>
    <w:rsid w:val="0096487B"/>
    <w:rsid w:val="00965F85"/>
    <w:rsid w:val="00970F6B"/>
    <w:rsid w:val="00977EC8"/>
    <w:rsid w:val="00980780"/>
    <w:rsid w:val="00983DA0"/>
    <w:rsid w:val="00992E09"/>
    <w:rsid w:val="009948E3"/>
    <w:rsid w:val="00995D02"/>
    <w:rsid w:val="009A09FE"/>
    <w:rsid w:val="009A2110"/>
    <w:rsid w:val="009A321F"/>
    <w:rsid w:val="009A6A9E"/>
    <w:rsid w:val="009A75C4"/>
    <w:rsid w:val="009B6C7A"/>
    <w:rsid w:val="009B7AE1"/>
    <w:rsid w:val="009C00A3"/>
    <w:rsid w:val="009C25F5"/>
    <w:rsid w:val="009D3A8C"/>
    <w:rsid w:val="009D64C4"/>
    <w:rsid w:val="009E3B7D"/>
    <w:rsid w:val="009E5280"/>
    <w:rsid w:val="009E5A32"/>
    <w:rsid w:val="009E7956"/>
    <w:rsid w:val="009F3A13"/>
    <w:rsid w:val="00A00C4E"/>
    <w:rsid w:val="00A0313F"/>
    <w:rsid w:val="00A050FA"/>
    <w:rsid w:val="00A06003"/>
    <w:rsid w:val="00A103AF"/>
    <w:rsid w:val="00A12B6D"/>
    <w:rsid w:val="00A219C7"/>
    <w:rsid w:val="00A21A8C"/>
    <w:rsid w:val="00A2492E"/>
    <w:rsid w:val="00A24FEE"/>
    <w:rsid w:val="00A27297"/>
    <w:rsid w:val="00A326FA"/>
    <w:rsid w:val="00A34891"/>
    <w:rsid w:val="00A359B8"/>
    <w:rsid w:val="00A35E18"/>
    <w:rsid w:val="00A455E2"/>
    <w:rsid w:val="00A52225"/>
    <w:rsid w:val="00A52538"/>
    <w:rsid w:val="00A5529C"/>
    <w:rsid w:val="00A55C74"/>
    <w:rsid w:val="00A566C8"/>
    <w:rsid w:val="00A57313"/>
    <w:rsid w:val="00A6018E"/>
    <w:rsid w:val="00A62D08"/>
    <w:rsid w:val="00A62E53"/>
    <w:rsid w:val="00A67496"/>
    <w:rsid w:val="00A70163"/>
    <w:rsid w:val="00A70EF3"/>
    <w:rsid w:val="00A71547"/>
    <w:rsid w:val="00A75F6D"/>
    <w:rsid w:val="00A8373D"/>
    <w:rsid w:val="00A97264"/>
    <w:rsid w:val="00A97414"/>
    <w:rsid w:val="00AA0A54"/>
    <w:rsid w:val="00AA1839"/>
    <w:rsid w:val="00AA19DB"/>
    <w:rsid w:val="00AA477F"/>
    <w:rsid w:val="00AA4811"/>
    <w:rsid w:val="00AB21D5"/>
    <w:rsid w:val="00AC645C"/>
    <w:rsid w:val="00AC67A1"/>
    <w:rsid w:val="00AC6A56"/>
    <w:rsid w:val="00AC7977"/>
    <w:rsid w:val="00AD2442"/>
    <w:rsid w:val="00AD56A1"/>
    <w:rsid w:val="00AD5C28"/>
    <w:rsid w:val="00AD79AF"/>
    <w:rsid w:val="00AE1636"/>
    <w:rsid w:val="00AE16CE"/>
    <w:rsid w:val="00AE23EC"/>
    <w:rsid w:val="00AE352C"/>
    <w:rsid w:val="00AE656F"/>
    <w:rsid w:val="00AE794F"/>
    <w:rsid w:val="00AF4BD6"/>
    <w:rsid w:val="00B00350"/>
    <w:rsid w:val="00B0308A"/>
    <w:rsid w:val="00B11B33"/>
    <w:rsid w:val="00B11FED"/>
    <w:rsid w:val="00B12AB4"/>
    <w:rsid w:val="00B20C7B"/>
    <w:rsid w:val="00B20E76"/>
    <w:rsid w:val="00B21B20"/>
    <w:rsid w:val="00B2541E"/>
    <w:rsid w:val="00B32E2D"/>
    <w:rsid w:val="00B367AE"/>
    <w:rsid w:val="00B412F8"/>
    <w:rsid w:val="00B44585"/>
    <w:rsid w:val="00B4466B"/>
    <w:rsid w:val="00B61990"/>
    <w:rsid w:val="00B706B3"/>
    <w:rsid w:val="00B7432B"/>
    <w:rsid w:val="00B778BF"/>
    <w:rsid w:val="00B85D99"/>
    <w:rsid w:val="00B93E72"/>
    <w:rsid w:val="00BA4D7C"/>
    <w:rsid w:val="00BB01F2"/>
    <w:rsid w:val="00BB14AA"/>
    <w:rsid w:val="00BC4943"/>
    <w:rsid w:val="00BC6718"/>
    <w:rsid w:val="00BD71C8"/>
    <w:rsid w:val="00BE78EB"/>
    <w:rsid w:val="00BE7B88"/>
    <w:rsid w:val="00BF0556"/>
    <w:rsid w:val="00BF2655"/>
    <w:rsid w:val="00C04A87"/>
    <w:rsid w:val="00C072C4"/>
    <w:rsid w:val="00C11802"/>
    <w:rsid w:val="00C17138"/>
    <w:rsid w:val="00C24B53"/>
    <w:rsid w:val="00C24E22"/>
    <w:rsid w:val="00C261F8"/>
    <w:rsid w:val="00C2665A"/>
    <w:rsid w:val="00C31361"/>
    <w:rsid w:val="00C33100"/>
    <w:rsid w:val="00C45FC7"/>
    <w:rsid w:val="00C52995"/>
    <w:rsid w:val="00C5325A"/>
    <w:rsid w:val="00C53BAF"/>
    <w:rsid w:val="00C53CC2"/>
    <w:rsid w:val="00C53CCE"/>
    <w:rsid w:val="00C54AA6"/>
    <w:rsid w:val="00C555B9"/>
    <w:rsid w:val="00C55FF1"/>
    <w:rsid w:val="00C60530"/>
    <w:rsid w:val="00C63328"/>
    <w:rsid w:val="00C6664E"/>
    <w:rsid w:val="00C70623"/>
    <w:rsid w:val="00C70CA1"/>
    <w:rsid w:val="00C7350D"/>
    <w:rsid w:val="00C83AC3"/>
    <w:rsid w:val="00C940E9"/>
    <w:rsid w:val="00C94120"/>
    <w:rsid w:val="00C96972"/>
    <w:rsid w:val="00CA37C2"/>
    <w:rsid w:val="00CA49A6"/>
    <w:rsid w:val="00CA5370"/>
    <w:rsid w:val="00CA5ABF"/>
    <w:rsid w:val="00CA69C6"/>
    <w:rsid w:val="00CB1F1C"/>
    <w:rsid w:val="00CB6267"/>
    <w:rsid w:val="00CB772E"/>
    <w:rsid w:val="00CD1A71"/>
    <w:rsid w:val="00CD1FBB"/>
    <w:rsid w:val="00CD20E7"/>
    <w:rsid w:val="00CE0B09"/>
    <w:rsid w:val="00CE32FE"/>
    <w:rsid w:val="00CE5A9C"/>
    <w:rsid w:val="00CE7227"/>
    <w:rsid w:val="00D016B5"/>
    <w:rsid w:val="00D034F1"/>
    <w:rsid w:val="00D11B17"/>
    <w:rsid w:val="00D11DC3"/>
    <w:rsid w:val="00D142CE"/>
    <w:rsid w:val="00D143A1"/>
    <w:rsid w:val="00D218F8"/>
    <w:rsid w:val="00D2353D"/>
    <w:rsid w:val="00D26918"/>
    <w:rsid w:val="00D27D5E"/>
    <w:rsid w:val="00D30ABC"/>
    <w:rsid w:val="00D371F4"/>
    <w:rsid w:val="00D46864"/>
    <w:rsid w:val="00D47A16"/>
    <w:rsid w:val="00D56A9E"/>
    <w:rsid w:val="00D57082"/>
    <w:rsid w:val="00D57C1E"/>
    <w:rsid w:val="00D60301"/>
    <w:rsid w:val="00D604F1"/>
    <w:rsid w:val="00D6454D"/>
    <w:rsid w:val="00D65CC9"/>
    <w:rsid w:val="00D73199"/>
    <w:rsid w:val="00D74C4B"/>
    <w:rsid w:val="00D9454D"/>
    <w:rsid w:val="00D967C7"/>
    <w:rsid w:val="00DA153B"/>
    <w:rsid w:val="00DA57D4"/>
    <w:rsid w:val="00DA7672"/>
    <w:rsid w:val="00DB4793"/>
    <w:rsid w:val="00DD6E2C"/>
    <w:rsid w:val="00DE01E3"/>
    <w:rsid w:val="00DE17DD"/>
    <w:rsid w:val="00DE6D90"/>
    <w:rsid w:val="00DF002F"/>
    <w:rsid w:val="00DF0E3F"/>
    <w:rsid w:val="00DF1E55"/>
    <w:rsid w:val="00E0244D"/>
    <w:rsid w:val="00E02A4F"/>
    <w:rsid w:val="00E03A64"/>
    <w:rsid w:val="00E03BAC"/>
    <w:rsid w:val="00E04CA6"/>
    <w:rsid w:val="00E1218C"/>
    <w:rsid w:val="00E14106"/>
    <w:rsid w:val="00E16C22"/>
    <w:rsid w:val="00E259A2"/>
    <w:rsid w:val="00E25CEE"/>
    <w:rsid w:val="00E345A2"/>
    <w:rsid w:val="00E42D23"/>
    <w:rsid w:val="00E42F9B"/>
    <w:rsid w:val="00E4491D"/>
    <w:rsid w:val="00E467D9"/>
    <w:rsid w:val="00E55D71"/>
    <w:rsid w:val="00E61A2F"/>
    <w:rsid w:val="00E63421"/>
    <w:rsid w:val="00E6408B"/>
    <w:rsid w:val="00E81E94"/>
    <w:rsid w:val="00E8247A"/>
    <w:rsid w:val="00E82607"/>
    <w:rsid w:val="00E84E79"/>
    <w:rsid w:val="00E84F15"/>
    <w:rsid w:val="00E87AB2"/>
    <w:rsid w:val="00E918EF"/>
    <w:rsid w:val="00EA31C2"/>
    <w:rsid w:val="00EA5860"/>
    <w:rsid w:val="00EB04A0"/>
    <w:rsid w:val="00EB471B"/>
    <w:rsid w:val="00EB7C7C"/>
    <w:rsid w:val="00EC475A"/>
    <w:rsid w:val="00ED0A27"/>
    <w:rsid w:val="00ED2EDD"/>
    <w:rsid w:val="00ED3306"/>
    <w:rsid w:val="00EE2EA3"/>
    <w:rsid w:val="00EE411B"/>
    <w:rsid w:val="00EF2A15"/>
    <w:rsid w:val="00EF3A5B"/>
    <w:rsid w:val="00EF6183"/>
    <w:rsid w:val="00EF73A7"/>
    <w:rsid w:val="00F00678"/>
    <w:rsid w:val="00F01516"/>
    <w:rsid w:val="00F06C2A"/>
    <w:rsid w:val="00F1200B"/>
    <w:rsid w:val="00F15C00"/>
    <w:rsid w:val="00F16AC6"/>
    <w:rsid w:val="00F20C8B"/>
    <w:rsid w:val="00F2438C"/>
    <w:rsid w:val="00F30D47"/>
    <w:rsid w:val="00F3201D"/>
    <w:rsid w:val="00F33170"/>
    <w:rsid w:val="00F56037"/>
    <w:rsid w:val="00F564BA"/>
    <w:rsid w:val="00F57129"/>
    <w:rsid w:val="00F610A1"/>
    <w:rsid w:val="00F614CA"/>
    <w:rsid w:val="00F6284B"/>
    <w:rsid w:val="00F6679D"/>
    <w:rsid w:val="00F66822"/>
    <w:rsid w:val="00F822AD"/>
    <w:rsid w:val="00F870FA"/>
    <w:rsid w:val="00F87BC6"/>
    <w:rsid w:val="00F91CBE"/>
    <w:rsid w:val="00F92E4A"/>
    <w:rsid w:val="00F937FE"/>
    <w:rsid w:val="00F96B3F"/>
    <w:rsid w:val="00FA0A5B"/>
    <w:rsid w:val="00FA5A79"/>
    <w:rsid w:val="00FB00CB"/>
    <w:rsid w:val="00FB0BFE"/>
    <w:rsid w:val="00FB122F"/>
    <w:rsid w:val="00FB3769"/>
    <w:rsid w:val="00FB43DE"/>
    <w:rsid w:val="00FB4C51"/>
    <w:rsid w:val="00FC0F63"/>
    <w:rsid w:val="00FC38AE"/>
    <w:rsid w:val="00FD04D2"/>
    <w:rsid w:val="00FD7003"/>
    <w:rsid w:val="00FE19D6"/>
    <w:rsid w:val="00FE4042"/>
    <w:rsid w:val="00FF1DBD"/>
    <w:rsid w:val="00FF2A3F"/>
    <w:rsid w:val="00FF42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29711D"/>
  <w15:chartTrackingRefBased/>
  <w15:docId w15:val="{221D84B9-5BF1-4B78-BFC0-6F293F9E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Fußnotentext,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Fußnotentext Char,5_G_6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textrun">
    <w:name w:val="normaltextrun"/>
    <w:basedOn w:val="DefaultParagraphFont"/>
    <w:rsid w:val="002E6690"/>
  </w:style>
  <w:style w:type="character" w:customStyle="1" w:styleId="eop">
    <w:name w:val="eop"/>
    <w:basedOn w:val="DefaultParagraphFont"/>
    <w:rsid w:val="002E6690"/>
  </w:style>
  <w:style w:type="paragraph" w:styleId="ListParagraph">
    <w:name w:val="List Paragraph"/>
    <w:basedOn w:val="Normal"/>
    <w:uiPriority w:val="34"/>
    <w:qFormat/>
    <w:rsid w:val="002E6690"/>
    <w:pPr>
      <w:ind w:left="720"/>
      <w:contextualSpacing/>
    </w:pPr>
  </w:style>
  <w:style w:type="character" w:customStyle="1" w:styleId="CommentTextChar">
    <w:name w:val="Comment Text Char"/>
    <w:link w:val="CommentText"/>
    <w:uiPriority w:val="99"/>
    <w:rsid w:val="00815B6C"/>
    <w:rPr>
      <w:lang w:val="fr-CH" w:eastAsia="en-US"/>
    </w:rPr>
  </w:style>
  <w:style w:type="character" w:customStyle="1" w:styleId="EndnoteTextChar">
    <w:name w:val="Endnote Text Char"/>
    <w:aliases w:val="2_G Char"/>
    <w:link w:val="EndnoteText"/>
    <w:rsid w:val="005C11F6"/>
    <w:rPr>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78032">
      <w:bodyDiv w:val="1"/>
      <w:marLeft w:val="0"/>
      <w:marRight w:val="0"/>
      <w:marTop w:val="0"/>
      <w:marBottom w:val="0"/>
      <w:divBdr>
        <w:top w:val="none" w:sz="0" w:space="0" w:color="auto"/>
        <w:left w:val="none" w:sz="0" w:space="0" w:color="auto"/>
        <w:bottom w:val="none" w:sz="0" w:space="0" w:color="auto"/>
        <w:right w:val="none" w:sz="0" w:space="0" w:color="auto"/>
      </w:divBdr>
    </w:div>
    <w:div w:id="552011558">
      <w:bodyDiv w:val="1"/>
      <w:marLeft w:val="0"/>
      <w:marRight w:val="0"/>
      <w:marTop w:val="0"/>
      <w:marBottom w:val="0"/>
      <w:divBdr>
        <w:top w:val="none" w:sz="0" w:space="0" w:color="auto"/>
        <w:left w:val="none" w:sz="0" w:space="0" w:color="auto"/>
        <w:bottom w:val="none" w:sz="0" w:space="0" w:color="auto"/>
        <w:right w:val="none" w:sz="0" w:space="0" w:color="auto"/>
      </w:divBdr>
    </w:div>
    <w:div w:id="1269390671">
      <w:bodyDiv w:val="1"/>
      <w:marLeft w:val="0"/>
      <w:marRight w:val="0"/>
      <w:marTop w:val="0"/>
      <w:marBottom w:val="0"/>
      <w:divBdr>
        <w:top w:val="none" w:sz="0" w:space="0" w:color="auto"/>
        <w:left w:val="none" w:sz="0" w:space="0" w:color="auto"/>
        <w:bottom w:val="none" w:sz="0" w:space="0" w:color="auto"/>
        <w:right w:val="none" w:sz="0" w:space="0" w:color="auto"/>
      </w:divBdr>
    </w:div>
    <w:div w:id="1413240998">
      <w:bodyDiv w:val="1"/>
      <w:marLeft w:val="0"/>
      <w:marRight w:val="0"/>
      <w:marTop w:val="0"/>
      <w:marBottom w:val="0"/>
      <w:divBdr>
        <w:top w:val="none" w:sz="0" w:space="0" w:color="auto"/>
        <w:left w:val="none" w:sz="0" w:space="0" w:color="auto"/>
        <w:bottom w:val="none" w:sz="0" w:space="0" w:color="auto"/>
        <w:right w:val="none" w:sz="0" w:space="0" w:color="auto"/>
      </w:divBdr>
    </w:div>
    <w:div w:id="15705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686C8-81AC-4CD3-9267-0DC440232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A104C-0476-4321-B135-AEEE24132C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316BE7-06A7-4580-B9C0-5B3CF6EC1CE7}">
  <ds:schemaRefs>
    <ds:schemaRef ds:uri="http://schemas.openxmlformats.org/officeDocument/2006/bibliography"/>
  </ds:schemaRefs>
</ds:datastoreItem>
</file>

<file path=customXml/itemProps4.xml><?xml version="1.0" encoding="utf-8"?>
<ds:datastoreItem xmlns:ds="http://schemas.openxmlformats.org/officeDocument/2006/customXml" ds:itemID="{D58C0D06-614B-4C1D-BD61-B4783E429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860</Words>
  <Characters>4904</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ECE/TRANS/WP.29/GRBP/2021/13</vt:lpstr>
      <vt:lpstr>ECE/TRANS/WP.29/2009/...</vt:lpstr>
      <vt:lpstr>ECE/TRANS/WP.29/2009/...</vt:lpstr>
    </vt:vector>
  </TitlesOfParts>
  <Company>CSD</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ECE/TRANS/WP.29/GRBP/2021/13</dc:title>
  <dc:subject>2108791</dc:subject>
  <dc:creator>Corinne</dc:creator>
  <cp:keywords/>
  <dc:description/>
  <cp:lastModifiedBy>Marco Tosca</cp:lastModifiedBy>
  <cp:revision>6</cp:revision>
  <cp:lastPrinted>2012-07-18T16:50:00Z</cp:lastPrinted>
  <dcterms:created xsi:type="dcterms:W3CDTF">2022-02-08T19:16:00Z</dcterms:created>
  <dcterms:modified xsi:type="dcterms:W3CDTF">2022-02-10T10:42:00Z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SIP_Label_6006a9c5-d130-408c-bc8e-3b5ecdb17aa0_Enabled">
    <vt:lpwstr>true</vt:lpwstr>
  </property>
  <property fmtid="{D5CDD505-2E9C-101B-9397-08002B2CF9AE}" pid="6" name="MSIP_Label_6006a9c5-d130-408c-bc8e-3b5ecdb17aa0_SetDate">
    <vt:lpwstr>2022-02-04T09:02:47Z</vt:lpwstr>
  </property>
  <property fmtid="{D5CDD505-2E9C-101B-9397-08002B2CF9AE}" pid="7" name="MSIP_Label_6006a9c5-d130-408c-bc8e-3b5ecdb17aa0_Method">
    <vt:lpwstr>Standard</vt:lpwstr>
  </property>
  <property fmtid="{D5CDD505-2E9C-101B-9397-08002B2CF9AE}" pid="8" name="MSIP_Label_6006a9c5-d130-408c-bc8e-3b5ecdb17aa0_Name">
    <vt:lpwstr>Recipients Have Full Control​</vt:lpwstr>
  </property>
  <property fmtid="{D5CDD505-2E9C-101B-9397-08002B2CF9AE}" pid="9" name="MSIP_Label_6006a9c5-d130-408c-bc8e-3b5ecdb17aa0_SiteId">
    <vt:lpwstr>8d4b558f-7b2e-40ba-ad1f-e04d79e6265a</vt:lpwstr>
  </property>
  <property fmtid="{D5CDD505-2E9C-101B-9397-08002B2CF9AE}" pid="10" name="MSIP_Label_6006a9c5-d130-408c-bc8e-3b5ecdb17aa0_ActionId">
    <vt:lpwstr>09fddb61-79aa-4306-862d-9e67bce6f2ae</vt:lpwstr>
  </property>
  <property fmtid="{D5CDD505-2E9C-101B-9397-08002B2CF9AE}" pid="11" name="MSIP_Label_6006a9c5-d130-408c-bc8e-3b5ecdb17aa0_ContentBits">
    <vt:lpwstr>2</vt:lpwstr>
  </property>
</Properties>
</file>