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C2CDED0" w14:textId="77777777" w:rsidTr="00387CD4">
        <w:trPr>
          <w:trHeight w:hRule="exact" w:val="851"/>
        </w:trPr>
        <w:tc>
          <w:tcPr>
            <w:tcW w:w="142" w:type="dxa"/>
            <w:tcBorders>
              <w:bottom w:val="single" w:sz="4" w:space="0" w:color="auto"/>
            </w:tcBorders>
          </w:tcPr>
          <w:p w14:paraId="0136B529" w14:textId="77777777" w:rsidR="002D5AAC" w:rsidRDefault="002D5AAC" w:rsidP="003F45A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AD09C3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005DE46" w14:textId="66F902A2" w:rsidR="002D5AAC" w:rsidRDefault="003F45A6" w:rsidP="003F45A6">
            <w:pPr>
              <w:jc w:val="right"/>
            </w:pPr>
            <w:r w:rsidRPr="003F45A6">
              <w:rPr>
                <w:sz w:val="40"/>
              </w:rPr>
              <w:t>ECE</w:t>
            </w:r>
            <w:r>
              <w:t>/TRANS/WP.29/GRSP/70</w:t>
            </w:r>
          </w:p>
        </w:tc>
      </w:tr>
      <w:tr w:rsidR="002D5AAC" w:rsidRPr="00D84E86" w14:paraId="77AFE708" w14:textId="77777777" w:rsidTr="00387CD4">
        <w:trPr>
          <w:trHeight w:hRule="exact" w:val="2835"/>
        </w:trPr>
        <w:tc>
          <w:tcPr>
            <w:tcW w:w="1280" w:type="dxa"/>
            <w:gridSpan w:val="2"/>
            <w:tcBorders>
              <w:top w:val="single" w:sz="4" w:space="0" w:color="auto"/>
              <w:bottom w:val="single" w:sz="12" w:space="0" w:color="auto"/>
            </w:tcBorders>
          </w:tcPr>
          <w:p w14:paraId="006C9650" w14:textId="77777777" w:rsidR="002D5AAC" w:rsidRDefault="002E5067" w:rsidP="00387CD4">
            <w:pPr>
              <w:spacing w:before="120"/>
              <w:jc w:val="center"/>
            </w:pPr>
            <w:r>
              <w:rPr>
                <w:noProof/>
                <w:lang w:val="fr-CH" w:eastAsia="fr-CH"/>
              </w:rPr>
              <w:drawing>
                <wp:inline distT="0" distB="0" distL="0" distR="0" wp14:anchorId="052A20D3" wp14:editId="3C39ED0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0CF347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77DB754" w14:textId="77777777" w:rsidR="002D5AAC" w:rsidRDefault="003F45A6" w:rsidP="00387CD4">
            <w:pPr>
              <w:spacing w:before="240"/>
              <w:rPr>
                <w:lang w:val="en-US"/>
              </w:rPr>
            </w:pPr>
            <w:r>
              <w:rPr>
                <w:lang w:val="en-US"/>
              </w:rPr>
              <w:t>Distr.: General</w:t>
            </w:r>
          </w:p>
          <w:p w14:paraId="644CEF26" w14:textId="77777777" w:rsidR="003F45A6" w:rsidRDefault="003F45A6" w:rsidP="003F45A6">
            <w:pPr>
              <w:spacing w:line="240" w:lineRule="exact"/>
              <w:rPr>
                <w:lang w:val="en-US"/>
              </w:rPr>
            </w:pPr>
            <w:r>
              <w:rPr>
                <w:lang w:val="en-US"/>
              </w:rPr>
              <w:t>18 January 2022</w:t>
            </w:r>
          </w:p>
          <w:p w14:paraId="2C9D6BDB" w14:textId="77777777" w:rsidR="003F45A6" w:rsidRDefault="003F45A6" w:rsidP="003F45A6">
            <w:pPr>
              <w:spacing w:line="240" w:lineRule="exact"/>
              <w:rPr>
                <w:lang w:val="en-US"/>
              </w:rPr>
            </w:pPr>
            <w:r>
              <w:rPr>
                <w:lang w:val="en-US"/>
              </w:rPr>
              <w:t>Russian</w:t>
            </w:r>
          </w:p>
          <w:p w14:paraId="081DBB87" w14:textId="55122F38" w:rsidR="003F45A6" w:rsidRPr="008D53B6" w:rsidRDefault="003F45A6" w:rsidP="003F45A6">
            <w:pPr>
              <w:spacing w:line="240" w:lineRule="exact"/>
              <w:rPr>
                <w:lang w:val="en-US"/>
              </w:rPr>
            </w:pPr>
            <w:r>
              <w:rPr>
                <w:lang w:val="en-US"/>
              </w:rPr>
              <w:t>Original: English</w:t>
            </w:r>
          </w:p>
        </w:tc>
      </w:tr>
    </w:tbl>
    <w:p w14:paraId="323F189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F2E549B" w14:textId="7E01B652" w:rsidR="003F45A6" w:rsidRPr="00C1411B" w:rsidRDefault="003F45A6" w:rsidP="003F45A6">
      <w:pPr>
        <w:spacing w:before="120" w:line="240" w:lineRule="auto"/>
        <w:rPr>
          <w:sz w:val="28"/>
          <w:szCs w:val="28"/>
        </w:rPr>
      </w:pPr>
      <w:r w:rsidRPr="00DF7D38">
        <w:rPr>
          <w:sz w:val="28"/>
          <w:szCs w:val="28"/>
        </w:rPr>
        <w:t>Комитет по внутреннему транспорту</w:t>
      </w:r>
    </w:p>
    <w:p w14:paraId="3F708D5C" w14:textId="03E967AD" w:rsidR="003F45A6" w:rsidRPr="00DF7D38" w:rsidRDefault="003F45A6" w:rsidP="003F45A6">
      <w:pPr>
        <w:spacing w:before="120" w:line="240" w:lineRule="auto"/>
        <w:rPr>
          <w:b/>
          <w:sz w:val="24"/>
          <w:szCs w:val="24"/>
        </w:rPr>
      </w:pPr>
      <w:r w:rsidRPr="00DF7D38">
        <w:rPr>
          <w:b/>
          <w:sz w:val="24"/>
          <w:szCs w:val="24"/>
        </w:rPr>
        <w:t xml:space="preserve">Всемирный форум для согласования правил </w:t>
      </w:r>
      <w:r>
        <w:rPr>
          <w:b/>
          <w:sz w:val="24"/>
          <w:szCs w:val="24"/>
        </w:rPr>
        <w:br/>
      </w:r>
      <w:r w:rsidRPr="00DF7D38">
        <w:rPr>
          <w:b/>
          <w:sz w:val="24"/>
          <w:szCs w:val="24"/>
        </w:rPr>
        <w:t>в области транспортных средств</w:t>
      </w:r>
    </w:p>
    <w:p w14:paraId="5BEBCE19" w14:textId="77777777" w:rsidR="003F45A6" w:rsidRPr="00DF7D38" w:rsidRDefault="003F45A6" w:rsidP="003F45A6">
      <w:pPr>
        <w:spacing w:before="120" w:line="240" w:lineRule="auto"/>
        <w:rPr>
          <w:b/>
          <w:sz w:val="24"/>
          <w:szCs w:val="24"/>
        </w:rPr>
      </w:pPr>
      <w:r w:rsidRPr="00DF7D38">
        <w:rPr>
          <w:b/>
          <w:sz w:val="24"/>
          <w:szCs w:val="24"/>
        </w:rPr>
        <w:t>Рабочая группа по пассивной безопасности</w:t>
      </w:r>
    </w:p>
    <w:p w14:paraId="004E8075" w14:textId="77777777" w:rsidR="003F45A6" w:rsidRPr="00565DA1" w:rsidRDefault="003F45A6" w:rsidP="003F45A6">
      <w:pPr>
        <w:spacing w:before="120" w:line="240" w:lineRule="auto"/>
        <w:rPr>
          <w:b/>
        </w:rPr>
      </w:pPr>
      <w:r>
        <w:rPr>
          <w:b/>
          <w:bCs/>
        </w:rPr>
        <w:t>Семидесятая сессия</w:t>
      </w:r>
    </w:p>
    <w:p w14:paraId="5EA2C724" w14:textId="77777777" w:rsidR="003F45A6" w:rsidRPr="00565DA1" w:rsidRDefault="003F45A6" w:rsidP="003F45A6">
      <w:pPr>
        <w:spacing w:line="240" w:lineRule="auto"/>
      </w:pPr>
      <w:r>
        <w:t>Женева, 6‒10 декабря 2021 года (онлайн)</w:t>
      </w:r>
    </w:p>
    <w:p w14:paraId="25BEAA97" w14:textId="6D6E0082" w:rsidR="003F45A6" w:rsidRPr="00565DA1" w:rsidRDefault="003F45A6" w:rsidP="007430F0">
      <w:pPr>
        <w:pStyle w:val="HChG"/>
      </w:pPr>
      <w:r>
        <w:tab/>
      </w:r>
      <w:r>
        <w:tab/>
      </w:r>
      <w:bookmarkStart w:id="0" w:name="_Toc96604501"/>
      <w:r>
        <w:t xml:space="preserve">Доклад Рабочей группы по пассивной </w:t>
      </w:r>
      <w:r w:rsidRPr="007430F0">
        <w:t>безопасности</w:t>
      </w:r>
      <w:r>
        <w:t xml:space="preserve"> о</w:t>
      </w:r>
      <w:r>
        <w:rPr>
          <w:lang w:val="en-US"/>
        </w:rPr>
        <w:t> </w:t>
      </w:r>
      <w:r>
        <w:t>работе ее семидесятой сессии</w:t>
      </w:r>
      <w:bookmarkEnd w:id="0"/>
    </w:p>
    <w:p w14:paraId="1EA3240C" w14:textId="77777777" w:rsidR="003F45A6" w:rsidRPr="00DF7D38" w:rsidRDefault="003F45A6" w:rsidP="003F45A6">
      <w:pPr>
        <w:spacing w:after="120" w:line="240" w:lineRule="auto"/>
        <w:rPr>
          <w:sz w:val="28"/>
        </w:rPr>
      </w:pPr>
      <w:r w:rsidRPr="00DF7D38">
        <w:rPr>
          <w:sz w:val="28"/>
        </w:rPr>
        <w:t>Содержание</w:t>
      </w:r>
    </w:p>
    <w:p w14:paraId="73AA94E2" w14:textId="0B92C05B" w:rsidR="003F45A6" w:rsidRDefault="003F45A6" w:rsidP="003F45A6">
      <w:pPr>
        <w:tabs>
          <w:tab w:val="right" w:pos="8929"/>
          <w:tab w:val="right" w:pos="9638"/>
        </w:tabs>
        <w:spacing w:after="120" w:line="240" w:lineRule="auto"/>
        <w:ind w:left="283"/>
        <w:rPr>
          <w:i/>
          <w:iCs/>
          <w:sz w:val="18"/>
          <w:szCs w:val="18"/>
        </w:rPr>
      </w:pPr>
      <w:r w:rsidRPr="00BD07C3">
        <w:rPr>
          <w:sz w:val="18"/>
          <w:szCs w:val="18"/>
        </w:rPr>
        <w:tab/>
      </w:r>
      <w:r w:rsidRPr="00BD07C3">
        <w:rPr>
          <w:i/>
          <w:iCs/>
          <w:sz w:val="18"/>
          <w:szCs w:val="18"/>
        </w:rPr>
        <w:t>Пункты</w:t>
      </w:r>
      <w:r w:rsidRPr="00BD07C3">
        <w:rPr>
          <w:sz w:val="18"/>
          <w:szCs w:val="18"/>
        </w:rPr>
        <w:tab/>
      </w:r>
      <w:r w:rsidRPr="00BD07C3">
        <w:rPr>
          <w:i/>
          <w:iCs/>
          <w:sz w:val="18"/>
          <w:szCs w:val="18"/>
        </w:rPr>
        <w:t>Стр.</w:t>
      </w:r>
    </w:p>
    <w:sdt>
      <w:sdtPr>
        <w:id w:val="-1209177624"/>
        <w:docPartObj>
          <w:docPartGallery w:val="Table of Contents"/>
          <w:docPartUnique/>
        </w:docPartObj>
      </w:sdtPr>
      <w:sdtEndPr>
        <w:rPr>
          <w:b/>
          <w:bCs/>
        </w:rPr>
      </w:sdtEndPr>
      <w:sdtContent>
        <w:p w14:paraId="1BF37463" w14:textId="2BD6DBF2" w:rsidR="005A3B45" w:rsidRDefault="005A3B45" w:rsidP="007F210E">
          <w:pPr>
            <w:tabs>
              <w:tab w:val="right" w:pos="850"/>
              <w:tab w:val="left" w:pos="1134"/>
              <w:tab w:val="left" w:pos="1559"/>
              <w:tab w:val="left" w:pos="1984"/>
              <w:tab w:val="left" w:leader="dot" w:pos="7654"/>
              <w:tab w:val="right" w:pos="8929"/>
              <w:tab w:val="right" w:pos="9638"/>
            </w:tabs>
            <w:spacing w:after="120"/>
            <w:ind w:left="1134" w:hanging="1134"/>
            <w:rPr>
              <w:noProof/>
            </w:rPr>
          </w:pPr>
          <w:r>
            <w:fldChar w:fldCharType="begin"/>
          </w:r>
          <w:r>
            <w:instrText xml:space="preserve"> TOC \o "1-3" \h \z \u </w:instrText>
          </w:r>
          <w:r>
            <w:fldChar w:fldCharType="separate"/>
          </w:r>
          <w:r>
            <w:rPr>
              <w:noProof/>
            </w:rPr>
            <w:tab/>
          </w:r>
          <w:r>
            <w:rPr>
              <w:noProof/>
              <w:lang w:val="en-US"/>
            </w:rPr>
            <w:t>I</w:t>
          </w:r>
          <w:r>
            <w:rPr>
              <w:noProof/>
            </w:rPr>
            <w:t>.</w:t>
          </w:r>
          <w:r>
            <w:rPr>
              <w:noProof/>
            </w:rPr>
            <w:tab/>
          </w:r>
          <w:r w:rsidRPr="005A3B45">
            <w:rPr>
              <w:noProof/>
            </w:rPr>
            <w:t>Участники</w:t>
          </w:r>
          <w:r w:rsidRPr="005A3B45">
            <w:rPr>
              <w:noProof/>
              <w:webHidden/>
            </w:rPr>
            <w:tab/>
          </w:r>
          <w:r>
            <w:rPr>
              <w:noProof/>
              <w:webHidden/>
            </w:rPr>
            <w:tab/>
          </w:r>
          <w:r>
            <w:rPr>
              <w:noProof/>
            </w:rPr>
            <w:t>1–2</w:t>
          </w:r>
          <w:r>
            <w:rPr>
              <w:noProof/>
              <w:webHidden/>
            </w:rPr>
            <w:tab/>
          </w:r>
          <w:r w:rsidRPr="005A3B45">
            <w:rPr>
              <w:noProof/>
              <w:webHidden/>
            </w:rPr>
            <w:fldChar w:fldCharType="begin"/>
          </w:r>
          <w:r w:rsidRPr="005A3B45">
            <w:rPr>
              <w:noProof/>
              <w:webHidden/>
            </w:rPr>
            <w:instrText xml:space="preserve"> PAGEREF _Toc96604502 \h </w:instrText>
          </w:r>
          <w:r w:rsidRPr="005A3B45">
            <w:rPr>
              <w:noProof/>
              <w:webHidden/>
            </w:rPr>
          </w:r>
          <w:r w:rsidRPr="005A3B45">
            <w:rPr>
              <w:noProof/>
              <w:webHidden/>
            </w:rPr>
            <w:fldChar w:fldCharType="separate"/>
          </w:r>
          <w:r w:rsidR="00F84054">
            <w:rPr>
              <w:noProof/>
              <w:webHidden/>
            </w:rPr>
            <w:t>4</w:t>
          </w:r>
          <w:r w:rsidRPr="005A3B45">
            <w:rPr>
              <w:noProof/>
              <w:webHidden/>
            </w:rPr>
            <w:fldChar w:fldCharType="end"/>
          </w:r>
        </w:p>
        <w:p w14:paraId="2699AEB7" w14:textId="34A23174"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03" w:history="1">
            <w:r w:rsidRPr="005A3B45">
              <w:rPr>
                <w:noProof/>
              </w:rPr>
              <w:t>II.</w:t>
            </w:r>
            <w:r>
              <w:rPr>
                <w:noProof/>
              </w:rPr>
              <w:tab/>
            </w:r>
            <w:r w:rsidRPr="005A3B45">
              <w:rPr>
                <w:noProof/>
              </w:rPr>
              <w:t>Утверждение повестки дня (пункт 1 повестки дня)</w:t>
            </w:r>
            <w:r>
              <w:rPr>
                <w:noProof/>
                <w:webHidden/>
              </w:rPr>
              <w:tab/>
            </w:r>
            <w:r>
              <w:rPr>
                <w:noProof/>
                <w:webHidden/>
              </w:rPr>
              <w:tab/>
            </w:r>
            <w:r>
              <w:rPr>
                <w:noProof/>
              </w:rPr>
              <w:t>3</w:t>
            </w:r>
            <w:r>
              <w:rPr>
                <w:noProof/>
                <w:webHidden/>
              </w:rPr>
              <w:tab/>
            </w:r>
            <w:r>
              <w:rPr>
                <w:noProof/>
                <w:webHidden/>
              </w:rPr>
              <w:fldChar w:fldCharType="begin"/>
            </w:r>
            <w:r>
              <w:rPr>
                <w:noProof/>
                <w:webHidden/>
              </w:rPr>
              <w:instrText xml:space="preserve"> PAGEREF _Toc96604503 \h </w:instrText>
            </w:r>
            <w:r>
              <w:rPr>
                <w:noProof/>
                <w:webHidden/>
              </w:rPr>
            </w:r>
            <w:r>
              <w:rPr>
                <w:noProof/>
                <w:webHidden/>
              </w:rPr>
              <w:fldChar w:fldCharType="separate"/>
            </w:r>
            <w:r w:rsidR="00F84054">
              <w:rPr>
                <w:noProof/>
                <w:webHidden/>
              </w:rPr>
              <w:t>4</w:t>
            </w:r>
            <w:r>
              <w:rPr>
                <w:noProof/>
                <w:webHidden/>
              </w:rPr>
              <w:fldChar w:fldCharType="end"/>
            </w:r>
          </w:hyperlink>
        </w:p>
        <w:p w14:paraId="70D06E75" w14:textId="106FEE23"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04" w:history="1">
            <w:r w:rsidRPr="005A3B45">
              <w:rPr>
                <w:noProof/>
              </w:rPr>
              <w:t>III.</w:t>
            </w:r>
            <w:r>
              <w:rPr>
                <w:noProof/>
              </w:rPr>
              <w:tab/>
            </w:r>
            <w:r w:rsidRPr="005A3B45">
              <w:rPr>
                <w:noProof/>
              </w:rPr>
              <w:t xml:space="preserve">Глобальные технические правила </w:t>
            </w:r>
            <w:r w:rsidR="00423CED">
              <w:rPr>
                <w:noProof/>
              </w:rPr>
              <w:t>№ </w:t>
            </w:r>
            <w:r w:rsidRPr="005A3B45">
              <w:rPr>
                <w:noProof/>
              </w:rPr>
              <w:t xml:space="preserve">9 ООН (безопасность пешеходов) </w:t>
            </w:r>
            <w:r>
              <w:rPr>
                <w:noProof/>
              </w:rPr>
              <w:br/>
            </w:r>
            <w:r w:rsidRPr="005A3B45">
              <w:rPr>
                <w:noProof/>
              </w:rPr>
              <w:t>(пункт 2 повестки дня)</w:t>
            </w:r>
            <w:r>
              <w:rPr>
                <w:noProof/>
                <w:webHidden/>
              </w:rPr>
              <w:tab/>
            </w:r>
            <w:r>
              <w:rPr>
                <w:noProof/>
                <w:webHidden/>
              </w:rPr>
              <w:tab/>
              <w:t>4–5</w:t>
            </w:r>
            <w:r>
              <w:rPr>
                <w:noProof/>
                <w:webHidden/>
              </w:rPr>
              <w:tab/>
            </w:r>
            <w:r>
              <w:rPr>
                <w:noProof/>
                <w:webHidden/>
              </w:rPr>
              <w:fldChar w:fldCharType="begin"/>
            </w:r>
            <w:r>
              <w:rPr>
                <w:noProof/>
                <w:webHidden/>
              </w:rPr>
              <w:instrText xml:space="preserve"> PAGEREF _Toc96604504 \h </w:instrText>
            </w:r>
            <w:r>
              <w:rPr>
                <w:noProof/>
                <w:webHidden/>
              </w:rPr>
            </w:r>
            <w:r>
              <w:rPr>
                <w:noProof/>
                <w:webHidden/>
              </w:rPr>
              <w:fldChar w:fldCharType="separate"/>
            </w:r>
            <w:r w:rsidR="00F84054">
              <w:rPr>
                <w:noProof/>
                <w:webHidden/>
              </w:rPr>
              <w:t>4</w:t>
            </w:r>
            <w:r>
              <w:rPr>
                <w:noProof/>
                <w:webHidden/>
              </w:rPr>
              <w:fldChar w:fldCharType="end"/>
            </w:r>
          </w:hyperlink>
        </w:p>
        <w:p w14:paraId="072A5F64" w14:textId="38FA1C01"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r>
            <w:rPr>
              <w:noProof/>
            </w:rPr>
            <w:tab/>
          </w:r>
          <w:hyperlink w:anchor="_Toc96604505" w:history="1">
            <w:r w:rsidRPr="005A3B45">
              <w:rPr>
                <w:noProof/>
              </w:rPr>
              <w:t>A.</w:t>
            </w:r>
            <w:r>
              <w:rPr>
                <w:noProof/>
              </w:rPr>
              <w:tab/>
            </w:r>
            <w:r w:rsidRPr="005A3B45">
              <w:rPr>
                <w:noProof/>
              </w:rPr>
              <w:t>Предложение по поправке 3</w:t>
            </w:r>
            <w:r>
              <w:rPr>
                <w:noProof/>
                <w:webHidden/>
              </w:rPr>
              <w:tab/>
            </w:r>
            <w:r>
              <w:rPr>
                <w:noProof/>
                <w:webHidden/>
              </w:rPr>
              <w:tab/>
              <w:t>4</w:t>
            </w:r>
            <w:r>
              <w:rPr>
                <w:noProof/>
                <w:webHidden/>
              </w:rPr>
              <w:tab/>
            </w:r>
            <w:r>
              <w:rPr>
                <w:noProof/>
                <w:webHidden/>
              </w:rPr>
              <w:fldChar w:fldCharType="begin"/>
            </w:r>
            <w:r>
              <w:rPr>
                <w:noProof/>
                <w:webHidden/>
              </w:rPr>
              <w:instrText xml:space="preserve"> PAGEREF _Toc96604505 \h </w:instrText>
            </w:r>
            <w:r>
              <w:rPr>
                <w:noProof/>
                <w:webHidden/>
              </w:rPr>
            </w:r>
            <w:r>
              <w:rPr>
                <w:noProof/>
                <w:webHidden/>
              </w:rPr>
              <w:fldChar w:fldCharType="separate"/>
            </w:r>
            <w:r w:rsidR="00F84054">
              <w:rPr>
                <w:noProof/>
                <w:webHidden/>
              </w:rPr>
              <w:t>4</w:t>
            </w:r>
            <w:r>
              <w:rPr>
                <w:noProof/>
                <w:webHidden/>
              </w:rPr>
              <w:fldChar w:fldCharType="end"/>
            </w:r>
          </w:hyperlink>
        </w:p>
        <w:p w14:paraId="7F9A2D8E" w14:textId="24BF8E38"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r>
            <w:rPr>
              <w:noProof/>
            </w:rPr>
            <w:tab/>
          </w:r>
          <w:hyperlink w:anchor="_Toc96604506" w:history="1">
            <w:r w:rsidRPr="005A3B45">
              <w:rPr>
                <w:noProof/>
              </w:rPr>
              <w:t>B.</w:t>
            </w:r>
            <w:r>
              <w:rPr>
                <w:noProof/>
              </w:rPr>
              <w:tab/>
            </w:r>
            <w:r w:rsidRPr="005A3B45">
              <w:rPr>
                <w:noProof/>
              </w:rPr>
              <w:t>Предложение по поправке 4</w:t>
            </w:r>
            <w:r>
              <w:rPr>
                <w:noProof/>
                <w:webHidden/>
              </w:rPr>
              <w:tab/>
            </w:r>
            <w:r>
              <w:rPr>
                <w:noProof/>
                <w:webHidden/>
              </w:rPr>
              <w:tab/>
              <w:t>5</w:t>
            </w:r>
            <w:r>
              <w:rPr>
                <w:noProof/>
                <w:webHidden/>
              </w:rPr>
              <w:tab/>
            </w:r>
            <w:r>
              <w:rPr>
                <w:noProof/>
                <w:webHidden/>
              </w:rPr>
              <w:fldChar w:fldCharType="begin"/>
            </w:r>
            <w:r>
              <w:rPr>
                <w:noProof/>
                <w:webHidden/>
              </w:rPr>
              <w:instrText xml:space="preserve"> PAGEREF _Toc96604506 \h </w:instrText>
            </w:r>
            <w:r>
              <w:rPr>
                <w:noProof/>
                <w:webHidden/>
              </w:rPr>
            </w:r>
            <w:r>
              <w:rPr>
                <w:noProof/>
                <w:webHidden/>
              </w:rPr>
              <w:fldChar w:fldCharType="separate"/>
            </w:r>
            <w:r w:rsidR="00F84054">
              <w:rPr>
                <w:noProof/>
                <w:webHidden/>
              </w:rPr>
              <w:t>5</w:t>
            </w:r>
            <w:r>
              <w:rPr>
                <w:noProof/>
                <w:webHidden/>
              </w:rPr>
              <w:fldChar w:fldCharType="end"/>
            </w:r>
          </w:hyperlink>
        </w:p>
        <w:p w14:paraId="58D2A38F" w14:textId="4DC68894"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07" w:history="1">
            <w:r w:rsidRPr="005A3B45">
              <w:rPr>
                <w:noProof/>
              </w:rPr>
              <w:t>IV.</w:t>
            </w:r>
            <w:r>
              <w:rPr>
                <w:noProof/>
              </w:rPr>
              <w:tab/>
            </w:r>
            <w:r w:rsidRPr="005A3B45">
              <w:rPr>
                <w:noProof/>
              </w:rPr>
              <w:t xml:space="preserve">Глобальные технические правила </w:t>
            </w:r>
            <w:r w:rsidR="00423CED">
              <w:rPr>
                <w:noProof/>
              </w:rPr>
              <w:t>№ </w:t>
            </w:r>
            <w:r w:rsidRPr="005A3B45">
              <w:rPr>
                <w:noProof/>
              </w:rPr>
              <w:t xml:space="preserve">13 ООН (транспортные средства, </w:t>
            </w:r>
            <w:r>
              <w:rPr>
                <w:noProof/>
              </w:rPr>
              <w:br/>
            </w:r>
            <w:r w:rsidRPr="005A3B45">
              <w:rPr>
                <w:noProof/>
              </w:rPr>
              <w:t>работающие на водороде и топливных элементах) (пункт 3 повестки дня)</w:t>
            </w:r>
            <w:r>
              <w:rPr>
                <w:noProof/>
                <w:webHidden/>
              </w:rPr>
              <w:tab/>
            </w:r>
            <w:r>
              <w:rPr>
                <w:noProof/>
                <w:webHidden/>
              </w:rPr>
              <w:tab/>
              <w:t>6</w:t>
            </w:r>
            <w:r>
              <w:rPr>
                <w:noProof/>
                <w:webHidden/>
              </w:rPr>
              <w:tab/>
            </w:r>
            <w:r>
              <w:rPr>
                <w:noProof/>
                <w:webHidden/>
              </w:rPr>
              <w:fldChar w:fldCharType="begin"/>
            </w:r>
            <w:r>
              <w:rPr>
                <w:noProof/>
                <w:webHidden/>
              </w:rPr>
              <w:instrText xml:space="preserve"> PAGEREF _Toc96604507 \h </w:instrText>
            </w:r>
            <w:r>
              <w:rPr>
                <w:noProof/>
                <w:webHidden/>
              </w:rPr>
            </w:r>
            <w:r>
              <w:rPr>
                <w:noProof/>
                <w:webHidden/>
              </w:rPr>
              <w:fldChar w:fldCharType="separate"/>
            </w:r>
            <w:r w:rsidR="00F84054">
              <w:rPr>
                <w:noProof/>
                <w:webHidden/>
              </w:rPr>
              <w:t>5</w:t>
            </w:r>
            <w:r>
              <w:rPr>
                <w:noProof/>
                <w:webHidden/>
              </w:rPr>
              <w:fldChar w:fldCharType="end"/>
            </w:r>
          </w:hyperlink>
        </w:p>
        <w:p w14:paraId="23D99246" w14:textId="459D9A11"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08" w:history="1">
            <w:r w:rsidRPr="005A3B45">
              <w:rPr>
                <w:noProof/>
              </w:rPr>
              <w:t>V.</w:t>
            </w:r>
            <w:r>
              <w:rPr>
                <w:noProof/>
              </w:rPr>
              <w:tab/>
            </w:r>
            <w:r w:rsidRPr="005A3B45">
              <w:rPr>
                <w:noProof/>
              </w:rPr>
              <w:t xml:space="preserve">Глобальные технические правила </w:t>
            </w:r>
            <w:r w:rsidR="00423CED">
              <w:rPr>
                <w:noProof/>
              </w:rPr>
              <w:t>№ </w:t>
            </w:r>
            <w:r w:rsidRPr="005A3B45">
              <w:rPr>
                <w:noProof/>
              </w:rPr>
              <w:t>20 ООН (безопасность электромобилей)</w:t>
            </w:r>
            <w:r>
              <w:rPr>
                <w:noProof/>
              </w:rPr>
              <w:br/>
            </w:r>
            <w:r w:rsidRPr="005A3B45">
              <w:rPr>
                <w:noProof/>
              </w:rPr>
              <w:t>(пункт 4 повестки дня)</w:t>
            </w:r>
            <w:r>
              <w:rPr>
                <w:noProof/>
                <w:webHidden/>
              </w:rPr>
              <w:tab/>
            </w:r>
            <w:r>
              <w:rPr>
                <w:noProof/>
                <w:webHidden/>
              </w:rPr>
              <w:tab/>
              <w:t>7</w:t>
            </w:r>
            <w:r>
              <w:rPr>
                <w:noProof/>
                <w:webHidden/>
              </w:rPr>
              <w:tab/>
            </w:r>
            <w:r>
              <w:rPr>
                <w:noProof/>
                <w:webHidden/>
              </w:rPr>
              <w:fldChar w:fldCharType="begin"/>
            </w:r>
            <w:r>
              <w:rPr>
                <w:noProof/>
                <w:webHidden/>
              </w:rPr>
              <w:instrText xml:space="preserve"> PAGEREF _Toc96604508 \h </w:instrText>
            </w:r>
            <w:r>
              <w:rPr>
                <w:noProof/>
                <w:webHidden/>
              </w:rPr>
            </w:r>
            <w:r>
              <w:rPr>
                <w:noProof/>
                <w:webHidden/>
              </w:rPr>
              <w:fldChar w:fldCharType="separate"/>
            </w:r>
            <w:r w:rsidR="00F84054">
              <w:rPr>
                <w:noProof/>
                <w:webHidden/>
              </w:rPr>
              <w:t>5</w:t>
            </w:r>
            <w:r>
              <w:rPr>
                <w:noProof/>
                <w:webHidden/>
              </w:rPr>
              <w:fldChar w:fldCharType="end"/>
            </w:r>
          </w:hyperlink>
        </w:p>
        <w:p w14:paraId="6CCD3B6D" w14:textId="21AF6956"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09" w:history="1">
            <w:r w:rsidRPr="005A3B45">
              <w:rPr>
                <w:noProof/>
              </w:rPr>
              <w:t>VI.</w:t>
            </w:r>
            <w:r>
              <w:rPr>
                <w:noProof/>
              </w:rPr>
              <w:tab/>
            </w:r>
            <w:r w:rsidRPr="005A3B45">
              <w:rPr>
                <w:noProof/>
              </w:rPr>
              <w:t xml:space="preserve">Правила </w:t>
            </w:r>
            <w:r w:rsidR="00423CED">
              <w:rPr>
                <w:noProof/>
              </w:rPr>
              <w:t>№ </w:t>
            </w:r>
            <w:r w:rsidRPr="005A3B45">
              <w:rPr>
                <w:noProof/>
              </w:rPr>
              <w:t>12 ООН (система рулевого управления) (пункт 5 повестки дня)</w:t>
            </w:r>
            <w:r>
              <w:rPr>
                <w:noProof/>
                <w:webHidden/>
              </w:rPr>
              <w:tab/>
            </w:r>
            <w:r>
              <w:rPr>
                <w:noProof/>
                <w:webHidden/>
              </w:rPr>
              <w:tab/>
              <w:t>8</w:t>
            </w:r>
            <w:r>
              <w:rPr>
                <w:noProof/>
                <w:webHidden/>
              </w:rPr>
              <w:tab/>
            </w:r>
            <w:r>
              <w:rPr>
                <w:noProof/>
                <w:webHidden/>
              </w:rPr>
              <w:fldChar w:fldCharType="begin"/>
            </w:r>
            <w:r>
              <w:rPr>
                <w:noProof/>
                <w:webHidden/>
              </w:rPr>
              <w:instrText xml:space="preserve"> PAGEREF _Toc96604509 \h </w:instrText>
            </w:r>
            <w:r>
              <w:rPr>
                <w:noProof/>
                <w:webHidden/>
              </w:rPr>
            </w:r>
            <w:r>
              <w:rPr>
                <w:noProof/>
                <w:webHidden/>
              </w:rPr>
              <w:fldChar w:fldCharType="separate"/>
            </w:r>
            <w:r w:rsidR="00F84054">
              <w:rPr>
                <w:noProof/>
                <w:webHidden/>
              </w:rPr>
              <w:t>6</w:t>
            </w:r>
            <w:r>
              <w:rPr>
                <w:noProof/>
                <w:webHidden/>
              </w:rPr>
              <w:fldChar w:fldCharType="end"/>
            </w:r>
          </w:hyperlink>
        </w:p>
        <w:p w14:paraId="186DC70D" w14:textId="0ACB09F3"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10" w:history="1">
            <w:r w:rsidRPr="005A3B45">
              <w:rPr>
                <w:noProof/>
              </w:rPr>
              <w:t>VII.</w:t>
            </w:r>
            <w:r>
              <w:rPr>
                <w:noProof/>
              </w:rPr>
              <w:tab/>
            </w:r>
            <w:r w:rsidRPr="005A3B45">
              <w:rPr>
                <w:noProof/>
              </w:rPr>
              <w:t xml:space="preserve">Правила </w:t>
            </w:r>
            <w:r w:rsidR="00423CED">
              <w:rPr>
                <w:noProof/>
              </w:rPr>
              <w:t>№ </w:t>
            </w:r>
            <w:r w:rsidRPr="005A3B45">
              <w:rPr>
                <w:noProof/>
              </w:rPr>
              <w:t>16 ООН (ремни безопасности)  (пункт 6 повестки дня)</w:t>
            </w:r>
            <w:r>
              <w:rPr>
                <w:noProof/>
                <w:webHidden/>
              </w:rPr>
              <w:tab/>
            </w:r>
            <w:r>
              <w:rPr>
                <w:noProof/>
                <w:webHidden/>
              </w:rPr>
              <w:tab/>
              <w:t>9–13</w:t>
            </w:r>
            <w:r>
              <w:rPr>
                <w:noProof/>
                <w:webHidden/>
              </w:rPr>
              <w:tab/>
            </w:r>
            <w:r>
              <w:rPr>
                <w:noProof/>
                <w:webHidden/>
              </w:rPr>
              <w:fldChar w:fldCharType="begin"/>
            </w:r>
            <w:r>
              <w:rPr>
                <w:noProof/>
                <w:webHidden/>
              </w:rPr>
              <w:instrText xml:space="preserve"> PAGEREF _Toc96604510 \h </w:instrText>
            </w:r>
            <w:r>
              <w:rPr>
                <w:noProof/>
                <w:webHidden/>
              </w:rPr>
            </w:r>
            <w:r>
              <w:rPr>
                <w:noProof/>
                <w:webHidden/>
              </w:rPr>
              <w:fldChar w:fldCharType="separate"/>
            </w:r>
            <w:r w:rsidR="00F84054">
              <w:rPr>
                <w:noProof/>
                <w:webHidden/>
              </w:rPr>
              <w:t>6</w:t>
            </w:r>
            <w:r>
              <w:rPr>
                <w:noProof/>
                <w:webHidden/>
              </w:rPr>
              <w:fldChar w:fldCharType="end"/>
            </w:r>
          </w:hyperlink>
        </w:p>
        <w:p w14:paraId="4679FA57" w14:textId="5C97D532"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11" w:history="1">
            <w:r w:rsidRPr="005A3B45">
              <w:rPr>
                <w:noProof/>
              </w:rPr>
              <w:t>VIII.</w:t>
            </w:r>
            <w:r>
              <w:rPr>
                <w:noProof/>
              </w:rPr>
              <w:tab/>
            </w:r>
            <w:r w:rsidRPr="005A3B45">
              <w:rPr>
                <w:noProof/>
              </w:rPr>
              <w:t xml:space="preserve">Правила </w:t>
            </w:r>
            <w:r w:rsidR="00423CED">
              <w:rPr>
                <w:noProof/>
              </w:rPr>
              <w:t>№ </w:t>
            </w:r>
            <w:r w:rsidRPr="005A3B45">
              <w:rPr>
                <w:noProof/>
              </w:rPr>
              <w:t>17 ООН (прочность сидений)  (пункт 7 повестки дня)</w:t>
            </w:r>
            <w:r>
              <w:rPr>
                <w:noProof/>
                <w:webHidden/>
              </w:rPr>
              <w:tab/>
            </w:r>
            <w:r>
              <w:rPr>
                <w:noProof/>
                <w:webHidden/>
              </w:rPr>
              <w:tab/>
              <w:t>14–15</w:t>
            </w:r>
            <w:r>
              <w:rPr>
                <w:noProof/>
                <w:webHidden/>
              </w:rPr>
              <w:tab/>
            </w:r>
            <w:r>
              <w:rPr>
                <w:noProof/>
                <w:webHidden/>
              </w:rPr>
              <w:fldChar w:fldCharType="begin"/>
            </w:r>
            <w:r>
              <w:rPr>
                <w:noProof/>
                <w:webHidden/>
              </w:rPr>
              <w:instrText xml:space="preserve"> PAGEREF _Toc96604511 \h </w:instrText>
            </w:r>
            <w:r>
              <w:rPr>
                <w:noProof/>
                <w:webHidden/>
              </w:rPr>
            </w:r>
            <w:r>
              <w:rPr>
                <w:noProof/>
                <w:webHidden/>
              </w:rPr>
              <w:fldChar w:fldCharType="separate"/>
            </w:r>
            <w:r w:rsidR="00F84054">
              <w:rPr>
                <w:noProof/>
                <w:webHidden/>
              </w:rPr>
              <w:t>7</w:t>
            </w:r>
            <w:r>
              <w:rPr>
                <w:noProof/>
                <w:webHidden/>
              </w:rPr>
              <w:fldChar w:fldCharType="end"/>
            </w:r>
          </w:hyperlink>
        </w:p>
        <w:p w14:paraId="5085B36C" w14:textId="31CC356D"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12" w:history="1">
            <w:r w:rsidRPr="005A3B45">
              <w:rPr>
                <w:noProof/>
              </w:rPr>
              <w:t>IX.</w:t>
            </w:r>
            <w:r>
              <w:rPr>
                <w:noProof/>
              </w:rPr>
              <w:tab/>
            </w:r>
            <w:r w:rsidRPr="005A3B45">
              <w:rPr>
                <w:noProof/>
              </w:rPr>
              <w:t xml:space="preserve">Правила </w:t>
            </w:r>
            <w:r w:rsidR="00423CED">
              <w:rPr>
                <w:noProof/>
              </w:rPr>
              <w:t>№ </w:t>
            </w:r>
            <w:r w:rsidRPr="005A3B45">
              <w:rPr>
                <w:noProof/>
              </w:rPr>
              <w:t>22 ООН (защитные шлемы)  (пункт 8 повестки дня)</w:t>
            </w:r>
            <w:r>
              <w:rPr>
                <w:noProof/>
                <w:webHidden/>
              </w:rPr>
              <w:tab/>
            </w:r>
            <w:r>
              <w:rPr>
                <w:noProof/>
                <w:webHidden/>
              </w:rPr>
              <w:tab/>
              <w:t>16</w:t>
            </w:r>
            <w:r>
              <w:rPr>
                <w:noProof/>
                <w:webHidden/>
              </w:rPr>
              <w:tab/>
            </w:r>
            <w:r>
              <w:rPr>
                <w:noProof/>
                <w:webHidden/>
              </w:rPr>
              <w:fldChar w:fldCharType="begin"/>
            </w:r>
            <w:r>
              <w:rPr>
                <w:noProof/>
                <w:webHidden/>
              </w:rPr>
              <w:instrText xml:space="preserve"> PAGEREF _Toc96604512 \h </w:instrText>
            </w:r>
            <w:r>
              <w:rPr>
                <w:noProof/>
                <w:webHidden/>
              </w:rPr>
            </w:r>
            <w:r>
              <w:rPr>
                <w:noProof/>
                <w:webHidden/>
              </w:rPr>
              <w:fldChar w:fldCharType="separate"/>
            </w:r>
            <w:r w:rsidR="00F84054">
              <w:rPr>
                <w:noProof/>
                <w:webHidden/>
              </w:rPr>
              <w:t>8</w:t>
            </w:r>
            <w:r>
              <w:rPr>
                <w:noProof/>
                <w:webHidden/>
              </w:rPr>
              <w:fldChar w:fldCharType="end"/>
            </w:r>
          </w:hyperlink>
        </w:p>
        <w:p w14:paraId="34410B94" w14:textId="2FFD57CF"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13" w:history="1">
            <w:r w:rsidRPr="005A3B45">
              <w:rPr>
                <w:noProof/>
              </w:rPr>
              <w:t>X.</w:t>
            </w:r>
            <w:r>
              <w:rPr>
                <w:noProof/>
              </w:rPr>
              <w:tab/>
            </w:r>
            <w:r w:rsidRPr="005A3B45">
              <w:rPr>
                <w:noProof/>
              </w:rPr>
              <w:t xml:space="preserve">Правила </w:t>
            </w:r>
            <w:r w:rsidR="00423CED">
              <w:rPr>
                <w:noProof/>
              </w:rPr>
              <w:t>№ </w:t>
            </w:r>
            <w:r w:rsidRPr="005A3B45">
              <w:rPr>
                <w:noProof/>
              </w:rPr>
              <w:t>100 ООН (транспортные средства с электроприводом)</w:t>
            </w:r>
            <w:r>
              <w:rPr>
                <w:noProof/>
              </w:rPr>
              <w:br/>
            </w:r>
            <w:r w:rsidRPr="005A3B45">
              <w:rPr>
                <w:noProof/>
              </w:rPr>
              <w:t xml:space="preserve"> (пункт 9 повестки дня)</w:t>
            </w:r>
            <w:r>
              <w:rPr>
                <w:noProof/>
                <w:webHidden/>
              </w:rPr>
              <w:tab/>
            </w:r>
            <w:r>
              <w:rPr>
                <w:noProof/>
                <w:webHidden/>
              </w:rPr>
              <w:tab/>
              <w:t>17</w:t>
            </w:r>
            <w:r>
              <w:rPr>
                <w:noProof/>
                <w:webHidden/>
              </w:rPr>
              <w:tab/>
            </w:r>
            <w:r>
              <w:rPr>
                <w:noProof/>
                <w:webHidden/>
              </w:rPr>
              <w:fldChar w:fldCharType="begin"/>
            </w:r>
            <w:r>
              <w:rPr>
                <w:noProof/>
                <w:webHidden/>
              </w:rPr>
              <w:instrText xml:space="preserve"> PAGEREF _Toc96604513 \h </w:instrText>
            </w:r>
            <w:r>
              <w:rPr>
                <w:noProof/>
                <w:webHidden/>
              </w:rPr>
            </w:r>
            <w:r>
              <w:rPr>
                <w:noProof/>
                <w:webHidden/>
              </w:rPr>
              <w:fldChar w:fldCharType="separate"/>
            </w:r>
            <w:r w:rsidR="00F84054">
              <w:rPr>
                <w:noProof/>
                <w:webHidden/>
              </w:rPr>
              <w:t>8</w:t>
            </w:r>
            <w:r>
              <w:rPr>
                <w:noProof/>
                <w:webHidden/>
              </w:rPr>
              <w:fldChar w:fldCharType="end"/>
            </w:r>
          </w:hyperlink>
        </w:p>
        <w:p w14:paraId="3E660256" w14:textId="1E286FB5"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14" w:history="1">
            <w:r w:rsidRPr="005A3B45">
              <w:rPr>
                <w:noProof/>
              </w:rPr>
              <w:t>XI.</w:t>
            </w:r>
            <w:r>
              <w:rPr>
                <w:noProof/>
              </w:rPr>
              <w:tab/>
            </w:r>
            <w:r w:rsidRPr="005A3B45">
              <w:rPr>
                <w:noProof/>
              </w:rPr>
              <w:t xml:space="preserve">Правила </w:t>
            </w:r>
            <w:r w:rsidR="00423CED">
              <w:rPr>
                <w:noProof/>
              </w:rPr>
              <w:t>№ </w:t>
            </w:r>
            <w:r w:rsidRPr="005A3B45">
              <w:rPr>
                <w:noProof/>
              </w:rPr>
              <w:t>127 ООН (безопасность пешеходов)  (пункт 10 повестки дня)</w:t>
            </w:r>
            <w:r>
              <w:rPr>
                <w:noProof/>
                <w:webHidden/>
              </w:rPr>
              <w:tab/>
            </w:r>
            <w:r>
              <w:rPr>
                <w:noProof/>
                <w:webHidden/>
              </w:rPr>
              <w:tab/>
              <w:t>18–19</w:t>
            </w:r>
            <w:r>
              <w:rPr>
                <w:noProof/>
                <w:webHidden/>
              </w:rPr>
              <w:tab/>
            </w:r>
            <w:r>
              <w:rPr>
                <w:noProof/>
                <w:webHidden/>
              </w:rPr>
              <w:fldChar w:fldCharType="begin"/>
            </w:r>
            <w:r>
              <w:rPr>
                <w:noProof/>
                <w:webHidden/>
              </w:rPr>
              <w:instrText xml:space="preserve"> PAGEREF _Toc96604514 \h </w:instrText>
            </w:r>
            <w:r>
              <w:rPr>
                <w:noProof/>
                <w:webHidden/>
              </w:rPr>
            </w:r>
            <w:r>
              <w:rPr>
                <w:noProof/>
                <w:webHidden/>
              </w:rPr>
              <w:fldChar w:fldCharType="separate"/>
            </w:r>
            <w:r w:rsidR="00F84054">
              <w:rPr>
                <w:noProof/>
                <w:webHidden/>
              </w:rPr>
              <w:t>8</w:t>
            </w:r>
            <w:r>
              <w:rPr>
                <w:noProof/>
                <w:webHidden/>
              </w:rPr>
              <w:fldChar w:fldCharType="end"/>
            </w:r>
          </w:hyperlink>
        </w:p>
        <w:p w14:paraId="6A74615A" w14:textId="3A3E1ADB"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15" w:history="1">
            <w:r w:rsidRPr="005A3B45">
              <w:rPr>
                <w:noProof/>
              </w:rPr>
              <w:t>XII.</w:t>
            </w:r>
            <w:r>
              <w:rPr>
                <w:noProof/>
              </w:rPr>
              <w:tab/>
            </w:r>
            <w:r w:rsidRPr="005A3B45">
              <w:rPr>
                <w:noProof/>
              </w:rPr>
              <w:t xml:space="preserve">Правила </w:t>
            </w:r>
            <w:r w:rsidR="00423CED">
              <w:rPr>
                <w:noProof/>
              </w:rPr>
              <w:t>№ </w:t>
            </w:r>
            <w:r w:rsidRPr="005A3B45">
              <w:rPr>
                <w:noProof/>
              </w:rPr>
              <w:t xml:space="preserve">129 ООН (усовершенствованные детские удерживающие </w:t>
            </w:r>
            <w:r>
              <w:rPr>
                <w:noProof/>
              </w:rPr>
              <w:br/>
            </w:r>
            <w:r w:rsidRPr="005A3B45">
              <w:rPr>
                <w:noProof/>
              </w:rPr>
              <w:t>системы) (пункт 11 повестки дня)</w:t>
            </w:r>
            <w:r>
              <w:rPr>
                <w:noProof/>
                <w:webHidden/>
              </w:rPr>
              <w:tab/>
            </w:r>
            <w:r>
              <w:rPr>
                <w:noProof/>
                <w:webHidden/>
              </w:rPr>
              <w:tab/>
              <w:t>20–22</w:t>
            </w:r>
            <w:r>
              <w:rPr>
                <w:noProof/>
                <w:webHidden/>
              </w:rPr>
              <w:tab/>
            </w:r>
            <w:r>
              <w:rPr>
                <w:noProof/>
                <w:webHidden/>
              </w:rPr>
              <w:fldChar w:fldCharType="begin"/>
            </w:r>
            <w:r>
              <w:rPr>
                <w:noProof/>
                <w:webHidden/>
              </w:rPr>
              <w:instrText xml:space="preserve"> PAGEREF _Toc96604515 \h </w:instrText>
            </w:r>
            <w:r>
              <w:rPr>
                <w:noProof/>
                <w:webHidden/>
              </w:rPr>
            </w:r>
            <w:r>
              <w:rPr>
                <w:noProof/>
                <w:webHidden/>
              </w:rPr>
              <w:fldChar w:fldCharType="separate"/>
            </w:r>
            <w:r w:rsidR="00F84054">
              <w:rPr>
                <w:noProof/>
                <w:webHidden/>
              </w:rPr>
              <w:t>9</w:t>
            </w:r>
            <w:r>
              <w:rPr>
                <w:noProof/>
                <w:webHidden/>
              </w:rPr>
              <w:fldChar w:fldCharType="end"/>
            </w:r>
          </w:hyperlink>
        </w:p>
        <w:p w14:paraId="0DC797CF" w14:textId="3CA1FCDF"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16" w:history="1">
            <w:r w:rsidRPr="005A3B45">
              <w:rPr>
                <w:noProof/>
              </w:rPr>
              <w:t>XIII.</w:t>
            </w:r>
            <w:r>
              <w:rPr>
                <w:noProof/>
              </w:rPr>
              <w:tab/>
            </w:r>
            <w:r w:rsidRPr="005A3B45">
              <w:rPr>
                <w:noProof/>
              </w:rPr>
              <w:t xml:space="preserve">Правила </w:t>
            </w:r>
            <w:r w:rsidR="00423CED">
              <w:rPr>
                <w:noProof/>
              </w:rPr>
              <w:t>№ </w:t>
            </w:r>
            <w:r w:rsidRPr="005A3B45">
              <w:rPr>
                <w:noProof/>
              </w:rPr>
              <w:t>135 ООН (боковой удар о столб)  (пункт 12 повестки дня)</w:t>
            </w:r>
            <w:r>
              <w:rPr>
                <w:noProof/>
                <w:webHidden/>
              </w:rPr>
              <w:tab/>
            </w:r>
            <w:r>
              <w:rPr>
                <w:noProof/>
                <w:webHidden/>
              </w:rPr>
              <w:tab/>
              <w:t>23</w:t>
            </w:r>
            <w:r>
              <w:rPr>
                <w:noProof/>
                <w:webHidden/>
              </w:rPr>
              <w:tab/>
            </w:r>
            <w:r>
              <w:rPr>
                <w:noProof/>
                <w:webHidden/>
              </w:rPr>
              <w:fldChar w:fldCharType="begin"/>
            </w:r>
            <w:r>
              <w:rPr>
                <w:noProof/>
                <w:webHidden/>
              </w:rPr>
              <w:instrText xml:space="preserve"> PAGEREF _Toc96604516 \h </w:instrText>
            </w:r>
            <w:r>
              <w:rPr>
                <w:noProof/>
                <w:webHidden/>
              </w:rPr>
            </w:r>
            <w:r>
              <w:rPr>
                <w:noProof/>
                <w:webHidden/>
              </w:rPr>
              <w:fldChar w:fldCharType="separate"/>
            </w:r>
            <w:r w:rsidR="00F84054">
              <w:rPr>
                <w:noProof/>
                <w:webHidden/>
              </w:rPr>
              <w:t>9</w:t>
            </w:r>
            <w:r>
              <w:rPr>
                <w:noProof/>
                <w:webHidden/>
              </w:rPr>
              <w:fldChar w:fldCharType="end"/>
            </w:r>
          </w:hyperlink>
        </w:p>
        <w:p w14:paraId="3D179912" w14:textId="1103F936"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17" w:history="1">
            <w:r w:rsidRPr="005A3B45">
              <w:rPr>
                <w:noProof/>
              </w:rPr>
              <w:t>XIV.</w:t>
            </w:r>
            <w:r>
              <w:rPr>
                <w:noProof/>
              </w:rPr>
              <w:tab/>
            </w:r>
            <w:r w:rsidRPr="005A3B45">
              <w:rPr>
                <w:noProof/>
              </w:rPr>
              <w:t xml:space="preserve">Правила </w:t>
            </w:r>
            <w:r w:rsidR="00423CED">
              <w:rPr>
                <w:noProof/>
              </w:rPr>
              <w:t>№ </w:t>
            </w:r>
            <w:r w:rsidRPr="005A3B45">
              <w:rPr>
                <w:noProof/>
              </w:rPr>
              <w:t>136 ООН (электромобили категории L) (пункт 13 повестки дня)</w:t>
            </w:r>
            <w:r>
              <w:rPr>
                <w:noProof/>
                <w:webHidden/>
              </w:rPr>
              <w:tab/>
            </w:r>
            <w:r>
              <w:rPr>
                <w:noProof/>
                <w:webHidden/>
              </w:rPr>
              <w:tab/>
              <w:t>24–25</w:t>
            </w:r>
            <w:r>
              <w:rPr>
                <w:noProof/>
                <w:webHidden/>
              </w:rPr>
              <w:tab/>
            </w:r>
            <w:r>
              <w:rPr>
                <w:noProof/>
                <w:webHidden/>
              </w:rPr>
              <w:fldChar w:fldCharType="begin"/>
            </w:r>
            <w:r>
              <w:rPr>
                <w:noProof/>
                <w:webHidden/>
              </w:rPr>
              <w:instrText xml:space="preserve"> PAGEREF _Toc96604517 \h </w:instrText>
            </w:r>
            <w:r>
              <w:rPr>
                <w:noProof/>
                <w:webHidden/>
              </w:rPr>
            </w:r>
            <w:r>
              <w:rPr>
                <w:noProof/>
                <w:webHidden/>
              </w:rPr>
              <w:fldChar w:fldCharType="separate"/>
            </w:r>
            <w:r w:rsidR="00F84054">
              <w:rPr>
                <w:noProof/>
                <w:webHidden/>
              </w:rPr>
              <w:t>9</w:t>
            </w:r>
            <w:r>
              <w:rPr>
                <w:noProof/>
                <w:webHidden/>
              </w:rPr>
              <w:fldChar w:fldCharType="end"/>
            </w:r>
          </w:hyperlink>
        </w:p>
        <w:p w14:paraId="5190C00C" w14:textId="77777777" w:rsidR="007F210E" w:rsidRDefault="007F210E" w:rsidP="007F210E">
          <w:pPr>
            <w:suppressAutoHyphens w:val="0"/>
            <w:spacing w:after="120"/>
            <w:rPr>
              <w:noProof/>
            </w:rPr>
          </w:pPr>
          <w:r>
            <w:rPr>
              <w:noProof/>
            </w:rPr>
            <w:br w:type="page"/>
          </w:r>
        </w:p>
        <w:p w14:paraId="4D581C35" w14:textId="1D7F3EAE"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lastRenderedPageBreak/>
            <w:tab/>
          </w:r>
          <w:hyperlink w:anchor="_Toc96604518" w:history="1">
            <w:r w:rsidRPr="005A3B45">
              <w:rPr>
                <w:noProof/>
              </w:rPr>
              <w:t>XV.</w:t>
            </w:r>
            <w:r>
              <w:rPr>
                <w:noProof/>
              </w:rPr>
              <w:tab/>
            </w:r>
            <w:r w:rsidRPr="005A3B45">
              <w:rPr>
                <w:noProof/>
              </w:rPr>
              <w:t xml:space="preserve">Правила </w:t>
            </w:r>
            <w:r w:rsidR="00423CED">
              <w:rPr>
                <w:noProof/>
              </w:rPr>
              <w:t>№ </w:t>
            </w:r>
            <w:r w:rsidRPr="005A3B45">
              <w:rPr>
                <w:noProof/>
              </w:rPr>
              <w:t xml:space="preserve">137 ООН (лобовой удар с уделением особого внимания </w:t>
            </w:r>
            <w:r>
              <w:rPr>
                <w:noProof/>
              </w:rPr>
              <w:br/>
            </w:r>
            <w:r w:rsidRPr="005A3B45">
              <w:rPr>
                <w:noProof/>
              </w:rPr>
              <w:t>удерживающим системам)  (пункт 14 повестки дня)</w:t>
            </w:r>
            <w:r>
              <w:rPr>
                <w:noProof/>
                <w:webHidden/>
              </w:rPr>
              <w:tab/>
            </w:r>
            <w:r>
              <w:rPr>
                <w:noProof/>
                <w:webHidden/>
              </w:rPr>
              <w:tab/>
              <w:t>26</w:t>
            </w:r>
            <w:r>
              <w:rPr>
                <w:noProof/>
                <w:webHidden/>
              </w:rPr>
              <w:tab/>
            </w:r>
            <w:r>
              <w:rPr>
                <w:noProof/>
                <w:webHidden/>
              </w:rPr>
              <w:fldChar w:fldCharType="begin"/>
            </w:r>
            <w:r>
              <w:rPr>
                <w:noProof/>
                <w:webHidden/>
              </w:rPr>
              <w:instrText xml:space="preserve"> PAGEREF _Toc96604518 \h </w:instrText>
            </w:r>
            <w:r>
              <w:rPr>
                <w:noProof/>
                <w:webHidden/>
              </w:rPr>
            </w:r>
            <w:r>
              <w:rPr>
                <w:noProof/>
                <w:webHidden/>
              </w:rPr>
              <w:fldChar w:fldCharType="separate"/>
            </w:r>
            <w:r w:rsidR="00F84054">
              <w:rPr>
                <w:noProof/>
                <w:webHidden/>
              </w:rPr>
              <w:t>10</w:t>
            </w:r>
            <w:r>
              <w:rPr>
                <w:noProof/>
                <w:webHidden/>
              </w:rPr>
              <w:fldChar w:fldCharType="end"/>
            </w:r>
          </w:hyperlink>
        </w:p>
        <w:p w14:paraId="483F00D5" w14:textId="1937209B"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19" w:history="1">
            <w:r w:rsidRPr="005A3B45">
              <w:rPr>
                <w:noProof/>
              </w:rPr>
              <w:t>XVI.</w:t>
            </w:r>
            <w:r>
              <w:rPr>
                <w:noProof/>
              </w:rPr>
              <w:tab/>
            </w:r>
            <w:r w:rsidRPr="005A3B45">
              <w:rPr>
                <w:noProof/>
              </w:rPr>
              <w:t xml:space="preserve">Правила </w:t>
            </w:r>
            <w:r w:rsidR="00423CED">
              <w:rPr>
                <w:noProof/>
              </w:rPr>
              <w:t>№ </w:t>
            </w:r>
            <w:r w:rsidRPr="005A3B45">
              <w:rPr>
                <w:noProof/>
              </w:rPr>
              <w:t xml:space="preserve">145 ООН (системы крепления ISOFIX, крепления верхнего </w:t>
            </w:r>
            <w:r>
              <w:rPr>
                <w:noProof/>
              </w:rPr>
              <w:br/>
            </w:r>
            <w:r w:rsidRPr="005A3B45">
              <w:rPr>
                <w:noProof/>
              </w:rPr>
              <w:t xml:space="preserve">страховочного троса ISOFIX и сидячих мест размера i) </w:t>
            </w:r>
            <w:r>
              <w:rPr>
                <w:noProof/>
              </w:rPr>
              <w:br/>
            </w:r>
            <w:r w:rsidRPr="005A3B45">
              <w:rPr>
                <w:noProof/>
              </w:rPr>
              <w:t>(пункт 15 повестки дня)</w:t>
            </w:r>
            <w:r>
              <w:rPr>
                <w:noProof/>
                <w:webHidden/>
              </w:rPr>
              <w:tab/>
            </w:r>
            <w:r>
              <w:rPr>
                <w:noProof/>
                <w:webHidden/>
              </w:rPr>
              <w:tab/>
              <w:t>27</w:t>
            </w:r>
            <w:r>
              <w:rPr>
                <w:noProof/>
                <w:webHidden/>
              </w:rPr>
              <w:tab/>
            </w:r>
            <w:r>
              <w:rPr>
                <w:noProof/>
                <w:webHidden/>
              </w:rPr>
              <w:fldChar w:fldCharType="begin"/>
            </w:r>
            <w:r>
              <w:rPr>
                <w:noProof/>
                <w:webHidden/>
              </w:rPr>
              <w:instrText xml:space="preserve"> PAGEREF _Toc96604519 \h </w:instrText>
            </w:r>
            <w:r>
              <w:rPr>
                <w:noProof/>
                <w:webHidden/>
              </w:rPr>
            </w:r>
            <w:r>
              <w:rPr>
                <w:noProof/>
                <w:webHidden/>
              </w:rPr>
              <w:fldChar w:fldCharType="separate"/>
            </w:r>
            <w:r w:rsidR="00F84054">
              <w:rPr>
                <w:noProof/>
                <w:webHidden/>
              </w:rPr>
              <w:t>10</w:t>
            </w:r>
            <w:r>
              <w:rPr>
                <w:noProof/>
                <w:webHidden/>
              </w:rPr>
              <w:fldChar w:fldCharType="end"/>
            </w:r>
          </w:hyperlink>
        </w:p>
        <w:p w14:paraId="340FD494" w14:textId="2EC9419A"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20" w:history="1">
            <w:r w:rsidRPr="005A3B45">
              <w:rPr>
                <w:noProof/>
              </w:rPr>
              <w:t>XVII.</w:t>
            </w:r>
            <w:r>
              <w:rPr>
                <w:noProof/>
              </w:rPr>
              <w:tab/>
            </w:r>
            <w:r w:rsidRPr="005A3B45">
              <w:rPr>
                <w:noProof/>
              </w:rPr>
              <w:t xml:space="preserve">Правила </w:t>
            </w:r>
            <w:r w:rsidR="00423CED">
              <w:rPr>
                <w:noProof/>
              </w:rPr>
              <w:t>№ </w:t>
            </w:r>
            <w:r w:rsidRPr="005A3B45">
              <w:rPr>
                <w:noProof/>
              </w:rPr>
              <w:t xml:space="preserve">153 ООН (целостность топливной системы и безопасность </w:t>
            </w:r>
            <w:r>
              <w:rPr>
                <w:noProof/>
              </w:rPr>
              <w:br/>
            </w:r>
            <w:r w:rsidRPr="005A3B45">
              <w:rPr>
                <w:noProof/>
              </w:rPr>
              <w:t>электрического привода в случае удара сзади) (пункт 16 повестки дня)</w:t>
            </w:r>
            <w:r>
              <w:rPr>
                <w:noProof/>
                <w:webHidden/>
              </w:rPr>
              <w:tab/>
            </w:r>
            <w:r>
              <w:rPr>
                <w:noProof/>
                <w:webHidden/>
              </w:rPr>
              <w:tab/>
              <w:t>28</w:t>
            </w:r>
            <w:r>
              <w:rPr>
                <w:noProof/>
                <w:webHidden/>
              </w:rPr>
              <w:tab/>
            </w:r>
            <w:r>
              <w:rPr>
                <w:noProof/>
                <w:webHidden/>
              </w:rPr>
              <w:fldChar w:fldCharType="begin"/>
            </w:r>
            <w:r>
              <w:rPr>
                <w:noProof/>
                <w:webHidden/>
              </w:rPr>
              <w:instrText xml:space="preserve"> PAGEREF _Toc96604520 \h </w:instrText>
            </w:r>
            <w:r>
              <w:rPr>
                <w:noProof/>
                <w:webHidden/>
              </w:rPr>
            </w:r>
            <w:r>
              <w:rPr>
                <w:noProof/>
                <w:webHidden/>
              </w:rPr>
              <w:fldChar w:fldCharType="separate"/>
            </w:r>
            <w:r w:rsidR="00F84054">
              <w:rPr>
                <w:noProof/>
                <w:webHidden/>
              </w:rPr>
              <w:t>10</w:t>
            </w:r>
            <w:r>
              <w:rPr>
                <w:noProof/>
                <w:webHidden/>
              </w:rPr>
              <w:fldChar w:fldCharType="end"/>
            </w:r>
          </w:hyperlink>
        </w:p>
        <w:p w14:paraId="5E5B0C81" w14:textId="1A9B2763"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21" w:history="1">
            <w:r w:rsidRPr="005A3B45">
              <w:rPr>
                <w:noProof/>
              </w:rPr>
              <w:t>XVIII.</w:t>
            </w:r>
            <w:r>
              <w:rPr>
                <w:noProof/>
              </w:rPr>
              <w:tab/>
            </w:r>
            <w:r w:rsidRPr="005A3B45">
              <w:rPr>
                <w:noProof/>
              </w:rPr>
              <w:t xml:space="preserve">Общая резолюция </w:t>
            </w:r>
            <w:r w:rsidR="00423CED">
              <w:rPr>
                <w:noProof/>
              </w:rPr>
              <w:t>№ </w:t>
            </w:r>
            <w:r w:rsidRPr="005A3B45">
              <w:rPr>
                <w:noProof/>
              </w:rPr>
              <w:t>1 (пункт 17 повестки дня)</w:t>
            </w:r>
            <w:r>
              <w:rPr>
                <w:noProof/>
                <w:webHidden/>
              </w:rPr>
              <w:tab/>
            </w:r>
            <w:r>
              <w:rPr>
                <w:noProof/>
                <w:webHidden/>
              </w:rPr>
              <w:tab/>
              <w:t>29</w:t>
            </w:r>
            <w:r>
              <w:rPr>
                <w:noProof/>
                <w:webHidden/>
              </w:rPr>
              <w:tab/>
            </w:r>
            <w:r>
              <w:rPr>
                <w:noProof/>
                <w:webHidden/>
              </w:rPr>
              <w:fldChar w:fldCharType="begin"/>
            </w:r>
            <w:r>
              <w:rPr>
                <w:noProof/>
                <w:webHidden/>
              </w:rPr>
              <w:instrText xml:space="preserve"> PAGEREF _Toc96604521 \h </w:instrText>
            </w:r>
            <w:r>
              <w:rPr>
                <w:noProof/>
                <w:webHidden/>
              </w:rPr>
            </w:r>
            <w:r>
              <w:rPr>
                <w:noProof/>
                <w:webHidden/>
              </w:rPr>
              <w:fldChar w:fldCharType="separate"/>
            </w:r>
            <w:r w:rsidR="00F84054">
              <w:rPr>
                <w:noProof/>
                <w:webHidden/>
              </w:rPr>
              <w:t>11</w:t>
            </w:r>
            <w:r>
              <w:rPr>
                <w:noProof/>
                <w:webHidden/>
              </w:rPr>
              <w:fldChar w:fldCharType="end"/>
            </w:r>
          </w:hyperlink>
        </w:p>
        <w:p w14:paraId="65FB896D" w14:textId="141998D4"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22" w:history="1">
            <w:r w:rsidRPr="005A3B45">
              <w:rPr>
                <w:noProof/>
              </w:rPr>
              <w:t>XIX.</w:t>
            </w:r>
            <w:r>
              <w:rPr>
                <w:noProof/>
              </w:rPr>
              <w:tab/>
            </w:r>
            <w:r w:rsidRPr="005A3B45">
              <w:rPr>
                <w:noProof/>
              </w:rPr>
              <w:t>Защита женщин-водителей и пассажиров  (пункт 18 повестки дня)</w:t>
            </w:r>
            <w:r>
              <w:rPr>
                <w:noProof/>
                <w:webHidden/>
              </w:rPr>
              <w:tab/>
            </w:r>
            <w:r>
              <w:rPr>
                <w:noProof/>
                <w:webHidden/>
              </w:rPr>
              <w:tab/>
              <w:t>30</w:t>
            </w:r>
            <w:r>
              <w:rPr>
                <w:noProof/>
                <w:webHidden/>
              </w:rPr>
              <w:tab/>
            </w:r>
            <w:r>
              <w:rPr>
                <w:noProof/>
                <w:webHidden/>
              </w:rPr>
              <w:fldChar w:fldCharType="begin"/>
            </w:r>
            <w:r>
              <w:rPr>
                <w:noProof/>
                <w:webHidden/>
              </w:rPr>
              <w:instrText xml:space="preserve"> PAGEREF _Toc96604522 \h </w:instrText>
            </w:r>
            <w:r>
              <w:rPr>
                <w:noProof/>
                <w:webHidden/>
              </w:rPr>
            </w:r>
            <w:r>
              <w:rPr>
                <w:noProof/>
                <w:webHidden/>
              </w:rPr>
              <w:fldChar w:fldCharType="separate"/>
            </w:r>
            <w:r w:rsidR="00F84054">
              <w:rPr>
                <w:noProof/>
                <w:webHidden/>
              </w:rPr>
              <w:t>11</w:t>
            </w:r>
            <w:r>
              <w:rPr>
                <w:noProof/>
                <w:webHidden/>
              </w:rPr>
              <w:fldChar w:fldCharType="end"/>
            </w:r>
          </w:hyperlink>
        </w:p>
        <w:p w14:paraId="7DD40F42" w14:textId="2A02DC77"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23" w:history="1">
            <w:r w:rsidRPr="005A3B45">
              <w:rPr>
                <w:noProof/>
              </w:rPr>
              <w:t>XX.</w:t>
            </w:r>
            <w:r>
              <w:rPr>
                <w:noProof/>
              </w:rPr>
              <w:tab/>
            </w:r>
            <w:r w:rsidRPr="005A3B45">
              <w:rPr>
                <w:noProof/>
              </w:rPr>
              <w:t xml:space="preserve">Обеспечение безопасности детей в городских  и междугородных </w:t>
            </w:r>
            <w:r>
              <w:rPr>
                <w:noProof/>
              </w:rPr>
              <w:br/>
            </w:r>
            <w:r w:rsidRPr="005A3B45">
              <w:rPr>
                <w:noProof/>
              </w:rPr>
              <w:t>автобусах (пункт 19 повестки дня)</w:t>
            </w:r>
            <w:r>
              <w:rPr>
                <w:noProof/>
                <w:webHidden/>
              </w:rPr>
              <w:tab/>
            </w:r>
            <w:r>
              <w:rPr>
                <w:noProof/>
                <w:webHidden/>
              </w:rPr>
              <w:tab/>
              <w:t>31</w:t>
            </w:r>
            <w:r>
              <w:rPr>
                <w:noProof/>
                <w:webHidden/>
              </w:rPr>
              <w:tab/>
            </w:r>
            <w:r>
              <w:rPr>
                <w:noProof/>
                <w:webHidden/>
              </w:rPr>
              <w:fldChar w:fldCharType="begin"/>
            </w:r>
            <w:r>
              <w:rPr>
                <w:noProof/>
                <w:webHidden/>
              </w:rPr>
              <w:instrText xml:space="preserve"> PAGEREF _Toc96604523 \h </w:instrText>
            </w:r>
            <w:r>
              <w:rPr>
                <w:noProof/>
                <w:webHidden/>
              </w:rPr>
            </w:r>
            <w:r>
              <w:rPr>
                <w:noProof/>
                <w:webHidden/>
              </w:rPr>
              <w:fldChar w:fldCharType="separate"/>
            </w:r>
            <w:r w:rsidR="00F84054">
              <w:rPr>
                <w:noProof/>
                <w:webHidden/>
              </w:rPr>
              <w:t>11</w:t>
            </w:r>
            <w:r>
              <w:rPr>
                <w:noProof/>
                <w:webHidden/>
              </w:rPr>
              <w:fldChar w:fldCharType="end"/>
            </w:r>
          </w:hyperlink>
        </w:p>
        <w:p w14:paraId="4B5A500F" w14:textId="3B2E0903"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24" w:history="1">
            <w:r w:rsidRPr="005A3B45">
              <w:rPr>
                <w:noProof/>
              </w:rPr>
              <w:t>XXI.</w:t>
            </w:r>
            <w:r>
              <w:rPr>
                <w:noProof/>
              </w:rPr>
              <w:tab/>
            </w:r>
            <w:r w:rsidRPr="005A3B45">
              <w:rPr>
                <w:noProof/>
              </w:rPr>
              <w:t xml:space="preserve">Обмен мнениями по вопросу об автоматизации транспортных средств </w:t>
            </w:r>
            <w:r>
              <w:rPr>
                <w:noProof/>
              </w:rPr>
              <w:br/>
            </w:r>
            <w:r w:rsidRPr="005A3B45">
              <w:rPr>
                <w:noProof/>
              </w:rPr>
              <w:t>(пункт 20 повестки дня)</w:t>
            </w:r>
            <w:r>
              <w:rPr>
                <w:noProof/>
                <w:webHidden/>
              </w:rPr>
              <w:tab/>
            </w:r>
            <w:r>
              <w:rPr>
                <w:noProof/>
                <w:webHidden/>
              </w:rPr>
              <w:tab/>
              <w:t>32</w:t>
            </w:r>
            <w:r>
              <w:rPr>
                <w:noProof/>
                <w:webHidden/>
              </w:rPr>
              <w:tab/>
            </w:r>
            <w:r>
              <w:rPr>
                <w:noProof/>
                <w:webHidden/>
              </w:rPr>
              <w:fldChar w:fldCharType="begin"/>
            </w:r>
            <w:r>
              <w:rPr>
                <w:noProof/>
                <w:webHidden/>
              </w:rPr>
              <w:instrText xml:space="preserve"> PAGEREF _Toc96604524 \h </w:instrText>
            </w:r>
            <w:r>
              <w:rPr>
                <w:noProof/>
                <w:webHidden/>
              </w:rPr>
            </w:r>
            <w:r>
              <w:rPr>
                <w:noProof/>
                <w:webHidden/>
              </w:rPr>
              <w:fldChar w:fldCharType="separate"/>
            </w:r>
            <w:r w:rsidR="00F84054">
              <w:rPr>
                <w:noProof/>
                <w:webHidden/>
              </w:rPr>
              <w:t>12</w:t>
            </w:r>
            <w:r>
              <w:rPr>
                <w:noProof/>
                <w:webHidden/>
              </w:rPr>
              <w:fldChar w:fldCharType="end"/>
            </w:r>
          </w:hyperlink>
        </w:p>
        <w:p w14:paraId="62BE3DAB" w14:textId="1139FE9B"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25" w:history="1">
            <w:r w:rsidRPr="005A3B45">
              <w:rPr>
                <w:noProof/>
              </w:rPr>
              <w:t>XXII.</w:t>
            </w:r>
            <w:r>
              <w:rPr>
                <w:noProof/>
              </w:rPr>
              <w:tab/>
            </w:r>
            <w:r w:rsidRPr="005A3B45">
              <w:rPr>
                <w:noProof/>
              </w:rPr>
              <w:t>Стратегия Комитета по внутреннему транспорту  (пункт 21 повестки дня)</w:t>
            </w:r>
            <w:r>
              <w:rPr>
                <w:noProof/>
                <w:webHidden/>
              </w:rPr>
              <w:tab/>
            </w:r>
            <w:r>
              <w:rPr>
                <w:noProof/>
                <w:webHidden/>
              </w:rPr>
              <w:tab/>
              <w:t>33</w:t>
            </w:r>
            <w:r>
              <w:rPr>
                <w:noProof/>
                <w:webHidden/>
              </w:rPr>
              <w:tab/>
            </w:r>
            <w:r>
              <w:rPr>
                <w:noProof/>
                <w:webHidden/>
              </w:rPr>
              <w:fldChar w:fldCharType="begin"/>
            </w:r>
            <w:r>
              <w:rPr>
                <w:noProof/>
                <w:webHidden/>
              </w:rPr>
              <w:instrText xml:space="preserve"> PAGEREF _Toc96604525 \h </w:instrText>
            </w:r>
            <w:r>
              <w:rPr>
                <w:noProof/>
                <w:webHidden/>
              </w:rPr>
            </w:r>
            <w:r>
              <w:rPr>
                <w:noProof/>
                <w:webHidden/>
              </w:rPr>
              <w:fldChar w:fldCharType="separate"/>
            </w:r>
            <w:r w:rsidR="00F84054">
              <w:rPr>
                <w:noProof/>
                <w:webHidden/>
              </w:rPr>
              <w:t>12</w:t>
            </w:r>
            <w:r>
              <w:rPr>
                <w:noProof/>
                <w:webHidden/>
              </w:rPr>
              <w:fldChar w:fldCharType="end"/>
            </w:r>
          </w:hyperlink>
        </w:p>
        <w:p w14:paraId="3750AA61" w14:textId="246C0397"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26" w:history="1">
            <w:r w:rsidRPr="005A3B45">
              <w:rPr>
                <w:noProof/>
              </w:rPr>
              <w:t>XXIII.</w:t>
            </w:r>
            <w:r>
              <w:rPr>
                <w:noProof/>
              </w:rPr>
              <w:tab/>
            </w:r>
            <w:r w:rsidRPr="005A3B45">
              <w:rPr>
                <w:noProof/>
              </w:rPr>
              <w:t xml:space="preserve">Перечень приоритетных направлений работы GRSP </w:t>
            </w:r>
            <w:r>
              <w:rPr>
                <w:noProof/>
              </w:rPr>
              <w:br/>
            </w:r>
            <w:r w:rsidRPr="005A3B45">
              <w:rPr>
                <w:noProof/>
              </w:rPr>
              <w:t>(пункт 22 повестки дня)</w:t>
            </w:r>
            <w:r>
              <w:rPr>
                <w:noProof/>
                <w:webHidden/>
              </w:rPr>
              <w:tab/>
            </w:r>
            <w:r>
              <w:rPr>
                <w:noProof/>
                <w:webHidden/>
              </w:rPr>
              <w:tab/>
              <w:t>34</w:t>
            </w:r>
            <w:r>
              <w:rPr>
                <w:noProof/>
                <w:webHidden/>
              </w:rPr>
              <w:tab/>
            </w:r>
            <w:r>
              <w:rPr>
                <w:noProof/>
                <w:webHidden/>
              </w:rPr>
              <w:fldChar w:fldCharType="begin"/>
            </w:r>
            <w:r>
              <w:rPr>
                <w:noProof/>
                <w:webHidden/>
              </w:rPr>
              <w:instrText xml:space="preserve"> PAGEREF _Toc96604526 \h </w:instrText>
            </w:r>
            <w:r>
              <w:rPr>
                <w:noProof/>
                <w:webHidden/>
              </w:rPr>
            </w:r>
            <w:r>
              <w:rPr>
                <w:noProof/>
                <w:webHidden/>
              </w:rPr>
              <w:fldChar w:fldCharType="separate"/>
            </w:r>
            <w:r w:rsidR="00F84054">
              <w:rPr>
                <w:noProof/>
                <w:webHidden/>
              </w:rPr>
              <w:t>12</w:t>
            </w:r>
            <w:r>
              <w:rPr>
                <w:noProof/>
                <w:webHidden/>
              </w:rPr>
              <w:fldChar w:fldCharType="end"/>
            </w:r>
          </w:hyperlink>
        </w:p>
        <w:p w14:paraId="2CA51C3D" w14:textId="4E74339D"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27" w:history="1">
            <w:r w:rsidRPr="005A3B45">
              <w:rPr>
                <w:noProof/>
              </w:rPr>
              <w:t>XXIV.</w:t>
            </w:r>
            <w:r>
              <w:rPr>
                <w:noProof/>
              </w:rPr>
              <w:tab/>
            </w:r>
            <w:r w:rsidRPr="005A3B45">
              <w:rPr>
                <w:noProof/>
              </w:rPr>
              <w:t>Выборы должностных лиц (пункт 23 повестки дня)</w:t>
            </w:r>
            <w:r>
              <w:rPr>
                <w:noProof/>
                <w:webHidden/>
              </w:rPr>
              <w:tab/>
            </w:r>
            <w:r>
              <w:rPr>
                <w:noProof/>
                <w:webHidden/>
              </w:rPr>
              <w:tab/>
              <w:t>35</w:t>
            </w:r>
            <w:r>
              <w:rPr>
                <w:noProof/>
                <w:webHidden/>
              </w:rPr>
              <w:tab/>
            </w:r>
            <w:r>
              <w:rPr>
                <w:noProof/>
                <w:webHidden/>
              </w:rPr>
              <w:fldChar w:fldCharType="begin"/>
            </w:r>
            <w:r>
              <w:rPr>
                <w:noProof/>
                <w:webHidden/>
              </w:rPr>
              <w:instrText xml:space="preserve"> PAGEREF _Toc96604527 \h </w:instrText>
            </w:r>
            <w:r>
              <w:rPr>
                <w:noProof/>
                <w:webHidden/>
              </w:rPr>
            </w:r>
            <w:r>
              <w:rPr>
                <w:noProof/>
                <w:webHidden/>
              </w:rPr>
              <w:fldChar w:fldCharType="separate"/>
            </w:r>
            <w:r w:rsidR="00F84054">
              <w:rPr>
                <w:noProof/>
                <w:webHidden/>
              </w:rPr>
              <w:t>12</w:t>
            </w:r>
            <w:r>
              <w:rPr>
                <w:noProof/>
                <w:webHidden/>
              </w:rPr>
              <w:fldChar w:fldCharType="end"/>
            </w:r>
          </w:hyperlink>
        </w:p>
        <w:p w14:paraId="55391132" w14:textId="4CBF1719" w:rsidR="005A3B45" w:rsidRDefault="005A3B45" w:rsidP="007F210E">
          <w:pPr>
            <w:tabs>
              <w:tab w:val="right" w:pos="850"/>
              <w:tab w:val="left" w:pos="1134"/>
              <w:tab w:val="left" w:pos="1559"/>
              <w:tab w:val="left" w:pos="1984"/>
              <w:tab w:val="left" w:leader="dot" w:pos="8080"/>
              <w:tab w:val="right" w:pos="8929"/>
              <w:tab w:val="right" w:pos="9638"/>
            </w:tabs>
            <w:spacing w:after="120"/>
            <w:ind w:left="1134" w:hanging="1134"/>
            <w:rPr>
              <w:noProof/>
            </w:rPr>
          </w:pPr>
          <w:r>
            <w:rPr>
              <w:noProof/>
            </w:rPr>
            <w:tab/>
          </w:r>
          <w:hyperlink w:anchor="_Toc96604528" w:history="1">
            <w:r w:rsidRPr="005A3B45">
              <w:rPr>
                <w:noProof/>
              </w:rPr>
              <w:t>XXV.</w:t>
            </w:r>
            <w:r>
              <w:rPr>
                <w:noProof/>
              </w:rPr>
              <w:tab/>
            </w:r>
            <w:r w:rsidRPr="005A3B45">
              <w:rPr>
                <w:noProof/>
              </w:rPr>
              <w:t>Прочие вопросы (пункт 24 повестки дня)</w:t>
            </w:r>
            <w:r>
              <w:rPr>
                <w:noProof/>
                <w:webHidden/>
              </w:rPr>
              <w:tab/>
            </w:r>
            <w:r>
              <w:rPr>
                <w:noProof/>
                <w:webHidden/>
              </w:rPr>
              <w:tab/>
              <w:t>36–49</w:t>
            </w:r>
            <w:r>
              <w:rPr>
                <w:noProof/>
                <w:webHidden/>
              </w:rPr>
              <w:tab/>
            </w:r>
            <w:r>
              <w:rPr>
                <w:noProof/>
                <w:webHidden/>
              </w:rPr>
              <w:fldChar w:fldCharType="begin"/>
            </w:r>
            <w:r>
              <w:rPr>
                <w:noProof/>
                <w:webHidden/>
              </w:rPr>
              <w:instrText xml:space="preserve"> PAGEREF _Toc96604528 \h </w:instrText>
            </w:r>
            <w:r>
              <w:rPr>
                <w:noProof/>
                <w:webHidden/>
              </w:rPr>
            </w:r>
            <w:r>
              <w:rPr>
                <w:noProof/>
                <w:webHidden/>
              </w:rPr>
              <w:fldChar w:fldCharType="separate"/>
            </w:r>
            <w:r w:rsidR="00F84054">
              <w:rPr>
                <w:noProof/>
                <w:webHidden/>
              </w:rPr>
              <w:t>12</w:t>
            </w:r>
            <w:r>
              <w:rPr>
                <w:noProof/>
                <w:webHidden/>
              </w:rPr>
              <w:fldChar w:fldCharType="end"/>
            </w:r>
          </w:hyperlink>
        </w:p>
        <w:p w14:paraId="09559E7B" w14:textId="68B6D4C8"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29" w:history="1">
            <w:r w:rsidRPr="005A3B45">
              <w:rPr>
                <w:noProof/>
              </w:rPr>
              <w:t>A.</w:t>
            </w:r>
            <w:r>
              <w:rPr>
                <w:noProof/>
              </w:rPr>
              <w:tab/>
            </w:r>
            <w:r w:rsidRPr="005A3B45">
              <w:rPr>
                <w:noProof/>
              </w:rPr>
              <w:t xml:space="preserve">Обмен информацией о национальных и международных требованиях, </w:t>
            </w:r>
            <w:r>
              <w:rPr>
                <w:noProof/>
              </w:rPr>
              <w:br/>
            </w:r>
            <w:r w:rsidRPr="005A3B45">
              <w:rPr>
                <w:noProof/>
              </w:rPr>
              <w:t>касающихся пассивной безопасности</w:t>
            </w:r>
            <w:r>
              <w:rPr>
                <w:noProof/>
                <w:webHidden/>
              </w:rPr>
              <w:tab/>
            </w:r>
            <w:r>
              <w:rPr>
                <w:noProof/>
                <w:webHidden/>
              </w:rPr>
              <w:tab/>
              <w:t>36–37</w:t>
            </w:r>
            <w:r>
              <w:rPr>
                <w:noProof/>
                <w:webHidden/>
              </w:rPr>
              <w:tab/>
            </w:r>
            <w:r>
              <w:rPr>
                <w:noProof/>
                <w:webHidden/>
              </w:rPr>
              <w:fldChar w:fldCharType="begin"/>
            </w:r>
            <w:r>
              <w:rPr>
                <w:noProof/>
                <w:webHidden/>
              </w:rPr>
              <w:instrText xml:space="preserve"> PAGEREF _Toc96604529 \h </w:instrText>
            </w:r>
            <w:r>
              <w:rPr>
                <w:noProof/>
                <w:webHidden/>
              </w:rPr>
            </w:r>
            <w:r>
              <w:rPr>
                <w:noProof/>
                <w:webHidden/>
              </w:rPr>
              <w:fldChar w:fldCharType="separate"/>
            </w:r>
            <w:r w:rsidR="00F84054">
              <w:rPr>
                <w:noProof/>
                <w:webHidden/>
              </w:rPr>
              <w:t>12</w:t>
            </w:r>
            <w:r>
              <w:rPr>
                <w:noProof/>
                <w:webHidden/>
              </w:rPr>
              <w:fldChar w:fldCharType="end"/>
            </w:r>
          </w:hyperlink>
        </w:p>
        <w:p w14:paraId="34AD9D11" w14:textId="3340D3EE"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30" w:history="1">
            <w:r w:rsidRPr="005A3B45">
              <w:rPr>
                <w:noProof/>
              </w:rPr>
              <w:t>B.</w:t>
            </w:r>
            <w:r>
              <w:rPr>
                <w:noProof/>
              </w:rPr>
              <w:tab/>
            </w:r>
            <w:r w:rsidRPr="005A3B45">
              <w:rPr>
                <w:noProof/>
              </w:rPr>
              <w:t xml:space="preserve">Правила </w:t>
            </w:r>
            <w:r w:rsidR="00423CED">
              <w:rPr>
                <w:noProof/>
              </w:rPr>
              <w:t>№ </w:t>
            </w:r>
            <w:r w:rsidRPr="005A3B45">
              <w:rPr>
                <w:noProof/>
              </w:rPr>
              <w:t xml:space="preserve">0 ООН (международная система официального </w:t>
            </w:r>
            <w:r>
              <w:rPr>
                <w:noProof/>
              </w:rPr>
              <w:br/>
            </w:r>
            <w:r w:rsidRPr="005A3B45">
              <w:rPr>
                <w:noProof/>
              </w:rPr>
              <w:t>утверждения типа комплектного транспортного средства)</w:t>
            </w:r>
            <w:r>
              <w:rPr>
                <w:noProof/>
                <w:webHidden/>
              </w:rPr>
              <w:tab/>
            </w:r>
            <w:r>
              <w:rPr>
                <w:noProof/>
                <w:webHidden/>
              </w:rPr>
              <w:tab/>
              <w:t>38–39</w:t>
            </w:r>
            <w:r>
              <w:rPr>
                <w:noProof/>
                <w:webHidden/>
              </w:rPr>
              <w:tab/>
            </w:r>
            <w:r>
              <w:rPr>
                <w:noProof/>
                <w:webHidden/>
              </w:rPr>
              <w:fldChar w:fldCharType="begin"/>
            </w:r>
            <w:r>
              <w:rPr>
                <w:noProof/>
                <w:webHidden/>
              </w:rPr>
              <w:instrText xml:space="preserve"> PAGEREF _Toc96604530 \h </w:instrText>
            </w:r>
            <w:r>
              <w:rPr>
                <w:noProof/>
                <w:webHidden/>
              </w:rPr>
            </w:r>
            <w:r>
              <w:rPr>
                <w:noProof/>
                <w:webHidden/>
              </w:rPr>
              <w:fldChar w:fldCharType="separate"/>
            </w:r>
            <w:r w:rsidR="00F84054">
              <w:rPr>
                <w:noProof/>
                <w:webHidden/>
              </w:rPr>
              <w:t>13</w:t>
            </w:r>
            <w:r>
              <w:rPr>
                <w:noProof/>
                <w:webHidden/>
              </w:rPr>
              <w:fldChar w:fldCharType="end"/>
            </w:r>
          </w:hyperlink>
        </w:p>
        <w:p w14:paraId="036F5A7D" w14:textId="34A40A2A"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31" w:history="1">
            <w:r w:rsidRPr="005A3B45">
              <w:rPr>
                <w:noProof/>
              </w:rPr>
              <w:t>C.</w:t>
            </w:r>
            <w:r>
              <w:rPr>
                <w:noProof/>
              </w:rPr>
              <w:tab/>
            </w:r>
            <w:r w:rsidRPr="005A3B45">
              <w:rPr>
                <w:noProof/>
              </w:rPr>
              <w:t xml:space="preserve">Основные вопросы, рассмотренные на сессиях WP.29 в июне </w:t>
            </w:r>
            <w:r>
              <w:rPr>
                <w:noProof/>
              </w:rPr>
              <w:br/>
            </w:r>
            <w:r w:rsidRPr="005A3B45">
              <w:rPr>
                <w:noProof/>
              </w:rPr>
              <w:t>и ноябре 2021 года</w:t>
            </w:r>
            <w:r>
              <w:rPr>
                <w:noProof/>
                <w:webHidden/>
              </w:rPr>
              <w:tab/>
            </w:r>
            <w:r>
              <w:rPr>
                <w:noProof/>
                <w:webHidden/>
              </w:rPr>
              <w:tab/>
              <w:t>40</w:t>
            </w:r>
            <w:r>
              <w:rPr>
                <w:noProof/>
                <w:webHidden/>
              </w:rPr>
              <w:tab/>
            </w:r>
            <w:r>
              <w:rPr>
                <w:noProof/>
                <w:webHidden/>
              </w:rPr>
              <w:fldChar w:fldCharType="begin"/>
            </w:r>
            <w:r>
              <w:rPr>
                <w:noProof/>
                <w:webHidden/>
              </w:rPr>
              <w:instrText xml:space="preserve"> PAGEREF _Toc96604531 \h </w:instrText>
            </w:r>
            <w:r>
              <w:rPr>
                <w:noProof/>
                <w:webHidden/>
              </w:rPr>
            </w:r>
            <w:r>
              <w:rPr>
                <w:noProof/>
                <w:webHidden/>
              </w:rPr>
              <w:fldChar w:fldCharType="separate"/>
            </w:r>
            <w:r w:rsidR="00F84054">
              <w:rPr>
                <w:noProof/>
                <w:webHidden/>
              </w:rPr>
              <w:t>14</w:t>
            </w:r>
            <w:r>
              <w:rPr>
                <w:noProof/>
                <w:webHidden/>
              </w:rPr>
              <w:fldChar w:fldCharType="end"/>
            </w:r>
          </w:hyperlink>
        </w:p>
        <w:p w14:paraId="61EF218F" w14:textId="2DFEA3C6"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32" w:history="1">
            <w:r w:rsidRPr="005A3B45">
              <w:rPr>
                <w:noProof/>
              </w:rPr>
              <w:t>D.</w:t>
            </w:r>
            <w:r>
              <w:rPr>
                <w:noProof/>
              </w:rPr>
              <w:tab/>
            </w:r>
            <w:r w:rsidRPr="005A3B45">
              <w:rPr>
                <w:noProof/>
              </w:rPr>
              <w:t>Объемный механизм определения точки Н</w:t>
            </w:r>
            <w:r>
              <w:rPr>
                <w:noProof/>
                <w:webHidden/>
              </w:rPr>
              <w:tab/>
            </w:r>
            <w:r>
              <w:rPr>
                <w:noProof/>
                <w:webHidden/>
              </w:rPr>
              <w:tab/>
              <w:t>41</w:t>
            </w:r>
            <w:r>
              <w:rPr>
                <w:noProof/>
                <w:webHidden/>
              </w:rPr>
              <w:tab/>
            </w:r>
            <w:r>
              <w:rPr>
                <w:noProof/>
                <w:webHidden/>
              </w:rPr>
              <w:fldChar w:fldCharType="begin"/>
            </w:r>
            <w:r>
              <w:rPr>
                <w:noProof/>
                <w:webHidden/>
              </w:rPr>
              <w:instrText xml:space="preserve"> PAGEREF _Toc96604532 \h </w:instrText>
            </w:r>
            <w:r>
              <w:rPr>
                <w:noProof/>
                <w:webHidden/>
              </w:rPr>
            </w:r>
            <w:r>
              <w:rPr>
                <w:noProof/>
                <w:webHidden/>
              </w:rPr>
              <w:fldChar w:fldCharType="separate"/>
            </w:r>
            <w:r w:rsidR="00F84054">
              <w:rPr>
                <w:noProof/>
                <w:webHidden/>
              </w:rPr>
              <w:t>14</w:t>
            </w:r>
            <w:r>
              <w:rPr>
                <w:noProof/>
                <w:webHidden/>
              </w:rPr>
              <w:fldChar w:fldCharType="end"/>
            </w:r>
          </w:hyperlink>
        </w:p>
        <w:p w14:paraId="2DE754F9" w14:textId="7F9A3A83"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33" w:history="1">
            <w:r w:rsidRPr="005A3B45">
              <w:rPr>
                <w:noProof/>
              </w:rPr>
              <w:t>E.</w:t>
            </w:r>
            <w:r>
              <w:rPr>
                <w:noProof/>
              </w:rPr>
              <w:tab/>
            </w:r>
            <w:r w:rsidRPr="005A3B45">
              <w:rPr>
                <w:noProof/>
              </w:rPr>
              <w:t>Интеллектуальные транспортные системы</w:t>
            </w:r>
            <w:r>
              <w:rPr>
                <w:noProof/>
                <w:webHidden/>
              </w:rPr>
              <w:tab/>
            </w:r>
            <w:r>
              <w:rPr>
                <w:noProof/>
                <w:webHidden/>
              </w:rPr>
              <w:tab/>
              <w:t>42</w:t>
            </w:r>
            <w:r>
              <w:rPr>
                <w:noProof/>
                <w:webHidden/>
              </w:rPr>
              <w:tab/>
            </w:r>
            <w:r>
              <w:rPr>
                <w:noProof/>
                <w:webHidden/>
              </w:rPr>
              <w:fldChar w:fldCharType="begin"/>
            </w:r>
            <w:r>
              <w:rPr>
                <w:noProof/>
                <w:webHidden/>
              </w:rPr>
              <w:instrText xml:space="preserve"> PAGEREF _Toc96604533 \h </w:instrText>
            </w:r>
            <w:r>
              <w:rPr>
                <w:noProof/>
                <w:webHidden/>
              </w:rPr>
            </w:r>
            <w:r>
              <w:rPr>
                <w:noProof/>
                <w:webHidden/>
              </w:rPr>
              <w:fldChar w:fldCharType="separate"/>
            </w:r>
            <w:r w:rsidR="00F84054">
              <w:rPr>
                <w:noProof/>
                <w:webHidden/>
              </w:rPr>
              <w:t>14</w:t>
            </w:r>
            <w:r>
              <w:rPr>
                <w:noProof/>
                <w:webHidden/>
              </w:rPr>
              <w:fldChar w:fldCharType="end"/>
            </w:r>
          </w:hyperlink>
        </w:p>
        <w:p w14:paraId="1EB3AF1F" w14:textId="22B26F07"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34" w:history="1">
            <w:r w:rsidRPr="005A3B45">
              <w:rPr>
                <w:noProof/>
              </w:rPr>
              <w:t>F.</w:t>
            </w:r>
            <w:r>
              <w:rPr>
                <w:noProof/>
              </w:rPr>
              <w:tab/>
            </w:r>
            <w:r w:rsidRPr="005A3B45">
              <w:rPr>
                <w:noProof/>
              </w:rPr>
              <w:t>Дети, оставленные в автомобилях</w:t>
            </w:r>
            <w:r>
              <w:rPr>
                <w:noProof/>
                <w:webHidden/>
              </w:rPr>
              <w:tab/>
            </w:r>
            <w:r>
              <w:rPr>
                <w:noProof/>
                <w:webHidden/>
              </w:rPr>
              <w:tab/>
              <w:t>43</w:t>
            </w:r>
            <w:r>
              <w:rPr>
                <w:noProof/>
                <w:webHidden/>
              </w:rPr>
              <w:tab/>
            </w:r>
            <w:r>
              <w:rPr>
                <w:noProof/>
                <w:webHidden/>
              </w:rPr>
              <w:fldChar w:fldCharType="begin"/>
            </w:r>
            <w:r>
              <w:rPr>
                <w:noProof/>
                <w:webHidden/>
              </w:rPr>
              <w:instrText xml:space="preserve"> PAGEREF _Toc96604534 \h </w:instrText>
            </w:r>
            <w:r>
              <w:rPr>
                <w:noProof/>
                <w:webHidden/>
              </w:rPr>
            </w:r>
            <w:r>
              <w:rPr>
                <w:noProof/>
                <w:webHidden/>
              </w:rPr>
              <w:fldChar w:fldCharType="separate"/>
            </w:r>
            <w:r w:rsidR="00F84054">
              <w:rPr>
                <w:noProof/>
                <w:webHidden/>
              </w:rPr>
              <w:t>14</w:t>
            </w:r>
            <w:r>
              <w:rPr>
                <w:noProof/>
                <w:webHidden/>
              </w:rPr>
              <w:fldChar w:fldCharType="end"/>
            </w:r>
          </w:hyperlink>
        </w:p>
        <w:p w14:paraId="6E5209DB" w14:textId="4689C21D"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35" w:history="1">
            <w:r w:rsidRPr="005A3B45">
              <w:rPr>
                <w:noProof/>
              </w:rPr>
              <w:t>G.</w:t>
            </w:r>
            <w:r>
              <w:rPr>
                <w:noProof/>
              </w:rPr>
              <w:tab/>
            </w:r>
            <w:r w:rsidRPr="005A3B45">
              <w:rPr>
                <w:noProof/>
              </w:rPr>
              <w:t xml:space="preserve">Правила </w:t>
            </w:r>
            <w:r w:rsidR="00423CED">
              <w:rPr>
                <w:noProof/>
              </w:rPr>
              <w:t>№ </w:t>
            </w:r>
            <w:r w:rsidRPr="005A3B45">
              <w:rPr>
                <w:noProof/>
              </w:rPr>
              <w:t>95 ООН (боковое столкновение)</w:t>
            </w:r>
            <w:r>
              <w:rPr>
                <w:noProof/>
                <w:webHidden/>
              </w:rPr>
              <w:tab/>
            </w:r>
            <w:r>
              <w:rPr>
                <w:noProof/>
                <w:webHidden/>
              </w:rPr>
              <w:tab/>
              <w:t>44</w:t>
            </w:r>
            <w:r>
              <w:rPr>
                <w:noProof/>
                <w:webHidden/>
              </w:rPr>
              <w:tab/>
            </w:r>
            <w:r>
              <w:rPr>
                <w:noProof/>
                <w:webHidden/>
              </w:rPr>
              <w:fldChar w:fldCharType="begin"/>
            </w:r>
            <w:r>
              <w:rPr>
                <w:noProof/>
                <w:webHidden/>
              </w:rPr>
              <w:instrText xml:space="preserve"> PAGEREF _Toc96604535 \h </w:instrText>
            </w:r>
            <w:r>
              <w:rPr>
                <w:noProof/>
                <w:webHidden/>
              </w:rPr>
            </w:r>
            <w:r>
              <w:rPr>
                <w:noProof/>
                <w:webHidden/>
              </w:rPr>
              <w:fldChar w:fldCharType="separate"/>
            </w:r>
            <w:r w:rsidR="00F84054">
              <w:rPr>
                <w:noProof/>
                <w:webHidden/>
              </w:rPr>
              <w:t>14</w:t>
            </w:r>
            <w:r>
              <w:rPr>
                <w:noProof/>
                <w:webHidden/>
              </w:rPr>
              <w:fldChar w:fldCharType="end"/>
            </w:r>
          </w:hyperlink>
        </w:p>
        <w:p w14:paraId="5C510F57" w14:textId="547CB5C7"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36" w:history="1">
            <w:r w:rsidRPr="005A3B45">
              <w:rPr>
                <w:noProof/>
              </w:rPr>
              <w:t>H.</w:t>
            </w:r>
            <w:r>
              <w:rPr>
                <w:noProof/>
              </w:rPr>
              <w:tab/>
            </w:r>
            <w:r w:rsidRPr="005A3B45">
              <w:rPr>
                <w:noProof/>
              </w:rPr>
              <w:t>Соглашение 1997 года — Соблюдение требований в течение всего</w:t>
            </w:r>
            <w:r>
              <w:rPr>
                <w:noProof/>
              </w:rPr>
              <w:br/>
            </w:r>
            <w:r w:rsidRPr="005A3B45">
              <w:rPr>
                <w:noProof/>
              </w:rPr>
              <w:t xml:space="preserve"> срока службы транспортных средств</w:t>
            </w:r>
            <w:r>
              <w:rPr>
                <w:noProof/>
                <w:webHidden/>
              </w:rPr>
              <w:tab/>
            </w:r>
            <w:r>
              <w:rPr>
                <w:noProof/>
                <w:webHidden/>
              </w:rPr>
              <w:tab/>
              <w:t>45</w:t>
            </w:r>
            <w:r>
              <w:rPr>
                <w:noProof/>
                <w:webHidden/>
              </w:rPr>
              <w:tab/>
            </w:r>
            <w:r>
              <w:rPr>
                <w:noProof/>
                <w:webHidden/>
              </w:rPr>
              <w:fldChar w:fldCharType="begin"/>
            </w:r>
            <w:r>
              <w:rPr>
                <w:noProof/>
                <w:webHidden/>
              </w:rPr>
              <w:instrText xml:space="preserve"> PAGEREF _Toc96604536 \h </w:instrText>
            </w:r>
            <w:r>
              <w:rPr>
                <w:noProof/>
                <w:webHidden/>
              </w:rPr>
            </w:r>
            <w:r>
              <w:rPr>
                <w:noProof/>
                <w:webHidden/>
              </w:rPr>
              <w:fldChar w:fldCharType="separate"/>
            </w:r>
            <w:r w:rsidR="00F84054">
              <w:rPr>
                <w:noProof/>
                <w:webHidden/>
              </w:rPr>
              <w:t>15</w:t>
            </w:r>
            <w:r>
              <w:rPr>
                <w:noProof/>
                <w:webHidden/>
              </w:rPr>
              <w:fldChar w:fldCharType="end"/>
            </w:r>
          </w:hyperlink>
        </w:p>
        <w:p w14:paraId="2CC67551" w14:textId="40387373"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37" w:history="1">
            <w:r w:rsidRPr="005A3B45">
              <w:rPr>
                <w:noProof/>
              </w:rPr>
              <w:t>I.</w:t>
            </w:r>
            <w:r>
              <w:rPr>
                <w:noProof/>
              </w:rPr>
              <w:tab/>
            </w:r>
            <w:r w:rsidRPr="005A3B45">
              <w:rPr>
                <w:noProof/>
              </w:rPr>
              <w:t xml:space="preserve">Решения, представленные в соответствии с процедурой «отсутствия </w:t>
            </w:r>
            <w:r>
              <w:rPr>
                <w:noProof/>
              </w:rPr>
              <w:br/>
            </w:r>
            <w:r w:rsidRPr="005A3B45">
              <w:rPr>
                <w:noProof/>
              </w:rPr>
              <w:t>возражений»</w:t>
            </w:r>
            <w:r>
              <w:rPr>
                <w:noProof/>
                <w:webHidden/>
              </w:rPr>
              <w:tab/>
            </w:r>
            <w:r>
              <w:rPr>
                <w:noProof/>
                <w:webHidden/>
              </w:rPr>
              <w:tab/>
              <w:t>46</w:t>
            </w:r>
            <w:r>
              <w:rPr>
                <w:noProof/>
                <w:webHidden/>
              </w:rPr>
              <w:tab/>
            </w:r>
            <w:r>
              <w:rPr>
                <w:noProof/>
                <w:webHidden/>
              </w:rPr>
              <w:fldChar w:fldCharType="begin"/>
            </w:r>
            <w:r>
              <w:rPr>
                <w:noProof/>
                <w:webHidden/>
              </w:rPr>
              <w:instrText xml:space="preserve"> PAGEREF _Toc96604537 \h </w:instrText>
            </w:r>
            <w:r>
              <w:rPr>
                <w:noProof/>
                <w:webHidden/>
              </w:rPr>
            </w:r>
            <w:r>
              <w:rPr>
                <w:noProof/>
                <w:webHidden/>
              </w:rPr>
              <w:fldChar w:fldCharType="separate"/>
            </w:r>
            <w:r w:rsidR="00F84054">
              <w:rPr>
                <w:noProof/>
                <w:webHidden/>
              </w:rPr>
              <w:t>15</w:t>
            </w:r>
            <w:r>
              <w:rPr>
                <w:noProof/>
                <w:webHidden/>
              </w:rPr>
              <w:fldChar w:fldCharType="end"/>
            </w:r>
          </w:hyperlink>
        </w:p>
        <w:p w14:paraId="548F6FCD" w14:textId="504A2383"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38" w:history="1">
            <w:r w:rsidRPr="005A3B45">
              <w:rPr>
                <w:noProof/>
              </w:rPr>
              <w:t>J.</w:t>
            </w:r>
            <w:r>
              <w:rPr>
                <w:noProof/>
              </w:rPr>
              <w:tab/>
            </w:r>
            <w:r w:rsidRPr="005A3B45">
              <w:rPr>
                <w:noProof/>
              </w:rPr>
              <w:t>Выражение признательности</w:t>
            </w:r>
            <w:r>
              <w:rPr>
                <w:noProof/>
                <w:webHidden/>
              </w:rPr>
              <w:tab/>
            </w:r>
            <w:r>
              <w:rPr>
                <w:noProof/>
                <w:webHidden/>
              </w:rPr>
              <w:tab/>
              <w:t>47–48</w:t>
            </w:r>
            <w:r>
              <w:rPr>
                <w:noProof/>
                <w:webHidden/>
              </w:rPr>
              <w:tab/>
            </w:r>
            <w:r>
              <w:rPr>
                <w:noProof/>
                <w:webHidden/>
              </w:rPr>
              <w:fldChar w:fldCharType="begin"/>
            </w:r>
            <w:r>
              <w:rPr>
                <w:noProof/>
                <w:webHidden/>
              </w:rPr>
              <w:instrText xml:space="preserve"> PAGEREF _Toc96604538 \h </w:instrText>
            </w:r>
            <w:r>
              <w:rPr>
                <w:noProof/>
                <w:webHidden/>
              </w:rPr>
            </w:r>
            <w:r>
              <w:rPr>
                <w:noProof/>
                <w:webHidden/>
              </w:rPr>
              <w:fldChar w:fldCharType="separate"/>
            </w:r>
            <w:r w:rsidR="00F84054">
              <w:rPr>
                <w:noProof/>
                <w:webHidden/>
              </w:rPr>
              <w:t>15</w:t>
            </w:r>
            <w:r>
              <w:rPr>
                <w:noProof/>
                <w:webHidden/>
              </w:rPr>
              <w:fldChar w:fldCharType="end"/>
            </w:r>
          </w:hyperlink>
        </w:p>
        <w:p w14:paraId="1DC10156" w14:textId="2CE4C45D" w:rsidR="005A3B45" w:rsidRDefault="005A3B45" w:rsidP="007F210E">
          <w:pPr>
            <w:tabs>
              <w:tab w:val="right" w:pos="850"/>
              <w:tab w:val="left" w:pos="1134"/>
              <w:tab w:val="left" w:pos="1559"/>
              <w:tab w:val="left" w:pos="1984"/>
              <w:tab w:val="left" w:leader="dot" w:pos="8080"/>
              <w:tab w:val="right" w:pos="8929"/>
              <w:tab w:val="right" w:pos="9638"/>
            </w:tabs>
            <w:spacing w:after="120"/>
            <w:ind w:left="1559" w:hanging="1559"/>
            <w:rPr>
              <w:noProof/>
            </w:rPr>
          </w:pPr>
          <w:r>
            <w:rPr>
              <w:noProof/>
            </w:rPr>
            <w:tab/>
          </w:r>
          <w:r>
            <w:rPr>
              <w:noProof/>
            </w:rPr>
            <w:tab/>
          </w:r>
          <w:hyperlink w:anchor="_Toc96604539" w:history="1">
            <w:r w:rsidRPr="005A3B45">
              <w:rPr>
                <w:noProof/>
              </w:rPr>
              <w:t>K.</w:t>
            </w:r>
            <w:r>
              <w:rPr>
                <w:noProof/>
              </w:rPr>
              <w:tab/>
            </w:r>
            <w:r w:rsidRPr="005A3B45">
              <w:rPr>
                <w:noProof/>
              </w:rPr>
              <w:t>Предварительная повестка дня следующей сессии</w:t>
            </w:r>
            <w:r>
              <w:rPr>
                <w:noProof/>
                <w:webHidden/>
              </w:rPr>
              <w:tab/>
            </w:r>
            <w:r>
              <w:rPr>
                <w:noProof/>
                <w:webHidden/>
              </w:rPr>
              <w:tab/>
            </w:r>
            <w:r w:rsidR="007F210E">
              <w:rPr>
                <w:noProof/>
                <w:webHidden/>
              </w:rPr>
              <w:t>49</w:t>
            </w:r>
            <w:r>
              <w:rPr>
                <w:noProof/>
                <w:webHidden/>
              </w:rPr>
              <w:tab/>
            </w:r>
            <w:r>
              <w:rPr>
                <w:noProof/>
                <w:webHidden/>
              </w:rPr>
              <w:fldChar w:fldCharType="begin"/>
            </w:r>
            <w:r>
              <w:rPr>
                <w:noProof/>
                <w:webHidden/>
              </w:rPr>
              <w:instrText xml:space="preserve"> PAGEREF _Toc96604539 \h </w:instrText>
            </w:r>
            <w:r>
              <w:rPr>
                <w:noProof/>
                <w:webHidden/>
              </w:rPr>
            </w:r>
            <w:r>
              <w:rPr>
                <w:noProof/>
                <w:webHidden/>
              </w:rPr>
              <w:fldChar w:fldCharType="separate"/>
            </w:r>
            <w:r w:rsidR="00F84054">
              <w:rPr>
                <w:noProof/>
                <w:webHidden/>
              </w:rPr>
              <w:t>15</w:t>
            </w:r>
            <w:r>
              <w:rPr>
                <w:noProof/>
                <w:webHidden/>
              </w:rPr>
              <w:fldChar w:fldCharType="end"/>
            </w:r>
          </w:hyperlink>
        </w:p>
        <w:p w14:paraId="105D0F5F" w14:textId="33540A50" w:rsidR="005A3B45" w:rsidRDefault="005A3B45" w:rsidP="007F210E">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Приложения</w:t>
          </w:r>
        </w:p>
        <w:p w14:paraId="30856200" w14:textId="4DEDD5F6" w:rsidR="005A3B45" w:rsidRDefault="005A3B45" w:rsidP="007F210E">
          <w:pPr>
            <w:tabs>
              <w:tab w:val="right" w:pos="850"/>
              <w:tab w:val="left" w:pos="1134"/>
              <w:tab w:val="left" w:pos="1559"/>
              <w:tab w:val="left" w:pos="1984"/>
              <w:tab w:val="left" w:leader="dot" w:pos="8789"/>
              <w:tab w:val="right" w:pos="8929"/>
              <w:tab w:val="right" w:pos="9638"/>
            </w:tabs>
            <w:spacing w:after="120"/>
            <w:ind w:left="1134" w:hanging="1134"/>
            <w:rPr>
              <w:noProof/>
            </w:rPr>
          </w:pPr>
          <w:r>
            <w:rPr>
              <w:noProof/>
            </w:rPr>
            <w:tab/>
          </w:r>
          <w:hyperlink w:anchor="_Toc96604541" w:history="1">
            <w:r w:rsidRPr="005A3B45">
              <w:rPr>
                <w:noProof/>
              </w:rPr>
              <w:t>I</w:t>
            </w:r>
            <w:r w:rsidR="007F210E">
              <w:rPr>
                <w:noProof/>
              </w:rPr>
              <w:t>.</w:t>
            </w:r>
            <w:r>
              <w:rPr>
                <w:noProof/>
                <w:webHidden/>
              </w:rPr>
              <w:tab/>
            </w:r>
          </w:hyperlink>
          <w:hyperlink w:anchor="_Toc96604542" w:history="1">
            <w:r w:rsidRPr="005A3B45">
              <w:rPr>
                <w:noProof/>
              </w:rPr>
              <w:t xml:space="preserve">List of informal documents (GRSP-70-…) distributed without </w:t>
            </w:r>
            <w:r>
              <w:rPr>
                <w:noProof/>
              </w:rPr>
              <w:br/>
            </w:r>
            <w:r w:rsidRPr="005A3B45">
              <w:rPr>
                <w:noProof/>
              </w:rPr>
              <w:t>an official symbol during the session</w:t>
            </w:r>
            <w:r>
              <w:rPr>
                <w:noProof/>
                <w:webHidden/>
              </w:rPr>
              <w:tab/>
            </w:r>
            <w:r>
              <w:rPr>
                <w:noProof/>
                <w:webHidden/>
              </w:rPr>
              <w:tab/>
            </w:r>
            <w:r>
              <w:rPr>
                <w:noProof/>
                <w:webHidden/>
              </w:rPr>
              <w:tab/>
            </w:r>
            <w:r>
              <w:rPr>
                <w:noProof/>
                <w:webHidden/>
              </w:rPr>
              <w:fldChar w:fldCharType="begin"/>
            </w:r>
            <w:r>
              <w:rPr>
                <w:noProof/>
                <w:webHidden/>
              </w:rPr>
              <w:instrText xml:space="preserve"> PAGEREF _Toc96604542 \h </w:instrText>
            </w:r>
            <w:r>
              <w:rPr>
                <w:noProof/>
                <w:webHidden/>
              </w:rPr>
            </w:r>
            <w:r>
              <w:rPr>
                <w:noProof/>
                <w:webHidden/>
              </w:rPr>
              <w:fldChar w:fldCharType="separate"/>
            </w:r>
            <w:r w:rsidR="00F84054">
              <w:rPr>
                <w:noProof/>
                <w:webHidden/>
              </w:rPr>
              <w:t>17</w:t>
            </w:r>
            <w:r>
              <w:rPr>
                <w:noProof/>
                <w:webHidden/>
              </w:rPr>
              <w:fldChar w:fldCharType="end"/>
            </w:r>
          </w:hyperlink>
        </w:p>
        <w:p w14:paraId="031CBF14" w14:textId="0E095DE7" w:rsidR="005A3B45" w:rsidRDefault="005A3B45" w:rsidP="007F210E">
          <w:pPr>
            <w:tabs>
              <w:tab w:val="right" w:pos="850"/>
              <w:tab w:val="left" w:pos="1134"/>
              <w:tab w:val="left" w:pos="1559"/>
              <w:tab w:val="left" w:pos="1984"/>
              <w:tab w:val="left" w:leader="dot" w:pos="8789"/>
              <w:tab w:val="right" w:pos="8929"/>
              <w:tab w:val="right" w:pos="9638"/>
            </w:tabs>
            <w:spacing w:after="120"/>
            <w:ind w:left="1134" w:hanging="1134"/>
            <w:rPr>
              <w:noProof/>
            </w:rPr>
          </w:pPr>
          <w:r>
            <w:rPr>
              <w:noProof/>
            </w:rPr>
            <w:tab/>
          </w:r>
          <w:hyperlink w:anchor="_Toc96604543" w:history="1">
            <w:r w:rsidRPr="005A3B45">
              <w:rPr>
                <w:noProof/>
              </w:rPr>
              <w:t>II</w:t>
            </w:r>
          </w:hyperlink>
          <w:r w:rsidR="007F210E">
            <w:rPr>
              <w:noProof/>
            </w:rPr>
            <w:t>.</w:t>
          </w:r>
          <w:r>
            <w:rPr>
              <w:noProof/>
            </w:rPr>
            <w:tab/>
          </w:r>
          <w:hyperlink w:anchor="_Toc96604544" w:history="1">
            <w:r w:rsidRPr="005A3B45">
              <w:rPr>
                <w:noProof/>
              </w:rPr>
              <w:t xml:space="preserve">Проект поправок к Правилам </w:t>
            </w:r>
            <w:r w:rsidR="00423CED">
              <w:rPr>
                <w:noProof/>
              </w:rPr>
              <w:t>№ </w:t>
            </w:r>
            <w:r w:rsidRPr="005A3B45">
              <w:rPr>
                <w:noProof/>
              </w:rPr>
              <w:t>12 ООН (система рулевого управления)</w:t>
            </w:r>
            <w:r>
              <w:rPr>
                <w:noProof/>
                <w:webHidden/>
              </w:rPr>
              <w:tab/>
            </w:r>
            <w:r>
              <w:rPr>
                <w:noProof/>
                <w:webHidden/>
              </w:rPr>
              <w:tab/>
            </w:r>
            <w:r>
              <w:rPr>
                <w:noProof/>
                <w:webHidden/>
              </w:rPr>
              <w:tab/>
            </w:r>
            <w:r>
              <w:rPr>
                <w:noProof/>
                <w:webHidden/>
              </w:rPr>
              <w:fldChar w:fldCharType="begin"/>
            </w:r>
            <w:r>
              <w:rPr>
                <w:noProof/>
                <w:webHidden/>
              </w:rPr>
              <w:instrText xml:space="preserve"> PAGEREF _Toc96604544 \h </w:instrText>
            </w:r>
            <w:r>
              <w:rPr>
                <w:noProof/>
                <w:webHidden/>
              </w:rPr>
            </w:r>
            <w:r>
              <w:rPr>
                <w:noProof/>
                <w:webHidden/>
              </w:rPr>
              <w:fldChar w:fldCharType="separate"/>
            </w:r>
            <w:r w:rsidR="00F84054">
              <w:rPr>
                <w:noProof/>
                <w:webHidden/>
              </w:rPr>
              <w:t>20</w:t>
            </w:r>
            <w:r>
              <w:rPr>
                <w:noProof/>
                <w:webHidden/>
              </w:rPr>
              <w:fldChar w:fldCharType="end"/>
            </w:r>
          </w:hyperlink>
        </w:p>
        <w:p w14:paraId="726D4E35" w14:textId="55F8E7F8" w:rsidR="005A3B45" w:rsidRDefault="005A3B45" w:rsidP="007F210E">
          <w:pPr>
            <w:tabs>
              <w:tab w:val="right" w:pos="850"/>
              <w:tab w:val="left" w:pos="1134"/>
              <w:tab w:val="left" w:pos="1559"/>
              <w:tab w:val="left" w:pos="1984"/>
              <w:tab w:val="left" w:leader="dot" w:pos="8789"/>
              <w:tab w:val="right" w:pos="8929"/>
              <w:tab w:val="right" w:pos="9638"/>
            </w:tabs>
            <w:spacing w:after="120"/>
            <w:ind w:left="1134" w:hanging="1134"/>
            <w:rPr>
              <w:noProof/>
            </w:rPr>
          </w:pPr>
          <w:r>
            <w:rPr>
              <w:noProof/>
            </w:rPr>
            <w:tab/>
          </w:r>
          <w:hyperlink w:anchor="_Toc96604545" w:history="1">
            <w:r w:rsidRPr="005A3B45">
              <w:rPr>
                <w:noProof/>
              </w:rPr>
              <w:t>III</w:t>
            </w:r>
            <w:r w:rsidR="007F210E">
              <w:rPr>
                <w:noProof/>
              </w:rPr>
              <w:t>.</w:t>
            </w:r>
            <w:r>
              <w:rPr>
                <w:noProof/>
                <w:webHidden/>
              </w:rPr>
              <w:tab/>
            </w:r>
          </w:hyperlink>
          <w:hyperlink w:anchor="_Toc96604546" w:history="1">
            <w:r w:rsidRPr="005A3B45">
              <w:rPr>
                <w:noProof/>
              </w:rPr>
              <w:t xml:space="preserve">Проект поправок к Правилам </w:t>
            </w:r>
            <w:r w:rsidR="00423CED">
              <w:rPr>
                <w:noProof/>
              </w:rPr>
              <w:t>№ </w:t>
            </w:r>
            <w:r w:rsidRPr="005A3B45">
              <w:rPr>
                <w:noProof/>
              </w:rPr>
              <w:t>22 ООН (защитные шлемы)</w:t>
            </w:r>
            <w:r>
              <w:rPr>
                <w:noProof/>
                <w:webHidden/>
              </w:rPr>
              <w:tab/>
            </w:r>
            <w:r>
              <w:rPr>
                <w:noProof/>
                <w:webHidden/>
              </w:rPr>
              <w:tab/>
            </w:r>
            <w:r>
              <w:rPr>
                <w:noProof/>
                <w:webHidden/>
              </w:rPr>
              <w:tab/>
            </w:r>
            <w:r>
              <w:rPr>
                <w:noProof/>
                <w:webHidden/>
              </w:rPr>
              <w:fldChar w:fldCharType="begin"/>
            </w:r>
            <w:r>
              <w:rPr>
                <w:noProof/>
                <w:webHidden/>
              </w:rPr>
              <w:instrText xml:space="preserve"> PAGEREF _Toc96604546 \h </w:instrText>
            </w:r>
            <w:r>
              <w:rPr>
                <w:noProof/>
                <w:webHidden/>
              </w:rPr>
            </w:r>
            <w:r>
              <w:rPr>
                <w:noProof/>
                <w:webHidden/>
              </w:rPr>
              <w:fldChar w:fldCharType="separate"/>
            </w:r>
            <w:r w:rsidR="00F84054">
              <w:rPr>
                <w:noProof/>
                <w:webHidden/>
              </w:rPr>
              <w:t>21</w:t>
            </w:r>
            <w:r>
              <w:rPr>
                <w:noProof/>
                <w:webHidden/>
              </w:rPr>
              <w:fldChar w:fldCharType="end"/>
            </w:r>
          </w:hyperlink>
        </w:p>
        <w:p w14:paraId="7C2311CB" w14:textId="090D473A" w:rsidR="005A3B45" w:rsidRDefault="00F84054" w:rsidP="007F210E">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96604552" w:history="1">
            <w:r w:rsidR="005A3B45">
              <w:rPr>
                <w:noProof/>
              </w:rPr>
              <w:tab/>
            </w:r>
            <w:r w:rsidR="005A3B45" w:rsidRPr="005A3B45">
              <w:rPr>
                <w:noProof/>
              </w:rPr>
              <w:t>IV</w:t>
            </w:r>
            <w:r w:rsidR="007F210E">
              <w:rPr>
                <w:noProof/>
              </w:rPr>
              <w:t>.</w:t>
            </w:r>
            <w:r w:rsidR="005A3B45">
              <w:rPr>
                <w:noProof/>
                <w:webHidden/>
              </w:rPr>
              <w:tab/>
            </w:r>
          </w:hyperlink>
          <w:hyperlink w:anchor="_Toc96604553" w:history="1">
            <w:r w:rsidR="005A3B45" w:rsidRPr="005A3B45">
              <w:rPr>
                <w:noProof/>
              </w:rPr>
              <w:t xml:space="preserve">Проект поправок к Правилам </w:t>
            </w:r>
            <w:r w:rsidR="00423CED">
              <w:rPr>
                <w:noProof/>
              </w:rPr>
              <w:t>№ </w:t>
            </w:r>
            <w:r w:rsidR="005A3B45" w:rsidRPr="005A3B45">
              <w:rPr>
                <w:noProof/>
              </w:rPr>
              <w:t xml:space="preserve">100 ООН (транспортные средства </w:t>
            </w:r>
            <w:r w:rsidR="005A3B45">
              <w:rPr>
                <w:noProof/>
              </w:rPr>
              <w:br/>
            </w:r>
            <w:r w:rsidR="005A3B45" w:rsidRPr="005A3B45">
              <w:rPr>
                <w:noProof/>
              </w:rPr>
              <w:t>с электроприводом)</w:t>
            </w:r>
            <w:r w:rsidR="005A3B45">
              <w:rPr>
                <w:noProof/>
                <w:webHidden/>
              </w:rPr>
              <w:tab/>
            </w:r>
            <w:r w:rsidR="005A3B45">
              <w:rPr>
                <w:noProof/>
                <w:webHidden/>
              </w:rPr>
              <w:tab/>
            </w:r>
            <w:r w:rsidR="005A3B45">
              <w:rPr>
                <w:noProof/>
                <w:webHidden/>
              </w:rPr>
              <w:tab/>
            </w:r>
            <w:r w:rsidR="005A3B45">
              <w:rPr>
                <w:noProof/>
                <w:webHidden/>
              </w:rPr>
              <w:fldChar w:fldCharType="begin"/>
            </w:r>
            <w:r w:rsidR="005A3B45">
              <w:rPr>
                <w:noProof/>
                <w:webHidden/>
              </w:rPr>
              <w:instrText xml:space="preserve"> PAGEREF _Toc96604553 \h </w:instrText>
            </w:r>
            <w:r w:rsidR="005A3B45">
              <w:rPr>
                <w:noProof/>
                <w:webHidden/>
              </w:rPr>
            </w:r>
            <w:r w:rsidR="005A3B45">
              <w:rPr>
                <w:noProof/>
                <w:webHidden/>
              </w:rPr>
              <w:fldChar w:fldCharType="separate"/>
            </w:r>
            <w:r>
              <w:rPr>
                <w:noProof/>
                <w:webHidden/>
              </w:rPr>
              <w:t>29</w:t>
            </w:r>
            <w:r w:rsidR="005A3B45">
              <w:rPr>
                <w:noProof/>
                <w:webHidden/>
              </w:rPr>
              <w:fldChar w:fldCharType="end"/>
            </w:r>
          </w:hyperlink>
        </w:p>
        <w:p w14:paraId="1ADC7DDF" w14:textId="00EFFB87" w:rsidR="005A3B45" w:rsidRDefault="00F84054" w:rsidP="007F210E">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96604555" w:history="1">
            <w:r w:rsidR="005A3B45">
              <w:rPr>
                <w:noProof/>
              </w:rPr>
              <w:tab/>
            </w:r>
            <w:r w:rsidR="005A3B45" w:rsidRPr="005A3B45">
              <w:rPr>
                <w:noProof/>
              </w:rPr>
              <w:t>V</w:t>
            </w:r>
            <w:r w:rsidR="007F210E">
              <w:rPr>
                <w:noProof/>
              </w:rPr>
              <w:t>.</w:t>
            </w:r>
            <w:r w:rsidR="005A3B45">
              <w:rPr>
                <w:noProof/>
                <w:webHidden/>
              </w:rPr>
              <w:tab/>
            </w:r>
          </w:hyperlink>
          <w:hyperlink w:anchor="_Toc96604556" w:history="1">
            <w:r w:rsidR="005A3B45" w:rsidRPr="005A3B45">
              <w:rPr>
                <w:noProof/>
              </w:rPr>
              <w:t xml:space="preserve">Проект поправок к Правилам </w:t>
            </w:r>
            <w:r w:rsidR="00423CED">
              <w:rPr>
                <w:noProof/>
              </w:rPr>
              <w:t>№ </w:t>
            </w:r>
            <w:r w:rsidR="005A3B45" w:rsidRPr="005A3B45">
              <w:rPr>
                <w:noProof/>
              </w:rPr>
              <w:t>127 ООН (безопасность пешеходов)</w:t>
            </w:r>
            <w:r w:rsidR="005A3B45">
              <w:rPr>
                <w:noProof/>
                <w:webHidden/>
              </w:rPr>
              <w:tab/>
            </w:r>
            <w:r w:rsidR="005A3B45">
              <w:rPr>
                <w:noProof/>
                <w:webHidden/>
              </w:rPr>
              <w:tab/>
            </w:r>
            <w:r w:rsidR="005A3B45">
              <w:rPr>
                <w:noProof/>
                <w:webHidden/>
              </w:rPr>
              <w:tab/>
            </w:r>
            <w:r w:rsidR="005A3B45">
              <w:rPr>
                <w:noProof/>
                <w:webHidden/>
              </w:rPr>
              <w:fldChar w:fldCharType="begin"/>
            </w:r>
            <w:r w:rsidR="005A3B45">
              <w:rPr>
                <w:noProof/>
                <w:webHidden/>
              </w:rPr>
              <w:instrText xml:space="preserve"> PAGEREF _Toc96604556 \h </w:instrText>
            </w:r>
            <w:r w:rsidR="005A3B45">
              <w:rPr>
                <w:noProof/>
                <w:webHidden/>
              </w:rPr>
            </w:r>
            <w:r w:rsidR="005A3B45">
              <w:rPr>
                <w:noProof/>
                <w:webHidden/>
              </w:rPr>
              <w:fldChar w:fldCharType="separate"/>
            </w:r>
            <w:r>
              <w:rPr>
                <w:noProof/>
                <w:webHidden/>
              </w:rPr>
              <w:t>30</w:t>
            </w:r>
            <w:r w:rsidR="005A3B45">
              <w:rPr>
                <w:noProof/>
                <w:webHidden/>
              </w:rPr>
              <w:fldChar w:fldCharType="end"/>
            </w:r>
          </w:hyperlink>
        </w:p>
        <w:p w14:paraId="11D8C6C3" w14:textId="052F3FA0" w:rsidR="005A3B45" w:rsidRDefault="00F84054" w:rsidP="007F210E">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96604559" w:history="1">
            <w:r w:rsidR="005A3B45">
              <w:rPr>
                <w:noProof/>
              </w:rPr>
              <w:tab/>
            </w:r>
            <w:r w:rsidR="005A3B45" w:rsidRPr="005A3B45">
              <w:rPr>
                <w:noProof/>
              </w:rPr>
              <w:t>VI</w:t>
            </w:r>
            <w:r w:rsidR="007F210E">
              <w:rPr>
                <w:noProof/>
              </w:rPr>
              <w:t>.</w:t>
            </w:r>
            <w:r w:rsidR="005A3B45">
              <w:rPr>
                <w:noProof/>
                <w:webHidden/>
              </w:rPr>
              <w:tab/>
            </w:r>
          </w:hyperlink>
          <w:hyperlink w:anchor="_Toc96604560" w:history="1">
            <w:r w:rsidR="005A3B45" w:rsidRPr="005A3B45">
              <w:rPr>
                <w:noProof/>
              </w:rPr>
              <w:t xml:space="preserve">Проект поправок к Правилам </w:t>
            </w:r>
            <w:r w:rsidR="00423CED">
              <w:rPr>
                <w:noProof/>
              </w:rPr>
              <w:t>№ </w:t>
            </w:r>
            <w:r w:rsidR="005A3B45" w:rsidRPr="005A3B45">
              <w:rPr>
                <w:noProof/>
              </w:rPr>
              <w:t xml:space="preserve">129 ООН (усовершенствованные детские </w:t>
            </w:r>
            <w:r w:rsidR="005A3B45">
              <w:rPr>
                <w:noProof/>
              </w:rPr>
              <w:br/>
            </w:r>
            <w:r w:rsidR="005A3B45" w:rsidRPr="005A3B45">
              <w:rPr>
                <w:noProof/>
              </w:rPr>
              <w:t>удерживающие системы)</w:t>
            </w:r>
            <w:r w:rsidR="005A3B45">
              <w:rPr>
                <w:noProof/>
                <w:webHidden/>
              </w:rPr>
              <w:tab/>
            </w:r>
            <w:r w:rsidR="005A3B45">
              <w:rPr>
                <w:noProof/>
                <w:webHidden/>
              </w:rPr>
              <w:tab/>
            </w:r>
            <w:r w:rsidR="005A3B45">
              <w:rPr>
                <w:noProof/>
                <w:webHidden/>
              </w:rPr>
              <w:tab/>
            </w:r>
            <w:r w:rsidR="005A3B45">
              <w:rPr>
                <w:noProof/>
                <w:webHidden/>
              </w:rPr>
              <w:fldChar w:fldCharType="begin"/>
            </w:r>
            <w:r w:rsidR="005A3B45">
              <w:rPr>
                <w:noProof/>
                <w:webHidden/>
              </w:rPr>
              <w:instrText xml:space="preserve"> PAGEREF _Toc96604560 \h </w:instrText>
            </w:r>
            <w:r w:rsidR="005A3B45">
              <w:rPr>
                <w:noProof/>
                <w:webHidden/>
              </w:rPr>
            </w:r>
            <w:r w:rsidR="005A3B45">
              <w:rPr>
                <w:noProof/>
                <w:webHidden/>
              </w:rPr>
              <w:fldChar w:fldCharType="separate"/>
            </w:r>
            <w:r>
              <w:rPr>
                <w:noProof/>
                <w:webHidden/>
              </w:rPr>
              <w:t>33</w:t>
            </w:r>
            <w:r w:rsidR="005A3B45">
              <w:rPr>
                <w:noProof/>
                <w:webHidden/>
              </w:rPr>
              <w:fldChar w:fldCharType="end"/>
            </w:r>
          </w:hyperlink>
        </w:p>
        <w:p w14:paraId="79360D2C" w14:textId="5E401FDC" w:rsidR="005A3B45" w:rsidRDefault="00F84054" w:rsidP="007F210E">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96604561" w:history="1">
            <w:r w:rsidR="005A3B45">
              <w:rPr>
                <w:noProof/>
              </w:rPr>
              <w:tab/>
            </w:r>
            <w:r w:rsidR="005A3B45" w:rsidRPr="005A3B45">
              <w:rPr>
                <w:noProof/>
              </w:rPr>
              <w:t>VII</w:t>
            </w:r>
            <w:r w:rsidR="007F210E">
              <w:rPr>
                <w:noProof/>
              </w:rPr>
              <w:t>.</w:t>
            </w:r>
            <w:r w:rsidR="005A3B45">
              <w:rPr>
                <w:noProof/>
                <w:webHidden/>
              </w:rPr>
              <w:tab/>
            </w:r>
          </w:hyperlink>
          <w:hyperlink w:anchor="_Toc96604562" w:history="1">
            <w:r w:rsidR="005A3B45" w:rsidRPr="005A3B45">
              <w:rPr>
                <w:noProof/>
              </w:rPr>
              <w:t xml:space="preserve">Проект поправок к Правилам </w:t>
            </w:r>
            <w:r w:rsidR="00423CED">
              <w:rPr>
                <w:noProof/>
              </w:rPr>
              <w:t>№ </w:t>
            </w:r>
            <w:r w:rsidR="005A3B45" w:rsidRPr="005A3B45">
              <w:rPr>
                <w:noProof/>
              </w:rPr>
              <w:t xml:space="preserve">136 ООН (электрические транспортные </w:t>
            </w:r>
            <w:r w:rsidR="005A3B45">
              <w:rPr>
                <w:noProof/>
              </w:rPr>
              <w:br/>
            </w:r>
            <w:r w:rsidR="005A3B45" w:rsidRPr="005A3B45">
              <w:rPr>
                <w:noProof/>
              </w:rPr>
              <w:t>средства категории L)</w:t>
            </w:r>
            <w:r w:rsidR="005A3B45">
              <w:rPr>
                <w:noProof/>
                <w:webHidden/>
              </w:rPr>
              <w:tab/>
            </w:r>
            <w:r w:rsidR="005A3B45">
              <w:rPr>
                <w:noProof/>
                <w:webHidden/>
              </w:rPr>
              <w:tab/>
            </w:r>
            <w:r w:rsidR="005A3B45">
              <w:rPr>
                <w:noProof/>
                <w:webHidden/>
              </w:rPr>
              <w:tab/>
            </w:r>
            <w:r w:rsidR="005A3B45">
              <w:rPr>
                <w:noProof/>
                <w:webHidden/>
              </w:rPr>
              <w:fldChar w:fldCharType="begin"/>
            </w:r>
            <w:r w:rsidR="005A3B45">
              <w:rPr>
                <w:noProof/>
                <w:webHidden/>
              </w:rPr>
              <w:instrText xml:space="preserve"> PAGEREF _Toc96604562 \h </w:instrText>
            </w:r>
            <w:r w:rsidR="005A3B45">
              <w:rPr>
                <w:noProof/>
                <w:webHidden/>
              </w:rPr>
            </w:r>
            <w:r w:rsidR="005A3B45">
              <w:rPr>
                <w:noProof/>
                <w:webHidden/>
              </w:rPr>
              <w:fldChar w:fldCharType="separate"/>
            </w:r>
            <w:r>
              <w:rPr>
                <w:noProof/>
                <w:webHidden/>
              </w:rPr>
              <w:t>34</w:t>
            </w:r>
            <w:r w:rsidR="005A3B45">
              <w:rPr>
                <w:noProof/>
                <w:webHidden/>
              </w:rPr>
              <w:fldChar w:fldCharType="end"/>
            </w:r>
          </w:hyperlink>
        </w:p>
        <w:p w14:paraId="20020DCE" w14:textId="44225B22" w:rsidR="005A3B45" w:rsidRDefault="00F84054" w:rsidP="007F210E">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96604563" w:history="1">
            <w:r w:rsidR="005A3B45">
              <w:rPr>
                <w:noProof/>
              </w:rPr>
              <w:tab/>
            </w:r>
            <w:r w:rsidR="005A3B45" w:rsidRPr="005A3B45">
              <w:rPr>
                <w:noProof/>
              </w:rPr>
              <w:t>VIII</w:t>
            </w:r>
            <w:r w:rsidR="007F210E">
              <w:rPr>
                <w:noProof/>
              </w:rPr>
              <w:t>.</w:t>
            </w:r>
            <w:r w:rsidR="005A3B45">
              <w:rPr>
                <w:noProof/>
                <w:webHidden/>
              </w:rPr>
              <w:tab/>
            </w:r>
          </w:hyperlink>
          <w:hyperlink w:anchor="_Toc96604564" w:history="1">
            <w:r w:rsidR="005A3B45" w:rsidRPr="005A3B45">
              <w:rPr>
                <w:noProof/>
              </w:rPr>
              <w:t>List of GRSP informal working groups</w:t>
            </w:r>
            <w:r w:rsidR="005A3B45">
              <w:rPr>
                <w:noProof/>
                <w:webHidden/>
              </w:rPr>
              <w:tab/>
            </w:r>
            <w:r w:rsidR="005A3B45">
              <w:rPr>
                <w:noProof/>
                <w:webHidden/>
              </w:rPr>
              <w:tab/>
            </w:r>
            <w:r w:rsidR="005A3B45">
              <w:rPr>
                <w:noProof/>
                <w:webHidden/>
              </w:rPr>
              <w:tab/>
            </w:r>
            <w:r w:rsidR="005A3B45">
              <w:rPr>
                <w:noProof/>
                <w:webHidden/>
              </w:rPr>
              <w:fldChar w:fldCharType="begin"/>
            </w:r>
            <w:r w:rsidR="005A3B45">
              <w:rPr>
                <w:noProof/>
                <w:webHidden/>
              </w:rPr>
              <w:instrText xml:space="preserve"> PAGEREF _Toc96604564 \h </w:instrText>
            </w:r>
            <w:r w:rsidR="005A3B45">
              <w:rPr>
                <w:noProof/>
                <w:webHidden/>
              </w:rPr>
            </w:r>
            <w:r w:rsidR="005A3B45">
              <w:rPr>
                <w:noProof/>
                <w:webHidden/>
              </w:rPr>
              <w:fldChar w:fldCharType="separate"/>
            </w:r>
            <w:r>
              <w:rPr>
                <w:noProof/>
                <w:webHidden/>
              </w:rPr>
              <w:t>35</w:t>
            </w:r>
            <w:r w:rsidR="005A3B45">
              <w:rPr>
                <w:noProof/>
                <w:webHidden/>
              </w:rPr>
              <w:fldChar w:fldCharType="end"/>
            </w:r>
          </w:hyperlink>
        </w:p>
        <w:p w14:paraId="0CA0C7AF" w14:textId="5B460B21" w:rsidR="005A3B45" w:rsidRDefault="00F84054" w:rsidP="007F210E">
          <w:pPr>
            <w:tabs>
              <w:tab w:val="right" w:pos="850"/>
              <w:tab w:val="left" w:pos="1134"/>
              <w:tab w:val="left" w:pos="1559"/>
              <w:tab w:val="left" w:pos="1984"/>
              <w:tab w:val="left" w:leader="dot" w:pos="8789"/>
              <w:tab w:val="right" w:pos="8929"/>
              <w:tab w:val="right" w:pos="9638"/>
            </w:tabs>
            <w:spacing w:after="120"/>
            <w:ind w:left="1134" w:hanging="1134"/>
          </w:pPr>
          <w:hyperlink w:anchor="_Toc96604565" w:history="1">
            <w:r w:rsidR="005A3B45">
              <w:rPr>
                <w:noProof/>
              </w:rPr>
              <w:tab/>
            </w:r>
            <w:r w:rsidR="005A3B45" w:rsidRPr="005A3B45">
              <w:rPr>
                <w:noProof/>
              </w:rPr>
              <w:t>IX</w:t>
            </w:r>
            <w:r w:rsidR="007F210E">
              <w:rPr>
                <w:noProof/>
              </w:rPr>
              <w:t>.</w:t>
            </w:r>
            <w:r w:rsidR="005A3B45">
              <w:rPr>
                <w:noProof/>
                <w:webHidden/>
              </w:rPr>
              <w:tab/>
            </w:r>
          </w:hyperlink>
          <w:hyperlink w:anchor="_Toc96604566" w:history="1">
            <w:r w:rsidR="005A3B45" w:rsidRPr="005A3B45">
              <w:rPr>
                <w:noProof/>
              </w:rPr>
              <w:t xml:space="preserve">Decisions submitted to silence procedure following formal meetings with remote </w:t>
            </w:r>
            <w:r w:rsidR="005A3B45">
              <w:rPr>
                <w:noProof/>
              </w:rPr>
              <w:br/>
            </w:r>
            <w:r w:rsidR="005A3B45" w:rsidRPr="005A3B45">
              <w:rPr>
                <w:noProof/>
              </w:rPr>
              <w:t>participation of the Working Party on Passive Safety (GRSP), 10 December 2021</w:t>
            </w:r>
            <w:r w:rsidR="005A3B45">
              <w:rPr>
                <w:noProof/>
                <w:webHidden/>
              </w:rPr>
              <w:tab/>
            </w:r>
            <w:r w:rsidR="005A3B45">
              <w:rPr>
                <w:noProof/>
                <w:webHidden/>
              </w:rPr>
              <w:tab/>
            </w:r>
            <w:r w:rsidR="005A3B45">
              <w:rPr>
                <w:noProof/>
                <w:webHidden/>
              </w:rPr>
              <w:tab/>
            </w:r>
            <w:r w:rsidR="005A3B45">
              <w:rPr>
                <w:noProof/>
                <w:webHidden/>
              </w:rPr>
              <w:fldChar w:fldCharType="begin"/>
            </w:r>
            <w:r w:rsidR="005A3B45">
              <w:rPr>
                <w:noProof/>
                <w:webHidden/>
              </w:rPr>
              <w:instrText xml:space="preserve"> PAGEREF _Toc96604566 \h </w:instrText>
            </w:r>
            <w:r w:rsidR="005A3B45">
              <w:rPr>
                <w:noProof/>
                <w:webHidden/>
              </w:rPr>
            </w:r>
            <w:r w:rsidR="005A3B45">
              <w:rPr>
                <w:noProof/>
                <w:webHidden/>
              </w:rPr>
              <w:fldChar w:fldCharType="separate"/>
            </w:r>
            <w:r>
              <w:rPr>
                <w:noProof/>
                <w:webHidden/>
              </w:rPr>
              <w:t>36</w:t>
            </w:r>
            <w:r w:rsidR="005A3B45">
              <w:rPr>
                <w:noProof/>
                <w:webHidden/>
              </w:rPr>
              <w:fldChar w:fldCharType="end"/>
            </w:r>
          </w:hyperlink>
          <w:r w:rsidR="005A3B45">
            <w:rPr>
              <w:b/>
              <w:bCs/>
            </w:rPr>
            <w:fldChar w:fldCharType="end"/>
          </w:r>
        </w:p>
      </w:sdtContent>
    </w:sdt>
    <w:p w14:paraId="446DC826" w14:textId="77777777" w:rsidR="007F210E" w:rsidRDefault="007F210E">
      <w:pPr>
        <w:suppressAutoHyphens w:val="0"/>
        <w:spacing w:line="240" w:lineRule="auto"/>
        <w:rPr>
          <w:rFonts w:eastAsia="Times New Roman" w:cs="Times New Roman"/>
          <w:b/>
          <w:bCs/>
          <w:sz w:val="28"/>
          <w:szCs w:val="20"/>
          <w:lang w:eastAsia="ru-RU"/>
        </w:rPr>
      </w:pPr>
      <w:bookmarkStart w:id="1" w:name="_Hlk29548514"/>
      <w:r>
        <w:rPr>
          <w:bCs/>
        </w:rPr>
        <w:br w:type="page"/>
      </w:r>
    </w:p>
    <w:p w14:paraId="60F9221C" w14:textId="45937149" w:rsidR="003F45A6" w:rsidRPr="005E3D97" w:rsidRDefault="003F45A6" w:rsidP="003F45A6">
      <w:pPr>
        <w:pStyle w:val="HChG"/>
        <w:tabs>
          <w:tab w:val="left" w:pos="1134"/>
          <w:tab w:val="left" w:pos="1701"/>
          <w:tab w:val="left" w:pos="2268"/>
          <w:tab w:val="right" w:pos="8505"/>
        </w:tabs>
      </w:pPr>
      <w:r>
        <w:rPr>
          <w:bCs/>
        </w:rPr>
        <w:lastRenderedPageBreak/>
        <w:tab/>
      </w:r>
      <w:bookmarkStart w:id="2" w:name="_Toc96604502"/>
      <w:r>
        <w:rPr>
          <w:bCs/>
        </w:rPr>
        <w:t>I.</w:t>
      </w:r>
      <w:r>
        <w:tab/>
      </w:r>
      <w:r>
        <w:rPr>
          <w:bCs/>
        </w:rPr>
        <w:t>Участники</w:t>
      </w:r>
      <w:bookmarkEnd w:id="2"/>
    </w:p>
    <w:p w14:paraId="509E694F" w14:textId="098A5D3D" w:rsidR="003F45A6" w:rsidRPr="00BB0ED3" w:rsidRDefault="003F45A6" w:rsidP="00BB0ED3">
      <w:pPr>
        <w:pStyle w:val="SingleTxtG"/>
      </w:pPr>
      <w:r>
        <w:t>1.</w:t>
      </w:r>
      <w:r>
        <w:tab/>
        <w:t>Рабочая группа по пассивной безопасности (GRSP) провела свою семидесятую сессию в виртуальном формате в Женеве 6–10 декабря 2021 года</w:t>
      </w:r>
      <w:r w:rsidRPr="00CB7589">
        <w:rPr>
          <w:vertAlign w:val="superscript"/>
        </w:rPr>
        <w:footnoteReference w:id="1"/>
      </w:r>
      <w:r>
        <w:t xml:space="preserve">. Функции Председателя исполнял г-н Мартин </w:t>
      </w:r>
      <w:proofErr w:type="spellStart"/>
      <w:r>
        <w:t>Кубек</w:t>
      </w:r>
      <w:proofErr w:type="spellEnd"/>
      <w:r>
        <w:t xml:space="preserve"> (Соединенные Штаты Америки). В</w:t>
      </w:r>
      <w:r>
        <w:rPr>
          <w:lang w:val="en-US"/>
        </w:rPr>
        <w:t> </w:t>
      </w:r>
      <w:r>
        <w:t>соответствии с правилом 1</w:t>
      </w:r>
      <w:r w:rsidR="005E3BCE">
        <w:t> </w:t>
      </w:r>
      <w:r>
        <w:t>a) Правил процедуры Всемирного форума для согласования правил в области транспортных средств (WP.29) (TRANS/WP.29/</w:t>
      </w:r>
      <w:r w:rsidR="005E3BCE">
        <w:t xml:space="preserve"> </w:t>
      </w:r>
      <w:r>
        <w:t>690/Rev.1) в работе сессии участвовали эксперты от следующих стран: Австралии,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Финляндии, Франции, Чехии, Швейцарии, Швеции и Японии. В ее работе участвовали представители Европейской комиссии (ЕК). Кроме того, в работе сессии участвовали эксперты от следующих неправительственных организаций: Американского совета по автомобильной политике (АСАП), Международной организации потребительских союзов (МОПС), Европейской ассоциации поставщиков автомобильных деталей (КСАОД), Европейской программы оценки новых автомобилей (</w:t>
      </w:r>
      <w:proofErr w:type="spellStart"/>
      <w:r>
        <w:t>ЕвроНКАП</w:t>
      </w:r>
      <w:proofErr w:type="spellEnd"/>
      <w:r>
        <w:t xml:space="preserve">), Проекта по поддержке транспорта </w:t>
      </w:r>
      <w:proofErr w:type="spellStart"/>
      <w:r>
        <w:t>ЕвроМед</w:t>
      </w:r>
      <w:proofErr w:type="spellEnd"/>
      <w:r>
        <w:t xml:space="preserve">, Международной автомобильной федерации (МАФ), Глобальной программы оценки новых автомобилей (Глобальной программы НКАП), Международного комитета по техническому осмотру автотранспортных средств (МКТОТ), Международной ассоциации заводов-изготовителей мотоциклов (МАЗМ), Международной организации предприятий автомобильной промышленности (МОПАП) и Всемирной ассоциации велосипедной промышленности (ВБИА), Международного </w:t>
      </w:r>
      <w:r w:rsidRPr="00BB0ED3">
        <w:t>общества автомобильных инженеров (САE) и Фонда за искоренение ДТП со смертельным исходом.</w:t>
      </w:r>
    </w:p>
    <w:p w14:paraId="683ACD12" w14:textId="77777777" w:rsidR="003F45A6" w:rsidRPr="005E3D97" w:rsidRDefault="003F45A6" w:rsidP="00BB0ED3">
      <w:pPr>
        <w:pStyle w:val="SingleTxtG"/>
      </w:pPr>
      <w:r w:rsidRPr="00BB0ED3">
        <w:t>2.</w:t>
      </w:r>
      <w:r w:rsidRPr="00BB0ED3">
        <w:tab/>
        <w:t>Перечень неофициальных документов, распространенных</w:t>
      </w:r>
      <w:r>
        <w:t xml:space="preserve"> в ходе сессии, содержится в приложении I к настоящему докладу.</w:t>
      </w:r>
    </w:p>
    <w:p w14:paraId="32DA0F6B" w14:textId="77777777" w:rsidR="003F45A6" w:rsidRPr="005E3D97" w:rsidRDefault="003F45A6" w:rsidP="003F45A6">
      <w:pPr>
        <w:pStyle w:val="HChG"/>
      </w:pPr>
      <w:r>
        <w:tab/>
      </w:r>
      <w:bookmarkStart w:id="3" w:name="_Toc96604503"/>
      <w:r>
        <w:t>II.</w:t>
      </w:r>
      <w:r>
        <w:tab/>
        <w:t xml:space="preserve">Утверждение повестки дня (пункт 1 </w:t>
      </w:r>
      <w:r w:rsidRPr="003F45A6">
        <w:t>повестки</w:t>
      </w:r>
      <w:r>
        <w:t xml:space="preserve"> дня)</w:t>
      </w:r>
      <w:bookmarkEnd w:id="3"/>
    </w:p>
    <w:p w14:paraId="728E5A94" w14:textId="0869B0AE" w:rsidR="003F45A6" w:rsidRPr="005E3D97" w:rsidRDefault="003F45A6" w:rsidP="003F45A6">
      <w:pPr>
        <w:pStyle w:val="SingleTxtG"/>
        <w:spacing w:line="240" w:lineRule="auto"/>
        <w:ind w:left="2842" w:hanging="1708"/>
        <w:jc w:val="left"/>
      </w:pPr>
      <w:r w:rsidRPr="003F45A6">
        <w:rPr>
          <w:i/>
          <w:iCs/>
        </w:rPr>
        <w:t>Документация:</w:t>
      </w:r>
      <w:r>
        <w:tab/>
        <w:t xml:space="preserve">ECE/TRANS/WP.29/GRSP/2021/17 </w:t>
      </w:r>
      <w:r>
        <w:br/>
        <w:t>неофициальные документы GRSP-</w:t>
      </w:r>
      <w:proofErr w:type="gramStart"/>
      <w:r>
        <w:t>70-08</w:t>
      </w:r>
      <w:proofErr w:type="gramEnd"/>
      <w:r>
        <w:t>, GRSP-70-10-Rev.2 и GRSP-70-16-Rev.2</w:t>
      </w:r>
    </w:p>
    <w:p w14:paraId="5A35D062" w14:textId="0B42B8A1" w:rsidR="003F45A6" w:rsidRPr="005E3D97" w:rsidRDefault="003F45A6" w:rsidP="00BB0ED3">
      <w:pPr>
        <w:pStyle w:val="SingleTxtG"/>
      </w:pPr>
      <w:r>
        <w:t>3.</w:t>
      </w:r>
      <w:r>
        <w:tab/>
        <w:t>GRSP рассмотрела и утвердила повестку дня (ECE/TRANS/WP.29/</w:t>
      </w:r>
      <w:r w:rsidRPr="003F45A6">
        <w:t xml:space="preserve"> </w:t>
      </w:r>
      <w:r>
        <w:t>GRSP/2021/17), предложенную для семидесятой сессии, порядок рассмотрения ее пунктов (GRSP-</w:t>
      </w:r>
      <w:proofErr w:type="gramStart"/>
      <w:r>
        <w:t>70-10</w:t>
      </w:r>
      <w:proofErr w:type="gramEnd"/>
      <w:r>
        <w:t xml:space="preserve">-Rev.2), руководящие </w:t>
      </w:r>
      <w:r w:rsidRPr="00BB0ED3">
        <w:t>принципы</w:t>
      </w:r>
      <w:r>
        <w:t xml:space="preserve"> проведения совещаний в виртуальном формате (GRSP-70-08) и соответствующие аннотации (GRSP-70-16-Rev.2). Перечень неофициальных рабочих групп GRSP содержится в приложении VIII к настоящему докладу.</w:t>
      </w:r>
    </w:p>
    <w:p w14:paraId="5D8819BD" w14:textId="00380D0D" w:rsidR="003F45A6" w:rsidRPr="005E3D97" w:rsidRDefault="003F45A6" w:rsidP="003F45A6">
      <w:pPr>
        <w:pStyle w:val="HChG"/>
      </w:pPr>
      <w:bookmarkStart w:id="4" w:name="_Hlk73093957"/>
      <w:bookmarkStart w:id="5" w:name="_Hlk73094037"/>
      <w:r>
        <w:tab/>
      </w:r>
      <w:bookmarkStart w:id="6" w:name="_Toc96604504"/>
      <w:r>
        <w:t>III.</w:t>
      </w:r>
      <w:r>
        <w:tab/>
        <w:t xml:space="preserve">Глобальные технические </w:t>
      </w:r>
      <w:r w:rsidRPr="003F45A6">
        <w:t>правила</w:t>
      </w:r>
      <w:r>
        <w:t xml:space="preserve"> </w:t>
      </w:r>
      <w:r w:rsidR="00423CED">
        <w:t>№ </w:t>
      </w:r>
      <w:r>
        <w:t>9 ООН (безопасность пешеходов) (пункт 2 повестки дня)</w:t>
      </w:r>
      <w:bookmarkEnd w:id="6"/>
    </w:p>
    <w:p w14:paraId="49505534" w14:textId="77777777" w:rsidR="003F45A6" w:rsidRPr="005E3D97" w:rsidRDefault="003F45A6" w:rsidP="003F45A6">
      <w:pPr>
        <w:pStyle w:val="H1G"/>
      </w:pPr>
      <w:r>
        <w:tab/>
      </w:r>
      <w:bookmarkStart w:id="7" w:name="_Toc96604505"/>
      <w:r>
        <w:t>A.</w:t>
      </w:r>
      <w:r>
        <w:tab/>
        <w:t>Предложение по поправке 3</w:t>
      </w:r>
      <w:bookmarkEnd w:id="7"/>
    </w:p>
    <w:p w14:paraId="4F0A439E" w14:textId="61C851A5" w:rsidR="003F45A6" w:rsidRPr="005E3D97" w:rsidRDefault="003F45A6" w:rsidP="003F45A6">
      <w:pPr>
        <w:pStyle w:val="SingleTxtG"/>
        <w:spacing w:line="240" w:lineRule="auto"/>
        <w:ind w:left="2829" w:hanging="1695"/>
        <w:jc w:val="left"/>
      </w:pPr>
      <w:r>
        <w:rPr>
          <w:i/>
          <w:iCs/>
        </w:rPr>
        <w:t>Документация:</w:t>
      </w:r>
      <w:r>
        <w:tab/>
        <w:t xml:space="preserve">ECE/TRANS/WP.29/2021/53 </w:t>
      </w:r>
      <w:r>
        <w:br/>
        <w:t>ECE/TRANS/WP.29/2021/54</w:t>
      </w:r>
      <w:r>
        <w:br/>
        <w:t xml:space="preserve"> ECE/TRANS/WP.29/AC.3/31/Add.1 </w:t>
      </w:r>
      <w:r>
        <w:br/>
        <w:t>неофициальные документы GRSP-</w:t>
      </w:r>
      <w:proofErr w:type="gramStart"/>
      <w:r>
        <w:t>70-33</w:t>
      </w:r>
      <w:proofErr w:type="gramEnd"/>
      <w:r>
        <w:t xml:space="preserve"> и GRSP-70-36</w:t>
      </w:r>
    </w:p>
    <w:p w14:paraId="57D0E86D" w14:textId="5B94E57C" w:rsidR="003F45A6" w:rsidRPr="00565DA1" w:rsidRDefault="003F45A6" w:rsidP="00BB0ED3">
      <w:pPr>
        <w:pStyle w:val="SingleTxtG"/>
      </w:pPr>
      <w:r>
        <w:t>4.</w:t>
      </w:r>
      <w:r>
        <w:tab/>
        <w:t xml:space="preserve">Эксперт от Соединенных Штатов открыл дискуссию, кратко рассказав о ходе обсуждений. Эксперт от Германии продолжил, представив документы GRSP-70-33 и GRSP-70-36, где изложены результаты совещаний неофициальной целевой группы по </w:t>
      </w:r>
      <w:r>
        <w:lastRenderedPageBreak/>
        <w:t xml:space="preserve">поправке 3. Эксперт от Соединенных Штатов Америки подчеркнул, что большинство членов группы понимают, что проект поправки 3 является разъяснением практики, уже существующей в Японии, Республике Корея и Европейском союзе, в то время как в Соединенных Штатах Америки перенос ГТП </w:t>
      </w:r>
      <w:r w:rsidR="00423CED">
        <w:t>№ </w:t>
      </w:r>
      <w:r>
        <w:t>9 ООН на проверки на соответствие все еще находится в стадии разработки и нормотворчество еще не началось. Наконец, GRSP отметила, что целевая группа не достигла согласия к моменту проведения сессии GRSP в декабре 2021 года. Поэтому пока GRSP не смогла рекомендовать поправку 3 Исполнительному комитету по Соглашению 1998 года (AC.3). Далее было отмечено, что работа неофициальной целевой группы приостановлена и что как только неофициальная рабочая группа по складным системам защиты пешеходов (НРГ ССЗП) завершит свою работу, должна быть создана еще одна НРГ для решения оставшихся вопросов по ГТП ООН. Наконец, GRSP отметила, что обмен информацией будет продолжаться на уровне экспертов GRSP и что дальнейшие инструкции могут быть получены от AC.3 на его сессии в марте 2022 года.</w:t>
      </w:r>
    </w:p>
    <w:bookmarkEnd w:id="4"/>
    <w:p w14:paraId="04718A3F" w14:textId="77777777" w:rsidR="003F45A6" w:rsidRPr="005E3D97" w:rsidRDefault="003F45A6" w:rsidP="003F45A6">
      <w:pPr>
        <w:pStyle w:val="H1G"/>
      </w:pPr>
      <w:r>
        <w:tab/>
      </w:r>
      <w:bookmarkStart w:id="8" w:name="_Toc96604506"/>
      <w:r>
        <w:t>B.</w:t>
      </w:r>
      <w:r>
        <w:tab/>
        <w:t>Предложение по поправке 4</w:t>
      </w:r>
      <w:bookmarkStart w:id="9" w:name="_Hlk73093577"/>
      <w:bookmarkEnd w:id="8"/>
    </w:p>
    <w:p w14:paraId="12D154E7" w14:textId="77777777" w:rsidR="003F45A6" w:rsidRPr="005E3D97" w:rsidRDefault="003F45A6" w:rsidP="003F45A6">
      <w:pPr>
        <w:pStyle w:val="SingleTxtG"/>
        <w:spacing w:line="240" w:lineRule="auto"/>
        <w:ind w:left="2829" w:hanging="1695"/>
        <w:jc w:val="left"/>
      </w:pPr>
      <w:r>
        <w:rPr>
          <w:i/>
          <w:iCs/>
        </w:rPr>
        <w:t>Документация:</w:t>
      </w:r>
      <w:r>
        <w:tab/>
        <w:t>неофициальный документ GRSP-</w:t>
      </w:r>
      <w:proofErr w:type="gramStart"/>
      <w:r>
        <w:t>70-19</w:t>
      </w:r>
      <w:proofErr w:type="gramEnd"/>
    </w:p>
    <w:p w14:paraId="03B2D65F" w14:textId="2C404A5B" w:rsidR="003F45A6" w:rsidRPr="005E3D97" w:rsidRDefault="003F45A6" w:rsidP="003F45A6">
      <w:pPr>
        <w:pStyle w:val="SingleTxtG"/>
      </w:pPr>
      <w:r>
        <w:t>5.</w:t>
      </w:r>
      <w:r>
        <w:tab/>
        <w:t>Эксперт от Республики Корея представил документ GRSP-</w:t>
      </w:r>
      <w:proofErr w:type="gramStart"/>
      <w:r>
        <w:t>70-19</w:t>
      </w:r>
      <w:proofErr w:type="gramEnd"/>
      <w:r>
        <w:t>, содержащий доклад о ходе работы НРГ по ССЗП. Он пояснил, что этап 1 работы НРГ будет включать цифровое моделирование момента удара головы (МУГ) о транспортное средство в случае складных систем и что в преамбуле будет указан общий подход, который надлежит разработать на следующем этапе. Он также сообщил, что эксперт от Японии предложил включить предложение о методе, эквивалентном численному моделированию (физическое или альтернативное численное моделирование), который должен быть согласован договаривающимися сторонами. GRSP согласилась с тем, что просьба Японии разрешить возможные альтернативы может быть временно удовлетворена путем включения этого предложения в преамбулу (часть А) в скобках. Это даст договаривающимся сторонам дополнительное время для рассмотрения, а</w:t>
      </w:r>
      <w:r w:rsidR="00423CED">
        <w:t> </w:t>
      </w:r>
      <w:r>
        <w:t>окончательное решение об исключении скобок может быть принято при рассмотрении проекта поправки на сессии GRSP в мае 2022 года. Кроме того, GRSP согласилась с тем, что НРГ ССЗП должна завершить свою работу в рамках текущего мандата, предоставленного АС.3, не занимаясь другими важными, но на данный момент неактуальными вопросами и не отвлекаясь на сторонние дискуссии.</w:t>
      </w:r>
      <w:bookmarkEnd w:id="5"/>
      <w:bookmarkEnd w:id="9"/>
    </w:p>
    <w:p w14:paraId="7ED6B3AE" w14:textId="4A2213F4" w:rsidR="003F45A6" w:rsidRPr="005E3D97" w:rsidRDefault="003F45A6" w:rsidP="003F45A6">
      <w:pPr>
        <w:pStyle w:val="HChG"/>
      </w:pPr>
      <w:r>
        <w:tab/>
      </w:r>
      <w:bookmarkStart w:id="10" w:name="_Toc96604507"/>
      <w:r>
        <w:t>IV.</w:t>
      </w:r>
      <w:r>
        <w:tab/>
        <w:t xml:space="preserve">Глобальные технические правила </w:t>
      </w:r>
      <w:r w:rsidR="00423CED">
        <w:t>№ </w:t>
      </w:r>
      <w:r>
        <w:t xml:space="preserve">13 ООН (транспортные средства, </w:t>
      </w:r>
      <w:r w:rsidRPr="003F45A6">
        <w:t>работающие</w:t>
      </w:r>
      <w:r>
        <w:t xml:space="preserve"> на водороде и</w:t>
      </w:r>
      <w:r>
        <w:rPr>
          <w:lang w:val="en-US"/>
        </w:rPr>
        <w:t> </w:t>
      </w:r>
      <w:r>
        <w:t>топливных элементах) (пункт 3 повестки дня)</w:t>
      </w:r>
      <w:bookmarkEnd w:id="10"/>
    </w:p>
    <w:p w14:paraId="0DB80AC2" w14:textId="77777777" w:rsidR="003F45A6" w:rsidRPr="00DF7D38" w:rsidRDefault="003F45A6" w:rsidP="003F45A6">
      <w:pPr>
        <w:pStyle w:val="SingleTxtG"/>
        <w:spacing w:line="240" w:lineRule="auto"/>
        <w:ind w:left="2829" w:hanging="1695"/>
        <w:jc w:val="left"/>
      </w:pPr>
      <w:r>
        <w:rPr>
          <w:i/>
          <w:iCs/>
        </w:rPr>
        <w:t>Документация:</w:t>
      </w:r>
      <w:r>
        <w:tab/>
        <w:t>неофициальный документ GRSP-</w:t>
      </w:r>
      <w:proofErr w:type="gramStart"/>
      <w:r>
        <w:t>70-35</w:t>
      </w:r>
      <w:proofErr w:type="gramEnd"/>
    </w:p>
    <w:p w14:paraId="6881615B" w14:textId="10221A1D" w:rsidR="003F45A6" w:rsidRPr="00565DA1" w:rsidRDefault="003F45A6" w:rsidP="00BB0ED3">
      <w:pPr>
        <w:pStyle w:val="SingleTxtG"/>
      </w:pPr>
      <w:r>
        <w:t>6.</w:t>
      </w:r>
      <w:r>
        <w:tab/>
        <w:t xml:space="preserve">Председатель НРГ от имени коспонсоров (Япония, Республика Корея, Соединенные Штаты Америки и Европейский союз) проинформировал GRSP о ходе работы НРГ по этапу 2 разработки ГТП </w:t>
      </w:r>
      <w:r w:rsidR="00423CED">
        <w:t>№ </w:t>
      </w:r>
      <w:r>
        <w:t>13 ООН, касающихся транспортных средств, работающих на водороде и топливных элементах (ТСВТЭ), сославшись на документ GRSP-70-35. GRSP отметила, что НРГ просила продлить мандат до декабря 2022 года. GRSP поддержала просьбу НРГ обратиться за одобрением AC.3 на его сессии в марте 2022 года.</w:t>
      </w:r>
      <w:bookmarkStart w:id="11" w:name="_Hlk10728906"/>
    </w:p>
    <w:p w14:paraId="4680D8B1" w14:textId="395D63F7" w:rsidR="003F45A6" w:rsidRPr="005E3D97" w:rsidRDefault="003F45A6" w:rsidP="003F45A6">
      <w:pPr>
        <w:pStyle w:val="HChG"/>
      </w:pPr>
      <w:bookmarkStart w:id="12" w:name="_Hlk11662088"/>
      <w:bookmarkEnd w:id="11"/>
      <w:r>
        <w:tab/>
      </w:r>
      <w:bookmarkStart w:id="13" w:name="_Toc96604508"/>
      <w:r>
        <w:t>V.</w:t>
      </w:r>
      <w:r>
        <w:tab/>
        <w:t xml:space="preserve">Глобальные технические правила </w:t>
      </w:r>
      <w:r w:rsidR="00423CED">
        <w:t>№ </w:t>
      </w:r>
      <w:r>
        <w:t>20 ООН (безопасность электромобилей) (пункт 4 повестки дня)</w:t>
      </w:r>
      <w:bookmarkEnd w:id="13"/>
    </w:p>
    <w:p w14:paraId="5805E913" w14:textId="77777777" w:rsidR="003F45A6" w:rsidRPr="00DF7D38" w:rsidRDefault="003F45A6" w:rsidP="003F45A6">
      <w:pPr>
        <w:pStyle w:val="SingleTxtG"/>
        <w:spacing w:line="240" w:lineRule="auto"/>
        <w:ind w:left="2829" w:hanging="1695"/>
        <w:jc w:val="left"/>
      </w:pPr>
      <w:r>
        <w:rPr>
          <w:i/>
          <w:iCs/>
        </w:rPr>
        <w:t>Документация:</w:t>
      </w:r>
      <w:r>
        <w:tab/>
        <w:t>неофициальный документ GRSP-</w:t>
      </w:r>
      <w:proofErr w:type="gramStart"/>
      <w:r>
        <w:t>70-37</w:t>
      </w:r>
      <w:proofErr w:type="gramEnd"/>
    </w:p>
    <w:p w14:paraId="75CB5185" w14:textId="3B19067D" w:rsidR="003F45A6" w:rsidRPr="00565DA1" w:rsidRDefault="003F45A6" w:rsidP="00BB0ED3">
      <w:pPr>
        <w:pStyle w:val="SingleTxtG"/>
      </w:pPr>
      <w:r>
        <w:t>7.</w:t>
      </w:r>
      <w:r>
        <w:tab/>
        <w:t xml:space="preserve">Председатель НРГ от имени коспонсоров (Китай, Япония, Соединенные Штаты Америки и Европейский союз) и всех членов НРГ по этапу 2 разработки ГТП </w:t>
      </w:r>
      <w:r w:rsidR="00423CED">
        <w:t>№ </w:t>
      </w:r>
      <w:r>
        <w:t>20 ООН сообщил о ходе совещания НРГ, сославшись на документ GRSP-</w:t>
      </w:r>
      <w:proofErr w:type="gramStart"/>
      <w:r>
        <w:t>70-37</w:t>
      </w:r>
      <w:proofErr w:type="gramEnd"/>
      <w:r>
        <w:t xml:space="preserve">. </w:t>
      </w:r>
    </w:p>
    <w:bookmarkEnd w:id="12"/>
    <w:p w14:paraId="1403506F" w14:textId="2AE4E60C" w:rsidR="003F45A6" w:rsidRPr="005E3D97" w:rsidRDefault="003F45A6" w:rsidP="003F45A6">
      <w:pPr>
        <w:pStyle w:val="HChG"/>
      </w:pPr>
      <w:r>
        <w:lastRenderedPageBreak/>
        <w:tab/>
      </w:r>
      <w:bookmarkStart w:id="14" w:name="_Toc96604509"/>
      <w:r>
        <w:t>VI.</w:t>
      </w:r>
      <w:r>
        <w:tab/>
        <w:t xml:space="preserve">Правила </w:t>
      </w:r>
      <w:r w:rsidR="00423CED">
        <w:t>№ </w:t>
      </w:r>
      <w:r>
        <w:t xml:space="preserve">12 ООН (система рулевого </w:t>
      </w:r>
      <w:r w:rsidRPr="003F45A6">
        <w:t>управления</w:t>
      </w:r>
      <w:r>
        <w:t>) (пункт 5 повестки дня)</w:t>
      </w:r>
      <w:bookmarkEnd w:id="14"/>
    </w:p>
    <w:p w14:paraId="5E316234" w14:textId="0C22FB23" w:rsidR="003F45A6" w:rsidRPr="00C1411B" w:rsidRDefault="003F45A6" w:rsidP="003F45A6">
      <w:pPr>
        <w:pStyle w:val="SingleTxtG"/>
        <w:spacing w:line="240" w:lineRule="auto"/>
        <w:ind w:left="2829" w:hanging="1695"/>
        <w:jc w:val="left"/>
      </w:pPr>
      <w:r>
        <w:rPr>
          <w:i/>
          <w:iCs/>
        </w:rPr>
        <w:t>Документация:</w:t>
      </w:r>
      <w:r>
        <w:tab/>
        <w:t xml:space="preserve">ECE/TRANS/WP.29/GRSP/2021/18 </w:t>
      </w:r>
      <w:r w:rsidR="00423CED">
        <w:br/>
      </w:r>
      <w:r>
        <w:t>неофициальный документ GRSP-</w:t>
      </w:r>
      <w:proofErr w:type="gramStart"/>
      <w:r>
        <w:t>70-31</w:t>
      </w:r>
      <w:proofErr w:type="gramEnd"/>
    </w:p>
    <w:p w14:paraId="2791415B" w14:textId="428EA820" w:rsidR="003F45A6" w:rsidRPr="005E3D97" w:rsidRDefault="003F45A6" w:rsidP="00BB0ED3">
      <w:pPr>
        <w:pStyle w:val="SingleTxtG"/>
      </w:pPr>
      <w:r>
        <w:t>8.</w:t>
      </w:r>
      <w:r>
        <w:tab/>
        <w:t>GRSP приняла к сведению предложение, внесенное экспертом от Нидерландов (документ ECE/TRANS/WP.29/GRSP/2021/18 с поправками, содержащимися в документе GRSP-</w:t>
      </w:r>
      <w:proofErr w:type="gramStart"/>
      <w:r>
        <w:t>70-31</w:t>
      </w:r>
      <w:proofErr w:type="gramEnd"/>
      <w:r>
        <w:t xml:space="preserve">), о введении требований, касающихся электробезопасности в случае столкновения, как это было согласовано для Правил </w:t>
      </w:r>
      <w:r w:rsidR="00423CED">
        <w:t>№ </w:t>
      </w:r>
      <w:r>
        <w:t>94 ООН (лобовое столкновение). GRSP приняла документ ECE/TRANS/WP.29/2021/18 с поправками, содержащимися в приложении II к настоящему докладу (GRSP-</w:t>
      </w:r>
      <w:proofErr w:type="gramStart"/>
      <w:r>
        <w:t>70-31</w:t>
      </w:r>
      <w:proofErr w:type="gramEnd"/>
      <w:r>
        <w:t xml:space="preserve">). Секретариату было поручено представить это предложение в качестве проекта поправок серии 05 к Правилам </w:t>
      </w:r>
      <w:r w:rsidR="00423CED">
        <w:t>№ </w:t>
      </w:r>
      <w:r>
        <w:t>12 ООН (система рулевого управления) для рассмотрения и голосования на сессиях WP.29 и Административного комитета Соглашения 1958 года (AC.1) в июне 2022 года.</w:t>
      </w:r>
    </w:p>
    <w:p w14:paraId="0A84F915" w14:textId="7C23737C" w:rsidR="003F45A6" w:rsidRPr="005E3D97" w:rsidRDefault="003F45A6" w:rsidP="003F45A6">
      <w:pPr>
        <w:pStyle w:val="HChG"/>
        <w:keepNext w:val="0"/>
        <w:keepLines w:val="0"/>
        <w:spacing w:before="240"/>
      </w:pPr>
      <w:r>
        <w:rPr>
          <w:bCs/>
        </w:rPr>
        <w:tab/>
      </w:r>
      <w:bookmarkStart w:id="15" w:name="_Toc96604510"/>
      <w:r>
        <w:rPr>
          <w:bCs/>
        </w:rPr>
        <w:t>VII.</w:t>
      </w:r>
      <w:r>
        <w:tab/>
      </w:r>
      <w:r>
        <w:rPr>
          <w:bCs/>
        </w:rPr>
        <w:t xml:space="preserve">Правила </w:t>
      </w:r>
      <w:r w:rsidR="00423CED">
        <w:rPr>
          <w:bCs/>
        </w:rPr>
        <w:t>№ </w:t>
      </w:r>
      <w:r>
        <w:rPr>
          <w:bCs/>
        </w:rPr>
        <w:t xml:space="preserve">16 ООН (ремни безопасности) </w:t>
      </w:r>
      <w:r>
        <w:rPr>
          <w:bCs/>
        </w:rPr>
        <w:br/>
        <w:t>(пункт 6 повестки дня)</w:t>
      </w:r>
      <w:bookmarkEnd w:id="15"/>
    </w:p>
    <w:p w14:paraId="0095845A" w14:textId="73C5E9DB" w:rsidR="003F45A6" w:rsidRPr="00DF7D38" w:rsidRDefault="003F45A6" w:rsidP="003F45A6">
      <w:pPr>
        <w:pStyle w:val="SingleTxtG"/>
        <w:spacing w:line="240" w:lineRule="auto"/>
        <w:ind w:left="2829" w:hanging="1695"/>
        <w:jc w:val="left"/>
      </w:pPr>
      <w:r w:rsidRPr="000B3FAC">
        <w:rPr>
          <w:i/>
          <w:iCs/>
        </w:rPr>
        <w:t>Документация</w:t>
      </w:r>
      <w:r w:rsidRPr="00DF7D38">
        <w:rPr>
          <w:i/>
          <w:iCs/>
        </w:rPr>
        <w:t>:</w:t>
      </w:r>
      <w:r w:rsidRPr="00DF7D38">
        <w:rPr>
          <w:i/>
          <w:iCs/>
        </w:rPr>
        <w:tab/>
      </w:r>
      <w:r w:rsidRPr="00565DA1">
        <w:t>ECE</w:t>
      </w:r>
      <w:r w:rsidRPr="00DF7D38">
        <w:t>/</w:t>
      </w:r>
      <w:r w:rsidRPr="00565DA1">
        <w:t>TRANS</w:t>
      </w:r>
      <w:r w:rsidRPr="00DF7D38">
        <w:t>/</w:t>
      </w:r>
      <w:r w:rsidRPr="00565DA1">
        <w:t>WP</w:t>
      </w:r>
      <w:r w:rsidRPr="00DF7D38">
        <w:t>.29/</w:t>
      </w:r>
      <w:r w:rsidRPr="00565DA1">
        <w:t>GRSP</w:t>
      </w:r>
      <w:r w:rsidRPr="00DF7D38">
        <w:t xml:space="preserve">/2019/15 </w:t>
      </w:r>
      <w:r w:rsidRPr="00565DA1">
        <w:t>ECE</w:t>
      </w:r>
      <w:r w:rsidRPr="00DF7D38">
        <w:t>/</w:t>
      </w:r>
      <w:r w:rsidRPr="00565DA1">
        <w:t>TRANS</w:t>
      </w:r>
      <w:r w:rsidRPr="00DF7D38">
        <w:t>/</w:t>
      </w:r>
      <w:r w:rsidRPr="00565DA1">
        <w:t>WP</w:t>
      </w:r>
      <w:r w:rsidRPr="00DF7D38">
        <w:t>.29/</w:t>
      </w:r>
      <w:r w:rsidRPr="00565DA1">
        <w:t>GRSP</w:t>
      </w:r>
      <w:r w:rsidRPr="00DF7D38">
        <w:t xml:space="preserve">/2021/19 </w:t>
      </w:r>
      <w:r w:rsidRPr="00565DA1">
        <w:t>ECE</w:t>
      </w:r>
      <w:r w:rsidRPr="00DF7D38">
        <w:t>/</w:t>
      </w:r>
      <w:r w:rsidRPr="00565DA1">
        <w:t>TRANS</w:t>
      </w:r>
      <w:r w:rsidRPr="00DF7D38">
        <w:t>/</w:t>
      </w:r>
      <w:r w:rsidRPr="00565DA1">
        <w:t>WP</w:t>
      </w:r>
      <w:r w:rsidRPr="00DF7D38">
        <w:t>.29/</w:t>
      </w:r>
      <w:r w:rsidRPr="00565DA1">
        <w:t>GRSP</w:t>
      </w:r>
      <w:r w:rsidRPr="00DF7D38">
        <w:t xml:space="preserve">/2021/20 </w:t>
      </w:r>
      <w:r w:rsidRPr="00565DA1">
        <w:t>ECE</w:t>
      </w:r>
      <w:r w:rsidRPr="00DF7D38">
        <w:t>/</w:t>
      </w:r>
      <w:r w:rsidRPr="00565DA1">
        <w:t>TRANS</w:t>
      </w:r>
      <w:r w:rsidRPr="00DF7D38">
        <w:t>/</w:t>
      </w:r>
      <w:r w:rsidRPr="00565DA1">
        <w:t>WP</w:t>
      </w:r>
      <w:r w:rsidRPr="00DF7D38">
        <w:t>.29/</w:t>
      </w:r>
      <w:r w:rsidRPr="00565DA1">
        <w:t>GRSP</w:t>
      </w:r>
      <w:r w:rsidRPr="00DF7D38">
        <w:t xml:space="preserve">/2021/25 </w:t>
      </w:r>
      <w:r>
        <w:br/>
        <w:t>неофициальные</w:t>
      </w:r>
      <w:r w:rsidRPr="00DF7D38">
        <w:t xml:space="preserve"> </w:t>
      </w:r>
      <w:r>
        <w:t>документы</w:t>
      </w:r>
      <w:r w:rsidRPr="00DF7D38">
        <w:t xml:space="preserve"> </w:t>
      </w:r>
      <w:r w:rsidRPr="00565DA1">
        <w:t>GRSP</w:t>
      </w:r>
      <w:r w:rsidRPr="00DF7D38">
        <w:t xml:space="preserve">-70-03, </w:t>
      </w:r>
      <w:r w:rsidRPr="00565DA1">
        <w:t>GRSP</w:t>
      </w:r>
      <w:r w:rsidRPr="00DF7D38">
        <w:t xml:space="preserve">-70-06, </w:t>
      </w:r>
      <w:r>
        <w:br/>
      </w:r>
      <w:r w:rsidRPr="00565DA1">
        <w:t>GRSP</w:t>
      </w:r>
      <w:r w:rsidRPr="00DF7D38">
        <w:t xml:space="preserve">-70-07, </w:t>
      </w:r>
      <w:r w:rsidRPr="00565DA1">
        <w:t>GRSP</w:t>
      </w:r>
      <w:r w:rsidRPr="00DF7D38">
        <w:t xml:space="preserve">-70-18, </w:t>
      </w:r>
      <w:r w:rsidRPr="00565DA1">
        <w:t>GRSP</w:t>
      </w:r>
      <w:r w:rsidRPr="00DF7D38">
        <w:t xml:space="preserve">-70-25 </w:t>
      </w:r>
      <w:r>
        <w:t>и</w:t>
      </w:r>
      <w:r w:rsidRPr="00DF7D38">
        <w:t xml:space="preserve"> </w:t>
      </w:r>
      <w:r w:rsidRPr="00565DA1">
        <w:t>GRSP</w:t>
      </w:r>
      <w:r w:rsidRPr="00DF7D38">
        <w:t>-70-32</w:t>
      </w:r>
    </w:p>
    <w:p w14:paraId="03033449" w14:textId="5659BA54" w:rsidR="003F45A6" w:rsidRPr="00BB0ED3" w:rsidRDefault="003F45A6" w:rsidP="00BB0ED3">
      <w:pPr>
        <w:pStyle w:val="SingleTxtG"/>
      </w:pPr>
      <w:r>
        <w:t>9.</w:t>
      </w:r>
      <w:r>
        <w:tab/>
        <w:t>Эксперт от Испании представил GRSP документ ECE/TRANS/WP.29/</w:t>
      </w:r>
      <w:r w:rsidRPr="003F45A6">
        <w:t xml:space="preserve"> </w:t>
      </w:r>
      <w:r>
        <w:t>GRSP/2021/20 в ходе презентации на основе документа GRSP-</w:t>
      </w:r>
      <w:proofErr w:type="gramStart"/>
      <w:r>
        <w:t>70-03</w:t>
      </w:r>
      <w:proofErr w:type="gramEnd"/>
      <w:r>
        <w:t xml:space="preserve">, в котором обновлены чертежи фиксирующих приспособлений бустерных сидений, позволяющие проектировать сиденья в сочетании с опорой в качестве систем ограничения углового перемещения. Это предложение вызвало обеспокоенность экспертов GRSP по поводу последствий для Правил </w:t>
      </w:r>
      <w:r w:rsidR="00423CED">
        <w:t>№ </w:t>
      </w:r>
      <w:r>
        <w:t xml:space="preserve">145 ООН (системы крепления ISOFIX, крепления верхнего страховочного троса ISOFIX и сидячих мест </w:t>
      </w:r>
      <w:r w:rsidRPr="00BB0ED3">
        <w:t xml:space="preserve">размера i) и в отношении реальных дорожно-транспортных происшествий. GRSP решила возобновить обсуждение пересмотренного варианта документа ECE/TRANS/WP.29/GRSP/2021/20 (Правила </w:t>
      </w:r>
      <w:r w:rsidR="00423CED">
        <w:t>№ </w:t>
      </w:r>
      <w:r w:rsidRPr="00BB0ED3">
        <w:t>16 ООН) на своей сессии в мае 2022 года с дополнительными фактическими данными о последствиях дорожно-транспортных происшествий для транспортных средств в реальных условиях, в частности относительно бокового удара и конфигурации смещения.</w:t>
      </w:r>
    </w:p>
    <w:p w14:paraId="2CF981DB" w14:textId="0A38F4AF" w:rsidR="003F45A6" w:rsidRPr="005E3D97" w:rsidRDefault="003F45A6" w:rsidP="00BB0ED3">
      <w:pPr>
        <w:pStyle w:val="SingleTxtG"/>
      </w:pPr>
      <w:r w:rsidRPr="00BB0ED3">
        <w:t>10.</w:t>
      </w:r>
      <w:r w:rsidRPr="00BB0ED3">
        <w:tab/>
        <w:t>Эксперт от КСАОД представил документ ECE/TRANS/WP.29/GRSP/2021/25 в ходе презентации на основе документа GRSP-70</w:t>
      </w:r>
      <w:r>
        <w:t xml:space="preserve">-18, в соответствии с которым вносятся поправки в существующие положения, касающиеся объема пространства для установки опоры, в целях улучшения совместимости между объемом для опоры и фиксирующими приспособлениями детского удерживающего устройства, которые используются для оценки внешних размеров усовершенствованной детской удерживающей системы. GRSP решила возобновить обсуждение пересмотренного варианта документа ECE/TRANS/WP.29/GRSP/2021/25 (Правила </w:t>
      </w:r>
      <w:r w:rsidR="00423CED">
        <w:t>№ </w:t>
      </w:r>
      <w:r>
        <w:t xml:space="preserve">16 ООН) на своей сессии в мае 2022 года, запросив больше фактических данных о реальных дорожно-транспортных происшествиях. </w:t>
      </w:r>
    </w:p>
    <w:p w14:paraId="7AF76969" w14:textId="5DD4F60C" w:rsidR="003F45A6" w:rsidRPr="00BB0ED3" w:rsidRDefault="003F45A6" w:rsidP="00BB0ED3">
      <w:pPr>
        <w:pStyle w:val="SingleTxtG"/>
      </w:pPr>
      <w:r>
        <w:t>11.</w:t>
      </w:r>
      <w:r>
        <w:tab/>
        <w:t>Эксперт от Японии представил документ ECE/TRANS/WP.29/GRSP/2021/19 о ремнях безопасности сидений, оснащенных нижними креплениями ISOFIX. Он также представил документ GRSP-</w:t>
      </w:r>
      <w:proofErr w:type="gramStart"/>
      <w:r>
        <w:t>70-32</w:t>
      </w:r>
      <w:proofErr w:type="gramEnd"/>
      <w:r>
        <w:t>, подчеркнув, что максимальные значения ускорения таза и силы натяжения поясного ремня у манекенов, расположенных на заднем сиденье, были больше, чем у манекенов, расположенных на переднем сиденье. Эксперт от МОПАП представил документ GRSP-</w:t>
      </w:r>
      <w:proofErr w:type="gramStart"/>
      <w:r>
        <w:t>70-25</w:t>
      </w:r>
      <w:proofErr w:type="gramEnd"/>
      <w:r>
        <w:t xml:space="preserve">, согласно которому данные, полученные от эксперта от Японии, показывают, что в случае бустерных сидений, закрепленных как ремнем безопасности, так и ISOFIX, может возникнуть провисание </w:t>
      </w:r>
      <w:r>
        <w:lastRenderedPageBreak/>
        <w:t xml:space="preserve">ремней, что приводит к увеличению нагрузки на манекен. В связи с этим он предложил, чтобы бустерные сиденья с креплениями ISOFIX были официально утверждены по типу согласно Правилам </w:t>
      </w:r>
      <w:r w:rsidR="00423CED">
        <w:t>№ </w:t>
      </w:r>
      <w:r>
        <w:t>129 ООН как «бустерное сиденье для конкретного транспортного средства», а не как «универсальное бустерное сиденье» или «бустерное сиденье размера i». GRSP решила возобновить обсуждение этого предложения на своей сессии в мае 2022 года</w:t>
      </w:r>
      <w:r w:rsidRPr="00BB0ED3">
        <w:t>.</w:t>
      </w:r>
    </w:p>
    <w:p w14:paraId="0093D134" w14:textId="77777777" w:rsidR="003F45A6" w:rsidRPr="00BB0ED3" w:rsidRDefault="003F45A6" w:rsidP="00BB0ED3">
      <w:pPr>
        <w:pStyle w:val="SingleTxtG"/>
      </w:pPr>
      <w:r w:rsidRPr="00BB0ED3">
        <w:t>12.</w:t>
      </w:r>
      <w:r w:rsidRPr="00BB0ED3">
        <w:tab/>
        <w:t>GRSP возобновила обсуждение документа ECE/TRANS/WP.29/GRSP/2019/15, касающегося фронтальной подушки безопасности на задних сиденьях. Эксперт от ЕК сообщил GRSP, что действующее законодательство Европейского союза несовместимо с наличием вышеупомянутых подушек безопасности и что ЕС находится в процессе его обновления. Однако он призвал экспертов вести поиск решения, не зависящего от этого процесса пересмотра. GRSP решила возобновить обсуждение на основе возможного пересмотренного предложения, как объявил эксперт от МОПАП, с тем чтобы ограничить это предложение детскими удерживающими системами для конкретных транспортных средств.</w:t>
      </w:r>
    </w:p>
    <w:p w14:paraId="41CD70E9" w14:textId="10C8F18F" w:rsidR="003F45A6" w:rsidRPr="00565DA1" w:rsidRDefault="003F45A6" w:rsidP="00BB0ED3">
      <w:pPr>
        <w:pStyle w:val="SingleTxtG"/>
      </w:pPr>
      <w:r w:rsidRPr="00BB0ED3">
        <w:t>13.</w:t>
      </w:r>
      <w:r w:rsidRPr="00BB0ED3">
        <w:tab/>
        <w:t>Эксперт от Финляндии представил документы GRSP-</w:t>
      </w:r>
      <w:proofErr w:type="gramStart"/>
      <w:r w:rsidRPr="00BB0ED3">
        <w:t>70-06</w:t>
      </w:r>
      <w:proofErr w:type="gramEnd"/>
      <w:r w:rsidRPr="00BB0ED3">
        <w:t xml:space="preserve"> и GRSP-70-07, обосновывающие введение трехточечных ремней</w:t>
      </w:r>
      <w:r>
        <w:t xml:space="preserve"> безопасности в автобусах. Эксперт от Нидерландов поддержал эту инициативу. Эксперт от ЕК заявил, что он готов рассмотреть данное предложение, но хотел бы, чтобы эта инициатива сочеталась с напоминаниями о необходимости пристегнуть ремень безопасности для обеспечения максимальной пользы. Эксперт от Швеции поддержала инициативу Финляндии. Однако она просила более подробно рассказать о негативных последствиях, в первую очередь об эвакуации пассажиров. Эксперт от МОПАП подтвердил необходимость получения данных о дорожно-транспортных происшествиях из других регионов и их тщательного изучения, прежде чем делать выводы; он также отметил, что было бы полезно пересмотреть требования Правил </w:t>
      </w:r>
      <w:r w:rsidR="00423CED">
        <w:t>№ </w:t>
      </w:r>
      <w:r>
        <w:t>80 ООН, прежде чем исключать возможность использования двухточечных ремней безопасности, что чревато огромными последствиями. В итоге GRSP решила возобновить обсуждение предложения эксперта от Финляндии на основе более широких данных на своих следующих сессиях.</w:t>
      </w:r>
    </w:p>
    <w:p w14:paraId="01717D41" w14:textId="5DBF6168" w:rsidR="003F45A6" w:rsidRPr="005E3D97" w:rsidRDefault="003F45A6" w:rsidP="003F45A6">
      <w:pPr>
        <w:pStyle w:val="HChG"/>
      </w:pPr>
      <w:r>
        <w:tab/>
      </w:r>
      <w:bookmarkStart w:id="16" w:name="_Toc96604511"/>
      <w:r>
        <w:t>VIII.</w:t>
      </w:r>
      <w:r>
        <w:tab/>
        <w:t xml:space="preserve">Правила </w:t>
      </w:r>
      <w:r w:rsidR="00423CED">
        <w:t>№ </w:t>
      </w:r>
      <w:r>
        <w:t>17 ООН (</w:t>
      </w:r>
      <w:r w:rsidRPr="003F45A6">
        <w:t>прочность</w:t>
      </w:r>
      <w:r>
        <w:t xml:space="preserve"> сидений) </w:t>
      </w:r>
      <w:r>
        <w:br/>
        <w:t>(пункт 7 повестки дня)</w:t>
      </w:r>
      <w:bookmarkEnd w:id="16"/>
    </w:p>
    <w:p w14:paraId="79DEE70C" w14:textId="19582546" w:rsidR="003F45A6" w:rsidRPr="005E3D97" w:rsidRDefault="003F45A6" w:rsidP="003F45A6">
      <w:pPr>
        <w:pStyle w:val="SingleTxtG"/>
        <w:ind w:left="2835" w:hanging="1701"/>
        <w:jc w:val="left"/>
      </w:pPr>
      <w:r w:rsidRPr="000B3FAC">
        <w:rPr>
          <w:i/>
          <w:iCs/>
        </w:rPr>
        <w:t>Документация:</w:t>
      </w:r>
      <w:r>
        <w:tab/>
        <w:t xml:space="preserve">ECE/TRANS/WP.29/GRSP/2020/12 </w:t>
      </w:r>
      <w:r>
        <w:br/>
        <w:t>неофициальные документы GRSP-</w:t>
      </w:r>
      <w:proofErr w:type="gramStart"/>
      <w:r>
        <w:t>69-02</w:t>
      </w:r>
      <w:proofErr w:type="gramEnd"/>
      <w:r>
        <w:t xml:space="preserve"> и GRSP-70-27</w:t>
      </w:r>
    </w:p>
    <w:p w14:paraId="7752BFA7" w14:textId="77A6D5CC" w:rsidR="003F45A6" w:rsidRPr="00565DA1" w:rsidRDefault="003F45A6" w:rsidP="00BB0ED3">
      <w:pPr>
        <w:pStyle w:val="SingleTxtG"/>
      </w:pPr>
      <w:r>
        <w:t>14.</w:t>
      </w:r>
      <w:r>
        <w:tab/>
        <w:t>Эксперт от Норвегии представил предложение по поправкам (GRSP-</w:t>
      </w:r>
      <w:proofErr w:type="gramStart"/>
      <w:r>
        <w:t>70-27</w:t>
      </w:r>
      <w:proofErr w:type="gramEnd"/>
      <w:r>
        <w:t>) для улучшения процедуры испытания системы защиты водителя и пассажиров в случае смещения багажа. Он пояснил, что это предложение вытекает из выводов доклада (GRSP-</w:t>
      </w:r>
      <w:proofErr w:type="gramStart"/>
      <w:r>
        <w:t>69-02</w:t>
      </w:r>
      <w:proofErr w:type="gramEnd"/>
      <w:r>
        <w:t xml:space="preserve">) Норвежского управления по расследованию проблем безопасности (НСИA) о лобовом столкновении на высокой скорости, представленного на сессии GRSP в мае 2021 года. Эксперт от КСАОД заявил, что нет никаких доказательств того, что повышение прочности сидений предотвратит ситуации, подобные тем, которые продемонстрировал эксперт от Норвегии, и что эта проблема, по всей видимости, больше связана с проскальзыванием под ремнем. Эксперт от Нидерландов добавил, что ДТП, о котором идет речь, произошло на высокой скорости. Он подчеркнул, что проблема заключается в несоответствии между правилами ООН </w:t>
      </w:r>
      <w:r w:rsidR="00423CED">
        <w:t>№ </w:t>
      </w:r>
      <w:r>
        <w:t xml:space="preserve">14 и 17, поскольку они не охватывают ситуацию, когда пассажир занимает заднее среднее сидячее место, а в багажнике находится багаж. Эксперт от МОПАП также подчеркнул очень высокую степень тяжести этого конкретного ДТП и тот факт, что после введения действующих требований Правил </w:t>
      </w:r>
      <w:r w:rsidR="00423CED">
        <w:t>№ </w:t>
      </w:r>
      <w:r>
        <w:t xml:space="preserve">17 ООН реальные </w:t>
      </w:r>
      <w:r w:rsidRPr="00BB0ED3">
        <w:t>данные</w:t>
      </w:r>
      <w:r>
        <w:t>, как представляется, не указывают на наличие проблем; он предложил также лучше разобраться в этом конкретном вопросе и собрать больше фактических данных. GRSP решила возобновить рассмотрение на своих следующих сессиях на основе документа GRSP-</w:t>
      </w:r>
      <w:proofErr w:type="gramStart"/>
      <w:r>
        <w:t>70-27</w:t>
      </w:r>
      <w:proofErr w:type="gramEnd"/>
      <w:r>
        <w:t xml:space="preserve"> и данных о ДТП и сохранить GRSP-70-27 в качестве неофициального документа для сессии в мае 2022</w:t>
      </w:r>
      <w:r w:rsidR="00032F4F">
        <w:t> </w:t>
      </w:r>
      <w:r>
        <w:t>года.</w:t>
      </w:r>
    </w:p>
    <w:p w14:paraId="3C8F5EA2" w14:textId="78B4C2F1" w:rsidR="003F45A6" w:rsidRPr="005E3D97" w:rsidRDefault="003F45A6" w:rsidP="00BB0ED3">
      <w:pPr>
        <w:pStyle w:val="SingleTxtG"/>
        <w:rPr>
          <w:color w:val="FF0000"/>
        </w:rPr>
      </w:pPr>
      <w:r>
        <w:lastRenderedPageBreak/>
        <w:t>15.</w:t>
      </w:r>
      <w:r>
        <w:tab/>
        <w:t xml:space="preserve">Эксперт от МОПАП отозвал документ </w:t>
      </w:r>
      <w:r w:rsidRPr="00BB0ED3">
        <w:t>ECE</w:t>
      </w:r>
      <w:r>
        <w:t>/TRANS/WP.29/GRSP/2020/12, и</w:t>
      </w:r>
      <w:r w:rsidR="00032F4F">
        <w:t> </w:t>
      </w:r>
      <w:r>
        <w:t>GRSP решила исключить этот вопрос (высота подголовников/низкая конструкция крыши) из повестки дня следующих сессий.</w:t>
      </w:r>
    </w:p>
    <w:p w14:paraId="632E3528" w14:textId="68CAD521" w:rsidR="003F45A6" w:rsidRPr="005E3D97" w:rsidRDefault="003F45A6" w:rsidP="003F45A6">
      <w:pPr>
        <w:pStyle w:val="HChG"/>
        <w:keepNext w:val="0"/>
        <w:keepLines w:val="0"/>
      </w:pPr>
      <w:r>
        <w:rPr>
          <w:bCs/>
        </w:rPr>
        <w:tab/>
      </w:r>
      <w:bookmarkStart w:id="17" w:name="_Toc96604512"/>
      <w:r>
        <w:rPr>
          <w:bCs/>
        </w:rPr>
        <w:t>IX.</w:t>
      </w:r>
      <w:r>
        <w:tab/>
      </w:r>
      <w:r>
        <w:rPr>
          <w:bCs/>
        </w:rPr>
        <w:t xml:space="preserve">Правила </w:t>
      </w:r>
      <w:r w:rsidR="00423CED">
        <w:rPr>
          <w:bCs/>
        </w:rPr>
        <w:t>№ </w:t>
      </w:r>
      <w:r>
        <w:rPr>
          <w:bCs/>
        </w:rPr>
        <w:t xml:space="preserve">22 ООН (защитные шлемы) </w:t>
      </w:r>
      <w:r>
        <w:rPr>
          <w:bCs/>
        </w:rPr>
        <w:br/>
        <w:t>(пункт 8 повестки дня)</w:t>
      </w:r>
      <w:bookmarkEnd w:id="17"/>
    </w:p>
    <w:p w14:paraId="7EBA243B" w14:textId="5227CA51" w:rsidR="003F45A6" w:rsidRPr="005E3D97" w:rsidRDefault="003F45A6" w:rsidP="003F45A6">
      <w:pPr>
        <w:pStyle w:val="SingleTxtG"/>
        <w:ind w:left="2835" w:hanging="1701"/>
      </w:pPr>
      <w:r w:rsidRPr="000B3FAC">
        <w:rPr>
          <w:i/>
          <w:iCs/>
        </w:rPr>
        <w:t>Документация:</w:t>
      </w:r>
      <w:r>
        <w:tab/>
      </w:r>
      <w:r>
        <w:tab/>
        <w:t>ECE/TRANS/WP.29/GRSP/2021/24</w:t>
      </w:r>
      <w:r>
        <w:br/>
        <w:t>неофициальные документы GRSP-</w:t>
      </w:r>
      <w:proofErr w:type="gramStart"/>
      <w:r>
        <w:t>70-14</w:t>
      </w:r>
      <w:proofErr w:type="gramEnd"/>
      <w:r>
        <w:t xml:space="preserve"> и GRSP-70-28</w:t>
      </w:r>
    </w:p>
    <w:p w14:paraId="460CF06E" w14:textId="08D3D95B" w:rsidR="003F45A6" w:rsidRPr="005E3D97" w:rsidRDefault="003F45A6" w:rsidP="003F45A6">
      <w:pPr>
        <w:pStyle w:val="SingleTxtG"/>
      </w:pPr>
      <w:r>
        <w:t>16.</w:t>
      </w:r>
      <w:r>
        <w:tab/>
        <w:t>Эксперт от Италии, Председатель специальной группы по защитным шлемам, представил в ходе презентации (GRSP-</w:t>
      </w:r>
      <w:proofErr w:type="gramStart"/>
      <w:r>
        <w:t>70-28</w:t>
      </w:r>
      <w:proofErr w:type="gramEnd"/>
      <w:r>
        <w:t>) документ ECE/TRANS/WP.29/GRSP/</w:t>
      </w:r>
      <w:r w:rsidR="00BB0ED3" w:rsidRPr="00BB0ED3">
        <w:t xml:space="preserve"> </w:t>
      </w:r>
      <w:r>
        <w:t>2021/24 с поправками, указанными в документе GRSP-70-14, в котором рассматриваются конкретные требования в отношении официального утверждения типа аксессуаров защитных шлемов, определенные специальной группой. GRSP приняла документ ECE/TRANS/WP.29/GRSP/2021/24 с поправками (GRSP-</w:t>
      </w:r>
      <w:proofErr w:type="gramStart"/>
      <w:r>
        <w:t>70-14</w:t>
      </w:r>
      <w:proofErr w:type="gramEnd"/>
      <w:r>
        <w:t xml:space="preserve">), содержащимися в приложении III к настоящему докладу. Секретариату было поручено представить это предложение в качестве проекта дополнения 2 к поправкам серии 06 к Правилам </w:t>
      </w:r>
      <w:r w:rsidR="00423CED">
        <w:t>№ </w:t>
      </w:r>
      <w:r>
        <w:t xml:space="preserve">22 ООН (защитные шлемы) для рассмотрения и голосования на сессиях WP.29 и АС.1 в июне 2022 года. </w:t>
      </w:r>
    </w:p>
    <w:p w14:paraId="797095AE" w14:textId="1B11E0A6" w:rsidR="003F45A6" w:rsidRPr="005E3D97" w:rsidRDefault="003F45A6" w:rsidP="00BB0ED3">
      <w:pPr>
        <w:pStyle w:val="HChG"/>
      </w:pPr>
      <w:r>
        <w:tab/>
      </w:r>
      <w:bookmarkStart w:id="18" w:name="_Toc96604513"/>
      <w:r>
        <w:t>X.</w:t>
      </w:r>
      <w:r>
        <w:tab/>
        <w:t xml:space="preserve">Правила </w:t>
      </w:r>
      <w:r w:rsidR="00423CED">
        <w:t>№ </w:t>
      </w:r>
      <w:r>
        <w:t>100 ООН (</w:t>
      </w:r>
      <w:r w:rsidRPr="00BB0ED3">
        <w:t>транспортные</w:t>
      </w:r>
      <w:r>
        <w:t xml:space="preserve"> средства с</w:t>
      </w:r>
      <w:r w:rsidR="00BB0ED3">
        <w:rPr>
          <w:lang w:val="en-US"/>
        </w:rPr>
        <w:t> </w:t>
      </w:r>
      <w:r>
        <w:t>электроприводом) (пункт 9 повестки дня)</w:t>
      </w:r>
      <w:bookmarkEnd w:id="18"/>
    </w:p>
    <w:p w14:paraId="6F2B3FBA" w14:textId="77777777" w:rsidR="003F45A6" w:rsidRPr="005E3D97" w:rsidRDefault="003F45A6" w:rsidP="003F45A6">
      <w:pPr>
        <w:pStyle w:val="SingleTxtG"/>
        <w:spacing w:line="240" w:lineRule="auto"/>
        <w:ind w:left="2828" w:hanging="1694"/>
        <w:jc w:val="left"/>
      </w:pPr>
      <w:r w:rsidRPr="000B3FAC">
        <w:rPr>
          <w:i/>
          <w:iCs/>
        </w:rPr>
        <w:t>Документация:</w:t>
      </w:r>
      <w:r>
        <w:tab/>
        <w:t>неофициальный документ GRSP-</w:t>
      </w:r>
      <w:proofErr w:type="gramStart"/>
      <w:r>
        <w:t>70-26</w:t>
      </w:r>
      <w:proofErr w:type="gramEnd"/>
    </w:p>
    <w:p w14:paraId="6938A4CD" w14:textId="19E5507F" w:rsidR="003F45A6" w:rsidRPr="005E3D97" w:rsidRDefault="003F45A6" w:rsidP="00BB0ED3">
      <w:pPr>
        <w:pStyle w:val="SingleTxtG"/>
        <w:rPr>
          <w:rFonts w:ascii="Arial" w:hAnsi="Arial" w:cs="Arial"/>
          <w:sz w:val="22"/>
          <w:szCs w:val="22"/>
        </w:rPr>
      </w:pPr>
      <w:r>
        <w:t>17.</w:t>
      </w:r>
      <w:r>
        <w:tab/>
        <w:t>GRSP приняла документ GRSP-</w:t>
      </w:r>
      <w:proofErr w:type="gramStart"/>
      <w:r>
        <w:t>70-26</w:t>
      </w:r>
      <w:proofErr w:type="gramEnd"/>
      <w:r>
        <w:t xml:space="preserve">, воспроизведенный в приложении IV к докладу, для обновления перекрестных ссылок на другие правила ООН. Секретариату было поручено представить это </w:t>
      </w:r>
      <w:r w:rsidRPr="00BB0ED3">
        <w:t>предложение</w:t>
      </w:r>
      <w:r>
        <w:t xml:space="preserve"> в качестве проекта дополнения 2 к поправкам серии 03 к Правилам </w:t>
      </w:r>
      <w:r w:rsidR="00423CED">
        <w:t>№ </w:t>
      </w:r>
      <w:r>
        <w:t>100 ООН для рассмотрения и голосования на сессиях WP.29 и АС.1 в июне 2022 года.</w:t>
      </w:r>
    </w:p>
    <w:p w14:paraId="3D172B68" w14:textId="00D8E60D" w:rsidR="003F45A6" w:rsidRPr="005E3D97" w:rsidRDefault="003F45A6" w:rsidP="00BB0ED3">
      <w:pPr>
        <w:pStyle w:val="HChG"/>
      </w:pPr>
      <w:r>
        <w:tab/>
      </w:r>
      <w:bookmarkStart w:id="19" w:name="_Toc96604514"/>
      <w:r>
        <w:t>XI.</w:t>
      </w:r>
      <w:r>
        <w:tab/>
        <w:t xml:space="preserve">Правила </w:t>
      </w:r>
      <w:r w:rsidR="00423CED">
        <w:t>№ </w:t>
      </w:r>
      <w:r>
        <w:t xml:space="preserve">127 ООН (безопасность </w:t>
      </w:r>
      <w:r w:rsidRPr="00BB0ED3">
        <w:t>пешеходов</w:t>
      </w:r>
      <w:r>
        <w:t xml:space="preserve">) </w:t>
      </w:r>
      <w:r w:rsidR="00BB0ED3">
        <w:br/>
      </w:r>
      <w:r>
        <w:t>(пункт 10 повестки дня)</w:t>
      </w:r>
      <w:bookmarkEnd w:id="19"/>
    </w:p>
    <w:p w14:paraId="3CE913F1" w14:textId="2CAA8B9B" w:rsidR="003F45A6" w:rsidRPr="00DF7D38" w:rsidRDefault="003F45A6" w:rsidP="003F45A6">
      <w:pPr>
        <w:pStyle w:val="SingleTxtG"/>
        <w:spacing w:line="220" w:lineRule="atLeast"/>
        <w:ind w:left="2842" w:hanging="1708"/>
        <w:jc w:val="left"/>
      </w:pPr>
      <w:r w:rsidRPr="000B3FAC">
        <w:rPr>
          <w:i/>
          <w:iCs/>
        </w:rPr>
        <w:t>Документация</w:t>
      </w:r>
      <w:r w:rsidRPr="00DF7D38">
        <w:rPr>
          <w:i/>
          <w:iCs/>
        </w:rPr>
        <w:t>:</w:t>
      </w:r>
      <w:r w:rsidRPr="00DF7D38">
        <w:tab/>
      </w:r>
      <w:r w:rsidRPr="00565DA1">
        <w:t>ECE</w:t>
      </w:r>
      <w:r w:rsidRPr="00DF7D38">
        <w:t>/</w:t>
      </w:r>
      <w:r w:rsidRPr="00565DA1">
        <w:t>TRANS</w:t>
      </w:r>
      <w:r w:rsidRPr="00DF7D38">
        <w:t>/</w:t>
      </w:r>
      <w:r w:rsidRPr="00565DA1">
        <w:t>WP</w:t>
      </w:r>
      <w:r w:rsidRPr="00DF7D38">
        <w:t>.29/</w:t>
      </w:r>
      <w:r w:rsidRPr="00565DA1">
        <w:t>GRSP</w:t>
      </w:r>
      <w:r w:rsidRPr="00DF7D38">
        <w:t xml:space="preserve">/2019/18 </w:t>
      </w:r>
      <w:r w:rsidRPr="00565DA1">
        <w:t>ECE</w:t>
      </w:r>
      <w:r w:rsidRPr="00DF7D38">
        <w:t>/</w:t>
      </w:r>
      <w:r w:rsidRPr="00565DA1">
        <w:t>TRANS</w:t>
      </w:r>
      <w:r w:rsidRPr="00DF7D38">
        <w:t>/</w:t>
      </w:r>
      <w:r w:rsidRPr="00565DA1">
        <w:t>WP</w:t>
      </w:r>
      <w:r w:rsidRPr="00DF7D38">
        <w:t>.29/</w:t>
      </w:r>
      <w:r w:rsidRPr="00565DA1">
        <w:t>GRSP</w:t>
      </w:r>
      <w:r w:rsidRPr="00DF7D38">
        <w:t xml:space="preserve">/2021/28 </w:t>
      </w:r>
      <w:r w:rsidR="00BB0ED3">
        <w:br/>
      </w:r>
      <w:r>
        <w:t>неофициальные</w:t>
      </w:r>
      <w:r w:rsidRPr="00DF7D38">
        <w:t xml:space="preserve"> </w:t>
      </w:r>
      <w:r>
        <w:t>документы</w:t>
      </w:r>
      <w:r w:rsidRPr="00DF7D38">
        <w:t xml:space="preserve"> </w:t>
      </w:r>
      <w:r w:rsidRPr="00565DA1">
        <w:t>GRSP</w:t>
      </w:r>
      <w:r w:rsidRPr="00DF7D38">
        <w:t>-</w:t>
      </w:r>
      <w:proofErr w:type="gramStart"/>
      <w:r w:rsidRPr="00DF7D38">
        <w:t>70-12</w:t>
      </w:r>
      <w:proofErr w:type="gramEnd"/>
      <w:r w:rsidRPr="00DF7D38">
        <w:t xml:space="preserve">, </w:t>
      </w:r>
      <w:r w:rsidRPr="00565DA1">
        <w:t>GRSP</w:t>
      </w:r>
      <w:r w:rsidRPr="00DF7D38">
        <w:t xml:space="preserve">-70-13, </w:t>
      </w:r>
      <w:r w:rsidR="00BB0ED3">
        <w:br/>
      </w:r>
      <w:r w:rsidRPr="00565DA1">
        <w:t>GRSP</w:t>
      </w:r>
      <w:r w:rsidRPr="00DF7D38">
        <w:t xml:space="preserve">-70-17, </w:t>
      </w:r>
      <w:r w:rsidRPr="00565DA1">
        <w:t>GRSP</w:t>
      </w:r>
      <w:r w:rsidRPr="00DF7D38">
        <w:t xml:space="preserve">-70-20 </w:t>
      </w:r>
      <w:r>
        <w:t>и</w:t>
      </w:r>
      <w:r w:rsidRPr="00DF7D38">
        <w:t xml:space="preserve"> </w:t>
      </w:r>
      <w:r w:rsidRPr="00565DA1">
        <w:t>GRSP</w:t>
      </w:r>
      <w:r w:rsidRPr="00DF7D38">
        <w:t>-70-21-</w:t>
      </w:r>
      <w:r w:rsidRPr="00565DA1">
        <w:t>Rev</w:t>
      </w:r>
      <w:r w:rsidRPr="00DF7D38">
        <w:t>.1</w:t>
      </w:r>
    </w:p>
    <w:p w14:paraId="54AED240" w14:textId="3A260A08" w:rsidR="003F45A6" w:rsidRPr="005E3D97" w:rsidRDefault="003F45A6" w:rsidP="003F45A6">
      <w:pPr>
        <w:pStyle w:val="SingleTxtG"/>
      </w:pPr>
      <w:r>
        <w:t>18.</w:t>
      </w:r>
      <w:r>
        <w:tab/>
        <w:t>Эксперт от ЕК от имени редакционной целевой группы снял с рассмотрения документы GRSP-</w:t>
      </w:r>
      <w:proofErr w:type="gramStart"/>
      <w:r>
        <w:t>70-12</w:t>
      </w:r>
      <w:proofErr w:type="gramEnd"/>
      <w:r>
        <w:t xml:space="preserve"> и GRSP-70-13 и представил документ ECE/TRANS/WP.29/</w:t>
      </w:r>
      <w:r w:rsidR="00BB0ED3" w:rsidRPr="00BB0ED3">
        <w:t xml:space="preserve"> </w:t>
      </w:r>
      <w:r>
        <w:t>GRSP/2021/28. Он пояснил, что цель этого предложения заключается во введении в Правила ООН конкретных положений, согласованных с новыми положениями пересмотренного Регламента по общей безопасности (ЕС) 2019/2144. Он представил также документ GRSP-70-20 в качестве сводного пересмотренного варианта этого предложения и документ GRSP-70-21-Rev.1, который включает только поправки к документу ECE/TRANS/WP.29/GRSP/2021/28. GRSP приняла документ ECE/TRANS/</w:t>
      </w:r>
      <w:r w:rsidR="00BB0ED3" w:rsidRPr="00BB0ED3">
        <w:t xml:space="preserve"> </w:t>
      </w:r>
      <w:r>
        <w:t xml:space="preserve">WP.29/GRSP/2021/28 с поправками, содержащимися в приложении V к настоящему докладу (GRSP-70-21-Rev.1). Секретариату было поручено представить это предложение в качестве проекта поправок серии 03 к Правилам </w:t>
      </w:r>
      <w:r w:rsidR="00423CED">
        <w:t>№ </w:t>
      </w:r>
      <w:r>
        <w:t>127 ООН (безопасность пешеходов) для рассмотрения и голосования на сессиях WP.29 и АС.1 в июне 2022 года.</w:t>
      </w:r>
    </w:p>
    <w:p w14:paraId="51C4C8F3" w14:textId="35C4E428" w:rsidR="003F45A6" w:rsidRPr="005E3D97" w:rsidRDefault="003F45A6" w:rsidP="003F45A6">
      <w:pPr>
        <w:pStyle w:val="SingleTxtG"/>
      </w:pPr>
      <w:r>
        <w:t>19.</w:t>
      </w:r>
      <w:r>
        <w:tab/>
        <w:t>Эксперт от Германии представил документ GRSP-</w:t>
      </w:r>
      <w:proofErr w:type="gramStart"/>
      <w:r>
        <w:t>70-17</w:t>
      </w:r>
      <w:proofErr w:type="gramEnd"/>
      <w:r>
        <w:t xml:space="preserve"> (заменяющий документ ECE/TRANS/WP.29/GRSP/2019/18), касающийся новых положений относительно системы подвески с регулируемой высотой движения (СПРВД). GRSP решила </w:t>
      </w:r>
      <w:r>
        <w:lastRenderedPageBreak/>
        <w:t>распространить документ GRSP-</w:t>
      </w:r>
      <w:proofErr w:type="gramStart"/>
      <w:r>
        <w:t>70-17</w:t>
      </w:r>
      <w:proofErr w:type="gramEnd"/>
      <w:r>
        <w:t xml:space="preserve"> с официальным условным обозначением как проект поправок серии 04 к Правилам </w:t>
      </w:r>
      <w:r w:rsidR="00423CED">
        <w:t>№ </w:t>
      </w:r>
      <w:r>
        <w:t>127 ООН на своей сессии в мае 2022 года.</w:t>
      </w:r>
    </w:p>
    <w:p w14:paraId="055DFB1B" w14:textId="6DD75FB5" w:rsidR="003F45A6" w:rsidRPr="005E3D97" w:rsidRDefault="003F45A6" w:rsidP="00BB0ED3">
      <w:pPr>
        <w:pStyle w:val="HChG"/>
      </w:pPr>
      <w:r>
        <w:tab/>
      </w:r>
      <w:bookmarkStart w:id="20" w:name="_Toc96604515"/>
      <w:r>
        <w:t>XII.</w:t>
      </w:r>
      <w:r>
        <w:tab/>
        <w:t xml:space="preserve">Правила </w:t>
      </w:r>
      <w:r w:rsidR="00423CED">
        <w:t>№ </w:t>
      </w:r>
      <w:r>
        <w:t>129 ООН (</w:t>
      </w:r>
      <w:r w:rsidRPr="00BB0ED3">
        <w:t>усовершенствованные</w:t>
      </w:r>
      <w:r>
        <w:t xml:space="preserve"> детские удерживающие системы) (пункт 11 повестки дня)</w:t>
      </w:r>
      <w:bookmarkEnd w:id="20"/>
    </w:p>
    <w:p w14:paraId="0176F2B6" w14:textId="0384A84C" w:rsidR="003F45A6" w:rsidRPr="005E3D97" w:rsidRDefault="003F45A6" w:rsidP="00BB0ED3">
      <w:pPr>
        <w:pStyle w:val="SingleTxtG"/>
        <w:ind w:left="2835" w:hanging="1701"/>
        <w:jc w:val="left"/>
      </w:pPr>
      <w:r w:rsidRPr="000B3FAC">
        <w:rPr>
          <w:i/>
          <w:iCs/>
        </w:rPr>
        <w:t>Документация:</w:t>
      </w:r>
      <w:r>
        <w:tab/>
        <w:t>ECE/TRANS/WP.29/GRSP/2021/7</w:t>
      </w:r>
      <w:r w:rsidR="00BB0ED3">
        <w:br/>
      </w:r>
      <w:r>
        <w:t xml:space="preserve">ECE/TRANS/WP.29/GRSP/2021/26 </w:t>
      </w:r>
      <w:r w:rsidR="00BB0ED3">
        <w:br/>
      </w:r>
      <w:r>
        <w:t>неофициальные документы GRSP-</w:t>
      </w:r>
      <w:proofErr w:type="gramStart"/>
      <w:r>
        <w:t>68-05</w:t>
      </w:r>
      <w:proofErr w:type="gramEnd"/>
      <w:r>
        <w:t xml:space="preserve">, GRSP-70-05, </w:t>
      </w:r>
      <w:r w:rsidR="00BB0ED3">
        <w:br/>
      </w:r>
      <w:r>
        <w:t>GRSP-70-18 и GRSP-70-22</w:t>
      </w:r>
    </w:p>
    <w:p w14:paraId="4B49D090" w14:textId="3A685CC9" w:rsidR="003F45A6" w:rsidRPr="005E3D97" w:rsidRDefault="003F45A6" w:rsidP="00BB0ED3">
      <w:pPr>
        <w:pStyle w:val="SingleTxtG"/>
      </w:pPr>
      <w:r>
        <w:t>20.</w:t>
      </w:r>
      <w:r>
        <w:tab/>
        <w:t xml:space="preserve">Эксперт от Испании от имени группы технического обслуживания (ГТО) по Правилам </w:t>
      </w:r>
      <w:r w:rsidR="00423CED">
        <w:t>№ </w:t>
      </w:r>
      <w:r>
        <w:t>129 ООН представил документ ECE/TRANS/WP.29/GRSP/2021/7 с поправками, содержащимися в документе GRSP-</w:t>
      </w:r>
      <w:proofErr w:type="gramStart"/>
      <w:r>
        <w:t>70-05</w:t>
      </w:r>
      <w:proofErr w:type="gramEnd"/>
      <w:r>
        <w:t>, целью которого является уточнение оценки удержания головы при проведении испытания на боковой удар. GRSP приняла документ ECE/TRANS/WP.29/GRSP/2021/7 с поправками, содержащимися в приложении VI (GRSP-</w:t>
      </w:r>
      <w:proofErr w:type="gramStart"/>
      <w:r>
        <w:t>70-05</w:t>
      </w:r>
      <w:proofErr w:type="gramEnd"/>
      <w:r>
        <w:t xml:space="preserve">) к докладу. Секретариату было поручено представить это предложение в качестве проекта дополнения 7 к поправкам серии 03 к Правилам </w:t>
      </w:r>
      <w:r w:rsidR="00423CED">
        <w:t>№ </w:t>
      </w:r>
      <w:r>
        <w:t>129 ООН для рассмотрения и голосования на сессиях WP.29 и АС.1 в июне 2022 года.</w:t>
      </w:r>
    </w:p>
    <w:p w14:paraId="69D2F0BD" w14:textId="77777777" w:rsidR="003F45A6" w:rsidRPr="005E3D97" w:rsidRDefault="003F45A6" w:rsidP="00BB0ED3">
      <w:pPr>
        <w:pStyle w:val="SingleTxtG"/>
      </w:pPr>
      <w:r>
        <w:t>21.</w:t>
      </w:r>
      <w:r>
        <w:tab/>
        <w:t xml:space="preserve">Ссылаясь на решение, принятое по пункту 6 повестки дня (см. пункт 10 выше) в отношении параллельного предложения, представленного экспертом от КСАОД, GRSP решила возобновить обсуждение </w:t>
      </w:r>
      <w:r w:rsidRPr="00BB0ED3">
        <w:t>пересмотренного</w:t>
      </w:r>
      <w:r>
        <w:t xml:space="preserve"> варианта документа ECE/TRANS/WP.29/GRSP/2021/26, касающегося удлинения опоры, на своей сессии в мае 2022 года и просила представить больше данных о реальных ДТП.</w:t>
      </w:r>
    </w:p>
    <w:p w14:paraId="5C6A7274" w14:textId="77777777" w:rsidR="003F45A6" w:rsidRPr="005E3D97" w:rsidRDefault="003F45A6" w:rsidP="00BB0ED3">
      <w:pPr>
        <w:pStyle w:val="SingleTxtG"/>
      </w:pPr>
      <w:r>
        <w:t>22.</w:t>
      </w:r>
      <w:r>
        <w:tab/>
        <w:t>Эксперт от КСАОД представил документ GRSP-</w:t>
      </w:r>
      <w:proofErr w:type="gramStart"/>
      <w:r>
        <w:t>70-22</w:t>
      </w:r>
      <w:proofErr w:type="gramEnd"/>
      <w:r>
        <w:t xml:space="preserve"> для объяснения воздействия контакта подбородка с грудью, зафиксированного у манекенов во время испытаний в рамках процедуры утверждения </w:t>
      </w:r>
      <w:r w:rsidRPr="00BB0ED3">
        <w:t>типа</w:t>
      </w:r>
      <w:r>
        <w:t xml:space="preserve">, и возможных решений. GRSP в принципе одобрила в качестве прагматичного решения предложение эксперта от КСАОД, в соответствии с которым вводятся предельные значения сжимающей силы шеи на основе измеренных данных мониторинга процедуры утверждения типа, как предлагается в документе GRSP-68-05. GRSP просила продолжить обмен информацией по этому вопросу на своей сессии в мае 2022 года в ожидании официального предложения от эксперта от КСАОД на основе документа GRSP-68-05. </w:t>
      </w:r>
    </w:p>
    <w:p w14:paraId="7AB5A647" w14:textId="67E04D4C" w:rsidR="003F45A6" w:rsidRPr="005E3D97" w:rsidRDefault="003F45A6" w:rsidP="00BB0ED3">
      <w:pPr>
        <w:pStyle w:val="HChG"/>
      </w:pPr>
      <w:r>
        <w:tab/>
      </w:r>
      <w:bookmarkStart w:id="21" w:name="_Toc96604516"/>
      <w:r>
        <w:t>XIII.</w:t>
      </w:r>
      <w:r>
        <w:tab/>
        <w:t xml:space="preserve">Правила </w:t>
      </w:r>
      <w:r w:rsidR="00423CED">
        <w:t>№ </w:t>
      </w:r>
      <w:r>
        <w:t xml:space="preserve">135 ООН (боковой удар о </w:t>
      </w:r>
      <w:r w:rsidRPr="00BB0ED3">
        <w:t>столб</w:t>
      </w:r>
      <w:r>
        <w:t xml:space="preserve">) </w:t>
      </w:r>
      <w:r w:rsidR="00BB0ED3">
        <w:br/>
      </w:r>
      <w:r>
        <w:t>(пункт 12 повестки дня)</w:t>
      </w:r>
      <w:bookmarkEnd w:id="21"/>
    </w:p>
    <w:p w14:paraId="25B8DF57" w14:textId="77777777" w:rsidR="003F45A6" w:rsidRPr="005E3D97" w:rsidRDefault="003F45A6" w:rsidP="003F45A6">
      <w:pPr>
        <w:pStyle w:val="SingleTxtG"/>
        <w:spacing w:line="220" w:lineRule="atLeast"/>
        <w:ind w:left="2828" w:hanging="1694"/>
        <w:jc w:val="left"/>
      </w:pPr>
      <w:r w:rsidRPr="000B3FAC">
        <w:rPr>
          <w:i/>
          <w:iCs/>
        </w:rPr>
        <w:t>Документация:</w:t>
      </w:r>
      <w:r>
        <w:tab/>
        <w:t>ECE/TRANS/WP.29/GRSP/2021/21</w:t>
      </w:r>
    </w:p>
    <w:p w14:paraId="405CD5A9" w14:textId="526DAF5F" w:rsidR="003F45A6" w:rsidRPr="005E3D97" w:rsidRDefault="003F45A6" w:rsidP="00BB0ED3">
      <w:pPr>
        <w:pStyle w:val="SingleTxtG"/>
        <w:rPr>
          <w:b/>
        </w:rPr>
      </w:pPr>
      <w:r w:rsidRPr="00F42634">
        <w:t>23.</w:t>
      </w:r>
      <w:r w:rsidRPr="00F42634">
        <w:tab/>
        <w:t>Эксперт от Нидерландов представил документ ECE/TRANS/WP.29/GRSP/</w:t>
      </w:r>
      <w:r w:rsidR="00BB0ED3" w:rsidRPr="00BB0ED3">
        <w:rPr>
          <w:b/>
        </w:rPr>
        <w:t xml:space="preserve"> </w:t>
      </w:r>
      <w:r w:rsidRPr="00F42634">
        <w:t xml:space="preserve">2021/21, направленный на введение требований, касающихся электробезопасности в случае бокового удара о столб, как это было согласовано для Правил </w:t>
      </w:r>
      <w:r w:rsidR="00423CED">
        <w:t>№ </w:t>
      </w:r>
      <w:r w:rsidRPr="00F42634">
        <w:t xml:space="preserve">94 ООН (лобовое столкновение) и предложено для Правил </w:t>
      </w:r>
      <w:r w:rsidR="00423CED">
        <w:t>№ </w:t>
      </w:r>
      <w:r w:rsidRPr="00F42634">
        <w:t xml:space="preserve">12 ООН (см. пункт 8 выше). GRSP приняла документ ECE/TRANS/WP.29/GRSP/2021/21, исключив квадратные скобки в пункте 11.7. Секретариату было поручено представить это предложение в качестве проекта поправок серии 02 к Правилам </w:t>
      </w:r>
      <w:r w:rsidR="00423CED">
        <w:t>№ </w:t>
      </w:r>
      <w:r w:rsidRPr="00F42634">
        <w:t>135 ООН (боковой удар о столб (БУС)) для рассмотрения и голосования на сессиях WP.29 и АС.1 в июне 2022 года.</w:t>
      </w:r>
    </w:p>
    <w:p w14:paraId="447D920E" w14:textId="3ED6D8BA" w:rsidR="003F45A6" w:rsidRPr="005E3D97" w:rsidRDefault="003F45A6" w:rsidP="00BB0ED3">
      <w:pPr>
        <w:pStyle w:val="HChG"/>
      </w:pPr>
      <w:r>
        <w:tab/>
      </w:r>
      <w:bookmarkStart w:id="22" w:name="_Toc96604517"/>
      <w:r>
        <w:t>XIV.</w:t>
      </w:r>
      <w:r>
        <w:tab/>
        <w:t xml:space="preserve">Правила </w:t>
      </w:r>
      <w:r w:rsidR="00423CED">
        <w:t>№ </w:t>
      </w:r>
      <w:r>
        <w:t xml:space="preserve">136 ООН (электромобили </w:t>
      </w:r>
      <w:r w:rsidRPr="00BB0ED3">
        <w:t>категории</w:t>
      </w:r>
      <w:r>
        <w:t xml:space="preserve"> L) (пункт 13 повестки дня)</w:t>
      </w:r>
      <w:bookmarkEnd w:id="22"/>
    </w:p>
    <w:p w14:paraId="2058FEE0" w14:textId="38AE2DB2" w:rsidR="003F45A6" w:rsidRPr="005E3D97" w:rsidRDefault="003F45A6" w:rsidP="003F45A6">
      <w:pPr>
        <w:pStyle w:val="SingleTxtG"/>
        <w:spacing w:line="220" w:lineRule="atLeast"/>
        <w:ind w:left="2828" w:hanging="1694"/>
        <w:jc w:val="left"/>
      </w:pPr>
      <w:r w:rsidRPr="00F42634">
        <w:rPr>
          <w:i/>
          <w:iCs/>
        </w:rPr>
        <w:t>Документация:</w:t>
      </w:r>
      <w:r>
        <w:tab/>
        <w:t xml:space="preserve">ECE/TRANS/WP.29/GRSP/2021/22 </w:t>
      </w:r>
      <w:r w:rsidR="00BB0ED3">
        <w:br/>
      </w:r>
      <w:r>
        <w:t>неофициальный документ GRSP-</w:t>
      </w:r>
      <w:proofErr w:type="gramStart"/>
      <w:r>
        <w:t>70-24</w:t>
      </w:r>
      <w:proofErr w:type="gramEnd"/>
    </w:p>
    <w:p w14:paraId="11369E69" w14:textId="71F3FF8E" w:rsidR="003F45A6" w:rsidRPr="005E3D97" w:rsidRDefault="003F45A6" w:rsidP="00BB0ED3">
      <w:pPr>
        <w:pStyle w:val="SingleTxtG"/>
        <w:rPr>
          <w:b/>
        </w:rPr>
      </w:pPr>
      <w:r w:rsidRPr="00F42634">
        <w:t>24.</w:t>
      </w:r>
      <w:r w:rsidRPr="00F42634">
        <w:tab/>
        <w:t xml:space="preserve">Эксперт от МАЗМ представил документ ECE/TRANS/WP.29/GRSP/2021/22, целью которого является обновление требований к электромобилям категории L путем </w:t>
      </w:r>
      <w:r w:rsidRPr="00F42634">
        <w:lastRenderedPageBreak/>
        <w:t xml:space="preserve">приведения их в соответствие с ГТП </w:t>
      </w:r>
      <w:r w:rsidR="00423CED">
        <w:t>№ </w:t>
      </w:r>
      <w:r w:rsidRPr="00F42634">
        <w:t>20 ООН. Он добавил также, что предложение включает новые факультативные требования, позволяющие устанавливать съемные перезаряжаемые системы аккумулирования электроэнергии (ПСАЭ) в любом направлении, чтобы обеспечить безопасное применение сменных батарей. GRSP приняла документ ECE/TRANS/WP.29/GRSP/2021/22 с поправками, содержащимися в приложении VII к настоящему докладу (GRSP-</w:t>
      </w:r>
      <w:proofErr w:type="gramStart"/>
      <w:r w:rsidRPr="00F42634">
        <w:t>70-24</w:t>
      </w:r>
      <w:proofErr w:type="gramEnd"/>
      <w:r w:rsidRPr="00F42634">
        <w:t xml:space="preserve">). Секретариату было поручено представить это предложение в качестве проекта поправок серии 01 к Правилам </w:t>
      </w:r>
      <w:r w:rsidR="00423CED">
        <w:t>№ </w:t>
      </w:r>
      <w:r w:rsidRPr="00F42634">
        <w:t xml:space="preserve">136 ООН (электромобили категории L) для рассмотрения и голосования на сессиях WP.29 и АС.1 в июне 2022 года. </w:t>
      </w:r>
    </w:p>
    <w:p w14:paraId="7767DD1C" w14:textId="65AF4ACA" w:rsidR="003F45A6" w:rsidRPr="00565DA1" w:rsidRDefault="003F45A6" w:rsidP="00BB0ED3">
      <w:pPr>
        <w:pStyle w:val="SingleTxtG"/>
        <w:rPr>
          <w:b/>
        </w:rPr>
      </w:pPr>
      <w:r w:rsidRPr="00F42634">
        <w:t>25.</w:t>
      </w:r>
      <w:r w:rsidRPr="00F42634">
        <w:tab/>
        <w:t xml:space="preserve">GRSP отметила, что утверждение съемных ПСАЭ, по всей видимости, не распространяется на </w:t>
      </w:r>
      <w:r>
        <w:t>сменн</w:t>
      </w:r>
      <w:r w:rsidRPr="00F42634">
        <w:t xml:space="preserve">ые элементы. По просьбе эксперта от ЕК GRSP просила экспертов от договаривающихся сторон </w:t>
      </w:r>
      <w:r>
        <w:t>проанализировать вопрос о том</w:t>
      </w:r>
      <w:r w:rsidRPr="00F42634">
        <w:t xml:space="preserve">, следует ли содействовать обеспечению такой возможности в будущем, и предоставить соответствующую информацию на следующих сессиях GRSP. Председатель заявил, что он доведет этот вопрос до сведения НРГ по ГТП </w:t>
      </w:r>
      <w:r w:rsidR="00423CED">
        <w:t>№ </w:t>
      </w:r>
      <w:r w:rsidRPr="00F42634">
        <w:t>20 (безопасность электромобилей).</w:t>
      </w:r>
    </w:p>
    <w:p w14:paraId="669A7980" w14:textId="3E9DAB9D" w:rsidR="003F45A6" w:rsidRPr="005E3D97" w:rsidRDefault="003F45A6" w:rsidP="00BB0ED3">
      <w:pPr>
        <w:pStyle w:val="HChG"/>
      </w:pPr>
      <w:r>
        <w:tab/>
      </w:r>
      <w:bookmarkStart w:id="23" w:name="_Toc96604518"/>
      <w:r>
        <w:t>XV.</w:t>
      </w:r>
      <w:r>
        <w:tab/>
        <w:t xml:space="preserve">Правила </w:t>
      </w:r>
      <w:r w:rsidR="00423CED">
        <w:t>№ </w:t>
      </w:r>
      <w:r>
        <w:t xml:space="preserve">137 ООН (лобовой удар с уделением </w:t>
      </w:r>
      <w:r w:rsidR="00032F4F">
        <w:br/>
      </w:r>
      <w:r>
        <w:t xml:space="preserve">особого внимания удерживающим системам) </w:t>
      </w:r>
      <w:r w:rsidR="00BB0ED3">
        <w:br/>
      </w:r>
      <w:r>
        <w:t>(пункт 14 повестки дня)</w:t>
      </w:r>
      <w:bookmarkEnd w:id="23"/>
    </w:p>
    <w:p w14:paraId="4F3406EE" w14:textId="77777777" w:rsidR="003F45A6" w:rsidRPr="005E3D97" w:rsidRDefault="003F45A6" w:rsidP="003F45A6">
      <w:pPr>
        <w:pStyle w:val="SingleTxtG"/>
        <w:spacing w:line="220" w:lineRule="atLeast"/>
        <w:ind w:left="2828" w:hanging="1694"/>
        <w:jc w:val="left"/>
      </w:pPr>
      <w:r w:rsidRPr="00F42634">
        <w:rPr>
          <w:i/>
          <w:iCs/>
        </w:rPr>
        <w:t>Документация:</w:t>
      </w:r>
      <w:r>
        <w:tab/>
        <w:t>ECE/TRANS/WP.29/GRSP/2021/23</w:t>
      </w:r>
    </w:p>
    <w:p w14:paraId="19FAB3BA" w14:textId="41C068D4" w:rsidR="003F45A6" w:rsidRPr="005E3D97" w:rsidRDefault="003F45A6" w:rsidP="00BB0ED3">
      <w:pPr>
        <w:pStyle w:val="SingleTxtG"/>
      </w:pPr>
      <w:r>
        <w:t>26.</w:t>
      </w:r>
      <w:r>
        <w:tab/>
        <w:t xml:space="preserve">GRSP возобновила рассмотрение предложения, внесенного экспертом от Нидерландов (ECE/TRANS/WP.29/GRSP/2021/23), целью которого является уточнение требований, предъявляемых к регулировке спинки пассажирского сиденья при установке женского манекена Hybrid III 5-го </w:t>
      </w:r>
      <w:proofErr w:type="spellStart"/>
      <w:r>
        <w:t>процентиля</w:t>
      </w:r>
      <w:proofErr w:type="spellEnd"/>
      <w:r>
        <w:t xml:space="preserve">. GRSP приняла документ ECE/TRANS/WP.29/GRSP/2021/23 без поправок. Секретариату было поручено представить это предложение в качестве проекта дополнения 4 к поправкам серии 01 и проекта дополнения 3 к поправкам серии 02 к Правилам </w:t>
      </w:r>
      <w:r w:rsidR="00423CED">
        <w:t>№ </w:t>
      </w:r>
      <w:r>
        <w:t xml:space="preserve">137 ООН (лобовой удар с уделением особого внимания удерживающим системам) для рассмотрения и голосования на сессиях WP.29 и АС.1 в июне 2022 года. </w:t>
      </w:r>
    </w:p>
    <w:p w14:paraId="41CDA330" w14:textId="5C522C84" w:rsidR="003F45A6" w:rsidRPr="005E3D97" w:rsidRDefault="003F45A6" w:rsidP="00BB0ED3">
      <w:pPr>
        <w:pStyle w:val="HChG"/>
      </w:pPr>
      <w:r>
        <w:tab/>
      </w:r>
      <w:bookmarkStart w:id="24" w:name="_Toc96604519"/>
      <w:r>
        <w:t>XVI.</w:t>
      </w:r>
      <w:r>
        <w:tab/>
        <w:t xml:space="preserve">Правила </w:t>
      </w:r>
      <w:r w:rsidR="00423CED">
        <w:t>№ </w:t>
      </w:r>
      <w:r>
        <w:t xml:space="preserve">145 ООН (системы </w:t>
      </w:r>
      <w:r w:rsidRPr="00BB0ED3">
        <w:t>крепления</w:t>
      </w:r>
      <w:r>
        <w:t xml:space="preserve"> ISOFIX, крепления верхнего страховочного троса ISOFIX и</w:t>
      </w:r>
      <w:r w:rsidR="00BB0ED3">
        <w:rPr>
          <w:lang w:val="en-US"/>
        </w:rPr>
        <w:t> </w:t>
      </w:r>
      <w:r>
        <w:t>сидячих мест размера i) (пункт 15 повестки дня)</w:t>
      </w:r>
      <w:bookmarkEnd w:id="24"/>
    </w:p>
    <w:p w14:paraId="08FA4042" w14:textId="77777777" w:rsidR="003F45A6" w:rsidRPr="00565DA1" w:rsidRDefault="003F45A6" w:rsidP="003F45A6">
      <w:pPr>
        <w:pStyle w:val="SingleTxtG"/>
        <w:spacing w:line="220" w:lineRule="atLeast"/>
        <w:ind w:left="2828" w:hanging="1694"/>
        <w:jc w:val="left"/>
      </w:pPr>
      <w:r w:rsidRPr="00F42634">
        <w:rPr>
          <w:i/>
          <w:iCs/>
        </w:rPr>
        <w:t>Документация:</w:t>
      </w:r>
      <w:r>
        <w:tab/>
        <w:t>ECE/TRANS/WP.29/GRSP/2021/27</w:t>
      </w:r>
    </w:p>
    <w:p w14:paraId="037FD2F6" w14:textId="0556130A" w:rsidR="003F45A6" w:rsidRPr="005E3D97" w:rsidRDefault="003F45A6" w:rsidP="00BB0ED3">
      <w:pPr>
        <w:pStyle w:val="SingleTxtG"/>
      </w:pPr>
      <w:r>
        <w:t>27.</w:t>
      </w:r>
      <w:r>
        <w:tab/>
        <w:t>Эксперт от Нидерландов представил документ ECE/TRANS/WP.29/GRSP/</w:t>
      </w:r>
      <w:r w:rsidR="00BB0ED3" w:rsidRPr="00BB0ED3">
        <w:t xml:space="preserve"> </w:t>
      </w:r>
      <w:r>
        <w:t xml:space="preserve">2021/27, целью которого является исправление в этих Правилах ООН определения типа транспортного </w:t>
      </w:r>
      <w:r w:rsidRPr="00BB0ED3">
        <w:t>средства</w:t>
      </w:r>
      <w:r>
        <w:t>. GRSP приняла документ ECE/TRANS/WP.29/</w:t>
      </w:r>
      <w:r w:rsidR="00BB0ED3" w:rsidRPr="005A3B45">
        <w:t xml:space="preserve"> </w:t>
      </w:r>
      <w:r>
        <w:t xml:space="preserve">GRSP/2021/27 без поправок. Секретариату было поручено представить это предложение в качестве проекта дополнения 2 к первоначальному </w:t>
      </w:r>
      <w:proofErr w:type="gramStart"/>
      <w:r>
        <w:t>варианту Правил</w:t>
      </w:r>
      <w:proofErr w:type="gramEnd"/>
      <w:r>
        <w:t xml:space="preserve"> </w:t>
      </w:r>
      <w:r w:rsidR="00423CED">
        <w:t>№ </w:t>
      </w:r>
      <w:r>
        <w:t>145 ООН для рассмотрения и голосования на сессиях WP.29 и АС.1 в июне 2022</w:t>
      </w:r>
      <w:r w:rsidR="00032F4F">
        <w:t> </w:t>
      </w:r>
      <w:r>
        <w:t xml:space="preserve">года. </w:t>
      </w:r>
    </w:p>
    <w:p w14:paraId="59CCD692" w14:textId="69F1A742" w:rsidR="003F45A6" w:rsidRPr="005E3D97" w:rsidRDefault="003F45A6" w:rsidP="004A0B15">
      <w:pPr>
        <w:pStyle w:val="HChG"/>
      </w:pPr>
      <w:r>
        <w:tab/>
      </w:r>
      <w:bookmarkStart w:id="25" w:name="_Toc96604520"/>
      <w:r>
        <w:t>XVII.</w:t>
      </w:r>
      <w:r>
        <w:tab/>
        <w:t xml:space="preserve">Правила </w:t>
      </w:r>
      <w:r w:rsidR="00423CED">
        <w:t>№ </w:t>
      </w:r>
      <w:r>
        <w:t>153 ООН (целостность топливной системы и</w:t>
      </w:r>
      <w:r w:rsidR="004A0B15">
        <w:rPr>
          <w:lang w:val="en-US"/>
        </w:rPr>
        <w:t> </w:t>
      </w:r>
      <w:r>
        <w:t xml:space="preserve">безопасность электрического </w:t>
      </w:r>
      <w:r w:rsidRPr="004A0B15">
        <w:t>привода</w:t>
      </w:r>
      <w:r>
        <w:t xml:space="preserve"> в случае удара сзади) (пункт 16 повестки дня)</w:t>
      </w:r>
      <w:bookmarkEnd w:id="25"/>
    </w:p>
    <w:p w14:paraId="22508984" w14:textId="77777777" w:rsidR="003F45A6" w:rsidRPr="00565DA1" w:rsidRDefault="003F45A6" w:rsidP="003F45A6">
      <w:pPr>
        <w:pStyle w:val="SingleTxtG"/>
        <w:spacing w:line="220" w:lineRule="atLeast"/>
        <w:ind w:left="2828" w:hanging="1694"/>
        <w:jc w:val="left"/>
      </w:pPr>
      <w:r w:rsidRPr="00BA6548">
        <w:rPr>
          <w:i/>
          <w:iCs/>
        </w:rPr>
        <w:t>Документация:</w:t>
      </w:r>
      <w:r>
        <w:tab/>
        <w:t>ECE/TRANS/WP.29/GRSP/2021/29</w:t>
      </w:r>
    </w:p>
    <w:p w14:paraId="06B844B4" w14:textId="4F4B69E2" w:rsidR="003F45A6" w:rsidRPr="005E3D97" w:rsidRDefault="003F45A6" w:rsidP="004A0B15">
      <w:pPr>
        <w:pStyle w:val="SingleTxtG"/>
      </w:pPr>
      <w:r>
        <w:t>28.</w:t>
      </w:r>
      <w:r>
        <w:tab/>
        <w:t xml:space="preserve">GRSP возобновила рассмотрение предложения, внесенного экспертом от Германии (ECE/TRANS/WP.29/GRSP/2021/29), целью которого является распространение условия о необходимости влияния на результаты испытания на удар </w:t>
      </w:r>
      <w:r>
        <w:lastRenderedPageBreak/>
        <w:t>на все критерии. GRSP решила пересмотреть документ ECE/TRANS/WP.29/GRSP/</w:t>
      </w:r>
      <w:r w:rsidR="004A0B15" w:rsidRPr="004A0B15">
        <w:t xml:space="preserve"> </w:t>
      </w:r>
      <w:r>
        <w:t>2021/29 силами небольшой редакционной группы заинтересованных экспертов и возобновить рассмотрение пересмотренного предложения по этому вопросу на своей сессии в мае 2022 года.</w:t>
      </w:r>
    </w:p>
    <w:p w14:paraId="66306642" w14:textId="32760A89" w:rsidR="003F45A6" w:rsidRPr="005E3D97" w:rsidRDefault="004A0B15" w:rsidP="004A0B15">
      <w:pPr>
        <w:pStyle w:val="HChG"/>
      </w:pPr>
      <w:r>
        <w:tab/>
      </w:r>
      <w:bookmarkStart w:id="26" w:name="_Toc96604521"/>
      <w:r w:rsidR="003F45A6">
        <w:t>XVIII.</w:t>
      </w:r>
      <w:r w:rsidR="003F45A6">
        <w:tab/>
      </w:r>
      <w:r>
        <w:tab/>
      </w:r>
      <w:r w:rsidR="003F45A6">
        <w:t xml:space="preserve">Общая резолюция </w:t>
      </w:r>
      <w:r w:rsidR="00423CED">
        <w:t>№ </w:t>
      </w:r>
      <w:r w:rsidR="003F45A6">
        <w:t xml:space="preserve">1 (пункт 17 </w:t>
      </w:r>
      <w:r w:rsidR="003F45A6" w:rsidRPr="004A0B15">
        <w:t>повестки</w:t>
      </w:r>
      <w:r w:rsidR="003F45A6">
        <w:t xml:space="preserve"> дня)</w:t>
      </w:r>
      <w:bookmarkEnd w:id="26"/>
    </w:p>
    <w:p w14:paraId="69CFED02" w14:textId="096E2C63" w:rsidR="003F45A6" w:rsidRPr="005E3D97" w:rsidRDefault="003F45A6" w:rsidP="003F45A6">
      <w:pPr>
        <w:pStyle w:val="SingleTxtG"/>
      </w:pPr>
      <w:r>
        <w:t>29.</w:t>
      </w:r>
      <w:r>
        <w:tab/>
        <w:t xml:space="preserve">GRSP отметила, что добавление 1 к Общей резолюции </w:t>
      </w:r>
      <w:r w:rsidR="00423CED">
        <w:t>№ </w:t>
      </w:r>
      <w:r>
        <w:t xml:space="preserve">1 (Технические требования к изготовлению, подготовке и сертификации антропометрического устройства для испытания на удар сзади взрослого мужского манекена с достоверными биофизическими характеристиками 50-го </w:t>
      </w:r>
      <w:proofErr w:type="spellStart"/>
      <w:r>
        <w:t>процентиля</w:t>
      </w:r>
      <w:proofErr w:type="spellEnd"/>
      <w:r>
        <w:t xml:space="preserve"> (</w:t>
      </w:r>
      <w:proofErr w:type="spellStart"/>
      <w:r>
        <w:t>BioRID</w:t>
      </w:r>
      <w:proofErr w:type="spellEnd"/>
      <w:r>
        <w:t xml:space="preserve">-II ООН)) было принято на сессиях WP.29 и АС.3 в ноябре 2021 года. GRSP рекомендовала экспертам, разрабатывающим аналогичные добавления к техническим требованиям к другим манекенам (например, манекенам серии Q), использовать в качестве образца вышеупомянутое добавление 1, разработанное экспертом от Соединенного Королевства. </w:t>
      </w:r>
    </w:p>
    <w:p w14:paraId="68C4494E" w14:textId="615EBCC8" w:rsidR="003F45A6" w:rsidRPr="005E3D97" w:rsidRDefault="003F45A6" w:rsidP="004A0B15">
      <w:pPr>
        <w:pStyle w:val="HChG"/>
      </w:pPr>
      <w:bookmarkStart w:id="27" w:name="_Toc96604522"/>
      <w:r>
        <w:t>XIX.</w:t>
      </w:r>
      <w:r>
        <w:tab/>
      </w:r>
      <w:r w:rsidR="004A0B15">
        <w:tab/>
      </w:r>
      <w:r>
        <w:t>Защита женщин</w:t>
      </w:r>
      <w:r w:rsidR="004A0B15">
        <w:t>-</w:t>
      </w:r>
      <w:r>
        <w:t xml:space="preserve">водителей и пассажиров </w:t>
      </w:r>
      <w:r w:rsidR="004A0B15">
        <w:br/>
      </w:r>
      <w:r>
        <w:t>(пункт 18 повестки дня)</w:t>
      </w:r>
      <w:bookmarkEnd w:id="27"/>
    </w:p>
    <w:p w14:paraId="4D3D1E89" w14:textId="77777777" w:rsidR="003F45A6" w:rsidRPr="005E3D97" w:rsidRDefault="003F45A6" w:rsidP="003F45A6">
      <w:pPr>
        <w:pStyle w:val="SingleTxtG"/>
        <w:spacing w:line="220" w:lineRule="atLeast"/>
        <w:ind w:left="2828" w:hanging="1694"/>
        <w:jc w:val="left"/>
      </w:pPr>
      <w:r w:rsidRPr="00BA6548">
        <w:rPr>
          <w:i/>
          <w:iCs/>
        </w:rPr>
        <w:t>Документация:</w:t>
      </w:r>
      <w:r w:rsidRPr="00BA6548">
        <w:rPr>
          <w:i/>
          <w:iCs/>
        </w:rPr>
        <w:tab/>
      </w:r>
      <w:r>
        <w:t>неофициальный документ GRSP-</w:t>
      </w:r>
      <w:proofErr w:type="gramStart"/>
      <w:r>
        <w:t>70-01</w:t>
      </w:r>
      <w:proofErr w:type="gramEnd"/>
    </w:p>
    <w:p w14:paraId="3CC94882" w14:textId="6D201448" w:rsidR="003F45A6" w:rsidRPr="005E3D97" w:rsidRDefault="003F45A6" w:rsidP="003F45A6">
      <w:pPr>
        <w:pStyle w:val="SingleTxtG"/>
      </w:pPr>
      <w:r>
        <w:t>30.</w:t>
      </w:r>
      <w:r>
        <w:tab/>
        <w:t>GRSP рассмотрела неофициальную оценку технических показателей исследования Швеции по защите женщин</w:t>
      </w:r>
      <w:r w:rsidR="004A0B15">
        <w:t>-</w:t>
      </w:r>
      <w:r>
        <w:t>водителей и пассажиров, проведенную специальной группой экспертов. Эксперт от Швеции пояснила, что цель специальной группы — лучше определить и понять проблему, поэтому она предложила создать неофициальную рабочую группу и представила ее круг ведения в документе GRSP-70-01. Эксперт от Соединенных Штатов Америки сообщила GRSP, что она участвовала только в первом совещании специальной группы, поскольку специальная группа не выполнила мандат, предоставленный WP.29 (ECE/TRANS/WP.29/1159, пункты 22 и 58), а именно провести сбор и анализ данных для проверки обоснованности утверждения Швеции. GRSP решила, что специальная группа экспертов может продолжить обзор существующих исследований/обмен информацией о текущих исследованиях, и если GRSP решит, что имеется достаточно доказательств для рассмотрения этого вопроса, то может быть создана НРГ.</w:t>
      </w:r>
    </w:p>
    <w:p w14:paraId="10EF7BCC" w14:textId="73C02598" w:rsidR="003F45A6" w:rsidRPr="005E3D97" w:rsidRDefault="004A0B15" w:rsidP="004A0B15">
      <w:pPr>
        <w:pStyle w:val="HChG"/>
      </w:pPr>
      <w:r>
        <w:tab/>
      </w:r>
      <w:bookmarkStart w:id="28" w:name="_Toc96604523"/>
      <w:r w:rsidR="003F45A6">
        <w:t>XX.</w:t>
      </w:r>
      <w:r w:rsidR="003F45A6">
        <w:tab/>
      </w:r>
      <w:r w:rsidR="003F45A6">
        <w:tab/>
        <w:t xml:space="preserve">Обеспечение безопасности детей в городских </w:t>
      </w:r>
      <w:r>
        <w:br/>
      </w:r>
      <w:r w:rsidR="003F45A6">
        <w:t>и междугородных автобусах (пункт 19 повестки дня)</w:t>
      </w:r>
      <w:bookmarkEnd w:id="28"/>
    </w:p>
    <w:p w14:paraId="4E6CE90C" w14:textId="77777777" w:rsidR="003F45A6" w:rsidRPr="00DF7D38" w:rsidRDefault="003F45A6" w:rsidP="003F45A6">
      <w:pPr>
        <w:pStyle w:val="SingleTxtG"/>
        <w:ind w:left="2835" w:hanging="1701"/>
      </w:pPr>
      <w:r w:rsidRPr="00BA6548">
        <w:rPr>
          <w:i/>
          <w:iCs/>
        </w:rPr>
        <w:t>Документация:</w:t>
      </w:r>
      <w:r>
        <w:tab/>
        <w:t>неофициальный документ GRSP-</w:t>
      </w:r>
      <w:proofErr w:type="gramStart"/>
      <w:r>
        <w:t>70-02</w:t>
      </w:r>
      <w:proofErr w:type="gramEnd"/>
    </w:p>
    <w:p w14:paraId="43354415" w14:textId="0912C3C5" w:rsidR="003F45A6" w:rsidRPr="00565DA1" w:rsidRDefault="003F45A6" w:rsidP="004A0B15">
      <w:pPr>
        <w:pStyle w:val="SingleTxtG"/>
      </w:pPr>
      <w:r>
        <w:t>31.</w:t>
      </w:r>
      <w:r>
        <w:tab/>
        <w:t>Эксперт от Испании от имени НРГ по повышению безопасности перевозки детей в городских и междугородных автобусах проинформировала GRSP о ходе работы (GRSP-</w:t>
      </w:r>
      <w:proofErr w:type="gramStart"/>
      <w:r>
        <w:t>70-02</w:t>
      </w:r>
      <w:proofErr w:type="gramEnd"/>
      <w:r>
        <w:t>). Она подтвердила, что группа изучает различные конфигурации испытаний и оборудования детских удерживающих систем (ДУС) в транспортных средствах категории M</w:t>
      </w:r>
      <w:r w:rsidRPr="00D75948">
        <w:rPr>
          <w:vertAlign w:val="subscript"/>
        </w:rPr>
        <w:t>3</w:t>
      </w:r>
      <w:r>
        <w:t xml:space="preserve"> (например, в сидячем положении; с манекеном серии Q с</w:t>
      </w:r>
      <w:r w:rsidR="00B551A8">
        <w:rPr>
          <w:lang w:val="en-US"/>
        </w:rPr>
        <w:t> </w:t>
      </w:r>
      <w:r>
        <w:t>использованием/без использования ДУС; с различными типами ДУС) с учетом требований, предъявляемых к автобусам. Она подтвердила также, что рассматривался вопрос о встроенных ДУС, но их использование в качестве решения может противоречить структурной модификации автобусов. GRSP решила возобновить рассмотрение этого вопроса на своей сессии в мае 2022 года.</w:t>
      </w:r>
    </w:p>
    <w:p w14:paraId="6D81A17C" w14:textId="77777777" w:rsidR="003F45A6" w:rsidRPr="005E3D97" w:rsidRDefault="003F45A6" w:rsidP="004A0B15">
      <w:pPr>
        <w:pStyle w:val="HChG"/>
      </w:pPr>
      <w:r>
        <w:lastRenderedPageBreak/>
        <w:tab/>
      </w:r>
      <w:bookmarkStart w:id="29" w:name="_Toc96604524"/>
      <w:r>
        <w:t>XXI.</w:t>
      </w:r>
      <w:r>
        <w:tab/>
      </w:r>
      <w:r>
        <w:tab/>
        <w:t xml:space="preserve">Обмен мнениями по вопросу об </w:t>
      </w:r>
      <w:r w:rsidRPr="004A0B15">
        <w:t>автоматизации</w:t>
      </w:r>
      <w:r>
        <w:t xml:space="preserve"> транспортных средств (пункт 20 повестки дня)</w:t>
      </w:r>
      <w:bookmarkEnd w:id="29"/>
    </w:p>
    <w:p w14:paraId="211CF34E" w14:textId="77777777" w:rsidR="003F45A6" w:rsidRPr="00DF7D38" w:rsidRDefault="003F45A6" w:rsidP="004A0B15">
      <w:pPr>
        <w:pStyle w:val="SingleTxtG"/>
        <w:keepNext/>
        <w:ind w:left="2835" w:hanging="1701"/>
      </w:pPr>
      <w:r w:rsidRPr="00BA6548">
        <w:rPr>
          <w:i/>
          <w:iCs/>
        </w:rPr>
        <w:t>Документация:</w:t>
      </w:r>
      <w:r>
        <w:tab/>
        <w:t>неофициальный документ GRSP-</w:t>
      </w:r>
      <w:proofErr w:type="gramStart"/>
      <w:r>
        <w:t>70-15</w:t>
      </w:r>
      <w:proofErr w:type="gramEnd"/>
    </w:p>
    <w:p w14:paraId="6EAEC87B" w14:textId="77777777" w:rsidR="003F45A6" w:rsidRPr="00565DA1" w:rsidRDefault="003F45A6" w:rsidP="003F45A6">
      <w:pPr>
        <w:pStyle w:val="SingleTxtG"/>
      </w:pPr>
      <w:r>
        <w:t>32.</w:t>
      </w:r>
      <w:r>
        <w:tab/>
        <w:t>Эксперт от Республики Корея представил документ GRSP-</w:t>
      </w:r>
      <w:proofErr w:type="gramStart"/>
      <w:r>
        <w:t>70-15</w:t>
      </w:r>
      <w:proofErr w:type="gramEnd"/>
      <w:r>
        <w:t>, в котором показан сценарий обеспечения безопасности автономных транспортных средств при столкновении, основанный на результатах проведенного обследования. Он пришел к выводу, что потребители ожидают, что характеристики безопасности автономных транспортных средств при столкновении будут эквивалентны нынешнему уровню безопасности или будут превосходить его, учитывая дорожную ситуацию и ожидания рынка. GRSP решила, что нет необходимости принимать решение по вопросам, поднятым экспертом от Республики Корея касательно проблем безопасности, связанных с автономными транспортными средствами, и что сначала эти вопросы следует рассмотреть Рабочей группе по автоматизированным/автономным и подключенным транспортным средствам (GRVA) и ее подгруппам.</w:t>
      </w:r>
    </w:p>
    <w:p w14:paraId="424E0C06" w14:textId="1442B55A" w:rsidR="003F45A6" w:rsidRPr="005E3D97" w:rsidRDefault="003F45A6" w:rsidP="004A0B15">
      <w:pPr>
        <w:pStyle w:val="HChG"/>
        <w:rPr>
          <w:szCs w:val="28"/>
        </w:rPr>
      </w:pPr>
      <w:r>
        <w:tab/>
      </w:r>
      <w:bookmarkStart w:id="30" w:name="_Toc96604525"/>
      <w:r>
        <w:t>XXII.</w:t>
      </w:r>
      <w:r>
        <w:tab/>
        <w:t xml:space="preserve">Стратегия Комитета по внутреннему транспорту </w:t>
      </w:r>
      <w:r w:rsidR="004A0B15">
        <w:br/>
      </w:r>
      <w:r>
        <w:t>(пункт 21 повестки дня)</w:t>
      </w:r>
      <w:bookmarkEnd w:id="30"/>
    </w:p>
    <w:p w14:paraId="4730070A" w14:textId="77777777" w:rsidR="003F45A6" w:rsidRPr="005E3D97" w:rsidRDefault="003F45A6" w:rsidP="003F45A6">
      <w:pPr>
        <w:pStyle w:val="SingleTxtG"/>
      </w:pPr>
      <w:r>
        <w:t>33.</w:t>
      </w:r>
      <w:r>
        <w:tab/>
        <w:t>Никакой новой информации по этому пункту повестки дня представлено не было.</w:t>
      </w:r>
      <w:bookmarkStart w:id="31" w:name="OLE_LINK1"/>
    </w:p>
    <w:bookmarkEnd w:id="31"/>
    <w:p w14:paraId="188AE1B4" w14:textId="77777777" w:rsidR="003F45A6" w:rsidRPr="005E3D97" w:rsidRDefault="003F45A6" w:rsidP="004A0B15">
      <w:pPr>
        <w:pStyle w:val="HChG"/>
        <w:rPr>
          <w:szCs w:val="28"/>
        </w:rPr>
      </w:pPr>
      <w:r>
        <w:tab/>
      </w:r>
      <w:bookmarkStart w:id="32" w:name="_Toc96604526"/>
      <w:r>
        <w:t>XXIII.</w:t>
      </w:r>
      <w:r>
        <w:tab/>
        <w:t>Перечень приоритетных направлений работы GRSP (пункт 22 повестки дня)</w:t>
      </w:r>
      <w:bookmarkEnd w:id="32"/>
    </w:p>
    <w:p w14:paraId="23016C6B" w14:textId="77777777" w:rsidR="003F45A6" w:rsidRPr="005E3D97" w:rsidRDefault="003F45A6" w:rsidP="003F45A6">
      <w:pPr>
        <w:pStyle w:val="SingleTxtG"/>
        <w:spacing w:line="240" w:lineRule="auto"/>
      </w:pPr>
      <w:bookmarkStart w:id="33" w:name="_Hlk59458373"/>
      <w:r w:rsidRPr="00BA6548">
        <w:rPr>
          <w:i/>
          <w:iCs/>
        </w:rPr>
        <w:t>Документация:</w:t>
      </w:r>
      <w:r>
        <w:tab/>
        <w:t>неофициальный документ GRSP-</w:t>
      </w:r>
      <w:proofErr w:type="gramStart"/>
      <w:r>
        <w:t>70-11</w:t>
      </w:r>
      <w:proofErr w:type="gramEnd"/>
    </w:p>
    <w:bookmarkEnd w:id="33"/>
    <w:p w14:paraId="08A8F6ED" w14:textId="77777777" w:rsidR="003F45A6" w:rsidRPr="005E3D97" w:rsidRDefault="003F45A6" w:rsidP="00D5041E">
      <w:pPr>
        <w:pStyle w:val="SingleTxtG"/>
      </w:pPr>
      <w:r>
        <w:t>34.</w:t>
      </w:r>
      <w:r>
        <w:tab/>
        <w:t xml:space="preserve">В соответствии с просьбой Председателя WP.29, высказанной на сессии в июне 2021 года (ECE/TRANS/WP.29/1159, пункты 35–38) </w:t>
      </w:r>
      <w:r w:rsidRPr="00D5041E">
        <w:t>относительно</w:t>
      </w:r>
      <w:r>
        <w:t xml:space="preserve"> обсуждения проекта программы работы (ПР) WP.29, GRSP рассмотрела ПР WP.29 и ее вспомогательных органов. GRSP решила, что нет необходимости обновлять состояние приоритетов GRSP, содержащееся в документе GRSP-</w:t>
      </w:r>
      <w:proofErr w:type="gramStart"/>
      <w:r>
        <w:t>70-11</w:t>
      </w:r>
      <w:proofErr w:type="gramEnd"/>
      <w:r>
        <w:t>, до следующего представления приоритетов в декабре 2022 года, поскольку в нем отражены планы на 2021 год, и что этот документ не требуется обновлять каждый раз, когда GRSP добивается прогресса по какому-либо вопросу. Кроме того, GRSP согласилась, что документ GRSP-</w:t>
      </w:r>
      <w:proofErr w:type="gramStart"/>
      <w:r>
        <w:t>70-11</w:t>
      </w:r>
      <w:proofErr w:type="gramEnd"/>
      <w:r>
        <w:t xml:space="preserve"> точно отражает приоритеты на 2021 год, которые GRSP представила WP.29.</w:t>
      </w:r>
    </w:p>
    <w:p w14:paraId="5515A276" w14:textId="77777777" w:rsidR="003F45A6" w:rsidRPr="005E3D97" w:rsidRDefault="003F45A6" w:rsidP="00D5041E">
      <w:pPr>
        <w:pStyle w:val="HChG"/>
      </w:pPr>
      <w:r>
        <w:tab/>
      </w:r>
      <w:bookmarkStart w:id="34" w:name="_Toc96604527"/>
      <w:r>
        <w:t>XXIV.</w:t>
      </w:r>
      <w:r>
        <w:tab/>
      </w:r>
      <w:r>
        <w:tab/>
        <w:t xml:space="preserve">Выборы должностных лиц (пункт 23 </w:t>
      </w:r>
      <w:r w:rsidRPr="00D5041E">
        <w:t>повестки</w:t>
      </w:r>
      <w:r>
        <w:t xml:space="preserve"> дня)</w:t>
      </w:r>
      <w:bookmarkEnd w:id="34"/>
    </w:p>
    <w:p w14:paraId="3A0663D5" w14:textId="2BC57730" w:rsidR="003F45A6" w:rsidRPr="005E3D97" w:rsidRDefault="003F45A6" w:rsidP="003F45A6">
      <w:pPr>
        <w:pStyle w:val="SingleTxtG"/>
        <w:rPr>
          <w:iCs/>
        </w:rPr>
      </w:pPr>
      <w:r>
        <w:t>35.</w:t>
      </w:r>
      <w:r>
        <w:tab/>
        <w:t>В соответствии с правилом 37 правил процедуры (ECE/TRANS/WP.29/</w:t>
      </w:r>
      <w:r w:rsidR="00D5041E">
        <w:t xml:space="preserve"> </w:t>
      </w:r>
      <w:r>
        <w:t xml:space="preserve">690/Rev.1) GRSP назначила выборы должностных лиц. Представители договаривающихся сторон, присутствовавшие на совещании и принявшие участие в голосовании, единогласно переизбрали г-на М. </w:t>
      </w:r>
      <w:proofErr w:type="spellStart"/>
      <w:r>
        <w:t>Кубека</w:t>
      </w:r>
      <w:proofErr w:type="spellEnd"/>
      <w:r>
        <w:t xml:space="preserve"> (Соединенные Штаты Америки) Председателем и г-на Х. Дж. Кима (Республика Корея) заместителем Председателя для сессий GRSP, запланированных на 2022 год.</w:t>
      </w:r>
    </w:p>
    <w:p w14:paraId="2230A97D" w14:textId="77777777" w:rsidR="003F45A6" w:rsidRPr="005E3D97" w:rsidRDefault="003F45A6" w:rsidP="003F45A6">
      <w:pPr>
        <w:pStyle w:val="HChG"/>
      </w:pPr>
      <w:r>
        <w:rPr>
          <w:bCs/>
        </w:rPr>
        <w:tab/>
      </w:r>
      <w:bookmarkStart w:id="35" w:name="_Toc96604528"/>
      <w:r>
        <w:rPr>
          <w:bCs/>
        </w:rPr>
        <w:t>XXV.</w:t>
      </w:r>
      <w:r>
        <w:tab/>
      </w:r>
      <w:r>
        <w:tab/>
      </w:r>
      <w:r>
        <w:rPr>
          <w:bCs/>
        </w:rPr>
        <w:t>Прочие вопросы (пункт 24 повестки дня)</w:t>
      </w:r>
      <w:bookmarkEnd w:id="35"/>
    </w:p>
    <w:p w14:paraId="3FE2E259" w14:textId="77777777" w:rsidR="003F45A6" w:rsidRPr="005E3D97" w:rsidRDefault="003F45A6" w:rsidP="003F45A6">
      <w:pPr>
        <w:pStyle w:val="H1G"/>
      </w:pPr>
      <w:r>
        <w:rPr>
          <w:bCs/>
        </w:rPr>
        <w:tab/>
      </w:r>
      <w:bookmarkStart w:id="36" w:name="_Toc96604529"/>
      <w:r>
        <w:rPr>
          <w:bCs/>
        </w:rPr>
        <w:t>A.</w:t>
      </w:r>
      <w:r>
        <w:tab/>
      </w:r>
      <w:r>
        <w:rPr>
          <w:bCs/>
        </w:rPr>
        <w:t>Обмен информацией о национальных и международных требованиях, касающихся пассивной безопасности</w:t>
      </w:r>
      <w:bookmarkEnd w:id="36"/>
    </w:p>
    <w:p w14:paraId="7E12442C" w14:textId="77777777" w:rsidR="003F45A6" w:rsidRPr="005E3D97" w:rsidRDefault="003F45A6" w:rsidP="003F45A6">
      <w:pPr>
        <w:pStyle w:val="SingleTxtG"/>
        <w:ind w:left="2835" w:hanging="1701"/>
      </w:pPr>
      <w:r w:rsidRPr="00BA6548">
        <w:rPr>
          <w:i/>
          <w:iCs/>
        </w:rPr>
        <w:t>Документация:</w:t>
      </w:r>
      <w:r>
        <w:tab/>
        <w:t>неофициальный документ GRSP-</w:t>
      </w:r>
      <w:proofErr w:type="gramStart"/>
      <w:r>
        <w:t>70-23</w:t>
      </w:r>
      <w:proofErr w:type="gramEnd"/>
    </w:p>
    <w:p w14:paraId="1DCE5601" w14:textId="24DEB26B" w:rsidR="003F45A6" w:rsidRPr="005E3D97" w:rsidRDefault="003F45A6" w:rsidP="003F45A6">
      <w:pPr>
        <w:pStyle w:val="SingleTxtG"/>
      </w:pPr>
      <w:r>
        <w:t>36.</w:t>
      </w:r>
      <w:r>
        <w:tab/>
        <w:t xml:space="preserve">Эксперт от КСАОД повторил свою просьбу, обращенную ко всем договаривающимся сторонам, не входящим в Европейский союз, сообщить о своем </w:t>
      </w:r>
      <w:r>
        <w:lastRenderedPageBreak/>
        <w:t xml:space="preserve">намерении применять новое переходное положение Правил </w:t>
      </w:r>
      <w:r w:rsidR="00423CED">
        <w:t>№ </w:t>
      </w:r>
      <w:r>
        <w:t xml:space="preserve">44 ООН (детские удерживающие системы) (ECE/TRANS/WP.29/2020/111, дополнение 18 к поправкам серии 04 к Правилам </w:t>
      </w:r>
      <w:r w:rsidR="00423CED">
        <w:t>№ </w:t>
      </w:r>
      <w:r>
        <w:t>44 ООН), принятое на сессии WP.29 в ноябре 2020 года, которое позволяет договаривающимся сторонам больше не признавать официальные утверждения в соответствии с этими Правилами ООН с 1 сентября 2023 года. Эксперт от ЕК пояснил, что все государства</w:t>
      </w:r>
      <w:r w:rsidR="00B551A8">
        <w:rPr>
          <w:lang w:val="en-US"/>
        </w:rPr>
        <w:t> </w:t>
      </w:r>
      <w:r>
        <w:t>—</w:t>
      </w:r>
      <w:r w:rsidR="00B551A8">
        <w:rPr>
          <w:lang w:val="en-US"/>
        </w:rPr>
        <w:t> </w:t>
      </w:r>
      <w:r>
        <w:t xml:space="preserve">члены Европейского союза будут иметь возможность ввести эту дату истечения срока действия с отсрочкой на год, с тем чтобы запасы ДУС, уже имеющихся в наличии, были исчерпаны. Наконец, GRSP просила договаривающиеся стороны Соглашения 1958 года, не входящие в Европейский союз, сообщить о своем намерении продолжать/прекратить после 1 сентября 2023 года продажу ДУС типа, утвержденного в соответствии с Правилами </w:t>
      </w:r>
      <w:r w:rsidR="00423CED">
        <w:t>№ </w:t>
      </w:r>
      <w:r>
        <w:t>44 ООН.</w:t>
      </w:r>
    </w:p>
    <w:p w14:paraId="0FC62E52" w14:textId="2E8F9471" w:rsidR="003F45A6" w:rsidRPr="00565DA1" w:rsidRDefault="003F45A6" w:rsidP="003F45A6">
      <w:pPr>
        <w:pStyle w:val="SingleTxtG"/>
      </w:pPr>
      <w:r>
        <w:t>37.</w:t>
      </w:r>
      <w:r>
        <w:tab/>
        <w:t>Эксперт от ЕК представил исследование (GRSP-</w:t>
      </w:r>
      <w:proofErr w:type="gramStart"/>
      <w:r>
        <w:t>70-23</w:t>
      </w:r>
      <w:proofErr w:type="gramEnd"/>
      <w:r>
        <w:t>) для анализа и оценки целесообразности требований к ударным импульсам, содержащихся в действующем законодательстве Европейского союза. В связи с этим он заявил, что необходимо будет определить потенциальные поправки к правилам и оценить потенциальные выгоды, а</w:t>
      </w:r>
      <w:r w:rsidR="00AF1E79">
        <w:t> </w:t>
      </w:r>
      <w:r>
        <w:t xml:space="preserve">также любые (непреднамеренные) последствия. Он сообщил, что данные о ДТП ограничены и поэтому определение реальной проблемы не представляется возможным. На данном этапе не хватает конкретных данных об экономической эффективности и ЕК пока не будет осуществлять дальнейшие действия в отношении модификации ударных импульсов. Он пояснил, что Европейская комиссия обязана провести оценку безопасности транспортных средств к июлю 2027 года (статья 14 Регламента по общей безопасности (ЕС) 2019/2144), когда она примет во внимание это исследование. GRSP предложила направить эту же презентацию Рабочей группе по общим предписаниям, касающимся безопасности (GRSG). В частности, эксперт от ЕК рекомендовал обеспечить соответствие правил ООН </w:t>
      </w:r>
      <w:r w:rsidR="00423CED">
        <w:t>№ </w:t>
      </w:r>
      <w:r>
        <w:t xml:space="preserve">67 (СНГ) и 110 (КПГ), охваченных данным исследованием, Правилам </w:t>
      </w:r>
      <w:r w:rsidR="00423CED">
        <w:t>№ </w:t>
      </w:r>
      <w:r>
        <w:t xml:space="preserve">134 ООН/ГТП </w:t>
      </w:r>
      <w:r w:rsidR="00423CED">
        <w:t>№ </w:t>
      </w:r>
      <w:r>
        <w:t xml:space="preserve">13 (водородная безопасность). </w:t>
      </w:r>
    </w:p>
    <w:p w14:paraId="40EBBDFB" w14:textId="05DDE2F3" w:rsidR="003F45A6" w:rsidRPr="005E3D97" w:rsidRDefault="003F45A6" w:rsidP="003F45A6">
      <w:pPr>
        <w:pStyle w:val="H1G"/>
      </w:pPr>
      <w:r>
        <w:rPr>
          <w:bCs/>
        </w:rPr>
        <w:tab/>
      </w:r>
      <w:bookmarkStart w:id="37" w:name="_Toc96604530"/>
      <w:r>
        <w:rPr>
          <w:bCs/>
        </w:rPr>
        <w:t>B.</w:t>
      </w:r>
      <w:r>
        <w:tab/>
      </w:r>
      <w:r>
        <w:rPr>
          <w:bCs/>
        </w:rPr>
        <w:t xml:space="preserve">Правила </w:t>
      </w:r>
      <w:r w:rsidR="00423CED">
        <w:rPr>
          <w:bCs/>
        </w:rPr>
        <w:t>№ </w:t>
      </w:r>
      <w:r>
        <w:rPr>
          <w:bCs/>
        </w:rPr>
        <w:t>0 ООН (международная система официального утверждения типа комплектного транспортного средства)</w:t>
      </w:r>
      <w:bookmarkEnd w:id="37"/>
    </w:p>
    <w:p w14:paraId="2EE416E2" w14:textId="517A2FA6" w:rsidR="003F45A6" w:rsidRPr="005E3D97" w:rsidRDefault="003F45A6" w:rsidP="003F45A6">
      <w:pPr>
        <w:pStyle w:val="SingleTxtG"/>
        <w:ind w:left="2835" w:hanging="1701"/>
      </w:pPr>
      <w:r w:rsidRPr="00BA6548">
        <w:rPr>
          <w:i/>
          <w:iCs/>
        </w:rPr>
        <w:t>Документация:</w:t>
      </w:r>
      <w:r>
        <w:tab/>
        <w:t xml:space="preserve">ECE/TRANS/WP.29/1044/Rev.3 </w:t>
      </w:r>
      <w:r w:rsidR="00D5041E">
        <w:br/>
      </w:r>
      <w:r>
        <w:t>неофициальный документ GRSP-</w:t>
      </w:r>
      <w:proofErr w:type="gramStart"/>
      <w:r>
        <w:t>70-04</w:t>
      </w:r>
      <w:proofErr w:type="gramEnd"/>
    </w:p>
    <w:p w14:paraId="7F4EA7A0" w14:textId="68D6844D" w:rsidR="003F45A6" w:rsidRPr="005E3D97" w:rsidRDefault="003F45A6" w:rsidP="003F45A6">
      <w:pPr>
        <w:pStyle w:val="SingleTxtG"/>
      </w:pPr>
      <w:r>
        <w:t>38.</w:t>
      </w:r>
      <w:r>
        <w:tab/>
        <w:t xml:space="preserve">Эксперт от Японии, выступающий в роли полномочного представителя по МОУТКТС, пояснил, что поправки к Общим руководящим принципам, касающимся переходных положений, разъясняют, что договаривающиеся стороны могут и должны продолжать предоставлять официальные утверждения типа на основании поправок предыдущей серии, и что эта поправка была принята в качестве Пересмотра 3 на мартовской сессии WP.29 в 2021 году. Он добавил, что второй вопрос, обсуждавшийся в НРГ, касался предложения по поправкам серии 04 к Правилам </w:t>
      </w:r>
      <w:r w:rsidR="00423CED">
        <w:t>№ </w:t>
      </w:r>
      <w:r>
        <w:t xml:space="preserve">0 ООН, вносящим изменения в приложение 4. Он пояснил, что предлагаемая поправка к приложению 4 (где перечислены Правила ООН, которые применяются к Правилам </w:t>
      </w:r>
      <w:r w:rsidR="00423CED">
        <w:t>№ </w:t>
      </w:r>
      <w:r>
        <w:t xml:space="preserve">0 ООН) добавляет Правила </w:t>
      </w:r>
      <w:r w:rsidR="00423CED">
        <w:t>№ </w:t>
      </w:r>
      <w:r>
        <w:t xml:space="preserve">154 ООН (ВПИМ) и новые правила ООН </w:t>
      </w:r>
      <w:r w:rsidR="00423CED">
        <w:t>№ </w:t>
      </w:r>
      <w:r>
        <w:t>161, 162 и 163, а</w:t>
      </w:r>
      <w:r w:rsidR="008F6899">
        <w:rPr>
          <w:lang w:val="en-US"/>
        </w:rPr>
        <w:t> </w:t>
      </w:r>
      <w:r>
        <w:t>также отражает новую серию поправок к существующим правилам ООН (т.</w:t>
      </w:r>
      <w:r w:rsidR="008F6899">
        <w:rPr>
          <w:lang w:val="en-US"/>
        </w:rPr>
        <w:t> </w:t>
      </w:r>
      <w:r>
        <w:t xml:space="preserve">е. к Правилам </w:t>
      </w:r>
      <w:r w:rsidR="00423CED">
        <w:t>№ </w:t>
      </w:r>
      <w:r>
        <w:t xml:space="preserve">95 ООН). Он сообщил, что эта поправка была принята на сессии WP.29 в ноябре 2021 года (ECE/TRANS/WP.29/2021/84). Кроме того, он сообщил, что на последнем совещании НРГ по МОУТКТС, состоявшемся в ноябре 2021 года, было отмечено, что в серии 04 отсутствуют переходные положения и по этой причине на сессии WP.29 в марте 2022 года будет предложено дополнение, включающее их. Он объявил, что в настоящее время разрабатывается предложение по поправкам серии 05 к Правилам </w:t>
      </w:r>
      <w:r w:rsidR="00423CED">
        <w:t>№ </w:t>
      </w:r>
      <w:r>
        <w:t xml:space="preserve">0 ООН для обновления приложения 4 и ожидается, что неофициальный документ будет представлен на сессии WP.29 в июне 2022 года. Наконец, он сообщил GRSP о том, что НРГ изучает меры по улучшению ситуации в целях содействия утверждению МОУТКТС, в частности обсуждается процесс более полного информирования о фактических минимальных требованиях, применяемых различными договаривающимися сторонами, для возможного включения в документ </w:t>
      </w:r>
      <w:r>
        <w:lastRenderedPageBreak/>
        <w:t>ECE/TRANS/WP.29/343 о статусе Соглашения 1958 года и прилагаемых к нему правил ООН.</w:t>
      </w:r>
    </w:p>
    <w:p w14:paraId="0781A8ED" w14:textId="089E6C0C" w:rsidR="003F45A6" w:rsidRPr="005E3D97" w:rsidRDefault="003F45A6" w:rsidP="003F45A6">
      <w:pPr>
        <w:pStyle w:val="SingleTxtG"/>
      </w:pPr>
      <w:r>
        <w:t>39.</w:t>
      </w:r>
      <w:r>
        <w:tab/>
        <w:t>Эксперт от Финляндии от имени НРГ по базе данных для обмена документацией об официальном утверждении типа (ДЕТА) представил предложение по расширению ДЕТА для улучшения использования уникального идентификатора (УИ) для правил ООН (GRSP-</w:t>
      </w:r>
      <w:proofErr w:type="gramStart"/>
      <w:r>
        <w:t>70-04</w:t>
      </w:r>
      <w:proofErr w:type="gramEnd"/>
      <w:r>
        <w:t xml:space="preserve">). Он добавил также, что УИ будет доступен в конце следующего года в связи с адаптацией программного обеспечения. GRSP на данный момент отметила, что использование УИ не может быть применено к правилам ООН </w:t>
      </w:r>
      <w:r w:rsidR="00423CED">
        <w:t>№ </w:t>
      </w:r>
      <w:r>
        <w:t xml:space="preserve">22, 44 и 129. Он пояснил, что для этих правил ООН правоприменительным органам необходимы имеющиеся данные об официальном утверждении типа, с тем чтобы соответствовать требованиям правоприменительного контроля. </w:t>
      </w:r>
    </w:p>
    <w:p w14:paraId="143A530F" w14:textId="636FBDAA" w:rsidR="003F45A6" w:rsidRPr="005E3D97" w:rsidRDefault="003F45A6" w:rsidP="003F45A6">
      <w:pPr>
        <w:pStyle w:val="H1G"/>
      </w:pPr>
      <w:r>
        <w:rPr>
          <w:bCs/>
        </w:rPr>
        <w:tab/>
      </w:r>
      <w:bookmarkStart w:id="38" w:name="_Toc96604531"/>
      <w:r>
        <w:rPr>
          <w:bCs/>
        </w:rPr>
        <w:t>C.</w:t>
      </w:r>
      <w:r>
        <w:tab/>
      </w:r>
      <w:r>
        <w:rPr>
          <w:bCs/>
        </w:rPr>
        <w:t>Основные вопросы, рассмотренные на сессиях WP.29 в июне и</w:t>
      </w:r>
      <w:r w:rsidR="008F6899">
        <w:rPr>
          <w:bCs/>
          <w:lang w:val="en-US"/>
        </w:rPr>
        <w:t> </w:t>
      </w:r>
      <w:r>
        <w:rPr>
          <w:bCs/>
        </w:rPr>
        <w:t>ноябре 2021 года</w:t>
      </w:r>
      <w:bookmarkEnd w:id="38"/>
    </w:p>
    <w:p w14:paraId="1C911A74" w14:textId="77777777" w:rsidR="003F45A6" w:rsidRPr="005E3D97" w:rsidRDefault="003F45A6" w:rsidP="003F45A6">
      <w:pPr>
        <w:pStyle w:val="SingleTxtG"/>
        <w:ind w:left="2835" w:hanging="1701"/>
      </w:pPr>
      <w:r w:rsidRPr="007F039A">
        <w:rPr>
          <w:i/>
          <w:iCs/>
        </w:rPr>
        <w:t>Документация:</w:t>
      </w:r>
      <w:r w:rsidRPr="007F039A">
        <w:rPr>
          <w:i/>
          <w:iCs/>
        </w:rPr>
        <w:tab/>
      </w:r>
      <w:r>
        <w:t>неофициальный документ GRSP-</w:t>
      </w:r>
      <w:proofErr w:type="gramStart"/>
      <w:r>
        <w:t>70-09</w:t>
      </w:r>
      <w:proofErr w:type="gramEnd"/>
      <w:r>
        <w:t>-Rev.1</w:t>
      </w:r>
    </w:p>
    <w:p w14:paraId="05B089DE" w14:textId="77777777" w:rsidR="003F45A6" w:rsidRPr="005E3D97" w:rsidRDefault="003F45A6" w:rsidP="00D5041E">
      <w:pPr>
        <w:pStyle w:val="SingleTxtG"/>
        <w:rPr>
          <w:bCs/>
        </w:rPr>
      </w:pPr>
      <w:r>
        <w:t>40.</w:t>
      </w:r>
      <w:r>
        <w:tab/>
        <w:t xml:space="preserve">Секретарь сообщил об основных </w:t>
      </w:r>
      <w:r w:rsidRPr="00D5041E">
        <w:t>вопросах</w:t>
      </w:r>
      <w:r>
        <w:t xml:space="preserve"> (GRSP-</w:t>
      </w:r>
      <w:proofErr w:type="gramStart"/>
      <w:r>
        <w:t>70-09</w:t>
      </w:r>
      <w:proofErr w:type="gramEnd"/>
      <w:r>
        <w:t>-Rev.1), рассмотренных на сто восемьдесят четвертой (ECE/TRANS/WP.29/1159) и сто восемьдесят пятой (ECE/TRANS/WP.29/1161) сессиях.</w:t>
      </w:r>
    </w:p>
    <w:p w14:paraId="60A5C630" w14:textId="77777777" w:rsidR="003F45A6" w:rsidRPr="005E3D97" w:rsidRDefault="003F45A6" w:rsidP="00D5041E">
      <w:pPr>
        <w:pStyle w:val="H1G"/>
      </w:pPr>
      <w:r>
        <w:tab/>
      </w:r>
      <w:bookmarkStart w:id="39" w:name="_Toc96604532"/>
      <w:r>
        <w:t>D.</w:t>
      </w:r>
      <w:r>
        <w:tab/>
        <w:t xml:space="preserve">Объемный механизм определения </w:t>
      </w:r>
      <w:r w:rsidRPr="00D5041E">
        <w:t>точки</w:t>
      </w:r>
      <w:r>
        <w:t xml:space="preserve"> Н</w:t>
      </w:r>
      <w:bookmarkEnd w:id="39"/>
    </w:p>
    <w:p w14:paraId="52B116A6" w14:textId="77777777" w:rsidR="003F45A6" w:rsidRPr="005E3D97" w:rsidRDefault="003F45A6" w:rsidP="003F45A6">
      <w:pPr>
        <w:suppressAutoHyphens w:val="0"/>
        <w:spacing w:line="240" w:lineRule="auto"/>
        <w:ind w:left="1134" w:right="1134"/>
        <w:jc w:val="both"/>
        <w:rPr>
          <w:b/>
          <w:sz w:val="24"/>
        </w:rPr>
      </w:pPr>
      <w:r>
        <w:t>41.</w:t>
      </w:r>
      <w:r>
        <w:tab/>
        <w:t>Никакой новой информации по этому пункту повестки дня представлено не было.</w:t>
      </w:r>
    </w:p>
    <w:p w14:paraId="6EBEB7C4" w14:textId="77777777" w:rsidR="003F45A6" w:rsidRPr="005E3D97" w:rsidRDefault="003F45A6" w:rsidP="00D5041E">
      <w:pPr>
        <w:pStyle w:val="H1G"/>
      </w:pPr>
      <w:r>
        <w:tab/>
      </w:r>
      <w:bookmarkStart w:id="40" w:name="_Toc96604533"/>
      <w:r>
        <w:t>E.</w:t>
      </w:r>
      <w:r>
        <w:tab/>
        <w:t xml:space="preserve">Интеллектуальные транспортные </w:t>
      </w:r>
      <w:r w:rsidRPr="00D5041E">
        <w:t>системы</w:t>
      </w:r>
      <w:bookmarkEnd w:id="40"/>
    </w:p>
    <w:p w14:paraId="259CD5C3" w14:textId="77777777" w:rsidR="003F45A6" w:rsidRPr="005E3D97" w:rsidRDefault="003F45A6" w:rsidP="003F45A6">
      <w:pPr>
        <w:pStyle w:val="SingleTxtG"/>
      </w:pPr>
      <w:r>
        <w:t>42.</w:t>
      </w:r>
      <w:r>
        <w:tab/>
        <w:t>Никакой новой информации по этому пункту повестки дня представлено не было.</w:t>
      </w:r>
    </w:p>
    <w:p w14:paraId="0CC1618D" w14:textId="77777777" w:rsidR="003F45A6" w:rsidRPr="005E3D97" w:rsidRDefault="003F45A6" w:rsidP="00D5041E">
      <w:pPr>
        <w:pStyle w:val="H1G"/>
      </w:pPr>
      <w:r>
        <w:tab/>
      </w:r>
      <w:bookmarkStart w:id="41" w:name="_Toc96604534"/>
      <w:r>
        <w:t>F.</w:t>
      </w:r>
      <w:r>
        <w:tab/>
        <w:t xml:space="preserve">Дети, оставленные в </w:t>
      </w:r>
      <w:r w:rsidRPr="00D5041E">
        <w:t>автомобилях</w:t>
      </w:r>
      <w:bookmarkEnd w:id="41"/>
    </w:p>
    <w:p w14:paraId="71C80B2D" w14:textId="77777777" w:rsidR="003F45A6" w:rsidRPr="005E3D97" w:rsidRDefault="003F45A6" w:rsidP="003F45A6">
      <w:pPr>
        <w:pStyle w:val="SingleTxtG"/>
        <w:ind w:left="2835" w:hanging="1701"/>
      </w:pPr>
      <w:r w:rsidRPr="007F039A">
        <w:rPr>
          <w:i/>
          <w:iCs/>
        </w:rPr>
        <w:t>Документация:</w:t>
      </w:r>
      <w:r w:rsidRPr="007F039A">
        <w:rPr>
          <w:i/>
          <w:iCs/>
        </w:rPr>
        <w:tab/>
      </w:r>
      <w:r>
        <w:t>неофициальный документ GRSP-</w:t>
      </w:r>
      <w:proofErr w:type="gramStart"/>
      <w:r>
        <w:t>70-30</w:t>
      </w:r>
      <w:proofErr w:type="gramEnd"/>
    </w:p>
    <w:p w14:paraId="2261BCF4" w14:textId="77777777" w:rsidR="003F45A6" w:rsidRPr="005E3D97" w:rsidRDefault="003F45A6" w:rsidP="00D5041E">
      <w:pPr>
        <w:pStyle w:val="SingleTxtG"/>
      </w:pPr>
      <w:r>
        <w:t>43.</w:t>
      </w:r>
      <w:r>
        <w:tab/>
        <w:t xml:space="preserve">Эксперт от </w:t>
      </w:r>
      <w:proofErr w:type="spellStart"/>
      <w:r>
        <w:t>ЕвроНКАП</w:t>
      </w:r>
      <w:proofErr w:type="spellEnd"/>
      <w:r>
        <w:t xml:space="preserve"> представил документ GRSP-</w:t>
      </w:r>
      <w:proofErr w:type="gramStart"/>
      <w:r>
        <w:t>70-30</w:t>
      </w:r>
      <w:proofErr w:type="gramEnd"/>
      <w:r>
        <w:t xml:space="preserve">, посвященный сценарию текущей ситуации в этом вопросе и дорожной карте для протокола обнаружения присутствия детей, разработанной его организацией. Эксперт от Соединенных Штатов Америки сообщила GRSP, что предложенный законопроект президента ее страны о безопасности транспортных средств будет способствовать глобальному сотрудничеству по данной теме. GRSP решила продолжить обсуждение вопроса о детях, оставленных в автомобилях, обменявшись данными и результатами исследований на своих будущих сессиях. </w:t>
      </w:r>
    </w:p>
    <w:p w14:paraId="1A9A9D02" w14:textId="39DC05CF" w:rsidR="003F45A6" w:rsidRPr="005E3D97" w:rsidRDefault="003F45A6" w:rsidP="00D5041E">
      <w:pPr>
        <w:pStyle w:val="H1G"/>
      </w:pPr>
      <w:r>
        <w:tab/>
      </w:r>
      <w:bookmarkStart w:id="42" w:name="_Toc96604535"/>
      <w:r>
        <w:t>G.</w:t>
      </w:r>
      <w:r>
        <w:tab/>
        <w:t xml:space="preserve">Правила </w:t>
      </w:r>
      <w:r w:rsidR="00423CED">
        <w:t>№ </w:t>
      </w:r>
      <w:r>
        <w:t>95 ООН (боковое столкновение)</w:t>
      </w:r>
      <w:bookmarkEnd w:id="42"/>
    </w:p>
    <w:p w14:paraId="38860A54" w14:textId="50CC0969" w:rsidR="003F45A6" w:rsidRPr="005E3D97" w:rsidRDefault="003F45A6" w:rsidP="003F45A6">
      <w:pPr>
        <w:pStyle w:val="SingleTxtG"/>
        <w:ind w:left="2835" w:hanging="1701"/>
      </w:pPr>
      <w:r w:rsidRPr="007F039A">
        <w:rPr>
          <w:i/>
          <w:iCs/>
        </w:rPr>
        <w:t>Документация:</w:t>
      </w:r>
      <w:r w:rsidRPr="007F039A">
        <w:rPr>
          <w:i/>
          <w:iCs/>
        </w:rPr>
        <w:tab/>
      </w:r>
      <w:r>
        <w:t>неофициальный документ GRSP-</w:t>
      </w:r>
      <w:proofErr w:type="gramStart"/>
      <w:r>
        <w:t>70-29</w:t>
      </w:r>
      <w:proofErr w:type="gramEnd"/>
    </w:p>
    <w:p w14:paraId="0946FFA0" w14:textId="20B3FADF" w:rsidR="003F45A6" w:rsidRPr="005E3D97" w:rsidRDefault="003F45A6" w:rsidP="00D5041E">
      <w:pPr>
        <w:pStyle w:val="SingleTxtG"/>
      </w:pPr>
      <w:r>
        <w:t>44.</w:t>
      </w:r>
      <w:r>
        <w:tab/>
        <w:t>GRSP отметила на основе неофициального документа GRSP-</w:t>
      </w:r>
      <w:proofErr w:type="gramStart"/>
      <w:r>
        <w:t>70-29</w:t>
      </w:r>
      <w:proofErr w:type="gramEnd"/>
      <w:r>
        <w:t>, что с 1999</w:t>
      </w:r>
      <w:r w:rsidR="00D5041E">
        <w:t> </w:t>
      </w:r>
      <w:r>
        <w:t xml:space="preserve">года более 2300 произведенных барьеров для </w:t>
      </w:r>
      <w:r w:rsidRPr="00D5041E">
        <w:t>бокового</w:t>
      </w:r>
      <w:r>
        <w:t xml:space="preserve"> удара (использовавшихся техническими службами для испытаний в рамках процедуры утверждения типа) имели параметр (требование к удлинению передней панели при разрыве), не соответствующий требованию Правил </w:t>
      </w:r>
      <w:r w:rsidR="00423CED">
        <w:t>№ </w:t>
      </w:r>
      <w:r>
        <w:t xml:space="preserve">95 ООН. GRSP поручила своим экспертам провести расследование по вопросу о последствиях несоответствия барьеров, которое могло привести к несоблюдению Правил </w:t>
      </w:r>
      <w:r w:rsidR="00423CED">
        <w:t>№ </w:t>
      </w:r>
      <w:r>
        <w:t>95 ООН в течение 20 лет производства транспортных средств, и представить доклад на сессии GRSP в мае 2022 года.</w:t>
      </w:r>
    </w:p>
    <w:p w14:paraId="03C95F11" w14:textId="77777777" w:rsidR="003F45A6" w:rsidRPr="005E3D97" w:rsidRDefault="003F45A6" w:rsidP="00D5041E">
      <w:pPr>
        <w:pStyle w:val="H1G"/>
      </w:pPr>
      <w:r>
        <w:lastRenderedPageBreak/>
        <w:tab/>
      </w:r>
      <w:bookmarkStart w:id="43" w:name="_Toc96604536"/>
      <w:r>
        <w:t>H.</w:t>
      </w:r>
      <w:r>
        <w:tab/>
        <w:t xml:space="preserve">Соглашение 1997 года — Соблюдение </w:t>
      </w:r>
      <w:r w:rsidRPr="00D5041E">
        <w:t>требований</w:t>
      </w:r>
      <w:r>
        <w:t xml:space="preserve"> в течение всего срока службы транспортных средств</w:t>
      </w:r>
      <w:bookmarkEnd w:id="43"/>
    </w:p>
    <w:p w14:paraId="5F50BCA8" w14:textId="77777777" w:rsidR="003F45A6" w:rsidRPr="005E3D97" w:rsidRDefault="003F45A6" w:rsidP="003F45A6">
      <w:pPr>
        <w:pStyle w:val="SingleTxtG"/>
        <w:ind w:left="2835" w:hanging="1701"/>
      </w:pPr>
      <w:r w:rsidRPr="007F039A">
        <w:rPr>
          <w:i/>
          <w:iCs/>
        </w:rPr>
        <w:t>Документация:</w:t>
      </w:r>
      <w:r w:rsidRPr="007F039A">
        <w:rPr>
          <w:i/>
          <w:iCs/>
        </w:rPr>
        <w:tab/>
      </w:r>
      <w:r>
        <w:t xml:space="preserve">ECE/TRANS/WP.29/2021/148 </w:t>
      </w:r>
    </w:p>
    <w:p w14:paraId="37625CB0" w14:textId="77777777" w:rsidR="003F45A6" w:rsidRPr="005E3D97" w:rsidRDefault="003F45A6" w:rsidP="003F45A6">
      <w:pPr>
        <w:pStyle w:val="SingleTxtG"/>
      </w:pPr>
      <w:r>
        <w:t>45.</w:t>
      </w:r>
      <w:r>
        <w:tab/>
        <w:t>GRSP отметила, что WP.29 (ECE/TRANS/WP.29/1161, пункт 154) ожидает от РГ рассмотрения предложения по рамочному документу по соблюдению требований в течение всего срока службы транспортных средств (ECE/TRANS/WP.29/2021/148), которое должно быть доработано до мартовской сессии WP.29 в 2022 году. GRSP одобрила рамочный документ без поправок (ECE/TRANS/WP.29/2021/148).</w:t>
      </w:r>
    </w:p>
    <w:p w14:paraId="538A95BE" w14:textId="77777777" w:rsidR="003F45A6" w:rsidRPr="005E3D97" w:rsidRDefault="003F45A6" w:rsidP="00D5041E">
      <w:pPr>
        <w:pStyle w:val="H1G"/>
      </w:pPr>
      <w:r>
        <w:tab/>
      </w:r>
      <w:bookmarkStart w:id="44" w:name="_Toc96604537"/>
      <w:r>
        <w:t>I.</w:t>
      </w:r>
      <w:r>
        <w:tab/>
        <w:t xml:space="preserve">Решения, представленные в </w:t>
      </w:r>
      <w:r w:rsidRPr="00D5041E">
        <w:t>соответствии</w:t>
      </w:r>
      <w:r>
        <w:t xml:space="preserve"> с процедурой «отсутствия возражений»</w:t>
      </w:r>
      <w:bookmarkEnd w:id="44"/>
    </w:p>
    <w:p w14:paraId="069F70A5" w14:textId="77777777" w:rsidR="003F45A6" w:rsidRPr="005E3D97" w:rsidRDefault="003F45A6" w:rsidP="003F45A6">
      <w:pPr>
        <w:pStyle w:val="SingleTxtG"/>
        <w:ind w:left="2835" w:hanging="1701"/>
      </w:pPr>
      <w:r w:rsidRPr="007F039A">
        <w:rPr>
          <w:i/>
          <w:iCs/>
        </w:rPr>
        <w:t>Документация:</w:t>
      </w:r>
      <w:r w:rsidRPr="007F039A">
        <w:rPr>
          <w:i/>
          <w:iCs/>
        </w:rPr>
        <w:tab/>
      </w:r>
      <w:r>
        <w:t>неофициальный документ GRSP-</w:t>
      </w:r>
      <w:proofErr w:type="gramStart"/>
      <w:r>
        <w:t>70-34</w:t>
      </w:r>
      <w:proofErr w:type="gramEnd"/>
      <w:r>
        <w:t>-Rev.3</w:t>
      </w:r>
    </w:p>
    <w:p w14:paraId="2DB11C85" w14:textId="77777777" w:rsidR="003F45A6" w:rsidRPr="005E3D97" w:rsidRDefault="003F45A6" w:rsidP="003F45A6">
      <w:pPr>
        <w:pStyle w:val="SingleTxtG"/>
      </w:pPr>
      <w:r>
        <w:t>46.</w:t>
      </w:r>
      <w:r>
        <w:tab/>
        <w:t>GRSP согласовала перечень основных решений (GRSP-69-34-Rev.3), который воспроизводится в приложении IX к настоящему докладу и который был принят в ходе сессии для утверждения участвовавшими в ней делегациями в соответствии с процедурой «отсутствия возражений» в течение не менее 72 часов, предусмотренной в рамках специальных процедур, установленных на период пандемии COVID-19 (ECE/EX/2020/L.12).</w:t>
      </w:r>
    </w:p>
    <w:p w14:paraId="7E9FE517" w14:textId="77777777" w:rsidR="003F45A6" w:rsidRPr="00DF7D38" w:rsidRDefault="003F45A6" w:rsidP="00D5041E">
      <w:pPr>
        <w:pStyle w:val="H1G"/>
      </w:pPr>
      <w:r>
        <w:tab/>
      </w:r>
      <w:bookmarkStart w:id="45" w:name="_Toc96604538"/>
      <w:r>
        <w:t>J.</w:t>
      </w:r>
      <w:r>
        <w:tab/>
        <w:t xml:space="preserve">Выражение </w:t>
      </w:r>
      <w:r w:rsidRPr="00D5041E">
        <w:t>признательности</w:t>
      </w:r>
      <w:bookmarkEnd w:id="45"/>
    </w:p>
    <w:p w14:paraId="5724AE32" w14:textId="77777777" w:rsidR="003F45A6" w:rsidRPr="005E3D97" w:rsidRDefault="003F45A6" w:rsidP="003F45A6">
      <w:pPr>
        <w:pStyle w:val="SingleTxtG"/>
        <w:rPr>
          <w:iCs/>
        </w:rPr>
      </w:pPr>
      <w:r>
        <w:t>47.</w:t>
      </w:r>
      <w:r>
        <w:tab/>
        <w:t xml:space="preserve">GRSP отметила, что г-жа Мэри Версаль (Соединенные Штаты Америки), прежний Председатель GRSP, планирует уйти на пенсию и больше не будет участвовать в работе ее сессий. GRSP высоко оценила ее приверженность делу повышения безопасности транспортных средств на глобальном уровне и ее вклад в течение многих лет руководства и активного участия в сессиях GRSP и других групп WP.29. GRSP пожелала г-же Версаль долгой и счастливой жизни на пенсии и отметила ее успешную карьеру продолжительными аплодисментами. </w:t>
      </w:r>
    </w:p>
    <w:p w14:paraId="353BA455" w14:textId="77777777" w:rsidR="003F45A6" w:rsidRPr="005E3D97" w:rsidRDefault="003F45A6" w:rsidP="003F45A6">
      <w:pPr>
        <w:pStyle w:val="SingleTxtG"/>
        <w:rPr>
          <w:iCs/>
        </w:rPr>
      </w:pPr>
      <w:r>
        <w:t>48.</w:t>
      </w:r>
      <w:r>
        <w:tab/>
        <w:t xml:space="preserve">GRSP отметила также, что г-н Курт </w:t>
      </w:r>
      <w:proofErr w:type="spellStart"/>
      <w:r>
        <w:t>Пфистер</w:t>
      </w:r>
      <w:proofErr w:type="spellEnd"/>
      <w:r>
        <w:t xml:space="preserve"> (Швейцария) выйдет в отставку и не будет принимать участие в работе ее сессий. GRSP высоко оценила приверженность г-на </w:t>
      </w:r>
      <w:proofErr w:type="spellStart"/>
      <w:r>
        <w:t>Пфистера</w:t>
      </w:r>
      <w:proofErr w:type="spellEnd"/>
      <w:r>
        <w:t xml:space="preserve"> делу повышения безопасности транспортных средств на глобальном уровне и его вклад в течение многих лет активного участия в сессиях. GRSP пожелала г-ну </w:t>
      </w:r>
      <w:proofErr w:type="spellStart"/>
      <w:r>
        <w:t>Пфистеру</w:t>
      </w:r>
      <w:proofErr w:type="spellEnd"/>
      <w:r>
        <w:t xml:space="preserve"> всего наилучшего на его будущем поприще и отметила его успешную карьеру продолжительными аплодисментами.</w:t>
      </w:r>
    </w:p>
    <w:p w14:paraId="4C1C277F" w14:textId="77777777" w:rsidR="003F45A6" w:rsidRPr="005E3D97" w:rsidRDefault="003F45A6" w:rsidP="00D5041E">
      <w:pPr>
        <w:pStyle w:val="H1G"/>
      </w:pPr>
      <w:r>
        <w:tab/>
      </w:r>
      <w:bookmarkStart w:id="46" w:name="_Toc96604539"/>
      <w:r>
        <w:t>K.</w:t>
      </w:r>
      <w:r>
        <w:tab/>
        <w:t xml:space="preserve">Предварительная повестка дня </w:t>
      </w:r>
      <w:r w:rsidRPr="00D5041E">
        <w:t>следующей</w:t>
      </w:r>
      <w:r>
        <w:t xml:space="preserve"> сессии</w:t>
      </w:r>
      <w:bookmarkEnd w:id="46"/>
    </w:p>
    <w:p w14:paraId="6F240C13" w14:textId="50246B4F" w:rsidR="003F45A6" w:rsidRPr="005E3D97" w:rsidRDefault="003F45A6" w:rsidP="00D5041E">
      <w:pPr>
        <w:pStyle w:val="SingleTxtG"/>
      </w:pPr>
      <w:r>
        <w:t>49.</w:t>
      </w:r>
      <w:r>
        <w:tab/>
        <w:t>GRSP отметила, что ее семидесятую сессию планируется провести в Женеве 9</w:t>
      </w:r>
      <w:r w:rsidR="00D5041E">
        <w:t> </w:t>
      </w:r>
      <w:r>
        <w:t xml:space="preserve">(14 ч 30 мин) — 13 мая (12 ч 30 мин) 2022 года. </w:t>
      </w:r>
      <w:r w:rsidRPr="00D5041E">
        <w:t>GRSP</w:t>
      </w:r>
      <w:r>
        <w:t xml:space="preserve"> указала, что предельный срок для представления официальной документации в секретариат установлен на 11</w:t>
      </w:r>
      <w:r w:rsidR="00D5041E">
        <w:t> </w:t>
      </w:r>
      <w:r>
        <w:t>февраля 2022 года, т.</w:t>
      </w:r>
      <w:r w:rsidR="005C3A5A">
        <w:rPr>
          <w:lang w:val="en-US"/>
        </w:rPr>
        <w:t> </w:t>
      </w:r>
      <w:r>
        <w:t>е. за двенадцать недель до начала сессии. Ожидается, что GRSP будет придерживаться предложенной в документе GRSP-</w:t>
      </w:r>
      <w:proofErr w:type="gramStart"/>
      <w:r>
        <w:t>70-38</w:t>
      </w:r>
      <w:proofErr w:type="gramEnd"/>
      <w:r>
        <w:t xml:space="preserve"> предварительной повестки дня, приведенной ниже:</w:t>
      </w:r>
    </w:p>
    <w:p w14:paraId="54F0260B" w14:textId="77777777" w:rsidR="003F45A6" w:rsidRPr="005E3D97" w:rsidRDefault="003F45A6" w:rsidP="00D5041E">
      <w:pPr>
        <w:pStyle w:val="SingleTxtG"/>
        <w:ind w:left="1701"/>
      </w:pPr>
      <w:r>
        <w:t>1.</w:t>
      </w:r>
      <w:r>
        <w:tab/>
        <w:t>Утверждение повестки дня.</w:t>
      </w:r>
    </w:p>
    <w:p w14:paraId="1BF058A1" w14:textId="6AB38959" w:rsidR="003F45A6" w:rsidRPr="005E3D97" w:rsidRDefault="003F45A6" w:rsidP="00D5041E">
      <w:pPr>
        <w:pStyle w:val="SingleTxtG"/>
        <w:ind w:left="1701"/>
      </w:pPr>
      <w:r>
        <w:t>2.</w:t>
      </w:r>
      <w:r>
        <w:tab/>
        <w:t xml:space="preserve">Глобальные технические правила </w:t>
      </w:r>
      <w:r w:rsidR="00423CED">
        <w:t>№ </w:t>
      </w:r>
      <w:r>
        <w:t>9 ООН (безопасность пешеходов):</w:t>
      </w:r>
    </w:p>
    <w:p w14:paraId="6E84C9CA" w14:textId="3AA9DB87" w:rsidR="003F45A6" w:rsidRPr="005E3D97" w:rsidRDefault="00D5041E" w:rsidP="00D5041E">
      <w:pPr>
        <w:pStyle w:val="SingleTxtG"/>
        <w:ind w:left="1701"/>
      </w:pPr>
      <w:r>
        <w:tab/>
      </w:r>
      <w:r w:rsidR="003F45A6">
        <w:t>a)</w:t>
      </w:r>
      <w:r w:rsidR="003F45A6">
        <w:tab/>
        <w:t>предложение по поправке 3;</w:t>
      </w:r>
    </w:p>
    <w:p w14:paraId="773E3826" w14:textId="2157A801" w:rsidR="003F45A6" w:rsidRPr="005E3D97" w:rsidRDefault="00D5041E" w:rsidP="00D5041E">
      <w:pPr>
        <w:pStyle w:val="SingleTxtG"/>
        <w:ind w:left="1701"/>
      </w:pPr>
      <w:r>
        <w:tab/>
      </w:r>
      <w:r w:rsidR="003F45A6">
        <w:t>b)</w:t>
      </w:r>
      <w:r w:rsidR="003F45A6">
        <w:tab/>
        <w:t>предложение по поправке 4.</w:t>
      </w:r>
    </w:p>
    <w:p w14:paraId="28FD0E0E" w14:textId="66AEE725" w:rsidR="003F45A6" w:rsidRPr="005E3D97" w:rsidRDefault="003F45A6" w:rsidP="00D5041E">
      <w:pPr>
        <w:pStyle w:val="SingleTxtG"/>
        <w:ind w:left="2268" w:hanging="567"/>
      </w:pPr>
      <w:r>
        <w:t>3.</w:t>
      </w:r>
      <w:r>
        <w:tab/>
        <w:t xml:space="preserve">Глобальные технические правила </w:t>
      </w:r>
      <w:r w:rsidR="00423CED">
        <w:t>№ </w:t>
      </w:r>
      <w:r>
        <w:t>13 ООН (транспортные средства, работающие на водороде и топливных элементах).</w:t>
      </w:r>
    </w:p>
    <w:p w14:paraId="0F10F97E" w14:textId="49E3EF4E" w:rsidR="003F45A6" w:rsidRPr="005E3D97" w:rsidRDefault="003F45A6" w:rsidP="00D5041E">
      <w:pPr>
        <w:pStyle w:val="SingleTxtG"/>
        <w:ind w:left="2268" w:hanging="567"/>
      </w:pPr>
      <w:r>
        <w:lastRenderedPageBreak/>
        <w:t>4.</w:t>
      </w:r>
      <w:r>
        <w:tab/>
        <w:t xml:space="preserve">Глобальные технические правила </w:t>
      </w:r>
      <w:r w:rsidR="00423CED">
        <w:t>№ </w:t>
      </w:r>
      <w:r>
        <w:t>20 ООН (безопасность электромобилей).</w:t>
      </w:r>
    </w:p>
    <w:p w14:paraId="1940186A" w14:textId="323FABE7" w:rsidR="003F45A6" w:rsidRPr="005E3D97" w:rsidRDefault="003F45A6" w:rsidP="00D5041E">
      <w:pPr>
        <w:pStyle w:val="SingleTxtG"/>
        <w:ind w:left="2268" w:hanging="567"/>
        <w:rPr>
          <w:bCs/>
        </w:rPr>
      </w:pPr>
      <w:r>
        <w:t>5.</w:t>
      </w:r>
      <w:r>
        <w:tab/>
        <w:t xml:space="preserve">Правила </w:t>
      </w:r>
      <w:r w:rsidR="00423CED">
        <w:t>№ </w:t>
      </w:r>
      <w:r>
        <w:t>16 ООН (ремни безопасности).</w:t>
      </w:r>
    </w:p>
    <w:p w14:paraId="4AF5527B" w14:textId="0F6B77E1" w:rsidR="003F45A6" w:rsidRPr="005E3D97" w:rsidRDefault="003F45A6" w:rsidP="00D5041E">
      <w:pPr>
        <w:pStyle w:val="SingleTxtG"/>
        <w:ind w:left="2268" w:hanging="567"/>
      </w:pPr>
      <w:r>
        <w:t>6.</w:t>
      </w:r>
      <w:r>
        <w:tab/>
        <w:t xml:space="preserve">Правила </w:t>
      </w:r>
      <w:r w:rsidR="00423CED">
        <w:t>№ </w:t>
      </w:r>
      <w:r>
        <w:t>17 ООН (прочность сидений).</w:t>
      </w:r>
    </w:p>
    <w:p w14:paraId="406A0676" w14:textId="1A431B54" w:rsidR="003F45A6" w:rsidRPr="005E3D97" w:rsidRDefault="003F45A6" w:rsidP="00D5041E">
      <w:pPr>
        <w:pStyle w:val="SingleTxtG"/>
        <w:ind w:left="2268" w:hanging="567"/>
      </w:pPr>
      <w:r>
        <w:t>7.</w:t>
      </w:r>
      <w:r>
        <w:tab/>
        <w:t xml:space="preserve">Правила </w:t>
      </w:r>
      <w:r w:rsidR="00423CED">
        <w:t>№ </w:t>
      </w:r>
      <w:r>
        <w:t>95 ООН (боковой удар).</w:t>
      </w:r>
    </w:p>
    <w:p w14:paraId="3E86A52C" w14:textId="03281654" w:rsidR="003F45A6" w:rsidRPr="005E3D97" w:rsidRDefault="003F45A6" w:rsidP="00D5041E">
      <w:pPr>
        <w:pStyle w:val="SingleTxtG"/>
        <w:ind w:left="2268" w:hanging="567"/>
      </w:pPr>
      <w:r>
        <w:t>8.</w:t>
      </w:r>
      <w:r>
        <w:tab/>
        <w:t xml:space="preserve">Правила </w:t>
      </w:r>
      <w:r w:rsidR="00423CED">
        <w:t>№ </w:t>
      </w:r>
      <w:r>
        <w:t>100 ООН (транспортные средства с электроприводом).</w:t>
      </w:r>
    </w:p>
    <w:p w14:paraId="4E7B6DB0" w14:textId="30D2EE3E" w:rsidR="003F45A6" w:rsidRPr="005E3D97" w:rsidRDefault="003F45A6" w:rsidP="00D5041E">
      <w:pPr>
        <w:pStyle w:val="SingleTxtG"/>
        <w:ind w:left="2268" w:hanging="567"/>
      </w:pPr>
      <w:r>
        <w:t>9.</w:t>
      </w:r>
      <w:r>
        <w:tab/>
        <w:t xml:space="preserve">Правила </w:t>
      </w:r>
      <w:r w:rsidR="00423CED">
        <w:t>№ </w:t>
      </w:r>
      <w:r>
        <w:t>127 ООН (безопасность пешеходов).</w:t>
      </w:r>
    </w:p>
    <w:p w14:paraId="702BD792" w14:textId="5ADF69D4" w:rsidR="003F45A6" w:rsidRPr="005E3D97" w:rsidRDefault="003F45A6" w:rsidP="00D5041E">
      <w:pPr>
        <w:pStyle w:val="SingleTxtG"/>
        <w:ind w:left="2268" w:hanging="567"/>
      </w:pPr>
      <w:r>
        <w:t>10.</w:t>
      </w:r>
      <w:r>
        <w:tab/>
        <w:t xml:space="preserve">Правила </w:t>
      </w:r>
      <w:r w:rsidR="00423CED">
        <w:t>№ </w:t>
      </w:r>
      <w:r>
        <w:t>129 ООН (усовершенствованные детские удерживающие системы).</w:t>
      </w:r>
    </w:p>
    <w:p w14:paraId="5CF9E5B0" w14:textId="3E0FB457" w:rsidR="003F45A6" w:rsidRPr="005E3D97" w:rsidRDefault="003F45A6" w:rsidP="00D5041E">
      <w:pPr>
        <w:pStyle w:val="SingleTxtG"/>
        <w:ind w:left="2268" w:hanging="567"/>
      </w:pPr>
      <w:r>
        <w:t>11.</w:t>
      </w:r>
      <w:r>
        <w:tab/>
        <w:t xml:space="preserve">Правила </w:t>
      </w:r>
      <w:r w:rsidR="00423CED">
        <w:t>№ </w:t>
      </w:r>
      <w:r>
        <w:t>135 ООН (боковой удар о столб (БУС)).</w:t>
      </w:r>
    </w:p>
    <w:p w14:paraId="79ED6F45" w14:textId="66A3F249" w:rsidR="003F45A6" w:rsidRPr="005E3D97" w:rsidRDefault="003F45A6" w:rsidP="00D5041E">
      <w:pPr>
        <w:pStyle w:val="SingleTxtG"/>
        <w:ind w:left="2268" w:hanging="567"/>
        <w:rPr>
          <w:bCs/>
        </w:rPr>
      </w:pPr>
      <w:r>
        <w:t>12.</w:t>
      </w:r>
      <w:r>
        <w:tab/>
        <w:t xml:space="preserve">Правила </w:t>
      </w:r>
      <w:r w:rsidR="00423CED">
        <w:t>№ </w:t>
      </w:r>
      <w:r>
        <w:t>136 ООН (электромобили категории L).</w:t>
      </w:r>
    </w:p>
    <w:p w14:paraId="24D29E35" w14:textId="2D5C8E36" w:rsidR="003F45A6" w:rsidRPr="005E3D97" w:rsidRDefault="003F45A6" w:rsidP="00D5041E">
      <w:pPr>
        <w:pStyle w:val="SingleTxtG"/>
        <w:ind w:left="2268" w:hanging="567"/>
      </w:pPr>
      <w:r>
        <w:t>13.</w:t>
      </w:r>
      <w:r>
        <w:tab/>
        <w:t xml:space="preserve">Правила </w:t>
      </w:r>
      <w:r w:rsidR="00423CED">
        <w:t>№ </w:t>
      </w:r>
      <w:r>
        <w:t>137 ООН (лобовой удар с уделением особого внимания удерживающим системам).</w:t>
      </w:r>
    </w:p>
    <w:p w14:paraId="3F0C1FB6" w14:textId="6E750E0A" w:rsidR="003F45A6" w:rsidRPr="005E3D97" w:rsidRDefault="003F45A6" w:rsidP="00D5041E">
      <w:pPr>
        <w:pStyle w:val="SingleTxtG"/>
        <w:ind w:left="2268" w:hanging="567"/>
      </w:pPr>
      <w:r>
        <w:t>14.</w:t>
      </w:r>
      <w:r>
        <w:tab/>
        <w:t xml:space="preserve">Правила </w:t>
      </w:r>
      <w:r w:rsidR="00423CED">
        <w:t>№ </w:t>
      </w:r>
      <w:r>
        <w:t>145 ООН (системы креплений ISOFIX, крепления верхнего страховочного троса ISOFIX и сиденья размера i).</w:t>
      </w:r>
    </w:p>
    <w:p w14:paraId="4F295565" w14:textId="2D2748E3" w:rsidR="003F45A6" w:rsidRPr="005E3D97" w:rsidRDefault="003F45A6" w:rsidP="00D5041E">
      <w:pPr>
        <w:pStyle w:val="SingleTxtG"/>
        <w:ind w:left="2268" w:hanging="567"/>
      </w:pPr>
      <w:r>
        <w:t>15.</w:t>
      </w:r>
      <w:r>
        <w:tab/>
        <w:t xml:space="preserve">Правила </w:t>
      </w:r>
      <w:r w:rsidR="00423CED">
        <w:t>№ </w:t>
      </w:r>
      <w:r>
        <w:t>153 ООН (целостность топливной системы и безопасность электрического привода в случае удара сзади).</w:t>
      </w:r>
    </w:p>
    <w:p w14:paraId="7FBDDA15" w14:textId="1B0D1BC7" w:rsidR="003F45A6" w:rsidRPr="005E3D97" w:rsidRDefault="003F45A6" w:rsidP="00D5041E">
      <w:pPr>
        <w:pStyle w:val="SingleTxtG"/>
        <w:ind w:left="2268" w:hanging="567"/>
      </w:pPr>
      <w:r>
        <w:t>16.</w:t>
      </w:r>
      <w:r>
        <w:tab/>
        <w:t xml:space="preserve">Общая резолюция </w:t>
      </w:r>
      <w:r w:rsidR="00423CED">
        <w:t>№ </w:t>
      </w:r>
      <w:r>
        <w:t>1.</w:t>
      </w:r>
    </w:p>
    <w:p w14:paraId="31644207" w14:textId="63B94CB5" w:rsidR="003F45A6" w:rsidRPr="005E3D97" w:rsidRDefault="003F45A6" w:rsidP="00D5041E">
      <w:pPr>
        <w:pStyle w:val="SingleTxtG"/>
        <w:ind w:left="2268" w:hanging="567"/>
      </w:pPr>
      <w:r>
        <w:t>17.</w:t>
      </w:r>
      <w:r>
        <w:tab/>
        <w:t>Защита женщин</w:t>
      </w:r>
      <w:r w:rsidR="005C3A5A">
        <w:t>-</w:t>
      </w:r>
      <w:r>
        <w:t>водителей и пассажиров.</w:t>
      </w:r>
    </w:p>
    <w:p w14:paraId="6E45DDAF" w14:textId="77777777" w:rsidR="003F45A6" w:rsidRPr="005E3D97" w:rsidRDefault="003F45A6" w:rsidP="00D5041E">
      <w:pPr>
        <w:pStyle w:val="SingleTxtG"/>
        <w:ind w:left="2268" w:hanging="567"/>
      </w:pPr>
      <w:r>
        <w:t>18.</w:t>
      </w:r>
      <w:r>
        <w:tab/>
        <w:t>Обеспечение безопасности детей в городских и междугородных автобусах.</w:t>
      </w:r>
    </w:p>
    <w:p w14:paraId="095665EF" w14:textId="77777777" w:rsidR="003F45A6" w:rsidRPr="005E3D97" w:rsidRDefault="003F45A6" w:rsidP="00D5041E">
      <w:pPr>
        <w:pStyle w:val="SingleTxtG"/>
        <w:ind w:left="2268" w:hanging="567"/>
        <w:rPr>
          <w:bCs/>
        </w:rPr>
      </w:pPr>
      <w:r>
        <w:t>19.</w:t>
      </w:r>
      <w:r>
        <w:tab/>
        <w:t>Обмен мнениями по вопросу об автоматизации транспортных средств.</w:t>
      </w:r>
    </w:p>
    <w:p w14:paraId="52912FE8" w14:textId="77777777" w:rsidR="003F45A6" w:rsidRPr="005E3D97" w:rsidRDefault="003F45A6" w:rsidP="00D5041E">
      <w:pPr>
        <w:pStyle w:val="SingleTxtG"/>
        <w:ind w:left="2268" w:hanging="567"/>
        <w:rPr>
          <w:bCs/>
        </w:rPr>
      </w:pPr>
      <w:r>
        <w:t>20.</w:t>
      </w:r>
      <w:r>
        <w:tab/>
        <w:t>Стратегия Комитета по внутреннему транспорту.</w:t>
      </w:r>
    </w:p>
    <w:p w14:paraId="26E7A5F5" w14:textId="77777777" w:rsidR="003F45A6" w:rsidRPr="00DF7D38" w:rsidRDefault="003F45A6" w:rsidP="00D5041E">
      <w:pPr>
        <w:pStyle w:val="SingleTxtG"/>
        <w:ind w:left="2268" w:hanging="567"/>
      </w:pPr>
      <w:r>
        <w:t>21.</w:t>
      </w:r>
      <w:r>
        <w:tab/>
        <w:t>Прочие вопросы:</w:t>
      </w:r>
    </w:p>
    <w:p w14:paraId="1FD67735" w14:textId="77777777" w:rsidR="003F45A6" w:rsidRPr="00565DA1" w:rsidRDefault="003F45A6" w:rsidP="00D5041E">
      <w:pPr>
        <w:pStyle w:val="SingleTxtG"/>
        <w:spacing w:after="80"/>
        <w:ind w:left="2835" w:hanging="567"/>
      </w:pPr>
      <w:r>
        <w:t>a)</w:t>
      </w:r>
      <w:r>
        <w:tab/>
        <w:t>обмен информацией о национальных и международных требованиях, касающихся пассивной безопасности;</w:t>
      </w:r>
    </w:p>
    <w:p w14:paraId="01A7DF82" w14:textId="5CF7C8AC" w:rsidR="003F45A6" w:rsidRPr="00565DA1" w:rsidRDefault="003F45A6" w:rsidP="00D5041E">
      <w:pPr>
        <w:pStyle w:val="SingleTxtG"/>
        <w:spacing w:after="80"/>
        <w:ind w:left="2835" w:hanging="567"/>
      </w:pPr>
      <w:r>
        <w:t>b)</w:t>
      </w:r>
      <w:r>
        <w:tab/>
        <w:t xml:space="preserve">Правила </w:t>
      </w:r>
      <w:r w:rsidR="00423CED">
        <w:t>№ </w:t>
      </w:r>
      <w:r>
        <w:t>0 ООН (международная система официального утверждения типа комплектного транспортного средства);</w:t>
      </w:r>
    </w:p>
    <w:p w14:paraId="20363AFF" w14:textId="77777777" w:rsidR="003F45A6" w:rsidRPr="00565DA1" w:rsidRDefault="003F45A6" w:rsidP="00D5041E">
      <w:pPr>
        <w:pStyle w:val="SingleTxtG"/>
        <w:spacing w:after="80"/>
        <w:ind w:left="2835" w:hanging="567"/>
        <w:rPr>
          <w:bCs/>
        </w:rPr>
      </w:pPr>
      <w:r>
        <w:t>c)</w:t>
      </w:r>
      <w:r>
        <w:tab/>
        <w:t>основные вопросы, рассмотренные на сессии WP.29 в марте 2022 года;</w:t>
      </w:r>
    </w:p>
    <w:p w14:paraId="5B820807" w14:textId="77777777" w:rsidR="003F45A6" w:rsidRPr="00565DA1" w:rsidRDefault="003F45A6" w:rsidP="00D5041E">
      <w:pPr>
        <w:pStyle w:val="SingleTxtG"/>
        <w:ind w:left="1701" w:firstLine="567"/>
        <w:rPr>
          <w:bCs/>
        </w:rPr>
      </w:pPr>
      <w:r>
        <w:t>d)</w:t>
      </w:r>
      <w:r>
        <w:tab/>
        <w:t>объемный механизм определения точки H;</w:t>
      </w:r>
    </w:p>
    <w:p w14:paraId="267ACD26" w14:textId="77777777" w:rsidR="003F45A6" w:rsidRPr="005E3D97" w:rsidRDefault="003F45A6" w:rsidP="00D5041E">
      <w:pPr>
        <w:pStyle w:val="SingleTxtG"/>
        <w:ind w:left="1701" w:firstLine="567"/>
      </w:pPr>
      <w:r>
        <w:t>e)</w:t>
      </w:r>
      <w:r>
        <w:tab/>
        <w:t>интеллектуальные транспортные системы;</w:t>
      </w:r>
    </w:p>
    <w:p w14:paraId="501CE972" w14:textId="77777777" w:rsidR="003F45A6" w:rsidRPr="005E3D97" w:rsidRDefault="003F45A6" w:rsidP="00D5041E">
      <w:pPr>
        <w:pStyle w:val="SingleTxtG"/>
        <w:ind w:left="1701" w:firstLine="567"/>
      </w:pPr>
      <w:r>
        <w:t>f)</w:t>
      </w:r>
      <w:r>
        <w:tab/>
        <w:t>дети, оставленные в автомобилях.</w:t>
      </w:r>
    </w:p>
    <w:p w14:paraId="00348E90" w14:textId="77777777" w:rsidR="003F45A6" w:rsidRDefault="003F45A6" w:rsidP="003F45A6">
      <w:pPr>
        <w:suppressAutoHyphens w:val="0"/>
        <w:spacing w:line="240" w:lineRule="auto"/>
        <w:rPr>
          <w:color w:val="FF0000"/>
        </w:rPr>
      </w:pPr>
      <w:r>
        <w:rPr>
          <w:color w:val="FF0000"/>
        </w:rPr>
        <w:br w:type="page"/>
      </w:r>
    </w:p>
    <w:p w14:paraId="7B4DDD1C" w14:textId="77777777" w:rsidR="003F45A6" w:rsidRPr="003F45A6" w:rsidRDefault="003F45A6" w:rsidP="003F45A6">
      <w:pPr>
        <w:pStyle w:val="HChG"/>
        <w:rPr>
          <w:lang w:val="en-US"/>
        </w:rPr>
      </w:pPr>
      <w:bookmarkStart w:id="47" w:name="_Toc96604540"/>
      <w:r w:rsidRPr="003F45A6">
        <w:rPr>
          <w:lang w:val="en-US"/>
        </w:rPr>
        <w:lastRenderedPageBreak/>
        <w:t>Annex I</w:t>
      </w:r>
      <w:bookmarkEnd w:id="47"/>
    </w:p>
    <w:p w14:paraId="75288138" w14:textId="77777777" w:rsidR="003F45A6" w:rsidRPr="003F45A6" w:rsidRDefault="003F45A6" w:rsidP="003F45A6">
      <w:pPr>
        <w:pStyle w:val="H1G"/>
        <w:spacing w:before="120" w:after="120" w:line="240" w:lineRule="auto"/>
        <w:jc w:val="right"/>
        <w:rPr>
          <w:b w:val="0"/>
          <w:bCs/>
          <w:sz w:val="20"/>
          <w:lang w:val="en-US"/>
        </w:rPr>
      </w:pPr>
      <w:bookmarkStart w:id="48" w:name="_Toc96604541"/>
      <w:r w:rsidRPr="003F45A6">
        <w:rPr>
          <w:b w:val="0"/>
          <w:bCs/>
          <w:sz w:val="20"/>
          <w:lang w:val="en-US"/>
        </w:rPr>
        <w:t>[English only]</w:t>
      </w:r>
      <w:bookmarkEnd w:id="48"/>
    </w:p>
    <w:p w14:paraId="2DF227EC" w14:textId="77777777" w:rsidR="003F45A6" w:rsidRPr="003F45A6" w:rsidRDefault="003F45A6" w:rsidP="003F45A6">
      <w:pPr>
        <w:pStyle w:val="HChG"/>
        <w:spacing w:line="240" w:lineRule="auto"/>
        <w:rPr>
          <w:lang w:val="en-US"/>
        </w:rPr>
      </w:pPr>
      <w:r w:rsidRPr="003F45A6">
        <w:rPr>
          <w:lang w:val="en-US"/>
        </w:rPr>
        <w:tab/>
      </w:r>
      <w:r w:rsidRPr="003F45A6">
        <w:rPr>
          <w:lang w:val="en-US"/>
        </w:rPr>
        <w:tab/>
      </w:r>
      <w:bookmarkStart w:id="49" w:name="_Toc96604542"/>
      <w:r w:rsidRPr="003F45A6">
        <w:rPr>
          <w:lang w:val="en-US"/>
        </w:rPr>
        <w:t>List of informal documents (GRSP-70-…) distributed without an official symbol during the session</w:t>
      </w:r>
      <w:bookmarkEnd w:id="49"/>
    </w:p>
    <w:tbl>
      <w:tblPr>
        <w:tblW w:w="7370" w:type="dxa"/>
        <w:tblInd w:w="1134" w:type="dxa"/>
        <w:tblLayout w:type="fixed"/>
        <w:tblCellMar>
          <w:left w:w="0" w:type="dxa"/>
          <w:right w:w="0" w:type="dxa"/>
        </w:tblCellMar>
        <w:tblLook w:val="01E0" w:firstRow="1" w:lastRow="1" w:firstColumn="1" w:lastColumn="1" w:noHBand="0" w:noVBand="0"/>
      </w:tblPr>
      <w:tblGrid>
        <w:gridCol w:w="561"/>
        <w:gridCol w:w="1281"/>
        <w:gridCol w:w="691"/>
        <w:gridCol w:w="888"/>
        <w:gridCol w:w="3352"/>
        <w:gridCol w:w="597"/>
      </w:tblGrid>
      <w:tr w:rsidR="00D5041E" w:rsidRPr="00D5041E" w14:paraId="472D7E58" w14:textId="77777777" w:rsidTr="00C067FB">
        <w:trPr>
          <w:tblHeader/>
        </w:trPr>
        <w:tc>
          <w:tcPr>
            <w:tcW w:w="567" w:type="dxa"/>
            <w:tcBorders>
              <w:bottom w:val="single" w:sz="12" w:space="0" w:color="auto"/>
            </w:tcBorders>
            <w:tcMar>
              <w:left w:w="28" w:type="dxa"/>
              <w:right w:w="28" w:type="dxa"/>
            </w:tcMar>
            <w:vAlign w:val="bottom"/>
          </w:tcPr>
          <w:p w14:paraId="3DF255D6" w14:textId="77777777" w:rsidR="003F45A6" w:rsidRPr="00D5041E" w:rsidRDefault="003F45A6" w:rsidP="005C3A5A">
            <w:pPr>
              <w:spacing w:before="60" w:after="60" w:line="240" w:lineRule="auto"/>
              <w:rPr>
                <w:rFonts w:cs="Times New Roman"/>
                <w:i/>
                <w:sz w:val="16"/>
                <w:szCs w:val="16"/>
              </w:rPr>
            </w:pPr>
            <w:r w:rsidRPr="00D5041E">
              <w:rPr>
                <w:rFonts w:cs="Times New Roman"/>
                <w:i/>
                <w:sz w:val="16"/>
                <w:szCs w:val="16"/>
              </w:rPr>
              <w:t>No.</w:t>
            </w:r>
          </w:p>
        </w:tc>
        <w:tc>
          <w:tcPr>
            <w:tcW w:w="1299" w:type="dxa"/>
            <w:tcBorders>
              <w:bottom w:val="single" w:sz="12" w:space="0" w:color="auto"/>
            </w:tcBorders>
            <w:tcMar>
              <w:left w:w="28" w:type="dxa"/>
              <w:right w:w="28" w:type="dxa"/>
            </w:tcMar>
            <w:vAlign w:val="bottom"/>
          </w:tcPr>
          <w:p w14:paraId="14D3C910" w14:textId="77777777" w:rsidR="003F45A6" w:rsidRPr="00D5041E" w:rsidRDefault="003F45A6" w:rsidP="005C3A5A">
            <w:pPr>
              <w:spacing w:before="60" w:after="60" w:line="240" w:lineRule="auto"/>
              <w:rPr>
                <w:rFonts w:cs="Times New Roman"/>
                <w:i/>
                <w:sz w:val="16"/>
                <w:szCs w:val="16"/>
              </w:rPr>
            </w:pPr>
            <w:proofErr w:type="spellStart"/>
            <w:r w:rsidRPr="00D5041E">
              <w:rPr>
                <w:rFonts w:cs="Times New Roman"/>
                <w:i/>
                <w:sz w:val="16"/>
                <w:szCs w:val="16"/>
              </w:rPr>
              <w:t>Transmitted</w:t>
            </w:r>
            <w:proofErr w:type="spellEnd"/>
            <w:r w:rsidRPr="00D5041E">
              <w:rPr>
                <w:rFonts w:cs="Times New Roman"/>
                <w:i/>
                <w:sz w:val="16"/>
                <w:szCs w:val="16"/>
              </w:rPr>
              <w:t xml:space="preserve"> </w:t>
            </w:r>
            <w:proofErr w:type="spellStart"/>
            <w:r w:rsidRPr="00D5041E">
              <w:rPr>
                <w:rFonts w:cs="Times New Roman"/>
                <w:i/>
                <w:sz w:val="16"/>
                <w:szCs w:val="16"/>
              </w:rPr>
              <w:t>by</w:t>
            </w:r>
            <w:proofErr w:type="spellEnd"/>
          </w:p>
        </w:tc>
        <w:tc>
          <w:tcPr>
            <w:tcW w:w="700" w:type="dxa"/>
            <w:tcBorders>
              <w:bottom w:val="single" w:sz="12" w:space="0" w:color="auto"/>
            </w:tcBorders>
            <w:tcMar>
              <w:left w:w="28" w:type="dxa"/>
              <w:right w:w="28" w:type="dxa"/>
            </w:tcMar>
            <w:vAlign w:val="bottom"/>
          </w:tcPr>
          <w:p w14:paraId="1BD527E2" w14:textId="77777777" w:rsidR="003F45A6" w:rsidRPr="00D5041E" w:rsidRDefault="003F45A6" w:rsidP="005C3A5A">
            <w:pPr>
              <w:spacing w:before="60" w:after="60" w:line="240" w:lineRule="auto"/>
              <w:rPr>
                <w:rFonts w:cs="Times New Roman"/>
                <w:i/>
                <w:sz w:val="16"/>
                <w:szCs w:val="16"/>
              </w:rPr>
            </w:pPr>
            <w:proofErr w:type="spellStart"/>
            <w:r w:rsidRPr="00D5041E">
              <w:rPr>
                <w:rFonts w:cs="Times New Roman"/>
                <w:i/>
                <w:sz w:val="16"/>
                <w:szCs w:val="16"/>
              </w:rPr>
              <w:t>Agenda</w:t>
            </w:r>
            <w:proofErr w:type="spellEnd"/>
            <w:r w:rsidRPr="00D5041E">
              <w:rPr>
                <w:rFonts w:cs="Times New Roman"/>
                <w:i/>
                <w:sz w:val="16"/>
                <w:szCs w:val="16"/>
              </w:rPr>
              <w:t xml:space="preserve"> </w:t>
            </w:r>
            <w:proofErr w:type="spellStart"/>
            <w:r w:rsidRPr="00D5041E">
              <w:rPr>
                <w:rFonts w:cs="Times New Roman"/>
                <w:i/>
                <w:sz w:val="16"/>
                <w:szCs w:val="16"/>
              </w:rPr>
              <w:t>item</w:t>
            </w:r>
            <w:proofErr w:type="spellEnd"/>
          </w:p>
        </w:tc>
        <w:tc>
          <w:tcPr>
            <w:tcW w:w="900" w:type="dxa"/>
            <w:tcBorders>
              <w:bottom w:val="single" w:sz="12" w:space="0" w:color="auto"/>
            </w:tcBorders>
            <w:tcMar>
              <w:left w:w="28" w:type="dxa"/>
              <w:right w:w="28" w:type="dxa"/>
            </w:tcMar>
            <w:vAlign w:val="bottom"/>
          </w:tcPr>
          <w:p w14:paraId="5B67BE00" w14:textId="77777777" w:rsidR="003F45A6" w:rsidRPr="00D5041E" w:rsidRDefault="003F45A6" w:rsidP="005C3A5A">
            <w:pPr>
              <w:spacing w:before="60" w:after="60" w:line="240" w:lineRule="auto"/>
              <w:rPr>
                <w:rFonts w:cs="Times New Roman"/>
                <w:i/>
                <w:sz w:val="16"/>
                <w:szCs w:val="16"/>
              </w:rPr>
            </w:pPr>
            <w:r w:rsidRPr="00D5041E">
              <w:rPr>
                <w:rFonts w:cs="Times New Roman"/>
                <w:i/>
                <w:sz w:val="16"/>
                <w:szCs w:val="16"/>
              </w:rPr>
              <w:t>Language</w:t>
            </w:r>
          </w:p>
        </w:tc>
        <w:tc>
          <w:tcPr>
            <w:tcW w:w="3400" w:type="dxa"/>
            <w:tcBorders>
              <w:bottom w:val="single" w:sz="12" w:space="0" w:color="auto"/>
            </w:tcBorders>
            <w:tcMar>
              <w:left w:w="28" w:type="dxa"/>
              <w:right w:w="28" w:type="dxa"/>
            </w:tcMar>
            <w:vAlign w:val="bottom"/>
          </w:tcPr>
          <w:p w14:paraId="35F0E8FB" w14:textId="77777777" w:rsidR="003F45A6" w:rsidRPr="00D5041E" w:rsidRDefault="003F45A6" w:rsidP="005C3A5A">
            <w:pPr>
              <w:pStyle w:val="ae"/>
              <w:tabs>
                <w:tab w:val="clear" w:pos="1021"/>
              </w:tabs>
              <w:spacing w:before="60" w:after="60" w:line="240" w:lineRule="auto"/>
              <w:ind w:left="0" w:right="34" w:firstLine="0"/>
              <w:rPr>
                <w:i/>
                <w:sz w:val="16"/>
                <w:szCs w:val="16"/>
              </w:rPr>
            </w:pPr>
            <w:proofErr w:type="spellStart"/>
            <w:r w:rsidRPr="00D5041E">
              <w:rPr>
                <w:i/>
                <w:sz w:val="16"/>
                <w:szCs w:val="16"/>
              </w:rPr>
              <w:t>Title</w:t>
            </w:r>
            <w:proofErr w:type="spellEnd"/>
          </w:p>
        </w:tc>
        <w:tc>
          <w:tcPr>
            <w:tcW w:w="605" w:type="dxa"/>
            <w:tcBorders>
              <w:bottom w:val="single" w:sz="12" w:space="0" w:color="auto"/>
            </w:tcBorders>
            <w:tcMar>
              <w:left w:w="28" w:type="dxa"/>
              <w:right w:w="28" w:type="dxa"/>
            </w:tcMar>
            <w:vAlign w:val="bottom"/>
          </w:tcPr>
          <w:p w14:paraId="7626BCFF" w14:textId="77777777" w:rsidR="003F45A6" w:rsidRPr="00D5041E" w:rsidRDefault="003F45A6" w:rsidP="005C3A5A">
            <w:pPr>
              <w:spacing w:before="60" w:after="60" w:line="240" w:lineRule="auto"/>
              <w:rPr>
                <w:rFonts w:cs="Times New Roman"/>
                <w:i/>
                <w:sz w:val="16"/>
                <w:szCs w:val="16"/>
              </w:rPr>
            </w:pPr>
            <w:proofErr w:type="spellStart"/>
            <w:r w:rsidRPr="00D5041E">
              <w:rPr>
                <w:rFonts w:cs="Times New Roman"/>
                <w:i/>
                <w:sz w:val="16"/>
                <w:szCs w:val="16"/>
              </w:rPr>
              <w:t>Follow-up</w:t>
            </w:r>
            <w:proofErr w:type="spellEnd"/>
          </w:p>
        </w:tc>
      </w:tr>
      <w:tr w:rsidR="00D5041E" w:rsidRPr="00D5041E" w14:paraId="79F75AAE" w14:textId="77777777" w:rsidTr="00C067FB">
        <w:tc>
          <w:tcPr>
            <w:tcW w:w="567" w:type="dxa"/>
            <w:tcBorders>
              <w:top w:val="single" w:sz="12" w:space="0" w:color="auto"/>
            </w:tcBorders>
            <w:tcMar>
              <w:left w:w="28" w:type="dxa"/>
              <w:right w:w="28" w:type="dxa"/>
            </w:tcMar>
          </w:tcPr>
          <w:p w14:paraId="3754CB9D" w14:textId="77777777" w:rsidR="003F45A6" w:rsidRPr="00D5041E" w:rsidRDefault="003F45A6" w:rsidP="00D5041E">
            <w:pPr>
              <w:pStyle w:val="SingleTxtG"/>
              <w:ind w:left="0" w:right="0"/>
            </w:pPr>
            <w:r w:rsidRPr="00D5041E">
              <w:t>01</w:t>
            </w:r>
          </w:p>
        </w:tc>
        <w:tc>
          <w:tcPr>
            <w:tcW w:w="1299" w:type="dxa"/>
            <w:tcBorders>
              <w:top w:val="single" w:sz="12" w:space="0" w:color="auto"/>
            </w:tcBorders>
            <w:tcMar>
              <w:left w:w="28" w:type="dxa"/>
              <w:right w:w="28" w:type="dxa"/>
            </w:tcMar>
          </w:tcPr>
          <w:p w14:paraId="4B14111D" w14:textId="77777777" w:rsidR="003F45A6" w:rsidRPr="00D5041E" w:rsidRDefault="003F45A6" w:rsidP="00D5041E">
            <w:pPr>
              <w:pStyle w:val="SingleTxtG"/>
              <w:ind w:left="0" w:right="0"/>
              <w:jc w:val="left"/>
              <w:rPr>
                <w:lang w:val="en-US"/>
              </w:rPr>
            </w:pPr>
            <w:r w:rsidRPr="00D5041E">
              <w:rPr>
                <w:lang w:val="en-US"/>
              </w:rPr>
              <w:t xml:space="preserve">Canada, France, Germany, Japan, Netherlands, </w:t>
            </w:r>
            <w:proofErr w:type="gramStart"/>
            <w:r w:rsidRPr="00D5041E">
              <w:rPr>
                <w:lang w:val="en-US"/>
              </w:rPr>
              <w:t>Spain</w:t>
            </w:r>
            <w:proofErr w:type="gramEnd"/>
            <w:r w:rsidRPr="00D5041E">
              <w:rPr>
                <w:lang w:val="en-US"/>
              </w:rPr>
              <w:t xml:space="preserve"> and Sweden</w:t>
            </w:r>
          </w:p>
        </w:tc>
        <w:tc>
          <w:tcPr>
            <w:tcW w:w="700" w:type="dxa"/>
            <w:tcBorders>
              <w:top w:val="single" w:sz="12" w:space="0" w:color="auto"/>
            </w:tcBorders>
            <w:tcMar>
              <w:left w:w="28" w:type="dxa"/>
              <w:right w:w="28" w:type="dxa"/>
            </w:tcMar>
          </w:tcPr>
          <w:p w14:paraId="5BE15F86" w14:textId="77777777" w:rsidR="003F45A6" w:rsidRPr="00D5041E" w:rsidRDefault="003F45A6" w:rsidP="00D5041E">
            <w:pPr>
              <w:pStyle w:val="SingleTxtG"/>
              <w:ind w:left="0" w:right="0"/>
              <w:jc w:val="center"/>
            </w:pPr>
            <w:r w:rsidRPr="00D5041E">
              <w:t>18</w:t>
            </w:r>
          </w:p>
        </w:tc>
        <w:tc>
          <w:tcPr>
            <w:tcW w:w="900" w:type="dxa"/>
            <w:tcBorders>
              <w:top w:val="single" w:sz="12" w:space="0" w:color="auto"/>
            </w:tcBorders>
            <w:tcMar>
              <w:left w:w="28" w:type="dxa"/>
              <w:right w:w="28" w:type="dxa"/>
            </w:tcMar>
          </w:tcPr>
          <w:p w14:paraId="701A7749" w14:textId="77777777" w:rsidR="003F45A6" w:rsidRPr="00D5041E" w:rsidRDefault="003F45A6" w:rsidP="00D5041E">
            <w:pPr>
              <w:pStyle w:val="SingleTxtG"/>
              <w:ind w:left="0" w:right="0"/>
              <w:jc w:val="center"/>
            </w:pPr>
            <w:r w:rsidRPr="00D5041E">
              <w:t>E</w:t>
            </w:r>
          </w:p>
        </w:tc>
        <w:tc>
          <w:tcPr>
            <w:tcW w:w="3400" w:type="dxa"/>
            <w:tcBorders>
              <w:top w:val="single" w:sz="12" w:space="0" w:color="auto"/>
            </w:tcBorders>
            <w:tcMar>
              <w:left w:w="28" w:type="dxa"/>
              <w:right w:w="28" w:type="dxa"/>
            </w:tcMar>
          </w:tcPr>
          <w:p w14:paraId="425F2308" w14:textId="77777777" w:rsidR="003F45A6" w:rsidRPr="00D5041E" w:rsidRDefault="003F45A6" w:rsidP="00D5041E">
            <w:pPr>
              <w:pStyle w:val="SingleTxtG"/>
              <w:ind w:left="0" w:right="0"/>
              <w:jc w:val="left"/>
              <w:rPr>
                <w:lang w:val="en-US"/>
              </w:rPr>
            </w:pPr>
            <w:r w:rsidRPr="00D5041E">
              <w:rPr>
                <w:lang w:val="en-US"/>
              </w:rPr>
              <w:t>Proposal of draft terms of references for informal working group on sex and size neutral crash safety</w:t>
            </w:r>
          </w:p>
        </w:tc>
        <w:tc>
          <w:tcPr>
            <w:tcW w:w="605" w:type="dxa"/>
            <w:tcBorders>
              <w:top w:val="single" w:sz="12" w:space="0" w:color="auto"/>
            </w:tcBorders>
            <w:tcMar>
              <w:left w:w="28" w:type="dxa"/>
              <w:right w:w="28" w:type="dxa"/>
            </w:tcMar>
          </w:tcPr>
          <w:p w14:paraId="56CFB8F4"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166A0791" w14:textId="77777777" w:rsidTr="00C067FB">
        <w:tc>
          <w:tcPr>
            <w:tcW w:w="567" w:type="dxa"/>
            <w:tcMar>
              <w:left w:w="28" w:type="dxa"/>
              <w:right w:w="28" w:type="dxa"/>
            </w:tcMar>
          </w:tcPr>
          <w:p w14:paraId="215EB096" w14:textId="77777777" w:rsidR="003F45A6" w:rsidRPr="00D5041E" w:rsidRDefault="003F45A6" w:rsidP="00D5041E">
            <w:pPr>
              <w:pStyle w:val="SingleTxtG"/>
              <w:ind w:left="0" w:right="0"/>
            </w:pPr>
            <w:r w:rsidRPr="00D5041E">
              <w:t>02</w:t>
            </w:r>
          </w:p>
        </w:tc>
        <w:tc>
          <w:tcPr>
            <w:tcW w:w="1299" w:type="dxa"/>
            <w:tcMar>
              <w:left w:w="28" w:type="dxa"/>
              <w:right w:w="28" w:type="dxa"/>
            </w:tcMar>
          </w:tcPr>
          <w:p w14:paraId="48A92935" w14:textId="77777777" w:rsidR="003F45A6" w:rsidRPr="00D5041E" w:rsidRDefault="003F45A6" w:rsidP="00D5041E">
            <w:pPr>
              <w:pStyle w:val="SingleTxtG"/>
              <w:ind w:left="0" w:right="0"/>
              <w:jc w:val="left"/>
            </w:pPr>
            <w:proofErr w:type="spellStart"/>
            <w:r w:rsidRPr="00D5041E">
              <w:t>Spain</w:t>
            </w:r>
            <w:proofErr w:type="spellEnd"/>
          </w:p>
        </w:tc>
        <w:tc>
          <w:tcPr>
            <w:tcW w:w="700" w:type="dxa"/>
            <w:tcMar>
              <w:left w:w="28" w:type="dxa"/>
              <w:right w:w="28" w:type="dxa"/>
            </w:tcMar>
          </w:tcPr>
          <w:p w14:paraId="1C9EB15F" w14:textId="77777777" w:rsidR="003F45A6" w:rsidRPr="00D5041E" w:rsidRDefault="003F45A6" w:rsidP="00D5041E">
            <w:pPr>
              <w:pStyle w:val="SingleTxtG"/>
              <w:ind w:left="0" w:right="0"/>
              <w:jc w:val="center"/>
            </w:pPr>
            <w:r w:rsidRPr="00D5041E">
              <w:t>19</w:t>
            </w:r>
          </w:p>
        </w:tc>
        <w:tc>
          <w:tcPr>
            <w:tcW w:w="900" w:type="dxa"/>
            <w:tcMar>
              <w:left w:w="28" w:type="dxa"/>
              <w:right w:w="28" w:type="dxa"/>
            </w:tcMar>
          </w:tcPr>
          <w:p w14:paraId="0F073832"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23038FDC" w14:textId="77777777" w:rsidR="003F45A6" w:rsidRPr="00D5041E" w:rsidRDefault="003F45A6" w:rsidP="00D5041E">
            <w:pPr>
              <w:pStyle w:val="SingleTxtG"/>
              <w:ind w:left="0" w:right="0"/>
              <w:jc w:val="left"/>
              <w:rPr>
                <w:lang w:val="en-US"/>
              </w:rPr>
            </w:pPr>
            <w:r w:rsidRPr="00D5041E">
              <w:rPr>
                <w:lang w:val="en-US"/>
              </w:rPr>
              <w:t>Status Report of the Informal Working Group on Safer Transport of Children in Buses and Coaches (IWG-STCBC)</w:t>
            </w:r>
          </w:p>
        </w:tc>
        <w:tc>
          <w:tcPr>
            <w:tcW w:w="605" w:type="dxa"/>
            <w:tcMar>
              <w:left w:w="28" w:type="dxa"/>
              <w:right w:w="28" w:type="dxa"/>
            </w:tcMar>
          </w:tcPr>
          <w:p w14:paraId="5AB2BF84"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3722E3F4" w14:textId="77777777" w:rsidTr="00C067FB">
        <w:tc>
          <w:tcPr>
            <w:tcW w:w="567" w:type="dxa"/>
            <w:tcMar>
              <w:left w:w="28" w:type="dxa"/>
              <w:right w:w="28" w:type="dxa"/>
            </w:tcMar>
          </w:tcPr>
          <w:p w14:paraId="7CB10CA1" w14:textId="77777777" w:rsidR="003F45A6" w:rsidRPr="00D5041E" w:rsidRDefault="003F45A6" w:rsidP="00D5041E">
            <w:pPr>
              <w:pStyle w:val="SingleTxtG"/>
              <w:ind w:left="0" w:right="0"/>
            </w:pPr>
            <w:r w:rsidRPr="00D5041E">
              <w:t>03</w:t>
            </w:r>
          </w:p>
        </w:tc>
        <w:tc>
          <w:tcPr>
            <w:tcW w:w="1299" w:type="dxa"/>
            <w:tcMar>
              <w:left w:w="28" w:type="dxa"/>
              <w:right w:w="28" w:type="dxa"/>
            </w:tcMar>
          </w:tcPr>
          <w:p w14:paraId="2F3E7D37" w14:textId="77777777" w:rsidR="003F45A6" w:rsidRPr="00D5041E" w:rsidRDefault="003F45A6" w:rsidP="00D5041E">
            <w:pPr>
              <w:pStyle w:val="SingleTxtG"/>
              <w:ind w:left="0" w:right="0"/>
              <w:jc w:val="left"/>
            </w:pPr>
            <w:r w:rsidRPr="00D5041E">
              <w:t>CLEPA</w:t>
            </w:r>
          </w:p>
        </w:tc>
        <w:tc>
          <w:tcPr>
            <w:tcW w:w="700" w:type="dxa"/>
            <w:tcMar>
              <w:left w:w="28" w:type="dxa"/>
              <w:right w:w="28" w:type="dxa"/>
            </w:tcMar>
          </w:tcPr>
          <w:p w14:paraId="0B568339" w14:textId="77777777" w:rsidR="003F45A6" w:rsidRPr="00D5041E" w:rsidRDefault="003F45A6" w:rsidP="00D5041E">
            <w:pPr>
              <w:pStyle w:val="SingleTxtG"/>
              <w:ind w:left="0" w:right="0"/>
              <w:jc w:val="center"/>
            </w:pPr>
            <w:r w:rsidRPr="00D5041E">
              <w:t>6</w:t>
            </w:r>
          </w:p>
        </w:tc>
        <w:tc>
          <w:tcPr>
            <w:tcW w:w="900" w:type="dxa"/>
            <w:tcMar>
              <w:left w:w="28" w:type="dxa"/>
              <w:right w:w="28" w:type="dxa"/>
            </w:tcMar>
          </w:tcPr>
          <w:p w14:paraId="10F4C5D3"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1955F843" w14:textId="77777777" w:rsidR="003F45A6" w:rsidRPr="00D5041E" w:rsidRDefault="003F45A6" w:rsidP="00D5041E">
            <w:pPr>
              <w:pStyle w:val="SingleTxtG"/>
              <w:ind w:left="0" w:right="0"/>
              <w:jc w:val="left"/>
              <w:rPr>
                <w:lang w:val="en-US"/>
              </w:rPr>
            </w:pPr>
            <w:r w:rsidRPr="00D5041E">
              <w:rPr>
                <w:lang w:val="en-US"/>
              </w:rPr>
              <w:t>ECE/TRANS/WP.29/GRSP/2021/20 GRSP seventieth session</w:t>
            </w:r>
          </w:p>
        </w:tc>
        <w:tc>
          <w:tcPr>
            <w:tcW w:w="605" w:type="dxa"/>
            <w:tcMar>
              <w:left w:w="28" w:type="dxa"/>
              <w:right w:w="28" w:type="dxa"/>
            </w:tcMar>
          </w:tcPr>
          <w:p w14:paraId="1221D631"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003411EF" w14:textId="77777777" w:rsidTr="00C067FB">
        <w:tc>
          <w:tcPr>
            <w:tcW w:w="567" w:type="dxa"/>
            <w:tcMar>
              <w:left w:w="28" w:type="dxa"/>
              <w:right w:w="28" w:type="dxa"/>
            </w:tcMar>
          </w:tcPr>
          <w:p w14:paraId="508FCC6D" w14:textId="77777777" w:rsidR="003F45A6" w:rsidRPr="00D5041E" w:rsidRDefault="003F45A6" w:rsidP="00D5041E">
            <w:pPr>
              <w:pStyle w:val="SingleTxtG"/>
              <w:ind w:left="0" w:right="0"/>
            </w:pPr>
            <w:r w:rsidRPr="00D5041E">
              <w:t>04</w:t>
            </w:r>
          </w:p>
        </w:tc>
        <w:tc>
          <w:tcPr>
            <w:tcW w:w="1299" w:type="dxa"/>
            <w:tcMar>
              <w:left w:w="28" w:type="dxa"/>
              <w:right w:w="28" w:type="dxa"/>
            </w:tcMar>
          </w:tcPr>
          <w:p w14:paraId="37A241B2" w14:textId="77777777" w:rsidR="003F45A6" w:rsidRPr="00D5041E" w:rsidRDefault="003F45A6" w:rsidP="00D5041E">
            <w:pPr>
              <w:pStyle w:val="SingleTxtG"/>
              <w:ind w:left="0" w:right="0"/>
              <w:jc w:val="left"/>
            </w:pPr>
            <w:r w:rsidRPr="00D5041E">
              <w:t>IWG DETA</w:t>
            </w:r>
          </w:p>
        </w:tc>
        <w:tc>
          <w:tcPr>
            <w:tcW w:w="700" w:type="dxa"/>
            <w:tcMar>
              <w:left w:w="28" w:type="dxa"/>
              <w:right w:w="28" w:type="dxa"/>
            </w:tcMar>
          </w:tcPr>
          <w:p w14:paraId="66BF2A2B" w14:textId="77777777" w:rsidR="003F45A6" w:rsidRPr="00D5041E" w:rsidRDefault="003F45A6" w:rsidP="00D5041E">
            <w:pPr>
              <w:pStyle w:val="SingleTxtG"/>
              <w:ind w:left="0" w:right="0"/>
              <w:jc w:val="center"/>
            </w:pPr>
            <w:r w:rsidRPr="00D5041E">
              <w:t>24(b)</w:t>
            </w:r>
          </w:p>
        </w:tc>
        <w:tc>
          <w:tcPr>
            <w:tcW w:w="900" w:type="dxa"/>
            <w:tcMar>
              <w:left w:w="28" w:type="dxa"/>
              <w:right w:w="28" w:type="dxa"/>
            </w:tcMar>
          </w:tcPr>
          <w:p w14:paraId="4EC1B206"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77D77A6D" w14:textId="77777777" w:rsidR="003F45A6" w:rsidRPr="00D5041E" w:rsidRDefault="003F45A6" w:rsidP="00D5041E">
            <w:pPr>
              <w:pStyle w:val="SingleTxtG"/>
              <w:ind w:left="0" w:right="0"/>
              <w:jc w:val="left"/>
              <w:rPr>
                <w:lang w:val="en-US"/>
              </w:rPr>
            </w:pPr>
            <w:r w:rsidRPr="00D5041E">
              <w:rPr>
                <w:lang w:val="en-US"/>
              </w:rPr>
              <w:t>Proposal for extension of DETA to improve the use of the UNIQUE IDENTIFIER for UN Regulations</w:t>
            </w:r>
          </w:p>
        </w:tc>
        <w:tc>
          <w:tcPr>
            <w:tcW w:w="605" w:type="dxa"/>
            <w:tcMar>
              <w:left w:w="28" w:type="dxa"/>
              <w:right w:w="28" w:type="dxa"/>
            </w:tcMar>
          </w:tcPr>
          <w:p w14:paraId="2080972B"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3F88D169" w14:textId="77777777" w:rsidTr="00C067FB">
        <w:tc>
          <w:tcPr>
            <w:tcW w:w="567" w:type="dxa"/>
            <w:tcMar>
              <w:left w:w="28" w:type="dxa"/>
              <w:right w:w="28" w:type="dxa"/>
            </w:tcMar>
          </w:tcPr>
          <w:p w14:paraId="68A0B1F9" w14:textId="77777777" w:rsidR="003F45A6" w:rsidRPr="00D5041E" w:rsidRDefault="003F45A6" w:rsidP="00D5041E">
            <w:pPr>
              <w:pStyle w:val="SingleTxtG"/>
              <w:ind w:left="0" w:right="0"/>
            </w:pPr>
            <w:r w:rsidRPr="00D5041E">
              <w:t>05</w:t>
            </w:r>
          </w:p>
        </w:tc>
        <w:tc>
          <w:tcPr>
            <w:tcW w:w="1299" w:type="dxa"/>
            <w:tcMar>
              <w:left w:w="28" w:type="dxa"/>
              <w:right w:w="28" w:type="dxa"/>
            </w:tcMar>
          </w:tcPr>
          <w:p w14:paraId="77D8877B" w14:textId="77777777" w:rsidR="003F45A6" w:rsidRPr="00D5041E" w:rsidRDefault="003F45A6" w:rsidP="00D5041E">
            <w:pPr>
              <w:pStyle w:val="SingleTxtG"/>
              <w:ind w:left="0" w:right="0"/>
              <w:jc w:val="left"/>
            </w:pPr>
            <w:proofErr w:type="spellStart"/>
            <w:r w:rsidRPr="00D5041E">
              <w:t>Spain</w:t>
            </w:r>
            <w:proofErr w:type="spellEnd"/>
          </w:p>
        </w:tc>
        <w:tc>
          <w:tcPr>
            <w:tcW w:w="700" w:type="dxa"/>
            <w:tcMar>
              <w:left w:w="28" w:type="dxa"/>
              <w:right w:w="28" w:type="dxa"/>
            </w:tcMar>
          </w:tcPr>
          <w:p w14:paraId="48D262BC" w14:textId="77777777" w:rsidR="003F45A6" w:rsidRPr="00D5041E" w:rsidRDefault="003F45A6" w:rsidP="00D5041E">
            <w:pPr>
              <w:pStyle w:val="SingleTxtG"/>
              <w:ind w:left="0" w:right="0"/>
              <w:jc w:val="center"/>
            </w:pPr>
            <w:r w:rsidRPr="00D5041E">
              <w:t>11</w:t>
            </w:r>
          </w:p>
        </w:tc>
        <w:tc>
          <w:tcPr>
            <w:tcW w:w="900" w:type="dxa"/>
            <w:tcMar>
              <w:left w:w="28" w:type="dxa"/>
              <w:right w:w="28" w:type="dxa"/>
            </w:tcMar>
          </w:tcPr>
          <w:p w14:paraId="4A22933F"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2B77C6A2" w14:textId="77777777" w:rsidR="003F45A6" w:rsidRPr="00D5041E" w:rsidRDefault="003F45A6" w:rsidP="00D5041E">
            <w:pPr>
              <w:pStyle w:val="SingleTxtG"/>
              <w:ind w:left="0" w:right="0"/>
              <w:jc w:val="left"/>
              <w:rPr>
                <w:lang w:val="en-US"/>
              </w:rPr>
            </w:pPr>
            <w:r w:rsidRPr="00D5041E">
              <w:rPr>
                <w:lang w:val="en-US"/>
              </w:rPr>
              <w:t>Proposal for Supplement 7 to the 03 series of amendments to UN Regulation No. 129 (Enhanced Child Restraint Systems)</w:t>
            </w:r>
          </w:p>
        </w:tc>
        <w:tc>
          <w:tcPr>
            <w:tcW w:w="605" w:type="dxa"/>
            <w:tcMar>
              <w:left w:w="28" w:type="dxa"/>
              <w:right w:w="28" w:type="dxa"/>
            </w:tcMar>
          </w:tcPr>
          <w:p w14:paraId="2D0BFA29" w14:textId="77777777" w:rsidR="003F45A6" w:rsidRPr="00D5041E" w:rsidRDefault="003F45A6" w:rsidP="00D5041E">
            <w:pPr>
              <w:spacing w:after="120"/>
              <w:jc w:val="center"/>
              <w:rPr>
                <w:rFonts w:cs="Times New Roman"/>
                <w:szCs w:val="20"/>
              </w:rPr>
            </w:pPr>
            <w:r w:rsidRPr="00D5041E">
              <w:rPr>
                <w:rFonts w:cs="Times New Roman"/>
                <w:szCs w:val="20"/>
              </w:rPr>
              <w:t>(d)</w:t>
            </w:r>
          </w:p>
        </w:tc>
      </w:tr>
      <w:tr w:rsidR="00D5041E" w:rsidRPr="00D5041E" w14:paraId="20197A33" w14:textId="77777777" w:rsidTr="00C067FB">
        <w:tc>
          <w:tcPr>
            <w:tcW w:w="567" w:type="dxa"/>
            <w:tcMar>
              <w:left w:w="28" w:type="dxa"/>
              <w:right w:w="28" w:type="dxa"/>
            </w:tcMar>
          </w:tcPr>
          <w:p w14:paraId="7ED66CCD" w14:textId="77777777" w:rsidR="003F45A6" w:rsidRPr="00D5041E" w:rsidRDefault="003F45A6" w:rsidP="00D5041E">
            <w:pPr>
              <w:pStyle w:val="SingleTxtG"/>
              <w:ind w:left="0" w:right="0"/>
            </w:pPr>
            <w:r w:rsidRPr="00D5041E">
              <w:t>06</w:t>
            </w:r>
          </w:p>
        </w:tc>
        <w:tc>
          <w:tcPr>
            <w:tcW w:w="1299" w:type="dxa"/>
            <w:tcMar>
              <w:left w:w="28" w:type="dxa"/>
              <w:right w:w="28" w:type="dxa"/>
            </w:tcMar>
          </w:tcPr>
          <w:p w14:paraId="0318F581" w14:textId="77777777" w:rsidR="003F45A6" w:rsidRPr="00D5041E" w:rsidRDefault="003F45A6" w:rsidP="00D5041E">
            <w:pPr>
              <w:pStyle w:val="SingleTxtG"/>
              <w:ind w:left="0" w:right="0"/>
              <w:jc w:val="left"/>
            </w:pPr>
            <w:proofErr w:type="spellStart"/>
            <w:r w:rsidRPr="00D5041E">
              <w:t>Finland</w:t>
            </w:r>
            <w:proofErr w:type="spellEnd"/>
          </w:p>
        </w:tc>
        <w:tc>
          <w:tcPr>
            <w:tcW w:w="700" w:type="dxa"/>
            <w:tcMar>
              <w:left w:w="28" w:type="dxa"/>
              <w:right w:w="28" w:type="dxa"/>
            </w:tcMar>
          </w:tcPr>
          <w:p w14:paraId="6F8F013F" w14:textId="77777777" w:rsidR="003F45A6" w:rsidRPr="00D5041E" w:rsidRDefault="003F45A6" w:rsidP="00D5041E">
            <w:pPr>
              <w:pStyle w:val="SingleTxtG"/>
              <w:ind w:left="0" w:right="0"/>
              <w:jc w:val="center"/>
            </w:pPr>
            <w:r w:rsidRPr="00D5041E">
              <w:t>6</w:t>
            </w:r>
          </w:p>
        </w:tc>
        <w:tc>
          <w:tcPr>
            <w:tcW w:w="900" w:type="dxa"/>
            <w:tcMar>
              <w:left w:w="28" w:type="dxa"/>
              <w:right w:w="28" w:type="dxa"/>
            </w:tcMar>
          </w:tcPr>
          <w:p w14:paraId="5C2FAE3F"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2C3C8812" w14:textId="77777777" w:rsidR="003F45A6" w:rsidRPr="00D5041E" w:rsidRDefault="003F45A6" w:rsidP="00D5041E">
            <w:pPr>
              <w:pStyle w:val="SingleTxtG"/>
              <w:ind w:left="0" w:right="0"/>
              <w:jc w:val="left"/>
              <w:rPr>
                <w:lang w:val="en-US"/>
              </w:rPr>
            </w:pPr>
            <w:r w:rsidRPr="00D5041E">
              <w:rPr>
                <w:lang w:val="en-US"/>
              </w:rPr>
              <w:t>Three-point safety-belts in buses and coaches</w:t>
            </w:r>
          </w:p>
        </w:tc>
        <w:tc>
          <w:tcPr>
            <w:tcW w:w="605" w:type="dxa"/>
            <w:tcMar>
              <w:left w:w="28" w:type="dxa"/>
              <w:right w:w="28" w:type="dxa"/>
            </w:tcMar>
          </w:tcPr>
          <w:p w14:paraId="293CE492" w14:textId="77777777" w:rsidR="003F45A6" w:rsidRPr="00D5041E" w:rsidRDefault="003F45A6" w:rsidP="00D5041E">
            <w:pPr>
              <w:spacing w:after="120"/>
              <w:jc w:val="center"/>
              <w:rPr>
                <w:rFonts w:cs="Times New Roman"/>
                <w:szCs w:val="20"/>
              </w:rPr>
            </w:pPr>
            <w:r w:rsidRPr="00D5041E">
              <w:rPr>
                <w:rFonts w:cs="Times New Roman"/>
                <w:szCs w:val="20"/>
              </w:rPr>
              <w:t>(c)</w:t>
            </w:r>
          </w:p>
        </w:tc>
      </w:tr>
      <w:tr w:rsidR="00D5041E" w:rsidRPr="00D5041E" w14:paraId="6BB9E616" w14:textId="77777777" w:rsidTr="00C067FB">
        <w:tc>
          <w:tcPr>
            <w:tcW w:w="567" w:type="dxa"/>
            <w:tcMar>
              <w:left w:w="28" w:type="dxa"/>
              <w:right w:w="28" w:type="dxa"/>
            </w:tcMar>
          </w:tcPr>
          <w:p w14:paraId="0C71C31C" w14:textId="77777777" w:rsidR="003F45A6" w:rsidRPr="00D5041E" w:rsidRDefault="003F45A6" w:rsidP="00D5041E">
            <w:pPr>
              <w:pStyle w:val="SingleTxtG"/>
              <w:ind w:left="0" w:right="0"/>
            </w:pPr>
            <w:r w:rsidRPr="00D5041E">
              <w:t>07</w:t>
            </w:r>
          </w:p>
        </w:tc>
        <w:tc>
          <w:tcPr>
            <w:tcW w:w="1299" w:type="dxa"/>
            <w:tcMar>
              <w:left w:w="28" w:type="dxa"/>
              <w:right w:w="28" w:type="dxa"/>
            </w:tcMar>
          </w:tcPr>
          <w:p w14:paraId="0356AEB7" w14:textId="77777777" w:rsidR="003F45A6" w:rsidRPr="00D5041E" w:rsidRDefault="003F45A6" w:rsidP="00D5041E">
            <w:pPr>
              <w:pStyle w:val="SingleTxtG"/>
              <w:ind w:left="0" w:right="0"/>
              <w:jc w:val="left"/>
            </w:pPr>
            <w:proofErr w:type="spellStart"/>
            <w:r w:rsidRPr="00D5041E">
              <w:t>Finland</w:t>
            </w:r>
            <w:proofErr w:type="spellEnd"/>
          </w:p>
        </w:tc>
        <w:tc>
          <w:tcPr>
            <w:tcW w:w="700" w:type="dxa"/>
            <w:tcMar>
              <w:left w:w="28" w:type="dxa"/>
              <w:right w:w="28" w:type="dxa"/>
            </w:tcMar>
          </w:tcPr>
          <w:p w14:paraId="2F795608" w14:textId="77777777" w:rsidR="003F45A6" w:rsidRPr="00D5041E" w:rsidRDefault="003F45A6" w:rsidP="00D5041E">
            <w:pPr>
              <w:pStyle w:val="SingleTxtG"/>
              <w:ind w:left="0" w:right="0"/>
              <w:jc w:val="center"/>
            </w:pPr>
            <w:r w:rsidRPr="00D5041E">
              <w:t>6</w:t>
            </w:r>
          </w:p>
        </w:tc>
        <w:tc>
          <w:tcPr>
            <w:tcW w:w="900" w:type="dxa"/>
            <w:tcMar>
              <w:left w:w="28" w:type="dxa"/>
              <w:right w:w="28" w:type="dxa"/>
            </w:tcMar>
          </w:tcPr>
          <w:p w14:paraId="5CE6498C"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09A05522" w14:textId="77777777" w:rsidR="003F45A6" w:rsidRPr="00D5041E" w:rsidRDefault="003F45A6" w:rsidP="00D5041E">
            <w:pPr>
              <w:pStyle w:val="SingleTxtG"/>
              <w:ind w:left="0" w:right="0"/>
              <w:jc w:val="left"/>
              <w:rPr>
                <w:lang w:val="en-US"/>
              </w:rPr>
            </w:pPr>
            <w:r w:rsidRPr="00D5041E">
              <w:rPr>
                <w:lang w:val="en-US"/>
              </w:rPr>
              <w:t>Estimate of the cost and impact of three-point seat belts in buses in Finland</w:t>
            </w:r>
          </w:p>
        </w:tc>
        <w:tc>
          <w:tcPr>
            <w:tcW w:w="605" w:type="dxa"/>
            <w:tcMar>
              <w:left w:w="28" w:type="dxa"/>
              <w:right w:w="28" w:type="dxa"/>
            </w:tcMar>
          </w:tcPr>
          <w:p w14:paraId="66EEA196" w14:textId="77777777" w:rsidR="003F45A6" w:rsidRPr="00D5041E" w:rsidRDefault="003F45A6" w:rsidP="00D5041E">
            <w:pPr>
              <w:spacing w:after="120"/>
              <w:jc w:val="center"/>
              <w:rPr>
                <w:rFonts w:cs="Times New Roman"/>
                <w:szCs w:val="20"/>
              </w:rPr>
            </w:pPr>
            <w:r w:rsidRPr="00D5041E">
              <w:rPr>
                <w:rFonts w:cs="Times New Roman"/>
                <w:szCs w:val="20"/>
              </w:rPr>
              <w:t>(c)</w:t>
            </w:r>
          </w:p>
        </w:tc>
      </w:tr>
      <w:tr w:rsidR="00D5041E" w:rsidRPr="00D5041E" w14:paraId="4FA3F2FC" w14:textId="77777777" w:rsidTr="00C067FB">
        <w:tc>
          <w:tcPr>
            <w:tcW w:w="567" w:type="dxa"/>
            <w:tcMar>
              <w:left w:w="28" w:type="dxa"/>
              <w:right w:w="28" w:type="dxa"/>
            </w:tcMar>
          </w:tcPr>
          <w:p w14:paraId="55BCB7BA" w14:textId="77777777" w:rsidR="003F45A6" w:rsidRPr="00D5041E" w:rsidRDefault="003F45A6" w:rsidP="00D5041E">
            <w:pPr>
              <w:pStyle w:val="SingleTxtG"/>
              <w:ind w:left="0" w:right="0"/>
            </w:pPr>
            <w:r w:rsidRPr="00D5041E">
              <w:t>08</w:t>
            </w:r>
          </w:p>
        </w:tc>
        <w:tc>
          <w:tcPr>
            <w:tcW w:w="1299" w:type="dxa"/>
            <w:tcMar>
              <w:left w:w="28" w:type="dxa"/>
              <w:right w:w="28" w:type="dxa"/>
            </w:tcMar>
          </w:tcPr>
          <w:p w14:paraId="43E13D67" w14:textId="77777777" w:rsidR="003F45A6" w:rsidRPr="00D5041E" w:rsidRDefault="003F45A6" w:rsidP="00D5041E">
            <w:pPr>
              <w:pStyle w:val="SingleTxtG"/>
              <w:ind w:left="0" w:right="0"/>
              <w:jc w:val="left"/>
            </w:pPr>
            <w:proofErr w:type="spellStart"/>
            <w:r w:rsidRPr="00D5041E">
              <w:t>Secretariat</w:t>
            </w:r>
            <w:proofErr w:type="spellEnd"/>
          </w:p>
        </w:tc>
        <w:tc>
          <w:tcPr>
            <w:tcW w:w="700" w:type="dxa"/>
            <w:tcMar>
              <w:left w:w="28" w:type="dxa"/>
              <w:right w:w="28" w:type="dxa"/>
            </w:tcMar>
          </w:tcPr>
          <w:p w14:paraId="32FD624C" w14:textId="77777777" w:rsidR="003F45A6" w:rsidRPr="00D5041E" w:rsidRDefault="003F45A6" w:rsidP="00D5041E">
            <w:pPr>
              <w:pStyle w:val="SingleTxtG"/>
              <w:ind w:left="0" w:right="0"/>
              <w:jc w:val="center"/>
            </w:pPr>
            <w:r w:rsidRPr="00D5041E">
              <w:t>1</w:t>
            </w:r>
          </w:p>
        </w:tc>
        <w:tc>
          <w:tcPr>
            <w:tcW w:w="900" w:type="dxa"/>
            <w:tcMar>
              <w:left w:w="28" w:type="dxa"/>
              <w:right w:w="28" w:type="dxa"/>
            </w:tcMar>
          </w:tcPr>
          <w:p w14:paraId="3DB0DB32"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44D5E1FC" w14:textId="77777777" w:rsidR="003F45A6" w:rsidRPr="00D5041E" w:rsidRDefault="003F45A6" w:rsidP="00D5041E">
            <w:pPr>
              <w:pStyle w:val="SingleTxtG"/>
              <w:ind w:left="0" w:right="0"/>
              <w:jc w:val="left"/>
              <w:rPr>
                <w:lang w:val="en-US"/>
              </w:rPr>
            </w:pPr>
            <w:r w:rsidRPr="00D5041E">
              <w:rPr>
                <w:lang w:val="en-US"/>
              </w:rPr>
              <w:t>Virtual meeting participation guidelines (</w:t>
            </w:r>
            <w:proofErr w:type="spellStart"/>
            <w:r w:rsidRPr="00D5041E">
              <w:rPr>
                <w:lang w:val="en-US"/>
              </w:rPr>
              <w:t>Webex</w:t>
            </w:r>
            <w:proofErr w:type="spellEnd"/>
            <w:r w:rsidRPr="00D5041E">
              <w:rPr>
                <w:lang w:val="en-US"/>
              </w:rPr>
              <w:t>)</w:t>
            </w:r>
          </w:p>
        </w:tc>
        <w:tc>
          <w:tcPr>
            <w:tcW w:w="605" w:type="dxa"/>
            <w:tcMar>
              <w:left w:w="28" w:type="dxa"/>
              <w:right w:w="28" w:type="dxa"/>
            </w:tcMar>
          </w:tcPr>
          <w:p w14:paraId="5C4B4BB3"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2C8A0818" w14:textId="77777777" w:rsidTr="00C067FB">
        <w:tc>
          <w:tcPr>
            <w:tcW w:w="567" w:type="dxa"/>
            <w:tcMar>
              <w:left w:w="28" w:type="dxa"/>
              <w:right w:w="28" w:type="dxa"/>
            </w:tcMar>
          </w:tcPr>
          <w:p w14:paraId="5FAD8908" w14:textId="3AD4FFA9" w:rsidR="003F45A6" w:rsidRPr="00D5041E" w:rsidRDefault="003F45A6" w:rsidP="00D5041E">
            <w:pPr>
              <w:pStyle w:val="SingleTxtG"/>
              <w:ind w:left="0" w:right="0"/>
            </w:pPr>
            <w:r w:rsidRPr="00D5041E">
              <w:t>09/</w:t>
            </w:r>
            <w:r w:rsidRPr="00D5041E">
              <w:br/>
              <w:t>Rev.1</w:t>
            </w:r>
          </w:p>
        </w:tc>
        <w:tc>
          <w:tcPr>
            <w:tcW w:w="1299" w:type="dxa"/>
            <w:tcMar>
              <w:left w:w="28" w:type="dxa"/>
              <w:right w:w="28" w:type="dxa"/>
            </w:tcMar>
          </w:tcPr>
          <w:p w14:paraId="1F6EEFCB" w14:textId="77777777" w:rsidR="003F45A6" w:rsidRPr="00D5041E" w:rsidRDefault="003F45A6" w:rsidP="00D5041E">
            <w:pPr>
              <w:pStyle w:val="SingleTxtG"/>
              <w:ind w:left="0" w:right="0"/>
              <w:jc w:val="left"/>
            </w:pPr>
            <w:proofErr w:type="spellStart"/>
            <w:r w:rsidRPr="00D5041E">
              <w:t>Secretariat</w:t>
            </w:r>
            <w:proofErr w:type="spellEnd"/>
          </w:p>
        </w:tc>
        <w:tc>
          <w:tcPr>
            <w:tcW w:w="700" w:type="dxa"/>
            <w:tcMar>
              <w:left w:w="28" w:type="dxa"/>
              <w:right w:w="28" w:type="dxa"/>
            </w:tcMar>
          </w:tcPr>
          <w:p w14:paraId="7DF20A32" w14:textId="77777777" w:rsidR="003F45A6" w:rsidRPr="00D5041E" w:rsidRDefault="003F45A6" w:rsidP="00D5041E">
            <w:pPr>
              <w:pStyle w:val="SingleTxtG"/>
              <w:ind w:left="0" w:right="0"/>
              <w:jc w:val="center"/>
            </w:pPr>
            <w:r w:rsidRPr="00D5041E">
              <w:t>24(c)</w:t>
            </w:r>
          </w:p>
        </w:tc>
        <w:tc>
          <w:tcPr>
            <w:tcW w:w="900" w:type="dxa"/>
            <w:tcMar>
              <w:left w:w="28" w:type="dxa"/>
              <w:right w:w="28" w:type="dxa"/>
            </w:tcMar>
          </w:tcPr>
          <w:p w14:paraId="497E1CFF"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062B2DCB" w14:textId="77777777" w:rsidR="003F45A6" w:rsidRPr="00D5041E" w:rsidRDefault="003F45A6" w:rsidP="00D5041E">
            <w:pPr>
              <w:pStyle w:val="SingleTxtG"/>
              <w:ind w:left="0" w:right="0"/>
              <w:jc w:val="left"/>
              <w:rPr>
                <w:lang w:val="en-US"/>
              </w:rPr>
            </w:pPr>
            <w:r w:rsidRPr="00D5041E">
              <w:rPr>
                <w:lang w:val="en-US"/>
              </w:rPr>
              <w:t>Highlights of WP.29 June and November 2021 sessions</w:t>
            </w:r>
          </w:p>
        </w:tc>
        <w:tc>
          <w:tcPr>
            <w:tcW w:w="605" w:type="dxa"/>
            <w:tcMar>
              <w:left w:w="28" w:type="dxa"/>
              <w:right w:w="28" w:type="dxa"/>
            </w:tcMar>
          </w:tcPr>
          <w:p w14:paraId="41887F57"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75DF28F5" w14:textId="77777777" w:rsidTr="00C067FB">
        <w:tc>
          <w:tcPr>
            <w:tcW w:w="567" w:type="dxa"/>
            <w:tcMar>
              <w:left w:w="28" w:type="dxa"/>
              <w:right w:w="28" w:type="dxa"/>
            </w:tcMar>
          </w:tcPr>
          <w:p w14:paraId="4665523E" w14:textId="77777777" w:rsidR="003F45A6" w:rsidRPr="00D5041E" w:rsidRDefault="003F45A6" w:rsidP="00D5041E">
            <w:pPr>
              <w:pStyle w:val="SingleTxtG"/>
              <w:ind w:left="0" w:right="0"/>
            </w:pPr>
            <w:r w:rsidRPr="00D5041E">
              <w:t>10/</w:t>
            </w:r>
            <w:r w:rsidRPr="00D5041E">
              <w:br/>
              <w:t>Rev.2</w:t>
            </w:r>
          </w:p>
        </w:tc>
        <w:tc>
          <w:tcPr>
            <w:tcW w:w="1299" w:type="dxa"/>
            <w:tcMar>
              <w:left w:w="28" w:type="dxa"/>
              <w:right w:w="28" w:type="dxa"/>
            </w:tcMar>
          </w:tcPr>
          <w:p w14:paraId="3810DFFA" w14:textId="77777777" w:rsidR="003F45A6" w:rsidRPr="00D5041E" w:rsidRDefault="003F45A6" w:rsidP="00D5041E">
            <w:pPr>
              <w:pStyle w:val="SingleTxtG"/>
              <w:ind w:left="0" w:right="0"/>
              <w:jc w:val="left"/>
            </w:pPr>
            <w:r w:rsidRPr="00D5041E">
              <w:t xml:space="preserve">GRSP </w:t>
            </w:r>
            <w:proofErr w:type="spellStart"/>
            <w:r w:rsidRPr="00D5041E">
              <w:t>Chair</w:t>
            </w:r>
            <w:proofErr w:type="spellEnd"/>
          </w:p>
        </w:tc>
        <w:tc>
          <w:tcPr>
            <w:tcW w:w="700" w:type="dxa"/>
            <w:tcMar>
              <w:left w:w="28" w:type="dxa"/>
              <w:right w:w="28" w:type="dxa"/>
            </w:tcMar>
          </w:tcPr>
          <w:p w14:paraId="7A6D5049" w14:textId="77777777" w:rsidR="003F45A6" w:rsidRPr="00D5041E" w:rsidRDefault="003F45A6" w:rsidP="00D5041E">
            <w:pPr>
              <w:pStyle w:val="SingleTxtG"/>
              <w:ind w:left="0" w:right="0"/>
              <w:jc w:val="center"/>
            </w:pPr>
            <w:r w:rsidRPr="00D5041E">
              <w:t>1</w:t>
            </w:r>
          </w:p>
        </w:tc>
        <w:tc>
          <w:tcPr>
            <w:tcW w:w="900" w:type="dxa"/>
            <w:tcMar>
              <w:left w:w="28" w:type="dxa"/>
              <w:right w:w="28" w:type="dxa"/>
            </w:tcMar>
          </w:tcPr>
          <w:p w14:paraId="4EADF1E3"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02256490" w14:textId="77777777" w:rsidR="003F45A6" w:rsidRPr="00D5041E" w:rsidRDefault="003F45A6" w:rsidP="00D5041E">
            <w:pPr>
              <w:pStyle w:val="SingleTxtG"/>
              <w:ind w:left="0" w:right="0"/>
              <w:jc w:val="left"/>
              <w:rPr>
                <w:lang w:val="en-US"/>
              </w:rPr>
            </w:pPr>
            <w:r w:rsidRPr="00D5041E">
              <w:rPr>
                <w:lang w:val="en-US"/>
              </w:rPr>
              <w:t>Running order of GRSP 70th session</w:t>
            </w:r>
          </w:p>
        </w:tc>
        <w:tc>
          <w:tcPr>
            <w:tcW w:w="605" w:type="dxa"/>
            <w:tcMar>
              <w:left w:w="28" w:type="dxa"/>
              <w:right w:w="28" w:type="dxa"/>
            </w:tcMar>
          </w:tcPr>
          <w:p w14:paraId="6F8FACA5"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2DF6D94D" w14:textId="77777777" w:rsidTr="00C067FB">
        <w:tc>
          <w:tcPr>
            <w:tcW w:w="567" w:type="dxa"/>
            <w:tcMar>
              <w:left w:w="28" w:type="dxa"/>
              <w:right w:w="28" w:type="dxa"/>
            </w:tcMar>
          </w:tcPr>
          <w:p w14:paraId="0D3328E2" w14:textId="77777777" w:rsidR="003F45A6" w:rsidRPr="00D5041E" w:rsidRDefault="003F45A6" w:rsidP="00D5041E">
            <w:pPr>
              <w:pStyle w:val="SingleTxtG"/>
              <w:ind w:left="0" w:right="0"/>
            </w:pPr>
            <w:r w:rsidRPr="00D5041E">
              <w:t>11</w:t>
            </w:r>
          </w:p>
        </w:tc>
        <w:tc>
          <w:tcPr>
            <w:tcW w:w="1299" w:type="dxa"/>
            <w:tcMar>
              <w:left w:w="28" w:type="dxa"/>
              <w:right w:w="28" w:type="dxa"/>
            </w:tcMar>
          </w:tcPr>
          <w:p w14:paraId="7EB40C89" w14:textId="77777777" w:rsidR="003F45A6" w:rsidRPr="00D5041E" w:rsidRDefault="003F45A6" w:rsidP="00D5041E">
            <w:pPr>
              <w:pStyle w:val="SingleTxtG"/>
              <w:ind w:left="0" w:right="0"/>
              <w:jc w:val="left"/>
            </w:pPr>
            <w:proofErr w:type="spellStart"/>
            <w:r w:rsidRPr="00D5041E">
              <w:t>Secretariat</w:t>
            </w:r>
            <w:proofErr w:type="spellEnd"/>
          </w:p>
        </w:tc>
        <w:tc>
          <w:tcPr>
            <w:tcW w:w="700" w:type="dxa"/>
            <w:tcMar>
              <w:left w:w="28" w:type="dxa"/>
              <w:right w:w="28" w:type="dxa"/>
            </w:tcMar>
          </w:tcPr>
          <w:p w14:paraId="5C51EAF0" w14:textId="77777777" w:rsidR="003F45A6" w:rsidRPr="00D5041E" w:rsidRDefault="003F45A6" w:rsidP="00D5041E">
            <w:pPr>
              <w:pStyle w:val="SingleTxtG"/>
              <w:ind w:left="0" w:right="0"/>
              <w:jc w:val="center"/>
            </w:pPr>
            <w:r w:rsidRPr="00D5041E">
              <w:t>22</w:t>
            </w:r>
          </w:p>
        </w:tc>
        <w:tc>
          <w:tcPr>
            <w:tcW w:w="900" w:type="dxa"/>
            <w:tcMar>
              <w:left w:w="28" w:type="dxa"/>
              <w:right w:w="28" w:type="dxa"/>
            </w:tcMar>
          </w:tcPr>
          <w:p w14:paraId="4DAEED1A"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4ACAD836" w14:textId="77777777" w:rsidR="003F45A6" w:rsidRPr="00D5041E" w:rsidRDefault="003F45A6" w:rsidP="00D5041E">
            <w:pPr>
              <w:pStyle w:val="SingleTxtG"/>
              <w:ind w:left="0" w:right="0"/>
              <w:jc w:val="left"/>
              <w:rPr>
                <w:lang w:val="en-US"/>
              </w:rPr>
            </w:pPr>
            <w:proofErr w:type="spellStart"/>
            <w:r w:rsidRPr="00D5041E">
              <w:rPr>
                <w:lang w:val="en-US"/>
              </w:rPr>
              <w:t>Programme</w:t>
            </w:r>
            <w:proofErr w:type="spellEnd"/>
            <w:r w:rsidRPr="00D5041E">
              <w:rPr>
                <w:lang w:val="en-US"/>
              </w:rPr>
              <w:t xml:space="preserve"> of Work of the World Forum for Harmonization of Vehicle Regulations (WP.29) and its Subsidiary Bodies</w:t>
            </w:r>
          </w:p>
        </w:tc>
        <w:tc>
          <w:tcPr>
            <w:tcW w:w="605" w:type="dxa"/>
            <w:tcMar>
              <w:left w:w="28" w:type="dxa"/>
              <w:right w:w="28" w:type="dxa"/>
            </w:tcMar>
          </w:tcPr>
          <w:p w14:paraId="62D55A52"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4FDE2A95" w14:textId="77777777" w:rsidTr="00C067FB">
        <w:tc>
          <w:tcPr>
            <w:tcW w:w="567" w:type="dxa"/>
            <w:tcMar>
              <w:left w:w="28" w:type="dxa"/>
              <w:right w:w="28" w:type="dxa"/>
            </w:tcMar>
          </w:tcPr>
          <w:p w14:paraId="71FB2CD2" w14:textId="77777777" w:rsidR="003F45A6" w:rsidRPr="00D5041E" w:rsidRDefault="003F45A6" w:rsidP="00D5041E">
            <w:pPr>
              <w:pStyle w:val="SingleTxtG"/>
              <w:ind w:left="0" w:right="0"/>
            </w:pPr>
            <w:r w:rsidRPr="00D5041E">
              <w:t>12</w:t>
            </w:r>
          </w:p>
        </w:tc>
        <w:tc>
          <w:tcPr>
            <w:tcW w:w="1299" w:type="dxa"/>
            <w:tcMar>
              <w:left w:w="28" w:type="dxa"/>
              <w:right w:w="28" w:type="dxa"/>
            </w:tcMar>
          </w:tcPr>
          <w:p w14:paraId="4BF369ED" w14:textId="77777777" w:rsidR="003F45A6" w:rsidRPr="00D5041E" w:rsidRDefault="003F45A6" w:rsidP="00D5041E">
            <w:pPr>
              <w:pStyle w:val="SingleTxtG"/>
              <w:keepNext/>
              <w:keepLines/>
              <w:ind w:left="0" w:right="0"/>
              <w:jc w:val="left"/>
              <w:rPr>
                <w:lang w:val="fr-CH"/>
              </w:rPr>
            </w:pPr>
            <w:r w:rsidRPr="00D5041E">
              <w:rPr>
                <w:lang w:val="fr-CH"/>
              </w:rPr>
              <w:t>EC</w:t>
            </w:r>
          </w:p>
        </w:tc>
        <w:tc>
          <w:tcPr>
            <w:tcW w:w="700" w:type="dxa"/>
            <w:tcMar>
              <w:left w:w="28" w:type="dxa"/>
              <w:right w:w="28" w:type="dxa"/>
            </w:tcMar>
          </w:tcPr>
          <w:p w14:paraId="543389D4" w14:textId="77777777" w:rsidR="003F45A6" w:rsidRPr="00D5041E" w:rsidRDefault="003F45A6" w:rsidP="00D5041E">
            <w:pPr>
              <w:pStyle w:val="SingleTxtG"/>
              <w:keepNext/>
              <w:keepLines/>
              <w:ind w:left="0" w:right="0"/>
              <w:jc w:val="center"/>
            </w:pPr>
            <w:r w:rsidRPr="00D5041E">
              <w:t>10</w:t>
            </w:r>
          </w:p>
        </w:tc>
        <w:tc>
          <w:tcPr>
            <w:tcW w:w="900" w:type="dxa"/>
            <w:tcMar>
              <w:left w:w="28" w:type="dxa"/>
              <w:right w:w="28" w:type="dxa"/>
            </w:tcMar>
          </w:tcPr>
          <w:p w14:paraId="583B76F6" w14:textId="77777777" w:rsidR="003F45A6" w:rsidRPr="00D5041E" w:rsidRDefault="003F45A6" w:rsidP="00D5041E">
            <w:pPr>
              <w:pStyle w:val="SingleTxtG"/>
              <w:keepNext/>
              <w:keepLines/>
              <w:ind w:left="0" w:right="0"/>
              <w:jc w:val="center"/>
            </w:pPr>
            <w:r w:rsidRPr="00D5041E">
              <w:t>E</w:t>
            </w:r>
          </w:p>
        </w:tc>
        <w:tc>
          <w:tcPr>
            <w:tcW w:w="3400" w:type="dxa"/>
            <w:tcMar>
              <w:left w:w="28" w:type="dxa"/>
              <w:right w:w="28" w:type="dxa"/>
            </w:tcMar>
          </w:tcPr>
          <w:p w14:paraId="7C4F9940" w14:textId="77777777" w:rsidR="003F45A6" w:rsidRPr="00D5041E" w:rsidRDefault="003F45A6" w:rsidP="00D5041E">
            <w:pPr>
              <w:pStyle w:val="SingleTxtG"/>
              <w:ind w:left="0" w:right="0"/>
              <w:jc w:val="left"/>
              <w:rPr>
                <w:lang w:val="en-US"/>
              </w:rPr>
            </w:pPr>
            <w:r w:rsidRPr="00D5041E">
              <w:rPr>
                <w:lang w:val="en-US"/>
              </w:rPr>
              <w:t>Revised ECE/TRANS/WP.29/GRSP/2021/28</w:t>
            </w:r>
          </w:p>
        </w:tc>
        <w:tc>
          <w:tcPr>
            <w:tcW w:w="605" w:type="dxa"/>
            <w:tcMar>
              <w:left w:w="28" w:type="dxa"/>
              <w:right w:w="28" w:type="dxa"/>
            </w:tcMar>
          </w:tcPr>
          <w:p w14:paraId="14B71CF2"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4FF5C93A" w14:textId="77777777" w:rsidTr="00C067FB">
        <w:tc>
          <w:tcPr>
            <w:tcW w:w="567" w:type="dxa"/>
            <w:tcMar>
              <w:left w:w="28" w:type="dxa"/>
              <w:right w:w="28" w:type="dxa"/>
            </w:tcMar>
          </w:tcPr>
          <w:p w14:paraId="19147896" w14:textId="77777777" w:rsidR="003F45A6" w:rsidRPr="00D5041E" w:rsidRDefault="003F45A6" w:rsidP="00D5041E">
            <w:pPr>
              <w:pStyle w:val="SingleTxtG"/>
              <w:ind w:left="0" w:right="0"/>
            </w:pPr>
            <w:r w:rsidRPr="00D5041E">
              <w:t>13</w:t>
            </w:r>
          </w:p>
        </w:tc>
        <w:tc>
          <w:tcPr>
            <w:tcW w:w="1299" w:type="dxa"/>
            <w:tcMar>
              <w:left w:w="28" w:type="dxa"/>
              <w:right w:w="28" w:type="dxa"/>
            </w:tcMar>
          </w:tcPr>
          <w:p w14:paraId="4162DFE5" w14:textId="77777777" w:rsidR="003F45A6" w:rsidRPr="00D5041E" w:rsidRDefault="003F45A6" w:rsidP="00D5041E">
            <w:pPr>
              <w:pStyle w:val="SingleTxtG"/>
              <w:ind w:left="0" w:right="0"/>
              <w:jc w:val="left"/>
            </w:pPr>
            <w:r w:rsidRPr="00D5041E">
              <w:t>EC</w:t>
            </w:r>
          </w:p>
        </w:tc>
        <w:tc>
          <w:tcPr>
            <w:tcW w:w="700" w:type="dxa"/>
            <w:tcMar>
              <w:left w:w="28" w:type="dxa"/>
              <w:right w:w="28" w:type="dxa"/>
            </w:tcMar>
          </w:tcPr>
          <w:p w14:paraId="09342006" w14:textId="77777777" w:rsidR="003F45A6" w:rsidRPr="00D5041E" w:rsidRDefault="003F45A6" w:rsidP="00D5041E">
            <w:pPr>
              <w:pStyle w:val="SingleTxtG"/>
              <w:ind w:left="0" w:right="0"/>
              <w:jc w:val="center"/>
            </w:pPr>
            <w:r w:rsidRPr="00D5041E">
              <w:t>10</w:t>
            </w:r>
          </w:p>
        </w:tc>
        <w:tc>
          <w:tcPr>
            <w:tcW w:w="900" w:type="dxa"/>
            <w:tcMar>
              <w:left w:w="28" w:type="dxa"/>
              <w:right w:w="28" w:type="dxa"/>
            </w:tcMar>
          </w:tcPr>
          <w:p w14:paraId="2FBD32C3"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08513F9B" w14:textId="77777777" w:rsidR="003F45A6" w:rsidRPr="00D5041E" w:rsidRDefault="003F45A6" w:rsidP="00D5041E">
            <w:pPr>
              <w:pStyle w:val="SingleTxtG"/>
              <w:ind w:left="0" w:right="0"/>
              <w:jc w:val="left"/>
              <w:rPr>
                <w:lang w:val="en-US"/>
              </w:rPr>
            </w:pPr>
            <w:r w:rsidRPr="00D5041E">
              <w:rPr>
                <w:lang w:val="en-US"/>
              </w:rPr>
              <w:t>Amendments to ECE/TRANS/WP.29/GRSP/2021/28</w:t>
            </w:r>
          </w:p>
        </w:tc>
        <w:tc>
          <w:tcPr>
            <w:tcW w:w="605" w:type="dxa"/>
            <w:tcMar>
              <w:left w:w="28" w:type="dxa"/>
              <w:right w:w="28" w:type="dxa"/>
            </w:tcMar>
          </w:tcPr>
          <w:p w14:paraId="3001CBD7"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4C494C0C" w14:textId="77777777" w:rsidTr="00C067FB">
        <w:tc>
          <w:tcPr>
            <w:tcW w:w="567" w:type="dxa"/>
            <w:tcMar>
              <w:left w:w="28" w:type="dxa"/>
              <w:right w:w="28" w:type="dxa"/>
            </w:tcMar>
          </w:tcPr>
          <w:p w14:paraId="233592E9" w14:textId="77777777" w:rsidR="003F45A6" w:rsidRPr="00D5041E" w:rsidRDefault="003F45A6" w:rsidP="00D5041E">
            <w:pPr>
              <w:pStyle w:val="SingleTxtG"/>
              <w:ind w:left="0" w:right="0"/>
            </w:pPr>
            <w:r w:rsidRPr="00D5041E">
              <w:t>14</w:t>
            </w:r>
          </w:p>
        </w:tc>
        <w:tc>
          <w:tcPr>
            <w:tcW w:w="1299" w:type="dxa"/>
            <w:tcMar>
              <w:left w:w="28" w:type="dxa"/>
              <w:right w:w="28" w:type="dxa"/>
            </w:tcMar>
          </w:tcPr>
          <w:p w14:paraId="5951AA24" w14:textId="77777777" w:rsidR="003F45A6" w:rsidRPr="00D5041E" w:rsidRDefault="003F45A6" w:rsidP="00D5041E">
            <w:pPr>
              <w:spacing w:after="120"/>
              <w:rPr>
                <w:rFonts w:cs="Times New Roman"/>
                <w:szCs w:val="20"/>
                <w:lang w:val="en-US"/>
              </w:rPr>
            </w:pPr>
            <w:r w:rsidRPr="00D5041E">
              <w:rPr>
                <w:rFonts w:cs="Times New Roman"/>
                <w:szCs w:val="20"/>
                <w:lang w:val="en-US"/>
              </w:rPr>
              <w:t>Ad hoc group - UN Reg. 22</w:t>
            </w:r>
          </w:p>
        </w:tc>
        <w:tc>
          <w:tcPr>
            <w:tcW w:w="700" w:type="dxa"/>
            <w:tcMar>
              <w:left w:w="28" w:type="dxa"/>
              <w:right w:w="28" w:type="dxa"/>
            </w:tcMar>
          </w:tcPr>
          <w:p w14:paraId="2CF91B71" w14:textId="77777777" w:rsidR="003F45A6" w:rsidRPr="00D5041E" w:rsidRDefault="003F45A6" w:rsidP="00D5041E">
            <w:pPr>
              <w:pStyle w:val="SingleTxtG"/>
              <w:ind w:left="0" w:right="0"/>
              <w:jc w:val="center"/>
            </w:pPr>
            <w:r w:rsidRPr="00D5041E">
              <w:t>8</w:t>
            </w:r>
          </w:p>
        </w:tc>
        <w:tc>
          <w:tcPr>
            <w:tcW w:w="900" w:type="dxa"/>
            <w:tcMar>
              <w:left w:w="28" w:type="dxa"/>
              <w:right w:w="28" w:type="dxa"/>
            </w:tcMar>
          </w:tcPr>
          <w:p w14:paraId="6B9E9B42"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3EB731AE" w14:textId="77777777" w:rsidR="003F45A6" w:rsidRPr="00D5041E" w:rsidRDefault="00F84054" w:rsidP="00D5041E">
            <w:pPr>
              <w:pStyle w:val="4"/>
              <w:numPr>
                <w:ilvl w:val="0"/>
                <w:numId w:val="0"/>
              </w:numPr>
              <w:spacing w:before="0" w:after="120"/>
              <w:rPr>
                <w:rFonts w:cs="Times New Roman"/>
                <w:b w:val="0"/>
                <w:bCs w:val="0"/>
                <w:sz w:val="20"/>
                <w:szCs w:val="20"/>
                <w:lang w:val="en-US"/>
              </w:rPr>
            </w:pPr>
            <w:hyperlink r:id="rId9" w:history="1">
              <w:r w:rsidR="003F45A6" w:rsidRPr="00D5041E">
                <w:rPr>
                  <w:rStyle w:val="af2"/>
                  <w:rFonts w:cs="Times New Roman"/>
                  <w:b w:val="0"/>
                  <w:bCs w:val="0"/>
                  <w:color w:val="auto"/>
                  <w:sz w:val="20"/>
                  <w:szCs w:val="20"/>
                  <w:lang w:val="en-US"/>
                </w:rPr>
                <w:t>Proposal for Supplement 2 to the 06 series of amendments of UN Regulation No. 22 (Protective helmets)</w:t>
              </w:r>
            </w:hyperlink>
          </w:p>
        </w:tc>
        <w:tc>
          <w:tcPr>
            <w:tcW w:w="605" w:type="dxa"/>
            <w:tcMar>
              <w:left w:w="28" w:type="dxa"/>
              <w:right w:w="28" w:type="dxa"/>
            </w:tcMar>
          </w:tcPr>
          <w:p w14:paraId="14F9C00C" w14:textId="77777777" w:rsidR="003F45A6" w:rsidRPr="00D5041E" w:rsidRDefault="003F45A6" w:rsidP="00D5041E">
            <w:pPr>
              <w:spacing w:after="120"/>
              <w:jc w:val="center"/>
              <w:rPr>
                <w:rFonts w:cs="Times New Roman"/>
                <w:szCs w:val="20"/>
              </w:rPr>
            </w:pPr>
            <w:r w:rsidRPr="00D5041E">
              <w:rPr>
                <w:rFonts w:cs="Times New Roman"/>
                <w:szCs w:val="20"/>
              </w:rPr>
              <w:t>(d)</w:t>
            </w:r>
          </w:p>
        </w:tc>
      </w:tr>
      <w:tr w:rsidR="00D5041E" w:rsidRPr="00D5041E" w14:paraId="32A08E6D" w14:textId="77777777" w:rsidTr="00C067FB">
        <w:tc>
          <w:tcPr>
            <w:tcW w:w="567" w:type="dxa"/>
            <w:tcMar>
              <w:left w:w="28" w:type="dxa"/>
              <w:right w:w="28" w:type="dxa"/>
            </w:tcMar>
          </w:tcPr>
          <w:p w14:paraId="32F75156" w14:textId="77777777" w:rsidR="003F45A6" w:rsidRPr="00D5041E" w:rsidRDefault="003F45A6" w:rsidP="00D5041E">
            <w:pPr>
              <w:pStyle w:val="SingleTxtG"/>
              <w:ind w:left="0" w:right="0"/>
            </w:pPr>
            <w:r w:rsidRPr="00D5041E">
              <w:lastRenderedPageBreak/>
              <w:t>15</w:t>
            </w:r>
          </w:p>
        </w:tc>
        <w:tc>
          <w:tcPr>
            <w:tcW w:w="1299" w:type="dxa"/>
            <w:tcMar>
              <w:left w:w="28" w:type="dxa"/>
              <w:right w:w="28" w:type="dxa"/>
            </w:tcMar>
          </w:tcPr>
          <w:p w14:paraId="54F81613" w14:textId="77777777" w:rsidR="003F45A6" w:rsidRPr="00D5041E" w:rsidRDefault="003F45A6" w:rsidP="00D5041E">
            <w:pPr>
              <w:spacing w:after="120"/>
              <w:rPr>
                <w:rFonts w:cs="Times New Roman"/>
                <w:szCs w:val="20"/>
              </w:rPr>
            </w:pPr>
            <w:r w:rsidRPr="00D5041E">
              <w:rPr>
                <w:rFonts w:cs="Times New Roman"/>
                <w:szCs w:val="20"/>
              </w:rPr>
              <w:t xml:space="preserve">Republic </w:t>
            </w:r>
            <w:proofErr w:type="spellStart"/>
            <w:r w:rsidRPr="00D5041E">
              <w:rPr>
                <w:rFonts w:cs="Times New Roman"/>
                <w:szCs w:val="20"/>
              </w:rPr>
              <w:t>of</w:t>
            </w:r>
            <w:proofErr w:type="spellEnd"/>
            <w:r w:rsidRPr="00D5041E">
              <w:rPr>
                <w:rFonts w:cs="Times New Roman"/>
                <w:szCs w:val="20"/>
              </w:rPr>
              <w:t xml:space="preserve"> Korea</w:t>
            </w:r>
          </w:p>
        </w:tc>
        <w:tc>
          <w:tcPr>
            <w:tcW w:w="700" w:type="dxa"/>
            <w:tcMar>
              <w:left w:w="28" w:type="dxa"/>
              <w:right w:w="28" w:type="dxa"/>
            </w:tcMar>
          </w:tcPr>
          <w:p w14:paraId="4C73BBD5" w14:textId="77777777" w:rsidR="003F45A6" w:rsidRPr="00D5041E" w:rsidRDefault="003F45A6" w:rsidP="00D5041E">
            <w:pPr>
              <w:pStyle w:val="SingleTxtG"/>
              <w:ind w:left="0" w:right="0"/>
              <w:jc w:val="center"/>
            </w:pPr>
            <w:r w:rsidRPr="00D5041E">
              <w:t>20</w:t>
            </w:r>
          </w:p>
        </w:tc>
        <w:tc>
          <w:tcPr>
            <w:tcW w:w="900" w:type="dxa"/>
            <w:tcMar>
              <w:left w:w="28" w:type="dxa"/>
              <w:right w:w="28" w:type="dxa"/>
            </w:tcMar>
          </w:tcPr>
          <w:p w14:paraId="0EF9A78F"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1A9DCFE0" w14:textId="77777777" w:rsidR="003F45A6" w:rsidRPr="00D5041E" w:rsidRDefault="003F45A6" w:rsidP="00D5041E">
            <w:pPr>
              <w:pStyle w:val="4"/>
              <w:numPr>
                <w:ilvl w:val="0"/>
                <w:numId w:val="0"/>
              </w:numPr>
              <w:spacing w:before="0" w:after="120"/>
              <w:rPr>
                <w:rFonts w:cs="Times New Roman"/>
                <w:b w:val="0"/>
                <w:bCs w:val="0"/>
                <w:sz w:val="20"/>
                <w:szCs w:val="20"/>
                <w:lang w:val="en-US"/>
              </w:rPr>
            </w:pPr>
            <w:r w:rsidRPr="00D5041E">
              <w:rPr>
                <w:rFonts w:cs="Times New Roman"/>
                <w:b w:val="0"/>
                <w:bCs w:val="0"/>
                <w:sz w:val="20"/>
                <w:szCs w:val="20"/>
                <w:lang w:val="en-US"/>
              </w:rPr>
              <w:t>Crash Safety of Autonomous Vehicles Based on a Survey Result</w:t>
            </w:r>
          </w:p>
        </w:tc>
        <w:tc>
          <w:tcPr>
            <w:tcW w:w="605" w:type="dxa"/>
            <w:tcMar>
              <w:left w:w="28" w:type="dxa"/>
              <w:right w:w="28" w:type="dxa"/>
            </w:tcMar>
          </w:tcPr>
          <w:p w14:paraId="333C7D52"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2F799BC5" w14:textId="77777777" w:rsidTr="00C067FB">
        <w:tc>
          <w:tcPr>
            <w:tcW w:w="567" w:type="dxa"/>
            <w:tcMar>
              <w:left w:w="28" w:type="dxa"/>
              <w:right w:w="28" w:type="dxa"/>
            </w:tcMar>
          </w:tcPr>
          <w:p w14:paraId="5484CB0E" w14:textId="77777777" w:rsidR="003F45A6" w:rsidRPr="00D5041E" w:rsidRDefault="003F45A6" w:rsidP="00D5041E">
            <w:pPr>
              <w:pStyle w:val="SingleTxtG"/>
              <w:ind w:left="0" w:right="0"/>
            </w:pPr>
            <w:r w:rsidRPr="00D5041E">
              <w:t>16/</w:t>
            </w:r>
            <w:r w:rsidRPr="00D5041E">
              <w:br/>
              <w:t>Rev.2</w:t>
            </w:r>
          </w:p>
        </w:tc>
        <w:tc>
          <w:tcPr>
            <w:tcW w:w="1299" w:type="dxa"/>
            <w:tcMar>
              <w:left w:w="28" w:type="dxa"/>
              <w:right w:w="28" w:type="dxa"/>
            </w:tcMar>
          </w:tcPr>
          <w:p w14:paraId="056EC1AA" w14:textId="77777777" w:rsidR="003F45A6" w:rsidRPr="00D5041E" w:rsidRDefault="003F45A6" w:rsidP="00D5041E">
            <w:pPr>
              <w:pStyle w:val="SingleTxtG"/>
              <w:ind w:left="0" w:right="0"/>
              <w:jc w:val="left"/>
            </w:pPr>
            <w:proofErr w:type="spellStart"/>
            <w:r w:rsidRPr="00D5041E">
              <w:t>Secretariat</w:t>
            </w:r>
            <w:proofErr w:type="spellEnd"/>
          </w:p>
        </w:tc>
        <w:tc>
          <w:tcPr>
            <w:tcW w:w="700" w:type="dxa"/>
            <w:tcMar>
              <w:left w:w="28" w:type="dxa"/>
              <w:right w:w="28" w:type="dxa"/>
            </w:tcMar>
          </w:tcPr>
          <w:p w14:paraId="0508479D" w14:textId="77777777" w:rsidR="003F45A6" w:rsidRPr="00D5041E" w:rsidRDefault="003F45A6" w:rsidP="00D5041E">
            <w:pPr>
              <w:pStyle w:val="SingleTxtG"/>
              <w:ind w:left="0" w:right="0"/>
              <w:jc w:val="center"/>
            </w:pPr>
            <w:r w:rsidRPr="00D5041E">
              <w:t>1</w:t>
            </w:r>
          </w:p>
        </w:tc>
        <w:tc>
          <w:tcPr>
            <w:tcW w:w="900" w:type="dxa"/>
            <w:tcMar>
              <w:left w:w="28" w:type="dxa"/>
              <w:right w:w="28" w:type="dxa"/>
            </w:tcMar>
          </w:tcPr>
          <w:p w14:paraId="29B015FF"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6348A7CF" w14:textId="77777777" w:rsidR="003F45A6" w:rsidRPr="00D5041E" w:rsidRDefault="00F84054" w:rsidP="00D5041E">
            <w:pPr>
              <w:suppressAutoHyphens w:val="0"/>
              <w:autoSpaceDE w:val="0"/>
              <w:autoSpaceDN w:val="0"/>
              <w:adjustRightInd w:val="0"/>
              <w:spacing w:after="120"/>
              <w:rPr>
                <w:rFonts w:cs="Times New Roman"/>
                <w:szCs w:val="20"/>
              </w:rPr>
            </w:pPr>
            <w:hyperlink r:id="rId10" w:history="1">
              <w:proofErr w:type="spellStart"/>
              <w:r w:rsidR="003F45A6" w:rsidRPr="00D5041E">
                <w:rPr>
                  <w:rStyle w:val="af2"/>
                  <w:rFonts w:cs="Times New Roman"/>
                  <w:color w:val="auto"/>
                  <w:szCs w:val="20"/>
                </w:rPr>
                <w:t>Annotated</w:t>
              </w:r>
              <w:proofErr w:type="spellEnd"/>
              <w:r w:rsidR="003F45A6" w:rsidRPr="00D5041E">
                <w:rPr>
                  <w:rStyle w:val="af2"/>
                  <w:rFonts w:cs="Times New Roman"/>
                  <w:color w:val="auto"/>
                  <w:szCs w:val="20"/>
                </w:rPr>
                <w:t xml:space="preserve"> </w:t>
              </w:r>
              <w:proofErr w:type="spellStart"/>
              <w:r w:rsidR="003F45A6" w:rsidRPr="00D5041E">
                <w:rPr>
                  <w:rStyle w:val="af2"/>
                  <w:rFonts w:cs="Times New Roman"/>
                  <w:color w:val="auto"/>
                  <w:szCs w:val="20"/>
                </w:rPr>
                <w:t>provisional</w:t>
              </w:r>
              <w:proofErr w:type="spellEnd"/>
              <w:r w:rsidR="003F45A6" w:rsidRPr="00D5041E">
                <w:rPr>
                  <w:rStyle w:val="af2"/>
                  <w:rFonts w:cs="Times New Roman"/>
                  <w:color w:val="auto"/>
                  <w:szCs w:val="20"/>
                </w:rPr>
                <w:t xml:space="preserve"> </w:t>
              </w:r>
              <w:proofErr w:type="spellStart"/>
              <w:r w:rsidR="003F45A6" w:rsidRPr="00D5041E">
                <w:rPr>
                  <w:rStyle w:val="af2"/>
                  <w:rFonts w:cs="Times New Roman"/>
                  <w:color w:val="auto"/>
                  <w:szCs w:val="20"/>
                </w:rPr>
                <w:t>agenda</w:t>
              </w:r>
              <w:proofErr w:type="spellEnd"/>
            </w:hyperlink>
          </w:p>
        </w:tc>
        <w:tc>
          <w:tcPr>
            <w:tcW w:w="605" w:type="dxa"/>
            <w:tcMar>
              <w:left w:w="28" w:type="dxa"/>
              <w:right w:w="28" w:type="dxa"/>
            </w:tcMar>
          </w:tcPr>
          <w:p w14:paraId="755A97AC"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2945B41F" w14:textId="77777777" w:rsidTr="00C067FB">
        <w:tc>
          <w:tcPr>
            <w:tcW w:w="567" w:type="dxa"/>
            <w:tcMar>
              <w:left w:w="28" w:type="dxa"/>
              <w:right w:w="28" w:type="dxa"/>
            </w:tcMar>
          </w:tcPr>
          <w:p w14:paraId="675998D3" w14:textId="77777777" w:rsidR="003F45A6" w:rsidRPr="00D5041E" w:rsidRDefault="003F45A6" w:rsidP="00D5041E">
            <w:pPr>
              <w:pStyle w:val="SingleTxtG"/>
              <w:ind w:left="0" w:right="0"/>
            </w:pPr>
            <w:r w:rsidRPr="00D5041E">
              <w:t>17</w:t>
            </w:r>
          </w:p>
        </w:tc>
        <w:tc>
          <w:tcPr>
            <w:tcW w:w="1299" w:type="dxa"/>
            <w:tcMar>
              <w:left w:w="28" w:type="dxa"/>
              <w:right w:w="28" w:type="dxa"/>
            </w:tcMar>
          </w:tcPr>
          <w:p w14:paraId="7348C2B2" w14:textId="77777777" w:rsidR="003F45A6" w:rsidRPr="00D5041E" w:rsidRDefault="003F45A6" w:rsidP="00D5041E">
            <w:pPr>
              <w:pStyle w:val="SingleTxtG"/>
              <w:ind w:left="0" w:right="0"/>
              <w:jc w:val="left"/>
            </w:pPr>
            <w:proofErr w:type="spellStart"/>
            <w:r w:rsidRPr="00D5041E">
              <w:t>Germany</w:t>
            </w:r>
            <w:proofErr w:type="spellEnd"/>
          </w:p>
        </w:tc>
        <w:tc>
          <w:tcPr>
            <w:tcW w:w="700" w:type="dxa"/>
            <w:tcMar>
              <w:left w:w="28" w:type="dxa"/>
              <w:right w:w="28" w:type="dxa"/>
            </w:tcMar>
          </w:tcPr>
          <w:p w14:paraId="49622405" w14:textId="77777777" w:rsidR="003F45A6" w:rsidRPr="00D5041E" w:rsidRDefault="003F45A6" w:rsidP="00D5041E">
            <w:pPr>
              <w:pStyle w:val="SingleTxtG"/>
              <w:ind w:left="0" w:right="0"/>
              <w:jc w:val="center"/>
            </w:pPr>
            <w:r w:rsidRPr="00D5041E">
              <w:t>10</w:t>
            </w:r>
          </w:p>
        </w:tc>
        <w:tc>
          <w:tcPr>
            <w:tcW w:w="900" w:type="dxa"/>
            <w:tcMar>
              <w:left w:w="28" w:type="dxa"/>
              <w:right w:w="28" w:type="dxa"/>
            </w:tcMar>
          </w:tcPr>
          <w:p w14:paraId="550CA94F"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61C81F34" w14:textId="77777777" w:rsidR="003F45A6" w:rsidRPr="00D5041E" w:rsidRDefault="00F84054" w:rsidP="00D5041E">
            <w:pPr>
              <w:pStyle w:val="SingleTxtG"/>
              <w:ind w:left="0" w:right="0"/>
              <w:jc w:val="left"/>
              <w:rPr>
                <w:lang w:val="en-US"/>
              </w:rPr>
            </w:pPr>
            <w:hyperlink r:id="rId11" w:history="1">
              <w:r w:rsidR="003F45A6" w:rsidRPr="00D5041E">
                <w:rPr>
                  <w:rStyle w:val="af2"/>
                  <w:rFonts w:eastAsia="SimSun"/>
                  <w:color w:val="auto"/>
                  <w:lang w:val="en-US"/>
                </w:rPr>
                <w:t>Proposal for the 03 series of amendments to UN Regulation No. 127 (Pedestrian safety)</w:t>
              </w:r>
            </w:hyperlink>
          </w:p>
        </w:tc>
        <w:tc>
          <w:tcPr>
            <w:tcW w:w="605" w:type="dxa"/>
            <w:tcMar>
              <w:left w:w="28" w:type="dxa"/>
              <w:right w:w="28" w:type="dxa"/>
            </w:tcMar>
          </w:tcPr>
          <w:p w14:paraId="5561F01F" w14:textId="77777777" w:rsidR="003F45A6" w:rsidRPr="00D5041E" w:rsidRDefault="003F45A6" w:rsidP="00D5041E">
            <w:pPr>
              <w:spacing w:after="120"/>
              <w:jc w:val="center"/>
              <w:rPr>
                <w:rFonts w:cs="Times New Roman"/>
                <w:szCs w:val="20"/>
              </w:rPr>
            </w:pPr>
            <w:r w:rsidRPr="00D5041E">
              <w:rPr>
                <w:rFonts w:cs="Times New Roman"/>
                <w:szCs w:val="20"/>
              </w:rPr>
              <w:t>(b)</w:t>
            </w:r>
          </w:p>
        </w:tc>
      </w:tr>
      <w:tr w:rsidR="00D5041E" w:rsidRPr="00D5041E" w14:paraId="765A8609" w14:textId="77777777" w:rsidTr="00C067FB">
        <w:tc>
          <w:tcPr>
            <w:tcW w:w="567" w:type="dxa"/>
            <w:tcMar>
              <w:left w:w="28" w:type="dxa"/>
              <w:right w:w="28" w:type="dxa"/>
            </w:tcMar>
          </w:tcPr>
          <w:p w14:paraId="721BE173" w14:textId="77777777" w:rsidR="003F45A6" w:rsidRPr="00D5041E" w:rsidRDefault="003F45A6" w:rsidP="00D5041E">
            <w:pPr>
              <w:pStyle w:val="SingleTxtG"/>
              <w:ind w:left="0" w:right="0"/>
            </w:pPr>
            <w:r w:rsidRPr="00D5041E">
              <w:t>18</w:t>
            </w:r>
          </w:p>
        </w:tc>
        <w:tc>
          <w:tcPr>
            <w:tcW w:w="1299" w:type="dxa"/>
            <w:tcMar>
              <w:left w:w="28" w:type="dxa"/>
              <w:right w:w="28" w:type="dxa"/>
            </w:tcMar>
          </w:tcPr>
          <w:p w14:paraId="32A4F0F7" w14:textId="77777777" w:rsidR="003F45A6" w:rsidRPr="00D5041E" w:rsidRDefault="003F45A6" w:rsidP="00D5041E">
            <w:pPr>
              <w:pStyle w:val="SingleTxtG"/>
              <w:ind w:left="0" w:right="0"/>
              <w:jc w:val="left"/>
            </w:pPr>
            <w:r w:rsidRPr="00D5041E">
              <w:t>CLEPA</w:t>
            </w:r>
          </w:p>
        </w:tc>
        <w:tc>
          <w:tcPr>
            <w:tcW w:w="700" w:type="dxa"/>
            <w:tcMar>
              <w:left w:w="28" w:type="dxa"/>
              <w:right w:w="28" w:type="dxa"/>
            </w:tcMar>
          </w:tcPr>
          <w:p w14:paraId="7CBCF4B1" w14:textId="77777777" w:rsidR="003F45A6" w:rsidRPr="00D5041E" w:rsidRDefault="003F45A6" w:rsidP="00D5041E">
            <w:pPr>
              <w:pStyle w:val="SingleTxtG"/>
              <w:ind w:left="0" w:right="0"/>
              <w:jc w:val="center"/>
            </w:pPr>
            <w:r w:rsidRPr="00D5041E">
              <w:t>11</w:t>
            </w:r>
          </w:p>
        </w:tc>
        <w:tc>
          <w:tcPr>
            <w:tcW w:w="900" w:type="dxa"/>
            <w:tcMar>
              <w:left w:w="28" w:type="dxa"/>
              <w:right w:w="28" w:type="dxa"/>
            </w:tcMar>
          </w:tcPr>
          <w:p w14:paraId="780416A5"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4FE5AAF5" w14:textId="77777777" w:rsidR="003F45A6" w:rsidRPr="00D5041E" w:rsidRDefault="00F84054" w:rsidP="00D5041E">
            <w:pPr>
              <w:suppressAutoHyphens w:val="0"/>
              <w:autoSpaceDE w:val="0"/>
              <w:autoSpaceDN w:val="0"/>
              <w:adjustRightInd w:val="0"/>
              <w:spacing w:after="120"/>
              <w:rPr>
                <w:rFonts w:cs="Times New Roman"/>
                <w:szCs w:val="20"/>
                <w:lang w:val="en-US"/>
              </w:rPr>
            </w:pPr>
            <w:hyperlink r:id="rId12" w:history="1">
              <w:r w:rsidR="003F45A6" w:rsidRPr="00D5041E">
                <w:rPr>
                  <w:rStyle w:val="af2"/>
                  <w:rFonts w:cs="Times New Roman"/>
                  <w:color w:val="auto"/>
                  <w:szCs w:val="20"/>
                  <w:lang w:val="en-US"/>
                </w:rPr>
                <w:t>Modification of R16/R129 Support Leg Volume</w:t>
              </w:r>
            </w:hyperlink>
          </w:p>
        </w:tc>
        <w:tc>
          <w:tcPr>
            <w:tcW w:w="605" w:type="dxa"/>
            <w:tcMar>
              <w:left w:w="28" w:type="dxa"/>
              <w:right w:w="28" w:type="dxa"/>
            </w:tcMar>
          </w:tcPr>
          <w:p w14:paraId="38DC4BF3"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129CCBC7" w14:textId="77777777" w:rsidTr="00C067FB">
        <w:tc>
          <w:tcPr>
            <w:tcW w:w="567" w:type="dxa"/>
            <w:tcMar>
              <w:left w:w="28" w:type="dxa"/>
              <w:right w:w="28" w:type="dxa"/>
            </w:tcMar>
          </w:tcPr>
          <w:p w14:paraId="09D50288" w14:textId="77777777" w:rsidR="003F45A6" w:rsidRPr="00D5041E" w:rsidRDefault="003F45A6" w:rsidP="00D5041E">
            <w:pPr>
              <w:pStyle w:val="SingleTxtG"/>
              <w:ind w:left="0" w:right="0"/>
            </w:pPr>
            <w:r w:rsidRPr="00D5041E">
              <w:t>19</w:t>
            </w:r>
          </w:p>
        </w:tc>
        <w:tc>
          <w:tcPr>
            <w:tcW w:w="1299" w:type="dxa"/>
            <w:tcMar>
              <w:left w:w="28" w:type="dxa"/>
              <w:right w:w="28" w:type="dxa"/>
            </w:tcMar>
          </w:tcPr>
          <w:p w14:paraId="4BCEC73D" w14:textId="77777777" w:rsidR="003F45A6" w:rsidRPr="00D5041E" w:rsidRDefault="003F45A6" w:rsidP="00D5041E">
            <w:pPr>
              <w:suppressAutoHyphens w:val="0"/>
              <w:autoSpaceDE w:val="0"/>
              <w:autoSpaceDN w:val="0"/>
              <w:adjustRightInd w:val="0"/>
              <w:spacing w:after="120"/>
              <w:rPr>
                <w:rFonts w:cs="Times New Roman"/>
                <w:szCs w:val="20"/>
              </w:rPr>
            </w:pPr>
            <w:r w:rsidRPr="00D5041E">
              <w:rPr>
                <w:rFonts w:cs="Times New Roman"/>
                <w:szCs w:val="20"/>
              </w:rPr>
              <w:t xml:space="preserve">Republic </w:t>
            </w:r>
            <w:proofErr w:type="spellStart"/>
            <w:r w:rsidRPr="00D5041E">
              <w:rPr>
                <w:rFonts w:cs="Times New Roman"/>
                <w:szCs w:val="20"/>
              </w:rPr>
              <w:t>of</w:t>
            </w:r>
            <w:proofErr w:type="spellEnd"/>
            <w:r w:rsidRPr="00D5041E">
              <w:rPr>
                <w:rFonts w:cs="Times New Roman"/>
                <w:szCs w:val="20"/>
              </w:rPr>
              <w:t xml:space="preserve"> Korea</w:t>
            </w:r>
          </w:p>
        </w:tc>
        <w:tc>
          <w:tcPr>
            <w:tcW w:w="700" w:type="dxa"/>
            <w:tcMar>
              <w:left w:w="28" w:type="dxa"/>
              <w:right w:w="28" w:type="dxa"/>
            </w:tcMar>
          </w:tcPr>
          <w:p w14:paraId="56BE52F7" w14:textId="77777777" w:rsidR="003F45A6" w:rsidRPr="00D5041E" w:rsidRDefault="003F45A6" w:rsidP="00D5041E">
            <w:pPr>
              <w:pStyle w:val="SingleTxtG"/>
              <w:ind w:left="0" w:right="0"/>
              <w:jc w:val="center"/>
            </w:pPr>
            <w:r w:rsidRPr="00D5041E">
              <w:t>2(b)</w:t>
            </w:r>
          </w:p>
        </w:tc>
        <w:tc>
          <w:tcPr>
            <w:tcW w:w="900" w:type="dxa"/>
            <w:tcMar>
              <w:left w:w="28" w:type="dxa"/>
              <w:right w:w="28" w:type="dxa"/>
            </w:tcMar>
          </w:tcPr>
          <w:p w14:paraId="5E81A578"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2EB5E155" w14:textId="77777777" w:rsidR="003F45A6" w:rsidRPr="00D5041E" w:rsidRDefault="00F84054" w:rsidP="00D5041E">
            <w:pPr>
              <w:pStyle w:val="SingleTxtG"/>
              <w:ind w:left="0" w:right="0"/>
              <w:jc w:val="left"/>
              <w:rPr>
                <w:lang w:val="en-US"/>
              </w:rPr>
            </w:pPr>
            <w:hyperlink r:id="rId13" w:history="1">
              <w:r w:rsidR="003F45A6" w:rsidRPr="00D5041E">
                <w:rPr>
                  <w:rStyle w:val="af2"/>
                  <w:rFonts w:eastAsia="SimSun"/>
                  <w:color w:val="auto"/>
                  <w:lang w:val="en-US"/>
                </w:rPr>
                <w:t>Status of Informal Working Group on Deployable Pedestrian Protection Systems (IWG-DPPS)</w:t>
              </w:r>
            </w:hyperlink>
          </w:p>
        </w:tc>
        <w:tc>
          <w:tcPr>
            <w:tcW w:w="605" w:type="dxa"/>
            <w:tcMar>
              <w:left w:w="28" w:type="dxa"/>
              <w:right w:w="28" w:type="dxa"/>
            </w:tcMar>
          </w:tcPr>
          <w:p w14:paraId="12925392"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44F2DF8C" w14:textId="77777777" w:rsidTr="00C067FB">
        <w:tc>
          <w:tcPr>
            <w:tcW w:w="567" w:type="dxa"/>
            <w:tcMar>
              <w:left w:w="28" w:type="dxa"/>
              <w:right w:w="28" w:type="dxa"/>
            </w:tcMar>
          </w:tcPr>
          <w:p w14:paraId="24424C90" w14:textId="77777777" w:rsidR="003F45A6" w:rsidRPr="00D5041E" w:rsidRDefault="003F45A6" w:rsidP="00D5041E">
            <w:pPr>
              <w:pStyle w:val="SingleTxtG"/>
              <w:ind w:left="0" w:right="0"/>
            </w:pPr>
            <w:r w:rsidRPr="00D5041E">
              <w:t>20</w:t>
            </w:r>
          </w:p>
        </w:tc>
        <w:tc>
          <w:tcPr>
            <w:tcW w:w="1299" w:type="dxa"/>
            <w:tcMar>
              <w:left w:w="28" w:type="dxa"/>
              <w:right w:w="28" w:type="dxa"/>
            </w:tcMar>
          </w:tcPr>
          <w:p w14:paraId="1E7FFDCA" w14:textId="77777777" w:rsidR="003F45A6" w:rsidRPr="00D5041E" w:rsidRDefault="003F45A6" w:rsidP="00D5041E">
            <w:pPr>
              <w:pStyle w:val="SingleTxtG"/>
              <w:ind w:left="0" w:right="0"/>
              <w:jc w:val="left"/>
            </w:pPr>
            <w:r w:rsidRPr="00D5041E">
              <w:t>OICA</w:t>
            </w:r>
          </w:p>
        </w:tc>
        <w:tc>
          <w:tcPr>
            <w:tcW w:w="700" w:type="dxa"/>
            <w:tcMar>
              <w:left w:w="28" w:type="dxa"/>
              <w:right w:w="28" w:type="dxa"/>
            </w:tcMar>
          </w:tcPr>
          <w:p w14:paraId="2F38012E" w14:textId="77777777" w:rsidR="003F45A6" w:rsidRPr="00D5041E" w:rsidRDefault="003F45A6" w:rsidP="00D5041E">
            <w:pPr>
              <w:pStyle w:val="SingleTxtG"/>
              <w:ind w:left="0" w:right="0"/>
              <w:jc w:val="center"/>
            </w:pPr>
            <w:r w:rsidRPr="00D5041E">
              <w:t>10</w:t>
            </w:r>
          </w:p>
        </w:tc>
        <w:tc>
          <w:tcPr>
            <w:tcW w:w="900" w:type="dxa"/>
            <w:tcMar>
              <w:left w:w="28" w:type="dxa"/>
              <w:right w:w="28" w:type="dxa"/>
            </w:tcMar>
          </w:tcPr>
          <w:p w14:paraId="1292108A"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089134E9" w14:textId="77777777" w:rsidR="003F45A6" w:rsidRPr="00D5041E" w:rsidRDefault="00F84054" w:rsidP="00D5041E">
            <w:pPr>
              <w:pStyle w:val="SingleTxtG"/>
              <w:tabs>
                <w:tab w:val="left" w:pos="1222"/>
              </w:tabs>
              <w:ind w:left="0" w:right="0"/>
              <w:jc w:val="left"/>
              <w:rPr>
                <w:lang w:val="en-US"/>
              </w:rPr>
            </w:pPr>
            <w:hyperlink r:id="rId14" w:history="1">
              <w:r w:rsidR="003F45A6" w:rsidRPr="00D5041E">
                <w:rPr>
                  <w:rStyle w:val="af2"/>
                  <w:rFonts w:eastAsia="SimSun"/>
                  <w:color w:val="auto"/>
                  <w:lang w:val="en-US"/>
                </w:rPr>
                <w:t>Revised ECE/TRANS/WP.29/GRSP/2021/28</w:t>
              </w:r>
            </w:hyperlink>
          </w:p>
        </w:tc>
        <w:tc>
          <w:tcPr>
            <w:tcW w:w="605" w:type="dxa"/>
            <w:tcMar>
              <w:left w:w="28" w:type="dxa"/>
              <w:right w:w="28" w:type="dxa"/>
            </w:tcMar>
          </w:tcPr>
          <w:p w14:paraId="45A779A7"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4EF352C4" w14:textId="77777777" w:rsidTr="00C067FB">
        <w:tc>
          <w:tcPr>
            <w:tcW w:w="567" w:type="dxa"/>
            <w:tcMar>
              <w:left w:w="28" w:type="dxa"/>
              <w:right w:w="28" w:type="dxa"/>
            </w:tcMar>
          </w:tcPr>
          <w:p w14:paraId="3476DC92" w14:textId="77777777" w:rsidR="003F45A6" w:rsidRPr="00D5041E" w:rsidRDefault="003F45A6" w:rsidP="00D5041E">
            <w:pPr>
              <w:pStyle w:val="SingleTxtG"/>
              <w:ind w:left="0" w:right="0"/>
            </w:pPr>
            <w:r w:rsidRPr="00D5041E">
              <w:t>21/</w:t>
            </w:r>
            <w:r w:rsidRPr="00D5041E">
              <w:br/>
              <w:t>Rev.1</w:t>
            </w:r>
          </w:p>
        </w:tc>
        <w:tc>
          <w:tcPr>
            <w:tcW w:w="1299" w:type="dxa"/>
            <w:tcMar>
              <w:left w:w="28" w:type="dxa"/>
              <w:right w:w="28" w:type="dxa"/>
            </w:tcMar>
          </w:tcPr>
          <w:p w14:paraId="4EF8974B" w14:textId="77777777" w:rsidR="003F45A6" w:rsidRPr="00D5041E" w:rsidRDefault="003F45A6" w:rsidP="00D5041E">
            <w:pPr>
              <w:spacing w:after="120"/>
              <w:rPr>
                <w:rFonts w:cs="Times New Roman"/>
                <w:szCs w:val="20"/>
              </w:rPr>
            </w:pPr>
            <w:r w:rsidRPr="00D5041E">
              <w:rPr>
                <w:rFonts w:cs="Times New Roman"/>
                <w:szCs w:val="20"/>
              </w:rPr>
              <w:t>OICA</w:t>
            </w:r>
          </w:p>
        </w:tc>
        <w:tc>
          <w:tcPr>
            <w:tcW w:w="700" w:type="dxa"/>
            <w:tcMar>
              <w:left w:w="28" w:type="dxa"/>
              <w:right w:w="28" w:type="dxa"/>
            </w:tcMar>
          </w:tcPr>
          <w:p w14:paraId="31D0F250" w14:textId="77777777" w:rsidR="003F45A6" w:rsidRPr="00D5041E" w:rsidRDefault="003F45A6" w:rsidP="00D5041E">
            <w:pPr>
              <w:pStyle w:val="SingleTxtG"/>
              <w:ind w:left="0" w:right="0"/>
              <w:jc w:val="center"/>
            </w:pPr>
            <w:r w:rsidRPr="00D5041E">
              <w:t>10</w:t>
            </w:r>
          </w:p>
        </w:tc>
        <w:tc>
          <w:tcPr>
            <w:tcW w:w="900" w:type="dxa"/>
            <w:tcMar>
              <w:left w:w="28" w:type="dxa"/>
              <w:right w:w="28" w:type="dxa"/>
            </w:tcMar>
          </w:tcPr>
          <w:p w14:paraId="37ECA747"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0CDA1BD3" w14:textId="77777777" w:rsidR="003F45A6" w:rsidRPr="00D5041E" w:rsidRDefault="00F84054" w:rsidP="00D5041E">
            <w:pPr>
              <w:pStyle w:val="SingleTxtG"/>
              <w:ind w:left="0" w:right="0"/>
              <w:jc w:val="left"/>
              <w:rPr>
                <w:lang w:val="en-US"/>
              </w:rPr>
            </w:pPr>
            <w:hyperlink r:id="rId15" w:history="1">
              <w:r w:rsidR="003F45A6" w:rsidRPr="00D5041E">
                <w:rPr>
                  <w:rStyle w:val="af2"/>
                  <w:rFonts w:eastAsia="SimSun"/>
                  <w:color w:val="auto"/>
                  <w:lang w:val="en-US"/>
                </w:rPr>
                <w:t>Amendments to ECE/TRANS/WP.29/GRSP/2021/28</w:t>
              </w:r>
            </w:hyperlink>
          </w:p>
        </w:tc>
        <w:tc>
          <w:tcPr>
            <w:tcW w:w="605" w:type="dxa"/>
            <w:tcMar>
              <w:left w:w="28" w:type="dxa"/>
              <w:right w:w="28" w:type="dxa"/>
            </w:tcMar>
          </w:tcPr>
          <w:p w14:paraId="266A16A4" w14:textId="77777777" w:rsidR="003F45A6" w:rsidRPr="00D5041E" w:rsidRDefault="003F45A6" w:rsidP="00D5041E">
            <w:pPr>
              <w:spacing w:after="120"/>
              <w:jc w:val="center"/>
              <w:rPr>
                <w:rFonts w:cs="Times New Roman"/>
                <w:szCs w:val="20"/>
              </w:rPr>
            </w:pPr>
            <w:r w:rsidRPr="00D5041E">
              <w:rPr>
                <w:rFonts w:cs="Times New Roman"/>
                <w:szCs w:val="20"/>
              </w:rPr>
              <w:t>(d)</w:t>
            </w:r>
          </w:p>
        </w:tc>
      </w:tr>
      <w:tr w:rsidR="00D5041E" w:rsidRPr="00D5041E" w14:paraId="5368C67B" w14:textId="77777777" w:rsidTr="00C067FB">
        <w:tc>
          <w:tcPr>
            <w:tcW w:w="567" w:type="dxa"/>
            <w:tcMar>
              <w:left w:w="28" w:type="dxa"/>
              <w:right w:w="28" w:type="dxa"/>
            </w:tcMar>
          </w:tcPr>
          <w:p w14:paraId="67BB0417" w14:textId="77777777" w:rsidR="003F45A6" w:rsidRPr="00D5041E" w:rsidRDefault="003F45A6" w:rsidP="00D5041E">
            <w:pPr>
              <w:pStyle w:val="SingleTxtG"/>
              <w:ind w:left="0" w:right="0"/>
            </w:pPr>
            <w:r w:rsidRPr="00D5041E">
              <w:t>22</w:t>
            </w:r>
          </w:p>
        </w:tc>
        <w:tc>
          <w:tcPr>
            <w:tcW w:w="1299" w:type="dxa"/>
            <w:tcMar>
              <w:left w:w="28" w:type="dxa"/>
              <w:right w:w="28" w:type="dxa"/>
            </w:tcMar>
          </w:tcPr>
          <w:p w14:paraId="0C98CCDC" w14:textId="77777777" w:rsidR="003F45A6" w:rsidRPr="00D5041E" w:rsidRDefault="003F45A6" w:rsidP="00D5041E">
            <w:pPr>
              <w:spacing w:after="120"/>
              <w:rPr>
                <w:rFonts w:cs="Times New Roman"/>
                <w:szCs w:val="20"/>
              </w:rPr>
            </w:pPr>
            <w:r w:rsidRPr="00D5041E">
              <w:rPr>
                <w:rFonts w:cs="Times New Roman"/>
                <w:szCs w:val="20"/>
              </w:rPr>
              <w:t>CLEPA</w:t>
            </w:r>
          </w:p>
        </w:tc>
        <w:tc>
          <w:tcPr>
            <w:tcW w:w="700" w:type="dxa"/>
            <w:tcMar>
              <w:left w:w="28" w:type="dxa"/>
              <w:right w:w="28" w:type="dxa"/>
            </w:tcMar>
          </w:tcPr>
          <w:p w14:paraId="5CF7D9FA" w14:textId="77777777" w:rsidR="003F45A6" w:rsidRPr="00D5041E" w:rsidRDefault="003F45A6" w:rsidP="00D5041E">
            <w:pPr>
              <w:pStyle w:val="SingleTxtG"/>
              <w:ind w:left="0" w:right="0"/>
              <w:jc w:val="center"/>
            </w:pPr>
            <w:r w:rsidRPr="00D5041E">
              <w:t>11</w:t>
            </w:r>
          </w:p>
        </w:tc>
        <w:tc>
          <w:tcPr>
            <w:tcW w:w="900" w:type="dxa"/>
            <w:tcMar>
              <w:left w:w="28" w:type="dxa"/>
              <w:right w:w="28" w:type="dxa"/>
            </w:tcMar>
          </w:tcPr>
          <w:p w14:paraId="2B7245A8"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59E6FED8" w14:textId="77777777" w:rsidR="003F45A6" w:rsidRPr="00D5041E" w:rsidRDefault="00F84054" w:rsidP="00D5041E">
            <w:pPr>
              <w:pStyle w:val="SingleTxtG"/>
              <w:ind w:left="0" w:right="0"/>
              <w:jc w:val="left"/>
              <w:rPr>
                <w:lang w:val="en-US"/>
              </w:rPr>
            </w:pPr>
            <w:hyperlink r:id="rId16" w:history="1">
              <w:r w:rsidR="003F45A6" w:rsidRPr="00D5041E">
                <w:rPr>
                  <w:rStyle w:val="af2"/>
                  <w:rFonts w:eastAsia="SimSun"/>
                  <w:color w:val="auto"/>
                  <w:lang w:val="en-US"/>
                </w:rPr>
                <w:t>UN Regulation No. 129 neck limits: effect of chin-to-chest contact and potential solutions</w:t>
              </w:r>
            </w:hyperlink>
          </w:p>
        </w:tc>
        <w:tc>
          <w:tcPr>
            <w:tcW w:w="605" w:type="dxa"/>
            <w:tcMar>
              <w:left w:w="28" w:type="dxa"/>
              <w:right w:w="28" w:type="dxa"/>
            </w:tcMar>
          </w:tcPr>
          <w:p w14:paraId="0DCB82E2"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1CD27526" w14:textId="77777777" w:rsidTr="00C067FB">
        <w:tc>
          <w:tcPr>
            <w:tcW w:w="567" w:type="dxa"/>
            <w:tcMar>
              <w:left w:w="28" w:type="dxa"/>
              <w:right w:w="28" w:type="dxa"/>
            </w:tcMar>
          </w:tcPr>
          <w:p w14:paraId="7593473B" w14:textId="77777777" w:rsidR="003F45A6" w:rsidRPr="00D5041E" w:rsidRDefault="003F45A6" w:rsidP="00D5041E">
            <w:pPr>
              <w:pStyle w:val="SingleTxtG"/>
              <w:ind w:left="0" w:right="0"/>
            </w:pPr>
            <w:r w:rsidRPr="00D5041E">
              <w:t>23</w:t>
            </w:r>
          </w:p>
        </w:tc>
        <w:tc>
          <w:tcPr>
            <w:tcW w:w="1299" w:type="dxa"/>
            <w:tcMar>
              <w:left w:w="28" w:type="dxa"/>
              <w:right w:w="28" w:type="dxa"/>
            </w:tcMar>
          </w:tcPr>
          <w:p w14:paraId="2E208783" w14:textId="77777777" w:rsidR="003F45A6" w:rsidRPr="00D5041E" w:rsidRDefault="003F45A6" w:rsidP="00D5041E">
            <w:pPr>
              <w:spacing w:after="120"/>
              <w:rPr>
                <w:rFonts w:cs="Times New Roman"/>
                <w:szCs w:val="20"/>
              </w:rPr>
            </w:pPr>
            <w:r w:rsidRPr="00D5041E">
              <w:rPr>
                <w:rFonts w:cs="Times New Roman"/>
                <w:szCs w:val="20"/>
              </w:rPr>
              <w:t>EC</w:t>
            </w:r>
          </w:p>
        </w:tc>
        <w:tc>
          <w:tcPr>
            <w:tcW w:w="700" w:type="dxa"/>
            <w:tcMar>
              <w:left w:w="28" w:type="dxa"/>
              <w:right w:w="28" w:type="dxa"/>
            </w:tcMar>
          </w:tcPr>
          <w:p w14:paraId="30FB87C7" w14:textId="77777777" w:rsidR="003F45A6" w:rsidRPr="00D5041E" w:rsidRDefault="003F45A6" w:rsidP="00D5041E">
            <w:pPr>
              <w:pStyle w:val="SingleTxtG"/>
              <w:ind w:left="0" w:right="0"/>
              <w:jc w:val="center"/>
            </w:pPr>
            <w:r w:rsidRPr="00D5041E">
              <w:t>24(a)</w:t>
            </w:r>
          </w:p>
        </w:tc>
        <w:tc>
          <w:tcPr>
            <w:tcW w:w="900" w:type="dxa"/>
            <w:tcMar>
              <w:left w:w="28" w:type="dxa"/>
              <w:right w:w="28" w:type="dxa"/>
            </w:tcMar>
          </w:tcPr>
          <w:p w14:paraId="3C94B94E"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3095C146" w14:textId="77777777" w:rsidR="003F45A6" w:rsidRPr="00D5041E" w:rsidRDefault="00F84054" w:rsidP="00D5041E">
            <w:pPr>
              <w:pStyle w:val="SingleTxtG"/>
              <w:ind w:left="0" w:right="0"/>
              <w:jc w:val="left"/>
              <w:rPr>
                <w:lang w:val="en-US"/>
              </w:rPr>
            </w:pPr>
            <w:hyperlink r:id="rId17" w:history="1">
              <w:r w:rsidR="003F45A6" w:rsidRPr="00D5041E">
                <w:rPr>
                  <w:rStyle w:val="af2"/>
                  <w:rFonts w:eastAsia="SimSun"/>
                  <w:color w:val="auto"/>
                  <w:lang w:val="en-US"/>
                </w:rPr>
                <w:t>EC study to review the appropriateness of crash pulses used in current EU legislation</w:t>
              </w:r>
            </w:hyperlink>
          </w:p>
        </w:tc>
        <w:tc>
          <w:tcPr>
            <w:tcW w:w="605" w:type="dxa"/>
            <w:tcMar>
              <w:left w:w="28" w:type="dxa"/>
              <w:right w:w="28" w:type="dxa"/>
            </w:tcMar>
          </w:tcPr>
          <w:p w14:paraId="7C246F65"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378CABC2" w14:textId="77777777" w:rsidTr="00C067FB">
        <w:tc>
          <w:tcPr>
            <w:tcW w:w="567" w:type="dxa"/>
            <w:tcMar>
              <w:left w:w="28" w:type="dxa"/>
              <w:right w:w="28" w:type="dxa"/>
            </w:tcMar>
          </w:tcPr>
          <w:p w14:paraId="50E4E53B" w14:textId="77777777" w:rsidR="003F45A6" w:rsidRPr="00D5041E" w:rsidRDefault="003F45A6" w:rsidP="00D5041E">
            <w:pPr>
              <w:pStyle w:val="SingleTxtG"/>
              <w:ind w:left="0" w:right="0"/>
            </w:pPr>
            <w:r w:rsidRPr="00D5041E">
              <w:t>24</w:t>
            </w:r>
          </w:p>
        </w:tc>
        <w:tc>
          <w:tcPr>
            <w:tcW w:w="1299" w:type="dxa"/>
            <w:tcMar>
              <w:left w:w="28" w:type="dxa"/>
              <w:right w:w="28" w:type="dxa"/>
            </w:tcMar>
          </w:tcPr>
          <w:p w14:paraId="783AEBA3" w14:textId="77777777" w:rsidR="003F45A6" w:rsidRPr="00D5041E" w:rsidRDefault="003F45A6" w:rsidP="00D5041E">
            <w:pPr>
              <w:spacing w:after="120"/>
              <w:rPr>
                <w:rFonts w:cs="Times New Roman"/>
                <w:szCs w:val="20"/>
              </w:rPr>
            </w:pPr>
            <w:r w:rsidRPr="00D5041E">
              <w:rPr>
                <w:rFonts w:cs="Times New Roman"/>
                <w:szCs w:val="20"/>
              </w:rPr>
              <w:t>IMMA</w:t>
            </w:r>
          </w:p>
          <w:p w14:paraId="076EB8F1" w14:textId="77777777" w:rsidR="003F45A6" w:rsidRPr="00D5041E" w:rsidRDefault="003F45A6" w:rsidP="00D5041E">
            <w:pPr>
              <w:spacing w:after="120"/>
              <w:rPr>
                <w:rFonts w:cs="Times New Roman"/>
                <w:szCs w:val="20"/>
              </w:rPr>
            </w:pPr>
          </w:p>
        </w:tc>
        <w:tc>
          <w:tcPr>
            <w:tcW w:w="700" w:type="dxa"/>
            <w:tcMar>
              <w:left w:w="28" w:type="dxa"/>
              <w:right w:w="28" w:type="dxa"/>
            </w:tcMar>
          </w:tcPr>
          <w:p w14:paraId="3DB9983E" w14:textId="77777777" w:rsidR="003F45A6" w:rsidRPr="00D5041E" w:rsidRDefault="003F45A6" w:rsidP="00D5041E">
            <w:pPr>
              <w:pStyle w:val="SingleTxtG"/>
              <w:ind w:left="0" w:right="0"/>
              <w:jc w:val="center"/>
            </w:pPr>
            <w:r w:rsidRPr="00D5041E">
              <w:t>13</w:t>
            </w:r>
          </w:p>
        </w:tc>
        <w:tc>
          <w:tcPr>
            <w:tcW w:w="900" w:type="dxa"/>
            <w:tcMar>
              <w:left w:w="28" w:type="dxa"/>
              <w:right w:w="28" w:type="dxa"/>
            </w:tcMar>
          </w:tcPr>
          <w:p w14:paraId="14126030"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2000C6DD" w14:textId="77777777" w:rsidR="003F45A6" w:rsidRPr="00D5041E" w:rsidRDefault="00F84054" w:rsidP="00D5041E">
            <w:pPr>
              <w:pStyle w:val="SingleTxtG"/>
              <w:ind w:left="0" w:right="0"/>
              <w:jc w:val="left"/>
              <w:rPr>
                <w:lang w:val="en-US"/>
              </w:rPr>
            </w:pPr>
            <w:hyperlink r:id="rId18" w:history="1">
              <w:r w:rsidR="003F45A6" w:rsidRPr="00D5041E">
                <w:rPr>
                  <w:rStyle w:val="af2"/>
                  <w:rFonts w:eastAsia="SimSun"/>
                  <w:color w:val="auto"/>
                  <w:lang w:val="en-US"/>
                </w:rPr>
                <w:t>Proposal to amend ECE/TRANS/WP.29/GRSP/2021/22</w:t>
              </w:r>
            </w:hyperlink>
          </w:p>
        </w:tc>
        <w:tc>
          <w:tcPr>
            <w:tcW w:w="605" w:type="dxa"/>
            <w:tcMar>
              <w:left w:w="28" w:type="dxa"/>
              <w:right w:w="28" w:type="dxa"/>
            </w:tcMar>
          </w:tcPr>
          <w:p w14:paraId="58D9D351" w14:textId="77777777" w:rsidR="003F45A6" w:rsidRPr="00D5041E" w:rsidRDefault="003F45A6" w:rsidP="00D5041E">
            <w:pPr>
              <w:spacing w:after="120"/>
              <w:jc w:val="center"/>
              <w:rPr>
                <w:rFonts w:cs="Times New Roman"/>
                <w:szCs w:val="20"/>
              </w:rPr>
            </w:pPr>
            <w:r w:rsidRPr="00D5041E">
              <w:rPr>
                <w:rFonts w:cs="Times New Roman"/>
                <w:szCs w:val="20"/>
              </w:rPr>
              <w:t>(d)</w:t>
            </w:r>
          </w:p>
        </w:tc>
      </w:tr>
      <w:tr w:rsidR="00D5041E" w:rsidRPr="00D5041E" w14:paraId="274A2F4C" w14:textId="77777777" w:rsidTr="00C067FB">
        <w:tc>
          <w:tcPr>
            <w:tcW w:w="567" w:type="dxa"/>
            <w:tcMar>
              <w:left w:w="28" w:type="dxa"/>
              <w:right w:w="28" w:type="dxa"/>
            </w:tcMar>
          </w:tcPr>
          <w:p w14:paraId="2AA60972" w14:textId="77777777" w:rsidR="003F45A6" w:rsidRPr="00D5041E" w:rsidRDefault="003F45A6" w:rsidP="00D5041E">
            <w:pPr>
              <w:pStyle w:val="SingleTxtG"/>
              <w:ind w:left="0" w:right="0"/>
            </w:pPr>
            <w:r w:rsidRPr="00D5041E">
              <w:t>25</w:t>
            </w:r>
          </w:p>
        </w:tc>
        <w:tc>
          <w:tcPr>
            <w:tcW w:w="1299" w:type="dxa"/>
            <w:tcMar>
              <w:left w:w="28" w:type="dxa"/>
              <w:right w:w="28" w:type="dxa"/>
            </w:tcMar>
          </w:tcPr>
          <w:p w14:paraId="3EC51755" w14:textId="77777777" w:rsidR="003F45A6" w:rsidRPr="00D5041E" w:rsidRDefault="003F45A6" w:rsidP="00D5041E">
            <w:pPr>
              <w:pStyle w:val="SingleTxtG"/>
              <w:ind w:left="0" w:right="0"/>
              <w:jc w:val="left"/>
            </w:pPr>
            <w:r w:rsidRPr="00D5041E">
              <w:t>OICA</w:t>
            </w:r>
          </w:p>
        </w:tc>
        <w:tc>
          <w:tcPr>
            <w:tcW w:w="700" w:type="dxa"/>
            <w:tcMar>
              <w:left w:w="28" w:type="dxa"/>
              <w:right w:w="28" w:type="dxa"/>
            </w:tcMar>
          </w:tcPr>
          <w:p w14:paraId="2A1CE535" w14:textId="77777777" w:rsidR="003F45A6" w:rsidRPr="00D5041E" w:rsidRDefault="003F45A6" w:rsidP="00D5041E">
            <w:pPr>
              <w:pStyle w:val="SingleTxtG"/>
              <w:ind w:left="0" w:right="0"/>
              <w:jc w:val="center"/>
            </w:pPr>
            <w:r w:rsidRPr="00D5041E">
              <w:t>6</w:t>
            </w:r>
          </w:p>
        </w:tc>
        <w:tc>
          <w:tcPr>
            <w:tcW w:w="900" w:type="dxa"/>
            <w:tcMar>
              <w:left w:w="28" w:type="dxa"/>
              <w:right w:w="28" w:type="dxa"/>
            </w:tcMar>
          </w:tcPr>
          <w:p w14:paraId="3191E71D"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455C1A9A" w14:textId="77777777" w:rsidR="003F45A6" w:rsidRPr="00D5041E" w:rsidRDefault="00F84054" w:rsidP="00D5041E">
            <w:pPr>
              <w:pStyle w:val="SingleTxtG"/>
              <w:ind w:left="0" w:right="0"/>
              <w:jc w:val="left"/>
              <w:rPr>
                <w:lang w:val="en-US"/>
              </w:rPr>
            </w:pPr>
            <w:hyperlink r:id="rId19" w:history="1">
              <w:r w:rsidR="003F45A6" w:rsidRPr="00D5041E">
                <w:rPr>
                  <w:rStyle w:val="af2"/>
                  <w:rFonts w:eastAsia="SimSun"/>
                  <w:color w:val="auto"/>
                  <w:lang w:val="en-US"/>
                </w:rPr>
                <w:t>UN-R16 proposal by Japan ECE/TRANS/WP.29/GRSP/2021/19</w:t>
              </w:r>
            </w:hyperlink>
          </w:p>
        </w:tc>
        <w:tc>
          <w:tcPr>
            <w:tcW w:w="605" w:type="dxa"/>
            <w:tcMar>
              <w:left w:w="28" w:type="dxa"/>
              <w:right w:w="28" w:type="dxa"/>
            </w:tcMar>
          </w:tcPr>
          <w:p w14:paraId="79756254"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39E51EF6" w14:textId="77777777" w:rsidTr="00C067FB">
        <w:tc>
          <w:tcPr>
            <w:tcW w:w="567" w:type="dxa"/>
            <w:tcMar>
              <w:left w:w="28" w:type="dxa"/>
              <w:right w:w="28" w:type="dxa"/>
            </w:tcMar>
          </w:tcPr>
          <w:p w14:paraId="640536F9" w14:textId="77777777" w:rsidR="003F45A6" w:rsidRPr="00D5041E" w:rsidRDefault="003F45A6" w:rsidP="00D5041E">
            <w:pPr>
              <w:pStyle w:val="SingleTxtG"/>
              <w:ind w:left="0" w:right="0"/>
            </w:pPr>
            <w:r w:rsidRPr="00D5041E">
              <w:t>26</w:t>
            </w:r>
          </w:p>
        </w:tc>
        <w:tc>
          <w:tcPr>
            <w:tcW w:w="1299" w:type="dxa"/>
            <w:tcMar>
              <w:left w:w="28" w:type="dxa"/>
              <w:right w:w="28" w:type="dxa"/>
            </w:tcMar>
          </w:tcPr>
          <w:p w14:paraId="371AC96C" w14:textId="77777777" w:rsidR="003F45A6" w:rsidRPr="00D5041E" w:rsidRDefault="003F45A6" w:rsidP="00D5041E">
            <w:pPr>
              <w:spacing w:after="120"/>
              <w:rPr>
                <w:rFonts w:cs="Times New Roman"/>
                <w:szCs w:val="20"/>
              </w:rPr>
            </w:pPr>
            <w:r w:rsidRPr="00D5041E">
              <w:rPr>
                <w:rFonts w:cs="Times New Roman"/>
                <w:szCs w:val="20"/>
              </w:rPr>
              <w:t>OICA</w:t>
            </w:r>
          </w:p>
        </w:tc>
        <w:tc>
          <w:tcPr>
            <w:tcW w:w="700" w:type="dxa"/>
            <w:tcMar>
              <w:left w:w="28" w:type="dxa"/>
              <w:right w:w="28" w:type="dxa"/>
            </w:tcMar>
          </w:tcPr>
          <w:p w14:paraId="19ADFB58" w14:textId="77777777" w:rsidR="003F45A6" w:rsidRPr="00D5041E" w:rsidRDefault="003F45A6" w:rsidP="00D5041E">
            <w:pPr>
              <w:pStyle w:val="SingleTxtG"/>
              <w:ind w:left="0" w:right="0"/>
              <w:jc w:val="center"/>
            </w:pPr>
            <w:r w:rsidRPr="00D5041E">
              <w:t>9</w:t>
            </w:r>
          </w:p>
        </w:tc>
        <w:tc>
          <w:tcPr>
            <w:tcW w:w="900" w:type="dxa"/>
            <w:tcMar>
              <w:left w:w="28" w:type="dxa"/>
              <w:right w:w="28" w:type="dxa"/>
            </w:tcMar>
          </w:tcPr>
          <w:p w14:paraId="429020E8"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2E4B3821" w14:textId="77777777" w:rsidR="003F45A6" w:rsidRPr="00D5041E" w:rsidRDefault="00F84054" w:rsidP="00D5041E">
            <w:pPr>
              <w:pStyle w:val="SingleTxtG"/>
              <w:ind w:left="0" w:right="0"/>
              <w:jc w:val="left"/>
              <w:rPr>
                <w:lang w:val="en-US"/>
              </w:rPr>
            </w:pPr>
            <w:hyperlink r:id="rId20" w:history="1">
              <w:r w:rsidR="003F45A6" w:rsidRPr="00D5041E">
                <w:rPr>
                  <w:rStyle w:val="af2"/>
                  <w:rFonts w:eastAsia="SimSun"/>
                  <w:color w:val="auto"/>
                  <w:lang w:val="en-US"/>
                </w:rPr>
                <w:t>Proposal for Supplement 2 to the 03 series of amendments to UN Regulation No. 100</w:t>
              </w:r>
            </w:hyperlink>
          </w:p>
        </w:tc>
        <w:tc>
          <w:tcPr>
            <w:tcW w:w="605" w:type="dxa"/>
            <w:tcMar>
              <w:left w:w="28" w:type="dxa"/>
              <w:right w:w="28" w:type="dxa"/>
            </w:tcMar>
          </w:tcPr>
          <w:p w14:paraId="16B50748" w14:textId="77777777" w:rsidR="003F45A6" w:rsidRPr="00D5041E" w:rsidRDefault="003F45A6" w:rsidP="00D5041E">
            <w:pPr>
              <w:spacing w:after="120"/>
              <w:jc w:val="center"/>
              <w:rPr>
                <w:rFonts w:cs="Times New Roman"/>
                <w:szCs w:val="20"/>
              </w:rPr>
            </w:pPr>
            <w:r w:rsidRPr="00D5041E">
              <w:rPr>
                <w:rFonts w:cs="Times New Roman"/>
                <w:szCs w:val="20"/>
              </w:rPr>
              <w:t>(d)</w:t>
            </w:r>
          </w:p>
        </w:tc>
      </w:tr>
      <w:tr w:rsidR="00D5041E" w:rsidRPr="00D5041E" w14:paraId="58E995AB" w14:textId="77777777" w:rsidTr="00C067FB">
        <w:tc>
          <w:tcPr>
            <w:tcW w:w="567" w:type="dxa"/>
            <w:tcMar>
              <w:left w:w="28" w:type="dxa"/>
              <w:right w:w="28" w:type="dxa"/>
            </w:tcMar>
          </w:tcPr>
          <w:p w14:paraId="25E199FC" w14:textId="77777777" w:rsidR="003F45A6" w:rsidRPr="00D5041E" w:rsidRDefault="003F45A6" w:rsidP="00D5041E">
            <w:pPr>
              <w:pStyle w:val="SingleTxtG"/>
              <w:ind w:left="0" w:right="0"/>
            </w:pPr>
            <w:r w:rsidRPr="00D5041E">
              <w:t>27</w:t>
            </w:r>
          </w:p>
        </w:tc>
        <w:tc>
          <w:tcPr>
            <w:tcW w:w="1299" w:type="dxa"/>
            <w:tcMar>
              <w:left w:w="28" w:type="dxa"/>
              <w:right w:w="28" w:type="dxa"/>
            </w:tcMar>
          </w:tcPr>
          <w:p w14:paraId="5ADD317C" w14:textId="77777777" w:rsidR="003F45A6" w:rsidRPr="00D5041E" w:rsidRDefault="003F45A6" w:rsidP="00D5041E">
            <w:pPr>
              <w:spacing w:after="120"/>
              <w:rPr>
                <w:rFonts w:cs="Times New Roman"/>
                <w:szCs w:val="20"/>
              </w:rPr>
            </w:pPr>
            <w:proofErr w:type="spellStart"/>
            <w:r w:rsidRPr="00D5041E">
              <w:rPr>
                <w:rFonts w:cs="Times New Roman"/>
                <w:szCs w:val="20"/>
              </w:rPr>
              <w:t>Norway</w:t>
            </w:r>
            <w:proofErr w:type="spellEnd"/>
          </w:p>
        </w:tc>
        <w:tc>
          <w:tcPr>
            <w:tcW w:w="700" w:type="dxa"/>
            <w:tcMar>
              <w:left w:w="28" w:type="dxa"/>
              <w:right w:w="28" w:type="dxa"/>
            </w:tcMar>
          </w:tcPr>
          <w:p w14:paraId="72C05330" w14:textId="77777777" w:rsidR="003F45A6" w:rsidRPr="00D5041E" w:rsidRDefault="003F45A6" w:rsidP="00D5041E">
            <w:pPr>
              <w:pStyle w:val="SingleTxtG"/>
              <w:ind w:left="0" w:right="0"/>
              <w:jc w:val="center"/>
            </w:pPr>
            <w:r w:rsidRPr="00D5041E">
              <w:t>7</w:t>
            </w:r>
          </w:p>
        </w:tc>
        <w:tc>
          <w:tcPr>
            <w:tcW w:w="900" w:type="dxa"/>
            <w:tcMar>
              <w:left w:w="28" w:type="dxa"/>
              <w:right w:w="28" w:type="dxa"/>
            </w:tcMar>
          </w:tcPr>
          <w:p w14:paraId="57443CEA"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6FE1CD2C" w14:textId="77777777" w:rsidR="003F45A6" w:rsidRPr="00D5041E" w:rsidRDefault="00F84054" w:rsidP="00D5041E">
            <w:pPr>
              <w:pStyle w:val="SingleTxtG"/>
              <w:ind w:left="0" w:right="0"/>
              <w:jc w:val="left"/>
              <w:rPr>
                <w:lang w:val="en-US"/>
              </w:rPr>
            </w:pPr>
            <w:hyperlink r:id="rId21" w:history="1">
              <w:r w:rsidR="003F45A6" w:rsidRPr="00D5041E">
                <w:rPr>
                  <w:rStyle w:val="af2"/>
                  <w:rFonts w:eastAsia="SimSun"/>
                  <w:color w:val="auto"/>
                  <w:lang w:val="en-US"/>
                </w:rPr>
                <w:t>Proposal for the 11 series of amendments to UN Regulation No. 17 (Strength of seats)</w:t>
              </w:r>
            </w:hyperlink>
          </w:p>
        </w:tc>
        <w:tc>
          <w:tcPr>
            <w:tcW w:w="605" w:type="dxa"/>
            <w:tcMar>
              <w:left w:w="28" w:type="dxa"/>
              <w:right w:w="28" w:type="dxa"/>
            </w:tcMar>
          </w:tcPr>
          <w:p w14:paraId="44890DF7" w14:textId="77777777" w:rsidR="003F45A6" w:rsidRPr="00D5041E" w:rsidRDefault="003F45A6" w:rsidP="00D5041E">
            <w:pPr>
              <w:spacing w:after="120"/>
              <w:jc w:val="center"/>
              <w:rPr>
                <w:rFonts w:cs="Times New Roman"/>
                <w:szCs w:val="20"/>
              </w:rPr>
            </w:pPr>
            <w:r w:rsidRPr="00D5041E">
              <w:rPr>
                <w:rFonts w:cs="Times New Roman"/>
                <w:szCs w:val="20"/>
              </w:rPr>
              <w:t>(c)</w:t>
            </w:r>
          </w:p>
        </w:tc>
      </w:tr>
      <w:tr w:rsidR="00D5041E" w:rsidRPr="00D5041E" w14:paraId="60D47A4E" w14:textId="77777777" w:rsidTr="00C067FB">
        <w:tc>
          <w:tcPr>
            <w:tcW w:w="567" w:type="dxa"/>
            <w:tcMar>
              <w:left w:w="28" w:type="dxa"/>
              <w:right w:w="28" w:type="dxa"/>
            </w:tcMar>
          </w:tcPr>
          <w:p w14:paraId="141FB244" w14:textId="77777777" w:rsidR="003F45A6" w:rsidRPr="00D5041E" w:rsidRDefault="003F45A6" w:rsidP="00D5041E">
            <w:pPr>
              <w:pStyle w:val="SingleTxtG"/>
              <w:ind w:left="0" w:right="0"/>
            </w:pPr>
            <w:r w:rsidRPr="00D5041E">
              <w:t>28</w:t>
            </w:r>
          </w:p>
        </w:tc>
        <w:tc>
          <w:tcPr>
            <w:tcW w:w="1299" w:type="dxa"/>
            <w:tcMar>
              <w:left w:w="28" w:type="dxa"/>
              <w:right w:w="28" w:type="dxa"/>
            </w:tcMar>
          </w:tcPr>
          <w:p w14:paraId="1F0698D2" w14:textId="77777777" w:rsidR="003F45A6" w:rsidRPr="00D5041E" w:rsidRDefault="003F45A6" w:rsidP="00D5041E">
            <w:pPr>
              <w:spacing w:after="120"/>
              <w:rPr>
                <w:rFonts w:cs="Times New Roman"/>
                <w:szCs w:val="20"/>
                <w:lang w:val="en-US"/>
              </w:rPr>
            </w:pPr>
            <w:r w:rsidRPr="00D5041E">
              <w:rPr>
                <w:rFonts w:cs="Times New Roman"/>
                <w:szCs w:val="20"/>
                <w:lang w:val="en-US"/>
              </w:rPr>
              <w:t>Ad hoc group - UN Reg. 22</w:t>
            </w:r>
          </w:p>
        </w:tc>
        <w:tc>
          <w:tcPr>
            <w:tcW w:w="700" w:type="dxa"/>
            <w:tcMar>
              <w:left w:w="28" w:type="dxa"/>
              <w:right w:w="28" w:type="dxa"/>
            </w:tcMar>
          </w:tcPr>
          <w:p w14:paraId="5B217A04" w14:textId="77777777" w:rsidR="003F45A6" w:rsidRPr="00D5041E" w:rsidRDefault="003F45A6" w:rsidP="00D5041E">
            <w:pPr>
              <w:pStyle w:val="SingleTxtG"/>
              <w:ind w:left="0" w:right="0"/>
              <w:jc w:val="center"/>
            </w:pPr>
            <w:r w:rsidRPr="00D5041E">
              <w:t>8</w:t>
            </w:r>
          </w:p>
        </w:tc>
        <w:tc>
          <w:tcPr>
            <w:tcW w:w="900" w:type="dxa"/>
            <w:tcMar>
              <w:left w:w="28" w:type="dxa"/>
              <w:right w:w="28" w:type="dxa"/>
            </w:tcMar>
          </w:tcPr>
          <w:p w14:paraId="2E52E177"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3CA06F4B" w14:textId="77777777" w:rsidR="003F45A6" w:rsidRPr="00D5041E" w:rsidRDefault="00F84054" w:rsidP="00D5041E">
            <w:pPr>
              <w:pStyle w:val="SingleTxtG"/>
              <w:ind w:left="0" w:right="0"/>
              <w:jc w:val="left"/>
              <w:rPr>
                <w:lang w:val="en-US"/>
              </w:rPr>
            </w:pPr>
            <w:hyperlink r:id="rId22" w:history="1">
              <w:r w:rsidR="003F45A6" w:rsidRPr="00D5041E">
                <w:rPr>
                  <w:rStyle w:val="af2"/>
                  <w:rFonts w:eastAsia="SimSun"/>
                  <w:color w:val="auto"/>
                  <w:lang w:val="en-US"/>
                </w:rPr>
                <w:t>Proposal for Supplement 2 to the 06 series of amendments of UN Regulation No. 22 (Protective helmets)</w:t>
              </w:r>
            </w:hyperlink>
          </w:p>
        </w:tc>
        <w:tc>
          <w:tcPr>
            <w:tcW w:w="605" w:type="dxa"/>
            <w:tcMar>
              <w:left w:w="28" w:type="dxa"/>
              <w:right w:w="28" w:type="dxa"/>
            </w:tcMar>
          </w:tcPr>
          <w:p w14:paraId="71DA5AA6"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6F86883B" w14:textId="77777777" w:rsidTr="00C067FB">
        <w:tc>
          <w:tcPr>
            <w:tcW w:w="567" w:type="dxa"/>
            <w:tcMar>
              <w:left w:w="28" w:type="dxa"/>
              <w:right w:w="28" w:type="dxa"/>
            </w:tcMar>
          </w:tcPr>
          <w:p w14:paraId="5264E0AB" w14:textId="77777777" w:rsidR="003F45A6" w:rsidRPr="00D5041E" w:rsidRDefault="003F45A6" w:rsidP="00D5041E">
            <w:pPr>
              <w:pStyle w:val="SingleTxtG"/>
              <w:ind w:left="0" w:right="0"/>
            </w:pPr>
            <w:r w:rsidRPr="00D5041E">
              <w:t>29</w:t>
            </w:r>
          </w:p>
        </w:tc>
        <w:tc>
          <w:tcPr>
            <w:tcW w:w="1299" w:type="dxa"/>
            <w:tcMar>
              <w:left w:w="28" w:type="dxa"/>
              <w:right w:w="28" w:type="dxa"/>
            </w:tcMar>
          </w:tcPr>
          <w:p w14:paraId="030BF444" w14:textId="77777777" w:rsidR="003F45A6" w:rsidRPr="00D5041E" w:rsidRDefault="003F45A6" w:rsidP="00D5041E">
            <w:pPr>
              <w:spacing w:after="120"/>
              <w:rPr>
                <w:rFonts w:cs="Times New Roman"/>
                <w:szCs w:val="20"/>
              </w:rPr>
            </w:pPr>
            <w:r w:rsidRPr="00D5041E">
              <w:rPr>
                <w:rFonts w:cs="Times New Roman"/>
                <w:szCs w:val="20"/>
              </w:rPr>
              <w:t>EC</w:t>
            </w:r>
          </w:p>
        </w:tc>
        <w:tc>
          <w:tcPr>
            <w:tcW w:w="700" w:type="dxa"/>
            <w:tcMar>
              <w:left w:w="28" w:type="dxa"/>
              <w:right w:w="28" w:type="dxa"/>
            </w:tcMar>
          </w:tcPr>
          <w:p w14:paraId="7CA676A4" w14:textId="77777777" w:rsidR="003F45A6" w:rsidRPr="00D5041E" w:rsidRDefault="003F45A6" w:rsidP="00D5041E">
            <w:pPr>
              <w:pStyle w:val="SingleTxtG"/>
              <w:ind w:left="0" w:right="0"/>
              <w:jc w:val="center"/>
            </w:pPr>
            <w:r w:rsidRPr="00D5041E">
              <w:t>24(g)</w:t>
            </w:r>
          </w:p>
        </w:tc>
        <w:tc>
          <w:tcPr>
            <w:tcW w:w="900" w:type="dxa"/>
            <w:tcMar>
              <w:left w:w="28" w:type="dxa"/>
              <w:right w:w="28" w:type="dxa"/>
            </w:tcMar>
          </w:tcPr>
          <w:p w14:paraId="19227CA6"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5B14BBA7" w14:textId="77777777" w:rsidR="003F45A6" w:rsidRPr="00D5041E" w:rsidRDefault="003F45A6" w:rsidP="00D5041E">
            <w:pPr>
              <w:pStyle w:val="SingleTxtG"/>
              <w:ind w:left="0" w:right="0"/>
              <w:jc w:val="left"/>
            </w:pPr>
            <w:r w:rsidRPr="00D5041E">
              <w:rPr>
                <w:rStyle w:val="field-content"/>
              </w:rPr>
              <w:t xml:space="preserve">UN </w:t>
            </w:r>
            <w:hyperlink r:id="rId23" w:history="1">
              <w:proofErr w:type="spellStart"/>
              <w:r w:rsidRPr="00D5041E">
                <w:rPr>
                  <w:rStyle w:val="af2"/>
                  <w:rFonts w:eastAsia="SimSun"/>
                  <w:color w:val="auto"/>
                </w:rPr>
                <w:t>Regulation</w:t>
              </w:r>
              <w:proofErr w:type="spellEnd"/>
              <w:r w:rsidRPr="00D5041E">
                <w:rPr>
                  <w:rStyle w:val="af2"/>
                  <w:rFonts w:eastAsia="SimSun"/>
                  <w:color w:val="auto"/>
                </w:rPr>
                <w:t xml:space="preserve"> No. 95 Front </w:t>
              </w:r>
              <w:proofErr w:type="spellStart"/>
              <w:r w:rsidRPr="00D5041E">
                <w:rPr>
                  <w:rStyle w:val="af2"/>
                  <w:rFonts w:eastAsia="SimSun"/>
                  <w:color w:val="auto"/>
                </w:rPr>
                <w:t>Plate</w:t>
              </w:r>
              <w:proofErr w:type="spellEnd"/>
              <w:r w:rsidRPr="00D5041E">
                <w:rPr>
                  <w:rStyle w:val="af2"/>
                  <w:rFonts w:eastAsia="SimSun"/>
                  <w:color w:val="auto"/>
                </w:rPr>
                <w:t xml:space="preserve"> </w:t>
              </w:r>
              <w:proofErr w:type="spellStart"/>
              <w:r w:rsidRPr="00D5041E">
                <w:rPr>
                  <w:rStyle w:val="af2"/>
                  <w:rFonts w:eastAsia="SimSun"/>
                  <w:color w:val="auto"/>
                </w:rPr>
                <w:t>Elongation</w:t>
              </w:r>
              <w:proofErr w:type="spellEnd"/>
              <w:r w:rsidRPr="00D5041E">
                <w:rPr>
                  <w:rStyle w:val="af2"/>
                  <w:rFonts w:eastAsia="SimSun"/>
                  <w:color w:val="auto"/>
                </w:rPr>
                <w:t xml:space="preserve"> </w:t>
              </w:r>
              <w:proofErr w:type="spellStart"/>
              <w:r w:rsidRPr="00D5041E">
                <w:rPr>
                  <w:rStyle w:val="af2"/>
                  <w:rFonts w:eastAsia="SimSun"/>
                  <w:color w:val="auto"/>
                </w:rPr>
                <w:t>Requirement</w:t>
              </w:r>
              <w:proofErr w:type="spellEnd"/>
              <w:r w:rsidRPr="00D5041E">
                <w:rPr>
                  <w:rStyle w:val="af2"/>
                  <w:rFonts w:eastAsia="SimSun"/>
                  <w:color w:val="auto"/>
                </w:rPr>
                <w:t xml:space="preserve"> Review</w:t>
              </w:r>
            </w:hyperlink>
          </w:p>
        </w:tc>
        <w:tc>
          <w:tcPr>
            <w:tcW w:w="605" w:type="dxa"/>
            <w:tcMar>
              <w:left w:w="28" w:type="dxa"/>
              <w:right w:w="28" w:type="dxa"/>
            </w:tcMar>
          </w:tcPr>
          <w:p w14:paraId="456FDD38"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2B52A414" w14:textId="77777777" w:rsidTr="00C067FB">
        <w:tc>
          <w:tcPr>
            <w:tcW w:w="567" w:type="dxa"/>
            <w:tcMar>
              <w:left w:w="28" w:type="dxa"/>
              <w:right w:w="28" w:type="dxa"/>
            </w:tcMar>
          </w:tcPr>
          <w:p w14:paraId="172525F0" w14:textId="77777777" w:rsidR="003F45A6" w:rsidRPr="00D5041E" w:rsidRDefault="003F45A6" w:rsidP="00D5041E">
            <w:pPr>
              <w:pStyle w:val="SingleTxtG"/>
              <w:ind w:left="0" w:right="0"/>
            </w:pPr>
            <w:r w:rsidRPr="00D5041E">
              <w:t>30</w:t>
            </w:r>
          </w:p>
        </w:tc>
        <w:tc>
          <w:tcPr>
            <w:tcW w:w="1299" w:type="dxa"/>
            <w:tcMar>
              <w:left w:w="28" w:type="dxa"/>
              <w:right w:w="28" w:type="dxa"/>
            </w:tcMar>
          </w:tcPr>
          <w:p w14:paraId="072D2E40" w14:textId="77777777" w:rsidR="003F45A6" w:rsidRPr="00D5041E" w:rsidRDefault="003F45A6" w:rsidP="00D5041E">
            <w:pPr>
              <w:spacing w:after="120"/>
              <w:rPr>
                <w:rFonts w:cs="Times New Roman"/>
                <w:szCs w:val="20"/>
              </w:rPr>
            </w:pPr>
            <w:r w:rsidRPr="00D5041E">
              <w:rPr>
                <w:rFonts w:cs="Times New Roman"/>
                <w:szCs w:val="20"/>
              </w:rPr>
              <w:t>Euro NCAP</w:t>
            </w:r>
          </w:p>
        </w:tc>
        <w:tc>
          <w:tcPr>
            <w:tcW w:w="700" w:type="dxa"/>
            <w:tcMar>
              <w:left w:w="28" w:type="dxa"/>
              <w:right w:w="28" w:type="dxa"/>
            </w:tcMar>
          </w:tcPr>
          <w:p w14:paraId="6B53FA5B" w14:textId="77777777" w:rsidR="003F45A6" w:rsidRPr="00D5041E" w:rsidRDefault="003F45A6" w:rsidP="00D5041E">
            <w:pPr>
              <w:pStyle w:val="SingleTxtG"/>
              <w:ind w:left="0" w:right="0"/>
              <w:jc w:val="center"/>
            </w:pPr>
            <w:r w:rsidRPr="00D5041E">
              <w:t>24(f)</w:t>
            </w:r>
          </w:p>
        </w:tc>
        <w:tc>
          <w:tcPr>
            <w:tcW w:w="900" w:type="dxa"/>
            <w:tcMar>
              <w:left w:w="28" w:type="dxa"/>
              <w:right w:w="28" w:type="dxa"/>
            </w:tcMar>
          </w:tcPr>
          <w:p w14:paraId="0FB85C3D"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2EB74848" w14:textId="77777777" w:rsidR="003F45A6" w:rsidRPr="00D5041E" w:rsidRDefault="00F84054" w:rsidP="00D5041E">
            <w:pPr>
              <w:pStyle w:val="SingleTxtG"/>
              <w:ind w:left="0" w:right="0"/>
              <w:jc w:val="left"/>
              <w:rPr>
                <w:lang w:val="en-US"/>
              </w:rPr>
            </w:pPr>
            <w:hyperlink r:id="rId24" w:history="1">
              <w:r w:rsidR="003F45A6" w:rsidRPr="00D5041E">
                <w:rPr>
                  <w:rStyle w:val="af2"/>
                  <w:rFonts w:eastAsia="SimSun"/>
                  <w:color w:val="auto"/>
                  <w:lang w:val="en-US"/>
                </w:rPr>
                <w:t>Euro NCAP Child Presence Detection</w:t>
              </w:r>
            </w:hyperlink>
          </w:p>
        </w:tc>
        <w:tc>
          <w:tcPr>
            <w:tcW w:w="605" w:type="dxa"/>
            <w:tcMar>
              <w:left w:w="28" w:type="dxa"/>
              <w:right w:w="28" w:type="dxa"/>
            </w:tcMar>
          </w:tcPr>
          <w:p w14:paraId="485CCDDE"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6A45687B" w14:textId="77777777" w:rsidTr="00C067FB">
        <w:tc>
          <w:tcPr>
            <w:tcW w:w="567" w:type="dxa"/>
            <w:tcMar>
              <w:left w:w="28" w:type="dxa"/>
              <w:right w:w="28" w:type="dxa"/>
            </w:tcMar>
          </w:tcPr>
          <w:p w14:paraId="1C6D525C" w14:textId="77777777" w:rsidR="003F45A6" w:rsidRPr="00D5041E" w:rsidRDefault="003F45A6" w:rsidP="00D5041E">
            <w:pPr>
              <w:pStyle w:val="SingleTxtG"/>
              <w:ind w:left="0" w:right="0"/>
            </w:pPr>
            <w:r w:rsidRPr="00D5041E">
              <w:t>31</w:t>
            </w:r>
          </w:p>
        </w:tc>
        <w:tc>
          <w:tcPr>
            <w:tcW w:w="1299" w:type="dxa"/>
            <w:tcMar>
              <w:left w:w="28" w:type="dxa"/>
              <w:right w:w="28" w:type="dxa"/>
            </w:tcMar>
          </w:tcPr>
          <w:p w14:paraId="28FD44A7" w14:textId="77777777" w:rsidR="003F45A6" w:rsidRPr="00D5041E" w:rsidRDefault="003F45A6" w:rsidP="00D5041E">
            <w:pPr>
              <w:spacing w:after="120"/>
              <w:rPr>
                <w:rFonts w:cs="Times New Roman"/>
                <w:szCs w:val="20"/>
              </w:rPr>
            </w:pPr>
            <w:proofErr w:type="spellStart"/>
            <w:r w:rsidRPr="00D5041E">
              <w:rPr>
                <w:rFonts w:cs="Times New Roman"/>
                <w:szCs w:val="20"/>
              </w:rPr>
              <w:t>Netherlands</w:t>
            </w:r>
            <w:proofErr w:type="spellEnd"/>
          </w:p>
        </w:tc>
        <w:tc>
          <w:tcPr>
            <w:tcW w:w="700" w:type="dxa"/>
            <w:tcMar>
              <w:left w:w="28" w:type="dxa"/>
              <w:right w:w="28" w:type="dxa"/>
            </w:tcMar>
          </w:tcPr>
          <w:p w14:paraId="173F7B1C" w14:textId="77777777" w:rsidR="003F45A6" w:rsidRPr="00D5041E" w:rsidRDefault="003F45A6" w:rsidP="00D5041E">
            <w:pPr>
              <w:pStyle w:val="SingleTxtG"/>
              <w:ind w:left="0" w:right="0"/>
              <w:jc w:val="center"/>
            </w:pPr>
            <w:r w:rsidRPr="00D5041E">
              <w:t>5</w:t>
            </w:r>
          </w:p>
        </w:tc>
        <w:tc>
          <w:tcPr>
            <w:tcW w:w="900" w:type="dxa"/>
            <w:tcMar>
              <w:left w:w="28" w:type="dxa"/>
              <w:right w:w="28" w:type="dxa"/>
            </w:tcMar>
          </w:tcPr>
          <w:p w14:paraId="79629CBD"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5723E802" w14:textId="77777777" w:rsidR="003F45A6" w:rsidRPr="00D5041E" w:rsidRDefault="00F84054" w:rsidP="00D5041E">
            <w:pPr>
              <w:pStyle w:val="SingleTxtG"/>
              <w:ind w:left="0" w:right="0"/>
              <w:jc w:val="left"/>
              <w:rPr>
                <w:lang w:val="en-US"/>
              </w:rPr>
            </w:pPr>
            <w:hyperlink r:id="rId25" w:history="1">
              <w:r w:rsidR="003F45A6" w:rsidRPr="00D5041E">
                <w:rPr>
                  <w:rStyle w:val="af2"/>
                  <w:rFonts w:eastAsia="SimSun"/>
                  <w:color w:val="auto"/>
                  <w:lang w:val="en-US"/>
                </w:rPr>
                <w:t>Proposal for 05 series of amendments to UN Regulation No. 12 - protection of the driver against the steering mechanism in the event of impact</w:t>
              </w:r>
            </w:hyperlink>
          </w:p>
        </w:tc>
        <w:tc>
          <w:tcPr>
            <w:tcW w:w="605" w:type="dxa"/>
            <w:tcMar>
              <w:left w:w="28" w:type="dxa"/>
              <w:right w:w="28" w:type="dxa"/>
            </w:tcMar>
          </w:tcPr>
          <w:p w14:paraId="17887D8E" w14:textId="77777777" w:rsidR="003F45A6" w:rsidRPr="00D5041E" w:rsidRDefault="003F45A6" w:rsidP="00D5041E">
            <w:pPr>
              <w:spacing w:after="120"/>
              <w:jc w:val="center"/>
              <w:rPr>
                <w:rFonts w:cs="Times New Roman"/>
                <w:szCs w:val="20"/>
              </w:rPr>
            </w:pPr>
            <w:r w:rsidRPr="00D5041E">
              <w:rPr>
                <w:rFonts w:cs="Times New Roman"/>
                <w:szCs w:val="20"/>
              </w:rPr>
              <w:t>(d)</w:t>
            </w:r>
          </w:p>
        </w:tc>
      </w:tr>
      <w:tr w:rsidR="00D5041E" w:rsidRPr="00D5041E" w14:paraId="601F2D2E" w14:textId="77777777" w:rsidTr="00C067FB">
        <w:tc>
          <w:tcPr>
            <w:tcW w:w="567" w:type="dxa"/>
            <w:tcMar>
              <w:left w:w="28" w:type="dxa"/>
              <w:right w:w="28" w:type="dxa"/>
            </w:tcMar>
          </w:tcPr>
          <w:p w14:paraId="03C623DC" w14:textId="77777777" w:rsidR="003F45A6" w:rsidRPr="00D5041E" w:rsidRDefault="003F45A6" w:rsidP="00D5041E">
            <w:pPr>
              <w:pStyle w:val="SingleTxtG"/>
              <w:ind w:left="0" w:right="0"/>
            </w:pPr>
            <w:r w:rsidRPr="00D5041E">
              <w:t>32</w:t>
            </w:r>
          </w:p>
        </w:tc>
        <w:tc>
          <w:tcPr>
            <w:tcW w:w="1299" w:type="dxa"/>
            <w:tcMar>
              <w:left w:w="28" w:type="dxa"/>
              <w:right w:w="28" w:type="dxa"/>
            </w:tcMar>
          </w:tcPr>
          <w:p w14:paraId="635A54FC" w14:textId="77777777" w:rsidR="003F45A6" w:rsidRPr="00D5041E" w:rsidRDefault="003F45A6" w:rsidP="00D5041E">
            <w:pPr>
              <w:spacing w:after="120"/>
              <w:rPr>
                <w:rFonts w:cs="Times New Roman"/>
                <w:szCs w:val="20"/>
              </w:rPr>
            </w:pPr>
            <w:r w:rsidRPr="00D5041E">
              <w:rPr>
                <w:rFonts w:cs="Times New Roman"/>
                <w:szCs w:val="20"/>
              </w:rPr>
              <w:t>Japan</w:t>
            </w:r>
          </w:p>
        </w:tc>
        <w:tc>
          <w:tcPr>
            <w:tcW w:w="700" w:type="dxa"/>
            <w:tcMar>
              <w:left w:w="28" w:type="dxa"/>
              <w:right w:w="28" w:type="dxa"/>
            </w:tcMar>
          </w:tcPr>
          <w:p w14:paraId="1B7B2BE1" w14:textId="77777777" w:rsidR="003F45A6" w:rsidRPr="00D5041E" w:rsidRDefault="003F45A6" w:rsidP="00D5041E">
            <w:pPr>
              <w:pStyle w:val="SingleTxtG"/>
              <w:ind w:left="0" w:right="0"/>
              <w:jc w:val="center"/>
            </w:pPr>
            <w:r w:rsidRPr="00D5041E">
              <w:t>6</w:t>
            </w:r>
          </w:p>
        </w:tc>
        <w:tc>
          <w:tcPr>
            <w:tcW w:w="900" w:type="dxa"/>
            <w:tcMar>
              <w:left w:w="28" w:type="dxa"/>
              <w:right w:w="28" w:type="dxa"/>
            </w:tcMar>
          </w:tcPr>
          <w:p w14:paraId="5F4F1288"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7786C34B" w14:textId="77777777" w:rsidR="003F45A6" w:rsidRPr="00D5041E" w:rsidRDefault="00F84054" w:rsidP="00D5041E">
            <w:pPr>
              <w:pStyle w:val="SingleTxtG"/>
              <w:ind w:left="0" w:right="0"/>
              <w:jc w:val="left"/>
              <w:rPr>
                <w:lang w:val="en-US"/>
              </w:rPr>
            </w:pPr>
            <w:hyperlink r:id="rId26" w:history="1">
              <w:r w:rsidR="003F45A6" w:rsidRPr="00D5041E">
                <w:rPr>
                  <w:rStyle w:val="af2"/>
                  <w:rFonts w:eastAsia="SimSun"/>
                  <w:color w:val="auto"/>
                  <w:lang w:val="en-US"/>
                </w:rPr>
                <w:t>Sled Test Results of Small Female Dummy</w:t>
              </w:r>
            </w:hyperlink>
          </w:p>
        </w:tc>
        <w:tc>
          <w:tcPr>
            <w:tcW w:w="605" w:type="dxa"/>
            <w:tcMar>
              <w:left w:w="28" w:type="dxa"/>
              <w:right w:w="28" w:type="dxa"/>
            </w:tcMar>
          </w:tcPr>
          <w:p w14:paraId="07FF16ED"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5BAC4813" w14:textId="77777777" w:rsidTr="00C067FB">
        <w:tc>
          <w:tcPr>
            <w:tcW w:w="567" w:type="dxa"/>
            <w:tcMar>
              <w:left w:w="28" w:type="dxa"/>
              <w:right w:w="28" w:type="dxa"/>
            </w:tcMar>
          </w:tcPr>
          <w:p w14:paraId="2715288F" w14:textId="77777777" w:rsidR="003F45A6" w:rsidRPr="00D5041E" w:rsidRDefault="003F45A6" w:rsidP="00D5041E">
            <w:pPr>
              <w:pStyle w:val="SingleTxtG"/>
              <w:ind w:left="0" w:right="0"/>
            </w:pPr>
            <w:r w:rsidRPr="00D5041E">
              <w:t>33</w:t>
            </w:r>
          </w:p>
        </w:tc>
        <w:tc>
          <w:tcPr>
            <w:tcW w:w="1299" w:type="dxa"/>
            <w:tcMar>
              <w:left w:w="28" w:type="dxa"/>
              <w:right w:w="28" w:type="dxa"/>
            </w:tcMar>
          </w:tcPr>
          <w:p w14:paraId="71C1D089" w14:textId="77777777" w:rsidR="003F45A6" w:rsidRPr="00D5041E" w:rsidRDefault="003F45A6" w:rsidP="00D5041E">
            <w:pPr>
              <w:spacing w:after="120"/>
              <w:rPr>
                <w:rFonts w:cs="Times New Roman"/>
                <w:szCs w:val="20"/>
              </w:rPr>
            </w:pPr>
            <w:r w:rsidRPr="00D5041E">
              <w:rPr>
                <w:rFonts w:cs="Times New Roman"/>
                <w:szCs w:val="20"/>
              </w:rPr>
              <w:t>TF-GTR9</w:t>
            </w:r>
          </w:p>
        </w:tc>
        <w:tc>
          <w:tcPr>
            <w:tcW w:w="700" w:type="dxa"/>
            <w:tcMar>
              <w:left w:w="28" w:type="dxa"/>
              <w:right w:w="28" w:type="dxa"/>
            </w:tcMar>
          </w:tcPr>
          <w:p w14:paraId="336A08C3" w14:textId="77777777" w:rsidR="003F45A6" w:rsidRPr="00D5041E" w:rsidRDefault="003F45A6" w:rsidP="00D5041E">
            <w:pPr>
              <w:pStyle w:val="SingleTxtG"/>
              <w:ind w:left="0" w:right="0"/>
              <w:jc w:val="center"/>
            </w:pPr>
            <w:r w:rsidRPr="00D5041E">
              <w:t>2(a)</w:t>
            </w:r>
          </w:p>
        </w:tc>
        <w:tc>
          <w:tcPr>
            <w:tcW w:w="900" w:type="dxa"/>
            <w:tcMar>
              <w:left w:w="28" w:type="dxa"/>
              <w:right w:w="28" w:type="dxa"/>
            </w:tcMar>
          </w:tcPr>
          <w:p w14:paraId="05DEF763"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55C53C92" w14:textId="77777777" w:rsidR="003F45A6" w:rsidRPr="00D5041E" w:rsidRDefault="003F45A6" w:rsidP="00D5041E">
            <w:pPr>
              <w:pStyle w:val="SingleTxtG"/>
              <w:ind w:left="0" w:right="0"/>
              <w:jc w:val="left"/>
              <w:rPr>
                <w:lang w:val="en-US"/>
              </w:rPr>
            </w:pPr>
            <w:r w:rsidRPr="00D5041E">
              <w:rPr>
                <w:lang w:val="en-US"/>
              </w:rPr>
              <w:t>Technical Working Subgroup on GTR9 Amendment 3: Status Report</w:t>
            </w:r>
          </w:p>
        </w:tc>
        <w:tc>
          <w:tcPr>
            <w:tcW w:w="605" w:type="dxa"/>
            <w:tcMar>
              <w:left w:w="28" w:type="dxa"/>
              <w:right w:w="28" w:type="dxa"/>
            </w:tcMar>
          </w:tcPr>
          <w:p w14:paraId="0AB1A24E"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76CC888A" w14:textId="77777777" w:rsidTr="00C067FB">
        <w:tc>
          <w:tcPr>
            <w:tcW w:w="567" w:type="dxa"/>
            <w:tcMar>
              <w:left w:w="28" w:type="dxa"/>
              <w:right w:w="28" w:type="dxa"/>
            </w:tcMar>
          </w:tcPr>
          <w:p w14:paraId="7B55F483" w14:textId="77777777" w:rsidR="003F45A6" w:rsidRPr="00D5041E" w:rsidRDefault="003F45A6" w:rsidP="00D5041E">
            <w:pPr>
              <w:pStyle w:val="SingleTxtG"/>
              <w:ind w:left="0" w:right="0"/>
            </w:pPr>
            <w:r w:rsidRPr="00D5041E">
              <w:lastRenderedPageBreak/>
              <w:t>34/</w:t>
            </w:r>
            <w:r w:rsidRPr="00D5041E">
              <w:br/>
              <w:t>Rev.3</w:t>
            </w:r>
          </w:p>
        </w:tc>
        <w:tc>
          <w:tcPr>
            <w:tcW w:w="1299" w:type="dxa"/>
            <w:tcMar>
              <w:left w:w="28" w:type="dxa"/>
              <w:right w:w="28" w:type="dxa"/>
            </w:tcMar>
          </w:tcPr>
          <w:p w14:paraId="2B925035" w14:textId="77777777" w:rsidR="003F45A6" w:rsidRPr="00D5041E" w:rsidRDefault="003F45A6" w:rsidP="00D5041E">
            <w:pPr>
              <w:spacing w:after="120"/>
              <w:rPr>
                <w:rFonts w:cs="Times New Roman"/>
                <w:szCs w:val="20"/>
              </w:rPr>
            </w:pPr>
            <w:proofErr w:type="spellStart"/>
            <w:r w:rsidRPr="00D5041E">
              <w:rPr>
                <w:rFonts w:cs="Times New Roman"/>
                <w:szCs w:val="20"/>
              </w:rPr>
              <w:t>Secretariat</w:t>
            </w:r>
            <w:proofErr w:type="spellEnd"/>
          </w:p>
        </w:tc>
        <w:tc>
          <w:tcPr>
            <w:tcW w:w="700" w:type="dxa"/>
            <w:tcMar>
              <w:left w:w="28" w:type="dxa"/>
              <w:right w:w="28" w:type="dxa"/>
            </w:tcMar>
          </w:tcPr>
          <w:p w14:paraId="271BDC98" w14:textId="77777777" w:rsidR="003F45A6" w:rsidRPr="00D5041E" w:rsidRDefault="003F45A6" w:rsidP="00D5041E">
            <w:pPr>
              <w:pStyle w:val="SingleTxtG"/>
              <w:ind w:left="0" w:right="0"/>
              <w:jc w:val="center"/>
            </w:pPr>
            <w:r w:rsidRPr="00D5041E">
              <w:t>24(i)</w:t>
            </w:r>
          </w:p>
        </w:tc>
        <w:tc>
          <w:tcPr>
            <w:tcW w:w="900" w:type="dxa"/>
            <w:tcMar>
              <w:left w:w="28" w:type="dxa"/>
              <w:right w:w="28" w:type="dxa"/>
            </w:tcMar>
          </w:tcPr>
          <w:p w14:paraId="72EA76CD"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27DC9088" w14:textId="77777777" w:rsidR="003F45A6" w:rsidRPr="00D5041E" w:rsidRDefault="003F45A6" w:rsidP="00D5041E">
            <w:pPr>
              <w:pStyle w:val="SingleTxtG"/>
              <w:ind w:left="0" w:right="0"/>
              <w:jc w:val="left"/>
              <w:rPr>
                <w:lang w:val="en-US"/>
              </w:rPr>
            </w:pPr>
            <w:r w:rsidRPr="00D5041E">
              <w:rPr>
                <w:lang w:val="en-US"/>
              </w:rPr>
              <w:t>Decisions submitted to silence procedure following formal meetings with remote participation Of the Working Party on Passive Safety (GRSP), 10 December 2021</w:t>
            </w:r>
          </w:p>
        </w:tc>
        <w:tc>
          <w:tcPr>
            <w:tcW w:w="605" w:type="dxa"/>
            <w:tcMar>
              <w:left w:w="28" w:type="dxa"/>
              <w:right w:w="28" w:type="dxa"/>
            </w:tcMar>
          </w:tcPr>
          <w:p w14:paraId="53A18733" w14:textId="77777777" w:rsidR="003F45A6" w:rsidRPr="00D5041E" w:rsidRDefault="003F45A6" w:rsidP="00D5041E">
            <w:pPr>
              <w:spacing w:after="120"/>
              <w:jc w:val="center"/>
              <w:rPr>
                <w:rFonts w:cs="Times New Roman"/>
                <w:szCs w:val="20"/>
              </w:rPr>
            </w:pPr>
            <w:r w:rsidRPr="00D5041E">
              <w:rPr>
                <w:rFonts w:cs="Times New Roman"/>
                <w:szCs w:val="20"/>
              </w:rPr>
              <w:t>(d)</w:t>
            </w:r>
          </w:p>
        </w:tc>
      </w:tr>
      <w:tr w:rsidR="00D5041E" w:rsidRPr="00D5041E" w14:paraId="711BB2C2" w14:textId="77777777" w:rsidTr="00C067FB">
        <w:tc>
          <w:tcPr>
            <w:tcW w:w="567" w:type="dxa"/>
            <w:tcMar>
              <w:left w:w="28" w:type="dxa"/>
              <w:right w:w="28" w:type="dxa"/>
            </w:tcMar>
          </w:tcPr>
          <w:p w14:paraId="1F9F0E3F" w14:textId="77777777" w:rsidR="003F45A6" w:rsidRPr="00D5041E" w:rsidRDefault="003F45A6" w:rsidP="00D5041E">
            <w:pPr>
              <w:pStyle w:val="SingleTxtG"/>
              <w:ind w:left="0" w:right="0"/>
            </w:pPr>
            <w:r w:rsidRPr="00D5041E">
              <w:t>35</w:t>
            </w:r>
          </w:p>
        </w:tc>
        <w:tc>
          <w:tcPr>
            <w:tcW w:w="1299" w:type="dxa"/>
            <w:tcMar>
              <w:left w:w="28" w:type="dxa"/>
              <w:right w:w="28" w:type="dxa"/>
            </w:tcMar>
          </w:tcPr>
          <w:p w14:paraId="33F240F5" w14:textId="77777777" w:rsidR="003F45A6" w:rsidRPr="00D5041E" w:rsidRDefault="003F45A6" w:rsidP="00D5041E">
            <w:pPr>
              <w:spacing w:after="120"/>
              <w:rPr>
                <w:rFonts w:cs="Times New Roman"/>
                <w:szCs w:val="20"/>
              </w:rPr>
            </w:pPr>
            <w:r w:rsidRPr="00D5041E">
              <w:rPr>
                <w:rFonts w:cs="Times New Roman"/>
                <w:szCs w:val="20"/>
              </w:rPr>
              <w:t>IWG HFCV</w:t>
            </w:r>
          </w:p>
        </w:tc>
        <w:tc>
          <w:tcPr>
            <w:tcW w:w="700" w:type="dxa"/>
            <w:tcMar>
              <w:left w:w="28" w:type="dxa"/>
              <w:right w:w="28" w:type="dxa"/>
            </w:tcMar>
          </w:tcPr>
          <w:p w14:paraId="6FB2C813" w14:textId="77777777" w:rsidR="003F45A6" w:rsidRPr="00D5041E" w:rsidRDefault="003F45A6" w:rsidP="00D5041E">
            <w:pPr>
              <w:pStyle w:val="SingleTxtG"/>
              <w:ind w:left="0" w:right="0"/>
              <w:jc w:val="center"/>
            </w:pPr>
            <w:r w:rsidRPr="00D5041E">
              <w:t>3</w:t>
            </w:r>
          </w:p>
        </w:tc>
        <w:tc>
          <w:tcPr>
            <w:tcW w:w="900" w:type="dxa"/>
            <w:tcMar>
              <w:left w:w="28" w:type="dxa"/>
              <w:right w:w="28" w:type="dxa"/>
            </w:tcMar>
          </w:tcPr>
          <w:p w14:paraId="38B26F46"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30639956" w14:textId="77777777" w:rsidR="003F45A6" w:rsidRPr="00D5041E" w:rsidRDefault="00F84054" w:rsidP="00D5041E">
            <w:pPr>
              <w:pStyle w:val="SingleTxtG"/>
              <w:ind w:left="0" w:right="0"/>
              <w:jc w:val="left"/>
              <w:rPr>
                <w:rStyle w:val="field-content"/>
                <w:lang w:val="en-US"/>
              </w:rPr>
            </w:pPr>
            <w:hyperlink r:id="rId27" w:history="1">
              <w:r w:rsidR="003F45A6" w:rsidRPr="00D5041E">
                <w:rPr>
                  <w:rStyle w:val="af2"/>
                  <w:rFonts w:eastAsia="SimSun"/>
                  <w:color w:val="auto"/>
                  <w:lang w:val="en-US"/>
                </w:rPr>
                <w:t>Summary Report by Chair of IWG for GTR 13 (Hydrogen-Powered Vehicles) to the 70th Meeting of GRSP (December 9, 2021</w:t>
              </w:r>
            </w:hyperlink>
          </w:p>
        </w:tc>
        <w:tc>
          <w:tcPr>
            <w:tcW w:w="605" w:type="dxa"/>
            <w:tcMar>
              <w:left w:w="28" w:type="dxa"/>
              <w:right w:w="28" w:type="dxa"/>
            </w:tcMar>
          </w:tcPr>
          <w:p w14:paraId="77FE47F6"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66EB79D3" w14:textId="77777777" w:rsidTr="00C067FB">
        <w:tc>
          <w:tcPr>
            <w:tcW w:w="567" w:type="dxa"/>
            <w:tcMar>
              <w:left w:w="28" w:type="dxa"/>
              <w:right w:w="28" w:type="dxa"/>
            </w:tcMar>
          </w:tcPr>
          <w:p w14:paraId="4EA5A932" w14:textId="77777777" w:rsidR="003F45A6" w:rsidRPr="00D5041E" w:rsidRDefault="003F45A6" w:rsidP="00D5041E">
            <w:pPr>
              <w:pStyle w:val="SingleTxtG"/>
              <w:ind w:left="0" w:right="0"/>
            </w:pPr>
            <w:r w:rsidRPr="00D5041E">
              <w:t>36</w:t>
            </w:r>
          </w:p>
        </w:tc>
        <w:tc>
          <w:tcPr>
            <w:tcW w:w="1299" w:type="dxa"/>
            <w:tcMar>
              <w:left w:w="28" w:type="dxa"/>
              <w:right w:w="28" w:type="dxa"/>
            </w:tcMar>
          </w:tcPr>
          <w:p w14:paraId="4458D295" w14:textId="77777777" w:rsidR="003F45A6" w:rsidRPr="00D5041E" w:rsidRDefault="003F45A6" w:rsidP="00D5041E">
            <w:pPr>
              <w:spacing w:after="120"/>
              <w:rPr>
                <w:rFonts w:cs="Times New Roman"/>
                <w:szCs w:val="20"/>
              </w:rPr>
            </w:pPr>
            <w:r w:rsidRPr="00D5041E">
              <w:rPr>
                <w:rFonts w:cs="Times New Roman"/>
                <w:szCs w:val="20"/>
              </w:rPr>
              <w:t>TF-GTR9</w:t>
            </w:r>
          </w:p>
        </w:tc>
        <w:tc>
          <w:tcPr>
            <w:tcW w:w="700" w:type="dxa"/>
            <w:tcMar>
              <w:left w:w="28" w:type="dxa"/>
              <w:right w:w="28" w:type="dxa"/>
            </w:tcMar>
          </w:tcPr>
          <w:p w14:paraId="1E937BCB" w14:textId="77777777" w:rsidR="003F45A6" w:rsidRPr="00D5041E" w:rsidRDefault="003F45A6" w:rsidP="00D5041E">
            <w:pPr>
              <w:pStyle w:val="SingleTxtG"/>
              <w:ind w:left="0" w:right="0"/>
              <w:jc w:val="center"/>
            </w:pPr>
            <w:r w:rsidRPr="00D5041E">
              <w:t>2(a)</w:t>
            </w:r>
          </w:p>
        </w:tc>
        <w:tc>
          <w:tcPr>
            <w:tcW w:w="900" w:type="dxa"/>
            <w:tcMar>
              <w:left w:w="28" w:type="dxa"/>
              <w:right w:w="28" w:type="dxa"/>
            </w:tcMar>
          </w:tcPr>
          <w:p w14:paraId="1B00D02C"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093EEF05" w14:textId="77777777" w:rsidR="003F45A6" w:rsidRPr="00D5041E" w:rsidRDefault="00F84054" w:rsidP="00D5041E">
            <w:pPr>
              <w:pStyle w:val="SingleTxtG"/>
              <w:ind w:left="0" w:right="0"/>
              <w:jc w:val="left"/>
              <w:rPr>
                <w:rStyle w:val="field-content"/>
                <w:lang w:val="en-US"/>
              </w:rPr>
            </w:pPr>
            <w:hyperlink r:id="rId28" w:history="1">
              <w:r w:rsidR="003F45A6" w:rsidRPr="00D5041E">
                <w:rPr>
                  <w:rStyle w:val="af2"/>
                  <w:rFonts w:eastAsia="SimSun"/>
                  <w:color w:val="auto"/>
                  <w:lang w:val="en-US"/>
                </w:rPr>
                <w:t>Technical Working Subgroup on GTR9 Amendment 3: Complete - Status Report</w:t>
              </w:r>
            </w:hyperlink>
          </w:p>
        </w:tc>
        <w:tc>
          <w:tcPr>
            <w:tcW w:w="605" w:type="dxa"/>
            <w:tcMar>
              <w:left w:w="28" w:type="dxa"/>
              <w:right w:w="28" w:type="dxa"/>
            </w:tcMar>
          </w:tcPr>
          <w:p w14:paraId="7908EFFB" w14:textId="20E7A44B"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6C3ACEFD" w14:textId="77777777" w:rsidTr="00C067FB">
        <w:tc>
          <w:tcPr>
            <w:tcW w:w="567" w:type="dxa"/>
            <w:tcMar>
              <w:left w:w="28" w:type="dxa"/>
              <w:right w:w="28" w:type="dxa"/>
            </w:tcMar>
          </w:tcPr>
          <w:p w14:paraId="72AD876A" w14:textId="77777777" w:rsidR="003F45A6" w:rsidRPr="00D5041E" w:rsidRDefault="003F45A6" w:rsidP="00D5041E">
            <w:pPr>
              <w:pStyle w:val="SingleTxtG"/>
              <w:ind w:left="0" w:right="0"/>
            </w:pPr>
            <w:r w:rsidRPr="00D5041E">
              <w:t>37</w:t>
            </w:r>
          </w:p>
        </w:tc>
        <w:tc>
          <w:tcPr>
            <w:tcW w:w="1299" w:type="dxa"/>
            <w:tcMar>
              <w:left w:w="28" w:type="dxa"/>
              <w:right w:w="28" w:type="dxa"/>
            </w:tcMar>
          </w:tcPr>
          <w:p w14:paraId="0630DFB4" w14:textId="77777777" w:rsidR="003F45A6" w:rsidRPr="00D5041E" w:rsidRDefault="003F45A6" w:rsidP="00D5041E">
            <w:pPr>
              <w:spacing w:after="120"/>
              <w:rPr>
                <w:rFonts w:cs="Times New Roman"/>
                <w:szCs w:val="20"/>
              </w:rPr>
            </w:pPr>
            <w:r w:rsidRPr="00D5041E">
              <w:rPr>
                <w:rFonts w:cs="Times New Roman"/>
                <w:szCs w:val="20"/>
              </w:rPr>
              <w:t>IWG EVS</w:t>
            </w:r>
          </w:p>
        </w:tc>
        <w:tc>
          <w:tcPr>
            <w:tcW w:w="700" w:type="dxa"/>
            <w:tcMar>
              <w:left w:w="28" w:type="dxa"/>
              <w:right w:w="28" w:type="dxa"/>
            </w:tcMar>
          </w:tcPr>
          <w:p w14:paraId="1C02A8FA" w14:textId="77777777" w:rsidR="003F45A6" w:rsidRPr="00D5041E" w:rsidRDefault="003F45A6" w:rsidP="00D5041E">
            <w:pPr>
              <w:pStyle w:val="SingleTxtG"/>
              <w:ind w:left="0" w:right="0"/>
              <w:jc w:val="center"/>
            </w:pPr>
            <w:r w:rsidRPr="00D5041E">
              <w:t>4</w:t>
            </w:r>
          </w:p>
        </w:tc>
        <w:tc>
          <w:tcPr>
            <w:tcW w:w="900" w:type="dxa"/>
            <w:tcMar>
              <w:left w:w="28" w:type="dxa"/>
              <w:right w:w="28" w:type="dxa"/>
            </w:tcMar>
          </w:tcPr>
          <w:p w14:paraId="2D193538" w14:textId="77777777" w:rsidR="003F45A6" w:rsidRPr="00D5041E" w:rsidRDefault="003F45A6" w:rsidP="00D5041E">
            <w:pPr>
              <w:pStyle w:val="SingleTxtG"/>
              <w:ind w:left="0" w:right="0"/>
              <w:jc w:val="center"/>
            </w:pPr>
            <w:r w:rsidRPr="00D5041E">
              <w:t>E</w:t>
            </w:r>
          </w:p>
        </w:tc>
        <w:tc>
          <w:tcPr>
            <w:tcW w:w="3400" w:type="dxa"/>
            <w:tcMar>
              <w:left w:w="28" w:type="dxa"/>
              <w:right w:w="28" w:type="dxa"/>
            </w:tcMar>
          </w:tcPr>
          <w:p w14:paraId="3B1B7A3D" w14:textId="77777777" w:rsidR="003F45A6" w:rsidRPr="00D5041E" w:rsidRDefault="00F84054" w:rsidP="00D5041E">
            <w:pPr>
              <w:pStyle w:val="SingleTxtG"/>
              <w:ind w:left="0" w:right="0"/>
              <w:jc w:val="left"/>
              <w:rPr>
                <w:rStyle w:val="field-content"/>
                <w:lang w:val="en-US"/>
              </w:rPr>
            </w:pPr>
            <w:hyperlink r:id="rId29" w:history="1">
              <w:r w:rsidR="003F45A6" w:rsidRPr="00D5041E">
                <w:rPr>
                  <w:rStyle w:val="af2"/>
                  <w:rFonts w:eastAsia="SimSun"/>
                  <w:color w:val="auto"/>
                  <w:lang w:val="en-US"/>
                </w:rPr>
                <w:t>Summary Report by Chair of IWG for GTR 20 (Electrical Vehicle Safety) to the 70th Meeting of Group of Experts on Passive Safety December 10, 2021</w:t>
              </w:r>
            </w:hyperlink>
          </w:p>
        </w:tc>
        <w:tc>
          <w:tcPr>
            <w:tcW w:w="605" w:type="dxa"/>
            <w:tcMar>
              <w:left w:w="28" w:type="dxa"/>
              <w:right w:w="28" w:type="dxa"/>
            </w:tcMar>
          </w:tcPr>
          <w:p w14:paraId="282D4849" w14:textId="77777777" w:rsidR="003F45A6" w:rsidRPr="00D5041E" w:rsidRDefault="003F45A6" w:rsidP="00D5041E">
            <w:pPr>
              <w:spacing w:after="120"/>
              <w:jc w:val="center"/>
              <w:rPr>
                <w:rFonts w:cs="Times New Roman"/>
                <w:szCs w:val="20"/>
              </w:rPr>
            </w:pPr>
            <w:r w:rsidRPr="00D5041E">
              <w:rPr>
                <w:rFonts w:cs="Times New Roman"/>
                <w:szCs w:val="20"/>
              </w:rPr>
              <w:t>(a)</w:t>
            </w:r>
          </w:p>
        </w:tc>
      </w:tr>
      <w:tr w:rsidR="00D5041E" w:rsidRPr="00D5041E" w14:paraId="6FBF6EE5" w14:textId="77777777" w:rsidTr="00C067FB">
        <w:tc>
          <w:tcPr>
            <w:tcW w:w="567" w:type="dxa"/>
            <w:tcBorders>
              <w:bottom w:val="single" w:sz="4" w:space="0" w:color="auto"/>
            </w:tcBorders>
            <w:tcMar>
              <w:left w:w="28" w:type="dxa"/>
              <w:right w:w="28" w:type="dxa"/>
            </w:tcMar>
          </w:tcPr>
          <w:p w14:paraId="2723C223" w14:textId="77777777" w:rsidR="003F45A6" w:rsidRPr="00D5041E" w:rsidRDefault="003F45A6" w:rsidP="00D5041E">
            <w:pPr>
              <w:pStyle w:val="SingleTxtG"/>
              <w:ind w:left="0" w:right="0"/>
            </w:pPr>
            <w:r w:rsidRPr="00D5041E">
              <w:t>38</w:t>
            </w:r>
          </w:p>
        </w:tc>
        <w:tc>
          <w:tcPr>
            <w:tcW w:w="1299" w:type="dxa"/>
            <w:tcBorders>
              <w:bottom w:val="single" w:sz="4" w:space="0" w:color="auto"/>
            </w:tcBorders>
            <w:tcMar>
              <w:left w:w="28" w:type="dxa"/>
              <w:right w:w="28" w:type="dxa"/>
            </w:tcMar>
          </w:tcPr>
          <w:p w14:paraId="21DB86DE" w14:textId="77777777" w:rsidR="003F45A6" w:rsidRPr="00D5041E" w:rsidRDefault="003F45A6" w:rsidP="00D5041E">
            <w:pPr>
              <w:spacing w:after="120"/>
              <w:rPr>
                <w:rFonts w:cs="Times New Roman"/>
                <w:szCs w:val="20"/>
              </w:rPr>
            </w:pPr>
            <w:proofErr w:type="spellStart"/>
            <w:r w:rsidRPr="00D5041E">
              <w:rPr>
                <w:rFonts w:cs="Times New Roman"/>
                <w:szCs w:val="20"/>
              </w:rPr>
              <w:t>Secretariat</w:t>
            </w:r>
            <w:proofErr w:type="spellEnd"/>
          </w:p>
        </w:tc>
        <w:tc>
          <w:tcPr>
            <w:tcW w:w="700" w:type="dxa"/>
            <w:tcBorders>
              <w:bottom w:val="single" w:sz="4" w:space="0" w:color="auto"/>
            </w:tcBorders>
            <w:tcMar>
              <w:left w:w="28" w:type="dxa"/>
              <w:right w:w="28" w:type="dxa"/>
            </w:tcMar>
          </w:tcPr>
          <w:p w14:paraId="7DD1B76E" w14:textId="77777777" w:rsidR="003F45A6" w:rsidRPr="00D5041E" w:rsidRDefault="003F45A6" w:rsidP="00D5041E">
            <w:pPr>
              <w:pStyle w:val="SingleTxtG"/>
              <w:ind w:left="0" w:right="0"/>
              <w:jc w:val="center"/>
            </w:pPr>
            <w:r w:rsidRPr="00D5041E">
              <w:t>24(j)</w:t>
            </w:r>
          </w:p>
        </w:tc>
        <w:tc>
          <w:tcPr>
            <w:tcW w:w="900" w:type="dxa"/>
            <w:tcBorders>
              <w:bottom w:val="single" w:sz="4" w:space="0" w:color="auto"/>
            </w:tcBorders>
            <w:tcMar>
              <w:left w:w="28" w:type="dxa"/>
              <w:right w:w="28" w:type="dxa"/>
            </w:tcMar>
          </w:tcPr>
          <w:p w14:paraId="7176ED6B" w14:textId="77777777" w:rsidR="003F45A6" w:rsidRPr="00D5041E" w:rsidRDefault="003F45A6" w:rsidP="00D5041E">
            <w:pPr>
              <w:pStyle w:val="SingleTxtG"/>
              <w:ind w:left="0" w:right="0"/>
              <w:jc w:val="center"/>
            </w:pPr>
            <w:r w:rsidRPr="00D5041E">
              <w:t>E</w:t>
            </w:r>
          </w:p>
        </w:tc>
        <w:tc>
          <w:tcPr>
            <w:tcW w:w="3400" w:type="dxa"/>
            <w:tcBorders>
              <w:bottom w:val="single" w:sz="4" w:space="0" w:color="auto"/>
            </w:tcBorders>
            <w:tcMar>
              <w:left w:w="28" w:type="dxa"/>
              <w:right w:w="28" w:type="dxa"/>
            </w:tcMar>
          </w:tcPr>
          <w:p w14:paraId="7A7F28D0" w14:textId="77777777" w:rsidR="003F45A6" w:rsidRPr="00D5041E" w:rsidRDefault="00F84054" w:rsidP="00D5041E">
            <w:pPr>
              <w:pStyle w:val="SingleTxtG"/>
              <w:ind w:left="0" w:right="0"/>
              <w:jc w:val="left"/>
              <w:rPr>
                <w:rStyle w:val="field-content"/>
                <w:lang w:val="en-US"/>
              </w:rPr>
            </w:pPr>
            <w:hyperlink r:id="rId30" w:history="1">
              <w:r w:rsidR="003F45A6" w:rsidRPr="00D5041E">
                <w:rPr>
                  <w:rStyle w:val="af2"/>
                  <w:rFonts w:eastAsia="SimSun"/>
                  <w:color w:val="auto"/>
                  <w:lang w:val="en-US"/>
                </w:rPr>
                <w:t>Provisional agenda of the seventy-first session of GRSP</w:t>
              </w:r>
            </w:hyperlink>
          </w:p>
        </w:tc>
        <w:tc>
          <w:tcPr>
            <w:tcW w:w="605" w:type="dxa"/>
            <w:tcBorders>
              <w:bottom w:val="single" w:sz="4" w:space="0" w:color="auto"/>
            </w:tcBorders>
            <w:tcMar>
              <w:left w:w="28" w:type="dxa"/>
              <w:right w:w="28" w:type="dxa"/>
            </w:tcMar>
          </w:tcPr>
          <w:p w14:paraId="7B4DB902" w14:textId="77777777" w:rsidR="003F45A6" w:rsidRPr="00D5041E" w:rsidRDefault="003F45A6" w:rsidP="00D5041E">
            <w:pPr>
              <w:spacing w:after="120"/>
              <w:jc w:val="center"/>
              <w:rPr>
                <w:rFonts w:cs="Times New Roman"/>
                <w:szCs w:val="20"/>
              </w:rPr>
            </w:pPr>
            <w:r w:rsidRPr="00D5041E">
              <w:rPr>
                <w:rFonts w:cs="Times New Roman"/>
                <w:szCs w:val="20"/>
              </w:rPr>
              <w:t>(a)</w:t>
            </w:r>
          </w:p>
        </w:tc>
      </w:tr>
    </w:tbl>
    <w:p w14:paraId="1E0E3A0F" w14:textId="77777777" w:rsidR="003F45A6" w:rsidRPr="004758A6" w:rsidRDefault="003F45A6" w:rsidP="003F45A6">
      <w:pPr>
        <w:pStyle w:val="SingleTxtG"/>
        <w:keepNext/>
        <w:keepLines/>
        <w:spacing w:before="40" w:line="240" w:lineRule="auto"/>
        <w:ind w:left="567" w:right="113" w:firstLine="567"/>
        <w:jc w:val="left"/>
      </w:pPr>
      <w:r w:rsidRPr="004758A6">
        <w:rPr>
          <w:i/>
          <w:iCs/>
        </w:rPr>
        <w:t>Notes</w:t>
      </w:r>
      <w:r w:rsidRPr="004758A6">
        <w:t>:</w:t>
      </w:r>
    </w:p>
    <w:p w14:paraId="22D61676" w14:textId="77777777" w:rsidR="003F45A6" w:rsidRPr="003F45A6" w:rsidRDefault="003F45A6" w:rsidP="003F45A6">
      <w:pPr>
        <w:pStyle w:val="SingleTxtG"/>
        <w:spacing w:after="0" w:line="240" w:lineRule="auto"/>
        <w:rPr>
          <w:lang w:val="en-US"/>
        </w:rPr>
      </w:pPr>
      <w:r w:rsidRPr="003F45A6">
        <w:rPr>
          <w:lang w:val="en-US"/>
        </w:rPr>
        <w:t>(a)</w:t>
      </w:r>
      <w:r w:rsidRPr="003F45A6">
        <w:rPr>
          <w:lang w:val="en-US"/>
        </w:rPr>
        <w:tab/>
        <w:t>Consideration completed or superseded.</w:t>
      </w:r>
    </w:p>
    <w:p w14:paraId="0A286B83" w14:textId="77777777" w:rsidR="003F45A6" w:rsidRPr="003F45A6" w:rsidRDefault="003F45A6" w:rsidP="003F45A6">
      <w:pPr>
        <w:pStyle w:val="SingleTxtG"/>
        <w:spacing w:after="0" w:line="240" w:lineRule="auto"/>
        <w:rPr>
          <w:lang w:val="en-US"/>
        </w:rPr>
      </w:pPr>
      <w:r w:rsidRPr="003F45A6">
        <w:rPr>
          <w:lang w:val="en-US"/>
        </w:rPr>
        <w:t>(b)</w:t>
      </w:r>
      <w:r w:rsidRPr="003F45A6">
        <w:rPr>
          <w:lang w:val="en-US"/>
        </w:rPr>
        <w:tab/>
        <w:t>Continue consideration at the next session with an official symbol.</w:t>
      </w:r>
    </w:p>
    <w:p w14:paraId="4BB12E5F" w14:textId="77777777" w:rsidR="003F45A6" w:rsidRPr="003F45A6" w:rsidRDefault="003F45A6" w:rsidP="003F45A6">
      <w:pPr>
        <w:pStyle w:val="SingleTxtG"/>
        <w:spacing w:after="0" w:line="240" w:lineRule="auto"/>
        <w:rPr>
          <w:lang w:val="en-US"/>
        </w:rPr>
      </w:pPr>
      <w:r w:rsidRPr="003F45A6">
        <w:rPr>
          <w:lang w:val="en-US"/>
        </w:rPr>
        <w:t>(c)</w:t>
      </w:r>
      <w:r w:rsidRPr="003F45A6">
        <w:rPr>
          <w:lang w:val="en-US"/>
        </w:rPr>
        <w:tab/>
        <w:t>Continue consideration at the next session as an informal document.</w:t>
      </w:r>
    </w:p>
    <w:p w14:paraId="674CCBAD" w14:textId="77777777" w:rsidR="003F45A6" w:rsidRPr="003F45A6" w:rsidRDefault="003F45A6" w:rsidP="003F45A6">
      <w:pPr>
        <w:pStyle w:val="SingleTxtG"/>
        <w:spacing w:line="240" w:lineRule="auto"/>
        <w:rPr>
          <w:lang w:val="en-US"/>
        </w:rPr>
      </w:pPr>
      <w:r w:rsidRPr="003F45A6">
        <w:rPr>
          <w:lang w:val="en-US"/>
        </w:rPr>
        <w:t>(d)</w:t>
      </w:r>
      <w:r w:rsidRPr="003F45A6">
        <w:rPr>
          <w:lang w:val="en-US"/>
        </w:rPr>
        <w:tab/>
        <w:t>Adopted and to be submitted to WP.29.</w:t>
      </w:r>
    </w:p>
    <w:bookmarkEnd w:id="1"/>
    <w:p w14:paraId="082E8B89" w14:textId="77777777" w:rsidR="003F45A6" w:rsidRPr="00DF7D38" w:rsidRDefault="003F45A6" w:rsidP="003F45A6">
      <w:pPr>
        <w:suppressAutoHyphens w:val="0"/>
        <w:spacing w:line="240" w:lineRule="auto"/>
        <w:rPr>
          <w:b/>
          <w:bCs/>
          <w:sz w:val="28"/>
          <w:lang w:val="en-US"/>
        </w:rPr>
      </w:pPr>
      <w:r w:rsidRPr="00DF7D38">
        <w:rPr>
          <w:bCs/>
          <w:lang w:val="en-US"/>
        </w:rPr>
        <w:br w:type="page"/>
      </w:r>
    </w:p>
    <w:p w14:paraId="7CABB885" w14:textId="77777777" w:rsidR="003F45A6" w:rsidRPr="005E3D97" w:rsidRDefault="003F45A6" w:rsidP="003F45A6">
      <w:pPr>
        <w:pStyle w:val="HChG"/>
        <w:spacing w:line="240" w:lineRule="auto"/>
      </w:pPr>
      <w:bookmarkStart w:id="50" w:name="_Toc96604543"/>
      <w:r>
        <w:rPr>
          <w:bCs/>
        </w:rPr>
        <w:lastRenderedPageBreak/>
        <w:t>Приложение II</w:t>
      </w:r>
      <w:bookmarkEnd w:id="50"/>
    </w:p>
    <w:p w14:paraId="62D2B788" w14:textId="0AD416D9" w:rsidR="003F45A6" w:rsidRPr="005E3D97" w:rsidRDefault="003F45A6" w:rsidP="003F45A6">
      <w:pPr>
        <w:pStyle w:val="HChG"/>
      </w:pPr>
      <w:r>
        <w:tab/>
      </w:r>
      <w:r>
        <w:tab/>
      </w:r>
      <w:bookmarkStart w:id="51" w:name="_Toc96604544"/>
      <w:r>
        <w:rPr>
          <w:bCs/>
        </w:rPr>
        <w:t xml:space="preserve">Проект поправок к Правилам </w:t>
      </w:r>
      <w:r w:rsidR="00423CED">
        <w:rPr>
          <w:bCs/>
        </w:rPr>
        <w:t>№ </w:t>
      </w:r>
      <w:r>
        <w:rPr>
          <w:bCs/>
        </w:rPr>
        <w:t xml:space="preserve">12 ООН </w:t>
      </w:r>
      <w:r w:rsidR="00D5041E">
        <w:rPr>
          <w:bCs/>
        </w:rPr>
        <w:br/>
      </w:r>
      <w:r>
        <w:rPr>
          <w:bCs/>
        </w:rPr>
        <w:t>(система рулевого управления)</w:t>
      </w:r>
      <w:bookmarkEnd w:id="51"/>
    </w:p>
    <w:p w14:paraId="48D7C7EE" w14:textId="2B5E8947" w:rsidR="003F45A6" w:rsidRPr="005E3D97" w:rsidRDefault="003F45A6" w:rsidP="005C3A5A">
      <w:pPr>
        <w:pStyle w:val="H1G"/>
        <w:ind w:right="991"/>
        <w:rPr>
          <w:szCs w:val="24"/>
        </w:rPr>
      </w:pPr>
      <w:r>
        <w:tab/>
      </w:r>
      <w:r>
        <w:tab/>
      </w:r>
      <w:r w:rsidRPr="004C3436">
        <w:t>Принятые по</w:t>
      </w:r>
      <w:r>
        <w:t xml:space="preserve">правки к документу ECE/TRANS/WP.29/GRSP/2021/18 </w:t>
      </w:r>
      <w:r w:rsidR="00D5041E">
        <w:br/>
      </w:r>
      <w:r>
        <w:t>(см. пункт 8 настоящего доклада)</w:t>
      </w:r>
    </w:p>
    <w:p w14:paraId="191DC20A" w14:textId="77777777" w:rsidR="003F45A6" w:rsidRPr="005E3D97" w:rsidRDefault="003F45A6" w:rsidP="003F45A6">
      <w:pPr>
        <w:spacing w:line="360" w:lineRule="auto"/>
        <w:ind w:left="567" w:firstLine="567"/>
        <w:rPr>
          <w:iCs/>
        </w:rPr>
      </w:pPr>
      <w:r>
        <w:t>...</w:t>
      </w:r>
    </w:p>
    <w:p w14:paraId="25A9C589" w14:textId="77777777" w:rsidR="003F45A6" w:rsidRPr="005E3D97" w:rsidRDefault="003F45A6" w:rsidP="003F45A6">
      <w:pPr>
        <w:spacing w:line="360" w:lineRule="auto"/>
        <w:ind w:left="567" w:firstLine="567"/>
      </w:pPr>
      <w:r w:rsidRPr="006B68BE">
        <w:rPr>
          <w:i/>
          <w:iCs/>
        </w:rPr>
        <w:t>Пункт 5.6</w:t>
      </w:r>
      <w:r>
        <w:t xml:space="preserve"> изменить следующим образом:</w:t>
      </w:r>
    </w:p>
    <w:p w14:paraId="7D0BF2AE" w14:textId="1F911791" w:rsidR="003F45A6" w:rsidRPr="005E3D97" w:rsidRDefault="003F45A6" w:rsidP="00D5041E">
      <w:pPr>
        <w:pStyle w:val="SingleTxtG"/>
        <w:tabs>
          <w:tab w:val="clear" w:pos="1701"/>
        </w:tabs>
        <w:ind w:left="2268" w:hanging="1134"/>
      </w:pPr>
      <w:r>
        <w:t>«5.6</w:t>
      </w:r>
      <w:r>
        <w:tab/>
        <w:t xml:space="preserve">Считают, что технические требования, указанные в пунктах </w:t>
      </w:r>
      <w:proofErr w:type="gramStart"/>
      <w:r>
        <w:t>5.5−5.5.</w:t>
      </w:r>
      <w:r w:rsidRPr="006B68BE">
        <w:rPr>
          <w:b/>
          <w:bCs/>
        </w:rPr>
        <w:t>4</w:t>
      </w:r>
      <w:proofErr w:type="gramEnd"/>
      <w:r>
        <w:t xml:space="preserve"> выше, выполнены, если транспортное средство, оборудованное электрическим приводом, работающим на высоком напряжении, соответствует техническим требованиям пунктов 5.2.8−5.2.8.</w:t>
      </w:r>
      <w:r w:rsidRPr="00713F69">
        <w:rPr>
          <w:b/>
          <w:bCs/>
        </w:rPr>
        <w:t>4</w:t>
      </w:r>
      <w:r>
        <w:t xml:space="preserve"> Правил </w:t>
      </w:r>
      <w:r w:rsidR="00423CED">
        <w:t>№ </w:t>
      </w:r>
      <w:r>
        <w:t xml:space="preserve">94 </w:t>
      </w:r>
      <w:r w:rsidRPr="001A67DB">
        <w:rPr>
          <w:b/>
          <w:bCs/>
        </w:rPr>
        <w:t>ООН</w:t>
      </w:r>
      <w:r>
        <w:t xml:space="preserve"> с поправками серии </w:t>
      </w:r>
      <w:r w:rsidRPr="001A67DB">
        <w:rPr>
          <w:b/>
          <w:bCs/>
        </w:rPr>
        <w:t>04</w:t>
      </w:r>
      <w:r>
        <w:t xml:space="preserve"> или техническим требованиям пунктов 5.2.8–5.2.8.</w:t>
      </w:r>
      <w:r w:rsidRPr="001A67DB">
        <w:rPr>
          <w:b/>
          <w:bCs/>
        </w:rPr>
        <w:t>4</w:t>
      </w:r>
      <w:r>
        <w:t xml:space="preserve"> Правил </w:t>
      </w:r>
      <w:r w:rsidR="00423CED">
        <w:t>№ </w:t>
      </w:r>
      <w:r>
        <w:t xml:space="preserve">137 ООН </w:t>
      </w:r>
      <w:r w:rsidRPr="001A67DB">
        <w:rPr>
          <w:b/>
          <w:bCs/>
        </w:rPr>
        <w:t>с поправками серии 02</w:t>
      </w:r>
      <w:r w:rsidRPr="00AD4077">
        <w:t>».</w:t>
      </w:r>
    </w:p>
    <w:p w14:paraId="4E69FC37" w14:textId="77777777" w:rsidR="003F45A6" w:rsidRPr="005E3D97" w:rsidRDefault="003F45A6" w:rsidP="003F45A6">
      <w:pPr>
        <w:spacing w:after="120"/>
        <w:ind w:left="2268" w:right="1134" w:hanging="1134"/>
        <w:jc w:val="both"/>
        <w:rPr>
          <w:rFonts w:ascii="Calibri" w:eastAsia="Calibri" w:hAnsi="Calibri" w:cs="Calibri"/>
        </w:rPr>
      </w:pPr>
      <w:r>
        <w:t>...</w:t>
      </w:r>
    </w:p>
    <w:p w14:paraId="52FD9F53" w14:textId="0427B950" w:rsidR="00D5041E" w:rsidRDefault="00D5041E">
      <w:pPr>
        <w:suppressAutoHyphens w:val="0"/>
        <w:spacing w:line="240" w:lineRule="auto"/>
      </w:pPr>
      <w:r>
        <w:br w:type="page"/>
      </w:r>
    </w:p>
    <w:p w14:paraId="66D608B8" w14:textId="77777777" w:rsidR="003F45A6" w:rsidRPr="005E3D97" w:rsidRDefault="003F45A6" w:rsidP="003F45A6">
      <w:pPr>
        <w:pStyle w:val="HChG"/>
        <w:spacing w:line="240" w:lineRule="auto"/>
      </w:pPr>
      <w:bookmarkStart w:id="52" w:name="_Toc96604545"/>
      <w:r>
        <w:rPr>
          <w:bCs/>
        </w:rPr>
        <w:lastRenderedPageBreak/>
        <w:t>Приложение III</w:t>
      </w:r>
      <w:bookmarkEnd w:id="52"/>
    </w:p>
    <w:p w14:paraId="3C196551" w14:textId="22EB6D8C" w:rsidR="003F45A6" w:rsidRPr="005E3D97" w:rsidRDefault="003F45A6" w:rsidP="003F45A6">
      <w:pPr>
        <w:pStyle w:val="HChG"/>
      </w:pPr>
      <w:r>
        <w:tab/>
      </w:r>
      <w:r>
        <w:tab/>
      </w:r>
      <w:bookmarkStart w:id="53" w:name="_Toc96604546"/>
      <w:r>
        <w:rPr>
          <w:bCs/>
        </w:rPr>
        <w:t xml:space="preserve">Проект поправок к Правилам </w:t>
      </w:r>
      <w:r w:rsidR="00423CED">
        <w:rPr>
          <w:bCs/>
        </w:rPr>
        <w:t>№ </w:t>
      </w:r>
      <w:r>
        <w:rPr>
          <w:bCs/>
        </w:rPr>
        <w:t xml:space="preserve">22 ООН </w:t>
      </w:r>
      <w:r w:rsidR="00C067FB">
        <w:rPr>
          <w:bCs/>
        </w:rPr>
        <w:br/>
      </w:r>
      <w:r>
        <w:rPr>
          <w:bCs/>
        </w:rPr>
        <w:t>(защитные шлемы)</w:t>
      </w:r>
      <w:bookmarkEnd w:id="53"/>
    </w:p>
    <w:p w14:paraId="3550B289" w14:textId="397202A7" w:rsidR="003F45A6" w:rsidRPr="005E3D97" w:rsidRDefault="003F45A6" w:rsidP="005C3A5A">
      <w:pPr>
        <w:pStyle w:val="H1G"/>
        <w:ind w:right="991"/>
        <w:rPr>
          <w:szCs w:val="24"/>
        </w:rPr>
      </w:pPr>
      <w:r>
        <w:tab/>
      </w:r>
      <w:r>
        <w:tab/>
        <w:t xml:space="preserve">Принятые поправки к документу ECE/TRANS/WP.29/GRSP/2021/24 </w:t>
      </w:r>
      <w:r w:rsidR="00D5041E">
        <w:br/>
      </w:r>
      <w:r>
        <w:t>(см. пункт 16 настоящего доклада)</w:t>
      </w:r>
    </w:p>
    <w:p w14:paraId="73DE1100" w14:textId="77777777" w:rsidR="003F45A6" w:rsidRPr="005E3D97" w:rsidRDefault="003F45A6" w:rsidP="003F45A6">
      <w:pPr>
        <w:pStyle w:val="SingleTxtG"/>
      </w:pPr>
      <w:r>
        <w:t>...</w:t>
      </w:r>
    </w:p>
    <w:p w14:paraId="293F2809" w14:textId="77777777" w:rsidR="003F45A6" w:rsidRPr="005E3D97" w:rsidRDefault="003F45A6" w:rsidP="003F45A6">
      <w:pPr>
        <w:pStyle w:val="SingleTxtG"/>
        <w:rPr>
          <w:i/>
          <w:iCs/>
        </w:rPr>
      </w:pPr>
      <w:r w:rsidRPr="008823BC">
        <w:rPr>
          <w:i/>
          <w:iCs/>
        </w:rPr>
        <w:t xml:space="preserve">Пункт 5.4.4.1.2.2.1 </w:t>
      </w:r>
      <w:r>
        <w:t xml:space="preserve">изменить следующим образом: </w:t>
      </w:r>
    </w:p>
    <w:p w14:paraId="76EF9EA2" w14:textId="5A0C6251" w:rsidR="003F45A6" w:rsidRPr="005E3D97" w:rsidRDefault="003F45A6" w:rsidP="000B7EF2">
      <w:pPr>
        <w:pStyle w:val="SingleTxtG"/>
        <w:tabs>
          <w:tab w:val="clear" w:pos="1701"/>
        </w:tabs>
        <w:ind w:left="2268" w:hanging="1134"/>
      </w:pPr>
      <w:r>
        <w:t>«5.4.4.1.2.2.1</w:t>
      </w:r>
      <w:r w:rsidR="00D5041E">
        <w:tab/>
      </w:r>
      <w:r>
        <w:t>в случае ... несколько символов:</w:t>
      </w:r>
    </w:p>
    <w:p w14:paraId="61A5A3FC" w14:textId="77777777" w:rsidR="003F45A6" w:rsidRPr="005E3D97" w:rsidRDefault="003F45A6" w:rsidP="000B7EF2">
      <w:pPr>
        <w:pStyle w:val="SingleTxtG"/>
        <w:tabs>
          <w:tab w:val="clear" w:pos="1701"/>
        </w:tabs>
        <w:ind w:left="2268" w:hanging="1134"/>
        <w:rPr>
          <w:b/>
        </w:rPr>
      </w:pPr>
      <w:r>
        <w:tab/>
      </w:r>
      <w:r>
        <w:rPr>
          <w:b/>
          <w:bCs/>
        </w:rPr>
        <w:t>в случае элементов:</w:t>
      </w:r>
    </w:p>
    <w:p w14:paraId="2A90F38F" w14:textId="4A70D86F" w:rsidR="003F45A6" w:rsidRPr="005A3B45" w:rsidRDefault="000B7EF2" w:rsidP="000B7EF2">
      <w:pPr>
        <w:pStyle w:val="SingleTxtG"/>
        <w:tabs>
          <w:tab w:val="clear" w:pos="1701"/>
        </w:tabs>
        <w:ind w:left="2268" w:hanging="1134"/>
      </w:pPr>
      <w:r>
        <w:tab/>
      </w:r>
      <w:r w:rsidR="00C067FB" w:rsidRPr="005A3B45">
        <w:t>"</w:t>
      </w:r>
      <w:r w:rsidR="003F45A6" w:rsidRPr="000B7EF2">
        <w:rPr>
          <w:lang w:val="en-US"/>
        </w:rPr>
        <w:t>S</w:t>
      </w:r>
      <w:r w:rsidR="00C067FB" w:rsidRPr="005A3B45">
        <w:t>"</w:t>
      </w:r>
      <w:r w:rsidR="003F45A6" w:rsidRPr="005A3B45">
        <w:t xml:space="preserve"> </w:t>
      </w:r>
      <w:r w:rsidR="003F45A6">
        <w:t>или</w:t>
      </w:r>
      <w:r w:rsidR="003F45A6" w:rsidRPr="005A3B45">
        <w:t xml:space="preserve"> </w:t>
      </w:r>
      <w:r w:rsidR="00C067FB" w:rsidRPr="005A3B45">
        <w:t>"</w:t>
      </w:r>
      <w:r w:rsidR="003F45A6" w:rsidRPr="000B7EF2">
        <w:rPr>
          <w:lang w:val="en-US"/>
        </w:rPr>
        <w:t>S</w:t>
      </w:r>
      <w:r w:rsidR="003F45A6" w:rsidRPr="005A3B45">
        <w:t>45</w:t>
      </w:r>
      <w:r w:rsidR="00C067FB" w:rsidRPr="005A3B45">
        <w:t>"</w:t>
      </w:r>
      <w:r w:rsidR="003F45A6" w:rsidRPr="005A3B45">
        <w:t xml:space="preserve">: </w:t>
      </w:r>
      <w:r w:rsidR="00C067FB" w:rsidRPr="005A3B45">
        <w:t>"</w:t>
      </w:r>
      <w:r w:rsidR="003F45A6" w:rsidRPr="000B7EF2">
        <w:rPr>
          <w:lang w:val="en-US"/>
        </w:rPr>
        <w:t>S</w:t>
      </w:r>
      <w:r w:rsidR="00C067FB" w:rsidRPr="005A3B45">
        <w:t>"</w:t>
      </w:r>
      <w:r w:rsidR="003F45A6" w:rsidRPr="005A3B45">
        <w:t xml:space="preserve">, </w:t>
      </w:r>
      <w:r w:rsidR="003F45A6">
        <w:t>если</w:t>
      </w:r>
      <w:r w:rsidR="003F45A6" w:rsidRPr="005A3B45">
        <w:t xml:space="preserve"> ...</w:t>
      </w:r>
    </w:p>
    <w:p w14:paraId="15DC75D7" w14:textId="3B52505F" w:rsidR="003F45A6" w:rsidRPr="005E3D97" w:rsidRDefault="000B7EF2" w:rsidP="000B7EF2">
      <w:pPr>
        <w:pStyle w:val="SingleTxtG"/>
        <w:tabs>
          <w:tab w:val="clear" w:pos="1701"/>
        </w:tabs>
        <w:ind w:left="2268" w:hanging="1134"/>
      </w:pPr>
      <w:r w:rsidRPr="005A3B45">
        <w:tab/>
      </w:r>
      <w:r w:rsidR="003F45A6">
        <w:t>...</w:t>
      </w:r>
    </w:p>
    <w:p w14:paraId="45A1781F" w14:textId="5BDA99A3" w:rsidR="003F45A6" w:rsidRPr="005E3D97" w:rsidRDefault="000B7EF2" w:rsidP="000B7EF2">
      <w:pPr>
        <w:pStyle w:val="SingleTxtG"/>
        <w:tabs>
          <w:tab w:val="clear" w:pos="1701"/>
        </w:tabs>
        <w:ind w:left="2268" w:hanging="1134"/>
      </w:pPr>
      <w:r>
        <w:tab/>
      </w:r>
      <w:r w:rsidR="00C067FB">
        <w:t>"</w:t>
      </w:r>
      <w:r w:rsidR="003F45A6">
        <w:t>M</w:t>
      </w:r>
      <w:r w:rsidR="00C067FB">
        <w:t>"</w:t>
      </w:r>
      <w:r w:rsidR="003F45A6">
        <w:t>, если ...</w:t>
      </w:r>
    </w:p>
    <w:p w14:paraId="5E8A0DE2" w14:textId="03110EEC" w:rsidR="003F45A6" w:rsidRPr="005E3D97" w:rsidRDefault="000B7EF2" w:rsidP="000B7EF2">
      <w:pPr>
        <w:pStyle w:val="SingleTxtG"/>
        <w:tabs>
          <w:tab w:val="clear" w:pos="1701"/>
        </w:tabs>
        <w:ind w:left="2268" w:hanging="1134"/>
      </w:pPr>
      <w:r>
        <w:rPr>
          <w:b/>
          <w:bCs/>
        </w:rPr>
        <w:tab/>
      </w:r>
      <w:r w:rsidR="003F45A6">
        <w:rPr>
          <w:b/>
          <w:bCs/>
        </w:rPr>
        <w:t>в случае мест:</w:t>
      </w:r>
      <w:r w:rsidR="003F45A6">
        <w:t xml:space="preserve"> </w:t>
      </w:r>
    </w:p>
    <w:p w14:paraId="71438206" w14:textId="3306C262" w:rsidR="003F45A6" w:rsidRPr="005E3D97" w:rsidRDefault="000B7EF2" w:rsidP="000B7EF2">
      <w:pPr>
        <w:pStyle w:val="SingleTxtG"/>
        <w:tabs>
          <w:tab w:val="clear" w:pos="1701"/>
        </w:tabs>
        <w:ind w:left="2268" w:hanging="1134"/>
      </w:pPr>
      <w:r>
        <w:tab/>
      </w:r>
      <w:r w:rsidR="00C067FB">
        <w:t>"</w:t>
      </w:r>
      <w:r w:rsidR="003F45A6">
        <w:t>F</w:t>
      </w:r>
      <w:r w:rsidR="00C067FB">
        <w:t>"</w:t>
      </w:r>
      <w:r w:rsidR="003F45A6">
        <w:t>, если ...</w:t>
      </w:r>
    </w:p>
    <w:p w14:paraId="45E001BC" w14:textId="0EBCE074" w:rsidR="003F45A6" w:rsidRPr="005E3D97" w:rsidRDefault="000B7EF2" w:rsidP="000B7EF2">
      <w:pPr>
        <w:pStyle w:val="SingleTxtG"/>
        <w:tabs>
          <w:tab w:val="clear" w:pos="1701"/>
        </w:tabs>
        <w:ind w:left="2268" w:hanging="1134"/>
      </w:pPr>
      <w:r>
        <w:tab/>
      </w:r>
      <w:r w:rsidR="003F45A6">
        <w:t>...</w:t>
      </w:r>
    </w:p>
    <w:p w14:paraId="3DAF7651" w14:textId="76DBD9AF" w:rsidR="003F45A6" w:rsidRPr="005E3D97" w:rsidRDefault="000B7EF2" w:rsidP="000B7EF2">
      <w:pPr>
        <w:pStyle w:val="SingleTxtG"/>
        <w:tabs>
          <w:tab w:val="clear" w:pos="1701"/>
        </w:tabs>
        <w:ind w:left="2268" w:hanging="1134"/>
      </w:pPr>
      <w:r>
        <w:tab/>
      </w:r>
      <w:r w:rsidR="00C067FB">
        <w:t>"</w:t>
      </w:r>
      <w:r w:rsidR="003F45A6">
        <w:t>R</w:t>
      </w:r>
      <w:r w:rsidR="00C067FB">
        <w:t>"</w:t>
      </w:r>
      <w:r w:rsidR="003F45A6">
        <w:t>, если ...</w:t>
      </w:r>
    </w:p>
    <w:p w14:paraId="0F5AE648" w14:textId="5DDC7B8E" w:rsidR="003F45A6" w:rsidRPr="005E3D97" w:rsidRDefault="000B7EF2" w:rsidP="000B7EF2">
      <w:pPr>
        <w:pStyle w:val="SingleTxtG"/>
        <w:tabs>
          <w:tab w:val="clear" w:pos="1701"/>
        </w:tabs>
        <w:ind w:left="2268" w:hanging="1134"/>
      </w:pPr>
      <w:r>
        <w:rPr>
          <w:b/>
          <w:bCs/>
        </w:rPr>
        <w:tab/>
      </w:r>
      <w:r w:rsidR="003F45A6" w:rsidRPr="006C1C8C">
        <w:rPr>
          <w:b/>
          <w:bCs/>
        </w:rPr>
        <w:t xml:space="preserve">Если аксессуар имеет различные элементы, которые должны устанавливаться в различных местах шлема, будь то </w:t>
      </w:r>
      <w:r w:rsidR="00C067FB" w:rsidRPr="00C067FB">
        <w:rPr>
          <w:b/>
          <w:bCs/>
        </w:rPr>
        <w:t>"</w:t>
      </w:r>
      <w:r w:rsidR="003F45A6" w:rsidRPr="006C1C8C">
        <w:rPr>
          <w:b/>
          <w:bCs/>
        </w:rPr>
        <w:t>F</w:t>
      </w:r>
      <w:r w:rsidR="00C067FB" w:rsidRPr="00C067FB">
        <w:rPr>
          <w:b/>
          <w:bCs/>
        </w:rPr>
        <w:t>"</w:t>
      </w:r>
      <w:r w:rsidR="003F45A6" w:rsidRPr="006C1C8C">
        <w:rPr>
          <w:b/>
          <w:bCs/>
        </w:rPr>
        <w:t xml:space="preserve">, </w:t>
      </w:r>
      <w:r w:rsidR="00C067FB" w:rsidRPr="00C067FB">
        <w:rPr>
          <w:b/>
          <w:bCs/>
        </w:rPr>
        <w:t>"</w:t>
      </w:r>
      <w:r w:rsidR="003F45A6" w:rsidRPr="006C1C8C">
        <w:rPr>
          <w:b/>
          <w:bCs/>
        </w:rPr>
        <w:t>L2</w:t>
      </w:r>
      <w:r w:rsidR="00C067FB" w:rsidRPr="00C067FB">
        <w:rPr>
          <w:b/>
          <w:bCs/>
        </w:rPr>
        <w:t>"</w:t>
      </w:r>
      <w:r w:rsidR="003F45A6" w:rsidRPr="006C1C8C">
        <w:rPr>
          <w:b/>
          <w:bCs/>
        </w:rPr>
        <w:t xml:space="preserve"> и/или </w:t>
      </w:r>
      <w:r w:rsidR="00C067FB" w:rsidRPr="00C067FB">
        <w:rPr>
          <w:b/>
          <w:bCs/>
        </w:rPr>
        <w:t>"</w:t>
      </w:r>
      <w:r w:rsidR="003F45A6" w:rsidRPr="006C1C8C">
        <w:rPr>
          <w:b/>
          <w:bCs/>
        </w:rPr>
        <w:t>R</w:t>
      </w:r>
      <w:r w:rsidR="00C067FB" w:rsidRPr="00C067FB">
        <w:rPr>
          <w:b/>
          <w:bCs/>
        </w:rPr>
        <w:t>"</w:t>
      </w:r>
      <w:r w:rsidR="003F45A6" w:rsidRPr="006C1C8C">
        <w:rPr>
          <w:b/>
          <w:bCs/>
        </w:rPr>
        <w:t>, маркировк</w:t>
      </w:r>
      <w:r w:rsidR="003F45A6">
        <w:rPr>
          <w:b/>
          <w:bCs/>
        </w:rPr>
        <w:t>и</w:t>
      </w:r>
      <w:r w:rsidR="003F45A6" w:rsidRPr="006C1C8C">
        <w:rPr>
          <w:b/>
          <w:bCs/>
        </w:rPr>
        <w:t xml:space="preserve"> мест указыва</w:t>
      </w:r>
      <w:r w:rsidR="003F45A6">
        <w:rPr>
          <w:b/>
          <w:bCs/>
        </w:rPr>
        <w:t>ю</w:t>
      </w:r>
      <w:r w:rsidR="003F45A6" w:rsidRPr="006C1C8C">
        <w:rPr>
          <w:b/>
          <w:bCs/>
        </w:rPr>
        <w:t>тся в скобках и разделя</w:t>
      </w:r>
      <w:r w:rsidR="003F45A6">
        <w:rPr>
          <w:b/>
          <w:bCs/>
        </w:rPr>
        <w:t>ю</w:t>
      </w:r>
      <w:r w:rsidR="003F45A6" w:rsidRPr="006C1C8C">
        <w:rPr>
          <w:b/>
          <w:bCs/>
        </w:rPr>
        <w:t xml:space="preserve">тся между собой обозначением </w:t>
      </w:r>
      <w:r w:rsidR="00C067FB" w:rsidRPr="005C3A5A">
        <w:rPr>
          <w:b/>
          <w:bCs/>
        </w:rPr>
        <w:t>"</w:t>
      </w:r>
      <w:r w:rsidR="003F45A6" w:rsidRPr="005C3A5A">
        <w:rPr>
          <w:b/>
          <w:bCs/>
        </w:rPr>
        <w:t>+</w:t>
      </w:r>
      <w:r w:rsidR="00C067FB" w:rsidRPr="005C3A5A">
        <w:rPr>
          <w:b/>
          <w:bCs/>
        </w:rPr>
        <w:t>"</w:t>
      </w:r>
      <w:r w:rsidR="003F45A6">
        <w:t>».</w:t>
      </w:r>
    </w:p>
    <w:p w14:paraId="2D411E5E" w14:textId="44931595" w:rsidR="003F45A6" w:rsidRPr="005E3D97" w:rsidRDefault="000B7EF2" w:rsidP="000B7EF2">
      <w:pPr>
        <w:pStyle w:val="affff3"/>
        <w:keepNext/>
        <w:keepLines/>
        <w:tabs>
          <w:tab w:val="right" w:pos="851"/>
        </w:tabs>
        <w:spacing w:before="120" w:after="120" w:line="240" w:lineRule="auto"/>
        <w:ind w:left="2275" w:right="1138" w:hanging="1134"/>
        <w:rPr>
          <w:sz w:val="20"/>
          <w:szCs w:val="20"/>
          <w:lang w:val="ru-RU"/>
        </w:rPr>
      </w:pPr>
      <w:r>
        <w:rPr>
          <w:lang w:val="ru-RU"/>
        </w:rPr>
        <w:tab/>
      </w:r>
      <w:r w:rsidR="003F45A6">
        <w:rPr>
          <w:lang w:val="ru-RU"/>
        </w:rPr>
        <w:t>...</w:t>
      </w:r>
    </w:p>
    <w:p w14:paraId="3636B731" w14:textId="77777777" w:rsidR="003F45A6" w:rsidRPr="005E3D97" w:rsidRDefault="003F45A6" w:rsidP="003F45A6">
      <w:pPr>
        <w:pStyle w:val="SingleTxtG"/>
        <w:ind w:left="2268" w:hanging="1134"/>
        <w:rPr>
          <w:bCs/>
        </w:rPr>
      </w:pPr>
      <w:r w:rsidRPr="006C1C8C">
        <w:rPr>
          <w:i/>
          <w:iCs/>
        </w:rPr>
        <w:t xml:space="preserve">Включить новый пункт 6.19.11 </w:t>
      </w:r>
      <w:r>
        <w:t>следующего содержания:</w:t>
      </w:r>
    </w:p>
    <w:p w14:paraId="6C1EB1BC" w14:textId="77777777" w:rsidR="003F45A6" w:rsidRPr="005E3D97" w:rsidRDefault="003F45A6" w:rsidP="003F45A6">
      <w:pPr>
        <w:tabs>
          <w:tab w:val="left" w:pos="2300"/>
          <w:tab w:val="left" w:pos="2800"/>
        </w:tabs>
        <w:spacing w:after="120"/>
        <w:ind w:left="2268" w:right="1134" w:hanging="1134"/>
        <w:jc w:val="both"/>
        <w:rPr>
          <w:b/>
          <w:bCs/>
        </w:rPr>
      </w:pPr>
      <w:r>
        <w:t>«</w:t>
      </w:r>
      <w:r w:rsidRPr="006C1C8C">
        <w:rPr>
          <w:b/>
          <w:bCs/>
        </w:rPr>
        <w:t>6.19.11</w:t>
      </w:r>
      <w:r>
        <w:tab/>
      </w:r>
      <w:r>
        <w:rPr>
          <w:b/>
          <w:bCs/>
        </w:rPr>
        <w:t>Если аксессуар может быть установлен в различных местах шлема и для этого ему нужны разные держатели, на каждый держатель должна быть нанесена несмываемая маркировка с одним из следующих символов:</w:t>
      </w:r>
    </w:p>
    <w:p w14:paraId="70955874" w14:textId="3D9C66E4" w:rsidR="003F45A6" w:rsidRPr="00565DA1" w:rsidRDefault="003F45A6" w:rsidP="003F45A6">
      <w:pPr>
        <w:tabs>
          <w:tab w:val="left" w:pos="2300"/>
          <w:tab w:val="left" w:pos="2800"/>
        </w:tabs>
        <w:spacing w:after="120"/>
        <w:ind w:left="2268" w:right="1134" w:hanging="1134"/>
        <w:jc w:val="both"/>
        <w:rPr>
          <w:b/>
          <w:bCs/>
        </w:rPr>
      </w:pPr>
      <w:r>
        <w:tab/>
      </w:r>
      <w:r w:rsidR="00C067FB" w:rsidRPr="00C067FB">
        <w:rPr>
          <w:b/>
          <w:bCs/>
        </w:rPr>
        <w:t>"</w:t>
      </w:r>
      <w:r>
        <w:rPr>
          <w:b/>
          <w:bCs/>
        </w:rPr>
        <w:t>FR</w:t>
      </w:r>
      <w:r w:rsidR="00C067FB" w:rsidRPr="00C067FB">
        <w:rPr>
          <w:b/>
          <w:bCs/>
        </w:rPr>
        <w:t>"</w:t>
      </w:r>
      <w:r>
        <w:rPr>
          <w:b/>
          <w:bCs/>
        </w:rPr>
        <w:t xml:space="preserve"> в случае установки спереди с правой стороны</w:t>
      </w:r>
    </w:p>
    <w:p w14:paraId="2C6F4E5B" w14:textId="63FBDDAD" w:rsidR="003F45A6" w:rsidRPr="005E3D97" w:rsidRDefault="003F45A6" w:rsidP="003F45A6">
      <w:pPr>
        <w:tabs>
          <w:tab w:val="left" w:pos="2300"/>
          <w:tab w:val="left" w:pos="2800"/>
        </w:tabs>
        <w:spacing w:after="120"/>
        <w:ind w:left="2268" w:right="1134" w:hanging="1134"/>
        <w:jc w:val="both"/>
        <w:rPr>
          <w:b/>
          <w:bCs/>
        </w:rPr>
      </w:pPr>
      <w:r>
        <w:tab/>
      </w:r>
      <w:r w:rsidR="00C067FB" w:rsidRPr="00C067FB">
        <w:rPr>
          <w:b/>
          <w:bCs/>
        </w:rPr>
        <w:t>"</w:t>
      </w:r>
      <w:r>
        <w:rPr>
          <w:b/>
          <w:bCs/>
        </w:rPr>
        <w:t>FL</w:t>
      </w:r>
      <w:r w:rsidR="00C067FB" w:rsidRPr="00C067FB">
        <w:rPr>
          <w:b/>
          <w:bCs/>
        </w:rPr>
        <w:t>"</w:t>
      </w:r>
      <w:r>
        <w:rPr>
          <w:b/>
          <w:bCs/>
        </w:rPr>
        <w:t xml:space="preserve"> в случае установки спереди с левой стороны</w:t>
      </w:r>
    </w:p>
    <w:p w14:paraId="451DC868" w14:textId="104E1BD2" w:rsidR="003F45A6" w:rsidRPr="005E3D97" w:rsidRDefault="003F45A6" w:rsidP="003F45A6">
      <w:pPr>
        <w:tabs>
          <w:tab w:val="left" w:pos="2300"/>
          <w:tab w:val="left" w:pos="2800"/>
        </w:tabs>
        <w:spacing w:after="120"/>
        <w:ind w:left="2268" w:right="1134" w:hanging="1134"/>
        <w:jc w:val="both"/>
        <w:rPr>
          <w:b/>
          <w:bCs/>
        </w:rPr>
      </w:pPr>
      <w:r>
        <w:tab/>
      </w:r>
      <w:r w:rsidR="00C067FB" w:rsidRPr="00C067FB">
        <w:rPr>
          <w:b/>
          <w:bCs/>
        </w:rPr>
        <w:t>"</w:t>
      </w:r>
      <w:r>
        <w:rPr>
          <w:b/>
          <w:bCs/>
        </w:rPr>
        <w:t>LR</w:t>
      </w:r>
      <w:r w:rsidR="00C067FB" w:rsidRPr="00C067FB">
        <w:rPr>
          <w:b/>
          <w:bCs/>
        </w:rPr>
        <w:t>"</w:t>
      </w:r>
      <w:r>
        <w:rPr>
          <w:b/>
          <w:bCs/>
        </w:rPr>
        <w:t xml:space="preserve"> в случае установки сбоку с правой стороны</w:t>
      </w:r>
    </w:p>
    <w:p w14:paraId="229E2556" w14:textId="230857D4" w:rsidR="003F45A6" w:rsidRPr="005E3D97" w:rsidRDefault="003F45A6" w:rsidP="003F45A6">
      <w:pPr>
        <w:tabs>
          <w:tab w:val="left" w:pos="2300"/>
          <w:tab w:val="left" w:pos="2800"/>
        </w:tabs>
        <w:spacing w:after="120"/>
        <w:ind w:left="2268" w:right="1134" w:hanging="1134"/>
        <w:jc w:val="both"/>
        <w:rPr>
          <w:b/>
          <w:bCs/>
        </w:rPr>
      </w:pPr>
      <w:r>
        <w:tab/>
      </w:r>
      <w:r w:rsidR="00C067FB" w:rsidRPr="00C067FB">
        <w:rPr>
          <w:b/>
          <w:bCs/>
        </w:rPr>
        <w:t>"</w:t>
      </w:r>
      <w:r>
        <w:rPr>
          <w:b/>
          <w:bCs/>
        </w:rPr>
        <w:t>LL</w:t>
      </w:r>
      <w:r w:rsidR="00C067FB" w:rsidRPr="00C067FB">
        <w:rPr>
          <w:b/>
          <w:bCs/>
        </w:rPr>
        <w:t>"</w:t>
      </w:r>
      <w:r>
        <w:rPr>
          <w:b/>
          <w:bCs/>
        </w:rPr>
        <w:t xml:space="preserve"> в случае установки сбоку с левой стороны</w:t>
      </w:r>
    </w:p>
    <w:p w14:paraId="280B08C5" w14:textId="4084EBA7" w:rsidR="003F45A6" w:rsidRPr="005E3D97" w:rsidRDefault="003F45A6" w:rsidP="003F45A6">
      <w:pPr>
        <w:tabs>
          <w:tab w:val="left" w:pos="2300"/>
          <w:tab w:val="left" w:pos="2800"/>
        </w:tabs>
        <w:spacing w:after="120"/>
        <w:ind w:left="2268" w:right="1134" w:hanging="1134"/>
        <w:jc w:val="both"/>
        <w:rPr>
          <w:b/>
          <w:bCs/>
        </w:rPr>
      </w:pPr>
      <w:r>
        <w:tab/>
      </w:r>
      <w:r w:rsidR="00C067FB" w:rsidRPr="00C067FB">
        <w:rPr>
          <w:b/>
          <w:bCs/>
        </w:rPr>
        <w:t>"</w:t>
      </w:r>
      <w:r>
        <w:rPr>
          <w:b/>
          <w:bCs/>
        </w:rPr>
        <w:t>R</w:t>
      </w:r>
      <w:r w:rsidR="00C067FB" w:rsidRPr="00C067FB">
        <w:rPr>
          <w:b/>
          <w:bCs/>
        </w:rPr>
        <w:t>"</w:t>
      </w:r>
      <w:r>
        <w:rPr>
          <w:b/>
          <w:bCs/>
        </w:rPr>
        <w:t xml:space="preserve"> в случае установки сзади</w:t>
      </w:r>
      <w:r w:rsidR="005C3A5A">
        <w:t>.</w:t>
      </w:r>
    </w:p>
    <w:p w14:paraId="4A5C2DB4" w14:textId="77777777" w:rsidR="003F45A6" w:rsidRPr="005E3D97" w:rsidRDefault="003F45A6" w:rsidP="003F45A6">
      <w:pPr>
        <w:tabs>
          <w:tab w:val="left" w:pos="2300"/>
          <w:tab w:val="left" w:pos="2800"/>
        </w:tabs>
        <w:spacing w:after="120"/>
        <w:ind w:left="2268" w:right="1134" w:hanging="1134"/>
        <w:jc w:val="both"/>
        <w:rPr>
          <w:b/>
          <w:bCs/>
        </w:rPr>
      </w:pPr>
      <w:r>
        <w:tab/>
      </w:r>
      <w:r>
        <w:rPr>
          <w:b/>
          <w:bCs/>
        </w:rPr>
        <w:t>Маркировка наносится на видимую поверхность, когда держатель прикреплен к шлему.</w:t>
      </w:r>
    </w:p>
    <w:p w14:paraId="4D523ED0" w14:textId="77777777" w:rsidR="003F45A6" w:rsidRPr="005E3D97" w:rsidRDefault="003F45A6" w:rsidP="000B7EF2">
      <w:pPr>
        <w:pStyle w:val="SingleTxtG"/>
        <w:tabs>
          <w:tab w:val="clear" w:pos="1701"/>
        </w:tabs>
        <w:ind w:left="2268" w:hanging="1134"/>
      </w:pPr>
      <w:r>
        <w:tab/>
      </w:r>
      <w:r w:rsidRPr="00DC28CC">
        <w:rPr>
          <w:b/>
          <w:bCs/>
        </w:rPr>
        <w:t xml:space="preserve">Высота маркировки </w:t>
      </w:r>
      <w:r>
        <w:rPr>
          <w:b/>
          <w:bCs/>
        </w:rPr>
        <w:t xml:space="preserve">должна составлять </w:t>
      </w:r>
      <w:r w:rsidRPr="00DC28CC">
        <w:rPr>
          <w:b/>
          <w:bCs/>
        </w:rPr>
        <w:t>не менее 8 мм</w:t>
      </w:r>
      <w:r>
        <w:t>».</w:t>
      </w:r>
    </w:p>
    <w:p w14:paraId="67408508" w14:textId="77777777" w:rsidR="003F45A6" w:rsidRPr="005E3D97" w:rsidRDefault="003F45A6" w:rsidP="003F45A6">
      <w:pPr>
        <w:pStyle w:val="SingleTxtG"/>
        <w:rPr>
          <w:i/>
          <w:iCs/>
        </w:rPr>
      </w:pPr>
      <w:r w:rsidRPr="00DC28CC">
        <w:rPr>
          <w:i/>
          <w:iCs/>
        </w:rPr>
        <w:t xml:space="preserve">Пункт 14.1 </w:t>
      </w:r>
      <w:r>
        <w:t xml:space="preserve">изменить следующим образом: </w:t>
      </w:r>
    </w:p>
    <w:p w14:paraId="313C6B15" w14:textId="59AFCCDE" w:rsidR="003F45A6" w:rsidRPr="005E3D97" w:rsidRDefault="003F45A6" w:rsidP="000B7EF2">
      <w:pPr>
        <w:pStyle w:val="SingleTxtG"/>
        <w:tabs>
          <w:tab w:val="clear" w:pos="1701"/>
        </w:tabs>
        <w:ind w:left="2268" w:hanging="1134"/>
      </w:pPr>
      <w:r>
        <w:t>«14.1</w:t>
      </w:r>
      <w:r>
        <w:tab/>
        <w:t>...</w:t>
      </w:r>
    </w:p>
    <w:p w14:paraId="75E4E309" w14:textId="77777777" w:rsidR="003F45A6" w:rsidRPr="005E3D97" w:rsidRDefault="003F45A6" w:rsidP="000B7EF2">
      <w:pPr>
        <w:pStyle w:val="SingleTxtG"/>
        <w:tabs>
          <w:tab w:val="clear" w:pos="1701"/>
        </w:tabs>
        <w:ind w:left="3402" w:hanging="1134"/>
        <w:rPr>
          <w:bCs/>
          <w:spacing w:val="-7"/>
        </w:rPr>
      </w:pPr>
      <w:r>
        <w:t>...</w:t>
      </w:r>
    </w:p>
    <w:p w14:paraId="68E6CB60" w14:textId="48535563" w:rsidR="003F45A6" w:rsidRPr="005E3D97" w:rsidRDefault="003F45A6" w:rsidP="000B7EF2">
      <w:pPr>
        <w:pStyle w:val="SingleTxtG"/>
        <w:tabs>
          <w:tab w:val="clear" w:pos="1701"/>
        </w:tabs>
        <w:ind w:left="2268" w:hanging="1134"/>
        <w:rPr>
          <w:spacing w:val="-7"/>
        </w:rPr>
      </w:pPr>
      <w:r>
        <w:tab/>
        <w:t>общее ... если маркировка ... содержит обозначения</w:t>
      </w:r>
      <w:r w:rsidRPr="00592BF7">
        <w:rPr>
          <w:b/>
          <w:bCs/>
        </w:rPr>
        <w:t xml:space="preserve">, помимо обозначений места установки, </w:t>
      </w:r>
      <w:r>
        <w:t>...</w:t>
      </w:r>
    </w:p>
    <w:p w14:paraId="79150C7F" w14:textId="12D9FA8A" w:rsidR="003F45A6" w:rsidRPr="00565DA1" w:rsidRDefault="003F45A6" w:rsidP="000B7EF2">
      <w:pPr>
        <w:pStyle w:val="SingleTxtG"/>
        <w:tabs>
          <w:tab w:val="clear" w:pos="1701"/>
        </w:tabs>
        <w:ind w:left="2268" w:hanging="1134"/>
        <w:rPr>
          <w:b/>
          <w:spacing w:val="-7"/>
        </w:rPr>
      </w:pPr>
      <w:r>
        <w:tab/>
      </w:r>
      <w:r>
        <w:rPr>
          <w:b/>
          <w:bCs/>
        </w:rPr>
        <w:t xml:space="preserve">В случае обозначений мест установки </w:t>
      </w:r>
      <w:r w:rsidR="00C067FB" w:rsidRPr="00C067FB">
        <w:rPr>
          <w:b/>
          <w:bCs/>
        </w:rPr>
        <w:t>"</w:t>
      </w:r>
      <w:r>
        <w:rPr>
          <w:b/>
          <w:bCs/>
        </w:rPr>
        <w:t>F</w:t>
      </w:r>
      <w:r w:rsidR="00C067FB" w:rsidRPr="00C067FB">
        <w:rPr>
          <w:b/>
          <w:bCs/>
        </w:rPr>
        <w:t>"</w:t>
      </w:r>
      <w:r>
        <w:rPr>
          <w:b/>
          <w:bCs/>
        </w:rPr>
        <w:t xml:space="preserve">, </w:t>
      </w:r>
      <w:r w:rsidR="00C067FB" w:rsidRPr="00C067FB">
        <w:rPr>
          <w:b/>
          <w:bCs/>
        </w:rPr>
        <w:t>"</w:t>
      </w:r>
      <w:r>
        <w:rPr>
          <w:b/>
          <w:bCs/>
        </w:rPr>
        <w:t>L</w:t>
      </w:r>
      <w:r w:rsidR="00C067FB" w:rsidRPr="00C067FB">
        <w:rPr>
          <w:b/>
          <w:bCs/>
        </w:rPr>
        <w:t>"</w:t>
      </w:r>
      <w:r>
        <w:rPr>
          <w:b/>
          <w:bCs/>
        </w:rPr>
        <w:t xml:space="preserve"> и </w:t>
      </w:r>
      <w:r w:rsidR="00C067FB" w:rsidRPr="00C067FB">
        <w:rPr>
          <w:b/>
          <w:bCs/>
        </w:rPr>
        <w:t>"</w:t>
      </w:r>
      <w:r>
        <w:rPr>
          <w:b/>
          <w:bCs/>
        </w:rPr>
        <w:t>R</w:t>
      </w:r>
      <w:r w:rsidR="00C067FB" w:rsidRPr="00C067FB">
        <w:rPr>
          <w:b/>
          <w:bCs/>
        </w:rPr>
        <w:t>"</w:t>
      </w:r>
      <w:r>
        <w:rPr>
          <w:b/>
          <w:bCs/>
        </w:rPr>
        <w:t xml:space="preserve"> универсальный аксессуар может быть установлен, если он поставляется с </w:t>
      </w:r>
      <w:r>
        <w:rPr>
          <w:b/>
          <w:bCs/>
        </w:rPr>
        <w:lastRenderedPageBreak/>
        <w:t>держателем или держателями с обозначением мест установки аксессуаров, совместимых со шлемом.</w:t>
      </w:r>
      <w:r>
        <w:t xml:space="preserve"> </w:t>
      </w:r>
      <w:r w:rsidRPr="00E02C5C">
        <w:rPr>
          <w:b/>
          <w:bCs/>
        </w:rPr>
        <w:t xml:space="preserve">Используемый держатель должен соответствовать используемому месту на шлеме. </w:t>
      </w:r>
      <w:r>
        <w:rPr>
          <w:b/>
          <w:bCs/>
        </w:rPr>
        <w:t>К</w:t>
      </w:r>
      <w:r w:rsidR="00C067FB">
        <w:rPr>
          <w:b/>
          <w:bCs/>
        </w:rPr>
        <w:t> </w:t>
      </w:r>
      <w:r>
        <w:rPr>
          <w:b/>
          <w:bCs/>
        </w:rPr>
        <w:t xml:space="preserve">маркировке держателей после маркировки мест установки </w:t>
      </w:r>
      <w:r w:rsidR="00C067FB" w:rsidRPr="00C067FB">
        <w:rPr>
          <w:b/>
          <w:bCs/>
        </w:rPr>
        <w:t>"</w:t>
      </w:r>
      <w:r>
        <w:rPr>
          <w:b/>
          <w:bCs/>
        </w:rPr>
        <w:t>F</w:t>
      </w:r>
      <w:r w:rsidR="00C067FB" w:rsidRPr="00C067FB">
        <w:rPr>
          <w:b/>
          <w:bCs/>
        </w:rPr>
        <w:t>"</w:t>
      </w:r>
      <w:r>
        <w:rPr>
          <w:b/>
          <w:bCs/>
        </w:rPr>
        <w:t xml:space="preserve"> и </w:t>
      </w:r>
      <w:r w:rsidR="00C067FB" w:rsidRPr="00C067FB">
        <w:rPr>
          <w:b/>
          <w:bCs/>
        </w:rPr>
        <w:t>"</w:t>
      </w:r>
      <w:r>
        <w:rPr>
          <w:b/>
          <w:bCs/>
        </w:rPr>
        <w:t>R</w:t>
      </w:r>
      <w:r w:rsidR="00C067FB" w:rsidRPr="00C067FB">
        <w:rPr>
          <w:b/>
          <w:bCs/>
        </w:rPr>
        <w:t>"</w:t>
      </w:r>
      <w:r>
        <w:rPr>
          <w:b/>
          <w:bCs/>
        </w:rPr>
        <w:t xml:space="preserve"> добавляется обозначение </w:t>
      </w:r>
      <w:r w:rsidR="00C067FB" w:rsidRPr="00C067FB">
        <w:rPr>
          <w:b/>
          <w:bCs/>
        </w:rPr>
        <w:t>"</w:t>
      </w:r>
      <w:r>
        <w:rPr>
          <w:b/>
          <w:bCs/>
        </w:rPr>
        <w:t>R</w:t>
      </w:r>
      <w:r w:rsidR="00C067FB" w:rsidRPr="00C067FB">
        <w:rPr>
          <w:b/>
          <w:bCs/>
        </w:rPr>
        <w:t>"</w:t>
      </w:r>
      <w:r>
        <w:rPr>
          <w:b/>
          <w:bCs/>
        </w:rPr>
        <w:t xml:space="preserve">, если держатель должен быть установлен с правой стороны шлема, или </w:t>
      </w:r>
      <w:r w:rsidR="00C067FB" w:rsidRPr="00C067FB">
        <w:rPr>
          <w:b/>
          <w:bCs/>
        </w:rPr>
        <w:t>"</w:t>
      </w:r>
      <w:r>
        <w:rPr>
          <w:b/>
          <w:bCs/>
        </w:rPr>
        <w:t>L</w:t>
      </w:r>
      <w:r w:rsidR="00C067FB" w:rsidRPr="00C067FB">
        <w:rPr>
          <w:b/>
          <w:bCs/>
        </w:rPr>
        <w:t>"</w:t>
      </w:r>
      <w:r>
        <w:rPr>
          <w:b/>
          <w:bCs/>
        </w:rPr>
        <w:t>, если держатель должен быть установлен с левой стороны шлема.</w:t>
      </w:r>
    </w:p>
    <w:p w14:paraId="378D502F" w14:textId="0D11C22A" w:rsidR="003F45A6" w:rsidRPr="005E3D97" w:rsidRDefault="003F45A6" w:rsidP="003F45A6">
      <w:pPr>
        <w:pStyle w:val="SingleTxtG"/>
        <w:ind w:left="2268"/>
        <w:rPr>
          <w:b/>
          <w:spacing w:val="-7"/>
        </w:rPr>
      </w:pPr>
      <w:r w:rsidRPr="004B3B99">
        <w:rPr>
          <w:b/>
          <w:bCs/>
        </w:rPr>
        <w:t xml:space="preserve">Если аксессуар имеет различные элементы, которые устанавливаются в различных местах шлема, с маркировкой мест установки аксессуара между скобками и с обозначением </w:t>
      </w:r>
      <w:r w:rsidR="00C067FB" w:rsidRPr="00C067FB">
        <w:rPr>
          <w:b/>
          <w:bCs/>
        </w:rPr>
        <w:t>"</w:t>
      </w:r>
      <w:r w:rsidRPr="004B3B99">
        <w:rPr>
          <w:b/>
          <w:bCs/>
        </w:rPr>
        <w:t>+</w:t>
      </w:r>
      <w:r w:rsidR="00C067FB" w:rsidRPr="00C067FB">
        <w:rPr>
          <w:b/>
          <w:bCs/>
        </w:rPr>
        <w:t>"</w:t>
      </w:r>
      <w:r w:rsidRPr="004B3B99">
        <w:rPr>
          <w:b/>
          <w:bCs/>
        </w:rPr>
        <w:t xml:space="preserve"> между маркировками мест установки, на шлем должны быть нанесены между скобками все маркировки мест установки аксессуара</w:t>
      </w:r>
      <w:r>
        <w:t>».</w:t>
      </w:r>
    </w:p>
    <w:p w14:paraId="4349F237" w14:textId="77777777" w:rsidR="003F45A6" w:rsidRPr="005E3D97" w:rsidRDefault="003F45A6" w:rsidP="000B7EF2">
      <w:pPr>
        <w:pStyle w:val="SingleTxtG"/>
        <w:rPr>
          <w:i/>
        </w:rPr>
      </w:pPr>
      <w:r w:rsidRPr="004B3B99">
        <w:rPr>
          <w:i/>
          <w:iCs/>
        </w:rPr>
        <w:t xml:space="preserve">Пункт 14.8 </w:t>
      </w:r>
      <w:r>
        <w:t>изменить следующим образом:</w:t>
      </w:r>
    </w:p>
    <w:p w14:paraId="06DE0B57" w14:textId="77777777" w:rsidR="003F45A6" w:rsidRPr="005E3D97" w:rsidRDefault="003F45A6" w:rsidP="000B7EF2">
      <w:pPr>
        <w:pStyle w:val="SingleTxtG"/>
        <w:tabs>
          <w:tab w:val="clear" w:pos="1701"/>
        </w:tabs>
        <w:ind w:left="2268" w:hanging="1134"/>
        <w:rPr>
          <w:bCs/>
          <w:spacing w:val="-7"/>
        </w:rPr>
      </w:pPr>
      <w:r>
        <w:t>«14.8</w:t>
      </w:r>
      <w:r>
        <w:tab/>
        <w:t>...</w:t>
      </w:r>
    </w:p>
    <w:p w14:paraId="0F65B68A" w14:textId="3FFF90A8" w:rsidR="003F45A6" w:rsidRPr="005E3D97" w:rsidRDefault="003F45A6" w:rsidP="000B7EF2">
      <w:pPr>
        <w:pStyle w:val="SingleTxtG"/>
        <w:tabs>
          <w:tab w:val="clear" w:pos="1701"/>
        </w:tabs>
        <w:ind w:left="2268" w:hanging="1134"/>
        <w:rPr>
          <w:bCs/>
          <w:spacing w:val="-7"/>
        </w:rPr>
      </w:pPr>
      <w:r>
        <w:tab/>
        <w:t xml:space="preserve">Для пользователя должно быть предусмотрено общее предупреждение ... обозначения, </w:t>
      </w:r>
      <w:r w:rsidRPr="00BB3E93">
        <w:rPr>
          <w:b/>
          <w:bCs/>
        </w:rPr>
        <w:t>помимо обозначений мест установки,</w:t>
      </w:r>
      <w:r>
        <w:t xml:space="preserve"> входящие в маркировку ... </w:t>
      </w:r>
    </w:p>
    <w:p w14:paraId="4C188CDF" w14:textId="77777777" w:rsidR="003F45A6" w:rsidRPr="005E3D97" w:rsidRDefault="003F45A6" w:rsidP="000B7EF2">
      <w:pPr>
        <w:pStyle w:val="SingleTxtG"/>
        <w:tabs>
          <w:tab w:val="clear" w:pos="1701"/>
        </w:tabs>
        <w:ind w:left="2268" w:hanging="1134"/>
        <w:rPr>
          <w:b/>
          <w:spacing w:val="-7"/>
        </w:rPr>
      </w:pPr>
      <w:r>
        <w:tab/>
      </w:r>
      <w:r>
        <w:rPr>
          <w:b/>
          <w:bCs/>
        </w:rPr>
        <w:t>Для пользователя должно быть предусмотрено предупреждение о том, что:</w:t>
      </w:r>
    </w:p>
    <w:p w14:paraId="64E11E73" w14:textId="7E136093" w:rsidR="003F45A6" w:rsidRPr="00565DA1" w:rsidRDefault="003F45A6" w:rsidP="000B7EF2">
      <w:pPr>
        <w:pStyle w:val="SingleTxtG"/>
        <w:numPr>
          <w:ilvl w:val="0"/>
          <w:numId w:val="48"/>
        </w:numPr>
        <w:tabs>
          <w:tab w:val="clear" w:pos="1701"/>
          <w:tab w:val="clear" w:pos="2268"/>
          <w:tab w:val="clear" w:pos="2835"/>
        </w:tabs>
        <w:ind w:left="2835" w:hanging="561"/>
        <w:rPr>
          <w:b/>
          <w:spacing w:val="-7"/>
        </w:rPr>
      </w:pPr>
      <w:r>
        <w:rPr>
          <w:b/>
          <w:bCs/>
        </w:rPr>
        <w:t xml:space="preserve">в случае обозначений мест установки </w:t>
      </w:r>
      <w:r w:rsidR="00C067FB" w:rsidRPr="00C067FB">
        <w:rPr>
          <w:b/>
          <w:bCs/>
        </w:rPr>
        <w:t>"</w:t>
      </w:r>
      <w:r>
        <w:rPr>
          <w:b/>
          <w:bCs/>
        </w:rPr>
        <w:t>F</w:t>
      </w:r>
      <w:r w:rsidR="00C067FB" w:rsidRPr="00C067FB">
        <w:rPr>
          <w:b/>
          <w:bCs/>
        </w:rPr>
        <w:t>"</w:t>
      </w:r>
      <w:r>
        <w:rPr>
          <w:b/>
          <w:bCs/>
        </w:rPr>
        <w:t xml:space="preserve">, </w:t>
      </w:r>
      <w:r w:rsidR="00C067FB" w:rsidRPr="00C067FB">
        <w:rPr>
          <w:b/>
          <w:bCs/>
        </w:rPr>
        <w:t>"</w:t>
      </w:r>
      <w:r>
        <w:rPr>
          <w:b/>
          <w:bCs/>
        </w:rPr>
        <w:t>L</w:t>
      </w:r>
      <w:r w:rsidR="00C067FB" w:rsidRPr="00C067FB">
        <w:rPr>
          <w:b/>
          <w:bCs/>
        </w:rPr>
        <w:t>"</w:t>
      </w:r>
      <w:r>
        <w:rPr>
          <w:b/>
          <w:bCs/>
        </w:rPr>
        <w:t xml:space="preserve"> и </w:t>
      </w:r>
      <w:r w:rsidR="00C067FB" w:rsidRPr="00C067FB">
        <w:rPr>
          <w:b/>
          <w:bCs/>
        </w:rPr>
        <w:t>"</w:t>
      </w:r>
      <w:r>
        <w:rPr>
          <w:b/>
          <w:bCs/>
        </w:rPr>
        <w:t>R</w:t>
      </w:r>
      <w:r w:rsidR="00C067FB" w:rsidRPr="00C067FB">
        <w:rPr>
          <w:b/>
          <w:bCs/>
        </w:rPr>
        <w:t>"</w:t>
      </w:r>
      <w:r>
        <w:rPr>
          <w:b/>
          <w:bCs/>
        </w:rPr>
        <w:t xml:space="preserve"> аксессуар может быть установлен, если он поставляется с держателем или держателями с обозначением мест установки аксессуаров, совместимых со шлемом.</w:t>
      </w:r>
      <w:r w:rsidRPr="00BB3E93">
        <w:rPr>
          <w:b/>
          <w:bCs/>
        </w:rPr>
        <w:t xml:space="preserve"> Используемый держатель должен соответствовать используемому месту на шлеме. </w:t>
      </w:r>
      <w:r>
        <w:rPr>
          <w:b/>
          <w:bCs/>
        </w:rPr>
        <w:t>К</w:t>
      </w:r>
      <w:r w:rsidR="000B7EF2">
        <w:rPr>
          <w:b/>
          <w:bCs/>
        </w:rPr>
        <w:t> </w:t>
      </w:r>
      <w:r>
        <w:rPr>
          <w:b/>
          <w:bCs/>
        </w:rPr>
        <w:t xml:space="preserve">маркировке держателей после маркировки мест установки </w:t>
      </w:r>
      <w:r w:rsidR="00C067FB" w:rsidRPr="00C067FB">
        <w:rPr>
          <w:b/>
          <w:bCs/>
        </w:rPr>
        <w:t>"</w:t>
      </w:r>
      <w:r>
        <w:rPr>
          <w:b/>
          <w:bCs/>
        </w:rPr>
        <w:t>F</w:t>
      </w:r>
      <w:r w:rsidR="00C067FB" w:rsidRPr="00C067FB">
        <w:rPr>
          <w:b/>
          <w:bCs/>
        </w:rPr>
        <w:t>"</w:t>
      </w:r>
      <w:r>
        <w:rPr>
          <w:b/>
          <w:bCs/>
        </w:rPr>
        <w:t xml:space="preserve"> и </w:t>
      </w:r>
      <w:r w:rsidR="00C067FB" w:rsidRPr="00C067FB">
        <w:rPr>
          <w:b/>
          <w:bCs/>
        </w:rPr>
        <w:t>"</w:t>
      </w:r>
      <w:r>
        <w:rPr>
          <w:b/>
          <w:bCs/>
        </w:rPr>
        <w:t>R</w:t>
      </w:r>
      <w:r w:rsidR="00C067FB" w:rsidRPr="00C067FB">
        <w:rPr>
          <w:b/>
          <w:bCs/>
        </w:rPr>
        <w:t>"</w:t>
      </w:r>
      <w:r>
        <w:rPr>
          <w:b/>
          <w:bCs/>
        </w:rPr>
        <w:t xml:space="preserve"> добавляется обозначение </w:t>
      </w:r>
      <w:r w:rsidR="00C067FB" w:rsidRPr="00C067FB">
        <w:rPr>
          <w:b/>
          <w:bCs/>
        </w:rPr>
        <w:t>"</w:t>
      </w:r>
      <w:r>
        <w:rPr>
          <w:b/>
          <w:bCs/>
        </w:rPr>
        <w:t>R</w:t>
      </w:r>
      <w:r w:rsidR="00C067FB" w:rsidRPr="00C067FB">
        <w:rPr>
          <w:b/>
          <w:bCs/>
        </w:rPr>
        <w:t>"</w:t>
      </w:r>
      <w:r>
        <w:rPr>
          <w:b/>
          <w:bCs/>
        </w:rPr>
        <w:t xml:space="preserve">, если держатель должен быть установлен с правой стороны шлема, или </w:t>
      </w:r>
      <w:r w:rsidR="00C067FB" w:rsidRPr="00C067FB">
        <w:rPr>
          <w:b/>
          <w:bCs/>
        </w:rPr>
        <w:t>"</w:t>
      </w:r>
      <w:r>
        <w:rPr>
          <w:b/>
          <w:bCs/>
        </w:rPr>
        <w:t>L</w:t>
      </w:r>
      <w:r w:rsidR="00C067FB" w:rsidRPr="00C067FB">
        <w:rPr>
          <w:b/>
          <w:bCs/>
        </w:rPr>
        <w:t>"</w:t>
      </w:r>
      <w:r>
        <w:rPr>
          <w:b/>
          <w:bCs/>
        </w:rPr>
        <w:t>, если держатель должен быть установлен с левой стороны шлема;</w:t>
      </w:r>
    </w:p>
    <w:p w14:paraId="2B5A2102" w14:textId="6DBB0B7B" w:rsidR="003F45A6" w:rsidRPr="00565DA1" w:rsidRDefault="003F45A6" w:rsidP="000B7EF2">
      <w:pPr>
        <w:pStyle w:val="SingleTxtG"/>
        <w:numPr>
          <w:ilvl w:val="0"/>
          <w:numId w:val="48"/>
        </w:numPr>
        <w:tabs>
          <w:tab w:val="clear" w:pos="1701"/>
          <w:tab w:val="clear" w:pos="2268"/>
          <w:tab w:val="clear" w:pos="2835"/>
        </w:tabs>
        <w:ind w:left="2835" w:hanging="561"/>
        <w:rPr>
          <w:b/>
          <w:spacing w:val="-7"/>
        </w:rPr>
      </w:pPr>
      <w:r>
        <w:rPr>
          <w:b/>
          <w:bCs/>
        </w:rPr>
        <w:t xml:space="preserve">если аксессуар имеет различные элементы, которые устанавливаются в различных местах шлема, с маркировкой мест установки аксессуара между скобками и с обозначением </w:t>
      </w:r>
      <w:r w:rsidR="00C067FB" w:rsidRPr="00C067FB">
        <w:rPr>
          <w:b/>
          <w:bCs/>
        </w:rPr>
        <w:t>"</w:t>
      </w:r>
      <w:r>
        <w:rPr>
          <w:b/>
          <w:bCs/>
        </w:rPr>
        <w:t>+</w:t>
      </w:r>
      <w:r w:rsidR="00C067FB" w:rsidRPr="00C067FB">
        <w:rPr>
          <w:b/>
          <w:bCs/>
        </w:rPr>
        <w:t>"</w:t>
      </w:r>
      <w:r>
        <w:rPr>
          <w:b/>
          <w:bCs/>
        </w:rPr>
        <w:t xml:space="preserve"> между маркировками мест установки, на шлем должны быть нанесены между скобками все маркировки мест установки аксессуара.</w:t>
      </w:r>
    </w:p>
    <w:p w14:paraId="3BB10D8A" w14:textId="77777777" w:rsidR="003F45A6" w:rsidRPr="00565DA1" w:rsidRDefault="003F45A6" w:rsidP="000B7EF2">
      <w:pPr>
        <w:pStyle w:val="SingleTxtG"/>
        <w:tabs>
          <w:tab w:val="clear" w:pos="1701"/>
        </w:tabs>
        <w:ind w:left="2268" w:hanging="1134"/>
        <w:rPr>
          <w:bCs/>
          <w:spacing w:val="-7"/>
        </w:rPr>
      </w:pPr>
      <w:r>
        <w:tab/>
      </w:r>
      <w:r w:rsidRPr="00BB3E93">
        <w:rPr>
          <w:b/>
          <w:bCs/>
        </w:rPr>
        <w:t>Для пользователя должно быть предусмотрено предупреждение на упаковке и в инструкции, указывающее на возможность установки аксессуара в положении слева или справа</w:t>
      </w:r>
      <w:r w:rsidRPr="00E11B71">
        <w:t>».</w:t>
      </w:r>
    </w:p>
    <w:p w14:paraId="1261295F" w14:textId="77777777" w:rsidR="003F45A6" w:rsidRPr="005E3D97" w:rsidRDefault="003F45A6" w:rsidP="003F45A6">
      <w:pPr>
        <w:tabs>
          <w:tab w:val="left" w:pos="2300"/>
          <w:tab w:val="left" w:pos="2800"/>
        </w:tabs>
        <w:spacing w:before="240" w:after="120"/>
        <w:ind w:left="2268" w:right="1134" w:hanging="1134"/>
        <w:rPr>
          <w:i/>
        </w:rPr>
      </w:pPr>
      <w:r w:rsidRPr="00DF7D38">
        <w:rPr>
          <w:i/>
        </w:rPr>
        <w:t xml:space="preserve">Приложение 2С </w:t>
      </w:r>
      <w:r w:rsidRPr="00DF7D38">
        <w:rPr>
          <w:iCs/>
        </w:rPr>
        <w:t>и</w:t>
      </w:r>
      <w:r w:rsidRPr="004968A9">
        <w:rPr>
          <w:iCs/>
        </w:rPr>
        <w:t>зменить следующим образом:</w:t>
      </w:r>
    </w:p>
    <w:p w14:paraId="347CEADE" w14:textId="77777777" w:rsidR="003F45A6" w:rsidRPr="00DF7D38" w:rsidRDefault="003F45A6" w:rsidP="000B7EF2">
      <w:pPr>
        <w:pStyle w:val="HChG"/>
        <w:ind w:left="0" w:firstLine="0"/>
      </w:pPr>
      <w:bookmarkStart w:id="54" w:name="_Toc96604547"/>
      <w:r>
        <w:t>«</w:t>
      </w:r>
      <w:r w:rsidRPr="00DF7D38">
        <w:t>Приложение 2С — Пример знака официального утверждения для аксессуара</w:t>
      </w:r>
      <w:bookmarkEnd w:id="54"/>
    </w:p>
    <w:p w14:paraId="374B19D2" w14:textId="52262B2E" w:rsidR="003F45A6" w:rsidRPr="00DF7D38" w:rsidRDefault="000B7EF2" w:rsidP="000B7EF2">
      <w:pPr>
        <w:pStyle w:val="HChG"/>
      </w:pPr>
      <w:r>
        <w:tab/>
      </w:r>
      <w:r>
        <w:tab/>
      </w:r>
      <w:bookmarkStart w:id="55" w:name="_Toc96604548"/>
      <w:r w:rsidR="003F45A6" w:rsidRPr="00DF7D38">
        <w:t>Пример знака официального утверждения для</w:t>
      </w:r>
      <w:r>
        <w:t> </w:t>
      </w:r>
      <w:r w:rsidR="003F45A6" w:rsidRPr="00DF7D38">
        <w:t>универсального аксессуара</w:t>
      </w:r>
      <w:bookmarkEnd w:id="55"/>
    </w:p>
    <w:p w14:paraId="572A5897" w14:textId="77777777" w:rsidR="003F45A6" w:rsidRPr="005E3D97" w:rsidRDefault="003F45A6" w:rsidP="003F45A6">
      <w:pPr>
        <w:tabs>
          <w:tab w:val="left" w:pos="2800"/>
        </w:tabs>
        <w:spacing w:after="120"/>
        <w:ind w:left="1080" w:right="1134"/>
        <w:jc w:val="both"/>
        <w:rPr>
          <w:w w:val="105"/>
        </w:rPr>
      </w:pPr>
      <w:r>
        <w:t>...</w:t>
      </w:r>
    </w:p>
    <w:p w14:paraId="0E9587C1" w14:textId="77777777" w:rsidR="003F45A6" w:rsidRPr="005E3D97" w:rsidRDefault="003F45A6" w:rsidP="003F45A6">
      <w:pPr>
        <w:tabs>
          <w:tab w:val="left" w:pos="2300"/>
          <w:tab w:val="left" w:pos="2800"/>
        </w:tabs>
        <w:spacing w:after="120"/>
        <w:ind w:left="2268" w:right="1134" w:hanging="1134"/>
        <w:jc w:val="both"/>
        <w:rPr>
          <w:iCs/>
          <w:w w:val="105"/>
          <w:u w:color="000000"/>
        </w:rPr>
      </w:pPr>
      <w:r>
        <w:t>... без какого-либо инструмента для проверки номера.</w:t>
      </w:r>
    </w:p>
    <w:p w14:paraId="1985A3FF" w14:textId="46513DB5" w:rsidR="003F45A6" w:rsidRPr="005E3D97" w:rsidRDefault="003F45A6" w:rsidP="003F45A6">
      <w:pPr>
        <w:pStyle w:val="HChG"/>
        <w:rPr>
          <w:color w:val="FF0000"/>
          <w:w w:val="105"/>
        </w:rPr>
      </w:pPr>
      <w:r>
        <w:lastRenderedPageBreak/>
        <w:tab/>
      </w:r>
      <w:r>
        <w:tab/>
      </w:r>
      <w:bookmarkStart w:id="56" w:name="_Toc96604549"/>
      <w:r>
        <w:rPr>
          <w:bCs/>
        </w:rPr>
        <w:t>Пример знака официального утверждения для</w:t>
      </w:r>
      <w:r w:rsidR="000B7EF2">
        <w:rPr>
          <w:bCs/>
        </w:rPr>
        <w:t> </w:t>
      </w:r>
      <w:r>
        <w:rPr>
          <w:bCs/>
        </w:rPr>
        <w:t xml:space="preserve">универсального аксессуара, для установки </w:t>
      </w:r>
      <w:r w:rsidR="005C3A5A">
        <w:rPr>
          <w:bCs/>
        </w:rPr>
        <w:br/>
      </w:r>
      <w:r>
        <w:rPr>
          <w:bCs/>
        </w:rPr>
        <w:t>которого потребуются два места на шлеме</w:t>
      </w:r>
      <w:bookmarkEnd w:id="56"/>
    </w:p>
    <w:p w14:paraId="36F13FE9" w14:textId="23F647DA" w:rsidR="003F45A6" w:rsidRPr="00B86B2E" w:rsidRDefault="000B7EF2" w:rsidP="003F45A6">
      <w:pPr>
        <w:jc w:val="center"/>
      </w:pPr>
      <w:r>
        <w:rPr>
          <w:noProof/>
          <w:lang w:val="es-ES" w:eastAsia="es-ES"/>
        </w:rPr>
        <mc:AlternateContent>
          <mc:Choice Requires="wps">
            <w:drawing>
              <wp:anchor distT="0" distB="0" distL="114300" distR="114300" simplePos="0" relativeHeight="251691008" behindDoc="0" locked="0" layoutInCell="1" allowOverlap="1" wp14:anchorId="3A2F36A2" wp14:editId="38CB8D95">
                <wp:simplePos x="0" y="0"/>
                <wp:positionH relativeFrom="column">
                  <wp:posOffset>3946971</wp:posOffset>
                </wp:positionH>
                <wp:positionV relativeFrom="paragraph">
                  <wp:posOffset>1139599</wp:posOffset>
                </wp:positionV>
                <wp:extent cx="909874" cy="181069"/>
                <wp:effectExtent l="0" t="0" r="5080" b="9525"/>
                <wp:wrapNone/>
                <wp:docPr id="9" name="Надпись 9"/>
                <wp:cNvGraphicFramePr/>
                <a:graphic xmlns:a="http://schemas.openxmlformats.org/drawingml/2006/main">
                  <a:graphicData uri="http://schemas.microsoft.com/office/word/2010/wordprocessingShape">
                    <wps:wsp>
                      <wps:cNvSpPr txBox="1"/>
                      <wps:spPr>
                        <a:xfrm>
                          <a:off x="0" y="0"/>
                          <a:ext cx="909874" cy="181069"/>
                        </a:xfrm>
                        <a:prstGeom prst="rect">
                          <a:avLst/>
                        </a:prstGeom>
                        <a:solidFill>
                          <a:schemeClr val="lt1"/>
                        </a:solidFill>
                        <a:ln w="6350">
                          <a:noFill/>
                        </a:ln>
                      </wps:spPr>
                      <wps:txbx>
                        <w:txbxContent>
                          <w:p w14:paraId="74FD9F09" w14:textId="251BA362" w:rsidR="000B7EF2" w:rsidRDefault="000B7EF2">
                            <w:r w:rsidRPr="000B7EF2">
                              <w:rPr>
                                <w:b/>
                                <w:bCs/>
                              </w:rPr>
                              <w:t>a = 5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A2F36A2" id="_x0000_t202" coordsize="21600,21600" o:spt="202" path="m,l,21600r21600,l21600,xe">
                <v:stroke joinstyle="miter"/>
                <v:path gradientshapeok="t" o:connecttype="rect"/>
              </v:shapetype>
              <v:shape id="Надпись 9" o:spid="_x0000_s1026" type="#_x0000_t202" style="position:absolute;left:0;text-align:left;margin-left:310.8pt;margin-top:89.75pt;width:71.6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" fillcolor="white [3201]" stroked="f" strokeweight=".5pt">
                <v:textbox inset="0,0,0,0">
                  <w:txbxContent>
                    <w:p w14:paraId="74FD9F09" w14:textId="251BA362" w:rsidR="000B7EF2" w:rsidRDefault="000B7EF2">
                      <w:r w:rsidRPr="000B7EF2">
                        <w:rPr>
                          <w:b/>
                          <w:bCs/>
                        </w:rPr>
                        <w:t>a = 5 мм мин.</w:t>
                      </w:r>
                    </w:p>
                  </w:txbxContent>
                </v:textbox>
              </v:shape>
            </w:pict>
          </mc:Fallback>
        </mc:AlternateContent>
      </w:r>
      <w:r w:rsidR="003F45A6" w:rsidRPr="008E3AB2">
        <w:rPr>
          <w:noProof/>
          <w:lang w:val="es-ES" w:eastAsia="es-ES"/>
        </w:rPr>
        <w:drawing>
          <wp:inline distT="0" distB="0" distL="0" distR="0" wp14:anchorId="15D502EF" wp14:editId="27DE3C94">
            <wp:extent cx="4198288" cy="1362377"/>
            <wp:effectExtent l="0" t="0" r="0" b="9525"/>
            <wp:docPr id="366" name="Imagen 36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n 366" descr="Logo&#10;&#10;Description automatically generated with low confidence"/>
                    <pic:cNvPicPr/>
                  </pic:nvPicPr>
                  <pic:blipFill>
                    <a:blip r:embed="rId31"/>
                    <a:stretch>
                      <a:fillRect/>
                    </a:stretch>
                  </pic:blipFill>
                  <pic:spPr>
                    <a:xfrm>
                      <a:off x="0" y="0"/>
                      <a:ext cx="4209871" cy="1366136"/>
                    </a:xfrm>
                    <a:prstGeom prst="rect">
                      <a:avLst/>
                    </a:prstGeom>
                  </pic:spPr>
                </pic:pic>
              </a:graphicData>
            </a:graphic>
          </wp:inline>
        </w:drawing>
      </w:r>
    </w:p>
    <w:p w14:paraId="4F48F6B5" w14:textId="77777777" w:rsidR="003F45A6" w:rsidRPr="000B7EF2" w:rsidRDefault="003F45A6" w:rsidP="000B7EF2">
      <w:pPr>
        <w:pStyle w:val="SingleTxtG"/>
        <w:rPr>
          <w:b/>
          <w:bCs/>
        </w:rPr>
      </w:pPr>
      <w:r w:rsidRPr="000B7EF2">
        <w:rPr>
          <w:b/>
          <w:bCs/>
        </w:rPr>
        <w:t>Приведенный выше знак официального утверждения, проставленный на универсальном аксессуаре, указывает, что данный тип универсального аксессуара официально утвержден в Нидерландах (Е4) под номером официального утверждения 065413. Номер официального утверждения указывает, что официальное утверждение было предоставлено в соответствии с требованиями Правил, которые на момент официального утверждения включали поправки серии 06, что номер производственной партии — 1952 и что аксессуар официально утвержден для установки сбоку и сзади и оснащен микрофоном и громкоговорителями, причем каждое положение установки предназначено для одного элемента аксессуара.</w:t>
      </w:r>
    </w:p>
    <w:p w14:paraId="3D2D4C81" w14:textId="6F502681" w:rsidR="003F45A6" w:rsidRPr="00565DA1" w:rsidRDefault="003F45A6" w:rsidP="003F45A6">
      <w:pPr>
        <w:pStyle w:val="SingleTxtG"/>
        <w:spacing w:line="240" w:lineRule="auto"/>
        <w:ind w:left="1138" w:right="1138"/>
        <w:rPr>
          <w:b/>
          <w:w w:val="105"/>
        </w:rPr>
      </w:pPr>
      <w:r w:rsidRPr="00F5556C">
        <w:rPr>
          <w:b/>
          <w:bCs/>
          <w:i/>
          <w:iCs/>
        </w:rPr>
        <w:t>Примечание</w:t>
      </w:r>
      <w:r>
        <w:rPr>
          <w:b/>
          <w:bCs/>
        </w:rPr>
        <w:t>:</w:t>
      </w:r>
      <w:r>
        <w:tab/>
      </w:r>
      <w:r>
        <w:rPr>
          <w:b/>
          <w:bCs/>
        </w:rPr>
        <w:t xml:space="preserve">Номер официального утверждения и номер производственной партии должны помещаться вблизи круга и располагаться либо над или под буквой </w:t>
      </w:r>
      <w:r w:rsidR="00C067FB" w:rsidRPr="00C067FB">
        <w:rPr>
          <w:b/>
          <w:bCs/>
        </w:rPr>
        <w:t>"</w:t>
      </w:r>
      <w:r>
        <w:rPr>
          <w:b/>
          <w:bCs/>
        </w:rPr>
        <w:t>Е</w:t>
      </w:r>
      <w:r w:rsidR="00C067FB" w:rsidRPr="00C067FB">
        <w:rPr>
          <w:b/>
          <w:bCs/>
        </w:rPr>
        <w:t>"</w:t>
      </w:r>
      <w:r>
        <w:rPr>
          <w:b/>
          <w:bCs/>
        </w:rPr>
        <w:t>, либо слева или справа от этой буквы.</w:t>
      </w:r>
      <w:r>
        <w:t xml:space="preserve"> </w:t>
      </w:r>
      <w:r>
        <w:rPr>
          <w:b/>
          <w:bCs/>
        </w:rPr>
        <w:t xml:space="preserve">Цифры номера официального утверждения и номера производственной партии должны располагаться с одной и той же стороны и в одном и том же направлении по отношению к букве </w:t>
      </w:r>
      <w:r w:rsidR="00C067FB" w:rsidRPr="00C067FB">
        <w:rPr>
          <w:b/>
          <w:bCs/>
        </w:rPr>
        <w:t>"</w:t>
      </w:r>
      <w:r>
        <w:rPr>
          <w:b/>
          <w:bCs/>
        </w:rPr>
        <w:t>Е</w:t>
      </w:r>
      <w:r w:rsidR="00C067FB" w:rsidRPr="00C067FB">
        <w:rPr>
          <w:b/>
          <w:bCs/>
        </w:rPr>
        <w:t>"</w:t>
      </w:r>
      <w:r>
        <w:rPr>
          <w:b/>
          <w:bCs/>
        </w:rPr>
        <w:t>.</w:t>
      </w:r>
      <w:r>
        <w:t xml:space="preserve"> </w:t>
      </w:r>
      <w:r>
        <w:rPr>
          <w:b/>
          <w:bCs/>
        </w:rPr>
        <w:t>Следует избегать использования римских цифр в номерах официального утверждения, с тем чтобы не перепутать их с другими обозначениями.</w:t>
      </w:r>
    </w:p>
    <w:p w14:paraId="0DDCC709" w14:textId="77777777" w:rsidR="003F45A6" w:rsidRPr="005E3D97" w:rsidRDefault="003F45A6" w:rsidP="003F45A6">
      <w:pPr>
        <w:pStyle w:val="SingleTxtG"/>
        <w:spacing w:line="240" w:lineRule="auto"/>
        <w:ind w:left="1138" w:right="1138"/>
        <w:rPr>
          <w:b/>
          <w:w w:val="105"/>
        </w:rPr>
      </w:pPr>
      <w:r>
        <w:rPr>
          <w:b/>
          <w:bCs/>
        </w:rPr>
        <w:t xml:space="preserve">В случае ограниченности пространства номер официального утверждения может быть размещен на части аксессуара, обращенной к шлему, </w:t>
      </w:r>
      <w:proofErr w:type="gramStart"/>
      <w:r>
        <w:rPr>
          <w:b/>
          <w:bCs/>
        </w:rPr>
        <w:t>при условии что</w:t>
      </w:r>
      <w:proofErr w:type="gramEnd"/>
      <w:r>
        <w:rPr>
          <w:b/>
          <w:bCs/>
        </w:rPr>
        <w:t xml:space="preserve"> аксессуар имеет держатель, с которого он легко снимается без какого-либо инструмента для проверки номера.</w:t>
      </w:r>
    </w:p>
    <w:p w14:paraId="69CC5366" w14:textId="03FCF29B" w:rsidR="003F45A6" w:rsidRPr="005E3D97" w:rsidRDefault="003F45A6" w:rsidP="003F45A6">
      <w:pPr>
        <w:pStyle w:val="HChG"/>
        <w:rPr>
          <w:w w:val="105"/>
        </w:rPr>
      </w:pPr>
      <w:r>
        <w:tab/>
      </w:r>
      <w:r>
        <w:tab/>
      </w:r>
      <w:bookmarkStart w:id="57" w:name="_Toc96604550"/>
      <w:r>
        <w:rPr>
          <w:bCs/>
        </w:rPr>
        <w:t>Пример знака официального утверждения для</w:t>
      </w:r>
      <w:r w:rsidR="000B7EF2">
        <w:rPr>
          <w:bCs/>
        </w:rPr>
        <w:t> </w:t>
      </w:r>
      <w:r>
        <w:rPr>
          <w:bCs/>
        </w:rPr>
        <w:t xml:space="preserve">универсального аксессуара, для установки </w:t>
      </w:r>
      <w:r w:rsidR="005E7B61">
        <w:rPr>
          <w:bCs/>
        </w:rPr>
        <w:br/>
      </w:r>
      <w:r>
        <w:rPr>
          <w:bCs/>
        </w:rPr>
        <w:t>которого могут использоваться два места на шлеме</w:t>
      </w:r>
      <w:bookmarkEnd w:id="57"/>
    </w:p>
    <w:p w14:paraId="5EA8538F" w14:textId="4B4FCF6E" w:rsidR="003F45A6" w:rsidRDefault="000B7EF2" w:rsidP="000B7EF2">
      <w:pPr>
        <w:ind w:left="567"/>
      </w:pPr>
      <w:r>
        <w:rPr>
          <w:noProof/>
          <w:lang w:val="es-ES" w:eastAsia="es-ES"/>
        </w:rPr>
        <mc:AlternateContent>
          <mc:Choice Requires="wps">
            <w:drawing>
              <wp:anchor distT="0" distB="0" distL="114300" distR="114300" simplePos="0" relativeHeight="251693056" behindDoc="0" locked="0" layoutInCell="1" allowOverlap="1" wp14:anchorId="2F7E5286" wp14:editId="364DD5BC">
                <wp:simplePos x="0" y="0"/>
                <wp:positionH relativeFrom="column">
                  <wp:posOffset>3888092</wp:posOffset>
                </wp:positionH>
                <wp:positionV relativeFrom="paragraph">
                  <wp:posOffset>1342818</wp:posOffset>
                </wp:positionV>
                <wp:extent cx="909874" cy="181069"/>
                <wp:effectExtent l="0" t="0" r="5080" b="9525"/>
                <wp:wrapNone/>
                <wp:docPr id="11" name="Надпись 11"/>
                <wp:cNvGraphicFramePr/>
                <a:graphic xmlns:a="http://schemas.openxmlformats.org/drawingml/2006/main">
                  <a:graphicData uri="http://schemas.microsoft.com/office/word/2010/wordprocessingShape">
                    <wps:wsp>
                      <wps:cNvSpPr txBox="1"/>
                      <wps:spPr>
                        <a:xfrm>
                          <a:off x="0" y="0"/>
                          <a:ext cx="909874" cy="181069"/>
                        </a:xfrm>
                        <a:prstGeom prst="rect">
                          <a:avLst/>
                        </a:prstGeom>
                        <a:solidFill>
                          <a:schemeClr val="lt1"/>
                        </a:solidFill>
                        <a:ln w="6350">
                          <a:noFill/>
                        </a:ln>
                      </wps:spPr>
                      <wps:txbx>
                        <w:txbxContent>
                          <w:p w14:paraId="7A1C43B4" w14:textId="77777777" w:rsidR="000B7EF2" w:rsidRDefault="000B7EF2" w:rsidP="000B7EF2">
                            <w:r w:rsidRPr="000B7EF2">
                              <w:rPr>
                                <w:b/>
                                <w:bCs/>
                              </w:rPr>
                              <w:t>a = 5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F7E5286" id="Надпись 11" o:spid="_x0000_s1027" type="#_x0000_t202" style="position:absolute;left:0;text-align:left;margin-left:306.15pt;margin-top:105.75pt;width:71.6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" fillcolor="white [3201]" stroked="f" strokeweight=".5pt">
                <v:textbox inset="0,0,0,0">
                  <w:txbxContent>
                    <w:p w14:paraId="7A1C43B4" w14:textId="77777777" w:rsidR="000B7EF2" w:rsidRDefault="000B7EF2" w:rsidP="000B7EF2">
                      <w:r w:rsidRPr="000B7EF2">
                        <w:rPr>
                          <w:b/>
                          <w:bCs/>
                        </w:rPr>
                        <w:t>a = 5 мм мин.</w:t>
                      </w:r>
                    </w:p>
                  </w:txbxContent>
                </v:textbox>
              </v:shape>
            </w:pict>
          </mc:Fallback>
        </mc:AlternateContent>
      </w:r>
      <w:r w:rsidR="003F45A6" w:rsidRPr="00E64429">
        <w:rPr>
          <w:noProof/>
          <w:lang w:val="es-ES" w:eastAsia="es-ES"/>
        </w:rPr>
        <w:drawing>
          <wp:inline distT="0" distB="0" distL="0" distR="0" wp14:anchorId="13C6C49F" wp14:editId="4B71CCD8">
            <wp:extent cx="4852959" cy="1524855"/>
            <wp:effectExtent l="0" t="0" r="5080" b="0"/>
            <wp:docPr id="372" name="Imagen 37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n 372" descr="A picture containing logo&#10;&#10;Description automatically generated"/>
                    <pic:cNvPicPr/>
                  </pic:nvPicPr>
                  <pic:blipFill>
                    <a:blip r:embed="rId32"/>
                    <a:stretch>
                      <a:fillRect/>
                    </a:stretch>
                  </pic:blipFill>
                  <pic:spPr>
                    <a:xfrm>
                      <a:off x="0" y="0"/>
                      <a:ext cx="4879588" cy="1533222"/>
                    </a:xfrm>
                    <a:prstGeom prst="rect">
                      <a:avLst/>
                    </a:prstGeom>
                  </pic:spPr>
                </pic:pic>
              </a:graphicData>
            </a:graphic>
          </wp:inline>
        </w:drawing>
      </w:r>
    </w:p>
    <w:p w14:paraId="12DAFE93" w14:textId="157F4CC7" w:rsidR="003F45A6" w:rsidRPr="005E3D97" w:rsidRDefault="003F45A6" w:rsidP="003F45A6">
      <w:pPr>
        <w:pStyle w:val="SingleTxtG"/>
        <w:rPr>
          <w:b/>
          <w:bCs/>
        </w:rPr>
      </w:pPr>
      <w:r>
        <w:rPr>
          <w:b/>
          <w:bCs/>
        </w:rPr>
        <w:t>Приведенный выше знак официального утверждения, проставленный на универсальном аксессуаре, указывает, что данный тип универсального аксессуара официально утвержден в Нидерландах (Е4) под номером официального утверждения 065413.</w:t>
      </w:r>
      <w:r>
        <w:t xml:space="preserve"> </w:t>
      </w:r>
      <w:r>
        <w:rPr>
          <w:b/>
          <w:bCs/>
        </w:rPr>
        <w:t xml:space="preserve">Номер официального утверждения указывает, что официальное утверждение было предоставлено в соответствии с требованиями Правил, которые на момент официального утверждения включали поправки серии 06, что номер производственной партии — 1952 и что </w:t>
      </w:r>
      <w:r>
        <w:rPr>
          <w:b/>
          <w:bCs/>
        </w:rPr>
        <w:lastRenderedPageBreak/>
        <w:t>аксессуар официально утвержден для установки спереди или сбоку и оснащен микрофоном и громкоговорителями.</w:t>
      </w:r>
    </w:p>
    <w:p w14:paraId="7664FF60" w14:textId="4635E8C7" w:rsidR="003F45A6" w:rsidRPr="00565DA1" w:rsidRDefault="003F45A6" w:rsidP="003F45A6">
      <w:pPr>
        <w:pStyle w:val="SingleTxtG"/>
        <w:rPr>
          <w:b/>
          <w:bCs/>
        </w:rPr>
      </w:pPr>
      <w:r w:rsidRPr="00AF74EB">
        <w:rPr>
          <w:b/>
          <w:bCs/>
          <w:i/>
          <w:iCs/>
        </w:rPr>
        <w:t>Примечание</w:t>
      </w:r>
      <w:r>
        <w:rPr>
          <w:b/>
          <w:bCs/>
        </w:rPr>
        <w:t>:</w:t>
      </w:r>
      <w:r>
        <w:tab/>
      </w:r>
      <w:r>
        <w:rPr>
          <w:b/>
          <w:bCs/>
        </w:rPr>
        <w:t xml:space="preserve">Номер официального утверждения и номер производственной партии должны помещаться вблизи круга и располагаться либо над или под буквой </w:t>
      </w:r>
      <w:r w:rsidR="00C067FB" w:rsidRPr="00C067FB">
        <w:rPr>
          <w:b/>
          <w:bCs/>
        </w:rPr>
        <w:t>"</w:t>
      </w:r>
      <w:r>
        <w:rPr>
          <w:b/>
          <w:bCs/>
        </w:rPr>
        <w:t>Е</w:t>
      </w:r>
      <w:r w:rsidR="00C067FB" w:rsidRPr="00C067FB">
        <w:rPr>
          <w:b/>
          <w:bCs/>
        </w:rPr>
        <w:t>"</w:t>
      </w:r>
      <w:r>
        <w:rPr>
          <w:b/>
          <w:bCs/>
        </w:rPr>
        <w:t>, либо слева или справа от этой буквы.</w:t>
      </w:r>
      <w:r>
        <w:t xml:space="preserve"> </w:t>
      </w:r>
      <w:r>
        <w:rPr>
          <w:b/>
          <w:bCs/>
        </w:rPr>
        <w:t xml:space="preserve">Цифры номера официального утверждения и номера производственной партии должны располагаться с одной и той же стороны и в одном и том же направлении по отношению к букве </w:t>
      </w:r>
      <w:r w:rsidR="00C067FB" w:rsidRPr="00C067FB">
        <w:rPr>
          <w:b/>
          <w:bCs/>
        </w:rPr>
        <w:t>"</w:t>
      </w:r>
      <w:r>
        <w:rPr>
          <w:b/>
          <w:bCs/>
        </w:rPr>
        <w:t>Е</w:t>
      </w:r>
      <w:r w:rsidR="00C067FB" w:rsidRPr="00C067FB">
        <w:rPr>
          <w:b/>
          <w:bCs/>
        </w:rPr>
        <w:t>"</w:t>
      </w:r>
      <w:r>
        <w:rPr>
          <w:b/>
          <w:bCs/>
        </w:rPr>
        <w:t>.</w:t>
      </w:r>
      <w:r>
        <w:t xml:space="preserve"> </w:t>
      </w:r>
      <w:r>
        <w:rPr>
          <w:b/>
          <w:bCs/>
        </w:rPr>
        <w:t>Следует избегать использования римских цифр в номерах официального утверждения, с тем чтобы не перепутать их с другими обозначениями.</w:t>
      </w:r>
    </w:p>
    <w:p w14:paraId="1BA60C00" w14:textId="77777777" w:rsidR="003F45A6" w:rsidRPr="005E3D97" w:rsidRDefault="003F45A6" w:rsidP="003F45A6">
      <w:pPr>
        <w:pStyle w:val="SingleTxtG"/>
        <w:rPr>
          <w:b/>
          <w:w w:val="105"/>
        </w:rPr>
      </w:pPr>
      <w:r>
        <w:rPr>
          <w:b/>
          <w:bCs/>
        </w:rPr>
        <w:t xml:space="preserve">В случае ограниченности пространства номер официального утверждения может быть размещен на части аксессуара, обращенной к шлему, </w:t>
      </w:r>
      <w:proofErr w:type="gramStart"/>
      <w:r>
        <w:rPr>
          <w:b/>
          <w:bCs/>
        </w:rPr>
        <w:t>при условии что</w:t>
      </w:r>
      <w:proofErr w:type="gramEnd"/>
      <w:r>
        <w:rPr>
          <w:b/>
          <w:bCs/>
        </w:rPr>
        <w:t xml:space="preserve"> аксессуар имеет держатель, с которого он легко снимается без какого-либо инструмента для проверки номера.</w:t>
      </w:r>
    </w:p>
    <w:p w14:paraId="4C2714DF" w14:textId="588BFE32" w:rsidR="003F45A6" w:rsidRPr="00565DA1" w:rsidRDefault="003F45A6" w:rsidP="003F45A6">
      <w:pPr>
        <w:pStyle w:val="HChG"/>
        <w:rPr>
          <w:w w:val="105"/>
        </w:rPr>
      </w:pPr>
      <w:r>
        <w:tab/>
      </w:r>
      <w:r>
        <w:tab/>
      </w:r>
      <w:bookmarkStart w:id="58" w:name="_Toc96604551"/>
      <w:r>
        <w:rPr>
          <w:bCs/>
        </w:rPr>
        <w:t>Пример знака официального утверждения для</w:t>
      </w:r>
      <w:r w:rsidR="000B7EF2">
        <w:rPr>
          <w:bCs/>
        </w:rPr>
        <w:t> </w:t>
      </w:r>
      <w:r>
        <w:rPr>
          <w:bCs/>
        </w:rPr>
        <w:t>специального аксессуара</w:t>
      </w:r>
      <w:bookmarkEnd w:id="58"/>
    </w:p>
    <w:p w14:paraId="125883AF" w14:textId="77777777" w:rsidR="003F45A6" w:rsidRPr="005E3D97" w:rsidRDefault="003F45A6" w:rsidP="003F45A6">
      <w:pPr>
        <w:pStyle w:val="SingleTxtG"/>
        <w:ind w:left="567" w:firstLine="567"/>
      </w:pPr>
      <w:r>
        <w:t>... что номер производственной партии — 1952».</w:t>
      </w:r>
    </w:p>
    <w:p w14:paraId="68C08DCA" w14:textId="17D73EB3" w:rsidR="003F45A6" w:rsidRPr="005E3D97" w:rsidRDefault="003F45A6" w:rsidP="003F45A6">
      <w:pPr>
        <w:pStyle w:val="para"/>
        <w:rPr>
          <w:lang w:val="ru-RU"/>
        </w:rPr>
      </w:pPr>
      <w:r w:rsidRPr="00995F58">
        <w:rPr>
          <w:i/>
          <w:iCs/>
          <w:lang w:val="ru-RU"/>
        </w:rPr>
        <w:t>Приложение 8, рис. 1d</w:t>
      </w:r>
      <w:r>
        <w:rPr>
          <w:lang w:val="ru-RU"/>
        </w:rPr>
        <w:t xml:space="preserve">, заменить </w:t>
      </w:r>
      <w:r w:rsidR="00C067FB">
        <w:rPr>
          <w:lang w:val="ru-RU"/>
        </w:rPr>
        <w:t>«</w:t>
      </w:r>
      <w:r>
        <w:rPr>
          <w:lang w:val="ru-RU"/>
        </w:rPr>
        <w:t>6</w:t>
      </w:r>
      <w:r w:rsidR="00C067FB">
        <w:rPr>
          <w:lang w:val="ru-RU"/>
        </w:rPr>
        <w:t>»</w:t>
      </w:r>
      <w:r>
        <w:rPr>
          <w:lang w:val="ru-RU"/>
        </w:rPr>
        <w:t xml:space="preserve"> на </w:t>
      </w:r>
      <w:r w:rsidR="00C067FB">
        <w:rPr>
          <w:lang w:val="ru-RU"/>
        </w:rPr>
        <w:t>«</w:t>
      </w:r>
      <w:r>
        <w:rPr>
          <w:lang w:val="ru-RU"/>
        </w:rPr>
        <w:t>60</w:t>
      </w:r>
      <w:r w:rsidR="00C067FB">
        <w:rPr>
          <w:lang w:val="ru-RU"/>
        </w:rPr>
        <w:t>».</w:t>
      </w:r>
    </w:p>
    <w:p w14:paraId="3E0C6795" w14:textId="77777777" w:rsidR="003F45A6" w:rsidRPr="005E3D97" w:rsidRDefault="003F45A6" w:rsidP="003F45A6">
      <w:pPr>
        <w:pStyle w:val="para"/>
        <w:ind w:left="1134" w:firstLine="0"/>
        <w:jc w:val="left"/>
        <w:rPr>
          <w:bCs/>
          <w:w w:val="105"/>
          <w:lang w:val="ru-RU"/>
        </w:rPr>
      </w:pPr>
      <w:r w:rsidRPr="000D51C1">
        <w:rPr>
          <w:i/>
          <w:iCs/>
          <w:lang w:val="ru-RU"/>
        </w:rPr>
        <w:t xml:space="preserve">Приложение 20, часть 1, пункты 1.3–1.3.1.1 </w:t>
      </w:r>
      <w:r>
        <w:rPr>
          <w:lang w:val="ru-RU"/>
        </w:rPr>
        <w:t>изменить следующим образом:</w:t>
      </w:r>
    </w:p>
    <w:p w14:paraId="7CEE99DD" w14:textId="77777777" w:rsidR="003F45A6" w:rsidRPr="005E3D97" w:rsidRDefault="003F45A6" w:rsidP="003F45A6">
      <w:pPr>
        <w:tabs>
          <w:tab w:val="left" w:pos="1701"/>
        </w:tabs>
        <w:spacing w:before="120" w:after="120" w:line="240" w:lineRule="auto"/>
        <w:ind w:left="2276" w:hanging="1138"/>
        <w:jc w:val="both"/>
      </w:pPr>
      <w:r>
        <w:t>«1.3</w:t>
      </w:r>
      <w:r>
        <w:tab/>
      </w:r>
      <w:r>
        <w:tab/>
        <w:t>Механические ... громкоговорителей:</w:t>
      </w:r>
    </w:p>
    <w:p w14:paraId="6891B236" w14:textId="60F450BB" w:rsidR="003F45A6" w:rsidRPr="005E3D97" w:rsidRDefault="003F45A6" w:rsidP="000B7EF2">
      <w:pPr>
        <w:pStyle w:val="SingleTxtG"/>
        <w:tabs>
          <w:tab w:val="clear" w:pos="1701"/>
        </w:tabs>
        <w:ind w:left="2268" w:hanging="1134"/>
        <w:rPr>
          <w:b/>
          <w:bCs/>
        </w:rPr>
      </w:pPr>
      <w:r>
        <w:rPr>
          <w:b/>
          <w:bCs/>
        </w:rPr>
        <w:t>1.3.1</w:t>
      </w:r>
      <w:r>
        <w:tab/>
      </w:r>
      <w:r>
        <w:rPr>
          <w:b/>
          <w:bCs/>
        </w:rPr>
        <w:t>Громкоговоритель, высота которого превышает 5 мм, помещают между двумя параллельными пластинами, позволяющими прилагать определенную нагрузку; поверхность этих пластин должна быть достаточно большой, чтобы в нее можно было вписать окружность диаметром не менее 65 мм.</w:t>
      </w:r>
      <w:r>
        <w:t xml:space="preserve"> </w:t>
      </w:r>
    </w:p>
    <w:p w14:paraId="386EB66E" w14:textId="77777777" w:rsidR="003F45A6" w:rsidRPr="00D34249" w:rsidRDefault="003F45A6" w:rsidP="000B7EF2">
      <w:pPr>
        <w:pStyle w:val="affff3"/>
        <w:tabs>
          <w:tab w:val="left" w:pos="2268"/>
        </w:tabs>
        <w:spacing w:after="120"/>
        <w:ind w:left="1138"/>
        <w:jc w:val="both"/>
        <w:rPr>
          <w:b/>
          <w:sz w:val="20"/>
          <w:szCs w:val="20"/>
          <w:lang w:val="ru-RU"/>
        </w:rPr>
      </w:pPr>
      <w:r w:rsidRPr="00D34249">
        <w:rPr>
          <w:b/>
          <w:bCs/>
          <w:sz w:val="20"/>
          <w:szCs w:val="20"/>
          <w:lang w:val="ru-RU"/>
        </w:rPr>
        <w:t>1.3.1.1</w:t>
      </w:r>
      <w:r w:rsidRPr="00D34249">
        <w:rPr>
          <w:sz w:val="20"/>
          <w:szCs w:val="20"/>
          <w:lang w:val="ru-RU"/>
        </w:rPr>
        <w:tab/>
      </w:r>
      <w:r w:rsidRPr="00D34249">
        <w:rPr>
          <w:b/>
          <w:bCs/>
          <w:sz w:val="20"/>
          <w:szCs w:val="20"/>
          <w:lang w:val="ru-RU"/>
        </w:rPr>
        <w:t>Процедура</w:t>
      </w:r>
    </w:p>
    <w:p w14:paraId="0A597A9F" w14:textId="77777777" w:rsidR="003F45A6" w:rsidRPr="005E3D97" w:rsidRDefault="003F45A6" w:rsidP="000B7EF2">
      <w:pPr>
        <w:pStyle w:val="SingleTxtG"/>
        <w:tabs>
          <w:tab w:val="clear" w:pos="1701"/>
        </w:tabs>
        <w:spacing w:before="120" w:line="240" w:lineRule="auto"/>
        <w:ind w:left="2275" w:right="1138"/>
        <w:rPr>
          <w:b/>
          <w:bCs/>
        </w:rPr>
      </w:pPr>
      <w:r>
        <w:rPr>
          <w:b/>
          <w:bCs/>
        </w:rPr>
        <w:t>Громкоговоритель испытывают вместе со всеми пористыми накладками, крепежными пленками и слоями.</w:t>
      </w:r>
      <w:r>
        <w:t xml:space="preserve"> </w:t>
      </w:r>
    </w:p>
    <w:p w14:paraId="25C1E561" w14:textId="77777777" w:rsidR="003F45A6" w:rsidRPr="005E3D97" w:rsidRDefault="003F45A6" w:rsidP="000B7EF2">
      <w:pPr>
        <w:pStyle w:val="SingleTxtG"/>
        <w:tabs>
          <w:tab w:val="clear" w:pos="1701"/>
        </w:tabs>
        <w:spacing w:before="120" w:line="240" w:lineRule="auto"/>
        <w:ind w:left="2275" w:right="1138" w:hanging="1134"/>
        <w:rPr>
          <w:b/>
          <w:bCs/>
        </w:rPr>
      </w:pPr>
      <w:r>
        <w:tab/>
      </w:r>
      <w:r>
        <w:rPr>
          <w:b/>
          <w:bCs/>
        </w:rPr>
        <w:t>Громкоговоритель помещают на нижней пластине универсальной тяговой машины.</w:t>
      </w:r>
      <w:r>
        <w:t xml:space="preserve"> </w:t>
      </w:r>
    </w:p>
    <w:p w14:paraId="1A8975E2" w14:textId="77777777" w:rsidR="003F45A6" w:rsidRPr="005E3D97" w:rsidRDefault="003F45A6" w:rsidP="000B7EF2">
      <w:pPr>
        <w:pStyle w:val="SingleTxtG"/>
        <w:tabs>
          <w:tab w:val="clear" w:pos="1701"/>
        </w:tabs>
        <w:spacing w:before="120" w:line="240" w:lineRule="auto"/>
        <w:ind w:left="2275" w:right="1138" w:hanging="1134"/>
        <w:rPr>
          <w:b/>
          <w:bCs/>
        </w:rPr>
      </w:pPr>
      <w:r>
        <w:tab/>
      </w:r>
      <w:r>
        <w:rPr>
          <w:b/>
          <w:bCs/>
        </w:rPr>
        <w:t>Верхнюю пластину универсальной тяговой машины приближают как можно ближе к испытуемому громкоговорителю, но без его касания.</w:t>
      </w:r>
    </w:p>
    <w:p w14:paraId="267C290F" w14:textId="77777777" w:rsidR="003F45A6" w:rsidRPr="00565DA1" w:rsidRDefault="003F45A6" w:rsidP="000B7EF2">
      <w:pPr>
        <w:pStyle w:val="SingleTxtG"/>
        <w:tabs>
          <w:tab w:val="clear" w:pos="1701"/>
        </w:tabs>
        <w:spacing w:before="120" w:line="240" w:lineRule="auto"/>
        <w:ind w:left="2275" w:right="1138" w:hanging="1134"/>
        <w:rPr>
          <w:b/>
          <w:bCs/>
        </w:rPr>
      </w:pPr>
      <w:r>
        <w:tab/>
      </w:r>
      <w:r>
        <w:tab/>
      </w:r>
      <w:r>
        <w:rPr>
          <w:b/>
          <w:bCs/>
        </w:rPr>
        <w:t>Регулировку усилия выставляют на ноль.</w:t>
      </w:r>
    </w:p>
    <w:p w14:paraId="043FE2A5" w14:textId="77777777" w:rsidR="003F45A6" w:rsidRPr="005E3D97" w:rsidRDefault="003F45A6" w:rsidP="000B7EF2">
      <w:pPr>
        <w:pStyle w:val="SingleTxtG"/>
        <w:tabs>
          <w:tab w:val="clear" w:pos="1701"/>
        </w:tabs>
        <w:spacing w:before="120" w:line="240" w:lineRule="auto"/>
        <w:ind w:left="2275" w:right="1138" w:hanging="1134"/>
        <w:rPr>
          <w:b/>
          <w:bCs/>
        </w:rPr>
      </w:pPr>
      <w:r>
        <w:tab/>
      </w:r>
      <w:r>
        <w:rPr>
          <w:b/>
          <w:bCs/>
        </w:rPr>
        <w:t xml:space="preserve">Верхнюю пластину универсальной тяговой машины прижимают к громкоговорителю до тех пор, пока усилие не достигнет значения 0,01 </w:t>
      </w:r>
      <w:proofErr w:type="spellStart"/>
      <w:r>
        <w:rPr>
          <w:b/>
          <w:bCs/>
        </w:rPr>
        <w:t>кН.</w:t>
      </w:r>
      <w:proofErr w:type="spellEnd"/>
    </w:p>
    <w:p w14:paraId="21E67E47" w14:textId="77777777" w:rsidR="003F45A6" w:rsidRPr="00DF7D38" w:rsidRDefault="003F45A6" w:rsidP="000B7EF2">
      <w:pPr>
        <w:pStyle w:val="SingleTxtG"/>
        <w:tabs>
          <w:tab w:val="clear" w:pos="1701"/>
        </w:tabs>
        <w:spacing w:before="120" w:line="240" w:lineRule="auto"/>
        <w:ind w:left="2275" w:right="1138" w:hanging="1134"/>
        <w:rPr>
          <w:b/>
          <w:bCs/>
        </w:rPr>
      </w:pPr>
      <w:r>
        <w:tab/>
      </w:r>
      <w:r>
        <w:tab/>
      </w:r>
      <w:r>
        <w:rPr>
          <w:b/>
          <w:bCs/>
        </w:rPr>
        <w:t>Расстояние между пластинами измеряют.</w:t>
      </w:r>
    </w:p>
    <w:p w14:paraId="22873553" w14:textId="77777777" w:rsidR="003F45A6" w:rsidRPr="00565DA1" w:rsidRDefault="003F45A6" w:rsidP="000B7EF2">
      <w:pPr>
        <w:pStyle w:val="SingleTxtG"/>
        <w:tabs>
          <w:tab w:val="clear" w:pos="1701"/>
        </w:tabs>
        <w:spacing w:before="120" w:line="240" w:lineRule="auto"/>
        <w:ind w:left="2275" w:right="1138" w:hanging="1134"/>
        <w:rPr>
          <w:b/>
          <w:bCs/>
        </w:rPr>
      </w:pPr>
      <w:r>
        <w:tab/>
      </w:r>
      <w:r>
        <w:tab/>
      </w:r>
      <w:r>
        <w:rPr>
          <w:b/>
          <w:bCs/>
        </w:rPr>
        <w:t>Регулировку смещения выставляют на ноль.</w:t>
      </w:r>
    </w:p>
    <w:p w14:paraId="3815683A" w14:textId="77777777" w:rsidR="003F45A6" w:rsidRPr="005E3D97" w:rsidRDefault="003F45A6" w:rsidP="000B7EF2">
      <w:pPr>
        <w:pStyle w:val="SingleTxtG"/>
        <w:tabs>
          <w:tab w:val="clear" w:pos="1701"/>
        </w:tabs>
        <w:spacing w:before="120" w:line="240" w:lineRule="auto"/>
        <w:ind w:left="2275" w:right="1138" w:hanging="1134"/>
        <w:rPr>
          <w:b/>
          <w:bCs/>
        </w:rPr>
      </w:pPr>
      <w:r>
        <w:tab/>
      </w:r>
      <w:r>
        <w:rPr>
          <w:b/>
          <w:bCs/>
        </w:rPr>
        <w:t>Начинают испытание на разрушение при постоянной скорости перемещения 10 мм/мин. Регистрируют соотношение между силой и расстоянием с частотой не менее 10 Гц.</w:t>
      </w:r>
    </w:p>
    <w:p w14:paraId="284C3FF4" w14:textId="77777777" w:rsidR="003F45A6" w:rsidRPr="005E3D97" w:rsidRDefault="003F45A6" w:rsidP="000B7EF2">
      <w:pPr>
        <w:pStyle w:val="SingleTxtG"/>
        <w:tabs>
          <w:tab w:val="clear" w:pos="1701"/>
        </w:tabs>
        <w:spacing w:before="120" w:line="240" w:lineRule="auto"/>
        <w:ind w:left="2275" w:right="1138" w:hanging="1134"/>
        <w:rPr>
          <w:b/>
          <w:bCs/>
        </w:rPr>
      </w:pPr>
      <w:r>
        <w:tab/>
      </w:r>
      <w:r>
        <w:tab/>
      </w:r>
      <w:r>
        <w:rPr>
          <w:b/>
          <w:bCs/>
        </w:rPr>
        <w:t xml:space="preserve">Испытание заканчивается, когда сила достигает значения 10 </w:t>
      </w:r>
      <w:proofErr w:type="spellStart"/>
      <w:r>
        <w:rPr>
          <w:b/>
          <w:bCs/>
        </w:rPr>
        <w:t>кН.</w:t>
      </w:r>
      <w:proofErr w:type="spellEnd"/>
    </w:p>
    <w:p w14:paraId="103E470A" w14:textId="77777777" w:rsidR="003F45A6" w:rsidRPr="00EA0182" w:rsidRDefault="003F45A6" w:rsidP="000B7EF2">
      <w:pPr>
        <w:pStyle w:val="SingleTxtG"/>
        <w:tabs>
          <w:tab w:val="clear" w:pos="1701"/>
        </w:tabs>
        <w:spacing w:before="120" w:line="240" w:lineRule="auto"/>
        <w:ind w:left="2275" w:right="1138"/>
        <w:rPr>
          <w:b/>
          <w:bCs/>
        </w:rPr>
      </w:pPr>
      <w:r>
        <w:rPr>
          <w:b/>
          <w:bCs/>
        </w:rPr>
        <w:t>Полученный в результате испытания громкоговорителей график должен находиться ниже линии, определяющей верхнюю границу коридора.</w:t>
      </w:r>
    </w:p>
    <w:p w14:paraId="58AAE590" w14:textId="3039FD6F" w:rsidR="003F45A6" w:rsidRDefault="000B7EF2" w:rsidP="000B7EF2">
      <w:pPr>
        <w:pStyle w:val="H23G"/>
      </w:pPr>
      <w:r>
        <w:rPr>
          <w:bCs/>
        </w:rPr>
        <w:lastRenderedPageBreak/>
        <w:tab/>
      </w:r>
      <w:r>
        <w:rPr>
          <w:bCs/>
        </w:rPr>
        <w:tab/>
      </w:r>
      <w:r w:rsidR="003F45A6">
        <w:rPr>
          <w:bCs/>
        </w:rPr>
        <w:t>Рис. 4</w:t>
      </w:r>
      <w:r>
        <w:rPr>
          <w:bCs/>
        </w:rPr>
        <w:br/>
      </w:r>
      <w:r w:rsidR="003F45A6" w:rsidRPr="00841FAC">
        <w:t>Коридор для квазистатического испытания на разрушение</w:t>
      </w:r>
    </w:p>
    <w:p w14:paraId="3BBC476B" w14:textId="187399F9" w:rsidR="00D802B3" w:rsidRPr="00D802B3" w:rsidRDefault="00D802B3" w:rsidP="00D802B3">
      <w:pPr>
        <w:ind w:left="1134"/>
        <w:rPr>
          <w:lang w:eastAsia="ru-RU"/>
        </w:rPr>
      </w:pPr>
      <w:r>
        <w:rPr>
          <w:noProof/>
          <w:lang w:eastAsia="ru-RU"/>
        </w:rPr>
        <w:drawing>
          <wp:inline distT="0" distB="0" distL="0" distR="0" wp14:anchorId="6C29A4EB" wp14:editId="706ABE3B">
            <wp:extent cx="4662535" cy="2465842"/>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77917" cy="2473977"/>
                    </a:xfrm>
                    <a:prstGeom prst="rect">
                      <a:avLst/>
                    </a:prstGeom>
                  </pic:spPr>
                </pic:pic>
              </a:graphicData>
            </a:graphic>
          </wp:inline>
        </w:drawing>
      </w:r>
      <w:r>
        <w:rPr>
          <w:lang w:eastAsia="ru-RU"/>
        </w:rPr>
        <w:t>»</w:t>
      </w:r>
    </w:p>
    <w:p w14:paraId="6C84ECC1" w14:textId="2ADA4FEF" w:rsidR="003F45A6" w:rsidRPr="005E3D97" w:rsidRDefault="003F45A6" w:rsidP="006E3C14">
      <w:pPr>
        <w:pStyle w:val="SingleTxtG"/>
        <w:spacing w:before="240"/>
        <w:rPr>
          <w:bCs/>
          <w:w w:val="105"/>
        </w:rPr>
      </w:pPr>
      <w:r w:rsidRPr="00D802B3">
        <w:rPr>
          <w:i/>
          <w:iCs/>
        </w:rPr>
        <w:t>Приложение 20, часть 1, пункт 1.4.1</w:t>
      </w:r>
      <w:r>
        <w:t xml:space="preserve"> изменить следующим образом:</w:t>
      </w:r>
    </w:p>
    <w:p w14:paraId="427BA5D8" w14:textId="77777777" w:rsidR="003F45A6" w:rsidRPr="005E3D97" w:rsidRDefault="003F45A6" w:rsidP="00D802B3">
      <w:pPr>
        <w:pStyle w:val="SingleTxtG"/>
        <w:tabs>
          <w:tab w:val="clear" w:pos="1701"/>
        </w:tabs>
        <w:ind w:left="2268" w:hanging="1134"/>
        <w:rPr>
          <w:b/>
          <w:bCs/>
        </w:rPr>
      </w:pPr>
      <w:bookmarkStart w:id="59" w:name="_Toc355617340"/>
      <w:r w:rsidRPr="005E7B61">
        <w:t>«</w:t>
      </w:r>
      <w:r>
        <w:rPr>
          <w:b/>
          <w:bCs/>
        </w:rPr>
        <w:t>1.4.1</w:t>
      </w:r>
      <w:r>
        <w:tab/>
      </w:r>
      <w:r>
        <w:rPr>
          <w:b/>
          <w:bCs/>
        </w:rPr>
        <w:t>Определение деформируемого имитатора громкоговорителя</w:t>
      </w:r>
      <w:bookmarkEnd w:id="59"/>
    </w:p>
    <w:p w14:paraId="1C962185" w14:textId="77777777" w:rsidR="003F45A6" w:rsidRPr="005E3D97" w:rsidRDefault="003F45A6" w:rsidP="00D802B3">
      <w:pPr>
        <w:pStyle w:val="SingleTxtG"/>
        <w:tabs>
          <w:tab w:val="clear" w:pos="1701"/>
        </w:tabs>
        <w:ind w:left="2268" w:hanging="1134"/>
        <w:rPr>
          <w:b/>
          <w:bCs/>
        </w:rPr>
      </w:pPr>
      <w:r>
        <w:rPr>
          <w:b/>
          <w:bCs/>
        </w:rPr>
        <w:t>1.4.1.1</w:t>
      </w:r>
      <w:r>
        <w:tab/>
      </w:r>
      <w:r>
        <w:rPr>
          <w:b/>
          <w:bCs/>
        </w:rPr>
        <w:t>Технические характеристики элементов и материалов</w:t>
      </w:r>
    </w:p>
    <w:p w14:paraId="46909AD2" w14:textId="77777777" w:rsidR="003F45A6" w:rsidRPr="00565DA1" w:rsidRDefault="003F45A6" w:rsidP="00D802B3">
      <w:pPr>
        <w:pStyle w:val="SingleTxtG"/>
        <w:tabs>
          <w:tab w:val="clear" w:pos="1701"/>
        </w:tabs>
        <w:ind w:left="2268" w:hanging="1134"/>
        <w:rPr>
          <w:b/>
          <w:bCs/>
        </w:rPr>
      </w:pPr>
      <w:r>
        <w:tab/>
      </w:r>
      <w:r>
        <w:rPr>
          <w:b/>
          <w:bCs/>
        </w:rPr>
        <w:t>Имитатор громкоговорителя показан на рис. 6 данного приложения.</w:t>
      </w:r>
      <w:r>
        <w:t xml:space="preserve"> </w:t>
      </w:r>
      <w:r>
        <w:rPr>
          <w:b/>
          <w:bCs/>
        </w:rPr>
        <w:t>Размеры отдельных элементов имитатора громкоговорителя приведены ниже по отдельности.</w:t>
      </w:r>
      <w:r>
        <w:t xml:space="preserve">  </w:t>
      </w:r>
      <w:r>
        <w:rPr>
          <w:b/>
          <w:bCs/>
        </w:rPr>
        <w:t>Приведенные ниже слои являются возможной методологией создания конструкции, альтернативные варианты допустимы при условии их соответствия требованиям пункта 1.4.1.3.</w:t>
      </w:r>
    </w:p>
    <w:p w14:paraId="34904A46" w14:textId="77777777" w:rsidR="003F45A6" w:rsidRPr="005E3D97" w:rsidRDefault="003F45A6" w:rsidP="00D802B3">
      <w:pPr>
        <w:pStyle w:val="SingleTxtG"/>
        <w:tabs>
          <w:tab w:val="clear" w:pos="1701"/>
        </w:tabs>
        <w:ind w:left="2268" w:hanging="1134"/>
        <w:rPr>
          <w:b/>
          <w:bCs/>
        </w:rPr>
      </w:pPr>
      <w:r>
        <w:rPr>
          <w:b/>
          <w:bCs/>
        </w:rPr>
        <w:t>1.4.1.1.1</w:t>
      </w:r>
      <w:r>
        <w:tab/>
      </w:r>
      <w:r>
        <w:rPr>
          <w:b/>
          <w:bCs/>
        </w:rPr>
        <w:t>Слой 1: лист, обращенный к модели головы</w:t>
      </w:r>
    </w:p>
    <w:p w14:paraId="1E7E2D0F" w14:textId="77777777" w:rsidR="003F45A6" w:rsidRPr="005E3D97" w:rsidRDefault="003F45A6" w:rsidP="00D802B3">
      <w:pPr>
        <w:pStyle w:val="SingleTxtG"/>
        <w:tabs>
          <w:tab w:val="clear" w:pos="1701"/>
        </w:tabs>
        <w:ind w:left="3402" w:hanging="1134"/>
        <w:rPr>
          <w:b/>
          <w:bCs/>
        </w:rPr>
      </w:pPr>
      <w:r>
        <w:rPr>
          <w:b/>
          <w:bCs/>
        </w:rPr>
        <w:t>Размеры</w:t>
      </w:r>
    </w:p>
    <w:p w14:paraId="699352D1" w14:textId="77777777" w:rsidR="003F45A6" w:rsidRPr="005E3D97" w:rsidRDefault="003F45A6" w:rsidP="00D802B3">
      <w:pPr>
        <w:pStyle w:val="SingleTxtG"/>
        <w:tabs>
          <w:tab w:val="clear" w:pos="1701"/>
          <w:tab w:val="clear" w:pos="2835"/>
        </w:tabs>
        <w:ind w:left="4536" w:hanging="2268"/>
        <w:rPr>
          <w:b/>
          <w:bCs/>
        </w:rPr>
      </w:pPr>
      <w:r>
        <w:rPr>
          <w:b/>
          <w:bCs/>
        </w:rPr>
        <w:t>Диаметр:</w:t>
      </w:r>
      <w:r>
        <w:tab/>
      </w:r>
      <w:r>
        <w:rPr>
          <w:b/>
          <w:bCs/>
        </w:rPr>
        <w:t>40 мм</w:t>
      </w:r>
      <w:r>
        <w:t xml:space="preserve"> </w:t>
      </w:r>
    </w:p>
    <w:p w14:paraId="53DD08DF" w14:textId="3F1179FD" w:rsidR="003F45A6" w:rsidRPr="005E3D97" w:rsidRDefault="003F45A6" w:rsidP="00D802B3">
      <w:pPr>
        <w:pStyle w:val="SingleTxtG"/>
        <w:tabs>
          <w:tab w:val="clear" w:pos="1701"/>
          <w:tab w:val="clear" w:pos="2835"/>
        </w:tabs>
        <w:ind w:left="4536" w:hanging="2268"/>
        <w:rPr>
          <w:b/>
          <w:bCs/>
        </w:rPr>
      </w:pPr>
      <w:r>
        <w:rPr>
          <w:b/>
          <w:bCs/>
        </w:rPr>
        <w:t>Допуск:</w:t>
      </w:r>
      <w:r>
        <w:tab/>
      </w:r>
      <w:r>
        <w:rPr>
          <w:b/>
          <w:bCs/>
        </w:rPr>
        <w:t>+0</w:t>
      </w:r>
      <w:r w:rsidR="006E3C14">
        <w:rPr>
          <w:b/>
          <w:bCs/>
        </w:rPr>
        <w:t>–</w:t>
      </w:r>
      <w:r>
        <w:rPr>
          <w:b/>
          <w:bCs/>
        </w:rPr>
        <w:t>1 мм</w:t>
      </w:r>
    </w:p>
    <w:p w14:paraId="61AA30E5" w14:textId="77777777" w:rsidR="003F45A6" w:rsidRPr="005E3D97" w:rsidRDefault="003F45A6" w:rsidP="00D802B3">
      <w:pPr>
        <w:pStyle w:val="SingleTxtG"/>
        <w:tabs>
          <w:tab w:val="clear" w:pos="1701"/>
          <w:tab w:val="clear" w:pos="2835"/>
        </w:tabs>
        <w:ind w:left="4536" w:hanging="2268"/>
        <w:rPr>
          <w:b/>
          <w:bCs/>
        </w:rPr>
      </w:pPr>
      <w:r>
        <w:rPr>
          <w:b/>
          <w:bCs/>
        </w:rPr>
        <w:t>Толщина:</w:t>
      </w:r>
      <w:r>
        <w:tab/>
      </w:r>
      <w:r>
        <w:rPr>
          <w:b/>
          <w:bCs/>
        </w:rPr>
        <w:t>1 мм ± 0,07 мм</w:t>
      </w:r>
    </w:p>
    <w:p w14:paraId="5922B1E2" w14:textId="77777777" w:rsidR="003F45A6" w:rsidRPr="005E3D97" w:rsidRDefault="003F45A6" w:rsidP="00D802B3">
      <w:pPr>
        <w:pStyle w:val="SingleTxtG"/>
        <w:tabs>
          <w:tab w:val="clear" w:pos="1701"/>
          <w:tab w:val="clear" w:pos="2835"/>
        </w:tabs>
        <w:ind w:left="4536" w:hanging="2268"/>
        <w:rPr>
          <w:b/>
          <w:bCs/>
        </w:rPr>
      </w:pPr>
      <w:r>
        <w:rPr>
          <w:b/>
          <w:bCs/>
        </w:rPr>
        <w:t>Материал:</w:t>
      </w:r>
      <w:r>
        <w:tab/>
      </w:r>
      <w:r>
        <w:rPr>
          <w:b/>
          <w:bCs/>
        </w:rPr>
        <w:t>алюминий 5251/5052 (ISO 209, часть 1)</w:t>
      </w:r>
    </w:p>
    <w:p w14:paraId="230F0C23" w14:textId="77777777" w:rsidR="003F45A6" w:rsidRPr="005E3D97" w:rsidRDefault="003F45A6" w:rsidP="00D802B3">
      <w:pPr>
        <w:pStyle w:val="SingleTxtG"/>
        <w:tabs>
          <w:tab w:val="clear" w:pos="1701"/>
        </w:tabs>
        <w:ind w:left="2268" w:hanging="1134"/>
        <w:rPr>
          <w:b/>
          <w:bCs/>
        </w:rPr>
      </w:pPr>
      <w:r>
        <w:rPr>
          <w:b/>
          <w:bCs/>
        </w:rPr>
        <w:t>1.4.1.1.2</w:t>
      </w:r>
      <w:r>
        <w:tab/>
      </w:r>
      <w:r>
        <w:rPr>
          <w:b/>
          <w:bCs/>
        </w:rPr>
        <w:t>Слой 2: внешний блок ячеистого заполнителя.</w:t>
      </w:r>
      <w:r>
        <w:t xml:space="preserve"> </w:t>
      </w:r>
      <w:r>
        <w:rPr>
          <w:b/>
          <w:bCs/>
        </w:rPr>
        <w:t>Предварительное разрушение около 6 мм.</w:t>
      </w:r>
      <w:r>
        <w:t xml:space="preserve"> </w:t>
      </w:r>
    </w:p>
    <w:p w14:paraId="135156CF" w14:textId="77777777" w:rsidR="003F45A6" w:rsidRPr="005E3D97" w:rsidRDefault="003F45A6" w:rsidP="00D802B3">
      <w:pPr>
        <w:pStyle w:val="SingleTxtG"/>
        <w:tabs>
          <w:tab w:val="clear" w:pos="1701"/>
        </w:tabs>
        <w:ind w:left="3402" w:hanging="1134"/>
        <w:rPr>
          <w:b/>
          <w:bCs/>
        </w:rPr>
      </w:pPr>
      <w:r>
        <w:rPr>
          <w:b/>
          <w:bCs/>
        </w:rPr>
        <w:t>Размеры</w:t>
      </w:r>
    </w:p>
    <w:p w14:paraId="327C109A" w14:textId="77777777" w:rsidR="003F45A6" w:rsidRPr="005E3D97" w:rsidRDefault="003F45A6" w:rsidP="00D802B3">
      <w:pPr>
        <w:pStyle w:val="SingleTxtG"/>
        <w:tabs>
          <w:tab w:val="clear" w:pos="1701"/>
        </w:tabs>
        <w:ind w:left="4536" w:hanging="2268"/>
        <w:rPr>
          <w:b/>
          <w:bCs/>
        </w:rPr>
      </w:pPr>
      <w:r>
        <w:rPr>
          <w:b/>
          <w:bCs/>
        </w:rPr>
        <w:t>Диаметр:</w:t>
      </w:r>
      <w:r>
        <w:tab/>
      </w:r>
      <w:r>
        <w:rPr>
          <w:b/>
          <w:bCs/>
        </w:rPr>
        <w:t>40 мм (в направлении оси ячеистой ленты) в направлении L и направлении W</w:t>
      </w:r>
      <w:r>
        <w:t xml:space="preserve"> </w:t>
      </w:r>
    </w:p>
    <w:p w14:paraId="5C95AFC5" w14:textId="77777777" w:rsidR="003F45A6" w:rsidRPr="005E3D97" w:rsidRDefault="003F45A6" w:rsidP="00D802B3">
      <w:pPr>
        <w:pStyle w:val="SingleTxtG"/>
        <w:tabs>
          <w:tab w:val="clear" w:pos="1701"/>
        </w:tabs>
        <w:ind w:left="4536" w:hanging="2268"/>
        <w:rPr>
          <w:b/>
          <w:bCs/>
        </w:rPr>
      </w:pPr>
      <w:r>
        <w:rPr>
          <w:b/>
          <w:bCs/>
        </w:rPr>
        <w:t>Допуск:</w:t>
      </w:r>
      <w:r>
        <w:tab/>
      </w:r>
      <w:r>
        <w:rPr>
          <w:b/>
          <w:bCs/>
        </w:rPr>
        <w:t>+ 0–1 мм</w:t>
      </w:r>
    </w:p>
    <w:p w14:paraId="758511DF" w14:textId="77777777" w:rsidR="003F45A6" w:rsidRPr="005E3D97" w:rsidRDefault="003F45A6" w:rsidP="00D802B3">
      <w:pPr>
        <w:pStyle w:val="SingleTxtG"/>
        <w:tabs>
          <w:tab w:val="clear" w:pos="1701"/>
        </w:tabs>
        <w:ind w:left="4536" w:hanging="2268"/>
        <w:rPr>
          <w:b/>
          <w:bCs/>
        </w:rPr>
      </w:pPr>
      <w:r>
        <w:rPr>
          <w:b/>
          <w:bCs/>
        </w:rPr>
        <w:t>Глубина:</w:t>
      </w:r>
      <w:r>
        <w:tab/>
      </w:r>
      <w:r>
        <w:tab/>
      </w:r>
      <w:r>
        <w:rPr>
          <w:b/>
          <w:bCs/>
        </w:rPr>
        <w:t>6 мм (в направлении осей ячеек)</w:t>
      </w:r>
      <w:r>
        <w:t xml:space="preserve"> </w:t>
      </w:r>
    </w:p>
    <w:p w14:paraId="0D0B9B24" w14:textId="77777777" w:rsidR="003F45A6" w:rsidRPr="005E3D97" w:rsidRDefault="003F45A6" w:rsidP="00D802B3">
      <w:pPr>
        <w:pStyle w:val="SingleTxtG"/>
        <w:tabs>
          <w:tab w:val="clear" w:pos="1701"/>
        </w:tabs>
        <w:ind w:left="4536" w:hanging="2268"/>
        <w:rPr>
          <w:b/>
          <w:bCs/>
        </w:rPr>
      </w:pPr>
      <w:r>
        <w:rPr>
          <w:b/>
          <w:bCs/>
        </w:rPr>
        <w:t>Допуск:</w:t>
      </w:r>
      <w:r>
        <w:tab/>
      </w:r>
      <w:r>
        <w:tab/>
      </w:r>
      <w:r>
        <w:rPr>
          <w:b/>
          <w:bCs/>
        </w:rPr>
        <w:t>± 0,1 мм</w:t>
      </w:r>
      <w:r>
        <w:t xml:space="preserve"> </w:t>
      </w:r>
    </w:p>
    <w:p w14:paraId="114B62C3" w14:textId="77777777" w:rsidR="003F45A6" w:rsidRPr="005E3D97" w:rsidRDefault="003F45A6" w:rsidP="00D802B3">
      <w:pPr>
        <w:pStyle w:val="SingleTxtG"/>
        <w:tabs>
          <w:tab w:val="clear" w:pos="1701"/>
        </w:tabs>
        <w:ind w:left="4536" w:hanging="2268"/>
        <w:rPr>
          <w:b/>
          <w:bCs/>
        </w:rPr>
      </w:pPr>
      <w:r>
        <w:rPr>
          <w:b/>
          <w:bCs/>
        </w:rPr>
        <w:t>Материал:</w:t>
      </w:r>
      <w:r>
        <w:tab/>
      </w:r>
      <w:r>
        <w:rPr>
          <w:b/>
          <w:bCs/>
        </w:rPr>
        <w:t>алюминий 3003 (ISO 209, часть 1)</w:t>
      </w:r>
    </w:p>
    <w:p w14:paraId="14188C8A" w14:textId="77777777" w:rsidR="003F45A6" w:rsidRPr="005E3D97" w:rsidRDefault="003F45A6" w:rsidP="00D802B3">
      <w:pPr>
        <w:pStyle w:val="SingleTxtG"/>
        <w:tabs>
          <w:tab w:val="clear" w:pos="1701"/>
        </w:tabs>
        <w:ind w:left="4536" w:hanging="2268"/>
        <w:rPr>
          <w:b/>
          <w:bCs/>
        </w:rPr>
      </w:pPr>
      <w:r>
        <w:rPr>
          <w:b/>
          <w:bCs/>
        </w:rPr>
        <w:t>Толщина фольги:</w:t>
      </w:r>
      <w:r>
        <w:tab/>
      </w:r>
      <w:r>
        <w:rPr>
          <w:b/>
          <w:bCs/>
        </w:rPr>
        <w:t>0,076 мм ± 15 %</w:t>
      </w:r>
    </w:p>
    <w:p w14:paraId="0CD4385E" w14:textId="77777777" w:rsidR="003F45A6" w:rsidRPr="005E3D97" w:rsidRDefault="003F45A6" w:rsidP="00D802B3">
      <w:pPr>
        <w:pStyle w:val="SingleTxtG"/>
        <w:tabs>
          <w:tab w:val="clear" w:pos="1701"/>
        </w:tabs>
        <w:ind w:left="4536" w:hanging="2268"/>
        <w:rPr>
          <w:b/>
          <w:bCs/>
        </w:rPr>
      </w:pPr>
      <w:r>
        <w:rPr>
          <w:b/>
          <w:bCs/>
        </w:rPr>
        <w:t>Размер ячейки:</w:t>
      </w:r>
      <w:r>
        <w:tab/>
      </w:r>
      <w:r>
        <w:rPr>
          <w:b/>
          <w:bCs/>
        </w:rPr>
        <w:t>9,5 мм ± 20 %</w:t>
      </w:r>
    </w:p>
    <w:p w14:paraId="44832466" w14:textId="77777777" w:rsidR="003F45A6" w:rsidRPr="005E3D97" w:rsidRDefault="003F45A6" w:rsidP="00D802B3">
      <w:pPr>
        <w:pStyle w:val="SingleTxtG"/>
        <w:tabs>
          <w:tab w:val="clear" w:pos="1701"/>
        </w:tabs>
        <w:ind w:left="4536" w:hanging="2268"/>
        <w:rPr>
          <w:b/>
          <w:bCs/>
        </w:rPr>
      </w:pPr>
      <w:r>
        <w:rPr>
          <w:b/>
          <w:bCs/>
        </w:rPr>
        <w:t>Плотность:</w:t>
      </w:r>
      <w:r>
        <w:tab/>
      </w:r>
      <w:r>
        <w:rPr>
          <w:b/>
          <w:bCs/>
        </w:rPr>
        <w:t>57,7 кг/м</w:t>
      </w:r>
      <w:r w:rsidRPr="005E7B61">
        <w:rPr>
          <w:b/>
          <w:bCs/>
          <w:vertAlign w:val="superscript"/>
        </w:rPr>
        <w:t>3</w:t>
      </w:r>
      <w:r>
        <w:rPr>
          <w:b/>
          <w:bCs/>
        </w:rPr>
        <w:t xml:space="preserve"> ± 20 %</w:t>
      </w:r>
    </w:p>
    <w:p w14:paraId="76182402" w14:textId="77777777" w:rsidR="003F45A6" w:rsidRPr="005E3D97" w:rsidRDefault="003F45A6" w:rsidP="00D802B3">
      <w:pPr>
        <w:pStyle w:val="SingleTxtG"/>
        <w:tabs>
          <w:tab w:val="clear" w:pos="1701"/>
        </w:tabs>
        <w:ind w:left="4536" w:hanging="2268"/>
        <w:rPr>
          <w:b/>
          <w:bCs/>
        </w:rPr>
      </w:pPr>
      <w:r>
        <w:rPr>
          <w:b/>
          <w:bCs/>
        </w:rPr>
        <w:t>Прочность на сжатие:</w:t>
      </w:r>
      <w:r>
        <w:tab/>
      </w:r>
      <w:r>
        <w:rPr>
          <w:b/>
          <w:bCs/>
        </w:rPr>
        <w:t>0,827 МПа ± 10 %</w:t>
      </w:r>
    </w:p>
    <w:p w14:paraId="172A6175" w14:textId="77777777" w:rsidR="003F45A6" w:rsidRPr="005E3D97" w:rsidRDefault="003F45A6" w:rsidP="00D802B3">
      <w:pPr>
        <w:pStyle w:val="SingleTxtG"/>
        <w:keepNext/>
        <w:tabs>
          <w:tab w:val="clear" w:pos="1701"/>
        </w:tabs>
        <w:ind w:left="2268" w:hanging="1134"/>
        <w:rPr>
          <w:b/>
          <w:bCs/>
        </w:rPr>
      </w:pPr>
      <w:r>
        <w:rPr>
          <w:b/>
          <w:bCs/>
        </w:rPr>
        <w:lastRenderedPageBreak/>
        <w:t>1.4.1.1.3</w:t>
      </w:r>
      <w:r>
        <w:tab/>
      </w:r>
      <w:r>
        <w:rPr>
          <w:b/>
          <w:bCs/>
        </w:rPr>
        <w:t>Слой 3: промежуточный связующий слой</w:t>
      </w:r>
    </w:p>
    <w:p w14:paraId="4FE97B60" w14:textId="77777777" w:rsidR="003F45A6" w:rsidRPr="005E3D97" w:rsidRDefault="003F45A6" w:rsidP="00D802B3">
      <w:pPr>
        <w:pStyle w:val="SingleTxtG"/>
        <w:tabs>
          <w:tab w:val="clear" w:pos="1701"/>
        </w:tabs>
        <w:ind w:left="3402" w:hanging="1134"/>
        <w:rPr>
          <w:b/>
          <w:bCs/>
        </w:rPr>
      </w:pPr>
      <w:r>
        <w:rPr>
          <w:b/>
          <w:bCs/>
        </w:rPr>
        <w:t>Размеры</w:t>
      </w:r>
    </w:p>
    <w:p w14:paraId="4B2F02B7" w14:textId="77777777" w:rsidR="003F45A6" w:rsidRPr="005E3D97" w:rsidRDefault="003F45A6" w:rsidP="00D802B3">
      <w:pPr>
        <w:pStyle w:val="SingleTxtG"/>
        <w:tabs>
          <w:tab w:val="clear" w:pos="1701"/>
        </w:tabs>
        <w:ind w:left="4536" w:hanging="2268"/>
        <w:rPr>
          <w:b/>
          <w:bCs/>
        </w:rPr>
      </w:pPr>
      <w:r>
        <w:rPr>
          <w:b/>
          <w:bCs/>
        </w:rPr>
        <w:t>Диаметр:</w:t>
      </w:r>
      <w:r>
        <w:tab/>
      </w:r>
      <w:r>
        <w:rPr>
          <w:b/>
          <w:bCs/>
        </w:rPr>
        <w:t>40 мм</w:t>
      </w:r>
      <w:r>
        <w:t xml:space="preserve"> </w:t>
      </w:r>
    </w:p>
    <w:p w14:paraId="65881573" w14:textId="36BEF940" w:rsidR="003F45A6" w:rsidRPr="005E3D97" w:rsidRDefault="003F45A6" w:rsidP="00D802B3">
      <w:pPr>
        <w:pStyle w:val="SingleTxtG"/>
        <w:tabs>
          <w:tab w:val="clear" w:pos="1701"/>
        </w:tabs>
        <w:ind w:left="4536" w:hanging="2268"/>
        <w:rPr>
          <w:b/>
          <w:bCs/>
        </w:rPr>
      </w:pPr>
      <w:r>
        <w:rPr>
          <w:b/>
          <w:bCs/>
        </w:rPr>
        <w:t>Допуск:</w:t>
      </w:r>
      <w:r>
        <w:tab/>
      </w:r>
      <w:r>
        <w:rPr>
          <w:b/>
          <w:bCs/>
        </w:rPr>
        <w:t>+0</w:t>
      </w:r>
      <w:r w:rsidR="006E3C14">
        <w:rPr>
          <w:b/>
          <w:bCs/>
        </w:rPr>
        <w:t>–</w:t>
      </w:r>
      <w:r>
        <w:rPr>
          <w:b/>
          <w:bCs/>
        </w:rPr>
        <w:t>1 мм</w:t>
      </w:r>
    </w:p>
    <w:p w14:paraId="30ABB6FE" w14:textId="77777777" w:rsidR="003F45A6" w:rsidRPr="005E3D97" w:rsidRDefault="003F45A6" w:rsidP="00D802B3">
      <w:pPr>
        <w:pStyle w:val="SingleTxtG"/>
        <w:tabs>
          <w:tab w:val="clear" w:pos="1701"/>
        </w:tabs>
        <w:ind w:left="4536" w:hanging="2268"/>
        <w:rPr>
          <w:b/>
          <w:bCs/>
        </w:rPr>
      </w:pPr>
      <w:r>
        <w:rPr>
          <w:b/>
          <w:bCs/>
        </w:rPr>
        <w:t>Толщина:</w:t>
      </w:r>
      <w:r>
        <w:tab/>
      </w:r>
      <w:r>
        <w:rPr>
          <w:b/>
          <w:bCs/>
        </w:rPr>
        <w:t>1 мм ± 0,07 мм</w:t>
      </w:r>
    </w:p>
    <w:p w14:paraId="4697FC6C" w14:textId="77777777" w:rsidR="003F45A6" w:rsidRPr="005E3D97" w:rsidRDefault="003F45A6" w:rsidP="00D802B3">
      <w:pPr>
        <w:pStyle w:val="SingleTxtG"/>
        <w:tabs>
          <w:tab w:val="clear" w:pos="1701"/>
        </w:tabs>
        <w:ind w:left="4536" w:hanging="2268"/>
        <w:rPr>
          <w:b/>
          <w:bCs/>
        </w:rPr>
      </w:pPr>
      <w:r>
        <w:rPr>
          <w:b/>
          <w:bCs/>
        </w:rPr>
        <w:t>Материал:</w:t>
      </w:r>
      <w:r>
        <w:tab/>
      </w:r>
      <w:r>
        <w:rPr>
          <w:b/>
          <w:bCs/>
        </w:rPr>
        <w:t>алюминий 5251/5052 (ISO 209, часть 1)</w:t>
      </w:r>
    </w:p>
    <w:p w14:paraId="4FBBA662" w14:textId="77777777" w:rsidR="003F45A6" w:rsidRPr="005E3D97" w:rsidRDefault="003F45A6" w:rsidP="00D802B3">
      <w:pPr>
        <w:pStyle w:val="SingleTxtG"/>
        <w:tabs>
          <w:tab w:val="clear" w:pos="1701"/>
        </w:tabs>
        <w:ind w:left="2268" w:hanging="1134"/>
        <w:rPr>
          <w:b/>
          <w:bCs/>
        </w:rPr>
      </w:pPr>
      <w:r>
        <w:rPr>
          <w:b/>
          <w:bCs/>
        </w:rPr>
        <w:t>1.4.1.1.4</w:t>
      </w:r>
      <w:r>
        <w:tab/>
      </w:r>
      <w:r>
        <w:rPr>
          <w:b/>
          <w:bCs/>
        </w:rPr>
        <w:t>Слой 4: внутренний блок ячеистого заполнителя.</w:t>
      </w:r>
      <w:r>
        <w:t xml:space="preserve"> </w:t>
      </w:r>
      <w:r>
        <w:rPr>
          <w:b/>
          <w:bCs/>
        </w:rPr>
        <w:t>Предварительное разрушение около 6 мм.</w:t>
      </w:r>
    </w:p>
    <w:p w14:paraId="6CEACDB3" w14:textId="77777777" w:rsidR="003F45A6" w:rsidRPr="005E3D97" w:rsidRDefault="003F45A6" w:rsidP="00D802B3">
      <w:pPr>
        <w:pStyle w:val="SingleTxtG"/>
        <w:tabs>
          <w:tab w:val="clear" w:pos="1701"/>
        </w:tabs>
        <w:ind w:left="3402" w:hanging="1134"/>
        <w:rPr>
          <w:b/>
          <w:bCs/>
        </w:rPr>
      </w:pPr>
      <w:r>
        <w:rPr>
          <w:b/>
          <w:bCs/>
        </w:rPr>
        <w:t>Размеры</w:t>
      </w:r>
    </w:p>
    <w:p w14:paraId="06E22C8A" w14:textId="77777777" w:rsidR="003F45A6" w:rsidRPr="005E3D97" w:rsidRDefault="003F45A6" w:rsidP="00D802B3">
      <w:pPr>
        <w:pStyle w:val="SingleTxtG"/>
        <w:tabs>
          <w:tab w:val="clear" w:pos="1701"/>
        </w:tabs>
        <w:ind w:left="4536" w:hanging="2268"/>
        <w:rPr>
          <w:b/>
          <w:bCs/>
        </w:rPr>
      </w:pPr>
      <w:r>
        <w:rPr>
          <w:b/>
          <w:bCs/>
        </w:rPr>
        <w:t>Диаметр:</w:t>
      </w:r>
      <w:r>
        <w:tab/>
      </w:r>
      <w:r>
        <w:rPr>
          <w:b/>
          <w:bCs/>
        </w:rPr>
        <w:t>40 мм (в направлении оси ячеистой ленты) в направлении L и направлении W</w:t>
      </w:r>
    </w:p>
    <w:p w14:paraId="2DD35BD0" w14:textId="08A407F2" w:rsidR="003F45A6" w:rsidRPr="005E3D97" w:rsidRDefault="003F45A6" w:rsidP="00D802B3">
      <w:pPr>
        <w:pStyle w:val="SingleTxtG"/>
        <w:tabs>
          <w:tab w:val="clear" w:pos="1701"/>
        </w:tabs>
        <w:ind w:left="4536" w:hanging="2268"/>
        <w:rPr>
          <w:b/>
          <w:bCs/>
        </w:rPr>
      </w:pPr>
      <w:r>
        <w:rPr>
          <w:b/>
          <w:bCs/>
        </w:rPr>
        <w:t>Допуск:</w:t>
      </w:r>
      <w:r>
        <w:tab/>
      </w:r>
      <w:r>
        <w:rPr>
          <w:b/>
          <w:bCs/>
        </w:rPr>
        <w:t>+0</w:t>
      </w:r>
      <w:r w:rsidR="006E3C14">
        <w:rPr>
          <w:b/>
          <w:bCs/>
        </w:rPr>
        <w:t>–</w:t>
      </w:r>
      <w:r>
        <w:rPr>
          <w:b/>
          <w:bCs/>
        </w:rPr>
        <w:t>1 мм</w:t>
      </w:r>
      <w:r>
        <w:t xml:space="preserve"> </w:t>
      </w:r>
    </w:p>
    <w:p w14:paraId="2075FE73" w14:textId="77777777" w:rsidR="003F45A6" w:rsidRPr="005E3D97" w:rsidRDefault="003F45A6" w:rsidP="00D802B3">
      <w:pPr>
        <w:pStyle w:val="SingleTxtG"/>
        <w:tabs>
          <w:tab w:val="clear" w:pos="1701"/>
        </w:tabs>
        <w:ind w:left="4536" w:hanging="2268"/>
        <w:rPr>
          <w:b/>
          <w:bCs/>
        </w:rPr>
      </w:pPr>
      <w:r>
        <w:rPr>
          <w:b/>
          <w:bCs/>
        </w:rPr>
        <w:t>Глубина:</w:t>
      </w:r>
      <w:r>
        <w:tab/>
      </w:r>
      <w:r>
        <w:tab/>
      </w:r>
      <w:r>
        <w:rPr>
          <w:b/>
          <w:bCs/>
        </w:rPr>
        <w:t>3,4 мм (в направлении осей ячеек)</w:t>
      </w:r>
      <w:r>
        <w:t xml:space="preserve"> </w:t>
      </w:r>
    </w:p>
    <w:p w14:paraId="69AF4AFB" w14:textId="77777777" w:rsidR="003F45A6" w:rsidRPr="005E3D97" w:rsidRDefault="003F45A6" w:rsidP="00D802B3">
      <w:pPr>
        <w:pStyle w:val="SingleTxtG"/>
        <w:tabs>
          <w:tab w:val="clear" w:pos="1701"/>
        </w:tabs>
        <w:ind w:left="4536" w:hanging="2268"/>
        <w:rPr>
          <w:b/>
          <w:bCs/>
        </w:rPr>
      </w:pPr>
      <w:r>
        <w:rPr>
          <w:b/>
          <w:bCs/>
        </w:rPr>
        <w:t>Допуск:</w:t>
      </w:r>
      <w:r>
        <w:tab/>
      </w:r>
      <w:r>
        <w:tab/>
      </w:r>
      <w:r>
        <w:rPr>
          <w:b/>
          <w:bCs/>
        </w:rPr>
        <w:t>± 0,1 мм</w:t>
      </w:r>
      <w:r>
        <w:t xml:space="preserve"> </w:t>
      </w:r>
    </w:p>
    <w:p w14:paraId="04DC6AC9" w14:textId="77777777" w:rsidR="003F45A6" w:rsidRPr="005E3D97" w:rsidRDefault="003F45A6" w:rsidP="00D802B3">
      <w:pPr>
        <w:pStyle w:val="SingleTxtG"/>
        <w:tabs>
          <w:tab w:val="clear" w:pos="1701"/>
        </w:tabs>
        <w:ind w:left="4536" w:hanging="2268"/>
        <w:rPr>
          <w:b/>
          <w:bCs/>
        </w:rPr>
      </w:pPr>
      <w:r>
        <w:rPr>
          <w:b/>
          <w:bCs/>
        </w:rPr>
        <w:t>Материал:</w:t>
      </w:r>
      <w:r>
        <w:tab/>
      </w:r>
      <w:r>
        <w:rPr>
          <w:b/>
          <w:bCs/>
        </w:rPr>
        <w:t>алюминий 5056 (ISO 209, часть 1)</w:t>
      </w:r>
    </w:p>
    <w:p w14:paraId="16F94E34" w14:textId="77777777" w:rsidR="003F45A6" w:rsidRPr="005E3D97" w:rsidRDefault="003F45A6" w:rsidP="00D802B3">
      <w:pPr>
        <w:pStyle w:val="SingleTxtG"/>
        <w:tabs>
          <w:tab w:val="clear" w:pos="1701"/>
        </w:tabs>
        <w:ind w:left="4536" w:hanging="2268"/>
        <w:rPr>
          <w:b/>
          <w:bCs/>
        </w:rPr>
      </w:pPr>
      <w:r>
        <w:rPr>
          <w:b/>
          <w:bCs/>
        </w:rPr>
        <w:t>Толщина фольги:</w:t>
      </w:r>
      <w:r>
        <w:tab/>
      </w:r>
      <w:r>
        <w:rPr>
          <w:b/>
          <w:bCs/>
        </w:rPr>
        <w:t>0,038 мм ± 15 %</w:t>
      </w:r>
    </w:p>
    <w:p w14:paraId="7539E8AB" w14:textId="77777777" w:rsidR="003F45A6" w:rsidRPr="005E3D97" w:rsidRDefault="003F45A6" w:rsidP="00D802B3">
      <w:pPr>
        <w:pStyle w:val="SingleTxtG"/>
        <w:tabs>
          <w:tab w:val="clear" w:pos="1701"/>
        </w:tabs>
        <w:ind w:left="4536" w:hanging="2268"/>
        <w:rPr>
          <w:b/>
          <w:bCs/>
        </w:rPr>
      </w:pPr>
      <w:r>
        <w:rPr>
          <w:b/>
          <w:bCs/>
        </w:rPr>
        <w:t>Размер ячейки:</w:t>
      </w:r>
      <w:r>
        <w:tab/>
      </w:r>
      <w:r>
        <w:rPr>
          <w:b/>
          <w:bCs/>
        </w:rPr>
        <w:t>3,175 мм ± 20 %</w:t>
      </w:r>
    </w:p>
    <w:p w14:paraId="499FE8C6" w14:textId="77777777" w:rsidR="003F45A6" w:rsidRPr="005E3D97" w:rsidRDefault="003F45A6" w:rsidP="00D802B3">
      <w:pPr>
        <w:pStyle w:val="SingleTxtG"/>
        <w:tabs>
          <w:tab w:val="clear" w:pos="1701"/>
        </w:tabs>
        <w:ind w:left="4536" w:hanging="2268"/>
        <w:rPr>
          <w:b/>
          <w:bCs/>
        </w:rPr>
      </w:pPr>
      <w:r>
        <w:rPr>
          <w:b/>
          <w:bCs/>
        </w:rPr>
        <w:t>Плотность:</w:t>
      </w:r>
      <w:r>
        <w:tab/>
      </w:r>
      <w:r>
        <w:rPr>
          <w:b/>
          <w:bCs/>
        </w:rPr>
        <w:t>97,71 кг/м</w:t>
      </w:r>
      <w:r w:rsidRPr="005E7B61">
        <w:rPr>
          <w:b/>
          <w:bCs/>
          <w:vertAlign w:val="superscript"/>
        </w:rPr>
        <w:t>3</w:t>
      </w:r>
      <w:r>
        <w:rPr>
          <w:b/>
          <w:bCs/>
        </w:rPr>
        <w:t xml:space="preserve"> ± 20 %</w:t>
      </w:r>
    </w:p>
    <w:p w14:paraId="16B1C920" w14:textId="77777777" w:rsidR="003F45A6" w:rsidRPr="005E3D97" w:rsidRDefault="003F45A6" w:rsidP="00D802B3">
      <w:pPr>
        <w:pStyle w:val="SingleTxtG"/>
        <w:tabs>
          <w:tab w:val="clear" w:pos="1701"/>
        </w:tabs>
        <w:ind w:left="4536" w:hanging="2268"/>
        <w:rPr>
          <w:b/>
          <w:bCs/>
        </w:rPr>
      </w:pPr>
      <w:r>
        <w:rPr>
          <w:b/>
          <w:bCs/>
        </w:rPr>
        <w:t>Прочность на сжатие:</w:t>
      </w:r>
      <w:r>
        <w:tab/>
      </w:r>
      <w:r>
        <w:rPr>
          <w:b/>
          <w:bCs/>
        </w:rPr>
        <w:t>3,689 МПа ± 10 %</w:t>
      </w:r>
      <w:r>
        <w:t xml:space="preserve"> </w:t>
      </w:r>
    </w:p>
    <w:p w14:paraId="3D7D9842" w14:textId="77777777" w:rsidR="003F45A6" w:rsidRPr="005E3D97" w:rsidRDefault="003F45A6" w:rsidP="00D802B3">
      <w:pPr>
        <w:pStyle w:val="SingleTxtG"/>
        <w:tabs>
          <w:tab w:val="clear" w:pos="1701"/>
        </w:tabs>
        <w:ind w:left="2268" w:hanging="1134"/>
        <w:rPr>
          <w:b/>
          <w:bCs/>
        </w:rPr>
      </w:pPr>
      <w:r>
        <w:rPr>
          <w:b/>
          <w:bCs/>
        </w:rPr>
        <w:t>1.4.1.1.5</w:t>
      </w:r>
      <w:r>
        <w:tab/>
      </w:r>
      <w:r>
        <w:rPr>
          <w:b/>
          <w:bCs/>
        </w:rPr>
        <w:t>Слой 5: лист подложки</w:t>
      </w:r>
    </w:p>
    <w:p w14:paraId="1646E855" w14:textId="77777777" w:rsidR="003F45A6" w:rsidRPr="005E3D97" w:rsidRDefault="003F45A6" w:rsidP="00D802B3">
      <w:pPr>
        <w:pStyle w:val="SingleTxtG"/>
        <w:tabs>
          <w:tab w:val="clear" w:pos="1701"/>
        </w:tabs>
        <w:ind w:left="4536" w:hanging="2268"/>
        <w:rPr>
          <w:b/>
          <w:bCs/>
        </w:rPr>
      </w:pPr>
      <w:r>
        <w:rPr>
          <w:b/>
          <w:bCs/>
        </w:rPr>
        <w:t>Диаметр:</w:t>
      </w:r>
      <w:r>
        <w:tab/>
      </w:r>
      <w:r>
        <w:rPr>
          <w:b/>
          <w:bCs/>
        </w:rPr>
        <w:t>40 мм/45 мм</w:t>
      </w:r>
      <w:r>
        <w:t xml:space="preserve"> </w:t>
      </w:r>
    </w:p>
    <w:p w14:paraId="394BBBE1" w14:textId="594521DD" w:rsidR="003F45A6" w:rsidRPr="005E3D97" w:rsidRDefault="003F45A6" w:rsidP="00D802B3">
      <w:pPr>
        <w:pStyle w:val="SingleTxtG"/>
        <w:tabs>
          <w:tab w:val="clear" w:pos="1701"/>
        </w:tabs>
        <w:ind w:left="4536" w:hanging="2268"/>
        <w:rPr>
          <w:b/>
          <w:bCs/>
        </w:rPr>
      </w:pPr>
      <w:r>
        <w:rPr>
          <w:b/>
          <w:bCs/>
        </w:rPr>
        <w:t>Допуск:</w:t>
      </w:r>
      <w:r>
        <w:tab/>
      </w:r>
      <w:r>
        <w:rPr>
          <w:b/>
          <w:bCs/>
        </w:rPr>
        <w:t>+0</w:t>
      </w:r>
      <w:r w:rsidR="006E3C14">
        <w:rPr>
          <w:b/>
          <w:bCs/>
        </w:rPr>
        <w:t>–</w:t>
      </w:r>
      <w:r>
        <w:rPr>
          <w:b/>
          <w:bCs/>
        </w:rPr>
        <w:t>1 мм</w:t>
      </w:r>
    </w:p>
    <w:p w14:paraId="297366A7" w14:textId="77777777" w:rsidR="003F45A6" w:rsidRPr="005E3D97" w:rsidRDefault="003F45A6" w:rsidP="00D802B3">
      <w:pPr>
        <w:pStyle w:val="SingleTxtG"/>
        <w:tabs>
          <w:tab w:val="clear" w:pos="1701"/>
        </w:tabs>
        <w:ind w:left="4536" w:hanging="2268"/>
        <w:rPr>
          <w:b/>
          <w:bCs/>
        </w:rPr>
      </w:pPr>
      <w:r>
        <w:rPr>
          <w:b/>
          <w:bCs/>
        </w:rPr>
        <w:t>Толщина:</w:t>
      </w:r>
      <w:r>
        <w:tab/>
      </w:r>
      <w:r>
        <w:rPr>
          <w:b/>
          <w:bCs/>
        </w:rPr>
        <w:t>1 мм ± 0,07 мм</w:t>
      </w:r>
    </w:p>
    <w:p w14:paraId="4B35EC2F" w14:textId="77777777" w:rsidR="003F45A6" w:rsidRPr="005E3D97" w:rsidRDefault="003F45A6" w:rsidP="00D802B3">
      <w:pPr>
        <w:pStyle w:val="SingleTxtG"/>
        <w:tabs>
          <w:tab w:val="clear" w:pos="1701"/>
        </w:tabs>
        <w:ind w:left="4536" w:hanging="2268"/>
        <w:rPr>
          <w:b/>
          <w:bCs/>
        </w:rPr>
      </w:pPr>
      <w:r>
        <w:rPr>
          <w:b/>
          <w:bCs/>
        </w:rPr>
        <w:t>Материал:</w:t>
      </w:r>
      <w:r>
        <w:tab/>
      </w:r>
      <w:r>
        <w:rPr>
          <w:b/>
          <w:bCs/>
        </w:rPr>
        <w:t>алюминий 5251/5052 (ISO 209, часть 1)</w:t>
      </w:r>
    </w:p>
    <w:p w14:paraId="6EB2A6E8" w14:textId="77777777" w:rsidR="003F45A6" w:rsidRPr="005E3D97" w:rsidRDefault="003F45A6" w:rsidP="00D802B3">
      <w:pPr>
        <w:pStyle w:val="SingleTxtG"/>
        <w:tabs>
          <w:tab w:val="clear" w:pos="1701"/>
        </w:tabs>
        <w:ind w:left="2268" w:hanging="1134"/>
        <w:rPr>
          <w:b/>
          <w:bCs/>
        </w:rPr>
      </w:pPr>
      <w:bookmarkStart w:id="60" w:name="_Toc355617341"/>
      <w:r>
        <w:rPr>
          <w:b/>
          <w:bCs/>
        </w:rPr>
        <w:t>1.4.1.1.6</w:t>
      </w:r>
      <w:r>
        <w:tab/>
      </w:r>
      <w:r>
        <w:rPr>
          <w:b/>
          <w:bCs/>
        </w:rPr>
        <w:t>Клей</w:t>
      </w:r>
      <w:bookmarkEnd w:id="60"/>
    </w:p>
    <w:p w14:paraId="56B9F855" w14:textId="77777777" w:rsidR="003F45A6" w:rsidRPr="005E3D97" w:rsidRDefault="003F45A6" w:rsidP="00D802B3">
      <w:pPr>
        <w:pStyle w:val="SingleTxtG"/>
        <w:tabs>
          <w:tab w:val="clear" w:pos="1701"/>
        </w:tabs>
        <w:ind w:left="2268" w:hanging="1134"/>
        <w:rPr>
          <w:b/>
          <w:bCs/>
        </w:rPr>
      </w:pPr>
      <w:r>
        <w:tab/>
      </w:r>
      <w:r>
        <w:rPr>
          <w:b/>
          <w:bCs/>
        </w:rPr>
        <w:t xml:space="preserve">В ходе испытаний в качестве клея используется двухкомпонентный полиуретан (например, смола </w:t>
      </w:r>
      <w:proofErr w:type="spellStart"/>
      <w:r>
        <w:rPr>
          <w:b/>
          <w:bCs/>
        </w:rPr>
        <w:t>Ciba-Geigy</w:t>
      </w:r>
      <w:proofErr w:type="spellEnd"/>
      <w:r>
        <w:rPr>
          <w:b/>
          <w:bCs/>
        </w:rPr>
        <w:t xml:space="preserve"> XB5090/1 с отвердителем XB5304 или эквивалент).</w:t>
      </w:r>
      <w:r>
        <w:t xml:space="preserve"> </w:t>
      </w:r>
    </w:p>
    <w:p w14:paraId="4FF7F50A" w14:textId="49F97A88" w:rsidR="003F45A6" w:rsidRPr="00ED014F" w:rsidRDefault="00B239D9" w:rsidP="00B239D9">
      <w:pPr>
        <w:pStyle w:val="H23G"/>
      </w:pPr>
      <w:r>
        <w:tab/>
      </w:r>
      <w:r>
        <w:tab/>
      </w:r>
      <w:r w:rsidR="003F45A6">
        <w:t>Рис. 6</w:t>
      </w:r>
      <w:r>
        <w:br/>
      </w:r>
      <w:r w:rsidR="003F45A6">
        <w:t xml:space="preserve">Имитатор громкоговорителя </w:t>
      </w:r>
    </w:p>
    <w:p w14:paraId="76804E8E" w14:textId="2F7B9472" w:rsidR="003F45A6" w:rsidRDefault="00B239D9" w:rsidP="003F45A6">
      <w:pPr>
        <w:tabs>
          <w:tab w:val="left" w:pos="1701"/>
        </w:tabs>
        <w:ind w:left="2268" w:hanging="1134"/>
        <w:jc w:val="both"/>
      </w:pPr>
      <w:r>
        <w:rPr>
          <w:noProof/>
        </w:rPr>
        <w:drawing>
          <wp:inline distT="0" distB="0" distL="0" distR="0" wp14:anchorId="32FAB654" wp14:editId="7A30E58C">
            <wp:extent cx="1398760" cy="2418013"/>
            <wp:effectExtent l="0" t="0" r="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8977" cy="2435674"/>
                    </a:xfrm>
                    <a:prstGeom prst="rect">
                      <a:avLst/>
                    </a:prstGeom>
                  </pic:spPr>
                </pic:pic>
              </a:graphicData>
            </a:graphic>
          </wp:inline>
        </w:drawing>
      </w:r>
    </w:p>
    <w:p w14:paraId="33FDC8E6" w14:textId="2F560BA7" w:rsidR="003F45A6" w:rsidRPr="006E3C14" w:rsidRDefault="003F45A6" w:rsidP="006E3C14">
      <w:pPr>
        <w:pStyle w:val="SingleTxtG"/>
        <w:tabs>
          <w:tab w:val="clear" w:pos="1701"/>
        </w:tabs>
        <w:spacing w:before="240"/>
        <w:ind w:left="2268" w:hanging="1134"/>
        <w:rPr>
          <w:b/>
          <w:bCs/>
        </w:rPr>
      </w:pPr>
      <w:r w:rsidRPr="006E3C14">
        <w:rPr>
          <w:b/>
          <w:bCs/>
        </w:rPr>
        <w:lastRenderedPageBreak/>
        <w:t>1.4.1.2</w:t>
      </w:r>
      <w:r w:rsidRPr="006E3C14">
        <w:rPr>
          <w:b/>
          <w:bCs/>
        </w:rPr>
        <w:tab/>
        <w:t>Сертификация алюминиевого ячеистого заполнителя и характеристики имитатора</w:t>
      </w:r>
    </w:p>
    <w:p w14:paraId="2A10F713" w14:textId="38F711FE" w:rsidR="003F45A6" w:rsidRPr="001B08B2" w:rsidRDefault="003F45A6" w:rsidP="001B08B2">
      <w:pPr>
        <w:pStyle w:val="SingleTxtG"/>
        <w:tabs>
          <w:tab w:val="clear" w:pos="1701"/>
        </w:tabs>
        <w:ind w:left="2268" w:hanging="1134"/>
        <w:rPr>
          <w:b/>
          <w:bCs/>
        </w:rPr>
      </w:pPr>
      <w:r w:rsidRPr="001B08B2">
        <w:rPr>
          <w:b/>
          <w:bCs/>
        </w:rPr>
        <w:t>1.4.1.2.1</w:t>
      </w:r>
      <w:r w:rsidRPr="001B08B2">
        <w:rPr>
          <w:b/>
          <w:bCs/>
        </w:rPr>
        <w:tab/>
        <w:t>Для обеспечения выполнения предписаний вышеуказанного пункта</w:t>
      </w:r>
      <w:r w:rsidR="006E3C14" w:rsidRPr="001B08B2">
        <w:rPr>
          <w:b/>
          <w:bCs/>
        </w:rPr>
        <w:t> </w:t>
      </w:r>
      <w:r w:rsidRPr="001B08B2">
        <w:rPr>
          <w:b/>
          <w:bCs/>
        </w:rPr>
        <w:t>1.4.1.1 требуется сертификат алюминиевого ячеистого заполнителя с указанием его технических характеристик.</w:t>
      </w:r>
    </w:p>
    <w:p w14:paraId="67E34D5F" w14:textId="77777777" w:rsidR="003F45A6" w:rsidRPr="005E3D97" w:rsidRDefault="003F45A6" w:rsidP="006E3C14">
      <w:pPr>
        <w:tabs>
          <w:tab w:val="left" w:pos="-720"/>
          <w:tab w:val="left" w:pos="2268"/>
        </w:tabs>
        <w:suppressAutoHyphens w:val="0"/>
        <w:spacing w:after="120"/>
        <w:ind w:left="2268" w:right="1133" w:hanging="1134"/>
        <w:jc w:val="both"/>
        <w:rPr>
          <w:b/>
        </w:rPr>
      </w:pPr>
      <w:r>
        <w:rPr>
          <w:b/>
          <w:bCs/>
        </w:rPr>
        <w:t>1.4.1.3</w:t>
      </w:r>
      <w:r>
        <w:tab/>
      </w:r>
      <w:r>
        <w:rPr>
          <w:b/>
          <w:bCs/>
        </w:rPr>
        <w:t>Проверка характеристик имитатора</w:t>
      </w:r>
    </w:p>
    <w:p w14:paraId="161C1B91" w14:textId="5E39C90D" w:rsidR="003F45A6" w:rsidRPr="001B08B2" w:rsidRDefault="003F45A6" w:rsidP="001B08B2">
      <w:pPr>
        <w:pStyle w:val="SingleTxtG"/>
        <w:tabs>
          <w:tab w:val="clear" w:pos="1701"/>
        </w:tabs>
        <w:ind w:left="2268" w:hanging="1134"/>
        <w:rPr>
          <w:b/>
          <w:bCs/>
        </w:rPr>
      </w:pPr>
      <w:r w:rsidRPr="001B08B2">
        <w:rPr>
          <w:b/>
          <w:bCs/>
        </w:rPr>
        <w:t>1.4.1.3.1</w:t>
      </w:r>
      <w:r w:rsidRPr="001B08B2">
        <w:rPr>
          <w:b/>
          <w:bCs/>
        </w:rPr>
        <w:tab/>
        <w:t>Для обеспечения надлежащего поведения имитатора громкоговорителя ТС должна убедиться, что кривая усилия</w:t>
      </w:r>
      <w:r w:rsidR="005E7B61">
        <w:rPr>
          <w:b/>
          <w:bCs/>
        </w:rPr>
        <w:t>–</w:t>
      </w:r>
      <w:r w:rsidRPr="001B08B2">
        <w:rPr>
          <w:b/>
          <w:bCs/>
        </w:rPr>
        <w:t>деформации будет находиться в пределах, указанных на рис. 7.</w:t>
      </w:r>
    </w:p>
    <w:p w14:paraId="562D78B7" w14:textId="41BAA717" w:rsidR="003F45A6" w:rsidRDefault="00F16F0C" w:rsidP="00F16F0C">
      <w:pPr>
        <w:pStyle w:val="H23G"/>
      </w:pPr>
      <w:r>
        <w:tab/>
      </w:r>
      <w:r>
        <w:tab/>
      </w:r>
      <w:r w:rsidR="003F45A6">
        <w:t>Рис. 7</w:t>
      </w:r>
      <w:r>
        <w:br/>
      </w:r>
      <w:r w:rsidR="003F45A6">
        <w:t>Коридор кривой усилия-деформации имитатора громкоговорителя</w:t>
      </w:r>
    </w:p>
    <w:p w14:paraId="30A8FA1E" w14:textId="7E06AEDD" w:rsidR="00F16F0C" w:rsidRPr="00F16F0C" w:rsidRDefault="00F16F0C" w:rsidP="00F16F0C">
      <w:pPr>
        <w:ind w:left="1134"/>
        <w:rPr>
          <w:lang w:eastAsia="ru-RU"/>
        </w:rPr>
      </w:pPr>
      <w:r>
        <w:rPr>
          <w:noProof/>
          <w:lang w:eastAsia="ru-RU"/>
        </w:rPr>
        <w:drawing>
          <wp:inline distT="0" distB="0" distL="0" distR="0" wp14:anchorId="616F577C" wp14:editId="2E815E03">
            <wp:extent cx="4676115" cy="2506901"/>
            <wp:effectExtent l="0" t="0" r="0" b="825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89102" cy="2513864"/>
                    </a:xfrm>
                    <a:prstGeom prst="rect">
                      <a:avLst/>
                    </a:prstGeom>
                  </pic:spPr>
                </pic:pic>
              </a:graphicData>
            </a:graphic>
          </wp:inline>
        </w:drawing>
      </w:r>
    </w:p>
    <w:p w14:paraId="34F55041" w14:textId="58DABF31" w:rsidR="003F45A6" w:rsidRPr="005E3D97" w:rsidRDefault="003F45A6" w:rsidP="00F16F0C">
      <w:pPr>
        <w:pStyle w:val="SingleTxtG"/>
        <w:tabs>
          <w:tab w:val="clear" w:pos="2268"/>
        </w:tabs>
        <w:spacing w:before="240"/>
        <w:ind w:left="2251" w:hanging="1117"/>
        <w:rPr>
          <w:b/>
          <w:bCs/>
        </w:rPr>
      </w:pPr>
      <w:r>
        <w:rPr>
          <w:b/>
          <w:bCs/>
        </w:rPr>
        <w:t>1.4.1.3.2</w:t>
      </w:r>
      <w:r>
        <w:tab/>
      </w:r>
      <w:r>
        <w:rPr>
          <w:b/>
          <w:bCs/>
        </w:rPr>
        <w:t>Если кривая усилия</w:t>
      </w:r>
      <w:r w:rsidR="005E7B61">
        <w:rPr>
          <w:b/>
          <w:bCs/>
        </w:rPr>
        <w:t>–</w:t>
      </w:r>
      <w:r>
        <w:rPr>
          <w:b/>
          <w:bCs/>
        </w:rPr>
        <w:t>деформации имитатора заходит за верхнюю или нижнюю границу коридора не более чем на 0,5 мм, то считается, что имитатор выдержал испытание.</w:t>
      </w:r>
    </w:p>
    <w:p w14:paraId="4214AD12" w14:textId="51919533" w:rsidR="003F45A6" w:rsidRPr="005E3D97" w:rsidRDefault="003F45A6" w:rsidP="00F16F0C">
      <w:pPr>
        <w:pStyle w:val="SingleTxtG"/>
        <w:tabs>
          <w:tab w:val="clear" w:pos="2268"/>
        </w:tabs>
        <w:ind w:left="2250" w:hanging="1116"/>
        <w:rPr>
          <w:b/>
          <w:bCs/>
        </w:rPr>
      </w:pPr>
      <w:r>
        <w:rPr>
          <w:b/>
          <w:bCs/>
        </w:rPr>
        <w:t>1.4.1.3.3</w:t>
      </w:r>
      <w:r>
        <w:tab/>
      </w:r>
      <w:r>
        <w:rPr>
          <w:b/>
          <w:bCs/>
        </w:rPr>
        <w:t xml:space="preserve">Техническая служба проверяет соответствие характеристик каждой партии изготовленных имитаторов </w:t>
      </w:r>
      <w:proofErr w:type="gramStart"/>
      <w:r>
        <w:rPr>
          <w:b/>
          <w:bCs/>
        </w:rPr>
        <w:t>требованиям</w:t>
      </w:r>
      <w:proofErr w:type="gramEnd"/>
      <w:r>
        <w:rPr>
          <w:b/>
          <w:bCs/>
        </w:rPr>
        <w:t xml:space="preserve"> приведенных выше пунктов 1.4.1.3.1 и 1.4.1.3.2.</w:t>
      </w:r>
      <w:r>
        <w:t xml:space="preserve"> </w:t>
      </w:r>
      <w:r>
        <w:rPr>
          <w:b/>
          <w:bCs/>
        </w:rPr>
        <w:t>ТС представляет статистический метод, используемый для приемки партии.</w:t>
      </w:r>
      <w:r>
        <w:t xml:space="preserve"> </w:t>
      </w:r>
    </w:p>
    <w:p w14:paraId="2E40751D" w14:textId="34D78580" w:rsidR="003F45A6" w:rsidRPr="005E3D97" w:rsidRDefault="003F45A6" w:rsidP="00F16F0C">
      <w:pPr>
        <w:pStyle w:val="SingleTxtG"/>
        <w:tabs>
          <w:tab w:val="clear" w:pos="2268"/>
        </w:tabs>
        <w:ind w:left="2250" w:hanging="1116"/>
        <w:rPr>
          <w:b/>
          <w:bCs/>
        </w:rPr>
      </w:pPr>
      <w:r>
        <w:rPr>
          <w:b/>
          <w:bCs/>
        </w:rPr>
        <w:t>1.4.1.3.4</w:t>
      </w:r>
      <w:r>
        <w:tab/>
      </w:r>
      <w:r>
        <w:rPr>
          <w:b/>
          <w:bCs/>
        </w:rPr>
        <w:t>Процедура испытания имитатора определяется в пункте 1.3.1.1 части</w:t>
      </w:r>
      <w:r w:rsidR="005E7B61">
        <w:rPr>
          <w:b/>
          <w:bCs/>
        </w:rPr>
        <w:t> </w:t>
      </w:r>
      <w:r>
        <w:rPr>
          <w:b/>
          <w:bCs/>
        </w:rPr>
        <w:t>1 приложения 20.</w:t>
      </w:r>
    </w:p>
    <w:p w14:paraId="79D9B0C0" w14:textId="5915AD74" w:rsidR="003F45A6" w:rsidRPr="005E3D97" w:rsidRDefault="003F45A6" w:rsidP="00F16F0C">
      <w:pPr>
        <w:pStyle w:val="SingleTxtG"/>
        <w:tabs>
          <w:tab w:val="clear" w:pos="2268"/>
        </w:tabs>
        <w:ind w:left="2250" w:hanging="1116"/>
        <w:rPr>
          <w:b/>
          <w:bCs/>
        </w:rPr>
      </w:pPr>
      <w:r>
        <w:rPr>
          <w:b/>
          <w:bCs/>
        </w:rPr>
        <w:t>1.4.1.4</w:t>
      </w:r>
      <w:r>
        <w:tab/>
      </w:r>
      <w:r w:rsidR="00F16F0C">
        <w:tab/>
      </w:r>
      <w:r>
        <w:rPr>
          <w:b/>
          <w:bCs/>
        </w:rPr>
        <w:t>Требования к предварительному разрушению частей ячеистого заполнителя</w:t>
      </w:r>
    </w:p>
    <w:p w14:paraId="2F5EA013" w14:textId="77777777" w:rsidR="003F45A6" w:rsidRPr="00565DA1" w:rsidRDefault="003F45A6" w:rsidP="00F16F0C">
      <w:pPr>
        <w:pStyle w:val="SingleTxtG"/>
        <w:tabs>
          <w:tab w:val="clear" w:pos="1701"/>
        </w:tabs>
        <w:ind w:left="2250" w:hanging="1116"/>
        <w:rPr>
          <w:b/>
          <w:bCs/>
        </w:rPr>
      </w:pPr>
      <w:r>
        <w:tab/>
      </w:r>
      <w:r>
        <w:rPr>
          <w:b/>
          <w:bCs/>
        </w:rPr>
        <w:t>Для того чтобы избежать первого пикового усилия деформации, характерного для ячеистых материалов, необходимо предварительное разрушение слоя 2 и слоя 4, описанных выше.</w:t>
      </w:r>
    </w:p>
    <w:p w14:paraId="5C2FC926" w14:textId="77777777" w:rsidR="003F45A6" w:rsidRPr="005E3D97" w:rsidRDefault="003F45A6" w:rsidP="00F16F0C">
      <w:pPr>
        <w:pStyle w:val="SingleTxtG"/>
        <w:tabs>
          <w:tab w:val="clear" w:pos="1701"/>
        </w:tabs>
        <w:ind w:left="2250" w:hanging="1116"/>
        <w:rPr>
          <w:b/>
          <w:bCs/>
        </w:rPr>
      </w:pPr>
      <w:r>
        <w:tab/>
      </w:r>
      <w:r>
        <w:rPr>
          <w:b/>
          <w:bCs/>
        </w:rPr>
        <w:t>Размеры, указанные в пункте 1 выше для слоев ячеистого заполнителя, соответствуют размерам после предварительного разрушения.</w:t>
      </w:r>
    </w:p>
    <w:p w14:paraId="3044A540" w14:textId="77777777" w:rsidR="003F45A6" w:rsidRPr="005E3D97" w:rsidRDefault="003F45A6" w:rsidP="00F16F0C">
      <w:pPr>
        <w:pStyle w:val="SingleTxtG"/>
        <w:tabs>
          <w:tab w:val="clear" w:pos="2268"/>
        </w:tabs>
        <w:ind w:left="2250"/>
        <w:rPr>
          <w:b/>
          <w:bCs/>
        </w:rPr>
      </w:pPr>
      <w:r>
        <w:rPr>
          <w:b/>
          <w:bCs/>
        </w:rPr>
        <w:t>Первоначальная толщина слоя 2 ячеистого заполнителя составляет 12 мм.</w:t>
      </w:r>
    </w:p>
    <w:p w14:paraId="5484580C" w14:textId="77777777" w:rsidR="003F45A6" w:rsidRPr="005E3D97" w:rsidRDefault="003F45A6" w:rsidP="00F16F0C">
      <w:pPr>
        <w:pStyle w:val="SingleTxtG"/>
        <w:ind w:left="2268" w:hanging="18"/>
        <w:rPr>
          <w:b/>
          <w:bCs/>
        </w:rPr>
      </w:pPr>
      <w:r>
        <w:rPr>
          <w:b/>
          <w:bCs/>
        </w:rPr>
        <w:t>Первоначальная толщина слоя 4 ячеистого заполнителя составляет 9 мм.</w:t>
      </w:r>
    </w:p>
    <w:p w14:paraId="7432AF5B" w14:textId="77777777" w:rsidR="003F45A6" w:rsidRPr="005E3D97" w:rsidRDefault="003F45A6" w:rsidP="00F16F0C">
      <w:pPr>
        <w:pStyle w:val="SingleTxtG"/>
        <w:tabs>
          <w:tab w:val="clear" w:pos="2268"/>
        </w:tabs>
        <w:ind w:left="3366" w:hanging="1116"/>
        <w:rPr>
          <w:b/>
          <w:bCs/>
        </w:rPr>
      </w:pPr>
      <w:r>
        <w:rPr>
          <w:b/>
          <w:bCs/>
        </w:rPr>
        <w:t>Предварительно разрушенная сторона слоя 2 крепится к слою 1.</w:t>
      </w:r>
    </w:p>
    <w:p w14:paraId="577E1E95" w14:textId="77777777" w:rsidR="003F45A6" w:rsidRPr="005E3D97" w:rsidRDefault="003F45A6" w:rsidP="00F16F0C">
      <w:pPr>
        <w:pStyle w:val="SingleTxtG"/>
        <w:tabs>
          <w:tab w:val="clear" w:pos="2268"/>
        </w:tabs>
        <w:ind w:left="3366" w:hanging="1116"/>
        <w:rPr>
          <w:b/>
          <w:bCs/>
        </w:rPr>
      </w:pPr>
      <w:r w:rsidRPr="0088684D">
        <w:rPr>
          <w:b/>
          <w:bCs/>
        </w:rPr>
        <w:t xml:space="preserve">Предварительно </w:t>
      </w:r>
      <w:r>
        <w:rPr>
          <w:b/>
          <w:bCs/>
        </w:rPr>
        <w:t>разрушенн</w:t>
      </w:r>
      <w:r w:rsidRPr="0088684D">
        <w:rPr>
          <w:b/>
          <w:bCs/>
        </w:rPr>
        <w:t>ая сторона слоя 4 крепится к слою 3</w:t>
      </w:r>
      <w:r w:rsidRPr="0088684D">
        <w:t>».</w:t>
      </w:r>
    </w:p>
    <w:p w14:paraId="1C6822F5" w14:textId="77777777" w:rsidR="003F45A6" w:rsidRPr="005E3D97" w:rsidRDefault="003F45A6" w:rsidP="003F45A6">
      <w:pPr>
        <w:tabs>
          <w:tab w:val="left" w:pos="1701"/>
        </w:tabs>
        <w:spacing w:after="120"/>
        <w:ind w:left="2276" w:hanging="1138"/>
        <w:jc w:val="both"/>
        <w:rPr>
          <w:bCs/>
          <w:w w:val="105"/>
        </w:rPr>
      </w:pPr>
      <w:r w:rsidRPr="00A5280F">
        <w:rPr>
          <w:i/>
          <w:iCs/>
        </w:rPr>
        <w:lastRenderedPageBreak/>
        <w:t>Приложение 20, часть 2, пункт 2.1, рис. 6</w:t>
      </w:r>
      <w:r>
        <w:t>, изменить следующим образом:</w:t>
      </w:r>
    </w:p>
    <w:p w14:paraId="5F550CB9" w14:textId="1DE5654D" w:rsidR="003F45A6" w:rsidRDefault="00F16F0C" w:rsidP="00F16F0C">
      <w:pPr>
        <w:pStyle w:val="H23G"/>
      </w:pPr>
      <w:r>
        <w:tab/>
      </w:r>
      <w:r>
        <w:tab/>
      </w:r>
      <w:r w:rsidR="003F45A6" w:rsidRPr="00F16F0C">
        <w:rPr>
          <w:b w:val="0"/>
          <w:bCs/>
        </w:rPr>
        <w:t>«</w:t>
      </w:r>
      <w:r w:rsidR="003F45A6" w:rsidRPr="00CD0C33">
        <w:t>Рис.</w:t>
      </w:r>
      <w:r w:rsidR="003F45A6">
        <w:t xml:space="preserve"> </w:t>
      </w:r>
      <w:r w:rsidR="003F45A6" w:rsidRPr="00375698">
        <w:t>8</w:t>
      </w:r>
      <w:r>
        <w:br/>
      </w:r>
      <w:r w:rsidR="003F45A6">
        <w:t>Свободное пространство в предохранительной прокладке, предусмотренное для</w:t>
      </w:r>
      <w:r>
        <w:t> </w:t>
      </w:r>
      <w:r w:rsidR="003F45A6">
        <w:t>зажимного приспособления аксессуаров, устанавливаемых спереди и сбоку на шлемах UA</w:t>
      </w:r>
    </w:p>
    <w:p w14:paraId="046BF8F1" w14:textId="2114C779" w:rsidR="00DB55B1" w:rsidRPr="00DB55B1" w:rsidRDefault="00DB55B1" w:rsidP="00DB55B1">
      <w:pPr>
        <w:ind w:left="1134"/>
        <w:rPr>
          <w:lang w:eastAsia="ru-RU"/>
        </w:rPr>
      </w:pPr>
      <w:r>
        <w:rPr>
          <w:noProof/>
          <w:lang w:eastAsia="ru-RU"/>
        </w:rPr>
        <w:drawing>
          <wp:inline distT="0" distB="0" distL="0" distR="0" wp14:anchorId="7917983B" wp14:editId="6CB6B53A">
            <wp:extent cx="2589291" cy="2648017"/>
            <wp:effectExtent l="0" t="0" r="190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597948" cy="2656871"/>
                    </a:xfrm>
                    <a:prstGeom prst="rect">
                      <a:avLst/>
                    </a:prstGeom>
                  </pic:spPr>
                </pic:pic>
              </a:graphicData>
            </a:graphic>
          </wp:inline>
        </w:drawing>
      </w:r>
      <w:r>
        <w:rPr>
          <w:lang w:eastAsia="ru-RU"/>
        </w:rPr>
        <w:t>»</w:t>
      </w:r>
    </w:p>
    <w:p w14:paraId="24E2715F" w14:textId="77777777" w:rsidR="003F45A6" w:rsidRPr="005E3D97" w:rsidRDefault="003F45A6" w:rsidP="00DB55B1">
      <w:pPr>
        <w:pStyle w:val="para"/>
        <w:spacing w:before="240"/>
        <w:ind w:left="1134" w:firstLine="0"/>
        <w:jc w:val="left"/>
        <w:rPr>
          <w:bCs/>
          <w:w w:val="105"/>
          <w:lang w:val="ru-RU"/>
        </w:rPr>
      </w:pPr>
      <w:r w:rsidRPr="003C3B84">
        <w:rPr>
          <w:i/>
          <w:iCs/>
          <w:lang w:val="ru-RU"/>
        </w:rPr>
        <w:t>Приложение 20, часть 2, пункт 2.2</w:t>
      </w:r>
      <w:r>
        <w:rPr>
          <w:lang w:val="ru-RU"/>
        </w:rPr>
        <w:t>, изменить следующим образом:</w:t>
      </w:r>
    </w:p>
    <w:p w14:paraId="1E241AF6" w14:textId="77777777" w:rsidR="003F45A6" w:rsidRPr="005E3D97" w:rsidRDefault="003F45A6" w:rsidP="00DB55B1">
      <w:pPr>
        <w:pStyle w:val="SingleTxtG"/>
        <w:tabs>
          <w:tab w:val="clear" w:pos="1701"/>
        </w:tabs>
        <w:ind w:left="2268" w:hanging="1134"/>
      </w:pPr>
      <w:r>
        <w:t>«2.2</w:t>
      </w:r>
      <w:r>
        <w:tab/>
        <w:t>Размеры ...</w:t>
      </w:r>
    </w:p>
    <w:p w14:paraId="6A2B13D9" w14:textId="64D8CBD4" w:rsidR="003F45A6" w:rsidRPr="005E3D97" w:rsidRDefault="00DB55B1" w:rsidP="00DB55B1">
      <w:pPr>
        <w:pStyle w:val="SingleTxtG"/>
      </w:pPr>
      <w:r>
        <w:tab/>
      </w:r>
      <w:r>
        <w:tab/>
      </w:r>
      <w:r w:rsidR="003F45A6">
        <w:t xml:space="preserve">В качестве </w:t>
      </w:r>
      <w:proofErr w:type="gramStart"/>
      <w:r w:rsidR="003F45A6">
        <w:t>... ,</w:t>
      </w:r>
      <w:proofErr w:type="gramEnd"/>
      <w:r w:rsidR="003F45A6">
        <w:t xml:space="preserve"> высотой </w:t>
      </w:r>
      <w:r w:rsidR="003F45A6" w:rsidRPr="00626431">
        <w:rPr>
          <w:b/>
          <w:bCs/>
        </w:rPr>
        <w:t>55</w:t>
      </w:r>
      <w:r w:rsidR="003F45A6">
        <w:t xml:space="preserve"> мм и шириной </w:t>
      </w:r>
      <w:r w:rsidR="003F45A6" w:rsidRPr="00626431">
        <w:rPr>
          <w:b/>
          <w:bCs/>
        </w:rPr>
        <w:t>56</w:t>
      </w:r>
      <w:r w:rsidR="003F45A6">
        <w:t xml:space="preserve"> мм ...»</w:t>
      </w:r>
    </w:p>
    <w:p w14:paraId="11A56CC9" w14:textId="77777777" w:rsidR="003F45A6" w:rsidRPr="005E3D97" w:rsidRDefault="003F45A6" w:rsidP="003F45A6">
      <w:pPr>
        <w:pStyle w:val="para"/>
        <w:ind w:left="1134" w:firstLine="0"/>
        <w:jc w:val="left"/>
        <w:rPr>
          <w:bCs/>
          <w:w w:val="105"/>
          <w:lang w:val="ru-RU"/>
        </w:rPr>
      </w:pPr>
      <w:r w:rsidRPr="00626431">
        <w:rPr>
          <w:i/>
          <w:iCs/>
          <w:lang w:val="ru-RU"/>
        </w:rPr>
        <w:t>Приложение 20, часть 2, пункт 2.3</w:t>
      </w:r>
      <w:r>
        <w:rPr>
          <w:lang w:val="ru-RU"/>
        </w:rPr>
        <w:t>, изменить следующим образом:</w:t>
      </w:r>
    </w:p>
    <w:p w14:paraId="124B25A7" w14:textId="77777777" w:rsidR="003F45A6" w:rsidRPr="005E3D97" w:rsidRDefault="003F45A6" w:rsidP="003F45A6">
      <w:pPr>
        <w:pStyle w:val="SingleTxtG"/>
        <w:ind w:left="2268" w:hanging="1134"/>
      </w:pPr>
      <w:r>
        <w:t>«2.3</w:t>
      </w:r>
      <w:r>
        <w:tab/>
      </w:r>
      <w:r>
        <w:tab/>
        <w:t>Место для крепления, ... может быть вписан прямоугольник с минимальными размерами</w:t>
      </w:r>
      <w:r w:rsidRPr="00626431">
        <w:rPr>
          <w:b/>
          <w:bCs/>
        </w:rPr>
        <w:t xml:space="preserve"> 40 </w:t>
      </w:r>
      <w:r>
        <w:t xml:space="preserve">мм по высоте и </w:t>
      </w:r>
      <w:r w:rsidRPr="00626431">
        <w:rPr>
          <w:b/>
          <w:bCs/>
        </w:rPr>
        <w:t xml:space="preserve">80 </w:t>
      </w:r>
      <w:r>
        <w:t>мм по длине».</w:t>
      </w:r>
    </w:p>
    <w:p w14:paraId="67F027D8" w14:textId="6C107D2C" w:rsidR="00DB55B1" w:rsidRDefault="00DB55B1">
      <w:pPr>
        <w:suppressAutoHyphens w:val="0"/>
        <w:spacing w:line="240" w:lineRule="auto"/>
      </w:pPr>
      <w:r>
        <w:br w:type="page"/>
      </w:r>
    </w:p>
    <w:p w14:paraId="033581CF" w14:textId="77777777" w:rsidR="003F45A6" w:rsidRPr="005E3D97" w:rsidRDefault="003F45A6" w:rsidP="003F45A6">
      <w:pPr>
        <w:pStyle w:val="HChG"/>
        <w:spacing w:line="240" w:lineRule="auto"/>
      </w:pPr>
      <w:bookmarkStart w:id="61" w:name="_Toc96604552"/>
      <w:r>
        <w:rPr>
          <w:bCs/>
        </w:rPr>
        <w:lastRenderedPageBreak/>
        <w:t>Приложение IV</w:t>
      </w:r>
      <w:bookmarkEnd w:id="61"/>
    </w:p>
    <w:p w14:paraId="36C18ABC" w14:textId="7D42C0BE" w:rsidR="003F45A6" w:rsidRPr="005E3D97" w:rsidRDefault="003F45A6" w:rsidP="003F45A6">
      <w:pPr>
        <w:pStyle w:val="HChG"/>
      </w:pPr>
      <w:r>
        <w:tab/>
      </w:r>
      <w:r>
        <w:tab/>
      </w:r>
      <w:bookmarkStart w:id="62" w:name="_Toc96604553"/>
      <w:r>
        <w:rPr>
          <w:bCs/>
        </w:rPr>
        <w:t xml:space="preserve">Проект поправок к Правилам </w:t>
      </w:r>
      <w:r w:rsidR="00423CED">
        <w:rPr>
          <w:bCs/>
        </w:rPr>
        <w:t>№ </w:t>
      </w:r>
      <w:r>
        <w:rPr>
          <w:bCs/>
        </w:rPr>
        <w:t>100 ООН (транспортные средства с электроприводом)</w:t>
      </w:r>
      <w:bookmarkEnd w:id="62"/>
    </w:p>
    <w:p w14:paraId="39F43267" w14:textId="2056D31F" w:rsidR="003F45A6" w:rsidRPr="008F7755" w:rsidRDefault="003F45A6" w:rsidP="00DB55B1">
      <w:pPr>
        <w:pStyle w:val="H1G"/>
      </w:pPr>
      <w:r>
        <w:tab/>
      </w:r>
      <w:r>
        <w:tab/>
      </w:r>
      <w:bookmarkStart w:id="63" w:name="_Toc96604554"/>
      <w:r w:rsidRPr="008F7755">
        <w:t>Принятый текст, основанный на документе GRSP-</w:t>
      </w:r>
      <w:proofErr w:type="gramStart"/>
      <w:r w:rsidRPr="008F7755">
        <w:t>70-26</w:t>
      </w:r>
      <w:proofErr w:type="gramEnd"/>
      <w:r w:rsidRPr="008F7755">
        <w:t xml:space="preserve"> </w:t>
      </w:r>
      <w:r w:rsidR="00DB55B1">
        <w:br/>
      </w:r>
      <w:r w:rsidRPr="008F7755">
        <w:t>(см. пункт 17 настоящего доклада)</w:t>
      </w:r>
      <w:bookmarkEnd w:id="63"/>
    </w:p>
    <w:p w14:paraId="683E7DAB" w14:textId="77777777" w:rsidR="003F45A6" w:rsidRPr="005E3D97" w:rsidRDefault="003F45A6" w:rsidP="00DB55B1">
      <w:pPr>
        <w:pStyle w:val="SingleTxtG"/>
        <w:rPr>
          <w:bCs/>
          <w:i/>
        </w:rPr>
      </w:pPr>
      <w:r w:rsidRPr="008F7755">
        <w:rPr>
          <w:i/>
          <w:iCs/>
        </w:rPr>
        <w:t xml:space="preserve">Пункт 5.1.3.1 </w:t>
      </w:r>
      <w:r>
        <w:t>изменить следующим образом:</w:t>
      </w:r>
    </w:p>
    <w:p w14:paraId="40680AAC" w14:textId="77777777" w:rsidR="003F45A6" w:rsidRPr="005E3D97" w:rsidRDefault="003F45A6" w:rsidP="00DB55B1">
      <w:pPr>
        <w:pStyle w:val="SingleTxtG"/>
        <w:rPr>
          <w:rFonts w:eastAsia="MS Mincho"/>
        </w:rPr>
      </w:pPr>
      <w:r>
        <w:t>«5.1.3.1</w:t>
      </w:r>
      <w:r>
        <w:tab/>
        <w:t>Электрический ...</w:t>
      </w:r>
    </w:p>
    <w:p w14:paraId="726E447E" w14:textId="25787D0A" w:rsidR="003F45A6" w:rsidRPr="005E3D97" w:rsidRDefault="00DB55B1" w:rsidP="00DB55B1">
      <w:pPr>
        <w:pStyle w:val="SingleTxtG"/>
        <w:tabs>
          <w:tab w:val="clear" w:pos="1701"/>
        </w:tabs>
        <w:ind w:left="2268" w:hanging="1134"/>
        <w:rPr>
          <w:rFonts w:eastAsia="MS Mincho"/>
        </w:rPr>
      </w:pPr>
      <w:r>
        <w:tab/>
      </w:r>
      <w:r w:rsidR="003F45A6">
        <w:t>... в соответствии с приложением</w:t>
      </w:r>
      <w:r w:rsidR="003F45A6" w:rsidRPr="00C678FA">
        <w:rPr>
          <w:b/>
          <w:bCs/>
        </w:rPr>
        <w:t xml:space="preserve"> 5A </w:t>
      </w:r>
      <w:r w:rsidR="003F45A6">
        <w:t>(</w:t>
      </w:r>
      <w:r w:rsidR="001B08B2" w:rsidRPr="001B08B2">
        <w:t>"</w:t>
      </w:r>
      <w:r w:rsidR="003F45A6">
        <w:t>Метод измерения сопротивления изоляции в случае испытаний на транспортном средстве</w:t>
      </w:r>
      <w:r w:rsidR="001B08B2" w:rsidRPr="001B08B2">
        <w:t>"</w:t>
      </w:r>
      <w:r w:rsidR="003F45A6">
        <w:t>)».</w:t>
      </w:r>
    </w:p>
    <w:p w14:paraId="0B469814" w14:textId="77777777" w:rsidR="003F45A6" w:rsidRPr="005E3D97" w:rsidRDefault="003F45A6" w:rsidP="00DB55B1">
      <w:pPr>
        <w:pStyle w:val="SingleTxtG"/>
        <w:rPr>
          <w:bCs/>
          <w:i/>
        </w:rPr>
      </w:pPr>
      <w:r w:rsidRPr="00C678FA">
        <w:rPr>
          <w:i/>
          <w:iCs/>
        </w:rPr>
        <w:t>Пункт 6.4.1.1</w:t>
      </w:r>
      <w:r>
        <w:t xml:space="preserve"> изменить следующим образом:</w:t>
      </w:r>
    </w:p>
    <w:p w14:paraId="2E44E5F3" w14:textId="77777777" w:rsidR="003F45A6" w:rsidRPr="005E3D97" w:rsidRDefault="003F45A6" w:rsidP="00DB55B1">
      <w:pPr>
        <w:pStyle w:val="SingleTxtG"/>
        <w:rPr>
          <w:rFonts w:eastAsia="MS Mincho"/>
        </w:rPr>
      </w:pPr>
      <w:r>
        <w:t>«6.4.1.1</w:t>
      </w:r>
      <w:r>
        <w:tab/>
        <w:t>Испытание на транспортном средстве</w:t>
      </w:r>
    </w:p>
    <w:p w14:paraId="243654F9" w14:textId="3E6A91C7" w:rsidR="003F45A6" w:rsidRPr="005E3D97" w:rsidRDefault="00DB55B1" w:rsidP="00DB55B1">
      <w:pPr>
        <w:pStyle w:val="SingleTxtG"/>
        <w:tabs>
          <w:tab w:val="clear" w:pos="1701"/>
        </w:tabs>
        <w:ind w:left="2268" w:hanging="1134"/>
        <w:rPr>
          <w:rFonts w:eastAsia="MS Mincho"/>
        </w:rPr>
      </w:pPr>
      <w:r>
        <w:tab/>
      </w:r>
      <w:r w:rsidR="003F45A6">
        <w:t xml:space="preserve">Соблюдение ... Правилами </w:t>
      </w:r>
      <w:r w:rsidR="00423CED">
        <w:t>№ </w:t>
      </w:r>
      <w:r w:rsidR="003F45A6">
        <w:t xml:space="preserve">137 ООН с поправками серии </w:t>
      </w:r>
      <w:r w:rsidR="003F45A6" w:rsidRPr="00C678FA">
        <w:rPr>
          <w:b/>
          <w:bCs/>
        </w:rPr>
        <w:t>02</w:t>
      </w:r>
      <w:r w:rsidR="003F45A6">
        <w:t xml:space="preserve"> или более поздней версии ...»</w:t>
      </w:r>
    </w:p>
    <w:p w14:paraId="5366A90D" w14:textId="77777777" w:rsidR="003F45A6" w:rsidRPr="005E3D97" w:rsidRDefault="003F45A6" w:rsidP="00DB55B1">
      <w:pPr>
        <w:pStyle w:val="SingleTxtG"/>
        <w:rPr>
          <w:bCs/>
          <w:i/>
        </w:rPr>
      </w:pPr>
      <w:r w:rsidRPr="00C47132">
        <w:rPr>
          <w:i/>
          <w:iCs/>
        </w:rPr>
        <w:t>Пункт 6.4.2.1.1</w:t>
      </w:r>
      <w:r>
        <w:t xml:space="preserve"> изменить следующим образом:</w:t>
      </w:r>
    </w:p>
    <w:p w14:paraId="24703456" w14:textId="77777777" w:rsidR="003F45A6" w:rsidRPr="005E3D97" w:rsidRDefault="003F45A6" w:rsidP="00DB55B1">
      <w:pPr>
        <w:pStyle w:val="SingleTxtG"/>
        <w:rPr>
          <w:rFonts w:eastAsia="MS Mincho"/>
          <w:bCs/>
        </w:rPr>
      </w:pPr>
      <w:r>
        <w:t>«6.4.2.1.1</w:t>
      </w:r>
      <w:r>
        <w:tab/>
        <w:t>Динамические испытания на транспортном средстве</w:t>
      </w:r>
    </w:p>
    <w:p w14:paraId="7F948E32" w14:textId="0A9901B8" w:rsidR="003F45A6" w:rsidRPr="005E3D97" w:rsidRDefault="00DB55B1" w:rsidP="00DB55B1">
      <w:pPr>
        <w:pStyle w:val="SingleTxtG"/>
        <w:tabs>
          <w:tab w:val="clear" w:pos="1701"/>
        </w:tabs>
        <w:ind w:left="2268" w:hanging="1134"/>
        <w:rPr>
          <w:rFonts w:eastAsia="MS Mincho"/>
          <w:bCs/>
        </w:rPr>
      </w:pPr>
      <w:r>
        <w:tab/>
      </w:r>
      <w:r w:rsidR="003F45A6">
        <w:t xml:space="preserve">Соблюдение ... Правилами </w:t>
      </w:r>
      <w:r w:rsidR="00423CED">
        <w:t>№ </w:t>
      </w:r>
      <w:r w:rsidR="003F45A6">
        <w:t xml:space="preserve">137 ООН (с поправками серии </w:t>
      </w:r>
      <w:r w:rsidR="003F45A6" w:rsidRPr="00A6428D">
        <w:rPr>
          <w:b/>
          <w:bCs/>
        </w:rPr>
        <w:t>02</w:t>
      </w:r>
      <w:r w:rsidR="003F45A6">
        <w:t xml:space="preserve"> или более поздней версии) в отношении ...»</w:t>
      </w:r>
    </w:p>
    <w:p w14:paraId="2DAF7B23" w14:textId="77777777" w:rsidR="00DB55B1" w:rsidRDefault="00DB55B1">
      <w:pPr>
        <w:suppressAutoHyphens w:val="0"/>
        <w:spacing w:line="240" w:lineRule="auto"/>
        <w:rPr>
          <w:rFonts w:eastAsia="Times New Roman" w:cs="Times New Roman"/>
          <w:b/>
          <w:bCs/>
          <w:sz w:val="18"/>
          <w:szCs w:val="18"/>
        </w:rPr>
      </w:pPr>
      <w:r>
        <w:rPr>
          <w:bCs/>
          <w:sz w:val="18"/>
          <w:szCs w:val="18"/>
        </w:rPr>
        <w:br w:type="page"/>
      </w:r>
    </w:p>
    <w:p w14:paraId="732295A7" w14:textId="07D5BC8F" w:rsidR="003F45A6" w:rsidRPr="005E3D97" w:rsidRDefault="003F45A6" w:rsidP="003F45A6">
      <w:pPr>
        <w:pStyle w:val="HChG"/>
        <w:spacing w:line="240" w:lineRule="auto"/>
      </w:pPr>
      <w:bookmarkStart w:id="64" w:name="_Toc96604555"/>
      <w:r>
        <w:rPr>
          <w:bCs/>
        </w:rPr>
        <w:lastRenderedPageBreak/>
        <w:t>Приложение V</w:t>
      </w:r>
      <w:bookmarkEnd w:id="64"/>
    </w:p>
    <w:p w14:paraId="10D4221B" w14:textId="7A4DCED6" w:rsidR="003F45A6" w:rsidRPr="005E3D97" w:rsidRDefault="003F45A6" w:rsidP="003F45A6">
      <w:pPr>
        <w:pStyle w:val="HChG"/>
      </w:pPr>
      <w:r>
        <w:tab/>
      </w:r>
      <w:r>
        <w:tab/>
      </w:r>
      <w:bookmarkStart w:id="65" w:name="_Toc96604556"/>
      <w:r>
        <w:rPr>
          <w:bCs/>
        </w:rPr>
        <w:t xml:space="preserve">Проект поправок к Правилам </w:t>
      </w:r>
      <w:r w:rsidR="00423CED">
        <w:rPr>
          <w:bCs/>
        </w:rPr>
        <w:t>№ </w:t>
      </w:r>
      <w:r>
        <w:rPr>
          <w:bCs/>
        </w:rPr>
        <w:t>127 ООН (безопасность пешеходов)</w:t>
      </w:r>
      <w:bookmarkEnd w:id="65"/>
    </w:p>
    <w:p w14:paraId="352D11CB" w14:textId="19676785" w:rsidR="003F45A6" w:rsidRPr="00DF7D38" w:rsidRDefault="003F45A6" w:rsidP="00487C1B">
      <w:pPr>
        <w:pStyle w:val="H1G"/>
        <w:ind w:right="991"/>
      </w:pPr>
      <w:r>
        <w:tab/>
      </w:r>
      <w:r w:rsidRPr="00DF7D38">
        <w:tab/>
      </w:r>
      <w:bookmarkStart w:id="66" w:name="_Toc96604557"/>
      <w:r w:rsidRPr="00DF7D38">
        <w:t xml:space="preserve">Принятые </w:t>
      </w:r>
      <w:r>
        <w:t xml:space="preserve">поправки </w:t>
      </w:r>
      <w:r w:rsidRPr="00DF7D38">
        <w:t xml:space="preserve">к документу </w:t>
      </w:r>
      <w:r w:rsidRPr="00E64D9A">
        <w:t>ECE</w:t>
      </w:r>
      <w:r w:rsidRPr="00DF7D38">
        <w:t>/</w:t>
      </w:r>
      <w:r w:rsidRPr="00E64D9A">
        <w:t>TRANS</w:t>
      </w:r>
      <w:r w:rsidRPr="00DF7D38">
        <w:t>/</w:t>
      </w:r>
      <w:r w:rsidRPr="00E64D9A">
        <w:t>WP</w:t>
      </w:r>
      <w:r w:rsidRPr="00DF7D38">
        <w:t>.29/</w:t>
      </w:r>
      <w:r w:rsidRPr="00E64D9A">
        <w:t>GRSP</w:t>
      </w:r>
      <w:r w:rsidRPr="00DF7D38">
        <w:t>/2021/28 (см. пункт 18 настоящего доклада)</w:t>
      </w:r>
      <w:bookmarkEnd w:id="66"/>
    </w:p>
    <w:p w14:paraId="1D106420" w14:textId="77777777" w:rsidR="003F45A6" w:rsidRPr="005E3D97" w:rsidRDefault="003F45A6" w:rsidP="003F45A6">
      <w:pPr>
        <w:pStyle w:val="SingleTxtG"/>
      </w:pPr>
      <w:r w:rsidRPr="00592341">
        <w:rPr>
          <w:i/>
          <w:iCs/>
        </w:rPr>
        <w:t>Пункт 2.1</w:t>
      </w:r>
      <w:r>
        <w:t xml:space="preserve"> изменить следующим образом:</w:t>
      </w:r>
    </w:p>
    <w:p w14:paraId="18DDEF20" w14:textId="13B70945" w:rsidR="003F45A6" w:rsidRPr="005E3D97" w:rsidRDefault="003F45A6" w:rsidP="00EB37E7">
      <w:pPr>
        <w:pStyle w:val="SingleTxtG"/>
        <w:tabs>
          <w:tab w:val="clear" w:pos="1701"/>
        </w:tabs>
      </w:pPr>
      <w:r>
        <w:t>«2.1</w:t>
      </w:r>
      <w:r>
        <w:tab/>
        <w:t>...</w:t>
      </w:r>
    </w:p>
    <w:p w14:paraId="152B6DC1" w14:textId="7CB2ED39" w:rsidR="003F45A6" w:rsidRPr="005E3D97" w:rsidRDefault="00EB37E7" w:rsidP="00EB37E7">
      <w:pPr>
        <w:pStyle w:val="SingleTxtG"/>
        <w:tabs>
          <w:tab w:val="clear" w:pos="1701"/>
        </w:tabs>
        <w:ind w:left="2835" w:hanging="1701"/>
      </w:pPr>
      <w:r>
        <w:tab/>
      </w:r>
      <w:r w:rsidR="003F45A6">
        <w:t>b)</w:t>
      </w:r>
      <w:r w:rsidR="003F45A6">
        <w:tab/>
        <w:t>сзади: WAD</w:t>
      </w:r>
      <w:r w:rsidR="00487C1B">
        <w:t> </w:t>
      </w:r>
      <w:r w:rsidR="003F45A6" w:rsidRPr="00592341">
        <w:rPr>
          <w:b/>
          <w:bCs/>
        </w:rPr>
        <w:t>2500</w:t>
      </w:r>
      <w:r w:rsidRPr="00487C1B">
        <w:rPr>
          <w:rStyle w:val="ab"/>
          <w:b/>
          <w:bCs/>
        </w:rPr>
        <w:footnoteReference w:customMarkFollows="1" w:id="2"/>
        <w:t>1</w:t>
      </w:r>
      <w:r w:rsidR="003F45A6">
        <w:t xml:space="preserve"> либо линией, проходящей на расстоянии 82,5</w:t>
      </w:r>
      <w:r>
        <w:t> </w:t>
      </w:r>
      <w:r w:rsidR="003F45A6">
        <w:t xml:space="preserve">мм ... </w:t>
      </w:r>
    </w:p>
    <w:p w14:paraId="3E1E3165" w14:textId="77777777" w:rsidR="003F45A6" w:rsidRPr="005E3D97" w:rsidRDefault="003F45A6" w:rsidP="003F45A6">
      <w:pPr>
        <w:spacing w:after="120"/>
        <w:ind w:left="2800" w:right="1134" w:hanging="534"/>
        <w:jc w:val="both"/>
        <w:rPr>
          <w:b/>
        </w:rPr>
      </w:pPr>
      <w:r>
        <w:t>...»</w:t>
      </w:r>
    </w:p>
    <w:p w14:paraId="2759D6F2" w14:textId="77777777" w:rsidR="003F45A6" w:rsidRPr="005E3D97" w:rsidRDefault="003F45A6" w:rsidP="003F45A6">
      <w:pPr>
        <w:pStyle w:val="SingleTxtG"/>
      </w:pPr>
      <w:r w:rsidRPr="002F4EA6">
        <w:rPr>
          <w:i/>
          <w:iCs/>
        </w:rPr>
        <w:t>Пункт 2.43</w:t>
      </w:r>
      <w:r>
        <w:t xml:space="preserve"> изменить следующим образом:</w:t>
      </w:r>
    </w:p>
    <w:p w14:paraId="3C97C0EE" w14:textId="77777777" w:rsidR="003F45A6" w:rsidRPr="005E3D97" w:rsidRDefault="003F45A6" w:rsidP="003F45A6">
      <w:pPr>
        <w:spacing w:after="120"/>
        <w:ind w:left="2268" w:right="1134" w:hanging="1134"/>
        <w:jc w:val="both"/>
      </w:pPr>
      <w:r>
        <w:t>«2.43</w:t>
      </w:r>
      <w:r>
        <w:tab/>
        <w:t>«</w:t>
      </w:r>
      <w:r w:rsidRPr="00ED218D">
        <w:rPr>
          <w:i/>
          <w:iCs/>
        </w:rPr>
        <w:t>Дуга охвата (WAD)</w:t>
      </w:r>
      <w:r>
        <w:t>» означает ... Транспортное средство устанавливается в нормальном положении для движения.</w:t>
      </w:r>
    </w:p>
    <w:p w14:paraId="24D13B16" w14:textId="73445A0E" w:rsidR="003F45A6" w:rsidRPr="005E3D97" w:rsidRDefault="003F45A6" w:rsidP="003F45A6">
      <w:pPr>
        <w:pStyle w:val="SingleTxtG"/>
        <w:ind w:left="2268"/>
        <w:rPr>
          <w:i/>
        </w:rPr>
      </w:pPr>
      <w:r>
        <w:t>... 1700 мм (WAD</w:t>
      </w:r>
      <w:r w:rsidR="00487C1B">
        <w:t xml:space="preserve"> </w:t>
      </w:r>
      <w:r>
        <w:t xml:space="preserve">1700) и </w:t>
      </w:r>
      <w:r w:rsidRPr="00ED218D">
        <w:rPr>
          <w:b/>
          <w:bCs/>
        </w:rPr>
        <w:t xml:space="preserve">2500 мм </w:t>
      </w:r>
      <w:r>
        <w:t>(WAD</w:t>
      </w:r>
      <w:r w:rsidR="00487C1B">
        <w:t xml:space="preserve"> </w:t>
      </w:r>
      <w:r w:rsidRPr="00ED218D">
        <w:rPr>
          <w:b/>
          <w:bCs/>
        </w:rPr>
        <w:t>2500</w:t>
      </w:r>
      <w:r>
        <w:t>)</w:t>
      </w:r>
      <w:r w:rsidR="00487C1B" w:rsidRPr="00487C1B">
        <w:rPr>
          <w:b/>
          <w:bCs/>
          <w:sz w:val="18"/>
          <w:szCs w:val="18"/>
          <w:vertAlign w:val="superscript"/>
        </w:rPr>
        <w:t>1</w:t>
      </w:r>
      <w:r>
        <w:t>».</w:t>
      </w:r>
    </w:p>
    <w:p w14:paraId="09D47F8E" w14:textId="77777777" w:rsidR="003F45A6" w:rsidRPr="005E3D97" w:rsidRDefault="003F45A6" w:rsidP="003F45A6">
      <w:pPr>
        <w:pStyle w:val="SingleTxtG"/>
        <w:rPr>
          <w:iCs/>
        </w:rPr>
      </w:pPr>
      <w:r w:rsidRPr="00235100">
        <w:rPr>
          <w:i/>
          <w:iCs/>
        </w:rPr>
        <w:t xml:space="preserve">Пункт 2.44 </w:t>
      </w:r>
      <w:r>
        <w:t>изменить следующим образом:</w:t>
      </w:r>
    </w:p>
    <w:p w14:paraId="382E25C8" w14:textId="77777777" w:rsidR="003F45A6" w:rsidRPr="005E3D97" w:rsidRDefault="003F45A6" w:rsidP="00EB37E7">
      <w:pPr>
        <w:pStyle w:val="SingleTxtG"/>
        <w:tabs>
          <w:tab w:val="clear" w:pos="1701"/>
        </w:tabs>
        <w:ind w:left="2268" w:hanging="1134"/>
        <w:rPr>
          <w:bCs/>
        </w:rPr>
      </w:pPr>
      <w:r>
        <w:t>«2.44</w:t>
      </w:r>
      <w:r>
        <w:tab/>
        <w:t>"Зона испытания ветрового стекла" ...</w:t>
      </w:r>
    </w:p>
    <w:p w14:paraId="5D6C302A" w14:textId="0B001CEC" w:rsidR="003F45A6" w:rsidRPr="005E3D97" w:rsidRDefault="00EB37E7" w:rsidP="00EB37E7">
      <w:pPr>
        <w:pStyle w:val="SingleTxtG"/>
        <w:tabs>
          <w:tab w:val="clear" w:pos="1701"/>
        </w:tabs>
        <w:ind w:left="2268" w:hanging="1134"/>
        <w:rPr>
          <w:bCs/>
        </w:rPr>
      </w:pPr>
      <w:r>
        <w:tab/>
      </w:r>
      <w:r w:rsidR="003F45A6">
        <w:t>...</w:t>
      </w:r>
    </w:p>
    <w:p w14:paraId="1A80922D" w14:textId="1E62527E" w:rsidR="003F45A6" w:rsidRPr="00CF4FF1" w:rsidRDefault="00EB37E7" w:rsidP="00EB37E7">
      <w:pPr>
        <w:pStyle w:val="SingleTxtG"/>
        <w:tabs>
          <w:tab w:val="clear" w:pos="1701"/>
        </w:tabs>
        <w:ind w:left="2268" w:hanging="1134"/>
        <w:rPr>
          <w:bCs/>
        </w:rPr>
      </w:pPr>
      <w:r>
        <w:tab/>
      </w:r>
      <w:r w:rsidR="003F45A6" w:rsidRPr="00CF4FF1">
        <w:t xml:space="preserve">... границе матового затемнения </w:t>
      </w:r>
      <w:r w:rsidR="003F45A6" w:rsidRPr="00CF4FF1">
        <w:rPr>
          <w:b/>
          <w:bCs/>
        </w:rPr>
        <w:t>или в случае отсутствия матового затемнения — от видимого края соответственно</w:t>
      </w:r>
      <w:r w:rsidR="003F45A6" w:rsidRPr="00CF4FF1">
        <w:t>.</w:t>
      </w:r>
    </w:p>
    <w:p w14:paraId="517496CC" w14:textId="3D036D90" w:rsidR="003F45A6" w:rsidRPr="00CF4FF1" w:rsidRDefault="00EB37E7" w:rsidP="00EB37E7">
      <w:pPr>
        <w:pStyle w:val="SingleTxtG"/>
        <w:tabs>
          <w:tab w:val="clear" w:pos="1701"/>
        </w:tabs>
        <w:ind w:left="2268" w:hanging="1134"/>
        <w:rPr>
          <w:bCs/>
        </w:rPr>
      </w:pPr>
      <w:r>
        <w:tab/>
      </w:r>
      <w:r w:rsidR="003F45A6" w:rsidRPr="00CF4FF1">
        <w:t>Для b): ... заднему</w:t>
      </w:r>
      <w:r w:rsidR="003F45A6" w:rsidRPr="00CF4FF1">
        <w:rPr>
          <w:b/>
          <w:bCs/>
        </w:rPr>
        <w:t xml:space="preserve"> видимому</w:t>
      </w:r>
      <w:r w:rsidR="003F45A6" w:rsidRPr="00CF4FF1">
        <w:t xml:space="preserve"> краю ветрового стекла.</w:t>
      </w:r>
    </w:p>
    <w:p w14:paraId="00C9F0C5" w14:textId="77777777" w:rsidR="003F45A6" w:rsidRPr="005E3D97" w:rsidRDefault="003F45A6" w:rsidP="00EB37E7">
      <w:pPr>
        <w:pStyle w:val="SingleTxtG"/>
        <w:tabs>
          <w:tab w:val="clear" w:pos="1701"/>
        </w:tabs>
        <w:ind w:left="2268" w:hanging="1134"/>
        <w:rPr>
          <w:bCs/>
        </w:rPr>
      </w:pPr>
      <w:r>
        <w:tab/>
        <w:t>Испытания, назначенные для ... модели головы …».</w:t>
      </w:r>
    </w:p>
    <w:p w14:paraId="5E26752E" w14:textId="77777777" w:rsidR="003F45A6" w:rsidRPr="005E3D97" w:rsidRDefault="003F45A6" w:rsidP="003F45A6">
      <w:pPr>
        <w:pStyle w:val="SingleTxtG"/>
      </w:pPr>
      <w:r w:rsidRPr="006A697E">
        <w:rPr>
          <w:i/>
          <w:iCs/>
        </w:rPr>
        <w:t>Пункт 2.45</w:t>
      </w:r>
      <w:r>
        <w:t xml:space="preserve"> изменить следующим образом:</w:t>
      </w:r>
    </w:p>
    <w:p w14:paraId="046A47B9" w14:textId="2157EE95" w:rsidR="003F45A6" w:rsidRPr="005E3D97" w:rsidRDefault="003F45A6" w:rsidP="00EB37E7">
      <w:pPr>
        <w:pStyle w:val="SingleTxtG"/>
        <w:tabs>
          <w:tab w:val="clear" w:pos="1701"/>
        </w:tabs>
        <w:ind w:left="2268" w:hanging="1134"/>
      </w:pPr>
      <w:r>
        <w:t>«2.45</w:t>
      </w:r>
      <w:r>
        <w:tab/>
        <w:t>...</w:t>
      </w:r>
    </w:p>
    <w:p w14:paraId="7C4E3342" w14:textId="274A9A52" w:rsidR="003F45A6" w:rsidRPr="005E3D97" w:rsidRDefault="00EB37E7" w:rsidP="00EB37E7">
      <w:pPr>
        <w:pStyle w:val="SingleTxtG"/>
        <w:tabs>
          <w:tab w:val="clear" w:pos="1701"/>
        </w:tabs>
        <w:ind w:left="2835" w:hanging="1701"/>
      </w:pPr>
      <w:r>
        <w:tab/>
      </w:r>
      <w:r w:rsidR="003F45A6">
        <w:t>b)</w:t>
      </w:r>
      <w:r w:rsidR="003F45A6">
        <w:tab/>
        <w:t>сзади: WAD</w:t>
      </w:r>
      <w:r w:rsidR="00487C1B">
        <w:rPr>
          <w:b/>
          <w:bCs/>
        </w:rPr>
        <w:t> </w:t>
      </w:r>
      <w:r w:rsidR="003F45A6" w:rsidRPr="006A697E">
        <w:rPr>
          <w:b/>
          <w:bCs/>
        </w:rPr>
        <w:t>2500</w:t>
      </w:r>
      <w:r w:rsidR="00487C1B" w:rsidRPr="00487C1B">
        <w:rPr>
          <w:rStyle w:val="ab"/>
          <w:b/>
          <w:bCs/>
        </w:rPr>
        <w:footnoteReference w:customMarkFollows="1" w:id="3"/>
        <w:t>2</w:t>
      </w:r>
      <w:r w:rsidR="003F45A6">
        <w:t xml:space="preserve"> либо передним краем зоны испытания ветрового стекла, в зависимости от того, какая из этих линий удалена больше всего вперед при заданном боковом положении.</w:t>
      </w:r>
    </w:p>
    <w:p w14:paraId="5F116DE0" w14:textId="553A0E62" w:rsidR="003F45A6" w:rsidRPr="005E3D97" w:rsidRDefault="00EB37E7" w:rsidP="00EB37E7">
      <w:pPr>
        <w:pStyle w:val="SingleTxtG"/>
        <w:tabs>
          <w:tab w:val="clear" w:pos="1701"/>
        </w:tabs>
        <w:ind w:left="2268" w:hanging="1134"/>
      </w:pPr>
      <w:r>
        <w:tab/>
      </w:r>
      <w:r w:rsidR="003F45A6">
        <w:t>...»</w:t>
      </w:r>
    </w:p>
    <w:p w14:paraId="35DE6DED" w14:textId="77777777" w:rsidR="003F45A6" w:rsidRPr="005E3D97" w:rsidRDefault="003F45A6" w:rsidP="00EB37E7">
      <w:pPr>
        <w:pStyle w:val="SingleTxtG"/>
        <w:tabs>
          <w:tab w:val="clear" w:pos="1701"/>
        </w:tabs>
        <w:ind w:left="2268" w:hanging="1134"/>
      </w:pPr>
      <w:r w:rsidRPr="00B95A84">
        <w:rPr>
          <w:i/>
          <w:iCs/>
        </w:rPr>
        <w:t>Пункт 4.2</w:t>
      </w:r>
      <w:r>
        <w:t xml:space="preserve"> изменить следующим образом:</w:t>
      </w:r>
    </w:p>
    <w:p w14:paraId="312BF4B1" w14:textId="77777777" w:rsidR="003F45A6" w:rsidRPr="005E3D97" w:rsidRDefault="003F45A6" w:rsidP="00EB37E7">
      <w:pPr>
        <w:pStyle w:val="SingleTxtG"/>
        <w:tabs>
          <w:tab w:val="clear" w:pos="1701"/>
        </w:tabs>
        <w:ind w:left="2268" w:hanging="1134"/>
      </w:pPr>
      <w:r>
        <w:t>«4.2</w:t>
      </w:r>
      <w:r>
        <w:tab/>
        <w:t xml:space="preserve">... в настоящее время </w:t>
      </w:r>
      <w:r w:rsidRPr="00B95A84">
        <w:rPr>
          <w:b/>
          <w:bCs/>
        </w:rPr>
        <w:t xml:space="preserve">03 </w:t>
      </w:r>
      <w:r>
        <w:t xml:space="preserve">соответствует серии поправок </w:t>
      </w:r>
      <w:r w:rsidRPr="00B95A84">
        <w:rPr>
          <w:b/>
          <w:bCs/>
        </w:rPr>
        <w:t>03</w:t>
      </w:r>
      <w:r>
        <w:t>...».</w:t>
      </w:r>
    </w:p>
    <w:p w14:paraId="67783697" w14:textId="77777777" w:rsidR="003F45A6" w:rsidRPr="005E3D97" w:rsidRDefault="003F45A6" w:rsidP="00EB37E7">
      <w:pPr>
        <w:pStyle w:val="SingleTxtG"/>
        <w:tabs>
          <w:tab w:val="clear" w:pos="1701"/>
        </w:tabs>
        <w:ind w:left="2268" w:hanging="1134"/>
        <w:rPr>
          <w:iCs/>
          <w:color w:val="000000"/>
        </w:rPr>
      </w:pPr>
      <w:r w:rsidRPr="00B95A84">
        <w:rPr>
          <w:i/>
          <w:iCs/>
        </w:rPr>
        <w:t>Включить новые пункты 11.5–11.</w:t>
      </w:r>
      <w:r w:rsidRPr="00B95A84">
        <w:rPr>
          <w:b/>
          <w:bCs/>
          <w:i/>
          <w:iCs/>
        </w:rPr>
        <w:t>13</w:t>
      </w:r>
      <w:r>
        <w:t xml:space="preserve"> следующего содержания:</w:t>
      </w:r>
    </w:p>
    <w:p w14:paraId="09D32849" w14:textId="77777777" w:rsidR="003F45A6" w:rsidRPr="00DF7D38" w:rsidRDefault="003F45A6" w:rsidP="00EB37E7">
      <w:pPr>
        <w:pStyle w:val="SingleTxtG"/>
        <w:tabs>
          <w:tab w:val="clear" w:pos="1701"/>
        </w:tabs>
        <w:ind w:left="2268" w:hanging="1134"/>
      </w:pPr>
      <w:r>
        <w:t>«11.5</w:t>
      </w:r>
      <w:r>
        <w:tab/>
        <w:t>...</w:t>
      </w:r>
    </w:p>
    <w:p w14:paraId="04BD1B71" w14:textId="464DC1F8" w:rsidR="003F45A6" w:rsidRPr="00DF7D38" w:rsidRDefault="003F45A6" w:rsidP="00EB37E7">
      <w:pPr>
        <w:pStyle w:val="SingleTxtG"/>
        <w:tabs>
          <w:tab w:val="clear" w:pos="1701"/>
        </w:tabs>
        <w:ind w:left="2268" w:hanging="1134"/>
      </w:pPr>
      <w:r>
        <w:t>...</w:t>
      </w:r>
    </w:p>
    <w:p w14:paraId="65D263E3" w14:textId="77777777" w:rsidR="003F45A6" w:rsidRPr="00565DA1" w:rsidRDefault="003F45A6" w:rsidP="00EB37E7">
      <w:pPr>
        <w:pStyle w:val="SingleTxtG"/>
        <w:tabs>
          <w:tab w:val="clear" w:pos="1701"/>
        </w:tabs>
        <w:ind w:left="2268" w:hanging="1134"/>
        <w:rPr>
          <w:b/>
        </w:rPr>
      </w:pPr>
      <w:r>
        <w:rPr>
          <w:b/>
          <w:bCs/>
        </w:rPr>
        <w:t>11.9</w:t>
      </w:r>
      <w:r>
        <w:tab/>
      </w:r>
      <w:r>
        <w:rPr>
          <w:b/>
          <w:bCs/>
        </w:rPr>
        <w:t>До 1 сентября 2028 года Договаривающиеся стороны, применяющие настоящие Правила, продолжают предоставлять официальные утверждения типа с использованием процедур испытаний, касающихся нетипичного характера разрушения ветрового стекла (см. приложение 5, пункты 4.8 и 5.8), и специальных положений, касающихся границы WAD 2100 (см. пункты 2.1 и 2.45).</w:t>
      </w:r>
      <w:bookmarkStart w:id="67" w:name="_Hlk89363858"/>
    </w:p>
    <w:bookmarkEnd w:id="67"/>
    <w:p w14:paraId="534EF140" w14:textId="77777777" w:rsidR="003F45A6" w:rsidRPr="00EB37E7" w:rsidRDefault="003F45A6" w:rsidP="00EB37E7">
      <w:pPr>
        <w:pStyle w:val="SingleTxtG"/>
        <w:tabs>
          <w:tab w:val="clear" w:pos="1701"/>
        </w:tabs>
        <w:ind w:left="2268" w:hanging="1134"/>
        <w:rPr>
          <w:b/>
          <w:bCs/>
        </w:rPr>
      </w:pPr>
      <w:r w:rsidRPr="00EB37E7">
        <w:rPr>
          <w:b/>
          <w:bCs/>
        </w:rPr>
        <w:lastRenderedPageBreak/>
        <w:t>11.10</w:t>
      </w:r>
      <w:r w:rsidRPr="00EB37E7">
        <w:rPr>
          <w:b/>
          <w:bCs/>
        </w:rPr>
        <w:tab/>
        <w:t>До 1 сентября 2029 года Договаривающиеся стороны, применяющие настоящие Правила, продолжают признавать официальные утверждения типа, выданные с использованием специальных положений, касающихся границы WAD 2100 (см. пункты 2.1 и 2.45).</w:t>
      </w:r>
    </w:p>
    <w:p w14:paraId="168A12C6" w14:textId="4E70FD18" w:rsidR="003F45A6" w:rsidRPr="00EB37E7" w:rsidRDefault="003F45A6" w:rsidP="00EB37E7">
      <w:pPr>
        <w:pStyle w:val="SingleTxtG"/>
        <w:tabs>
          <w:tab w:val="clear" w:pos="1701"/>
        </w:tabs>
        <w:ind w:left="2268" w:hanging="1134"/>
        <w:rPr>
          <w:b/>
          <w:bCs/>
        </w:rPr>
      </w:pPr>
      <w:r w:rsidRPr="00EB37E7">
        <w:rPr>
          <w:b/>
          <w:bCs/>
        </w:rPr>
        <w:t>11.11</w:t>
      </w:r>
      <w:r w:rsidRPr="00EB37E7">
        <w:rPr>
          <w:b/>
          <w:bCs/>
        </w:rPr>
        <w:tab/>
        <w:t>Начиная с 1 сентября 2029 года Договаривающиеся стороны, применяющие настоящие Правила, не обязаны признавать официальные утверждения типа, выданные на транспортное средство с границей WAD</w:t>
      </w:r>
      <w:r w:rsidR="00487C1B">
        <w:rPr>
          <w:b/>
          <w:bCs/>
        </w:rPr>
        <w:t> </w:t>
      </w:r>
      <w:r w:rsidRPr="00EB37E7">
        <w:rPr>
          <w:b/>
          <w:bCs/>
        </w:rPr>
        <w:t>2100 на верхней части капота (см. пункты</w:t>
      </w:r>
      <w:r w:rsidR="00EB37E7">
        <w:rPr>
          <w:b/>
          <w:bCs/>
        </w:rPr>
        <w:t> </w:t>
      </w:r>
      <w:r w:rsidRPr="00EB37E7">
        <w:rPr>
          <w:b/>
          <w:bCs/>
        </w:rPr>
        <w:t>2.1 и 2.45).</w:t>
      </w:r>
    </w:p>
    <w:p w14:paraId="49FEE655" w14:textId="77777777" w:rsidR="003F45A6" w:rsidRPr="00EB37E7" w:rsidRDefault="003F45A6" w:rsidP="00EB37E7">
      <w:pPr>
        <w:pStyle w:val="SingleTxtG"/>
        <w:tabs>
          <w:tab w:val="clear" w:pos="1701"/>
        </w:tabs>
        <w:ind w:left="2268" w:hanging="1134"/>
        <w:rPr>
          <w:b/>
          <w:bCs/>
        </w:rPr>
      </w:pPr>
      <w:r w:rsidRPr="00EB37E7">
        <w:rPr>
          <w:b/>
          <w:bCs/>
        </w:rPr>
        <w:t>11.12</w:t>
      </w:r>
      <w:r w:rsidRPr="00EB37E7">
        <w:rPr>
          <w:b/>
          <w:bCs/>
        </w:rPr>
        <w:tab/>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p>
    <w:p w14:paraId="52D731C1" w14:textId="77777777" w:rsidR="003F45A6" w:rsidRPr="005E3D97" w:rsidRDefault="003F45A6" w:rsidP="00EB37E7">
      <w:pPr>
        <w:pStyle w:val="SingleTxtG"/>
        <w:tabs>
          <w:tab w:val="clear" w:pos="1701"/>
        </w:tabs>
        <w:ind w:left="2268" w:hanging="1134"/>
      </w:pPr>
      <w:r w:rsidRPr="00EB37E7">
        <w:rPr>
          <w:b/>
          <w:bCs/>
        </w:rPr>
        <w:t>11.13</w:t>
      </w:r>
      <w:r w:rsidRPr="00EB37E7">
        <w:rPr>
          <w:b/>
          <w:bCs/>
        </w:rPr>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r>
        <w:t>».</w:t>
      </w:r>
    </w:p>
    <w:p w14:paraId="249CA204" w14:textId="77777777" w:rsidR="003F45A6" w:rsidRPr="005E3D97" w:rsidRDefault="003F45A6" w:rsidP="003F45A6">
      <w:pPr>
        <w:spacing w:before="240" w:after="120"/>
        <w:ind w:left="2268" w:right="1134" w:hanging="1134"/>
        <w:jc w:val="both"/>
        <w:rPr>
          <w:b/>
        </w:rPr>
      </w:pPr>
      <w:r w:rsidRPr="007A2A80">
        <w:rPr>
          <w:i/>
          <w:iCs/>
        </w:rPr>
        <w:t>Приложение 1, часть 2, пункт 16.1</w:t>
      </w:r>
      <w:r>
        <w:t>, изменить следующим образом:</w:t>
      </w:r>
    </w:p>
    <w:p w14:paraId="28003252" w14:textId="77777777" w:rsidR="003F45A6" w:rsidRPr="004505B4" w:rsidRDefault="003F45A6" w:rsidP="00EB37E7">
      <w:pPr>
        <w:pStyle w:val="SingleTxtG"/>
        <w:tabs>
          <w:tab w:val="clear" w:pos="1701"/>
        </w:tabs>
      </w:pPr>
      <w:r>
        <w:t>«16.1</w:t>
      </w:r>
      <w:r>
        <w:tab/>
        <w:t>Зона контрольного испытания накладки рамы</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4"/>
        <w:gridCol w:w="1985"/>
        <w:gridCol w:w="2126"/>
        <w:gridCol w:w="1416"/>
      </w:tblGrid>
      <w:tr w:rsidR="003F45A6" w:rsidRPr="004505B4" w14:paraId="29732CEA" w14:textId="77777777" w:rsidTr="00EB37E7">
        <w:trPr>
          <w:tblHeader/>
        </w:trPr>
        <w:tc>
          <w:tcPr>
            <w:tcW w:w="709" w:type="dxa"/>
            <w:tcBorders>
              <w:top w:val="single" w:sz="4" w:space="0" w:color="auto"/>
              <w:bottom w:val="single" w:sz="12" w:space="0" w:color="auto"/>
            </w:tcBorders>
            <w:shd w:val="clear" w:color="auto" w:fill="auto"/>
            <w:tcMar>
              <w:left w:w="28" w:type="dxa"/>
              <w:right w:w="28" w:type="dxa"/>
            </w:tcMar>
            <w:vAlign w:val="bottom"/>
            <w:hideMark/>
          </w:tcPr>
          <w:p w14:paraId="2A97367A" w14:textId="77777777" w:rsidR="003F45A6" w:rsidRPr="004505B4" w:rsidRDefault="003F45A6" w:rsidP="00C61E74">
            <w:pPr>
              <w:suppressAutoHyphens w:val="0"/>
              <w:spacing w:before="80" w:after="80" w:line="200" w:lineRule="exact"/>
              <w:rPr>
                <w:i/>
                <w:sz w:val="16"/>
                <w:szCs w:val="16"/>
              </w:rPr>
            </w:pPr>
            <w:r w:rsidRPr="004505B4">
              <w:rPr>
                <w:i/>
                <w:iCs/>
                <w:sz w:val="16"/>
                <w:szCs w:val="16"/>
              </w:rPr>
              <w:t>Точка</w:t>
            </w:r>
          </w:p>
        </w:tc>
        <w:tc>
          <w:tcPr>
            <w:tcW w:w="1134" w:type="dxa"/>
            <w:tcBorders>
              <w:top w:val="single" w:sz="4" w:space="0" w:color="auto"/>
              <w:bottom w:val="single" w:sz="12" w:space="0" w:color="auto"/>
            </w:tcBorders>
            <w:shd w:val="clear" w:color="auto" w:fill="auto"/>
            <w:tcMar>
              <w:left w:w="28" w:type="dxa"/>
              <w:right w:w="28" w:type="dxa"/>
            </w:tcMar>
            <w:vAlign w:val="bottom"/>
            <w:hideMark/>
          </w:tcPr>
          <w:p w14:paraId="0611B320" w14:textId="77777777" w:rsidR="003F45A6" w:rsidRPr="004505B4" w:rsidRDefault="003F45A6" w:rsidP="00C61E74">
            <w:pPr>
              <w:suppressAutoHyphens w:val="0"/>
              <w:spacing w:before="80" w:after="80" w:line="200" w:lineRule="exact"/>
              <w:jc w:val="right"/>
              <w:rPr>
                <w:i/>
                <w:sz w:val="16"/>
                <w:szCs w:val="16"/>
              </w:rPr>
            </w:pPr>
            <w:r w:rsidRPr="004505B4">
              <w:rPr>
                <w:i/>
                <w:iCs/>
                <w:sz w:val="16"/>
                <w:szCs w:val="16"/>
              </w:rPr>
              <w:t>WAD</w:t>
            </w:r>
          </w:p>
        </w:tc>
        <w:tc>
          <w:tcPr>
            <w:tcW w:w="1985" w:type="dxa"/>
            <w:tcBorders>
              <w:top w:val="single" w:sz="4" w:space="0" w:color="auto"/>
              <w:bottom w:val="single" w:sz="12" w:space="0" w:color="auto"/>
            </w:tcBorders>
            <w:shd w:val="clear" w:color="auto" w:fill="auto"/>
            <w:tcMar>
              <w:left w:w="28" w:type="dxa"/>
              <w:right w:w="28" w:type="dxa"/>
            </w:tcMar>
            <w:vAlign w:val="bottom"/>
            <w:hideMark/>
          </w:tcPr>
          <w:p w14:paraId="70118D11" w14:textId="7A96F8B8" w:rsidR="003F45A6" w:rsidRPr="004505B4" w:rsidRDefault="003F45A6" w:rsidP="00C61E74">
            <w:pPr>
              <w:suppressAutoHyphens w:val="0"/>
              <w:spacing w:before="80" w:after="80" w:line="200" w:lineRule="exact"/>
              <w:jc w:val="right"/>
              <w:rPr>
                <w:i/>
                <w:sz w:val="16"/>
                <w:szCs w:val="16"/>
              </w:rPr>
            </w:pPr>
            <w:r w:rsidRPr="004505B4">
              <w:rPr>
                <w:i/>
                <w:iCs/>
                <w:sz w:val="16"/>
                <w:szCs w:val="16"/>
              </w:rPr>
              <w:t>Координаты по оси Y</w:t>
            </w:r>
            <w:r w:rsidR="00EB37E7" w:rsidRPr="00EB37E7">
              <w:rPr>
                <w:rStyle w:val="ab"/>
                <w:szCs w:val="16"/>
              </w:rPr>
              <w:footnoteReference w:customMarkFollows="1" w:id="4"/>
              <w:t>3</w:t>
            </w:r>
          </w:p>
        </w:tc>
        <w:tc>
          <w:tcPr>
            <w:tcW w:w="2126" w:type="dxa"/>
            <w:tcBorders>
              <w:top w:val="single" w:sz="4" w:space="0" w:color="auto"/>
              <w:bottom w:val="single" w:sz="12" w:space="0" w:color="auto"/>
            </w:tcBorders>
            <w:shd w:val="clear" w:color="auto" w:fill="auto"/>
            <w:tcMar>
              <w:left w:w="28" w:type="dxa"/>
              <w:right w:w="28" w:type="dxa"/>
            </w:tcMar>
            <w:vAlign w:val="bottom"/>
            <w:hideMark/>
          </w:tcPr>
          <w:p w14:paraId="6C5DB916" w14:textId="77777777" w:rsidR="003F45A6" w:rsidRPr="004505B4" w:rsidRDefault="003F45A6" w:rsidP="00C61E74">
            <w:pPr>
              <w:suppressAutoHyphens w:val="0"/>
              <w:spacing w:before="80" w:after="80" w:line="200" w:lineRule="exact"/>
              <w:jc w:val="right"/>
              <w:rPr>
                <w:i/>
                <w:sz w:val="16"/>
                <w:szCs w:val="16"/>
              </w:rPr>
            </w:pPr>
            <w:r w:rsidRPr="004505B4">
              <w:rPr>
                <w:i/>
                <w:iCs/>
                <w:sz w:val="16"/>
                <w:szCs w:val="16"/>
              </w:rPr>
              <w:t>Скорость в момент удара</w:t>
            </w:r>
          </w:p>
        </w:tc>
        <w:tc>
          <w:tcPr>
            <w:tcW w:w="1416" w:type="dxa"/>
            <w:tcBorders>
              <w:top w:val="single" w:sz="4" w:space="0" w:color="auto"/>
              <w:bottom w:val="single" w:sz="12" w:space="0" w:color="auto"/>
            </w:tcBorders>
            <w:shd w:val="clear" w:color="auto" w:fill="auto"/>
            <w:tcMar>
              <w:left w:w="28" w:type="dxa"/>
              <w:right w:w="28" w:type="dxa"/>
            </w:tcMar>
            <w:vAlign w:val="bottom"/>
            <w:hideMark/>
          </w:tcPr>
          <w:p w14:paraId="62928131" w14:textId="77777777" w:rsidR="003F45A6" w:rsidRPr="004505B4" w:rsidRDefault="003F45A6" w:rsidP="00C61E74">
            <w:pPr>
              <w:suppressAutoHyphens w:val="0"/>
              <w:spacing w:before="80" w:after="80" w:line="200" w:lineRule="exact"/>
              <w:jc w:val="right"/>
              <w:rPr>
                <w:i/>
                <w:sz w:val="16"/>
                <w:szCs w:val="16"/>
              </w:rPr>
            </w:pPr>
            <w:r w:rsidRPr="004505B4">
              <w:rPr>
                <w:i/>
                <w:iCs/>
                <w:sz w:val="16"/>
                <w:szCs w:val="16"/>
              </w:rPr>
              <w:t>Значение HIC</w:t>
            </w:r>
          </w:p>
        </w:tc>
      </w:tr>
      <w:tr w:rsidR="003F45A6" w:rsidRPr="007E6D8D" w14:paraId="3BEAD488" w14:textId="77777777" w:rsidTr="00EB37E7">
        <w:tc>
          <w:tcPr>
            <w:tcW w:w="709" w:type="dxa"/>
            <w:tcBorders>
              <w:top w:val="single" w:sz="12" w:space="0" w:color="auto"/>
            </w:tcBorders>
            <w:shd w:val="clear" w:color="auto" w:fill="auto"/>
            <w:tcMar>
              <w:left w:w="28" w:type="dxa"/>
              <w:right w:w="28" w:type="dxa"/>
            </w:tcMar>
            <w:hideMark/>
          </w:tcPr>
          <w:p w14:paraId="428EC701" w14:textId="77777777" w:rsidR="003F45A6" w:rsidRPr="007E6D8D" w:rsidRDefault="003F45A6" w:rsidP="00C61E74">
            <w:pPr>
              <w:suppressAutoHyphens w:val="0"/>
              <w:spacing w:before="40" w:after="40" w:line="220" w:lineRule="exact"/>
              <w:rPr>
                <w:sz w:val="18"/>
              </w:rPr>
            </w:pPr>
            <w:r>
              <w:t>1.</w:t>
            </w:r>
          </w:p>
        </w:tc>
        <w:tc>
          <w:tcPr>
            <w:tcW w:w="1134" w:type="dxa"/>
            <w:tcBorders>
              <w:top w:val="single" w:sz="12" w:space="0" w:color="auto"/>
            </w:tcBorders>
            <w:shd w:val="clear" w:color="auto" w:fill="auto"/>
            <w:tcMar>
              <w:left w:w="28" w:type="dxa"/>
              <w:right w:w="28" w:type="dxa"/>
            </w:tcMar>
            <w:vAlign w:val="bottom"/>
          </w:tcPr>
          <w:p w14:paraId="7A753B77" w14:textId="77777777" w:rsidR="003F45A6" w:rsidRPr="007E6D8D" w:rsidRDefault="003F45A6" w:rsidP="00C61E74">
            <w:pPr>
              <w:suppressAutoHyphens w:val="0"/>
              <w:spacing w:before="40" w:after="40" w:line="220" w:lineRule="exact"/>
              <w:jc w:val="right"/>
              <w:rPr>
                <w:sz w:val="18"/>
              </w:rPr>
            </w:pPr>
          </w:p>
        </w:tc>
        <w:tc>
          <w:tcPr>
            <w:tcW w:w="1985" w:type="dxa"/>
            <w:tcBorders>
              <w:top w:val="single" w:sz="12" w:space="0" w:color="auto"/>
            </w:tcBorders>
            <w:shd w:val="clear" w:color="auto" w:fill="auto"/>
            <w:tcMar>
              <w:left w:w="28" w:type="dxa"/>
              <w:right w:w="28" w:type="dxa"/>
            </w:tcMar>
            <w:vAlign w:val="bottom"/>
          </w:tcPr>
          <w:p w14:paraId="7E7736B8" w14:textId="77777777" w:rsidR="003F45A6" w:rsidRPr="007E6D8D" w:rsidRDefault="003F45A6" w:rsidP="00C61E74">
            <w:pPr>
              <w:suppressAutoHyphens w:val="0"/>
              <w:spacing w:before="40" w:after="40" w:line="220" w:lineRule="exact"/>
              <w:jc w:val="right"/>
              <w:rPr>
                <w:sz w:val="18"/>
              </w:rPr>
            </w:pPr>
          </w:p>
        </w:tc>
        <w:tc>
          <w:tcPr>
            <w:tcW w:w="2126" w:type="dxa"/>
            <w:tcBorders>
              <w:top w:val="single" w:sz="12" w:space="0" w:color="auto"/>
            </w:tcBorders>
            <w:shd w:val="clear" w:color="auto" w:fill="auto"/>
            <w:tcMar>
              <w:left w:w="28" w:type="dxa"/>
              <w:right w:w="28" w:type="dxa"/>
            </w:tcMar>
            <w:vAlign w:val="bottom"/>
          </w:tcPr>
          <w:p w14:paraId="3E7B1FAA" w14:textId="77777777" w:rsidR="003F45A6" w:rsidRPr="007E6D8D" w:rsidRDefault="003F45A6" w:rsidP="00C61E74">
            <w:pPr>
              <w:suppressAutoHyphens w:val="0"/>
              <w:spacing w:before="40" w:after="40" w:line="220" w:lineRule="exact"/>
              <w:jc w:val="right"/>
              <w:rPr>
                <w:sz w:val="18"/>
              </w:rPr>
            </w:pPr>
          </w:p>
        </w:tc>
        <w:tc>
          <w:tcPr>
            <w:tcW w:w="1416" w:type="dxa"/>
            <w:tcBorders>
              <w:top w:val="single" w:sz="12" w:space="0" w:color="auto"/>
            </w:tcBorders>
            <w:shd w:val="clear" w:color="auto" w:fill="auto"/>
            <w:tcMar>
              <w:left w:w="28" w:type="dxa"/>
              <w:right w:w="28" w:type="dxa"/>
            </w:tcMar>
            <w:vAlign w:val="bottom"/>
          </w:tcPr>
          <w:p w14:paraId="147A891D" w14:textId="77777777" w:rsidR="003F45A6" w:rsidRPr="007E6D8D" w:rsidRDefault="003F45A6" w:rsidP="00C61E74">
            <w:pPr>
              <w:suppressAutoHyphens w:val="0"/>
              <w:spacing w:before="40" w:after="40" w:line="220" w:lineRule="exact"/>
              <w:jc w:val="right"/>
              <w:rPr>
                <w:sz w:val="18"/>
              </w:rPr>
            </w:pPr>
          </w:p>
        </w:tc>
      </w:tr>
      <w:tr w:rsidR="003F45A6" w:rsidRPr="007E6D8D" w14:paraId="513B728F" w14:textId="77777777" w:rsidTr="00EB37E7">
        <w:tc>
          <w:tcPr>
            <w:tcW w:w="709" w:type="dxa"/>
            <w:shd w:val="clear" w:color="auto" w:fill="auto"/>
            <w:tcMar>
              <w:left w:w="28" w:type="dxa"/>
              <w:right w:w="28" w:type="dxa"/>
            </w:tcMar>
            <w:hideMark/>
          </w:tcPr>
          <w:p w14:paraId="3AE84BAF" w14:textId="77777777" w:rsidR="003F45A6" w:rsidRPr="007E6D8D" w:rsidRDefault="003F45A6" w:rsidP="00C61E74">
            <w:pPr>
              <w:suppressAutoHyphens w:val="0"/>
              <w:spacing w:before="40" w:after="40" w:line="220" w:lineRule="exact"/>
              <w:rPr>
                <w:sz w:val="18"/>
              </w:rPr>
            </w:pPr>
            <w:r>
              <w:t>2.</w:t>
            </w:r>
          </w:p>
        </w:tc>
        <w:tc>
          <w:tcPr>
            <w:tcW w:w="1134" w:type="dxa"/>
            <w:shd w:val="clear" w:color="auto" w:fill="auto"/>
            <w:tcMar>
              <w:left w:w="28" w:type="dxa"/>
              <w:right w:w="28" w:type="dxa"/>
            </w:tcMar>
            <w:vAlign w:val="bottom"/>
          </w:tcPr>
          <w:p w14:paraId="7CAC5016" w14:textId="77777777" w:rsidR="003F45A6" w:rsidRPr="007E6D8D" w:rsidRDefault="003F45A6" w:rsidP="00C61E74">
            <w:pPr>
              <w:suppressAutoHyphens w:val="0"/>
              <w:spacing w:before="40" w:after="40" w:line="220" w:lineRule="exact"/>
              <w:jc w:val="right"/>
              <w:rPr>
                <w:sz w:val="18"/>
              </w:rPr>
            </w:pPr>
          </w:p>
        </w:tc>
        <w:tc>
          <w:tcPr>
            <w:tcW w:w="1985" w:type="dxa"/>
            <w:shd w:val="clear" w:color="auto" w:fill="auto"/>
            <w:tcMar>
              <w:left w:w="28" w:type="dxa"/>
              <w:right w:w="28" w:type="dxa"/>
            </w:tcMar>
            <w:vAlign w:val="bottom"/>
          </w:tcPr>
          <w:p w14:paraId="79896230" w14:textId="77777777" w:rsidR="003F45A6" w:rsidRPr="007E6D8D" w:rsidRDefault="003F45A6" w:rsidP="00C61E74">
            <w:pPr>
              <w:suppressAutoHyphens w:val="0"/>
              <w:spacing w:before="40" w:after="40" w:line="220" w:lineRule="exact"/>
              <w:jc w:val="right"/>
              <w:rPr>
                <w:sz w:val="18"/>
              </w:rPr>
            </w:pPr>
          </w:p>
        </w:tc>
        <w:tc>
          <w:tcPr>
            <w:tcW w:w="2126" w:type="dxa"/>
            <w:shd w:val="clear" w:color="auto" w:fill="auto"/>
            <w:tcMar>
              <w:left w:w="28" w:type="dxa"/>
              <w:right w:w="28" w:type="dxa"/>
            </w:tcMar>
            <w:vAlign w:val="bottom"/>
          </w:tcPr>
          <w:p w14:paraId="2688B191" w14:textId="77777777" w:rsidR="003F45A6" w:rsidRPr="007E6D8D" w:rsidRDefault="003F45A6" w:rsidP="00C61E74">
            <w:pPr>
              <w:suppressAutoHyphens w:val="0"/>
              <w:spacing w:before="40" w:after="40" w:line="220" w:lineRule="exact"/>
              <w:jc w:val="right"/>
              <w:rPr>
                <w:sz w:val="18"/>
              </w:rPr>
            </w:pPr>
          </w:p>
        </w:tc>
        <w:tc>
          <w:tcPr>
            <w:tcW w:w="1416" w:type="dxa"/>
            <w:shd w:val="clear" w:color="auto" w:fill="auto"/>
            <w:tcMar>
              <w:left w:w="28" w:type="dxa"/>
              <w:right w:w="28" w:type="dxa"/>
            </w:tcMar>
            <w:vAlign w:val="bottom"/>
          </w:tcPr>
          <w:p w14:paraId="6510D154" w14:textId="77777777" w:rsidR="003F45A6" w:rsidRPr="007E6D8D" w:rsidRDefault="003F45A6" w:rsidP="00C61E74">
            <w:pPr>
              <w:suppressAutoHyphens w:val="0"/>
              <w:spacing w:before="40" w:after="40" w:line="220" w:lineRule="exact"/>
              <w:jc w:val="right"/>
              <w:rPr>
                <w:sz w:val="18"/>
              </w:rPr>
            </w:pPr>
          </w:p>
        </w:tc>
      </w:tr>
      <w:tr w:rsidR="003F45A6" w:rsidRPr="007E6D8D" w14:paraId="6AB081D7" w14:textId="77777777" w:rsidTr="00EB37E7">
        <w:tc>
          <w:tcPr>
            <w:tcW w:w="709" w:type="dxa"/>
            <w:tcBorders>
              <w:bottom w:val="single" w:sz="12" w:space="0" w:color="auto"/>
            </w:tcBorders>
            <w:shd w:val="clear" w:color="auto" w:fill="auto"/>
            <w:tcMar>
              <w:left w:w="28" w:type="dxa"/>
              <w:right w:w="28" w:type="dxa"/>
            </w:tcMar>
            <w:hideMark/>
          </w:tcPr>
          <w:p w14:paraId="70A6B921" w14:textId="77777777" w:rsidR="003F45A6" w:rsidRPr="007E6D8D" w:rsidRDefault="003F45A6" w:rsidP="00C61E74">
            <w:pPr>
              <w:suppressAutoHyphens w:val="0"/>
              <w:spacing w:before="40" w:after="40" w:line="220" w:lineRule="exact"/>
              <w:rPr>
                <w:sz w:val="18"/>
              </w:rPr>
            </w:pPr>
            <w:r>
              <w:t>...</w:t>
            </w:r>
          </w:p>
        </w:tc>
        <w:tc>
          <w:tcPr>
            <w:tcW w:w="1134" w:type="dxa"/>
            <w:tcBorders>
              <w:bottom w:val="single" w:sz="12" w:space="0" w:color="auto"/>
            </w:tcBorders>
            <w:shd w:val="clear" w:color="auto" w:fill="auto"/>
            <w:tcMar>
              <w:left w:w="28" w:type="dxa"/>
              <w:right w:w="28" w:type="dxa"/>
            </w:tcMar>
            <w:vAlign w:val="bottom"/>
          </w:tcPr>
          <w:p w14:paraId="47191761" w14:textId="77777777" w:rsidR="003F45A6" w:rsidRPr="007E6D8D" w:rsidRDefault="003F45A6" w:rsidP="00C61E74">
            <w:pPr>
              <w:suppressAutoHyphens w:val="0"/>
              <w:spacing w:before="40" w:after="40" w:line="220" w:lineRule="exact"/>
              <w:jc w:val="right"/>
              <w:rPr>
                <w:sz w:val="18"/>
              </w:rPr>
            </w:pPr>
          </w:p>
        </w:tc>
        <w:tc>
          <w:tcPr>
            <w:tcW w:w="1985" w:type="dxa"/>
            <w:tcBorders>
              <w:bottom w:val="single" w:sz="12" w:space="0" w:color="auto"/>
            </w:tcBorders>
            <w:shd w:val="clear" w:color="auto" w:fill="auto"/>
            <w:tcMar>
              <w:left w:w="28" w:type="dxa"/>
              <w:right w:w="28" w:type="dxa"/>
            </w:tcMar>
            <w:vAlign w:val="bottom"/>
          </w:tcPr>
          <w:p w14:paraId="28A2CFC3" w14:textId="77777777" w:rsidR="003F45A6" w:rsidRPr="007E6D8D" w:rsidRDefault="003F45A6" w:rsidP="00C61E74">
            <w:pPr>
              <w:suppressAutoHyphens w:val="0"/>
              <w:spacing w:before="40" w:after="40" w:line="220" w:lineRule="exact"/>
              <w:jc w:val="right"/>
              <w:rPr>
                <w:sz w:val="18"/>
              </w:rPr>
            </w:pPr>
          </w:p>
        </w:tc>
        <w:tc>
          <w:tcPr>
            <w:tcW w:w="2126" w:type="dxa"/>
            <w:tcBorders>
              <w:bottom w:val="single" w:sz="12" w:space="0" w:color="auto"/>
            </w:tcBorders>
            <w:shd w:val="clear" w:color="auto" w:fill="auto"/>
            <w:tcMar>
              <w:left w:w="28" w:type="dxa"/>
              <w:right w:w="28" w:type="dxa"/>
            </w:tcMar>
            <w:vAlign w:val="bottom"/>
          </w:tcPr>
          <w:p w14:paraId="0909386C" w14:textId="77777777" w:rsidR="003F45A6" w:rsidRPr="007E6D8D" w:rsidRDefault="003F45A6" w:rsidP="00C61E74">
            <w:pPr>
              <w:suppressAutoHyphens w:val="0"/>
              <w:spacing w:before="40" w:after="40" w:line="220" w:lineRule="exact"/>
              <w:jc w:val="right"/>
              <w:rPr>
                <w:sz w:val="18"/>
              </w:rPr>
            </w:pPr>
          </w:p>
        </w:tc>
        <w:tc>
          <w:tcPr>
            <w:tcW w:w="1416" w:type="dxa"/>
            <w:tcBorders>
              <w:bottom w:val="single" w:sz="12" w:space="0" w:color="auto"/>
            </w:tcBorders>
            <w:shd w:val="clear" w:color="auto" w:fill="auto"/>
            <w:tcMar>
              <w:left w:w="28" w:type="dxa"/>
              <w:right w:w="28" w:type="dxa"/>
            </w:tcMar>
            <w:vAlign w:val="bottom"/>
          </w:tcPr>
          <w:p w14:paraId="41C62CC6" w14:textId="77777777" w:rsidR="003F45A6" w:rsidRPr="007E6D8D" w:rsidRDefault="003F45A6" w:rsidP="00C61E74">
            <w:pPr>
              <w:suppressAutoHyphens w:val="0"/>
              <w:spacing w:before="40" w:after="40" w:line="220" w:lineRule="exact"/>
              <w:jc w:val="right"/>
              <w:rPr>
                <w:sz w:val="18"/>
              </w:rPr>
            </w:pPr>
          </w:p>
        </w:tc>
      </w:tr>
    </w:tbl>
    <w:p w14:paraId="037A4B72" w14:textId="7A3BA4A5" w:rsidR="003F45A6" w:rsidRPr="005E3D97" w:rsidRDefault="003F45A6" w:rsidP="00B4750C">
      <w:pPr>
        <w:pStyle w:val="SingleTxtG"/>
        <w:spacing w:before="240"/>
      </w:pPr>
      <w:r w:rsidRPr="00B4750C">
        <w:rPr>
          <w:b/>
          <w:bCs/>
        </w:rPr>
        <w:t>Граница WAD</w:t>
      </w:r>
      <w:r w:rsidR="00487C1B">
        <w:rPr>
          <w:b/>
          <w:bCs/>
        </w:rPr>
        <w:t> </w:t>
      </w:r>
      <w:r w:rsidRPr="00B4750C">
        <w:rPr>
          <w:b/>
          <w:bCs/>
        </w:rPr>
        <w:t>2100 в соответствии с пунктами 11.9–11.11: применимо/</w:t>
      </w:r>
      <w:r w:rsidR="00B4750C">
        <w:rPr>
          <w:b/>
          <w:bCs/>
        </w:rPr>
        <w:br/>
      </w:r>
      <w:r w:rsidRPr="00B4750C">
        <w:rPr>
          <w:b/>
          <w:bCs/>
        </w:rPr>
        <w:t>неприменимо</w:t>
      </w:r>
      <w:r>
        <w:t>»</w:t>
      </w:r>
      <w:r w:rsidRPr="00A953CA">
        <w:t>.</w:t>
      </w:r>
    </w:p>
    <w:p w14:paraId="05ACFCA8" w14:textId="77777777" w:rsidR="003F45A6" w:rsidRPr="005E3D97" w:rsidRDefault="003F45A6" w:rsidP="003F45A6">
      <w:pPr>
        <w:widowControl w:val="0"/>
        <w:tabs>
          <w:tab w:val="left" w:pos="1701"/>
          <w:tab w:val="right" w:leader="dot" w:pos="8500"/>
        </w:tabs>
        <w:spacing w:after="120"/>
        <w:ind w:left="1100" w:right="1140"/>
        <w:rPr>
          <w:bCs/>
        </w:rPr>
      </w:pPr>
      <w:r w:rsidRPr="004E30D6">
        <w:rPr>
          <w:i/>
          <w:iCs/>
        </w:rPr>
        <w:t>Приложение 2</w:t>
      </w:r>
      <w:r>
        <w:t xml:space="preserve"> изменить следующим образом:</w:t>
      </w:r>
    </w:p>
    <w:p w14:paraId="58655AE6" w14:textId="77777777" w:rsidR="003F45A6" w:rsidRPr="005E3D97" w:rsidRDefault="003F45A6" w:rsidP="003F45A6">
      <w:pPr>
        <w:pStyle w:val="HChG"/>
        <w:ind w:left="1080" w:firstLine="0"/>
      </w:pPr>
      <w:bookmarkStart w:id="68" w:name="_Toc406663771"/>
      <w:bookmarkStart w:id="69" w:name="_Toc96604558"/>
      <w:r w:rsidRPr="00034AF8">
        <w:rPr>
          <w:b w:val="0"/>
        </w:rPr>
        <w:t>«</w:t>
      </w:r>
      <w:r>
        <w:rPr>
          <w:bCs/>
        </w:rPr>
        <w:t>Схемы знаков официального утверждения</w:t>
      </w:r>
      <w:bookmarkEnd w:id="68"/>
      <w:bookmarkEnd w:id="69"/>
    </w:p>
    <w:p w14:paraId="435D074A" w14:textId="77777777" w:rsidR="003F45A6" w:rsidRDefault="003F45A6" w:rsidP="003F45A6">
      <w:pPr>
        <w:spacing w:after="240"/>
        <w:ind w:left="2268" w:right="1134" w:hanging="1134"/>
        <w:jc w:val="both"/>
      </w:pPr>
      <w:r>
        <w:t xml:space="preserve">(см. пункты </w:t>
      </w:r>
      <w:proofErr w:type="gramStart"/>
      <w:r>
        <w:t>4.4−4.4.2</w:t>
      </w:r>
      <w:proofErr w:type="gramEnd"/>
      <w:r>
        <w:t xml:space="preserve"> настоящих Правил)</w:t>
      </w:r>
    </w:p>
    <w:p w14:paraId="7EE4F407" w14:textId="77777777" w:rsidR="00D84E86" w:rsidRDefault="00D84E86" w:rsidP="00D84E86">
      <w:pPr>
        <w:jc w:val="center"/>
        <w:rPr>
          <w:b/>
        </w:rPr>
      </w:pPr>
      <w:r>
        <w:rPr>
          <w:noProof/>
          <w:lang w:eastAsia="en-GB"/>
        </w:rPr>
        <mc:AlternateContent>
          <mc:Choice Requires="wps">
            <w:drawing>
              <wp:anchor distT="0" distB="0" distL="114300" distR="114300" simplePos="0" relativeHeight="251695104" behindDoc="0" locked="0" layoutInCell="1" allowOverlap="1" wp14:anchorId="3072B385" wp14:editId="3B5DBC46">
                <wp:simplePos x="0" y="0"/>
                <wp:positionH relativeFrom="column">
                  <wp:posOffset>2762250</wp:posOffset>
                </wp:positionH>
                <wp:positionV relativeFrom="paragraph">
                  <wp:posOffset>314325</wp:posOffset>
                </wp:positionV>
                <wp:extent cx="1737360" cy="41910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9C631" w14:textId="77777777" w:rsidR="00D84E86" w:rsidRDefault="00D84E86" w:rsidP="00D84E86">
                            <w:pPr>
                              <w:ind w:left="-142" w:right="-154"/>
                              <w:rPr>
                                <w:sz w:val="32"/>
                              </w:rPr>
                            </w:pPr>
                            <w:r>
                              <w:rPr>
                                <w:sz w:val="32"/>
                              </w:rPr>
                              <w:t>127R - 03185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2B385" id="_x0000_t202" coordsize="21600,21600" o:spt="202" path="m,l,21600r21600,l21600,xe">
                <v:stroke joinstyle="miter"/>
                <v:path gradientshapeok="t" o:connecttype="rect"/>
              </v:shapetype>
              <v:shape id="Text Box 62" o:spid="_x0000_s1028" type="#_x0000_t202" style="position:absolute;left:0;text-align:left;margin-left:217.5pt;margin-top:24.75pt;width:136.8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" stroked="f">
                <v:textbox>
                  <w:txbxContent>
                    <w:p w14:paraId="1269C631" w14:textId="77777777" w:rsidR="00D84E86" w:rsidRDefault="00D84E86" w:rsidP="00D84E86">
                      <w:pPr>
                        <w:ind w:left="-142" w:right="-154"/>
                        <w:rPr>
                          <w:sz w:val="32"/>
                        </w:rPr>
                      </w:pPr>
                      <w:r>
                        <w:rPr>
                          <w:sz w:val="32"/>
                        </w:rPr>
                        <w:t>127R - 03185</w:t>
                      </w:r>
                    </w:p>
                  </w:txbxContent>
                </v:textbox>
              </v:shape>
            </w:pict>
          </mc:Fallback>
        </mc:AlternateContent>
      </w:r>
      <w:r>
        <w:rPr>
          <w:b/>
          <w:noProof/>
          <w:lang w:eastAsia="en-GB"/>
        </w:rPr>
        <w:drawing>
          <wp:inline distT="0" distB="0" distL="0" distR="0" wp14:anchorId="160CA3CC" wp14:editId="7DF47ED4">
            <wp:extent cx="3924935" cy="923290"/>
            <wp:effectExtent l="0" t="0" r="0" b="0"/>
            <wp:docPr id="29" name="Picture 2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with medium confiden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24935" cy="923290"/>
                    </a:xfrm>
                    <a:prstGeom prst="rect">
                      <a:avLst/>
                    </a:prstGeom>
                    <a:noFill/>
                    <a:ln>
                      <a:noFill/>
                    </a:ln>
                  </pic:spPr>
                </pic:pic>
              </a:graphicData>
            </a:graphic>
          </wp:inline>
        </w:drawing>
      </w:r>
    </w:p>
    <w:p w14:paraId="7B6D7657" w14:textId="77777777" w:rsidR="003F45A6" w:rsidRPr="005E3D97" w:rsidRDefault="003F45A6" w:rsidP="003F45A6">
      <w:pPr>
        <w:spacing w:after="120"/>
        <w:ind w:left="1134" w:right="2268"/>
        <w:jc w:val="right"/>
      </w:pPr>
      <w:r>
        <w:t>a = 8 мм мин.</w:t>
      </w:r>
    </w:p>
    <w:p w14:paraId="3161DCA5" w14:textId="77777777" w:rsidR="003F45A6" w:rsidRPr="005E3D97" w:rsidRDefault="003F45A6" w:rsidP="00B4750C">
      <w:pPr>
        <w:pStyle w:val="SingleTxtG"/>
        <w:rPr>
          <w:b/>
          <w:bCs/>
        </w:rPr>
      </w:pPr>
      <w:r>
        <w:t xml:space="preserve">Первые ... поправками серии </w:t>
      </w:r>
      <w:r w:rsidRPr="008B744A">
        <w:rPr>
          <w:b/>
          <w:bCs/>
        </w:rPr>
        <w:t>03</w:t>
      </w:r>
      <w:r w:rsidRPr="008B744A">
        <w:t>»</w:t>
      </w:r>
      <w:r>
        <w:t xml:space="preserve">. </w:t>
      </w:r>
    </w:p>
    <w:p w14:paraId="33527F6F" w14:textId="77777777" w:rsidR="003F45A6" w:rsidRPr="005E3D97" w:rsidRDefault="003F45A6" w:rsidP="00B4750C">
      <w:pPr>
        <w:pStyle w:val="SingleTxtG"/>
        <w:keepNext/>
        <w:rPr>
          <w:b/>
        </w:rPr>
      </w:pPr>
      <w:r w:rsidRPr="008B744A">
        <w:rPr>
          <w:i/>
          <w:iCs/>
        </w:rPr>
        <w:lastRenderedPageBreak/>
        <w:t>Приложение 5, рис. 5</w:t>
      </w:r>
      <w:r>
        <w:t>, заменить на:</w:t>
      </w:r>
    </w:p>
    <w:p w14:paraId="7EEFA035" w14:textId="4EE98340" w:rsidR="003F45A6" w:rsidRPr="00B4750C" w:rsidRDefault="00B4750C" w:rsidP="00B4750C">
      <w:pPr>
        <w:pStyle w:val="H23G"/>
        <w:rPr>
          <w:b w:val="0"/>
          <w:bCs/>
        </w:rPr>
      </w:pPr>
      <w:r>
        <w:tab/>
      </w:r>
      <w:r>
        <w:tab/>
      </w:r>
      <w:r w:rsidR="003F45A6">
        <w:t>«</w:t>
      </w:r>
      <w:r w:rsidR="003F45A6" w:rsidRPr="00B4750C">
        <w:rPr>
          <w:b w:val="0"/>
          <w:bCs/>
        </w:rPr>
        <w:t>Рис. 5</w:t>
      </w:r>
    </w:p>
    <w:p w14:paraId="49E21E1E" w14:textId="28C3C4C1" w:rsidR="003F45A6" w:rsidRPr="005E3D97" w:rsidRDefault="002145FA" w:rsidP="002145FA">
      <w:pPr>
        <w:widowControl w:val="0"/>
        <w:tabs>
          <w:tab w:val="left" w:pos="1701"/>
          <w:tab w:val="right" w:leader="dot" w:pos="8500"/>
        </w:tabs>
        <w:spacing w:after="120"/>
        <w:ind w:right="1140"/>
      </w:pPr>
      <w:r>
        <w:rPr>
          <w:noProof/>
        </w:rPr>
        <w:drawing>
          <wp:inline distT="0" distB="0" distL="0" distR="0" wp14:anchorId="795FDAC7" wp14:editId="04F2450E">
            <wp:extent cx="6120130" cy="3446145"/>
            <wp:effectExtent l="0" t="0" r="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120130" cy="3446145"/>
                    </a:xfrm>
                    <a:prstGeom prst="rect">
                      <a:avLst/>
                    </a:prstGeom>
                  </pic:spPr>
                </pic:pic>
              </a:graphicData>
            </a:graphic>
          </wp:inline>
        </w:drawing>
      </w:r>
    </w:p>
    <w:p w14:paraId="29F2ADE2" w14:textId="77777777" w:rsidR="003F45A6" w:rsidRPr="005E3D97" w:rsidRDefault="003F45A6" w:rsidP="003F45A6">
      <w:pPr>
        <w:suppressAutoHyphens w:val="0"/>
        <w:spacing w:after="120" w:line="200" w:lineRule="atLeast"/>
        <w:ind w:left="1134" w:right="1134"/>
        <w:jc w:val="both"/>
        <w:rPr>
          <w:rFonts w:eastAsia="Calibri"/>
        </w:rPr>
      </w:pPr>
      <w:r>
        <w:t>...»</w:t>
      </w:r>
    </w:p>
    <w:p w14:paraId="5E058314" w14:textId="6EACCD32" w:rsidR="008C1168" w:rsidRDefault="008C1168">
      <w:pPr>
        <w:suppressAutoHyphens w:val="0"/>
        <w:spacing w:line="240" w:lineRule="auto"/>
        <w:rPr>
          <w:b/>
          <w:sz w:val="24"/>
          <w:szCs w:val="24"/>
        </w:rPr>
      </w:pPr>
      <w:r>
        <w:rPr>
          <w:b/>
          <w:sz w:val="24"/>
          <w:szCs w:val="24"/>
        </w:rPr>
        <w:br w:type="page"/>
      </w:r>
    </w:p>
    <w:p w14:paraId="14827727" w14:textId="77777777" w:rsidR="003F45A6" w:rsidRPr="005E3D97" w:rsidRDefault="003F45A6" w:rsidP="003F45A6">
      <w:pPr>
        <w:pStyle w:val="HChG"/>
        <w:spacing w:line="240" w:lineRule="auto"/>
      </w:pPr>
      <w:bookmarkStart w:id="70" w:name="_Toc96604559"/>
      <w:r>
        <w:rPr>
          <w:bCs/>
        </w:rPr>
        <w:lastRenderedPageBreak/>
        <w:t>Приложение VI</w:t>
      </w:r>
      <w:bookmarkEnd w:id="70"/>
    </w:p>
    <w:p w14:paraId="6C21C152" w14:textId="69C3A10D" w:rsidR="003F45A6" w:rsidRPr="005E3D97" w:rsidRDefault="003F45A6" w:rsidP="003F45A6">
      <w:pPr>
        <w:pStyle w:val="HChG"/>
      </w:pPr>
      <w:r>
        <w:tab/>
      </w:r>
      <w:r>
        <w:tab/>
      </w:r>
      <w:bookmarkStart w:id="71" w:name="_Toc96604560"/>
      <w:r>
        <w:rPr>
          <w:bCs/>
        </w:rPr>
        <w:t xml:space="preserve">Проект поправок к Правилам </w:t>
      </w:r>
      <w:r w:rsidR="00423CED">
        <w:rPr>
          <w:bCs/>
        </w:rPr>
        <w:t>№ </w:t>
      </w:r>
      <w:r>
        <w:rPr>
          <w:bCs/>
        </w:rPr>
        <w:t>129 ООН (усовершенствованные детские удерживающие системы)</w:t>
      </w:r>
      <w:bookmarkEnd w:id="71"/>
    </w:p>
    <w:p w14:paraId="660262CB" w14:textId="77777777" w:rsidR="003F45A6" w:rsidRPr="0049571C" w:rsidRDefault="003F45A6" w:rsidP="003F45A6">
      <w:pPr>
        <w:spacing w:after="360"/>
        <w:ind w:left="1134" w:right="1134" w:hanging="1134"/>
        <w:rPr>
          <w:b/>
          <w:sz w:val="24"/>
          <w:szCs w:val="24"/>
        </w:rPr>
      </w:pPr>
      <w:r>
        <w:tab/>
      </w:r>
      <w:r w:rsidRPr="0049571C">
        <w:rPr>
          <w:b/>
          <w:sz w:val="24"/>
          <w:szCs w:val="24"/>
        </w:rPr>
        <w:tab/>
        <w:t xml:space="preserve">Принятые </w:t>
      </w:r>
      <w:r>
        <w:rPr>
          <w:b/>
          <w:sz w:val="24"/>
          <w:szCs w:val="24"/>
        </w:rPr>
        <w:t xml:space="preserve">поправки </w:t>
      </w:r>
      <w:r w:rsidRPr="0049571C">
        <w:rPr>
          <w:b/>
          <w:sz w:val="24"/>
          <w:szCs w:val="24"/>
        </w:rPr>
        <w:t xml:space="preserve">к документу </w:t>
      </w:r>
      <w:r w:rsidRPr="005E1D9E">
        <w:rPr>
          <w:b/>
          <w:sz w:val="24"/>
          <w:szCs w:val="24"/>
        </w:rPr>
        <w:t>ECE</w:t>
      </w:r>
      <w:r w:rsidRPr="0049571C">
        <w:rPr>
          <w:b/>
          <w:sz w:val="24"/>
          <w:szCs w:val="24"/>
        </w:rPr>
        <w:t>/</w:t>
      </w:r>
      <w:r w:rsidRPr="005E1D9E">
        <w:rPr>
          <w:b/>
          <w:sz w:val="24"/>
          <w:szCs w:val="24"/>
        </w:rPr>
        <w:t>TRANS</w:t>
      </w:r>
      <w:r w:rsidRPr="0049571C">
        <w:rPr>
          <w:b/>
          <w:sz w:val="24"/>
          <w:szCs w:val="24"/>
        </w:rPr>
        <w:t>/</w:t>
      </w:r>
      <w:r w:rsidRPr="005E1D9E">
        <w:rPr>
          <w:b/>
          <w:sz w:val="24"/>
          <w:szCs w:val="24"/>
        </w:rPr>
        <w:t>WP</w:t>
      </w:r>
      <w:r w:rsidRPr="0049571C">
        <w:rPr>
          <w:b/>
          <w:sz w:val="24"/>
          <w:szCs w:val="24"/>
        </w:rPr>
        <w:t>.29/</w:t>
      </w:r>
      <w:r w:rsidRPr="005E1D9E">
        <w:rPr>
          <w:b/>
          <w:sz w:val="24"/>
          <w:szCs w:val="24"/>
        </w:rPr>
        <w:t>GRSP</w:t>
      </w:r>
      <w:r w:rsidRPr="0049571C">
        <w:rPr>
          <w:b/>
          <w:sz w:val="24"/>
          <w:szCs w:val="24"/>
        </w:rPr>
        <w:t>/2021/7 (см. пункт 20 настоящего доклада)</w:t>
      </w:r>
    </w:p>
    <w:p w14:paraId="0494F744" w14:textId="77777777" w:rsidR="003F45A6" w:rsidRPr="005E3D97" w:rsidRDefault="003F45A6" w:rsidP="003F45A6">
      <w:pPr>
        <w:tabs>
          <w:tab w:val="left" w:pos="2300"/>
          <w:tab w:val="left" w:pos="2800"/>
        </w:tabs>
        <w:spacing w:after="120"/>
        <w:ind w:right="1134" w:firstLine="1134"/>
        <w:jc w:val="both"/>
        <w:rPr>
          <w:rFonts w:eastAsia="Times New Roman"/>
          <w:i/>
        </w:rPr>
      </w:pPr>
      <w:r w:rsidRPr="005E1D9E">
        <w:rPr>
          <w:i/>
          <w:iCs/>
        </w:rPr>
        <w:t xml:space="preserve">Пункт 6.6.4.5.1 </w:t>
      </w:r>
      <w:r>
        <w:t>изменить следующим образом:</w:t>
      </w:r>
    </w:p>
    <w:p w14:paraId="61DEA64C" w14:textId="77777777" w:rsidR="003F45A6" w:rsidRPr="005E3D97" w:rsidRDefault="003F45A6" w:rsidP="00487C1B">
      <w:pPr>
        <w:pStyle w:val="SingleTxtG"/>
        <w:ind w:left="2268" w:hanging="1134"/>
      </w:pPr>
      <w:r>
        <w:t>«6.6.4.5.1</w:t>
      </w:r>
      <w:r>
        <w:tab/>
        <w:t>Основной критерий оценки степени травмирования — Удержание головы</w:t>
      </w:r>
    </w:p>
    <w:p w14:paraId="359E8D19" w14:textId="1BB4FDAF" w:rsidR="003F45A6" w:rsidRPr="00487C1B" w:rsidRDefault="00487C1B" w:rsidP="00487C1B">
      <w:pPr>
        <w:pStyle w:val="SingleTxtG"/>
        <w:tabs>
          <w:tab w:val="clear" w:pos="1701"/>
        </w:tabs>
        <w:ind w:left="2268" w:hanging="1134"/>
        <w:rPr>
          <w:b/>
          <w:bCs/>
        </w:rPr>
      </w:pPr>
      <w:r>
        <w:tab/>
      </w:r>
      <w:r w:rsidR="003F45A6" w:rsidRPr="00487C1B">
        <w:rPr>
          <w:b/>
          <w:bCs/>
        </w:rPr>
        <w:t xml:space="preserve">В начале испытания на боковой удар элементы боковой защиты должны находиться на том же горизонтальном уровне и в том же продольном положении, что и центр тяжести головы манекена, между вертикальными продольными плоскостями головы и дверной панели. </w:t>
      </w:r>
    </w:p>
    <w:p w14:paraId="1E97C99B" w14:textId="40842C1B" w:rsidR="003F45A6" w:rsidRPr="005E3D97" w:rsidRDefault="00487C1B" w:rsidP="00487C1B">
      <w:pPr>
        <w:pStyle w:val="SingleTxtG"/>
        <w:tabs>
          <w:tab w:val="clear" w:pos="1701"/>
        </w:tabs>
        <w:ind w:left="2268" w:hanging="1134"/>
      </w:pPr>
      <w:r w:rsidRPr="00487C1B">
        <w:rPr>
          <w:b/>
          <w:bCs/>
        </w:rPr>
        <w:tab/>
      </w:r>
      <w:r w:rsidR="003F45A6" w:rsidRPr="00487C1B">
        <w:rPr>
          <w:b/>
          <w:bCs/>
        </w:rPr>
        <w:t>В ходе испытания на боковой удар в фазе нагрузки в интервале до 80</w:t>
      </w:r>
      <w:r>
        <w:rPr>
          <w:b/>
          <w:bCs/>
        </w:rPr>
        <w:t> </w:t>
      </w:r>
      <w:proofErr w:type="spellStart"/>
      <w:r w:rsidR="003F45A6" w:rsidRPr="00487C1B">
        <w:rPr>
          <w:b/>
          <w:bCs/>
        </w:rPr>
        <w:t>мс</w:t>
      </w:r>
      <w:proofErr w:type="spellEnd"/>
      <w:r w:rsidR="003F45A6" w:rsidRPr="008A6CA9">
        <w:t xml:space="preserve"> </w:t>
      </w:r>
      <w:r w:rsidR="003F45A6">
        <w:t>удержание головы оценивают по следующим критериям:</w:t>
      </w:r>
    </w:p>
    <w:p w14:paraId="401E0AC3" w14:textId="27617F4F" w:rsidR="003F45A6" w:rsidRPr="00565DA1" w:rsidRDefault="00487C1B" w:rsidP="00487C1B">
      <w:pPr>
        <w:pStyle w:val="SingleTxtG"/>
        <w:tabs>
          <w:tab w:val="clear" w:pos="1701"/>
        </w:tabs>
      </w:pPr>
      <w:r>
        <w:tab/>
      </w:r>
      <w:r w:rsidR="003F45A6">
        <w:t>a)</w:t>
      </w:r>
      <w:r w:rsidR="003F45A6">
        <w:tab/>
        <w:t>не произошло соприкосновение головы ... панелью;</w:t>
      </w:r>
    </w:p>
    <w:p w14:paraId="5B8FB14E" w14:textId="2783F599" w:rsidR="003F45A6" w:rsidRPr="005E3D97" w:rsidRDefault="00487C1B" w:rsidP="00487C1B">
      <w:pPr>
        <w:pStyle w:val="SingleTxtG"/>
        <w:tabs>
          <w:tab w:val="clear" w:pos="1701"/>
        </w:tabs>
        <w:ind w:left="2835" w:hanging="1701"/>
      </w:pPr>
      <w:r>
        <w:tab/>
      </w:r>
      <w:r w:rsidR="003F45A6">
        <w:t>b)</w:t>
      </w:r>
      <w:r w:rsidR="003F45A6">
        <w:tab/>
      </w:r>
      <w:r w:rsidR="003F45A6" w:rsidRPr="008A6CA9">
        <w:rPr>
          <w:b/>
          <w:bCs/>
        </w:rPr>
        <w:t xml:space="preserve">никакая из частей </w:t>
      </w:r>
      <w:r w:rsidR="003F45A6">
        <w:t xml:space="preserve">головы не должна </w:t>
      </w:r>
      <w:r w:rsidR="003F45A6" w:rsidRPr="008A6CA9">
        <w:rPr>
          <w:b/>
          <w:bCs/>
        </w:rPr>
        <w:t xml:space="preserve">выступать за пределы </w:t>
      </w:r>
      <w:r w:rsidR="003F45A6">
        <w:t xml:space="preserve">вертикальной </w:t>
      </w:r>
      <w:r w:rsidR="003F45A6" w:rsidRPr="008A6CA9">
        <w:rPr>
          <w:b/>
          <w:bCs/>
        </w:rPr>
        <w:t>продольной</w:t>
      </w:r>
      <w:r w:rsidR="003F45A6">
        <w:t xml:space="preserve"> плоскости, обозначенной красным цветом в верхней части дверной </w:t>
      </w:r>
      <w:r w:rsidR="003F45A6" w:rsidRPr="008A6CA9">
        <w:rPr>
          <w:b/>
          <w:bCs/>
        </w:rPr>
        <w:t>панели</w:t>
      </w:r>
      <w:r w:rsidR="003F45A6">
        <w:t xml:space="preserve"> (камера верхнего обзора). Эта вертикальная </w:t>
      </w:r>
      <w:r w:rsidR="003F45A6" w:rsidRPr="008337F0">
        <w:rPr>
          <w:b/>
          <w:bCs/>
        </w:rPr>
        <w:t>продольная</w:t>
      </w:r>
      <w:r w:rsidR="003F45A6">
        <w:t xml:space="preserve"> плоскость определена в рис. 1 в добавлении 3 в приложении 6 </w:t>
      </w:r>
      <w:r w:rsidR="003F45A6" w:rsidRPr="008337F0">
        <w:rPr>
          <w:b/>
          <w:bCs/>
        </w:rPr>
        <w:t>(«плоскость удержания головы»)</w:t>
      </w:r>
      <w:r w:rsidR="003F45A6">
        <w:t>. Этот критерий служит ...».</w:t>
      </w:r>
    </w:p>
    <w:p w14:paraId="7C3E343A" w14:textId="77777777" w:rsidR="008C1168" w:rsidRDefault="008C1168">
      <w:pPr>
        <w:suppressAutoHyphens w:val="0"/>
        <w:spacing w:line="240" w:lineRule="auto"/>
        <w:rPr>
          <w:rFonts w:eastAsia="Times New Roman" w:cs="Times New Roman"/>
          <w:b/>
          <w:bCs/>
          <w:sz w:val="28"/>
          <w:szCs w:val="20"/>
          <w:lang w:eastAsia="ru-RU"/>
        </w:rPr>
      </w:pPr>
      <w:r>
        <w:rPr>
          <w:bCs/>
        </w:rPr>
        <w:br w:type="page"/>
      </w:r>
    </w:p>
    <w:p w14:paraId="237F426A" w14:textId="3AE4F2AA" w:rsidR="003F45A6" w:rsidRPr="005E3D97" w:rsidRDefault="003F45A6" w:rsidP="003F45A6">
      <w:pPr>
        <w:pStyle w:val="HChG"/>
        <w:spacing w:line="240" w:lineRule="auto"/>
      </w:pPr>
      <w:bookmarkStart w:id="72" w:name="_Toc96604561"/>
      <w:r>
        <w:rPr>
          <w:bCs/>
        </w:rPr>
        <w:lastRenderedPageBreak/>
        <w:t>Приложение VII</w:t>
      </w:r>
      <w:bookmarkEnd w:id="72"/>
    </w:p>
    <w:p w14:paraId="642399DF" w14:textId="1C20B747" w:rsidR="003F45A6" w:rsidRPr="005E3D97" w:rsidRDefault="003F45A6" w:rsidP="003F45A6">
      <w:pPr>
        <w:pStyle w:val="HChG"/>
      </w:pPr>
      <w:r>
        <w:tab/>
      </w:r>
      <w:r>
        <w:tab/>
      </w:r>
      <w:bookmarkStart w:id="73" w:name="_Toc96604562"/>
      <w:r>
        <w:rPr>
          <w:bCs/>
        </w:rPr>
        <w:t xml:space="preserve">Проект поправок к Правилам </w:t>
      </w:r>
      <w:r w:rsidR="00423CED">
        <w:rPr>
          <w:bCs/>
        </w:rPr>
        <w:t>№ </w:t>
      </w:r>
      <w:r>
        <w:rPr>
          <w:bCs/>
        </w:rPr>
        <w:t>136 ООН (электрические транспортные средства категории L)</w:t>
      </w:r>
      <w:bookmarkEnd w:id="73"/>
    </w:p>
    <w:p w14:paraId="44D2F726" w14:textId="77777777" w:rsidR="003F45A6" w:rsidRPr="0049571C" w:rsidRDefault="003F45A6" w:rsidP="00E15B3E">
      <w:pPr>
        <w:spacing w:after="360"/>
        <w:ind w:left="1134" w:right="991" w:hanging="1134"/>
        <w:rPr>
          <w:b/>
          <w:sz w:val="24"/>
          <w:szCs w:val="24"/>
        </w:rPr>
      </w:pPr>
      <w:r>
        <w:tab/>
      </w:r>
      <w:r w:rsidRPr="0049571C">
        <w:rPr>
          <w:b/>
          <w:sz w:val="24"/>
          <w:szCs w:val="24"/>
        </w:rPr>
        <w:tab/>
        <w:t xml:space="preserve">Принятые </w:t>
      </w:r>
      <w:r>
        <w:rPr>
          <w:b/>
          <w:sz w:val="24"/>
          <w:szCs w:val="24"/>
        </w:rPr>
        <w:t xml:space="preserve">поправки </w:t>
      </w:r>
      <w:r w:rsidRPr="0049571C">
        <w:rPr>
          <w:b/>
          <w:sz w:val="24"/>
          <w:szCs w:val="24"/>
        </w:rPr>
        <w:t xml:space="preserve">к документу </w:t>
      </w:r>
      <w:r w:rsidRPr="006573CD">
        <w:rPr>
          <w:b/>
          <w:sz w:val="24"/>
          <w:szCs w:val="24"/>
        </w:rPr>
        <w:t>ECE</w:t>
      </w:r>
      <w:r w:rsidRPr="0049571C">
        <w:rPr>
          <w:b/>
          <w:sz w:val="24"/>
          <w:szCs w:val="24"/>
        </w:rPr>
        <w:t>/</w:t>
      </w:r>
      <w:r w:rsidRPr="006573CD">
        <w:rPr>
          <w:b/>
          <w:sz w:val="24"/>
          <w:szCs w:val="24"/>
        </w:rPr>
        <w:t>TRANS</w:t>
      </w:r>
      <w:r w:rsidRPr="0049571C">
        <w:rPr>
          <w:b/>
          <w:sz w:val="24"/>
          <w:szCs w:val="24"/>
        </w:rPr>
        <w:t>/</w:t>
      </w:r>
      <w:r w:rsidRPr="006573CD">
        <w:rPr>
          <w:b/>
          <w:sz w:val="24"/>
          <w:szCs w:val="24"/>
        </w:rPr>
        <w:t>WP</w:t>
      </w:r>
      <w:r w:rsidRPr="0049571C">
        <w:rPr>
          <w:b/>
          <w:sz w:val="24"/>
          <w:szCs w:val="24"/>
        </w:rPr>
        <w:t>.29/</w:t>
      </w:r>
      <w:r w:rsidRPr="006573CD">
        <w:rPr>
          <w:b/>
          <w:sz w:val="24"/>
          <w:szCs w:val="24"/>
        </w:rPr>
        <w:t>GRSP</w:t>
      </w:r>
      <w:r w:rsidRPr="0049571C">
        <w:rPr>
          <w:b/>
          <w:sz w:val="24"/>
          <w:szCs w:val="24"/>
        </w:rPr>
        <w:t>/2021/22 (см. пункт 24 настоящего доклада)</w:t>
      </w:r>
    </w:p>
    <w:p w14:paraId="6C603F4C" w14:textId="77777777" w:rsidR="003F45A6" w:rsidRPr="005E3D97" w:rsidRDefault="003F45A6" w:rsidP="003F45A6">
      <w:pPr>
        <w:spacing w:after="120"/>
        <w:ind w:left="2268" w:right="1395" w:hanging="1134"/>
        <w:jc w:val="both"/>
        <w:rPr>
          <w:rFonts w:asciiTheme="majorBidi" w:hAnsiTheme="majorBidi" w:cstheme="majorBidi"/>
        </w:rPr>
      </w:pPr>
      <w:r w:rsidRPr="006573CD">
        <w:rPr>
          <w:i/>
          <w:iCs/>
        </w:rPr>
        <w:t xml:space="preserve">Включить новый пункт 2.47 </w:t>
      </w:r>
      <w:r>
        <w:t>следующего содержания:</w:t>
      </w:r>
    </w:p>
    <w:p w14:paraId="4369464A" w14:textId="43DCBA91" w:rsidR="003F45A6" w:rsidRPr="005E3D97" w:rsidRDefault="003F45A6" w:rsidP="003F45A6">
      <w:pPr>
        <w:spacing w:after="120"/>
        <w:ind w:leftChars="567" w:left="2268" w:right="1134" w:hangingChars="567" w:hanging="1134"/>
        <w:jc w:val="both"/>
        <w:rPr>
          <w:b/>
        </w:rPr>
      </w:pPr>
      <w:r w:rsidRPr="00E15B3E">
        <w:t>«</w:t>
      </w:r>
      <w:r w:rsidRPr="006573CD">
        <w:rPr>
          <w:b/>
          <w:bCs/>
        </w:rPr>
        <w:t>2.47</w:t>
      </w:r>
      <w:r>
        <w:tab/>
      </w:r>
      <w:r w:rsidR="008C1168">
        <w:rPr>
          <w:b/>
          <w:bCs/>
        </w:rPr>
        <w:t>"</w:t>
      </w:r>
      <w:r w:rsidRPr="006573CD">
        <w:rPr>
          <w:b/>
          <w:bCs/>
          <w:i/>
          <w:iCs/>
        </w:rPr>
        <w:t>Заданное состояние напряжения</w:t>
      </w:r>
      <w:r w:rsidR="001B08B2">
        <w:rPr>
          <w:b/>
          <w:bCs/>
        </w:rPr>
        <w:t>"</w:t>
      </w:r>
      <w:r>
        <w:rPr>
          <w:b/>
          <w:bCs/>
        </w:rPr>
        <w:t xml:space="preserve">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w:t>
      </w:r>
      <w:r w:rsidR="00E15B3E">
        <w:rPr>
          <w:b/>
          <w:bCs/>
        </w:rPr>
        <w:t> </w:t>
      </w:r>
      <w:r>
        <w:rPr>
          <w:b/>
          <w:bCs/>
        </w:rPr>
        <w:t>30</w:t>
      </w:r>
      <w:r w:rsidR="00E15B3E">
        <w:rPr>
          <w:b/>
          <w:bCs/>
        </w:rPr>
        <w:t> </w:t>
      </w:r>
      <w:r>
        <w:rPr>
          <w:b/>
          <w:bCs/>
        </w:rPr>
        <w:t>В переменного тока (эффективное значение) и ≤</w:t>
      </w:r>
      <w:r w:rsidR="00E15B3E">
        <w:rPr>
          <w:b/>
          <w:bCs/>
        </w:rPr>
        <w:t> </w:t>
      </w:r>
      <w:r>
        <w:rPr>
          <w:b/>
          <w:bCs/>
        </w:rPr>
        <w:t>60</w:t>
      </w:r>
      <w:r w:rsidR="00E15B3E">
        <w:rPr>
          <w:b/>
          <w:bCs/>
        </w:rPr>
        <w:t> </w:t>
      </w:r>
      <w:r>
        <w:rPr>
          <w:b/>
          <w:bCs/>
        </w:rPr>
        <w:t>В постоянного тока.</w:t>
      </w:r>
    </w:p>
    <w:p w14:paraId="38BA4C24" w14:textId="7E474D4F" w:rsidR="003F45A6" w:rsidRPr="005E3D97" w:rsidRDefault="003F45A6" w:rsidP="003F45A6">
      <w:pPr>
        <w:spacing w:after="120"/>
        <w:ind w:leftChars="1134" w:left="2270" w:right="1134" w:hangingChars="1" w:hanging="2"/>
        <w:jc w:val="both"/>
        <w:rPr>
          <w:b/>
        </w:rPr>
      </w:pPr>
      <w:r w:rsidRPr="006573CD">
        <w:rPr>
          <w:b/>
          <w:bCs/>
          <w:i/>
          <w:iCs/>
        </w:rPr>
        <w:t>Примечание 1</w:t>
      </w:r>
      <w:proofErr w:type="gramStart"/>
      <w:r>
        <w:rPr>
          <w:b/>
          <w:bCs/>
        </w:rPr>
        <w:t>:</w:t>
      </w:r>
      <w:r w:rsidR="00E15B3E">
        <w:rPr>
          <w:b/>
          <w:bCs/>
        </w:rPr>
        <w:tab/>
      </w:r>
      <w:r>
        <w:rPr>
          <w:b/>
          <w:bCs/>
        </w:rPr>
        <w:t>Если</w:t>
      </w:r>
      <w:proofErr w:type="gramEnd"/>
      <w:r>
        <w:rPr>
          <w:b/>
          <w:bCs/>
        </w:rPr>
        <w:t xml:space="preserve"> какая-либо часть такой электрической цепи, находящаяся под напряжением постоянного тока, соединена с массой и если обеспечивается заданное состояние напряжения, то максимальное напряжение между любой частью под напряжением и электрической массой составляет ≤</w:t>
      </w:r>
      <w:r w:rsidR="00E15B3E">
        <w:rPr>
          <w:b/>
          <w:bCs/>
        </w:rPr>
        <w:t> </w:t>
      </w:r>
      <w:r>
        <w:rPr>
          <w:b/>
          <w:bCs/>
        </w:rPr>
        <w:t>30</w:t>
      </w:r>
      <w:r w:rsidR="00E15B3E">
        <w:rPr>
          <w:b/>
          <w:bCs/>
        </w:rPr>
        <w:t> </w:t>
      </w:r>
      <w:r>
        <w:rPr>
          <w:b/>
          <w:bCs/>
        </w:rPr>
        <w:t>В переменного тока (эффективное значение) и ≤</w:t>
      </w:r>
      <w:r w:rsidR="00E15B3E">
        <w:rPr>
          <w:b/>
          <w:bCs/>
        </w:rPr>
        <w:t> </w:t>
      </w:r>
      <w:r>
        <w:rPr>
          <w:b/>
          <w:bCs/>
        </w:rPr>
        <w:t>60</w:t>
      </w:r>
      <w:r w:rsidR="00E15B3E">
        <w:rPr>
          <w:b/>
          <w:bCs/>
        </w:rPr>
        <w:t> </w:t>
      </w:r>
      <w:r>
        <w:rPr>
          <w:b/>
          <w:bCs/>
        </w:rPr>
        <w:t>В постоянного тока.</w:t>
      </w:r>
    </w:p>
    <w:p w14:paraId="5E07D0F3" w14:textId="5FE4A1A1" w:rsidR="003F45A6" w:rsidRPr="005E3D97" w:rsidRDefault="003F45A6" w:rsidP="003F45A6">
      <w:pPr>
        <w:spacing w:after="120"/>
        <w:ind w:leftChars="1134" w:left="2270" w:right="1134" w:hangingChars="1" w:hanging="2"/>
        <w:jc w:val="both"/>
        <w:rPr>
          <w:b/>
        </w:rPr>
      </w:pPr>
      <w:r w:rsidRPr="006573CD">
        <w:rPr>
          <w:b/>
          <w:bCs/>
          <w:i/>
          <w:iCs/>
        </w:rPr>
        <w:t>Примечание 2</w:t>
      </w:r>
      <w:r w:rsidRPr="006573CD">
        <w:rPr>
          <w:b/>
          <w:bCs/>
        </w:rPr>
        <w:t>:</w:t>
      </w:r>
      <w:r w:rsidR="00E15B3E">
        <w:rPr>
          <w:b/>
          <w:bCs/>
        </w:rPr>
        <w:tab/>
      </w:r>
      <w:r w:rsidRPr="006573CD">
        <w:rPr>
          <w:b/>
          <w:bCs/>
        </w:rPr>
        <w:t>В случае пульсирующего напряжения постоянного тока (переменное напряжение без смены полярности) применяется порог постоянного тока</w:t>
      </w:r>
      <w:r>
        <w:t>».</w:t>
      </w:r>
    </w:p>
    <w:p w14:paraId="6CE7EC3E" w14:textId="77777777" w:rsidR="003F45A6" w:rsidRDefault="003F45A6" w:rsidP="003F45A6">
      <w:pPr>
        <w:tabs>
          <w:tab w:val="left" w:pos="8430"/>
        </w:tabs>
      </w:pPr>
    </w:p>
    <w:p w14:paraId="144C248A" w14:textId="77777777" w:rsidR="008C1168" w:rsidRPr="005A3B45" w:rsidRDefault="008C1168">
      <w:pPr>
        <w:suppressAutoHyphens w:val="0"/>
        <w:spacing w:line="240" w:lineRule="auto"/>
        <w:rPr>
          <w:rFonts w:eastAsia="Times New Roman" w:cs="Times New Roman"/>
          <w:b/>
          <w:sz w:val="28"/>
          <w:szCs w:val="20"/>
          <w:lang w:eastAsia="ru-RU"/>
        </w:rPr>
      </w:pPr>
      <w:r w:rsidRPr="005A3B45">
        <w:br w:type="page"/>
      </w:r>
    </w:p>
    <w:p w14:paraId="185EEAEE" w14:textId="069B7109" w:rsidR="003F45A6" w:rsidRPr="003F45A6" w:rsidRDefault="003F45A6" w:rsidP="003F45A6">
      <w:pPr>
        <w:pStyle w:val="HChG"/>
        <w:rPr>
          <w:lang w:val="en-US"/>
        </w:rPr>
      </w:pPr>
      <w:bookmarkStart w:id="74" w:name="_Toc96604563"/>
      <w:r w:rsidRPr="003F45A6">
        <w:rPr>
          <w:lang w:val="en-US"/>
        </w:rPr>
        <w:lastRenderedPageBreak/>
        <w:t>Annex VIII</w:t>
      </w:r>
      <w:bookmarkEnd w:id="74"/>
    </w:p>
    <w:p w14:paraId="0C676F3A" w14:textId="3B612FE2" w:rsidR="003F45A6" w:rsidRPr="003F45A6" w:rsidRDefault="003F45A6" w:rsidP="003F45A6">
      <w:pPr>
        <w:pStyle w:val="H1G"/>
        <w:spacing w:before="120" w:after="120" w:line="240" w:lineRule="auto"/>
        <w:jc w:val="right"/>
        <w:rPr>
          <w:b w:val="0"/>
          <w:bCs/>
          <w:sz w:val="20"/>
          <w:lang w:val="en-US"/>
        </w:rPr>
      </w:pPr>
      <w:bookmarkStart w:id="75" w:name="_Toc96604564"/>
      <w:r w:rsidRPr="003F45A6">
        <w:rPr>
          <w:b w:val="0"/>
          <w:bCs/>
          <w:sz w:val="20"/>
          <w:lang w:val="en-US"/>
        </w:rPr>
        <w:t>[English only]</w:t>
      </w:r>
      <w:bookmarkEnd w:id="75"/>
    </w:p>
    <w:p w14:paraId="7722B179" w14:textId="77777777" w:rsidR="003F45A6" w:rsidRPr="003F45A6" w:rsidRDefault="003F45A6" w:rsidP="005A3B45">
      <w:pPr>
        <w:pStyle w:val="HChG"/>
        <w:rPr>
          <w:lang w:val="en-US"/>
        </w:rPr>
      </w:pPr>
      <w:r w:rsidRPr="003F45A6">
        <w:rPr>
          <w:lang w:val="en-US"/>
        </w:rPr>
        <w:tab/>
      </w:r>
      <w:r w:rsidRPr="003F45A6">
        <w:rPr>
          <w:lang w:val="en-US"/>
        </w:rPr>
        <w:tab/>
        <w:t>List of GRSP informal working groups</w:t>
      </w:r>
    </w:p>
    <w:tbl>
      <w:tblPr>
        <w:tblW w:w="8504" w:type="dxa"/>
        <w:tblInd w:w="1134" w:type="dxa"/>
        <w:tblLayout w:type="fixed"/>
        <w:tblCellMar>
          <w:left w:w="0" w:type="dxa"/>
          <w:right w:w="0" w:type="dxa"/>
        </w:tblCellMar>
        <w:tblLook w:val="01E0" w:firstRow="1" w:lastRow="1" w:firstColumn="1" w:lastColumn="1" w:noHBand="0" w:noVBand="0"/>
      </w:tblPr>
      <w:tblGrid>
        <w:gridCol w:w="2394"/>
        <w:gridCol w:w="3667"/>
        <w:gridCol w:w="1610"/>
        <w:gridCol w:w="833"/>
      </w:tblGrid>
      <w:tr w:rsidR="003F45A6" w:rsidRPr="008C1168" w14:paraId="0F63D666" w14:textId="77777777" w:rsidTr="00E15B3E">
        <w:trPr>
          <w:trHeight w:val="609"/>
        </w:trPr>
        <w:tc>
          <w:tcPr>
            <w:tcW w:w="2394" w:type="dxa"/>
            <w:tcBorders>
              <w:top w:val="single" w:sz="4" w:space="0" w:color="auto"/>
              <w:bottom w:val="single" w:sz="12" w:space="0" w:color="auto"/>
            </w:tcBorders>
            <w:shd w:val="clear" w:color="auto" w:fill="auto"/>
            <w:tcMar>
              <w:left w:w="28" w:type="dxa"/>
              <w:right w:w="28" w:type="dxa"/>
            </w:tcMar>
            <w:vAlign w:val="bottom"/>
          </w:tcPr>
          <w:p w14:paraId="08FF7203" w14:textId="77777777" w:rsidR="003F45A6" w:rsidRPr="008C1168" w:rsidRDefault="003F45A6" w:rsidP="00C61E74">
            <w:pPr>
              <w:spacing w:before="80" w:after="80" w:line="240" w:lineRule="auto"/>
              <w:ind w:right="113"/>
              <w:rPr>
                <w:i/>
                <w:sz w:val="16"/>
                <w:szCs w:val="16"/>
              </w:rPr>
            </w:pPr>
            <w:proofErr w:type="spellStart"/>
            <w:r w:rsidRPr="008C1168">
              <w:rPr>
                <w:i/>
                <w:iCs/>
                <w:sz w:val="16"/>
                <w:szCs w:val="16"/>
              </w:rPr>
              <w:t>Informal</w:t>
            </w:r>
            <w:proofErr w:type="spellEnd"/>
            <w:r w:rsidRPr="008C1168">
              <w:rPr>
                <w:i/>
                <w:iCs/>
                <w:sz w:val="16"/>
                <w:szCs w:val="16"/>
              </w:rPr>
              <w:t xml:space="preserve"> </w:t>
            </w:r>
            <w:proofErr w:type="spellStart"/>
            <w:r w:rsidRPr="008C1168">
              <w:rPr>
                <w:i/>
                <w:iCs/>
                <w:sz w:val="16"/>
                <w:szCs w:val="16"/>
              </w:rPr>
              <w:t>working</w:t>
            </w:r>
            <w:proofErr w:type="spellEnd"/>
            <w:r w:rsidRPr="008C1168">
              <w:rPr>
                <w:i/>
                <w:iCs/>
                <w:sz w:val="16"/>
                <w:szCs w:val="16"/>
              </w:rPr>
              <w:t xml:space="preserve"> </w:t>
            </w:r>
            <w:proofErr w:type="spellStart"/>
            <w:r w:rsidRPr="008C1168">
              <w:rPr>
                <w:i/>
                <w:iCs/>
                <w:sz w:val="16"/>
                <w:szCs w:val="16"/>
              </w:rPr>
              <w:t>group</w:t>
            </w:r>
            <w:proofErr w:type="spellEnd"/>
          </w:p>
        </w:tc>
        <w:tc>
          <w:tcPr>
            <w:tcW w:w="3667" w:type="dxa"/>
            <w:tcBorders>
              <w:top w:val="single" w:sz="4" w:space="0" w:color="auto"/>
              <w:bottom w:val="single" w:sz="12" w:space="0" w:color="auto"/>
            </w:tcBorders>
            <w:shd w:val="clear" w:color="auto" w:fill="auto"/>
            <w:tcMar>
              <w:left w:w="28" w:type="dxa"/>
              <w:right w:w="28" w:type="dxa"/>
            </w:tcMar>
            <w:vAlign w:val="bottom"/>
          </w:tcPr>
          <w:p w14:paraId="4AC584BA" w14:textId="77777777" w:rsidR="003F45A6" w:rsidRPr="00D84E86" w:rsidRDefault="003F45A6" w:rsidP="00C61E74">
            <w:pPr>
              <w:spacing w:before="80" w:after="80" w:line="240" w:lineRule="auto"/>
              <w:ind w:right="113"/>
              <w:rPr>
                <w:i/>
                <w:color w:val="000000" w:themeColor="text1"/>
                <w:sz w:val="16"/>
                <w:szCs w:val="16"/>
              </w:rPr>
            </w:pPr>
            <w:proofErr w:type="spellStart"/>
            <w:r w:rsidRPr="00D84E86">
              <w:rPr>
                <w:i/>
                <w:iCs/>
                <w:color w:val="000000" w:themeColor="text1"/>
                <w:sz w:val="16"/>
                <w:szCs w:val="16"/>
              </w:rPr>
              <w:t>Chair</w:t>
            </w:r>
            <w:proofErr w:type="spellEnd"/>
          </w:p>
        </w:tc>
        <w:tc>
          <w:tcPr>
            <w:tcW w:w="1610" w:type="dxa"/>
            <w:tcBorders>
              <w:top w:val="single" w:sz="4" w:space="0" w:color="auto"/>
              <w:bottom w:val="single" w:sz="12" w:space="0" w:color="auto"/>
            </w:tcBorders>
            <w:tcMar>
              <w:left w:w="28" w:type="dxa"/>
              <w:right w:w="28" w:type="dxa"/>
            </w:tcMar>
            <w:vAlign w:val="bottom"/>
          </w:tcPr>
          <w:p w14:paraId="1681B0C9" w14:textId="77777777" w:rsidR="003F45A6" w:rsidRPr="008C1168" w:rsidRDefault="003F45A6" w:rsidP="00C61E74">
            <w:pPr>
              <w:spacing w:before="80" w:after="80" w:line="240" w:lineRule="auto"/>
              <w:rPr>
                <w:i/>
                <w:iCs/>
                <w:sz w:val="16"/>
                <w:szCs w:val="16"/>
                <w:lang w:val="en-US"/>
              </w:rPr>
            </w:pPr>
            <w:r w:rsidRPr="008C1168">
              <w:rPr>
                <w:i/>
                <w:iCs/>
                <w:sz w:val="16"/>
                <w:szCs w:val="16"/>
                <w:lang w:val="en-US"/>
              </w:rPr>
              <w:t>Expiry date of the mandate [pending WP.29 decision]</w:t>
            </w:r>
          </w:p>
        </w:tc>
        <w:tc>
          <w:tcPr>
            <w:tcW w:w="833" w:type="dxa"/>
            <w:tcBorders>
              <w:top w:val="single" w:sz="4" w:space="0" w:color="auto"/>
              <w:bottom w:val="single" w:sz="12" w:space="0" w:color="auto"/>
            </w:tcBorders>
            <w:shd w:val="clear" w:color="auto" w:fill="auto"/>
            <w:tcMar>
              <w:left w:w="28" w:type="dxa"/>
              <w:right w:w="28" w:type="dxa"/>
            </w:tcMar>
            <w:vAlign w:val="bottom"/>
          </w:tcPr>
          <w:p w14:paraId="0867C100" w14:textId="77777777" w:rsidR="003F45A6" w:rsidRPr="008C1168" w:rsidRDefault="003F45A6" w:rsidP="00C61E74">
            <w:pPr>
              <w:spacing w:before="80" w:after="80" w:line="240" w:lineRule="auto"/>
              <w:ind w:right="113"/>
              <w:rPr>
                <w:i/>
                <w:sz w:val="16"/>
                <w:szCs w:val="16"/>
              </w:rPr>
            </w:pPr>
            <w:proofErr w:type="spellStart"/>
            <w:r w:rsidRPr="008C1168">
              <w:rPr>
                <w:i/>
                <w:iCs/>
                <w:sz w:val="16"/>
                <w:szCs w:val="16"/>
              </w:rPr>
              <w:t>Secretary</w:t>
            </w:r>
            <w:proofErr w:type="spellEnd"/>
          </w:p>
        </w:tc>
      </w:tr>
      <w:tr w:rsidR="003F45A6" w:rsidRPr="004758A6" w14:paraId="18CCBB2F" w14:textId="77777777" w:rsidTr="00E15B3E">
        <w:tc>
          <w:tcPr>
            <w:tcW w:w="2394" w:type="dxa"/>
            <w:shd w:val="clear" w:color="auto" w:fill="auto"/>
            <w:tcMar>
              <w:left w:w="28" w:type="dxa"/>
              <w:right w:w="28" w:type="dxa"/>
            </w:tcMar>
          </w:tcPr>
          <w:p w14:paraId="0424BFC8" w14:textId="77777777" w:rsidR="003F45A6" w:rsidRPr="004758A6" w:rsidRDefault="003F45A6" w:rsidP="00C61E74">
            <w:pPr>
              <w:spacing w:before="40" w:after="120" w:line="240" w:lineRule="auto"/>
              <w:ind w:right="113"/>
            </w:pPr>
            <w:proofErr w:type="spellStart"/>
            <w:r w:rsidRPr="004758A6">
              <w:t>Harmonized</w:t>
            </w:r>
            <w:proofErr w:type="spellEnd"/>
            <w:r w:rsidRPr="004758A6">
              <w:t xml:space="preserve"> </w:t>
            </w:r>
            <w:proofErr w:type="spellStart"/>
            <w:r w:rsidRPr="004758A6">
              <w:t>side</w:t>
            </w:r>
            <w:proofErr w:type="spellEnd"/>
            <w:r w:rsidRPr="004758A6">
              <w:t xml:space="preserve"> </w:t>
            </w:r>
            <w:proofErr w:type="spellStart"/>
            <w:r w:rsidRPr="004758A6">
              <w:t>impact</w:t>
            </w:r>
            <w:proofErr w:type="spellEnd"/>
            <w:r w:rsidRPr="004758A6">
              <w:t xml:space="preserve"> </w:t>
            </w:r>
            <w:proofErr w:type="spellStart"/>
            <w:r w:rsidRPr="004758A6">
              <w:t>dummies</w:t>
            </w:r>
            <w:proofErr w:type="spellEnd"/>
          </w:p>
        </w:tc>
        <w:tc>
          <w:tcPr>
            <w:tcW w:w="3667" w:type="dxa"/>
            <w:shd w:val="clear" w:color="auto" w:fill="auto"/>
            <w:tcMar>
              <w:left w:w="28" w:type="dxa"/>
              <w:right w:w="28" w:type="dxa"/>
            </w:tcMar>
          </w:tcPr>
          <w:p w14:paraId="10DDFC07" w14:textId="77777777" w:rsidR="003F45A6" w:rsidRPr="00D84E86" w:rsidRDefault="003F45A6" w:rsidP="00C61E74">
            <w:pPr>
              <w:spacing w:line="240" w:lineRule="auto"/>
              <w:rPr>
                <w:color w:val="000000" w:themeColor="text1"/>
                <w:lang w:val="en-US"/>
              </w:rPr>
            </w:pPr>
            <w:r w:rsidRPr="00D84E86">
              <w:rPr>
                <w:color w:val="000000" w:themeColor="text1"/>
                <w:lang w:val="en-US"/>
              </w:rPr>
              <w:t>Mr. David SUTULA (USA)</w:t>
            </w:r>
          </w:p>
          <w:p w14:paraId="2F1A5E01" w14:textId="77777777" w:rsidR="003F45A6" w:rsidRPr="00D84E86" w:rsidRDefault="003F45A6" w:rsidP="00C61E74">
            <w:pPr>
              <w:spacing w:line="240" w:lineRule="auto"/>
              <w:rPr>
                <w:color w:val="000000" w:themeColor="text1"/>
                <w:lang w:val="en-US"/>
              </w:rPr>
            </w:pPr>
            <w:r w:rsidRPr="00D84E86">
              <w:rPr>
                <w:bCs/>
                <w:color w:val="000000" w:themeColor="text1"/>
                <w:lang w:val="en-US"/>
              </w:rPr>
              <w:t xml:space="preserve">Phone: </w:t>
            </w:r>
            <w:r w:rsidRPr="00D84E86">
              <w:rPr>
                <w:color w:val="000000" w:themeColor="text1"/>
                <w:lang w:val="en-US"/>
              </w:rPr>
              <w:t>+1 202 366 32 73</w:t>
            </w:r>
          </w:p>
          <w:p w14:paraId="21950E74" w14:textId="77777777" w:rsidR="003F45A6" w:rsidRPr="00D84E86" w:rsidRDefault="003F45A6" w:rsidP="00C61E74">
            <w:pPr>
              <w:keepNext/>
              <w:keepLines/>
              <w:tabs>
                <w:tab w:val="left" w:pos="4536"/>
              </w:tabs>
              <w:rPr>
                <w:color w:val="000000" w:themeColor="text1"/>
                <w:lang w:val="fr-CH"/>
              </w:rPr>
            </w:pPr>
            <w:proofErr w:type="gramStart"/>
            <w:r w:rsidRPr="00D84E86">
              <w:rPr>
                <w:bCs/>
                <w:color w:val="000000" w:themeColor="text1"/>
                <w:lang w:val="fr-CH"/>
              </w:rPr>
              <w:t>Fax:</w:t>
            </w:r>
            <w:proofErr w:type="gramEnd"/>
            <w:r w:rsidRPr="00D84E86">
              <w:rPr>
                <w:bCs/>
                <w:color w:val="000000" w:themeColor="text1"/>
                <w:lang w:val="fr-CH"/>
              </w:rPr>
              <w:t xml:space="preserve"> </w:t>
            </w:r>
            <w:r w:rsidRPr="00D84E86">
              <w:rPr>
                <w:color w:val="000000" w:themeColor="text1"/>
                <w:lang w:val="fr-CH"/>
              </w:rPr>
              <w:t>+1 202 493 29 90</w:t>
            </w:r>
          </w:p>
          <w:p w14:paraId="6E58338E" w14:textId="77777777" w:rsidR="003F45A6" w:rsidRPr="00D84E86" w:rsidRDefault="003F45A6" w:rsidP="00C61E74">
            <w:pPr>
              <w:spacing w:after="120" w:line="240" w:lineRule="auto"/>
              <w:rPr>
                <w:color w:val="000000" w:themeColor="text1"/>
                <w:lang w:val="fr-CH"/>
              </w:rPr>
            </w:pPr>
            <w:proofErr w:type="gramStart"/>
            <w:r w:rsidRPr="00D84E86">
              <w:rPr>
                <w:color w:val="000000" w:themeColor="text1"/>
                <w:lang w:val="fr-CH"/>
              </w:rPr>
              <w:t>Email</w:t>
            </w:r>
            <w:r w:rsidRPr="00D84E86">
              <w:rPr>
                <w:bCs/>
                <w:color w:val="000000" w:themeColor="text1"/>
                <w:lang w:val="fr-CH"/>
              </w:rPr>
              <w:t>:</w:t>
            </w:r>
            <w:proofErr w:type="gramEnd"/>
            <w:r w:rsidRPr="00D84E86">
              <w:rPr>
                <w:bCs/>
                <w:color w:val="000000" w:themeColor="text1"/>
                <w:lang w:val="fr-CH"/>
              </w:rPr>
              <w:t xml:space="preserve"> </w:t>
            </w:r>
            <w:r w:rsidRPr="00D84E86">
              <w:rPr>
                <w:color w:val="000000" w:themeColor="text1"/>
                <w:lang w:val="fr-CH"/>
              </w:rPr>
              <w:t>david.sutula@dot.gov</w:t>
            </w:r>
          </w:p>
        </w:tc>
        <w:tc>
          <w:tcPr>
            <w:tcW w:w="1610" w:type="dxa"/>
            <w:tcMar>
              <w:left w:w="28" w:type="dxa"/>
              <w:right w:w="28" w:type="dxa"/>
            </w:tcMar>
          </w:tcPr>
          <w:p w14:paraId="48BED05D" w14:textId="77777777" w:rsidR="003F45A6" w:rsidRPr="004758A6" w:rsidRDefault="003F45A6" w:rsidP="00C61E74">
            <w:pPr>
              <w:spacing w:line="240" w:lineRule="auto"/>
            </w:pPr>
            <w:proofErr w:type="spellStart"/>
            <w:r w:rsidRPr="004758A6">
              <w:t>Suspended</w:t>
            </w:r>
            <w:proofErr w:type="spellEnd"/>
          </w:p>
        </w:tc>
        <w:tc>
          <w:tcPr>
            <w:tcW w:w="833" w:type="dxa"/>
            <w:shd w:val="clear" w:color="auto" w:fill="auto"/>
            <w:tcMar>
              <w:left w:w="28" w:type="dxa"/>
              <w:right w:w="28" w:type="dxa"/>
            </w:tcMar>
          </w:tcPr>
          <w:p w14:paraId="5B4C4A56" w14:textId="77777777" w:rsidR="003F45A6" w:rsidRPr="004758A6" w:rsidRDefault="003F45A6" w:rsidP="00C61E74">
            <w:pPr>
              <w:spacing w:line="240" w:lineRule="auto"/>
            </w:pPr>
          </w:p>
        </w:tc>
      </w:tr>
      <w:tr w:rsidR="003F45A6" w:rsidRPr="004758A6" w14:paraId="041FE6C4" w14:textId="77777777" w:rsidTr="00E15B3E">
        <w:tc>
          <w:tcPr>
            <w:tcW w:w="2394" w:type="dxa"/>
            <w:shd w:val="clear" w:color="auto" w:fill="auto"/>
            <w:tcMar>
              <w:left w:w="28" w:type="dxa"/>
              <w:right w:w="28" w:type="dxa"/>
            </w:tcMar>
          </w:tcPr>
          <w:p w14:paraId="0135A9CF" w14:textId="77777777" w:rsidR="003F45A6" w:rsidRPr="004758A6" w:rsidRDefault="003F45A6" w:rsidP="00C61E74">
            <w:pPr>
              <w:spacing w:before="40" w:after="120" w:line="240" w:lineRule="auto"/>
              <w:ind w:right="113"/>
            </w:pPr>
            <w:r w:rsidRPr="004758A6">
              <w:t xml:space="preserve">Head </w:t>
            </w:r>
            <w:proofErr w:type="spellStart"/>
            <w:r w:rsidRPr="004758A6">
              <w:t>Restraints</w:t>
            </w:r>
            <w:proofErr w:type="spellEnd"/>
            <w:r w:rsidRPr="004758A6">
              <w:t xml:space="preserve"> </w:t>
            </w:r>
            <w:r w:rsidRPr="004758A6">
              <w:br/>
              <w:t>(GTR7-Phase 2)</w:t>
            </w:r>
          </w:p>
        </w:tc>
        <w:tc>
          <w:tcPr>
            <w:tcW w:w="3667" w:type="dxa"/>
            <w:shd w:val="clear" w:color="auto" w:fill="auto"/>
            <w:tcMar>
              <w:left w:w="28" w:type="dxa"/>
              <w:right w:w="28" w:type="dxa"/>
            </w:tcMar>
          </w:tcPr>
          <w:p w14:paraId="02C0125D" w14:textId="77777777" w:rsidR="003F45A6" w:rsidRPr="00D84E86" w:rsidRDefault="003F45A6" w:rsidP="00C61E74">
            <w:pPr>
              <w:spacing w:line="240" w:lineRule="auto"/>
              <w:rPr>
                <w:color w:val="000000" w:themeColor="text1"/>
                <w:lang w:val="en-US"/>
              </w:rPr>
            </w:pPr>
            <w:r w:rsidRPr="00D84E86">
              <w:rPr>
                <w:color w:val="000000" w:themeColor="text1"/>
                <w:lang w:val="en-US"/>
              </w:rPr>
              <w:t>Mr. Bernard FROST (UK)</w:t>
            </w:r>
          </w:p>
          <w:p w14:paraId="1D8D3B0D" w14:textId="77777777" w:rsidR="003F45A6" w:rsidRPr="00D84E86" w:rsidRDefault="003F45A6" w:rsidP="00C61E74">
            <w:pPr>
              <w:spacing w:line="240" w:lineRule="auto"/>
              <w:rPr>
                <w:color w:val="000000" w:themeColor="text1"/>
                <w:lang w:val="en-US"/>
              </w:rPr>
            </w:pPr>
            <w:r w:rsidRPr="00D84E86">
              <w:rPr>
                <w:color w:val="000000" w:themeColor="text1"/>
                <w:lang w:val="en-US"/>
              </w:rPr>
              <w:t xml:space="preserve">Phone: +44(0)207 9442107 </w:t>
            </w:r>
          </w:p>
          <w:p w14:paraId="4E1F28B7" w14:textId="77777777" w:rsidR="003F45A6" w:rsidRPr="00D84E86" w:rsidRDefault="003F45A6" w:rsidP="00C61E74">
            <w:pPr>
              <w:keepNext/>
              <w:keepLines/>
              <w:rPr>
                <w:color w:val="000000" w:themeColor="text1"/>
                <w:lang w:val="fr-CH"/>
              </w:rPr>
            </w:pPr>
            <w:proofErr w:type="gramStart"/>
            <w:r w:rsidRPr="00D84E86">
              <w:rPr>
                <w:color w:val="000000" w:themeColor="text1"/>
                <w:lang w:val="fr-CH"/>
              </w:rPr>
              <w:t>Fax:</w:t>
            </w:r>
            <w:proofErr w:type="gramEnd"/>
            <w:r w:rsidRPr="00D84E86">
              <w:rPr>
                <w:color w:val="000000" w:themeColor="text1"/>
                <w:lang w:val="fr-CH"/>
              </w:rPr>
              <w:t xml:space="preserve"> +44(0)207 9449623</w:t>
            </w:r>
          </w:p>
          <w:p w14:paraId="1C69CE82" w14:textId="77777777" w:rsidR="003F45A6" w:rsidRPr="00D84E86" w:rsidRDefault="003F45A6" w:rsidP="00C61E74">
            <w:pPr>
              <w:keepNext/>
              <w:keepLines/>
              <w:spacing w:after="120"/>
              <w:rPr>
                <w:color w:val="000000" w:themeColor="text1"/>
                <w:lang w:val="fr-CH"/>
              </w:rPr>
            </w:pPr>
            <w:proofErr w:type="gramStart"/>
            <w:r w:rsidRPr="00D84E86">
              <w:rPr>
                <w:color w:val="000000" w:themeColor="text1"/>
                <w:lang w:val="fr-CH"/>
              </w:rPr>
              <w:t>Email:</w:t>
            </w:r>
            <w:proofErr w:type="gramEnd"/>
            <w:r w:rsidRPr="00D84E86">
              <w:rPr>
                <w:color w:val="000000" w:themeColor="text1"/>
                <w:lang w:val="fr-CH"/>
              </w:rPr>
              <w:t xml:space="preserve"> </w:t>
            </w:r>
            <w:hyperlink r:id="rId39" w:history="1">
              <w:r w:rsidRPr="00D84E86">
                <w:rPr>
                  <w:rStyle w:val="af2"/>
                  <w:color w:val="000000" w:themeColor="text1"/>
                  <w:lang w:val="fr-CH"/>
                </w:rPr>
                <w:t>bernie.frost@dft.gsi.gov.uk</w:t>
              </w:r>
            </w:hyperlink>
          </w:p>
        </w:tc>
        <w:tc>
          <w:tcPr>
            <w:tcW w:w="1610" w:type="dxa"/>
            <w:tcMar>
              <w:left w:w="28" w:type="dxa"/>
              <w:right w:w="28" w:type="dxa"/>
            </w:tcMar>
          </w:tcPr>
          <w:p w14:paraId="2224211A" w14:textId="77777777" w:rsidR="003F45A6" w:rsidRPr="004758A6" w:rsidRDefault="003F45A6" w:rsidP="00C61E74">
            <w:pPr>
              <w:spacing w:line="240" w:lineRule="auto"/>
            </w:pPr>
            <w:proofErr w:type="spellStart"/>
            <w:r w:rsidRPr="004758A6">
              <w:t>Dissolved</w:t>
            </w:r>
            <w:proofErr w:type="spellEnd"/>
          </w:p>
        </w:tc>
        <w:tc>
          <w:tcPr>
            <w:tcW w:w="833" w:type="dxa"/>
            <w:shd w:val="clear" w:color="auto" w:fill="auto"/>
            <w:tcMar>
              <w:left w:w="28" w:type="dxa"/>
              <w:right w:w="28" w:type="dxa"/>
            </w:tcMar>
          </w:tcPr>
          <w:p w14:paraId="5F16AE0C" w14:textId="77777777" w:rsidR="003F45A6" w:rsidRPr="004758A6" w:rsidRDefault="003F45A6" w:rsidP="00C61E74">
            <w:pPr>
              <w:spacing w:line="240" w:lineRule="auto"/>
            </w:pPr>
            <w:r w:rsidRPr="004758A6">
              <w:t>OICA</w:t>
            </w:r>
          </w:p>
        </w:tc>
      </w:tr>
      <w:tr w:rsidR="003F45A6" w:rsidRPr="004758A6" w14:paraId="4AC5E602" w14:textId="77777777" w:rsidTr="00E15B3E">
        <w:tc>
          <w:tcPr>
            <w:tcW w:w="2394" w:type="dxa"/>
            <w:shd w:val="clear" w:color="auto" w:fill="auto"/>
            <w:tcMar>
              <w:left w:w="28" w:type="dxa"/>
              <w:right w:w="28" w:type="dxa"/>
            </w:tcMar>
          </w:tcPr>
          <w:p w14:paraId="56E4AFF7" w14:textId="77777777" w:rsidR="003F45A6" w:rsidRPr="003F45A6" w:rsidRDefault="003F45A6" w:rsidP="00C61E74">
            <w:pPr>
              <w:spacing w:before="40" w:after="120" w:line="240" w:lineRule="auto"/>
              <w:ind w:right="113"/>
              <w:rPr>
                <w:lang w:val="en-US"/>
              </w:rPr>
            </w:pPr>
            <w:r w:rsidRPr="003F45A6">
              <w:rPr>
                <w:lang w:val="en-US" w:eastAsia="en-GB"/>
              </w:rPr>
              <w:t>UN GTR No. 9 on Pedestrian Safety Deployable – Pedestrian Protection Systems (DPPS)</w:t>
            </w:r>
          </w:p>
        </w:tc>
        <w:tc>
          <w:tcPr>
            <w:tcW w:w="3667" w:type="dxa"/>
            <w:shd w:val="clear" w:color="auto" w:fill="auto"/>
            <w:tcMar>
              <w:left w:w="28" w:type="dxa"/>
              <w:right w:w="28" w:type="dxa"/>
            </w:tcMar>
          </w:tcPr>
          <w:p w14:paraId="1E3F6A81" w14:textId="77777777" w:rsidR="003F45A6" w:rsidRPr="00D84E86" w:rsidRDefault="003F45A6" w:rsidP="00C61E74">
            <w:pPr>
              <w:spacing w:line="240" w:lineRule="auto"/>
              <w:rPr>
                <w:color w:val="000000" w:themeColor="text1"/>
                <w:lang w:val="en-US"/>
              </w:rPr>
            </w:pPr>
            <w:r w:rsidRPr="00D84E86">
              <w:rPr>
                <w:color w:val="000000" w:themeColor="text1"/>
                <w:lang w:val="en-US"/>
              </w:rPr>
              <w:t xml:space="preserve">Mr. </w:t>
            </w:r>
            <w:proofErr w:type="spellStart"/>
            <w:r w:rsidRPr="00D84E86">
              <w:rPr>
                <w:color w:val="000000" w:themeColor="text1"/>
                <w:lang w:val="en-US"/>
              </w:rPr>
              <w:t>Jin</w:t>
            </w:r>
            <w:proofErr w:type="spellEnd"/>
            <w:r w:rsidRPr="00D84E86">
              <w:rPr>
                <w:color w:val="000000" w:themeColor="text1"/>
                <w:lang w:val="en-US"/>
              </w:rPr>
              <w:t xml:space="preserve"> </w:t>
            </w:r>
            <w:proofErr w:type="spellStart"/>
            <w:r w:rsidRPr="00D84E86">
              <w:rPr>
                <w:color w:val="000000" w:themeColor="text1"/>
                <w:lang w:val="en-US"/>
              </w:rPr>
              <w:t>Seop</w:t>
            </w:r>
            <w:proofErr w:type="spellEnd"/>
            <w:r w:rsidRPr="00D84E86">
              <w:rPr>
                <w:color w:val="000000" w:themeColor="text1"/>
                <w:lang w:val="en-US"/>
              </w:rPr>
              <w:t xml:space="preserve"> PARK (</w:t>
            </w:r>
            <w:r w:rsidRPr="00D84E86">
              <w:rPr>
                <w:bCs/>
                <w:color w:val="000000" w:themeColor="text1"/>
                <w:lang w:val="en-US" w:eastAsia="en-GB"/>
              </w:rPr>
              <w:t>Republic of Korea</w:t>
            </w:r>
            <w:r w:rsidRPr="00D84E86">
              <w:rPr>
                <w:color w:val="000000" w:themeColor="text1"/>
                <w:lang w:val="en-US"/>
              </w:rPr>
              <w:t>)</w:t>
            </w:r>
          </w:p>
          <w:p w14:paraId="01E58D31" w14:textId="77777777" w:rsidR="003F45A6" w:rsidRPr="00D84E86" w:rsidRDefault="003F45A6" w:rsidP="00C61E74">
            <w:pPr>
              <w:spacing w:after="120" w:line="240" w:lineRule="auto"/>
              <w:ind w:right="-5"/>
              <w:rPr>
                <w:color w:val="000000" w:themeColor="text1"/>
              </w:rPr>
            </w:pPr>
            <w:r w:rsidRPr="00D84E86">
              <w:rPr>
                <w:color w:val="000000" w:themeColor="text1"/>
                <w:lang w:val="en-US"/>
              </w:rPr>
              <w:br/>
            </w:r>
            <w:proofErr w:type="spellStart"/>
            <w:r w:rsidRPr="00D84E86">
              <w:rPr>
                <w:color w:val="000000" w:themeColor="text1"/>
              </w:rPr>
              <w:t>Email</w:t>
            </w:r>
            <w:proofErr w:type="spellEnd"/>
            <w:r w:rsidRPr="00D84E86">
              <w:rPr>
                <w:color w:val="000000" w:themeColor="text1"/>
              </w:rPr>
              <w:t xml:space="preserve">: </w:t>
            </w:r>
            <w:hyperlink r:id="rId40" w:history="1">
              <w:r w:rsidRPr="00D84E86">
                <w:rPr>
                  <w:rStyle w:val="af2"/>
                  <w:color w:val="000000" w:themeColor="text1"/>
                </w:rPr>
                <w:t>jspark@kotsa.or.kr</w:t>
              </w:r>
            </w:hyperlink>
          </w:p>
        </w:tc>
        <w:tc>
          <w:tcPr>
            <w:tcW w:w="1610" w:type="dxa"/>
            <w:tcMar>
              <w:left w:w="28" w:type="dxa"/>
              <w:right w:w="28" w:type="dxa"/>
            </w:tcMar>
          </w:tcPr>
          <w:p w14:paraId="5E66385D" w14:textId="77777777" w:rsidR="003F45A6" w:rsidRPr="004758A6" w:rsidRDefault="003F45A6" w:rsidP="00C61E74">
            <w:pPr>
              <w:spacing w:before="40" w:after="120" w:line="240" w:lineRule="auto"/>
              <w:ind w:right="113"/>
            </w:pPr>
            <w:proofErr w:type="spellStart"/>
            <w:r>
              <w:t>November</w:t>
            </w:r>
            <w:proofErr w:type="spellEnd"/>
            <w:r w:rsidRPr="004758A6">
              <w:t xml:space="preserve"> 202</w:t>
            </w:r>
            <w:r>
              <w:t>2</w:t>
            </w:r>
          </w:p>
        </w:tc>
        <w:tc>
          <w:tcPr>
            <w:tcW w:w="833" w:type="dxa"/>
            <w:shd w:val="clear" w:color="auto" w:fill="auto"/>
            <w:tcMar>
              <w:left w:w="28" w:type="dxa"/>
              <w:right w:w="28" w:type="dxa"/>
            </w:tcMar>
          </w:tcPr>
          <w:p w14:paraId="128D1E08" w14:textId="77777777" w:rsidR="003F45A6" w:rsidRPr="004758A6" w:rsidRDefault="003F45A6" w:rsidP="00C61E74">
            <w:pPr>
              <w:spacing w:before="40" w:after="120" w:line="240" w:lineRule="auto"/>
              <w:ind w:right="113"/>
            </w:pPr>
            <w:r w:rsidRPr="004758A6">
              <w:t>OICA</w:t>
            </w:r>
          </w:p>
        </w:tc>
      </w:tr>
      <w:tr w:rsidR="003F45A6" w:rsidRPr="004758A6" w14:paraId="302D3326" w14:textId="77777777" w:rsidTr="00E15B3E">
        <w:tc>
          <w:tcPr>
            <w:tcW w:w="2394" w:type="dxa"/>
            <w:shd w:val="clear" w:color="auto" w:fill="auto"/>
            <w:tcMar>
              <w:left w:w="28" w:type="dxa"/>
              <w:right w:w="28" w:type="dxa"/>
            </w:tcMar>
          </w:tcPr>
          <w:p w14:paraId="2515B10C" w14:textId="77777777" w:rsidR="003F45A6" w:rsidRPr="00D20AD3" w:rsidRDefault="003F45A6" w:rsidP="00C61E74">
            <w:pPr>
              <w:spacing w:before="40" w:after="120" w:line="240" w:lineRule="auto"/>
              <w:ind w:right="113"/>
              <w:rPr>
                <w:lang w:val="es-ES"/>
              </w:rPr>
            </w:pPr>
            <w:r w:rsidRPr="00D20AD3">
              <w:rPr>
                <w:lang w:val="es-ES"/>
              </w:rPr>
              <w:t xml:space="preserve">UN GTR No. 20 (EVS) – </w:t>
            </w:r>
            <w:proofErr w:type="spellStart"/>
            <w:r w:rsidRPr="00D20AD3">
              <w:rPr>
                <w:lang w:val="es-ES"/>
              </w:rPr>
              <w:t>Phase</w:t>
            </w:r>
            <w:proofErr w:type="spellEnd"/>
            <w:r w:rsidRPr="00D20AD3">
              <w:rPr>
                <w:lang w:val="es-ES"/>
              </w:rPr>
              <w:t xml:space="preserve"> 2</w:t>
            </w:r>
          </w:p>
        </w:tc>
        <w:tc>
          <w:tcPr>
            <w:tcW w:w="3667" w:type="dxa"/>
            <w:shd w:val="clear" w:color="auto" w:fill="auto"/>
            <w:tcMar>
              <w:left w:w="28" w:type="dxa"/>
              <w:right w:w="28" w:type="dxa"/>
            </w:tcMar>
            <w:vAlign w:val="center"/>
          </w:tcPr>
          <w:p w14:paraId="4C35D66D" w14:textId="77777777" w:rsidR="003F45A6" w:rsidRPr="00D84E86" w:rsidRDefault="003F45A6" w:rsidP="00C61E74">
            <w:pPr>
              <w:keepNext/>
              <w:keepLines/>
              <w:spacing w:after="120"/>
              <w:rPr>
                <w:color w:val="000000" w:themeColor="text1"/>
                <w:lang w:val="en-US"/>
              </w:rPr>
            </w:pPr>
            <w:r w:rsidRPr="00D84E86">
              <w:rPr>
                <w:color w:val="000000" w:themeColor="text1"/>
                <w:lang w:val="en-US"/>
              </w:rPr>
              <w:t>Mr. Martin KOUBEK</w:t>
            </w:r>
            <w:r w:rsidRPr="00D84E86">
              <w:rPr>
                <w:b/>
                <w:color w:val="000000" w:themeColor="text1"/>
                <w:lang w:val="en-US"/>
              </w:rPr>
              <w:t xml:space="preserve"> </w:t>
            </w:r>
            <w:r w:rsidRPr="00D84E86">
              <w:rPr>
                <w:color w:val="000000" w:themeColor="text1"/>
                <w:lang w:val="en-US"/>
              </w:rPr>
              <w:t>(USA) and vice-chaired by EC, Japan, and China)</w:t>
            </w:r>
          </w:p>
          <w:p w14:paraId="486FEEDC" w14:textId="77777777" w:rsidR="003F45A6" w:rsidRPr="00D84E86" w:rsidRDefault="003F45A6" w:rsidP="00C61E74">
            <w:pPr>
              <w:keepNext/>
              <w:keepLines/>
              <w:spacing w:after="120"/>
              <w:rPr>
                <w:color w:val="000000" w:themeColor="text1"/>
              </w:rPr>
            </w:pPr>
            <w:r w:rsidRPr="00D84E86">
              <w:rPr>
                <w:color w:val="000000" w:themeColor="text1"/>
              </w:rPr>
              <w:t>Phone: +1 202 366 4026</w:t>
            </w:r>
            <w:r w:rsidRPr="00D84E86">
              <w:rPr>
                <w:color w:val="000000" w:themeColor="text1"/>
              </w:rPr>
              <w:br/>
            </w:r>
            <w:proofErr w:type="spellStart"/>
            <w:r w:rsidRPr="00D84E86">
              <w:rPr>
                <w:color w:val="000000" w:themeColor="text1"/>
              </w:rPr>
              <w:t>Email</w:t>
            </w:r>
            <w:proofErr w:type="spellEnd"/>
            <w:r w:rsidRPr="00D84E86">
              <w:rPr>
                <w:color w:val="000000" w:themeColor="text1"/>
              </w:rPr>
              <w:t xml:space="preserve">: </w:t>
            </w:r>
            <w:hyperlink r:id="rId41" w:history="1">
              <w:r w:rsidRPr="00D84E86">
                <w:rPr>
                  <w:rStyle w:val="af2"/>
                  <w:color w:val="000000" w:themeColor="text1"/>
                </w:rPr>
                <w:t>martin.koubek@dot.gov</w:t>
              </w:r>
            </w:hyperlink>
          </w:p>
        </w:tc>
        <w:tc>
          <w:tcPr>
            <w:tcW w:w="1610" w:type="dxa"/>
            <w:tcMar>
              <w:left w:w="28" w:type="dxa"/>
              <w:right w:w="28" w:type="dxa"/>
            </w:tcMar>
          </w:tcPr>
          <w:p w14:paraId="092B50E8" w14:textId="77777777" w:rsidR="003F45A6" w:rsidRPr="004758A6" w:rsidRDefault="003F45A6" w:rsidP="00C61E74">
            <w:pPr>
              <w:spacing w:before="40" w:after="120" w:line="240" w:lineRule="auto"/>
              <w:ind w:right="113"/>
            </w:pPr>
            <w:proofErr w:type="spellStart"/>
            <w:r>
              <w:t>June</w:t>
            </w:r>
            <w:proofErr w:type="spellEnd"/>
            <w:r w:rsidRPr="004758A6">
              <w:t xml:space="preserve"> 202</w:t>
            </w:r>
            <w:r>
              <w:t>3</w:t>
            </w:r>
          </w:p>
        </w:tc>
        <w:tc>
          <w:tcPr>
            <w:tcW w:w="833" w:type="dxa"/>
            <w:shd w:val="clear" w:color="auto" w:fill="auto"/>
            <w:tcMar>
              <w:left w:w="28" w:type="dxa"/>
              <w:right w:w="28" w:type="dxa"/>
            </w:tcMar>
          </w:tcPr>
          <w:p w14:paraId="63D652A3" w14:textId="017645A2" w:rsidR="003F45A6" w:rsidRPr="004758A6" w:rsidRDefault="003F45A6" w:rsidP="008C1168">
            <w:pPr>
              <w:spacing w:before="40" w:after="120" w:line="240" w:lineRule="auto"/>
              <w:ind w:right="113"/>
            </w:pPr>
            <w:r w:rsidRPr="004758A6">
              <w:t>Japan</w:t>
            </w:r>
          </w:p>
        </w:tc>
      </w:tr>
      <w:tr w:rsidR="003F45A6" w:rsidRPr="004758A6" w14:paraId="3461939C" w14:textId="77777777" w:rsidTr="00E15B3E">
        <w:tc>
          <w:tcPr>
            <w:tcW w:w="2394" w:type="dxa"/>
            <w:shd w:val="clear" w:color="auto" w:fill="auto"/>
            <w:tcMar>
              <w:left w:w="28" w:type="dxa"/>
              <w:right w:w="28" w:type="dxa"/>
            </w:tcMar>
          </w:tcPr>
          <w:p w14:paraId="510FFCEA" w14:textId="5FDCD8EF" w:rsidR="003F45A6" w:rsidRPr="003F45A6" w:rsidRDefault="003F45A6" w:rsidP="00C61E74">
            <w:pPr>
              <w:spacing w:before="40" w:after="120" w:line="240" w:lineRule="auto"/>
              <w:ind w:right="113"/>
              <w:rPr>
                <w:lang w:val="en-US"/>
              </w:rPr>
            </w:pPr>
            <w:r w:rsidRPr="003F45A6">
              <w:rPr>
                <w:lang w:val="en-US"/>
              </w:rPr>
              <w:t>Three-dimensional H</w:t>
            </w:r>
            <w:r w:rsidR="00E15B3E">
              <w:rPr>
                <w:lang w:val="en-US"/>
              </w:rPr>
              <w:noBreakHyphen/>
            </w:r>
            <w:r w:rsidRPr="003F45A6">
              <w:rPr>
                <w:lang w:val="en-US"/>
              </w:rPr>
              <w:t>point machine</w:t>
            </w:r>
          </w:p>
        </w:tc>
        <w:tc>
          <w:tcPr>
            <w:tcW w:w="3667" w:type="dxa"/>
            <w:shd w:val="clear" w:color="auto" w:fill="auto"/>
            <w:tcMar>
              <w:left w:w="28" w:type="dxa"/>
              <w:right w:w="28" w:type="dxa"/>
            </w:tcMar>
          </w:tcPr>
          <w:p w14:paraId="6D667B1E" w14:textId="77777777" w:rsidR="003F45A6" w:rsidRPr="00D84E86" w:rsidRDefault="003F45A6" w:rsidP="00C61E74">
            <w:pPr>
              <w:keepNext/>
              <w:keepLines/>
              <w:tabs>
                <w:tab w:val="left" w:pos="4536"/>
              </w:tabs>
              <w:rPr>
                <w:color w:val="000000" w:themeColor="text1"/>
              </w:rPr>
            </w:pPr>
            <w:r w:rsidRPr="00D84E86">
              <w:rPr>
                <w:color w:val="000000" w:themeColor="text1"/>
              </w:rPr>
              <w:t xml:space="preserve">Mr. </w:t>
            </w:r>
            <w:proofErr w:type="spellStart"/>
            <w:r w:rsidRPr="00D84E86">
              <w:rPr>
                <w:color w:val="000000" w:themeColor="text1"/>
              </w:rPr>
              <w:t>Luis</w:t>
            </w:r>
            <w:proofErr w:type="spellEnd"/>
            <w:r w:rsidRPr="00D84E86">
              <w:rPr>
                <w:color w:val="000000" w:themeColor="text1"/>
              </w:rPr>
              <w:t xml:space="preserve"> MARTINEZ (</w:t>
            </w:r>
            <w:proofErr w:type="spellStart"/>
            <w:r w:rsidRPr="00D84E86">
              <w:rPr>
                <w:color w:val="000000" w:themeColor="text1"/>
              </w:rPr>
              <w:t>Spain</w:t>
            </w:r>
            <w:proofErr w:type="spellEnd"/>
            <w:r w:rsidRPr="00D84E86">
              <w:rPr>
                <w:color w:val="000000" w:themeColor="text1"/>
              </w:rPr>
              <w:t>)</w:t>
            </w:r>
          </w:p>
          <w:p w14:paraId="0F8E0D23" w14:textId="77777777" w:rsidR="003F45A6" w:rsidRPr="00D84E86" w:rsidRDefault="003F45A6" w:rsidP="00C61E74">
            <w:pPr>
              <w:keepNext/>
              <w:keepLines/>
              <w:tabs>
                <w:tab w:val="left" w:pos="4536"/>
              </w:tabs>
              <w:rPr>
                <w:color w:val="000000" w:themeColor="text1"/>
              </w:rPr>
            </w:pPr>
            <w:r w:rsidRPr="00D84E86">
              <w:rPr>
                <w:color w:val="000000" w:themeColor="text1"/>
              </w:rPr>
              <w:t>Phone: +34 91 336 53 00</w:t>
            </w:r>
          </w:p>
          <w:p w14:paraId="579AA618" w14:textId="77777777" w:rsidR="003F45A6" w:rsidRPr="00D84E86" w:rsidRDefault="003F45A6" w:rsidP="00C61E74">
            <w:pPr>
              <w:keepNext/>
              <w:keepLines/>
              <w:tabs>
                <w:tab w:val="left" w:pos="4536"/>
              </w:tabs>
              <w:rPr>
                <w:color w:val="000000" w:themeColor="text1"/>
              </w:rPr>
            </w:pPr>
            <w:proofErr w:type="spellStart"/>
            <w:r w:rsidRPr="00D84E86">
              <w:rPr>
                <w:color w:val="000000" w:themeColor="text1"/>
              </w:rPr>
              <w:t>Fax</w:t>
            </w:r>
            <w:proofErr w:type="spellEnd"/>
            <w:r w:rsidRPr="00D84E86">
              <w:rPr>
                <w:color w:val="000000" w:themeColor="text1"/>
              </w:rPr>
              <w:t>: +34 91 336 53 02</w:t>
            </w:r>
          </w:p>
          <w:p w14:paraId="62E2D144" w14:textId="77777777" w:rsidR="003F45A6" w:rsidRPr="00D84E86" w:rsidRDefault="003F45A6" w:rsidP="00C61E74">
            <w:pPr>
              <w:keepNext/>
              <w:keepLines/>
              <w:tabs>
                <w:tab w:val="left" w:pos="4536"/>
              </w:tabs>
              <w:spacing w:after="120"/>
              <w:rPr>
                <w:color w:val="000000" w:themeColor="text1"/>
              </w:rPr>
            </w:pPr>
            <w:proofErr w:type="spellStart"/>
            <w:r w:rsidRPr="00D84E86">
              <w:rPr>
                <w:color w:val="000000" w:themeColor="text1"/>
              </w:rPr>
              <w:t>Email</w:t>
            </w:r>
            <w:proofErr w:type="spellEnd"/>
            <w:r w:rsidRPr="00D84E86">
              <w:rPr>
                <w:color w:val="000000" w:themeColor="text1"/>
              </w:rPr>
              <w:t xml:space="preserve">: </w:t>
            </w:r>
            <w:hyperlink r:id="rId42" w:history="1">
              <w:r w:rsidRPr="00D84E86">
                <w:rPr>
                  <w:rStyle w:val="af2"/>
                  <w:color w:val="000000" w:themeColor="text1"/>
                </w:rPr>
                <w:t>luis.martinez@upm.es</w:t>
              </w:r>
            </w:hyperlink>
          </w:p>
        </w:tc>
        <w:tc>
          <w:tcPr>
            <w:tcW w:w="1610" w:type="dxa"/>
            <w:tcMar>
              <w:left w:w="28" w:type="dxa"/>
              <w:right w:w="28" w:type="dxa"/>
            </w:tcMar>
          </w:tcPr>
          <w:p w14:paraId="328302C8" w14:textId="77777777" w:rsidR="003F45A6" w:rsidRPr="004758A6" w:rsidRDefault="003F45A6" w:rsidP="00C61E74">
            <w:pPr>
              <w:keepNext/>
              <w:keepLines/>
              <w:tabs>
                <w:tab w:val="left" w:pos="4536"/>
              </w:tabs>
            </w:pPr>
            <w:r w:rsidRPr="004758A6">
              <w:t>[…]</w:t>
            </w:r>
          </w:p>
        </w:tc>
        <w:tc>
          <w:tcPr>
            <w:tcW w:w="833" w:type="dxa"/>
            <w:shd w:val="clear" w:color="auto" w:fill="auto"/>
            <w:tcMar>
              <w:left w:w="28" w:type="dxa"/>
              <w:right w:w="28" w:type="dxa"/>
            </w:tcMar>
          </w:tcPr>
          <w:p w14:paraId="670E8DC4" w14:textId="77777777" w:rsidR="003F45A6" w:rsidRPr="004758A6" w:rsidRDefault="003F45A6" w:rsidP="00C61E74">
            <w:pPr>
              <w:spacing w:before="40" w:after="120" w:line="240" w:lineRule="auto"/>
              <w:ind w:right="113"/>
            </w:pPr>
          </w:p>
        </w:tc>
      </w:tr>
      <w:tr w:rsidR="003F45A6" w:rsidRPr="004758A6" w14:paraId="5C0E9679" w14:textId="77777777" w:rsidTr="00E15B3E">
        <w:tc>
          <w:tcPr>
            <w:tcW w:w="2394" w:type="dxa"/>
            <w:shd w:val="clear" w:color="auto" w:fill="auto"/>
            <w:tcMar>
              <w:left w:w="28" w:type="dxa"/>
              <w:right w:w="28" w:type="dxa"/>
            </w:tcMar>
          </w:tcPr>
          <w:p w14:paraId="1E68A7BB" w14:textId="77777777" w:rsidR="003F45A6" w:rsidRPr="00D20AD3" w:rsidRDefault="003F45A6" w:rsidP="00C61E74">
            <w:pPr>
              <w:spacing w:before="40" w:after="120" w:line="240" w:lineRule="auto"/>
              <w:ind w:right="113"/>
              <w:rPr>
                <w:lang w:val="es-ES"/>
              </w:rPr>
            </w:pPr>
            <w:r w:rsidRPr="00D20AD3">
              <w:rPr>
                <w:lang w:val="es-ES"/>
              </w:rPr>
              <w:t xml:space="preserve">UN GTR No. 13 (HFCV) – </w:t>
            </w:r>
            <w:proofErr w:type="spellStart"/>
            <w:r w:rsidRPr="00D20AD3">
              <w:rPr>
                <w:lang w:val="es-ES"/>
              </w:rPr>
              <w:t>Phase</w:t>
            </w:r>
            <w:proofErr w:type="spellEnd"/>
            <w:r w:rsidRPr="00D20AD3">
              <w:rPr>
                <w:lang w:val="es-ES"/>
              </w:rPr>
              <w:t xml:space="preserve"> 2</w:t>
            </w:r>
          </w:p>
        </w:tc>
        <w:tc>
          <w:tcPr>
            <w:tcW w:w="3667" w:type="dxa"/>
            <w:shd w:val="clear" w:color="auto" w:fill="auto"/>
            <w:tcMar>
              <w:left w:w="28" w:type="dxa"/>
              <w:right w:w="28" w:type="dxa"/>
            </w:tcMar>
            <w:vAlign w:val="center"/>
          </w:tcPr>
          <w:p w14:paraId="2FF78587" w14:textId="097DD3EE" w:rsidR="003F45A6" w:rsidRPr="00D84E86" w:rsidRDefault="003F45A6" w:rsidP="00C61E74">
            <w:pPr>
              <w:spacing w:line="240" w:lineRule="auto"/>
              <w:rPr>
                <w:color w:val="000000" w:themeColor="text1"/>
                <w:lang w:val="en-US" w:eastAsia="en-GB"/>
              </w:rPr>
            </w:pPr>
            <w:r w:rsidRPr="00D84E86">
              <w:rPr>
                <w:color w:val="000000" w:themeColor="text1"/>
                <w:lang w:val="en-US" w:eastAsia="en-GB"/>
              </w:rPr>
              <w:t>Mr. Martin KOUBEK</w:t>
            </w:r>
            <w:r w:rsidRPr="00D84E86">
              <w:rPr>
                <w:b/>
                <w:color w:val="000000" w:themeColor="text1"/>
                <w:lang w:val="en-US" w:eastAsia="en-GB"/>
              </w:rPr>
              <w:t xml:space="preserve"> </w:t>
            </w:r>
            <w:r w:rsidRPr="00D84E86">
              <w:rPr>
                <w:color w:val="000000" w:themeColor="text1"/>
                <w:lang w:val="en-US" w:eastAsia="en-GB"/>
              </w:rPr>
              <w:t>(USA</w:t>
            </w:r>
            <w:proofErr w:type="gramStart"/>
            <w:r w:rsidRPr="00D84E86">
              <w:rPr>
                <w:color w:val="000000" w:themeColor="text1"/>
                <w:lang w:val="en-US" w:eastAsia="en-GB"/>
              </w:rPr>
              <w:t>)(</w:t>
            </w:r>
            <w:proofErr w:type="gramEnd"/>
            <w:r w:rsidRPr="00D84E86">
              <w:rPr>
                <w:color w:val="000000" w:themeColor="text1"/>
                <w:lang w:val="en-US" w:eastAsia="en-GB"/>
              </w:rPr>
              <w:t>c</w:t>
            </w:r>
            <w:r w:rsidRPr="00D84E86">
              <w:rPr>
                <w:rFonts w:eastAsia="Malgun Gothic"/>
                <w:color w:val="000000" w:themeColor="text1"/>
                <w:lang w:val="en-US" w:eastAsia="ko-KR"/>
              </w:rPr>
              <w:t>o</w:t>
            </w:r>
            <w:r w:rsidRPr="00D84E86">
              <w:rPr>
                <w:color w:val="000000" w:themeColor="text1"/>
                <w:lang w:val="en-US" w:eastAsia="en-GB"/>
              </w:rPr>
              <w:t>-chaired by</w:t>
            </w:r>
            <w:r w:rsidR="00E15B3E" w:rsidRPr="00D84E86">
              <w:rPr>
                <w:color w:val="000000" w:themeColor="text1"/>
                <w:lang w:val="en-US" w:eastAsia="en-GB"/>
              </w:rPr>
              <w:t> </w:t>
            </w:r>
            <w:r w:rsidRPr="00D84E86">
              <w:rPr>
                <w:color w:val="000000" w:themeColor="text1"/>
                <w:lang w:val="en-US" w:eastAsia="en-GB"/>
              </w:rPr>
              <w:t xml:space="preserve">Japan and </w:t>
            </w:r>
            <w:r w:rsidRPr="00D84E86">
              <w:rPr>
                <w:rFonts w:eastAsia="Malgun Gothic"/>
                <w:color w:val="000000" w:themeColor="text1"/>
                <w:lang w:val="en-US" w:eastAsia="ko-KR"/>
              </w:rPr>
              <w:t>vice-chaired by China and Republic of Korea</w:t>
            </w:r>
            <w:r w:rsidRPr="00D84E86">
              <w:rPr>
                <w:color w:val="000000" w:themeColor="text1"/>
                <w:lang w:val="en-US" w:eastAsia="en-GB"/>
              </w:rPr>
              <w:t>)</w:t>
            </w:r>
          </w:p>
          <w:p w14:paraId="45CA68A8" w14:textId="77777777" w:rsidR="003F45A6" w:rsidRPr="00D84E86" w:rsidRDefault="003F45A6" w:rsidP="00C61E74">
            <w:pPr>
              <w:spacing w:line="240" w:lineRule="auto"/>
              <w:rPr>
                <w:color w:val="000000" w:themeColor="text1"/>
                <w:lang w:val="en-US" w:eastAsia="en-GB"/>
              </w:rPr>
            </w:pPr>
          </w:p>
          <w:p w14:paraId="011DBBFE" w14:textId="77777777" w:rsidR="003F45A6" w:rsidRPr="00D84E86" w:rsidRDefault="003F45A6" w:rsidP="00C61E74">
            <w:pPr>
              <w:spacing w:after="120" w:line="240" w:lineRule="auto"/>
              <w:rPr>
                <w:color w:val="000000" w:themeColor="text1"/>
              </w:rPr>
            </w:pPr>
            <w:r w:rsidRPr="00D84E86">
              <w:rPr>
                <w:color w:val="000000" w:themeColor="text1"/>
              </w:rPr>
              <w:t>Phone: +1 202 366 4026</w:t>
            </w:r>
            <w:r w:rsidRPr="00D84E86">
              <w:rPr>
                <w:color w:val="000000" w:themeColor="text1"/>
              </w:rPr>
              <w:br/>
            </w:r>
            <w:proofErr w:type="spellStart"/>
            <w:r w:rsidRPr="00D84E86">
              <w:rPr>
                <w:color w:val="000000" w:themeColor="text1"/>
              </w:rPr>
              <w:t>Email</w:t>
            </w:r>
            <w:proofErr w:type="spellEnd"/>
            <w:r w:rsidRPr="00D84E86">
              <w:rPr>
                <w:color w:val="000000" w:themeColor="text1"/>
              </w:rPr>
              <w:t>: martin.koubek@dot.gov</w:t>
            </w:r>
          </w:p>
        </w:tc>
        <w:tc>
          <w:tcPr>
            <w:tcW w:w="1610" w:type="dxa"/>
            <w:tcMar>
              <w:left w:w="28" w:type="dxa"/>
              <w:right w:w="28" w:type="dxa"/>
            </w:tcMar>
          </w:tcPr>
          <w:p w14:paraId="6CC1B345" w14:textId="77777777" w:rsidR="003F45A6" w:rsidRPr="004758A6" w:rsidRDefault="003F45A6" w:rsidP="00C61E74">
            <w:pPr>
              <w:spacing w:before="40" w:after="120" w:line="240" w:lineRule="auto"/>
              <w:ind w:right="144"/>
            </w:pPr>
            <w:r>
              <w:t>[</w:t>
            </w:r>
            <w:proofErr w:type="spellStart"/>
            <w:r>
              <w:t>December</w:t>
            </w:r>
            <w:proofErr w:type="spellEnd"/>
            <w:r w:rsidRPr="004758A6">
              <w:t xml:space="preserve"> 202</w:t>
            </w:r>
            <w:r>
              <w:t>2]</w:t>
            </w:r>
          </w:p>
        </w:tc>
        <w:tc>
          <w:tcPr>
            <w:tcW w:w="833" w:type="dxa"/>
            <w:shd w:val="clear" w:color="auto" w:fill="auto"/>
            <w:tcMar>
              <w:left w:w="28" w:type="dxa"/>
              <w:right w:w="28" w:type="dxa"/>
            </w:tcMar>
          </w:tcPr>
          <w:p w14:paraId="5E076084" w14:textId="77777777" w:rsidR="003F45A6" w:rsidRPr="004758A6" w:rsidRDefault="003F45A6" w:rsidP="00C61E74">
            <w:pPr>
              <w:spacing w:before="40" w:after="120" w:line="240" w:lineRule="auto"/>
              <w:ind w:right="113"/>
            </w:pPr>
            <w:r w:rsidRPr="004758A6">
              <w:t>[…]</w:t>
            </w:r>
          </w:p>
        </w:tc>
      </w:tr>
      <w:tr w:rsidR="003F45A6" w:rsidRPr="004758A6" w14:paraId="09686D4C" w14:textId="77777777" w:rsidTr="00E15B3E">
        <w:tc>
          <w:tcPr>
            <w:tcW w:w="2394" w:type="dxa"/>
            <w:shd w:val="clear" w:color="auto" w:fill="auto"/>
            <w:tcMar>
              <w:left w:w="28" w:type="dxa"/>
              <w:right w:w="28" w:type="dxa"/>
            </w:tcMar>
          </w:tcPr>
          <w:p w14:paraId="36AF76BA" w14:textId="77777777" w:rsidR="003F45A6" w:rsidRPr="004758A6" w:rsidRDefault="003F45A6" w:rsidP="00C61E74">
            <w:pPr>
              <w:spacing w:before="40" w:after="120" w:line="240" w:lineRule="auto"/>
              <w:ind w:right="113"/>
            </w:pPr>
            <w:proofErr w:type="spellStart"/>
            <w:r w:rsidRPr="004758A6">
              <w:t>Protective</w:t>
            </w:r>
            <w:proofErr w:type="spellEnd"/>
            <w:r w:rsidRPr="004758A6">
              <w:t xml:space="preserve"> </w:t>
            </w:r>
            <w:proofErr w:type="spellStart"/>
            <w:r w:rsidRPr="004758A6">
              <w:t>helmets</w:t>
            </w:r>
            <w:proofErr w:type="spellEnd"/>
          </w:p>
        </w:tc>
        <w:tc>
          <w:tcPr>
            <w:tcW w:w="3667" w:type="dxa"/>
            <w:shd w:val="clear" w:color="auto" w:fill="auto"/>
            <w:tcMar>
              <w:left w:w="28" w:type="dxa"/>
              <w:right w:w="28" w:type="dxa"/>
            </w:tcMar>
          </w:tcPr>
          <w:p w14:paraId="046A7E16" w14:textId="77777777" w:rsidR="003F45A6" w:rsidRPr="00D84E86" w:rsidRDefault="003F45A6" w:rsidP="00C61E74">
            <w:pPr>
              <w:keepNext/>
              <w:keepLines/>
              <w:tabs>
                <w:tab w:val="left" w:pos="4536"/>
              </w:tabs>
              <w:rPr>
                <w:color w:val="000000" w:themeColor="text1"/>
                <w:lang w:val="en-US"/>
              </w:rPr>
            </w:pPr>
            <w:r w:rsidRPr="00D84E86">
              <w:rPr>
                <w:color w:val="000000" w:themeColor="text1"/>
                <w:lang w:val="en-US"/>
              </w:rPr>
              <w:t>Mr. Luca ROCCO</w:t>
            </w:r>
          </w:p>
          <w:p w14:paraId="0473D488" w14:textId="77777777" w:rsidR="003F45A6" w:rsidRPr="00D84E86" w:rsidRDefault="003F45A6" w:rsidP="00C61E74">
            <w:pPr>
              <w:keepNext/>
              <w:keepLines/>
              <w:tabs>
                <w:tab w:val="left" w:pos="4536"/>
              </w:tabs>
              <w:rPr>
                <w:color w:val="000000" w:themeColor="text1"/>
                <w:lang w:val="en-US"/>
              </w:rPr>
            </w:pPr>
            <w:r w:rsidRPr="00D84E86">
              <w:rPr>
                <w:color w:val="000000" w:themeColor="text1"/>
                <w:lang w:val="en-US"/>
              </w:rPr>
              <w:t>Phone: +39 06 4158 3268</w:t>
            </w:r>
          </w:p>
          <w:p w14:paraId="6AAD2445" w14:textId="77777777" w:rsidR="003F45A6" w:rsidRPr="00D84E86" w:rsidRDefault="003F45A6" w:rsidP="00C61E74">
            <w:pPr>
              <w:keepNext/>
              <w:keepLines/>
              <w:tabs>
                <w:tab w:val="left" w:pos="4536"/>
              </w:tabs>
              <w:rPr>
                <w:color w:val="000000" w:themeColor="text1"/>
                <w:lang w:val="en-US"/>
              </w:rPr>
            </w:pPr>
            <w:r w:rsidRPr="00D84E86">
              <w:rPr>
                <w:color w:val="000000" w:themeColor="text1"/>
                <w:lang w:val="en-US"/>
              </w:rPr>
              <w:t>Fax: +39 06 4158 3253</w:t>
            </w:r>
          </w:p>
          <w:p w14:paraId="0F55541F" w14:textId="77777777" w:rsidR="003F45A6" w:rsidRPr="00D84E86" w:rsidRDefault="003F45A6" w:rsidP="00C61E74">
            <w:pPr>
              <w:keepNext/>
              <w:keepLines/>
              <w:tabs>
                <w:tab w:val="left" w:pos="4536"/>
              </w:tabs>
              <w:spacing w:after="120"/>
              <w:rPr>
                <w:color w:val="000000" w:themeColor="text1"/>
              </w:rPr>
            </w:pPr>
            <w:proofErr w:type="spellStart"/>
            <w:r w:rsidRPr="00D84E86">
              <w:rPr>
                <w:color w:val="000000" w:themeColor="text1"/>
              </w:rPr>
              <w:t>Email</w:t>
            </w:r>
            <w:proofErr w:type="spellEnd"/>
            <w:r w:rsidRPr="00D84E86">
              <w:rPr>
                <w:color w:val="000000" w:themeColor="text1"/>
              </w:rPr>
              <w:t xml:space="preserve">: </w:t>
            </w:r>
            <w:hyperlink r:id="rId43" w:history="1">
              <w:r w:rsidRPr="00D84E86">
                <w:rPr>
                  <w:rStyle w:val="af2"/>
                  <w:color w:val="000000" w:themeColor="text1"/>
                </w:rPr>
                <w:t>luca.rocco@mit.gov.it</w:t>
              </w:r>
            </w:hyperlink>
          </w:p>
        </w:tc>
        <w:tc>
          <w:tcPr>
            <w:tcW w:w="1610" w:type="dxa"/>
            <w:tcMar>
              <w:left w:w="28" w:type="dxa"/>
              <w:right w:w="28" w:type="dxa"/>
            </w:tcMar>
          </w:tcPr>
          <w:p w14:paraId="5788CFB3" w14:textId="77777777" w:rsidR="003F45A6" w:rsidRPr="004758A6" w:rsidRDefault="003F45A6" w:rsidP="00C61E74">
            <w:pPr>
              <w:keepNext/>
              <w:keepLines/>
              <w:tabs>
                <w:tab w:val="left" w:pos="4536"/>
              </w:tabs>
            </w:pPr>
            <w:proofErr w:type="spellStart"/>
            <w:r w:rsidRPr="004758A6">
              <w:t>Suspended</w:t>
            </w:r>
            <w:proofErr w:type="spellEnd"/>
          </w:p>
        </w:tc>
        <w:tc>
          <w:tcPr>
            <w:tcW w:w="833" w:type="dxa"/>
            <w:shd w:val="clear" w:color="auto" w:fill="auto"/>
            <w:tcMar>
              <w:left w:w="28" w:type="dxa"/>
              <w:right w:w="28" w:type="dxa"/>
            </w:tcMar>
          </w:tcPr>
          <w:p w14:paraId="3694E6D6" w14:textId="77777777" w:rsidR="003F45A6" w:rsidRPr="004758A6" w:rsidRDefault="003F45A6" w:rsidP="00C61E74">
            <w:pPr>
              <w:spacing w:before="40" w:after="120" w:line="240" w:lineRule="auto"/>
              <w:ind w:right="113"/>
            </w:pPr>
          </w:p>
        </w:tc>
      </w:tr>
      <w:tr w:rsidR="003F45A6" w:rsidRPr="004758A6" w14:paraId="339EBC4A" w14:textId="77777777" w:rsidTr="00E15B3E">
        <w:tc>
          <w:tcPr>
            <w:tcW w:w="2394" w:type="dxa"/>
            <w:tcBorders>
              <w:bottom w:val="single" w:sz="12" w:space="0" w:color="auto"/>
            </w:tcBorders>
            <w:shd w:val="clear" w:color="auto" w:fill="auto"/>
            <w:tcMar>
              <w:left w:w="28" w:type="dxa"/>
              <w:right w:w="28" w:type="dxa"/>
            </w:tcMar>
          </w:tcPr>
          <w:p w14:paraId="0635B004" w14:textId="77777777" w:rsidR="003F45A6" w:rsidRPr="003F45A6" w:rsidRDefault="003F45A6" w:rsidP="00C61E74">
            <w:pPr>
              <w:spacing w:before="40" w:after="120" w:line="240" w:lineRule="auto"/>
              <w:ind w:right="113"/>
              <w:rPr>
                <w:lang w:val="en-US"/>
              </w:rPr>
            </w:pPr>
            <w:r w:rsidRPr="003F45A6">
              <w:rPr>
                <w:lang w:val="en-US"/>
              </w:rPr>
              <w:t>Securing children in buses and coaches</w:t>
            </w:r>
          </w:p>
        </w:tc>
        <w:tc>
          <w:tcPr>
            <w:tcW w:w="3667" w:type="dxa"/>
            <w:tcBorders>
              <w:bottom w:val="single" w:sz="12" w:space="0" w:color="auto"/>
            </w:tcBorders>
            <w:shd w:val="clear" w:color="auto" w:fill="auto"/>
            <w:tcMar>
              <w:left w:w="28" w:type="dxa"/>
              <w:right w:w="28" w:type="dxa"/>
            </w:tcMar>
          </w:tcPr>
          <w:p w14:paraId="54AE2DCB" w14:textId="77777777" w:rsidR="003F45A6" w:rsidRPr="00D84E86" w:rsidRDefault="003F45A6" w:rsidP="00C61E74">
            <w:pPr>
              <w:keepNext/>
              <w:keepLines/>
              <w:tabs>
                <w:tab w:val="left" w:pos="4536"/>
              </w:tabs>
              <w:rPr>
                <w:color w:val="000000" w:themeColor="text1"/>
                <w:lang w:val="fr-CH"/>
              </w:rPr>
            </w:pPr>
            <w:r w:rsidRPr="00D84E86">
              <w:rPr>
                <w:color w:val="000000" w:themeColor="text1"/>
                <w:lang w:val="fr-CH"/>
              </w:rPr>
              <w:t>Ms. Marta ANGLES</w:t>
            </w:r>
          </w:p>
          <w:p w14:paraId="391FA242" w14:textId="77777777" w:rsidR="003F45A6" w:rsidRPr="00D84E86" w:rsidRDefault="003F45A6" w:rsidP="00C61E74">
            <w:pPr>
              <w:keepNext/>
              <w:keepLines/>
              <w:tabs>
                <w:tab w:val="left" w:pos="4536"/>
              </w:tabs>
              <w:rPr>
                <w:color w:val="000000" w:themeColor="text1"/>
                <w:lang w:val="fr-CH"/>
              </w:rPr>
            </w:pPr>
            <w:proofErr w:type="gramStart"/>
            <w:r w:rsidRPr="00D84E86">
              <w:rPr>
                <w:color w:val="000000" w:themeColor="text1"/>
                <w:lang w:val="fr-CH"/>
              </w:rPr>
              <w:t>Phone:</w:t>
            </w:r>
            <w:proofErr w:type="gramEnd"/>
            <w:r w:rsidRPr="00D84E86">
              <w:rPr>
                <w:color w:val="000000" w:themeColor="text1"/>
                <w:lang w:val="fr-CH"/>
              </w:rPr>
              <w:t xml:space="preserve"> +34 977 166 020</w:t>
            </w:r>
          </w:p>
          <w:p w14:paraId="0DA08BD5" w14:textId="77777777" w:rsidR="003F45A6" w:rsidRPr="00D84E86" w:rsidRDefault="003F45A6" w:rsidP="00C61E74">
            <w:pPr>
              <w:keepNext/>
              <w:keepLines/>
              <w:tabs>
                <w:tab w:val="left" w:pos="4536"/>
              </w:tabs>
              <w:rPr>
                <w:color w:val="000000" w:themeColor="text1"/>
                <w:lang w:val="fr-CH"/>
              </w:rPr>
            </w:pPr>
            <w:proofErr w:type="gramStart"/>
            <w:r w:rsidRPr="00D84E86">
              <w:rPr>
                <w:color w:val="000000" w:themeColor="text1"/>
                <w:lang w:val="fr-CH"/>
              </w:rPr>
              <w:t>Fax:</w:t>
            </w:r>
            <w:proofErr w:type="gramEnd"/>
            <w:r w:rsidRPr="00D84E86">
              <w:rPr>
                <w:color w:val="000000" w:themeColor="text1"/>
                <w:lang w:val="fr-CH"/>
              </w:rPr>
              <w:t xml:space="preserve"> ++34 977 166 009</w:t>
            </w:r>
          </w:p>
          <w:p w14:paraId="6321134A" w14:textId="77777777" w:rsidR="003F45A6" w:rsidRPr="00D84E86" w:rsidRDefault="003F45A6" w:rsidP="00C61E74">
            <w:pPr>
              <w:keepNext/>
              <w:keepLines/>
              <w:tabs>
                <w:tab w:val="left" w:pos="4536"/>
              </w:tabs>
              <w:spacing w:after="120"/>
              <w:rPr>
                <w:color w:val="000000" w:themeColor="text1"/>
                <w:lang w:val="fr-CH"/>
              </w:rPr>
            </w:pPr>
            <w:proofErr w:type="gramStart"/>
            <w:r w:rsidRPr="00D84E86">
              <w:rPr>
                <w:color w:val="000000" w:themeColor="text1"/>
                <w:lang w:val="fr-CH"/>
              </w:rPr>
              <w:t>Email:</w:t>
            </w:r>
            <w:proofErr w:type="gramEnd"/>
            <w:r w:rsidRPr="00D84E86">
              <w:rPr>
                <w:color w:val="000000" w:themeColor="text1"/>
                <w:lang w:val="fr-CH"/>
              </w:rPr>
              <w:t xml:space="preserve"> mangles@idiada.com</w:t>
            </w:r>
            <w:r w:rsidRPr="00D84E86">
              <w:rPr>
                <w:rStyle w:val="af2"/>
                <w:color w:val="000000" w:themeColor="text1"/>
                <w:lang w:val="fr-CH"/>
              </w:rPr>
              <w:t>]</w:t>
            </w:r>
          </w:p>
        </w:tc>
        <w:tc>
          <w:tcPr>
            <w:tcW w:w="1610" w:type="dxa"/>
            <w:tcBorders>
              <w:bottom w:val="single" w:sz="12" w:space="0" w:color="auto"/>
            </w:tcBorders>
            <w:tcMar>
              <w:left w:w="28" w:type="dxa"/>
              <w:right w:w="28" w:type="dxa"/>
            </w:tcMar>
          </w:tcPr>
          <w:p w14:paraId="06EDDE78" w14:textId="77777777" w:rsidR="003F45A6" w:rsidRPr="004758A6" w:rsidRDefault="003F45A6" w:rsidP="00C61E74">
            <w:pPr>
              <w:keepNext/>
              <w:keepLines/>
              <w:tabs>
                <w:tab w:val="left" w:pos="4536"/>
              </w:tabs>
            </w:pPr>
            <w:proofErr w:type="spellStart"/>
            <w:r w:rsidRPr="004758A6">
              <w:t>March</w:t>
            </w:r>
            <w:proofErr w:type="spellEnd"/>
            <w:r w:rsidRPr="004758A6">
              <w:t xml:space="preserve"> 2023</w:t>
            </w:r>
          </w:p>
        </w:tc>
        <w:tc>
          <w:tcPr>
            <w:tcW w:w="833" w:type="dxa"/>
            <w:tcBorders>
              <w:bottom w:val="single" w:sz="12" w:space="0" w:color="auto"/>
            </w:tcBorders>
            <w:shd w:val="clear" w:color="auto" w:fill="auto"/>
            <w:tcMar>
              <w:left w:w="28" w:type="dxa"/>
              <w:right w:w="28" w:type="dxa"/>
            </w:tcMar>
          </w:tcPr>
          <w:p w14:paraId="6E7C5A3D" w14:textId="77777777" w:rsidR="003F45A6" w:rsidRPr="004758A6" w:rsidRDefault="003F45A6" w:rsidP="00C61E74">
            <w:pPr>
              <w:spacing w:before="40" w:after="120" w:line="240" w:lineRule="auto"/>
              <w:ind w:right="113"/>
            </w:pPr>
          </w:p>
        </w:tc>
      </w:tr>
    </w:tbl>
    <w:p w14:paraId="6848D1FA" w14:textId="77777777" w:rsidR="008C1168" w:rsidRDefault="008C1168">
      <w:pPr>
        <w:suppressAutoHyphens w:val="0"/>
        <w:spacing w:line="240" w:lineRule="auto"/>
        <w:rPr>
          <w:rFonts w:eastAsia="Times New Roman" w:cs="Times New Roman"/>
          <w:b/>
          <w:sz w:val="28"/>
          <w:szCs w:val="20"/>
          <w:lang w:eastAsia="ru-RU"/>
        </w:rPr>
      </w:pPr>
      <w:r>
        <w:br w:type="page"/>
      </w:r>
    </w:p>
    <w:p w14:paraId="7A7B72CF" w14:textId="315A179E" w:rsidR="003F45A6" w:rsidRDefault="003F45A6" w:rsidP="003F45A6">
      <w:pPr>
        <w:pStyle w:val="HChG"/>
        <w:spacing w:line="240" w:lineRule="auto"/>
      </w:pPr>
      <w:bookmarkStart w:id="76" w:name="_Toc96604565"/>
      <w:proofErr w:type="spellStart"/>
      <w:r w:rsidRPr="004758A6">
        <w:lastRenderedPageBreak/>
        <w:t>Annex</w:t>
      </w:r>
      <w:proofErr w:type="spellEnd"/>
      <w:r w:rsidRPr="004758A6">
        <w:t xml:space="preserve"> </w:t>
      </w:r>
      <w:r>
        <w:t>IX</w:t>
      </w:r>
      <w:bookmarkEnd w:id="76"/>
    </w:p>
    <w:p w14:paraId="6CF076E4" w14:textId="77777777" w:rsidR="003F45A6" w:rsidRPr="007120E1" w:rsidRDefault="003F45A6" w:rsidP="003F45A6">
      <w:pPr>
        <w:jc w:val="right"/>
      </w:pPr>
      <w:r w:rsidRPr="004758A6">
        <w:rPr>
          <w:bCs/>
        </w:rPr>
        <w:t xml:space="preserve">[English </w:t>
      </w:r>
      <w:proofErr w:type="spellStart"/>
      <w:r w:rsidRPr="004758A6">
        <w:rPr>
          <w:bCs/>
        </w:rPr>
        <w:t>only</w:t>
      </w:r>
      <w:proofErr w:type="spellEnd"/>
      <w:r w:rsidRPr="004758A6">
        <w:rPr>
          <w:bCs/>
        </w:rPr>
        <w:t>]</w:t>
      </w:r>
    </w:p>
    <w:p w14:paraId="600E073B" w14:textId="77777777" w:rsidR="003F45A6" w:rsidRPr="003F45A6" w:rsidRDefault="003F45A6" w:rsidP="003F45A6">
      <w:pPr>
        <w:pStyle w:val="HChG"/>
        <w:rPr>
          <w:lang w:val="en-US"/>
        </w:rPr>
      </w:pPr>
      <w:r w:rsidRPr="003F45A6">
        <w:rPr>
          <w:lang w:val="en-US"/>
        </w:rPr>
        <w:tab/>
      </w:r>
      <w:r w:rsidRPr="003F45A6">
        <w:rPr>
          <w:lang w:val="en-US"/>
        </w:rPr>
        <w:tab/>
      </w:r>
      <w:bookmarkStart w:id="77" w:name="_Toc96604566"/>
      <w:r w:rsidRPr="003F45A6">
        <w:rPr>
          <w:lang w:val="en-US"/>
        </w:rPr>
        <w:t>Decisions submitted to silence procedure following formal meetings with remote participation of the Working Party on Passive Safety (GRSP), 10 December 2021</w:t>
      </w:r>
      <w:bookmarkEnd w:id="77"/>
    </w:p>
    <w:p w14:paraId="15384CC3" w14:textId="77777777" w:rsidR="003F45A6" w:rsidRPr="003F45A6" w:rsidRDefault="003F45A6" w:rsidP="003F45A6">
      <w:pPr>
        <w:spacing w:after="240"/>
        <w:ind w:left="1134" w:right="1134"/>
        <w:jc w:val="both"/>
        <w:rPr>
          <w:b/>
          <w:sz w:val="24"/>
          <w:szCs w:val="24"/>
          <w:lang w:val="en-US"/>
        </w:rPr>
      </w:pPr>
      <w:r w:rsidRPr="003F45A6">
        <w:rPr>
          <w:b/>
          <w:sz w:val="24"/>
          <w:szCs w:val="24"/>
          <w:lang w:val="en-US"/>
        </w:rPr>
        <w:t>Adopted text based on GRSP-70-34-Rev.3 (see paragraph 46 of this report)</w:t>
      </w:r>
    </w:p>
    <w:tbl>
      <w:tblPr>
        <w:tblStyle w:val="a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712"/>
        <w:gridCol w:w="5900"/>
      </w:tblGrid>
      <w:tr w:rsidR="003F45A6" w:rsidRPr="00714C76" w14:paraId="4424A94D" w14:textId="77777777" w:rsidTr="00E15B3E">
        <w:trPr>
          <w:cantSplit/>
          <w:tblHeader/>
        </w:trPr>
        <w:tc>
          <w:tcPr>
            <w:tcW w:w="514" w:type="pct"/>
            <w:tcBorders>
              <w:top w:val="single" w:sz="4" w:space="0" w:color="auto"/>
              <w:bottom w:val="single" w:sz="12" w:space="0" w:color="auto"/>
            </w:tcBorders>
            <w:shd w:val="clear" w:color="auto" w:fill="auto"/>
            <w:tcMar>
              <w:left w:w="28" w:type="dxa"/>
              <w:right w:w="28" w:type="dxa"/>
            </w:tcMar>
            <w:vAlign w:val="bottom"/>
          </w:tcPr>
          <w:p w14:paraId="1E388DC8" w14:textId="0AA1B1AF" w:rsidR="003F45A6" w:rsidRPr="00714C76" w:rsidRDefault="003F45A6" w:rsidP="008C1168">
            <w:pPr>
              <w:spacing w:before="80" w:after="80" w:line="200" w:lineRule="exact"/>
              <w:ind w:right="113"/>
              <w:rPr>
                <w:i/>
                <w:sz w:val="16"/>
              </w:rPr>
            </w:pPr>
            <w:proofErr w:type="spellStart"/>
            <w:r w:rsidRPr="00714C76">
              <w:rPr>
                <w:i/>
                <w:sz w:val="16"/>
              </w:rPr>
              <w:t>Decision</w:t>
            </w:r>
            <w:proofErr w:type="spellEnd"/>
            <w:r w:rsidR="008C1168">
              <w:rPr>
                <w:i/>
                <w:sz w:val="16"/>
              </w:rPr>
              <w:br/>
            </w:r>
            <w:r w:rsidRPr="00714C76">
              <w:rPr>
                <w:i/>
                <w:sz w:val="16"/>
              </w:rPr>
              <w:t>No.</w:t>
            </w:r>
          </w:p>
        </w:tc>
        <w:tc>
          <w:tcPr>
            <w:tcW w:w="483" w:type="pct"/>
            <w:tcBorders>
              <w:top w:val="single" w:sz="4" w:space="0" w:color="auto"/>
              <w:bottom w:val="single" w:sz="12" w:space="0" w:color="auto"/>
            </w:tcBorders>
            <w:shd w:val="clear" w:color="auto" w:fill="auto"/>
            <w:tcMar>
              <w:left w:w="28" w:type="dxa"/>
              <w:right w:w="28" w:type="dxa"/>
            </w:tcMar>
            <w:vAlign w:val="bottom"/>
          </w:tcPr>
          <w:p w14:paraId="7AA40593" w14:textId="77777777" w:rsidR="003F45A6" w:rsidRPr="00714C76" w:rsidRDefault="003F45A6" w:rsidP="00C61E74">
            <w:pPr>
              <w:spacing w:before="80" w:after="80" w:line="200" w:lineRule="exact"/>
              <w:ind w:right="113"/>
              <w:rPr>
                <w:i/>
                <w:sz w:val="16"/>
              </w:rPr>
            </w:pPr>
            <w:proofErr w:type="spellStart"/>
            <w:r w:rsidRPr="00714C76">
              <w:rPr>
                <w:i/>
                <w:sz w:val="16"/>
              </w:rPr>
              <w:t>Agenda</w:t>
            </w:r>
            <w:proofErr w:type="spellEnd"/>
            <w:r w:rsidRPr="00714C76">
              <w:rPr>
                <w:i/>
                <w:sz w:val="16"/>
              </w:rPr>
              <w:t xml:space="preserve"> </w:t>
            </w:r>
            <w:proofErr w:type="spellStart"/>
            <w:r w:rsidRPr="00714C76">
              <w:rPr>
                <w:i/>
                <w:sz w:val="16"/>
              </w:rPr>
              <w:t>item</w:t>
            </w:r>
            <w:proofErr w:type="spellEnd"/>
          </w:p>
        </w:tc>
        <w:tc>
          <w:tcPr>
            <w:tcW w:w="4003" w:type="pct"/>
            <w:tcBorders>
              <w:top w:val="single" w:sz="4" w:space="0" w:color="auto"/>
              <w:bottom w:val="single" w:sz="12" w:space="0" w:color="auto"/>
            </w:tcBorders>
            <w:shd w:val="clear" w:color="auto" w:fill="auto"/>
            <w:tcMar>
              <w:left w:w="28" w:type="dxa"/>
              <w:right w:w="28" w:type="dxa"/>
            </w:tcMar>
            <w:vAlign w:val="bottom"/>
          </w:tcPr>
          <w:p w14:paraId="0176C308" w14:textId="77777777" w:rsidR="003F45A6" w:rsidRPr="00714C76" w:rsidRDefault="003F45A6" w:rsidP="00C61E74">
            <w:pPr>
              <w:spacing w:before="80" w:after="80" w:line="200" w:lineRule="exact"/>
              <w:ind w:right="113"/>
              <w:rPr>
                <w:i/>
                <w:sz w:val="16"/>
              </w:rPr>
            </w:pPr>
            <w:proofErr w:type="spellStart"/>
            <w:r w:rsidRPr="00714C76">
              <w:rPr>
                <w:i/>
                <w:sz w:val="16"/>
              </w:rPr>
              <w:t>Decision</w:t>
            </w:r>
            <w:proofErr w:type="spellEnd"/>
          </w:p>
        </w:tc>
      </w:tr>
      <w:tr w:rsidR="003F45A6" w:rsidRPr="00714C76" w14:paraId="0F792C17" w14:textId="77777777" w:rsidTr="00E15B3E">
        <w:trPr>
          <w:cantSplit/>
          <w:trHeight w:hRule="exact" w:val="113"/>
        </w:trPr>
        <w:tc>
          <w:tcPr>
            <w:tcW w:w="514" w:type="pct"/>
            <w:tcBorders>
              <w:top w:val="single" w:sz="12" w:space="0" w:color="auto"/>
            </w:tcBorders>
            <w:shd w:val="clear" w:color="auto" w:fill="auto"/>
            <w:tcMar>
              <w:left w:w="28" w:type="dxa"/>
              <w:right w:w="28" w:type="dxa"/>
            </w:tcMar>
          </w:tcPr>
          <w:p w14:paraId="4D7FCCEF" w14:textId="77777777" w:rsidR="003F45A6" w:rsidRPr="00714C76" w:rsidRDefault="003F45A6" w:rsidP="00C61E74">
            <w:pPr>
              <w:spacing w:before="40" w:after="120"/>
              <w:ind w:right="113"/>
            </w:pPr>
          </w:p>
        </w:tc>
        <w:tc>
          <w:tcPr>
            <w:tcW w:w="483" w:type="pct"/>
            <w:tcBorders>
              <w:top w:val="single" w:sz="12" w:space="0" w:color="auto"/>
            </w:tcBorders>
            <w:shd w:val="clear" w:color="auto" w:fill="auto"/>
            <w:tcMar>
              <w:left w:w="28" w:type="dxa"/>
              <w:right w:w="28" w:type="dxa"/>
            </w:tcMar>
          </w:tcPr>
          <w:p w14:paraId="3AE5C996" w14:textId="77777777" w:rsidR="003F45A6" w:rsidRPr="00714C76" w:rsidRDefault="003F45A6" w:rsidP="00C61E74">
            <w:pPr>
              <w:spacing w:before="40" w:after="120"/>
              <w:ind w:right="113"/>
            </w:pPr>
          </w:p>
        </w:tc>
        <w:tc>
          <w:tcPr>
            <w:tcW w:w="4003" w:type="pct"/>
            <w:tcBorders>
              <w:top w:val="single" w:sz="12" w:space="0" w:color="auto"/>
            </w:tcBorders>
            <w:shd w:val="clear" w:color="auto" w:fill="auto"/>
            <w:tcMar>
              <w:left w:w="28" w:type="dxa"/>
              <w:right w:w="28" w:type="dxa"/>
            </w:tcMar>
          </w:tcPr>
          <w:p w14:paraId="1C735463" w14:textId="77777777" w:rsidR="003F45A6" w:rsidRPr="00714C76" w:rsidRDefault="003F45A6" w:rsidP="00C61E74">
            <w:pPr>
              <w:spacing w:before="40" w:after="120"/>
              <w:ind w:right="113"/>
            </w:pPr>
          </w:p>
        </w:tc>
      </w:tr>
      <w:tr w:rsidR="003F45A6" w:rsidRPr="00D84E86" w14:paraId="0C28D4E0" w14:textId="77777777" w:rsidTr="00E15B3E">
        <w:trPr>
          <w:cantSplit/>
        </w:trPr>
        <w:tc>
          <w:tcPr>
            <w:tcW w:w="514" w:type="pct"/>
            <w:shd w:val="clear" w:color="auto" w:fill="auto"/>
            <w:tcMar>
              <w:left w:w="28" w:type="dxa"/>
              <w:right w:w="28" w:type="dxa"/>
            </w:tcMar>
          </w:tcPr>
          <w:p w14:paraId="369D24D4" w14:textId="77777777" w:rsidR="003F45A6" w:rsidRPr="00714C76" w:rsidRDefault="003F45A6" w:rsidP="00C61E74">
            <w:pPr>
              <w:spacing w:before="40" w:after="120"/>
              <w:ind w:right="113"/>
            </w:pPr>
            <w:r>
              <w:t>1</w:t>
            </w:r>
          </w:p>
        </w:tc>
        <w:tc>
          <w:tcPr>
            <w:tcW w:w="483" w:type="pct"/>
            <w:shd w:val="clear" w:color="auto" w:fill="auto"/>
            <w:tcMar>
              <w:left w:w="28" w:type="dxa"/>
              <w:right w:w="28" w:type="dxa"/>
            </w:tcMar>
          </w:tcPr>
          <w:p w14:paraId="459AB4E1" w14:textId="77777777" w:rsidR="003F45A6" w:rsidRPr="00714C76" w:rsidRDefault="003F45A6" w:rsidP="00C61E74">
            <w:pPr>
              <w:spacing w:before="40" w:after="120"/>
              <w:ind w:right="113"/>
            </w:pPr>
            <w:r>
              <w:t>1</w:t>
            </w:r>
          </w:p>
        </w:tc>
        <w:tc>
          <w:tcPr>
            <w:tcW w:w="4003" w:type="pct"/>
            <w:shd w:val="clear" w:color="auto" w:fill="auto"/>
            <w:tcMar>
              <w:left w:w="28" w:type="dxa"/>
              <w:right w:w="28" w:type="dxa"/>
            </w:tcMar>
          </w:tcPr>
          <w:p w14:paraId="5B19E9BD" w14:textId="77777777" w:rsidR="003F45A6" w:rsidRPr="003F45A6" w:rsidRDefault="003F45A6" w:rsidP="00C61E74">
            <w:pPr>
              <w:spacing w:before="40" w:after="120"/>
              <w:ind w:right="113"/>
              <w:rPr>
                <w:lang w:val="en-US"/>
              </w:rPr>
            </w:pPr>
            <w:r w:rsidRPr="003F45A6">
              <w:rPr>
                <w:lang w:val="en-US"/>
              </w:rPr>
              <w:t>In accordance with Chapter III, Rule 7 of the Rules of Procedure (TRANS/WP.29/690/Rev.1) of the World Forum for Harmonization of Vehicle Regulations (WP.29), GRSP considered and adopted the agenda (ECE/TRANS/WP.29/GRSP/2021/17) proposed for the seventieth session, the running order (GRSP-70-10-Rev.2), virtual meeting guidelines (GRSP-70-08) and the annotations (GRSP-70-16-Rev.2).</w:t>
            </w:r>
          </w:p>
        </w:tc>
      </w:tr>
      <w:tr w:rsidR="003F45A6" w:rsidRPr="00D84E86" w14:paraId="1437B3CE" w14:textId="77777777" w:rsidTr="00E15B3E">
        <w:trPr>
          <w:cantSplit/>
        </w:trPr>
        <w:tc>
          <w:tcPr>
            <w:tcW w:w="514" w:type="pct"/>
            <w:shd w:val="clear" w:color="auto" w:fill="auto"/>
            <w:tcMar>
              <w:left w:w="28" w:type="dxa"/>
              <w:right w:w="28" w:type="dxa"/>
            </w:tcMar>
          </w:tcPr>
          <w:p w14:paraId="157B475B" w14:textId="77777777" w:rsidR="003F45A6" w:rsidRPr="00714C76" w:rsidRDefault="003F45A6" w:rsidP="00C61E74">
            <w:pPr>
              <w:spacing w:before="40" w:after="120"/>
              <w:ind w:right="113"/>
            </w:pPr>
            <w:r>
              <w:t>2</w:t>
            </w:r>
          </w:p>
        </w:tc>
        <w:tc>
          <w:tcPr>
            <w:tcW w:w="483" w:type="pct"/>
            <w:shd w:val="clear" w:color="auto" w:fill="auto"/>
            <w:tcMar>
              <w:left w:w="28" w:type="dxa"/>
              <w:right w:w="28" w:type="dxa"/>
            </w:tcMar>
          </w:tcPr>
          <w:p w14:paraId="356D2774" w14:textId="77777777" w:rsidR="003F45A6" w:rsidRPr="00714C76" w:rsidRDefault="003F45A6" w:rsidP="00C61E74">
            <w:pPr>
              <w:spacing w:before="40" w:after="120"/>
              <w:ind w:right="113"/>
            </w:pPr>
            <w:r>
              <w:t>23</w:t>
            </w:r>
          </w:p>
        </w:tc>
        <w:tc>
          <w:tcPr>
            <w:tcW w:w="4003" w:type="pct"/>
            <w:shd w:val="clear" w:color="auto" w:fill="auto"/>
            <w:tcMar>
              <w:left w:w="28" w:type="dxa"/>
              <w:right w:w="28" w:type="dxa"/>
            </w:tcMar>
          </w:tcPr>
          <w:p w14:paraId="378F6C3A" w14:textId="77777777" w:rsidR="003F45A6" w:rsidRPr="003F45A6" w:rsidRDefault="003F45A6" w:rsidP="00C61E74">
            <w:pPr>
              <w:spacing w:before="40" w:after="120"/>
              <w:ind w:right="113"/>
              <w:rPr>
                <w:lang w:val="en-US"/>
              </w:rPr>
            </w:pPr>
            <w:r w:rsidRPr="003F45A6">
              <w:rPr>
                <w:rFonts w:eastAsia="Times New Roman"/>
                <w:lang w:val="en-US" w:eastAsia="en-GB"/>
              </w:rPr>
              <w:t xml:space="preserve">GRSP elected </w:t>
            </w:r>
            <w:proofErr w:type="spellStart"/>
            <w:r w:rsidRPr="003F45A6">
              <w:rPr>
                <w:rFonts w:eastAsia="Times New Roman"/>
                <w:lang w:val="en-US" w:eastAsia="en-GB"/>
              </w:rPr>
              <w:t>Mr</w:t>
            </w:r>
            <w:proofErr w:type="spellEnd"/>
            <w:r w:rsidRPr="003F45A6">
              <w:rPr>
                <w:rFonts w:eastAsia="Times New Roman"/>
                <w:lang w:val="en-US" w:eastAsia="en-GB"/>
              </w:rPr>
              <w:t xml:space="preserve"> M. </w:t>
            </w:r>
            <w:proofErr w:type="spellStart"/>
            <w:r w:rsidRPr="003F45A6">
              <w:rPr>
                <w:rFonts w:eastAsia="Times New Roman"/>
                <w:lang w:val="en-US" w:eastAsia="en-GB"/>
              </w:rPr>
              <w:t>Koubek</w:t>
            </w:r>
            <w:proofErr w:type="spellEnd"/>
            <w:r w:rsidRPr="003F45A6">
              <w:rPr>
                <w:rFonts w:eastAsia="Times New Roman"/>
                <w:lang w:val="en-US" w:eastAsia="en-GB"/>
              </w:rPr>
              <w:t xml:space="preserve"> (USA) as Chair and Mr. H. G. Kim (Rep. of Korea) as Vice Chair for the GRSP sessions scheduled for 2022  </w:t>
            </w:r>
          </w:p>
        </w:tc>
      </w:tr>
      <w:tr w:rsidR="003F45A6" w:rsidRPr="00D84E86" w14:paraId="224EEAD5" w14:textId="77777777" w:rsidTr="00E15B3E">
        <w:trPr>
          <w:cantSplit/>
        </w:trPr>
        <w:tc>
          <w:tcPr>
            <w:tcW w:w="514" w:type="pct"/>
            <w:shd w:val="clear" w:color="auto" w:fill="auto"/>
            <w:tcMar>
              <w:left w:w="28" w:type="dxa"/>
              <w:right w:w="28" w:type="dxa"/>
            </w:tcMar>
          </w:tcPr>
          <w:p w14:paraId="37F9AB4C" w14:textId="77777777" w:rsidR="003F45A6" w:rsidRPr="00714C76" w:rsidRDefault="003F45A6" w:rsidP="00C61E74">
            <w:pPr>
              <w:spacing w:before="40" w:after="120"/>
              <w:ind w:right="113"/>
            </w:pPr>
            <w:r>
              <w:t>3</w:t>
            </w:r>
          </w:p>
        </w:tc>
        <w:tc>
          <w:tcPr>
            <w:tcW w:w="483" w:type="pct"/>
            <w:shd w:val="clear" w:color="auto" w:fill="auto"/>
            <w:tcMar>
              <w:left w:w="28" w:type="dxa"/>
              <w:right w:w="28" w:type="dxa"/>
            </w:tcMar>
          </w:tcPr>
          <w:p w14:paraId="002D44B3" w14:textId="77777777" w:rsidR="003F45A6" w:rsidRPr="00714C76" w:rsidRDefault="003F45A6" w:rsidP="00C61E74">
            <w:pPr>
              <w:spacing w:before="40" w:after="120"/>
              <w:ind w:right="113"/>
            </w:pPr>
            <w:r>
              <w:t>8</w:t>
            </w:r>
          </w:p>
        </w:tc>
        <w:tc>
          <w:tcPr>
            <w:tcW w:w="4003" w:type="pct"/>
            <w:shd w:val="clear" w:color="auto" w:fill="auto"/>
            <w:tcMar>
              <w:left w:w="28" w:type="dxa"/>
              <w:right w:w="28" w:type="dxa"/>
            </w:tcMar>
          </w:tcPr>
          <w:p w14:paraId="63B14272" w14:textId="77777777" w:rsidR="003F45A6" w:rsidRPr="003F45A6" w:rsidRDefault="003F45A6" w:rsidP="00C61E74">
            <w:pPr>
              <w:spacing w:before="40" w:after="120"/>
              <w:ind w:right="113"/>
              <w:rPr>
                <w:lang w:val="en-US"/>
              </w:rPr>
            </w:pPr>
            <w:r w:rsidRPr="003F45A6">
              <w:rPr>
                <w:lang w:val="en-US"/>
              </w:rPr>
              <w:t>GRSP adopted ECE/TRANS/WP.29/GRSP/2021/24 as amended by GRSP-70-14. The secretariat was requested to submit the proposal as draft Supplement 2 to the 06 series of amendment to UN Regulation No. 22 (Protective helmets), for consideration and vote at the June 2021 sessions of WP.29 and to the AC.1.</w:t>
            </w:r>
          </w:p>
        </w:tc>
      </w:tr>
      <w:tr w:rsidR="003F45A6" w:rsidRPr="00D84E86" w14:paraId="47A7B572" w14:textId="77777777" w:rsidTr="00E15B3E">
        <w:trPr>
          <w:cantSplit/>
        </w:trPr>
        <w:tc>
          <w:tcPr>
            <w:tcW w:w="514" w:type="pct"/>
            <w:shd w:val="clear" w:color="auto" w:fill="auto"/>
            <w:tcMar>
              <w:left w:w="28" w:type="dxa"/>
              <w:right w:w="28" w:type="dxa"/>
            </w:tcMar>
          </w:tcPr>
          <w:p w14:paraId="48939FF5" w14:textId="77777777" w:rsidR="003F45A6" w:rsidRPr="00714C76" w:rsidRDefault="003F45A6" w:rsidP="00C61E74">
            <w:pPr>
              <w:spacing w:before="40" w:after="120"/>
              <w:ind w:right="113"/>
            </w:pPr>
            <w:r>
              <w:t>4</w:t>
            </w:r>
          </w:p>
        </w:tc>
        <w:tc>
          <w:tcPr>
            <w:tcW w:w="483" w:type="pct"/>
            <w:shd w:val="clear" w:color="auto" w:fill="auto"/>
            <w:tcMar>
              <w:left w:w="28" w:type="dxa"/>
              <w:right w:w="28" w:type="dxa"/>
            </w:tcMar>
          </w:tcPr>
          <w:p w14:paraId="626C44C8" w14:textId="77777777" w:rsidR="003F45A6" w:rsidRPr="00714C76" w:rsidRDefault="003F45A6" w:rsidP="00C61E74">
            <w:pPr>
              <w:spacing w:before="40" w:after="120"/>
              <w:ind w:right="113"/>
            </w:pPr>
            <w:r>
              <w:t>14</w:t>
            </w:r>
          </w:p>
        </w:tc>
        <w:tc>
          <w:tcPr>
            <w:tcW w:w="4003" w:type="pct"/>
            <w:shd w:val="clear" w:color="auto" w:fill="auto"/>
            <w:tcMar>
              <w:left w:w="28" w:type="dxa"/>
              <w:right w:w="28" w:type="dxa"/>
            </w:tcMar>
          </w:tcPr>
          <w:p w14:paraId="6E979122" w14:textId="77777777" w:rsidR="003F45A6" w:rsidRPr="003F45A6" w:rsidRDefault="003F45A6" w:rsidP="00C61E74">
            <w:pPr>
              <w:spacing w:before="40" w:after="120"/>
              <w:ind w:right="113"/>
              <w:rPr>
                <w:lang w:val="en-US"/>
              </w:rPr>
            </w:pPr>
            <w:bookmarkStart w:id="78" w:name="_Hlk90474980"/>
            <w:r w:rsidRPr="003F45A6">
              <w:rPr>
                <w:lang w:val="en-US"/>
              </w:rPr>
              <w:t>GRSP adopted ECE/TRANS/WP.29/GRSP/2021/23, not amended</w:t>
            </w:r>
            <w:r w:rsidRPr="00714C76">
              <w:rPr>
                <w:lang w:val="en-US"/>
              </w:rPr>
              <w:t>.</w:t>
            </w:r>
            <w:r w:rsidRPr="003F45A6">
              <w:rPr>
                <w:lang w:val="en-US"/>
              </w:rPr>
              <w:t xml:space="preserve"> The secretariat was requested to submit the proposal as draft Supplement 4 to the 01 series of amendment and as Supplement 3 to the 02 series of amendments to UN Regulation No. 137 (Frontal impact with focus on restraint systems) for consideration and vote at the June 2022 sessions of WP.29 and to the AC.1.</w:t>
            </w:r>
            <w:bookmarkEnd w:id="78"/>
          </w:p>
        </w:tc>
      </w:tr>
      <w:tr w:rsidR="003F45A6" w:rsidRPr="00D84E86" w14:paraId="6F640792" w14:textId="77777777" w:rsidTr="00E15B3E">
        <w:trPr>
          <w:cantSplit/>
        </w:trPr>
        <w:tc>
          <w:tcPr>
            <w:tcW w:w="514" w:type="pct"/>
            <w:shd w:val="clear" w:color="auto" w:fill="auto"/>
            <w:tcMar>
              <w:left w:w="28" w:type="dxa"/>
              <w:right w:w="28" w:type="dxa"/>
            </w:tcMar>
          </w:tcPr>
          <w:p w14:paraId="07E8A611" w14:textId="77777777" w:rsidR="003F45A6" w:rsidRPr="00714C76" w:rsidRDefault="003F45A6" w:rsidP="00C61E74">
            <w:pPr>
              <w:spacing w:before="40" w:after="120"/>
              <w:ind w:right="113"/>
            </w:pPr>
            <w:r>
              <w:t>5</w:t>
            </w:r>
          </w:p>
        </w:tc>
        <w:tc>
          <w:tcPr>
            <w:tcW w:w="483" w:type="pct"/>
            <w:shd w:val="clear" w:color="auto" w:fill="auto"/>
            <w:tcMar>
              <w:left w:w="28" w:type="dxa"/>
              <w:right w:w="28" w:type="dxa"/>
            </w:tcMar>
          </w:tcPr>
          <w:p w14:paraId="033790E1" w14:textId="77777777" w:rsidR="003F45A6" w:rsidRPr="00714C76" w:rsidRDefault="003F45A6" w:rsidP="00C61E74">
            <w:pPr>
              <w:spacing w:before="40" w:after="120"/>
              <w:ind w:right="113"/>
            </w:pPr>
            <w:r>
              <w:t>16</w:t>
            </w:r>
          </w:p>
        </w:tc>
        <w:tc>
          <w:tcPr>
            <w:tcW w:w="4003" w:type="pct"/>
            <w:shd w:val="clear" w:color="auto" w:fill="auto"/>
            <w:tcMar>
              <w:left w:w="28" w:type="dxa"/>
              <w:right w:w="28" w:type="dxa"/>
            </w:tcMar>
          </w:tcPr>
          <w:p w14:paraId="5873D94B" w14:textId="76A32809" w:rsidR="003F45A6" w:rsidRPr="003F45A6" w:rsidRDefault="003F45A6" w:rsidP="008C1168">
            <w:pPr>
              <w:spacing w:before="40" w:after="120"/>
              <w:ind w:right="113"/>
              <w:rPr>
                <w:lang w:val="en-US"/>
              </w:rPr>
            </w:pPr>
            <w:r w:rsidRPr="003F45A6">
              <w:rPr>
                <w:lang w:val="en-US"/>
              </w:rPr>
              <w:t>GRSP agreed to revise ECE/TRANS/WP.29/2021/29, Proposal for Supplement 2 to UN Regulation No. 153 (Fuel system integrity and electric power train safety at rear-end collision), through a small drafting group of interested experts and resume consideration on a revised proposal on this subject at its May 2022 session.</w:t>
            </w:r>
          </w:p>
        </w:tc>
      </w:tr>
      <w:tr w:rsidR="003F45A6" w:rsidRPr="00D84E86" w14:paraId="7F7237D7" w14:textId="77777777" w:rsidTr="00E15B3E">
        <w:trPr>
          <w:cantSplit/>
        </w:trPr>
        <w:tc>
          <w:tcPr>
            <w:tcW w:w="514" w:type="pct"/>
            <w:shd w:val="clear" w:color="auto" w:fill="auto"/>
            <w:tcMar>
              <w:left w:w="28" w:type="dxa"/>
              <w:right w:w="28" w:type="dxa"/>
            </w:tcMar>
          </w:tcPr>
          <w:p w14:paraId="6B836E30" w14:textId="77777777" w:rsidR="003F45A6" w:rsidRPr="00714C76" w:rsidRDefault="003F45A6" w:rsidP="00C61E74">
            <w:pPr>
              <w:spacing w:before="40" w:after="120"/>
              <w:ind w:right="113"/>
            </w:pPr>
            <w:r>
              <w:t>6</w:t>
            </w:r>
          </w:p>
        </w:tc>
        <w:tc>
          <w:tcPr>
            <w:tcW w:w="483" w:type="pct"/>
            <w:shd w:val="clear" w:color="auto" w:fill="auto"/>
            <w:tcMar>
              <w:left w:w="28" w:type="dxa"/>
              <w:right w:w="28" w:type="dxa"/>
            </w:tcMar>
          </w:tcPr>
          <w:p w14:paraId="2C2714E9" w14:textId="77777777" w:rsidR="003F45A6" w:rsidRPr="00714C76" w:rsidRDefault="003F45A6" w:rsidP="00C61E74">
            <w:pPr>
              <w:spacing w:before="40" w:after="120"/>
              <w:ind w:right="113"/>
            </w:pPr>
            <w:r w:rsidRPr="00714C76">
              <w:t>24(g)</w:t>
            </w:r>
          </w:p>
        </w:tc>
        <w:tc>
          <w:tcPr>
            <w:tcW w:w="4003" w:type="pct"/>
            <w:shd w:val="clear" w:color="auto" w:fill="auto"/>
            <w:tcMar>
              <w:left w:w="28" w:type="dxa"/>
              <w:right w:w="28" w:type="dxa"/>
            </w:tcMar>
          </w:tcPr>
          <w:p w14:paraId="7259F0A7" w14:textId="77777777" w:rsidR="003F45A6" w:rsidRPr="003F45A6" w:rsidRDefault="003F45A6" w:rsidP="00C61E74">
            <w:pPr>
              <w:spacing w:before="40" w:after="120"/>
              <w:ind w:right="113"/>
              <w:rPr>
                <w:lang w:val="en-US"/>
              </w:rPr>
            </w:pPr>
            <w:bookmarkStart w:id="79" w:name="_Hlk90903032"/>
            <w:r w:rsidRPr="003F45A6">
              <w:rPr>
                <w:lang w:val="en-US"/>
              </w:rPr>
              <w:t xml:space="preserve">GRSP noted that since 1999 over 2300 lateral impact barriers produced (used by Technical Services for type approval testing) had a parameter (front plate elongation break requirement) not complying with the requirement requested by UN Regulation No. 95. GRSP requested its experts to investigate and report at its May 2022 session on the consequences of non-compliance of the barriers that had possibly led to non-compliance to UN Regulation No. 95 of 20 years of vehicle production. </w:t>
            </w:r>
            <w:bookmarkEnd w:id="79"/>
            <w:r w:rsidRPr="003F45A6">
              <w:rPr>
                <w:lang w:val="en-US"/>
              </w:rPr>
              <w:t xml:space="preserve"> </w:t>
            </w:r>
          </w:p>
        </w:tc>
      </w:tr>
      <w:tr w:rsidR="003F45A6" w:rsidRPr="00D84E86" w14:paraId="18782D72" w14:textId="77777777" w:rsidTr="00E15B3E">
        <w:trPr>
          <w:cantSplit/>
        </w:trPr>
        <w:tc>
          <w:tcPr>
            <w:tcW w:w="514" w:type="pct"/>
            <w:shd w:val="clear" w:color="auto" w:fill="auto"/>
            <w:tcMar>
              <w:left w:w="28" w:type="dxa"/>
              <w:right w:w="28" w:type="dxa"/>
            </w:tcMar>
          </w:tcPr>
          <w:p w14:paraId="5BD53900" w14:textId="77777777" w:rsidR="003F45A6" w:rsidRPr="00714C76" w:rsidRDefault="003F45A6" w:rsidP="00C61E74">
            <w:pPr>
              <w:spacing w:before="40" w:after="120"/>
              <w:ind w:right="113"/>
            </w:pPr>
            <w:r>
              <w:t>7</w:t>
            </w:r>
          </w:p>
        </w:tc>
        <w:tc>
          <w:tcPr>
            <w:tcW w:w="483" w:type="pct"/>
            <w:shd w:val="clear" w:color="auto" w:fill="auto"/>
            <w:tcMar>
              <w:left w:w="28" w:type="dxa"/>
              <w:right w:w="28" w:type="dxa"/>
            </w:tcMar>
          </w:tcPr>
          <w:p w14:paraId="1DF8A59F" w14:textId="77777777" w:rsidR="003F45A6" w:rsidRPr="00714C76" w:rsidRDefault="003F45A6" w:rsidP="00C61E74">
            <w:pPr>
              <w:spacing w:before="40" w:after="120"/>
              <w:ind w:right="113"/>
            </w:pPr>
            <w:r>
              <w:t>6</w:t>
            </w:r>
          </w:p>
        </w:tc>
        <w:tc>
          <w:tcPr>
            <w:tcW w:w="4003" w:type="pct"/>
            <w:shd w:val="clear" w:color="auto" w:fill="auto"/>
            <w:tcMar>
              <w:left w:w="28" w:type="dxa"/>
              <w:right w:w="28" w:type="dxa"/>
            </w:tcMar>
          </w:tcPr>
          <w:p w14:paraId="66F67876" w14:textId="77777777" w:rsidR="003F45A6" w:rsidRPr="003F45A6" w:rsidRDefault="003F45A6" w:rsidP="00C61E74">
            <w:pPr>
              <w:spacing w:before="40" w:after="120"/>
              <w:ind w:right="113"/>
              <w:rPr>
                <w:lang w:val="en-US"/>
              </w:rPr>
            </w:pPr>
            <w:r w:rsidRPr="003F45A6">
              <w:rPr>
                <w:lang w:val="en-US"/>
              </w:rPr>
              <w:t>GRSP agreed to resume discussion on a revised version of ECE/TRANS/WP.29/GRSP/2021/20 (UN Regulation No. 16), updating drawings of fixtures of booster seats, at its May 2022 session requiring more evidence in crash situation in real vehicles, in side impact and offset configuration</w:t>
            </w:r>
          </w:p>
        </w:tc>
      </w:tr>
      <w:tr w:rsidR="003F45A6" w:rsidRPr="00D84E86" w14:paraId="3F7EDA32" w14:textId="77777777" w:rsidTr="00E15B3E">
        <w:trPr>
          <w:cantSplit/>
        </w:trPr>
        <w:tc>
          <w:tcPr>
            <w:tcW w:w="514" w:type="pct"/>
            <w:shd w:val="clear" w:color="auto" w:fill="auto"/>
            <w:tcMar>
              <w:left w:w="28" w:type="dxa"/>
              <w:right w:w="28" w:type="dxa"/>
            </w:tcMar>
          </w:tcPr>
          <w:p w14:paraId="55743B70" w14:textId="77777777" w:rsidR="003F45A6" w:rsidRPr="00714C76" w:rsidRDefault="003F45A6" w:rsidP="00C61E74">
            <w:pPr>
              <w:spacing w:before="40" w:after="120"/>
              <w:ind w:right="113"/>
            </w:pPr>
            <w:r>
              <w:lastRenderedPageBreak/>
              <w:t>8</w:t>
            </w:r>
          </w:p>
        </w:tc>
        <w:tc>
          <w:tcPr>
            <w:tcW w:w="483" w:type="pct"/>
            <w:shd w:val="clear" w:color="auto" w:fill="auto"/>
            <w:tcMar>
              <w:left w:w="28" w:type="dxa"/>
              <w:right w:w="28" w:type="dxa"/>
            </w:tcMar>
          </w:tcPr>
          <w:p w14:paraId="67192D66" w14:textId="77777777" w:rsidR="003F45A6" w:rsidRPr="00714C76" w:rsidRDefault="003F45A6" w:rsidP="00C61E74">
            <w:pPr>
              <w:spacing w:before="40" w:after="120"/>
              <w:ind w:right="113"/>
            </w:pPr>
            <w:r>
              <w:t>6</w:t>
            </w:r>
          </w:p>
        </w:tc>
        <w:tc>
          <w:tcPr>
            <w:tcW w:w="4003" w:type="pct"/>
            <w:shd w:val="clear" w:color="auto" w:fill="auto"/>
            <w:tcMar>
              <w:left w:w="28" w:type="dxa"/>
              <w:right w:w="28" w:type="dxa"/>
            </w:tcMar>
          </w:tcPr>
          <w:p w14:paraId="4BEF899B" w14:textId="77777777" w:rsidR="003F45A6" w:rsidRPr="003F45A6" w:rsidRDefault="003F45A6" w:rsidP="00C61E74">
            <w:pPr>
              <w:spacing w:before="40" w:after="120"/>
              <w:ind w:right="113"/>
              <w:rPr>
                <w:lang w:val="en-US"/>
              </w:rPr>
            </w:pPr>
            <w:r w:rsidRPr="003F45A6">
              <w:rPr>
                <w:lang w:val="en-US"/>
              </w:rPr>
              <w:t xml:space="preserve">GRSP agreed to resume discussion on a revised version of ECE/TRANS/WP.29/GRSP/2021/25 (UN Regulation No.16), on the extension of the support-leg, at its May 2022 session requesting more evidence in real crash. </w:t>
            </w:r>
          </w:p>
        </w:tc>
      </w:tr>
      <w:tr w:rsidR="003F45A6" w:rsidRPr="00D84E86" w14:paraId="0267CA07" w14:textId="77777777" w:rsidTr="00E15B3E">
        <w:trPr>
          <w:cantSplit/>
        </w:trPr>
        <w:tc>
          <w:tcPr>
            <w:tcW w:w="514" w:type="pct"/>
            <w:shd w:val="clear" w:color="auto" w:fill="auto"/>
            <w:tcMar>
              <w:left w:w="28" w:type="dxa"/>
              <w:right w:w="28" w:type="dxa"/>
            </w:tcMar>
          </w:tcPr>
          <w:p w14:paraId="008596AC" w14:textId="77777777" w:rsidR="003F45A6" w:rsidRPr="00714C76" w:rsidRDefault="003F45A6" w:rsidP="00C61E74">
            <w:pPr>
              <w:spacing w:before="40" w:after="120"/>
              <w:ind w:right="113"/>
            </w:pPr>
            <w:r>
              <w:t>9</w:t>
            </w:r>
          </w:p>
        </w:tc>
        <w:tc>
          <w:tcPr>
            <w:tcW w:w="483" w:type="pct"/>
            <w:shd w:val="clear" w:color="auto" w:fill="auto"/>
            <w:tcMar>
              <w:left w:w="28" w:type="dxa"/>
              <w:right w:w="28" w:type="dxa"/>
            </w:tcMar>
          </w:tcPr>
          <w:p w14:paraId="1FF1E42E" w14:textId="77777777" w:rsidR="003F45A6" w:rsidRPr="00714C76" w:rsidRDefault="003F45A6" w:rsidP="00C61E74">
            <w:pPr>
              <w:spacing w:before="40" w:after="120"/>
              <w:ind w:right="113"/>
            </w:pPr>
            <w:r>
              <w:t>6</w:t>
            </w:r>
          </w:p>
        </w:tc>
        <w:tc>
          <w:tcPr>
            <w:tcW w:w="4003" w:type="pct"/>
            <w:shd w:val="clear" w:color="auto" w:fill="auto"/>
            <w:tcMar>
              <w:left w:w="28" w:type="dxa"/>
              <w:right w:w="28" w:type="dxa"/>
            </w:tcMar>
          </w:tcPr>
          <w:p w14:paraId="1DCB8C2F" w14:textId="77777777" w:rsidR="003F45A6" w:rsidRPr="003F45A6" w:rsidRDefault="003F45A6" w:rsidP="00C61E74">
            <w:pPr>
              <w:spacing w:before="40" w:after="120"/>
              <w:ind w:right="113"/>
              <w:rPr>
                <w:lang w:val="en-US"/>
              </w:rPr>
            </w:pPr>
            <w:r w:rsidRPr="003F45A6">
              <w:rPr>
                <w:lang w:val="en-US"/>
              </w:rPr>
              <w:t xml:space="preserve">GRSP requested a study reservation on ECE/TRANS/WP.29/GRSP/2021/19 </w:t>
            </w:r>
          </w:p>
          <w:p w14:paraId="24CDB364" w14:textId="77777777" w:rsidR="003F45A6" w:rsidRPr="003F45A6" w:rsidRDefault="003F45A6" w:rsidP="00C61E74">
            <w:pPr>
              <w:spacing w:before="40" w:after="120"/>
              <w:ind w:right="113"/>
              <w:rPr>
                <w:lang w:val="en-US"/>
              </w:rPr>
            </w:pPr>
            <w:r w:rsidRPr="003F45A6">
              <w:rPr>
                <w:lang w:val="en-US"/>
              </w:rPr>
              <w:t>(UN Regulation No. 16), concerning the safety-belts of seat positions equipped with the lower ISOFIX anchorages, and resume discussion at its May 2022 session.</w:t>
            </w:r>
          </w:p>
        </w:tc>
      </w:tr>
      <w:tr w:rsidR="003F45A6" w:rsidRPr="00D84E86" w14:paraId="09E64164" w14:textId="77777777" w:rsidTr="00E15B3E">
        <w:trPr>
          <w:cantSplit/>
        </w:trPr>
        <w:tc>
          <w:tcPr>
            <w:tcW w:w="514" w:type="pct"/>
            <w:shd w:val="clear" w:color="auto" w:fill="auto"/>
            <w:tcMar>
              <w:left w:w="28" w:type="dxa"/>
              <w:right w:w="28" w:type="dxa"/>
            </w:tcMar>
          </w:tcPr>
          <w:p w14:paraId="62BE1D55" w14:textId="77777777" w:rsidR="003F45A6" w:rsidRPr="00714C76" w:rsidRDefault="003F45A6" w:rsidP="00C61E74">
            <w:pPr>
              <w:spacing w:before="40" w:after="120"/>
              <w:ind w:right="113"/>
            </w:pPr>
            <w:r>
              <w:t>10</w:t>
            </w:r>
          </w:p>
        </w:tc>
        <w:tc>
          <w:tcPr>
            <w:tcW w:w="483" w:type="pct"/>
            <w:shd w:val="clear" w:color="auto" w:fill="auto"/>
            <w:tcMar>
              <w:left w:w="28" w:type="dxa"/>
              <w:right w:w="28" w:type="dxa"/>
            </w:tcMar>
          </w:tcPr>
          <w:p w14:paraId="32784393" w14:textId="77777777" w:rsidR="003F45A6" w:rsidRPr="00714C76" w:rsidRDefault="003F45A6" w:rsidP="00C61E74">
            <w:pPr>
              <w:spacing w:before="40" w:after="120"/>
              <w:ind w:right="113"/>
            </w:pPr>
            <w:r>
              <w:t>6</w:t>
            </w:r>
          </w:p>
        </w:tc>
        <w:tc>
          <w:tcPr>
            <w:tcW w:w="4003" w:type="pct"/>
            <w:shd w:val="clear" w:color="auto" w:fill="auto"/>
            <w:tcMar>
              <w:left w:w="28" w:type="dxa"/>
              <w:right w:w="28" w:type="dxa"/>
            </w:tcMar>
          </w:tcPr>
          <w:p w14:paraId="4AC53099" w14:textId="77777777" w:rsidR="003F45A6" w:rsidRPr="003F45A6" w:rsidRDefault="003F45A6" w:rsidP="00C61E74">
            <w:pPr>
              <w:spacing w:before="40" w:after="120"/>
              <w:ind w:right="113"/>
              <w:rPr>
                <w:lang w:val="en-US"/>
              </w:rPr>
            </w:pPr>
            <w:r w:rsidRPr="003F45A6">
              <w:rPr>
                <w:lang w:val="en-US"/>
              </w:rPr>
              <w:t xml:space="preserve">GRSP agreed to resume discussion ECE/TRANS/WP.29/GRSP/2019/15 (UN Regulation No.16), on frontal </w:t>
            </w:r>
            <w:proofErr w:type="gramStart"/>
            <w:r w:rsidRPr="003F45A6">
              <w:rPr>
                <w:lang w:val="en-US"/>
              </w:rPr>
              <w:t>air-bag</w:t>
            </w:r>
            <w:proofErr w:type="gramEnd"/>
            <w:r w:rsidRPr="003F45A6">
              <w:rPr>
                <w:lang w:val="en-US"/>
              </w:rPr>
              <w:t xml:space="preserve"> in rear seats, on the basis of a possible revised proposal.</w:t>
            </w:r>
          </w:p>
        </w:tc>
      </w:tr>
      <w:tr w:rsidR="003F45A6" w:rsidRPr="00D84E86" w14:paraId="0AA3E5F3" w14:textId="77777777" w:rsidTr="00E15B3E">
        <w:trPr>
          <w:cantSplit/>
        </w:trPr>
        <w:tc>
          <w:tcPr>
            <w:tcW w:w="514" w:type="pct"/>
            <w:shd w:val="clear" w:color="auto" w:fill="auto"/>
            <w:tcMar>
              <w:left w:w="28" w:type="dxa"/>
              <w:right w:w="28" w:type="dxa"/>
            </w:tcMar>
          </w:tcPr>
          <w:p w14:paraId="61674AB4" w14:textId="77777777" w:rsidR="003F45A6" w:rsidRPr="00714C76" w:rsidRDefault="003F45A6" w:rsidP="00C61E74">
            <w:pPr>
              <w:spacing w:before="40" w:after="120"/>
              <w:ind w:right="113"/>
            </w:pPr>
            <w:r>
              <w:t>11</w:t>
            </w:r>
          </w:p>
        </w:tc>
        <w:tc>
          <w:tcPr>
            <w:tcW w:w="483" w:type="pct"/>
            <w:shd w:val="clear" w:color="auto" w:fill="auto"/>
            <w:tcMar>
              <w:left w:w="28" w:type="dxa"/>
              <w:right w:w="28" w:type="dxa"/>
            </w:tcMar>
          </w:tcPr>
          <w:p w14:paraId="52A9D021" w14:textId="77777777" w:rsidR="003F45A6" w:rsidRPr="00714C76" w:rsidRDefault="003F45A6" w:rsidP="00C61E74">
            <w:pPr>
              <w:spacing w:before="40" w:after="120"/>
              <w:ind w:right="113"/>
            </w:pPr>
            <w:r>
              <w:t>6</w:t>
            </w:r>
          </w:p>
        </w:tc>
        <w:tc>
          <w:tcPr>
            <w:tcW w:w="4003" w:type="pct"/>
            <w:shd w:val="clear" w:color="auto" w:fill="auto"/>
            <w:tcMar>
              <w:left w:w="28" w:type="dxa"/>
              <w:right w:w="28" w:type="dxa"/>
            </w:tcMar>
          </w:tcPr>
          <w:p w14:paraId="57A25BAD" w14:textId="77777777" w:rsidR="003F45A6" w:rsidRPr="003F45A6" w:rsidRDefault="003F45A6" w:rsidP="00C61E74">
            <w:pPr>
              <w:spacing w:before="40" w:after="120"/>
              <w:ind w:right="113"/>
              <w:rPr>
                <w:lang w:val="en-US"/>
              </w:rPr>
            </w:pPr>
            <w:r w:rsidRPr="003F45A6">
              <w:rPr>
                <w:lang w:val="en-US"/>
              </w:rPr>
              <w:t xml:space="preserve">GRSP agreed to resume discussion on the proposal from the expert from Finland to introduce three-points safety belts on buses </w:t>
            </w:r>
            <w:proofErr w:type="gramStart"/>
            <w:r w:rsidRPr="003F45A6">
              <w:rPr>
                <w:lang w:val="en-US"/>
              </w:rPr>
              <w:t>on the basis of</w:t>
            </w:r>
            <w:proofErr w:type="gramEnd"/>
            <w:r w:rsidRPr="003F45A6">
              <w:rPr>
                <w:lang w:val="en-US"/>
              </w:rPr>
              <w:t xml:space="preserve"> broader data.</w:t>
            </w:r>
          </w:p>
        </w:tc>
      </w:tr>
      <w:tr w:rsidR="003F45A6" w:rsidRPr="00D84E86" w14:paraId="67662288" w14:textId="77777777" w:rsidTr="00E15B3E">
        <w:trPr>
          <w:cantSplit/>
        </w:trPr>
        <w:tc>
          <w:tcPr>
            <w:tcW w:w="514" w:type="pct"/>
            <w:shd w:val="clear" w:color="auto" w:fill="auto"/>
            <w:tcMar>
              <w:left w:w="28" w:type="dxa"/>
              <w:right w:w="28" w:type="dxa"/>
            </w:tcMar>
          </w:tcPr>
          <w:p w14:paraId="4CB9568C" w14:textId="77777777" w:rsidR="003F45A6" w:rsidRPr="00714C76" w:rsidRDefault="003F45A6" w:rsidP="00C61E74">
            <w:pPr>
              <w:spacing w:before="40" w:after="120"/>
              <w:ind w:right="113"/>
            </w:pPr>
            <w:bookmarkStart w:id="80" w:name="_Hlk90460987"/>
            <w:r>
              <w:t>12</w:t>
            </w:r>
          </w:p>
        </w:tc>
        <w:tc>
          <w:tcPr>
            <w:tcW w:w="483" w:type="pct"/>
            <w:shd w:val="clear" w:color="auto" w:fill="auto"/>
            <w:tcMar>
              <w:left w:w="28" w:type="dxa"/>
              <w:right w:w="28" w:type="dxa"/>
            </w:tcMar>
          </w:tcPr>
          <w:p w14:paraId="7D3A0655" w14:textId="77777777" w:rsidR="003F45A6" w:rsidRPr="00714C76" w:rsidRDefault="003F45A6" w:rsidP="00C61E74">
            <w:pPr>
              <w:spacing w:before="40" w:after="120"/>
              <w:ind w:right="113"/>
            </w:pPr>
            <w:r>
              <w:t>11</w:t>
            </w:r>
          </w:p>
        </w:tc>
        <w:tc>
          <w:tcPr>
            <w:tcW w:w="4003" w:type="pct"/>
            <w:shd w:val="clear" w:color="auto" w:fill="auto"/>
            <w:tcMar>
              <w:left w:w="28" w:type="dxa"/>
              <w:right w:w="28" w:type="dxa"/>
            </w:tcMar>
          </w:tcPr>
          <w:p w14:paraId="3611E40A" w14:textId="77777777" w:rsidR="003F45A6" w:rsidRPr="003F45A6" w:rsidRDefault="003F45A6" w:rsidP="00C61E74">
            <w:pPr>
              <w:spacing w:before="40" w:after="120"/>
              <w:ind w:right="113"/>
              <w:rPr>
                <w:lang w:val="en-US"/>
              </w:rPr>
            </w:pPr>
            <w:r w:rsidRPr="003F45A6">
              <w:rPr>
                <w:lang w:val="en-US"/>
              </w:rPr>
              <w:t>GRSP adopted ECE/TRANS/WP.29/GRSP/2021/7 as amended by GRSP-70-05 (UN Regulation No. 129). The secretariat was requested to submit the proposal as draft Supplement 7 to the 03 series of amendment to UN Regulation No. 129 (Enhanced Child Restraint Systems) for consideration and vote at the June 2022 sessions of WP.29 and to the AC.1.</w:t>
            </w:r>
          </w:p>
        </w:tc>
      </w:tr>
      <w:tr w:rsidR="003F45A6" w:rsidRPr="00D84E86" w14:paraId="22F0499D" w14:textId="77777777" w:rsidTr="00E15B3E">
        <w:trPr>
          <w:cantSplit/>
        </w:trPr>
        <w:tc>
          <w:tcPr>
            <w:tcW w:w="514" w:type="pct"/>
            <w:shd w:val="clear" w:color="auto" w:fill="auto"/>
            <w:tcMar>
              <w:left w:w="28" w:type="dxa"/>
              <w:right w:w="28" w:type="dxa"/>
            </w:tcMar>
          </w:tcPr>
          <w:p w14:paraId="54479F82" w14:textId="77777777" w:rsidR="003F45A6" w:rsidRPr="00714C76" w:rsidRDefault="003F45A6" w:rsidP="00C61E74">
            <w:pPr>
              <w:spacing w:before="40" w:after="120"/>
              <w:ind w:right="113"/>
            </w:pPr>
            <w:r>
              <w:t>13</w:t>
            </w:r>
          </w:p>
        </w:tc>
        <w:tc>
          <w:tcPr>
            <w:tcW w:w="483" w:type="pct"/>
            <w:shd w:val="clear" w:color="auto" w:fill="auto"/>
            <w:tcMar>
              <w:left w:w="28" w:type="dxa"/>
              <w:right w:w="28" w:type="dxa"/>
            </w:tcMar>
          </w:tcPr>
          <w:p w14:paraId="5ABF31D7" w14:textId="77777777" w:rsidR="003F45A6" w:rsidRPr="00714C76" w:rsidRDefault="003F45A6" w:rsidP="00C61E74">
            <w:pPr>
              <w:spacing w:before="40" w:after="120"/>
              <w:ind w:right="113"/>
            </w:pPr>
            <w:r>
              <w:t>11</w:t>
            </w:r>
          </w:p>
        </w:tc>
        <w:tc>
          <w:tcPr>
            <w:tcW w:w="4003" w:type="pct"/>
            <w:shd w:val="clear" w:color="auto" w:fill="auto"/>
            <w:tcMar>
              <w:left w:w="28" w:type="dxa"/>
              <w:right w:w="28" w:type="dxa"/>
            </w:tcMar>
          </w:tcPr>
          <w:p w14:paraId="73E7E95B" w14:textId="77777777" w:rsidR="003F45A6" w:rsidRPr="003F45A6" w:rsidRDefault="003F45A6" w:rsidP="00C61E74">
            <w:pPr>
              <w:spacing w:before="40" w:after="120"/>
              <w:ind w:right="113"/>
              <w:rPr>
                <w:lang w:val="en-US"/>
              </w:rPr>
            </w:pPr>
            <w:r w:rsidRPr="003F45A6">
              <w:rPr>
                <w:lang w:val="en-US"/>
              </w:rPr>
              <w:t>GRSP agreed to resume discussion on a revised version of ECE/TRANS/WP.29/GRSP/2021/26 (UN Regulation No. 129), on the extension of the support-leg, at its May 2022 session requesting more evidence in real crash.</w:t>
            </w:r>
          </w:p>
        </w:tc>
      </w:tr>
      <w:tr w:rsidR="003F45A6" w:rsidRPr="00D84E86" w14:paraId="400DB73E" w14:textId="77777777" w:rsidTr="00E15B3E">
        <w:trPr>
          <w:cantSplit/>
        </w:trPr>
        <w:tc>
          <w:tcPr>
            <w:tcW w:w="514" w:type="pct"/>
            <w:shd w:val="clear" w:color="auto" w:fill="auto"/>
            <w:tcMar>
              <w:left w:w="28" w:type="dxa"/>
              <w:right w:w="28" w:type="dxa"/>
            </w:tcMar>
          </w:tcPr>
          <w:p w14:paraId="7744C1C1" w14:textId="77777777" w:rsidR="003F45A6" w:rsidRPr="00714C76" w:rsidRDefault="003F45A6" w:rsidP="00C61E74">
            <w:pPr>
              <w:spacing w:before="40" w:after="120"/>
              <w:ind w:right="113"/>
            </w:pPr>
            <w:r>
              <w:t>14</w:t>
            </w:r>
          </w:p>
        </w:tc>
        <w:tc>
          <w:tcPr>
            <w:tcW w:w="483" w:type="pct"/>
            <w:shd w:val="clear" w:color="auto" w:fill="auto"/>
            <w:tcMar>
              <w:left w:w="28" w:type="dxa"/>
              <w:right w:w="28" w:type="dxa"/>
            </w:tcMar>
          </w:tcPr>
          <w:p w14:paraId="23CA1262" w14:textId="77777777" w:rsidR="003F45A6" w:rsidRPr="00714C76" w:rsidRDefault="003F45A6" w:rsidP="00C61E74">
            <w:pPr>
              <w:spacing w:before="40" w:after="120"/>
              <w:ind w:right="113"/>
            </w:pPr>
            <w:r>
              <w:t>11</w:t>
            </w:r>
          </w:p>
        </w:tc>
        <w:tc>
          <w:tcPr>
            <w:tcW w:w="4003" w:type="pct"/>
            <w:shd w:val="clear" w:color="auto" w:fill="auto"/>
            <w:tcMar>
              <w:left w:w="28" w:type="dxa"/>
              <w:right w:w="28" w:type="dxa"/>
            </w:tcMar>
          </w:tcPr>
          <w:p w14:paraId="1A300A74" w14:textId="77777777" w:rsidR="003F45A6" w:rsidRPr="003F45A6" w:rsidRDefault="003F45A6" w:rsidP="00C61E74">
            <w:pPr>
              <w:spacing w:before="40" w:after="120"/>
              <w:ind w:right="113"/>
              <w:rPr>
                <w:lang w:val="en-US"/>
              </w:rPr>
            </w:pPr>
            <w:bookmarkStart w:id="81" w:name="_Hlk90024367"/>
            <w:r w:rsidRPr="003F45A6">
              <w:rPr>
                <w:lang w:val="en-US"/>
              </w:rPr>
              <w:t xml:space="preserve">GRSP endorsed in principle, as a pragmatic solution, the proposal from the expert from CLEPA introducing the neck tension force limits based on measured type-approval monitoring data as proposed in GRSP-68-05. GRSP requested to continue share information at its May 2022 session on this subject awaiting an official proposal from the expert from CLEPA based on GRSP-68-05.  </w:t>
            </w:r>
            <w:bookmarkEnd w:id="81"/>
          </w:p>
        </w:tc>
      </w:tr>
      <w:bookmarkEnd w:id="80"/>
      <w:tr w:rsidR="003F45A6" w:rsidRPr="00D84E86" w14:paraId="620393D8" w14:textId="77777777" w:rsidTr="00E15B3E">
        <w:trPr>
          <w:cantSplit/>
        </w:trPr>
        <w:tc>
          <w:tcPr>
            <w:tcW w:w="514" w:type="pct"/>
            <w:shd w:val="clear" w:color="auto" w:fill="auto"/>
            <w:tcMar>
              <w:left w:w="28" w:type="dxa"/>
              <w:right w:w="28" w:type="dxa"/>
            </w:tcMar>
          </w:tcPr>
          <w:p w14:paraId="693B9AB7" w14:textId="77777777" w:rsidR="003F45A6" w:rsidRPr="00714C76" w:rsidRDefault="003F45A6" w:rsidP="00C61E74">
            <w:pPr>
              <w:spacing w:before="40" w:after="120"/>
              <w:ind w:right="113"/>
            </w:pPr>
            <w:r>
              <w:t>15</w:t>
            </w:r>
          </w:p>
        </w:tc>
        <w:tc>
          <w:tcPr>
            <w:tcW w:w="483" w:type="pct"/>
            <w:shd w:val="clear" w:color="auto" w:fill="auto"/>
            <w:tcMar>
              <w:left w:w="28" w:type="dxa"/>
              <w:right w:w="28" w:type="dxa"/>
            </w:tcMar>
          </w:tcPr>
          <w:p w14:paraId="2EAB4C7A" w14:textId="77777777" w:rsidR="003F45A6" w:rsidRPr="00714C76" w:rsidRDefault="003F45A6" w:rsidP="00C61E74">
            <w:pPr>
              <w:spacing w:before="40" w:after="120"/>
              <w:ind w:right="113"/>
            </w:pPr>
            <w:r>
              <w:t>15</w:t>
            </w:r>
          </w:p>
        </w:tc>
        <w:tc>
          <w:tcPr>
            <w:tcW w:w="4003" w:type="pct"/>
            <w:shd w:val="clear" w:color="auto" w:fill="auto"/>
            <w:tcMar>
              <w:left w:w="28" w:type="dxa"/>
              <w:right w:w="28" w:type="dxa"/>
            </w:tcMar>
          </w:tcPr>
          <w:p w14:paraId="7CA1B0AB" w14:textId="77777777" w:rsidR="003F45A6" w:rsidRPr="003F45A6" w:rsidRDefault="003F45A6" w:rsidP="00C61E74">
            <w:pPr>
              <w:spacing w:before="40" w:after="120"/>
              <w:ind w:right="113"/>
              <w:rPr>
                <w:lang w:val="en-US"/>
              </w:rPr>
            </w:pPr>
            <w:bookmarkStart w:id="82" w:name="_Hlk90475293"/>
            <w:r w:rsidRPr="003F45A6">
              <w:rPr>
                <w:lang w:val="en-US"/>
              </w:rPr>
              <w:t xml:space="preserve">GRSP adopted ECE/TRANS/WP.29/GRSP/2021/27 not amended. The secretariat was requested to submit the proposal as draft Supplement 2 to the original version of UN Regulation No. 145 (ISOFIX anchorage systems, ISOFIX top-tether anchorages and </w:t>
            </w:r>
            <w:proofErr w:type="spellStart"/>
            <w:r w:rsidRPr="003F45A6">
              <w:rPr>
                <w:lang w:val="en-US"/>
              </w:rPr>
              <w:t>i</w:t>
            </w:r>
            <w:proofErr w:type="spellEnd"/>
            <w:r w:rsidRPr="003F45A6">
              <w:rPr>
                <w:lang w:val="en-US"/>
              </w:rPr>
              <w:t>-size) for consideration and vote at the June 2022 sessions of WP.29 and to the AC.1.</w:t>
            </w:r>
            <w:bookmarkEnd w:id="82"/>
          </w:p>
        </w:tc>
      </w:tr>
      <w:tr w:rsidR="003F45A6" w:rsidRPr="00D84E86" w14:paraId="4E4EB248" w14:textId="77777777" w:rsidTr="00E15B3E">
        <w:trPr>
          <w:cantSplit/>
        </w:trPr>
        <w:tc>
          <w:tcPr>
            <w:tcW w:w="514" w:type="pct"/>
            <w:shd w:val="clear" w:color="auto" w:fill="auto"/>
            <w:tcMar>
              <w:left w:w="28" w:type="dxa"/>
              <w:right w:w="28" w:type="dxa"/>
            </w:tcMar>
          </w:tcPr>
          <w:p w14:paraId="3E4BABE5" w14:textId="77777777" w:rsidR="003F45A6" w:rsidRPr="00714C76" w:rsidRDefault="003F45A6" w:rsidP="00C61E74">
            <w:pPr>
              <w:spacing w:before="40" w:after="120"/>
              <w:ind w:right="113"/>
            </w:pPr>
            <w:r>
              <w:t>16</w:t>
            </w:r>
          </w:p>
        </w:tc>
        <w:tc>
          <w:tcPr>
            <w:tcW w:w="483" w:type="pct"/>
            <w:shd w:val="clear" w:color="auto" w:fill="auto"/>
            <w:tcMar>
              <w:left w:w="28" w:type="dxa"/>
              <w:right w:w="28" w:type="dxa"/>
            </w:tcMar>
          </w:tcPr>
          <w:p w14:paraId="780E55A4" w14:textId="77777777" w:rsidR="003F45A6" w:rsidRPr="00714C76" w:rsidRDefault="003F45A6" w:rsidP="00C61E74">
            <w:pPr>
              <w:spacing w:before="40" w:after="120"/>
              <w:ind w:right="113"/>
            </w:pPr>
            <w:r>
              <w:t>9</w:t>
            </w:r>
          </w:p>
        </w:tc>
        <w:tc>
          <w:tcPr>
            <w:tcW w:w="4003" w:type="pct"/>
            <w:shd w:val="clear" w:color="auto" w:fill="auto"/>
            <w:tcMar>
              <w:left w:w="28" w:type="dxa"/>
              <w:right w:w="28" w:type="dxa"/>
            </w:tcMar>
          </w:tcPr>
          <w:p w14:paraId="58F87288" w14:textId="77777777" w:rsidR="003F45A6" w:rsidRPr="003F45A6" w:rsidRDefault="003F45A6" w:rsidP="00C61E74">
            <w:pPr>
              <w:spacing w:before="40" w:after="120"/>
              <w:ind w:right="113"/>
              <w:rPr>
                <w:lang w:val="en-US"/>
              </w:rPr>
            </w:pPr>
            <w:r w:rsidRPr="003F45A6">
              <w:rPr>
                <w:lang w:val="en-US"/>
              </w:rPr>
              <w:t>GRSP adopted GRSP-70-26. The secretariat was requested to submit the proposal as draft Supplement 2 to the 03 series of amendments to UN Regulation No. 100 (Electric power trained vehicles) for consideration and vote at the June 2022 sessions of WP.29 and to the AC.1.</w:t>
            </w:r>
          </w:p>
        </w:tc>
      </w:tr>
      <w:tr w:rsidR="003F45A6" w:rsidRPr="00D84E86" w14:paraId="63B7F256" w14:textId="77777777" w:rsidTr="00E15B3E">
        <w:trPr>
          <w:cantSplit/>
        </w:trPr>
        <w:tc>
          <w:tcPr>
            <w:tcW w:w="514" w:type="pct"/>
            <w:shd w:val="clear" w:color="auto" w:fill="auto"/>
            <w:tcMar>
              <w:left w:w="28" w:type="dxa"/>
              <w:right w:w="28" w:type="dxa"/>
            </w:tcMar>
          </w:tcPr>
          <w:p w14:paraId="3C1A5D0E" w14:textId="77777777" w:rsidR="003F45A6" w:rsidRPr="00714C76" w:rsidRDefault="003F45A6" w:rsidP="00C61E74">
            <w:pPr>
              <w:spacing w:before="40" w:after="120"/>
              <w:ind w:right="113"/>
            </w:pPr>
            <w:r>
              <w:t>17</w:t>
            </w:r>
          </w:p>
        </w:tc>
        <w:tc>
          <w:tcPr>
            <w:tcW w:w="483" w:type="pct"/>
            <w:shd w:val="clear" w:color="auto" w:fill="auto"/>
            <w:tcMar>
              <w:left w:w="28" w:type="dxa"/>
              <w:right w:w="28" w:type="dxa"/>
            </w:tcMar>
          </w:tcPr>
          <w:p w14:paraId="5A70C750" w14:textId="77777777" w:rsidR="003F45A6" w:rsidRPr="00714C76" w:rsidRDefault="003F45A6" w:rsidP="00C61E74">
            <w:pPr>
              <w:spacing w:before="40" w:after="120"/>
              <w:ind w:right="113"/>
            </w:pPr>
            <w:r>
              <w:t>7</w:t>
            </w:r>
          </w:p>
        </w:tc>
        <w:tc>
          <w:tcPr>
            <w:tcW w:w="4003" w:type="pct"/>
            <w:shd w:val="clear" w:color="auto" w:fill="auto"/>
            <w:tcMar>
              <w:left w:w="28" w:type="dxa"/>
              <w:right w:w="28" w:type="dxa"/>
            </w:tcMar>
          </w:tcPr>
          <w:p w14:paraId="339B311D" w14:textId="77777777" w:rsidR="003F45A6" w:rsidRPr="003F45A6" w:rsidRDefault="003F45A6" w:rsidP="00C61E74">
            <w:pPr>
              <w:spacing w:before="40" w:after="120"/>
              <w:ind w:right="113"/>
              <w:rPr>
                <w:lang w:val="en-US"/>
              </w:rPr>
            </w:pPr>
            <w:r w:rsidRPr="003F45A6">
              <w:rPr>
                <w:lang w:val="en-US"/>
              </w:rPr>
              <w:t xml:space="preserve">GRSP agreed to resume consideration at its next sessions </w:t>
            </w:r>
            <w:proofErr w:type="gramStart"/>
            <w:r w:rsidRPr="003F45A6">
              <w:rPr>
                <w:lang w:val="en-US"/>
              </w:rPr>
              <w:t>on the basis of</w:t>
            </w:r>
            <w:proofErr w:type="gramEnd"/>
            <w:r w:rsidRPr="003F45A6">
              <w:rPr>
                <w:lang w:val="en-US"/>
              </w:rPr>
              <w:t xml:space="preserve"> GRSP-70-27 and accident data (UN Regulation No. 17), and GRSP-70-27 will be kept as an informal document for the May 2022 session.</w:t>
            </w:r>
          </w:p>
        </w:tc>
      </w:tr>
      <w:tr w:rsidR="003F45A6" w:rsidRPr="00D84E86" w14:paraId="2BF90A05" w14:textId="77777777" w:rsidTr="00E15B3E">
        <w:trPr>
          <w:cantSplit/>
        </w:trPr>
        <w:tc>
          <w:tcPr>
            <w:tcW w:w="514" w:type="pct"/>
            <w:shd w:val="clear" w:color="auto" w:fill="auto"/>
            <w:tcMar>
              <w:left w:w="28" w:type="dxa"/>
              <w:right w:w="28" w:type="dxa"/>
            </w:tcMar>
          </w:tcPr>
          <w:p w14:paraId="22D8AE0D" w14:textId="77777777" w:rsidR="003F45A6" w:rsidRPr="00714C76" w:rsidRDefault="003F45A6" w:rsidP="00C61E74">
            <w:pPr>
              <w:spacing w:before="40" w:after="120"/>
              <w:ind w:right="113"/>
            </w:pPr>
            <w:r>
              <w:t>18</w:t>
            </w:r>
          </w:p>
        </w:tc>
        <w:tc>
          <w:tcPr>
            <w:tcW w:w="483" w:type="pct"/>
            <w:shd w:val="clear" w:color="auto" w:fill="auto"/>
            <w:tcMar>
              <w:left w:w="28" w:type="dxa"/>
              <w:right w:w="28" w:type="dxa"/>
            </w:tcMar>
          </w:tcPr>
          <w:p w14:paraId="6D99F645" w14:textId="77777777" w:rsidR="003F45A6" w:rsidRPr="00714C76" w:rsidRDefault="003F45A6" w:rsidP="00C61E74">
            <w:pPr>
              <w:spacing w:before="40" w:after="120"/>
              <w:ind w:right="113"/>
            </w:pPr>
            <w:r>
              <w:t>7</w:t>
            </w:r>
          </w:p>
        </w:tc>
        <w:tc>
          <w:tcPr>
            <w:tcW w:w="4003" w:type="pct"/>
            <w:shd w:val="clear" w:color="auto" w:fill="auto"/>
            <w:tcMar>
              <w:left w:w="28" w:type="dxa"/>
              <w:right w:w="28" w:type="dxa"/>
            </w:tcMar>
          </w:tcPr>
          <w:p w14:paraId="4689B532" w14:textId="77777777" w:rsidR="003F45A6" w:rsidRPr="003F45A6" w:rsidRDefault="003F45A6" w:rsidP="00C61E74">
            <w:pPr>
              <w:spacing w:before="40" w:after="120"/>
              <w:ind w:right="113"/>
              <w:rPr>
                <w:lang w:val="en-US"/>
              </w:rPr>
            </w:pPr>
            <w:r w:rsidRPr="003F45A6">
              <w:rPr>
                <w:lang w:val="en-US"/>
              </w:rPr>
              <w:t xml:space="preserve">The expert from OICA withdrew ECE/TRANS/WP.29/GRSP/2020/12 and GRSP agreed to remove this subject (height of head restraints/low roof construction) from the agenda of the next session </w:t>
            </w:r>
          </w:p>
        </w:tc>
      </w:tr>
      <w:tr w:rsidR="003F45A6" w:rsidRPr="00D84E86" w14:paraId="4AB8DDB7" w14:textId="77777777" w:rsidTr="00E15B3E">
        <w:trPr>
          <w:cantSplit/>
        </w:trPr>
        <w:tc>
          <w:tcPr>
            <w:tcW w:w="514" w:type="pct"/>
            <w:shd w:val="clear" w:color="auto" w:fill="auto"/>
            <w:tcMar>
              <w:left w:w="28" w:type="dxa"/>
              <w:right w:w="28" w:type="dxa"/>
            </w:tcMar>
          </w:tcPr>
          <w:p w14:paraId="0C0226E7" w14:textId="77777777" w:rsidR="003F45A6" w:rsidRPr="00714C76" w:rsidRDefault="003F45A6" w:rsidP="00C61E74">
            <w:pPr>
              <w:spacing w:before="40" w:after="120"/>
              <w:ind w:right="113"/>
            </w:pPr>
            <w:r>
              <w:lastRenderedPageBreak/>
              <w:t>19</w:t>
            </w:r>
          </w:p>
        </w:tc>
        <w:tc>
          <w:tcPr>
            <w:tcW w:w="483" w:type="pct"/>
            <w:shd w:val="clear" w:color="auto" w:fill="auto"/>
            <w:tcMar>
              <w:left w:w="28" w:type="dxa"/>
              <w:right w:w="28" w:type="dxa"/>
            </w:tcMar>
          </w:tcPr>
          <w:p w14:paraId="499B3187" w14:textId="77777777" w:rsidR="003F45A6" w:rsidRPr="00714C76" w:rsidRDefault="003F45A6" w:rsidP="00C61E74">
            <w:pPr>
              <w:spacing w:before="40" w:after="120"/>
              <w:ind w:right="113"/>
            </w:pPr>
            <w:r w:rsidRPr="00714C76">
              <w:t>2(a)</w:t>
            </w:r>
          </w:p>
        </w:tc>
        <w:tc>
          <w:tcPr>
            <w:tcW w:w="4003" w:type="pct"/>
            <w:shd w:val="clear" w:color="auto" w:fill="auto"/>
            <w:tcMar>
              <w:left w:w="28" w:type="dxa"/>
              <w:right w:w="28" w:type="dxa"/>
            </w:tcMar>
          </w:tcPr>
          <w:p w14:paraId="61C7D811" w14:textId="77777777" w:rsidR="003F45A6" w:rsidRPr="003F45A6" w:rsidRDefault="003F45A6" w:rsidP="00C61E74">
            <w:pPr>
              <w:spacing w:before="40" w:after="120"/>
              <w:ind w:right="113"/>
              <w:rPr>
                <w:lang w:val="en-US"/>
              </w:rPr>
            </w:pPr>
            <w:r w:rsidRPr="003F45A6">
              <w:rPr>
                <w:lang w:val="en-US"/>
              </w:rPr>
              <w:t xml:space="preserve">The informal task force on Amendment 3 reported it had not reached an agreement by the time of the December 2021 session of GRSP.  Therefore, GRSP is not able to recommend Amendment 3 to AC.3 </w:t>
            </w:r>
            <w:proofErr w:type="gramStart"/>
            <w:r w:rsidRPr="003F45A6">
              <w:rPr>
                <w:lang w:val="en-US"/>
              </w:rPr>
              <w:t>at this time</w:t>
            </w:r>
            <w:proofErr w:type="gramEnd"/>
            <w:r w:rsidRPr="003F45A6">
              <w:rPr>
                <w:lang w:val="en-US"/>
              </w:rPr>
              <w:t>.</w:t>
            </w:r>
          </w:p>
        </w:tc>
      </w:tr>
      <w:tr w:rsidR="003F45A6" w:rsidRPr="00D84E86" w14:paraId="0A91CE7E" w14:textId="77777777" w:rsidTr="00E15B3E">
        <w:trPr>
          <w:cantSplit/>
        </w:trPr>
        <w:tc>
          <w:tcPr>
            <w:tcW w:w="514" w:type="pct"/>
            <w:shd w:val="clear" w:color="auto" w:fill="auto"/>
            <w:tcMar>
              <w:left w:w="28" w:type="dxa"/>
              <w:right w:w="28" w:type="dxa"/>
            </w:tcMar>
          </w:tcPr>
          <w:p w14:paraId="311E91A5" w14:textId="77777777" w:rsidR="003F45A6" w:rsidRPr="00714C76" w:rsidRDefault="003F45A6" w:rsidP="00C61E74">
            <w:pPr>
              <w:spacing w:before="40" w:after="120"/>
              <w:ind w:right="113"/>
            </w:pPr>
            <w:r>
              <w:t>20</w:t>
            </w:r>
          </w:p>
        </w:tc>
        <w:tc>
          <w:tcPr>
            <w:tcW w:w="483" w:type="pct"/>
            <w:shd w:val="clear" w:color="auto" w:fill="auto"/>
            <w:tcMar>
              <w:left w:w="28" w:type="dxa"/>
              <w:right w:w="28" w:type="dxa"/>
            </w:tcMar>
          </w:tcPr>
          <w:p w14:paraId="7CC62A73" w14:textId="77777777" w:rsidR="003F45A6" w:rsidRPr="00714C76" w:rsidRDefault="003F45A6" w:rsidP="00C61E74">
            <w:pPr>
              <w:spacing w:before="40" w:after="120"/>
              <w:ind w:right="113"/>
            </w:pPr>
            <w:r>
              <w:t>10</w:t>
            </w:r>
          </w:p>
        </w:tc>
        <w:tc>
          <w:tcPr>
            <w:tcW w:w="4003" w:type="pct"/>
            <w:shd w:val="clear" w:color="auto" w:fill="auto"/>
            <w:tcMar>
              <w:left w:w="28" w:type="dxa"/>
              <w:right w:w="28" w:type="dxa"/>
            </w:tcMar>
          </w:tcPr>
          <w:p w14:paraId="595770DE" w14:textId="77777777" w:rsidR="003F45A6" w:rsidRPr="003F45A6" w:rsidRDefault="003F45A6" w:rsidP="00C61E74">
            <w:pPr>
              <w:spacing w:before="40" w:after="120"/>
              <w:ind w:right="113"/>
              <w:rPr>
                <w:lang w:val="en-US"/>
              </w:rPr>
            </w:pPr>
            <w:bookmarkStart w:id="83" w:name="_Hlk90458735"/>
            <w:r w:rsidRPr="003F45A6">
              <w:rPr>
                <w:lang w:val="en-US"/>
              </w:rPr>
              <w:t>GRSP adopted ECE/TRANS/WP.29/2021/28 as amended by GRSP-70-21-Rev.1. The secretariat was requested to submit the proposal as draft 03 series of amendments to UN Regulation No. 127 (Pedestrian safety) for consideration and vote at the June 2022 sessions of WP.29 and to the AC.1.</w:t>
            </w:r>
            <w:bookmarkEnd w:id="83"/>
          </w:p>
        </w:tc>
      </w:tr>
      <w:tr w:rsidR="003F45A6" w:rsidRPr="00D84E86" w14:paraId="31922DC0" w14:textId="77777777" w:rsidTr="00E15B3E">
        <w:trPr>
          <w:cantSplit/>
        </w:trPr>
        <w:tc>
          <w:tcPr>
            <w:tcW w:w="514" w:type="pct"/>
            <w:shd w:val="clear" w:color="auto" w:fill="auto"/>
            <w:tcMar>
              <w:left w:w="28" w:type="dxa"/>
              <w:right w:w="28" w:type="dxa"/>
            </w:tcMar>
          </w:tcPr>
          <w:p w14:paraId="16AB6316" w14:textId="77777777" w:rsidR="003F45A6" w:rsidRPr="00714C76" w:rsidRDefault="003F45A6" w:rsidP="00C61E74">
            <w:pPr>
              <w:spacing w:before="40" w:after="120"/>
              <w:ind w:right="113"/>
            </w:pPr>
            <w:r>
              <w:t>21</w:t>
            </w:r>
          </w:p>
        </w:tc>
        <w:tc>
          <w:tcPr>
            <w:tcW w:w="483" w:type="pct"/>
            <w:shd w:val="clear" w:color="auto" w:fill="auto"/>
            <w:tcMar>
              <w:left w:w="28" w:type="dxa"/>
              <w:right w:w="28" w:type="dxa"/>
            </w:tcMar>
          </w:tcPr>
          <w:p w14:paraId="4804F605" w14:textId="77777777" w:rsidR="003F45A6" w:rsidRPr="00714C76" w:rsidRDefault="003F45A6" w:rsidP="00C61E74">
            <w:pPr>
              <w:spacing w:before="40" w:after="120"/>
              <w:ind w:right="113"/>
            </w:pPr>
            <w:r>
              <w:t>10</w:t>
            </w:r>
          </w:p>
        </w:tc>
        <w:tc>
          <w:tcPr>
            <w:tcW w:w="4003" w:type="pct"/>
            <w:shd w:val="clear" w:color="auto" w:fill="auto"/>
            <w:tcMar>
              <w:left w:w="28" w:type="dxa"/>
              <w:right w:w="28" w:type="dxa"/>
            </w:tcMar>
          </w:tcPr>
          <w:p w14:paraId="015EEC0C" w14:textId="77777777" w:rsidR="003F45A6" w:rsidRPr="003F45A6" w:rsidRDefault="003F45A6" w:rsidP="00C61E74">
            <w:pPr>
              <w:spacing w:before="40" w:after="120"/>
              <w:ind w:right="113"/>
              <w:rPr>
                <w:lang w:val="en-US"/>
              </w:rPr>
            </w:pPr>
            <w:r w:rsidRPr="003F45A6">
              <w:rPr>
                <w:lang w:val="en-US"/>
              </w:rPr>
              <w:t>GRSP agreed to distribute GRSP-70-17 (superseding ECE/TRANS/WP.29/2019/18) with an official symbol at its May 2022 session.</w:t>
            </w:r>
          </w:p>
        </w:tc>
      </w:tr>
      <w:tr w:rsidR="003F45A6" w:rsidRPr="00D84E86" w14:paraId="25A60731" w14:textId="77777777" w:rsidTr="00E15B3E">
        <w:trPr>
          <w:cantSplit/>
        </w:trPr>
        <w:tc>
          <w:tcPr>
            <w:tcW w:w="514" w:type="pct"/>
            <w:shd w:val="clear" w:color="auto" w:fill="auto"/>
            <w:tcMar>
              <w:left w:w="28" w:type="dxa"/>
              <w:right w:w="28" w:type="dxa"/>
            </w:tcMar>
          </w:tcPr>
          <w:p w14:paraId="4FF1EABA" w14:textId="77777777" w:rsidR="003F45A6" w:rsidRPr="00714C76" w:rsidRDefault="003F45A6" w:rsidP="00C61E74">
            <w:pPr>
              <w:spacing w:before="40" w:after="120"/>
              <w:ind w:right="113"/>
            </w:pPr>
            <w:r>
              <w:t>22</w:t>
            </w:r>
          </w:p>
        </w:tc>
        <w:tc>
          <w:tcPr>
            <w:tcW w:w="483" w:type="pct"/>
            <w:shd w:val="clear" w:color="auto" w:fill="auto"/>
            <w:tcMar>
              <w:left w:w="28" w:type="dxa"/>
              <w:right w:w="28" w:type="dxa"/>
            </w:tcMar>
          </w:tcPr>
          <w:p w14:paraId="0EC6CDF5" w14:textId="77777777" w:rsidR="003F45A6" w:rsidRPr="00714C76" w:rsidRDefault="003F45A6" w:rsidP="00C61E74">
            <w:pPr>
              <w:spacing w:before="40" w:after="120"/>
              <w:ind w:right="113"/>
            </w:pPr>
            <w:r>
              <w:t>5</w:t>
            </w:r>
          </w:p>
        </w:tc>
        <w:tc>
          <w:tcPr>
            <w:tcW w:w="4003" w:type="pct"/>
            <w:shd w:val="clear" w:color="auto" w:fill="auto"/>
            <w:tcMar>
              <w:left w:w="28" w:type="dxa"/>
              <w:right w:w="28" w:type="dxa"/>
            </w:tcMar>
          </w:tcPr>
          <w:p w14:paraId="7BD7ECD8" w14:textId="77777777" w:rsidR="003F45A6" w:rsidRPr="003F45A6" w:rsidRDefault="003F45A6" w:rsidP="00C61E74">
            <w:pPr>
              <w:spacing w:before="40" w:after="120"/>
              <w:ind w:right="113"/>
              <w:rPr>
                <w:lang w:val="en-US"/>
              </w:rPr>
            </w:pPr>
            <w:r w:rsidRPr="003F45A6">
              <w:rPr>
                <w:lang w:val="en-US"/>
              </w:rPr>
              <w:t>GRSP adopted ECE/TRANS/WP.29/2021/18 as amended by GRSP-70-31. The secretariat was requested to submit the proposal as draft 05 series of amendments to UN Regulation No. 12 (Steering mechanism) for consideration and vote at the June 2022 sessions of WP.29 and to the AC.1.</w:t>
            </w:r>
          </w:p>
        </w:tc>
      </w:tr>
      <w:tr w:rsidR="003F45A6" w:rsidRPr="00D84E86" w14:paraId="45229D20" w14:textId="77777777" w:rsidTr="00E15B3E">
        <w:trPr>
          <w:cantSplit/>
        </w:trPr>
        <w:tc>
          <w:tcPr>
            <w:tcW w:w="514" w:type="pct"/>
            <w:shd w:val="clear" w:color="auto" w:fill="auto"/>
            <w:tcMar>
              <w:left w:w="28" w:type="dxa"/>
              <w:right w:w="28" w:type="dxa"/>
            </w:tcMar>
          </w:tcPr>
          <w:p w14:paraId="6D6EABDA" w14:textId="77777777" w:rsidR="003F45A6" w:rsidRPr="00714C76" w:rsidRDefault="003F45A6" w:rsidP="00C61E74">
            <w:pPr>
              <w:spacing w:before="40" w:after="120"/>
              <w:ind w:right="113"/>
            </w:pPr>
            <w:r>
              <w:t>23</w:t>
            </w:r>
          </w:p>
        </w:tc>
        <w:tc>
          <w:tcPr>
            <w:tcW w:w="483" w:type="pct"/>
            <w:shd w:val="clear" w:color="auto" w:fill="auto"/>
            <w:tcMar>
              <w:left w:w="28" w:type="dxa"/>
              <w:right w:w="28" w:type="dxa"/>
            </w:tcMar>
          </w:tcPr>
          <w:p w14:paraId="49C3CE38" w14:textId="77777777" w:rsidR="003F45A6" w:rsidRPr="00714C76" w:rsidRDefault="003F45A6" w:rsidP="00C61E74">
            <w:pPr>
              <w:spacing w:before="40" w:after="120"/>
              <w:ind w:right="113"/>
            </w:pPr>
            <w:r>
              <w:t>3</w:t>
            </w:r>
          </w:p>
        </w:tc>
        <w:tc>
          <w:tcPr>
            <w:tcW w:w="4003" w:type="pct"/>
            <w:shd w:val="clear" w:color="auto" w:fill="auto"/>
            <w:tcMar>
              <w:left w:w="28" w:type="dxa"/>
              <w:right w:w="28" w:type="dxa"/>
            </w:tcMar>
          </w:tcPr>
          <w:p w14:paraId="77CB1647" w14:textId="77777777" w:rsidR="003F45A6" w:rsidRPr="003F45A6" w:rsidRDefault="003F45A6" w:rsidP="00C61E74">
            <w:pPr>
              <w:spacing w:before="40" w:after="120"/>
              <w:ind w:right="113"/>
              <w:rPr>
                <w:lang w:val="en-US"/>
              </w:rPr>
            </w:pPr>
            <w:r w:rsidRPr="003F45A6">
              <w:rPr>
                <w:lang w:val="en-US"/>
              </w:rPr>
              <w:t>GRSP agreed to extend the mandate of the IWG on Hydrogen and Fuel Cells Vehicles until December 2022 and submitted this request for endorsement to AC.3 March 2022 session.</w:t>
            </w:r>
          </w:p>
        </w:tc>
      </w:tr>
      <w:tr w:rsidR="003F45A6" w:rsidRPr="00D84E86" w14:paraId="7FEA1A4C" w14:textId="77777777" w:rsidTr="00E15B3E">
        <w:trPr>
          <w:cantSplit/>
        </w:trPr>
        <w:tc>
          <w:tcPr>
            <w:tcW w:w="514" w:type="pct"/>
            <w:shd w:val="clear" w:color="auto" w:fill="auto"/>
            <w:tcMar>
              <w:left w:w="28" w:type="dxa"/>
              <w:right w:w="28" w:type="dxa"/>
            </w:tcMar>
          </w:tcPr>
          <w:p w14:paraId="5BF2ADDD" w14:textId="77777777" w:rsidR="003F45A6" w:rsidRPr="00714C76" w:rsidRDefault="003F45A6" w:rsidP="00C61E74">
            <w:pPr>
              <w:spacing w:before="40" w:after="120"/>
              <w:ind w:right="113"/>
            </w:pPr>
            <w:r>
              <w:t>24</w:t>
            </w:r>
          </w:p>
        </w:tc>
        <w:tc>
          <w:tcPr>
            <w:tcW w:w="483" w:type="pct"/>
            <w:shd w:val="clear" w:color="auto" w:fill="auto"/>
            <w:tcMar>
              <w:left w:w="28" w:type="dxa"/>
              <w:right w:w="28" w:type="dxa"/>
            </w:tcMar>
          </w:tcPr>
          <w:p w14:paraId="0804DDF1" w14:textId="77777777" w:rsidR="003F45A6" w:rsidRPr="00714C76" w:rsidRDefault="003F45A6" w:rsidP="00C61E74">
            <w:pPr>
              <w:spacing w:before="40" w:after="120"/>
              <w:ind w:right="113"/>
            </w:pPr>
            <w:r>
              <w:t>12</w:t>
            </w:r>
          </w:p>
        </w:tc>
        <w:tc>
          <w:tcPr>
            <w:tcW w:w="4003" w:type="pct"/>
            <w:shd w:val="clear" w:color="auto" w:fill="auto"/>
            <w:tcMar>
              <w:left w:w="28" w:type="dxa"/>
              <w:right w:w="28" w:type="dxa"/>
            </w:tcMar>
          </w:tcPr>
          <w:p w14:paraId="3DC3142F" w14:textId="77777777" w:rsidR="003F45A6" w:rsidRPr="003F45A6" w:rsidRDefault="003F45A6" w:rsidP="00C61E74">
            <w:pPr>
              <w:spacing w:before="40" w:after="120"/>
              <w:ind w:right="113"/>
              <w:rPr>
                <w:lang w:val="en-US"/>
              </w:rPr>
            </w:pPr>
            <w:r w:rsidRPr="003F45A6">
              <w:rPr>
                <w:lang w:val="en-US"/>
              </w:rPr>
              <w:t>GRSP adopted ECE/TRANS/WP.29/2021/21 not amended. The secretariat was requested to submit the proposal as draft 02 series of amendments to UN Regulation No. 135 (Pole Side Impact) for consideration and vote at the June 2022 sessions of WP.29 and to the AC.1.</w:t>
            </w:r>
          </w:p>
        </w:tc>
      </w:tr>
      <w:tr w:rsidR="003F45A6" w:rsidRPr="00D84E86" w14:paraId="28F838AD" w14:textId="77777777" w:rsidTr="00E15B3E">
        <w:trPr>
          <w:cantSplit/>
        </w:trPr>
        <w:tc>
          <w:tcPr>
            <w:tcW w:w="514" w:type="pct"/>
            <w:shd w:val="clear" w:color="auto" w:fill="auto"/>
            <w:tcMar>
              <w:left w:w="28" w:type="dxa"/>
              <w:right w:w="28" w:type="dxa"/>
            </w:tcMar>
          </w:tcPr>
          <w:p w14:paraId="52FFE3E6" w14:textId="77777777" w:rsidR="003F45A6" w:rsidRPr="00714C76" w:rsidRDefault="003F45A6" w:rsidP="00C61E74">
            <w:pPr>
              <w:spacing w:before="40" w:after="120"/>
              <w:ind w:right="113"/>
            </w:pPr>
            <w:r>
              <w:t>25</w:t>
            </w:r>
          </w:p>
        </w:tc>
        <w:tc>
          <w:tcPr>
            <w:tcW w:w="483" w:type="pct"/>
            <w:shd w:val="clear" w:color="auto" w:fill="auto"/>
            <w:tcMar>
              <w:left w:w="28" w:type="dxa"/>
              <w:right w:w="28" w:type="dxa"/>
            </w:tcMar>
          </w:tcPr>
          <w:p w14:paraId="3DD6C5FF" w14:textId="77777777" w:rsidR="003F45A6" w:rsidRPr="00714C76" w:rsidRDefault="003F45A6" w:rsidP="00C61E74">
            <w:pPr>
              <w:spacing w:before="40" w:after="120"/>
              <w:ind w:right="113"/>
            </w:pPr>
            <w:r w:rsidRPr="00714C76">
              <w:t>2(b)</w:t>
            </w:r>
          </w:p>
        </w:tc>
        <w:tc>
          <w:tcPr>
            <w:tcW w:w="4003" w:type="pct"/>
            <w:shd w:val="clear" w:color="auto" w:fill="auto"/>
            <w:tcMar>
              <w:left w:w="28" w:type="dxa"/>
              <w:right w:w="28" w:type="dxa"/>
            </w:tcMar>
          </w:tcPr>
          <w:p w14:paraId="7376A080" w14:textId="77777777" w:rsidR="003F45A6" w:rsidRPr="003F45A6" w:rsidRDefault="003F45A6" w:rsidP="00C61E74">
            <w:pPr>
              <w:spacing w:before="40" w:after="120"/>
              <w:ind w:right="113"/>
              <w:rPr>
                <w:lang w:val="en-US"/>
              </w:rPr>
            </w:pPr>
            <w:r w:rsidRPr="003F45A6">
              <w:rPr>
                <w:lang w:val="en-US"/>
              </w:rPr>
              <w:t>GRSP agreed that the Informal Working Group on Deployable Pedestrian Protection Systems shall finish its work under the mandate given by AC.3 without getting occupied and distracted with other side discussions.</w:t>
            </w:r>
          </w:p>
        </w:tc>
      </w:tr>
      <w:tr w:rsidR="003F45A6" w:rsidRPr="00D84E86" w14:paraId="71CBF55E" w14:textId="77777777" w:rsidTr="00E15B3E">
        <w:trPr>
          <w:cantSplit/>
        </w:trPr>
        <w:tc>
          <w:tcPr>
            <w:tcW w:w="514" w:type="pct"/>
            <w:shd w:val="clear" w:color="auto" w:fill="auto"/>
            <w:tcMar>
              <w:left w:w="28" w:type="dxa"/>
              <w:right w:w="28" w:type="dxa"/>
            </w:tcMar>
          </w:tcPr>
          <w:p w14:paraId="55A30728" w14:textId="77777777" w:rsidR="003F45A6" w:rsidRPr="00714C76" w:rsidRDefault="003F45A6" w:rsidP="00C61E74">
            <w:pPr>
              <w:spacing w:before="40" w:after="120"/>
              <w:ind w:right="113"/>
            </w:pPr>
            <w:r>
              <w:t>26</w:t>
            </w:r>
          </w:p>
        </w:tc>
        <w:tc>
          <w:tcPr>
            <w:tcW w:w="483" w:type="pct"/>
            <w:shd w:val="clear" w:color="auto" w:fill="auto"/>
            <w:tcMar>
              <w:left w:w="28" w:type="dxa"/>
              <w:right w:w="28" w:type="dxa"/>
            </w:tcMar>
          </w:tcPr>
          <w:p w14:paraId="6A568037" w14:textId="77777777" w:rsidR="003F45A6" w:rsidRPr="00714C76" w:rsidRDefault="003F45A6" w:rsidP="00C61E74">
            <w:pPr>
              <w:spacing w:before="40" w:after="120"/>
              <w:ind w:right="113"/>
            </w:pPr>
            <w:r w:rsidRPr="00714C76">
              <w:t>2(b)</w:t>
            </w:r>
          </w:p>
        </w:tc>
        <w:tc>
          <w:tcPr>
            <w:tcW w:w="4003" w:type="pct"/>
            <w:shd w:val="clear" w:color="auto" w:fill="auto"/>
            <w:tcMar>
              <w:left w:w="28" w:type="dxa"/>
              <w:right w:w="28" w:type="dxa"/>
            </w:tcMar>
          </w:tcPr>
          <w:p w14:paraId="1381B365" w14:textId="77777777" w:rsidR="003F45A6" w:rsidRPr="003F45A6" w:rsidRDefault="003F45A6" w:rsidP="00C61E74">
            <w:pPr>
              <w:spacing w:before="40" w:after="120"/>
              <w:ind w:right="113"/>
              <w:rPr>
                <w:lang w:val="en-US"/>
              </w:rPr>
            </w:pPr>
            <w:r w:rsidRPr="003F45A6">
              <w:rPr>
                <w:lang w:val="en-US"/>
              </w:rPr>
              <w:t>GRSP, agreed, that the request by Japan to allow optional alternatives could be temporarily resolved by including the statement in the preamble (Part A) in brackets. This to give to Contracting Parties further time to consider and a final decision on removing those brackets could be made when the draft is reviewed by GRSP in May 2022.</w:t>
            </w:r>
          </w:p>
        </w:tc>
      </w:tr>
      <w:tr w:rsidR="003F45A6" w:rsidRPr="00D84E86" w14:paraId="1BD651E2" w14:textId="77777777" w:rsidTr="00E15B3E">
        <w:trPr>
          <w:cantSplit/>
        </w:trPr>
        <w:tc>
          <w:tcPr>
            <w:tcW w:w="514" w:type="pct"/>
            <w:shd w:val="clear" w:color="auto" w:fill="auto"/>
            <w:tcMar>
              <w:left w:w="28" w:type="dxa"/>
              <w:right w:w="28" w:type="dxa"/>
            </w:tcMar>
          </w:tcPr>
          <w:p w14:paraId="38910285" w14:textId="77777777" w:rsidR="003F45A6" w:rsidRPr="00714C76" w:rsidRDefault="003F45A6" w:rsidP="00C61E74">
            <w:pPr>
              <w:spacing w:before="40" w:after="120"/>
              <w:ind w:right="113"/>
            </w:pPr>
            <w:r>
              <w:t>27</w:t>
            </w:r>
          </w:p>
        </w:tc>
        <w:tc>
          <w:tcPr>
            <w:tcW w:w="483" w:type="pct"/>
            <w:shd w:val="clear" w:color="auto" w:fill="auto"/>
            <w:tcMar>
              <w:left w:w="28" w:type="dxa"/>
              <w:right w:w="28" w:type="dxa"/>
            </w:tcMar>
          </w:tcPr>
          <w:p w14:paraId="2E1A8D65" w14:textId="77777777" w:rsidR="003F45A6" w:rsidRPr="00714C76" w:rsidRDefault="003F45A6" w:rsidP="00C61E74">
            <w:pPr>
              <w:spacing w:before="40" w:after="120"/>
              <w:ind w:right="113"/>
            </w:pPr>
            <w:r>
              <w:t>13</w:t>
            </w:r>
          </w:p>
        </w:tc>
        <w:tc>
          <w:tcPr>
            <w:tcW w:w="4003" w:type="pct"/>
            <w:shd w:val="clear" w:color="auto" w:fill="auto"/>
            <w:tcMar>
              <w:left w:w="28" w:type="dxa"/>
              <w:right w:w="28" w:type="dxa"/>
            </w:tcMar>
          </w:tcPr>
          <w:p w14:paraId="4BAF36CE" w14:textId="77777777" w:rsidR="003F45A6" w:rsidRPr="003F45A6" w:rsidRDefault="003F45A6" w:rsidP="00C61E74">
            <w:pPr>
              <w:spacing w:before="40" w:after="120"/>
              <w:ind w:right="113"/>
              <w:rPr>
                <w:lang w:val="en-US"/>
              </w:rPr>
            </w:pPr>
            <w:bookmarkStart w:id="84" w:name="_Hlk90462940"/>
            <w:r w:rsidRPr="003F45A6">
              <w:rPr>
                <w:lang w:val="en-US"/>
              </w:rPr>
              <w:t>GRSP adopted ECE/TRANS/WP.29/2021/22 as amended by GRSP-70-24. The secretariat was requested to submit the proposal as draft 01 series of amendments to UN Regulation No. 136 (Electric vehicle L) for consideration and vote at the June 2022 sessions of WP.29 and to the AC.</w:t>
            </w:r>
            <w:bookmarkEnd w:id="84"/>
          </w:p>
        </w:tc>
      </w:tr>
      <w:tr w:rsidR="003F45A6" w:rsidRPr="00D84E86" w14:paraId="531AD552" w14:textId="77777777" w:rsidTr="00E15B3E">
        <w:trPr>
          <w:cantSplit/>
        </w:trPr>
        <w:tc>
          <w:tcPr>
            <w:tcW w:w="514" w:type="pct"/>
            <w:shd w:val="clear" w:color="auto" w:fill="auto"/>
            <w:tcMar>
              <w:left w:w="28" w:type="dxa"/>
              <w:right w:w="28" w:type="dxa"/>
            </w:tcMar>
          </w:tcPr>
          <w:p w14:paraId="081004CD" w14:textId="77777777" w:rsidR="003F45A6" w:rsidRPr="00714C76" w:rsidRDefault="003F45A6" w:rsidP="00C61E74">
            <w:pPr>
              <w:spacing w:before="40" w:after="120"/>
              <w:ind w:right="113"/>
            </w:pPr>
            <w:bookmarkStart w:id="85" w:name="_Hlk90463060"/>
            <w:r>
              <w:t>28</w:t>
            </w:r>
          </w:p>
        </w:tc>
        <w:tc>
          <w:tcPr>
            <w:tcW w:w="483" w:type="pct"/>
            <w:shd w:val="clear" w:color="auto" w:fill="auto"/>
            <w:tcMar>
              <w:left w:w="28" w:type="dxa"/>
              <w:right w:w="28" w:type="dxa"/>
            </w:tcMar>
          </w:tcPr>
          <w:p w14:paraId="6994DAB4" w14:textId="77777777" w:rsidR="003F45A6" w:rsidRPr="00714C76" w:rsidRDefault="003F45A6" w:rsidP="00C61E74">
            <w:pPr>
              <w:spacing w:before="40" w:after="120"/>
              <w:ind w:right="113"/>
            </w:pPr>
            <w:r>
              <w:t>13</w:t>
            </w:r>
          </w:p>
        </w:tc>
        <w:tc>
          <w:tcPr>
            <w:tcW w:w="4003" w:type="pct"/>
            <w:shd w:val="clear" w:color="auto" w:fill="auto"/>
            <w:tcMar>
              <w:left w:w="28" w:type="dxa"/>
              <w:right w:w="28" w:type="dxa"/>
            </w:tcMar>
          </w:tcPr>
          <w:p w14:paraId="0E970801" w14:textId="77777777" w:rsidR="003F45A6" w:rsidRPr="003F45A6" w:rsidRDefault="003F45A6" w:rsidP="00C61E74">
            <w:pPr>
              <w:spacing w:before="40" w:after="120"/>
              <w:ind w:right="113"/>
              <w:rPr>
                <w:lang w:val="en-US"/>
              </w:rPr>
            </w:pPr>
            <w:r w:rsidRPr="003F45A6">
              <w:rPr>
                <w:lang w:val="en-US"/>
              </w:rPr>
              <w:t xml:space="preserve">GRSP noted that removable Rechargeable Electric Energy Storage System approval does not seem to cover replacement units. Following the request of the expert from EC GRSP asked CPs to reflect </w:t>
            </w:r>
            <w:proofErr w:type="gramStart"/>
            <w:r w:rsidRPr="003F45A6">
              <w:rPr>
                <w:lang w:val="en-US"/>
              </w:rPr>
              <w:t>whether or not</w:t>
            </w:r>
            <w:proofErr w:type="gramEnd"/>
            <w:r w:rsidRPr="003F45A6">
              <w:rPr>
                <w:lang w:val="en-US"/>
              </w:rPr>
              <w:t xml:space="preserve"> this should be facilitated in the future and to report at the next GRSP sessions.</w:t>
            </w:r>
          </w:p>
        </w:tc>
      </w:tr>
      <w:bookmarkEnd w:id="85"/>
      <w:tr w:rsidR="003F45A6" w:rsidRPr="00D84E86" w14:paraId="46E4CC2A" w14:textId="77777777" w:rsidTr="00E15B3E">
        <w:trPr>
          <w:cantSplit/>
        </w:trPr>
        <w:tc>
          <w:tcPr>
            <w:tcW w:w="514" w:type="pct"/>
            <w:shd w:val="clear" w:color="auto" w:fill="auto"/>
            <w:tcMar>
              <w:left w:w="28" w:type="dxa"/>
              <w:right w:w="28" w:type="dxa"/>
            </w:tcMar>
          </w:tcPr>
          <w:p w14:paraId="47768527" w14:textId="77777777" w:rsidR="003F45A6" w:rsidRPr="00714C76" w:rsidRDefault="003F45A6" w:rsidP="00C61E74">
            <w:pPr>
              <w:spacing w:before="40" w:after="120"/>
              <w:ind w:right="113"/>
            </w:pPr>
            <w:r>
              <w:t>29</w:t>
            </w:r>
          </w:p>
        </w:tc>
        <w:tc>
          <w:tcPr>
            <w:tcW w:w="483" w:type="pct"/>
            <w:shd w:val="clear" w:color="auto" w:fill="auto"/>
            <w:tcMar>
              <w:left w:w="28" w:type="dxa"/>
              <w:right w:w="28" w:type="dxa"/>
            </w:tcMar>
          </w:tcPr>
          <w:p w14:paraId="28DF0542" w14:textId="77777777" w:rsidR="003F45A6" w:rsidRPr="00714C76" w:rsidRDefault="003F45A6" w:rsidP="00C61E74">
            <w:pPr>
              <w:spacing w:before="40" w:after="120"/>
              <w:ind w:right="113"/>
            </w:pPr>
            <w:r w:rsidRPr="00714C76">
              <w:t>24(h)</w:t>
            </w:r>
          </w:p>
        </w:tc>
        <w:tc>
          <w:tcPr>
            <w:tcW w:w="4003" w:type="pct"/>
            <w:shd w:val="clear" w:color="auto" w:fill="auto"/>
            <w:tcMar>
              <w:left w:w="28" w:type="dxa"/>
              <w:right w:w="28" w:type="dxa"/>
            </w:tcMar>
          </w:tcPr>
          <w:p w14:paraId="0ED97186" w14:textId="77777777" w:rsidR="003F45A6" w:rsidRPr="003F45A6" w:rsidRDefault="003F45A6" w:rsidP="00C61E74">
            <w:pPr>
              <w:spacing w:before="40" w:after="120"/>
              <w:ind w:right="113"/>
              <w:rPr>
                <w:lang w:val="en-US"/>
              </w:rPr>
            </w:pPr>
            <w:bookmarkStart w:id="86" w:name="_Hlk90903243"/>
            <w:r w:rsidRPr="003F45A6">
              <w:rPr>
                <w:lang w:val="en-US"/>
              </w:rPr>
              <w:t>GRSP endorsed with no amendments ECE/TRANS/WP.29/2021/148 on vehicle whole life compliance.</w:t>
            </w:r>
            <w:bookmarkEnd w:id="86"/>
          </w:p>
        </w:tc>
      </w:tr>
      <w:tr w:rsidR="003F45A6" w:rsidRPr="00D84E86" w14:paraId="70847812" w14:textId="77777777" w:rsidTr="00E15B3E">
        <w:trPr>
          <w:cantSplit/>
        </w:trPr>
        <w:tc>
          <w:tcPr>
            <w:tcW w:w="514" w:type="pct"/>
            <w:shd w:val="clear" w:color="auto" w:fill="auto"/>
            <w:tcMar>
              <w:left w:w="28" w:type="dxa"/>
              <w:right w:w="28" w:type="dxa"/>
            </w:tcMar>
          </w:tcPr>
          <w:p w14:paraId="527940B9" w14:textId="77777777" w:rsidR="003F45A6" w:rsidRPr="00714C76" w:rsidRDefault="003F45A6" w:rsidP="00C61E74">
            <w:pPr>
              <w:spacing w:before="40" w:after="120"/>
              <w:ind w:right="113"/>
            </w:pPr>
            <w:r>
              <w:lastRenderedPageBreak/>
              <w:t>30</w:t>
            </w:r>
          </w:p>
        </w:tc>
        <w:tc>
          <w:tcPr>
            <w:tcW w:w="483" w:type="pct"/>
            <w:shd w:val="clear" w:color="auto" w:fill="auto"/>
            <w:tcMar>
              <w:left w:w="28" w:type="dxa"/>
              <w:right w:w="28" w:type="dxa"/>
            </w:tcMar>
          </w:tcPr>
          <w:p w14:paraId="10B4CE67" w14:textId="77777777" w:rsidR="003F45A6" w:rsidRPr="00714C76" w:rsidRDefault="003F45A6" w:rsidP="00C61E74">
            <w:pPr>
              <w:spacing w:before="40" w:after="120"/>
              <w:ind w:right="113"/>
            </w:pPr>
            <w:r>
              <w:t>18</w:t>
            </w:r>
          </w:p>
        </w:tc>
        <w:tc>
          <w:tcPr>
            <w:tcW w:w="4003" w:type="pct"/>
            <w:shd w:val="clear" w:color="auto" w:fill="auto"/>
            <w:tcMar>
              <w:left w:w="28" w:type="dxa"/>
              <w:right w:w="28" w:type="dxa"/>
            </w:tcMar>
          </w:tcPr>
          <w:p w14:paraId="035F0D0E" w14:textId="77777777" w:rsidR="003F45A6" w:rsidRPr="003F45A6" w:rsidRDefault="003F45A6" w:rsidP="00C61E74">
            <w:pPr>
              <w:spacing w:before="40" w:after="120"/>
              <w:ind w:right="113"/>
              <w:rPr>
                <w:lang w:val="en-US"/>
              </w:rPr>
            </w:pPr>
            <w:r w:rsidRPr="003F45A6">
              <w:rPr>
                <w:lang w:val="en-US"/>
              </w:rPr>
              <w:t xml:space="preserve">GRSP agreed the ad hoc group of experts on female occupant protection can continue to review existing research/share ongoing research and when a decision would be reached an IWG would perhaps be needed. </w:t>
            </w:r>
          </w:p>
        </w:tc>
      </w:tr>
      <w:tr w:rsidR="003F45A6" w:rsidRPr="00D84E86" w14:paraId="7BB7AEC5" w14:textId="77777777" w:rsidTr="00E15B3E">
        <w:trPr>
          <w:cantSplit/>
        </w:trPr>
        <w:tc>
          <w:tcPr>
            <w:tcW w:w="514" w:type="pct"/>
            <w:shd w:val="clear" w:color="auto" w:fill="auto"/>
            <w:tcMar>
              <w:left w:w="28" w:type="dxa"/>
              <w:right w:w="28" w:type="dxa"/>
            </w:tcMar>
          </w:tcPr>
          <w:p w14:paraId="24FF4E44" w14:textId="77777777" w:rsidR="003F45A6" w:rsidRPr="00714C76" w:rsidRDefault="003F45A6" w:rsidP="00C61E74">
            <w:pPr>
              <w:spacing w:before="40" w:after="120"/>
              <w:ind w:right="113"/>
            </w:pPr>
            <w:r>
              <w:t>31</w:t>
            </w:r>
          </w:p>
        </w:tc>
        <w:tc>
          <w:tcPr>
            <w:tcW w:w="483" w:type="pct"/>
            <w:shd w:val="clear" w:color="auto" w:fill="auto"/>
            <w:tcMar>
              <w:left w:w="28" w:type="dxa"/>
              <w:right w:w="28" w:type="dxa"/>
            </w:tcMar>
          </w:tcPr>
          <w:p w14:paraId="716A46C4" w14:textId="77777777" w:rsidR="003F45A6" w:rsidRPr="00714C76" w:rsidRDefault="003F45A6" w:rsidP="00C61E74">
            <w:pPr>
              <w:spacing w:before="40" w:after="120"/>
              <w:ind w:right="113"/>
            </w:pPr>
            <w:r>
              <w:t>20</w:t>
            </w:r>
          </w:p>
        </w:tc>
        <w:tc>
          <w:tcPr>
            <w:tcW w:w="4003" w:type="pct"/>
            <w:shd w:val="clear" w:color="auto" w:fill="auto"/>
            <w:tcMar>
              <w:left w:w="28" w:type="dxa"/>
              <w:right w:w="28" w:type="dxa"/>
            </w:tcMar>
          </w:tcPr>
          <w:p w14:paraId="1529B2A9" w14:textId="77777777" w:rsidR="003F45A6" w:rsidRPr="003F45A6" w:rsidRDefault="003F45A6" w:rsidP="00C61E74">
            <w:pPr>
              <w:spacing w:before="40" w:after="120"/>
              <w:ind w:right="113"/>
              <w:rPr>
                <w:lang w:val="en-US"/>
              </w:rPr>
            </w:pPr>
            <w:bookmarkStart w:id="87" w:name="_Hlk90543448"/>
            <w:r w:rsidRPr="003F45A6">
              <w:rPr>
                <w:lang w:val="en-US"/>
              </w:rPr>
              <w:t xml:space="preserve">GRSP agreed that there </w:t>
            </w:r>
            <w:proofErr w:type="gramStart"/>
            <w:r w:rsidRPr="003F45A6">
              <w:rPr>
                <w:lang w:val="en-US"/>
              </w:rPr>
              <w:t>are</w:t>
            </w:r>
            <w:proofErr w:type="gramEnd"/>
            <w:r w:rsidRPr="003F45A6">
              <w:rPr>
                <w:lang w:val="en-US"/>
              </w:rPr>
              <w:t xml:space="preserve"> no need to make a decision on questions raised by the expert from Rep. of Korea on safety issues related to autonomous vehicles (GRSP-70-15) and that these should first be considered by GRVA and its sub-groups.</w:t>
            </w:r>
            <w:bookmarkEnd w:id="87"/>
          </w:p>
        </w:tc>
      </w:tr>
      <w:tr w:rsidR="003F45A6" w:rsidRPr="00D84E86" w14:paraId="1FCAB335" w14:textId="77777777" w:rsidTr="00E15B3E">
        <w:trPr>
          <w:cantSplit/>
        </w:trPr>
        <w:tc>
          <w:tcPr>
            <w:tcW w:w="514" w:type="pct"/>
            <w:shd w:val="clear" w:color="auto" w:fill="auto"/>
            <w:tcMar>
              <w:left w:w="28" w:type="dxa"/>
              <w:right w:w="28" w:type="dxa"/>
            </w:tcMar>
          </w:tcPr>
          <w:p w14:paraId="50B8B04E" w14:textId="77777777" w:rsidR="003F45A6" w:rsidRPr="00714C76" w:rsidRDefault="003F45A6" w:rsidP="00C61E74">
            <w:pPr>
              <w:spacing w:before="40" w:after="120"/>
              <w:ind w:right="113"/>
            </w:pPr>
            <w:r>
              <w:t>32</w:t>
            </w:r>
          </w:p>
        </w:tc>
        <w:tc>
          <w:tcPr>
            <w:tcW w:w="483" w:type="pct"/>
            <w:shd w:val="clear" w:color="auto" w:fill="auto"/>
            <w:tcMar>
              <w:left w:w="28" w:type="dxa"/>
              <w:right w:w="28" w:type="dxa"/>
            </w:tcMar>
          </w:tcPr>
          <w:p w14:paraId="58507A2C" w14:textId="77777777" w:rsidR="003F45A6" w:rsidRPr="00714C76" w:rsidRDefault="003F45A6" w:rsidP="00C61E74">
            <w:pPr>
              <w:spacing w:before="40" w:after="120"/>
              <w:ind w:right="113"/>
            </w:pPr>
            <w:r>
              <w:t>22</w:t>
            </w:r>
          </w:p>
        </w:tc>
        <w:tc>
          <w:tcPr>
            <w:tcW w:w="4003" w:type="pct"/>
            <w:shd w:val="clear" w:color="auto" w:fill="auto"/>
            <w:tcMar>
              <w:left w:w="28" w:type="dxa"/>
              <w:right w:w="28" w:type="dxa"/>
            </w:tcMar>
          </w:tcPr>
          <w:p w14:paraId="226BE206" w14:textId="77777777" w:rsidR="003F45A6" w:rsidRPr="003F45A6" w:rsidRDefault="003F45A6" w:rsidP="00C61E74">
            <w:pPr>
              <w:spacing w:before="40" w:after="120"/>
              <w:ind w:right="113"/>
              <w:rPr>
                <w:lang w:val="en-US"/>
              </w:rPr>
            </w:pPr>
            <w:bookmarkStart w:id="88" w:name="_Hlk90544302"/>
            <w:r w:rsidRPr="003F45A6">
              <w:rPr>
                <w:lang w:val="en-US"/>
              </w:rPr>
              <w:t>GRSP agreed that status of priorities of GRSP (contained in GRSP-70-11) doesn't need to be updated until the next submission of priorities in December 2022, since this reflects plans for 2021, and it isn't a document that needs updating every time GRSP would make progress on an issue.  The document GRSP-70-11 accurately reflects the 2021 priorities submitted by GRSP to WP.29.</w:t>
            </w:r>
            <w:bookmarkEnd w:id="88"/>
          </w:p>
        </w:tc>
      </w:tr>
      <w:tr w:rsidR="003F45A6" w:rsidRPr="00D84E86" w14:paraId="045486A5" w14:textId="77777777" w:rsidTr="00E15B3E">
        <w:trPr>
          <w:cantSplit/>
        </w:trPr>
        <w:tc>
          <w:tcPr>
            <w:tcW w:w="514" w:type="pct"/>
            <w:shd w:val="clear" w:color="auto" w:fill="auto"/>
            <w:tcMar>
              <w:left w:w="28" w:type="dxa"/>
              <w:right w:w="28" w:type="dxa"/>
            </w:tcMar>
          </w:tcPr>
          <w:p w14:paraId="3E49C67B" w14:textId="77777777" w:rsidR="003F45A6" w:rsidRPr="00714C76" w:rsidRDefault="003F45A6" w:rsidP="00C61E74">
            <w:pPr>
              <w:spacing w:before="40" w:after="120"/>
              <w:ind w:right="113"/>
            </w:pPr>
            <w:r>
              <w:t>33</w:t>
            </w:r>
          </w:p>
        </w:tc>
        <w:tc>
          <w:tcPr>
            <w:tcW w:w="483" w:type="pct"/>
            <w:shd w:val="clear" w:color="auto" w:fill="auto"/>
            <w:tcMar>
              <w:left w:w="28" w:type="dxa"/>
              <w:right w:w="28" w:type="dxa"/>
            </w:tcMar>
          </w:tcPr>
          <w:p w14:paraId="2F502870" w14:textId="77777777" w:rsidR="003F45A6" w:rsidRPr="00714C76" w:rsidRDefault="003F45A6" w:rsidP="00C61E74">
            <w:pPr>
              <w:spacing w:before="40" w:after="120"/>
              <w:ind w:right="113"/>
            </w:pPr>
            <w:r w:rsidRPr="00714C76">
              <w:t>24(a)</w:t>
            </w:r>
          </w:p>
        </w:tc>
        <w:tc>
          <w:tcPr>
            <w:tcW w:w="4003" w:type="pct"/>
            <w:shd w:val="clear" w:color="auto" w:fill="auto"/>
            <w:tcMar>
              <w:left w:w="28" w:type="dxa"/>
              <w:right w:w="28" w:type="dxa"/>
            </w:tcMar>
          </w:tcPr>
          <w:p w14:paraId="312C1CAB" w14:textId="77777777" w:rsidR="003F45A6" w:rsidRPr="003F45A6" w:rsidRDefault="003F45A6" w:rsidP="00C61E74">
            <w:pPr>
              <w:spacing w:before="40" w:after="120"/>
              <w:ind w:right="113"/>
              <w:rPr>
                <w:lang w:val="en-US"/>
              </w:rPr>
            </w:pPr>
            <w:bookmarkStart w:id="89" w:name="_Hlk90888053"/>
            <w:r w:rsidRPr="003F45A6">
              <w:rPr>
                <w:lang w:val="en-US"/>
              </w:rPr>
              <w:t>GRSP requested non-European Union Contracting Parties to the 1958 Agreement to report about their intention to continue/discontinue sales after 1 September 2023, of Child Restraint Systems type approved according to UN Regulation No. 44.</w:t>
            </w:r>
            <w:bookmarkEnd w:id="89"/>
          </w:p>
        </w:tc>
      </w:tr>
      <w:tr w:rsidR="003F45A6" w:rsidRPr="00D84E86" w14:paraId="2F561E4B" w14:textId="77777777" w:rsidTr="00E15B3E">
        <w:trPr>
          <w:cantSplit/>
        </w:trPr>
        <w:tc>
          <w:tcPr>
            <w:tcW w:w="514" w:type="pct"/>
            <w:tcBorders>
              <w:bottom w:val="single" w:sz="12" w:space="0" w:color="auto"/>
            </w:tcBorders>
            <w:shd w:val="clear" w:color="auto" w:fill="auto"/>
            <w:tcMar>
              <w:left w:w="28" w:type="dxa"/>
              <w:right w:w="28" w:type="dxa"/>
            </w:tcMar>
          </w:tcPr>
          <w:p w14:paraId="39BE1619" w14:textId="77777777" w:rsidR="003F45A6" w:rsidRPr="00714C76" w:rsidRDefault="003F45A6" w:rsidP="00C61E74">
            <w:pPr>
              <w:spacing w:before="40" w:after="120"/>
              <w:ind w:right="113"/>
            </w:pPr>
            <w:r>
              <w:t>34</w:t>
            </w:r>
          </w:p>
        </w:tc>
        <w:tc>
          <w:tcPr>
            <w:tcW w:w="483" w:type="pct"/>
            <w:tcBorders>
              <w:bottom w:val="single" w:sz="12" w:space="0" w:color="auto"/>
            </w:tcBorders>
            <w:shd w:val="clear" w:color="auto" w:fill="auto"/>
            <w:tcMar>
              <w:left w:w="28" w:type="dxa"/>
              <w:right w:w="28" w:type="dxa"/>
            </w:tcMar>
          </w:tcPr>
          <w:p w14:paraId="4C6292BA" w14:textId="77777777" w:rsidR="003F45A6" w:rsidRPr="00714C76" w:rsidRDefault="003F45A6" w:rsidP="00C61E74">
            <w:pPr>
              <w:spacing w:before="40" w:after="120"/>
              <w:ind w:right="113"/>
            </w:pPr>
            <w:r w:rsidRPr="00714C76">
              <w:t>24(f)</w:t>
            </w:r>
          </w:p>
        </w:tc>
        <w:tc>
          <w:tcPr>
            <w:tcW w:w="4003" w:type="pct"/>
            <w:tcBorders>
              <w:bottom w:val="single" w:sz="12" w:space="0" w:color="auto"/>
            </w:tcBorders>
            <w:shd w:val="clear" w:color="auto" w:fill="auto"/>
            <w:tcMar>
              <w:left w:w="28" w:type="dxa"/>
              <w:right w:w="28" w:type="dxa"/>
            </w:tcMar>
          </w:tcPr>
          <w:p w14:paraId="7CA3B4A5" w14:textId="77777777" w:rsidR="003F45A6" w:rsidRPr="003F45A6" w:rsidRDefault="003F45A6" w:rsidP="00C61E74">
            <w:pPr>
              <w:spacing w:before="40" w:after="120"/>
              <w:ind w:right="113"/>
              <w:rPr>
                <w:lang w:val="en-US"/>
              </w:rPr>
            </w:pPr>
            <w:bookmarkStart w:id="90" w:name="_Hlk90902101"/>
            <w:r w:rsidRPr="003F45A6">
              <w:rPr>
                <w:lang w:val="en-US"/>
              </w:rPr>
              <w:t>GRSP agreed to continue discussion on the issue of children left in cars sharing data and outcome of research at its future sessions.</w:t>
            </w:r>
            <w:bookmarkEnd w:id="90"/>
          </w:p>
        </w:tc>
      </w:tr>
    </w:tbl>
    <w:p w14:paraId="76F39CE3" w14:textId="6C43EAD6" w:rsidR="00E12C5F" w:rsidRPr="008C1168" w:rsidRDefault="008C1168" w:rsidP="008C1168">
      <w:pPr>
        <w:spacing w:before="240"/>
        <w:jc w:val="center"/>
        <w:rPr>
          <w:u w:val="single"/>
          <w:lang w:val="en-US"/>
        </w:rPr>
      </w:pPr>
      <w:r>
        <w:rPr>
          <w:u w:val="single"/>
          <w:lang w:val="en-US"/>
        </w:rPr>
        <w:tab/>
      </w:r>
      <w:r>
        <w:rPr>
          <w:u w:val="single"/>
          <w:lang w:val="en-US"/>
        </w:rPr>
        <w:tab/>
      </w:r>
      <w:r>
        <w:rPr>
          <w:u w:val="single"/>
          <w:lang w:val="en-US"/>
        </w:rPr>
        <w:tab/>
      </w:r>
    </w:p>
    <w:sectPr w:rsidR="00E12C5F" w:rsidRPr="008C1168" w:rsidSect="003F45A6">
      <w:headerReference w:type="even" r:id="rId44"/>
      <w:headerReference w:type="default" r:id="rId45"/>
      <w:footerReference w:type="even" r:id="rId46"/>
      <w:footerReference w:type="default" r:id="rId47"/>
      <w:footerReference w:type="first" r:id="rId4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93EA" w14:textId="77777777" w:rsidR="00807B7F" w:rsidRPr="00A312BC" w:rsidRDefault="00807B7F" w:rsidP="00A312BC"/>
  </w:endnote>
  <w:endnote w:type="continuationSeparator" w:id="0">
    <w:p w14:paraId="15BF4A58" w14:textId="77777777" w:rsidR="00807B7F" w:rsidRPr="00A312BC" w:rsidRDefault="00807B7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Body CS)">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ADC1" w14:textId="74F3DCFC" w:rsidR="00940618" w:rsidRDefault="003F45A6" w:rsidP="003F45A6">
    <w:pPr>
      <w:pStyle w:val="a9"/>
    </w:pPr>
    <w:r w:rsidRPr="003F45A6">
      <w:rPr>
        <w:b/>
        <w:sz w:val="18"/>
      </w:rPr>
      <w:fldChar w:fldCharType="begin"/>
    </w:r>
    <w:r w:rsidRPr="003F45A6">
      <w:rPr>
        <w:b/>
        <w:sz w:val="18"/>
      </w:rPr>
      <w:instrText xml:space="preserve"> PAGE  \* MERGEFORMAT </w:instrText>
    </w:r>
    <w:r w:rsidRPr="003F45A6">
      <w:rPr>
        <w:b/>
        <w:sz w:val="18"/>
      </w:rPr>
      <w:fldChar w:fldCharType="separate"/>
    </w:r>
    <w:r w:rsidRPr="003F45A6">
      <w:rPr>
        <w:b/>
        <w:noProof/>
        <w:sz w:val="18"/>
      </w:rPr>
      <w:t>2</w:t>
    </w:r>
    <w:r w:rsidRPr="003F45A6">
      <w:rPr>
        <w:b/>
        <w:sz w:val="18"/>
      </w:rPr>
      <w:fldChar w:fldCharType="end"/>
    </w:r>
    <w:r>
      <w:rPr>
        <w:b/>
        <w:sz w:val="18"/>
      </w:rPr>
      <w:tab/>
    </w:r>
    <w:r>
      <w:t>GE.22-00589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39D8" w14:textId="4A719EE4" w:rsidR="00940618" w:rsidRDefault="003F45A6" w:rsidP="003F45A6">
    <w:pPr>
      <w:pStyle w:val="a9"/>
    </w:pPr>
    <w:r>
      <w:t>GE.22-00589</w:t>
    </w:r>
    <w:r>
      <w:tab/>
    </w:r>
    <w:r w:rsidRPr="003F45A6">
      <w:rPr>
        <w:b/>
        <w:sz w:val="18"/>
      </w:rPr>
      <w:fldChar w:fldCharType="begin"/>
    </w:r>
    <w:r w:rsidRPr="003F45A6">
      <w:rPr>
        <w:b/>
        <w:sz w:val="18"/>
      </w:rPr>
      <w:instrText xml:space="preserve"> PAGE  \* MERGEFORMAT </w:instrText>
    </w:r>
    <w:r w:rsidRPr="003F45A6">
      <w:rPr>
        <w:b/>
        <w:sz w:val="18"/>
      </w:rPr>
      <w:fldChar w:fldCharType="separate"/>
    </w:r>
    <w:r w:rsidRPr="003F45A6">
      <w:rPr>
        <w:b/>
        <w:noProof/>
        <w:sz w:val="18"/>
      </w:rPr>
      <w:t>3</w:t>
    </w:r>
    <w:r w:rsidRPr="003F45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D676" w14:textId="63C2CCBC" w:rsidR="00042B72" w:rsidRPr="00C1411B" w:rsidRDefault="003F45A6" w:rsidP="003F45A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6041AB6" wp14:editId="064C201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00589  (</w:t>
    </w:r>
    <w:proofErr w:type="gramEnd"/>
    <w:r>
      <w:t>R)</w:t>
    </w:r>
    <w:r>
      <w:rPr>
        <w:noProof/>
      </w:rPr>
      <w:drawing>
        <wp:anchor distT="0" distB="0" distL="114300" distR="114300" simplePos="0" relativeHeight="251659264" behindDoc="0" locked="0" layoutInCell="1" allowOverlap="1" wp14:anchorId="7F5D6428" wp14:editId="30A697E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11B">
      <w:t xml:space="preserve">   </w:t>
    </w:r>
    <w:r w:rsidR="00C1411B">
      <w:rPr>
        <w:lang w:val="en-US"/>
      </w:rPr>
      <w:t>230222   250222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3675" w14:textId="77777777" w:rsidR="00807B7F" w:rsidRPr="001075E9" w:rsidRDefault="00807B7F" w:rsidP="001075E9">
      <w:pPr>
        <w:tabs>
          <w:tab w:val="right" w:pos="2155"/>
        </w:tabs>
        <w:spacing w:after="80" w:line="240" w:lineRule="auto"/>
        <w:ind w:left="680"/>
        <w:rPr>
          <w:u w:val="single"/>
        </w:rPr>
      </w:pPr>
      <w:r>
        <w:rPr>
          <w:u w:val="single"/>
        </w:rPr>
        <w:tab/>
      </w:r>
    </w:p>
  </w:footnote>
  <w:footnote w:type="continuationSeparator" w:id="0">
    <w:p w14:paraId="05667076" w14:textId="77777777" w:rsidR="00807B7F" w:rsidRDefault="00807B7F" w:rsidP="00407B78">
      <w:pPr>
        <w:tabs>
          <w:tab w:val="right" w:pos="2155"/>
        </w:tabs>
        <w:spacing w:after="80"/>
        <w:ind w:left="680"/>
        <w:rPr>
          <w:u w:val="single"/>
        </w:rPr>
      </w:pPr>
      <w:r>
        <w:rPr>
          <w:u w:val="single"/>
        </w:rPr>
        <w:tab/>
      </w:r>
    </w:p>
  </w:footnote>
  <w:footnote w:id="1">
    <w:p w14:paraId="68B89E77" w14:textId="77777777" w:rsidR="003F45A6" w:rsidRPr="005E3D97" w:rsidRDefault="003F45A6" w:rsidP="003F45A6">
      <w:pPr>
        <w:pStyle w:val="ae"/>
        <w:widowControl w:val="0"/>
      </w:pPr>
      <w:r>
        <w:tab/>
      </w:r>
      <w:r>
        <w:rPr>
          <w:rStyle w:val="ab"/>
        </w:rPr>
        <w:footnoteRef/>
      </w:r>
      <w:r>
        <w:tab/>
        <w:t>Эксперты GRSP участвовали дистанционно. Был обеспечен синхронный перевод на официальные языки ЕЭК ООН.</w:t>
      </w:r>
    </w:p>
  </w:footnote>
  <w:footnote w:id="2">
    <w:p w14:paraId="73D89538" w14:textId="20649307" w:rsidR="00EB37E7" w:rsidRDefault="00EB37E7">
      <w:pPr>
        <w:pStyle w:val="ae"/>
      </w:pPr>
      <w:r>
        <w:tab/>
      </w:r>
      <w:r>
        <w:rPr>
          <w:rStyle w:val="ab"/>
        </w:rPr>
        <w:t>1</w:t>
      </w:r>
      <w:r>
        <w:t xml:space="preserve"> </w:t>
      </w:r>
      <w:r>
        <w:tab/>
        <w:t>Или WAD 2100 в соответствии с пункт</w:t>
      </w:r>
      <w:r w:rsidRPr="00926419">
        <w:rPr>
          <w:b/>
          <w:bCs/>
        </w:rPr>
        <w:t>ами</w:t>
      </w:r>
      <w:r>
        <w:t xml:space="preserve"> 11.9</w:t>
      </w:r>
      <w:r w:rsidRPr="00926419">
        <w:rPr>
          <w:b/>
          <w:bCs/>
        </w:rPr>
        <w:t>‒11.11</w:t>
      </w:r>
      <w:r>
        <w:t>.</w:t>
      </w:r>
    </w:p>
  </w:footnote>
  <w:footnote w:id="3">
    <w:p w14:paraId="425262C5" w14:textId="77777777" w:rsidR="00487C1B" w:rsidRDefault="00487C1B" w:rsidP="00487C1B">
      <w:pPr>
        <w:pStyle w:val="ae"/>
      </w:pPr>
      <w:r>
        <w:tab/>
      </w:r>
      <w:r>
        <w:rPr>
          <w:rStyle w:val="ab"/>
        </w:rPr>
        <w:t>2</w:t>
      </w:r>
      <w:r>
        <w:t xml:space="preserve"> </w:t>
      </w:r>
      <w:r>
        <w:tab/>
        <w:t xml:space="preserve">От </w:t>
      </w:r>
      <w:r w:rsidRPr="004179B1">
        <w:rPr>
          <w:strike/>
        </w:rPr>
        <w:t>передней</w:t>
      </w:r>
      <w:r>
        <w:t xml:space="preserve"> границы WAD 2100, если это применимо в соответствии с пункт</w:t>
      </w:r>
      <w:r w:rsidRPr="004179B1">
        <w:rPr>
          <w:b/>
          <w:bCs/>
        </w:rPr>
        <w:t>ами</w:t>
      </w:r>
      <w:r>
        <w:t xml:space="preserve"> 11.9</w:t>
      </w:r>
      <w:r w:rsidRPr="007A2A80">
        <w:rPr>
          <w:b/>
          <w:bCs/>
        </w:rPr>
        <w:t>‒11.11</w:t>
      </w:r>
      <w:r>
        <w:t>.</w:t>
      </w:r>
    </w:p>
  </w:footnote>
  <w:footnote w:id="4">
    <w:p w14:paraId="7B734FF0" w14:textId="643117E9" w:rsidR="00EB37E7" w:rsidRPr="00CB64A2" w:rsidRDefault="00EB37E7">
      <w:pPr>
        <w:pStyle w:val="ae"/>
      </w:pPr>
      <w:r>
        <w:tab/>
      </w:r>
      <w:r>
        <w:rPr>
          <w:rStyle w:val="ab"/>
        </w:rPr>
        <w:t>3</w:t>
      </w:r>
      <w:r>
        <w:t xml:space="preserve"> </w:t>
      </w:r>
      <w:r>
        <w:tab/>
        <w:t xml:space="preserve">Система координат в соответствии с определениями, содержащимися в добавлении 2 к приложению 1 к Сводной резолюции о конструкции транспортных средств (СР.3), </w:t>
      </w:r>
      <w:r w:rsidRPr="008B744A">
        <w:rPr>
          <w:b/>
          <w:bCs/>
        </w:rPr>
        <w:t xml:space="preserve">документ ECE/TRANS/WP.29/78/Rev.6 </w:t>
      </w:r>
      <w:r w:rsidRPr="00CB64A2">
        <w:rPr>
          <w:b/>
          <w:bCs/>
        </w:rPr>
        <w:t>—</w:t>
      </w:r>
      <w:r w:rsidR="00B4750C" w:rsidRPr="00CB64A2">
        <w:rPr>
          <w:b/>
          <w:bCs/>
        </w:rPr>
        <w:t xml:space="preserve"> </w:t>
      </w:r>
      <w:hyperlink r:id="rId1" w:history="1">
        <w:r w:rsidRPr="00CB64A2">
          <w:rPr>
            <w:rStyle w:val="af2"/>
            <w:b/>
            <w:bCs/>
            <w:color w:val="auto"/>
          </w:rPr>
          <w:t>https://unece.org/transport/standards/transport/vehicle-regulations-wp29/resolutions</w:t>
        </w:r>
      </w:hyperlink>
      <w:r w:rsidRPr="00CB64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68B0" w14:textId="03095696" w:rsidR="003F45A6" w:rsidRPr="003F45A6" w:rsidRDefault="00F84054">
    <w:pPr>
      <w:pStyle w:val="a6"/>
    </w:pPr>
    <w:r>
      <w:fldChar w:fldCharType="begin"/>
    </w:r>
    <w:r>
      <w:instrText xml:space="preserve"> TITLE  \* MERGEFORMAT </w:instrText>
    </w:r>
    <w:r>
      <w:fldChar w:fldCharType="separate"/>
    </w:r>
    <w:r>
      <w:t>ECE/TRANS/WP.29/GRSP/70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7690" w14:textId="22EC7E94" w:rsidR="003F45A6" w:rsidRPr="003F45A6" w:rsidRDefault="00F84054" w:rsidP="003F45A6">
    <w:pPr>
      <w:pStyle w:val="a6"/>
      <w:jc w:val="right"/>
    </w:pPr>
    <w:r>
      <w:fldChar w:fldCharType="begin"/>
    </w:r>
    <w:r>
      <w:instrText xml:space="preserve"> TITLE  \* MERGEFORMAT </w:instrText>
    </w:r>
    <w:r>
      <w:fldChar w:fldCharType="separate"/>
    </w:r>
    <w:r>
      <w:t>ECE/TRANS/WP.29/GRSP/70</w:t>
    </w:r>
    <w:r>
      <w:fldChar w:fldCharType="end"/>
    </w:r>
  </w:p>
  <w:p w14:paraId="7F1F3197" w14:textId="77777777" w:rsidR="00940618" w:rsidRDefault="009406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D37EC"/>
    <w:multiLevelType w:val="hybridMultilevel"/>
    <w:tmpl w:val="F6D6249A"/>
    <w:lvl w:ilvl="0" w:tplc="A42E13D4">
      <w:numFmt w:val="bullet"/>
      <w:lvlText w:val="-"/>
      <w:lvlJc w:val="left"/>
      <w:pPr>
        <w:ind w:left="720" w:hanging="360"/>
      </w:pPr>
      <w:rPr>
        <w:rFonts w:ascii="Verdana" w:eastAsia="Calibri" w:hAnsi="Verdana"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3" w15:restartNumberingAfterBreak="0">
    <w:nsid w:val="0B9D2943"/>
    <w:multiLevelType w:val="hybridMultilevel"/>
    <w:tmpl w:val="4DF6569A"/>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3E4536B"/>
    <w:multiLevelType w:val="hybridMultilevel"/>
    <w:tmpl w:val="25D83110"/>
    <w:lvl w:ilvl="0" w:tplc="B166183C">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A0570B"/>
    <w:multiLevelType w:val="hybridMultilevel"/>
    <w:tmpl w:val="6F8CAA5A"/>
    <w:lvl w:ilvl="0" w:tplc="D6DAE6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2F35F73"/>
    <w:multiLevelType w:val="hybridMultilevel"/>
    <w:tmpl w:val="6AE08A56"/>
    <w:lvl w:ilvl="0" w:tplc="0A2ED1DA">
      <w:start w:val="1"/>
      <w:numFmt w:val="bullet"/>
      <w:lvlText w:val=""/>
      <w:lvlJc w:val="left"/>
      <w:pPr>
        <w:tabs>
          <w:tab w:val="num" w:pos="1778"/>
        </w:tabs>
        <w:ind w:left="1778" w:hanging="360"/>
      </w:pPr>
      <w:rPr>
        <w:rFonts w:ascii="Wingdings" w:hAnsi="Wingdings" w:hint="default"/>
        <w:color w:val="auto"/>
      </w:rPr>
    </w:lvl>
    <w:lvl w:ilvl="1" w:tplc="08090001">
      <w:start w:val="1"/>
      <w:numFmt w:val="bullet"/>
      <w:lvlText w:val=""/>
      <w:lvlJc w:val="left"/>
      <w:pPr>
        <w:tabs>
          <w:tab w:val="num" w:pos="3425"/>
        </w:tabs>
        <w:ind w:left="3425" w:hanging="360"/>
      </w:pPr>
      <w:rPr>
        <w:rFonts w:ascii="Symbol" w:hAnsi="Symbol" w:hint="default"/>
        <w:b w:val="0"/>
        <w:i w:val="0"/>
        <w:color w:val="auto"/>
        <w:sz w:val="22"/>
      </w:rPr>
    </w:lvl>
    <w:lvl w:ilvl="2" w:tplc="29F4BB10">
      <w:numFmt w:val="bullet"/>
      <w:lvlText w:val="-"/>
      <w:lvlJc w:val="left"/>
      <w:pPr>
        <w:tabs>
          <w:tab w:val="num" w:pos="4145"/>
        </w:tabs>
        <w:ind w:left="4145" w:hanging="360"/>
      </w:pPr>
      <w:rPr>
        <w:rFonts w:ascii="Arial" w:eastAsia="Times New Roman" w:hAnsi="Arial" w:cs="Arial" w:hint="default"/>
      </w:rPr>
    </w:lvl>
    <w:lvl w:ilvl="3" w:tplc="3A8200D2">
      <w:start w:val="29"/>
      <w:numFmt w:val="bullet"/>
      <w:lvlText w:val=""/>
      <w:lvlJc w:val="left"/>
      <w:pPr>
        <w:ind w:left="4865" w:hanging="360"/>
      </w:pPr>
      <w:rPr>
        <w:rFonts w:ascii="Wingdings" w:eastAsia="Times New Roman" w:hAnsi="Wingdings" w:cs="Arial" w:hint="default"/>
        <w:b w:val="0"/>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20"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1"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2" w15:restartNumberingAfterBreak="0">
    <w:nsid w:val="36936118"/>
    <w:multiLevelType w:val="hybridMultilevel"/>
    <w:tmpl w:val="5BC409AE"/>
    <w:lvl w:ilvl="0" w:tplc="98B6266C">
      <w:start w:val="1"/>
      <w:numFmt w:val="decimal"/>
      <w:lvlText w:val="%1."/>
      <w:lvlJc w:val="left"/>
      <w:pPr>
        <w:tabs>
          <w:tab w:val="num" w:pos="720"/>
        </w:tabs>
        <w:ind w:left="720" w:hanging="360"/>
      </w:pPr>
    </w:lvl>
    <w:lvl w:ilvl="1" w:tplc="593CB1FE" w:tentative="1">
      <w:start w:val="1"/>
      <w:numFmt w:val="decimal"/>
      <w:lvlText w:val="%2."/>
      <w:lvlJc w:val="left"/>
      <w:pPr>
        <w:tabs>
          <w:tab w:val="num" w:pos="1440"/>
        </w:tabs>
        <w:ind w:left="1440" w:hanging="360"/>
      </w:pPr>
    </w:lvl>
    <w:lvl w:ilvl="2" w:tplc="FDA094E8" w:tentative="1">
      <w:start w:val="1"/>
      <w:numFmt w:val="decimal"/>
      <w:lvlText w:val="%3."/>
      <w:lvlJc w:val="left"/>
      <w:pPr>
        <w:tabs>
          <w:tab w:val="num" w:pos="2160"/>
        </w:tabs>
        <w:ind w:left="2160" w:hanging="360"/>
      </w:pPr>
    </w:lvl>
    <w:lvl w:ilvl="3" w:tplc="34DAF2A0" w:tentative="1">
      <w:start w:val="1"/>
      <w:numFmt w:val="decimal"/>
      <w:lvlText w:val="%4."/>
      <w:lvlJc w:val="left"/>
      <w:pPr>
        <w:tabs>
          <w:tab w:val="num" w:pos="2880"/>
        </w:tabs>
        <w:ind w:left="2880" w:hanging="360"/>
      </w:pPr>
    </w:lvl>
    <w:lvl w:ilvl="4" w:tplc="94FAD0F0" w:tentative="1">
      <w:start w:val="1"/>
      <w:numFmt w:val="decimal"/>
      <w:lvlText w:val="%5."/>
      <w:lvlJc w:val="left"/>
      <w:pPr>
        <w:tabs>
          <w:tab w:val="num" w:pos="3600"/>
        </w:tabs>
        <w:ind w:left="3600" w:hanging="360"/>
      </w:pPr>
    </w:lvl>
    <w:lvl w:ilvl="5" w:tplc="25FCB94A" w:tentative="1">
      <w:start w:val="1"/>
      <w:numFmt w:val="decimal"/>
      <w:lvlText w:val="%6."/>
      <w:lvlJc w:val="left"/>
      <w:pPr>
        <w:tabs>
          <w:tab w:val="num" w:pos="4320"/>
        </w:tabs>
        <w:ind w:left="4320" w:hanging="360"/>
      </w:pPr>
    </w:lvl>
    <w:lvl w:ilvl="6" w:tplc="00FC3DB2" w:tentative="1">
      <w:start w:val="1"/>
      <w:numFmt w:val="decimal"/>
      <w:lvlText w:val="%7."/>
      <w:lvlJc w:val="left"/>
      <w:pPr>
        <w:tabs>
          <w:tab w:val="num" w:pos="5040"/>
        </w:tabs>
        <w:ind w:left="5040" w:hanging="360"/>
      </w:pPr>
    </w:lvl>
    <w:lvl w:ilvl="7" w:tplc="52E69200" w:tentative="1">
      <w:start w:val="1"/>
      <w:numFmt w:val="decimal"/>
      <w:lvlText w:val="%8."/>
      <w:lvlJc w:val="left"/>
      <w:pPr>
        <w:tabs>
          <w:tab w:val="num" w:pos="5760"/>
        </w:tabs>
        <w:ind w:left="5760" w:hanging="360"/>
      </w:pPr>
    </w:lvl>
    <w:lvl w:ilvl="8" w:tplc="A0347D9A" w:tentative="1">
      <w:start w:val="1"/>
      <w:numFmt w:val="decimal"/>
      <w:lvlText w:val="%9."/>
      <w:lvlJc w:val="left"/>
      <w:pPr>
        <w:tabs>
          <w:tab w:val="num" w:pos="6480"/>
        </w:tabs>
        <w:ind w:left="6480" w:hanging="360"/>
      </w:pPr>
    </w:lvl>
  </w:abstractNum>
  <w:abstractNum w:abstractNumId="2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773FCB"/>
    <w:multiLevelType w:val="hybridMultilevel"/>
    <w:tmpl w:val="8D187CA2"/>
    <w:lvl w:ilvl="0" w:tplc="BE789B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3FBB193B"/>
    <w:multiLevelType w:val="hybridMultilevel"/>
    <w:tmpl w:val="8400907E"/>
    <w:lvl w:ilvl="0" w:tplc="73003B9E">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C4157"/>
    <w:multiLevelType w:val="hybridMultilevel"/>
    <w:tmpl w:val="DD1864B4"/>
    <w:lvl w:ilvl="0" w:tplc="F34E8E8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8" w15:restartNumberingAfterBreak="0">
    <w:nsid w:val="5A0006BA"/>
    <w:multiLevelType w:val="hybridMultilevel"/>
    <w:tmpl w:val="772E810A"/>
    <w:lvl w:ilvl="0" w:tplc="028607EE">
      <w:start w:val="1"/>
      <w:numFmt w:val="bullet"/>
      <w:lvlText w:val="•"/>
      <w:lvlJc w:val="left"/>
      <w:pPr>
        <w:tabs>
          <w:tab w:val="num" w:pos="720"/>
        </w:tabs>
        <w:ind w:left="720" w:hanging="360"/>
      </w:pPr>
      <w:rPr>
        <w:rFonts w:ascii="Arial" w:hAnsi="Arial" w:hint="default"/>
      </w:rPr>
    </w:lvl>
    <w:lvl w:ilvl="1" w:tplc="80A83E34">
      <w:numFmt w:val="bullet"/>
      <w:lvlText w:val="o"/>
      <w:lvlJc w:val="left"/>
      <w:pPr>
        <w:tabs>
          <w:tab w:val="num" w:pos="1440"/>
        </w:tabs>
        <w:ind w:left="1440" w:hanging="360"/>
      </w:pPr>
      <w:rPr>
        <w:rFonts w:ascii="Courier New" w:hAnsi="Courier New" w:hint="default"/>
      </w:rPr>
    </w:lvl>
    <w:lvl w:ilvl="2" w:tplc="E0E08156" w:tentative="1">
      <w:start w:val="1"/>
      <w:numFmt w:val="bullet"/>
      <w:lvlText w:val="•"/>
      <w:lvlJc w:val="left"/>
      <w:pPr>
        <w:tabs>
          <w:tab w:val="num" w:pos="2160"/>
        </w:tabs>
        <w:ind w:left="2160" w:hanging="360"/>
      </w:pPr>
      <w:rPr>
        <w:rFonts w:ascii="Arial" w:hAnsi="Arial" w:hint="default"/>
      </w:rPr>
    </w:lvl>
    <w:lvl w:ilvl="3" w:tplc="310E30D2" w:tentative="1">
      <w:start w:val="1"/>
      <w:numFmt w:val="bullet"/>
      <w:lvlText w:val="•"/>
      <w:lvlJc w:val="left"/>
      <w:pPr>
        <w:tabs>
          <w:tab w:val="num" w:pos="2880"/>
        </w:tabs>
        <w:ind w:left="2880" w:hanging="360"/>
      </w:pPr>
      <w:rPr>
        <w:rFonts w:ascii="Arial" w:hAnsi="Arial" w:hint="default"/>
      </w:rPr>
    </w:lvl>
    <w:lvl w:ilvl="4" w:tplc="5B4AA9CA" w:tentative="1">
      <w:start w:val="1"/>
      <w:numFmt w:val="bullet"/>
      <w:lvlText w:val="•"/>
      <w:lvlJc w:val="left"/>
      <w:pPr>
        <w:tabs>
          <w:tab w:val="num" w:pos="3600"/>
        </w:tabs>
        <w:ind w:left="3600" w:hanging="360"/>
      </w:pPr>
      <w:rPr>
        <w:rFonts w:ascii="Arial" w:hAnsi="Arial" w:hint="default"/>
      </w:rPr>
    </w:lvl>
    <w:lvl w:ilvl="5" w:tplc="2B98CB2E" w:tentative="1">
      <w:start w:val="1"/>
      <w:numFmt w:val="bullet"/>
      <w:lvlText w:val="•"/>
      <w:lvlJc w:val="left"/>
      <w:pPr>
        <w:tabs>
          <w:tab w:val="num" w:pos="4320"/>
        </w:tabs>
        <w:ind w:left="4320" w:hanging="360"/>
      </w:pPr>
      <w:rPr>
        <w:rFonts w:ascii="Arial" w:hAnsi="Arial" w:hint="default"/>
      </w:rPr>
    </w:lvl>
    <w:lvl w:ilvl="6" w:tplc="1A3CBA82" w:tentative="1">
      <w:start w:val="1"/>
      <w:numFmt w:val="bullet"/>
      <w:lvlText w:val="•"/>
      <w:lvlJc w:val="left"/>
      <w:pPr>
        <w:tabs>
          <w:tab w:val="num" w:pos="5040"/>
        </w:tabs>
        <w:ind w:left="5040" w:hanging="360"/>
      </w:pPr>
      <w:rPr>
        <w:rFonts w:ascii="Arial" w:hAnsi="Arial" w:hint="default"/>
      </w:rPr>
    </w:lvl>
    <w:lvl w:ilvl="7" w:tplc="AA424EE6" w:tentative="1">
      <w:start w:val="1"/>
      <w:numFmt w:val="bullet"/>
      <w:lvlText w:val="•"/>
      <w:lvlJc w:val="left"/>
      <w:pPr>
        <w:tabs>
          <w:tab w:val="num" w:pos="5760"/>
        </w:tabs>
        <w:ind w:left="5760" w:hanging="360"/>
      </w:pPr>
      <w:rPr>
        <w:rFonts w:ascii="Arial" w:hAnsi="Arial" w:hint="default"/>
      </w:rPr>
    </w:lvl>
    <w:lvl w:ilvl="8" w:tplc="2D349B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93C37"/>
    <w:multiLevelType w:val="hybridMultilevel"/>
    <w:tmpl w:val="8F645FB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F1247FA"/>
    <w:multiLevelType w:val="hybridMultilevel"/>
    <w:tmpl w:val="7C08BEAA"/>
    <w:lvl w:ilvl="0" w:tplc="48648C3C">
      <w:start w:val="1"/>
      <w:numFmt w:val="lowerLetter"/>
      <w:lvlText w:val="%1)"/>
      <w:lvlJc w:val="left"/>
      <w:pPr>
        <w:ind w:left="2634" w:hanging="360"/>
      </w:pPr>
      <w:rPr>
        <w:rFonts w:hint="default"/>
      </w:rPr>
    </w:lvl>
    <w:lvl w:ilvl="1" w:tplc="0C0A0019" w:tentative="1">
      <w:start w:val="1"/>
      <w:numFmt w:val="lowerLetter"/>
      <w:lvlText w:val="%2."/>
      <w:lvlJc w:val="left"/>
      <w:pPr>
        <w:ind w:left="3354" w:hanging="360"/>
      </w:pPr>
    </w:lvl>
    <w:lvl w:ilvl="2" w:tplc="0C0A001B" w:tentative="1">
      <w:start w:val="1"/>
      <w:numFmt w:val="lowerRoman"/>
      <w:lvlText w:val="%3."/>
      <w:lvlJc w:val="right"/>
      <w:pPr>
        <w:ind w:left="4074" w:hanging="180"/>
      </w:pPr>
    </w:lvl>
    <w:lvl w:ilvl="3" w:tplc="0C0A000F" w:tentative="1">
      <w:start w:val="1"/>
      <w:numFmt w:val="decimal"/>
      <w:lvlText w:val="%4."/>
      <w:lvlJc w:val="left"/>
      <w:pPr>
        <w:ind w:left="4794" w:hanging="360"/>
      </w:pPr>
    </w:lvl>
    <w:lvl w:ilvl="4" w:tplc="0C0A0019" w:tentative="1">
      <w:start w:val="1"/>
      <w:numFmt w:val="lowerLetter"/>
      <w:lvlText w:val="%5."/>
      <w:lvlJc w:val="left"/>
      <w:pPr>
        <w:ind w:left="5514" w:hanging="360"/>
      </w:pPr>
    </w:lvl>
    <w:lvl w:ilvl="5" w:tplc="0C0A001B" w:tentative="1">
      <w:start w:val="1"/>
      <w:numFmt w:val="lowerRoman"/>
      <w:lvlText w:val="%6."/>
      <w:lvlJc w:val="right"/>
      <w:pPr>
        <w:ind w:left="6234" w:hanging="180"/>
      </w:pPr>
    </w:lvl>
    <w:lvl w:ilvl="6" w:tplc="0C0A000F" w:tentative="1">
      <w:start w:val="1"/>
      <w:numFmt w:val="decimal"/>
      <w:lvlText w:val="%7."/>
      <w:lvlJc w:val="left"/>
      <w:pPr>
        <w:ind w:left="6954" w:hanging="360"/>
      </w:pPr>
    </w:lvl>
    <w:lvl w:ilvl="7" w:tplc="0C0A0019" w:tentative="1">
      <w:start w:val="1"/>
      <w:numFmt w:val="lowerLetter"/>
      <w:lvlText w:val="%8."/>
      <w:lvlJc w:val="left"/>
      <w:pPr>
        <w:ind w:left="7674" w:hanging="360"/>
      </w:pPr>
    </w:lvl>
    <w:lvl w:ilvl="8" w:tplc="0C0A001B" w:tentative="1">
      <w:start w:val="1"/>
      <w:numFmt w:val="lowerRoman"/>
      <w:lvlText w:val="%9."/>
      <w:lvlJc w:val="right"/>
      <w:pPr>
        <w:ind w:left="8394" w:hanging="180"/>
      </w:pPr>
    </w:lvl>
  </w:abstractNum>
  <w:abstractNum w:abstractNumId="39" w15:restartNumberingAfterBreak="0">
    <w:nsid w:val="702E7123"/>
    <w:multiLevelType w:val="hybridMultilevel"/>
    <w:tmpl w:val="4DF6569A"/>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30A1E82"/>
    <w:multiLevelType w:val="hybridMultilevel"/>
    <w:tmpl w:val="27E27766"/>
    <w:lvl w:ilvl="0" w:tplc="F56E2C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3722233"/>
    <w:multiLevelType w:val="hybridMultilevel"/>
    <w:tmpl w:val="80F6CB04"/>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95CC1"/>
    <w:multiLevelType w:val="hybridMultilevel"/>
    <w:tmpl w:val="EBEA1DFC"/>
    <w:lvl w:ilvl="0" w:tplc="20907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51B07"/>
    <w:multiLevelType w:val="hybridMultilevel"/>
    <w:tmpl w:val="5CFA517A"/>
    <w:lvl w:ilvl="0" w:tplc="B8E01D66">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6" w15:restartNumberingAfterBreak="0">
    <w:nsid w:val="7EBB325C"/>
    <w:multiLevelType w:val="hybridMultilevel"/>
    <w:tmpl w:val="2884CF78"/>
    <w:lvl w:ilvl="0" w:tplc="040C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6"/>
  </w:num>
  <w:num w:numId="2">
    <w:abstractNumId w:val="23"/>
  </w:num>
  <w:num w:numId="3">
    <w:abstractNumId w:val="16"/>
  </w:num>
  <w:num w:numId="4">
    <w:abstractNumId w:val="37"/>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26"/>
  </w:num>
  <w:num w:numId="18">
    <w:abstractNumId w:val="30"/>
  </w:num>
  <w:num w:numId="19">
    <w:abstractNumId w:val="34"/>
  </w:num>
  <w:num w:numId="20">
    <w:abstractNumId w:val="26"/>
  </w:num>
  <w:num w:numId="21">
    <w:abstractNumId w:val="30"/>
  </w:num>
  <w:num w:numId="22">
    <w:abstractNumId w:val="32"/>
  </w:num>
  <w:num w:numId="23">
    <w:abstractNumId w:val="15"/>
  </w:num>
  <w:num w:numId="24">
    <w:abstractNumId w:val="12"/>
  </w:num>
  <w:num w:numId="25">
    <w:abstractNumId w:val="33"/>
  </w:num>
  <w:num w:numId="26">
    <w:abstractNumId w:val="43"/>
  </w:num>
  <w:num w:numId="27">
    <w:abstractNumId w:val="40"/>
  </w:num>
  <w:num w:numId="28">
    <w:abstractNumId w:val="17"/>
  </w:num>
  <w:num w:numId="29">
    <w:abstractNumId w:val="27"/>
  </w:num>
  <w:num w:numId="30">
    <w:abstractNumId w:val="20"/>
  </w:num>
  <w:num w:numId="31">
    <w:abstractNumId w:val="10"/>
  </w:num>
  <w:num w:numId="32">
    <w:abstractNumId w:val="24"/>
  </w:num>
  <w:num w:numId="33">
    <w:abstractNumId w:val="46"/>
  </w:num>
  <w:num w:numId="34">
    <w:abstractNumId w:val="19"/>
  </w:num>
  <w:num w:numId="35">
    <w:abstractNumId w:val="28"/>
  </w:num>
  <w:num w:numId="36">
    <w:abstractNumId w:val="41"/>
  </w:num>
  <w:num w:numId="37">
    <w:abstractNumId w:val="42"/>
  </w:num>
  <w:num w:numId="38">
    <w:abstractNumId w:val="39"/>
  </w:num>
  <w:num w:numId="39">
    <w:abstractNumId w:val="18"/>
  </w:num>
  <w:num w:numId="40">
    <w:abstractNumId w:val="13"/>
  </w:num>
  <w:num w:numId="41">
    <w:abstractNumId w:val="11"/>
  </w:num>
  <w:num w:numId="42">
    <w:abstractNumId w:val="35"/>
  </w:num>
  <w:num w:numId="43">
    <w:abstractNumId w:val="31"/>
  </w:num>
  <w:num w:numId="44">
    <w:abstractNumId w:val="22"/>
  </w:num>
  <w:num w:numId="45">
    <w:abstractNumId w:val="44"/>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1"/>
  </w:num>
  <w:num w:numId="49">
    <w:abstractNumId w:val="45"/>
  </w:num>
  <w:num w:numId="5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7F"/>
    <w:rsid w:val="00032F4F"/>
    <w:rsid w:val="00033EE1"/>
    <w:rsid w:val="00042B72"/>
    <w:rsid w:val="000558BD"/>
    <w:rsid w:val="00083E1A"/>
    <w:rsid w:val="000B0117"/>
    <w:rsid w:val="000B57E7"/>
    <w:rsid w:val="000B6373"/>
    <w:rsid w:val="000B7EF2"/>
    <w:rsid w:val="000E4E5B"/>
    <w:rsid w:val="000F09DF"/>
    <w:rsid w:val="000F61B2"/>
    <w:rsid w:val="001075E9"/>
    <w:rsid w:val="0014152F"/>
    <w:rsid w:val="00180183"/>
    <w:rsid w:val="0018024D"/>
    <w:rsid w:val="0018649F"/>
    <w:rsid w:val="00196389"/>
    <w:rsid w:val="001B08B2"/>
    <w:rsid w:val="001B3EF6"/>
    <w:rsid w:val="001C7A89"/>
    <w:rsid w:val="002145FA"/>
    <w:rsid w:val="00241826"/>
    <w:rsid w:val="00255343"/>
    <w:rsid w:val="00261F45"/>
    <w:rsid w:val="0027151D"/>
    <w:rsid w:val="00285F48"/>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45A6"/>
    <w:rsid w:val="00407B78"/>
    <w:rsid w:val="00423CED"/>
    <w:rsid w:val="00424203"/>
    <w:rsid w:val="00452493"/>
    <w:rsid w:val="00453318"/>
    <w:rsid w:val="00454AF2"/>
    <w:rsid w:val="00454E07"/>
    <w:rsid w:val="00472C5C"/>
    <w:rsid w:val="00485F8A"/>
    <w:rsid w:val="00487C1B"/>
    <w:rsid w:val="004A0B15"/>
    <w:rsid w:val="004D29D7"/>
    <w:rsid w:val="004E05B7"/>
    <w:rsid w:val="0050108D"/>
    <w:rsid w:val="00513081"/>
    <w:rsid w:val="00517901"/>
    <w:rsid w:val="00526683"/>
    <w:rsid w:val="00526DB8"/>
    <w:rsid w:val="005639C1"/>
    <w:rsid w:val="005709E0"/>
    <w:rsid w:val="00572E19"/>
    <w:rsid w:val="005961C8"/>
    <w:rsid w:val="005966F1"/>
    <w:rsid w:val="005A3B45"/>
    <w:rsid w:val="005C3A5A"/>
    <w:rsid w:val="005D7914"/>
    <w:rsid w:val="005E2B41"/>
    <w:rsid w:val="005E3BCE"/>
    <w:rsid w:val="005E689E"/>
    <w:rsid w:val="005E7B61"/>
    <w:rsid w:val="005F0B42"/>
    <w:rsid w:val="00617A43"/>
    <w:rsid w:val="006345DB"/>
    <w:rsid w:val="00640F49"/>
    <w:rsid w:val="00680D03"/>
    <w:rsid w:val="00681A10"/>
    <w:rsid w:val="00696831"/>
    <w:rsid w:val="006A1ED8"/>
    <w:rsid w:val="006C2031"/>
    <w:rsid w:val="006D461A"/>
    <w:rsid w:val="006E3C14"/>
    <w:rsid w:val="006F35EE"/>
    <w:rsid w:val="007021FF"/>
    <w:rsid w:val="00712895"/>
    <w:rsid w:val="00734ACB"/>
    <w:rsid w:val="007430F0"/>
    <w:rsid w:val="00757357"/>
    <w:rsid w:val="00792497"/>
    <w:rsid w:val="007A1889"/>
    <w:rsid w:val="007D5173"/>
    <w:rsid w:val="007F210E"/>
    <w:rsid w:val="00806737"/>
    <w:rsid w:val="00807B7F"/>
    <w:rsid w:val="00825F8D"/>
    <w:rsid w:val="00834B71"/>
    <w:rsid w:val="0086445C"/>
    <w:rsid w:val="00894693"/>
    <w:rsid w:val="008A08D7"/>
    <w:rsid w:val="008A37C8"/>
    <w:rsid w:val="008B6909"/>
    <w:rsid w:val="008C1168"/>
    <w:rsid w:val="008D53B6"/>
    <w:rsid w:val="008F6899"/>
    <w:rsid w:val="008F7609"/>
    <w:rsid w:val="00906890"/>
    <w:rsid w:val="009110C4"/>
    <w:rsid w:val="00911BE4"/>
    <w:rsid w:val="00940618"/>
    <w:rsid w:val="00951972"/>
    <w:rsid w:val="009608F3"/>
    <w:rsid w:val="009841E7"/>
    <w:rsid w:val="009A24AC"/>
    <w:rsid w:val="009C59D7"/>
    <w:rsid w:val="009C6FE6"/>
    <w:rsid w:val="009D7E7D"/>
    <w:rsid w:val="00A14DA8"/>
    <w:rsid w:val="00A312BC"/>
    <w:rsid w:val="00A51724"/>
    <w:rsid w:val="00A84021"/>
    <w:rsid w:val="00A84D35"/>
    <w:rsid w:val="00A917B3"/>
    <w:rsid w:val="00A918A1"/>
    <w:rsid w:val="00AB4B51"/>
    <w:rsid w:val="00AF1E79"/>
    <w:rsid w:val="00B10CC7"/>
    <w:rsid w:val="00B239D9"/>
    <w:rsid w:val="00B36DF7"/>
    <w:rsid w:val="00B4750C"/>
    <w:rsid w:val="00B539E7"/>
    <w:rsid w:val="00B551A8"/>
    <w:rsid w:val="00B62458"/>
    <w:rsid w:val="00BB0ED3"/>
    <w:rsid w:val="00BC18B2"/>
    <w:rsid w:val="00BD33EE"/>
    <w:rsid w:val="00BE1CC7"/>
    <w:rsid w:val="00C067FB"/>
    <w:rsid w:val="00C106D6"/>
    <w:rsid w:val="00C119AE"/>
    <w:rsid w:val="00C1411B"/>
    <w:rsid w:val="00C60F0C"/>
    <w:rsid w:val="00C71E84"/>
    <w:rsid w:val="00C805C9"/>
    <w:rsid w:val="00C92939"/>
    <w:rsid w:val="00CA1679"/>
    <w:rsid w:val="00CB151C"/>
    <w:rsid w:val="00CB64A2"/>
    <w:rsid w:val="00CE5A1A"/>
    <w:rsid w:val="00CF55F6"/>
    <w:rsid w:val="00D33D63"/>
    <w:rsid w:val="00D5041E"/>
    <w:rsid w:val="00D5253A"/>
    <w:rsid w:val="00D802B3"/>
    <w:rsid w:val="00D84E86"/>
    <w:rsid w:val="00D873A8"/>
    <w:rsid w:val="00D90028"/>
    <w:rsid w:val="00D90138"/>
    <w:rsid w:val="00D9145B"/>
    <w:rsid w:val="00DB55B1"/>
    <w:rsid w:val="00DD78D1"/>
    <w:rsid w:val="00DE32CD"/>
    <w:rsid w:val="00DF5767"/>
    <w:rsid w:val="00DF71B9"/>
    <w:rsid w:val="00E12C5F"/>
    <w:rsid w:val="00E15B3E"/>
    <w:rsid w:val="00E70F7C"/>
    <w:rsid w:val="00E73F76"/>
    <w:rsid w:val="00EA2C9F"/>
    <w:rsid w:val="00EA420E"/>
    <w:rsid w:val="00EB37E7"/>
    <w:rsid w:val="00ED0BDA"/>
    <w:rsid w:val="00EE142A"/>
    <w:rsid w:val="00EF1360"/>
    <w:rsid w:val="00EF3220"/>
    <w:rsid w:val="00F16F0C"/>
    <w:rsid w:val="00F2523A"/>
    <w:rsid w:val="00F43903"/>
    <w:rsid w:val="00F8405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5A2A32"/>
  <w15:docId w15:val="{2435DBB9-292B-470F-B617-AD78EE72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aliases w:val="h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BVI fnr, BVI fnr,Footnote symbol,Footnote,Footnote Reference Superscript,SUPERS,(Footnote Reference),-E Fußnotenzeichen,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Fußnotentext,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Fußnotentext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3F45A6"/>
    <w:rPr>
      <w:lang w:val="ru-RU" w:eastAsia="en-US"/>
    </w:rPr>
  </w:style>
  <w:style w:type="paragraph" w:styleId="af4">
    <w:name w:val="Plain Text"/>
    <w:basedOn w:val="a0"/>
    <w:link w:val="af5"/>
    <w:uiPriority w:val="99"/>
    <w:rsid w:val="003F45A6"/>
    <w:rPr>
      <w:rFonts w:eastAsia="SimSun" w:cs="Courier New"/>
      <w:szCs w:val="20"/>
      <w:lang w:val="en-GB"/>
    </w:rPr>
  </w:style>
  <w:style w:type="character" w:customStyle="1" w:styleId="af5">
    <w:name w:val="Текст Знак"/>
    <w:basedOn w:val="a1"/>
    <w:link w:val="af4"/>
    <w:uiPriority w:val="99"/>
    <w:rsid w:val="003F45A6"/>
    <w:rPr>
      <w:rFonts w:eastAsia="SimSun" w:cs="Courier New"/>
      <w:lang w:val="en-GB" w:eastAsia="en-US"/>
    </w:rPr>
  </w:style>
  <w:style w:type="paragraph" w:styleId="af6">
    <w:name w:val="Body Text"/>
    <w:basedOn w:val="a0"/>
    <w:next w:val="a0"/>
    <w:link w:val="af7"/>
    <w:semiHidden/>
    <w:rsid w:val="003F45A6"/>
    <w:rPr>
      <w:rFonts w:eastAsia="SimSun" w:cs="Times New Roman"/>
      <w:szCs w:val="20"/>
      <w:lang w:val="en-GB"/>
    </w:rPr>
  </w:style>
  <w:style w:type="character" w:customStyle="1" w:styleId="af7">
    <w:name w:val="Основной текст Знак"/>
    <w:basedOn w:val="a1"/>
    <w:link w:val="af6"/>
    <w:semiHidden/>
    <w:rsid w:val="003F45A6"/>
    <w:rPr>
      <w:rFonts w:eastAsia="SimSun"/>
      <w:lang w:val="en-GB" w:eastAsia="en-US"/>
    </w:rPr>
  </w:style>
  <w:style w:type="paragraph" w:styleId="af8">
    <w:name w:val="Body Text Indent"/>
    <w:basedOn w:val="a0"/>
    <w:link w:val="af9"/>
    <w:semiHidden/>
    <w:rsid w:val="003F45A6"/>
    <w:pPr>
      <w:spacing w:after="120"/>
      <w:ind w:left="283"/>
    </w:pPr>
    <w:rPr>
      <w:rFonts w:eastAsia="SimSun" w:cs="Times New Roman"/>
      <w:szCs w:val="20"/>
      <w:lang w:val="en-GB"/>
    </w:rPr>
  </w:style>
  <w:style w:type="character" w:customStyle="1" w:styleId="af9">
    <w:name w:val="Основной текст с отступом Знак"/>
    <w:basedOn w:val="a1"/>
    <w:link w:val="af8"/>
    <w:semiHidden/>
    <w:rsid w:val="003F45A6"/>
    <w:rPr>
      <w:rFonts w:eastAsia="SimSun"/>
      <w:lang w:val="en-GB" w:eastAsia="en-US"/>
    </w:rPr>
  </w:style>
  <w:style w:type="paragraph" w:styleId="afa">
    <w:name w:val="Block Text"/>
    <w:basedOn w:val="a0"/>
    <w:semiHidden/>
    <w:rsid w:val="003F45A6"/>
    <w:pPr>
      <w:ind w:left="1440" w:right="1440"/>
    </w:pPr>
    <w:rPr>
      <w:rFonts w:eastAsia="SimSun" w:cs="Times New Roman"/>
      <w:szCs w:val="20"/>
      <w:lang w:val="en-GB"/>
    </w:rPr>
  </w:style>
  <w:style w:type="character" w:styleId="afb">
    <w:name w:val="annotation reference"/>
    <w:semiHidden/>
    <w:rsid w:val="003F45A6"/>
    <w:rPr>
      <w:sz w:val="6"/>
    </w:rPr>
  </w:style>
  <w:style w:type="paragraph" w:styleId="afc">
    <w:name w:val="annotation text"/>
    <w:basedOn w:val="a0"/>
    <w:link w:val="afd"/>
    <w:rsid w:val="003F45A6"/>
    <w:rPr>
      <w:rFonts w:eastAsia="SimSun" w:cs="Times New Roman"/>
      <w:szCs w:val="20"/>
      <w:lang w:val="en-GB"/>
    </w:rPr>
  </w:style>
  <w:style w:type="character" w:customStyle="1" w:styleId="afd">
    <w:name w:val="Текст примечания Знак"/>
    <w:basedOn w:val="a1"/>
    <w:link w:val="afc"/>
    <w:rsid w:val="003F45A6"/>
    <w:rPr>
      <w:rFonts w:eastAsia="SimSun"/>
      <w:lang w:val="en-GB" w:eastAsia="en-US"/>
    </w:rPr>
  </w:style>
  <w:style w:type="character" w:styleId="afe">
    <w:name w:val="line number"/>
    <w:semiHidden/>
    <w:rsid w:val="003F45A6"/>
    <w:rPr>
      <w:sz w:val="14"/>
    </w:rPr>
  </w:style>
  <w:style w:type="numbering" w:styleId="111111">
    <w:name w:val="Outline List 2"/>
    <w:basedOn w:val="a3"/>
    <w:semiHidden/>
    <w:rsid w:val="003F45A6"/>
    <w:pPr>
      <w:numPr>
        <w:numId w:val="22"/>
      </w:numPr>
    </w:pPr>
  </w:style>
  <w:style w:type="numbering" w:styleId="1ai">
    <w:name w:val="Outline List 1"/>
    <w:basedOn w:val="a3"/>
    <w:semiHidden/>
    <w:rsid w:val="003F45A6"/>
    <w:pPr>
      <w:numPr>
        <w:numId w:val="23"/>
      </w:numPr>
    </w:pPr>
  </w:style>
  <w:style w:type="numbering" w:styleId="a">
    <w:name w:val="Outline List 3"/>
    <w:basedOn w:val="a3"/>
    <w:semiHidden/>
    <w:rsid w:val="003F45A6"/>
    <w:pPr>
      <w:numPr>
        <w:numId w:val="24"/>
      </w:numPr>
    </w:pPr>
  </w:style>
  <w:style w:type="paragraph" w:styleId="21">
    <w:name w:val="Body Text 2"/>
    <w:basedOn w:val="a0"/>
    <w:link w:val="22"/>
    <w:semiHidden/>
    <w:rsid w:val="003F45A6"/>
    <w:pPr>
      <w:spacing w:after="120" w:line="480" w:lineRule="auto"/>
    </w:pPr>
    <w:rPr>
      <w:rFonts w:eastAsia="SimSun" w:cs="Times New Roman"/>
      <w:szCs w:val="20"/>
      <w:lang w:val="en-GB"/>
    </w:rPr>
  </w:style>
  <w:style w:type="character" w:customStyle="1" w:styleId="22">
    <w:name w:val="Основной текст 2 Знак"/>
    <w:basedOn w:val="a1"/>
    <w:link w:val="21"/>
    <w:semiHidden/>
    <w:rsid w:val="003F45A6"/>
    <w:rPr>
      <w:rFonts w:eastAsia="SimSun"/>
      <w:lang w:val="en-GB" w:eastAsia="en-US"/>
    </w:rPr>
  </w:style>
  <w:style w:type="paragraph" w:styleId="31">
    <w:name w:val="Body Text 3"/>
    <w:basedOn w:val="a0"/>
    <w:link w:val="32"/>
    <w:semiHidden/>
    <w:rsid w:val="003F45A6"/>
    <w:pPr>
      <w:spacing w:after="120"/>
    </w:pPr>
    <w:rPr>
      <w:rFonts w:eastAsia="SimSun" w:cs="Times New Roman"/>
      <w:sz w:val="16"/>
      <w:szCs w:val="16"/>
      <w:lang w:val="en-GB"/>
    </w:rPr>
  </w:style>
  <w:style w:type="character" w:customStyle="1" w:styleId="32">
    <w:name w:val="Основной текст 3 Знак"/>
    <w:basedOn w:val="a1"/>
    <w:link w:val="31"/>
    <w:semiHidden/>
    <w:rsid w:val="003F45A6"/>
    <w:rPr>
      <w:rFonts w:eastAsia="SimSun"/>
      <w:sz w:val="16"/>
      <w:szCs w:val="16"/>
      <w:lang w:val="en-GB" w:eastAsia="en-US"/>
    </w:rPr>
  </w:style>
  <w:style w:type="paragraph" w:styleId="aff">
    <w:name w:val="Body Text First Indent"/>
    <w:basedOn w:val="af6"/>
    <w:link w:val="aff0"/>
    <w:semiHidden/>
    <w:rsid w:val="003F45A6"/>
    <w:pPr>
      <w:spacing w:after="120"/>
      <w:ind w:firstLine="210"/>
    </w:pPr>
  </w:style>
  <w:style w:type="character" w:customStyle="1" w:styleId="aff0">
    <w:name w:val="Красная строка Знак"/>
    <w:basedOn w:val="af7"/>
    <w:link w:val="aff"/>
    <w:semiHidden/>
    <w:rsid w:val="003F45A6"/>
    <w:rPr>
      <w:rFonts w:eastAsia="SimSun"/>
      <w:lang w:val="en-GB" w:eastAsia="en-US"/>
    </w:rPr>
  </w:style>
  <w:style w:type="paragraph" w:styleId="23">
    <w:name w:val="Body Text First Indent 2"/>
    <w:basedOn w:val="af8"/>
    <w:link w:val="24"/>
    <w:semiHidden/>
    <w:rsid w:val="003F45A6"/>
    <w:pPr>
      <w:ind w:firstLine="210"/>
    </w:pPr>
  </w:style>
  <w:style w:type="character" w:customStyle="1" w:styleId="24">
    <w:name w:val="Красная строка 2 Знак"/>
    <w:basedOn w:val="af9"/>
    <w:link w:val="23"/>
    <w:semiHidden/>
    <w:rsid w:val="003F45A6"/>
    <w:rPr>
      <w:rFonts w:eastAsia="SimSun"/>
      <w:lang w:val="en-GB" w:eastAsia="en-US"/>
    </w:rPr>
  </w:style>
  <w:style w:type="paragraph" w:styleId="25">
    <w:name w:val="Body Text Indent 2"/>
    <w:basedOn w:val="a0"/>
    <w:link w:val="26"/>
    <w:semiHidden/>
    <w:rsid w:val="003F45A6"/>
    <w:pPr>
      <w:spacing w:after="120" w:line="480" w:lineRule="auto"/>
      <w:ind w:left="283"/>
    </w:pPr>
    <w:rPr>
      <w:rFonts w:eastAsia="SimSun" w:cs="Times New Roman"/>
      <w:szCs w:val="20"/>
      <w:lang w:val="en-GB"/>
    </w:rPr>
  </w:style>
  <w:style w:type="character" w:customStyle="1" w:styleId="26">
    <w:name w:val="Основной текст с отступом 2 Знак"/>
    <w:basedOn w:val="a1"/>
    <w:link w:val="25"/>
    <w:semiHidden/>
    <w:rsid w:val="003F45A6"/>
    <w:rPr>
      <w:rFonts w:eastAsia="SimSun"/>
      <w:lang w:val="en-GB" w:eastAsia="en-US"/>
    </w:rPr>
  </w:style>
  <w:style w:type="paragraph" w:styleId="33">
    <w:name w:val="Body Text Indent 3"/>
    <w:basedOn w:val="a0"/>
    <w:link w:val="34"/>
    <w:semiHidden/>
    <w:rsid w:val="003F45A6"/>
    <w:pPr>
      <w:spacing w:after="120"/>
      <w:ind w:left="283"/>
    </w:pPr>
    <w:rPr>
      <w:rFonts w:eastAsia="SimSun" w:cs="Times New Roman"/>
      <w:sz w:val="16"/>
      <w:szCs w:val="16"/>
      <w:lang w:val="en-GB"/>
    </w:rPr>
  </w:style>
  <w:style w:type="character" w:customStyle="1" w:styleId="34">
    <w:name w:val="Основной текст с отступом 3 Знак"/>
    <w:basedOn w:val="a1"/>
    <w:link w:val="33"/>
    <w:semiHidden/>
    <w:rsid w:val="003F45A6"/>
    <w:rPr>
      <w:rFonts w:eastAsia="SimSun"/>
      <w:sz w:val="16"/>
      <w:szCs w:val="16"/>
      <w:lang w:val="en-GB" w:eastAsia="en-US"/>
    </w:rPr>
  </w:style>
  <w:style w:type="paragraph" w:styleId="aff1">
    <w:name w:val="Closing"/>
    <w:basedOn w:val="a0"/>
    <w:link w:val="aff2"/>
    <w:semiHidden/>
    <w:rsid w:val="003F45A6"/>
    <w:pPr>
      <w:ind w:left="4252"/>
    </w:pPr>
    <w:rPr>
      <w:rFonts w:eastAsia="SimSun" w:cs="Times New Roman"/>
      <w:szCs w:val="20"/>
      <w:lang w:val="en-GB"/>
    </w:rPr>
  </w:style>
  <w:style w:type="character" w:customStyle="1" w:styleId="aff2">
    <w:name w:val="Прощание Знак"/>
    <w:basedOn w:val="a1"/>
    <w:link w:val="aff1"/>
    <w:semiHidden/>
    <w:rsid w:val="003F45A6"/>
    <w:rPr>
      <w:rFonts w:eastAsia="SimSun"/>
      <w:lang w:val="en-GB" w:eastAsia="en-US"/>
    </w:rPr>
  </w:style>
  <w:style w:type="paragraph" w:styleId="aff3">
    <w:name w:val="Date"/>
    <w:basedOn w:val="a0"/>
    <w:next w:val="a0"/>
    <w:link w:val="aff4"/>
    <w:semiHidden/>
    <w:rsid w:val="003F45A6"/>
    <w:rPr>
      <w:rFonts w:eastAsia="SimSun" w:cs="Times New Roman"/>
      <w:szCs w:val="20"/>
      <w:lang w:val="en-GB"/>
    </w:rPr>
  </w:style>
  <w:style w:type="character" w:customStyle="1" w:styleId="aff4">
    <w:name w:val="Дата Знак"/>
    <w:basedOn w:val="a1"/>
    <w:link w:val="aff3"/>
    <w:semiHidden/>
    <w:rsid w:val="003F45A6"/>
    <w:rPr>
      <w:rFonts w:eastAsia="SimSun"/>
      <w:lang w:val="en-GB" w:eastAsia="en-US"/>
    </w:rPr>
  </w:style>
  <w:style w:type="paragraph" w:styleId="aff5">
    <w:name w:val="E-mail Signature"/>
    <w:basedOn w:val="a0"/>
    <w:link w:val="aff6"/>
    <w:semiHidden/>
    <w:rsid w:val="003F45A6"/>
    <w:rPr>
      <w:rFonts w:eastAsia="SimSun" w:cs="Times New Roman"/>
      <w:szCs w:val="20"/>
      <w:lang w:val="en-GB"/>
    </w:rPr>
  </w:style>
  <w:style w:type="character" w:customStyle="1" w:styleId="aff6">
    <w:name w:val="Электронная подпись Знак"/>
    <w:basedOn w:val="a1"/>
    <w:link w:val="aff5"/>
    <w:semiHidden/>
    <w:rsid w:val="003F45A6"/>
    <w:rPr>
      <w:rFonts w:eastAsia="SimSun"/>
      <w:lang w:val="en-GB" w:eastAsia="en-US"/>
    </w:rPr>
  </w:style>
  <w:style w:type="character" w:styleId="aff7">
    <w:name w:val="Emphasis"/>
    <w:uiPriority w:val="20"/>
    <w:qFormat/>
    <w:rsid w:val="003F45A6"/>
    <w:rPr>
      <w:i/>
      <w:iCs/>
    </w:rPr>
  </w:style>
  <w:style w:type="paragraph" w:styleId="27">
    <w:name w:val="envelope return"/>
    <w:basedOn w:val="a0"/>
    <w:semiHidden/>
    <w:rsid w:val="003F45A6"/>
    <w:rPr>
      <w:rFonts w:ascii="Arial" w:eastAsia="SimSun" w:hAnsi="Arial" w:cs="Arial"/>
      <w:szCs w:val="20"/>
      <w:lang w:val="en-GB"/>
    </w:rPr>
  </w:style>
  <w:style w:type="character" w:styleId="HTML">
    <w:name w:val="HTML Acronym"/>
    <w:basedOn w:val="a1"/>
    <w:semiHidden/>
    <w:rsid w:val="003F45A6"/>
  </w:style>
  <w:style w:type="paragraph" w:styleId="HTML0">
    <w:name w:val="HTML Address"/>
    <w:basedOn w:val="a0"/>
    <w:link w:val="HTML1"/>
    <w:semiHidden/>
    <w:rsid w:val="003F45A6"/>
    <w:rPr>
      <w:rFonts w:eastAsia="SimSun" w:cs="Times New Roman"/>
      <w:i/>
      <w:iCs/>
      <w:szCs w:val="20"/>
      <w:lang w:val="en-GB"/>
    </w:rPr>
  </w:style>
  <w:style w:type="character" w:customStyle="1" w:styleId="HTML1">
    <w:name w:val="Адрес HTML Знак"/>
    <w:basedOn w:val="a1"/>
    <w:link w:val="HTML0"/>
    <w:semiHidden/>
    <w:rsid w:val="003F45A6"/>
    <w:rPr>
      <w:rFonts w:eastAsia="SimSun"/>
      <w:i/>
      <w:iCs/>
      <w:lang w:val="en-GB" w:eastAsia="en-US"/>
    </w:rPr>
  </w:style>
  <w:style w:type="character" w:styleId="HTML2">
    <w:name w:val="HTML Cite"/>
    <w:semiHidden/>
    <w:rsid w:val="003F45A6"/>
    <w:rPr>
      <w:i/>
      <w:iCs/>
    </w:rPr>
  </w:style>
  <w:style w:type="character" w:styleId="HTML3">
    <w:name w:val="HTML Code"/>
    <w:semiHidden/>
    <w:rsid w:val="003F45A6"/>
    <w:rPr>
      <w:rFonts w:ascii="Courier New" w:hAnsi="Courier New" w:cs="Courier New"/>
      <w:sz w:val="20"/>
      <w:szCs w:val="20"/>
    </w:rPr>
  </w:style>
  <w:style w:type="character" w:styleId="HTML4">
    <w:name w:val="HTML Definition"/>
    <w:semiHidden/>
    <w:rsid w:val="003F45A6"/>
    <w:rPr>
      <w:i/>
      <w:iCs/>
    </w:rPr>
  </w:style>
  <w:style w:type="character" w:styleId="HTML5">
    <w:name w:val="HTML Keyboard"/>
    <w:semiHidden/>
    <w:rsid w:val="003F45A6"/>
    <w:rPr>
      <w:rFonts w:ascii="Courier New" w:hAnsi="Courier New" w:cs="Courier New"/>
      <w:sz w:val="20"/>
      <w:szCs w:val="20"/>
    </w:rPr>
  </w:style>
  <w:style w:type="paragraph" w:styleId="HTML6">
    <w:name w:val="HTML Preformatted"/>
    <w:basedOn w:val="a0"/>
    <w:link w:val="HTML7"/>
    <w:semiHidden/>
    <w:rsid w:val="003F45A6"/>
    <w:rPr>
      <w:rFonts w:ascii="Courier New" w:eastAsia="SimSun" w:hAnsi="Courier New" w:cs="Courier New"/>
      <w:szCs w:val="20"/>
      <w:lang w:val="en-GB"/>
    </w:rPr>
  </w:style>
  <w:style w:type="character" w:customStyle="1" w:styleId="HTML7">
    <w:name w:val="Стандартный HTML Знак"/>
    <w:basedOn w:val="a1"/>
    <w:link w:val="HTML6"/>
    <w:semiHidden/>
    <w:rsid w:val="003F45A6"/>
    <w:rPr>
      <w:rFonts w:ascii="Courier New" w:eastAsia="SimSun" w:hAnsi="Courier New" w:cs="Courier New"/>
      <w:lang w:val="en-GB" w:eastAsia="en-US"/>
    </w:rPr>
  </w:style>
  <w:style w:type="character" w:styleId="HTML8">
    <w:name w:val="HTML Sample"/>
    <w:semiHidden/>
    <w:rsid w:val="003F45A6"/>
    <w:rPr>
      <w:rFonts w:ascii="Courier New" w:hAnsi="Courier New" w:cs="Courier New"/>
    </w:rPr>
  </w:style>
  <w:style w:type="character" w:styleId="HTML9">
    <w:name w:val="HTML Typewriter"/>
    <w:semiHidden/>
    <w:rsid w:val="003F45A6"/>
    <w:rPr>
      <w:rFonts w:ascii="Courier New" w:hAnsi="Courier New" w:cs="Courier New"/>
      <w:sz w:val="20"/>
      <w:szCs w:val="20"/>
    </w:rPr>
  </w:style>
  <w:style w:type="character" w:styleId="HTMLa">
    <w:name w:val="HTML Variable"/>
    <w:semiHidden/>
    <w:rsid w:val="003F45A6"/>
    <w:rPr>
      <w:i/>
      <w:iCs/>
    </w:rPr>
  </w:style>
  <w:style w:type="paragraph" w:styleId="aff8">
    <w:name w:val="List"/>
    <w:basedOn w:val="a0"/>
    <w:semiHidden/>
    <w:rsid w:val="003F45A6"/>
    <w:pPr>
      <w:ind w:left="283" w:hanging="283"/>
    </w:pPr>
    <w:rPr>
      <w:rFonts w:eastAsia="SimSun" w:cs="Times New Roman"/>
      <w:szCs w:val="20"/>
      <w:lang w:val="en-GB"/>
    </w:rPr>
  </w:style>
  <w:style w:type="paragraph" w:styleId="28">
    <w:name w:val="List 2"/>
    <w:basedOn w:val="a0"/>
    <w:semiHidden/>
    <w:rsid w:val="003F45A6"/>
    <w:pPr>
      <w:ind w:left="566" w:hanging="283"/>
    </w:pPr>
    <w:rPr>
      <w:rFonts w:eastAsia="SimSun" w:cs="Times New Roman"/>
      <w:szCs w:val="20"/>
      <w:lang w:val="en-GB"/>
    </w:rPr>
  </w:style>
  <w:style w:type="paragraph" w:styleId="35">
    <w:name w:val="List 3"/>
    <w:basedOn w:val="a0"/>
    <w:semiHidden/>
    <w:rsid w:val="003F45A6"/>
    <w:pPr>
      <w:ind w:left="849" w:hanging="283"/>
    </w:pPr>
    <w:rPr>
      <w:rFonts w:eastAsia="SimSun" w:cs="Times New Roman"/>
      <w:szCs w:val="20"/>
      <w:lang w:val="en-GB"/>
    </w:rPr>
  </w:style>
  <w:style w:type="paragraph" w:styleId="41">
    <w:name w:val="List 4"/>
    <w:basedOn w:val="a0"/>
    <w:semiHidden/>
    <w:rsid w:val="003F45A6"/>
    <w:pPr>
      <w:ind w:left="1132" w:hanging="283"/>
    </w:pPr>
    <w:rPr>
      <w:rFonts w:eastAsia="SimSun" w:cs="Times New Roman"/>
      <w:szCs w:val="20"/>
      <w:lang w:val="en-GB"/>
    </w:rPr>
  </w:style>
  <w:style w:type="paragraph" w:styleId="51">
    <w:name w:val="List 5"/>
    <w:basedOn w:val="a0"/>
    <w:semiHidden/>
    <w:rsid w:val="003F45A6"/>
    <w:pPr>
      <w:ind w:left="1415" w:hanging="283"/>
    </w:pPr>
    <w:rPr>
      <w:rFonts w:eastAsia="SimSun" w:cs="Times New Roman"/>
      <w:szCs w:val="20"/>
      <w:lang w:val="en-GB"/>
    </w:rPr>
  </w:style>
  <w:style w:type="paragraph" w:styleId="aff9">
    <w:name w:val="List Bullet"/>
    <w:basedOn w:val="a0"/>
    <w:semiHidden/>
    <w:rsid w:val="003F45A6"/>
    <w:pPr>
      <w:tabs>
        <w:tab w:val="num" w:pos="360"/>
      </w:tabs>
      <w:ind w:left="360" w:hanging="360"/>
    </w:pPr>
    <w:rPr>
      <w:rFonts w:eastAsia="SimSun" w:cs="Times New Roman"/>
      <w:szCs w:val="20"/>
      <w:lang w:val="en-GB"/>
    </w:rPr>
  </w:style>
  <w:style w:type="paragraph" w:styleId="29">
    <w:name w:val="List Bullet 2"/>
    <w:basedOn w:val="a0"/>
    <w:semiHidden/>
    <w:rsid w:val="003F45A6"/>
    <w:pPr>
      <w:tabs>
        <w:tab w:val="num" w:pos="643"/>
      </w:tabs>
      <w:ind w:left="643" w:hanging="360"/>
    </w:pPr>
    <w:rPr>
      <w:rFonts w:eastAsia="SimSun" w:cs="Times New Roman"/>
      <w:szCs w:val="20"/>
      <w:lang w:val="en-GB"/>
    </w:rPr>
  </w:style>
  <w:style w:type="paragraph" w:styleId="36">
    <w:name w:val="List Bullet 3"/>
    <w:basedOn w:val="a0"/>
    <w:semiHidden/>
    <w:rsid w:val="003F45A6"/>
    <w:pPr>
      <w:tabs>
        <w:tab w:val="num" w:pos="926"/>
      </w:tabs>
      <w:ind w:left="926" w:hanging="360"/>
    </w:pPr>
    <w:rPr>
      <w:rFonts w:eastAsia="SimSun" w:cs="Times New Roman"/>
      <w:szCs w:val="20"/>
      <w:lang w:val="en-GB"/>
    </w:rPr>
  </w:style>
  <w:style w:type="paragraph" w:styleId="42">
    <w:name w:val="List Bullet 4"/>
    <w:basedOn w:val="a0"/>
    <w:semiHidden/>
    <w:rsid w:val="003F45A6"/>
    <w:pPr>
      <w:tabs>
        <w:tab w:val="num" w:pos="1209"/>
      </w:tabs>
      <w:ind w:left="1209" w:hanging="360"/>
    </w:pPr>
    <w:rPr>
      <w:rFonts w:eastAsia="SimSun" w:cs="Times New Roman"/>
      <w:szCs w:val="20"/>
      <w:lang w:val="en-GB"/>
    </w:rPr>
  </w:style>
  <w:style w:type="paragraph" w:styleId="52">
    <w:name w:val="List Bullet 5"/>
    <w:basedOn w:val="a0"/>
    <w:semiHidden/>
    <w:rsid w:val="003F45A6"/>
    <w:pPr>
      <w:tabs>
        <w:tab w:val="num" w:pos="1492"/>
      </w:tabs>
      <w:ind w:left="1492" w:hanging="360"/>
    </w:pPr>
    <w:rPr>
      <w:rFonts w:eastAsia="SimSun" w:cs="Times New Roman"/>
      <w:szCs w:val="20"/>
      <w:lang w:val="en-GB"/>
    </w:rPr>
  </w:style>
  <w:style w:type="paragraph" w:styleId="affa">
    <w:name w:val="List Continue"/>
    <w:basedOn w:val="a0"/>
    <w:semiHidden/>
    <w:rsid w:val="003F45A6"/>
    <w:pPr>
      <w:spacing w:after="120"/>
      <w:ind w:left="283"/>
    </w:pPr>
    <w:rPr>
      <w:rFonts w:eastAsia="SimSun" w:cs="Times New Roman"/>
      <w:szCs w:val="20"/>
      <w:lang w:val="en-GB"/>
    </w:rPr>
  </w:style>
  <w:style w:type="paragraph" w:styleId="2a">
    <w:name w:val="List Continue 2"/>
    <w:basedOn w:val="a0"/>
    <w:semiHidden/>
    <w:rsid w:val="003F45A6"/>
    <w:pPr>
      <w:spacing w:after="120"/>
      <w:ind w:left="566"/>
    </w:pPr>
    <w:rPr>
      <w:rFonts w:eastAsia="SimSun" w:cs="Times New Roman"/>
      <w:szCs w:val="20"/>
      <w:lang w:val="en-GB"/>
    </w:rPr>
  </w:style>
  <w:style w:type="paragraph" w:styleId="37">
    <w:name w:val="List Continue 3"/>
    <w:basedOn w:val="a0"/>
    <w:semiHidden/>
    <w:rsid w:val="003F45A6"/>
    <w:pPr>
      <w:spacing w:after="120"/>
      <w:ind w:left="849"/>
    </w:pPr>
    <w:rPr>
      <w:rFonts w:eastAsia="SimSun" w:cs="Times New Roman"/>
      <w:szCs w:val="20"/>
      <w:lang w:val="en-GB"/>
    </w:rPr>
  </w:style>
  <w:style w:type="paragraph" w:styleId="43">
    <w:name w:val="List Continue 4"/>
    <w:basedOn w:val="a0"/>
    <w:semiHidden/>
    <w:rsid w:val="003F45A6"/>
    <w:pPr>
      <w:spacing w:after="120"/>
      <w:ind w:left="1132"/>
    </w:pPr>
    <w:rPr>
      <w:rFonts w:eastAsia="SimSun" w:cs="Times New Roman"/>
      <w:szCs w:val="20"/>
      <w:lang w:val="en-GB"/>
    </w:rPr>
  </w:style>
  <w:style w:type="paragraph" w:styleId="53">
    <w:name w:val="List Continue 5"/>
    <w:basedOn w:val="a0"/>
    <w:semiHidden/>
    <w:rsid w:val="003F45A6"/>
    <w:pPr>
      <w:spacing w:after="120"/>
      <w:ind w:left="1415"/>
    </w:pPr>
    <w:rPr>
      <w:rFonts w:eastAsia="SimSun" w:cs="Times New Roman"/>
      <w:szCs w:val="20"/>
      <w:lang w:val="en-GB"/>
    </w:rPr>
  </w:style>
  <w:style w:type="paragraph" w:styleId="affb">
    <w:name w:val="List Number"/>
    <w:basedOn w:val="a0"/>
    <w:semiHidden/>
    <w:rsid w:val="003F45A6"/>
    <w:pPr>
      <w:tabs>
        <w:tab w:val="num" w:pos="360"/>
      </w:tabs>
      <w:ind w:left="360" w:hanging="360"/>
    </w:pPr>
    <w:rPr>
      <w:rFonts w:eastAsia="SimSun" w:cs="Times New Roman"/>
      <w:szCs w:val="20"/>
      <w:lang w:val="en-GB"/>
    </w:rPr>
  </w:style>
  <w:style w:type="paragraph" w:styleId="2b">
    <w:name w:val="List Number 2"/>
    <w:basedOn w:val="a0"/>
    <w:semiHidden/>
    <w:rsid w:val="003F45A6"/>
    <w:pPr>
      <w:tabs>
        <w:tab w:val="num" w:pos="643"/>
      </w:tabs>
      <w:ind w:left="643" w:hanging="360"/>
    </w:pPr>
    <w:rPr>
      <w:rFonts w:eastAsia="SimSun" w:cs="Times New Roman"/>
      <w:szCs w:val="20"/>
      <w:lang w:val="en-GB"/>
    </w:rPr>
  </w:style>
  <w:style w:type="paragraph" w:styleId="38">
    <w:name w:val="List Number 3"/>
    <w:basedOn w:val="a0"/>
    <w:semiHidden/>
    <w:rsid w:val="003F45A6"/>
    <w:pPr>
      <w:tabs>
        <w:tab w:val="num" w:pos="926"/>
      </w:tabs>
      <w:ind w:left="926" w:hanging="360"/>
    </w:pPr>
    <w:rPr>
      <w:rFonts w:eastAsia="SimSun" w:cs="Times New Roman"/>
      <w:szCs w:val="20"/>
      <w:lang w:val="en-GB"/>
    </w:rPr>
  </w:style>
  <w:style w:type="paragraph" w:styleId="44">
    <w:name w:val="List Number 4"/>
    <w:basedOn w:val="a0"/>
    <w:semiHidden/>
    <w:rsid w:val="003F45A6"/>
    <w:pPr>
      <w:tabs>
        <w:tab w:val="num" w:pos="1209"/>
      </w:tabs>
      <w:ind w:left="1209" w:hanging="360"/>
    </w:pPr>
    <w:rPr>
      <w:rFonts w:eastAsia="SimSun" w:cs="Times New Roman"/>
      <w:szCs w:val="20"/>
      <w:lang w:val="en-GB"/>
    </w:rPr>
  </w:style>
  <w:style w:type="paragraph" w:styleId="54">
    <w:name w:val="List Number 5"/>
    <w:basedOn w:val="a0"/>
    <w:semiHidden/>
    <w:rsid w:val="003F45A6"/>
    <w:pPr>
      <w:tabs>
        <w:tab w:val="num" w:pos="1492"/>
      </w:tabs>
      <w:ind w:left="1492" w:hanging="360"/>
    </w:pPr>
    <w:rPr>
      <w:rFonts w:eastAsia="SimSun" w:cs="Times New Roman"/>
      <w:szCs w:val="20"/>
      <w:lang w:val="en-GB"/>
    </w:rPr>
  </w:style>
  <w:style w:type="paragraph" w:styleId="affc">
    <w:name w:val="Message Header"/>
    <w:basedOn w:val="a0"/>
    <w:link w:val="affd"/>
    <w:semiHidden/>
    <w:rsid w:val="003F45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affd">
    <w:name w:val="Шапка Знак"/>
    <w:basedOn w:val="a1"/>
    <w:link w:val="affc"/>
    <w:semiHidden/>
    <w:rsid w:val="003F45A6"/>
    <w:rPr>
      <w:rFonts w:ascii="Arial" w:eastAsia="SimSun" w:hAnsi="Arial" w:cs="Arial"/>
      <w:sz w:val="24"/>
      <w:szCs w:val="24"/>
      <w:shd w:val="pct20" w:color="auto" w:fill="auto"/>
      <w:lang w:val="en-GB" w:eastAsia="en-US"/>
    </w:rPr>
  </w:style>
  <w:style w:type="paragraph" w:styleId="affe">
    <w:name w:val="Normal (Web)"/>
    <w:basedOn w:val="a0"/>
    <w:uiPriority w:val="99"/>
    <w:qFormat/>
    <w:rsid w:val="003F45A6"/>
    <w:rPr>
      <w:rFonts w:eastAsia="SimSun" w:cs="Times New Roman"/>
      <w:sz w:val="24"/>
      <w:szCs w:val="24"/>
      <w:lang w:val="en-GB"/>
    </w:rPr>
  </w:style>
  <w:style w:type="paragraph" w:styleId="afff">
    <w:name w:val="Normal Indent"/>
    <w:basedOn w:val="a0"/>
    <w:semiHidden/>
    <w:rsid w:val="003F45A6"/>
    <w:pPr>
      <w:ind w:left="567"/>
    </w:pPr>
    <w:rPr>
      <w:rFonts w:eastAsia="SimSun" w:cs="Times New Roman"/>
      <w:szCs w:val="20"/>
      <w:lang w:val="en-GB"/>
    </w:rPr>
  </w:style>
  <w:style w:type="paragraph" w:styleId="afff0">
    <w:name w:val="Note Heading"/>
    <w:basedOn w:val="a0"/>
    <w:next w:val="a0"/>
    <w:link w:val="afff1"/>
    <w:semiHidden/>
    <w:rsid w:val="003F45A6"/>
    <w:rPr>
      <w:rFonts w:eastAsia="SimSun" w:cs="Times New Roman"/>
      <w:szCs w:val="20"/>
      <w:lang w:val="en-GB"/>
    </w:rPr>
  </w:style>
  <w:style w:type="character" w:customStyle="1" w:styleId="afff1">
    <w:name w:val="Заголовок записки Знак"/>
    <w:basedOn w:val="a1"/>
    <w:link w:val="afff0"/>
    <w:semiHidden/>
    <w:rsid w:val="003F45A6"/>
    <w:rPr>
      <w:rFonts w:eastAsia="SimSun"/>
      <w:lang w:val="en-GB" w:eastAsia="en-US"/>
    </w:rPr>
  </w:style>
  <w:style w:type="paragraph" w:styleId="afff2">
    <w:name w:val="Salutation"/>
    <w:basedOn w:val="a0"/>
    <w:next w:val="a0"/>
    <w:link w:val="afff3"/>
    <w:semiHidden/>
    <w:rsid w:val="003F45A6"/>
    <w:rPr>
      <w:rFonts w:eastAsia="SimSun" w:cs="Times New Roman"/>
      <w:szCs w:val="20"/>
      <w:lang w:val="en-GB"/>
    </w:rPr>
  </w:style>
  <w:style w:type="character" w:customStyle="1" w:styleId="afff3">
    <w:name w:val="Приветствие Знак"/>
    <w:basedOn w:val="a1"/>
    <w:link w:val="afff2"/>
    <w:semiHidden/>
    <w:rsid w:val="003F45A6"/>
    <w:rPr>
      <w:rFonts w:eastAsia="SimSun"/>
      <w:lang w:val="en-GB" w:eastAsia="en-US"/>
    </w:rPr>
  </w:style>
  <w:style w:type="paragraph" w:styleId="afff4">
    <w:name w:val="Signature"/>
    <w:basedOn w:val="a0"/>
    <w:link w:val="afff5"/>
    <w:semiHidden/>
    <w:rsid w:val="003F45A6"/>
    <w:pPr>
      <w:ind w:left="4252"/>
    </w:pPr>
    <w:rPr>
      <w:rFonts w:eastAsia="SimSun" w:cs="Times New Roman"/>
      <w:szCs w:val="20"/>
      <w:lang w:val="en-GB"/>
    </w:rPr>
  </w:style>
  <w:style w:type="character" w:customStyle="1" w:styleId="afff5">
    <w:name w:val="Подпись Знак"/>
    <w:basedOn w:val="a1"/>
    <w:link w:val="afff4"/>
    <w:semiHidden/>
    <w:rsid w:val="003F45A6"/>
    <w:rPr>
      <w:rFonts w:eastAsia="SimSun"/>
      <w:lang w:val="en-GB" w:eastAsia="en-US"/>
    </w:rPr>
  </w:style>
  <w:style w:type="character" w:styleId="afff6">
    <w:name w:val="Strong"/>
    <w:uiPriority w:val="22"/>
    <w:qFormat/>
    <w:rsid w:val="003F45A6"/>
    <w:rPr>
      <w:b/>
      <w:bCs/>
    </w:rPr>
  </w:style>
  <w:style w:type="paragraph" w:styleId="afff7">
    <w:name w:val="Subtitle"/>
    <w:basedOn w:val="a0"/>
    <w:link w:val="afff8"/>
    <w:qFormat/>
    <w:rsid w:val="003F45A6"/>
    <w:pPr>
      <w:spacing w:after="60"/>
      <w:jc w:val="center"/>
      <w:outlineLvl w:val="1"/>
    </w:pPr>
    <w:rPr>
      <w:rFonts w:ascii="Arial" w:eastAsia="SimSun" w:hAnsi="Arial" w:cs="Arial"/>
      <w:sz w:val="24"/>
      <w:szCs w:val="24"/>
      <w:lang w:val="en-GB"/>
    </w:rPr>
  </w:style>
  <w:style w:type="character" w:customStyle="1" w:styleId="afff8">
    <w:name w:val="Подзаголовок Знак"/>
    <w:basedOn w:val="a1"/>
    <w:link w:val="afff7"/>
    <w:rsid w:val="003F45A6"/>
    <w:rPr>
      <w:rFonts w:ascii="Arial" w:eastAsia="SimSun" w:hAnsi="Arial" w:cs="Arial"/>
      <w:sz w:val="24"/>
      <w:szCs w:val="24"/>
      <w:lang w:val="en-GB" w:eastAsia="en-US"/>
    </w:rPr>
  </w:style>
  <w:style w:type="table" w:styleId="11">
    <w:name w:val="Table 3D effects 1"/>
    <w:basedOn w:val="a2"/>
    <w:semiHidden/>
    <w:rsid w:val="003F45A6"/>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3F45A6"/>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3F45A6"/>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3F45A6"/>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3F45A6"/>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3F45A6"/>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3F45A6"/>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3F45A6"/>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3F45A6"/>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3F45A6"/>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3F45A6"/>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3F45A6"/>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3F45A6"/>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3F45A6"/>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3F45A6"/>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3F45A6"/>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3F45A6"/>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3F45A6"/>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3F45A6"/>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3F45A6"/>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3F45A6"/>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3F45A6"/>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3F45A6"/>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3F45A6"/>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3F45A6"/>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3F45A6"/>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3F45A6"/>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3F45A6"/>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3F45A6"/>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3F45A6"/>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3F45A6"/>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3F45A6"/>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3F45A6"/>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3F45A6"/>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3F45A6"/>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3F45A6"/>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3F45A6"/>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3F45A6"/>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3F45A6"/>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3F45A6"/>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3F45A6"/>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3F45A6"/>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3F45A6"/>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3F45A6"/>
    <w:pPr>
      <w:spacing w:before="240" w:after="60"/>
      <w:jc w:val="center"/>
      <w:outlineLvl w:val="0"/>
    </w:pPr>
    <w:rPr>
      <w:rFonts w:ascii="Arial" w:eastAsia="SimSun" w:hAnsi="Arial" w:cs="Arial"/>
      <w:b/>
      <w:bCs/>
      <w:kern w:val="28"/>
      <w:sz w:val="32"/>
      <w:szCs w:val="32"/>
      <w:lang w:val="en-GB"/>
    </w:rPr>
  </w:style>
  <w:style w:type="character" w:customStyle="1" w:styleId="afffe">
    <w:name w:val="Заголовок Знак"/>
    <w:basedOn w:val="a1"/>
    <w:link w:val="afffd"/>
    <w:rsid w:val="003F45A6"/>
    <w:rPr>
      <w:rFonts w:ascii="Arial" w:eastAsia="SimSun" w:hAnsi="Arial" w:cs="Arial"/>
      <w:b/>
      <w:bCs/>
      <w:kern w:val="28"/>
      <w:sz w:val="32"/>
      <w:szCs w:val="32"/>
      <w:lang w:val="en-GB" w:eastAsia="en-US"/>
    </w:rPr>
  </w:style>
  <w:style w:type="paragraph" w:styleId="affff">
    <w:name w:val="envelope address"/>
    <w:basedOn w:val="a0"/>
    <w:semiHidden/>
    <w:rsid w:val="003F45A6"/>
    <w:pPr>
      <w:framePr w:w="7920" w:h="1980" w:hRule="exact" w:hSpace="180" w:wrap="auto" w:hAnchor="page" w:xAlign="center" w:yAlign="bottom"/>
      <w:ind w:left="2880"/>
    </w:pPr>
    <w:rPr>
      <w:rFonts w:ascii="Arial" w:eastAsia="SimSun" w:hAnsi="Arial" w:cs="Arial"/>
      <w:sz w:val="24"/>
      <w:szCs w:val="24"/>
      <w:lang w:val="en-GB"/>
    </w:rPr>
  </w:style>
  <w:style w:type="character" w:customStyle="1" w:styleId="SingleTxtGChar1">
    <w:name w:val="_ Single Txt_G Char1"/>
    <w:rsid w:val="003F45A6"/>
    <w:rPr>
      <w:lang w:val="en-GB" w:eastAsia="en-US" w:bidi="ar-SA"/>
    </w:rPr>
  </w:style>
  <w:style w:type="character" w:customStyle="1" w:styleId="H1GChar">
    <w:name w:val="_ H_1_G Char"/>
    <w:link w:val="H1G"/>
    <w:rsid w:val="003F45A6"/>
    <w:rPr>
      <w:b/>
      <w:sz w:val="24"/>
      <w:lang w:val="ru-RU" w:eastAsia="ru-RU"/>
    </w:rPr>
  </w:style>
  <w:style w:type="character" w:customStyle="1" w:styleId="style11">
    <w:name w:val="style11"/>
    <w:rsid w:val="003F45A6"/>
    <w:rPr>
      <w:color w:val="FF0000"/>
    </w:rPr>
  </w:style>
  <w:style w:type="character" w:customStyle="1" w:styleId="egparentofegisexamp">
    <w:name w:val="eg parentof__eg__is__examp"/>
    <w:basedOn w:val="a1"/>
    <w:rsid w:val="003F45A6"/>
  </w:style>
  <w:style w:type="paragraph" w:customStyle="1" w:styleId="3rd">
    <w:name w:val="3rd"/>
    <w:basedOn w:val="a0"/>
    <w:rsid w:val="003F45A6"/>
    <w:pPr>
      <w:widowControl w:val="0"/>
      <w:suppressAutoHyphens w:val="0"/>
      <w:spacing w:line="300" w:lineRule="exact"/>
      <w:jc w:val="both"/>
    </w:pPr>
    <w:rPr>
      <w:rFonts w:ascii="Arial" w:eastAsia="MS Gothic" w:hAnsi="Arial" w:cs="Arial"/>
      <w:kern w:val="2"/>
      <w:szCs w:val="20"/>
      <w:lang w:val="en-US" w:eastAsia="ja-JP"/>
    </w:rPr>
  </w:style>
  <w:style w:type="character" w:customStyle="1" w:styleId="20">
    <w:name w:val="Заголовок 2 Знак"/>
    <w:link w:val="2"/>
    <w:locked/>
    <w:rsid w:val="003F45A6"/>
    <w:rPr>
      <w:rFonts w:eastAsiaTheme="minorHAnsi" w:cs="Arial"/>
      <w:bCs/>
      <w:iCs/>
      <w:szCs w:val="28"/>
      <w:lang w:val="ru-RU" w:eastAsia="en-US"/>
    </w:rPr>
  </w:style>
  <w:style w:type="character" w:customStyle="1" w:styleId="30">
    <w:name w:val="Заголовок 3 Знак"/>
    <w:link w:val="3"/>
    <w:locked/>
    <w:rsid w:val="003F45A6"/>
    <w:rPr>
      <w:rFonts w:ascii="Arial" w:eastAsiaTheme="minorHAnsi" w:hAnsi="Arial" w:cs="Arial"/>
      <w:b/>
      <w:bCs/>
      <w:sz w:val="26"/>
      <w:szCs w:val="26"/>
      <w:lang w:val="ru-RU" w:eastAsia="en-US"/>
    </w:rPr>
  </w:style>
  <w:style w:type="character" w:customStyle="1" w:styleId="40">
    <w:name w:val="Заголовок 4 Знак"/>
    <w:aliases w:val="h4 Знак"/>
    <w:link w:val="4"/>
    <w:locked/>
    <w:rsid w:val="003F45A6"/>
    <w:rPr>
      <w:rFonts w:eastAsiaTheme="minorHAnsi" w:cstheme="minorBidi"/>
      <w:b/>
      <w:bCs/>
      <w:sz w:val="28"/>
      <w:szCs w:val="28"/>
      <w:lang w:val="ru-RU" w:eastAsia="en-US"/>
    </w:rPr>
  </w:style>
  <w:style w:type="character" w:customStyle="1" w:styleId="50">
    <w:name w:val="Заголовок 5 Знак"/>
    <w:link w:val="5"/>
    <w:locked/>
    <w:rsid w:val="003F45A6"/>
    <w:rPr>
      <w:rFonts w:eastAsiaTheme="minorHAnsi" w:cstheme="minorBidi"/>
      <w:b/>
      <w:bCs/>
      <w:i/>
      <w:iCs/>
      <w:sz w:val="26"/>
      <w:szCs w:val="26"/>
      <w:lang w:val="ru-RU" w:eastAsia="en-US"/>
    </w:rPr>
  </w:style>
  <w:style w:type="character" w:customStyle="1" w:styleId="60">
    <w:name w:val="Заголовок 6 Знак"/>
    <w:link w:val="6"/>
    <w:locked/>
    <w:rsid w:val="003F45A6"/>
    <w:rPr>
      <w:rFonts w:eastAsiaTheme="minorHAnsi" w:cstheme="minorBidi"/>
      <w:b/>
      <w:bCs/>
      <w:sz w:val="22"/>
      <w:szCs w:val="22"/>
      <w:lang w:val="ru-RU" w:eastAsia="en-US"/>
    </w:rPr>
  </w:style>
  <w:style w:type="character" w:customStyle="1" w:styleId="70">
    <w:name w:val="Заголовок 7 Знак"/>
    <w:link w:val="7"/>
    <w:locked/>
    <w:rsid w:val="003F45A6"/>
    <w:rPr>
      <w:rFonts w:eastAsiaTheme="minorHAnsi" w:cstheme="minorBidi"/>
      <w:sz w:val="24"/>
      <w:szCs w:val="24"/>
      <w:lang w:val="ru-RU" w:eastAsia="en-US"/>
    </w:rPr>
  </w:style>
  <w:style w:type="character" w:customStyle="1" w:styleId="80">
    <w:name w:val="Заголовок 8 Знак"/>
    <w:link w:val="8"/>
    <w:locked/>
    <w:rsid w:val="003F45A6"/>
    <w:rPr>
      <w:rFonts w:eastAsiaTheme="minorHAnsi" w:cstheme="minorBidi"/>
      <w:i/>
      <w:iCs/>
      <w:sz w:val="24"/>
      <w:szCs w:val="24"/>
      <w:lang w:val="ru-RU" w:eastAsia="en-US"/>
    </w:rPr>
  </w:style>
  <w:style w:type="character" w:customStyle="1" w:styleId="90">
    <w:name w:val="Заголовок 9 Знак"/>
    <w:link w:val="9"/>
    <w:locked/>
    <w:rsid w:val="003F45A6"/>
    <w:rPr>
      <w:rFonts w:ascii="Arial" w:eastAsiaTheme="minorHAnsi" w:hAnsi="Arial" w:cs="Arial"/>
      <w:sz w:val="22"/>
      <w:szCs w:val="22"/>
      <w:lang w:val="ru-RU" w:eastAsia="en-US"/>
    </w:rPr>
  </w:style>
  <w:style w:type="character" w:customStyle="1" w:styleId="CharChar18">
    <w:name w:val="Char Char18"/>
    <w:semiHidden/>
    <w:locked/>
    <w:rsid w:val="003F45A6"/>
    <w:rPr>
      <w:rFonts w:cs="Times New Roman"/>
      <w:lang w:val="en-GB" w:eastAsia="en-US"/>
    </w:rPr>
  </w:style>
  <w:style w:type="paragraph" w:customStyle="1" w:styleId="affff0">
    <w:name w:val="基準"/>
    <w:basedOn w:val="a0"/>
    <w:rsid w:val="003F45A6"/>
    <w:pPr>
      <w:widowControl w:val="0"/>
      <w:suppressAutoHyphens w:val="0"/>
      <w:spacing w:line="300" w:lineRule="exact"/>
      <w:ind w:left="840"/>
      <w:jc w:val="both"/>
    </w:pPr>
    <w:rPr>
      <w:rFonts w:ascii="Arial" w:eastAsia="MS Gothic" w:hAnsi="Arial" w:cs="Arial"/>
      <w:kern w:val="2"/>
      <w:szCs w:val="20"/>
      <w:lang w:val="en-US" w:eastAsia="ja-JP"/>
    </w:rPr>
  </w:style>
  <w:style w:type="character" w:customStyle="1" w:styleId="Technique3">
    <w:name w:val="Technique[3]"/>
    <w:rsid w:val="003F45A6"/>
    <w:rPr>
      <w:b/>
    </w:rPr>
  </w:style>
  <w:style w:type="paragraph" w:customStyle="1" w:styleId="Listenabsatz">
    <w:name w:val="Listenabsatz"/>
    <w:basedOn w:val="a0"/>
    <w:qFormat/>
    <w:rsid w:val="003F45A6"/>
    <w:pPr>
      <w:suppressAutoHyphens w:val="0"/>
      <w:spacing w:after="200" w:line="276" w:lineRule="auto"/>
      <w:ind w:left="720"/>
      <w:contextualSpacing/>
    </w:pPr>
    <w:rPr>
      <w:rFonts w:ascii="Calibri" w:eastAsia="SimSun" w:hAnsi="Calibri" w:cs="Times New Roman"/>
      <w:sz w:val="22"/>
      <w:lang w:val="de-DE"/>
    </w:rPr>
  </w:style>
  <w:style w:type="character" w:customStyle="1" w:styleId="HeaderChar">
    <w:name w:val="Header Char"/>
    <w:aliases w:val="6_G Char"/>
    <w:locked/>
    <w:rsid w:val="003F45A6"/>
    <w:rPr>
      <w:rFonts w:cs="Times New Roman"/>
      <w:lang w:val="en-GB" w:eastAsia="en-US"/>
    </w:rPr>
  </w:style>
  <w:style w:type="character" w:customStyle="1" w:styleId="PPChar">
    <w:name w:val="PP Char"/>
    <w:aliases w:val="Footnote Text Char Char Char"/>
    <w:semiHidden/>
    <w:rsid w:val="003F45A6"/>
    <w:rPr>
      <w:rFonts w:ascii="Times New Roman" w:eastAsia="Times New Roman" w:hAnsi="Times New Roman" w:cs="Times New Roman"/>
      <w:sz w:val="20"/>
      <w:szCs w:val="20"/>
      <w:lang w:eastAsia="zh-CN"/>
    </w:rPr>
  </w:style>
  <w:style w:type="paragraph" w:customStyle="1" w:styleId="ManualNumPar1">
    <w:name w:val="Manual NumPar 1"/>
    <w:basedOn w:val="a0"/>
    <w:next w:val="a0"/>
    <w:rsid w:val="003F45A6"/>
    <w:pPr>
      <w:suppressAutoHyphens w:val="0"/>
      <w:spacing w:before="120" w:after="120" w:line="240" w:lineRule="auto"/>
      <w:ind w:left="850" w:hanging="850"/>
      <w:jc w:val="both"/>
    </w:pPr>
    <w:rPr>
      <w:rFonts w:eastAsia="SimSun" w:cs="Times New Roman"/>
      <w:sz w:val="24"/>
      <w:szCs w:val="20"/>
      <w:lang w:val="en-GB" w:eastAsia="zh-CN"/>
    </w:rPr>
  </w:style>
  <w:style w:type="paragraph" w:customStyle="1" w:styleId="Style0">
    <w:name w:val="Style0"/>
    <w:rsid w:val="003F45A6"/>
    <w:pPr>
      <w:autoSpaceDE w:val="0"/>
      <w:autoSpaceDN w:val="0"/>
      <w:adjustRightInd w:val="0"/>
    </w:pPr>
    <w:rPr>
      <w:rFonts w:ascii="Arial" w:eastAsia="SimSun" w:hAnsi="Arial"/>
      <w:sz w:val="24"/>
      <w:szCs w:val="24"/>
      <w:lang w:val="en-GB" w:eastAsia="en-GB"/>
    </w:rPr>
  </w:style>
  <w:style w:type="character" w:customStyle="1" w:styleId="5GChar">
    <w:name w:val="5_G Char"/>
    <w:aliases w:val="PP Char1,Footnote Text Char Char Char1,Fußnotentext Char,5_G_6 Char"/>
    <w:locked/>
    <w:rsid w:val="003F45A6"/>
    <w:rPr>
      <w:sz w:val="18"/>
      <w:lang w:val="en-GB" w:eastAsia="en-US" w:bidi="ar-SA"/>
    </w:rPr>
  </w:style>
  <w:style w:type="paragraph" w:styleId="affff1">
    <w:name w:val="annotation subject"/>
    <w:basedOn w:val="afc"/>
    <w:next w:val="afc"/>
    <w:link w:val="affff2"/>
    <w:semiHidden/>
    <w:rsid w:val="003F45A6"/>
    <w:rPr>
      <w:b/>
      <w:bCs/>
    </w:rPr>
  </w:style>
  <w:style w:type="character" w:customStyle="1" w:styleId="affff2">
    <w:name w:val="Тема примечания Знак"/>
    <w:basedOn w:val="afd"/>
    <w:link w:val="affff1"/>
    <w:semiHidden/>
    <w:rsid w:val="003F45A6"/>
    <w:rPr>
      <w:rFonts w:eastAsia="SimSun"/>
      <w:b/>
      <w:bCs/>
      <w:lang w:val="en-GB" w:eastAsia="en-US"/>
    </w:rPr>
  </w:style>
  <w:style w:type="paragraph" w:customStyle="1" w:styleId="18">
    <w:name w:val="1"/>
    <w:basedOn w:val="a0"/>
    <w:rsid w:val="003F45A6"/>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rFonts w:eastAsia="SimSun" w:cs="Times New Roman"/>
      <w:szCs w:val="24"/>
      <w:lang w:val="en-US"/>
    </w:rPr>
  </w:style>
  <w:style w:type="paragraph" w:styleId="affff3">
    <w:name w:val="List Paragraph"/>
    <w:basedOn w:val="a0"/>
    <w:uiPriority w:val="34"/>
    <w:qFormat/>
    <w:rsid w:val="003F45A6"/>
    <w:pPr>
      <w:suppressAutoHyphens w:val="0"/>
      <w:spacing w:after="200" w:line="276" w:lineRule="auto"/>
      <w:ind w:left="720"/>
      <w:contextualSpacing/>
    </w:pPr>
    <w:rPr>
      <w:rFonts w:eastAsia="SimSun" w:cs="Times New Roman"/>
      <w:sz w:val="24"/>
      <w:lang w:val="en-AU"/>
    </w:rPr>
  </w:style>
  <w:style w:type="character" w:customStyle="1" w:styleId="110">
    <w:name w:val="11"/>
    <w:uiPriority w:val="99"/>
    <w:rsid w:val="003F45A6"/>
  </w:style>
  <w:style w:type="character" w:customStyle="1" w:styleId="5GCharChar">
    <w:name w:val="5_G Char Char"/>
    <w:semiHidden/>
    <w:locked/>
    <w:rsid w:val="003F45A6"/>
    <w:rPr>
      <w:sz w:val="18"/>
      <w:lang w:val="en-GB" w:eastAsia="en-US" w:bidi="ar-SA"/>
    </w:rPr>
  </w:style>
  <w:style w:type="character" w:customStyle="1" w:styleId="HChGChar">
    <w:name w:val="_ H _Ch_G Char"/>
    <w:link w:val="HChG"/>
    <w:rsid w:val="003F45A6"/>
    <w:rPr>
      <w:b/>
      <w:sz w:val="28"/>
      <w:lang w:val="ru-RU" w:eastAsia="ru-RU"/>
    </w:rPr>
  </w:style>
  <w:style w:type="paragraph" w:customStyle="1" w:styleId="normal1ajfr">
    <w:name w:val="normal1a_jfr"/>
    <w:basedOn w:val="a0"/>
    <w:rsid w:val="003F45A6"/>
    <w:pPr>
      <w:tabs>
        <w:tab w:val="left" w:pos="1701"/>
      </w:tabs>
      <w:suppressAutoHyphens w:val="0"/>
      <w:overflowPunct w:val="0"/>
      <w:autoSpaceDE w:val="0"/>
      <w:autoSpaceDN w:val="0"/>
      <w:adjustRightInd w:val="0"/>
      <w:spacing w:line="240" w:lineRule="auto"/>
      <w:ind w:left="851" w:right="589"/>
      <w:textAlignment w:val="baseline"/>
    </w:pPr>
    <w:rPr>
      <w:rFonts w:eastAsia="MS Mincho" w:cs="Times New Roman"/>
      <w:sz w:val="22"/>
      <w:szCs w:val="20"/>
      <w:lang w:val="en-GB"/>
    </w:rPr>
  </w:style>
  <w:style w:type="paragraph" w:customStyle="1" w:styleId="Body">
    <w:name w:val="Body"/>
    <w:basedOn w:val="a0"/>
    <w:rsid w:val="003F45A6"/>
    <w:pPr>
      <w:widowControl w:val="0"/>
      <w:tabs>
        <w:tab w:val="left" w:pos="1440"/>
      </w:tabs>
      <w:suppressAutoHyphens w:val="0"/>
      <w:spacing w:before="240" w:line="240" w:lineRule="auto"/>
      <w:jc w:val="both"/>
    </w:pPr>
    <w:rPr>
      <w:rFonts w:ascii="Helvetica" w:eastAsia="MS Mincho" w:hAnsi="Helvetica" w:cs="Times New Roman"/>
      <w:noProof/>
      <w:color w:val="000000"/>
      <w:szCs w:val="20"/>
      <w:lang w:val="en-US"/>
    </w:rPr>
  </w:style>
  <w:style w:type="paragraph" w:customStyle="1" w:styleId="SingleTxtG1">
    <w:name w:val="_Single Txt_G_1"/>
    <w:basedOn w:val="SingleTxtG"/>
    <w:qFormat/>
    <w:rsid w:val="003F45A6"/>
    <w:pPr>
      <w:tabs>
        <w:tab w:val="clear" w:pos="1701"/>
        <w:tab w:val="clear" w:pos="2268"/>
        <w:tab w:val="clear" w:pos="2835"/>
      </w:tabs>
      <w:spacing w:line="200" w:lineRule="atLeast"/>
      <w:ind w:left="2268" w:hanging="1134"/>
    </w:pPr>
    <w:rPr>
      <w:rFonts w:eastAsia="SimSun"/>
      <w:lang w:val="en-GB"/>
    </w:rPr>
  </w:style>
  <w:style w:type="paragraph" w:customStyle="1" w:styleId="SingleTxtG0">
    <w:name w:val="_Single Txt_G"/>
    <w:basedOn w:val="a0"/>
    <w:link w:val="SingleTxtGChar0"/>
    <w:qFormat/>
    <w:rsid w:val="003F45A6"/>
    <w:pPr>
      <w:suppressAutoHyphens w:val="0"/>
      <w:spacing w:after="120" w:line="200" w:lineRule="atLeast"/>
      <w:ind w:left="2268" w:right="1134"/>
      <w:jc w:val="both"/>
    </w:pPr>
    <w:rPr>
      <w:rFonts w:eastAsia="Calibri" w:cs="Times New Roman"/>
      <w:szCs w:val="20"/>
      <w:lang w:val="en-AU"/>
    </w:rPr>
  </w:style>
  <w:style w:type="character" w:customStyle="1" w:styleId="SingleTxtGChar0">
    <w:name w:val="_Single Txt_G Char"/>
    <w:link w:val="SingleTxtG0"/>
    <w:rsid w:val="003F45A6"/>
    <w:rPr>
      <w:rFonts w:eastAsia="Calibri"/>
      <w:lang w:val="en-AU" w:eastAsia="en-US"/>
    </w:rPr>
  </w:style>
  <w:style w:type="paragraph" w:customStyle="1" w:styleId="H1G0">
    <w:name w:val="H_1_G"/>
    <w:basedOn w:val="a0"/>
    <w:qFormat/>
    <w:rsid w:val="003F45A6"/>
    <w:pPr>
      <w:tabs>
        <w:tab w:val="left" w:pos="851"/>
      </w:tabs>
      <w:suppressAutoHyphens w:val="0"/>
      <w:spacing w:before="360" w:after="240" w:line="270" w:lineRule="exact"/>
      <w:ind w:left="2268" w:right="1134" w:hanging="1134"/>
    </w:pPr>
    <w:rPr>
      <w:rFonts w:eastAsia="SimSun" w:cs="Times New Roman"/>
      <w:b/>
      <w:sz w:val="24"/>
      <w:szCs w:val="24"/>
      <w:lang w:val="en-GB"/>
    </w:rPr>
  </w:style>
  <w:style w:type="paragraph" w:styleId="affff4">
    <w:name w:val="Revision"/>
    <w:hidden/>
    <w:uiPriority w:val="99"/>
    <w:semiHidden/>
    <w:rsid w:val="003F45A6"/>
    <w:rPr>
      <w:rFonts w:eastAsia="SimSun"/>
      <w:lang w:val="en-GB" w:eastAsia="en-US"/>
    </w:rPr>
  </w:style>
  <w:style w:type="paragraph" w:customStyle="1" w:styleId="affff5">
    <w:name w:val="(a)"/>
    <w:basedOn w:val="a0"/>
    <w:qFormat/>
    <w:rsid w:val="003F45A6"/>
    <w:pPr>
      <w:spacing w:after="120"/>
      <w:ind w:left="2835" w:right="1134" w:hanging="567"/>
      <w:jc w:val="both"/>
    </w:pPr>
    <w:rPr>
      <w:rFonts w:eastAsia="SimSun" w:cs="Times New Roman"/>
      <w:szCs w:val="20"/>
      <w:lang w:val="fr-CH"/>
    </w:rPr>
  </w:style>
  <w:style w:type="character" w:customStyle="1" w:styleId="H23GChar">
    <w:name w:val="_ H_2/3_G Char"/>
    <w:link w:val="H23G"/>
    <w:locked/>
    <w:rsid w:val="003F45A6"/>
    <w:rPr>
      <w:b/>
      <w:lang w:val="ru-RU" w:eastAsia="ru-RU"/>
    </w:rPr>
  </w:style>
  <w:style w:type="character" w:customStyle="1" w:styleId="paraChar">
    <w:name w:val="para Char"/>
    <w:link w:val="para"/>
    <w:locked/>
    <w:rsid w:val="003F45A6"/>
  </w:style>
  <w:style w:type="paragraph" w:customStyle="1" w:styleId="para">
    <w:name w:val="para"/>
    <w:basedOn w:val="a0"/>
    <w:link w:val="paraChar"/>
    <w:qFormat/>
    <w:rsid w:val="003F45A6"/>
    <w:pPr>
      <w:spacing w:after="120"/>
      <w:ind w:left="2268" w:right="1134" w:hanging="1134"/>
      <w:jc w:val="both"/>
    </w:pPr>
    <w:rPr>
      <w:rFonts w:eastAsia="Times New Roman" w:cs="Times New Roman"/>
      <w:szCs w:val="20"/>
      <w:lang w:val="es-ES" w:eastAsia="es-ES"/>
    </w:rPr>
  </w:style>
  <w:style w:type="character" w:customStyle="1" w:styleId="eg">
    <w:name w:val="eg"/>
    <w:rsid w:val="003F45A6"/>
  </w:style>
  <w:style w:type="character" w:customStyle="1" w:styleId="st">
    <w:name w:val="st"/>
    <w:rsid w:val="003F45A6"/>
  </w:style>
  <w:style w:type="paragraph" w:customStyle="1" w:styleId="CM53">
    <w:name w:val="CM53"/>
    <w:basedOn w:val="a0"/>
    <w:next w:val="a0"/>
    <w:uiPriority w:val="99"/>
    <w:rsid w:val="003F45A6"/>
    <w:pPr>
      <w:widowControl w:val="0"/>
      <w:suppressAutoHyphens w:val="0"/>
      <w:autoSpaceDE w:val="0"/>
      <w:autoSpaceDN w:val="0"/>
      <w:adjustRightInd w:val="0"/>
      <w:spacing w:line="240" w:lineRule="auto"/>
    </w:pPr>
    <w:rPr>
      <w:rFonts w:eastAsia="SimSun" w:cs="Times New Roman"/>
      <w:sz w:val="24"/>
      <w:szCs w:val="24"/>
      <w:lang w:val="fr-FR" w:eastAsia="fr-FR"/>
    </w:rPr>
  </w:style>
  <w:style w:type="paragraph" w:customStyle="1" w:styleId="bodytext">
    <w:name w:val="bodytext"/>
    <w:basedOn w:val="a0"/>
    <w:rsid w:val="003F45A6"/>
    <w:pPr>
      <w:suppressAutoHyphens w:val="0"/>
      <w:spacing w:before="100" w:beforeAutospacing="1" w:after="100" w:afterAutospacing="1" w:line="240" w:lineRule="auto"/>
    </w:pPr>
    <w:rPr>
      <w:rFonts w:eastAsia="Times New Roman" w:cs="Times New Roman"/>
      <w:sz w:val="24"/>
      <w:szCs w:val="24"/>
      <w:lang w:val="en-GB" w:eastAsia="zh-CN"/>
    </w:rPr>
  </w:style>
  <w:style w:type="paragraph" w:customStyle="1" w:styleId="affff6">
    <w:name w:val="a)"/>
    <w:basedOn w:val="para"/>
    <w:rsid w:val="003F45A6"/>
    <w:pPr>
      <w:suppressAutoHyphens w:val="0"/>
      <w:ind w:left="2835" w:hanging="567"/>
    </w:pPr>
    <w:rPr>
      <w:snapToGrid w:val="0"/>
      <w:lang w:val="fr-FR" w:eastAsia="en-US"/>
    </w:rPr>
  </w:style>
  <w:style w:type="paragraph" w:customStyle="1" w:styleId="Default">
    <w:name w:val="Default"/>
    <w:qFormat/>
    <w:rsid w:val="003F45A6"/>
    <w:pPr>
      <w:autoSpaceDE w:val="0"/>
      <w:autoSpaceDN w:val="0"/>
      <w:adjustRightInd w:val="0"/>
    </w:pPr>
    <w:rPr>
      <w:color w:val="000000"/>
      <w:sz w:val="24"/>
      <w:szCs w:val="24"/>
      <w:lang w:val="en-US" w:eastAsia="fr-FR"/>
    </w:rPr>
  </w:style>
  <w:style w:type="character" w:customStyle="1" w:styleId="UnresolvedMention1">
    <w:name w:val="Unresolved Mention1"/>
    <w:basedOn w:val="a1"/>
    <w:uiPriority w:val="99"/>
    <w:semiHidden/>
    <w:unhideWhenUsed/>
    <w:rsid w:val="003F45A6"/>
    <w:rPr>
      <w:color w:val="605E5C"/>
      <w:shd w:val="clear" w:color="auto" w:fill="E1DFDD"/>
    </w:rPr>
  </w:style>
  <w:style w:type="character" w:styleId="affff7">
    <w:name w:val="Unresolved Mention"/>
    <w:basedOn w:val="a1"/>
    <w:uiPriority w:val="99"/>
    <w:semiHidden/>
    <w:unhideWhenUsed/>
    <w:rsid w:val="003F45A6"/>
    <w:rPr>
      <w:color w:val="605E5C"/>
      <w:shd w:val="clear" w:color="auto" w:fill="E1DFDD"/>
    </w:rPr>
  </w:style>
  <w:style w:type="paragraph" w:customStyle="1" w:styleId="TableParagraph">
    <w:name w:val="Table Paragraph"/>
    <w:basedOn w:val="a0"/>
    <w:uiPriority w:val="1"/>
    <w:qFormat/>
    <w:rsid w:val="003F45A6"/>
    <w:pPr>
      <w:widowControl w:val="0"/>
      <w:suppressAutoHyphens w:val="0"/>
      <w:spacing w:line="240" w:lineRule="auto"/>
    </w:pPr>
    <w:rPr>
      <w:rFonts w:asciiTheme="minorHAnsi" w:hAnsiTheme="minorHAnsi"/>
      <w:sz w:val="22"/>
      <w:lang w:val="en-US"/>
    </w:rPr>
  </w:style>
  <w:style w:type="paragraph" w:customStyle="1" w:styleId="style2">
    <w:name w:val="style2"/>
    <w:basedOn w:val="a0"/>
    <w:rsid w:val="003F45A6"/>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style10">
    <w:name w:val="style10"/>
    <w:basedOn w:val="a1"/>
    <w:rsid w:val="003F45A6"/>
  </w:style>
  <w:style w:type="character" w:customStyle="1" w:styleId="field-content">
    <w:name w:val="field-content"/>
    <w:basedOn w:val="a1"/>
    <w:rsid w:val="003F45A6"/>
  </w:style>
  <w:style w:type="character" w:customStyle="1" w:styleId="jlqj4b">
    <w:name w:val="jlqj4b"/>
    <w:basedOn w:val="a1"/>
    <w:rsid w:val="003F45A6"/>
  </w:style>
  <w:style w:type="table" w:customStyle="1" w:styleId="TableGrid1">
    <w:name w:val="Table Grid1"/>
    <w:basedOn w:val="a2"/>
    <w:next w:val="ad"/>
    <w:uiPriority w:val="39"/>
    <w:rsid w:val="003F45A6"/>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3F45A6"/>
    <w:rPr>
      <w:lang w:eastAsia="en-US"/>
    </w:rPr>
  </w:style>
  <w:style w:type="paragraph" w:customStyle="1" w:styleId="Text">
    <w:name w:val="Text"/>
    <w:rsid w:val="003F45A6"/>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styleId="affff8">
    <w:name w:val="TOC Heading"/>
    <w:basedOn w:val="1"/>
    <w:next w:val="a0"/>
    <w:uiPriority w:val="39"/>
    <w:unhideWhenUsed/>
    <w:qFormat/>
    <w:rsid w:val="005A3B45"/>
    <w:pPr>
      <w:keepLines/>
      <w:numPr>
        <w:numId w:val="0"/>
      </w:numPr>
      <w:tabs>
        <w:tab w:val="clear" w:pos="567"/>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rPr>
  </w:style>
  <w:style w:type="paragraph" w:styleId="19">
    <w:name w:val="toc 1"/>
    <w:basedOn w:val="a0"/>
    <w:next w:val="a0"/>
    <w:autoRedefine/>
    <w:semiHidden/>
    <w:unhideWhenUsed/>
    <w:rsid w:val="005A3B45"/>
    <w:pPr>
      <w:spacing w:after="100"/>
    </w:pPr>
  </w:style>
  <w:style w:type="paragraph" w:styleId="2f3">
    <w:name w:val="toc 2"/>
    <w:basedOn w:val="a0"/>
    <w:next w:val="a0"/>
    <w:autoRedefine/>
    <w:uiPriority w:val="39"/>
    <w:unhideWhenUsed/>
    <w:rsid w:val="005A3B45"/>
    <w:pPr>
      <w:spacing w:after="100"/>
      <w:ind w:left="200"/>
    </w:pPr>
  </w:style>
  <w:style w:type="paragraph" w:styleId="3f">
    <w:name w:val="toc 3"/>
    <w:basedOn w:val="a0"/>
    <w:next w:val="a0"/>
    <w:autoRedefine/>
    <w:uiPriority w:val="39"/>
    <w:unhideWhenUsed/>
    <w:rsid w:val="005A3B4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ece.org/transport/documents/2021/12/rep-korea-status-informal-working-group-deployable-pedestrian" TargetMode="External"/><Relationship Id="rId18" Type="http://schemas.openxmlformats.org/officeDocument/2006/relationships/hyperlink" Target="https://unece.org/transport/documents/2021/12/informal-documents/imma-proposal-amend-ecetranswp29grsp202122" TargetMode="External"/><Relationship Id="rId26" Type="http://schemas.openxmlformats.org/officeDocument/2006/relationships/hyperlink" Target="https://unece.org/transport/documents/2021/12/informal-documents/japan-sled-test-results-small-female-dummy-0" TargetMode="External"/><Relationship Id="rId39" Type="http://schemas.openxmlformats.org/officeDocument/2006/relationships/hyperlink" Target="mailto:bernie.frost@dft.gsi.gov.uk_" TargetMode="External"/><Relationship Id="rId3" Type="http://schemas.openxmlformats.org/officeDocument/2006/relationships/styles" Target="styles.xml"/><Relationship Id="rId21" Type="http://schemas.openxmlformats.org/officeDocument/2006/relationships/hyperlink" Target="https://unece.org/transport/documents/2021/12/informal-documents/norway-proposal-11-series-amendments-un-regulation" TargetMode="External"/><Relationship Id="rId34" Type="http://schemas.openxmlformats.org/officeDocument/2006/relationships/image" Target="media/image5.png"/><Relationship Id="rId42" Type="http://schemas.openxmlformats.org/officeDocument/2006/relationships/hyperlink" Target="mailto:luis.martinez@upm.e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ece.org/documents/2021/12/clepa-modification-r16r129-support-leg-volume" TargetMode="External"/><Relationship Id="rId17" Type="http://schemas.openxmlformats.org/officeDocument/2006/relationships/hyperlink" Target="https://unece.org/transport/documents/2021/12/informal-documents/ec-ec-study-review-appropriateness-crash-pulses-0" TargetMode="External"/><Relationship Id="rId25" Type="http://schemas.openxmlformats.org/officeDocument/2006/relationships/hyperlink" Target="https://unece.org/transport/documents/2021/12/informal-documents/netherlands-proposal-05-series-amendments-un"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ece.org/transport/documents/2021/12/informal-documents/clepa-un-regulation-no-129-neck-limits-effect-chin-0" TargetMode="External"/><Relationship Id="rId20" Type="http://schemas.openxmlformats.org/officeDocument/2006/relationships/hyperlink" Target="https://unece.org/transport/documents/2021/12/informal-documents/oica-proposal-supplement-1-03-series-amendments-un" TargetMode="External"/><Relationship Id="rId29" Type="http://schemas.openxmlformats.org/officeDocument/2006/relationships/hyperlink" Target="https://unece.org/transport/documents/2021/12/informal-documents/iwg-evs-summary-report-chair-iwg-gtr-20-electrical" TargetMode="External"/><Relationship Id="rId41" Type="http://schemas.openxmlformats.org/officeDocument/2006/relationships/hyperlink" Target="mailto:martin.koubek@do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ce.org/transport/documents/2021/12/informal-documents/germany-proposal-03-series-amendments-un-regulation" TargetMode="External"/><Relationship Id="rId24" Type="http://schemas.openxmlformats.org/officeDocument/2006/relationships/hyperlink" Target="https://unece.org/transport/documents/2021/12/informal-documents/cieuroncap-euro-ncap-child-presence-detection"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hyperlink" Target="mailto:jspark@kotsa.or.k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unece.org/transport/documents/2021/12/informal-documents/secretariat-amendments-ecetranswp29grsp202128" TargetMode="External"/><Relationship Id="rId23" Type="http://schemas.openxmlformats.org/officeDocument/2006/relationships/hyperlink" Target="https://unece.org/transport/documents/2021/12/informal-documents/ec-regulation-no-95-front-plate-elongation-0" TargetMode="External"/><Relationship Id="rId28" Type="http://schemas.openxmlformats.org/officeDocument/2006/relationships/hyperlink" Target="https://unece.org/transport/documents/2021/12/tf-gtr9-technical-working-subgroup-gtr9-amendment-3-complete-status" TargetMode="External"/><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hyperlink" Target="https://unece.org/transport/documents/2021/12/secretariat-annotated-provisional-agenda" TargetMode="External"/><Relationship Id="rId19" Type="http://schemas.openxmlformats.org/officeDocument/2006/relationships/hyperlink" Target="https://unece.org/transport/documents/2021/12/informal-documents/oica-un-r16-proposal-japan-ecetranswp29grsp202119" TargetMode="External"/><Relationship Id="rId31" Type="http://schemas.openxmlformats.org/officeDocument/2006/relationships/image" Target="media/image2.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ce.org/transport/documents/2021/12/informal-documents/ad-hoc-group-un-reg22-proposal-supplement-2-06" TargetMode="External"/><Relationship Id="rId14" Type="http://schemas.openxmlformats.org/officeDocument/2006/relationships/hyperlink" Target="https://unece.org/transport/documents/2021/12/informal-documents/oica-revised-ecetranswp29grsp202128" TargetMode="External"/><Relationship Id="rId22" Type="http://schemas.openxmlformats.org/officeDocument/2006/relationships/hyperlink" Target="https://unece.org/transport/documents/2021/12/informal-documents/ad-hoc-group-un-reg22-proposal-supplement-2-06-0" TargetMode="External"/><Relationship Id="rId27" Type="http://schemas.openxmlformats.org/officeDocument/2006/relationships/hyperlink" Target="https://unece.org/transport/documents/2021/12/informal-documents/iwg-hfcv-summary-report-chair-iwg-gtr-13-hydrogen" TargetMode="External"/><Relationship Id="rId30" Type="http://schemas.openxmlformats.org/officeDocument/2006/relationships/hyperlink" Target="https://unece.org/transport/documents/2021/12/informal-documents/secretariat-provisional-agenda-71st-session-grsp" TargetMode="External"/><Relationship Id="rId35" Type="http://schemas.openxmlformats.org/officeDocument/2006/relationships/image" Target="media/image6.png"/><Relationship Id="rId43" Type="http://schemas.openxmlformats.org/officeDocument/2006/relationships/hyperlink" Target="mailto:luca.rocco@mit.gov.it" TargetMode="External"/><Relationship Id="rId48" Type="http://schemas.openxmlformats.org/officeDocument/2006/relationships/footer" Target="footer3.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1870-DAB9-4B00-AAE6-30661440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39</Pages>
  <Words>10587</Words>
  <Characters>72439</Characters>
  <Application>Microsoft Office Word</Application>
  <DocSecurity>0</DocSecurity>
  <Lines>603</Lines>
  <Paragraphs>165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ECE/TRANS/WP.29/GRSP/70</vt:lpstr>
      <vt:lpstr>A/</vt:lpstr>
      <vt:lpstr>A/</vt:lpstr>
    </vt:vector>
  </TitlesOfParts>
  <Company>DCM</Company>
  <LinksUpToDate>false</LinksUpToDate>
  <CharactersWithSpaces>82861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ECE/TRANS/WP.29/GRSP/70</dc:title>
  <dc:subject/>
  <dc:creator>Larisa MAYKOVSKAYA</dc:creator>
  <cp:keywords/>
  <cp:lastModifiedBy>Larisa MAYKOVSKAYA</cp:lastModifiedBy>
  <cp:revision>3</cp:revision>
  <cp:lastPrinted>2022-02-25T09:47:00Z</cp:lastPrinted>
  <dcterms:created xsi:type="dcterms:W3CDTF">2022-02-25T09:47:00Z</dcterms:created>
  <dcterms:modified xsi:type="dcterms:W3CDTF">2022-02-25T09:48:00Z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