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3ACD3C9" w14:textId="77777777" w:rsidTr="00C97039">
        <w:trPr>
          <w:trHeight w:hRule="exact" w:val="851"/>
        </w:trPr>
        <w:tc>
          <w:tcPr>
            <w:tcW w:w="1276" w:type="dxa"/>
            <w:tcBorders>
              <w:bottom w:val="single" w:sz="4" w:space="0" w:color="auto"/>
            </w:tcBorders>
          </w:tcPr>
          <w:p w14:paraId="40C229F4" w14:textId="77777777" w:rsidR="00F35BAF" w:rsidRPr="00DB58B5" w:rsidRDefault="00F35BAF" w:rsidP="00C5417C"/>
        </w:tc>
        <w:tc>
          <w:tcPr>
            <w:tcW w:w="2268" w:type="dxa"/>
            <w:tcBorders>
              <w:bottom w:val="single" w:sz="4" w:space="0" w:color="auto"/>
            </w:tcBorders>
            <w:vAlign w:val="bottom"/>
          </w:tcPr>
          <w:p w14:paraId="73D0418A"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76F4B6A" w14:textId="0E7282CD" w:rsidR="00F35BAF" w:rsidRPr="00DB58B5" w:rsidRDefault="00C5417C" w:rsidP="00C5417C">
            <w:pPr>
              <w:jc w:val="right"/>
            </w:pPr>
            <w:r w:rsidRPr="00C5417C">
              <w:rPr>
                <w:sz w:val="40"/>
              </w:rPr>
              <w:t>ECE</w:t>
            </w:r>
            <w:r>
              <w:t>/TRANS/WP.29/GRSG/2022/12</w:t>
            </w:r>
          </w:p>
        </w:tc>
      </w:tr>
      <w:tr w:rsidR="00F35BAF" w:rsidRPr="00DB58B5" w14:paraId="1D921E88" w14:textId="77777777" w:rsidTr="00C97039">
        <w:trPr>
          <w:trHeight w:hRule="exact" w:val="2835"/>
        </w:trPr>
        <w:tc>
          <w:tcPr>
            <w:tcW w:w="1276" w:type="dxa"/>
            <w:tcBorders>
              <w:top w:val="single" w:sz="4" w:space="0" w:color="auto"/>
              <w:bottom w:val="single" w:sz="12" w:space="0" w:color="auto"/>
            </w:tcBorders>
          </w:tcPr>
          <w:p w14:paraId="38459B4A" w14:textId="77777777" w:rsidR="00F35BAF" w:rsidRPr="00DB58B5" w:rsidRDefault="00F35BAF" w:rsidP="00C97039">
            <w:pPr>
              <w:spacing w:before="120"/>
              <w:jc w:val="center"/>
            </w:pPr>
            <w:r>
              <w:rPr>
                <w:noProof/>
                <w:lang w:eastAsia="fr-CH"/>
              </w:rPr>
              <w:drawing>
                <wp:inline distT="0" distB="0" distL="0" distR="0" wp14:anchorId="3B3EFA25" wp14:editId="7A0F2C1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163347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AE19710" w14:textId="77777777" w:rsidR="00F35BAF" w:rsidRDefault="00C5417C" w:rsidP="00C97039">
            <w:pPr>
              <w:spacing w:before="240"/>
            </w:pPr>
            <w:proofErr w:type="spellStart"/>
            <w:r>
              <w:t>Distr</w:t>
            </w:r>
            <w:proofErr w:type="spellEnd"/>
            <w:r>
              <w:t>. générale</w:t>
            </w:r>
          </w:p>
          <w:p w14:paraId="469B49B4" w14:textId="77777777" w:rsidR="00C5417C" w:rsidRDefault="00C5417C" w:rsidP="00C5417C">
            <w:pPr>
              <w:spacing w:line="240" w:lineRule="exact"/>
            </w:pPr>
            <w:r>
              <w:t>13 janvier 2022</w:t>
            </w:r>
          </w:p>
          <w:p w14:paraId="4B2B34C1" w14:textId="77777777" w:rsidR="00C5417C" w:rsidRDefault="00C5417C" w:rsidP="00C5417C">
            <w:pPr>
              <w:spacing w:line="240" w:lineRule="exact"/>
            </w:pPr>
            <w:r>
              <w:t>Français</w:t>
            </w:r>
          </w:p>
          <w:p w14:paraId="35E14147" w14:textId="63C63D7B" w:rsidR="00C5417C" w:rsidRPr="00DB58B5" w:rsidRDefault="00C5417C" w:rsidP="00C5417C">
            <w:pPr>
              <w:spacing w:line="240" w:lineRule="exact"/>
            </w:pPr>
            <w:r>
              <w:t>Original : anglais</w:t>
            </w:r>
          </w:p>
        </w:tc>
      </w:tr>
    </w:tbl>
    <w:p w14:paraId="09AA03CD" w14:textId="1A026A4D" w:rsidR="007F20FA" w:rsidRPr="000312C0" w:rsidRDefault="007F20FA" w:rsidP="007F20FA">
      <w:pPr>
        <w:spacing w:before="120"/>
        <w:rPr>
          <w:b/>
          <w:sz w:val="28"/>
          <w:szCs w:val="28"/>
        </w:rPr>
      </w:pPr>
      <w:r w:rsidRPr="000312C0">
        <w:rPr>
          <w:b/>
          <w:sz w:val="28"/>
          <w:szCs w:val="28"/>
        </w:rPr>
        <w:t>Commission économique pour l</w:t>
      </w:r>
      <w:r w:rsidR="00C5417C">
        <w:rPr>
          <w:b/>
          <w:sz w:val="28"/>
          <w:szCs w:val="28"/>
        </w:rPr>
        <w:t>’</w:t>
      </w:r>
      <w:r w:rsidRPr="000312C0">
        <w:rPr>
          <w:b/>
          <w:sz w:val="28"/>
          <w:szCs w:val="28"/>
        </w:rPr>
        <w:t>Europe</w:t>
      </w:r>
    </w:p>
    <w:p w14:paraId="5A609262" w14:textId="77777777" w:rsidR="007F20FA" w:rsidRDefault="007F20FA" w:rsidP="007F20FA">
      <w:pPr>
        <w:spacing w:before="120"/>
        <w:rPr>
          <w:sz w:val="28"/>
          <w:szCs w:val="28"/>
        </w:rPr>
      </w:pPr>
      <w:r w:rsidRPr="00685843">
        <w:rPr>
          <w:sz w:val="28"/>
          <w:szCs w:val="28"/>
        </w:rPr>
        <w:t>Comité des transports intérieurs</w:t>
      </w:r>
    </w:p>
    <w:p w14:paraId="2EA3052A" w14:textId="57D37CEB" w:rsidR="00C5417C" w:rsidRDefault="00C5417C" w:rsidP="00AF0CB5">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3F09F965" w14:textId="77777777" w:rsidR="00C5417C" w:rsidRDefault="00C5417C" w:rsidP="00257168">
      <w:pPr>
        <w:spacing w:before="120" w:after="120" w:line="240" w:lineRule="exact"/>
        <w:rPr>
          <w:b/>
        </w:rPr>
      </w:pPr>
      <w:r>
        <w:rPr>
          <w:b/>
        </w:rPr>
        <w:t>Groupe de travail des dispositions générales de sécurité</w:t>
      </w:r>
    </w:p>
    <w:p w14:paraId="7CB1690F" w14:textId="2CFB4C55" w:rsidR="00C5417C" w:rsidRDefault="00C5417C" w:rsidP="00257168">
      <w:pPr>
        <w:spacing w:before="120" w:line="240" w:lineRule="exact"/>
        <w:rPr>
          <w:b/>
        </w:rPr>
      </w:pPr>
      <w:r>
        <w:rPr>
          <w:b/>
        </w:rPr>
        <w:t>123</w:t>
      </w:r>
      <w:r w:rsidRPr="00C5417C">
        <w:rPr>
          <w:b/>
          <w:vertAlign w:val="superscript"/>
        </w:rPr>
        <w:t>e</w:t>
      </w:r>
      <w:r>
        <w:rPr>
          <w:b/>
        </w:rPr>
        <w:t xml:space="preserve"> session</w:t>
      </w:r>
    </w:p>
    <w:p w14:paraId="634CEB98" w14:textId="77777777" w:rsidR="00C5417C" w:rsidRPr="00160A79" w:rsidRDefault="00C5417C" w:rsidP="00C5417C">
      <w:pPr>
        <w:rPr>
          <w:rFonts w:asciiTheme="majorBidi" w:hAnsiTheme="majorBidi" w:cstheme="majorBidi"/>
          <w:lang w:val="fr-FR"/>
        </w:rPr>
      </w:pPr>
      <w:r>
        <w:rPr>
          <w:lang w:val="fr-FR"/>
        </w:rPr>
        <w:t>Genève, 28 mars-1</w:t>
      </w:r>
      <w:r>
        <w:rPr>
          <w:vertAlign w:val="superscript"/>
          <w:lang w:val="fr-FR"/>
        </w:rPr>
        <w:t>er</w:t>
      </w:r>
      <w:r>
        <w:rPr>
          <w:lang w:val="fr-FR"/>
        </w:rPr>
        <w:t xml:space="preserve"> avril 2022</w:t>
      </w:r>
    </w:p>
    <w:p w14:paraId="18F713B1" w14:textId="3E131F77" w:rsidR="00C5417C" w:rsidRPr="00160A79" w:rsidRDefault="00C5417C" w:rsidP="00C5417C">
      <w:pPr>
        <w:rPr>
          <w:rFonts w:asciiTheme="majorBidi" w:hAnsiTheme="majorBidi" w:cstheme="majorBidi"/>
          <w:lang w:val="fr-FR"/>
        </w:rPr>
      </w:pPr>
      <w:r>
        <w:rPr>
          <w:lang w:val="fr-FR"/>
        </w:rPr>
        <w:t>Point 7 b) de l’ordre du jour provisoire</w:t>
      </w:r>
    </w:p>
    <w:p w14:paraId="59BB2F3D" w14:textId="77777777" w:rsidR="00C5417C" w:rsidRDefault="00C5417C" w:rsidP="00C5417C">
      <w:pPr>
        <w:rPr>
          <w:b/>
          <w:bCs/>
          <w:lang w:val="fr-FR"/>
        </w:rPr>
      </w:pPr>
      <w:r>
        <w:rPr>
          <w:b/>
          <w:bCs/>
          <w:lang w:val="fr-FR"/>
        </w:rPr>
        <w:t>Amendements aux Règlements concernant les véhicules fonctionnant au gaz :</w:t>
      </w:r>
    </w:p>
    <w:p w14:paraId="75B68F0C" w14:textId="6F0D924F" w:rsidR="00F9573C" w:rsidRDefault="00C5417C" w:rsidP="00C5417C">
      <w:pPr>
        <w:spacing w:line="240" w:lineRule="exact"/>
        <w:rPr>
          <w:b/>
          <w:bCs/>
          <w:lang w:val="fr-FR"/>
        </w:rPr>
      </w:pPr>
      <w:r>
        <w:rPr>
          <w:b/>
          <w:bCs/>
          <w:lang w:val="fr-FR"/>
        </w:rPr>
        <w:t xml:space="preserve">Règlement ONU </w:t>
      </w:r>
      <w:r w:rsidR="00EC602C" w:rsidRPr="00EC602C">
        <w:rPr>
          <w:rFonts w:eastAsia="MS Mincho"/>
          <w:b/>
          <w:bCs/>
          <w:szCs w:val="22"/>
          <w:lang w:val="fr-FR"/>
        </w:rPr>
        <w:t>n</w:t>
      </w:r>
      <w:r w:rsidR="00EC602C" w:rsidRPr="00EC602C">
        <w:rPr>
          <w:rFonts w:eastAsia="MS Mincho"/>
          <w:b/>
          <w:bCs/>
          <w:szCs w:val="22"/>
          <w:vertAlign w:val="superscript"/>
          <w:lang w:val="fr-FR"/>
        </w:rPr>
        <w:t>o</w:t>
      </w:r>
      <w:r w:rsidR="00EC602C">
        <w:rPr>
          <w:b/>
          <w:bCs/>
          <w:lang w:val="fr-FR"/>
        </w:rPr>
        <w:t> </w:t>
      </w:r>
      <w:r>
        <w:rPr>
          <w:b/>
          <w:bCs/>
          <w:lang w:val="fr-FR"/>
        </w:rPr>
        <w:t>110 (Véhicules alimentés au GNC ou au GNL)</w:t>
      </w:r>
    </w:p>
    <w:p w14:paraId="6C9755D4" w14:textId="379A3E2D" w:rsidR="00C5417C" w:rsidRPr="00160A79" w:rsidRDefault="00C5417C" w:rsidP="00C5417C">
      <w:pPr>
        <w:pStyle w:val="HChG"/>
        <w:rPr>
          <w:lang w:val="fr-FR"/>
        </w:rPr>
      </w:pPr>
      <w:r>
        <w:rPr>
          <w:lang w:val="fr-FR"/>
        </w:rPr>
        <w:tab/>
      </w:r>
      <w:r>
        <w:rPr>
          <w:lang w:val="fr-FR"/>
        </w:rPr>
        <w:tab/>
      </w:r>
      <w:r>
        <w:rPr>
          <w:bCs/>
          <w:lang w:val="fr-FR"/>
        </w:rPr>
        <w:t xml:space="preserve">Proposition de complément 4 à la série 04 d’amendements et de complément 1 à la série 05 d’amendements au Règlement ONU </w:t>
      </w:r>
      <w:r w:rsidRPr="00C5417C">
        <w:rPr>
          <w:rFonts w:eastAsia="MS Mincho"/>
          <w:bCs/>
          <w:szCs w:val="22"/>
          <w:lang w:val="fr-FR"/>
        </w:rPr>
        <w:t>n</w:t>
      </w:r>
      <w:r w:rsidRPr="00C5417C">
        <w:rPr>
          <w:rFonts w:eastAsia="MS Mincho"/>
          <w:bCs/>
          <w:szCs w:val="22"/>
          <w:vertAlign w:val="superscript"/>
          <w:lang w:val="fr-FR"/>
        </w:rPr>
        <w:t>o</w:t>
      </w:r>
      <w:r>
        <w:rPr>
          <w:bCs/>
          <w:lang w:val="fr-FR"/>
        </w:rPr>
        <w:t> 110 (Véhicules alimentés au GNC ou au GNL)</w:t>
      </w:r>
    </w:p>
    <w:p w14:paraId="04C4930A" w14:textId="6F496E61" w:rsidR="00C5417C" w:rsidRPr="00160A79" w:rsidRDefault="00C5417C" w:rsidP="00C5417C">
      <w:pPr>
        <w:pStyle w:val="H1G"/>
        <w:rPr>
          <w:lang w:val="fr-FR"/>
        </w:rPr>
      </w:pPr>
      <w:r>
        <w:rPr>
          <w:lang w:val="fr-FR"/>
        </w:rPr>
        <w:tab/>
      </w:r>
      <w:r>
        <w:rPr>
          <w:lang w:val="fr-FR"/>
        </w:rPr>
        <w:tab/>
        <w:t xml:space="preserve">Communication de l’expert de l’Association internationale </w:t>
      </w:r>
      <w:r w:rsidR="00EC602C">
        <w:rPr>
          <w:lang w:val="fr-FR"/>
        </w:rPr>
        <w:br/>
      </w:r>
      <w:r>
        <w:rPr>
          <w:lang w:val="fr-FR"/>
        </w:rPr>
        <w:t xml:space="preserve">des véhicules fonctionnant </w:t>
      </w:r>
      <w:r w:rsidRPr="00C5417C">
        <w:t>au</w:t>
      </w:r>
      <w:r>
        <w:rPr>
          <w:lang w:val="fr-FR"/>
        </w:rPr>
        <w:t xml:space="preserve"> gaz naturel</w:t>
      </w:r>
      <w:r w:rsidRPr="00EC602C">
        <w:rPr>
          <w:b w:val="0"/>
          <w:bCs/>
          <w:sz w:val="20"/>
          <w:lang w:val="fr-FR"/>
        </w:rPr>
        <w:footnoteReference w:customMarkFollows="1" w:id="2"/>
        <w:t>*</w:t>
      </w:r>
    </w:p>
    <w:p w14:paraId="7C6C32FF" w14:textId="7D646071" w:rsidR="00C5417C" w:rsidRDefault="00C5417C" w:rsidP="00C5417C">
      <w:pPr>
        <w:pStyle w:val="SingleTxtG"/>
        <w:ind w:firstLine="567"/>
        <w:rPr>
          <w:lang w:val="fr-FR"/>
        </w:rPr>
      </w:pPr>
      <w:r>
        <w:rPr>
          <w:lang w:val="fr-FR"/>
        </w:rPr>
        <w:t>Le texte ci-après a été établi par l’expert de l’Association internationale des véhicules fonctionnant au gaz naturel. Il est fondé sur le document informel GRSG-122-28, distribué à la 122</w:t>
      </w:r>
      <w:r>
        <w:rPr>
          <w:vertAlign w:val="superscript"/>
          <w:lang w:val="fr-FR"/>
        </w:rPr>
        <w:t>e</w:t>
      </w:r>
      <w:r w:rsidR="00EC602C">
        <w:rPr>
          <w:lang w:val="fr-FR"/>
        </w:rPr>
        <w:t> </w:t>
      </w:r>
      <w:r>
        <w:rPr>
          <w:lang w:val="fr-FR"/>
        </w:rPr>
        <w:t>session du Groupe de travail des dispositions générales de sécurité (GRSG). Les modifications qu’il est proposé d’apporter au texte actuel du Règlement figurent en caractères gras pour les ajouts et biffés pour les suppressions.</w:t>
      </w:r>
    </w:p>
    <w:p w14:paraId="7F35545B" w14:textId="77777777" w:rsidR="00C5417C" w:rsidRDefault="00C5417C">
      <w:pPr>
        <w:suppressAutoHyphens w:val="0"/>
        <w:kinsoku/>
        <w:overflowPunct/>
        <w:autoSpaceDE/>
        <w:autoSpaceDN/>
        <w:adjustRightInd/>
        <w:snapToGrid/>
        <w:spacing w:after="200" w:line="276" w:lineRule="auto"/>
        <w:rPr>
          <w:lang w:val="fr-FR"/>
        </w:rPr>
      </w:pPr>
      <w:r>
        <w:rPr>
          <w:lang w:val="fr-FR"/>
        </w:rPr>
        <w:br w:type="page"/>
      </w:r>
    </w:p>
    <w:p w14:paraId="2BAB8FF9" w14:textId="77777777" w:rsidR="00C5417C" w:rsidRPr="00160A79" w:rsidRDefault="00C5417C" w:rsidP="00C5417C">
      <w:pPr>
        <w:pStyle w:val="HChG"/>
        <w:rPr>
          <w:rFonts w:asciiTheme="majorBidi" w:hAnsiTheme="majorBidi" w:cstheme="majorBidi"/>
          <w:b w:val="0"/>
          <w:lang w:val="fr-FR"/>
        </w:rPr>
      </w:pPr>
      <w:r>
        <w:rPr>
          <w:bCs/>
          <w:lang w:val="fr-FR"/>
        </w:rPr>
        <w:lastRenderedPageBreak/>
        <w:tab/>
        <w:t>I.</w:t>
      </w:r>
      <w:r>
        <w:rPr>
          <w:lang w:val="fr-FR"/>
        </w:rPr>
        <w:tab/>
      </w:r>
      <w:r>
        <w:rPr>
          <w:bCs/>
          <w:lang w:val="fr-FR"/>
        </w:rPr>
        <w:t>Proposition</w:t>
      </w:r>
    </w:p>
    <w:p w14:paraId="6FBF03F8" w14:textId="4CE9C175" w:rsidR="00C5417C" w:rsidRPr="00160A79" w:rsidRDefault="00C5417C" w:rsidP="00C5417C">
      <w:pPr>
        <w:pStyle w:val="SingleTxtG"/>
        <w:rPr>
          <w:lang w:val="fr-FR"/>
        </w:rPr>
      </w:pPr>
      <w:r>
        <w:rPr>
          <w:i/>
          <w:iCs/>
          <w:lang w:val="fr-FR"/>
        </w:rPr>
        <w:t>Section 3, figure 1-2</w:t>
      </w:r>
      <w:r>
        <w:rPr>
          <w:lang w:val="fr-FR"/>
        </w:rPr>
        <w:t>, ajouter une référence à l’annexe 5R, comme suit :</w:t>
      </w:r>
    </w:p>
    <w:p w14:paraId="0E0829FF" w14:textId="77777777" w:rsidR="00C5417C" w:rsidRPr="00160A79" w:rsidRDefault="00C5417C" w:rsidP="00C5417C">
      <w:pPr>
        <w:pStyle w:val="Titre1"/>
        <w:rPr>
          <w:rFonts w:eastAsia="Times New Roman"/>
          <w:lang w:val="fr-FR"/>
        </w:rPr>
      </w:pPr>
      <w:r>
        <w:rPr>
          <w:lang w:val="fr-FR"/>
        </w:rPr>
        <w:t>« Figure 1-2</w:t>
      </w:r>
    </w:p>
    <w:p w14:paraId="024C1118" w14:textId="5AF6CC95" w:rsidR="00C5417C" w:rsidRDefault="00C5417C" w:rsidP="00C5417C">
      <w:pPr>
        <w:pStyle w:val="Titre1"/>
        <w:spacing w:after="120"/>
        <w:rPr>
          <w:b/>
          <w:bCs/>
          <w:lang w:val="fr-FR"/>
        </w:rPr>
      </w:pPr>
      <w:r>
        <w:rPr>
          <w:b/>
          <w:bCs/>
          <w:lang w:val="fr-FR"/>
        </w:rPr>
        <w:t xml:space="preserve">Essais applicables aux différentes classes d’organes (à l’exclusion des bouteilles pour GNC </w:t>
      </w:r>
      <w:r w:rsidR="007C1FEE">
        <w:rPr>
          <w:b/>
          <w:bCs/>
          <w:lang w:val="fr-FR"/>
        </w:rPr>
        <w:br/>
      </w:r>
      <w:r>
        <w:rPr>
          <w:b/>
          <w:bCs/>
          <w:lang w:val="fr-FR"/>
        </w:rPr>
        <w:t>et des réservoirs pour GNL)</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29"/>
        <w:gridCol w:w="758"/>
        <w:gridCol w:w="759"/>
        <w:gridCol w:w="760"/>
        <w:gridCol w:w="760"/>
        <w:gridCol w:w="759"/>
        <w:gridCol w:w="760"/>
        <w:gridCol w:w="760"/>
        <w:gridCol w:w="760"/>
      </w:tblGrid>
      <w:tr w:rsidR="00C5417C" w:rsidRPr="00160A79" w14:paraId="71F10910" w14:textId="77777777" w:rsidTr="00C5417C">
        <w:trPr>
          <w:trHeight w:val="384"/>
        </w:trPr>
        <w:tc>
          <w:tcPr>
            <w:tcW w:w="2268" w:type="dxa"/>
            <w:tcBorders>
              <w:bottom w:val="single" w:sz="12" w:space="0" w:color="auto"/>
            </w:tcBorders>
            <w:vAlign w:val="center"/>
          </w:tcPr>
          <w:p w14:paraId="3B24CA61" w14:textId="77777777" w:rsidR="00C5417C" w:rsidRPr="00160A79" w:rsidRDefault="00C5417C" w:rsidP="00C5417C">
            <w:pPr>
              <w:spacing w:before="80" w:after="80" w:line="200" w:lineRule="exact"/>
              <w:ind w:left="57" w:right="57"/>
              <w:rPr>
                <w:rFonts w:eastAsia="Times New Roman"/>
                <w:i/>
                <w:sz w:val="16"/>
                <w:szCs w:val="16"/>
              </w:rPr>
            </w:pPr>
            <w:r w:rsidRPr="00160A79">
              <w:rPr>
                <w:i/>
                <w:iCs/>
                <w:sz w:val="16"/>
                <w:szCs w:val="16"/>
                <w:lang w:val="fr-FR"/>
              </w:rPr>
              <w:t>Essai</w:t>
            </w:r>
          </w:p>
        </w:tc>
        <w:tc>
          <w:tcPr>
            <w:tcW w:w="708" w:type="dxa"/>
            <w:tcBorders>
              <w:bottom w:val="single" w:sz="12" w:space="0" w:color="auto"/>
            </w:tcBorders>
            <w:vAlign w:val="center"/>
          </w:tcPr>
          <w:p w14:paraId="0D74C9E0" w14:textId="77777777" w:rsidR="00C5417C" w:rsidRPr="00160A79" w:rsidRDefault="00C5417C" w:rsidP="007C1FEE">
            <w:pPr>
              <w:spacing w:before="80" w:after="80" w:line="200" w:lineRule="exact"/>
              <w:ind w:left="57" w:right="57"/>
              <w:jc w:val="center"/>
              <w:rPr>
                <w:rFonts w:eastAsia="Times New Roman"/>
                <w:i/>
                <w:sz w:val="16"/>
                <w:szCs w:val="16"/>
              </w:rPr>
            </w:pPr>
            <w:r w:rsidRPr="00160A79">
              <w:rPr>
                <w:i/>
                <w:iCs/>
                <w:sz w:val="16"/>
                <w:szCs w:val="16"/>
                <w:lang w:val="fr-FR"/>
              </w:rPr>
              <w:t>Classe 0</w:t>
            </w:r>
          </w:p>
        </w:tc>
        <w:tc>
          <w:tcPr>
            <w:tcW w:w="709" w:type="dxa"/>
            <w:tcBorders>
              <w:bottom w:val="single" w:sz="12" w:space="0" w:color="auto"/>
            </w:tcBorders>
            <w:vAlign w:val="center"/>
          </w:tcPr>
          <w:p w14:paraId="547159A9" w14:textId="77777777" w:rsidR="00C5417C" w:rsidRPr="00160A79" w:rsidRDefault="00C5417C" w:rsidP="007C1FEE">
            <w:pPr>
              <w:spacing w:before="80" w:after="80" w:line="200" w:lineRule="exact"/>
              <w:ind w:left="57" w:right="57"/>
              <w:jc w:val="center"/>
              <w:rPr>
                <w:rFonts w:eastAsia="Times New Roman"/>
                <w:i/>
                <w:sz w:val="16"/>
                <w:szCs w:val="16"/>
              </w:rPr>
            </w:pPr>
            <w:r w:rsidRPr="00160A79">
              <w:rPr>
                <w:i/>
                <w:iCs/>
                <w:sz w:val="16"/>
                <w:szCs w:val="16"/>
                <w:lang w:val="fr-FR"/>
              </w:rPr>
              <w:t>Classe 1</w:t>
            </w:r>
          </w:p>
        </w:tc>
        <w:tc>
          <w:tcPr>
            <w:tcW w:w="709" w:type="dxa"/>
            <w:tcBorders>
              <w:bottom w:val="single" w:sz="12" w:space="0" w:color="auto"/>
            </w:tcBorders>
            <w:vAlign w:val="center"/>
          </w:tcPr>
          <w:p w14:paraId="1B898695" w14:textId="77777777" w:rsidR="00C5417C" w:rsidRPr="00160A79" w:rsidRDefault="00C5417C" w:rsidP="007C1FEE">
            <w:pPr>
              <w:spacing w:before="80" w:after="80" w:line="200" w:lineRule="exact"/>
              <w:ind w:left="57" w:right="57"/>
              <w:jc w:val="center"/>
              <w:rPr>
                <w:rFonts w:eastAsia="Times New Roman"/>
                <w:i/>
                <w:sz w:val="16"/>
                <w:szCs w:val="16"/>
              </w:rPr>
            </w:pPr>
            <w:r w:rsidRPr="00160A79">
              <w:rPr>
                <w:i/>
                <w:iCs/>
                <w:sz w:val="16"/>
                <w:szCs w:val="16"/>
                <w:lang w:val="fr-FR"/>
              </w:rPr>
              <w:t>Classe 2</w:t>
            </w:r>
          </w:p>
        </w:tc>
        <w:tc>
          <w:tcPr>
            <w:tcW w:w="709" w:type="dxa"/>
            <w:tcBorders>
              <w:bottom w:val="single" w:sz="12" w:space="0" w:color="auto"/>
            </w:tcBorders>
            <w:vAlign w:val="center"/>
          </w:tcPr>
          <w:p w14:paraId="05FCC1F9" w14:textId="77777777" w:rsidR="00C5417C" w:rsidRPr="00160A79" w:rsidRDefault="00C5417C" w:rsidP="007C1FEE">
            <w:pPr>
              <w:spacing w:before="80" w:after="80" w:line="200" w:lineRule="exact"/>
              <w:ind w:left="57" w:right="57"/>
              <w:jc w:val="center"/>
              <w:rPr>
                <w:rFonts w:eastAsia="Times New Roman"/>
                <w:i/>
                <w:sz w:val="16"/>
                <w:szCs w:val="16"/>
              </w:rPr>
            </w:pPr>
            <w:r w:rsidRPr="00160A79">
              <w:rPr>
                <w:i/>
                <w:iCs/>
                <w:sz w:val="16"/>
                <w:szCs w:val="16"/>
                <w:lang w:val="fr-FR"/>
              </w:rPr>
              <w:t>Classe 3</w:t>
            </w:r>
          </w:p>
        </w:tc>
        <w:tc>
          <w:tcPr>
            <w:tcW w:w="708" w:type="dxa"/>
            <w:tcBorders>
              <w:bottom w:val="single" w:sz="12" w:space="0" w:color="auto"/>
            </w:tcBorders>
            <w:vAlign w:val="center"/>
          </w:tcPr>
          <w:p w14:paraId="4CAA17A4" w14:textId="77777777" w:rsidR="00C5417C" w:rsidRPr="00160A79" w:rsidRDefault="00C5417C" w:rsidP="007C1FEE">
            <w:pPr>
              <w:spacing w:before="80" w:after="80" w:line="200" w:lineRule="exact"/>
              <w:ind w:left="57" w:right="57"/>
              <w:jc w:val="center"/>
              <w:rPr>
                <w:rFonts w:eastAsia="Times New Roman"/>
                <w:i/>
                <w:sz w:val="16"/>
                <w:szCs w:val="16"/>
              </w:rPr>
            </w:pPr>
            <w:r w:rsidRPr="00160A79">
              <w:rPr>
                <w:i/>
                <w:iCs/>
                <w:sz w:val="16"/>
                <w:szCs w:val="16"/>
                <w:lang w:val="fr-FR"/>
              </w:rPr>
              <w:t>Classe 4</w:t>
            </w:r>
          </w:p>
        </w:tc>
        <w:tc>
          <w:tcPr>
            <w:tcW w:w="709" w:type="dxa"/>
            <w:tcBorders>
              <w:bottom w:val="single" w:sz="12" w:space="0" w:color="auto"/>
            </w:tcBorders>
            <w:vAlign w:val="center"/>
          </w:tcPr>
          <w:p w14:paraId="3459D289" w14:textId="77777777" w:rsidR="00C5417C" w:rsidRPr="00160A79" w:rsidRDefault="00C5417C" w:rsidP="007C1FEE">
            <w:pPr>
              <w:spacing w:before="80" w:after="80" w:line="200" w:lineRule="exact"/>
              <w:ind w:left="57" w:right="57"/>
              <w:jc w:val="center"/>
              <w:rPr>
                <w:rFonts w:eastAsia="Times New Roman"/>
                <w:i/>
                <w:sz w:val="16"/>
                <w:szCs w:val="16"/>
              </w:rPr>
            </w:pPr>
            <w:r w:rsidRPr="00160A79">
              <w:rPr>
                <w:i/>
                <w:iCs/>
                <w:sz w:val="16"/>
                <w:szCs w:val="16"/>
                <w:lang w:val="fr-FR"/>
              </w:rPr>
              <w:t>Classe 5</w:t>
            </w:r>
          </w:p>
        </w:tc>
        <w:tc>
          <w:tcPr>
            <w:tcW w:w="709" w:type="dxa"/>
            <w:tcBorders>
              <w:bottom w:val="single" w:sz="12" w:space="0" w:color="auto"/>
            </w:tcBorders>
            <w:vAlign w:val="center"/>
          </w:tcPr>
          <w:p w14:paraId="74EE9115" w14:textId="77777777" w:rsidR="00C5417C" w:rsidRPr="00160A79" w:rsidRDefault="00C5417C" w:rsidP="007C1FEE">
            <w:pPr>
              <w:spacing w:before="80" w:after="80" w:line="200" w:lineRule="exact"/>
              <w:ind w:left="57" w:right="57"/>
              <w:jc w:val="center"/>
              <w:rPr>
                <w:rFonts w:eastAsia="Times New Roman"/>
                <w:i/>
                <w:sz w:val="16"/>
                <w:szCs w:val="16"/>
              </w:rPr>
            </w:pPr>
            <w:r w:rsidRPr="00160A79">
              <w:rPr>
                <w:i/>
                <w:iCs/>
                <w:sz w:val="16"/>
                <w:szCs w:val="16"/>
                <w:lang w:val="fr-FR"/>
              </w:rPr>
              <w:t>Classe 6</w:t>
            </w:r>
          </w:p>
        </w:tc>
        <w:tc>
          <w:tcPr>
            <w:tcW w:w="709" w:type="dxa"/>
            <w:tcBorders>
              <w:bottom w:val="single" w:sz="12" w:space="0" w:color="auto"/>
            </w:tcBorders>
            <w:vAlign w:val="center"/>
          </w:tcPr>
          <w:p w14:paraId="7F40BF1F" w14:textId="77777777" w:rsidR="00C5417C" w:rsidRPr="00160A79" w:rsidRDefault="00C5417C" w:rsidP="007C1FEE">
            <w:pPr>
              <w:spacing w:before="80" w:after="80" w:line="200" w:lineRule="exact"/>
              <w:ind w:left="57" w:right="57"/>
              <w:jc w:val="center"/>
              <w:rPr>
                <w:rFonts w:eastAsia="Times New Roman"/>
                <w:i/>
                <w:sz w:val="16"/>
                <w:szCs w:val="16"/>
              </w:rPr>
            </w:pPr>
            <w:r w:rsidRPr="00160A79">
              <w:rPr>
                <w:i/>
                <w:iCs/>
                <w:sz w:val="16"/>
                <w:szCs w:val="16"/>
                <w:lang w:val="fr-FR"/>
              </w:rPr>
              <w:t>Annexe</w:t>
            </w:r>
          </w:p>
        </w:tc>
      </w:tr>
      <w:tr w:rsidR="00C5417C" w:rsidRPr="005973A3" w14:paraId="396A75E0" w14:textId="77777777" w:rsidTr="00C5417C">
        <w:tc>
          <w:tcPr>
            <w:tcW w:w="2268" w:type="dxa"/>
            <w:tcBorders>
              <w:top w:val="single" w:sz="12" w:space="0" w:color="auto"/>
            </w:tcBorders>
          </w:tcPr>
          <w:p w14:paraId="46F58DF1" w14:textId="77777777" w:rsidR="00C5417C" w:rsidRPr="0072183C" w:rsidRDefault="00C5417C" w:rsidP="00C5417C">
            <w:pPr>
              <w:spacing w:before="60" w:after="60"/>
              <w:ind w:left="57" w:right="57"/>
              <w:rPr>
                <w:rFonts w:eastAsia="Times New Roman"/>
              </w:rPr>
            </w:pPr>
            <w:r>
              <w:rPr>
                <w:lang w:val="fr-FR"/>
              </w:rPr>
              <w:t>Essai de surpression</w:t>
            </w:r>
          </w:p>
        </w:tc>
        <w:tc>
          <w:tcPr>
            <w:tcW w:w="708" w:type="dxa"/>
            <w:tcBorders>
              <w:top w:val="single" w:sz="12" w:space="0" w:color="auto"/>
            </w:tcBorders>
          </w:tcPr>
          <w:p w14:paraId="55533C61" w14:textId="77777777" w:rsidR="00C5417C" w:rsidRPr="0072183C" w:rsidRDefault="00C5417C" w:rsidP="00C5417C">
            <w:pPr>
              <w:spacing w:before="60" w:after="60"/>
              <w:ind w:left="57" w:right="57"/>
              <w:jc w:val="center"/>
              <w:rPr>
                <w:rFonts w:eastAsia="Times New Roman"/>
              </w:rPr>
            </w:pPr>
            <w:r w:rsidRPr="0072183C">
              <w:rPr>
                <w:rFonts w:eastAsia="Times New Roman"/>
              </w:rPr>
              <w:t>X</w:t>
            </w:r>
          </w:p>
        </w:tc>
        <w:tc>
          <w:tcPr>
            <w:tcW w:w="709" w:type="dxa"/>
            <w:tcBorders>
              <w:top w:val="single" w:sz="12" w:space="0" w:color="auto"/>
            </w:tcBorders>
          </w:tcPr>
          <w:p w14:paraId="7540294E" w14:textId="77777777" w:rsidR="00C5417C" w:rsidRPr="0072183C" w:rsidRDefault="00C5417C" w:rsidP="00C5417C">
            <w:pPr>
              <w:spacing w:before="60" w:after="60"/>
              <w:ind w:left="57" w:right="57"/>
              <w:jc w:val="center"/>
              <w:rPr>
                <w:rFonts w:eastAsia="Times New Roman"/>
              </w:rPr>
            </w:pPr>
            <w:r w:rsidRPr="0072183C">
              <w:rPr>
                <w:rFonts w:eastAsia="Times New Roman"/>
              </w:rPr>
              <w:t>X</w:t>
            </w:r>
          </w:p>
        </w:tc>
        <w:tc>
          <w:tcPr>
            <w:tcW w:w="709" w:type="dxa"/>
            <w:tcBorders>
              <w:top w:val="single" w:sz="12" w:space="0" w:color="auto"/>
            </w:tcBorders>
          </w:tcPr>
          <w:p w14:paraId="397D8DE5" w14:textId="77777777" w:rsidR="00C5417C" w:rsidRPr="0072183C" w:rsidRDefault="00C5417C" w:rsidP="00C5417C">
            <w:pPr>
              <w:spacing w:before="60" w:after="60"/>
              <w:ind w:left="57" w:right="57"/>
              <w:jc w:val="center"/>
              <w:rPr>
                <w:rFonts w:eastAsia="Times New Roman"/>
              </w:rPr>
            </w:pPr>
            <w:r w:rsidRPr="0072183C">
              <w:rPr>
                <w:rFonts w:eastAsia="Times New Roman"/>
              </w:rPr>
              <w:t>X</w:t>
            </w:r>
          </w:p>
        </w:tc>
        <w:tc>
          <w:tcPr>
            <w:tcW w:w="709" w:type="dxa"/>
            <w:tcBorders>
              <w:top w:val="single" w:sz="12" w:space="0" w:color="auto"/>
            </w:tcBorders>
          </w:tcPr>
          <w:p w14:paraId="20B96E13" w14:textId="77777777" w:rsidR="00C5417C" w:rsidRPr="0072183C" w:rsidRDefault="00C5417C" w:rsidP="00C5417C">
            <w:pPr>
              <w:spacing w:before="60" w:after="60"/>
              <w:ind w:left="57" w:right="57"/>
              <w:jc w:val="center"/>
              <w:rPr>
                <w:rFonts w:eastAsia="Times New Roman"/>
              </w:rPr>
            </w:pPr>
            <w:r w:rsidRPr="0072183C">
              <w:rPr>
                <w:rFonts w:eastAsia="Times New Roman"/>
              </w:rPr>
              <w:t>X</w:t>
            </w:r>
          </w:p>
        </w:tc>
        <w:tc>
          <w:tcPr>
            <w:tcW w:w="708" w:type="dxa"/>
            <w:tcBorders>
              <w:top w:val="single" w:sz="12" w:space="0" w:color="auto"/>
            </w:tcBorders>
          </w:tcPr>
          <w:p w14:paraId="04C08741" w14:textId="77777777" w:rsidR="00C5417C" w:rsidRPr="0072183C" w:rsidRDefault="00C5417C" w:rsidP="00C5417C">
            <w:pPr>
              <w:spacing w:before="60" w:after="60"/>
              <w:ind w:left="57" w:right="57"/>
              <w:jc w:val="center"/>
              <w:rPr>
                <w:rFonts w:eastAsia="Times New Roman"/>
              </w:rPr>
            </w:pPr>
            <w:r w:rsidRPr="0072183C">
              <w:rPr>
                <w:rFonts w:eastAsia="Times New Roman"/>
              </w:rPr>
              <w:t>O</w:t>
            </w:r>
          </w:p>
        </w:tc>
        <w:tc>
          <w:tcPr>
            <w:tcW w:w="709" w:type="dxa"/>
            <w:tcBorders>
              <w:top w:val="single" w:sz="12" w:space="0" w:color="auto"/>
            </w:tcBorders>
          </w:tcPr>
          <w:p w14:paraId="69116C80" w14:textId="77777777" w:rsidR="00C5417C" w:rsidRPr="0072183C" w:rsidRDefault="00C5417C" w:rsidP="00C5417C">
            <w:pPr>
              <w:spacing w:before="60" w:after="60"/>
              <w:ind w:left="57" w:right="57"/>
              <w:jc w:val="center"/>
              <w:rPr>
                <w:rFonts w:eastAsia="Times New Roman"/>
              </w:rPr>
            </w:pPr>
            <w:r w:rsidRPr="0072183C">
              <w:rPr>
                <w:rFonts w:eastAsia="Times New Roman"/>
              </w:rPr>
              <w:t>X</w:t>
            </w:r>
          </w:p>
        </w:tc>
        <w:tc>
          <w:tcPr>
            <w:tcW w:w="709" w:type="dxa"/>
            <w:tcBorders>
              <w:top w:val="single" w:sz="12" w:space="0" w:color="auto"/>
            </w:tcBorders>
          </w:tcPr>
          <w:p w14:paraId="5C7C6AED" w14:textId="77777777" w:rsidR="00C5417C" w:rsidRPr="0072183C" w:rsidRDefault="00C5417C" w:rsidP="00C5417C">
            <w:pPr>
              <w:spacing w:before="60" w:after="60"/>
              <w:ind w:left="57" w:right="57"/>
              <w:jc w:val="center"/>
              <w:rPr>
                <w:rFonts w:eastAsia="Times New Roman"/>
              </w:rPr>
            </w:pPr>
            <w:r w:rsidRPr="0072183C">
              <w:rPr>
                <w:rFonts w:eastAsia="Times New Roman"/>
              </w:rPr>
              <w:t>X</w:t>
            </w:r>
          </w:p>
        </w:tc>
        <w:tc>
          <w:tcPr>
            <w:tcW w:w="709" w:type="dxa"/>
            <w:tcBorders>
              <w:top w:val="single" w:sz="12" w:space="0" w:color="auto"/>
            </w:tcBorders>
          </w:tcPr>
          <w:p w14:paraId="2C1EECAD" w14:textId="77777777" w:rsidR="00C5417C" w:rsidRPr="0072183C" w:rsidRDefault="00C5417C" w:rsidP="00C5417C">
            <w:pPr>
              <w:spacing w:before="60" w:after="60"/>
              <w:ind w:left="57" w:right="57"/>
              <w:jc w:val="center"/>
              <w:rPr>
                <w:rFonts w:eastAsia="Times New Roman"/>
              </w:rPr>
            </w:pPr>
            <w:r w:rsidRPr="0072183C">
              <w:rPr>
                <w:rFonts w:eastAsia="Times New Roman"/>
              </w:rPr>
              <w:t>5A</w:t>
            </w:r>
          </w:p>
        </w:tc>
      </w:tr>
      <w:tr w:rsidR="00C5417C" w:rsidRPr="005973A3" w14:paraId="3C9380F9" w14:textId="77777777" w:rsidTr="00C5417C">
        <w:tc>
          <w:tcPr>
            <w:tcW w:w="2268" w:type="dxa"/>
          </w:tcPr>
          <w:p w14:paraId="4438E1B9" w14:textId="6204BAB2" w:rsidR="00C5417C" w:rsidRPr="0072183C" w:rsidRDefault="00C5417C" w:rsidP="00C5417C">
            <w:pPr>
              <w:spacing w:before="60" w:after="60"/>
              <w:ind w:left="57" w:right="57"/>
              <w:rPr>
                <w:rFonts w:eastAsia="Times New Roman"/>
              </w:rPr>
            </w:pPr>
            <w:r>
              <w:rPr>
                <w:lang w:val="fr-FR"/>
              </w:rPr>
              <w:t>Essai d’étanchéité vers l’extérieur</w:t>
            </w:r>
          </w:p>
        </w:tc>
        <w:tc>
          <w:tcPr>
            <w:tcW w:w="708" w:type="dxa"/>
          </w:tcPr>
          <w:p w14:paraId="55385DC2" w14:textId="77777777" w:rsidR="00C5417C" w:rsidRPr="0072183C" w:rsidRDefault="00C5417C" w:rsidP="00C5417C">
            <w:pPr>
              <w:spacing w:before="60" w:after="60"/>
              <w:ind w:left="57" w:right="57"/>
              <w:jc w:val="center"/>
              <w:rPr>
                <w:rFonts w:eastAsia="Times New Roman"/>
              </w:rPr>
            </w:pPr>
            <w:r w:rsidRPr="0072183C">
              <w:rPr>
                <w:rFonts w:eastAsia="Times New Roman"/>
              </w:rPr>
              <w:t>X</w:t>
            </w:r>
          </w:p>
        </w:tc>
        <w:tc>
          <w:tcPr>
            <w:tcW w:w="709" w:type="dxa"/>
          </w:tcPr>
          <w:p w14:paraId="6E71B65D" w14:textId="77777777" w:rsidR="00C5417C" w:rsidRPr="0072183C" w:rsidRDefault="00C5417C" w:rsidP="00C5417C">
            <w:pPr>
              <w:spacing w:before="60" w:after="60"/>
              <w:ind w:left="57" w:right="57"/>
              <w:jc w:val="center"/>
              <w:rPr>
                <w:rFonts w:eastAsia="Times New Roman"/>
              </w:rPr>
            </w:pPr>
            <w:r w:rsidRPr="0072183C">
              <w:rPr>
                <w:rFonts w:eastAsia="Times New Roman"/>
              </w:rPr>
              <w:t>X</w:t>
            </w:r>
          </w:p>
        </w:tc>
        <w:tc>
          <w:tcPr>
            <w:tcW w:w="709" w:type="dxa"/>
          </w:tcPr>
          <w:p w14:paraId="1B6DF44A" w14:textId="77777777" w:rsidR="00C5417C" w:rsidRPr="0072183C" w:rsidRDefault="00C5417C" w:rsidP="00C5417C">
            <w:pPr>
              <w:spacing w:before="60" w:after="60"/>
              <w:ind w:left="57" w:right="57"/>
              <w:jc w:val="center"/>
              <w:rPr>
                <w:rFonts w:eastAsia="Times New Roman"/>
              </w:rPr>
            </w:pPr>
            <w:r w:rsidRPr="0072183C">
              <w:rPr>
                <w:rFonts w:eastAsia="Times New Roman"/>
              </w:rPr>
              <w:t>X</w:t>
            </w:r>
          </w:p>
        </w:tc>
        <w:tc>
          <w:tcPr>
            <w:tcW w:w="709" w:type="dxa"/>
          </w:tcPr>
          <w:p w14:paraId="644180F0" w14:textId="77777777" w:rsidR="00C5417C" w:rsidRPr="0072183C" w:rsidRDefault="00C5417C" w:rsidP="00C5417C">
            <w:pPr>
              <w:spacing w:before="60" w:after="60"/>
              <w:ind w:left="57" w:right="57"/>
              <w:jc w:val="center"/>
              <w:rPr>
                <w:rFonts w:eastAsia="Times New Roman"/>
              </w:rPr>
            </w:pPr>
            <w:r w:rsidRPr="0072183C">
              <w:rPr>
                <w:rFonts w:eastAsia="Times New Roman"/>
              </w:rPr>
              <w:t>X</w:t>
            </w:r>
          </w:p>
        </w:tc>
        <w:tc>
          <w:tcPr>
            <w:tcW w:w="708" w:type="dxa"/>
          </w:tcPr>
          <w:p w14:paraId="3FFC7105" w14:textId="77777777" w:rsidR="00C5417C" w:rsidRPr="0072183C" w:rsidRDefault="00C5417C" w:rsidP="00C5417C">
            <w:pPr>
              <w:spacing w:before="60" w:after="60"/>
              <w:ind w:left="57" w:right="57"/>
              <w:jc w:val="center"/>
              <w:rPr>
                <w:rFonts w:eastAsia="Times New Roman"/>
              </w:rPr>
            </w:pPr>
            <w:r w:rsidRPr="0072183C">
              <w:rPr>
                <w:rFonts w:eastAsia="Times New Roman"/>
              </w:rPr>
              <w:t>O</w:t>
            </w:r>
          </w:p>
        </w:tc>
        <w:tc>
          <w:tcPr>
            <w:tcW w:w="709" w:type="dxa"/>
          </w:tcPr>
          <w:p w14:paraId="5288B3FE" w14:textId="77777777" w:rsidR="00C5417C" w:rsidRPr="0072183C" w:rsidRDefault="00C5417C" w:rsidP="00C5417C">
            <w:pPr>
              <w:spacing w:before="60" w:after="60"/>
              <w:ind w:left="57" w:right="57"/>
              <w:jc w:val="center"/>
              <w:rPr>
                <w:rFonts w:eastAsia="Times New Roman"/>
              </w:rPr>
            </w:pPr>
            <w:r w:rsidRPr="0072183C">
              <w:rPr>
                <w:rFonts w:eastAsia="Times New Roman"/>
              </w:rPr>
              <w:t>X</w:t>
            </w:r>
          </w:p>
        </w:tc>
        <w:tc>
          <w:tcPr>
            <w:tcW w:w="709" w:type="dxa"/>
          </w:tcPr>
          <w:p w14:paraId="616DF5AE" w14:textId="77777777" w:rsidR="00C5417C" w:rsidRPr="0072183C" w:rsidRDefault="00C5417C" w:rsidP="00C5417C">
            <w:pPr>
              <w:spacing w:before="60" w:after="60"/>
              <w:ind w:left="57" w:right="57"/>
              <w:jc w:val="center"/>
              <w:rPr>
                <w:rFonts w:eastAsia="Times New Roman"/>
              </w:rPr>
            </w:pPr>
            <w:r w:rsidRPr="0072183C">
              <w:rPr>
                <w:rFonts w:eastAsia="Times New Roman"/>
              </w:rPr>
              <w:t>X</w:t>
            </w:r>
          </w:p>
        </w:tc>
        <w:tc>
          <w:tcPr>
            <w:tcW w:w="709" w:type="dxa"/>
          </w:tcPr>
          <w:p w14:paraId="52770F51" w14:textId="77777777" w:rsidR="00C5417C" w:rsidRPr="0072183C" w:rsidRDefault="00C5417C" w:rsidP="00C5417C">
            <w:pPr>
              <w:spacing w:before="60" w:after="60"/>
              <w:ind w:left="57" w:right="57"/>
              <w:jc w:val="center"/>
              <w:rPr>
                <w:rFonts w:eastAsia="Times New Roman"/>
              </w:rPr>
            </w:pPr>
            <w:r w:rsidRPr="0072183C">
              <w:rPr>
                <w:rFonts w:eastAsia="Times New Roman"/>
              </w:rPr>
              <w:t>5B</w:t>
            </w:r>
          </w:p>
        </w:tc>
      </w:tr>
      <w:tr w:rsidR="00C5417C" w:rsidRPr="005973A3" w14:paraId="2CA9DA84" w14:textId="77777777" w:rsidTr="00C5417C">
        <w:tc>
          <w:tcPr>
            <w:tcW w:w="2268" w:type="dxa"/>
          </w:tcPr>
          <w:p w14:paraId="01C7B58A" w14:textId="44A42442" w:rsidR="00C5417C" w:rsidRPr="0072183C" w:rsidRDefault="00C5417C" w:rsidP="00C5417C">
            <w:pPr>
              <w:spacing w:before="60" w:after="60"/>
              <w:ind w:left="57" w:right="57"/>
              <w:rPr>
                <w:rFonts w:eastAsia="Times New Roman"/>
              </w:rPr>
            </w:pPr>
            <w:r>
              <w:rPr>
                <w:lang w:val="fr-FR"/>
              </w:rPr>
              <w:t>Essai d’étanchéité vers l’intérieur</w:t>
            </w:r>
          </w:p>
        </w:tc>
        <w:tc>
          <w:tcPr>
            <w:tcW w:w="708" w:type="dxa"/>
          </w:tcPr>
          <w:p w14:paraId="658C23E1" w14:textId="77777777" w:rsidR="00C5417C" w:rsidRPr="0072183C" w:rsidRDefault="00C5417C" w:rsidP="00C5417C">
            <w:pPr>
              <w:spacing w:before="60" w:after="60"/>
              <w:ind w:left="57" w:right="57"/>
              <w:jc w:val="center"/>
              <w:rPr>
                <w:rFonts w:eastAsia="Times New Roman"/>
              </w:rPr>
            </w:pPr>
            <w:r w:rsidRPr="0072183C">
              <w:rPr>
                <w:rFonts w:eastAsia="Times New Roman"/>
              </w:rPr>
              <w:t>A</w:t>
            </w:r>
          </w:p>
        </w:tc>
        <w:tc>
          <w:tcPr>
            <w:tcW w:w="709" w:type="dxa"/>
          </w:tcPr>
          <w:p w14:paraId="4C496A26" w14:textId="77777777" w:rsidR="00C5417C" w:rsidRPr="0072183C" w:rsidRDefault="00C5417C" w:rsidP="00C5417C">
            <w:pPr>
              <w:spacing w:before="60" w:after="60"/>
              <w:ind w:left="57" w:right="57"/>
              <w:jc w:val="center"/>
              <w:rPr>
                <w:rFonts w:eastAsia="Times New Roman"/>
              </w:rPr>
            </w:pPr>
            <w:r w:rsidRPr="0072183C">
              <w:rPr>
                <w:rFonts w:eastAsia="Times New Roman"/>
              </w:rPr>
              <w:t>A</w:t>
            </w:r>
          </w:p>
        </w:tc>
        <w:tc>
          <w:tcPr>
            <w:tcW w:w="709" w:type="dxa"/>
          </w:tcPr>
          <w:p w14:paraId="377A0481" w14:textId="77777777" w:rsidR="00C5417C" w:rsidRPr="0072183C" w:rsidRDefault="00C5417C" w:rsidP="00C5417C">
            <w:pPr>
              <w:spacing w:before="60" w:after="60"/>
              <w:ind w:left="57" w:right="57"/>
              <w:jc w:val="center"/>
              <w:rPr>
                <w:rFonts w:eastAsia="Times New Roman"/>
              </w:rPr>
            </w:pPr>
            <w:r w:rsidRPr="0072183C">
              <w:rPr>
                <w:rFonts w:eastAsia="Times New Roman"/>
              </w:rPr>
              <w:t>A</w:t>
            </w:r>
          </w:p>
        </w:tc>
        <w:tc>
          <w:tcPr>
            <w:tcW w:w="709" w:type="dxa"/>
          </w:tcPr>
          <w:p w14:paraId="5F0B9464" w14:textId="77777777" w:rsidR="00C5417C" w:rsidRPr="0072183C" w:rsidRDefault="00C5417C" w:rsidP="00C5417C">
            <w:pPr>
              <w:spacing w:before="60" w:after="60"/>
              <w:ind w:left="57" w:right="57"/>
              <w:jc w:val="center"/>
              <w:rPr>
                <w:rFonts w:eastAsia="Times New Roman"/>
              </w:rPr>
            </w:pPr>
            <w:r w:rsidRPr="0072183C">
              <w:rPr>
                <w:rFonts w:eastAsia="Times New Roman"/>
              </w:rPr>
              <w:t>A</w:t>
            </w:r>
          </w:p>
        </w:tc>
        <w:tc>
          <w:tcPr>
            <w:tcW w:w="708" w:type="dxa"/>
          </w:tcPr>
          <w:p w14:paraId="5A489DC3" w14:textId="77777777" w:rsidR="00C5417C" w:rsidRPr="0072183C" w:rsidRDefault="00C5417C" w:rsidP="00C5417C">
            <w:pPr>
              <w:spacing w:before="60" w:after="60"/>
              <w:ind w:left="57" w:right="57"/>
              <w:jc w:val="center"/>
              <w:rPr>
                <w:rFonts w:eastAsia="Times New Roman"/>
              </w:rPr>
            </w:pPr>
            <w:r w:rsidRPr="0072183C">
              <w:rPr>
                <w:rFonts w:eastAsia="Times New Roman"/>
              </w:rPr>
              <w:t>O</w:t>
            </w:r>
          </w:p>
        </w:tc>
        <w:tc>
          <w:tcPr>
            <w:tcW w:w="709" w:type="dxa"/>
          </w:tcPr>
          <w:p w14:paraId="2ED92F16" w14:textId="77777777" w:rsidR="00C5417C" w:rsidRPr="0072183C" w:rsidRDefault="00C5417C" w:rsidP="00C5417C">
            <w:pPr>
              <w:spacing w:before="60" w:after="60"/>
              <w:ind w:left="57" w:right="57"/>
              <w:jc w:val="center"/>
              <w:rPr>
                <w:rFonts w:eastAsia="Times New Roman"/>
              </w:rPr>
            </w:pPr>
            <w:r w:rsidRPr="0072183C">
              <w:rPr>
                <w:rFonts w:eastAsia="Times New Roman"/>
              </w:rPr>
              <w:t>A</w:t>
            </w:r>
          </w:p>
        </w:tc>
        <w:tc>
          <w:tcPr>
            <w:tcW w:w="709" w:type="dxa"/>
          </w:tcPr>
          <w:p w14:paraId="5CF03263" w14:textId="77777777" w:rsidR="00C5417C" w:rsidRPr="0072183C" w:rsidRDefault="00C5417C" w:rsidP="00C5417C">
            <w:pPr>
              <w:spacing w:before="60" w:after="60"/>
              <w:ind w:left="57" w:right="57"/>
              <w:jc w:val="center"/>
              <w:rPr>
                <w:rFonts w:eastAsia="Times New Roman"/>
              </w:rPr>
            </w:pPr>
            <w:r w:rsidRPr="0072183C">
              <w:rPr>
                <w:rFonts w:eastAsia="Times New Roman"/>
              </w:rPr>
              <w:t>A</w:t>
            </w:r>
          </w:p>
        </w:tc>
        <w:tc>
          <w:tcPr>
            <w:tcW w:w="709" w:type="dxa"/>
          </w:tcPr>
          <w:p w14:paraId="05C9E02D" w14:textId="77777777" w:rsidR="00C5417C" w:rsidRPr="0072183C" w:rsidRDefault="00C5417C" w:rsidP="00C5417C">
            <w:pPr>
              <w:spacing w:before="60" w:after="60"/>
              <w:ind w:left="57" w:right="57"/>
              <w:jc w:val="center"/>
              <w:rPr>
                <w:rFonts w:eastAsia="Times New Roman"/>
              </w:rPr>
            </w:pPr>
            <w:r w:rsidRPr="0072183C">
              <w:rPr>
                <w:rFonts w:eastAsia="Times New Roman"/>
              </w:rPr>
              <w:t>5C</w:t>
            </w:r>
          </w:p>
        </w:tc>
      </w:tr>
      <w:tr w:rsidR="00C5417C" w:rsidRPr="005973A3" w14:paraId="7F94B22F" w14:textId="77777777" w:rsidTr="00C5417C">
        <w:tc>
          <w:tcPr>
            <w:tcW w:w="2268" w:type="dxa"/>
          </w:tcPr>
          <w:p w14:paraId="0B30CE53" w14:textId="77777777" w:rsidR="00C5417C" w:rsidRPr="0072183C" w:rsidRDefault="00C5417C" w:rsidP="00C5417C">
            <w:pPr>
              <w:spacing w:before="60" w:after="60"/>
              <w:ind w:left="57" w:right="57"/>
              <w:rPr>
                <w:rFonts w:eastAsia="Times New Roman"/>
              </w:rPr>
            </w:pPr>
            <w:r>
              <w:rPr>
                <w:lang w:val="fr-FR"/>
              </w:rPr>
              <w:t>Essai de stabilité</w:t>
            </w:r>
          </w:p>
        </w:tc>
        <w:tc>
          <w:tcPr>
            <w:tcW w:w="708" w:type="dxa"/>
          </w:tcPr>
          <w:p w14:paraId="6A680DDB" w14:textId="77777777" w:rsidR="00C5417C" w:rsidRPr="0072183C" w:rsidRDefault="00C5417C" w:rsidP="00C5417C">
            <w:pPr>
              <w:spacing w:before="60" w:after="60"/>
              <w:ind w:left="57" w:right="57"/>
              <w:jc w:val="center"/>
              <w:rPr>
                <w:rFonts w:eastAsia="Times New Roman"/>
              </w:rPr>
            </w:pPr>
            <w:r w:rsidRPr="0072183C">
              <w:rPr>
                <w:rFonts w:eastAsia="Times New Roman"/>
              </w:rPr>
              <w:t>A</w:t>
            </w:r>
          </w:p>
        </w:tc>
        <w:tc>
          <w:tcPr>
            <w:tcW w:w="709" w:type="dxa"/>
          </w:tcPr>
          <w:p w14:paraId="34E8843E" w14:textId="77777777" w:rsidR="00C5417C" w:rsidRPr="0072183C" w:rsidRDefault="00C5417C" w:rsidP="00C5417C">
            <w:pPr>
              <w:spacing w:before="60" w:after="60"/>
              <w:ind w:left="57" w:right="57"/>
              <w:jc w:val="center"/>
              <w:rPr>
                <w:rFonts w:eastAsia="Times New Roman"/>
              </w:rPr>
            </w:pPr>
            <w:r w:rsidRPr="0072183C">
              <w:rPr>
                <w:rFonts w:eastAsia="Times New Roman"/>
              </w:rPr>
              <w:t>A</w:t>
            </w:r>
          </w:p>
        </w:tc>
        <w:tc>
          <w:tcPr>
            <w:tcW w:w="709" w:type="dxa"/>
          </w:tcPr>
          <w:p w14:paraId="572617C3" w14:textId="77777777" w:rsidR="00C5417C" w:rsidRPr="0072183C" w:rsidRDefault="00C5417C" w:rsidP="00C5417C">
            <w:pPr>
              <w:spacing w:before="60" w:after="60"/>
              <w:ind w:left="57" w:right="57"/>
              <w:jc w:val="center"/>
              <w:rPr>
                <w:rFonts w:eastAsia="Times New Roman"/>
              </w:rPr>
            </w:pPr>
            <w:r w:rsidRPr="0072183C">
              <w:rPr>
                <w:rFonts w:eastAsia="Times New Roman"/>
              </w:rPr>
              <w:t>A</w:t>
            </w:r>
          </w:p>
        </w:tc>
        <w:tc>
          <w:tcPr>
            <w:tcW w:w="709" w:type="dxa"/>
          </w:tcPr>
          <w:p w14:paraId="6B6A7A7D" w14:textId="77777777" w:rsidR="00C5417C" w:rsidRPr="0072183C" w:rsidRDefault="00C5417C" w:rsidP="00C5417C">
            <w:pPr>
              <w:spacing w:before="60" w:after="60"/>
              <w:ind w:left="57" w:right="57"/>
              <w:jc w:val="center"/>
              <w:rPr>
                <w:rFonts w:eastAsia="Times New Roman"/>
              </w:rPr>
            </w:pPr>
            <w:r w:rsidRPr="0072183C">
              <w:rPr>
                <w:rFonts w:eastAsia="Times New Roman"/>
              </w:rPr>
              <w:t>A</w:t>
            </w:r>
          </w:p>
        </w:tc>
        <w:tc>
          <w:tcPr>
            <w:tcW w:w="708" w:type="dxa"/>
          </w:tcPr>
          <w:p w14:paraId="6EEA07C4" w14:textId="77777777" w:rsidR="00C5417C" w:rsidRPr="0072183C" w:rsidRDefault="00C5417C" w:rsidP="00C5417C">
            <w:pPr>
              <w:spacing w:before="60" w:after="60"/>
              <w:ind w:left="57" w:right="57"/>
              <w:jc w:val="center"/>
              <w:rPr>
                <w:rFonts w:eastAsia="Times New Roman"/>
              </w:rPr>
            </w:pPr>
            <w:r w:rsidRPr="0072183C">
              <w:rPr>
                <w:rFonts w:eastAsia="Times New Roman"/>
              </w:rPr>
              <w:t>O</w:t>
            </w:r>
          </w:p>
        </w:tc>
        <w:tc>
          <w:tcPr>
            <w:tcW w:w="709" w:type="dxa"/>
          </w:tcPr>
          <w:p w14:paraId="2338DBDF" w14:textId="77777777" w:rsidR="00C5417C" w:rsidRPr="0072183C" w:rsidRDefault="00C5417C" w:rsidP="00C5417C">
            <w:pPr>
              <w:spacing w:before="60" w:after="60"/>
              <w:ind w:left="57" w:right="57"/>
              <w:jc w:val="center"/>
              <w:rPr>
                <w:rFonts w:eastAsia="Times New Roman"/>
              </w:rPr>
            </w:pPr>
            <w:r w:rsidRPr="0072183C">
              <w:rPr>
                <w:rFonts w:eastAsia="Times New Roman"/>
              </w:rPr>
              <w:t>A</w:t>
            </w:r>
          </w:p>
        </w:tc>
        <w:tc>
          <w:tcPr>
            <w:tcW w:w="709" w:type="dxa"/>
          </w:tcPr>
          <w:p w14:paraId="5757C29E" w14:textId="77777777" w:rsidR="00C5417C" w:rsidRPr="0072183C" w:rsidRDefault="00C5417C" w:rsidP="00C5417C">
            <w:pPr>
              <w:spacing w:before="60" w:after="60"/>
              <w:ind w:left="57" w:right="57"/>
              <w:jc w:val="center"/>
              <w:rPr>
                <w:rFonts w:eastAsia="Times New Roman"/>
              </w:rPr>
            </w:pPr>
            <w:r w:rsidRPr="0072183C">
              <w:rPr>
                <w:rFonts w:eastAsia="Times New Roman"/>
              </w:rPr>
              <w:t>A</w:t>
            </w:r>
          </w:p>
        </w:tc>
        <w:tc>
          <w:tcPr>
            <w:tcW w:w="709" w:type="dxa"/>
          </w:tcPr>
          <w:p w14:paraId="5CD2019C" w14:textId="77777777" w:rsidR="00C5417C" w:rsidRPr="0072183C" w:rsidRDefault="00C5417C" w:rsidP="00C5417C">
            <w:pPr>
              <w:spacing w:before="60" w:after="60"/>
              <w:ind w:left="57" w:right="57"/>
              <w:jc w:val="center"/>
              <w:rPr>
                <w:rFonts w:eastAsia="Times New Roman"/>
              </w:rPr>
            </w:pPr>
            <w:r w:rsidRPr="0072183C">
              <w:rPr>
                <w:rFonts w:eastAsia="Times New Roman"/>
              </w:rPr>
              <w:t>5L</w:t>
            </w:r>
          </w:p>
        </w:tc>
      </w:tr>
      <w:tr w:rsidR="00C5417C" w:rsidRPr="005973A3" w14:paraId="0B505A5A" w14:textId="77777777" w:rsidTr="00C5417C">
        <w:tc>
          <w:tcPr>
            <w:tcW w:w="2268" w:type="dxa"/>
          </w:tcPr>
          <w:p w14:paraId="0684A03A" w14:textId="77777777" w:rsidR="00C5417C" w:rsidRPr="00160A79" w:rsidRDefault="00C5417C" w:rsidP="00C5417C">
            <w:pPr>
              <w:spacing w:before="60" w:after="60"/>
              <w:ind w:left="57" w:right="57"/>
              <w:rPr>
                <w:rFonts w:eastAsia="Times New Roman"/>
                <w:lang w:val="fr-FR"/>
              </w:rPr>
            </w:pPr>
            <w:r>
              <w:rPr>
                <w:lang w:val="fr-FR"/>
              </w:rPr>
              <w:t>Essai de compatibilité GNC/GNL</w:t>
            </w:r>
          </w:p>
        </w:tc>
        <w:tc>
          <w:tcPr>
            <w:tcW w:w="708" w:type="dxa"/>
          </w:tcPr>
          <w:p w14:paraId="29037AF5" w14:textId="77777777" w:rsidR="00C5417C" w:rsidRPr="0072183C" w:rsidRDefault="00C5417C" w:rsidP="00C5417C">
            <w:pPr>
              <w:spacing w:before="60" w:after="60"/>
              <w:ind w:left="57" w:right="57"/>
              <w:jc w:val="center"/>
              <w:rPr>
                <w:rFonts w:eastAsia="Times New Roman"/>
              </w:rPr>
            </w:pPr>
            <w:r w:rsidRPr="0072183C">
              <w:rPr>
                <w:rFonts w:eastAsia="Times New Roman"/>
              </w:rPr>
              <w:t>A</w:t>
            </w:r>
          </w:p>
        </w:tc>
        <w:tc>
          <w:tcPr>
            <w:tcW w:w="709" w:type="dxa"/>
          </w:tcPr>
          <w:p w14:paraId="0590D117" w14:textId="77777777" w:rsidR="00C5417C" w:rsidRPr="0072183C" w:rsidRDefault="00C5417C" w:rsidP="00C5417C">
            <w:pPr>
              <w:spacing w:before="60" w:after="60"/>
              <w:ind w:left="57" w:right="57"/>
              <w:jc w:val="center"/>
              <w:rPr>
                <w:rFonts w:eastAsia="Times New Roman"/>
              </w:rPr>
            </w:pPr>
            <w:r w:rsidRPr="0072183C">
              <w:rPr>
                <w:rFonts w:eastAsia="Times New Roman"/>
              </w:rPr>
              <w:t>A</w:t>
            </w:r>
          </w:p>
        </w:tc>
        <w:tc>
          <w:tcPr>
            <w:tcW w:w="709" w:type="dxa"/>
          </w:tcPr>
          <w:p w14:paraId="1FB208CB" w14:textId="77777777" w:rsidR="00C5417C" w:rsidRPr="0072183C" w:rsidRDefault="00C5417C" w:rsidP="00C5417C">
            <w:pPr>
              <w:spacing w:before="60" w:after="60"/>
              <w:ind w:left="57" w:right="57"/>
              <w:jc w:val="center"/>
              <w:rPr>
                <w:rFonts w:eastAsia="Times New Roman"/>
              </w:rPr>
            </w:pPr>
            <w:r w:rsidRPr="0072183C">
              <w:rPr>
                <w:rFonts w:eastAsia="Times New Roman"/>
              </w:rPr>
              <w:t>A</w:t>
            </w:r>
          </w:p>
        </w:tc>
        <w:tc>
          <w:tcPr>
            <w:tcW w:w="709" w:type="dxa"/>
          </w:tcPr>
          <w:p w14:paraId="0C081862" w14:textId="77777777" w:rsidR="00C5417C" w:rsidRPr="0072183C" w:rsidRDefault="00C5417C" w:rsidP="00C5417C">
            <w:pPr>
              <w:spacing w:before="60" w:after="60"/>
              <w:ind w:left="57" w:right="57"/>
              <w:jc w:val="center"/>
              <w:rPr>
                <w:rFonts w:eastAsia="Times New Roman"/>
              </w:rPr>
            </w:pPr>
            <w:r w:rsidRPr="0072183C">
              <w:rPr>
                <w:rFonts w:eastAsia="Times New Roman"/>
              </w:rPr>
              <w:t>A</w:t>
            </w:r>
          </w:p>
        </w:tc>
        <w:tc>
          <w:tcPr>
            <w:tcW w:w="708" w:type="dxa"/>
          </w:tcPr>
          <w:p w14:paraId="2D9C29C4" w14:textId="77777777" w:rsidR="00C5417C" w:rsidRPr="0072183C" w:rsidRDefault="00C5417C" w:rsidP="00C5417C">
            <w:pPr>
              <w:spacing w:before="60" w:after="60"/>
              <w:ind w:left="57" w:right="57"/>
              <w:jc w:val="center"/>
              <w:rPr>
                <w:rFonts w:eastAsia="Times New Roman"/>
              </w:rPr>
            </w:pPr>
            <w:r w:rsidRPr="0072183C">
              <w:rPr>
                <w:rFonts w:eastAsia="Times New Roman"/>
              </w:rPr>
              <w:t>A</w:t>
            </w:r>
          </w:p>
        </w:tc>
        <w:tc>
          <w:tcPr>
            <w:tcW w:w="709" w:type="dxa"/>
          </w:tcPr>
          <w:p w14:paraId="5AFB0697" w14:textId="77777777" w:rsidR="00C5417C" w:rsidRPr="0072183C" w:rsidRDefault="00C5417C" w:rsidP="00C5417C">
            <w:pPr>
              <w:spacing w:before="60" w:after="60"/>
              <w:ind w:left="57" w:right="57"/>
              <w:jc w:val="center"/>
              <w:rPr>
                <w:rFonts w:eastAsia="Times New Roman"/>
              </w:rPr>
            </w:pPr>
            <w:r w:rsidRPr="0072183C">
              <w:rPr>
                <w:rFonts w:eastAsia="Times New Roman"/>
              </w:rPr>
              <w:t>A</w:t>
            </w:r>
          </w:p>
        </w:tc>
        <w:tc>
          <w:tcPr>
            <w:tcW w:w="709" w:type="dxa"/>
          </w:tcPr>
          <w:p w14:paraId="6B38A625" w14:textId="77777777" w:rsidR="00C5417C" w:rsidRPr="0072183C" w:rsidRDefault="00C5417C" w:rsidP="00C5417C">
            <w:pPr>
              <w:spacing w:before="60" w:after="60"/>
              <w:ind w:left="57" w:right="57"/>
              <w:jc w:val="center"/>
              <w:rPr>
                <w:rFonts w:eastAsia="Times New Roman"/>
              </w:rPr>
            </w:pPr>
            <w:r w:rsidRPr="0072183C">
              <w:rPr>
                <w:rFonts w:eastAsia="Times New Roman"/>
              </w:rPr>
              <w:t>A</w:t>
            </w:r>
          </w:p>
        </w:tc>
        <w:tc>
          <w:tcPr>
            <w:tcW w:w="709" w:type="dxa"/>
          </w:tcPr>
          <w:p w14:paraId="774ACABB" w14:textId="77777777" w:rsidR="00C5417C" w:rsidRPr="0072183C" w:rsidRDefault="00C5417C" w:rsidP="00C5417C">
            <w:pPr>
              <w:spacing w:before="60" w:after="60"/>
              <w:ind w:left="57" w:right="57"/>
              <w:jc w:val="center"/>
              <w:rPr>
                <w:rFonts w:eastAsia="Times New Roman"/>
              </w:rPr>
            </w:pPr>
            <w:r w:rsidRPr="0072183C">
              <w:rPr>
                <w:rFonts w:eastAsia="Times New Roman"/>
              </w:rPr>
              <w:t>5D</w:t>
            </w:r>
          </w:p>
        </w:tc>
      </w:tr>
      <w:tr w:rsidR="00C5417C" w:rsidRPr="005973A3" w14:paraId="1279776E" w14:textId="77777777" w:rsidTr="00C5417C">
        <w:tc>
          <w:tcPr>
            <w:tcW w:w="2268" w:type="dxa"/>
          </w:tcPr>
          <w:p w14:paraId="24A6F042" w14:textId="77777777" w:rsidR="00C5417C" w:rsidRPr="00160A79" w:rsidRDefault="00C5417C" w:rsidP="00C5417C">
            <w:pPr>
              <w:spacing w:before="60" w:after="60"/>
              <w:ind w:left="57" w:right="57"/>
              <w:rPr>
                <w:rFonts w:eastAsia="Times New Roman"/>
                <w:lang w:val="fr-FR"/>
              </w:rPr>
            </w:pPr>
            <w:r>
              <w:rPr>
                <w:lang w:val="fr-FR"/>
              </w:rPr>
              <w:t>Essai de résistance à la corrosion</w:t>
            </w:r>
          </w:p>
        </w:tc>
        <w:tc>
          <w:tcPr>
            <w:tcW w:w="708" w:type="dxa"/>
          </w:tcPr>
          <w:p w14:paraId="335BEB58" w14:textId="77777777" w:rsidR="00C5417C" w:rsidRPr="0072183C" w:rsidRDefault="00C5417C" w:rsidP="00C5417C">
            <w:pPr>
              <w:spacing w:before="60" w:after="60"/>
              <w:ind w:left="57" w:right="57"/>
              <w:jc w:val="center"/>
              <w:rPr>
                <w:rFonts w:eastAsia="Times New Roman"/>
              </w:rPr>
            </w:pPr>
            <w:r w:rsidRPr="0072183C">
              <w:rPr>
                <w:rFonts w:eastAsia="Times New Roman"/>
              </w:rPr>
              <w:t>X</w:t>
            </w:r>
          </w:p>
        </w:tc>
        <w:tc>
          <w:tcPr>
            <w:tcW w:w="709" w:type="dxa"/>
          </w:tcPr>
          <w:p w14:paraId="686060DD" w14:textId="77777777" w:rsidR="00C5417C" w:rsidRPr="0072183C" w:rsidRDefault="00C5417C" w:rsidP="00C5417C">
            <w:pPr>
              <w:spacing w:before="60" w:after="60"/>
              <w:ind w:left="57" w:right="57"/>
              <w:jc w:val="center"/>
              <w:rPr>
                <w:rFonts w:eastAsia="Times New Roman"/>
              </w:rPr>
            </w:pPr>
            <w:r w:rsidRPr="0072183C">
              <w:rPr>
                <w:rFonts w:eastAsia="Times New Roman"/>
              </w:rPr>
              <w:t>X</w:t>
            </w:r>
          </w:p>
        </w:tc>
        <w:tc>
          <w:tcPr>
            <w:tcW w:w="709" w:type="dxa"/>
          </w:tcPr>
          <w:p w14:paraId="5470EC94" w14:textId="77777777" w:rsidR="00C5417C" w:rsidRPr="0072183C" w:rsidRDefault="00C5417C" w:rsidP="00C5417C">
            <w:pPr>
              <w:spacing w:before="60" w:after="60"/>
              <w:ind w:left="57" w:right="57"/>
              <w:jc w:val="center"/>
              <w:rPr>
                <w:rFonts w:eastAsia="Times New Roman"/>
              </w:rPr>
            </w:pPr>
            <w:r w:rsidRPr="0072183C">
              <w:rPr>
                <w:rFonts w:eastAsia="Times New Roman"/>
              </w:rPr>
              <w:t>X</w:t>
            </w:r>
          </w:p>
        </w:tc>
        <w:tc>
          <w:tcPr>
            <w:tcW w:w="709" w:type="dxa"/>
          </w:tcPr>
          <w:p w14:paraId="0B30D1FF" w14:textId="77777777" w:rsidR="00C5417C" w:rsidRPr="0072183C" w:rsidRDefault="00C5417C" w:rsidP="00C5417C">
            <w:pPr>
              <w:spacing w:before="60" w:after="60"/>
              <w:ind w:left="57" w:right="57"/>
              <w:jc w:val="center"/>
              <w:rPr>
                <w:rFonts w:eastAsia="Times New Roman"/>
              </w:rPr>
            </w:pPr>
            <w:r w:rsidRPr="0072183C">
              <w:rPr>
                <w:rFonts w:eastAsia="Times New Roman"/>
              </w:rPr>
              <w:t>X</w:t>
            </w:r>
          </w:p>
        </w:tc>
        <w:tc>
          <w:tcPr>
            <w:tcW w:w="708" w:type="dxa"/>
          </w:tcPr>
          <w:p w14:paraId="6AF4CA26" w14:textId="77777777" w:rsidR="00C5417C" w:rsidRPr="0072183C" w:rsidRDefault="00C5417C" w:rsidP="00C5417C">
            <w:pPr>
              <w:spacing w:before="60" w:after="60"/>
              <w:ind w:left="57" w:right="57"/>
              <w:jc w:val="center"/>
              <w:rPr>
                <w:rFonts w:eastAsia="Times New Roman"/>
              </w:rPr>
            </w:pPr>
            <w:r w:rsidRPr="0072183C">
              <w:rPr>
                <w:rFonts w:eastAsia="Times New Roman"/>
              </w:rPr>
              <w:t>X</w:t>
            </w:r>
          </w:p>
        </w:tc>
        <w:tc>
          <w:tcPr>
            <w:tcW w:w="709" w:type="dxa"/>
          </w:tcPr>
          <w:p w14:paraId="4BFBFB94" w14:textId="77777777" w:rsidR="00C5417C" w:rsidRPr="0072183C" w:rsidRDefault="00C5417C" w:rsidP="00C5417C">
            <w:pPr>
              <w:spacing w:before="60" w:after="60"/>
              <w:ind w:left="57" w:right="57"/>
              <w:jc w:val="center"/>
              <w:rPr>
                <w:rFonts w:eastAsia="Times New Roman"/>
              </w:rPr>
            </w:pPr>
            <w:r w:rsidRPr="0072183C">
              <w:rPr>
                <w:rFonts w:eastAsia="Times New Roman"/>
              </w:rPr>
              <w:t>A</w:t>
            </w:r>
          </w:p>
        </w:tc>
        <w:tc>
          <w:tcPr>
            <w:tcW w:w="709" w:type="dxa"/>
          </w:tcPr>
          <w:p w14:paraId="1CEF4CA3" w14:textId="77777777" w:rsidR="00C5417C" w:rsidRPr="0072183C" w:rsidRDefault="00C5417C" w:rsidP="00C5417C">
            <w:pPr>
              <w:spacing w:before="60" w:after="60"/>
              <w:ind w:left="57" w:right="57"/>
              <w:jc w:val="center"/>
              <w:rPr>
                <w:rFonts w:eastAsia="Times New Roman"/>
              </w:rPr>
            </w:pPr>
            <w:r w:rsidRPr="0072183C">
              <w:rPr>
                <w:rFonts w:eastAsia="Times New Roman"/>
              </w:rPr>
              <w:t>X</w:t>
            </w:r>
          </w:p>
        </w:tc>
        <w:tc>
          <w:tcPr>
            <w:tcW w:w="709" w:type="dxa"/>
          </w:tcPr>
          <w:p w14:paraId="235BC3F6" w14:textId="77777777" w:rsidR="00C5417C" w:rsidRPr="0072183C" w:rsidRDefault="00C5417C" w:rsidP="00C5417C">
            <w:pPr>
              <w:spacing w:before="60" w:after="60"/>
              <w:ind w:left="57" w:right="57"/>
              <w:jc w:val="center"/>
              <w:rPr>
                <w:rFonts w:eastAsia="Times New Roman"/>
              </w:rPr>
            </w:pPr>
            <w:r w:rsidRPr="0072183C">
              <w:rPr>
                <w:rFonts w:eastAsia="Times New Roman"/>
              </w:rPr>
              <w:t>5E</w:t>
            </w:r>
          </w:p>
        </w:tc>
      </w:tr>
      <w:tr w:rsidR="00C5417C" w:rsidRPr="005973A3" w14:paraId="605F7E9D" w14:textId="77777777" w:rsidTr="00C5417C">
        <w:tc>
          <w:tcPr>
            <w:tcW w:w="2268" w:type="dxa"/>
          </w:tcPr>
          <w:p w14:paraId="58E7803D" w14:textId="77777777" w:rsidR="00C5417C" w:rsidRPr="00160A79" w:rsidRDefault="00C5417C" w:rsidP="00C5417C">
            <w:pPr>
              <w:spacing w:before="60" w:after="60"/>
              <w:ind w:left="57" w:right="57"/>
              <w:rPr>
                <w:rFonts w:eastAsia="Times New Roman"/>
                <w:lang w:val="fr-FR"/>
              </w:rPr>
            </w:pPr>
            <w:r>
              <w:rPr>
                <w:lang w:val="fr-FR"/>
              </w:rPr>
              <w:t>Essai de résistance à la chaleur sèche</w:t>
            </w:r>
          </w:p>
        </w:tc>
        <w:tc>
          <w:tcPr>
            <w:tcW w:w="708" w:type="dxa"/>
          </w:tcPr>
          <w:p w14:paraId="442F96BA" w14:textId="77777777" w:rsidR="00C5417C" w:rsidRPr="0072183C" w:rsidRDefault="00C5417C" w:rsidP="00C5417C">
            <w:pPr>
              <w:spacing w:before="60" w:after="60"/>
              <w:ind w:left="57" w:right="57"/>
              <w:jc w:val="center"/>
              <w:rPr>
                <w:rFonts w:eastAsia="Times New Roman"/>
              </w:rPr>
            </w:pPr>
            <w:r w:rsidRPr="0072183C">
              <w:rPr>
                <w:rFonts w:eastAsia="Times New Roman"/>
              </w:rPr>
              <w:t>A</w:t>
            </w:r>
          </w:p>
        </w:tc>
        <w:tc>
          <w:tcPr>
            <w:tcW w:w="709" w:type="dxa"/>
          </w:tcPr>
          <w:p w14:paraId="70B62CFE" w14:textId="77777777" w:rsidR="00C5417C" w:rsidRPr="0072183C" w:rsidRDefault="00C5417C" w:rsidP="00C5417C">
            <w:pPr>
              <w:spacing w:before="60" w:after="60"/>
              <w:ind w:left="57" w:right="57"/>
              <w:jc w:val="center"/>
              <w:rPr>
                <w:rFonts w:eastAsia="Times New Roman"/>
              </w:rPr>
            </w:pPr>
            <w:r w:rsidRPr="0072183C">
              <w:rPr>
                <w:rFonts w:eastAsia="Times New Roman"/>
              </w:rPr>
              <w:t>A</w:t>
            </w:r>
          </w:p>
        </w:tc>
        <w:tc>
          <w:tcPr>
            <w:tcW w:w="709" w:type="dxa"/>
          </w:tcPr>
          <w:p w14:paraId="17E8FACC" w14:textId="77777777" w:rsidR="00C5417C" w:rsidRPr="0072183C" w:rsidRDefault="00C5417C" w:rsidP="00C5417C">
            <w:pPr>
              <w:spacing w:before="60" w:after="60"/>
              <w:ind w:left="57" w:right="57"/>
              <w:jc w:val="center"/>
              <w:rPr>
                <w:rFonts w:eastAsia="Times New Roman"/>
              </w:rPr>
            </w:pPr>
            <w:r w:rsidRPr="0072183C">
              <w:rPr>
                <w:rFonts w:eastAsia="Times New Roman"/>
              </w:rPr>
              <w:t>A</w:t>
            </w:r>
          </w:p>
        </w:tc>
        <w:tc>
          <w:tcPr>
            <w:tcW w:w="709" w:type="dxa"/>
          </w:tcPr>
          <w:p w14:paraId="5FEA1496" w14:textId="77777777" w:rsidR="00C5417C" w:rsidRPr="0072183C" w:rsidRDefault="00C5417C" w:rsidP="00C5417C">
            <w:pPr>
              <w:spacing w:before="60" w:after="60"/>
              <w:ind w:left="57" w:right="57"/>
              <w:jc w:val="center"/>
              <w:rPr>
                <w:rFonts w:eastAsia="Times New Roman"/>
              </w:rPr>
            </w:pPr>
            <w:r w:rsidRPr="0072183C">
              <w:rPr>
                <w:rFonts w:eastAsia="Times New Roman"/>
              </w:rPr>
              <w:t>A</w:t>
            </w:r>
          </w:p>
        </w:tc>
        <w:tc>
          <w:tcPr>
            <w:tcW w:w="708" w:type="dxa"/>
          </w:tcPr>
          <w:p w14:paraId="3224AC57" w14:textId="77777777" w:rsidR="00C5417C" w:rsidRPr="0072183C" w:rsidRDefault="00C5417C" w:rsidP="00C5417C">
            <w:pPr>
              <w:spacing w:before="60" w:after="60"/>
              <w:ind w:left="57" w:right="57"/>
              <w:jc w:val="center"/>
              <w:rPr>
                <w:rFonts w:eastAsia="Times New Roman"/>
              </w:rPr>
            </w:pPr>
            <w:r w:rsidRPr="0072183C">
              <w:rPr>
                <w:rFonts w:eastAsia="Times New Roman"/>
              </w:rPr>
              <w:t>A</w:t>
            </w:r>
          </w:p>
        </w:tc>
        <w:tc>
          <w:tcPr>
            <w:tcW w:w="709" w:type="dxa"/>
          </w:tcPr>
          <w:p w14:paraId="43F44405" w14:textId="77777777" w:rsidR="00C5417C" w:rsidRPr="0072183C" w:rsidRDefault="00C5417C" w:rsidP="00C5417C">
            <w:pPr>
              <w:spacing w:before="60" w:after="60"/>
              <w:ind w:left="57" w:right="57"/>
              <w:jc w:val="center"/>
              <w:rPr>
                <w:rFonts w:eastAsia="Times New Roman"/>
              </w:rPr>
            </w:pPr>
            <w:r w:rsidRPr="0072183C">
              <w:rPr>
                <w:rFonts w:eastAsia="Times New Roman"/>
              </w:rPr>
              <w:t>A</w:t>
            </w:r>
          </w:p>
        </w:tc>
        <w:tc>
          <w:tcPr>
            <w:tcW w:w="709" w:type="dxa"/>
          </w:tcPr>
          <w:p w14:paraId="0CE2596C" w14:textId="77777777" w:rsidR="00C5417C" w:rsidRPr="0072183C" w:rsidRDefault="00C5417C" w:rsidP="00C5417C">
            <w:pPr>
              <w:spacing w:before="60" w:after="60"/>
              <w:ind w:left="57" w:right="57"/>
              <w:jc w:val="center"/>
              <w:rPr>
                <w:rFonts w:eastAsia="Times New Roman"/>
              </w:rPr>
            </w:pPr>
            <w:r w:rsidRPr="0072183C">
              <w:rPr>
                <w:rFonts w:eastAsia="Times New Roman"/>
              </w:rPr>
              <w:t>A</w:t>
            </w:r>
          </w:p>
        </w:tc>
        <w:tc>
          <w:tcPr>
            <w:tcW w:w="709" w:type="dxa"/>
          </w:tcPr>
          <w:p w14:paraId="628D4366" w14:textId="77777777" w:rsidR="00C5417C" w:rsidRPr="0072183C" w:rsidRDefault="00C5417C" w:rsidP="00C5417C">
            <w:pPr>
              <w:spacing w:before="60" w:after="60"/>
              <w:ind w:left="57" w:right="57"/>
              <w:jc w:val="center"/>
              <w:rPr>
                <w:rFonts w:eastAsia="Times New Roman"/>
              </w:rPr>
            </w:pPr>
            <w:r w:rsidRPr="0072183C">
              <w:rPr>
                <w:rFonts w:eastAsia="Times New Roman"/>
              </w:rPr>
              <w:t>5F</w:t>
            </w:r>
          </w:p>
        </w:tc>
      </w:tr>
      <w:tr w:rsidR="00C5417C" w:rsidRPr="005973A3" w14:paraId="700FDFC8" w14:textId="77777777" w:rsidTr="00C5417C">
        <w:tc>
          <w:tcPr>
            <w:tcW w:w="2268" w:type="dxa"/>
          </w:tcPr>
          <w:p w14:paraId="4A892FB7" w14:textId="42A62873" w:rsidR="00C5417C" w:rsidRPr="00160A79" w:rsidRDefault="00C5417C" w:rsidP="00C5417C">
            <w:pPr>
              <w:spacing w:before="60" w:after="60"/>
              <w:ind w:left="57" w:right="57"/>
              <w:rPr>
                <w:rFonts w:eastAsia="Times New Roman"/>
                <w:lang w:val="fr-FR"/>
              </w:rPr>
            </w:pPr>
            <w:r>
              <w:rPr>
                <w:lang w:val="fr-FR"/>
              </w:rPr>
              <w:t>Essai de tenue à l’ozone</w:t>
            </w:r>
          </w:p>
        </w:tc>
        <w:tc>
          <w:tcPr>
            <w:tcW w:w="708" w:type="dxa"/>
          </w:tcPr>
          <w:p w14:paraId="0BF861CA" w14:textId="77777777" w:rsidR="00C5417C" w:rsidRPr="0072183C" w:rsidRDefault="00C5417C" w:rsidP="00C5417C">
            <w:pPr>
              <w:spacing w:before="60" w:after="60"/>
              <w:ind w:left="57" w:right="57"/>
              <w:jc w:val="center"/>
              <w:rPr>
                <w:rFonts w:eastAsia="Times New Roman"/>
              </w:rPr>
            </w:pPr>
            <w:r w:rsidRPr="0072183C">
              <w:rPr>
                <w:rFonts w:eastAsia="Times New Roman"/>
              </w:rPr>
              <w:t>A</w:t>
            </w:r>
          </w:p>
        </w:tc>
        <w:tc>
          <w:tcPr>
            <w:tcW w:w="709" w:type="dxa"/>
          </w:tcPr>
          <w:p w14:paraId="52CC41D9" w14:textId="77777777" w:rsidR="00C5417C" w:rsidRPr="0072183C" w:rsidRDefault="00C5417C" w:rsidP="00C5417C">
            <w:pPr>
              <w:spacing w:before="60" w:after="60"/>
              <w:ind w:left="57" w:right="57"/>
              <w:jc w:val="center"/>
              <w:rPr>
                <w:rFonts w:eastAsia="Times New Roman"/>
              </w:rPr>
            </w:pPr>
            <w:r w:rsidRPr="0072183C">
              <w:rPr>
                <w:rFonts w:eastAsia="Times New Roman"/>
              </w:rPr>
              <w:t>A</w:t>
            </w:r>
          </w:p>
        </w:tc>
        <w:tc>
          <w:tcPr>
            <w:tcW w:w="709" w:type="dxa"/>
          </w:tcPr>
          <w:p w14:paraId="0106F5E8" w14:textId="77777777" w:rsidR="00C5417C" w:rsidRPr="0072183C" w:rsidRDefault="00C5417C" w:rsidP="00C5417C">
            <w:pPr>
              <w:spacing w:before="60" w:after="60"/>
              <w:ind w:left="57" w:right="57"/>
              <w:jc w:val="center"/>
              <w:rPr>
                <w:rFonts w:eastAsia="Times New Roman"/>
              </w:rPr>
            </w:pPr>
            <w:r w:rsidRPr="0072183C">
              <w:rPr>
                <w:rFonts w:eastAsia="Times New Roman"/>
              </w:rPr>
              <w:t>A</w:t>
            </w:r>
          </w:p>
        </w:tc>
        <w:tc>
          <w:tcPr>
            <w:tcW w:w="709" w:type="dxa"/>
          </w:tcPr>
          <w:p w14:paraId="0314711E" w14:textId="77777777" w:rsidR="00C5417C" w:rsidRPr="0072183C" w:rsidRDefault="00C5417C" w:rsidP="00C5417C">
            <w:pPr>
              <w:spacing w:before="60" w:after="60"/>
              <w:ind w:left="57" w:right="57"/>
              <w:jc w:val="center"/>
              <w:rPr>
                <w:rFonts w:eastAsia="Times New Roman"/>
              </w:rPr>
            </w:pPr>
            <w:r w:rsidRPr="0072183C">
              <w:rPr>
                <w:rFonts w:eastAsia="Times New Roman"/>
              </w:rPr>
              <w:t>A</w:t>
            </w:r>
          </w:p>
        </w:tc>
        <w:tc>
          <w:tcPr>
            <w:tcW w:w="708" w:type="dxa"/>
          </w:tcPr>
          <w:p w14:paraId="42444957" w14:textId="77777777" w:rsidR="00C5417C" w:rsidRPr="0072183C" w:rsidRDefault="00C5417C" w:rsidP="00C5417C">
            <w:pPr>
              <w:spacing w:before="60" w:after="60"/>
              <w:ind w:left="57" w:right="57"/>
              <w:jc w:val="center"/>
              <w:rPr>
                <w:rFonts w:eastAsia="Times New Roman"/>
              </w:rPr>
            </w:pPr>
            <w:r w:rsidRPr="0072183C">
              <w:rPr>
                <w:rFonts w:eastAsia="Times New Roman"/>
              </w:rPr>
              <w:t>A</w:t>
            </w:r>
          </w:p>
        </w:tc>
        <w:tc>
          <w:tcPr>
            <w:tcW w:w="709" w:type="dxa"/>
          </w:tcPr>
          <w:p w14:paraId="50BE71D8" w14:textId="77777777" w:rsidR="00C5417C" w:rsidRPr="0072183C" w:rsidRDefault="00C5417C" w:rsidP="00C5417C">
            <w:pPr>
              <w:spacing w:before="60" w:after="60"/>
              <w:ind w:left="57" w:right="57"/>
              <w:jc w:val="center"/>
              <w:rPr>
                <w:rFonts w:eastAsia="Times New Roman"/>
              </w:rPr>
            </w:pPr>
            <w:r w:rsidRPr="0072183C">
              <w:rPr>
                <w:rFonts w:eastAsia="Times New Roman"/>
              </w:rPr>
              <w:t>A</w:t>
            </w:r>
          </w:p>
        </w:tc>
        <w:tc>
          <w:tcPr>
            <w:tcW w:w="709" w:type="dxa"/>
          </w:tcPr>
          <w:p w14:paraId="352257E4" w14:textId="77777777" w:rsidR="00C5417C" w:rsidRPr="0072183C" w:rsidRDefault="00C5417C" w:rsidP="00C5417C">
            <w:pPr>
              <w:spacing w:before="60" w:after="60"/>
              <w:ind w:left="57" w:right="57"/>
              <w:jc w:val="center"/>
              <w:rPr>
                <w:rFonts w:eastAsia="Times New Roman"/>
              </w:rPr>
            </w:pPr>
            <w:r w:rsidRPr="0072183C">
              <w:rPr>
                <w:rFonts w:eastAsia="Times New Roman"/>
              </w:rPr>
              <w:t>A</w:t>
            </w:r>
          </w:p>
        </w:tc>
        <w:tc>
          <w:tcPr>
            <w:tcW w:w="709" w:type="dxa"/>
          </w:tcPr>
          <w:p w14:paraId="0192994D" w14:textId="77777777" w:rsidR="00C5417C" w:rsidRPr="0072183C" w:rsidRDefault="00C5417C" w:rsidP="00C5417C">
            <w:pPr>
              <w:spacing w:before="60" w:after="60"/>
              <w:ind w:left="57" w:right="57"/>
              <w:jc w:val="center"/>
              <w:rPr>
                <w:rFonts w:eastAsia="Times New Roman"/>
              </w:rPr>
            </w:pPr>
            <w:r w:rsidRPr="0072183C">
              <w:rPr>
                <w:rFonts w:eastAsia="Times New Roman"/>
              </w:rPr>
              <w:t>5G</w:t>
            </w:r>
          </w:p>
        </w:tc>
      </w:tr>
      <w:tr w:rsidR="00C5417C" w:rsidRPr="005973A3" w14:paraId="6E345D42" w14:textId="77777777" w:rsidTr="00C5417C">
        <w:tc>
          <w:tcPr>
            <w:tcW w:w="2268" w:type="dxa"/>
          </w:tcPr>
          <w:p w14:paraId="2C09006F" w14:textId="07D5A8C7" w:rsidR="00C5417C" w:rsidRPr="0072183C" w:rsidRDefault="00C5417C" w:rsidP="00C5417C">
            <w:pPr>
              <w:spacing w:before="60" w:after="60"/>
              <w:ind w:left="57" w:right="57"/>
              <w:rPr>
                <w:rFonts w:eastAsia="Times New Roman"/>
              </w:rPr>
            </w:pPr>
            <w:r>
              <w:rPr>
                <w:lang w:val="fr-FR"/>
              </w:rPr>
              <w:t>Essai d’éclatement/</w:t>
            </w:r>
            <w:r w:rsidR="004F74BF">
              <w:rPr>
                <w:lang w:val="fr-FR"/>
              </w:rPr>
              <w:t xml:space="preserve"> </w:t>
            </w:r>
            <w:r>
              <w:rPr>
                <w:lang w:val="fr-FR"/>
              </w:rPr>
              <w:t>de</w:t>
            </w:r>
            <w:r w:rsidR="004F74BF">
              <w:rPr>
                <w:lang w:val="fr-FR"/>
              </w:rPr>
              <w:t> </w:t>
            </w:r>
            <w:r>
              <w:rPr>
                <w:lang w:val="fr-FR"/>
              </w:rPr>
              <w:t>destruction</w:t>
            </w:r>
          </w:p>
        </w:tc>
        <w:tc>
          <w:tcPr>
            <w:tcW w:w="708" w:type="dxa"/>
          </w:tcPr>
          <w:p w14:paraId="70625C3E" w14:textId="77777777" w:rsidR="00C5417C" w:rsidRPr="0072183C" w:rsidRDefault="00C5417C" w:rsidP="00C5417C">
            <w:pPr>
              <w:spacing w:before="60" w:after="60"/>
              <w:ind w:left="57" w:right="57"/>
              <w:jc w:val="center"/>
              <w:rPr>
                <w:rFonts w:eastAsia="Times New Roman"/>
              </w:rPr>
            </w:pPr>
            <w:r w:rsidRPr="0072183C">
              <w:rPr>
                <w:rFonts w:eastAsia="Times New Roman"/>
              </w:rPr>
              <w:t>X</w:t>
            </w:r>
          </w:p>
        </w:tc>
        <w:tc>
          <w:tcPr>
            <w:tcW w:w="709" w:type="dxa"/>
          </w:tcPr>
          <w:p w14:paraId="0879A007" w14:textId="77777777" w:rsidR="00C5417C" w:rsidRPr="0072183C" w:rsidRDefault="00C5417C" w:rsidP="00C5417C">
            <w:pPr>
              <w:spacing w:before="60" w:after="60"/>
              <w:ind w:left="57" w:right="57"/>
              <w:jc w:val="center"/>
              <w:rPr>
                <w:rFonts w:eastAsia="Times New Roman"/>
              </w:rPr>
            </w:pPr>
            <w:r w:rsidRPr="0072183C">
              <w:rPr>
                <w:rFonts w:eastAsia="Times New Roman"/>
              </w:rPr>
              <w:t>O</w:t>
            </w:r>
          </w:p>
        </w:tc>
        <w:tc>
          <w:tcPr>
            <w:tcW w:w="709" w:type="dxa"/>
          </w:tcPr>
          <w:p w14:paraId="3CFCD66E" w14:textId="77777777" w:rsidR="00C5417C" w:rsidRPr="0072183C" w:rsidRDefault="00C5417C" w:rsidP="00C5417C">
            <w:pPr>
              <w:spacing w:before="60" w:after="60"/>
              <w:ind w:left="57" w:right="57"/>
              <w:jc w:val="center"/>
              <w:rPr>
                <w:rFonts w:eastAsia="Times New Roman"/>
              </w:rPr>
            </w:pPr>
            <w:r w:rsidRPr="0072183C">
              <w:rPr>
                <w:rFonts w:eastAsia="Times New Roman"/>
              </w:rPr>
              <w:t>O</w:t>
            </w:r>
          </w:p>
        </w:tc>
        <w:tc>
          <w:tcPr>
            <w:tcW w:w="709" w:type="dxa"/>
          </w:tcPr>
          <w:p w14:paraId="4ABB020B" w14:textId="77777777" w:rsidR="00C5417C" w:rsidRPr="0072183C" w:rsidRDefault="00C5417C" w:rsidP="00C5417C">
            <w:pPr>
              <w:spacing w:before="60" w:after="60"/>
              <w:ind w:left="57" w:right="57"/>
              <w:jc w:val="center"/>
              <w:rPr>
                <w:rFonts w:eastAsia="Times New Roman"/>
              </w:rPr>
            </w:pPr>
            <w:r w:rsidRPr="0072183C">
              <w:rPr>
                <w:rFonts w:eastAsia="Times New Roman"/>
              </w:rPr>
              <w:t>O</w:t>
            </w:r>
          </w:p>
        </w:tc>
        <w:tc>
          <w:tcPr>
            <w:tcW w:w="708" w:type="dxa"/>
          </w:tcPr>
          <w:p w14:paraId="034A2FCC" w14:textId="77777777" w:rsidR="00C5417C" w:rsidRPr="0072183C" w:rsidRDefault="00C5417C" w:rsidP="00C5417C">
            <w:pPr>
              <w:spacing w:before="60" w:after="60"/>
              <w:ind w:left="57" w:right="57"/>
              <w:jc w:val="center"/>
              <w:rPr>
                <w:rFonts w:eastAsia="Times New Roman"/>
              </w:rPr>
            </w:pPr>
            <w:r w:rsidRPr="0072183C">
              <w:rPr>
                <w:rFonts w:eastAsia="Times New Roman"/>
              </w:rPr>
              <w:t>O</w:t>
            </w:r>
          </w:p>
        </w:tc>
        <w:tc>
          <w:tcPr>
            <w:tcW w:w="709" w:type="dxa"/>
          </w:tcPr>
          <w:p w14:paraId="501869BE" w14:textId="77777777" w:rsidR="00C5417C" w:rsidRPr="0072183C" w:rsidRDefault="00C5417C" w:rsidP="00C5417C">
            <w:pPr>
              <w:spacing w:before="60" w:after="60"/>
              <w:ind w:left="57" w:right="57"/>
              <w:jc w:val="center"/>
              <w:rPr>
                <w:rFonts w:eastAsia="Times New Roman"/>
              </w:rPr>
            </w:pPr>
            <w:r w:rsidRPr="0072183C">
              <w:rPr>
                <w:rFonts w:eastAsia="Times New Roman"/>
              </w:rPr>
              <w:t>A</w:t>
            </w:r>
          </w:p>
        </w:tc>
        <w:tc>
          <w:tcPr>
            <w:tcW w:w="709" w:type="dxa"/>
          </w:tcPr>
          <w:p w14:paraId="539D868D" w14:textId="77777777" w:rsidR="00C5417C" w:rsidRPr="0072183C" w:rsidRDefault="00C5417C" w:rsidP="00C5417C">
            <w:pPr>
              <w:spacing w:before="60" w:after="60"/>
              <w:ind w:left="57" w:right="57"/>
              <w:jc w:val="center"/>
              <w:rPr>
                <w:rFonts w:eastAsia="Times New Roman"/>
              </w:rPr>
            </w:pPr>
            <w:r w:rsidRPr="0072183C">
              <w:rPr>
                <w:rFonts w:eastAsia="Times New Roman"/>
              </w:rPr>
              <w:t>X</w:t>
            </w:r>
          </w:p>
        </w:tc>
        <w:tc>
          <w:tcPr>
            <w:tcW w:w="709" w:type="dxa"/>
          </w:tcPr>
          <w:p w14:paraId="5D3FA89C" w14:textId="77777777" w:rsidR="00C5417C" w:rsidRPr="0072183C" w:rsidRDefault="00C5417C" w:rsidP="00C5417C">
            <w:pPr>
              <w:spacing w:before="60" w:after="60"/>
              <w:ind w:left="57" w:right="57"/>
              <w:jc w:val="center"/>
              <w:rPr>
                <w:rFonts w:eastAsia="Times New Roman"/>
              </w:rPr>
            </w:pPr>
            <w:r w:rsidRPr="0072183C">
              <w:rPr>
                <w:rFonts w:eastAsia="Times New Roman"/>
              </w:rPr>
              <w:t>5M</w:t>
            </w:r>
          </w:p>
        </w:tc>
      </w:tr>
      <w:tr w:rsidR="00C5417C" w:rsidRPr="005973A3" w14:paraId="12ACBCC6" w14:textId="77777777" w:rsidTr="00C5417C">
        <w:tc>
          <w:tcPr>
            <w:tcW w:w="2268" w:type="dxa"/>
          </w:tcPr>
          <w:p w14:paraId="69EA9F17" w14:textId="77777777" w:rsidR="00C5417C" w:rsidRPr="0072183C" w:rsidRDefault="00C5417C" w:rsidP="00C5417C">
            <w:pPr>
              <w:spacing w:before="60" w:after="60"/>
              <w:ind w:left="57" w:right="57"/>
              <w:rPr>
                <w:rFonts w:eastAsia="Times New Roman"/>
              </w:rPr>
            </w:pPr>
            <w:r>
              <w:rPr>
                <w:lang w:val="fr-FR"/>
              </w:rPr>
              <w:t>Essai du cycle thermique</w:t>
            </w:r>
          </w:p>
        </w:tc>
        <w:tc>
          <w:tcPr>
            <w:tcW w:w="708" w:type="dxa"/>
          </w:tcPr>
          <w:p w14:paraId="68E627C5" w14:textId="77777777" w:rsidR="00C5417C" w:rsidRPr="0072183C" w:rsidRDefault="00C5417C" w:rsidP="00C5417C">
            <w:pPr>
              <w:spacing w:before="60" w:after="60"/>
              <w:ind w:left="57" w:right="57"/>
              <w:jc w:val="center"/>
              <w:rPr>
                <w:rFonts w:eastAsia="Times New Roman"/>
              </w:rPr>
            </w:pPr>
            <w:r>
              <w:rPr>
                <w:lang w:val="fr-FR"/>
              </w:rPr>
              <w:t>A</w:t>
            </w:r>
          </w:p>
        </w:tc>
        <w:tc>
          <w:tcPr>
            <w:tcW w:w="709" w:type="dxa"/>
          </w:tcPr>
          <w:p w14:paraId="6090986A" w14:textId="77777777" w:rsidR="00C5417C" w:rsidRPr="0072183C" w:rsidRDefault="00C5417C" w:rsidP="00C5417C">
            <w:pPr>
              <w:spacing w:before="60" w:after="60"/>
              <w:ind w:left="57" w:right="57"/>
              <w:jc w:val="center"/>
              <w:rPr>
                <w:rFonts w:eastAsia="Times New Roman"/>
              </w:rPr>
            </w:pPr>
            <w:r>
              <w:rPr>
                <w:lang w:val="fr-FR"/>
              </w:rPr>
              <w:t>A</w:t>
            </w:r>
          </w:p>
        </w:tc>
        <w:tc>
          <w:tcPr>
            <w:tcW w:w="709" w:type="dxa"/>
          </w:tcPr>
          <w:p w14:paraId="26341145" w14:textId="77777777" w:rsidR="00C5417C" w:rsidRPr="0072183C" w:rsidRDefault="00C5417C" w:rsidP="00C5417C">
            <w:pPr>
              <w:spacing w:before="60" w:after="60"/>
              <w:ind w:left="57" w:right="57"/>
              <w:jc w:val="center"/>
              <w:rPr>
                <w:rFonts w:eastAsia="Times New Roman"/>
              </w:rPr>
            </w:pPr>
            <w:r>
              <w:rPr>
                <w:lang w:val="fr-FR"/>
              </w:rPr>
              <w:t>A</w:t>
            </w:r>
          </w:p>
        </w:tc>
        <w:tc>
          <w:tcPr>
            <w:tcW w:w="709" w:type="dxa"/>
          </w:tcPr>
          <w:p w14:paraId="36875A16" w14:textId="77777777" w:rsidR="00C5417C" w:rsidRPr="0072183C" w:rsidRDefault="00C5417C" w:rsidP="00C5417C">
            <w:pPr>
              <w:spacing w:before="60" w:after="60"/>
              <w:ind w:left="57" w:right="57"/>
              <w:jc w:val="center"/>
              <w:rPr>
                <w:rFonts w:eastAsia="Times New Roman"/>
              </w:rPr>
            </w:pPr>
            <w:r>
              <w:rPr>
                <w:lang w:val="fr-FR"/>
              </w:rPr>
              <w:t>A</w:t>
            </w:r>
          </w:p>
        </w:tc>
        <w:tc>
          <w:tcPr>
            <w:tcW w:w="708" w:type="dxa"/>
          </w:tcPr>
          <w:p w14:paraId="0197C58E" w14:textId="77777777" w:rsidR="00C5417C" w:rsidRPr="0072183C" w:rsidRDefault="00C5417C" w:rsidP="00C5417C">
            <w:pPr>
              <w:spacing w:before="60" w:after="60"/>
              <w:ind w:left="57" w:right="57"/>
              <w:jc w:val="center"/>
              <w:rPr>
                <w:rFonts w:eastAsia="Times New Roman"/>
              </w:rPr>
            </w:pPr>
            <w:r w:rsidRPr="0072183C">
              <w:rPr>
                <w:rFonts w:eastAsia="Times New Roman"/>
              </w:rPr>
              <w:t>O</w:t>
            </w:r>
          </w:p>
        </w:tc>
        <w:tc>
          <w:tcPr>
            <w:tcW w:w="709" w:type="dxa"/>
          </w:tcPr>
          <w:p w14:paraId="3682779B" w14:textId="77777777" w:rsidR="00C5417C" w:rsidRPr="0072183C" w:rsidRDefault="00C5417C" w:rsidP="00C5417C">
            <w:pPr>
              <w:spacing w:before="60" w:after="60"/>
              <w:ind w:left="57" w:right="57"/>
              <w:jc w:val="center"/>
              <w:rPr>
                <w:rFonts w:eastAsia="Times New Roman"/>
              </w:rPr>
            </w:pPr>
            <w:r>
              <w:rPr>
                <w:lang w:val="fr-FR"/>
              </w:rPr>
              <w:t>A</w:t>
            </w:r>
          </w:p>
        </w:tc>
        <w:tc>
          <w:tcPr>
            <w:tcW w:w="709" w:type="dxa"/>
          </w:tcPr>
          <w:p w14:paraId="463356CB" w14:textId="77777777" w:rsidR="00C5417C" w:rsidRPr="0072183C" w:rsidRDefault="00C5417C" w:rsidP="00C5417C">
            <w:pPr>
              <w:spacing w:before="60" w:after="60"/>
              <w:ind w:left="57" w:right="57"/>
              <w:jc w:val="center"/>
              <w:rPr>
                <w:rFonts w:eastAsia="Times New Roman"/>
              </w:rPr>
            </w:pPr>
            <w:r>
              <w:rPr>
                <w:lang w:val="fr-FR"/>
              </w:rPr>
              <w:t>A</w:t>
            </w:r>
          </w:p>
        </w:tc>
        <w:tc>
          <w:tcPr>
            <w:tcW w:w="709" w:type="dxa"/>
          </w:tcPr>
          <w:p w14:paraId="3A9574C0" w14:textId="77777777" w:rsidR="00C5417C" w:rsidRPr="0072183C" w:rsidRDefault="00C5417C" w:rsidP="00C5417C">
            <w:pPr>
              <w:spacing w:before="60" w:after="60"/>
              <w:ind w:left="57" w:right="57"/>
              <w:jc w:val="center"/>
              <w:rPr>
                <w:rFonts w:eastAsia="Times New Roman"/>
              </w:rPr>
            </w:pPr>
            <w:r w:rsidRPr="0072183C">
              <w:rPr>
                <w:rFonts w:eastAsia="Times New Roman"/>
              </w:rPr>
              <w:t>5H</w:t>
            </w:r>
          </w:p>
        </w:tc>
      </w:tr>
      <w:tr w:rsidR="00C5417C" w:rsidRPr="005973A3" w14:paraId="2D32EC87" w14:textId="77777777" w:rsidTr="00C5417C">
        <w:tc>
          <w:tcPr>
            <w:tcW w:w="2268" w:type="dxa"/>
          </w:tcPr>
          <w:p w14:paraId="07D2B54D" w14:textId="77777777" w:rsidR="00C5417C" w:rsidRPr="00160A79" w:rsidRDefault="00C5417C" w:rsidP="00C5417C">
            <w:pPr>
              <w:spacing w:before="60" w:after="60"/>
              <w:ind w:left="57" w:right="57"/>
              <w:rPr>
                <w:rFonts w:eastAsia="Times New Roman"/>
                <w:lang w:val="fr-FR"/>
              </w:rPr>
            </w:pPr>
            <w:r>
              <w:rPr>
                <w:lang w:val="fr-FR"/>
              </w:rPr>
              <w:t>Essai des cycles de pression</w:t>
            </w:r>
          </w:p>
        </w:tc>
        <w:tc>
          <w:tcPr>
            <w:tcW w:w="708" w:type="dxa"/>
          </w:tcPr>
          <w:p w14:paraId="3981F562" w14:textId="77777777" w:rsidR="00C5417C" w:rsidRPr="0072183C" w:rsidRDefault="00C5417C" w:rsidP="00C5417C">
            <w:pPr>
              <w:spacing w:before="60" w:after="60"/>
              <w:ind w:left="57" w:right="57"/>
              <w:jc w:val="center"/>
              <w:rPr>
                <w:rFonts w:eastAsia="Times New Roman"/>
              </w:rPr>
            </w:pPr>
            <w:r w:rsidRPr="0072183C">
              <w:rPr>
                <w:rFonts w:eastAsia="Times New Roman"/>
              </w:rPr>
              <w:t>X</w:t>
            </w:r>
          </w:p>
        </w:tc>
        <w:tc>
          <w:tcPr>
            <w:tcW w:w="709" w:type="dxa"/>
          </w:tcPr>
          <w:p w14:paraId="49AF8319" w14:textId="77777777" w:rsidR="00C5417C" w:rsidRPr="0072183C" w:rsidRDefault="00C5417C" w:rsidP="00C5417C">
            <w:pPr>
              <w:spacing w:before="60" w:after="60"/>
              <w:ind w:left="57" w:right="57"/>
              <w:jc w:val="center"/>
              <w:rPr>
                <w:rFonts w:eastAsia="Times New Roman"/>
              </w:rPr>
            </w:pPr>
            <w:r w:rsidRPr="0072183C">
              <w:rPr>
                <w:rFonts w:eastAsia="Times New Roman"/>
              </w:rPr>
              <w:t>O</w:t>
            </w:r>
          </w:p>
        </w:tc>
        <w:tc>
          <w:tcPr>
            <w:tcW w:w="709" w:type="dxa"/>
          </w:tcPr>
          <w:p w14:paraId="6D452F65" w14:textId="77777777" w:rsidR="00C5417C" w:rsidRPr="0072183C" w:rsidRDefault="00C5417C" w:rsidP="00C5417C">
            <w:pPr>
              <w:spacing w:before="60" w:after="60"/>
              <w:ind w:left="57" w:right="57"/>
              <w:jc w:val="center"/>
              <w:rPr>
                <w:rFonts w:eastAsia="Times New Roman"/>
              </w:rPr>
            </w:pPr>
            <w:r w:rsidRPr="0072183C">
              <w:rPr>
                <w:rFonts w:eastAsia="Times New Roman"/>
              </w:rPr>
              <w:t>O</w:t>
            </w:r>
          </w:p>
        </w:tc>
        <w:tc>
          <w:tcPr>
            <w:tcW w:w="709" w:type="dxa"/>
          </w:tcPr>
          <w:p w14:paraId="12382351" w14:textId="77777777" w:rsidR="00C5417C" w:rsidRPr="0072183C" w:rsidRDefault="00C5417C" w:rsidP="00C5417C">
            <w:pPr>
              <w:spacing w:before="60" w:after="60"/>
              <w:ind w:left="57" w:right="57"/>
              <w:jc w:val="center"/>
              <w:rPr>
                <w:rFonts w:eastAsia="Times New Roman"/>
              </w:rPr>
            </w:pPr>
            <w:r w:rsidRPr="0072183C">
              <w:rPr>
                <w:rFonts w:eastAsia="Times New Roman"/>
              </w:rPr>
              <w:t>O</w:t>
            </w:r>
          </w:p>
        </w:tc>
        <w:tc>
          <w:tcPr>
            <w:tcW w:w="708" w:type="dxa"/>
          </w:tcPr>
          <w:p w14:paraId="0EAF8404" w14:textId="77777777" w:rsidR="00C5417C" w:rsidRPr="0072183C" w:rsidRDefault="00C5417C" w:rsidP="00C5417C">
            <w:pPr>
              <w:spacing w:before="60" w:after="60"/>
              <w:ind w:left="57" w:right="57"/>
              <w:jc w:val="center"/>
              <w:rPr>
                <w:rFonts w:eastAsia="Times New Roman"/>
              </w:rPr>
            </w:pPr>
            <w:r w:rsidRPr="0072183C">
              <w:rPr>
                <w:rFonts w:eastAsia="Times New Roman"/>
              </w:rPr>
              <w:t>O</w:t>
            </w:r>
          </w:p>
        </w:tc>
        <w:tc>
          <w:tcPr>
            <w:tcW w:w="709" w:type="dxa"/>
          </w:tcPr>
          <w:p w14:paraId="7E6839A8" w14:textId="77777777" w:rsidR="00C5417C" w:rsidRPr="0072183C" w:rsidRDefault="00C5417C" w:rsidP="00C5417C">
            <w:pPr>
              <w:spacing w:before="60" w:after="60"/>
              <w:ind w:left="57" w:right="57"/>
              <w:jc w:val="center"/>
              <w:rPr>
                <w:rFonts w:eastAsia="Times New Roman"/>
              </w:rPr>
            </w:pPr>
            <w:r>
              <w:rPr>
                <w:lang w:val="fr-FR"/>
              </w:rPr>
              <w:t>A</w:t>
            </w:r>
          </w:p>
        </w:tc>
        <w:tc>
          <w:tcPr>
            <w:tcW w:w="709" w:type="dxa"/>
          </w:tcPr>
          <w:p w14:paraId="7F78E8AD" w14:textId="77777777" w:rsidR="00C5417C" w:rsidRPr="0072183C" w:rsidRDefault="00C5417C" w:rsidP="00C5417C">
            <w:pPr>
              <w:spacing w:before="60" w:after="60"/>
              <w:ind w:left="57" w:right="57"/>
              <w:jc w:val="center"/>
              <w:rPr>
                <w:rFonts w:eastAsia="Times New Roman"/>
              </w:rPr>
            </w:pPr>
            <w:r w:rsidRPr="0072183C">
              <w:rPr>
                <w:rFonts w:eastAsia="Times New Roman"/>
              </w:rPr>
              <w:t>X</w:t>
            </w:r>
          </w:p>
        </w:tc>
        <w:tc>
          <w:tcPr>
            <w:tcW w:w="709" w:type="dxa"/>
          </w:tcPr>
          <w:p w14:paraId="5C831E6C" w14:textId="77777777" w:rsidR="00C5417C" w:rsidRPr="0072183C" w:rsidRDefault="00C5417C" w:rsidP="00C5417C">
            <w:pPr>
              <w:spacing w:before="60" w:after="60"/>
              <w:ind w:left="57" w:right="57"/>
              <w:jc w:val="center"/>
              <w:rPr>
                <w:rFonts w:eastAsia="Times New Roman"/>
              </w:rPr>
            </w:pPr>
            <w:r w:rsidRPr="0072183C">
              <w:rPr>
                <w:rFonts w:eastAsia="Times New Roman"/>
              </w:rPr>
              <w:t>5I</w:t>
            </w:r>
          </w:p>
        </w:tc>
      </w:tr>
      <w:tr w:rsidR="00C5417C" w:rsidRPr="005973A3" w14:paraId="6F796434" w14:textId="77777777" w:rsidTr="00C5417C">
        <w:tc>
          <w:tcPr>
            <w:tcW w:w="2268" w:type="dxa"/>
          </w:tcPr>
          <w:p w14:paraId="15A8C1F9" w14:textId="77777777" w:rsidR="00C5417C" w:rsidRPr="00160A79" w:rsidRDefault="00C5417C" w:rsidP="00C5417C">
            <w:pPr>
              <w:spacing w:before="60" w:after="60"/>
              <w:ind w:left="57" w:right="57"/>
              <w:rPr>
                <w:rFonts w:eastAsia="Times New Roman"/>
                <w:lang w:val="fr-FR"/>
              </w:rPr>
            </w:pPr>
            <w:r>
              <w:rPr>
                <w:lang w:val="fr-FR"/>
              </w:rPr>
              <w:t>Essai de résistance aux vibrations</w:t>
            </w:r>
          </w:p>
        </w:tc>
        <w:tc>
          <w:tcPr>
            <w:tcW w:w="708" w:type="dxa"/>
          </w:tcPr>
          <w:p w14:paraId="06263983" w14:textId="77777777" w:rsidR="00C5417C" w:rsidRPr="0072183C" w:rsidRDefault="00C5417C" w:rsidP="00C5417C">
            <w:pPr>
              <w:spacing w:before="60" w:after="60"/>
              <w:ind w:left="57" w:right="57"/>
              <w:jc w:val="center"/>
              <w:rPr>
                <w:rFonts w:eastAsia="Times New Roman"/>
              </w:rPr>
            </w:pPr>
            <w:r>
              <w:rPr>
                <w:lang w:val="fr-FR"/>
              </w:rPr>
              <w:t>A</w:t>
            </w:r>
          </w:p>
        </w:tc>
        <w:tc>
          <w:tcPr>
            <w:tcW w:w="709" w:type="dxa"/>
          </w:tcPr>
          <w:p w14:paraId="03791815" w14:textId="77777777" w:rsidR="00C5417C" w:rsidRPr="0072183C" w:rsidRDefault="00C5417C" w:rsidP="00C5417C">
            <w:pPr>
              <w:spacing w:before="60" w:after="60"/>
              <w:ind w:left="57" w:right="57"/>
              <w:jc w:val="center"/>
              <w:rPr>
                <w:rFonts w:eastAsia="Times New Roman"/>
              </w:rPr>
            </w:pPr>
            <w:r>
              <w:rPr>
                <w:lang w:val="fr-FR"/>
              </w:rPr>
              <w:t>A</w:t>
            </w:r>
          </w:p>
        </w:tc>
        <w:tc>
          <w:tcPr>
            <w:tcW w:w="709" w:type="dxa"/>
          </w:tcPr>
          <w:p w14:paraId="579D87AA" w14:textId="77777777" w:rsidR="00C5417C" w:rsidRPr="0072183C" w:rsidRDefault="00C5417C" w:rsidP="00C5417C">
            <w:pPr>
              <w:spacing w:before="60" w:after="60"/>
              <w:ind w:left="57" w:right="57"/>
              <w:jc w:val="center"/>
              <w:rPr>
                <w:rFonts w:eastAsia="Times New Roman"/>
              </w:rPr>
            </w:pPr>
            <w:r>
              <w:rPr>
                <w:lang w:val="fr-FR"/>
              </w:rPr>
              <w:t>A</w:t>
            </w:r>
          </w:p>
        </w:tc>
        <w:tc>
          <w:tcPr>
            <w:tcW w:w="709" w:type="dxa"/>
          </w:tcPr>
          <w:p w14:paraId="516A5AC6" w14:textId="77777777" w:rsidR="00C5417C" w:rsidRPr="0072183C" w:rsidRDefault="00C5417C" w:rsidP="00C5417C">
            <w:pPr>
              <w:spacing w:before="60" w:after="60"/>
              <w:ind w:left="57" w:right="57"/>
              <w:jc w:val="center"/>
              <w:rPr>
                <w:rFonts w:eastAsia="Times New Roman"/>
              </w:rPr>
            </w:pPr>
            <w:r>
              <w:rPr>
                <w:lang w:val="fr-FR"/>
              </w:rPr>
              <w:t>A</w:t>
            </w:r>
          </w:p>
        </w:tc>
        <w:tc>
          <w:tcPr>
            <w:tcW w:w="708" w:type="dxa"/>
          </w:tcPr>
          <w:p w14:paraId="78294BD9" w14:textId="77777777" w:rsidR="00C5417C" w:rsidRPr="0072183C" w:rsidRDefault="00C5417C" w:rsidP="00C5417C">
            <w:pPr>
              <w:spacing w:before="60" w:after="60"/>
              <w:ind w:left="57" w:right="57"/>
              <w:jc w:val="center"/>
              <w:rPr>
                <w:rFonts w:eastAsia="Times New Roman"/>
              </w:rPr>
            </w:pPr>
            <w:r w:rsidRPr="0072183C">
              <w:rPr>
                <w:rFonts w:eastAsia="Times New Roman"/>
              </w:rPr>
              <w:t>O</w:t>
            </w:r>
          </w:p>
        </w:tc>
        <w:tc>
          <w:tcPr>
            <w:tcW w:w="709" w:type="dxa"/>
          </w:tcPr>
          <w:p w14:paraId="634FAF94" w14:textId="77777777" w:rsidR="00C5417C" w:rsidRPr="0072183C" w:rsidRDefault="00C5417C" w:rsidP="00C5417C">
            <w:pPr>
              <w:spacing w:before="60" w:after="60"/>
              <w:ind w:left="57" w:right="57"/>
              <w:jc w:val="center"/>
              <w:rPr>
                <w:rFonts w:eastAsia="Times New Roman"/>
              </w:rPr>
            </w:pPr>
            <w:r>
              <w:rPr>
                <w:lang w:val="fr-FR"/>
              </w:rPr>
              <w:t>A</w:t>
            </w:r>
          </w:p>
        </w:tc>
        <w:tc>
          <w:tcPr>
            <w:tcW w:w="709" w:type="dxa"/>
          </w:tcPr>
          <w:p w14:paraId="030FA267" w14:textId="77777777" w:rsidR="00C5417C" w:rsidRPr="0072183C" w:rsidRDefault="00C5417C" w:rsidP="00C5417C">
            <w:pPr>
              <w:spacing w:before="60" w:after="60"/>
              <w:ind w:left="57" w:right="57"/>
              <w:jc w:val="center"/>
              <w:rPr>
                <w:rFonts w:eastAsia="Times New Roman"/>
              </w:rPr>
            </w:pPr>
            <w:r>
              <w:rPr>
                <w:lang w:val="fr-FR"/>
              </w:rPr>
              <w:t>A</w:t>
            </w:r>
          </w:p>
        </w:tc>
        <w:tc>
          <w:tcPr>
            <w:tcW w:w="709" w:type="dxa"/>
          </w:tcPr>
          <w:p w14:paraId="09D5F089" w14:textId="77777777" w:rsidR="00C5417C" w:rsidRPr="0072183C" w:rsidRDefault="00C5417C" w:rsidP="00C5417C">
            <w:pPr>
              <w:spacing w:before="60" w:after="60"/>
              <w:ind w:left="57" w:right="57"/>
              <w:jc w:val="center"/>
              <w:rPr>
                <w:rFonts w:eastAsia="Times New Roman"/>
              </w:rPr>
            </w:pPr>
            <w:r w:rsidRPr="0072183C">
              <w:rPr>
                <w:rFonts w:eastAsia="Times New Roman"/>
              </w:rPr>
              <w:t>5N</w:t>
            </w:r>
          </w:p>
        </w:tc>
      </w:tr>
      <w:tr w:rsidR="00C5417C" w:rsidRPr="005973A3" w14:paraId="3FAC05E5" w14:textId="77777777" w:rsidTr="00C5417C">
        <w:tc>
          <w:tcPr>
            <w:tcW w:w="2268" w:type="dxa"/>
          </w:tcPr>
          <w:p w14:paraId="1F0604B6" w14:textId="0451B9AF" w:rsidR="00C5417C" w:rsidRPr="00160A79" w:rsidRDefault="00C5417C" w:rsidP="00C5417C">
            <w:pPr>
              <w:spacing w:before="60" w:after="60"/>
              <w:ind w:left="57" w:right="57"/>
              <w:rPr>
                <w:rFonts w:eastAsia="Times New Roman"/>
                <w:lang w:val="fr-FR"/>
              </w:rPr>
            </w:pPr>
            <w:r>
              <w:rPr>
                <w:lang w:val="fr-FR"/>
              </w:rPr>
              <w:t>Essai des températures de</w:t>
            </w:r>
            <w:r w:rsidR="004F74BF">
              <w:rPr>
                <w:lang w:val="fr-FR"/>
              </w:rPr>
              <w:t> </w:t>
            </w:r>
            <w:r>
              <w:rPr>
                <w:lang w:val="fr-FR"/>
              </w:rPr>
              <w:t>fonctionnement</w:t>
            </w:r>
          </w:p>
        </w:tc>
        <w:tc>
          <w:tcPr>
            <w:tcW w:w="708" w:type="dxa"/>
          </w:tcPr>
          <w:p w14:paraId="44EF7EFA" w14:textId="77777777" w:rsidR="00C5417C" w:rsidRPr="0072183C" w:rsidRDefault="00C5417C" w:rsidP="00C5417C">
            <w:pPr>
              <w:spacing w:before="60" w:after="60"/>
              <w:ind w:left="57" w:right="57"/>
              <w:jc w:val="center"/>
              <w:rPr>
                <w:rFonts w:eastAsia="Times New Roman"/>
              </w:rPr>
            </w:pPr>
            <w:r w:rsidRPr="0072183C">
              <w:rPr>
                <w:rFonts w:eastAsia="Times New Roman"/>
              </w:rPr>
              <w:t>X</w:t>
            </w:r>
          </w:p>
        </w:tc>
        <w:tc>
          <w:tcPr>
            <w:tcW w:w="709" w:type="dxa"/>
          </w:tcPr>
          <w:p w14:paraId="32E713E3" w14:textId="77777777" w:rsidR="00C5417C" w:rsidRPr="0072183C" w:rsidRDefault="00C5417C" w:rsidP="00C5417C">
            <w:pPr>
              <w:spacing w:before="60" w:after="60"/>
              <w:ind w:left="57" w:right="57"/>
              <w:jc w:val="center"/>
              <w:rPr>
                <w:rFonts w:eastAsia="Times New Roman"/>
              </w:rPr>
            </w:pPr>
            <w:r w:rsidRPr="0072183C">
              <w:rPr>
                <w:rFonts w:eastAsia="Times New Roman"/>
              </w:rPr>
              <w:t>X</w:t>
            </w:r>
          </w:p>
        </w:tc>
        <w:tc>
          <w:tcPr>
            <w:tcW w:w="709" w:type="dxa"/>
          </w:tcPr>
          <w:p w14:paraId="65F2C7D9" w14:textId="77777777" w:rsidR="00C5417C" w:rsidRPr="0072183C" w:rsidRDefault="00C5417C" w:rsidP="00C5417C">
            <w:pPr>
              <w:spacing w:before="60" w:after="60"/>
              <w:ind w:left="57" w:right="57"/>
              <w:jc w:val="center"/>
              <w:rPr>
                <w:rFonts w:eastAsia="Times New Roman"/>
              </w:rPr>
            </w:pPr>
            <w:r w:rsidRPr="0072183C">
              <w:rPr>
                <w:rFonts w:eastAsia="Times New Roman"/>
              </w:rPr>
              <w:t>X</w:t>
            </w:r>
          </w:p>
        </w:tc>
        <w:tc>
          <w:tcPr>
            <w:tcW w:w="709" w:type="dxa"/>
          </w:tcPr>
          <w:p w14:paraId="2DE9CE9D" w14:textId="77777777" w:rsidR="00C5417C" w:rsidRPr="0072183C" w:rsidRDefault="00C5417C" w:rsidP="00C5417C">
            <w:pPr>
              <w:spacing w:before="60" w:after="60"/>
              <w:ind w:left="57" w:right="57"/>
              <w:jc w:val="center"/>
              <w:rPr>
                <w:rFonts w:eastAsia="Times New Roman"/>
              </w:rPr>
            </w:pPr>
            <w:r w:rsidRPr="0072183C">
              <w:rPr>
                <w:rFonts w:eastAsia="Times New Roman"/>
              </w:rPr>
              <w:t>X</w:t>
            </w:r>
          </w:p>
        </w:tc>
        <w:tc>
          <w:tcPr>
            <w:tcW w:w="708" w:type="dxa"/>
          </w:tcPr>
          <w:p w14:paraId="7DA81D65" w14:textId="77777777" w:rsidR="00C5417C" w:rsidRPr="0072183C" w:rsidRDefault="00C5417C" w:rsidP="00C5417C">
            <w:pPr>
              <w:spacing w:before="60" w:after="60"/>
              <w:ind w:left="57" w:right="57"/>
              <w:jc w:val="center"/>
              <w:rPr>
                <w:rFonts w:eastAsia="Times New Roman"/>
              </w:rPr>
            </w:pPr>
            <w:r w:rsidRPr="0072183C">
              <w:rPr>
                <w:rFonts w:eastAsia="Times New Roman"/>
              </w:rPr>
              <w:t>X</w:t>
            </w:r>
          </w:p>
        </w:tc>
        <w:tc>
          <w:tcPr>
            <w:tcW w:w="709" w:type="dxa"/>
          </w:tcPr>
          <w:p w14:paraId="357CAD05" w14:textId="77777777" w:rsidR="00C5417C" w:rsidRPr="0072183C" w:rsidRDefault="00C5417C" w:rsidP="00C5417C">
            <w:pPr>
              <w:spacing w:before="60" w:after="60"/>
              <w:ind w:left="57" w:right="57"/>
              <w:jc w:val="center"/>
              <w:rPr>
                <w:rFonts w:eastAsia="Times New Roman"/>
              </w:rPr>
            </w:pPr>
            <w:r w:rsidRPr="0072183C">
              <w:rPr>
                <w:rFonts w:eastAsia="Times New Roman"/>
              </w:rPr>
              <w:t>X</w:t>
            </w:r>
          </w:p>
        </w:tc>
        <w:tc>
          <w:tcPr>
            <w:tcW w:w="709" w:type="dxa"/>
          </w:tcPr>
          <w:p w14:paraId="0B066014" w14:textId="77777777" w:rsidR="00C5417C" w:rsidRPr="0072183C" w:rsidRDefault="00C5417C" w:rsidP="00C5417C">
            <w:pPr>
              <w:spacing w:before="60" w:after="60"/>
              <w:ind w:left="57" w:right="57"/>
              <w:jc w:val="center"/>
              <w:rPr>
                <w:rFonts w:eastAsia="Times New Roman"/>
              </w:rPr>
            </w:pPr>
            <w:r w:rsidRPr="0072183C">
              <w:rPr>
                <w:rFonts w:eastAsia="Times New Roman"/>
              </w:rPr>
              <w:t>X</w:t>
            </w:r>
          </w:p>
        </w:tc>
        <w:tc>
          <w:tcPr>
            <w:tcW w:w="709" w:type="dxa"/>
          </w:tcPr>
          <w:p w14:paraId="0EA088C7" w14:textId="77777777" w:rsidR="00C5417C" w:rsidRPr="0072183C" w:rsidRDefault="00C5417C" w:rsidP="00C5417C">
            <w:pPr>
              <w:spacing w:before="60" w:after="60"/>
              <w:ind w:left="57" w:right="57"/>
              <w:jc w:val="center"/>
              <w:rPr>
                <w:rFonts w:eastAsia="Times New Roman"/>
              </w:rPr>
            </w:pPr>
            <w:r w:rsidRPr="0072183C">
              <w:rPr>
                <w:rFonts w:eastAsia="Times New Roman"/>
              </w:rPr>
              <w:t>5O</w:t>
            </w:r>
          </w:p>
        </w:tc>
      </w:tr>
      <w:tr w:rsidR="00C5417C" w:rsidRPr="005973A3" w14:paraId="7B6AA37B" w14:textId="77777777" w:rsidTr="00C5417C">
        <w:tc>
          <w:tcPr>
            <w:tcW w:w="2268" w:type="dxa"/>
          </w:tcPr>
          <w:p w14:paraId="456B0698" w14:textId="77777777" w:rsidR="00C5417C" w:rsidRPr="00160A79" w:rsidRDefault="00C5417C" w:rsidP="00C5417C">
            <w:pPr>
              <w:tabs>
                <w:tab w:val="left" w:pos="1276"/>
                <w:tab w:val="left" w:pos="1701"/>
              </w:tabs>
              <w:spacing w:before="60" w:after="60"/>
              <w:ind w:left="57" w:right="57"/>
              <w:rPr>
                <w:rFonts w:eastAsia="Times New Roman"/>
                <w:lang w:val="fr-FR"/>
              </w:rPr>
            </w:pPr>
            <w:r>
              <w:rPr>
                <w:lang w:val="fr-FR"/>
              </w:rPr>
              <w:t>Essai du GNL à basse température</w:t>
            </w:r>
          </w:p>
        </w:tc>
        <w:tc>
          <w:tcPr>
            <w:tcW w:w="708" w:type="dxa"/>
          </w:tcPr>
          <w:p w14:paraId="35E8DE58" w14:textId="77777777" w:rsidR="00C5417C" w:rsidRPr="0072183C" w:rsidRDefault="00C5417C" w:rsidP="00C5417C">
            <w:pPr>
              <w:spacing w:before="60" w:after="60"/>
              <w:ind w:left="57" w:right="57"/>
              <w:jc w:val="center"/>
              <w:rPr>
                <w:rFonts w:eastAsia="Times New Roman"/>
              </w:rPr>
            </w:pPr>
            <w:r w:rsidRPr="0072183C">
              <w:rPr>
                <w:rFonts w:eastAsia="Times New Roman"/>
              </w:rPr>
              <w:t>O</w:t>
            </w:r>
          </w:p>
        </w:tc>
        <w:tc>
          <w:tcPr>
            <w:tcW w:w="709" w:type="dxa"/>
          </w:tcPr>
          <w:p w14:paraId="41A6A9BD" w14:textId="77777777" w:rsidR="00C5417C" w:rsidRPr="0072183C" w:rsidRDefault="00C5417C" w:rsidP="00C5417C">
            <w:pPr>
              <w:spacing w:before="60" w:after="60"/>
              <w:ind w:left="57" w:right="57"/>
              <w:jc w:val="center"/>
              <w:rPr>
                <w:rFonts w:eastAsia="Times New Roman"/>
              </w:rPr>
            </w:pPr>
            <w:r w:rsidRPr="0072183C">
              <w:rPr>
                <w:rFonts w:eastAsia="Times New Roman"/>
              </w:rPr>
              <w:t>O</w:t>
            </w:r>
          </w:p>
        </w:tc>
        <w:tc>
          <w:tcPr>
            <w:tcW w:w="709" w:type="dxa"/>
          </w:tcPr>
          <w:p w14:paraId="31CA9459" w14:textId="77777777" w:rsidR="00C5417C" w:rsidRPr="0072183C" w:rsidRDefault="00C5417C" w:rsidP="00C5417C">
            <w:pPr>
              <w:spacing w:before="60" w:after="60"/>
              <w:ind w:left="57" w:right="57"/>
              <w:jc w:val="center"/>
              <w:rPr>
                <w:rFonts w:eastAsia="Times New Roman"/>
              </w:rPr>
            </w:pPr>
            <w:r w:rsidRPr="0072183C">
              <w:rPr>
                <w:rFonts w:eastAsia="Times New Roman"/>
              </w:rPr>
              <w:t>O</w:t>
            </w:r>
          </w:p>
        </w:tc>
        <w:tc>
          <w:tcPr>
            <w:tcW w:w="709" w:type="dxa"/>
          </w:tcPr>
          <w:p w14:paraId="43A9E842" w14:textId="77777777" w:rsidR="00C5417C" w:rsidRPr="0072183C" w:rsidRDefault="00C5417C" w:rsidP="00C5417C">
            <w:pPr>
              <w:spacing w:before="60" w:after="60"/>
              <w:ind w:left="57" w:right="57"/>
              <w:jc w:val="center"/>
              <w:rPr>
                <w:rFonts w:eastAsia="Times New Roman"/>
              </w:rPr>
            </w:pPr>
            <w:r w:rsidRPr="0072183C">
              <w:rPr>
                <w:rFonts w:eastAsia="Times New Roman"/>
              </w:rPr>
              <w:t>O</w:t>
            </w:r>
          </w:p>
        </w:tc>
        <w:tc>
          <w:tcPr>
            <w:tcW w:w="708" w:type="dxa"/>
          </w:tcPr>
          <w:p w14:paraId="68400238" w14:textId="77777777" w:rsidR="00C5417C" w:rsidRPr="0072183C" w:rsidRDefault="00C5417C" w:rsidP="00C5417C">
            <w:pPr>
              <w:spacing w:before="60" w:after="60"/>
              <w:ind w:left="57" w:right="57"/>
              <w:jc w:val="center"/>
              <w:rPr>
                <w:rFonts w:eastAsia="Times New Roman"/>
              </w:rPr>
            </w:pPr>
            <w:r w:rsidRPr="0072183C">
              <w:rPr>
                <w:rFonts w:eastAsia="Times New Roman"/>
              </w:rPr>
              <w:t>O</w:t>
            </w:r>
          </w:p>
        </w:tc>
        <w:tc>
          <w:tcPr>
            <w:tcW w:w="709" w:type="dxa"/>
          </w:tcPr>
          <w:p w14:paraId="7AA1FACD" w14:textId="77777777" w:rsidR="00C5417C" w:rsidRPr="0072183C" w:rsidRDefault="00C5417C" w:rsidP="00C5417C">
            <w:pPr>
              <w:spacing w:before="60" w:after="60"/>
              <w:ind w:left="57" w:right="57"/>
              <w:jc w:val="center"/>
              <w:rPr>
                <w:rFonts w:eastAsia="Times New Roman"/>
              </w:rPr>
            </w:pPr>
            <w:r w:rsidRPr="0072183C">
              <w:rPr>
                <w:rFonts w:eastAsia="Times New Roman"/>
              </w:rPr>
              <w:t>X</w:t>
            </w:r>
          </w:p>
        </w:tc>
        <w:tc>
          <w:tcPr>
            <w:tcW w:w="709" w:type="dxa"/>
          </w:tcPr>
          <w:p w14:paraId="331F9039" w14:textId="77777777" w:rsidR="00C5417C" w:rsidRPr="0072183C" w:rsidRDefault="00C5417C" w:rsidP="00C5417C">
            <w:pPr>
              <w:spacing w:before="60" w:after="60"/>
              <w:ind w:left="57" w:right="57"/>
              <w:jc w:val="center"/>
              <w:rPr>
                <w:rFonts w:eastAsia="Times New Roman"/>
              </w:rPr>
            </w:pPr>
            <w:r w:rsidRPr="0072183C">
              <w:rPr>
                <w:rFonts w:eastAsia="Times New Roman"/>
              </w:rPr>
              <w:t>O</w:t>
            </w:r>
          </w:p>
        </w:tc>
        <w:tc>
          <w:tcPr>
            <w:tcW w:w="709" w:type="dxa"/>
          </w:tcPr>
          <w:p w14:paraId="5CEC9706" w14:textId="77777777" w:rsidR="00C5417C" w:rsidRPr="0072183C" w:rsidRDefault="00C5417C" w:rsidP="00C5417C">
            <w:pPr>
              <w:spacing w:before="60" w:after="60"/>
              <w:ind w:left="57" w:right="57"/>
              <w:jc w:val="center"/>
              <w:rPr>
                <w:rFonts w:eastAsia="Times New Roman"/>
              </w:rPr>
            </w:pPr>
            <w:r w:rsidRPr="0072183C">
              <w:rPr>
                <w:rFonts w:eastAsia="Times New Roman"/>
              </w:rPr>
              <w:t>5P</w:t>
            </w:r>
          </w:p>
        </w:tc>
      </w:tr>
      <w:tr w:rsidR="00C5417C" w:rsidRPr="005973A3" w14:paraId="7F88E8A7" w14:textId="77777777" w:rsidTr="00C5417C">
        <w:tc>
          <w:tcPr>
            <w:tcW w:w="2268" w:type="dxa"/>
          </w:tcPr>
          <w:p w14:paraId="450EB1E0" w14:textId="21380AFB" w:rsidR="00C5417C" w:rsidRPr="0072183C" w:rsidRDefault="00C5417C" w:rsidP="00C5417C">
            <w:pPr>
              <w:tabs>
                <w:tab w:val="left" w:pos="1276"/>
                <w:tab w:val="left" w:pos="1701"/>
              </w:tabs>
              <w:spacing w:before="60" w:after="60"/>
              <w:ind w:left="57" w:right="57"/>
              <w:rPr>
                <w:rFonts w:eastAsia="Times New Roman"/>
                <w:b/>
                <w:bCs/>
              </w:rPr>
            </w:pPr>
            <w:r>
              <w:rPr>
                <w:b/>
                <w:bCs/>
                <w:lang w:val="fr-FR"/>
              </w:rPr>
              <w:t xml:space="preserve">Essai d’actionnement </w:t>
            </w:r>
            <w:r>
              <w:rPr>
                <w:b/>
                <w:bCs/>
                <w:lang w:val="fr-FR"/>
              </w:rPr>
              <w:br/>
              <w:t>au banc</w:t>
            </w:r>
          </w:p>
        </w:tc>
        <w:tc>
          <w:tcPr>
            <w:tcW w:w="708" w:type="dxa"/>
          </w:tcPr>
          <w:p w14:paraId="5FCAB285" w14:textId="77777777" w:rsidR="00C5417C" w:rsidRPr="007C1FEE" w:rsidRDefault="00C5417C" w:rsidP="00C5417C">
            <w:pPr>
              <w:spacing w:before="60" w:after="60"/>
              <w:ind w:left="57" w:right="57"/>
              <w:jc w:val="center"/>
              <w:rPr>
                <w:rFonts w:eastAsia="Times New Roman"/>
                <w:b/>
                <w:bCs/>
              </w:rPr>
            </w:pPr>
            <w:r w:rsidRPr="007C1FEE">
              <w:rPr>
                <w:b/>
                <w:bCs/>
                <w:lang w:val="fr-FR"/>
              </w:rPr>
              <w:t>A</w:t>
            </w:r>
          </w:p>
        </w:tc>
        <w:tc>
          <w:tcPr>
            <w:tcW w:w="709" w:type="dxa"/>
          </w:tcPr>
          <w:p w14:paraId="7E2F717A" w14:textId="77777777" w:rsidR="00C5417C" w:rsidRPr="007C1FEE" w:rsidRDefault="00C5417C" w:rsidP="00C5417C">
            <w:pPr>
              <w:spacing w:before="60" w:after="60"/>
              <w:ind w:left="57" w:right="57"/>
              <w:jc w:val="center"/>
              <w:rPr>
                <w:rFonts w:eastAsia="Times New Roman"/>
                <w:b/>
                <w:bCs/>
              </w:rPr>
            </w:pPr>
            <w:r w:rsidRPr="007C1FEE">
              <w:rPr>
                <w:rFonts w:eastAsia="Times New Roman"/>
                <w:b/>
                <w:bCs/>
              </w:rPr>
              <w:t>O</w:t>
            </w:r>
          </w:p>
        </w:tc>
        <w:tc>
          <w:tcPr>
            <w:tcW w:w="709" w:type="dxa"/>
          </w:tcPr>
          <w:p w14:paraId="7D215B5D" w14:textId="77777777" w:rsidR="00C5417C" w:rsidRPr="007C1FEE" w:rsidRDefault="00C5417C" w:rsidP="00C5417C">
            <w:pPr>
              <w:spacing w:before="60" w:after="60"/>
              <w:ind w:left="57" w:right="57"/>
              <w:jc w:val="center"/>
              <w:rPr>
                <w:rFonts w:eastAsia="Times New Roman"/>
                <w:b/>
                <w:bCs/>
              </w:rPr>
            </w:pPr>
            <w:r w:rsidRPr="007C1FEE">
              <w:rPr>
                <w:b/>
                <w:bCs/>
                <w:lang w:val="fr-FR"/>
              </w:rPr>
              <w:t>A</w:t>
            </w:r>
          </w:p>
        </w:tc>
        <w:tc>
          <w:tcPr>
            <w:tcW w:w="709" w:type="dxa"/>
          </w:tcPr>
          <w:p w14:paraId="03BAFD58" w14:textId="77777777" w:rsidR="00C5417C" w:rsidRPr="007C1FEE" w:rsidRDefault="00C5417C" w:rsidP="00C5417C">
            <w:pPr>
              <w:spacing w:before="60" w:after="60"/>
              <w:ind w:left="57" w:right="57"/>
              <w:jc w:val="center"/>
              <w:rPr>
                <w:rFonts w:eastAsia="Times New Roman"/>
                <w:b/>
                <w:bCs/>
              </w:rPr>
            </w:pPr>
            <w:r w:rsidRPr="007C1FEE">
              <w:rPr>
                <w:b/>
                <w:bCs/>
                <w:lang w:val="fr-FR"/>
              </w:rPr>
              <w:t>A</w:t>
            </w:r>
          </w:p>
        </w:tc>
        <w:tc>
          <w:tcPr>
            <w:tcW w:w="708" w:type="dxa"/>
          </w:tcPr>
          <w:p w14:paraId="3795C481" w14:textId="77777777" w:rsidR="00C5417C" w:rsidRPr="007C1FEE" w:rsidRDefault="00C5417C" w:rsidP="00C5417C">
            <w:pPr>
              <w:spacing w:before="60" w:after="60"/>
              <w:ind w:left="57" w:right="57"/>
              <w:jc w:val="center"/>
              <w:rPr>
                <w:rFonts w:eastAsia="Times New Roman"/>
                <w:b/>
                <w:bCs/>
              </w:rPr>
            </w:pPr>
            <w:r w:rsidRPr="007C1FEE">
              <w:rPr>
                <w:rFonts w:eastAsia="Times New Roman"/>
                <w:b/>
                <w:bCs/>
              </w:rPr>
              <w:t>O</w:t>
            </w:r>
          </w:p>
        </w:tc>
        <w:tc>
          <w:tcPr>
            <w:tcW w:w="709" w:type="dxa"/>
          </w:tcPr>
          <w:p w14:paraId="07A050CC" w14:textId="77777777" w:rsidR="00C5417C" w:rsidRPr="007C1FEE" w:rsidRDefault="00C5417C" w:rsidP="00C5417C">
            <w:pPr>
              <w:spacing w:before="60" w:after="60"/>
              <w:ind w:left="57" w:right="57"/>
              <w:jc w:val="center"/>
              <w:rPr>
                <w:rFonts w:eastAsia="Times New Roman"/>
                <w:b/>
                <w:bCs/>
              </w:rPr>
            </w:pPr>
            <w:r w:rsidRPr="007C1FEE">
              <w:rPr>
                <w:rFonts w:eastAsia="Times New Roman"/>
                <w:b/>
                <w:bCs/>
              </w:rPr>
              <w:t>O</w:t>
            </w:r>
          </w:p>
        </w:tc>
        <w:tc>
          <w:tcPr>
            <w:tcW w:w="709" w:type="dxa"/>
          </w:tcPr>
          <w:p w14:paraId="2C4863F9" w14:textId="77777777" w:rsidR="00C5417C" w:rsidRPr="007C1FEE" w:rsidRDefault="00C5417C" w:rsidP="00C5417C">
            <w:pPr>
              <w:spacing w:before="60" w:after="60"/>
              <w:ind w:left="57" w:right="57"/>
              <w:jc w:val="center"/>
              <w:rPr>
                <w:rFonts w:eastAsia="Times New Roman"/>
                <w:b/>
                <w:bCs/>
              </w:rPr>
            </w:pPr>
            <w:r w:rsidRPr="007C1FEE">
              <w:rPr>
                <w:b/>
                <w:bCs/>
                <w:lang w:val="fr-FR"/>
              </w:rPr>
              <w:t>A</w:t>
            </w:r>
          </w:p>
        </w:tc>
        <w:tc>
          <w:tcPr>
            <w:tcW w:w="709" w:type="dxa"/>
          </w:tcPr>
          <w:p w14:paraId="70301455" w14:textId="77777777" w:rsidR="00C5417C" w:rsidRPr="0072183C" w:rsidRDefault="00C5417C" w:rsidP="00C5417C">
            <w:pPr>
              <w:spacing w:before="60" w:after="60"/>
              <w:ind w:left="57" w:right="57"/>
              <w:jc w:val="center"/>
              <w:rPr>
                <w:rFonts w:eastAsia="Times New Roman"/>
                <w:b/>
                <w:bCs/>
              </w:rPr>
            </w:pPr>
            <w:r w:rsidRPr="0072183C">
              <w:rPr>
                <w:rFonts w:eastAsia="Times New Roman"/>
                <w:b/>
                <w:bCs/>
              </w:rPr>
              <w:t>5R</w:t>
            </w:r>
          </w:p>
        </w:tc>
      </w:tr>
      <w:tr w:rsidR="00C5417C" w:rsidRPr="001A69FA" w14:paraId="047E1BA6" w14:textId="77777777" w:rsidTr="00C5417C">
        <w:tc>
          <w:tcPr>
            <w:tcW w:w="7938" w:type="dxa"/>
            <w:gridSpan w:val="9"/>
            <w:tcBorders>
              <w:bottom w:val="single" w:sz="12" w:space="0" w:color="auto"/>
            </w:tcBorders>
          </w:tcPr>
          <w:p w14:paraId="42523E89" w14:textId="1DB619DA" w:rsidR="00C5417C" w:rsidRPr="0024791B" w:rsidRDefault="00C5417C" w:rsidP="007C1FEE">
            <w:pPr>
              <w:widowControl w:val="0"/>
              <w:spacing w:before="60"/>
              <w:ind w:left="57" w:right="57"/>
              <w:rPr>
                <w:rFonts w:eastAsia="Times New Roman"/>
                <w:bCs/>
                <w:sz w:val="18"/>
                <w:szCs w:val="18"/>
                <w:lang w:val="fr-FR"/>
              </w:rPr>
            </w:pPr>
            <w:r w:rsidRPr="0024791B">
              <w:rPr>
                <w:sz w:val="18"/>
                <w:szCs w:val="18"/>
                <w:lang w:val="fr-FR"/>
              </w:rPr>
              <w:t>X = Applicable</w:t>
            </w:r>
            <w:r w:rsidR="007F7AA7">
              <w:rPr>
                <w:sz w:val="18"/>
                <w:szCs w:val="18"/>
                <w:lang w:val="fr-FR"/>
              </w:rPr>
              <w:t> ;</w:t>
            </w:r>
          </w:p>
          <w:p w14:paraId="6835EEF3" w14:textId="259955E7" w:rsidR="00C5417C" w:rsidRPr="0024791B" w:rsidRDefault="00C5417C" w:rsidP="007C1FEE">
            <w:pPr>
              <w:widowControl w:val="0"/>
              <w:ind w:left="57" w:right="57"/>
              <w:rPr>
                <w:rFonts w:eastAsia="Times New Roman"/>
                <w:bCs/>
                <w:sz w:val="18"/>
                <w:szCs w:val="18"/>
                <w:lang w:val="fr-FR"/>
              </w:rPr>
            </w:pPr>
            <w:r w:rsidRPr="0024791B">
              <w:rPr>
                <w:sz w:val="18"/>
                <w:szCs w:val="18"/>
                <w:lang w:val="fr-FR"/>
              </w:rPr>
              <w:t>O = Non applicable</w:t>
            </w:r>
            <w:r w:rsidR="007F7AA7">
              <w:rPr>
                <w:sz w:val="18"/>
                <w:szCs w:val="18"/>
                <w:lang w:val="fr-FR"/>
              </w:rPr>
              <w:t> ;</w:t>
            </w:r>
          </w:p>
          <w:p w14:paraId="781CD0AB" w14:textId="06814E1F" w:rsidR="00C5417C" w:rsidRPr="00160A79" w:rsidRDefault="00C5417C" w:rsidP="007C1FEE">
            <w:pPr>
              <w:widowControl w:val="0"/>
              <w:spacing w:after="60"/>
              <w:ind w:left="57" w:right="57"/>
              <w:rPr>
                <w:rFonts w:eastAsia="Times New Roman"/>
                <w:u w:val="single"/>
                <w:lang w:val="fr-FR"/>
              </w:rPr>
            </w:pPr>
            <w:r w:rsidRPr="0024791B">
              <w:rPr>
                <w:sz w:val="18"/>
                <w:szCs w:val="18"/>
                <w:lang w:val="fr-FR"/>
              </w:rPr>
              <w:t>A = S</w:t>
            </w:r>
            <w:r>
              <w:rPr>
                <w:sz w:val="18"/>
                <w:szCs w:val="18"/>
                <w:lang w:val="fr-FR"/>
              </w:rPr>
              <w:t>’</w:t>
            </w:r>
            <w:r w:rsidRPr="0024791B">
              <w:rPr>
                <w:sz w:val="18"/>
                <w:szCs w:val="18"/>
                <w:lang w:val="fr-FR"/>
              </w:rPr>
              <w:t>il y a lieu</w:t>
            </w:r>
            <w:r w:rsidR="007F7AA7">
              <w:rPr>
                <w:sz w:val="18"/>
                <w:szCs w:val="18"/>
                <w:lang w:val="fr-FR"/>
              </w:rPr>
              <w:t>.</w:t>
            </w:r>
          </w:p>
        </w:tc>
      </w:tr>
    </w:tbl>
    <w:p w14:paraId="1C0AFCEB" w14:textId="77777777" w:rsidR="00C5417C" w:rsidRPr="00160A79" w:rsidRDefault="00C5417C" w:rsidP="00C85399">
      <w:pPr>
        <w:pStyle w:val="SingleTxtG"/>
        <w:ind w:right="0"/>
        <w:jc w:val="right"/>
        <w:rPr>
          <w:lang w:val="fr-FR"/>
        </w:rPr>
      </w:pPr>
      <w:r>
        <w:rPr>
          <w:lang w:val="fr-FR"/>
        </w:rPr>
        <w:t>».</w:t>
      </w:r>
    </w:p>
    <w:p w14:paraId="6C957A5E" w14:textId="6505ACB9" w:rsidR="00C5417C" w:rsidRPr="00160A79" w:rsidRDefault="00C5417C" w:rsidP="00C5417C">
      <w:pPr>
        <w:pStyle w:val="SingleTxtG"/>
        <w:rPr>
          <w:lang w:val="fr-FR"/>
        </w:rPr>
      </w:pPr>
      <w:r>
        <w:rPr>
          <w:i/>
          <w:iCs/>
          <w:lang w:val="fr-FR"/>
        </w:rPr>
        <w:t>Annexe 4A, paragraphe 4.2.5</w:t>
      </w:r>
      <w:r>
        <w:rPr>
          <w:lang w:val="fr-FR"/>
        </w:rPr>
        <w:t>, lire :</w:t>
      </w:r>
    </w:p>
    <w:p w14:paraId="3D844E6D" w14:textId="3E7B9A72" w:rsidR="00C5417C" w:rsidRPr="00160A79" w:rsidRDefault="00C5417C" w:rsidP="00C85399">
      <w:pPr>
        <w:pStyle w:val="SingleTxtG"/>
        <w:ind w:left="2268" w:hanging="1134"/>
        <w:rPr>
          <w:lang w:val="fr-FR"/>
        </w:rPr>
      </w:pPr>
      <w:r>
        <w:rPr>
          <w:lang w:val="fr-FR"/>
        </w:rPr>
        <w:t>« 4.2.5</w:t>
      </w:r>
      <w:r>
        <w:rPr>
          <w:lang w:val="fr-FR"/>
        </w:rPr>
        <w:tab/>
        <w:t xml:space="preserve">Le dispositif de surpression doit être conçu de manière à provoquer l’ouverture du fusible à une température de 110 °C </w:t>
      </w:r>
      <w:r w:rsidR="00C85399">
        <w:rPr>
          <w:lang w:val="fr-FR"/>
        </w:rPr>
        <w:sym w:font="Symbol" w:char="F0B1"/>
      </w:r>
      <w:r>
        <w:rPr>
          <w:lang w:val="fr-FR"/>
        </w:rPr>
        <w:t xml:space="preserve"> 10 °C</w:t>
      </w:r>
      <w:r>
        <w:rPr>
          <w:b/>
          <w:bCs/>
          <w:lang w:val="fr-FR"/>
        </w:rPr>
        <w:t>, comme indiqué dans l’annexe 5R</w:t>
      </w:r>
      <w:r>
        <w:rPr>
          <w:lang w:val="fr-FR"/>
        </w:rPr>
        <w:t>. ».</w:t>
      </w:r>
    </w:p>
    <w:p w14:paraId="17C18331" w14:textId="49DA06EB" w:rsidR="00C5417C" w:rsidRPr="00160A79" w:rsidRDefault="00C5417C" w:rsidP="00C85399">
      <w:pPr>
        <w:pStyle w:val="SingleTxtG"/>
        <w:keepNext/>
        <w:rPr>
          <w:lang w:val="fr-FR"/>
        </w:rPr>
      </w:pPr>
      <w:r>
        <w:rPr>
          <w:i/>
          <w:iCs/>
          <w:lang w:val="fr-FR"/>
        </w:rPr>
        <w:lastRenderedPageBreak/>
        <w:t>Annexe 5, paragraphe 2, tableau 5.1</w:t>
      </w:r>
      <w:r>
        <w:rPr>
          <w:lang w:val="fr-FR"/>
        </w:rPr>
        <w:t>, ajouter une référence à l’annexe 5R, comme suit :</w:t>
      </w:r>
    </w:p>
    <w:p w14:paraId="75D2AF3C" w14:textId="77777777" w:rsidR="00C5417C" w:rsidRPr="005973A3" w:rsidRDefault="00C5417C" w:rsidP="00C85399">
      <w:pPr>
        <w:keepNext/>
        <w:tabs>
          <w:tab w:val="left" w:pos="2268"/>
        </w:tabs>
        <w:spacing w:before="120" w:after="120" w:line="240" w:lineRule="auto"/>
        <w:ind w:left="2268" w:right="1134" w:hanging="1134"/>
        <w:jc w:val="both"/>
      </w:pPr>
      <w:r>
        <w:rPr>
          <w:lang w:val="fr-FR"/>
        </w:rPr>
        <w:t>« Tableau 5.1</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29"/>
        <w:gridCol w:w="758"/>
        <w:gridCol w:w="759"/>
        <w:gridCol w:w="760"/>
        <w:gridCol w:w="760"/>
        <w:gridCol w:w="759"/>
        <w:gridCol w:w="760"/>
        <w:gridCol w:w="760"/>
        <w:gridCol w:w="760"/>
      </w:tblGrid>
      <w:tr w:rsidR="00C5417C" w:rsidRPr="0024791B" w14:paraId="0C609610" w14:textId="77777777" w:rsidTr="00C85399">
        <w:trPr>
          <w:tblHeader/>
        </w:trPr>
        <w:tc>
          <w:tcPr>
            <w:tcW w:w="2268" w:type="dxa"/>
            <w:tcBorders>
              <w:bottom w:val="single" w:sz="12" w:space="0" w:color="auto"/>
            </w:tcBorders>
          </w:tcPr>
          <w:p w14:paraId="2E999918" w14:textId="77777777" w:rsidR="00C5417C" w:rsidRPr="0024791B" w:rsidRDefault="00C5417C" w:rsidP="00C85399">
            <w:pPr>
              <w:keepNext/>
              <w:spacing w:before="80" w:after="80" w:line="200" w:lineRule="exact"/>
              <w:ind w:left="57" w:right="57"/>
              <w:rPr>
                <w:rFonts w:eastAsia="Times New Roman"/>
                <w:i/>
                <w:sz w:val="16"/>
                <w:szCs w:val="16"/>
              </w:rPr>
            </w:pPr>
            <w:r w:rsidRPr="0024791B">
              <w:rPr>
                <w:i/>
                <w:iCs/>
                <w:sz w:val="16"/>
                <w:szCs w:val="16"/>
                <w:lang w:val="fr-FR"/>
              </w:rPr>
              <w:t>Essai</w:t>
            </w:r>
          </w:p>
        </w:tc>
        <w:tc>
          <w:tcPr>
            <w:tcW w:w="708" w:type="dxa"/>
            <w:tcBorders>
              <w:bottom w:val="single" w:sz="12" w:space="0" w:color="auto"/>
            </w:tcBorders>
          </w:tcPr>
          <w:p w14:paraId="5592F0C7" w14:textId="77777777" w:rsidR="00C5417C" w:rsidRPr="0024791B" w:rsidRDefault="00C5417C" w:rsidP="007C1FEE">
            <w:pPr>
              <w:keepNext/>
              <w:spacing w:before="80" w:after="80" w:line="200" w:lineRule="exact"/>
              <w:ind w:left="57" w:right="57"/>
              <w:jc w:val="center"/>
              <w:rPr>
                <w:rFonts w:eastAsia="Times New Roman"/>
                <w:i/>
                <w:sz w:val="16"/>
                <w:szCs w:val="16"/>
              </w:rPr>
            </w:pPr>
            <w:r w:rsidRPr="0024791B">
              <w:rPr>
                <w:i/>
                <w:iCs/>
                <w:sz w:val="16"/>
                <w:szCs w:val="16"/>
                <w:lang w:val="fr-FR"/>
              </w:rPr>
              <w:t>Classe 0</w:t>
            </w:r>
          </w:p>
        </w:tc>
        <w:tc>
          <w:tcPr>
            <w:tcW w:w="709" w:type="dxa"/>
            <w:tcBorders>
              <w:bottom w:val="single" w:sz="12" w:space="0" w:color="auto"/>
            </w:tcBorders>
          </w:tcPr>
          <w:p w14:paraId="012BF1F1" w14:textId="77777777" w:rsidR="00C5417C" w:rsidRPr="0024791B" w:rsidRDefault="00C5417C" w:rsidP="007C1FEE">
            <w:pPr>
              <w:keepNext/>
              <w:spacing w:before="80" w:after="80" w:line="200" w:lineRule="exact"/>
              <w:ind w:left="57" w:right="57"/>
              <w:jc w:val="center"/>
              <w:rPr>
                <w:rFonts w:eastAsia="Times New Roman"/>
                <w:i/>
                <w:sz w:val="16"/>
                <w:szCs w:val="16"/>
              </w:rPr>
            </w:pPr>
            <w:r w:rsidRPr="0024791B">
              <w:rPr>
                <w:i/>
                <w:iCs/>
                <w:sz w:val="16"/>
                <w:szCs w:val="16"/>
                <w:lang w:val="fr-FR"/>
              </w:rPr>
              <w:t>Classe 1</w:t>
            </w:r>
          </w:p>
        </w:tc>
        <w:tc>
          <w:tcPr>
            <w:tcW w:w="709" w:type="dxa"/>
            <w:tcBorders>
              <w:bottom w:val="single" w:sz="12" w:space="0" w:color="auto"/>
            </w:tcBorders>
          </w:tcPr>
          <w:p w14:paraId="0DED5065" w14:textId="77777777" w:rsidR="00C5417C" w:rsidRPr="0024791B" w:rsidRDefault="00C5417C" w:rsidP="007C1FEE">
            <w:pPr>
              <w:keepNext/>
              <w:spacing w:before="80" w:after="80" w:line="200" w:lineRule="exact"/>
              <w:ind w:left="57" w:right="57"/>
              <w:jc w:val="center"/>
              <w:rPr>
                <w:rFonts w:eastAsia="Times New Roman"/>
                <w:i/>
                <w:sz w:val="16"/>
                <w:szCs w:val="16"/>
              </w:rPr>
            </w:pPr>
            <w:r w:rsidRPr="0024791B">
              <w:rPr>
                <w:i/>
                <w:iCs/>
                <w:sz w:val="16"/>
                <w:szCs w:val="16"/>
                <w:lang w:val="fr-FR"/>
              </w:rPr>
              <w:t>Classe 2</w:t>
            </w:r>
          </w:p>
        </w:tc>
        <w:tc>
          <w:tcPr>
            <w:tcW w:w="709" w:type="dxa"/>
            <w:tcBorders>
              <w:bottom w:val="single" w:sz="12" w:space="0" w:color="auto"/>
            </w:tcBorders>
          </w:tcPr>
          <w:p w14:paraId="6431DBC0" w14:textId="77777777" w:rsidR="00C5417C" w:rsidRPr="0024791B" w:rsidRDefault="00C5417C" w:rsidP="007C1FEE">
            <w:pPr>
              <w:keepNext/>
              <w:spacing w:before="80" w:after="80" w:line="200" w:lineRule="exact"/>
              <w:ind w:left="57" w:right="57"/>
              <w:jc w:val="center"/>
              <w:rPr>
                <w:rFonts w:eastAsia="Times New Roman"/>
                <w:i/>
                <w:sz w:val="16"/>
                <w:szCs w:val="16"/>
              </w:rPr>
            </w:pPr>
            <w:r w:rsidRPr="0024791B">
              <w:rPr>
                <w:i/>
                <w:iCs/>
                <w:sz w:val="16"/>
                <w:szCs w:val="16"/>
                <w:lang w:val="fr-FR"/>
              </w:rPr>
              <w:t>Classe 3</w:t>
            </w:r>
          </w:p>
        </w:tc>
        <w:tc>
          <w:tcPr>
            <w:tcW w:w="708" w:type="dxa"/>
            <w:tcBorders>
              <w:bottom w:val="single" w:sz="12" w:space="0" w:color="auto"/>
            </w:tcBorders>
          </w:tcPr>
          <w:p w14:paraId="67C84EC5" w14:textId="77777777" w:rsidR="00C5417C" w:rsidRPr="0024791B" w:rsidRDefault="00C5417C" w:rsidP="007C1FEE">
            <w:pPr>
              <w:keepNext/>
              <w:spacing w:before="80" w:after="80" w:line="200" w:lineRule="exact"/>
              <w:ind w:left="57" w:right="57"/>
              <w:jc w:val="center"/>
              <w:rPr>
                <w:rFonts w:eastAsia="Times New Roman"/>
                <w:i/>
                <w:sz w:val="16"/>
                <w:szCs w:val="16"/>
              </w:rPr>
            </w:pPr>
            <w:r w:rsidRPr="0024791B">
              <w:rPr>
                <w:i/>
                <w:iCs/>
                <w:sz w:val="16"/>
                <w:szCs w:val="16"/>
                <w:lang w:val="fr-FR"/>
              </w:rPr>
              <w:t>Classe 4</w:t>
            </w:r>
          </w:p>
        </w:tc>
        <w:tc>
          <w:tcPr>
            <w:tcW w:w="709" w:type="dxa"/>
            <w:tcBorders>
              <w:bottom w:val="single" w:sz="12" w:space="0" w:color="auto"/>
            </w:tcBorders>
          </w:tcPr>
          <w:p w14:paraId="0A82C106" w14:textId="77777777" w:rsidR="00C5417C" w:rsidRPr="0024791B" w:rsidRDefault="00C5417C" w:rsidP="007C1FEE">
            <w:pPr>
              <w:keepNext/>
              <w:spacing w:before="80" w:after="80" w:line="200" w:lineRule="exact"/>
              <w:ind w:left="57" w:right="57"/>
              <w:jc w:val="center"/>
              <w:rPr>
                <w:rFonts w:eastAsia="Times New Roman"/>
                <w:i/>
                <w:sz w:val="16"/>
                <w:szCs w:val="16"/>
              </w:rPr>
            </w:pPr>
            <w:r w:rsidRPr="0024791B">
              <w:rPr>
                <w:i/>
                <w:iCs/>
                <w:sz w:val="16"/>
                <w:szCs w:val="16"/>
                <w:lang w:val="fr-FR"/>
              </w:rPr>
              <w:t>Classe 5</w:t>
            </w:r>
          </w:p>
        </w:tc>
        <w:tc>
          <w:tcPr>
            <w:tcW w:w="709" w:type="dxa"/>
            <w:tcBorders>
              <w:bottom w:val="single" w:sz="12" w:space="0" w:color="auto"/>
            </w:tcBorders>
          </w:tcPr>
          <w:p w14:paraId="5533B468" w14:textId="77777777" w:rsidR="00C5417C" w:rsidRPr="0024791B" w:rsidRDefault="00C5417C" w:rsidP="007C1FEE">
            <w:pPr>
              <w:keepNext/>
              <w:spacing w:before="80" w:after="80" w:line="200" w:lineRule="exact"/>
              <w:ind w:left="57" w:right="57"/>
              <w:jc w:val="center"/>
              <w:rPr>
                <w:rFonts w:eastAsia="Times New Roman"/>
                <w:i/>
                <w:sz w:val="16"/>
                <w:szCs w:val="16"/>
              </w:rPr>
            </w:pPr>
            <w:r w:rsidRPr="0024791B">
              <w:rPr>
                <w:i/>
                <w:iCs/>
                <w:sz w:val="16"/>
                <w:szCs w:val="16"/>
                <w:lang w:val="fr-FR"/>
              </w:rPr>
              <w:t>Classe 6</w:t>
            </w:r>
          </w:p>
        </w:tc>
        <w:tc>
          <w:tcPr>
            <w:tcW w:w="709" w:type="dxa"/>
            <w:tcBorders>
              <w:bottom w:val="single" w:sz="12" w:space="0" w:color="auto"/>
            </w:tcBorders>
          </w:tcPr>
          <w:p w14:paraId="3B9CE095" w14:textId="77777777" w:rsidR="00C5417C" w:rsidRPr="0024791B" w:rsidRDefault="00C5417C" w:rsidP="007C1FEE">
            <w:pPr>
              <w:keepNext/>
              <w:spacing w:before="80" w:after="80" w:line="200" w:lineRule="exact"/>
              <w:ind w:left="57" w:right="57"/>
              <w:jc w:val="center"/>
              <w:rPr>
                <w:rFonts w:eastAsia="Times New Roman"/>
                <w:i/>
                <w:sz w:val="16"/>
                <w:szCs w:val="16"/>
              </w:rPr>
            </w:pPr>
            <w:r w:rsidRPr="0024791B">
              <w:rPr>
                <w:i/>
                <w:iCs/>
                <w:sz w:val="16"/>
                <w:szCs w:val="16"/>
                <w:lang w:val="fr-FR"/>
              </w:rPr>
              <w:t>Annexe</w:t>
            </w:r>
          </w:p>
        </w:tc>
      </w:tr>
      <w:tr w:rsidR="00C5417C" w:rsidRPr="005973A3" w14:paraId="7EF92723" w14:textId="77777777" w:rsidTr="00C85399">
        <w:tc>
          <w:tcPr>
            <w:tcW w:w="2268" w:type="dxa"/>
            <w:tcBorders>
              <w:top w:val="single" w:sz="12" w:space="0" w:color="auto"/>
            </w:tcBorders>
          </w:tcPr>
          <w:p w14:paraId="7069A6CC" w14:textId="77777777" w:rsidR="00C5417C" w:rsidRPr="0072183C" w:rsidRDefault="00C5417C" w:rsidP="00C85399">
            <w:pPr>
              <w:keepNext/>
              <w:spacing w:before="60" w:after="60"/>
              <w:ind w:left="57" w:right="57"/>
              <w:rPr>
                <w:rFonts w:eastAsia="Times New Roman"/>
              </w:rPr>
            </w:pPr>
            <w:r>
              <w:rPr>
                <w:lang w:val="fr-FR"/>
              </w:rPr>
              <w:t>Essai de surpression</w:t>
            </w:r>
          </w:p>
        </w:tc>
        <w:tc>
          <w:tcPr>
            <w:tcW w:w="708" w:type="dxa"/>
            <w:tcBorders>
              <w:top w:val="single" w:sz="12" w:space="0" w:color="auto"/>
            </w:tcBorders>
          </w:tcPr>
          <w:p w14:paraId="2030C8C9" w14:textId="77777777" w:rsidR="00C5417C" w:rsidRPr="0072183C" w:rsidRDefault="00C5417C" w:rsidP="00C85399">
            <w:pPr>
              <w:keepNext/>
              <w:spacing w:before="60" w:after="60"/>
              <w:ind w:left="57" w:right="57"/>
              <w:jc w:val="center"/>
              <w:rPr>
                <w:rFonts w:eastAsia="Times New Roman"/>
              </w:rPr>
            </w:pPr>
            <w:r w:rsidRPr="0072183C">
              <w:rPr>
                <w:rFonts w:eastAsia="Times New Roman"/>
              </w:rPr>
              <w:t>X</w:t>
            </w:r>
          </w:p>
        </w:tc>
        <w:tc>
          <w:tcPr>
            <w:tcW w:w="709" w:type="dxa"/>
            <w:tcBorders>
              <w:top w:val="single" w:sz="12" w:space="0" w:color="auto"/>
            </w:tcBorders>
          </w:tcPr>
          <w:p w14:paraId="0A93976C" w14:textId="77777777" w:rsidR="00C5417C" w:rsidRPr="0072183C" w:rsidRDefault="00C5417C" w:rsidP="00C85399">
            <w:pPr>
              <w:keepNext/>
              <w:spacing w:before="60" w:after="60"/>
              <w:ind w:left="57" w:right="57"/>
              <w:jc w:val="center"/>
              <w:rPr>
                <w:rFonts w:eastAsia="Times New Roman"/>
              </w:rPr>
            </w:pPr>
            <w:r w:rsidRPr="0072183C">
              <w:rPr>
                <w:rFonts w:eastAsia="Times New Roman"/>
              </w:rPr>
              <w:t>X</w:t>
            </w:r>
          </w:p>
        </w:tc>
        <w:tc>
          <w:tcPr>
            <w:tcW w:w="709" w:type="dxa"/>
            <w:tcBorders>
              <w:top w:val="single" w:sz="12" w:space="0" w:color="auto"/>
            </w:tcBorders>
          </w:tcPr>
          <w:p w14:paraId="5B24B9E3" w14:textId="77777777" w:rsidR="00C5417C" w:rsidRPr="0072183C" w:rsidRDefault="00C5417C" w:rsidP="00C85399">
            <w:pPr>
              <w:keepNext/>
              <w:spacing w:before="60" w:after="60"/>
              <w:ind w:left="57" w:right="57"/>
              <w:jc w:val="center"/>
              <w:rPr>
                <w:rFonts w:eastAsia="Times New Roman"/>
              </w:rPr>
            </w:pPr>
            <w:r w:rsidRPr="0072183C">
              <w:rPr>
                <w:rFonts w:eastAsia="Times New Roman"/>
              </w:rPr>
              <w:t>X</w:t>
            </w:r>
          </w:p>
        </w:tc>
        <w:tc>
          <w:tcPr>
            <w:tcW w:w="709" w:type="dxa"/>
            <w:tcBorders>
              <w:top w:val="single" w:sz="12" w:space="0" w:color="auto"/>
            </w:tcBorders>
          </w:tcPr>
          <w:p w14:paraId="2AFC2763" w14:textId="77777777" w:rsidR="00C5417C" w:rsidRPr="0072183C" w:rsidRDefault="00C5417C" w:rsidP="00C85399">
            <w:pPr>
              <w:keepNext/>
              <w:spacing w:before="60" w:after="60"/>
              <w:ind w:left="57" w:right="57"/>
              <w:jc w:val="center"/>
              <w:rPr>
                <w:rFonts w:eastAsia="Times New Roman"/>
              </w:rPr>
            </w:pPr>
            <w:r w:rsidRPr="0072183C">
              <w:rPr>
                <w:rFonts w:eastAsia="Times New Roman"/>
              </w:rPr>
              <w:t>X</w:t>
            </w:r>
          </w:p>
        </w:tc>
        <w:tc>
          <w:tcPr>
            <w:tcW w:w="708" w:type="dxa"/>
            <w:tcBorders>
              <w:top w:val="single" w:sz="12" w:space="0" w:color="auto"/>
            </w:tcBorders>
          </w:tcPr>
          <w:p w14:paraId="267FC65A" w14:textId="77777777" w:rsidR="00C5417C" w:rsidRPr="0072183C" w:rsidRDefault="00C5417C" w:rsidP="00C85399">
            <w:pPr>
              <w:keepNext/>
              <w:spacing w:before="60" w:after="60"/>
              <w:ind w:left="57" w:right="57"/>
              <w:jc w:val="center"/>
              <w:rPr>
                <w:rFonts w:eastAsia="Times New Roman"/>
              </w:rPr>
            </w:pPr>
            <w:r w:rsidRPr="0072183C">
              <w:rPr>
                <w:rFonts w:eastAsia="Times New Roman"/>
              </w:rPr>
              <w:t>O</w:t>
            </w:r>
          </w:p>
        </w:tc>
        <w:tc>
          <w:tcPr>
            <w:tcW w:w="709" w:type="dxa"/>
            <w:tcBorders>
              <w:top w:val="single" w:sz="12" w:space="0" w:color="auto"/>
            </w:tcBorders>
          </w:tcPr>
          <w:p w14:paraId="0EE925D1" w14:textId="77777777" w:rsidR="00C5417C" w:rsidRPr="0072183C" w:rsidRDefault="00C5417C" w:rsidP="00C85399">
            <w:pPr>
              <w:keepNext/>
              <w:spacing w:before="60" w:after="60"/>
              <w:ind w:left="57" w:right="57"/>
              <w:jc w:val="center"/>
              <w:rPr>
                <w:rFonts w:eastAsia="Times New Roman"/>
              </w:rPr>
            </w:pPr>
            <w:r w:rsidRPr="0072183C">
              <w:rPr>
                <w:rFonts w:eastAsia="Times New Roman"/>
              </w:rPr>
              <w:t>X</w:t>
            </w:r>
          </w:p>
        </w:tc>
        <w:tc>
          <w:tcPr>
            <w:tcW w:w="709" w:type="dxa"/>
            <w:tcBorders>
              <w:top w:val="single" w:sz="12" w:space="0" w:color="auto"/>
            </w:tcBorders>
          </w:tcPr>
          <w:p w14:paraId="215C8278" w14:textId="77777777" w:rsidR="00C5417C" w:rsidRPr="0072183C" w:rsidRDefault="00C5417C" w:rsidP="00C85399">
            <w:pPr>
              <w:keepNext/>
              <w:spacing w:before="60" w:after="60"/>
              <w:ind w:left="57" w:right="57"/>
              <w:jc w:val="center"/>
              <w:rPr>
                <w:rFonts w:eastAsia="Times New Roman"/>
              </w:rPr>
            </w:pPr>
            <w:r w:rsidRPr="0072183C">
              <w:rPr>
                <w:rFonts w:eastAsia="Times New Roman"/>
              </w:rPr>
              <w:t>X</w:t>
            </w:r>
          </w:p>
        </w:tc>
        <w:tc>
          <w:tcPr>
            <w:tcW w:w="709" w:type="dxa"/>
            <w:tcBorders>
              <w:top w:val="single" w:sz="12" w:space="0" w:color="auto"/>
            </w:tcBorders>
          </w:tcPr>
          <w:p w14:paraId="7505EA44" w14:textId="77777777" w:rsidR="00C5417C" w:rsidRPr="0072183C" w:rsidRDefault="00C5417C" w:rsidP="00C85399">
            <w:pPr>
              <w:keepNext/>
              <w:spacing w:before="60" w:after="60"/>
              <w:ind w:left="57" w:right="57"/>
              <w:jc w:val="center"/>
              <w:rPr>
                <w:rFonts w:eastAsia="Times New Roman"/>
              </w:rPr>
            </w:pPr>
            <w:r w:rsidRPr="0072183C">
              <w:rPr>
                <w:rFonts w:eastAsia="Times New Roman"/>
              </w:rPr>
              <w:t>5A</w:t>
            </w:r>
          </w:p>
        </w:tc>
      </w:tr>
      <w:tr w:rsidR="00C5417C" w:rsidRPr="005973A3" w14:paraId="464FC4DD" w14:textId="77777777" w:rsidTr="00C85399">
        <w:tc>
          <w:tcPr>
            <w:tcW w:w="2268" w:type="dxa"/>
          </w:tcPr>
          <w:p w14:paraId="375F7468" w14:textId="72403FFC" w:rsidR="00C5417C" w:rsidRPr="0072183C" w:rsidRDefault="00C5417C" w:rsidP="00C85399">
            <w:pPr>
              <w:spacing w:before="60" w:after="60"/>
              <w:ind w:left="57" w:right="57"/>
              <w:rPr>
                <w:rFonts w:eastAsia="Times New Roman"/>
              </w:rPr>
            </w:pPr>
            <w:r>
              <w:rPr>
                <w:lang w:val="fr-FR"/>
              </w:rPr>
              <w:t>Essai d’étanchéité vers l’extérieur</w:t>
            </w:r>
          </w:p>
        </w:tc>
        <w:tc>
          <w:tcPr>
            <w:tcW w:w="708" w:type="dxa"/>
          </w:tcPr>
          <w:p w14:paraId="64019C03" w14:textId="77777777" w:rsidR="00C5417C" w:rsidRPr="0072183C" w:rsidRDefault="00C5417C" w:rsidP="00C85399">
            <w:pPr>
              <w:spacing w:before="60" w:after="60"/>
              <w:ind w:left="57" w:right="57"/>
              <w:jc w:val="center"/>
              <w:rPr>
                <w:rFonts w:eastAsia="Times New Roman"/>
              </w:rPr>
            </w:pPr>
            <w:r w:rsidRPr="0072183C">
              <w:rPr>
                <w:rFonts w:eastAsia="Times New Roman"/>
              </w:rPr>
              <w:t>X</w:t>
            </w:r>
          </w:p>
        </w:tc>
        <w:tc>
          <w:tcPr>
            <w:tcW w:w="709" w:type="dxa"/>
          </w:tcPr>
          <w:p w14:paraId="2CCAFDF3" w14:textId="77777777" w:rsidR="00C5417C" w:rsidRPr="0072183C" w:rsidRDefault="00C5417C" w:rsidP="00C85399">
            <w:pPr>
              <w:spacing w:before="60" w:after="60"/>
              <w:ind w:left="57" w:right="57"/>
              <w:jc w:val="center"/>
              <w:rPr>
                <w:rFonts w:eastAsia="Times New Roman"/>
              </w:rPr>
            </w:pPr>
            <w:r w:rsidRPr="0072183C">
              <w:rPr>
                <w:rFonts w:eastAsia="Times New Roman"/>
              </w:rPr>
              <w:t>X</w:t>
            </w:r>
          </w:p>
        </w:tc>
        <w:tc>
          <w:tcPr>
            <w:tcW w:w="709" w:type="dxa"/>
          </w:tcPr>
          <w:p w14:paraId="027D2B79" w14:textId="77777777" w:rsidR="00C5417C" w:rsidRPr="0072183C" w:rsidRDefault="00C5417C" w:rsidP="00C85399">
            <w:pPr>
              <w:spacing w:before="60" w:after="60"/>
              <w:ind w:left="57" w:right="57"/>
              <w:jc w:val="center"/>
              <w:rPr>
                <w:rFonts w:eastAsia="Times New Roman"/>
              </w:rPr>
            </w:pPr>
            <w:r w:rsidRPr="0072183C">
              <w:rPr>
                <w:rFonts w:eastAsia="Times New Roman"/>
              </w:rPr>
              <w:t>X</w:t>
            </w:r>
          </w:p>
        </w:tc>
        <w:tc>
          <w:tcPr>
            <w:tcW w:w="709" w:type="dxa"/>
          </w:tcPr>
          <w:p w14:paraId="16F96C6B" w14:textId="77777777" w:rsidR="00C5417C" w:rsidRPr="0072183C" w:rsidRDefault="00C5417C" w:rsidP="00C85399">
            <w:pPr>
              <w:spacing w:before="60" w:after="60"/>
              <w:ind w:left="57" w:right="57"/>
              <w:jc w:val="center"/>
              <w:rPr>
                <w:rFonts w:eastAsia="Times New Roman"/>
              </w:rPr>
            </w:pPr>
            <w:r w:rsidRPr="0072183C">
              <w:rPr>
                <w:rFonts w:eastAsia="Times New Roman"/>
              </w:rPr>
              <w:t>X</w:t>
            </w:r>
          </w:p>
        </w:tc>
        <w:tc>
          <w:tcPr>
            <w:tcW w:w="708" w:type="dxa"/>
          </w:tcPr>
          <w:p w14:paraId="79C105D5" w14:textId="77777777" w:rsidR="00C5417C" w:rsidRPr="0072183C" w:rsidRDefault="00C5417C" w:rsidP="00C85399">
            <w:pPr>
              <w:spacing w:before="60" w:after="60"/>
              <w:ind w:left="57" w:right="57"/>
              <w:jc w:val="center"/>
              <w:rPr>
                <w:rFonts w:eastAsia="Times New Roman"/>
              </w:rPr>
            </w:pPr>
            <w:r w:rsidRPr="0072183C">
              <w:rPr>
                <w:rFonts w:eastAsia="Times New Roman"/>
              </w:rPr>
              <w:t>O</w:t>
            </w:r>
          </w:p>
        </w:tc>
        <w:tc>
          <w:tcPr>
            <w:tcW w:w="709" w:type="dxa"/>
          </w:tcPr>
          <w:p w14:paraId="7D09BFBA" w14:textId="77777777" w:rsidR="00C5417C" w:rsidRPr="0072183C" w:rsidRDefault="00C5417C" w:rsidP="00C85399">
            <w:pPr>
              <w:spacing w:before="60" w:after="60"/>
              <w:ind w:left="57" w:right="57"/>
              <w:jc w:val="center"/>
              <w:rPr>
                <w:rFonts w:eastAsia="Times New Roman"/>
              </w:rPr>
            </w:pPr>
            <w:r w:rsidRPr="0072183C">
              <w:rPr>
                <w:rFonts w:eastAsia="Times New Roman"/>
              </w:rPr>
              <w:t>X</w:t>
            </w:r>
          </w:p>
        </w:tc>
        <w:tc>
          <w:tcPr>
            <w:tcW w:w="709" w:type="dxa"/>
          </w:tcPr>
          <w:p w14:paraId="7A0D2C71" w14:textId="77777777" w:rsidR="00C5417C" w:rsidRPr="0072183C" w:rsidRDefault="00C5417C" w:rsidP="00C85399">
            <w:pPr>
              <w:spacing w:before="60" w:after="60"/>
              <w:ind w:left="57" w:right="57"/>
              <w:jc w:val="center"/>
              <w:rPr>
                <w:rFonts w:eastAsia="Times New Roman"/>
              </w:rPr>
            </w:pPr>
            <w:r w:rsidRPr="0072183C">
              <w:rPr>
                <w:rFonts w:eastAsia="Times New Roman"/>
              </w:rPr>
              <w:t>X</w:t>
            </w:r>
          </w:p>
        </w:tc>
        <w:tc>
          <w:tcPr>
            <w:tcW w:w="709" w:type="dxa"/>
          </w:tcPr>
          <w:p w14:paraId="666EDE37" w14:textId="77777777" w:rsidR="00C5417C" w:rsidRPr="0072183C" w:rsidRDefault="00C5417C" w:rsidP="00C85399">
            <w:pPr>
              <w:spacing w:before="60" w:after="60"/>
              <w:ind w:left="57" w:right="57"/>
              <w:jc w:val="center"/>
              <w:rPr>
                <w:rFonts w:eastAsia="Times New Roman"/>
              </w:rPr>
            </w:pPr>
            <w:r w:rsidRPr="0072183C">
              <w:rPr>
                <w:rFonts w:eastAsia="Times New Roman"/>
              </w:rPr>
              <w:t>5B</w:t>
            </w:r>
          </w:p>
        </w:tc>
      </w:tr>
      <w:tr w:rsidR="00C5417C" w:rsidRPr="005973A3" w14:paraId="5567415C" w14:textId="77777777" w:rsidTr="00C85399">
        <w:tc>
          <w:tcPr>
            <w:tcW w:w="2268" w:type="dxa"/>
          </w:tcPr>
          <w:p w14:paraId="7D4026CD" w14:textId="45FE7F80" w:rsidR="00C5417C" w:rsidRPr="0072183C" w:rsidRDefault="00C5417C" w:rsidP="00C85399">
            <w:pPr>
              <w:spacing w:before="60" w:after="60"/>
              <w:ind w:left="57" w:right="57"/>
              <w:rPr>
                <w:rFonts w:eastAsia="Times New Roman"/>
              </w:rPr>
            </w:pPr>
            <w:r>
              <w:rPr>
                <w:lang w:val="fr-FR"/>
              </w:rPr>
              <w:t>Essai d’étanchéité vers l’intérieur</w:t>
            </w:r>
          </w:p>
        </w:tc>
        <w:tc>
          <w:tcPr>
            <w:tcW w:w="708" w:type="dxa"/>
          </w:tcPr>
          <w:p w14:paraId="211D827B" w14:textId="77777777" w:rsidR="00C5417C" w:rsidRPr="0072183C" w:rsidRDefault="00C5417C" w:rsidP="00C85399">
            <w:pPr>
              <w:spacing w:before="60" w:after="60"/>
              <w:ind w:left="57" w:right="57"/>
              <w:jc w:val="center"/>
              <w:rPr>
                <w:rFonts w:eastAsia="Times New Roman"/>
              </w:rPr>
            </w:pPr>
            <w:r>
              <w:rPr>
                <w:lang w:val="fr-FR"/>
              </w:rPr>
              <w:t>A</w:t>
            </w:r>
          </w:p>
        </w:tc>
        <w:tc>
          <w:tcPr>
            <w:tcW w:w="709" w:type="dxa"/>
          </w:tcPr>
          <w:p w14:paraId="042373D7" w14:textId="77777777" w:rsidR="00C5417C" w:rsidRPr="0072183C" w:rsidRDefault="00C5417C" w:rsidP="00C85399">
            <w:pPr>
              <w:spacing w:before="60" w:after="60"/>
              <w:ind w:left="57" w:right="57"/>
              <w:jc w:val="center"/>
              <w:rPr>
                <w:rFonts w:eastAsia="Times New Roman"/>
              </w:rPr>
            </w:pPr>
            <w:r>
              <w:rPr>
                <w:lang w:val="fr-FR"/>
              </w:rPr>
              <w:t>A</w:t>
            </w:r>
          </w:p>
        </w:tc>
        <w:tc>
          <w:tcPr>
            <w:tcW w:w="709" w:type="dxa"/>
          </w:tcPr>
          <w:p w14:paraId="5F1FB9B3" w14:textId="77777777" w:rsidR="00C5417C" w:rsidRPr="0072183C" w:rsidRDefault="00C5417C" w:rsidP="00C85399">
            <w:pPr>
              <w:spacing w:before="60" w:after="60"/>
              <w:ind w:left="57" w:right="57"/>
              <w:jc w:val="center"/>
              <w:rPr>
                <w:rFonts w:eastAsia="Times New Roman"/>
              </w:rPr>
            </w:pPr>
            <w:r>
              <w:rPr>
                <w:lang w:val="fr-FR"/>
              </w:rPr>
              <w:t>A</w:t>
            </w:r>
          </w:p>
        </w:tc>
        <w:tc>
          <w:tcPr>
            <w:tcW w:w="709" w:type="dxa"/>
          </w:tcPr>
          <w:p w14:paraId="5F23E383" w14:textId="77777777" w:rsidR="00C5417C" w:rsidRPr="0072183C" w:rsidRDefault="00C5417C" w:rsidP="00C85399">
            <w:pPr>
              <w:spacing w:before="60" w:after="60"/>
              <w:ind w:left="57" w:right="57"/>
              <w:jc w:val="center"/>
              <w:rPr>
                <w:rFonts w:eastAsia="Times New Roman"/>
              </w:rPr>
            </w:pPr>
            <w:r>
              <w:rPr>
                <w:lang w:val="fr-FR"/>
              </w:rPr>
              <w:t>A</w:t>
            </w:r>
          </w:p>
        </w:tc>
        <w:tc>
          <w:tcPr>
            <w:tcW w:w="708" w:type="dxa"/>
          </w:tcPr>
          <w:p w14:paraId="7EDC1079" w14:textId="77777777" w:rsidR="00C5417C" w:rsidRPr="0072183C" w:rsidRDefault="00C5417C" w:rsidP="00C85399">
            <w:pPr>
              <w:spacing w:before="60" w:after="60"/>
              <w:ind w:left="57" w:right="57"/>
              <w:jc w:val="center"/>
              <w:rPr>
                <w:rFonts w:eastAsia="Times New Roman"/>
              </w:rPr>
            </w:pPr>
            <w:r w:rsidRPr="0072183C">
              <w:rPr>
                <w:rFonts w:eastAsia="Times New Roman"/>
              </w:rPr>
              <w:t>O</w:t>
            </w:r>
          </w:p>
        </w:tc>
        <w:tc>
          <w:tcPr>
            <w:tcW w:w="709" w:type="dxa"/>
          </w:tcPr>
          <w:p w14:paraId="5B70E3C6" w14:textId="77777777" w:rsidR="00C5417C" w:rsidRPr="0072183C" w:rsidRDefault="00C5417C" w:rsidP="00C85399">
            <w:pPr>
              <w:spacing w:before="60" w:after="60"/>
              <w:ind w:left="57" w:right="57"/>
              <w:jc w:val="center"/>
              <w:rPr>
                <w:rFonts w:eastAsia="Times New Roman"/>
              </w:rPr>
            </w:pPr>
            <w:r>
              <w:rPr>
                <w:lang w:val="fr-FR"/>
              </w:rPr>
              <w:t>A</w:t>
            </w:r>
          </w:p>
        </w:tc>
        <w:tc>
          <w:tcPr>
            <w:tcW w:w="709" w:type="dxa"/>
          </w:tcPr>
          <w:p w14:paraId="14DEF97A" w14:textId="77777777" w:rsidR="00C5417C" w:rsidRPr="0072183C" w:rsidRDefault="00C5417C" w:rsidP="00C85399">
            <w:pPr>
              <w:spacing w:before="60" w:after="60"/>
              <w:ind w:left="57" w:right="57"/>
              <w:jc w:val="center"/>
              <w:rPr>
                <w:rFonts w:eastAsia="Times New Roman"/>
              </w:rPr>
            </w:pPr>
            <w:r>
              <w:rPr>
                <w:lang w:val="fr-FR"/>
              </w:rPr>
              <w:t>A</w:t>
            </w:r>
          </w:p>
        </w:tc>
        <w:tc>
          <w:tcPr>
            <w:tcW w:w="709" w:type="dxa"/>
          </w:tcPr>
          <w:p w14:paraId="491568EE" w14:textId="77777777" w:rsidR="00C5417C" w:rsidRPr="0072183C" w:rsidRDefault="00C5417C" w:rsidP="00C85399">
            <w:pPr>
              <w:spacing w:before="60" w:after="60"/>
              <w:ind w:left="57" w:right="57"/>
              <w:jc w:val="center"/>
              <w:rPr>
                <w:rFonts w:eastAsia="Times New Roman"/>
              </w:rPr>
            </w:pPr>
            <w:r w:rsidRPr="0072183C">
              <w:rPr>
                <w:rFonts w:eastAsia="Times New Roman"/>
              </w:rPr>
              <w:t>5C</w:t>
            </w:r>
          </w:p>
        </w:tc>
      </w:tr>
      <w:tr w:rsidR="00C5417C" w:rsidRPr="005973A3" w14:paraId="39F35730" w14:textId="77777777" w:rsidTr="00C85399">
        <w:tc>
          <w:tcPr>
            <w:tcW w:w="2268" w:type="dxa"/>
          </w:tcPr>
          <w:p w14:paraId="75434A86" w14:textId="77777777" w:rsidR="00C5417C" w:rsidRPr="0072183C" w:rsidRDefault="00C5417C" w:rsidP="00C85399">
            <w:pPr>
              <w:spacing w:before="60" w:after="60"/>
              <w:ind w:left="57" w:right="57"/>
              <w:rPr>
                <w:rFonts w:eastAsia="Times New Roman"/>
              </w:rPr>
            </w:pPr>
            <w:r>
              <w:rPr>
                <w:lang w:val="fr-FR"/>
              </w:rPr>
              <w:t>Essai de stabilité</w:t>
            </w:r>
          </w:p>
        </w:tc>
        <w:tc>
          <w:tcPr>
            <w:tcW w:w="708" w:type="dxa"/>
          </w:tcPr>
          <w:p w14:paraId="318EEA4C" w14:textId="77777777" w:rsidR="00C5417C" w:rsidRPr="0072183C" w:rsidRDefault="00C5417C" w:rsidP="00C85399">
            <w:pPr>
              <w:spacing w:before="60" w:after="60"/>
              <w:ind w:left="57" w:right="57"/>
              <w:jc w:val="center"/>
              <w:rPr>
                <w:rFonts w:eastAsia="Times New Roman"/>
              </w:rPr>
            </w:pPr>
            <w:r>
              <w:rPr>
                <w:lang w:val="fr-FR"/>
              </w:rPr>
              <w:t>A</w:t>
            </w:r>
          </w:p>
        </w:tc>
        <w:tc>
          <w:tcPr>
            <w:tcW w:w="709" w:type="dxa"/>
          </w:tcPr>
          <w:p w14:paraId="52BF2393" w14:textId="77777777" w:rsidR="00C5417C" w:rsidRPr="0072183C" w:rsidRDefault="00C5417C" w:rsidP="00C85399">
            <w:pPr>
              <w:spacing w:before="60" w:after="60"/>
              <w:ind w:left="57" w:right="57"/>
              <w:jc w:val="center"/>
              <w:rPr>
                <w:rFonts w:eastAsia="Times New Roman"/>
              </w:rPr>
            </w:pPr>
            <w:r>
              <w:rPr>
                <w:lang w:val="fr-FR"/>
              </w:rPr>
              <w:t>A</w:t>
            </w:r>
          </w:p>
        </w:tc>
        <w:tc>
          <w:tcPr>
            <w:tcW w:w="709" w:type="dxa"/>
          </w:tcPr>
          <w:p w14:paraId="09C4A090" w14:textId="77777777" w:rsidR="00C5417C" w:rsidRPr="0072183C" w:rsidRDefault="00C5417C" w:rsidP="00C85399">
            <w:pPr>
              <w:spacing w:before="60" w:after="60"/>
              <w:ind w:left="57" w:right="57"/>
              <w:jc w:val="center"/>
              <w:rPr>
                <w:rFonts w:eastAsia="Times New Roman"/>
              </w:rPr>
            </w:pPr>
            <w:r>
              <w:rPr>
                <w:lang w:val="fr-FR"/>
              </w:rPr>
              <w:t>A</w:t>
            </w:r>
          </w:p>
        </w:tc>
        <w:tc>
          <w:tcPr>
            <w:tcW w:w="709" w:type="dxa"/>
          </w:tcPr>
          <w:p w14:paraId="575065D7" w14:textId="77777777" w:rsidR="00C5417C" w:rsidRPr="0072183C" w:rsidRDefault="00C5417C" w:rsidP="00C85399">
            <w:pPr>
              <w:spacing w:before="60" w:after="60"/>
              <w:ind w:left="57" w:right="57"/>
              <w:jc w:val="center"/>
              <w:rPr>
                <w:rFonts w:eastAsia="Times New Roman"/>
              </w:rPr>
            </w:pPr>
            <w:r>
              <w:rPr>
                <w:lang w:val="fr-FR"/>
              </w:rPr>
              <w:t>A</w:t>
            </w:r>
          </w:p>
        </w:tc>
        <w:tc>
          <w:tcPr>
            <w:tcW w:w="708" w:type="dxa"/>
          </w:tcPr>
          <w:p w14:paraId="425FC56B" w14:textId="77777777" w:rsidR="00C5417C" w:rsidRPr="0072183C" w:rsidRDefault="00C5417C" w:rsidP="00C85399">
            <w:pPr>
              <w:spacing w:before="60" w:after="60"/>
              <w:ind w:left="57" w:right="57"/>
              <w:jc w:val="center"/>
              <w:rPr>
                <w:rFonts w:eastAsia="Times New Roman"/>
              </w:rPr>
            </w:pPr>
            <w:r w:rsidRPr="0072183C">
              <w:rPr>
                <w:rFonts w:eastAsia="Times New Roman"/>
              </w:rPr>
              <w:t>O</w:t>
            </w:r>
          </w:p>
        </w:tc>
        <w:tc>
          <w:tcPr>
            <w:tcW w:w="709" w:type="dxa"/>
          </w:tcPr>
          <w:p w14:paraId="6F256B51" w14:textId="77777777" w:rsidR="00C5417C" w:rsidRPr="0072183C" w:rsidRDefault="00C5417C" w:rsidP="00C85399">
            <w:pPr>
              <w:spacing w:before="60" w:after="60"/>
              <w:ind w:left="57" w:right="57"/>
              <w:jc w:val="center"/>
              <w:rPr>
                <w:rFonts w:eastAsia="Times New Roman"/>
              </w:rPr>
            </w:pPr>
            <w:r>
              <w:rPr>
                <w:lang w:val="fr-FR"/>
              </w:rPr>
              <w:t>A</w:t>
            </w:r>
          </w:p>
        </w:tc>
        <w:tc>
          <w:tcPr>
            <w:tcW w:w="709" w:type="dxa"/>
          </w:tcPr>
          <w:p w14:paraId="0992ED47" w14:textId="77777777" w:rsidR="00C5417C" w:rsidRPr="0072183C" w:rsidRDefault="00C5417C" w:rsidP="00C85399">
            <w:pPr>
              <w:spacing w:before="60" w:after="60"/>
              <w:ind w:left="57" w:right="57"/>
              <w:jc w:val="center"/>
              <w:rPr>
                <w:rFonts w:eastAsia="Times New Roman"/>
              </w:rPr>
            </w:pPr>
            <w:r>
              <w:rPr>
                <w:lang w:val="fr-FR"/>
              </w:rPr>
              <w:t>A</w:t>
            </w:r>
          </w:p>
        </w:tc>
        <w:tc>
          <w:tcPr>
            <w:tcW w:w="709" w:type="dxa"/>
          </w:tcPr>
          <w:p w14:paraId="64A5712A" w14:textId="77777777" w:rsidR="00C5417C" w:rsidRPr="0072183C" w:rsidRDefault="00C5417C" w:rsidP="00C85399">
            <w:pPr>
              <w:spacing w:before="60" w:after="60"/>
              <w:ind w:left="57" w:right="57"/>
              <w:jc w:val="center"/>
              <w:rPr>
                <w:rFonts w:eastAsia="Times New Roman"/>
              </w:rPr>
            </w:pPr>
            <w:r w:rsidRPr="0072183C">
              <w:rPr>
                <w:rFonts w:eastAsia="Times New Roman"/>
              </w:rPr>
              <w:t>5L</w:t>
            </w:r>
          </w:p>
        </w:tc>
      </w:tr>
      <w:tr w:rsidR="00C5417C" w:rsidRPr="005973A3" w14:paraId="4535B463" w14:textId="77777777" w:rsidTr="00C85399">
        <w:tc>
          <w:tcPr>
            <w:tcW w:w="2268" w:type="dxa"/>
          </w:tcPr>
          <w:p w14:paraId="47649ABD" w14:textId="77777777" w:rsidR="00C5417C" w:rsidRPr="00160A79" w:rsidRDefault="00C5417C" w:rsidP="00C85399">
            <w:pPr>
              <w:spacing w:before="60" w:after="60"/>
              <w:ind w:left="57" w:right="57"/>
              <w:rPr>
                <w:rFonts w:eastAsia="Times New Roman"/>
                <w:lang w:val="fr-FR"/>
              </w:rPr>
            </w:pPr>
            <w:r>
              <w:rPr>
                <w:lang w:val="fr-FR"/>
              </w:rPr>
              <w:t>Essai de compatibilité GNC/GNL</w:t>
            </w:r>
          </w:p>
        </w:tc>
        <w:tc>
          <w:tcPr>
            <w:tcW w:w="708" w:type="dxa"/>
          </w:tcPr>
          <w:p w14:paraId="79911761" w14:textId="77777777" w:rsidR="00C5417C" w:rsidRPr="0072183C" w:rsidRDefault="00C5417C" w:rsidP="00C85399">
            <w:pPr>
              <w:spacing w:before="60" w:after="60"/>
              <w:ind w:left="57" w:right="57"/>
              <w:jc w:val="center"/>
              <w:rPr>
                <w:rFonts w:eastAsia="Times New Roman"/>
              </w:rPr>
            </w:pPr>
            <w:r>
              <w:rPr>
                <w:lang w:val="fr-FR"/>
              </w:rPr>
              <w:t>A</w:t>
            </w:r>
          </w:p>
        </w:tc>
        <w:tc>
          <w:tcPr>
            <w:tcW w:w="709" w:type="dxa"/>
          </w:tcPr>
          <w:p w14:paraId="4E3AD275" w14:textId="77777777" w:rsidR="00C5417C" w:rsidRPr="0072183C" w:rsidRDefault="00C5417C" w:rsidP="00C85399">
            <w:pPr>
              <w:spacing w:before="60" w:after="60"/>
              <w:ind w:left="57" w:right="57"/>
              <w:jc w:val="center"/>
              <w:rPr>
                <w:rFonts w:eastAsia="Times New Roman"/>
              </w:rPr>
            </w:pPr>
            <w:r>
              <w:rPr>
                <w:lang w:val="fr-FR"/>
              </w:rPr>
              <w:t>A</w:t>
            </w:r>
          </w:p>
        </w:tc>
        <w:tc>
          <w:tcPr>
            <w:tcW w:w="709" w:type="dxa"/>
          </w:tcPr>
          <w:p w14:paraId="41A8B3D6" w14:textId="77777777" w:rsidR="00C5417C" w:rsidRPr="0072183C" w:rsidRDefault="00C5417C" w:rsidP="00C85399">
            <w:pPr>
              <w:spacing w:before="60" w:after="60"/>
              <w:ind w:left="57" w:right="57"/>
              <w:jc w:val="center"/>
              <w:rPr>
                <w:rFonts w:eastAsia="Times New Roman"/>
              </w:rPr>
            </w:pPr>
            <w:r>
              <w:rPr>
                <w:lang w:val="fr-FR"/>
              </w:rPr>
              <w:t>A</w:t>
            </w:r>
          </w:p>
        </w:tc>
        <w:tc>
          <w:tcPr>
            <w:tcW w:w="709" w:type="dxa"/>
          </w:tcPr>
          <w:p w14:paraId="0007F0B6" w14:textId="77777777" w:rsidR="00C5417C" w:rsidRPr="0072183C" w:rsidRDefault="00C5417C" w:rsidP="00C85399">
            <w:pPr>
              <w:spacing w:before="60" w:after="60"/>
              <w:ind w:left="57" w:right="57"/>
              <w:jc w:val="center"/>
              <w:rPr>
                <w:rFonts w:eastAsia="Times New Roman"/>
              </w:rPr>
            </w:pPr>
            <w:r>
              <w:rPr>
                <w:lang w:val="fr-FR"/>
              </w:rPr>
              <w:t>A</w:t>
            </w:r>
          </w:p>
        </w:tc>
        <w:tc>
          <w:tcPr>
            <w:tcW w:w="708" w:type="dxa"/>
          </w:tcPr>
          <w:p w14:paraId="4BAA3309" w14:textId="77777777" w:rsidR="00C5417C" w:rsidRPr="0072183C" w:rsidRDefault="00C5417C" w:rsidP="00C85399">
            <w:pPr>
              <w:spacing w:before="60" w:after="60"/>
              <w:ind w:left="57" w:right="57"/>
              <w:jc w:val="center"/>
              <w:rPr>
                <w:rFonts w:eastAsia="Times New Roman"/>
              </w:rPr>
            </w:pPr>
            <w:r>
              <w:rPr>
                <w:lang w:val="fr-FR"/>
              </w:rPr>
              <w:t>A</w:t>
            </w:r>
          </w:p>
        </w:tc>
        <w:tc>
          <w:tcPr>
            <w:tcW w:w="709" w:type="dxa"/>
          </w:tcPr>
          <w:p w14:paraId="5B74AD98" w14:textId="77777777" w:rsidR="00C5417C" w:rsidRPr="0072183C" w:rsidRDefault="00C5417C" w:rsidP="00C85399">
            <w:pPr>
              <w:spacing w:before="60" w:after="60"/>
              <w:ind w:left="57" w:right="57"/>
              <w:jc w:val="center"/>
              <w:rPr>
                <w:rFonts w:eastAsia="Times New Roman"/>
              </w:rPr>
            </w:pPr>
            <w:r>
              <w:rPr>
                <w:lang w:val="fr-FR"/>
              </w:rPr>
              <w:t>A</w:t>
            </w:r>
          </w:p>
        </w:tc>
        <w:tc>
          <w:tcPr>
            <w:tcW w:w="709" w:type="dxa"/>
          </w:tcPr>
          <w:p w14:paraId="26349914" w14:textId="77777777" w:rsidR="00C5417C" w:rsidRPr="0072183C" w:rsidRDefault="00C5417C" w:rsidP="00C85399">
            <w:pPr>
              <w:spacing w:before="60" w:after="60"/>
              <w:ind w:left="57" w:right="57"/>
              <w:jc w:val="center"/>
              <w:rPr>
                <w:rFonts w:eastAsia="Times New Roman"/>
              </w:rPr>
            </w:pPr>
            <w:r>
              <w:rPr>
                <w:lang w:val="fr-FR"/>
              </w:rPr>
              <w:t>A</w:t>
            </w:r>
          </w:p>
        </w:tc>
        <w:tc>
          <w:tcPr>
            <w:tcW w:w="709" w:type="dxa"/>
          </w:tcPr>
          <w:p w14:paraId="4AE16D94" w14:textId="77777777" w:rsidR="00C5417C" w:rsidRPr="0072183C" w:rsidRDefault="00C5417C" w:rsidP="00C85399">
            <w:pPr>
              <w:spacing w:before="60" w:after="60"/>
              <w:ind w:left="57" w:right="57"/>
              <w:jc w:val="center"/>
              <w:rPr>
                <w:rFonts w:eastAsia="Times New Roman"/>
              </w:rPr>
            </w:pPr>
            <w:r w:rsidRPr="0072183C">
              <w:rPr>
                <w:rFonts w:eastAsia="Times New Roman"/>
              </w:rPr>
              <w:t>5D</w:t>
            </w:r>
          </w:p>
        </w:tc>
      </w:tr>
      <w:tr w:rsidR="00C5417C" w:rsidRPr="005973A3" w14:paraId="4D9F13F9" w14:textId="77777777" w:rsidTr="00C85399">
        <w:tc>
          <w:tcPr>
            <w:tcW w:w="2268" w:type="dxa"/>
          </w:tcPr>
          <w:p w14:paraId="385609D7" w14:textId="77777777" w:rsidR="00C5417C" w:rsidRPr="00160A79" w:rsidRDefault="00C5417C" w:rsidP="00C85399">
            <w:pPr>
              <w:spacing w:before="60" w:after="60"/>
              <w:ind w:left="57" w:right="57"/>
              <w:rPr>
                <w:rFonts w:eastAsia="Times New Roman"/>
                <w:lang w:val="fr-FR"/>
              </w:rPr>
            </w:pPr>
            <w:r>
              <w:rPr>
                <w:lang w:val="fr-FR"/>
              </w:rPr>
              <w:t>Essai de résistance à la corrosion</w:t>
            </w:r>
          </w:p>
        </w:tc>
        <w:tc>
          <w:tcPr>
            <w:tcW w:w="708" w:type="dxa"/>
          </w:tcPr>
          <w:p w14:paraId="57C448B5" w14:textId="77777777" w:rsidR="00C5417C" w:rsidRPr="0072183C" w:rsidRDefault="00C5417C" w:rsidP="00C85399">
            <w:pPr>
              <w:spacing w:before="60" w:after="60"/>
              <w:ind w:left="57" w:right="57"/>
              <w:jc w:val="center"/>
              <w:rPr>
                <w:rFonts w:eastAsia="Times New Roman"/>
              </w:rPr>
            </w:pPr>
            <w:r w:rsidRPr="0072183C">
              <w:rPr>
                <w:rFonts w:eastAsia="Times New Roman"/>
              </w:rPr>
              <w:t>X</w:t>
            </w:r>
          </w:p>
        </w:tc>
        <w:tc>
          <w:tcPr>
            <w:tcW w:w="709" w:type="dxa"/>
          </w:tcPr>
          <w:p w14:paraId="20262C29" w14:textId="77777777" w:rsidR="00C5417C" w:rsidRPr="0072183C" w:rsidRDefault="00C5417C" w:rsidP="00C85399">
            <w:pPr>
              <w:spacing w:before="60" w:after="60"/>
              <w:ind w:left="57" w:right="57"/>
              <w:jc w:val="center"/>
              <w:rPr>
                <w:rFonts w:eastAsia="Times New Roman"/>
              </w:rPr>
            </w:pPr>
            <w:r w:rsidRPr="0072183C">
              <w:rPr>
                <w:rFonts w:eastAsia="Times New Roman"/>
              </w:rPr>
              <w:t>X</w:t>
            </w:r>
          </w:p>
        </w:tc>
        <w:tc>
          <w:tcPr>
            <w:tcW w:w="709" w:type="dxa"/>
          </w:tcPr>
          <w:p w14:paraId="7378E3A7" w14:textId="77777777" w:rsidR="00C5417C" w:rsidRPr="0072183C" w:rsidRDefault="00C5417C" w:rsidP="00C85399">
            <w:pPr>
              <w:spacing w:before="60" w:after="60"/>
              <w:ind w:left="57" w:right="57"/>
              <w:jc w:val="center"/>
              <w:rPr>
                <w:rFonts w:eastAsia="Times New Roman"/>
              </w:rPr>
            </w:pPr>
            <w:r w:rsidRPr="0072183C">
              <w:rPr>
                <w:rFonts w:eastAsia="Times New Roman"/>
              </w:rPr>
              <w:t>X</w:t>
            </w:r>
          </w:p>
        </w:tc>
        <w:tc>
          <w:tcPr>
            <w:tcW w:w="709" w:type="dxa"/>
          </w:tcPr>
          <w:p w14:paraId="7FC277CC" w14:textId="77777777" w:rsidR="00C5417C" w:rsidRPr="0072183C" w:rsidRDefault="00C5417C" w:rsidP="00C85399">
            <w:pPr>
              <w:spacing w:before="60" w:after="60"/>
              <w:ind w:left="57" w:right="57"/>
              <w:jc w:val="center"/>
              <w:rPr>
                <w:rFonts w:eastAsia="Times New Roman"/>
              </w:rPr>
            </w:pPr>
            <w:r w:rsidRPr="0072183C">
              <w:rPr>
                <w:rFonts w:eastAsia="Times New Roman"/>
              </w:rPr>
              <w:t>X</w:t>
            </w:r>
          </w:p>
        </w:tc>
        <w:tc>
          <w:tcPr>
            <w:tcW w:w="708" w:type="dxa"/>
          </w:tcPr>
          <w:p w14:paraId="627AD04F" w14:textId="77777777" w:rsidR="00C5417C" w:rsidRPr="0072183C" w:rsidRDefault="00C5417C" w:rsidP="00C85399">
            <w:pPr>
              <w:spacing w:before="60" w:after="60"/>
              <w:ind w:left="57" w:right="57"/>
              <w:jc w:val="center"/>
              <w:rPr>
                <w:rFonts w:eastAsia="Times New Roman"/>
              </w:rPr>
            </w:pPr>
            <w:r w:rsidRPr="0072183C">
              <w:rPr>
                <w:rFonts w:eastAsia="Times New Roman"/>
              </w:rPr>
              <w:t>X</w:t>
            </w:r>
          </w:p>
        </w:tc>
        <w:tc>
          <w:tcPr>
            <w:tcW w:w="709" w:type="dxa"/>
          </w:tcPr>
          <w:p w14:paraId="1C9642A4" w14:textId="77777777" w:rsidR="00C5417C" w:rsidRPr="0072183C" w:rsidRDefault="00C5417C" w:rsidP="00C85399">
            <w:pPr>
              <w:spacing w:before="60" w:after="60"/>
              <w:ind w:left="57" w:right="57"/>
              <w:jc w:val="center"/>
              <w:rPr>
                <w:rFonts w:eastAsia="Times New Roman"/>
              </w:rPr>
            </w:pPr>
            <w:r>
              <w:rPr>
                <w:lang w:val="fr-FR"/>
              </w:rPr>
              <w:t>A</w:t>
            </w:r>
          </w:p>
        </w:tc>
        <w:tc>
          <w:tcPr>
            <w:tcW w:w="709" w:type="dxa"/>
          </w:tcPr>
          <w:p w14:paraId="4B873C2F" w14:textId="77777777" w:rsidR="00C5417C" w:rsidRPr="0072183C" w:rsidRDefault="00C5417C" w:rsidP="00C85399">
            <w:pPr>
              <w:spacing w:before="60" w:after="60"/>
              <w:ind w:left="57" w:right="57"/>
              <w:jc w:val="center"/>
              <w:rPr>
                <w:rFonts w:eastAsia="Times New Roman"/>
              </w:rPr>
            </w:pPr>
            <w:r w:rsidRPr="0072183C">
              <w:rPr>
                <w:rFonts w:eastAsia="Times New Roman"/>
              </w:rPr>
              <w:t>X</w:t>
            </w:r>
          </w:p>
        </w:tc>
        <w:tc>
          <w:tcPr>
            <w:tcW w:w="709" w:type="dxa"/>
          </w:tcPr>
          <w:p w14:paraId="1E1CB02B" w14:textId="77777777" w:rsidR="00C5417C" w:rsidRPr="0072183C" w:rsidRDefault="00C5417C" w:rsidP="00C85399">
            <w:pPr>
              <w:spacing w:before="60" w:after="60"/>
              <w:ind w:left="57" w:right="57"/>
              <w:jc w:val="center"/>
              <w:rPr>
                <w:rFonts w:eastAsia="Times New Roman"/>
              </w:rPr>
            </w:pPr>
            <w:r w:rsidRPr="0072183C">
              <w:rPr>
                <w:rFonts w:eastAsia="Times New Roman"/>
              </w:rPr>
              <w:t>5E</w:t>
            </w:r>
          </w:p>
        </w:tc>
      </w:tr>
      <w:tr w:rsidR="00C5417C" w:rsidRPr="005973A3" w14:paraId="1A0ADB3E" w14:textId="77777777" w:rsidTr="00C85399">
        <w:tc>
          <w:tcPr>
            <w:tcW w:w="2268" w:type="dxa"/>
          </w:tcPr>
          <w:p w14:paraId="6ACE13B1" w14:textId="77777777" w:rsidR="00C5417C" w:rsidRPr="00160A79" w:rsidRDefault="00C5417C" w:rsidP="00C85399">
            <w:pPr>
              <w:spacing w:before="60" w:after="60"/>
              <w:ind w:left="57" w:right="57"/>
              <w:rPr>
                <w:rFonts w:eastAsia="Times New Roman"/>
                <w:lang w:val="fr-FR"/>
              </w:rPr>
            </w:pPr>
            <w:r>
              <w:rPr>
                <w:lang w:val="fr-FR"/>
              </w:rPr>
              <w:t>Essai de résistance à la chaleur sèche</w:t>
            </w:r>
          </w:p>
        </w:tc>
        <w:tc>
          <w:tcPr>
            <w:tcW w:w="708" w:type="dxa"/>
          </w:tcPr>
          <w:p w14:paraId="7ED65E24" w14:textId="77777777" w:rsidR="00C5417C" w:rsidRPr="0072183C" w:rsidRDefault="00C5417C" w:rsidP="00C85399">
            <w:pPr>
              <w:spacing w:before="60" w:after="60"/>
              <w:ind w:left="57" w:right="57"/>
              <w:jc w:val="center"/>
              <w:rPr>
                <w:rFonts w:eastAsia="Times New Roman"/>
              </w:rPr>
            </w:pPr>
            <w:r>
              <w:rPr>
                <w:lang w:val="fr-FR"/>
              </w:rPr>
              <w:t>A</w:t>
            </w:r>
          </w:p>
        </w:tc>
        <w:tc>
          <w:tcPr>
            <w:tcW w:w="709" w:type="dxa"/>
          </w:tcPr>
          <w:p w14:paraId="00E67A33" w14:textId="77777777" w:rsidR="00C5417C" w:rsidRPr="0072183C" w:rsidRDefault="00C5417C" w:rsidP="00C85399">
            <w:pPr>
              <w:spacing w:before="60" w:after="60"/>
              <w:ind w:left="57" w:right="57"/>
              <w:jc w:val="center"/>
              <w:rPr>
                <w:rFonts w:eastAsia="Times New Roman"/>
              </w:rPr>
            </w:pPr>
            <w:r>
              <w:rPr>
                <w:lang w:val="fr-FR"/>
              </w:rPr>
              <w:t>A</w:t>
            </w:r>
          </w:p>
        </w:tc>
        <w:tc>
          <w:tcPr>
            <w:tcW w:w="709" w:type="dxa"/>
          </w:tcPr>
          <w:p w14:paraId="24EAB864" w14:textId="77777777" w:rsidR="00C5417C" w:rsidRPr="0072183C" w:rsidRDefault="00C5417C" w:rsidP="00C85399">
            <w:pPr>
              <w:spacing w:before="60" w:after="60"/>
              <w:ind w:left="57" w:right="57"/>
              <w:jc w:val="center"/>
              <w:rPr>
                <w:rFonts w:eastAsia="Times New Roman"/>
              </w:rPr>
            </w:pPr>
            <w:r>
              <w:rPr>
                <w:lang w:val="fr-FR"/>
              </w:rPr>
              <w:t>A</w:t>
            </w:r>
          </w:p>
        </w:tc>
        <w:tc>
          <w:tcPr>
            <w:tcW w:w="709" w:type="dxa"/>
          </w:tcPr>
          <w:p w14:paraId="5BB0A134" w14:textId="77777777" w:rsidR="00C5417C" w:rsidRPr="0072183C" w:rsidRDefault="00C5417C" w:rsidP="00C85399">
            <w:pPr>
              <w:spacing w:before="60" w:after="60"/>
              <w:ind w:left="57" w:right="57"/>
              <w:jc w:val="center"/>
              <w:rPr>
                <w:rFonts w:eastAsia="Times New Roman"/>
              </w:rPr>
            </w:pPr>
            <w:r>
              <w:rPr>
                <w:lang w:val="fr-FR"/>
              </w:rPr>
              <w:t>A</w:t>
            </w:r>
          </w:p>
        </w:tc>
        <w:tc>
          <w:tcPr>
            <w:tcW w:w="708" w:type="dxa"/>
          </w:tcPr>
          <w:p w14:paraId="22253B2C" w14:textId="77777777" w:rsidR="00C5417C" w:rsidRPr="0072183C" w:rsidRDefault="00C5417C" w:rsidP="00C85399">
            <w:pPr>
              <w:spacing w:before="60" w:after="60"/>
              <w:ind w:left="57" w:right="57"/>
              <w:jc w:val="center"/>
              <w:rPr>
                <w:rFonts w:eastAsia="Times New Roman"/>
              </w:rPr>
            </w:pPr>
            <w:r>
              <w:rPr>
                <w:lang w:val="fr-FR"/>
              </w:rPr>
              <w:t>A</w:t>
            </w:r>
          </w:p>
        </w:tc>
        <w:tc>
          <w:tcPr>
            <w:tcW w:w="709" w:type="dxa"/>
          </w:tcPr>
          <w:p w14:paraId="095BB8BE" w14:textId="77777777" w:rsidR="00C5417C" w:rsidRPr="0072183C" w:rsidRDefault="00C5417C" w:rsidP="00C85399">
            <w:pPr>
              <w:spacing w:before="60" w:after="60"/>
              <w:ind w:left="57" w:right="57"/>
              <w:jc w:val="center"/>
              <w:rPr>
                <w:rFonts w:eastAsia="Times New Roman"/>
              </w:rPr>
            </w:pPr>
            <w:r>
              <w:rPr>
                <w:lang w:val="fr-FR"/>
              </w:rPr>
              <w:t>A</w:t>
            </w:r>
          </w:p>
        </w:tc>
        <w:tc>
          <w:tcPr>
            <w:tcW w:w="709" w:type="dxa"/>
          </w:tcPr>
          <w:p w14:paraId="1ECAF584" w14:textId="77777777" w:rsidR="00C5417C" w:rsidRPr="0072183C" w:rsidRDefault="00C5417C" w:rsidP="00C85399">
            <w:pPr>
              <w:spacing w:before="60" w:after="60"/>
              <w:ind w:left="57" w:right="57"/>
              <w:jc w:val="center"/>
              <w:rPr>
                <w:rFonts w:eastAsia="Times New Roman"/>
              </w:rPr>
            </w:pPr>
            <w:r>
              <w:rPr>
                <w:lang w:val="fr-FR"/>
              </w:rPr>
              <w:t>A</w:t>
            </w:r>
          </w:p>
        </w:tc>
        <w:tc>
          <w:tcPr>
            <w:tcW w:w="709" w:type="dxa"/>
          </w:tcPr>
          <w:p w14:paraId="6B398E09" w14:textId="77777777" w:rsidR="00C5417C" w:rsidRPr="0072183C" w:rsidRDefault="00C5417C" w:rsidP="00C85399">
            <w:pPr>
              <w:spacing w:before="60" w:after="60"/>
              <w:ind w:left="57" w:right="57"/>
              <w:jc w:val="center"/>
              <w:rPr>
                <w:rFonts w:eastAsia="Times New Roman"/>
              </w:rPr>
            </w:pPr>
            <w:r w:rsidRPr="0072183C">
              <w:rPr>
                <w:rFonts w:eastAsia="Times New Roman"/>
              </w:rPr>
              <w:t>5F</w:t>
            </w:r>
          </w:p>
        </w:tc>
      </w:tr>
      <w:tr w:rsidR="00C5417C" w:rsidRPr="005973A3" w14:paraId="66FB4B48" w14:textId="77777777" w:rsidTr="00C85399">
        <w:tc>
          <w:tcPr>
            <w:tcW w:w="2268" w:type="dxa"/>
          </w:tcPr>
          <w:p w14:paraId="2D89A9A0" w14:textId="4E67F276" w:rsidR="00C5417C" w:rsidRPr="00160A79" w:rsidRDefault="00C5417C" w:rsidP="00C85399">
            <w:pPr>
              <w:spacing w:before="60" w:after="60"/>
              <w:ind w:left="57" w:right="57"/>
              <w:rPr>
                <w:rFonts w:eastAsia="Times New Roman"/>
                <w:lang w:val="fr-FR"/>
              </w:rPr>
            </w:pPr>
            <w:r>
              <w:rPr>
                <w:lang w:val="fr-FR"/>
              </w:rPr>
              <w:t>Essai de tenue à l’ozone</w:t>
            </w:r>
          </w:p>
        </w:tc>
        <w:tc>
          <w:tcPr>
            <w:tcW w:w="708" w:type="dxa"/>
          </w:tcPr>
          <w:p w14:paraId="153D1946" w14:textId="77777777" w:rsidR="00C5417C" w:rsidRPr="0072183C" w:rsidRDefault="00C5417C" w:rsidP="00C85399">
            <w:pPr>
              <w:spacing w:before="60" w:after="60"/>
              <w:ind w:left="57" w:right="57"/>
              <w:jc w:val="center"/>
              <w:rPr>
                <w:rFonts w:eastAsia="Times New Roman"/>
              </w:rPr>
            </w:pPr>
            <w:r>
              <w:rPr>
                <w:lang w:val="fr-FR"/>
              </w:rPr>
              <w:t>A</w:t>
            </w:r>
          </w:p>
        </w:tc>
        <w:tc>
          <w:tcPr>
            <w:tcW w:w="709" w:type="dxa"/>
          </w:tcPr>
          <w:p w14:paraId="63FF441B" w14:textId="77777777" w:rsidR="00C5417C" w:rsidRPr="0072183C" w:rsidRDefault="00C5417C" w:rsidP="00C85399">
            <w:pPr>
              <w:spacing w:before="60" w:after="60"/>
              <w:ind w:left="57" w:right="57"/>
              <w:jc w:val="center"/>
              <w:rPr>
                <w:rFonts w:eastAsia="Times New Roman"/>
              </w:rPr>
            </w:pPr>
            <w:r>
              <w:rPr>
                <w:lang w:val="fr-FR"/>
              </w:rPr>
              <w:t>A</w:t>
            </w:r>
          </w:p>
        </w:tc>
        <w:tc>
          <w:tcPr>
            <w:tcW w:w="709" w:type="dxa"/>
          </w:tcPr>
          <w:p w14:paraId="52E4AA0E" w14:textId="77777777" w:rsidR="00C5417C" w:rsidRPr="0072183C" w:rsidRDefault="00C5417C" w:rsidP="00C85399">
            <w:pPr>
              <w:spacing w:before="60" w:after="60"/>
              <w:ind w:left="57" w:right="57"/>
              <w:jc w:val="center"/>
              <w:rPr>
                <w:rFonts w:eastAsia="Times New Roman"/>
              </w:rPr>
            </w:pPr>
            <w:r>
              <w:rPr>
                <w:lang w:val="fr-FR"/>
              </w:rPr>
              <w:t>A</w:t>
            </w:r>
          </w:p>
        </w:tc>
        <w:tc>
          <w:tcPr>
            <w:tcW w:w="709" w:type="dxa"/>
          </w:tcPr>
          <w:p w14:paraId="295CCAA8" w14:textId="77777777" w:rsidR="00C5417C" w:rsidRPr="0072183C" w:rsidRDefault="00C5417C" w:rsidP="00C85399">
            <w:pPr>
              <w:spacing w:before="60" w:after="60"/>
              <w:ind w:left="57" w:right="57"/>
              <w:jc w:val="center"/>
              <w:rPr>
                <w:rFonts w:eastAsia="Times New Roman"/>
              </w:rPr>
            </w:pPr>
            <w:r>
              <w:rPr>
                <w:lang w:val="fr-FR"/>
              </w:rPr>
              <w:t>A</w:t>
            </w:r>
          </w:p>
        </w:tc>
        <w:tc>
          <w:tcPr>
            <w:tcW w:w="708" w:type="dxa"/>
          </w:tcPr>
          <w:p w14:paraId="67D75443" w14:textId="77777777" w:rsidR="00C5417C" w:rsidRPr="0072183C" w:rsidRDefault="00C5417C" w:rsidP="00C85399">
            <w:pPr>
              <w:spacing w:before="60" w:after="60"/>
              <w:ind w:left="57" w:right="57"/>
              <w:jc w:val="center"/>
              <w:rPr>
                <w:rFonts w:eastAsia="Times New Roman"/>
              </w:rPr>
            </w:pPr>
            <w:r>
              <w:rPr>
                <w:lang w:val="fr-FR"/>
              </w:rPr>
              <w:t>A</w:t>
            </w:r>
          </w:p>
        </w:tc>
        <w:tc>
          <w:tcPr>
            <w:tcW w:w="709" w:type="dxa"/>
          </w:tcPr>
          <w:p w14:paraId="4AC8883F" w14:textId="77777777" w:rsidR="00C5417C" w:rsidRPr="0072183C" w:rsidRDefault="00C5417C" w:rsidP="00C85399">
            <w:pPr>
              <w:spacing w:before="60" w:after="60"/>
              <w:ind w:left="57" w:right="57"/>
              <w:jc w:val="center"/>
              <w:rPr>
                <w:rFonts w:eastAsia="Times New Roman"/>
              </w:rPr>
            </w:pPr>
            <w:r>
              <w:rPr>
                <w:lang w:val="fr-FR"/>
              </w:rPr>
              <w:t>A</w:t>
            </w:r>
          </w:p>
        </w:tc>
        <w:tc>
          <w:tcPr>
            <w:tcW w:w="709" w:type="dxa"/>
          </w:tcPr>
          <w:p w14:paraId="0A1FC709" w14:textId="77777777" w:rsidR="00C5417C" w:rsidRPr="0072183C" w:rsidRDefault="00C5417C" w:rsidP="00C85399">
            <w:pPr>
              <w:spacing w:before="60" w:after="60"/>
              <w:ind w:left="57" w:right="57"/>
              <w:jc w:val="center"/>
              <w:rPr>
                <w:rFonts w:eastAsia="Times New Roman"/>
              </w:rPr>
            </w:pPr>
            <w:r>
              <w:rPr>
                <w:lang w:val="fr-FR"/>
              </w:rPr>
              <w:t>A</w:t>
            </w:r>
          </w:p>
        </w:tc>
        <w:tc>
          <w:tcPr>
            <w:tcW w:w="709" w:type="dxa"/>
          </w:tcPr>
          <w:p w14:paraId="00235833" w14:textId="77777777" w:rsidR="00C5417C" w:rsidRPr="0072183C" w:rsidRDefault="00C5417C" w:rsidP="00C85399">
            <w:pPr>
              <w:spacing w:before="60" w:after="60"/>
              <w:ind w:left="57" w:right="57"/>
              <w:jc w:val="center"/>
              <w:rPr>
                <w:rFonts w:eastAsia="Times New Roman"/>
              </w:rPr>
            </w:pPr>
            <w:r w:rsidRPr="0072183C">
              <w:rPr>
                <w:rFonts w:eastAsia="Times New Roman"/>
              </w:rPr>
              <w:t>5G</w:t>
            </w:r>
          </w:p>
        </w:tc>
      </w:tr>
      <w:tr w:rsidR="00C5417C" w:rsidRPr="005973A3" w14:paraId="61772B57" w14:textId="77777777" w:rsidTr="00C85399">
        <w:tc>
          <w:tcPr>
            <w:tcW w:w="2268" w:type="dxa"/>
          </w:tcPr>
          <w:p w14:paraId="5183F02F" w14:textId="714CE597" w:rsidR="00C5417C" w:rsidRPr="0072183C" w:rsidRDefault="00C5417C" w:rsidP="00C85399">
            <w:pPr>
              <w:spacing w:before="60" w:after="60"/>
              <w:ind w:left="57" w:right="57"/>
              <w:rPr>
                <w:rFonts w:eastAsia="Times New Roman"/>
              </w:rPr>
            </w:pPr>
            <w:r>
              <w:rPr>
                <w:lang w:val="fr-FR"/>
              </w:rPr>
              <w:t>Essai d’éclatement/</w:t>
            </w:r>
            <w:r w:rsidR="004F74BF">
              <w:rPr>
                <w:lang w:val="fr-FR"/>
              </w:rPr>
              <w:t xml:space="preserve"> </w:t>
            </w:r>
            <w:r>
              <w:rPr>
                <w:lang w:val="fr-FR"/>
              </w:rPr>
              <w:t>de</w:t>
            </w:r>
            <w:r w:rsidR="004F74BF">
              <w:rPr>
                <w:lang w:val="fr-FR"/>
              </w:rPr>
              <w:t> </w:t>
            </w:r>
            <w:r>
              <w:rPr>
                <w:lang w:val="fr-FR"/>
              </w:rPr>
              <w:t>destruction</w:t>
            </w:r>
          </w:p>
        </w:tc>
        <w:tc>
          <w:tcPr>
            <w:tcW w:w="708" w:type="dxa"/>
          </w:tcPr>
          <w:p w14:paraId="4DA219EF" w14:textId="77777777" w:rsidR="00C5417C" w:rsidRPr="0072183C" w:rsidRDefault="00C5417C" w:rsidP="00C85399">
            <w:pPr>
              <w:spacing w:before="60" w:after="60"/>
              <w:ind w:left="57" w:right="57"/>
              <w:jc w:val="center"/>
              <w:rPr>
                <w:rFonts w:eastAsia="Times New Roman"/>
              </w:rPr>
            </w:pPr>
            <w:r w:rsidRPr="0072183C">
              <w:rPr>
                <w:rFonts w:eastAsia="Times New Roman"/>
              </w:rPr>
              <w:t>X</w:t>
            </w:r>
          </w:p>
        </w:tc>
        <w:tc>
          <w:tcPr>
            <w:tcW w:w="709" w:type="dxa"/>
          </w:tcPr>
          <w:p w14:paraId="5EC9BE03" w14:textId="77777777" w:rsidR="00C5417C" w:rsidRPr="0072183C" w:rsidRDefault="00C5417C" w:rsidP="00C85399">
            <w:pPr>
              <w:spacing w:before="60" w:after="60"/>
              <w:ind w:left="57" w:right="57"/>
              <w:jc w:val="center"/>
              <w:rPr>
                <w:rFonts w:eastAsia="Times New Roman"/>
              </w:rPr>
            </w:pPr>
            <w:r w:rsidRPr="0072183C">
              <w:rPr>
                <w:rFonts w:eastAsia="Times New Roman"/>
              </w:rPr>
              <w:t>O</w:t>
            </w:r>
          </w:p>
        </w:tc>
        <w:tc>
          <w:tcPr>
            <w:tcW w:w="709" w:type="dxa"/>
          </w:tcPr>
          <w:p w14:paraId="7C8B7145" w14:textId="77777777" w:rsidR="00C5417C" w:rsidRPr="0072183C" w:rsidRDefault="00C5417C" w:rsidP="00C85399">
            <w:pPr>
              <w:spacing w:before="60" w:after="60"/>
              <w:ind w:left="57" w:right="57"/>
              <w:jc w:val="center"/>
              <w:rPr>
                <w:rFonts w:eastAsia="Times New Roman"/>
              </w:rPr>
            </w:pPr>
            <w:r w:rsidRPr="0072183C">
              <w:rPr>
                <w:rFonts w:eastAsia="Times New Roman"/>
              </w:rPr>
              <w:t>O</w:t>
            </w:r>
          </w:p>
        </w:tc>
        <w:tc>
          <w:tcPr>
            <w:tcW w:w="709" w:type="dxa"/>
          </w:tcPr>
          <w:p w14:paraId="0C8571C2" w14:textId="77777777" w:rsidR="00C5417C" w:rsidRPr="0072183C" w:rsidRDefault="00C5417C" w:rsidP="00C85399">
            <w:pPr>
              <w:spacing w:before="60" w:after="60"/>
              <w:ind w:left="57" w:right="57"/>
              <w:jc w:val="center"/>
              <w:rPr>
                <w:rFonts w:eastAsia="Times New Roman"/>
              </w:rPr>
            </w:pPr>
            <w:r w:rsidRPr="0072183C">
              <w:rPr>
                <w:rFonts w:eastAsia="Times New Roman"/>
              </w:rPr>
              <w:t>O</w:t>
            </w:r>
          </w:p>
        </w:tc>
        <w:tc>
          <w:tcPr>
            <w:tcW w:w="708" w:type="dxa"/>
          </w:tcPr>
          <w:p w14:paraId="7669E588" w14:textId="77777777" w:rsidR="00C5417C" w:rsidRPr="0072183C" w:rsidRDefault="00C5417C" w:rsidP="00C85399">
            <w:pPr>
              <w:spacing w:before="60" w:after="60"/>
              <w:ind w:left="57" w:right="57"/>
              <w:jc w:val="center"/>
              <w:rPr>
                <w:rFonts w:eastAsia="Times New Roman"/>
              </w:rPr>
            </w:pPr>
            <w:r w:rsidRPr="0072183C">
              <w:rPr>
                <w:rFonts w:eastAsia="Times New Roman"/>
              </w:rPr>
              <w:t>O</w:t>
            </w:r>
          </w:p>
        </w:tc>
        <w:tc>
          <w:tcPr>
            <w:tcW w:w="709" w:type="dxa"/>
          </w:tcPr>
          <w:p w14:paraId="57978C3D" w14:textId="77777777" w:rsidR="00C5417C" w:rsidRPr="0072183C" w:rsidRDefault="00C5417C" w:rsidP="00C85399">
            <w:pPr>
              <w:spacing w:before="60" w:after="60"/>
              <w:ind w:left="57" w:right="57"/>
              <w:jc w:val="center"/>
              <w:rPr>
                <w:rFonts w:eastAsia="Times New Roman"/>
              </w:rPr>
            </w:pPr>
            <w:r>
              <w:rPr>
                <w:lang w:val="fr-FR"/>
              </w:rPr>
              <w:t>A</w:t>
            </w:r>
          </w:p>
        </w:tc>
        <w:tc>
          <w:tcPr>
            <w:tcW w:w="709" w:type="dxa"/>
          </w:tcPr>
          <w:p w14:paraId="6BEBE77C" w14:textId="77777777" w:rsidR="00C5417C" w:rsidRPr="0072183C" w:rsidRDefault="00C5417C" w:rsidP="00C85399">
            <w:pPr>
              <w:spacing w:before="60" w:after="60"/>
              <w:ind w:left="57" w:right="57"/>
              <w:jc w:val="center"/>
              <w:rPr>
                <w:rFonts w:eastAsia="Times New Roman"/>
              </w:rPr>
            </w:pPr>
            <w:r w:rsidRPr="0072183C">
              <w:rPr>
                <w:rFonts w:eastAsia="Times New Roman"/>
              </w:rPr>
              <w:t>X</w:t>
            </w:r>
          </w:p>
        </w:tc>
        <w:tc>
          <w:tcPr>
            <w:tcW w:w="709" w:type="dxa"/>
          </w:tcPr>
          <w:p w14:paraId="541C6C64" w14:textId="77777777" w:rsidR="00C5417C" w:rsidRPr="0072183C" w:rsidRDefault="00C5417C" w:rsidP="00C85399">
            <w:pPr>
              <w:spacing w:before="60" w:after="60"/>
              <w:ind w:left="57" w:right="57"/>
              <w:jc w:val="center"/>
              <w:rPr>
                <w:rFonts w:eastAsia="Times New Roman"/>
              </w:rPr>
            </w:pPr>
            <w:r w:rsidRPr="0072183C">
              <w:rPr>
                <w:rFonts w:eastAsia="Times New Roman"/>
              </w:rPr>
              <w:t>5M</w:t>
            </w:r>
          </w:p>
        </w:tc>
      </w:tr>
      <w:tr w:rsidR="00C5417C" w:rsidRPr="005973A3" w14:paraId="56A56189" w14:textId="77777777" w:rsidTr="00C85399">
        <w:tc>
          <w:tcPr>
            <w:tcW w:w="2268" w:type="dxa"/>
          </w:tcPr>
          <w:p w14:paraId="33C6A1D7" w14:textId="77777777" w:rsidR="00C5417C" w:rsidRPr="0072183C" w:rsidRDefault="00C5417C" w:rsidP="00C85399">
            <w:pPr>
              <w:spacing w:before="60" w:after="60"/>
              <w:ind w:left="57" w:right="57"/>
              <w:rPr>
                <w:rFonts w:eastAsia="Times New Roman"/>
              </w:rPr>
            </w:pPr>
            <w:r>
              <w:rPr>
                <w:lang w:val="fr-FR"/>
              </w:rPr>
              <w:t>Essai du cycle thermique</w:t>
            </w:r>
          </w:p>
        </w:tc>
        <w:tc>
          <w:tcPr>
            <w:tcW w:w="708" w:type="dxa"/>
          </w:tcPr>
          <w:p w14:paraId="663B8AE5" w14:textId="77777777" w:rsidR="00C5417C" w:rsidRPr="0072183C" w:rsidRDefault="00C5417C" w:rsidP="00C85399">
            <w:pPr>
              <w:spacing w:before="60" w:after="60"/>
              <w:ind w:left="57" w:right="57"/>
              <w:jc w:val="center"/>
              <w:rPr>
                <w:rFonts w:eastAsia="Times New Roman"/>
              </w:rPr>
            </w:pPr>
            <w:r>
              <w:rPr>
                <w:lang w:val="fr-FR"/>
              </w:rPr>
              <w:t>A</w:t>
            </w:r>
          </w:p>
        </w:tc>
        <w:tc>
          <w:tcPr>
            <w:tcW w:w="709" w:type="dxa"/>
          </w:tcPr>
          <w:p w14:paraId="154C7293" w14:textId="77777777" w:rsidR="00C5417C" w:rsidRPr="0072183C" w:rsidRDefault="00C5417C" w:rsidP="00C85399">
            <w:pPr>
              <w:spacing w:before="60" w:after="60"/>
              <w:ind w:left="57" w:right="57"/>
              <w:jc w:val="center"/>
              <w:rPr>
                <w:rFonts w:eastAsia="Times New Roman"/>
              </w:rPr>
            </w:pPr>
            <w:r>
              <w:rPr>
                <w:lang w:val="fr-FR"/>
              </w:rPr>
              <w:t>A</w:t>
            </w:r>
          </w:p>
        </w:tc>
        <w:tc>
          <w:tcPr>
            <w:tcW w:w="709" w:type="dxa"/>
          </w:tcPr>
          <w:p w14:paraId="30D41CC9" w14:textId="77777777" w:rsidR="00C5417C" w:rsidRPr="0072183C" w:rsidRDefault="00C5417C" w:rsidP="00C85399">
            <w:pPr>
              <w:spacing w:before="60" w:after="60"/>
              <w:ind w:left="57" w:right="57"/>
              <w:jc w:val="center"/>
              <w:rPr>
                <w:rFonts w:eastAsia="Times New Roman"/>
              </w:rPr>
            </w:pPr>
            <w:r>
              <w:rPr>
                <w:lang w:val="fr-FR"/>
              </w:rPr>
              <w:t>A</w:t>
            </w:r>
          </w:p>
        </w:tc>
        <w:tc>
          <w:tcPr>
            <w:tcW w:w="709" w:type="dxa"/>
          </w:tcPr>
          <w:p w14:paraId="54612B60" w14:textId="77777777" w:rsidR="00C5417C" w:rsidRPr="0072183C" w:rsidRDefault="00C5417C" w:rsidP="00C85399">
            <w:pPr>
              <w:spacing w:before="60" w:after="60"/>
              <w:ind w:left="57" w:right="57"/>
              <w:jc w:val="center"/>
              <w:rPr>
                <w:rFonts w:eastAsia="Times New Roman"/>
              </w:rPr>
            </w:pPr>
            <w:r>
              <w:rPr>
                <w:lang w:val="fr-FR"/>
              </w:rPr>
              <w:t>A</w:t>
            </w:r>
          </w:p>
        </w:tc>
        <w:tc>
          <w:tcPr>
            <w:tcW w:w="708" w:type="dxa"/>
          </w:tcPr>
          <w:p w14:paraId="2EC9F258" w14:textId="77777777" w:rsidR="00C5417C" w:rsidRPr="0072183C" w:rsidRDefault="00C5417C" w:rsidP="00C85399">
            <w:pPr>
              <w:spacing w:before="60" w:after="60"/>
              <w:ind w:left="57" w:right="57"/>
              <w:jc w:val="center"/>
              <w:rPr>
                <w:rFonts w:eastAsia="Times New Roman"/>
              </w:rPr>
            </w:pPr>
            <w:r w:rsidRPr="0072183C">
              <w:rPr>
                <w:rFonts w:eastAsia="Times New Roman"/>
              </w:rPr>
              <w:t>O</w:t>
            </w:r>
          </w:p>
        </w:tc>
        <w:tc>
          <w:tcPr>
            <w:tcW w:w="709" w:type="dxa"/>
          </w:tcPr>
          <w:p w14:paraId="1462E619" w14:textId="77777777" w:rsidR="00C5417C" w:rsidRPr="0072183C" w:rsidRDefault="00C5417C" w:rsidP="00C85399">
            <w:pPr>
              <w:spacing w:before="60" w:after="60"/>
              <w:ind w:left="57" w:right="57"/>
              <w:jc w:val="center"/>
              <w:rPr>
                <w:rFonts w:eastAsia="Times New Roman"/>
              </w:rPr>
            </w:pPr>
            <w:r>
              <w:rPr>
                <w:lang w:val="fr-FR"/>
              </w:rPr>
              <w:t>A</w:t>
            </w:r>
          </w:p>
        </w:tc>
        <w:tc>
          <w:tcPr>
            <w:tcW w:w="709" w:type="dxa"/>
          </w:tcPr>
          <w:p w14:paraId="3122158A" w14:textId="77777777" w:rsidR="00C5417C" w:rsidRPr="0072183C" w:rsidRDefault="00C5417C" w:rsidP="00C85399">
            <w:pPr>
              <w:spacing w:before="60" w:after="60"/>
              <w:ind w:left="57" w:right="57"/>
              <w:jc w:val="center"/>
              <w:rPr>
                <w:rFonts w:eastAsia="Times New Roman"/>
              </w:rPr>
            </w:pPr>
            <w:r>
              <w:rPr>
                <w:lang w:val="fr-FR"/>
              </w:rPr>
              <w:t>A</w:t>
            </w:r>
          </w:p>
        </w:tc>
        <w:tc>
          <w:tcPr>
            <w:tcW w:w="709" w:type="dxa"/>
          </w:tcPr>
          <w:p w14:paraId="03A11B6A" w14:textId="77777777" w:rsidR="00C5417C" w:rsidRPr="0072183C" w:rsidRDefault="00C5417C" w:rsidP="00C85399">
            <w:pPr>
              <w:spacing w:before="60" w:after="60"/>
              <w:ind w:left="57" w:right="57"/>
              <w:jc w:val="center"/>
              <w:rPr>
                <w:rFonts w:eastAsia="Times New Roman"/>
              </w:rPr>
            </w:pPr>
            <w:r w:rsidRPr="0072183C">
              <w:rPr>
                <w:rFonts w:eastAsia="Times New Roman"/>
              </w:rPr>
              <w:t>5H</w:t>
            </w:r>
          </w:p>
        </w:tc>
      </w:tr>
      <w:tr w:rsidR="00C5417C" w:rsidRPr="005973A3" w14:paraId="77261AF5" w14:textId="77777777" w:rsidTr="00C85399">
        <w:tc>
          <w:tcPr>
            <w:tcW w:w="2268" w:type="dxa"/>
          </w:tcPr>
          <w:p w14:paraId="219BAF2B" w14:textId="77777777" w:rsidR="00C5417C" w:rsidRPr="00160A79" w:rsidRDefault="00C5417C" w:rsidP="00C85399">
            <w:pPr>
              <w:spacing w:before="60" w:after="60"/>
              <w:ind w:left="57" w:right="57"/>
              <w:rPr>
                <w:rFonts w:eastAsia="Times New Roman"/>
                <w:lang w:val="fr-FR"/>
              </w:rPr>
            </w:pPr>
            <w:r>
              <w:rPr>
                <w:lang w:val="fr-FR"/>
              </w:rPr>
              <w:t>Essai des cycles de pression</w:t>
            </w:r>
          </w:p>
        </w:tc>
        <w:tc>
          <w:tcPr>
            <w:tcW w:w="708" w:type="dxa"/>
          </w:tcPr>
          <w:p w14:paraId="6C9BDBC3" w14:textId="77777777" w:rsidR="00C5417C" w:rsidRPr="0072183C" w:rsidRDefault="00C5417C" w:rsidP="00C85399">
            <w:pPr>
              <w:spacing w:before="60" w:after="60"/>
              <w:ind w:left="57" w:right="57"/>
              <w:jc w:val="center"/>
              <w:rPr>
                <w:rFonts w:eastAsia="Times New Roman"/>
              </w:rPr>
            </w:pPr>
            <w:r w:rsidRPr="0072183C">
              <w:rPr>
                <w:rFonts w:eastAsia="Times New Roman"/>
              </w:rPr>
              <w:t>X</w:t>
            </w:r>
          </w:p>
        </w:tc>
        <w:tc>
          <w:tcPr>
            <w:tcW w:w="709" w:type="dxa"/>
          </w:tcPr>
          <w:p w14:paraId="324AAB32" w14:textId="77777777" w:rsidR="00C5417C" w:rsidRPr="0072183C" w:rsidRDefault="00C5417C" w:rsidP="00C85399">
            <w:pPr>
              <w:spacing w:before="60" w:after="60"/>
              <w:ind w:left="57" w:right="57"/>
              <w:jc w:val="center"/>
              <w:rPr>
                <w:rFonts w:eastAsia="Times New Roman"/>
              </w:rPr>
            </w:pPr>
            <w:r w:rsidRPr="0072183C">
              <w:rPr>
                <w:rFonts w:eastAsia="Times New Roman"/>
              </w:rPr>
              <w:t>O</w:t>
            </w:r>
          </w:p>
        </w:tc>
        <w:tc>
          <w:tcPr>
            <w:tcW w:w="709" w:type="dxa"/>
          </w:tcPr>
          <w:p w14:paraId="7596719B" w14:textId="77777777" w:rsidR="00C5417C" w:rsidRPr="0072183C" w:rsidRDefault="00C5417C" w:rsidP="00C85399">
            <w:pPr>
              <w:spacing w:before="60" w:after="60"/>
              <w:ind w:left="57" w:right="57"/>
              <w:jc w:val="center"/>
              <w:rPr>
                <w:rFonts w:eastAsia="Times New Roman"/>
              </w:rPr>
            </w:pPr>
            <w:r w:rsidRPr="0072183C">
              <w:rPr>
                <w:rFonts w:eastAsia="Times New Roman"/>
              </w:rPr>
              <w:t>O</w:t>
            </w:r>
          </w:p>
        </w:tc>
        <w:tc>
          <w:tcPr>
            <w:tcW w:w="709" w:type="dxa"/>
          </w:tcPr>
          <w:p w14:paraId="27913C59" w14:textId="77777777" w:rsidR="00C5417C" w:rsidRPr="0072183C" w:rsidRDefault="00C5417C" w:rsidP="00C85399">
            <w:pPr>
              <w:spacing w:before="60" w:after="60"/>
              <w:ind w:left="57" w:right="57"/>
              <w:jc w:val="center"/>
              <w:rPr>
                <w:rFonts w:eastAsia="Times New Roman"/>
              </w:rPr>
            </w:pPr>
            <w:r w:rsidRPr="0072183C">
              <w:rPr>
                <w:rFonts w:eastAsia="Times New Roman"/>
              </w:rPr>
              <w:t>O</w:t>
            </w:r>
          </w:p>
        </w:tc>
        <w:tc>
          <w:tcPr>
            <w:tcW w:w="708" w:type="dxa"/>
          </w:tcPr>
          <w:p w14:paraId="09C4F1AF" w14:textId="77777777" w:rsidR="00C5417C" w:rsidRPr="0072183C" w:rsidRDefault="00C5417C" w:rsidP="00C85399">
            <w:pPr>
              <w:spacing w:before="60" w:after="60"/>
              <w:ind w:left="57" w:right="57"/>
              <w:jc w:val="center"/>
              <w:rPr>
                <w:rFonts w:eastAsia="Times New Roman"/>
              </w:rPr>
            </w:pPr>
            <w:r w:rsidRPr="0072183C">
              <w:rPr>
                <w:rFonts w:eastAsia="Times New Roman"/>
              </w:rPr>
              <w:t>O</w:t>
            </w:r>
          </w:p>
        </w:tc>
        <w:tc>
          <w:tcPr>
            <w:tcW w:w="709" w:type="dxa"/>
          </w:tcPr>
          <w:p w14:paraId="637887C3" w14:textId="77777777" w:rsidR="00C5417C" w:rsidRPr="0072183C" w:rsidRDefault="00C5417C" w:rsidP="00C85399">
            <w:pPr>
              <w:spacing w:before="60" w:after="60"/>
              <w:ind w:left="57" w:right="57"/>
              <w:jc w:val="center"/>
              <w:rPr>
                <w:rFonts w:eastAsia="Times New Roman"/>
              </w:rPr>
            </w:pPr>
            <w:r>
              <w:rPr>
                <w:lang w:val="fr-FR"/>
              </w:rPr>
              <w:t>A</w:t>
            </w:r>
          </w:p>
        </w:tc>
        <w:tc>
          <w:tcPr>
            <w:tcW w:w="709" w:type="dxa"/>
          </w:tcPr>
          <w:p w14:paraId="21FD1EBB" w14:textId="77777777" w:rsidR="00C5417C" w:rsidRPr="0072183C" w:rsidRDefault="00C5417C" w:rsidP="00C85399">
            <w:pPr>
              <w:spacing w:before="60" w:after="60"/>
              <w:ind w:left="57" w:right="57"/>
              <w:jc w:val="center"/>
              <w:rPr>
                <w:rFonts w:eastAsia="Times New Roman"/>
              </w:rPr>
            </w:pPr>
            <w:r w:rsidRPr="0072183C">
              <w:rPr>
                <w:rFonts w:eastAsia="Times New Roman"/>
              </w:rPr>
              <w:t>X</w:t>
            </w:r>
          </w:p>
        </w:tc>
        <w:tc>
          <w:tcPr>
            <w:tcW w:w="709" w:type="dxa"/>
          </w:tcPr>
          <w:p w14:paraId="0690AC13" w14:textId="77777777" w:rsidR="00C5417C" w:rsidRPr="0072183C" w:rsidRDefault="00C5417C" w:rsidP="00C85399">
            <w:pPr>
              <w:spacing w:before="60" w:after="60"/>
              <w:ind w:left="57" w:right="57"/>
              <w:jc w:val="center"/>
              <w:rPr>
                <w:rFonts w:eastAsia="Times New Roman"/>
              </w:rPr>
            </w:pPr>
            <w:r w:rsidRPr="0072183C">
              <w:rPr>
                <w:rFonts w:eastAsia="Times New Roman"/>
              </w:rPr>
              <w:t>5I</w:t>
            </w:r>
          </w:p>
        </w:tc>
      </w:tr>
      <w:tr w:rsidR="00C5417C" w:rsidRPr="005973A3" w14:paraId="48221F43" w14:textId="77777777" w:rsidTr="00C85399">
        <w:tc>
          <w:tcPr>
            <w:tcW w:w="2268" w:type="dxa"/>
          </w:tcPr>
          <w:p w14:paraId="0BE522D7" w14:textId="77777777" w:rsidR="00C5417C" w:rsidRPr="00160A79" w:rsidRDefault="00C5417C" w:rsidP="00C85399">
            <w:pPr>
              <w:spacing w:before="60" w:after="60"/>
              <w:ind w:left="57" w:right="57"/>
              <w:rPr>
                <w:rFonts w:eastAsia="Times New Roman"/>
                <w:lang w:val="fr-FR"/>
              </w:rPr>
            </w:pPr>
            <w:r>
              <w:rPr>
                <w:lang w:val="fr-FR"/>
              </w:rPr>
              <w:t>Essai de résistance aux vibrations</w:t>
            </w:r>
          </w:p>
        </w:tc>
        <w:tc>
          <w:tcPr>
            <w:tcW w:w="708" w:type="dxa"/>
          </w:tcPr>
          <w:p w14:paraId="70765311" w14:textId="77777777" w:rsidR="00C5417C" w:rsidRPr="0072183C" w:rsidRDefault="00C5417C" w:rsidP="00C85399">
            <w:pPr>
              <w:spacing w:before="60" w:after="60"/>
              <w:ind w:left="57" w:right="57"/>
              <w:jc w:val="center"/>
              <w:rPr>
                <w:rFonts w:eastAsia="Times New Roman"/>
              </w:rPr>
            </w:pPr>
            <w:r>
              <w:rPr>
                <w:lang w:val="fr-FR"/>
              </w:rPr>
              <w:t>A</w:t>
            </w:r>
          </w:p>
        </w:tc>
        <w:tc>
          <w:tcPr>
            <w:tcW w:w="709" w:type="dxa"/>
          </w:tcPr>
          <w:p w14:paraId="065D9F87" w14:textId="77777777" w:rsidR="00C5417C" w:rsidRPr="0072183C" w:rsidRDefault="00C5417C" w:rsidP="00C85399">
            <w:pPr>
              <w:spacing w:before="60" w:after="60"/>
              <w:ind w:left="57" w:right="57"/>
              <w:jc w:val="center"/>
              <w:rPr>
                <w:rFonts w:eastAsia="Times New Roman"/>
              </w:rPr>
            </w:pPr>
            <w:r>
              <w:rPr>
                <w:lang w:val="fr-FR"/>
              </w:rPr>
              <w:t>A</w:t>
            </w:r>
          </w:p>
        </w:tc>
        <w:tc>
          <w:tcPr>
            <w:tcW w:w="709" w:type="dxa"/>
          </w:tcPr>
          <w:p w14:paraId="50BDA455" w14:textId="77777777" w:rsidR="00C5417C" w:rsidRPr="0072183C" w:rsidRDefault="00C5417C" w:rsidP="00C85399">
            <w:pPr>
              <w:spacing w:before="60" w:after="60"/>
              <w:ind w:left="57" w:right="57"/>
              <w:jc w:val="center"/>
              <w:rPr>
                <w:rFonts w:eastAsia="Times New Roman"/>
              </w:rPr>
            </w:pPr>
            <w:r>
              <w:rPr>
                <w:lang w:val="fr-FR"/>
              </w:rPr>
              <w:t>A</w:t>
            </w:r>
          </w:p>
        </w:tc>
        <w:tc>
          <w:tcPr>
            <w:tcW w:w="709" w:type="dxa"/>
          </w:tcPr>
          <w:p w14:paraId="165623C1" w14:textId="77777777" w:rsidR="00C5417C" w:rsidRPr="0072183C" w:rsidRDefault="00C5417C" w:rsidP="00C85399">
            <w:pPr>
              <w:spacing w:before="60" w:after="60"/>
              <w:ind w:left="57" w:right="57"/>
              <w:jc w:val="center"/>
              <w:rPr>
                <w:rFonts w:eastAsia="Times New Roman"/>
              </w:rPr>
            </w:pPr>
            <w:r>
              <w:rPr>
                <w:lang w:val="fr-FR"/>
              </w:rPr>
              <w:t>A</w:t>
            </w:r>
          </w:p>
        </w:tc>
        <w:tc>
          <w:tcPr>
            <w:tcW w:w="708" w:type="dxa"/>
          </w:tcPr>
          <w:p w14:paraId="01A6528C" w14:textId="77777777" w:rsidR="00C5417C" w:rsidRPr="0072183C" w:rsidRDefault="00C5417C" w:rsidP="00C85399">
            <w:pPr>
              <w:spacing w:before="60" w:after="60"/>
              <w:ind w:left="57" w:right="57"/>
              <w:jc w:val="center"/>
              <w:rPr>
                <w:rFonts w:eastAsia="Times New Roman"/>
              </w:rPr>
            </w:pPr>
            <w:r w:rsidRPr="0072183C">
              <w:rPr>
                <w:rFonts w:eastAsia="Times New Roman"/>
              </w:rPr>
              <w:t>O</w:t>
            </w:r>
          </w:p>
        </w:tc>
        <w:tc>
          <w:tcPr>
            <w:tcW w:w="709" w:type="dxa"/>
          </w:tcPr>
          <w:p w14:paraId="64B97782" w14:textId="77777777" w:rsidR="00C5417C" w:rsidRPr="0072183C" w:rsidRDefault="00C5417C" w:rsidP="00C85399">
            <w:pPr>
              <w:spacing w:before="60" w:after="60"/>
              <w:ind w:left="57" w:right="57"/>
              <w:jc w:val="center"/>
              <w:rPr>
                <w:rFonts w:eastAsia="Times New Roman"/>
              </w:rPr>
            </w:pPr>
            <w:r>
              <w:rPr>
                <w:lang w:val="fr-FR"/>
              </w:rPr>
              <w:t>A</w:t>
            </w:r>
          </w:p>
        </w:tc>
        <w:tc>
          <w:tcPr>
            <w:tcW w:w="709" w:type="dxa"/>
          </w:tcPr>
          <w:p w14:paraId="3A2AAE57" w14:textId="77777777" w:rsidR="00C5417C" w:rsidRPr="0072183C" w:rsidRDefault="00C5417C" w:rsidP="00C85399">
            <w:pPr>
              <w:spacing w:before="60" w:after="60"/>
              <w:ind w:left="57" w:right="57"/>
              <w:jc w:val="center"/>
              <w:rPr>
                <w:rFonts w:eastAsia="Times New Roman"/>
              </w:rPr>
            </w:pPr>
            <w:r>
              <w:rPr>
                <w:lang w:val="fr-FR"/>
              </w:rPr>
              <w:t>A</w:t>
            </w:r>
          </w:p>
        </w:tc>
        <w:tc>
          <w:tcPr>
            <w:tcW w:w="709" w:type="dxa"/>
          </w:tcPr>
          <w:p w14:paraId="126F0511" w14:textId="77777777" w:rsidR="00C5417C" w:rsidRPr="0072183C" w:rsidRDefault="00C5417C" w:rsidP="00C85399">
            <w:pPr>
              <w:spacing w:before="60" w:after="60"/>
              <w:ind w:left="57" w:right="57"/>
              <w:jc w:val="center"/>
              <w:rPr>
                <w:rFonts w:eastAsia="Times New Roman"/>
              </w:rPr>
            </w:pPr>
            <w:r w:rsidRPr="0072183C">
              <w:rPr>
                <w:rFonts w:eastAsia="Times New Roman"/>
              </w:rPr>
              <w:t>5N</w:t>
            </w:r>
          </w:p>
        </w:tc>
      </w:tr>
      <w:tr w:rsidR="00C5417C" w:rsidRPr="005973A3" w14:paraId="797BF657" w14:textId="77777777" w:rsidTr="00C85399">
        <w:tc>
          <w:tcPr>
            <w:tcW w:w="2268" w:type="dxa"/>
          </w:tcPr>
          <w:p w14:paraId="60162F1F" w14:textId="77777777" w:rsidR="00C5417C" w:rsidRPr="00160A79" w:rsidRDefault="00C5417C" w:rsidP="00C85399">
            <w:pPr>
              <w:spacing w:before="60" w:after="60"/>
              <w:ind w:left="57" w:right="57"/>
              <w:rPr>
                <w:rFonts w:eastAsia="Times New Roman"/>
                <w:lang w:val="fr-FR"/>
              </w:rPr>
            </w:pPr>
            <w:r>
              <w:rPr>
                <w:lang w:val="fr-FR"/>
              </w:rPr>
              <w:t>Essai des températures de fonctionnement</w:t>
            </w:r>
          </w:p>
        </w:tc>
        <w:tc>
          <w:tcPr>
            <w:tcW w:w="708" w:type="dxa"/>
          </w:tcPr>
          <w:p w14:paraId="4E1A93AC" w14:textId="77777777" w:rsidR="00C5417C" w:rsidRPr="0072183C" w:rsidRDefault="00C5417C" w:rsidP="00C85399">
            <w:pPr>
              <w:spacing w:before="60" w:after="60"/>
              <w:ind w:left="57" w:right="57"/>
              <w:jc w:val="center"/>
              <w:rPr>
                <w:rFonts w:eastAsia="Times New Roman"/>
              </w:rPr>
            </w:pPr>
            <w:r w:rsidRPr="0072183C">
              <w:rPr>
                <w:rFonts w:eastAsia="Times New Roman"/>
              </w:rPr>
              <w:t>X</w:t>
            </w:r>
          </w:p>
        </w:tc>
        <w:tc>
          <w:tcPr>
            <w:tcW w:w="709" w:type="dxa"/>
          </w:tcPr>
          <w:p w14:paraId="6CA01E66" w14:textId="77777777" w:rsidR="00C5417C" w:rsidRPr="0072183C" w:rsidRDefault="00C5417C" w:rsidP="00C85399">
            <w:pPr>
              <w:spacing w:before="60" w:after="60"/>
              <w:ind w:left="57" w:right="57"/>
              <w:jc w:val="center"/>
              <w:rPr>
                <w:rFonts w:eastAsia="Times New Roman"/>
              </w:rPr>
            </w:pPr>
            <w:r w:rsidRPr="0072183C">
              <w:rPr>
                <w:rFonts w:eastAsia="Times New Roman"/>
              </w:rPr>
              <w:t>X</w:t>
            </w:r>
          </w:p>
        </w:tc>
        <w:tc>
          <w:tcPr>
            <w:tcW w:w="709" w:type="dxa"/>
          </w:tcPr>
          <w:p w14:paraId="55BB24FE" w14:textId="77777777" w:rsidR="00C5417C" w:rsidRPr="0072183C" w:rsidRDefault="00C5417C" w:rsidP="00C85399">
            <w:pPr>
              <w:spacing w:before="60" w:after="60"/>
              <w:ind w:left="57" w:right="57"/>
              <w:jc w:val="center"/>
              <w:rPr>
                <w:rFonts w:eastAsia="Times New Roman"/>
              </w:rPr>
            </w:pPr>
            <w:r w:rsidRPr="0072183C">
              <w:rPr>
                <w:rFonts w:eastAsia="Times New Roman"/>
              </w:rPr>
              <w:t>X</w:t>
            </w:r>
          </w:p>
        </w:tc>
        <w:tc>
          <w:tcPr>
            <w:tcW w:w="709" w:type="dxa"/>
          </w:tcPr>
          <w:p w14:paraId="0786FA85" w14:textId="77777777" w:rsidR="00C5417C" w:rsidRPr="0072183C" w:rsidRDefault="00C5417C" w:rsidP="00C85399">
            <w:pPr>
              <w:spacing w:before="60" w:after="60"/>
              <w:ind w:left="57" w:right="57"/>
              <w:jc w:val="center"/>
              <w:rPr>
                <w:rFonts w:eastAsia="Times New Roman"/>
              </w:rPr>
            </w:pPr>
            <w:r w:rsidRPr="0072183C">
              <w:rPr>
                <w:rFonts w:eastAsia="Times New Roman"/>
              </w:rPr>
              <w:t>X</w:t>
            </w:r>
          </w:p>
        </w:tc>
        <w:tc>
          <w:tcPr>
            <w:tcW w:w="708" w:type="dxa"/>
          </w:tcPr>
          <w:p w14:paraId="6045766A" w14:textId="77777777" w:rsidR="00C5417C" w:rsidRPr="0072183C" w:rsidRDefault="00C5417C" w:rsidP="00C85399">
            <w:pPr>
              <w:spacing w:before="60" w:after="60"/>
              <w:ind w:left="57" w:right="57"/>
              <w:jc w:val="center"/>
              <w:rPr>
                <w:rFonts w:eastAsia="Times New Roman"/>
              </w:rPr>
            </w:pPr>
            <w:r w:rsidRPr="0072183C">
              <w:rPr>
                <w:rFonts w:eastAsia="Times New Roman"/>
              </w:rPr>
              <w:t>X</w:t>
            </w:r>
          </w:p>
        </w:tc>
        <w:tc>
          <w:tcPr>
            <w:tcW w:w="709" w:type="dxa"/>
          </w:tcPr>
          <w:p w14:paraId="63DC9FE4" w14:textId="77777777" w:rsidR="00C5417C" w:rsidRPr="0072183C" w:rsidRDefault="00C5417C" w:rsidP="00C85399">
            <w:pPr>
              <w:spacing w:before="60" w:after="60"/>
              <w:ind w:left="57" w:right="57"/>
              <w:jc w:val="center"/>
              <w:rPr>
                <w:rFonts w:eastAsia="Times New Roman"/>
              </w:rPr>
            </w:pPr>
            <w:r w:rsidRPr="0072183C">
              <w:rPr>
                <w:rFonts w:eastAsia="Times New Roman"/>
              </w:rPr>
              <w:t>X</w:t>
            </w:r>
          </w:p>
        </w:tc>
        <w:tc>
          <w:tcPr>
            <w:tcW w:w="709" w:type="dxa"/>
          </w:tcPr>
          <w:p w14:paraId="21EED070" w14:textId="77777777" w:rsidR="00C5417C" w:rsidRPr="0072183C" w:rsidRDefault="00C5417C" w:rsidP="00C85399">
            <w:pPr>
              <w:spacing w:before="60" w:after="60"/>
              <w:ind w:left="57" w:right="57"/>
              <w:jc w:val="center"/>
              <w:rPr>
                <w:rFonts w:eastAsia="Times New Roman"/>
              </w:rPr>
            </w:pPr>
            <w:r w:rsidRPr="0072183C">
              <w:rPr>
                <w:rFonts w:eastAsia="Times New Roman"/>
              </w:rPr>
              <w:t>X</w:t>
            </w:r>
          </w:p>
        </w:tc>
        <w:tc>
          <w:tcPr>
            <w:tcW w:w="709" w:type="dxa"/>
          </w:tcPr>
          <w:p w14:paraId="61BF0DA9" w14:textId="77777777" w:rsidR="00C5417C" w:rsidRPr="0072183C" w:rsidRDefault="00C5417C" w:rsidP="00C85399">
            <w:pPr>
              <w:spacing w:before="60" w:after="60"/>
              <w:ind w:left="57" w:right="57"/>
              <w:jc w:val="center"/>
              <w:rPr>
                <w:rFonts w:eastAsia="Times New Roman"/>
              </w:rPr>
            </w:pPr>
            <w:r w:rsidRPr="0072183C">
              <w:rPr>
                <w:rFonts w:eastAsia="Times New Roman"/>
              </w:rPr>
              <w:t>5O</w:t>
            </w:r>
          </w:p>
        </w:tc>
      </w:tr>
      <w:tr w:rsidR="00C5417C" w:rsidRPr="005973A3" w14:paraId="681C5390" w14:textId="77777777" w:rsidTr="00C85399">
        <w:tc>
          <w:tcPr>
            <w:tcW w:w="2268" w:type="dxa"/>
          </w:tcPr>
          <w:p w14:paraId="23A661AA" w14:textId="77777777" w:rsidR="00C5417C" w:rsidRPr="00160A79" w:rsidRDefault="00C5417C" w:rsidP="00C85399">
            <w:pPr>
              <w:tabs>
                <w:tab w:val="left" w:pos="1276"/>
                <w:tab w:val="left" w:pos="1701"/>
              </w:tabs>
              <w:spacing w:before="60" w:after="60"/>
              <w:ind w:left="57" w:right="57"/>
              <w:rPr>
                <w:rFonts w:eastAsia="Times New Roman"/>
                <w:lang w:val="fr-FR"/>
              </w:rPr>
            </w:pPr>
            <w:r>
              <w:rPr>
                <w:lang w:val="fr-FR"/>
              </w:rPr>
              <w:t>Essai du GNL à basse température</w:t>
            </w:r>
          </w:p>
        </w:tc>
        <w:tc>
          <w:tcPr>
            <w:tcW w:w="708" w:type="dxa"/>
          </w:tcPr>
          <w:p w14:paraId="40FD8C8D" w14:textId="77777777" w:rsidR="00C5417C" w:rsidRPr="0072183C" w:rsidRDefault="00C5417C" w:rsidP="00C85399">
            <w:pPr>
              <w:spacing w:before="60" w:after="60"/>
              <w:ind w:left="57" w:right="57"/>
              <w:jc w:val="center"/>
              <w:rPr>
                <w:rFonts w:eastAsia="Times New Roman"/>
              </w:rPr>
            </w:pPr>
            <w:r w:rsidRPr="0072183C">
              <w:rPr>
                <w:rFonts w:eastAsia="Times New Roman"/>
              </w:rPr>
              <w:t>O</w:t>
            </w:r>
          </w:p>
        </w:tc>
        <w:tc>
          <w:tcPr>
            <w:tcW w:w="709" w:type="dxa"/>
          </w:tcPr>
          <w:p w14:paraId="5A05D63C" w14:textId="77777777" w:rsidR="00C5417C" w:rsidRPr="0072183C" w:rsidRDefault="00C5417C" w:rsidP="00C85399">
            <w:pPr>
              <w:spacing w:before="60" w:after="60"/>
              <w:ind w:left="57" w:right="57"/>
              <w:jc w:val="center"/>
              <w:rPr>
                <w:rFonts w:eastAsia="Times New Roman"/>
              </w:rPr>
            </w:pPr>
            <w:r w:rsidRPr="0072183C">
              <w:rPr>
                <w:rFonts w:eastAsia="Times New Roman"/>
              </w:rPr>
              <w:t>O</w:t>
            </w:r>
          </w:p>
        </w:tc>
        <w:tc>
          <w:tcPr>
            <w:tcW w:w="709" w:type="dxa"/>
          </w:tcPr>
          <w:p w14:paraId="2CF8B3E9" w14:textId="77777777" w:rsidR="00C5417C" w:rsidRPr="0072183C" w:rsidRDefault="00C5417C" w:rsidP="00C85399">
            <w:pPr>
              <w:spacing w:before="60" w:after="60"/>
              <w:ind w:left="57" w:right="57"/>
              <w:jc w:val="center"/>
              <w:rPr>
                <w:rFonts w:eastAsia="Times New Roman"/>
              </w:rPr>
            </w:pPr>
            <w:r w:rsidRPr="0072183C">
              <w:rPr>
                <w:rFonts w:eastAsia="Times New Roman"/>
              </w:rPr>
              <w:t>O</w:t>
            </w:r>
          </w:p>
        </w:tc>
        <w:tc>
          <w:tcPr>
            <w:tcW w:w="709" w:type="dxa"/>
          </w:tcPr>
          <w:p w14:paraId="5C1AABA3" w14:textId="77777777" w:rsidR="00C5417C" w:rsidRPr="0072183C" w:rsidRDefault="00C5417C" w:rsidP="00C85399">
            <w:pPr>
              <w:spacing w:before="60" w:after="60"/>
              <w:ind w:left="57" w:right="57"/>
              <w:jc w:val="center"/>
              <w:rPr>
                <w:rFonts w:eastAsia="Times New Roman"/>
              </w:rPr>
            </w:pPr>
            <w:r w:rsidRPr="0072183C">
              <w:rPr>
                <w:rFonts w:eastAsia="Times New Roman"/>
              </w:rPr>
              <w:t>O</w:t>
            </w:r>
          </w:p>
        </w:tc>
        <w:tc>
          <w:tcPr>
            <w:tcW w:w="708" w:type="dxa"/>
          </w:tcPr>
          <w:p w14:paraId="06377CB0" w14:textId="77777777" w:rsidR="00C5417C" w:rsidRPr="0072183C" w:rsidRDefault="00C5417C" w:rsidP="00C85399">
            <w:pPr>
              <w:spacing w:before="60" w:after="60"/>
              <w:ind w:left="57" w:right="57"/>
              <w:jc w:val="center"/>
              <w:rPr>
                <w:rFonts w:eastAsia="Times New Roman"/>
              </w:rPr>
            </w:pPr>
            <w:r w:rsidRPr="0072183C">
              <w:rPr>
                <w:rFonts w:eastAsia="Times New Roman"/>
              </w:rPr>
              <w:t>O</w:t>
            </w:r>
          </w:p>
        </w:tc>
        <w:tc>
          <w:tcPr>
            <w:tcW w:w="709" w:type="dxa"/>
          </w:tcPr>
          <w:p w14:paraId="19B711B4" w14:textId="77777777" w:rsidR="00C5417C" w:rsidRPr="0072183C" w:rsidRDefault="00C5417C" w:rsidP="00C85399">
            <w:pPr>
              <w:spacing w:before="60" w:after="60"/>
              <w:ind w:left="57" w:right="57"/>
              <w:jc w:val="center"/>
              <w:rPr>
                <w:rFonts w:eastAsia="Times New Roman"/>
              </w:rPr>
            </w:pPr>
            <w:r w:rsidRPr="0072183C">
              <w:rPr>
                <w:rFonts w:eastAsia="Times New Roman"/>
              </w:rPr>
              <w:t>X</w:t>
            </w:r>
          </w:p>
        </w:tc>
        <w:tc>
          <w:tcPr>
            <w:tcW w:w="709" w:type="dxa"/>
          </w:tcPr>
          <w:p w14:paraId="1F2EEED9" w14:textId="77777777" w:rsidR="00C5417C" w:rsidRPr="0072183C" w:rsidRDefault="00C5417C" w:rsidP="00C85399">
            <w:pPr>
              <w:spacing w:before="60" w:after="60"/>
              <w:ind w:left="57" w:right="57"/>
              <w:jc w:val="center"/>
              <w:rPr>
                <w:rFonts w:eastAsia="Times New Roman"/>
              </w:rPr>
            </w:pPr>
            <w:r w:rsidRPr="0072183C">
              <w:rPr>
                <w:rFonts w:eastAsia="Times New Roman"/>
              </w:rPr>
              <w:t>O</w:t>
            </w:r>
          </w:p>
        </w:tc>
        <w:tc>
          <w:tcPr>
            <w:tcW w:w="709" w:type="dxa"/>
          </w:tcPr>
          <w:p w14:paraId="668DC71B" w14:textId="77777777" w:rsidR="00C5417C" w:rsidRPr="0072183C" w:rsidRDefault="00C5417C" w:rsidP="00C85399">
            <w:pPr>
              <w:spacing w:before="60" w:after="60"/>
              <w:ind w:left="57" w:right="57"/>
              <w:jc w:val="center"/>
              <w:rPr>
                <w:rFonts w:eastAsia="Times New Roman"/>
              </w:rPr>
            </w:pPr>
            <w:r w:rsidRPr="0072183C">
              <w:rPr>
                <w:rFonts w:eastAsia="Times New Roman"/>
              </w:rPr>
              <w:t>5P</w:t>
            </w:r>
          </w:p>
        </w:tc>
      </w:tr>
      <w:tr w:rsidR="00C5417C" w:rsidRPr="005973A3" w14:paraId="040AAFD5" w14:textId="77777777" w:rsidTr="00C85399">
        <w:tc>
          <w:tcPr>
            <w:tcW w:w="2268" w:type="dxa"/>
          </w:tcPr>
          <w:p w14:paraId="21BEA5B6" w14:textId="779D190A" w:rsidR="00C5417C" w:rsidRPr="00160A79" w:rsidRDefault="00C5417C" w:rsidP="00C85399">
            <w:pPr>
              <w:tabs>
                <w:tab w:val="left" w:pos="1276"/>
                <w:tab w:val="left" w:pos="1701"/>
              </w:tabs>
              <w:spacing w:before="60" w:after="60"/>
              <w:ind w:left="57" w:right="57"/>
              <w:rPr>
                <w:rFonts w:eastAsia="Times New Roman"/>
                <w:u w:val="single"/>
                <w:lang w:val="fr-FR"/>
              </w:rPr>
            </w:pPr>
            <w:r>
              <w:rPr>
                <w:lang w:val="fr-FR"/>
              </w:rPr>
              <w:t>Compatibilité des éléments non métalliques avec les fluides d’échange thermique</w:t>
            </w:r>
          </w:p>
        </w:tc>
        <w:tc>
          <w:tcPr>
            <w:tcW w:w="708" w:type="dxa"/>
          </w:tcPr>
          <w:p w14:paraId="29E80E43" w14:textId="77777777" w:rsidR="00C5417C" w:rsidRPr="00160A79" w:rsidRDefault="00C5417C" w:rsidP="00C85399">
            <w:pPr>
              <w:spacing w:before="60" w:after="60"/>
              <w:ind w:left="57" w:right="57"/>
              <w:jc w:val="center"/>
              <w:rPr>
                <w:rFonts w:eastAsia="Times New Roman"/>
                <w:lang w:val="fr-FR"/>
              </w:rPr>
            </w:pPr>
          </w:p>
          <w:p w14:paraId="4677DD55" w14:textId="77777777" w:rsidR="00C5417C" w:rsidRPr="0072183C" w:rsidRDefault="00C5417C" w:rsidP="00C85399">
            <w:pPr>
              <w:spacing w:before="60" w:after="60"/>
              <w:ind w:left="57" w:right="57"/>
              <w:jc w:val="center"/>
              <w:rPr>
                <w:rFonts w:eastAsia="Times New Roman"/>
              </w:rPr>
            </w:pPr>
            <w:r>
              <w:rPr>
                <w:lang w:val="fr-FR"/>
              </w:rPr>
              <w:t>A</w:t>
            </w:r>
          </w:p>
        </w:tc>
        <w:tc>
          <w:tcPr>
            <w:tcW w:w="709" w:type="dxa"/>
          </w:tcPr>
          <w:p w14:paraId="7F72DA2B" w14:textId="77777777" w:rsidR="00C5417C" w:rsidRPr="0072183C" w:rsidRDefault="00C5417C" w:rsidP="00C85399">
            <w:pPr>
              <w:spacing w:before="60" w:after="60"/>
              <w:ind w:left="57" w:right="57"/>
              <w:jc w:val="center"/>
              <w:rPr>
                <w:rFonts w:eastAsia="Times New Roman"/>
              </w:rPr>
            </w:pPr>
          </w:p>
          <w:p w14:paraId="7428B115" w14:textId="77777777" w:rsidR="00C5417C" w:rsidRPr="0072183C" w:rsidRDefault="00C5417C" w:rsidP="00C85399">
            <w:pPr>
              <w:spacing w:before="60" w:after="60"/>
              <w:ind w:left="57" w:right="57"/>
              <w:jc w:val="center"/>
              <w:rPr>
                <w:rFonts w:eastAsia="Times New Roman"/>
              </w:rPr>
            </w:pPr>
            <w:r>
              <w:rPr>
                <w:lang w:val="fr-FR"/>
              </w:rPr>
              <w:t>A</w:t>
            </w:r>
          </w:p>
        </w:tc>
        <w:tc>
          <w:tcPr>
            <w:tcW w:w="709" w:type="dxa"/>
          </w:tcPr>
          <w:p w14:paraId="581E706F" w14:textId="77777777" w:rsidR="00C5417C" w:rsidRPr="0072183C" w:rsidRDefault="00C5417C" w:rsidP="00C85399">
            <w:pPr>
              <w:spacing w:before="60" w:after="60"/>
              <w:ind w:left="57" w:right="57"/>
              <w:jc w:val="center"/>
              <w:rPr>
                <w:rFonts w:eastAsia="Times New Roman"/>
              </w:rPr>
            </w:pPr>
          </w:p>
          <w:p w14:paraId="22CC2B44" w14:textId="77777777" w:rsidR="00C5417C" w:rsidRPr="0072183C" w:rsidRDefault="00C5417C" w:rsidP="00C85399">
            <w:pPr>
              <w:spacing w:before="60" w:after="60"/>
              <w:ind w:left="57" w:right="57"/>
              <w:jc w:val="center"/>
              <w:rPr>
                <w:rFonts w:eastAsia="Times New Roman"/>
              </w:rPr>
            </w:pPr>
            <w:r>
              <w:rPr>
                <w:lang w:val="fr-FR"/>
              </w:rPr>
              <w:t>A</w:t>
            </w:r>
          </w:p>
        </w:tc>
        <w:tc>
          <w:tcPr>
            <w:tcW w:w="709" w:type="dxa"/>
          </w:tcPr>
          <w:p w14:paraId="0DA49A7C" w14:textId="77777777" w:rsidR="00C5417C" w:rsidRPr="0072183C" w:rsidRDefault="00C5417C" w:rsidP="00C85399">
            <w:pPr>
              <w:spacing w:before="60" w:after="60"/>
              <w:ind w:left="57" w:right="57"/>
              <w:jc w:val="center"/>
              <w:rPr>
                <w:rFonts w:eastAsia="Times New Roman"/>
              </w:rPr>
            </w:pPr>
          </w:p>
          <w:p w14:paraId="7EC74529" w14:textId="77777777" w:rsidR="00C5417C" w:rsidRPr="0072183C" w:rsidRDefault="00C5417C" w:rsidP="00C85399">
            <w:pPr>
              <w:spacing w:before="60" w:after="60"/>
              <w:ind w:left="57" w:right="57"/>
              <w:jc w:val="center"/>
              <w:rPr>
                <w:rFonts w:eastAsia="Times New Roman"/>
              </w:rPr>
            </w:pPr>
            <w:r>
              <w:rPr>
                <w:lang w:val="fr-FR"/>
              </w:rPr>
              <w:t>A</w:t>
            </w:r>
          </w:p>
        </w:tc>
        <w:tc>
          <w:tcPr>
            <w:tcW w:w="708" w:type="dxa"/>
          </w:tcPr>
          <w:p w14:paraId="3DB525FD" w14:textId="77777777" w:rsidR="00C5417C" w:rsidRPr="0072183C" w:rsidRDefault="00C5417C" w:rsidP="00C85399">
            <w:pPr>
              <w:spacing w:before="60" w:after="60"/>
              <w:ind w:left="57" w:right="57"/>
              <w:jc w:val="center"/>
              <w:rPr>
                <w:rFonts w:eastAsia="Times New Roman"/>
              </w:rPr>
            </w:pPr>
          </w:p>
          <w:p w14:paraId="697F2A8F" w14:textId="77777777" w:rsidR="00C5417C" w:rsidRPr="0072183C" w:rsidRDefault="00C5417C" w:rsidP="00C85399">
            <w:pPr>
              <w:spacing w:before="60" w:after="60"/>
              <w:ind w:left="57" w:right="57"/>
              <w:jc w:val="center"/>
              <w:rPr>
                <w:rFonts w:eastAsia="Times New Roman"/>
              </w:rPr>
            </w:pPr>
            <w:r>
              <w:rPr>
                <w:lang w:val="fr-FR"/>
              </w:rPr>
              <w:t>A</w:t>
            </w:r>
          </w:p>
        </w:tc>
        <w:tc>
          <w:tcPr>
            <w:tcW w:w="709" w:type="dxa"/>
          </w:tcPr>
          <w:p w14:paraId="4E908D02" w14:textId="77777777" w:rsidR="00C5417C" w:rsidRPr="0072183C" w:rsidRDefault="00C5417C" w:rsidP="00C85399">
            <w:pPr>
              <w:spacing w:before="60" w:after="60"/>
              <w:ind w:left="57" w:right="57"/>
              <w:jc w:val="center"/>
              <w:rPr>
                <w:rFonts w:eastAsia="Times New Roman"/>
              </w:rPr>
            </w:pPr>
          </w:p>
          <w:p w14:paraId="1A7E767F" w14:textId="77777777" w:rsidR="00C5417C" w:rsidRPr="0072183C" w:rsidRDefault="00C5417C" w:rsidP="00C85399">
            <w:pPr>
              <w:spacing w:before="60" w:after="60"/>
              <w:ind w:left="57" w:right="57"/>
              <w:jc w:val="center"/>
              <w:rPr>
                <w:rFonts w:eastAsia="Times New Roman"/>
              </w:rPr>
            </w:pPr>
            <w:r>
              <w:rPr>
                <w:lang w:val="fr-FR"/>
              </w:rPr>
              <w:t>A</w:t>
            </w:r>
          </w:p>
        </w:tc>
        <w:tc>
          <w:tcPr>
            <w:tcW w:w="709" w:type="dxa"/>
          </w:tcPr>
          <w:p w14:paraId="0094A7C7" w14:textId="77777777" w:rsidR="00C5417C" w:rsidRPr="0072183C" w:rsidRDefault="00C5417C" w:rsidP="00C85399">
            <w:pPr>
              <w:spacing w:before="60" w:after="60"/>
              <w:ind w:left="57" w:right="57"/>
              <w:jc w:val="center"/>
              <w:rPr>
                <w:rFonts w:eastAsia="Times New Roman"/>
              </w:rPr>
            </w:pPr>
          </w:p>
          <w:p w14:paraId="61F53543" w14:textId="77777777" w:rsidR="00C5417C" w:rsidRPr="0072183C" w:rsidRDefault="00C5417C" w:rsidP="00C85399">
            <w:pPr>
              <w:spacing w:before="60" w:after="60"/>
              <w:ind w:left="57" w:right="57"/>
              <w:jc w:val="center"/>
              <w:rPr>
                <w:rFonts w:eastAsia="Times New Roman"/>
              </w:rPr>
            </w:pPr>
            <w:r>
              <w:rPr>
                <w:lang w:val="fr-FR"/>
              </w:rPr>
              <w:t>A</w:t>
            </w:r>
          </w:p>
        </w:tc>
        <w:tc>
          <w:tcPr>
            <w:tcW w:w="709" w:type="dxa"/>
          </w:tcPr>
          <w:p w14:paraId="17093F7C" w14:textId="77777777" w:rsidR="00C5417C" w:rsidRPr="0072183C" w:rsidRDefault="00C5417C" w:rsidP="00C85399">
            <w:pPr>
              <w:spacing w:before="60" w:after="60"/>
              <w:ind w:left="57" w:right="57"/>
              <w:jc w:val="center"/>
              <w:rPr>
                <w:rFonts w:eastAsia="Times New Roman"/>
              </w:rPr>
            </w:pPr>
          </w:p>
          <w:p w14:paraId="58D52574" w14:textId="77777777" w:rsidR="00C5417C" w:rsidRPr="0072183C" w:rsidRDefault="00C5417C" w:rsidP="00C85399">
            <w:pPr>
              <w:spacing w:before="60" w:after="60"/>
              <w:ind w:left="57" w:right="57"/>
              <w:jc w:val="center"/>
              <w:rPr>
                <w:rFonts w:eastAsia="Times New Roman"/>
              </w:rPr>
            </w:pPr>
            <w:r w:rsidRPr="0072183C">
              <w:rPr>
                <w:rFonts w:eastAsia="Times New Roman"/>
              </w:rPr>
              <w:t>5Q</w:t>
            </w:r>
          </w:p>
        </w:tc>
      </w:tr>
      <w:tr w:rsidR="00C5417C" w:rsidRPr="005973A3" w14:paraId="1E2A0539" w14:textId="77777777" w:rsidTr="00C85399">
        <w:tc>
          <w:tcPr>
            <w:tcW w:w="2268" w:type="dxa"/>
          </w:tcPr>
          <w:p w14:paraId="290825F1" w14:textId="7D2EDC1C" w:rsidR="00C5417C" w:rsidRPr="0072183C" w:rsidRDefault="00C5417C" w:rsidP="00C85399">
            <w:pPr>
              <w:tabs>
                <w:tab w:val="left" w:pos="1276"/>
                <w:tab w:val="left" w:pos="1701"/>
              </w:tabs>
              <w:spacing w:before="60" w:after="60"/>
              <w:ind w:left="57" w:right="57"/>
              <w:rPr>
                <w:rFonts w:eastAsia="Times New Roman"/>
                <w:b/>
                <w:bCs/>
              </w:rPr>
            </w:pPr>
            <w:r>
              <w:rPr>
                <w:b/>
                <w:bCs/>
                <w:lang w:val="fr-FR"/>
              </w:rPr>
              <w:t xml:space="preserve">Essai d’actionnement </w:t>
            </w:r>
            <w:r w:rsidR="00C85399">
              <w:rPr>
                <w:b/>
                <w:bCs/>
                <w:lang w:val="fr-FR"/>
              </w:rPr>
              <w:br/>
            </w:r>
            <w:r>
              <w:rPr>
                <w:b/>
                <w:bCs/>
                <w:lang w:val="fr-FR"/>
              </w:rPr>
              <w:t>au banc</w:t>
            </w:r>
            <w:r>
              <w:rPr>
                <w:lang w:val="fr-FR"/>
              </w:rPr>
              <w:t xml:space="preserve"> </w:t>
            </w:r>
          </w:p>
        </w:tc>
        <w:tc>
          <w:tcPr>
            <w:tcW w:w="708" w:type="dxa"/>
          </w:tcPr>
          <w:p w14:paraId="38A464CB" w14:textId="77777777" w:rsidR="00C5417C" w:rsidRPr="007C1FEE" w:rsidRDefault="00C5417C" w:rsidP="00C85399">
            <w:pPr>
              <w:spacing w:before="60" w:after="60"/>
              <w:ind w:left="57" w:right="57"/>
              <w:jc w:val="center"/>
              <w:rPr>
                <w:rFonts w:eastAsia="Times New Roman"/>
                <w:b/>
                <w:bCs/>
              </w:rPr>
            </w:pPr>
            <w:r w:rsidRPr="007C1FEE">
              <w:rPr>
                <w:b/>
                <w:bCs/>
                <w:lang w:val="fr-FR"/>
              </w:rPr>
              <w:t>A</w:t>
            </w:r>
          </w:p>
        </w:tc>
        <w:tc>
          <w:tcPr>
            <w:tcW w:w="709" w:type="dxa"/>
          </w:tcPr>
          <w:p w14:paraId="15BB9C36" w14:textId="77777777" w:rsidR="00C5417C" w:rsidRPr="007C1FEE" w:rsidRDefault="00C5417C" w:rsidP="00C85399">
            <w:pPr>
              <w:spacing w:before="60" w:after="60"/>
              <w:ind w:left="57" w:right="57"/>
              <w:jc w:val="center"/>
              <w:rPr>
                <w:rFonts w:eastAsia="Times New Roman"/>
                <w:b/>
                <w:bCs/>
              </w:rPr>
            </w:pPr>
            <w:r w:rsidRPr="007C1FEE">
              <w:rPr>
                <w:rFonts w:eastAsia="Times New Roman"/>
                <w:b/>
                <w:bCs/>
              </w:rPr>
              <w:t>O</w:t>
            </w:r>
          </w:p>
        </w:tc>
        <w:tc>
          <w:tcPr>
            <w:tcW w:w="709" w:type="dxa"/>
          </w:tcPr>
          <w:p w14:paraId="59647CA3" w14:textId="77777777" w:rsidR="00C5417C" w:rsidRPr="007C1FEE" w:rsidRDefault="00C5417C" w:rsidP="00C85399">
            <w:pPr>
              <w:spacing w:before="60" w:after="60"/>
              <w:ind w:left="57" w:right="57"/>
              <w:jc w:val="center"/>
              <w:rPr>
                <w:rFonts w:eastAsia="Times New Roman"/>
                <w:b/>
                <w:bCs/>
              </w:rPr>
            </w:pPr>
            <w:r w:rsidRPr="007C1FEE">
              <w:rPr>
                <w:b/>
                <w:bCs/>
                <w:lang w:val="fr-FR"/>
              </w:rPr>
              <w:t>A</w:t>
            </w:r>
          </w:p>
        </w:tc>
        <w:tc>
          <w:tcPr>
            <w:tcW w:w="709" w:type="dxa"/>
          </w:tcPr>
          <w:p w14:paraId="7F0E5BD1" w14:textId="77777777" w:rsidR="00C5417C" w:rsidRPr="007C1FEE" w:rsidRDefault="00C5417C" w:rsidP="00C85399">
            <w:pPr>
              <w:spacing w:before="60" w:after="60"/>
              <w:ind w:left="57" w:right="57"/>
              <w:jc w:val="center"/>
              <w:rPr>
                <w:rFonts w:eastAsia="Times New Roman"/>
                <w:b/>
                <w:bCs/>
              </w:rPr>
            </w:pPr>
            <w:r w:rsidRPr="007C1FEE">
              <w:rPr>
                <w:b/>
                <w:bCs/>
                <w:lang w:val="fr-FR"/>
              </w:rPr>
              <w:t>A</w:t>
            </w:r>
          </w:p>
        </w:tc>
        <w:tc>
          <w:tcPr>
            <w:tcW w:w="708" w:type="dxa"/>
          </w:tcPr>
          <w:p w14:paraId="64E562A0" w14:textId="77777777" w:rsidR="00C5417C" w:rsidRPr="007C1FEE" w:rsidRDefault="00C5417C" w:rsidP="00C85399">
            <w:pPr>
              <w:spacing w:before="60" w:after="60"/>
              <w:ind w:left="57" w:right="57"/>
              <w:jc w:val="center"/>
              <w:rPr>
                <w:rFonts w:eastAsia="Times New Roman"/>
                <w:b/>
                <w:bCs/>
              </w:rPr>
            </w:pPr>
            <w:r w:rsidRPr="007C1FEE">
              <w:rPr>
                <w:rFonts w:eastAsia="Times New Roman"/>
                <w:b/>
                <w:bCs/>
              </w:rPr>
              <w:t>O</w:t>
            </w:r>
          </w:p>
        </w:tc>
        <w:tc>
          <w:tcPr>
            <w:tcW w:w="709" w:type="dxa"/>
          </w:tcPr>
          <w:p w14:paraId="4F057E26" w14:textId="77777777" w:rsidR="00C5417C" w:rsidRPr="007C1FEE" w:rsidRDefault="00C5417C" w:rsidP="00C85399">
            <w:pPr>
              <w:spacing w:before="60" w:after="60"/>
              <w:ind w:left="57" w:right="57"/>
              <w:jc w:val="center"/>
              <w:rPr>
                <w:rFonts w:eastAsia="Times New Roman"/>
                <w:b/>
                <w:bCs/>
              </w:rPr>
            </w:pPr>
            <w:r w:rsidRPr="007C1FEE">
              <w:rPr>
                <w:rFonts w:eastAsia="Times New Roman"/>
                <w:b/>
                <w:bCs/>
              </w:rPr>
              <w:t>O</w:t>
            </w:r>
          </w:p>
        </w:tc>
        <w:tc>
          <w:tcPr>
            <w:tcW w:w="709" w:type="dxa"/>
          </w:tcPr>
          <w:p w14:paraId="20C55278" w14:textId="77777777" w:rsidR="00C5417C" w:rsidRPr="007C1FEE" w:rsidRDefault="00C5417C" w:rsidP="00C85399">
            <w:pPr>
              <w:spacing w:before="60" w:after="60"/>
              <w:ind w:left="57" w:right="57"/>
              <w:jc w:val="center"/>
              <w:rPr>
                <w:rFonts w:eastAsia="Times New Roman"/>
                <w:b/>
                <w:bCs/>
              </w:rPr>
            </w:pPr>
            <w:r w:rsidRPr="007C1FEE">
              <w:rPr>
                <w:b/>
                <w:bCs/>
                <w:lang w:val="fr-FR"/>
              </w:rPr>
              <w:t>A</w:t>
            </w:r>
          </w:p>
        </w:tc>
        <w:tc>
          <w:tcPr>
            <w:tcW w:w="709" w:type="dxa"/>
          </w:tcPr>
          <w:p w14:paraId="4CF99731" w14:textId="77777777" w:rsidR="00C5417C" w:rsidRPr="007C1FEE" w:rsidRDefault="00C5417C" w:rsidP="00C85399">
            <w:pPr>
              <w:spacing w:before="60" w:after="60"/>
              <w:ind w:left="57" w:right="57"/>
              <w:jc w:val="center"/>
              <w:rPr>
                <w:rFonts w:eastAsia="Times New Roman"/>
                <w:b/>
                <w:bCs/>
              </w:rPr>
            </w:pPr>
            <w:r w:rsidRPr="007C1FEE">
              <w:rPr>
                <w:rFonts w:eastAsia="Times New Roman"/>
                <w:b/>
                <w:bCs/>
              </w:rPr>
              <w:t>5R</w:t>
            </w:r>
          </w:p>
        </w:tc>
      </w:tr>
      <w:tr w:rsidR="00C5417C" w:rsidRPr="001A69FA" w14:paraId="620B530E" w14:textId="77777777" w:rsidTr="00C85399">
        <w:tc>
          <w:tcPr>
            <w:tcW w:w="7938" w:type="dxa"/>
            <w:gridSpan w:val="9"/>
            <w:tcBorders>
              <w:bottom w:val="single" w:sz="12" w:space="0" w:color="auto"/>
            </w:tcBorders>
          </w:tcPr>
          <w:p w14:paraId="4D172E0E" w14:textId="2566C2A7" w:rsidR="00C5417C" w:rsidRPr="0024791B" w:rsidRDefault="00C5417C" w:rsidP="007C1FEE">
            <w:pPr>
              <w:widowControl w:val="0"/>
              <w:spacing w:before="60"/>
              <w:ind w:left="57" w:right="57"/>
              <w:rPr>
                <w:rFonts w:eastAsia="Times New Roman"/>
                <w:bCs/>
                <w:sz w:val="18"/>
                <w:szCs w:val="18"/>
                <w:lang w:val="fr-FR"/>
              </w:rPr>
            </w:pPr>
            <w:r w:rsidRPr="0024791B">
              <w:rPr>
                <w:sz w:val="18"/>
                <w:szCs w:val="18"/>
                <w:lang w:val="fr-FR"/>
              </w:rPr>
              <w:t>X = Applicable</w:t>
            </w:r>
            <w:r w:rsidR="007F7AA7">
              <w:rPr>
                <w:sz w:val="18"/>
                <w:szCs w:val="18"/>
                <w:lang w:val="fr-FR"/>
              </w:rPr>
              <w:t> ;</w:t>
            </w:r>
          </w:p>
          <w:p w14:paraId="0D4E9A78" w14:textId="0B5C54D5" w:rsidR="00C5417C" w:rsidRPr="0024791B" w:rsidRDefault="00C5417C" w:rsidP="00C85399">
            <w:pPr>
              <w:widowControl w:val="0"/>
              <w:ind w:left="57" w:right="57"/>
              <w:rPr>
                <w:rFonts w:eastAsia="Times New Roman"/>
                <w:bCs/>
                <w:sz w:val="18"/>
                <w:szCs w:val="18"/>
                <w:lang w:val="fr-FR"/>
              </w:rPr>
            </w:pPr>
            <w:r w:rsidRPr="0024791B">
              <w:rPr>
                <w:sz w:val="18"/>
                <w:szCs w:val="18"/>
                <w:lang w:val="fr-FR"/>
              </w:rPr>
              <w:t>O = Non applicable</w:t>
            </w:r>
            <w:r w:rsidR="007F7AA7">
              <w:rPr>
                <w:sz w:val="18"/>
                <w:szCs w:val="18"/>
                <w:lang w:val="fr-FR"/>
              </w:rPr>
              <w:t> ;</w:t>
            </w:r>
          </w:p>
          <w:p w14:paraId="1B8896BB" w14:textId="702F1A9C" w:rsidR="00C5417C" w:rsidRPr="00160A79" w:rsidRDefault="00C5417C" w:rsidP="007C1FEE">
            <w:pPr>
              <w:widowControl w:val="0"/>
              <w:spacing w:after="60"/>
              <w:ind w:left="57" w:right="57"/>
              <w:rPr>
                <w:rFonts w:eastAsia="Times New Roman"/>
                <w:lang w:val="fr-FR"/>
              </w:rPr>
            </w:pPr>
            <w:r w:rsidRPr="0024791B">
              <w:rPr>
                <w:sz w:val="18"/>
                <w:szCs w:val="18"/>
                <w:lang w:val="fr-FR"/>
              </w:rPr>
              <w:t>A = S</w:t>
            </w:r>
            <w:r>
              <w:rPr>
                <w:sz w:val="18"/>
                <w:szCs w:val="18"/>
                <w:lang w:val="fr-FR"/>
              </w:rPr>
              <w:t>’</w:t>
            </w:r>
            <w:r w:rsidRPr="0024791B">
              <w:rPr>
                <w:sz w:val="18"/>
                <w:szCs w:val="18"/>
                <w:lang w:val="fr-FR"/>
              </w:rPr>
              <w:t>il y a lieu</w:t>
            </w:r>
            <w:r w:rsidR="007F7AA7">
              <w:rPr>
                <w:sz w:val="18"/>
                <w:szCs w:val="18"/>
                <w:lang w:val="fr-FR"/>
              </w:rPr>
              <w:t>.</w:t>
            </w:r>
          </w:p>
        </w:tc>
      </w:tr>
    </w:tbl>
    <w:p w14:paraId="706134F8" w14:textId="43EA8851" w:rsidR="00C5417C" w:rsidRPr="005973A3" w:rsidRDefault="00C5417C" w:rsidP="00C85399">
      <w:pPr>
        <w:pStyle w:val="SingleTxtG"/>
        <w:spacing w:before="120"/>
      </w:pPr>
      <w:r>
        <w:rPr>
          <w:lang w:val="fr-FR"/>
        </w:rPr>
        <w:t>Remarques</w:t>
      </w:r>
      <w:r w:rsidR="007C1FEE">
        <w:rPr>
          <w:lang w:val="fr-FR"/>
        </w:rPr>
        <w:t xml:space="preserve"> </w:t>
      </w:r>
      <w:r>
        <w:rPr>
          <w:lang w:val="fr-FR"/>
        </w:rPr>
        <w:t>:</w:t>
      </w:r>
    </w:p>
    <w:p w14:paraId="5C39F378" w14:textId="1F8FB377" w:rsidR="00C5417C" w:rsidRPr="00160A79" w:rsidRDefault="00C85399" w:rsidP="00C85399">
      <w:pPr>
        <w:pStyle w:val="SingleTxtG"/>
        <w:ind w:left="1701" w:hanging="567"/>
        <w:rPr>
          <w:lang w:val="fr-FR"/>
        </w:rPr>
      </w:pPr>
      <w:r>
        <w:rPr>
          <w:lang w:val="fr-FR"/>
        </w:rPr>
        <w:t>a)</w:t>
      </w:r>
      <w:r>
        <w:rPr>
          <w:lang w:val="fr-FR"/>
        </w:rPr>
        <w:tab/>
      </w:r>
      <w:r w:rsidR="00C5417C">
        <w:rPr>
          <w:lang w:val="fr-FR"/>
        </w:rPr>
        <w:t>Essai d’étanchéité vers l’intérieur : Applicable si l’organe de la classe considérée comporte des sièges de soupapes internes qui sont normalement fermées lorsque le moteur est arrêté ;</w:t>
      </w:r>
    </w:p>
    <w:p w14:paraId="363E39A8" w14:textId="77777777" w:rsidR="00C5417C" w:rsidRPr="00160A79" w:rsidRDefault="00C5417C" w:rsidP="007C1FEE">
      <w:pPr>
        <w:pStyle w:val="SingleTxtG"/>
        <w:rPr>
          <w:lang w:val="fr-FR"/>
        </w:rPr>
      </w:pPr>
      <w:r>
        <w:rPr>
          <w:lang w:val="fr-FR"/>
        </w:rPr>
        <w:t>...</w:t>
      </w:r>
    </w:p>
    <w:p w14:paraId="0C36AD90" w14:textId="03EB64AA" w:rsidR="00C5417C" w:rsidRPr="00160A79" w:rsidRDefault="00C5417C" w:rsidP="00C5417C">
      <w:pPr>
        <w:pStyle w:val="SingleTxtG"/>
        <w:ind w:left="1701" w:hanging="567"/>
        <w:rPr>
          <w:b/>
          <w:bCs/>
          <w:lang w:val="fr-FR"/>
        </w:rPr>
      </w:pPr>
      <w:r w:rsidRPr="001A69FA">
        <w:rPr>
          <w:b/>
          <w:bCs/>
          <w:lang w:val="fr-FR"/>
        </w:rPr>
        <w:t>g)</w:t>
      </w:r>
      <w:r>
        <w:rPr>
          <w:lang w:val="fr-FR"/>
        </w:rPr>
        <w:tab/>
      </w:r>
      <w:r>
        <w:rPr>
          <w:b/>
          <w:bCs/>
          <w:lang w:val="fr-FR"/>
        </w:rPr>
        <w:t xml:space="preserve">Essai d’actionnement au banc : Applicable si l’organe de la classe considérée est </w:t>
      </w:r>
      <w:proofErr w:type="spellStart"/>
      <w:r>
        <w:rPr>
          <w:b/>
          <w:bCs/>
          <w:lang w:val="fr-FR"/>
        </w:rPr>
        <w:t>thermocommandé</w:t>
      </w:r>
      <w:proofErr w:type="spellEnd"/>
      <w:r>
        <w:rPr>
          <w:b/>
          <w:bCs/>
          <w:lang w:val="fr-FR"/>
        </w:rPr>
        <w:t>. </w:t>
      </w:r>
      <w:r w:rsidRPr="0024791B">
        <w:rPr>
          <w:lang w:val="fr-FR"/>
        </w:rPr>
        <w:t>».</w:t>
      </w:r>
    </w:p>
    <w:p w14:paraId="28AD2463" w14:textId="79D3CB7A" w:rsidR="00C5417C" w:rsidRPr="00160A79" w:rsidRDefault="00C5417C" w:rsidP="00C85399">
      <w:pPr>
        <w:pStyle w:val="SingleTxtG"/>
        <w:keepNext/>
        <w:rPr>
          <w:lang w:val="fr-FR"/>
        </w:rPr>
      </w:pPr>
      <w:r>
        <w:rPr>
          <w:i/>
          <w:iCs/>
          <w:lang w:val="fr-FR"/>
        </w:rPr>
        <w:lastRenderedPageBreak/>
        <w:t>Ajouter la nouvelle annexe 5R</w:t>
      </w:r>
      <w:r>
        <w:rPr>
          <w:lang w:val="fr-FR"/>
        </w:rPr>
        <w:t>, libellée comme suit :</w:t>
      </w:r>
    </w:p>
    <w:p w14:paraId="1559B0DA" w14:textId="7990E86E" w:rsidR="00C5417C" w:rsidRPr="00160A79" w:rsidRDefault="00C5417C" w:rsidP="009202AE">
      <w:pPr>
        <w:pStyle w:val="HChG"/>
        <w:spacing w:before="320" w:after="220"/>
        <w:rPr>
          <w:u w:val="single"/>
          <w:lang w:val="fr-FR"/>
        </w:rPr>
      </w:pPr>
      <w:r>
        <w:rPr>
          <w:lang w:val="fr-FR"/>
        </w:rPr>
        <w:tab/>
      </w:r>
      <w:r>
        <w:rPr>
          <w:lang w:val="fr-FR"/>
        </w:rPr>
        <w:tab/>
      </w:r>
      <w:r w:rsidRPr="00C5417C">
        <w:rPr>
          <w:b w:val="0"/>
          <w:bCs/>
          <w:sz w:val="20"/>
          <w:lang w:val="fr-FR"/>
        </w:rPr>
        <w:t>« </w:t>
      </w:r>
      <w:r>
        <w:rPr>
          <w:bCs/>
          <w:lang w:val="fr-FR"/>
        </w:rPr>
        <w:t>Annexe 5R</w:t>
      </w:r>
    </w:p>
    <w:p w14:paraId="2CE2483B" w14:textId="19E05CA3" w:rsidR="00C5417C" w:rsidRPr="00160A79" w:rsidRDefault="00C5417C" w:rsidP="009202AE">
      <w:pPr>
        <w:pStyle w:val="HChG"/>
        <w:spacing w:before="320" w:after="220"/>
        <w:rPr>
          <w:lang w:val="fr-FR"/>
        </w:rPr>
      </w:pPr>
      <w:r>
        <w:rPr>
          <w:lang w:val="fr-FR"/>
        </w:rPr>
        <w:tab/>
      </w:r>
      <w:r>
        <w:rPr>
          <w:lang w:val="fr-FR"/>
        </w:rPr>
        <w:tab/>
        <w:t>Essai d’actionnement au banc</w:t>
      </w:r>
    </w:p>
    <w:p w14:paraId="7FF9B946" w14:textId="578D9BA0" w:rsidR="00C5417C" w:rsidRPr="00160A79" w:rsidRDefault="00C5417C" w:rsidP="00C5417C">
      <w:pPr>
        <w:pStyle w:val="SingleTxtG"/>
        <w:rPr>
          <w:b/>
          <w:bCs/>
          <w:lang w:val="fr-FR"/>
        </w:rPr>
      </w:pPr>
      <w:r>
        <w:rPr>
          <w:b/>
          <w:bCs/>
          <w:lang w:val="fr-FR"/>
        </w:rPr>
        <w:t>1.</w:t>
      </w:r>
      <w:r>
        <w:rPr>
          <w:lang w:val="fr-FR"/>
        </w:rPr>
        <w:tab/>
      </w:r>
      <w:r>
        <w:rPr>
          <w:b/>
          <w:bCs/>
          <w:lang w:val="fr-FR"/>
        </w:rPr>
        <w:t xml:space="preserve">Actionnement au banc − Dispositif de surpression </w:t>
      </w:r>
      <w:proofErr w:type="spellStart"/>
      <w:r>
        <w:rPr>
          <w:b/>
          <w:bCs/>
          <w:lang w:val="fr-FR"/>
        </w:rPr>
        <w:t>thermocommandé</w:t>
      </w:r>
      <w:proofErr w:type="spellEnd"/>
    </w:p>
    <w:p w14:paraId="2A45BB53" w14:textId="640FA43C" w:rsidR="00C5417C" w:rsidRPr="00160A79" w:rsidRDefault="00C5417C" w:rsidP="00C5417C">
      <w:pPr>
        <w:pStyle w:val="SingleTxtG"/>
        <w:ind w:left="1710" w:hanging="576"/>
        <w:rPr>
          <w:b/>
          <w:bCs/>
          <w:lang w:val="fr-FR"/>
        </w:rPr>
      </w:pPr>
      <w:r>
        <w:rPr>
          <w:b/>
          <w:bCs/>
          <w:lang w:val="fr-FR"/>
        </w:rPr>
        <w:t>1.1</w:t>
      </w:r>
      <w:r w:rsidR="007C1FEE">
        <w:rPr>
          <w:b/>
          <w:bCs/>
          <w:lang w:val="fr-FR"/>
        </w:rPr>
        <w:tab/>
      </w:r>
      <w:r>
        <w:rPr>
          <w:b/>
          <w:bCs/>
          <w:lang w:val="fr-FR"/>
        </w:rPr>
        <w:t>Cet essai a pour but de démontrer que le dispositif de surpression fonctionnera systématiquement durant sa durée de vie prévue.</w:t>
      </w:r>
    </w:p>
    <w:p w14:paraId="50303399" w14:textId="3F4C737F" w:rsidR="00C5417C" w:rsidRPr="00160A79" w:rsidRDefault="00C5417C" w:rsidP="00C5417C">
      <w:pPr>
        <w:pStyle w:val="SingleTxtG"/>
        <w:ind w:left="1710" w:hanging="576"/>
        <w:rPr>
          <w:b/>
          <w:bCs/>
          <w:lang w:val="fr-FR"/>
        </w:rPr>
      </w:pPr>
      <w:r>
        <w:rPr>
          <w:b/>
          <w:bCs/>
          <w:lang w:val="fr-FR"/>
        </w:rPr>
        <w:t>2.</w:t>
      </w:r>
      <w:r>
        <w:rPr>
          <w:lang w:val="fr-FR"/>
        </w:rPr>
        <w:tab/>
      </w:r>
      <w:r>
        <w:rPr>
          <w:b/>
          <w:bCs/>
          <w:lang w:val="fr-FR"/>
        </w:rPr>
        <w:t>Matériel d’essai</w:t>
      </w:r>
    </w:p>
    <w:p w14:paraId="64384341" w14:textId="617EA17D" w:rsidR="00C5417C" w:rsidRPr="009202AE" w:rsidRDefault="00C5417C" w:rsidP="00C5417C">
      <w:pPr>
        <w:pStyle w:val="SingleTxtG"/>
        <w:ind w:left="1710" w:hanging="576"/>
        <w:rPr>
          <w:b/>
          <w:bCs/>
          <w:spacing w:val="-2"/>
          <w:lang w:val="fr-FR"/>
        </w:rPr>
      </w:pPr>
      <w:r w:rsidRPr="009202AE">
        <w:rPr>
          <w:b/>
          <w:bCs/>
          <w:spacing w:val="-2"/>
          <w:lang w:val="fr-FR"/>
        </w:rPr>
        <w:t>2.1</w:t>
      </w:r>
      <w:r w:rsidRPr="009202AE">
        <w:rPr>
          <w:spacing w:val="-2"/>
          <w:lang w:val="fr-FR"/>
        </w:rPr>
        <w:tab/>
      </w:r>
      <w:r w:rsidRPr="009202AE">
        <w:rPr>
          <w:b/>
          <w:bCs/>
          <w:spacing w:val="-2"/>
          <w:lang w:val="fr-FR"/>
        </w:rPr>
        <w:t xml:space="preserve">Le matériel d’essai comprend un four ou une cheminée (chambre d’essai) permettant de maintenir une température de 600 °C </w:t>
      </w:r>
      <w:r w:rsidRPr="009202AE">
        <w:rPr>
          <w:b/>
          <w:bCs/>
          <w:spacing w:val="-2"/>
          <w:lang w:val="fr-FR"/>
        </w:rPr>
        <w:sym w:font="Symbol" w:char="F0B1"/>
      </w:r>
      <w:r w:rsidRPr="009202AE">
        <w:rPr>
          <w:b/>
          <w:bCs/>
          <w:spacing w:val="-2"/>
          <w:lang w:val="fr-FR"/>
        </w:rPr>
        <w:t xml:space="preserve"> 10 °C autour du dispositif à mettre à l’épreuve.</w:t>
      </w:r>
      <w:r w:rsidRPr="009202AE">
        <w:rPr>
          <w:spacing w:val="-2"/>
          <w:lang w:val="fr-FR"/>
        </w:rPr>
        <w:t xml:space="preserve"> </w:t>
      </w:r>
      <w:r w:rsidRPr="009202AE">
        <w:rPr>
          <w:b/>
          <w:bCs/>
          <w:spacing w:val="-2"/>
          <w:lang w:val="fr-FR"/>
        </w:rPr>
        <w:t>Le dispositif ne doit pas être exposé directement à la flamme.</w:t>
      </w:r>
    </w:p>
    <w:p w14:paraId="5D790A2D" w14:textId="72F7B124" w:rsidR="00C5417C" w:rsidRPr="00160A79" w:rsidRDefault="00C5417C" w:rsidP="00C5417C">
      <w:pPr>
        <w:pStyle w:val="SingleTxtG"/>
        <w:rPr>
          <w:b/>
          <w:bCs/>
          <w:lang w:val="fr-FR"/>
        </w:rPr>
      </w:pPr>
      <w:r>
        <w:rPr>
          <w:b/>
          <w:bCs/>
          <w:lang w:val="fr-FR"/>
        </w:rPr>
        <w:t>3.</w:t>
      </w:r>
      <w:r>
        <w:rPr>
          <w:lang w:val="fr-FR"/>
        </w:rPr>
        <w:tab/>
      </w:r>
      <w:r>
        <w:rPr>
          <w:b/>
          <w:bCs/>
          <w:lang w:val="fr-FR"/>
        </w:rPr>
        <w:t>Échantillons d’essai</w:t>
      </w:r>
    </w:p>
    <w:p w14:paraId="078839F7" w14:textId="5BC4B5E7" w:rsidR="00C5417C" w:rsidRPr="00160A79" w:rsidRDefault="00C5417C" w:rsidP="00C5417C">
      <w:pPr>
        <w:pStyle w:val="SingleTxtG"/>
        <w:ind w:left="1710" w:hanging="576"/>
        <w:rPr>
          <w:b/>
          <w:bCs/>
          <w:lang w:val="fr-FR"/>
        </w:rPr>
      </w:pPr>
      <w:r>
        <w:rPr>
          <w:b/>
          <w:bCs/>
          <w:lang w:val="fr-FR"/>
        </w:rPr>
        <w:t>3.1</w:t>
      </w:r>
      <w:r>
        <w:rPr>
          <w:lang w:val="fr-FR"/>
        </w:rPr>
        <w:tab/>
      </w:r>
      <w:r>
        <w:rPr>
          <w:b/>
          <w:bCs/>
          <w:lang w:val="fr-FR"/>
        </w:rPr>
        <w:t>Deux dispositifs n’ayant jamais servi sont soumis aux essais. Le délai moyen de déclenchement détermine le délai de déclenchement de référence.</w:t>
      </w:r>
    </w:p>
    <w:p w14:paraId="10247580" w14:textId="77777777" w:rsidR="00C5417C" w:rsidRPr="00160A79" w:rsidRDefault="00C5417C" w:rsidP="00C5417C">
      <w:pPr>
        <w:pStyle w:val="SingleTxtG"/>
        <w:ind w:left="1710" w:hanging="576"/>
        <w:rPr>
          <w:b/>
          <w:bCs/>
          <w:lang w:val="fr-FR"/>
        </w:rPr>
      </w:pPr>
      <w:r>
        <w:rPr>
          <w:b/>
          <w:bCs/>
          <w:lang w:val="fr-FR"/>
        </w:rPr>
        <w:t>3.1.2</w:t>
      </w:r>
      <w:r>
        <w:rPr>
          <w:lang w:val="fr-FR"/>
        </w:rPr>
        <w:tab/>
        <w:t xml:space="preserve"> </w:t>
      </w:r>
      <w:r>
        <w:rPr>
          <w:b/>
          <w:bCs/>
          <w:lang w:val="fr-FR"/>
        </w:rPr>
        <w:t>Un échantillon ayant été soumis aux essais de qualification suivants et ayant donné satisfaction : essais des annexes 5E, 5H, 5L et 5N.</w:t>
      </w:r>
    </w:p>
    <w:p w14:paraId="61BC6EE3" w14:textId="2353A266" w:rsidR="00C5417C" w:rsidRPr="00160A79" w:rsidRDefault="00C5417C" w:rsidP="00C5417C">
      <w:pPr>
        <w:pStyle w:val="SingleTxtG"/>
        <w:rPr>
          <w:b/>
          <w:bCs/>
          <w:lang w:val="fr-FR"/>
        </w:rPr>
      </w:pPr>
      <w:r>
        <w:rPr>
          <w:b/>
          <w:bCs/>
          <w:lang w:val="fr-FR"/>
        </w:rPr>
        <w:t>4.</w:t>
      </w:r>
      <w:r>
        <w:rPr>
          <w:lang w:val="fr-FR"/>
        </w:rPr>
        <w:tab/>
      </w:r>
      <w:r>
        <w:rPr>
          <w:b/>
          <w:bCs/>
          <w:lang w:val="fr-FR"/>
        </w:rPr>
        <w:t>Procédure d’essai</w:t>
      </w:r>
    </w:p>
    <w:p w14:paraId="14F6EDEF" w14:textId="5A89E152" w:rsidR="00C5417C" w:rsidRPr="00160A79" w:rsidRDefault="00C5417C" w:rsidP="00C5417C">
      <w:pPr>
        <w:pStyle w:val="SingleTxtG"/>
        <w:ind w:left="1710" w:hanging="576"/>
        <w:rPr>
          <w:b/>
          <w:bCs/>
          <w:lang w:val="fr-FR"/>
        </w:rPr>
      </w:pPr>
      <w:r>
        <w:rPr>
          <w:b/>
          <w:bCs/>
          <w:lang w:val="fr-FR"/>
        </w:rPr>
        <w:t>4.1</w:t>
      </w:r>
      <w:r>
        <w:rPr>
          <w:lang w:val="fr-FR"/>
        </w:rPr>
        <w:tab/>
      </w:r>
      <w:r>
        <w:rPr>
          <w:b/>
          <w:bCs/>
          <w:lang w:val="fr-FR"/>
        </w:rPr>
        <w:t>La température de la chambre d’essai doit se situer dans la plage de températures prévue pendant au moins deux minutes avant le début de l’essai.</w:t>
      </w:r>
    </w:p>
    <w:p w14:paraId="601299C7" w14:textId="325FFBF5" w:rsidR="00C5417C" w:rsidRPr="00160A79" w:rsidRDefault="00C5417C" w:rsidP="00C5417C">
      <w:pPr>
        <w:pStyle w:val="SingleTxtG"/>
        <w:ind w:left="1710" w:hanging="576"/>
        <w:rPr>
          <w:b/>
          <w:bCs/>
          <w:lang w:val="fr-FR"/>
        </w:rPr>
      </w:pPr>
      <w:r>
        <w:rPr>
          <w:b/>
          <w:bCs/>
          <w:lang w:val="fr-FR"/>
        </w:rPr>
        <w:t>4.2</w:t>
      </w:r>
      <w:r>
        <w:rPr>
          <w:lang w:val="fr-FR"/>
        </w:rPr>
        <w:tab/>
      </w:r>
      <w:r>
        <w:rPr>
          <w:b/>
          <w:bCs/>
          <w:lang w:val="fr-FR"/>
        </w:rPr>
        <w:t>Placer dans la chambre d’essai l’échantillon mis sous pression à 25 % de la pression de service,</w:t>
      </w:r>
      <w:r>
        <w:rPr>
          <w:lang w:val="fr-FR"/>
        </w:rPr>
        <w:t xml:space="preserve"> </w:t>
      </w:r>
      <w:r>
        <w:rPr>
          <w:b/>
          <w:bCs/>
          <w:lang w:val="fr-FR"/>
        </w:rPr>
        <w:t>puis noter le délai de déclenchement.</w:t>
      </w:r>
    </w:p>
    <w:p w14:paraId="44A24AB9" w14:textId="77777777" w:rsidR="00C5417C" w:rsidRPr="00160A79" w:rsidRDefault="00C5417C" w:rsidP="00C5417C">
      <w:pPr>
        <w:pStyle w:val="SingleTxtG"/>
        <w:rPr>
          <w:b/>
          <w:bCs/>
          <w:lang w:val="fr-FR"/>
        </w:rPr>
      </w:pPr>
      <w:r>
        <w:rPr>
          <w:b/>
          <w:bCs/>
          <w:lang w:val="fr-FR"/>
        </w:rPr>
        <w:t>5.</w:t>
      </w:r>
      <w:r>
        <w:rPr>
          <w:lang w:val="fr-FR"/>
        </w:rPr>
        <w:tab/>
      </w:r>
      <w:r>
        <w:rPr>
          <w:b/>
          <w:bCs/>
          <w:lang w:val="fr-FR"/>
        </w:rPr>
        <w:t>Résultats admissibles</w:t>
      </w:r>
    </w:p>
    <w:p w14:paraId="21197679" w14:textId="77777777" w:rsidR="00C5417C" w:rsidRPr="00160A79" w:rsidRDefault="00C5417C" w:rsidP="00C5417C">
      <w:pPr>
        <w:pStyle w:val="SingleTxtG"/>
        <w:ind w:left="1710" w:hanging="576"/>
        <w:rPr>
          <w:b/>
          <w:bCs/>
          <w:lang w:val="fr-FR"/>
        </w:rPr>
      </w:pPr>
      <w:r>
        <w:rPr>
          <w:b/>
          <w:bCs/>
          <w:lang w:val="fr-FR"/>
        </w:rPr>
        <w:t>5.1</w:t>
      </w:r>
      <w:r>
        <w:rPr>
          <w:lang w:val="fr-FR"/>
        </w:rPr>
        <w:tab/>
      </w:r>
      <w:r>
        <w:rPr>
          <w:b/>
          <w:bCs/>
          <w:lang w:val="fr-FR"/>
        </w:rPr>
        <w:t>Les dispositifs qui ont été soumis aux essais mentionnés au paragraphe 3.1.2 doivent se déclencher dans les deux minutes suivant le délai de déclenchement enregistré pour les échantillons visés au paragraphe 3.1.</w:t>
      </w:r>
    </w:p>
    <w:p w14:paraId="68E2BC92" w14:textId="025A05FF" w:rsidR="00C5417C" w:rsidRPr="00160A79" w:rsidRDefault="00C5417C" w:rsidP="00C5417C">
      <w:pPr>
        <w:pStyle w:val="SingleTxtG"/>
        <w:ind w:left="1710" w:hanging="576"/>
        <w:rPr>
          <w:b/>
          <w:bCs/>
          <w:lang w:val="fr-FR"/>
        </w:rPr>
      </w:pPr>
      <w:r>
        <w:rPr>
          <w:b/>
          <w:bCs/>
          <w:lang w:val="fr-FR"/>
        </w:rPr>
        <w:t>6.</w:t>
      </w:r>
      <w:r>
        <w:rPr>
          <w:lang w:val="fr-FR"/>
        </w:rPr>
        <w:tab/>
      </w:r>
      <w:r>
        <w:rPr>
          <w:b/>
          <w:bCs/>
          <w:lang w:val="fr-FR"/>
        </w:rPr>
        <w:t>Essais par lots</w:t>
      </w:r>
    </w:p>
    <w:p w14:paraId="5D692B38" w14:textId="21E5BED8" w:rsidR="00C5417C" w:rsidRPr="00160A79" w:rsidRDefault="00C5417C" w:rsidP="00C5417C">
      <w:pPr>
        <w:pStyle w:val="SingleTxtG"/>
        <w:ind w:left="1710" w:hanging="576"/>
        <w:rPr>
          <w:b/>
          <w:bCs/>
          <w:lang w:val="fr-FR"/>
        </w:rPr>
      </w:pPr>
      <w:r>
        <w:rPr>
          <w:b/>
          <w:bCs/>
          <w:lang w:val="fr-FR"/>
        </w:rPr>
        <w:t>6.1</w:t>
      </w:r>
      <w:r>
        <w:rPr>
          <w:lang w:val="fr-FR"/>
        </w:rPr>
        <w:tab/>
      </w:r>
      <w:r>
        <w:rPr>
          <w:b/>
          <w:bCs/>
          <w:lang w:val="fr-FR"/>
        </w:rPr>
        <w:t>Un dispositif de chaque lot doit être soumis à l’essai d’actionnement au banc conformément aux dispositions du paragraphe 4.2. Cet essai peut être réalisé par le fabricant du dispositif.</w:t>
      </w:r>
      <w:r>
        <w:rPr>
          <w:lang w:val="fr-FR"/>
        </w:rPr>
        <w:t xml:space="preserve"> </w:t>
      </w:r>
      <w:r>
        <w:rPr>
          <w:b/>
          <w:bCs/>
          <w:lang w:val="fr-FR"/>
        </w:rPr>
        <w:t>Il est possible d’utiliser des dispositifs n’ayant jamais servi.</w:t>
      </w:r>
      <w:r>
        <w:rPr>
          <w:lang w:val="fr-FR"/>
        </w:rPr>
        <w:t xml:space="preserve"> </w:t>
      </w:r>
      <w:r>
        <w:rPr>
          <w:b/>
          <w:bCs/>
          <w:lang w:val="fr-FR"/>
        </w:rPr>
        <w:t>Le dispositif mis à l’essai doit se déclencher dans les deux minutes suivant le délai de déclenchement de référence déterminé au paragraphe 3.1.</w:t>
      </w:r>
    </w:p>
    <w:p w14:paraId="26ABD8B0" w14:textId="78E6D5CC" w:rsidR="00C5417C" w:rsidRPr="00160A79" w:rsidRDefault="00C5417C" w:rsidP="00C5417C">
      <w:pPr>
        <w:pStyle w:val="SingleTxtG"/>
        <w:ind w:left="1710" w:hanging="576"/>
        <w:rPr>
          <w:lang w:val="fr-FR"/>
        </w:rPr>
      </w:pPr>
      <w:r>
        <w:rPr>
          <w:b/>
          <w:bCs/>
          <w:lang w:val="fr-FR"/>
        </w:rPr>
        <w:t>6.2</w:t>
      </w:r>
      <w:r>
        <w:rPr>
          <w:lang w:val="fr-FR"/>
        </w:rPr>
        <w:tab/>
      </w:r>
      <w:r>
        <w:rPr>
          <w:b/>
          <w:bCs/>
          <w:lang w:val="fr-FR"/>
        </w:rPr>
        <w:t>La taille des lots est limitée à ce qui peut être produit dans un même lot de composants critiques ou à 1 000 unités, la valeur la plus faible étant retenue.</w:t>
      </w:r>
      <w:r w:rsidR="00C85399">
        <w:rPr>
          <w:b/>
          <w:bCs/>
          <w:lang w:val="fr-FR"/>
        </w:rPr>
        <w:t> »</w:t>
      </w:r>
      <w:r>
        <w:rPr>
          <w:lang w:val="fr-FR"/>
        </w:rPr>
        <w:t>.</w:t>
      </w:r>
    </w:p>
    <w:p w14:paraId="29A4AD82" w14:textId="77777777" w:rsidR="00C5417C" w:rsidRPr="00C5417C" w:rsidRDefault="00C5417C" w:rsidP="00C5417C">
      <w:pPr>
        <w:pStyle w:val="HChG"/>
      </w:pPr>
      <w:r>
        <w:rPr>
          <w:lang w:val="fr-FR"/>
        </w:rPr>
        <w:tab/>
        <w:t>II.</w:t>
      </w:r>
      <w:r>
        <w:rPr>
          <w:lang w:val="fr-FR"/>
        </w:rPr>
        <w:tab/>
        <w:t>Justification</w:t>
      </w:r>
    </w:p>
    <w:p w14:paraId="2DA11856" w14:textId="6D1379F2" w:rsidR="00C5417C" w:rsidRPr="00160A79" w:rsidRDefault="00C5417C" w:rsidP="00C5417C">
      <w:pPr>
        <w:pStyle w:val="SingleTxtG"/>
        <w:rPr>
          <w:lang w:val="fr-FR"/>
        </w:rPr>
      </w:pPr>
      <w:r>
        <w:rPr>
          <w:lang w:val="fr-FR"/>
        </w:rPr>
        <w:t>1.</w:t>
      </w:r>
      <w:r>
        <w:rPr>
          <w:lang w:val="fr-FR"/>
        </w:rPr>
        <w:tab/>
        <w:t xml:space="preserve">Il n’existe pas aujourd’hui dans le Règlement ONU </w:t>
      </w:r>
      <w:r w:rsidR="0048375A" w:rsidRPr="0048375A">
        <w:rPr>
          <w:rFonts w:eastAsia="MS Mincho"/>
          <w:szCs w:val="22"/>
          <w:lang w:val="fr-FR"/>
        </w:rPr>
        <w:t>n</w:t>
      </w:r>
      <w:r w:rsidR="0048375A" w:rsidRPr="0048375A">
        <w:rPr>
          <w:rFonts w:eastAsia="MS Mincho"/>
          <w:szCs w:val="22"/>
          <w:vertAlign w:val="superscript"/>
          <w:lang w:val="fr-FR"/>
        </w:rPr>
        <w:t>o</w:t>
      </w:r>
      <w:r w:rsidR="0048375A">
        <w:rPr>
          <w:lang w:val="fr-FR"/>
        </w:rPr>
        <w:t> </w:t>
      </w:r>
      <w:r>
        <w:rPr>
          <w:lang w:val="fr-FR"/>
        </w:rPr>
        <w:t>1</w:t>
      </w:r>
      <w:r w:rsidR="0002313D">
        <w:rPr>
          <w:lang w:val="fr-FR"/>
        </w:rPr>
        <w:t>1</w:t>
      </w:r>
      <w:r>
        <w:rPr>
          <w:lang w:val="fr-FR"/>
        </w:rPr>
        <w:t xml:space="preserve">0 d’essais de qualification permettant de s’assurer qu’un dispositif de surpression </w:t>
      </w:r>
      <w:proofErr w:type="spellStart"/>
      <w:r>
        <w:rPr>
          <w:lang w:val="fr-FR"/>
        </w:rPr>
        <w:t>thermocommandé</w:t>
      </w:r>
      <w:proofErr w:type="spellEnd"/>
      <w:r>
        <w:rPr>
          <w:lang w:val="fr-FR"/>
        </w:rPr>
        <w:t xml:space="preserve"> se déclenchera systématiquement en temps voulu. Ce type de dispositif fait partie des principaux dispositifs de sécurité permettant d’éviter la rupture d’un réservoir dans le cas d’un échauffement. Il importe au plus haut point de s’assurer qu’un dispositif de surpression se déclenche bien lorsqu’il atteint la plage de températures prévue pour le déclenchement.</w:t>
      </w:r>
    </w:p>
    <w:p w14:paraId="182F795B" w14:textId="4094E4B2" w:rsidR="00C5417C" w:rsidRPr="00C5417C" w:rsidRDefault="00C5417C" w:rsidP="00C5417C">
      <w:pPr>
        <w:pStyle w:val="SingleTxtG"/>
        <w:rPr>
          <w:spacing w:val="-2"/>
          <w:lang w:val="fr-FR"/>
        </w:rPr>
      </w:pPr>
      <w:r w:rsidRPr="00C5417C">
        <w:rPr>
          <w:spacing w:val="-2"/>
          <w:lang w:val="fr-FR"/>
        </w:rPr>
        <w:t>2.</w:t>
      </w:r>
      <w:r w:rsidRPr="00C5417C">
        <w:rPr>
          <w:spacing w:val="-2"/>
          <w:lang w:val="fr-FR"/>
        </w:rPr>
        <w:tab/>
        <w:t>La réalisation d’essais par lots permet en outre de s’assurer qu’aucune modification mineure du processus ou des matériaux n’aura d’incidence sur le délai de déclenchement prévu.</w:t>
      </w:r>
    </w:p>
    <w:p w14:paraId="3C0B6256" w14:textId="452D3F41" w:rsidR="00C5417C" w:rsidRDefault="00C5417C" w:rsidP="009202AE">
      <w:pPr>
        <w:pStyle w:val="SingleTxtG"/>
        <w:spacing w:after="80" w:line="200" w:lineRule="atLeast"/>
        <w:rPr>
          <w:lang w:val="fr-FR"/>
        </w:rPr>
      </w:pPr>
      <w:r>
        <w:rPr>
          <w:lang w:val="fr-FR"/>
        </w:rPr>
        <w:t>3.</w:t>
      </w:r>
      <w:r>
        <w:rPr>
          <w:lang w:val="fr-FR"/>
        </w:rPr>
        <w:tab/>
        <w:t xml:space="preserve">L’ajout des essais visés permettra également d’harmoniser le Règlement ONU </w:t>
      </w:r>
      <w:r w:rsidRPr="00C5417C">
        <w:rPr>
          <w:rFonts w:eastAsia="MS Mincho"/>
          <w:szCs w:val="22"/>
          <w:lang w:val="fr-FR"/>
        </w:rPr>
        <w:t>n</w:t>
      </w:r>
      <w:r w:rsidRPr="00C5417C">
        <w:rPr>
          <w:rFonts w:eastAsia="MS Mincho"/>
          <w:szCs w:val="22"/>
          <w:vertAlign w:val="superscript"/>
          <w:lang w:val="fr-FR"/>
        </w:rPr>
        <w:t>o</w:t>
      </w:r>
      <w:r>
        <w:rPr>
          <w:lang w:val="fr-FR"/>
        </w:rPr>
        <w:t> 110 avec la norme ISO 15500-13 (2012) et la norme nord-américaine CSA/ANSI PRD 1 (2020).</w:t>
      </w:r>
    </w:p>
    <w:p w14:paraId="19C44F61" w14:textId="054AEB61" w:rsidR="00C5417C" w:rsidRPr="00C5417C" w:rsidRDefault="00C5417C" w:rsidP="009202AE">
      <w:pPr>
        <w:pStyle w:val="SingleTxtG"/>
        <w:spacing w:before="180" w:after="0"/>
        <w:jc w:val="center"/>
        <w:rPr>
          <w:u w:val="single"/>
        </w:rPr>
      </w:pPr>
      <w:r>
        <w:rPr>
          <w:u w:val="single"/>
        </w:rPr>
        <w:tab/>
      </w:r>
      <w:r>
        <w:rPr>
          <w:u w:val="single"/>
        </w:rPr>
        <w:tab/>
      </w:r>
      <w:r>
        <w:rPr>
          <w:u w:val="single"/>
        </w:rPr>
        <w:tab/>
      </w:r>
      <w:r>
        <w:rPr>
          <w:u w:val="single"/>
        </w:rPr>
        <w:tab/>
      </w:r>
    </w:p>
    <w:sectPr w:rsidR="00C5417C" w:rsidRPr="00C5417C" w:rsidSect="00C5417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58BAD" w14:textId="77777777" w:rsidR="00C5417C" w:rsidRDefault="00C5417C" w:rsidP="00F95C08">
      <w:pPr>
        <w:spacing w:line="240" w:lineRule="auto"/>
      </w:pPr>
    </w:p>
  </w:endnote>
  <w:endnote w:type="continuationSeparator" w:id="0">
    <w:p w14:paraId="1A98BCEC" w14:textId="77777777" w:rsidR="00C5417C" w:rsidRPr="00AC3823" w:rsidRDefault="00C5417C" w:rsidP="00AC3823">
      <w:pPr>
        <w:pStyle w:val="Pieddepage"/>
      </w:pPr>
    </w:p>
  </w:endnote>
  <w:endnote w:type="continuationNotice" w:id="1">
    <w:p w14:paraId="0849E0F7" w14:textId="77777777" w:rsidR="00C5417C" w:rsidRDefault="00C541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A7533" w14:textId="6AE6E1C2" w:rsidR="00C5417C" w:rsidRPr="00C5417C" w:rsidRDefault="00C5417C" w:rsidP="00C5417C">
    <w:pPr>
      <w:pStyle w:val="Pieddepage"/>
      <w:tabs>
        <w:tab w:val="right" w:pos="9638"/>
      </w:tabs>
    </w:pPr>
    <w:r w:rsidRPr="00C5417C">
      <w:rPr>
        <w:b/>
        <w:sz w:val="18"/>
      </w:rPr>
      <w:fldChar w:fldCharType="begin"/>
    </w:r>
    <w:r w:rsidRPr="00C5417C">
      <w:rPr>
        <w:b/>
        <w:sz w:val="18"/>
      </w:rPr>
      <w:instrText xml:space="preserve"> PAGE  \* MERGEFORMAT </w:instrText>
    </w:r>
    <w:r w:rsidRPr="00C5417C">
      <w:rPr>
        <w:b/>
        <w:sz w:val="18"/>
      </w:rPr>
      <w:fldChar w:fldCharType="separate"/>
    </w:r>
    <w:r w:rsidRPr="00C5417C">
      <w:rPr>
        <w:b/>
        <w:noProof/>
        <w:sz w:val="18"/>
      </w:rPr>
      <w:t>2</w:t>
    </w:r>
    <w:r w:rsidRPr="00C5417C">
      <w:rPr>
        <w:b/>
        <w:sz w:val="18"/>
      </w:rPr>
      <w:fldChar w:fldCharType="end"/>
    </w:r>
    <w:r>
      <w:rPr>
        <w:b/>
        <w:sz w:val="18"/>
      </w:rPr>
      <w:tab/>
    </w:r>
    <w:r>
      <w:t>GE.22-00379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6E322" w14:textId="3BA04F38" w:rsidR="00C5417C" w:rsidRPr="00C5417C" w:rsidRDefault="00C5417C" w:rsidP="00C5417C">
    <w:pPr>
      <w:pStyle w:val="Pieddepage"/>
      <w:tabs>
        <w:tab w:val="right" w:pos="9638"/>
      </w:tabs>
      <w:rPr>
        <w:b/>
        <w:sz w:val="18"/>
      </w:rPr>
    </w:pPr>
    <w:r>
      <w:t>GE.22-00379</w:t>
    </w:r>
    <w:r>
      <w:tab/>
    </w:r>
    <w:r w:rsidRPr="00C5417C">
      <w:rPr>
        <w:b/>
        <w:sz w:val="18"/>
      </w:rPr>
      <w:fldChar w:fldCharType="begin"/>
    </w:r>
    <w:r w:rsidRPr="00C5417C">
      <w:rPr>
        <w:b/>
        <w:sz w:val="18"/>
      </w:rPr>
      <w:instrText xml:space="preserve"> PAGE  \* MERGEFORMAT </w:instrText>
    </w:r>
    <w:r w:rsidRPr="00C5417C">
      <w:rPr>
        <w:b/>
        <w:sz w:val="18"/>
      </w:rPr>
      <w:fldChar w:fldCharType="separate"/>
    </w:r>
    <w:r w:rsidRPr="00C5417C">
      <w:rPr>
        <w:b/>
        <w:noProof/>
        <w:sz w:val="18"/>
      </w:rPr>
      <w:t>3</w:t>
    </w:r>
    <w:r w:rsidRPr="00C5417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938D4" w14:textId="162281F1" w:rsidR="00C5417C" w:rsidRPr="00C5417C" w:rsidRDefault="00C5417C" w:rsidP="00C5417C">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7F69738" wp14:editId="11C0C49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22-00379  (F)</w:t>
    </w:r>
    <w:r>
      <w:rPr>
        <w:noProof/>
        <w:sz w:val="20"/>
      </w:rPr>
      <w:drawing>
        <wp:anchor distT="0" distB="0" distL="114300" distR="114300" simplePos="0" relativeHeight="251660288" behindDoc="0" locked="0" layoutInCell="1" allowOverlap="1" wp14:anchorId="242D5880" wp14:editId="0911D9A0">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200122    2</w:t>
    </w:r>
    <w:r w:rsidR="00C20F1C">
      <w:rPr>
        <w:sz w:val="20"/>
      </w:rPr>
      <w:t>1</w:t>
    </w:r>
    <w:r>
      <w:rPr>
        <w:sz w:val="20"/>
      </w:rPr>
      <w:t>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C4A19" w14:textId="77777777" w:rsidR="00C5417C" w:rsidRPr="00AC3823" w:rsidRDefault="00C5417C" w:rsidP="00AC3823">
      <w:pPr>
        <w:pStyle w:val="Pieddepage"/>
        <w:tabs>
          <w:tab w:val="right" w:pos="2155"/>
        </w:tabs>
        <w:spacing w:after="80" w:line="240" w:lineRule="atLeast"/>
        <w:ind w:left="680"/>
        <w:rPr>
          <w:u w:val="single"/>
        </w:rPr>
      </w:pPr>
      <w:r>
        <w:rPr>
          <w:u w:val="single"/>
        </w:rPr>
        <w:tab/>
      </w:r>
    </w:p>
  </w:footnote>
  <w:footnote w:type="continuationSeparator" w:id="0">
    <w:p w14:paraId="2099C1AB" w14:textId="77777777" w:rsidR="00C5417C" w:rsidRPr="00AC3823" w:rsidRDefault="00C5417C" w:rsidP="00AC3823">
      <w:pPr>
        <w:pStyle w:val="Pieddepage"/>
        <w:tabs>
          <w:tab w:val="right" w:pos="2155"/>
        </w:tabs>
        <w:spacing w:after="80" w:line="240" w:lineRule="atLeast"/>
        <w:ind w:left="680"/>
        <w:rPr>
          <w:u w:val="single"/>
        </w:rPr>
      </w:pPr>
      <w:r>
        <w:rPr>
          <w:u w:val="single"/>
        </w:rPr>
        <w:tab/>
      </w:r>
    </w:p>
  </w:footnote>
  <w:footnote w:type="continuationNotice" w:id="1">
    <w:p w14:paraId="44C261CE" w14:textId="77777777" w:rsidR="00C5417C" w:rsidRPr="00AC3823" w:rsidRDefault="00C5417C">
      <w:pPr>
        <w:spacing w:line="240" w:lineRule="auto"/>
        <w:rPr>
          <w:sz w:val="2"/>
          <w:szCs w:val="2"/>
        </w:rPr>
      </w:pPr>
    </w:p>
  </w:footnote>
  <w:footnote w:id="2">
    <w:p w14:paraId="51FE70AD" w14:textId="212FBF8F" w:rsidR="00C5417C" w:rsidRPr="00C5417C" w:rsidRDefault="00C5417C" w:rsidP="00C5417C">
      <w:pPr>
        <w:pStyle w:val="Notedebasdepage"/>
        <w:rPr>
          <w:rStyle w:val="Appelnotedebasdep"/>
          <w:rFonts w:eastAsia="Times New Roman"/>
          <w:vertAlign w:val="baseline"/>
        </w:rPr>
      </w:pPr>
      <w:r>
        <w:rPr>
          <w:lang w:val="fr-FR"/>
        </w:rPr>
        <w:tab/>
      </w:r>
      <w:r w:rsidRPr="00C5417C">
        <w:rPr>
          <w:sz w:val="20"/>
          <w:lang w:val="fr-FR"/>
        </w:rPr>
        <w:t>*</w:t>
      </w:r>
      <w:r w:rsidRPr="00C5417C">
        <w:rPr>
          <w:sz w:val="20"/>
          <w:lang w:val="fr-FR"/>
        </w:rPr>
        <w:tab/>
      </w:r>
      <w:r>
        <w:rPr>
          <w:lang w:val="fr-FR"/>
        </w:rPr>
        <w:t>Conformément au programme de travail du Comité des transports intérieurs pour 2022 tel qu</w:t>
      </w:r>
      <w:r w:rsidR="007C1FEE">
        <w:rPr>
          <w:lang w:val="fr-FR"/>
        </w:rPr>
        <w:t>’</w:t>
      </w:r>
      <w:r>
        <w:rPr>
          <w:lang w:val="fr-FR"/>
        </w:rPr>
        <w:t>il figure dans le projet de budget-programme pour 2022 (A/76/6 (titre V, chap. 20), par. 20.76), le Forum mondial a pour mission d</w:t>
      </w:r>
      <w:r w:rsidR="007C1FEE">
        <w:rPr>
          <w:lang w:val="fr-FR"/>
        </w:rPr>
        <w:t>’</w:t>
      </w:r>
      <w:r>
        <w:rPr>
          <w:lang w:val="fr-FR"/>
        </w:rPr>
        <w:t>élaborer, d</w:t>
      </w:r>
      <w:r w:rsidR="007C1FEE">
        <w:rPr>
          <w:lang w:val="fr-FR"/>
        </w:rPr>
        <w:t>’</w:t>
      </w:r>
      <w:r>
        <w:rPr>
          <w:lang w:val="fr-FR"/>
        </w:rPr>
        <w:t>harmoniser et de mettre à jour les Règlements ONU en vue d</w:t>
      </w:r>
      <w:r w:rsidR="007C1FEE">
        <w:rPr>
          <w:lang w:val="fr-FR"/>
        </w:rPr>
        <w:t>’</w:t>
      </w:r>
      <w:r>
        <w:rPr>
          <w:lang w:val="fr-FR"/>
        </w:rPr>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EDD74" w14:textId="02B377EE" w:rsidR="00C5417C" w:rsidRPr="00C5417C" w:rsidRDefault="00D77A08">
    <w:pPr>
      <w:pStyle w:val="En-tte"/>
    </w:pPr>
    <w:r>
      <w:fldChar w:fldCharType="begin"/>
    </w:r>
    <w:r>
      <w:instrText xml:space="preserve"> TITLE  \* MERGEFORMAT </w:instrText>
    </w:r>
    <w:r>
      <w:fldChar w:fldCharType="separate"/>
    </w:r>
    <w:r>
      <w:t>ECE/TRANS/WP.29/GRSG/2022/12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F2D84" w14:textId="0F542C60" w:rsidR="00C5417C" w:rsidRPr="00C5417C" w:rsidRDefault="00D77A08" w:rsidP="00C5417C">
    <w:pPr>
      <w:pStyle w:val="En-tte"/>
      <w:jc w:val="right"/>
    </w:pPr>
    <w:r>
      <w:fldChar w:fldCharType="begin"/>
    </w:r>
    <w:r>
      <w:instrText xml:space="preserve"> TITLE  \* MERGEFORMAT </w:instrText>
    </w:r>
    <w:r>
      <w:fldChar w:fldCharType="separate"/>
    </w:r>
    <w:r>
      <w:t>ECE/TRANS/WP.29/GRSG/2022/12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4713DDA"/>
    <w:multiLevelType w:val="hybridMultilevel"/>
    <w:tmpl w:val="3FE0F4A2"/>
    <w:lvl w:ilvl="0" w:tplc="2D8219A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528F0387"/>
    <w:multiLevelType w:val="hybridMultilevel"/>
    <w:tmpl w:val="95D4708E"/>
    <w:lvl w:ilvl="0" w:tplc="0B9A874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0"/>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F9A"/>
    <w:rsid w:val="00017F94"/>
    <w:rsid w:val="0002313D"/>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5A"/>
    <w:rsid w:val="004837D8"/>
    <w:rsid w:val="004E2EED"/>
    <w:rsid w:val="004E468C"/>
    <w:rsid w:val="004E66AE"/>
    <w:rsid w:val="004F74BF"/>
    <w:rsid w:val="005505B7"/>
    <w:rsid w:val="00573BE5"/>
    <w:rsid w:val="00586ED3"/>
    <w:rsid w:val="00596AA9"/>
    <w:rsid w:val="006A2A98"/>
    <w:rsid w:val="006B55DB"/>
    <w:rsid w:val="0071601D"/>
    <w:rsid w:val="007A62E6"/>
    <w:rsid w:val="007C1FEE"/>
    <w:rsid w:val="007F20FA"/>
    <w:rsid w:val="007F7AA7"/>
    <w:rsid w:val="0080684C"/>
    <w:rsid w:val="00871C75"/>
    <w:rsid w:val="008776DC"/>
    <w:rsid w:val="008D5EF9"/>
    <w:rsid w:val="009202AE"/>
    <w:rsid w:val="009446C0"/>
    <w:rsid w:val="009705C8"/>
    <w:rsid w:val="00975F9A"/>
    <w:rsid w:val="009C1CF4"/>
    <w:rsid w:val="009C76AB"/>
    <w:rsid w:val="009F6B74"/>
    <w:rsid w:val="00A3029F"/>
    <w:rsid w:val="00A30353"/>
    <w:rsid w:val="00AC3823"/>
    <w:rsid w:val="00AE323C"/>
    <w:rsid w:val="00AF0CB5"/>
    <w:rsid w:val="00B00181"/>
    <w:rsid w:val="00B00B0D"/>
    <w:rsid w:val="00B45F2E"/>
    <w:rsid w:val="00B765F7"/>
    <w:rsid w:val="00B77993"/>
    <w:rsid w:val="00BA0CA9"/>
    <w:rsid w:val="00C02897"/>
    <w:rsid w:val="00C20F1C"/>
    <w:rsid w:val="00C5417C"/>
    <w:rsid w:val="00C85399"/>
    <w:rsid w:val="00C97039"/>
    <w:rsid w:val="00D3439C"/>
    <w:rsid w:val="00D7622E"/>
    <w:rsid w:val="00D77A08"/>
    <w:rsid w:val="00DB1831"/>
    <w:rsid w:val="00DD3BFD"/>
    <w:rsid w:val="00DF6678"/>
    <w:rsid w:val="00E0299A"/>
    <w:rsid w:val="00E85C74"/>
    <w:rsid w:val="00EA6547"/>
    <w:rsid w:val="00EC602C"/>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802BEE"/>
  <w15:docId w15:val="{429D99D7-22A1-4D2B-A0AE-DE152F3F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BVI fnr, BVI fnr,Footnote symbol,Footnote,Footnote Reference Superscript,SUPERS,-E Fußnotenzeichen,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uiPriority w:val="99"/>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locked/>
    <w:rsid w:val="00C5417C"/>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locked/>
    <w:rsid w:val="00C5417C"/>
    <w:rPr>
      <w:rFonts w:ascii="Times New Roman" w:eastAsiaTheme="minorHAnsi" w:hAnsi="Times New Roman" w:cs="Times New Roman"/>
      <w:sz w:val="20"/>
      <w:szCs w:val="20"/>
      <w:lang w:eastAsia="en-US"/>
    </w:rPr>
  </w:style>
  <w:style w:type="paragraph" w:styleId="Paragraphedeliste">
    <w:name w:val="List Paragraph"/>
    <w:basedOn w:val="Normal"/>
    <w:uiPriority w:val="34"/>
    <w:qFormat/>
    <w:rsid w:val="00C5417C"/>
    <w:pPr>
      <w:suppressAutoHyphens w:val="0"/>
      <w:kinsoku/>
      <w:overflowPunct/>
      <w:autoSpaceDE/>
      <w:autoSpaceDN/>
      <w:adjustRightInd/>
      <w:snapToGrid/>
      <w:spacing w:line="240" w:lineRule="auto"/>
      <w:ind w:left="720"/>
    </w:pPr>
    <w:rPr>
      <w:rFonts w:ascii="Calibri" w:eastAsia="MS Mincho" w:hAnsi="Calibri"/>
      <w:sz w:val="22"/>
      <w:szCs w:val="22"/>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4</Pages>
  <Words>1022</Words>
  <Characters>5831</Characters>
  <Application>Microsoft Office Word</Application>
  <DocSecurity>0</DocSecurity>
  <Lines>48</Lines>
  <Paragraphs>13</Paragraphs>
  <ScaleCrop>false</ScaleCrop>
  <HeadingPairs>
    <vt:vector size="4" baseType="variant">
      <vt:variant>
        <vt:lpstr>Titre</vt:lpstr>
      </vt:variant>
      <vt:variant>
        <vt:i4>1</vt:i4>
      </vt:variant>
      <vt:variant>
        <vt:lpstr>Titres</vt:lpstr>
      </vt:variant>
      <vt:variant>
        <vt:i4>8</vt:i4>
      </vt:variant>
    </vt:vector>
  </HeadingPairs>
  <TitlesOfParts>
    <vt:vector size="9" baseType="lpstr">
      <vt:lpstr>ECE/TRANS/WP.29/GRSG/2022/12</vt:lpstr>
      <vt:lpstr>    Proposition de complément 4 à la série 04 d’amendements et de complément 1 à l</vt:lpstr>
      <vt:lpstr>        Communication de l’expert de l’Association internationale  des véhicules fonct</vt:lpstr>
      <vt:lpstr>    I.	Proposition</vt:lpstr>
      <vt:lpstr>« Figure 1-2</vt:lpstr>
      <vt:lpstr>Essais applicables aux différentes classes d’organes (à l’exclusion des bouteill</vt:lpstr>
      <vt:lpstr>    « Annexe 5R</vt:lpstr>
      <vt:lpstr>    Essai d’actionnement au banc</vt:lpstr>
      <vt:lpstr>    II.	Justification</vt:lpstr>
    </vt:vector>
  </TitlesOfParts>
  <Company>DCM</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ECE/TRANS/WP.29/GRSG/2022/12</dc:title>
  <dc:subject/>
  <dc:creator>Corinne ROBERT</dc:creator>
  <cp:keywords/>
  <cp:lastModifiedBy>Julien Okrzesik</cp:lastModifiedBy>
  <cp:revision>3</cp:revision>
  <cp:lastPrinted>2022-01-21T08:47:00Z</cp:lastPrinted>
  <dcterms:created xsi:type="dcterms:W3CDTF">2022-01-21T08:47:00Z</dcterms:created>
  <dcterms:modified xsi:type="dcterms:W3CDTF">2022-01-21T08:48:00Z</dcterms:modified>
</cp:coreProperties>
</file>