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C67D004" w14:textId="77777777" w:rsidTr="00C97039">
        <w:trPr>
          <w:trHeight w:hRule="exact" w:val="851"/>
        </w:trPr>
        <w:tc>
          <w:tcPr>
            <w:tcW w:w="1276" w:type="dxa"/>
            <w:tcBorders>
              <w:bottom w:val="single" w:sz="4" w:space="0" w:color="auto"/>
            </w:tcBorders>
          </w:tcPr>
          <w:p w14:paraId="04AF055D" w14:textId="77777777" w:rsidR="00F35BAF" w:rsidRPr="00DB58B5" w:rsidRDefault="00F35BAF" w:rsidP="006C39AC"/>
        </w:tc>
        <w:tc>
          <w:tcPr>
            <w:tcW w:w="2268" w:type="dxa"/>
            <w:tcBorders>
              <w:bottom w:val="single" w:sz="4" w:space="0" w:color="auto"/>
            </w:tcBorders>
            <w:vAlign w:val="bottom"/>
          </w:tcPr>
          <w:p w14:paraId="496D658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DBB97E" w14:textId="3CE5F91C" w:rsidR="00F35BAF" w:rsidRPr="00DB58B5" w:rsidRDefault="006C39AC" w:rsidP="006C39AC">
            <w:pPr>
              <w:jc w:val="right"/>
            </w:pPr>
            <w:r w:rsidRPr="006C39AC">
              <w:rPr>
                <w:sz w:val="40"/>
              </w:rPr>
              <w:t>ECE</w:t>
            </w:r>
            <w:r>
              <w:t>/TRANS/WP.29/GRBP/2021/17</w:t>
            </w:r>
          </w:p>
        </w:tc>
      </w:tr>
      <w:tr w:rsidR="00F35BAF" w:rsidRPr="00DB58B5" w14:paraId="48175E67" w14:textId="77777777" w:rsidTr="00C97039">
        <w:trPr>
          <w:trHeight w:hRule="exact" w:val="2835"/>
        </w:trPr>
        <w:tc>
          <w:tcPr>
            <w:tcW w:w="1276" w:type="dxa"/>
            <w:tcBorders>
              <w:top w:val="single" w:sz="4" w:space="0" w:color="auto"/>
              <w:bottom w:val="single" w:sz="12" w:space="0" w:color="auto"/>
            </w:tcBorders>
          </w:tcPr>
          <w:p w14:paraId="35A420F7" w14:textId="77777777" w:rsidR="00F35BAF" w:rsidRPr="00DB58B5" w:rsidRDefault="00F35BAF" w:rsidP="00C97039">
            <w:pPr>
              <w:spacing w:before="120"/>
              <w:jc w:val="center"/>
            </w:pPr>
            <w:r>
              <w:rPr>
                <w:noProof/>
                <w:lang w:eastAsia="fr-CH"/>
              </w:rPr>
              <w:drawing>
                <wp:inline distT="0" distB="0" distL="0" distR="0" wp14:anchorId="2A7E8400" wp14:editId="529AC9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9172C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B5CACD8" w14:textId="77777777" w:rsidR="00F35BAF" w:rsidRDefault="006C39AC" w:rsidP="00C97039">
            <w:pPr>
              <w:spacing w:before="240"/>
            </w:pPr>
            <w:r>
              <w:t>Distr. générale</w:t>
            </w:r>
          </w:p>
          <w:p w14:paraId="6D99A3F9" w14:textId="77777777" w:rsidR="006C39AC" w:rsidRDefault="006C39AC" w:rsidP="006C39AC">
            <w:pPr>
              <w:spacing w:line="240" w:lineRule="exact"/>
            </w:pPr>
            <w:r>
              <w:t>5 juillet 2021</w:t>
            </w:r>
          </w:p>
          <w:p w14:paraId="015C5AC5" w14:textId="77777777" w:rsidR="006C39AC" w:rsidRDefault="006C39AC" w:rsidP="006C39AC">
            <w:pPr>
              <w:spacing w:line="240" w:lineRule="exact"/>
            </w:pPr>
            <w:r>
              <w:t>Français</w:t>
            </w:r>
          </w:p>
          <w:p w14:paraId="0AED2E56" w14:textId="233A5D65" w:rsidR="006C39AC" w:rsidRPr="00DB58B5" w:rsidRDefault="006C39AC" w:rsidP="006C39AC">
            <w:pPr>
              <w:spacing w:line="240" w:lineRule="exact"/>
            </w:pPr>
            <w:r>
              <w:t>Original : anglais</w:t>
            </w:r>
          </w:p>
        </w:tc>
      </w:tr>
    </w:tbl>
    <w:p w14:paraId="438D61FF" w14:textId="77777777" w:rsidR="007F20FA" w:rsidRPr="000312C0" w:rsidRDefault="007F20FA" w:rsidP="007F20FA">
      <w:pPr>
        <w:spacing w:before="120"/>
        <w:rPr>
          <w:b/>
          <w:sz w:val="28"/>
          <w:szCs w:val="28"/>
        </w:rPr>
      </w:pPr>
      <w:r w:rsidRPr="000312C0">
        <w:rPr>
          <w:b/>
          <w:sz w:val="28"/>
          <w:szCs w:val="28"/>
        </w:rPr>
        <w:t>Commission économique pour l’Europe</w:t>
      </w:r>
    </w:p>
    <w:p w14:paraId="21F53F8B" w14:textId="77777777" w:rsidR="007F20FA" w:rsidRDefault="007F20FA" w:rsidP="007F20FA">
      <w:pPr>
        <w:spacing w:before="120"/>
        <w:rPr>
          <w:sz w:val="28"/>
          <w:szCs w:val="28"/>
        </w:rPr>
      </w:pPr>
      <w:r w:rsidRPr="00685843">
        <w:rPr>
          <w:sz w:val="28"/>
          <w:szCs w:val="28"/>
        </w:rPr>
        <w:t>Comité des transports intérieurs</w:t>
      </w:r>
    </w:p>
    <w:p w14:paraId="68381C93" w14:textId="77777777" w:rsidR="006C39AC" w:rsidRPr="003708E6" w:rsidRDefault="006C39AC" w:rsidP="006C39AC">
      <w:pPr>
        <w:spacing w:before="120" w:after="120"/>
        <w:rPr>
          <w:b/>
          <w:sz w:val="24"/>
          <w:szCs w:val="24"/>
        </w:rPr>
      </w:pPr>
      <w:r w:rsidRPr="003708E6">
        <w:rPr>
          <w:b/>
          <w:bCs/>
          <w:sz w:val="24"/>
          <w:szCs w:val="24"/>
          <w:lang w:val="fr-FR"/>
        </w:rPr>
        <w:t xml:space="preserve">Forum mondial de l’harmonisation des Règlements </w:t>
      </w:r>
      <w:r>
        <w:rPr>
          <w:b/>
          <w:bCs/>
          <w:sz w:val="24"/>
          <w:szCs w:val="24"/>
          <w:lang w:val="fr-FR"/>
        </w:rPr>
        <w:br/>
      </w:r>
      <w:r w:rsidRPr="003708E6">
        <w:rPr>
          <w:b/>
          <w:bCs/>
          <w:sz w:val="24"/>
          <w:szCs w:val="24"/>
          <w:lang w:val="fr-FR"/>
        </w:rPr>
        <w:t>concernant les véhicules</w:t>
      </w:r>
    </w:p>
    <w:p w14:paraId="4BAD2DFC" w14:textId="77777777" w:rsidR="006C39AC" w:rsidRPr="003708E6" w:rsidRDefault="006C39AC" w:rsidP="006C39AC">
      <w:pPr>
        <w:rPr>
          <w:b/>
        </w:rPr>
      </w:pPr>
      <w:r w:rsidRPr="003708E6">
        <w:rPr>
          <w:b/>
          <w:bCs/>
          <w:lang w:val="fr-FR"/>
        </w:rPr>
        <w:t>Groupe de travail du bruit et des pneumatiques</w:t>
      </w:r>
    </w:p>
    <w:p w14:paraId="4DC9FCAE" w14:textId="77777777" w:rsidR="006C39AC" w:rsidRPr="003708E6" w:rsidRDefault="006C39AC" w:rsidP="006C39AC">
      <w:pPr>
        <w:spacing w:before="120"/>
        <w:rPr>
          <w:b/>
        </w:rPr>
      </w:pPr>
      <w:r w:rsidRPr="003708E6">
        <w:rPr>
          <w:b/>
          <w:bCs/>
          <w:lang w:val="fr-FR"/>
        </w:rPr>
        <w:t>Soixante-quatorzième session</w:t>
      </w:r>
    </w:p>
    <w:p w14:paraId="58EF7AC6" w14:textId="77777777" w:rsidR="006C39AC" w:rsidRPr="003708E6" w:rsidRDefault="006C39AC" w:rsidP="006C39AC">
      <w:r w:rsidRPr="003708E6">
        <w:rPr>
          <w:lang w:val="fr-FR"/>
        </w:rPr>
        <w:t>Genève, 15-17 septembre 2021</w:t>
      </w:r>
    </w:p>
    <w:p w14:paraId="7645D66B" w14:textId="77777777" w:rsidR="006C39AC" w:rsidRPr="003708E6" w:rsidRDefault="006C39AC" w:rsidP="006C39AC">
      <w:r w:rsidRPr="003708E6">
        <w:rPr>
          <w:lang w:val="fr-FR"/>
        </w:rPr>
        <w:t>Point 7 e) de l’ordre du jour provisoire</w:t>
      </w:r>
    </w:p>
    <w:p w14:paraId="703FB490" w14:textId="77777777" w:rsidR="006C39AC" w:rsidRPr="003708E6" w:rsidRDefault="006C39AC" w:rsidP="006C39AC">
      <w:pPr>
        <w:rPr>
          <w:b/>
          <w:bCs/>
          <w:lang w:val="fr-FR"/>
        </w:rPr>
      </w:pPr>
      <w:r w:rsidRPr="003708E6">
        <w:rPr>
          <w:b/>
          <w:bCs/>
          <w:lang w:val="fr-FR"/>
        </w:rPr>
        <w:t>Pneumatiques</w:t>
      </w:r>
      <w:r>
        <w:rPr>
          <w:b/>
          <w:bCs/>
          <w:lang w:val="fr-FR"/>
        </w:rPr>
        <w:t> </w:t>
      </w:r>
      <w:r w:rsidRPr="003708E6">
        <w:rPr>
          <w:b/>
          <w:bCs/>
          <w:lang w:val="fr-FR"/>
        </w:rPr>
        <w:t xml:space="preserve">: Règlement ONU </w:t>
      </w:r>
      <w:r w:rsidRPr="003708E6">
        <w:rPr>
          <w:rFonts w:eastAsia="MS Mincho"/>
          <w:b/>
          <w:bCs/>
          <w:szCs w:val="22"/>
          <w:lang w:val="fr-FR"/>
        </w:rPr>
        <w:t>n</w:t>
      </w:r>
      <w:r w:rsidRPr="003708E6">
        <w:rPr>
          <w:rFonts w:eastAsia="MS Mincho"/>
          <w:b/>
          <w:bCs/>
          <w:szCs w:val="22"/>
          <w:vertAlign w:val="superscript"/>
          <w:lang w:val="fr-FR"/>
        </w:rPr>
        <w:t>o</w:t>
      </w:r>
      <w:r>
        <w:rPr>
          <w:b/>
          <w:bCs/>
          <w:lang w:val="fr-FR"/>
        </w:rPr>
        <w:t> </w:t>
      </w:r>
      <w:r w:rsidRPr="003708E6">
        <w:rPr>
          <w:b/>
          <w:bCs/>
          <w:lang w:val="fr-FR"/>
        </w:rPr>
        <w:t>117</w:t>
      </w:r>
    </w:p>
    <w:p w14:paraId="56FEF584" w14:textId="77777777" w:rsidR="006C39AC" w:rsidRPr="003708E6" w:rsidRDefault="006C39AC" w:rsidP="006C39AC">
      <w:pPr>
        <w:rPr>
          <w:b/>
          <w:lang w:val="fr-FR"/>
        </w:rPr>
      </w:pPr>
      <w:r w:rsidRPr="003708E6">
        <w:rPr>
          <w:b/>
          <w:bCs/>
          <w:lang w:val="fr-FR"/>
        </w:rPr>
        <w:t xml:space="preserve">(Pneumatiques </w:t>
      </w:r>
      <w:r>
        <w:rPr>
          <w:b/>
          <w:bCs/>
          <w:lang w:val="fr-FR"/>
        </w:rPr>
        <w:t>− </w:t>
      </w:r>
      <w:r w:rsidRPr="003708E6">
        <w:rPr>
          <w:b/>
          <w:bCs/>
          <w:lang w:val="fr-FR"/>
        </w:rPr>
        <w:t xml:space="preserve">Résistance au roulement, bruit de roulement </w:t>
      </w:r>
      <w:r>
        <w:rPr>
          <w:b/>
          <w:bCs/>
          <w:lang w:val="fr-FR"/>
        </w:rPr>
        <w:br/>
      </w:r>
      <w:r w:rsidRPr="003708E6">
        <w:rPr>
          <w:b/>
          <w:bCs/>
          <w:lang w:val="fr-FR"/>
        </w:rPr>
        <w:t>et adhérence sur sol mouillé)</w:t>
      </w:r>
    </w:p>
    <w:p w14:paraId="0E1DB6E0" w14:textId="77777777" w:rsidR="006C39AC" w:rsidRPr="003708E6" w:rsidRDefault="006C39AC" w:rsidP="006C39AC">
      <w:pPr>
        <w:pStyle w:val="HChG"/>
      </w:pPr>
      <w:r>
        <w:rPr>
          <w:lang w:val="fr-FR"/>
        </w:rPr>
        <w:tab/>
      </w:r>
      <w:r>
        <w:rPr>
          <w:lang w:val="fr-FR"/>
        </w:rPr>
        <w:tab/>
      </w:r>
      <w:r w:rsidRPr="003708E6">
        <w:rPr>
          <w:lang w:val="fr-FR"/>
        </w:rPr>
        <w:t xml:space="preserve">Proposition de complément à la série 02 d’amendements </w:t>
      </w:r>
      <w:r>
        <w:rPr>
          <w:lang w:val="fr-FR"/>
        </w:rPr>
        <w:br/>
      </w:r>
      <w:r w:rsidRPr="003708E6">
        <w:rPr>
          <w:lang w:val="fr-FR"/>
        </w:rPr>
        <w:t xml:space="preserve">au Règlement ONU </w:t>
      </w:r>
      <w:r w:rsidRPr="00F50815">
        <w:rPr>
          <w:rFonts w:eastAsia="MS Mincho"/>
          <w:szCs w:val="22"/>
          <w:lang w:val="fr-FR"/>
        </w:rPr>
        <w:t>n</w:t>
      </w:r>
      <w:r w:rsidRPr="00F50815">
        <w:rPr>
          <w:rFonts w:eastAsia="MS Mincho"/>
          <w:szCs w:val="22"/>
          <w:vertAlign w:val="superscript"/>
          <w:lang w:val="fr-FR"/>
        </w:rPr>
        <w:t>o</w:t>
      </w:r>
      <w:r>
        <w:rPr>
          <w:rFonts w:eastAsia="MS Mincho"/>
          <w:szCs w:val="22"/>
          <w:lang w:val="fr-FR"/>
        </w:rPr>
        <w:t> </w:t>
      </w:r>
      <w:r w:rsidRPr="003708E6">
        <w:rPr>
          <w:lang w:val="fr-FR"/>
        </w:rPr>
        <w:t>117</w:t>
      </w:r>
    </w:p>
    <w:p w14:paraId="24FD74C3" w14:textId="77777777" w:rsidR="006C39AC" w:rsidRPr="003708E6" w:rsidRDefault="006C39AC" w:rsidP="006C39AC">
      <w:pPr>
        <w:pStyle w:val="H1G"/>
      </w:pPr>
      <w:r>
        <w:rPr>
          <w:lang w:val="fr-FR"/>
        </w:rPr>
        <w:tab/>
      </w:r>
      <w:r>
        <w:rPr>
          <w:lang w:val="fr-FR"/>
        </w:rPr>
        <w:tab/>
      </w:r>
      <w:r w:rsidRPr="003708E6">
        <w:rPr>
          <w:lang w:val="fr-FR"/>
        </w:rPr>
        <w:t xml:space="preserve">Communication des experts de l’Organisation technique européenne </w:t>
      </w:r>
      <w:r>
        <w:rPr>
          <w:lang w:val="fr-FR"/>
        </w:rPr>
        <w:br/>
      </w:r>
      <w:r w:rsidRPr="003708E6">
        <w:rPr>
          <w:lang w:val="fr-FR"/>
        </w:rPr>
        <w:t>du pneumatique et de la jante</w:t>
      </w:r>
      <w:r w:rsidRPr="003708E6">
        <w:rPr>
          <w:rStyle w:val="Appelnotedebasdep"/>
          <w:b w:val="0"/>
          <w:bCs/>
          <w:sz w:val="20"/>
          <w:vertAlign w:val="baseline"/>
        </w:rPr>
        <w:footnoteReference w:customMarkFollows="1" w:id="2"/>
        <w:t>*</w:t>
      </w:r>
    </w:p>
    <w:p w14:paraId="2A7517F6" w14:textId="5D5B7DB8" w:rsidR="006C39AC" w:rsidRDefault="006C39AC" w:rsidP="006C39AC">
      <w:pPr>
        <w:pStyle w:val="SingleTxtG"/>
        <w:ind w:firstLine="567"/>
        <w:rPr>
          <w:lang w:val="fr-FR"/>
        </w:rPr>
      </w:pPr>
      <w:r w:rsidRPr="003708E6">
        <w:rPr>
          <w:lang w:val="fr-FR"/>
        </w:rPr>
        <w:t xml:space="preserve">Le texte ci-après, établi par les experts de l’Organisation technique européenne du pneumatique et de la jante (ETRTO), vise à modifier le Règlement ONU </w:t>
      </w:r>
      <w:r w:rsidRPr="00F50815">
        <w:rPr>
          <w:rFonts w:eastAsia="MS Mincho"/>
          <w:szCs w:val="22"/>
          <w:lang w:val="fr-FR"/>
        </w:rPr>
        <w:t>n</w:t>
      </w:r>
      <w:r w:rsidRPr="00F50815">
        <w:rPr>
          <w:rFonts w:eastAsia="MS Mincho"/>
          <w:szCs w:val="22"/>
          <w:vertAlign w:val="superscript"/>
          <w:lang w:val="fr-FR"/>
        </w:rPr>
        <w:t>o</w:t>
      </w:r>
      <w:r>
        <w:rPr>
          <w:lang w:val="fr-FR"/>
        </w:rPr>
        <w:t> </w:t>
      </w:r>
      <w:r w:rsidRPr="003708E6">
        <w:rPr>
          <w:lang w:val="fr-FR"/>
        </w:rPr>
        <w:t>117.</w:t>
      </w:r>
      <w:r w:rsidR="002F07AF">
        <w:rPr>
          <w:lang w:val="fr-FR"/>
        </w:rPr>
        <w:t xml:space="preserve"> </w:t>
      </w:r>
      <w:r w:rsidRPr="003708E6">
        <w:rPr>
          <w:lang w:val="fr-FR"/>
        </w:rPr>
        <w:t>Les modifications qu’il est proposé d’apporter au texte actuel du Règlement figurent en caractères gras pour les ajouts et biffés pour les suppressions.</w:t>
      </w:r>
    </w:p>
    <w:p w14:paraId="6924F7E7" w14:textId="77777777" w:rsidR="006C39AC" w:rsidRDefault="006C39AC" w:rsidP="006C39AC">
      <w:pPr>
        <w:suppressAutoHyphens w:val="0"/>
        <w:kinsoku/>
        <w:overflowPunct/>
        <w:autoSpaceDE/>
        <w:autoSpaceDN/>
        <w:adjustRightInd/>
        <w:snapToGrid/>
        <w:spacing w:after="200" w:line="276" w:lineRule="auto"/>
        <w:rPr>
          <w:lang w:val="fr-FR"/>
        </w:rPr>
      </w:pPr>
      <w:r>
        <w:rPr>
          <w:lang w:val="fr-FR"/>
        </w:rPr>
        <w:br w:type="page"/>
      </w:r>
    </w:p>
    <w:p w14:paraId="4A475A52" w14:textId="77777777" w:rsidR="006C39AC" w:rsidRPr="000D7C0D" w:rsidRDefault="006C39AC" w:rsidP="006C39AC">
      <w:pPr>
        <w:pStyle w:val="HChG"/>
        <w:rPr>
          <w:rFonts w:eastAsia="Times New Roman"/>
        </w:rPr>
      </w:pPr>
      <w:r>
        <w:rPr>
          <w:lang w:val="fr-FR"/>
        </w:rPr>
        <w:lastRenderedPageBreak/>
        <w:tab/>
      </w:r>
      <w:r w:rsidRPr="000D7C0D">
        <w:rPr>
          <w:lang w:val="fr-FR"/>
        </w:rPr>
        <w:t>I.</w:t>
      </w:r>
      <w:r w:rsidRPr="000D7C0D">
        <w:rPr>
          <w:lang w:val="fr-FR"/>
        </w:rPr>
        <w:tab/>
        <w:t>Proposition</w:t>
      </w:r>
    </w:p>
    <w:p w14:paraId="2E60C9DE" w14:textId="77777777" w:rsidR="006C39AC" w:rsidRPr="00D57197" w:rsidRDefault="006C39AC" w:rsidP="006C39AC">
      <w:pPr>
        <w:pStyle w:val="SingleTxtG"/>
      </w:pPr>
      <w:bookmarkStart w:id="0" w:name="_Hlk74834755"/>
      <w:r w:rsidRPr="003708E6">
        <w:rPr>
          <w:i/>
          <w:iCs/>
          <w:lang w:val="fr-FR"/>
        </w:rPr>
        <w:t>Table des matières</w:t>
      </w:r>
      <w:r>
        <w:rPr>
          <w:lang w:val="fr-FR"/>
        </w:rPr>
        <w:t>, lire :</w:t>
      </w:r>
    </w:p>
    <w:bookmarkEnd w:id="0"/>
    <w:p w14:paraId="522D0777" w14:textId="25AECDB7" w:rsidR="006C39AC" w:rsidRDefault="006C39AC" w:rsidP="006C39AC">
      <w:pPr>
        <w:pStyle w:val="SingleTxtG"/>
        <w:ind w:left="0"/>
        <w:rPr>
          <w:lang w:val="fr-FR"/>
        </w:rPr>
      </w:pPr>
      <w:r>
        <w:rPr>
          <w:lang w:val="fr-FR"/>
        </w:rPr>
        <w:t>« </w:t>
      </w:r>
      <w:r w:rsidRPr="000D7C0D">
        <w:rPr>
          <w:lang w:val="fr-FR"/>
        </w:rPr>
        <w:t>… Annexes</w:t>
      </w:r>
    </w:p>
    <w:p w14:paraId="45DA8FC5" w14:textId="2636F6BB" w:rsidR="00AD5C48" w:rsidRPr="00B74A76" w:rsidRDefault="00AD5C48" w:rsidP="00AD5C48">
      <w:pPr>
        <w:pStyle w:val="TM1"/>
        <w:tabs>
          <w:tab w:val="clear" w:pos="9071"/>
          <w:tab w:val="right" w:leader="dot" w:pos="8789"/>
          <w:tab w:val="right" w:pos="9498"/>
        </w:tabs>
        <w:ind w:hanging="566"/>
        <w:rPr>
          <w:rFonts w:ascii="Calibri" w:hAnsi="Calibri"/>
          <w:sz w:val="20"/>
          <w:szCs w:val="20"/>
          <w:lang w:val="fr-CH" w:eastAsia="en-GB"/>
        </w:rPr>
      </w:pPr>
      <w:r w:rsidRPr="00B74A76">
        <w:rPr>
          <w:rStyle w:val="Lienhypertexte"/>
          <w:color w:val="auto"/>
          <w:sz w:val="20"/>
          <w:szCs w:val="20"/>
          <w:lang w:val="fr-CH"/>
        </w:rPr>
        <w:t>1</w:t>
      </w:r>
      <w:r w:rsidRPr="00B74A76">
        <w:rPr>
          <w:webHidden/>
          <w:sz w:val="20"/>
          <w:szCs w:val="20"/>
          <w:lang w:val="fr-CH"/>
        </w:rPr>
        <w:tab/>
      </w:r>
      <w:r w:rsidRPr="00B74A76">
        <w:rPr>
          <w:sz w:val="20"/>
          <w:szCs w:val="20"/>
          <w:lang w:val="fr-CH"/>
        </w:rPr>
        <w:t>Communication</w:t>
      </w:r>
      <w:r w:rsidRPr="00B74A76">
        <w:rPr>
          <w:webHidden/>
          <w:sz w:val="20"/>
          <w:szCs w:val="20"/>
          <w:lang w:val="fr-CH"/>
        </w:rPr>
        <w:tab/>
      </w:r>
      <w:r w:rsidRPr="00B74A76">
        <w:rPr>
          <w:webHidden/>
          <w:sz w:val="20"/>
          <w:szCs w:val="20"/>
          <w:lang w:val="fr-CH"/>
        </w:rPr>
        <w:tab/>
      </w:r>
      <w:r w:rsidR="00B74A76" w:rsidRPr="00B74A76">
        <w:rPr>
          <w:webHidden/>
          <w:sz w:val="20"/>
          <w:szCs w:val="20"/>
          <w:lang w:val="fr-CH"/>
        </w:rPr>
        <w:t>23</w:t>
      </w:r>
    </w:p>
    <w:p w14:paraId="3531C6D0" w14:textId="24B8B59E" w:rsidR="00AD5C48" w:rsidRPr="00B74A76" w:rsidRDefault="00AD5C48" w:rsidP="00AD5C48">
      <w:pPr>
        <w:pStyle w:val="TM1"/>
        <w:tabs>
          <w:tab w:val="clear" w:pos="9071"/>
          <w:tab w:val="right" w:leader="dot" w:pos="8789"/>
          <w:tab w:val="right" w:pos="9498"/>
        </w:tabs>
        <w:ind w:hanging="566"/>
        <w:rPr>
          <w:rFonts w:ascii="Calibri" w:hAnsi="Calibri"/>
          <w:sz w:val="20"/>
          <w:szCs w:val="20"/>
          <w:lang w:val="fr-CH" w:eastAsia="en-GB"/>
        </w:rPr>
      </w:pPr>
      <w:r w:rsidRPr="00B74A76">
        <w:rPr>
          <w:rStyle w:val="Lienhypertexte"/>
          <w:color w:val="auto"/>
          <w:sz w:val="20"/>
          <w:szCs w:val="20"/>
          <w:lang w:val="fr-CH"/>
        </w:rPr>
        <w:t>2</w:t>
      </w:r>
      <w:r w:rsidRPr="00B74A76">
        <w:rPr>
          <w:webHidden/>
          <w:sz w:val="20"/>
          <w:szCs w:val="20"/>
          <w:lang w:val="fr-CH"/>
        </w:rPr>
        <w:tab/>
      </w:r>
      <w:r w:rsidRPr="00B74A76">
        <w:rPr>
          <w:b/>
          <w:bCs/>
          <w:sz w:val="20"/>
          <w:szCs w:val="20"/>
          <w:lang w:val="fr-CH"/>
        </w:rPr>
        <w:t>Marques d’homologation</w:t>
      </w:r>
      <w:r w:rsidRPr="00B74A76">
        <w:rPr>
          <w:bCs/>
          <w:lang w:val="fr-CH"/>
        </w:rPr>
        <w:t> </w:t>
      </w:r>
      <w:r w:rsidRPr="00B74A76">
        <w:rPr>
          <w:webHidden/>
          <w:sz w:val="20"/>
          <w:szCs w:val="20"/>
          <w:lang w:val="fr-CH"/>
        </w:rPr>
        <w:tab/>
      </w:r>
      <w:r w:rsidRPr="00B74A76">
        <w:rPr>
          <w:webHidden/>
          <w:sz w:val="20"/>
          <w:szCs w:val="20"/>
          <w:lang w:val="fr-CH"/>
        </w:rPr>
        <w:tab/>
      </w:r>
      <w:r w:rsidR="00B74A76" w:rsidRPr="00B74A76">
        <w:rPr>
          <w:webHidden/>
          <w:sz w:val="20"/>
          <w:szCs w:val="20"/>
          <w:lang w:val="fr-CH"/>
        </w:rPr>
        <w:t>25</w:t>
      </w:r>
    </w:p>
    <w:p w14:paraId="359AD050" w14:textId="0C92B434" w:rsidR="00AD5C48" w:rsidRPr="00AD5C48" w:rsidRDefault="00AD5C48" w:rsidP="00AD5C48">
      <w:pPr>
        <w:pStyle w:val="TM1"/>
        <w:tabs>
          <w:tab w:val="clear" w:pos="9071"/>
          <w:tab w:val="left" w:pos="2268"/>
          <w:tab w:val="right" w:leader="dot" w:pos="8789"/>
          <w:tab w:val="right" w:pos="9498"/>
        </w:tabs>
        <w:ind w:left="2268" w:hanging="1417"/>
        <w:rPr>
          <w:rFonts w:ascii="Calibri" w:hAnsi="Calibri"/>
          <w:sz w:val="20"/>
          <w:szCs w:val="20"/>
          <w:lang w:val="fr-CH" w:eastAsia="en-GB"/>
        </w:rPr>
      </w:pPr>
      <w:r w:rsidRPr="00AD5C48">
        <w:rPr>
          <w:sz w:val="20"/>
          <w:szCs w:val="20"/>
          <w:lang w:val="fr-CH"/>
        </w:rPr>
        <w:t>Appendi</w:t>
      </w:r>
      <w:r w:rsidRPr="00AD5C48">
        <w:rPr>
          <w:sz w:val="20"/>
          <w:szCs w:val="20"/>
          <w:lang w:val="fr-CH"/>
        </w:rPr>
        <w:t>ce</w:t>
      </w:r>
      <w:r w:rsidRPr="00AD5C48">
        <w:rPr>
          <w:sz w:val="20"/>
          <w:szCs w:val="20"/>
          <w:lang w:val="fr-CH"/>
        </w:rPr>
        <w:t xml:space="preserve"> 1 - </w:t>
      </w:r>
      <w:r w:rsidRPr="00AD5C48">
        <w:rPr>
          <w:rStyle w:val="Lienhypertexte"/>
          <w:sz w:val="20"/>
          <w:szCs w:val="20"/>
          <w:lang w:val="fr-CH"/>
        </w:rPr>
        <w:tab/>
      </w:r>
      <w:r w:rsidRPr="00AD5C48">
        <w:rPr>
          <w:sz w:val="20"/>
          <w:szCs w:val="20"/>
          <w:lang w:val="fr-CH"/>
        </w:rPr>
        <w:t>Exemples de marques d’homologation</w:t>
      </w:r>
      <w:r w:rsidRPr="00AD5C48">
        <w:rPr>
          <w:webHidden/>
          <w:sz w:val="20"/>
          <w:szCs w:val="20"/>
          <w:lang w:val="fr-CH"/>
        </w:rPr>
        <w:tab/>
      </w:r>
      <w:r w:rsidRPr="00AD5C48">
        <w:rPr>
          <w:webHidden/>
          <w:sz w:val="20"/>
          <w:szCs w:val="20"/>
          <w:lang w:val="fr-CH"/>
        </w:rPr>
        <w:tab/>
      </w:r>
      <w:r w:rsidR="00B74A76">
        <w:rPr>
          <w:webHidden/>
          <w:sz w:val="20"/>
          <w:szCs w:val="20"/>
          <w:lang w:val="fr-CH"/>
        </w:rPr>
        <w:t>25</w:t>
      </w:r>
    </w:p>
    <w:p w14:paraId="29489D96" w14:textId="175321E8" w:rsidR="00AD5C48" w:rsidRPr="00AD5C48" w:rsidRDefault="00AD5C48" w:rsidP="00AD5C48">
      <w:pPr>
        <w:pStyle w:val="TM1"/>
        <w:tabs>
          <w:tab w:val="clear" w:pos="9071"/>
          <w:tab w:val="left" w:pos="2268"/>
          <w:tab w:val="right" w:leader="dot" w:pos="8789"/>
          <w:tab w:val="right" w:pos="9498"/>
        </w:tabs>
        <w:ind w:left="2268" w:hanging="1417"/>
        <w:rPr>
          <w:rFonts w:ascii="Calibri" w:hAnsi="Calibri"/>
          <w:sz w:val="20"/>
          <w:szCs w:val="20"/>
          <w:lang w:val="fr-CH" w:eastAsia="en-GB"/>
        </w:rPr>
      </w:pPr>
      <w:r w:rsidRPr="00AD5C48">
        <w:rPr>
          <w:sz w:val="20"/>
          <w:szCs w:val="20"/>
          <w:lang w:val="fr-CH"/>
        </w:rPr>
        <w:t xml:space="preserve">Appendice </w:t>
      </w:r>
      <w:r>
        <w:rPr>
          <w:sz w:val="20"/>
          <w:szCs w:val="20"/>
          <w:lang w:val="fr-CH"/>
        </w:rPr>
        <w:t>2</w:t>
      </w:r>
      <w:r w:rsidRPr="00AD5C48">
        <w:rPr>
          <w:sz w:val="20"/>
          <w:szCs w:val="20"/>
          <w:lang w:val="fr-CH"/>
        </w:rPr>
        <w:t xml:space="preserve"> - </w:t>
      </w:r>
      <w:r w:rsidRPr="00AD5C48">
        <w:rPr>
          <w:rStyle w:val="Lienhypertexte"/>
          <w:sz w:val="20"/>
          <w:szCs w:val="20"/>
          <w:lang w:val="fr-CH"/>
        </w:rPr>
        <w:tab/>
      </w:r>
      <w:r w:rsidRPr="00AD5C48">
        <w:rPr>
          <w:sz w:val="20"/>
          <w:szCs w:val="20"/>
          <w:lang w:val="fr-FR"/>
        </w:rPr>
        <w:t xml:space="preserve">Homologation conformément au Règlement </w:t>
      </w:r>
      <w:r w:rsidRPr="00AD5C48">
        <w:rPr>
          <w:rFonts w:eastAsia="MS Mincho"/>
          <w:sz w:val="20"/>
          <w:szCs w:val="20"/>
          <w:lang w:val="fr-FR"/>
        </w:rPr>
        <w:t>n</w:t>
      </w:r>
      <w:r w:rsidRPr="00AD5C48">
        <w:rPr>
          <w:rFonts w:eastAsia="MS Mincho"/>
          <w:sz w:val="20"/>
          <w:szCs w:val="20"/>
          <w:vertAlign w:val="superscript"/>
          <w:lang w:val="fr-FR"/>
        </w:rPr>
        <w:t>o</w:t>
      </w:r>
      <w:r w:rsidRPr="00AD5C48">
        <w:rPr>
          <w:sz w:val="20"/>
          <w:szCs w:val="20"/>
          <w:lang w:val="fr-FR"/>
        </w:rPr>
        <w:t xml:space="preserve"> 117, </w:t>
      </w:r>
      <w:r>
        <w:rPr>
          <w:sz w:val="20"/>
          <w:szCs w:val="20"/>
          <w:lang w:val="fr-FR"/>
        </w:rPr>
        <w:br/>
      </w:r>
      <w:r w:rsidRPr="00AD5C48">
        <w:rPr>
          <w:sz w:val="20"/>
          <w:szCs w:val="20"/>
          <w:lang w:val="fr-FR"/>
        </w:rPr>
        <w:t xml:space="preserve">ainsi qu’au Règlement </w:t>
      </w:r>
      <w:r w:rsidRPr="00AD5C48">
        <w:rPr>
          <w:rFonts w:eastAsia="MS Mincho"/>
          <w:sz w:val="20"/>
          <w:szCs w:val="20"/>
          <w:lang w:val="fr-FR"/>
        </w:rPr>
        <w:t>n</w:t>
      </w:r>
      <w:r w:rsidRPr="00AD5C48">
        <w:rPr>
          <w:rFonts w:eastAsia="MS Mincho"/>
          <w:sz w:val="20"/>
          <w:szCs w:val="20"/>
          <w:vertAlign w:val="superscript"/>
          <w:lang w:val="fr-FR"/>
        </w:rPr>
        <w:t>os</w:t>
      </w:r>
      <w:r w:rsidRPr="00AD5C48">
        <w:rPr>
          <w:sz w:val="20"/>
          <w:szCs w:val="20"/>
          <w:lang w:val="fr-FR"/>
        </w:rPr>
        <w:t> 30 ou 54</w:t>
      </w:r>
      <w:r w:rsidRPr="00AD5C48">
        <w:rPr>
          <w:strike/>
          <w:sz w:val="20"/>
          <w:szCs w:val="20"/>
          <w:vertAlign w:val="superscript"/>
          <w:lang w:val="fr-FR"/>
        </w:rPr>
        <w:t>1</w:t>
      </w:r>
      <w:r w:rsidRPr="00AD5C48">
        <w:rPr>
          <w:webHidden/>
          <w:sz w:val="20"/>
          <w:szCs w:val="20"/>
          <w:lang w:val="fr-CH"/>
        </w:rPr>
        <w:tab/>
      </w:r>
      <w:r w:rsidRPr="00AD5C48">
        <w:rPr>
          <w:webHidden/>
          <w:sz w:val="20"/>
          <w:szCs w:val="20"/>
          <w:lang w:val="fr-CH"/>
        </w:rPr>
        <w:tab/>
      </w:r>
      <w:r w:rsidR="00B74A76">
        <w:rPr>
          <w:webHidden/>
          <w:sz w:val="20"/>
          <w:szCs w:val="20"/>
          <w:lang w:val="fr-CH"/>
        </w:rPr>
        <w:t>26</w:t>
      </w:r>
    </w:p>
    <w:p w14:paraId="002D8B09" w14:textId="0BF97712" w:rsidR="00AD5C48" w:rsidRPr="00AD5C48" w:rsidRDefault="00AD5C48" w:rsidP="00AD5C48">
      <w:pPr>
        <w:pStyle w:val="TM1"/>
        <w:tabs>
          <w:tab w:val="clear" w:pos="9071"/>
          <w:tab w:val="left" w:pos="2268"/>
          <w:tab w:val="right" w:leader="dot" w:pos="8789"/>
          <w:tab w:val="right" w:pos="9498"/>
        </w:tabs>
        <w:ind w:left="2268" w:hanging="1417"/>
        <w:rPr>
          <w:rFonts w:ascii="Calibri" w:hAnsi="Calibri"/>
          <w:sz w:val="20"/>
          <w:szCs w:val="20"/>
          <w:lang w:val="fr-CH" w:eastAsia="en-GB"/>
        </w:rPr>
      </w:pPr>
      <w:r w:rsidRPr="00AD5C48">
        <w:rPr>
          <w:sz w:val="20"/>
          <w:szCs w:val="20"/>
          <w:lang w:val="fr-CH"/>
        </w:rPr>
        <w:t xml:space="preserve">Appendice </w:t>
      </w:r>
      <w:r>
        <w:rPr>
          <w:sz w:val="20"/>
          <w:szCs w:val="20"/>
          <w:lang w:val="fr-CH"/>
        </w:rPr>
        <w:t>3</w:t>
      </w:r>
      <w:r w:rsidRPr="00AD5C48">
        <w:rPr>
          <w:sz w:val="20"/>
          <w:szCs w:val="20"/>
          <w:lang w:val="fr-CH"/>
        </w:rPr>
        <w:t xml:space="preserve"> - </w:t>
      </w:r>
      <w:r w:rsidRPr="00AD5C48">
        <w:rPr>
          <w:rStyle w:val="Lienhypertexte"/>
          <w:sz w:val="20"/>
          <w:szCs w:val="20"/>
          <w:lang w:val="fr-CH"/>
        </w:rPr>
        <w:tab/>
      </w:r>
      <w:r w:rsidR="00B74A76" w:rsidRPr="00B74A76">
        <w:rPr>
          <w:rFonts w:eastAsia="Calibri"/>
          <w:strike/>
          <w:sz w:val="20"/>
          <w:szCs w:val="20"/>
          <w:lang w:val="fr-CH" w:eastAsia="en-US"/>
        </w:rPr>
        <w:t>Extensions permettant de combiner</w:t>
      </w:r>
      <w:r w:rsidR="00B74A76" w:rsidRPr="00B74A76">
        <w:rPr>
          <w:rFonts w:eastAsia="Calibri"/>
          <w:sz w:val="20"/>
          <w:szCs w:val="20"/>
          <w:lang w:val="fr-CH" w:eastAsia="en-US"/>
        </w:rPr>
        <w:t xml:space="preserve"> </w:t>
      </w:r>
      <w:r w:rsidR="00B74A76" w:rsidRPr="00B74A76">
        <w:rPr>
          <w:rFonts w:eastAsia="Calibri"/>
          <w:b/>
          <w:bCs/>
          <w:sz w:val="20"/>
          <w:szCs w:val="20"/>
          <w:lang w:val="fr-CH" w:eastAsia="en-US"/>
        </w:rPr>
        <w:t xml:space="preserve">Combinaisons d’inscriptions relatives </w:t>
      </w:r>
      <w:r w:rsidR="00B74A76">
        <w:rPr>
          <w:rFonts w:eastAsia="Calibri"/>
          <w:b/>
          <w:bCs/>
          <w:sz w:val="20"/>
          <w:szCs w:val="20"/>
          <w:lang w:val="fr-CH" w:eastAsia="en-US"/>
        </w:rPr>
        <w:br/>
      </w:r>
      <w:r w:rsidR="00B74A76" w:rsidRPr="00B74A76">
        <w:rPr>
          <w:rFonts w:eastAsia="Calibri"/>
          <w:b/>
          <w:bCs/>
          <w:sz w:val="20"/>
          <w:szCs w:val="20"/>
          <w:lang w:val="fr-CH" w:eastAsia="en-US"/>
        </w:rPr>
        <w:t>à</w:t>
      </w:r>
      <w:r w:rsidR="00B74A76" w:rsidRPr="00B74A76">
        <w:rPr>
          <w:rFonts w:eastAsia="Calibri"/>
          <w:sz w:val="20"/>
          <w:szCs w:val="20"/>
          <w:lang w:val="fr-CH" w:eastAsia="en-US"/>
        </w:rPr>
        <w:t xml:space="preserve"> des homologations délivrées conformément au Règlement n</w:t>
      </w:r>
      <w:r w:rsidR="00B74A76" w:rsidRPr="00B74A76">
        <w:rPr>
          <w:rFonts w:eastAsia="Calibri"/>
          <w:sz w:val="20"/>
          <w:szCs w:val="20"/>
          <w:vertAlign w:val="superscript"/>
          <w:lang w:val="fr-CH" w:eastAsia="en-US"/>
        </w:rPr>
        <w:t>o</w:t>
      </w:r>
      <w:r w:rsidR="00B74A76" w:rsidRPr="00B74A76">
        <w:rPr>
          <w:rFonts w:eastAsia="Calibri"/>
          <w:sz w:val="20"/>
          <w:szCs w:val="20"/>
          <w:lang w:val="fr-CH" w:eastAsia="en-US"/>
        </w:rPr>
        <w:t xml:space="preserve"> 117 </w:t>
      </w:r>
      <w:r w:rsidR="00B74A76">
        <w:rPr>
          <w:rFonts w:eastAsia="Calibri"/>
          <w:sz w:val="20"/>
          <w:szCs w:val="20"/>
          <w:lang w:val="fr-CH" w:eastAsia="en-US"/>
        </w:rPr>
        <w:br/>
      </w:r>
      <w:r w:rsidR="00B74A76" w:rsidRPr="00B74A76">
        <w:rPr>
          <w:rFonts w:eastAsia="Calibri"/>
          <w:sz w:val="20"/>
          <w:szCs w:val="20"/>
          <w:lang w:val="fr-CH" w:eastAsia="en-US"/>
        </w:rPr>
        <w:t>et au Règlement n</w:t>
      </w:r>
      <w:r w:rsidR="00B74A76" w:rsidRPr="00B74A76">
        <w:rPr>
          <w:rFonts w:eastAsia="Calibri"/>
          <w:sz w:val="20"/>
          <w:szCs w:val="20"/>
          <w:vertAlign w:val="superscript"/>
          <w:lang w:val="fr-CH" w:eastAsia="en-US"/>
        </w:rPr>
        <w:t>o</w:t>
      </w:r>
      <w:r w:rsidR="00B74A76">
        <w:rPr>
          <w:rFonts w:eastAsia="Calibri"/>
          <w:sz w:val="20"/>
          <w:szCs w:val="20"/>
          <w:lang w:val="fr-CH" w:eastAsia="en-US"/>
        </w:rPr>
        <w:t> </w:t>
      </w:r>
      <w:r w:rsidR="00B74A76" w:rsidRPr="00B74A76">
        <w:rPr>
          <w:rFonts w:eastAsia="Calibri"/>
          <w:sz w:val="20"/>
          <w:szCs w:val="20"/>
          <w:lang w:val="fr-CH" w:eastAsia="en-US"/>
        </w:rPr>
        <w:t>30 ou 54</w:t>
      </w:r>
      <w:r w:rsidRPr="00AD5C48">
        <w:rPr>
          <w:webHidden/>
          <w:sz w:val="20"/>
          <w:szCs w:val="20"/>
          <w:lang w:val="fr-CH"/>
        </w:rPr>
        <w:tab/>
      </w:r>
      <w:r w:rsidRPr="00AD5C48">
        <w:rPr>
          <w:webHidden/>
          <w:sz w:val="20"/>
          <w:szCs w:val="20"/>
          <w:lang w:val="fr-CH"/>
        </w:rPr>
        <w:tab/>
      </w:r>
      <w:r w:rsidR="00B74A76">
        <w:rPr>
          <w:webHidden/>
          <w:sz w:val="20"/>
          <w:szCs w:val="20"/>
          <w:lang w:val="fr-CH"/>
        </w:rPr>
        <w:t>29</w:t>
      </w:r>
    </w:p>
    <w:p w14:paraId="44866012" w14:textId="6E0DBEA8" w:rsidR="00AD5C48" w:rsidRPr="00AD5C48" w:rsidRDefault="00AD5C48" w:rsidP="00AD5C48">
      <w:pPr>
        <w:pStyle w:val="TM1"/>
        <w:tabs>
          <w:tab w:val="clear" w:pos="9071"/>
          <w:tab w:val="left" w:pos="2268"/>
          <w:tab w:val="right" w:leader="dot" w:pos="8789"/>
          <w:tab w:val="right" w:pos="9498"/>
        </w:tabs>
        <w:ind w:left="2268" w:hanging="1417"/>
        <w:rPr>
          <w:rFonts w:ascii="Calibri" w:hAnsi="Calibri"/>
          <w:sz w:val="20"/>
          <w:szCs w:val="20"/>
          <w:lang w:val="fr-CH" w:eastAsia="en-GB"/>
        </w:rPr>
      </w:pPr>
      <w:r w:rsidRPr="00AD5C48">
        <w:rPr>
          <w:sz w:val="20"/>
          <w:szCs w:val="20"/>
          <w:lang w:val="fr-CH"/>
        </w:rPr>
        <w:t xml:space="preserve">Appendice </w:t>
      </w:r>
      <w:r>
        <w:rPr>
          <w:sz w:val="20"/>
          <w:szCs w:val="20"/>
          <w:lang w:val="fr-CH"/>
        </w:rPr>
        <w:t>4</w:t>
      </w:r>
      <w:r w:rsidRPr="00AD5C48">
        <w:rPr>
          <w:sz w:val="20"/>
          <w:szCs w:val="20"/>
          <w:lang w:val="fr-CH"/>
        </w:rPr>
        <w:t xml:space="preserve"> - </w:t>
      </w:r>
      <w:r w:rsidRPr="00AD5C48">
        <w:rPr>
          <w:rStyle w:val="Lienhypertexte"/>
          <w:sz w:val="20"/>
          <w:szCs w:val="20"/>
          <w:lang w:val="fr-CH"/>
        </w:rPr>
        <w:tab/>
      </w:r>
      <w:r w:rsidRPr="00AD5C48">
        <w:rPr>
          <w:sz w:val="20"/>
          <w:szCs w:val="20"/>
          <w:lang w:val="fr-FR"/>
        </w:rPr>
        <w:t xml:space="preserve">Extensions permettant de combiner des homologations délivrées </w:t>
      </w:r>
      <w:r>
        <w:rPr>
          <w:sz w:val="20"/>
          <w:szCs w:val="20"/>
          <w:lang w:val="fr-FR"/>
        </w:rPr>
        <w:br/>
      </w:r>
      <w:r w:rsidRPr="00AD5C48">
        <w:rPr>
          <w:sz w:val="20"/>
          <w:szCs w:val="20"/>
          <w:lang w:val="fr-FR"/>
        </w:rPr>
        <w:t>conformément au Règlement n</w:t>
      </w:r>
      <w:r w:rsidRPr="00AD5C48">
        <w:rPr>
          <w:sz w:val="20"/>
          <w:szCs w:val="20"/>
          <w:vertAlign w:val="superscript"/>
          <w:lang w:val="fr-FR"/>
        </w:rPr>
        <w:t>o</w:t>
      </w:r>
      <w:r w:rsidRPr="00AD5C48">
        <w:rPr>
          <w:sz w:val="20"/>
          <w:szCs w:val="20"/>
          <w:lang w:val="fr-FR"/>
        </w:rPr>
        <w:t> 117</w:t>
      </w:r>
      <w:r w:rsidRPr="00AD5C48">
        <w:rPr>
          <w:sz w:val="20"/>
          <w:szCs w:val="20"/>
          <w:vertAlign w:val="superscript"/>
          <w:lang w:val="fr-FR"/>
        </w:rPr>
        <w:t>1</w:t>
      </w:r>
      <w:r w:rsidRPr="00AD5C48">
        <w:rPr>
          <w:webHidden/>
          <w:sz w:val="20"/>
          <w:szCs w:val="20"/>
          <w:lang w:val="fr-CH"/>
        </w:rPr>
        <w:tab/>
      </w:r>
      <w:r w:rsidRPr="00AD5C48">
        <w:rPr>
          <w:webHidden/>
          <w:sz w:val="20"/>
          <w:szCs w:val="20"/>
          <w:lang w:val="fr-CH"/>
        </w:rPr>
        <w:tab/>
      </w:r>
      <w:r w:rsidR="00B74A76">
        <w:rPr>
          <w:webHidden/>
          <w:sz w:val="20"/>
          <w:szCs w:val="20"/>
          <w:lang w:val="fr-CH"/>
        </w:rPr>
        <w:t>30</w:t>
      </w:r>
    </w:p>
    <w:p w14:paraId="044FE3DE" w14:textId="341FE80A" w:rsidR="00344488" w:rsidRPr="00B74A76" w:rsidRDefault="00344488" w:rsidP="00344488">
      <w:pPr>
        <w:pStyle w:val="TM1"/>
        <w:tabs>
          <w:tab w:val="clear" w:pos="9071"/>
          <w:tab w:val="right" w:leader="dot" w:pos="8789"/>
          <w:tab w:val="right" w:pos="9498"/>
        </w:tabs>
        <w:ind w:hanging="566"/>
        <w:rPr>
          <w:webHidden/>
          <w:sz w:val="20"/>
          <w:szCs w:val="20"/>
          <w:lang w:val="fr-CH"/>
        </w:rPr>
      </w:pPr>
      <w:r w:rsidRPr="00B74A76">
        <w:rPr>
          <w:rStyle w:val="Lienhypertexte"/>
          <w:color w:val="auto"/>
          <w:sz w:val="20"/>
          <w:szCs w:val="20"/>
          <w:lang w:val="fr-CH"/>
        </w:rPr>
        <w:t>3</w:t>
      </w:r>
      <w:r w:rsidRPr="00B74A76">
        <w:rPr>
          <w:webHidden/>
          <w:sz w:val="20"/>
          <w:szCs w:val="20"/>
          <w:lang w:val="fr-CH"/>
        </w:rPr>
        <w:tab/>
      </w:r>
      <w:r w:rsidR="00B74A76" w:rsidRPr="00B74A76">
        <w:rPr>
          <w:rFonts w:eastAsia="Calibri"/>
          <w:sz w:val="20"/>
          <w:szCs w:val="20"/>
          <w:lang w:val="fr-CH" w:eastAsia="en-US"/>
        </w:rPr>
        <w:t>Méthode du passage en roue libre pour la mesure du bruit de roulement</w:t>
      </w:r>
      <w:r w:rsidRPr="00B74A76">
        <w:rPr>
          <w:webHidden/>
          <w:sz w:val="20"/>
          <w:szCs w:val="20"/>
          <w:lang w:val="fr-CH"/>
        </w:rPr>
        <w:tab/>
      </w:r>
      <w:r w:rsidRPr="00B74A76">
        <w:rPr>
          <w:webHidden/>
          <w:sz w:val="20"/>
          <w:szCs w:val="20"/>
          <w:lang w:val="fr-CH"/>
        </w:rPr>
        <w:tab/>
      </w:r>
      <w:r w:rsidR="00B74A76">
        <w:rPr>
          <w:webHidden/>
          <w:sz w:val="20"/>
          <w:szCs w:val="20"/>
          <w:lang w:val="fr-CH"/>
        </w:rPr>
        <w:t>32</w:t>
      </w:r>
    </w:p>
    <w:p w14:paraId="5E65E661" w14:textId="2484E42E" w:rsidR="00344488" w:rsidRPr="00344488" w:rsidRDefault="00344488" w:rsidP="00344488">
      <w:pPr>
        <w:pStyle w:val="TM1"/>
        <w:tabs>
          <w:tab w:val="clear" w:pos="9071"/>
          <w:tab w:val="left" w:pos="2268"/>
          <w:tab w:val="right" w:leader="dot" w:pos="8789"/>
          <w:tab w:val="right" w:pos="9498"/>
        </w:tabs>
        <w:ind w:left="2268" w:hanging="1417"/>
        <w:rPr>
          <w:rFonts w:ascii="Calibri" w:hAnsi="Calibri"/>
          <w:sz w:val="20"/>
          <w:szCs w:val="20"/>
          <w:lang w:val="fr-CH" w:eastAsia="en-GB"/>
        </w:rPr>
      </w:pPr>
      <w:r w:rsidRPr="00AD5C48">
        <w:rPr>
          <w:sz w:val="20"/>
          <w:szCs w:val="20"/>
          <w:lang w:val="fr-CH"/>
        </w:rPr>
        <w:t xml:space="preserve">Appendice 1 - </w:t>
      </w:r>
      <w:r w:rsidRPr="00AD5C48">
        <w:rPr>
          <w:rStyle w:val="Lienhypertexte"/>
          <w:sz w:val="20"/>
          <w:szCs w:val="20"/>
          <w:lang w:val="fr-CH"/>
        </w:rPr>
        <w:tab/>
      </w:r>
      <w:r w:rsidR="00B74A76" w:rsidRPr="00B74A76">
        <w:rPr>
          <w:rFonts w:eastAsia="Calibri"/>
          <w:sz w:val="20"/>
          <w:szCs w:val="20"/>
          <w:lang w:val="fr-CH" w:eastAsia="en-US"/>
        </w:rPr>
        <w:t>Procès-verbal d’essai</w:t>
      </w:r>
      <w:r w:rsidRPr="00AD5C48">
        <w:rPr>
          <w:webHidden/>
          <w:sz w:val="20"/>
          <w:szCs w:val="20"/>
          <w:lang w:val="fr-CH"/>
        </w:rPr>
        <w:tab/>
      </w:r>
      <w:r w:rsidRPr="00AD5C48">
        <w:rPr>
          <w:webHidden/>
          <w:sz w:val="20"/>
          <w:szCs w:val="20"/>
          <w:lang w:val="fr-CH"/>
        </w:rPr>
        <w:tab/>
      </w:r>
      <w:r w:rsidR="00B74A76">
        <w:rPr>
          <w:webHidden/>
          <w:sz w:val="20"/>
          <w:szCs w:val="20"/>
          <w:lang w:val="fr-CH"/>
        </w:rPr>
        <w:t>40</w:t>
      </w:r>
    </w:p>
    <w:p w14:paraId="440F0E4D" w14:textId="7F4B851B" w:rsidR="00344488" w:rsidRPr="00344488" w:rsidRDefault="00344488" w:rsidP="00344488">
      <w:pPr>
        <w:pStyle w:val="TM1"/>
        <w:tabs>
          <w:tab w:val="clear" w:pos="9071"/>
          <w:tab w:val="right" w:leader="dot" w:pos="8789"/>
          <w:tab w:val="right" w:pos="9498"/>
        </w:tabs>
        <w:ind w:hanging="566"/>
        <w:rPr>
          <w:rFonts w:ascii="Calibri" w:hAnsi="Calibri"/>
          <w:sz w:val="20"/>
          <w:szCs w:val="20"/>
          <w:lang w:val="fr-CH" w:eastAsia="en-GB"/>
        </w:rPr>
      </w:pPr>
      <w:r>
        <w:rPr>
          <w:rStyle w:val="Lienhypertexte"/>
          <w:color w:val="auto"/>
          <w:sz w:val="20"/>
          <w:szCs w:val="20"/>
          <w:lang w:val="fr-CH"/>
        </w:rPr>
        <w:t>4</w:t>
      </w:r>
      <w:r w:rsidRPr="00344488">
        <w:rPr>
          <w:webHidden/>
          <w:sz w:val="20"/>
          <w:szCs w:val="20"/>
          <w:lang w:val="fr-CH"/>
        </w:rPr>
        <w:tab/>
      </w:r>
      <w:r w:rsidR="00B74A76" w:rsidRPr="00B74A76">
        <w:rPr>
          <w:rFonts w:eastAsia="Calibri"/>
          <w:sz w:val="20"/>
          <w:szCs w:val="20"/>
          <w:lang w:val="fr-CH" w:eastAsia="en-US"/>
        </w:rPr>
        <w:t>Caractéristiques du terrain d’essai</w:t>
      </w:r>
      <w:r w:rsidRPr="00344488">
        <w:rPr>
          <w:webHidden/>
          <w:sz w:val="20"/>
          <w:szCs w:val="20"/>
          <w:lang w:val="fr-CH"/>
        </w:rPr>
        <w:tab/>
      </w:r>
      <w:r w:rsidRPr="00344488">
        <w:rPr>
          <w:webHidden/>
          <w:sz w:val="20"/>
          <w:szCs w:val="20"/>
          <w:lang w:val="fr-CH"/>
        </w:rPr>
        <w:tab/>
      </w:r>
      <w:r w:rsidR="00B74A76">
        <w:rPr>
          <w:webHidden/>
          <w:sz w:val="20"/>
          <w:szCs w:val="20"/>
          <w:lang w:val="fr-CH"/>
        </w:rPr>
        <w:t>42</w:t>
      </w:r>
    </w:p>
    <w:p w14:paraId="435B2FFE" w14:textId="279F5276" w:rsidR="00344488" w:rsidRPr="00344488" w:rsidRDefault="00344488" w:rsidP="00344488">
      <w:pPr>
        <w:pStyle w:val="TM1"/>
        <w:tabs>
          <w:tab w:val="clear" w:pos="9071"/>
          <w:tab w:val="right" w:leader="dot" w:pos="8789"/>
          <w:tab w:val="right" w:pos="9498"/>
        </w:tabs>
        <w:ind w:hanging="566"/>
        <w:rPr>
          <w:rFonts w:ascii="Calibri" w:hAnsi="Calibri"/>
          <w:sz w:val="20"/>
          <w:szCs w:val="20"/>
          <w:lang w:val="fr-CH" w:eastAsia="en-GB"/>
        </w:rPr>
      </w:pPr>
      <w:r w:rsidRPr="00344488">
        <w:rPr>
          <w:rStyle w:val="Lienhypertexte"/>
          <w:color w:val="auto"/>
          <w:sz w:val="20"/>
          <w:szCs w:val="20"/>
          <w:lang w:val="fr-CH"/>
        </w:rPr>
        <w:t>5</w:t>
      </w:r>
      <w:r w:rsidRPr="00344488">
        <w:rPr>
          <w:webHidden/>
          <w:sz w:val="20"/>
          <w:szCs w:val="20"/>
          <w:lang w:val="fr-CH"/>
        </w:rPr>
        <w:tab/>
      </w:r>
      <w:r w:rsidR="00B74A76" w:rsidRPr="00B74A76">
        <w:rPr>
          <w:rFonts w:eastAsia="Calibri"/>
          <w:sz w:val="20"/>
          <w:szCs w:val="20"/>
          <w:lang w:val="fr-CH" w:eastAsia="en-US"/>
        </w:rPr>
        <w:t xml:space="preserve">Procédures d’essai pour mesurer l’adhérence sur sol mouillé </w:t>
      </w:r>
      <w:r w:rsidR="00B74A76" w:rsidRPr="00B74A76">
        <w:rPr>
          <w:rFonts w:eastAsia="Calibri"/>
          <w:b/>
          <w:bCs/>
          <w:sz w:val="20"/>
          <w:szCs w:val="20"/>
          <w:lang w:val="fr-CH" w:eastAsia="en-US"/>
        </w:rPr>
        <w:t>des pneumatiques neufs</w:t>
      </w:r>
      <w:r w:rsidRPr="00344488">
        <w:rPr>
          <w:webHidden/>
          <w:sz w:val="20"/>
          <w:szCs w:val="20"/>
          <w:lang w:val="fr-CH"/>
        </w:rPr>
        <w:tab/>
      </w:r>
      <w:r w:rsidRPr="00344488">
        <w:rPr>
          <w:webHidden/>
          <w:sz w:val="20"/>
          <w:szCs w:val="20"/>
          <w:lang w:val="fr-CH"/>
        </w:rPr>
        <w:tab/>
      </w:r>
      <w:r w:rsidR="00B74A76">
        <w:rPr>
          <w:webHidden/>
          <w:sz w:val="20"/>
          <w:szCs w:val="20"/>
          <w:lang w:val="fr-CH"/>
        </w:rPr>
        <w:t>49</w:t>
      </w:r>
    </w:p>
    <w:p w14:paraId="4D1E0A76" w14:textId="5A1CEFF2" w:rsidR="00344488" w:rsidRPr="00344488" w:rsidRDefault="00344488" w:rsidP="00344488">
      <w:pPr>
        <w:pStyle w:val="TM1"/>
        <w:tabs>
          <w:tab w:val="clear" w:pos="9071"/>
          <w:tab w:val="left" w:pos="2268"/>
          <w:tab w:val="right" w:leader="dot" w:pos="8789"/>
          <w:tab w:val="right" w:pos="9498"/>
        </w:tabs>
        <w:ind w:left="2268" w:hanging="1417"/>
        <w:rPr>
          <w:rFonts w:ascii="Calibri" w:hAnsi="Calibri"/>
          <w:sz w:val="20"/>
          <w:szCs w:val="20"/>
          <w:lang w:val="fr-CH" w:eastAsia="en-GB"/>
        </w:rPr>
      </w:pPr>
      <w:r w:rsidRPr="00AD5C48">
        <w:rPr>
          <w:sz w:val="20"/>
          <w:szCs w:val="20"/>
          <w:lang w:val="fr-CH"/>
        </w:rPr>
        <w:t xml:space="preserve">Appendice 1 - </w:t>
      </w:r>
      <w:r w:rsidRPr="00AD5C48">
        <w:rPr>
          <w:rStyle w:val="Lienhypertexte"/>
          <w:sz w:val="20"/>
          <w:szCs w:val="20"/>
          <w:lang w:val="fr-CH"/>
        </w:rPr>
        <w:tab/>
      </w:r>
      <w:r w:rsidR="00B74A76" w:rsidRPr="00B74A76">
        <w:rPr>
          <w:rFonts w:eastAsia="Calibri"/>
          <w:sz w:val="20"/>
          <w:szCs w:val="20"/>
          <w:lang w:val="fr-CH" w:eastAsia="en-US"/>
        </w:rPr>
        <w:t xml:space="preserve">Exemples de procès-verbaux d’essai pour la mesure de l’indice </w:t>
      </w:r>
      <w:r w:rsidR="00B74A76" w:rsidRPr="00B74A76">
        <w:rPr>
          <w:rFonts w:eastAsia="Calibri"/>
          <w:sz w:val="20"/>
          <w:szCs w:val="20"/>
          <w:lang w:val="fr-CH" w:eastAsia="en-US"/>
        </w:rPr>
        <w:br/>
        <w:t>d’adhérence sur sol mouillé</w:t>
      </w:r>
      <w:r w:rsidRPr="00AD5C48">
        <w:rPr>
          <w:webHidden/>
          <w:sz w:val="20"/>
          <w:szCs w:val="20"/>
          <w:lang w:val="fr-CH"/>
        </w:rPr>
        <w:tab/>
      </w:r>
      <w:r w:rsidRPr="00AD5C48">
        <w:rPr>
          <w:webHidden/>
          <w:sz w:val="20"/>
          <w:szCs w:val="20"/>
          <w:lang w:val="fr-CH"/>
        </w:rPr>
        <w:tab/>
      </w:r>
      <w:r w:rsidR="00B74A76">
        <w:rPr>
          <w:webHidden/>
          <w:sz w:val="20"/>
          <w:szCs w:val="20"/>
          <w:lang w:val="fr-CH"/>
        </w:rPr>
        <w:t>77</w:t>
      </w:r>
    </w:p>
    <w:p w14:paraId="260096B2" w14:textId="508208FA" w:rsidR="00344488" w:rsidRPr="00344488" w:rsidRDefault="00344488" w:rsidP="00344488">
      <w:pPr>
        <w:pStyle w:val="TM1"/>
        <w:tabs>
          <w:tab w:val="clear" w:pos="9071"/>
          <w:tab w:val="right" w:leader="dot" w:pos="8789"/>
          <w:tab w:val="right" w:pos="9498"/>
        </w:tabs>
        <w:ind w:hanging="566"/>
        <w:rPr>
          <w:rFonts w:ascii="Calibri" w:hAnsi="Calibri"/>
          <w:sz w:val="20"/>
          <w:szCs w:val="20"/>
          <w:lang w:val="fr-CH" w:eastAsia="en-GB"/>
        </w:rPr>
      </w:pPr>
      <w:r w:rsidRPr="00344488">
        <w:rPr>
          <w:rStyle w:val="Lienhypertexte"/>
          <w:color w:val="auto"/>
          <w:sz w:val="20"/>
          <w:szCs w:val="20"/>
          <w:lang w:val="fr-CH"/>
        </w:rPr>
        <w:t>6</w:t>
      </w:r>
      <w:r w:rsidRPr="00344488">
        <w:rPr>
          <w:webHidden/>
          <w:sz w:val="20"/>
          <w:szCs w:val="20"/>
          <w:lang w:val="fr-CH"/>
        </w:rPr>
        <w:tab/>
      </w:r>
      <w:r w:rsidR="00B74A76" w:rsidRPr="00B74A76">
        <w:rPr>
          <w:rFonts w:eastAsia="Calibri"/>
          <w:sz w:val="20"/>
          <w:szCs w:val="20"/>
          <w:lang w:val="fr-CH" w:eastAsia="en-US"/>
        </w:rPr>
        <w:t>Méthodes de mesure de la résistance au roulement</w:t>
      </w:r>
      <w:r w:rsidRPr="00344488">
        <w:rPr>
          <w:webHidden/>
          <w:sz w:val="20"/>
          <w:szCs w:val="20"/>
          <w:lang w:val="fr-CH"/>
        </w:rPr>
        <w:tab/>
      </w:r>
      <w:r w:rsidRPr="00344488">
        <w:rPr>
          <w:webHidden/>
          <w:sz w:val="20"/>
          <w:szCs w:val="20"/>
          <w:lang w:val="fr-CH"/>
        </w:rPr>
        <w:tab/>
      </w:r>
      <w:r w:rsidR="00B74A76">
        <w:rPr>
          <w:webHidden/>
          <w:sz w:val="20"/>
          <w:szCs w:val="20"/>
          <w:lang w:val="fr-CH"/>
        </w:rPr>
        <w:t>80</w:t>
      </w:r>
    </w:p>
    <w:p w14:paraId="25CCCA67" w14:textId="46D99C4E" w:rsidR="00344488" w:rsidRPr="00344488" w:rsidRDefault="00344488" w:rsidP="00344488">
      <w:pPr>
        <w:pStyle w:val="TM1"/>
        <w:tabs>
          <w:tab w:val="clear" w:pos="9071"/>
          <w:tab w:val="left" w:pos="2268"/>
          <w:tab w:val="right" w:leader="dot" w:pos="8789"/>
          <w:tab w:val="right" w:pos="9498"/>
        </w:tabs>
        <w:ind w:left="2268" w:hanging="1417"/>
        <w:rPr>
          <w:rFonts w:ascii="Calibri" w:hAnsi="Calibri"/>
          <w:sz w:val="20"/>
          <w:szCs w:val="20"/>
          <w:lang w:val="fr-CH" w:eastAsia="en-GB"/>
        </w:rPr>
      </w:pPr>
      <w:r w:rsidRPr="00AD5C48">
        <w:rPr>
          <w:sz w:val="20"/>
          <w:szCs w:val="20"/>
          <w:lang w:val="fr-CH"/>
        </w:rPr>
        <w:t xml:space="preserve">Appendice 1 - </w:t>
      </w:r>
      <w:r w:rsidRPr="00AD5C48">
        <w:rPr>
          <w:rStyle w:val="Lienhypertexte"/>
          <w:sz w:val="20"/>
          <w:szCs w:val="20"/>
          <w:lang w:val="fr-CH"/>
        </w:rPr>
        <w:tab/>
      </w:r>
      <w:r w:rsidR="00B74A76" w:rsidRPr="00B74A76">
        <w:rPr>
          <w:rFonts w:eastAsia="Calibri"/>
          <w:sz w:val="20"/>
          <w:szCs w:val="20"/>
          <w:lang w:val="fr-CH" w:eastAsia="en-US"/>
        </w:rPr>
        <w:t>Tolérances des équipements d’essai</w:t>
      </w:r>
      <w:r w:rsidRPr="00AD5C48">
        <w:rPr>
          <w:webHidden/>
          <w:sz w:val="20"/>
          <w:szCs w:val="20"/>
          <w:lang w:val="fr-CH"/>
        </w:rPr>
        <w:tab/>
      </w:r>
      <w:r w:rsidRPr="00AD5C48">
        <w:rPr>
          <w:webHidden/>
          <w:sz w:val="20"/>
          <w:szCs w:val="20"/>
          <w:lang w:val="fr-CH"/>
        </w:rPr>
        <w:tab/>
      </w:r>
      <w:r w:rsidR="00B74A76">
        <w:rPr>
          <w:webHidden/>
          <w:sz w:val="20"/>
          <w:szCs w:val="20"/>
          <w:lang w:val="fr-CH"/>
        </w:rPr>
        <w:t>92</w:t>
      </w:r>
    </w:p>
    <w:p w14:paraId="6CC16045" w14:textId="175914C4" w:rsidR="00344488" w:rsidRPr="00344488" w:rsidRDefault="00344488" w:rsidP="00344488">
      <w:pPr>
        <w:pStyle w:val="TM1"/>
        <w:tabs>
          <w:tab w:val="clear" w:pos="9071"/>
          <w:tab w:val="left" w:pos="2268"/>
          <w:tab w:val="right" w:leader="dot" w:pos="8789"/>
          <w:tab w:val="right" w:pos="9498"/>
        </w:tabs>
        <w:ind w:left="2268" w:hanging="1417"/>
        <w:rPr>
          <w:rFonts w:ascii="Calibri" w:hAnsi="Calibri"/>
          <w:sz w:val="20"/>
          <w:szCs w:val="20"/>
          <w:lang w:val="fr-CH" w:eastAsia="en-GB"/>
        </w:rPr>
      </w:pPr>
      <w:r w:rsidRPr="00AD5C48">
        <w:rPr>
          <w:sz w:val="20"/>
          <w:szCs w:val="20"/>
          <w:lang w:val="fr-CH"/>
        </w:rPr>
        <w:t xml:space="preserve">Appendice </w:t>
      </w:r>
      <w:r>
        <w:rPr>
          <w:sz w:val="20"/>
          <w:szCs w:val="20"/>
          <w:lang w:val="fr-CH"/>
        </w:rPr>
        <w:t>2</w:t>
      </w:r>
      <w:r w:rsidRPr="00AD5C48">
        <w:rPr>
          <w:sz w:val="20"/>
          <w:szCs w:val="20"/>
          <w:lang w:val="fr-CH"/>
        </w:rPr>
        <w:t xml:space="preserve"> - </w:t>
      </w:r>
      <w:r w:rsidRPr="00AD5C48">
        <w:rPr>
          <w:rStyle w:val="Lienhypertexte"/>
          <w:sz w:val="20"/>
          <w:szCs w:val="20"/>
          <w:lang w:val="fr-CH"/>
        </w:rPr>
        <w:tab/>
      </w:r>
      <w:r w:rsidR="00B74A76" w:rsidRPr="00B74A76">
        <w:rPr>
          <w:rFonts w:eastAsia="Calibri"/>
          <w:b/>
          <w:bCs/>
          <w:sz w:val="20"/>
          <w:szCs w:val="20"/>
          <w:lang w:val="fr-CH" w:eastAsia="en-US"/>
        </w:rPr>
        <w:t>(omis)</w:t>
      </w:r>
      <w:r w:rsidR="00B74A76" w:rsidRPr="00B74A76">
        <w:rPr>
          <w:rFonts w:eastAsia="Calibri"/>
          <w:strike/>
          <w:sz w:val="20"/>
          <w:szCs w:val="20"/>
          <w:lang w:val="fr-CH" w:eastAsia="en-US"/>
        </w:rPr>
        <w:t>Mesure de la largeur de la jante d’essai</w:t>
      </w:r>
      <w:r w:rsidRPr="00AD5C48">
        <w:rPr>
          <w:webHidden/>
          <w:sz w:val="20"/>
          <w:szCs w:val="20"/>
          <w:lang w:val="fr-CH"/>
        </w:rPr>
        <w:tab/>
      </w:r>
      <w:r w:rsidRPr="00AD5C48">
        <w:rPr>
          <w:webHidden/>
          <w:sz w:val="20"/>
          <w:szCs w:val="20"/>
          <w:lang w:val="fr-CH"/>
        </w:rPr>
        <w:tab/>
      </w:r>
      <w:r w:rsidR="00B74A76">
        <w:rPr>
          <w:webHidden/>
          <w:sz w:val="20"/>
          <w:szCs w:val="20"/>
          <w:lang w:val="fr-CH"/>
        </w:rPr>
        <w:t>95</w:t>
      </w:r>
    </w:p>
    <w:p w14:paraId="66DCAC12" w14:textId="4F7F19FB" w:rsidR="00344488" w:rsidRPr="00344488" w:rsidRDefault="00344488" w:rsidP="00344488">
      <w:pPr>
        <w:pStyle w:val="TM1"/>
        <w:tabs>
          <w:tab w:val="clear" w:pos="9071"/>
          <w:tab w:val="left" w:pos="2268"/>
          <w:tab w:val="right" w:leader="dot" w:pos="8789"/>
          <w:tab w:val="right" w:pos="9498"/>
        </w:tabs>
        <w:ind w:left="2268" w:hanging="1417"/>
        <w:rPr>
          <w:rFonts w:ascii="Calibri" w:hAnsi="Calibri"/>
          <w:sz w:val="20"/>
          <w:szCs w:val="20"/>
          <w:lang w:val="fr-CH" w:eastAsia="en-GB"/>
        </w:rPr>
      </w:pPr>
      <w:r w:rsidRPr="00AD5C48">
        <w:rPr>
          <w:sz w:val="20"/>
          <w:szCs w:val="20"/>
          <w:lang w:val="fr-CH"/>
        </w:rPr>
        <w:t xml:space="preserve">Appendice </w:t>
      </w:r>
      <w:r>
        <w:rPr>
          <w:sz w:val="20"/>
          <w:szCs w:val="20"/>
          <w:lang w:val="fr-CH"/>
        </w:rPr>
        <w:t>3</w:t>
      </w:r>
      <w:r w:rsidRPr="00AD5C48">
        <w:rPr>
          <w:sz w:val="20"/>
          <w:szCs w:val="20"/>
          <w:lang w:val="fr-CH"/>
        </w:rPr>
        <w:t xml:space="preserve"> - </w:t>
      </w:r>
      <w:r w:rsidRPr="00AD5C48">
        <w:rPr>
          <w:rStyle w:val="Lienhypertexte"/>
          <w:sz w:val="20"/>
          <w:szCs w:val="20"/>
          <w:lang w:val="fr-CH"/>
        </w:rPr>
        <w:tab/>
      </w:r>
      <w:r w:rsidR="00B74A76" w:rsidRPr="00B74A76">
        <w:rPr>
          <w:rFonts w:eastAsia="Calibri"/>
          <w:sz w:val="20"/>
          <w:szCs w:val="20"/>
          <w:lang w:val="fr-CH" w:eastAsia="en-US"/>
        </w:rPr>
        <w:t>Procès-verbal d’essai (résistance au roulement)</w:t>
      </w:r>
      <w:r w:rsidRPr="00AD5C48">
        <w:rPr>
          <w:webHidden/>
          <w:sz w:val="20"/>
          <w:szCs w:val="20"/>
          <w:lang w:val="fr-CH"/>
        </w:rPr>
        <w:tab/>
      </w:r>
      <w:r w:rsidRPr="00AD5C48">
        <w:rPr>
          <w:webHidden/>
          <w:sz w:val="20"/>
          <w:szCs w:val="20"/>
          <w:lang w:val="fr-CH"/>
        </w:rPr>
        <w:tab/>
      </w:r>
      <w:r w:rsidR="00B74A76">
        <w:rPr>
          <w:webHidden/>
          <w:sz w:val="20"/>
          <w:szCs w:val="20"/>
          <w:lang w:val="fr-CH"/>
        </w:rPr>
        <w:t>97</w:t>
      </w:r>
    </w:p>
    <w:p w14:paraId="63964F1D" w14:textId="55E0F2C0" w:rsidR="00344488" w:rsidRPr="00344488" w:rsidRDefault="00344488" w:rsidP="00344488">
      <w:pPr>
        <w:pStyle w:val="TM1"/>
        <w:tabs>
          <w:tab w:val="clear" w:pos="9071"/>
          <w:tab w:val="left" w:pos="2268"/>
          <w:tab w:val="right" w:leader="dot" w:pos="8789"/>
          <w:tab w:val="right" w:pos="9498"/>
        </w:tabs>
        <w:ind w:left="2268" w:hanging="1417"/>
        <w:rPr>
          <w:rFonts w:ascii="Calibri" w:hAnsi="Calibri"/>
          <w:sz w:val="20"/>
          <w:szCs w:val="20"/>
          <w:lang w:val="fr-CH" w:eastAsia="en-GB"/>
        </w:rPr>
      </w:pPr>
      <w:r w:rsidRPr="00AD5C48">
        <w:rPr>
          <w:sz w:val="20"/>
          <w:szCs w:val="20"/>
          <w:lang w:val="fr-CH"/>
        </w:rPr>
        <w:t xml:space="preserve">Appendice </w:t>
      </w:r>
      <w:r>
        <w:rPr>
          <w:sz w:val="20"/>
          <w:szCs w:val="20"/>
          <w:lang w:val="fr-CH"/>
        </w:rPr>
        <w:t>4</w:t>
      </w:r>
      <w:r w:rsidRPr="00AD5C48">
        <w:rPr>
          <w:sz w:val="20"/>
          <w:szCs w:val="20"/>
          <w:lang w:val="fr-CH"/>
        </w:rPr>
        <w:t xml:space="preserve"> - </w:t>
      </w:r>
      <w:r w:rsidRPr="00AD5C48">
        <w:rPr>
          <w:rStyle w:val="Lienhypertexte"/>
          <w:sz w:val="20"/>
          <w:szCs w:val="20"/>
          <w:lang w:val="fr-CH"/>
        </w:rPr>
        <w:tab/>
      </w:r>
      <w:r w:rsidR="00B74A76" w:rsidRPr="00B74A76">
        <w:rPr>
          <w:rFonts w:eastAsia="Calibri"/>
          <w:sz w:val="20"/>
          <w:szCs w:val="20"/>
          <w:lang w:val="fr-CH" w:eastAsia="en-US"/>
        </w:rPr>
        <w:t>Organismes de normalisation des pneumatiques</w:t>
      </w:r>
      <w:r w:rsidRPr="00AD5C48">
        <w:rPr>
          <w:webHidden/>
          <w:sz w:val="20"/>
          <w:szCs w:val="20"/>
          <w:lang w:val="fr-CH"/>
        </w:rPr>
        <w:tab/>
      </w:r>
      <w:r w:rsidRPr="00AD5C48">
        <w:rPr>
          <w:webHidden/>
          <w:sz w:val="20"/>
          <w:szCs w:val="20"/>
          <w:lang w:val="fr-CH"/>
        </w:rPr>
        <w:tab/>
      </w:r>
      <w:r w:rsidR="00B74A76">
        <w:rPr>
          <w:webHidden/>
          <w:sz w:val="20"/>
          <w:szCs w:val="20"/>
          <w:lang w:val="fr-CH"/>
        </w:rPr>
        <w:t>99</w:t>
      </w:r>
    </w:p>
    <w:p w14:paraId="1AACC810" w14:textId="4FCB50B4" w:rsidR="00344488" w:rsidRPr="00344488" w:rsidRDefault="00344488" w:rsidP="00344488">
      <w:pPr>
        <w:pStyle w:val="TM1"/>
        <w:tabs>
          <w:tab w:val="clear" w:pos="9071"/>
          <w:tab w:val="left" w:pos="2268"/>
          <w:tab w:val="right" w:leader="dot" w:pos="8789"/>
          <w:tab w:val="right" w:pos="9498"/>
        </w:tabs>
        <w:ind w:left="2268" w:hanging="1417"/>
        <w:rPr>
          <w:rFonts w:ascii="Calibri" w:hAnsi="Calibri"/>
          <w:sz w:val="20"/>
          <w:szCs w:val="20"/>
          <w:lang w:val="fr-CH" w:eastAsia="en-GB"/>
        </w:rPr>
      </w:pPr>
      <w:r w:rsidRPr="00AD5C48">
        <w:rPr>
          <w:sz w:val="20"/>
          <w:szCs w:val="20"/>
          <w:lang w:val="fr-CH"/>
        </w:rPr>
        <w:t xml:space="preserve">Appendice </w:t>
      </w:r>
      <w:r>
        <w:rPr>
          <w:sz w:val="20"/>
          <w:szCs w:val="20"/>
          <w:lang w:val="fr-CH"/>
        </w:rPr>
        <w:t>5</w:t>
      </w:r>
      <w:r w:rsidRPr="00AD5C48">
        <w:rPr>
          <w:sz w:val="20"/>
          <w:szCs w:val="20"/>
          <w:lang w:val="fr-CH"/>
        </w:rPr>
        <w:t xml:space="preserve"> - </w:t>
      </w:r>
      <w:r w:rsidRPr="00AD5C48">
        <w:rPr>
          <w:rStyle w:val="Lienhypertexte"/>
          <w:sz w:val="20"/>
          <w:szCs w:val="20"/>
          <w:lang w:val="fr-CH"/>
        </w:rPr>
        <w:tab/>
      </w:r>
      <w:r w:rsidR="00B74A76" w:rsidRPr="00B74A76">
        <w:rPr>
          <w:rFonts w:eastAsia="Calibri"/>
          <w:sz w:val="20"/>
          <w:szCs w:val="20"/>
          <w:lang w:val="fr-CH" w:eastAsia="en-US"/>
        </w:rPr>
        <w:t xml:space="preserve">Méthode de la décélération : Mesures et traitement des données en vue </w:t>
      </w:r>
      <w:r w:rsidR="00B74A76" w:rsidRPr="00B74A76">
        <w:rPr>
          <w:rFonts w:eastAsia="Calibri"/>
          <w:sz w:val="20"/>
          <w:szCs w:val="20"/>
          <w:lang w:val="fr-CH" w:eastAsia="en-US"/>
        </w:rPr>
        <w:br/>
        <w:t xml:space="preserve">d’obtenir la valeur de </w:t>
      </w:r>
      <w:r w:rsidR="00B74A76" w:rsidRPr="00B74A76">
        <w:rPr>
          <w:sz w:val="20"/>
          <w:szCs w:val="20"/>
          <w:lang w:val="fr-CH" w:eastAsia="en-US"/>
        </w:rPr>
        <w:t>décélération</w:t>
      </w:r>
      <w:r w:rsidR="00B74A76" w:rsidRPr="00B74A76">
        <w:rPr>
          <w:rFonts w:eastAsia="Calibri"/>
          <w:sz w:val="20"/>
          <w:szCs w:val="20"/>
          <w:lang w:val="fr-CH" w:eastAsia="en-US"/>
        </w:rPr>
        <w:t xml:space="preserve"> sous la forme différentielle </w:t>
      </w:r>
      <w:proofErr w:type="spellStart"/>
      <w:r w:rsidR="00B74A76" w:rsidRPr="00B74A76">
        <w:rPr>
          <w:rFonts w:eastAsia="Calibri"/>
          <w:sz w:val="20"/>
          <w:szCs w:val="20"/>
          <w:lang w:val="fr-CH" w:eastAsia="en-US"/>
        </w:rPr>
        <w:t>dω</w:t>
      </w:r>
      <w:proofErr w:type="spellEnd"/>
      <w:r w:rsidR="00B74A76" w:rsidRPr="00B74A76">
        <w:rPr>
          <w:rFonts w:eastAsia="Calibri"/>
          <w:sz w:val="20"/>
          <w:szCs w:val="20"/>
          <w:lang w:val="fr-CH" w:eastAsia="en-US"/>
        </w:rPr>
        <w:t>/</w:t>
      </w:r>
      <w:proofErr w:type="spellStart"/>
      <w:r w:rsidR="00B74A76" w:rsidRPr="00B74A76">
        <w:rPr>
          <w:rFonts w:eastAsia="Calibri"/>
          <w:sz w:val="20"/>
          <w:szCs w:val="20"/>
          <w:lang w:val="fr-CH" w:eastAsia="en-US"/>
        </w:rPr>
        <w:t>dt</w:t>
      </w:r>
      <w:proofErr w:type="spellEnd"/>
      <w:r w:rsidR="00B74A76" w:rsidRPr="00B74A76">
        <w:rPr>
          <w:rFonts w:eastAsia="Calibri"/>
          <w:sz w:val="20"/>
          <w:szCs w:val="20"/>
          <w:lang w:val="fr-CH" w:eastAsia="en-US"/>
        </w:rPr>
        <w:t>.</w:t>
      </w:r>
      <w:r w:rsidRPr="00AD5C48">
        <w:rPr>
          <w:webHidden/>
          <w:sz w:val="20"/>
          <w:szCs w:val="20"/>
          <w:lang w:val="fr-CH"/>
        </w:rPr>
        <w:tab/>
      </w:r>
      <w:r w:rsidRPr="00AD5C48">
        <w:rPr>
          <w:webHidden/>
          <w:sz w:val="20"/>
          <w:szCs w:val="20"/>
          <w:lang w:val="fr-CH"/>
        </w:rPr>
        <w:tab/>
      </w:r>
      <w:r w:rsidR="00B74A76">
        <w:rPr>
          <w:webHidden/>
          <w:sz w:val="20"/>
          <w:szCs w:val="20"/>
          <w:lang w:val="fr-CH"/>
        </w:rPr>
        <w:t>100</w:t>
      </w:r>
    </w:p>
    <w:p w14:paraId="7D70C948" w14:textId="0C298960" w:rsidR="00CC4BA2" w:rsidRPr="00344488" w:rsidRDefault="00CC4BA2" w:rsidP="00CC4BA2">
      <w:pPr>
        <w:pStyle w:val="TM1"/>
        <w:tabs>
          <w:tab w:val="clear" w:pos="9071"/>
          <w:tab w:val="right" w:leader="dot" w:pos="8789"/>
          <w:tab w:val="right" w:pos="9498"/>
        </w:tabs>
        <w:ind w:hanging="566"/>
        <w:rPr>
          <w:rFonts w:ascii="Calibri" w:hAnsi="Calibri"/>
          <w:sz w:val="20"/>
          <w:szCs w:val="20"/>
          <w:lang w:val="fr-CH" w:eastAsia="en-GB"/>
        </w:rPr>
      </w:pPr>
      <w:r>
        <w:rPr>
          <w:rStyle w:val="Lienhypertexte"/>
          <w:color w:val="auto"/>
          <w:sz w:val="20"/>
          <w:szCs w:val="20"/>
          <w:lang w:val="fr-CH"/>
        </w:rPr>
        <w:t>7</w:t>
      </w:r>
      <w:r w:rsidRPr="00344488">
        <w:rPr>
          <w:webHidden/>
          <w:sz w:val="20"/>
          <w:szCs w:val="20"/>
          <w:lang w:val="fr-CH"/>
        </w:rPr>
        <w:tab/>
      </w:r>
      <w:r w:rsidR="00B74A76" w:rsidRPr="00B74A76">
        <w:rPr>
          <w:rFonts w:eastAsia="Calibri"/>
          <w:sz w:val="20"/>
          <w:szCs w:val="20"/>
          <w:lang w:val="fr-CH" w:eastAsia="en-US"/>
        </w:rPr>
        <w:t xml:space="preserve">Procédure pour l’essai de performances sur la neige de pneumatiques conçus pour être </w:t>
      </w:r>
      <w:r w:rsidR="00B74A76" w:rsidRPr="00B74A76">
        <w:rPr>
          <w:rFonts w:eastAsia="Calibri"/>
          <w:sz w:val="20"/>
          <w:szCs w:val="20"/>
          <w:lang w:val="fr-CH" w:eastAsia="en-US"/>
        </w:rPr>
        <w:br/>
      </w:r>
      <w:r w:rsidR="00B74A76" w:rsidRPr="00B74A76">
        <w:rPr>
          <w:rFonts w:eastAsia="Calibri"/>
          <w:sz w:val="20"/>
          <w:szCs w:val="20"/>
          <w:lang w:val="fr-CH" w:eastAsia="fr-FR"/>
        </w:rPr>
        <w:t xml:space="preserve">utilisés </w:t>
      </w:r>
      <w:r w:rsidR="00B74A76" w:rsidRPr="00B74A76">
        <w:rPr>
          <w:rFonts w:eastAsia="Calibri"/>
          <w:sz w:val="20"/>
          <w:szCs w:val="20"/>
          <w:lang w:val="fr-CH" w:eastAsia="en-US"/>
        </w:rPr>
        <w:t>dans des conditions de neige extrêmes</w:t>
      </w:r>
      <w:r w:rsidRPr="00344488">
        <w:rPr>
          <w:webHidden/>
          <w:sz w:val="20"/>
          <w:szCs w:val="20"/>
          <w:lang w:val="fr-CH"/>
        </w:rPr>
        <w:tab/>
      </w:r>
      <w:r w:rsidRPr="00344488">
        <w:rPr>
          <w:webHidden/>
          <w:sz w:val="20"/>
          <w:szCs w:val="20"/>
          <w:lang w:val="fr-CH"/>
        </w:rPr>
        <w:tab/>
      </w:r>
      <w:r w:rsidR="00B74A76">
        <w:rPr>
          <w:webHidden/>
          <w:sz w:val="20"/>
          <w:szCs w:val="20"/>
          <w:lang w:val="fr-CH"/>
        </w:rPr>
        <w:t>103</w:t>
      </w:r>
    </w:p>
    <w:p w14:paraId="6B20F121" w14:textId="26BFFEC1" w:rsidR="00CC4BA2" w:rsidRPr="00344488" w:rsidRDefault="00CC4BA2" w:rsidP="00CC4BA2">
      <w:pPr>
        <w:pStyle w:val="TM1"/>
        <w:tabs>
          <w:tab w:val="clear" w:pos="9071"/>
          <w:tab w:val="left" w:pos="2268"/>
          <w:tab w:val="right" w:leader="dot" w:pos="8789"/>
          <w:tab w:val="right" w:pos="9498"/>
        </w:tabs>
        <w:ind w:left="2268" w:hanging="1417"/>
        <w:rPr>
          <w:rFonts w:ascii="Calibri" w:hAnsi="Calibri"/>
          <w:sz w:val="20"/>
          <w:szCs w:val="20"/>
          <w:lang w:val="fr-CH" w:eastAsia="en-GB"/>
        </w:rPr>
      </w:pPr>
      <w:r w:rsidRPr="00AD5C48">
        <w:rPr>
          <w:sz w:val="20"/>
          <w:szCs w:val="20"/>
          <w:lang w:val="fr-CH"/>
        </w:rPr>
        <w:t xml:space="preserve">Appendice 1 - </w:t>
      </w:r>
      <w:r w:rsidRPr="00AD5C48">
        <w:rPr>
          <w:rStyle w:val="Lienhypertexte"/>
          <w:sz w:val="20"/>
          <w:szCs w:val="20"/>
          <w:lang w:val="fr-CH"/>
        </w:rPr>
        <w:tab/>
      </w:r>
      <w:r w:rsidR="00B74A76" w:rsidRPr="00B74A76">
        <w:rPr>
          <w:rFonts w:eastAsia="Calibri"/>
          <w:sz w:val="20"/>
          <w:szCs w:val="20"/>
          <w:lang w:val="fr-CH" w:eastAsia="en-US"/>
        </w:rPr>
        <w:t>Définition du pictogramme du « Symbole alpin »</w:t>
      </w:r>
      <w:r w:rsidRPr="00AD5C48">
        <w:rPr>
          <w:webHidden/>
          <w:sz w:val="20"/>
          <w:szCs w:val="20"/>
          <w:lang w:val="fr-CH"/>
        </w:rPr>
        <w:tab/>
      </w:r>
      <w:r w:rsidRPr="00AD5C48">
        <w:rPr>
          <w:webHidden/>
          <w:sz w:val="20"/>
          <w:szCs w:val="20"/>
          <w:lang w:val="fr-CH"/>
        </w:rPr>
        <w:tab/>
      </w:r>
      <w:r w:rsidR="00B74A76">
        <w:rPr>
          <w:webHidden/>
          <w:sz w:val="20"/>
          <w:szCs w:val="20"/>
          <w:lang w:val="fr-CH"/>
        </w:rPr>
        <w:t>116</w:t>
      </w:r>
    </w:p>
    <w:p w14:paraId="1E5EF5F3" w14:textId="531E70E7" w:rsidR="00CC4BA2" w:rsidRPr="00344488" w:rsidRDefault="00CC4BA2" w:rsidP="00CC4BA2">
      <w:pPr>
        <w:pStyle w:val="TM1"/>
        <w:tabs>
          <w:tab w:val="clear" w:pos="9071"/>
          <w:tab w:val="left" w:pos="2268"/>
          <w:tab w:val="right" w:leader="dot" w:pos="8789"/>
          <w:tab w:val="right" w:pos="9498"/>
        </w:tabs>
        <w:ind w:left="2268" w:hanging="1417"/>
        <w:rPr>
          <w:rFonts w:ascii="Calibri" w:hAnsi="Calibri"/>
          <w:sz w:val="20"/>
          <w:szCs w:val="20"/>
          <w:lang w:val="fr-CH" w:eastAsia="en-GB"/>
        </w:rPr>
      </w:pPr>
      <w:r w:rsidRPr="00AD5C48">
        <w:rPr>
          <w:sz w:val="20"/>
          <w:szCs w:val="20"/>
          <w:lang w:val="fr-CH"/>
        </w:rPr>
        <w:t xml:space="preserve">Appendice </w:t>
      </w:r>
      <w:r>
        <w:rPr>
          <w:sz w:val="20"/>
          <w:szCs w:val="20"/>
          <w:lang w:val="fr-CH"/>
        </w:rPr>
        <w:t>2</w:t>
      </w:r>
      <w:r w:rsidRPr="00AD5C48">
        <w:rPr>
          <w:sz w:val="20"/>
          <w:szCs w:val="20"/>
          <w:lang w:val="fr-CH"/>
        </w:rPr>
        <w:t xml:space="preserve"> - </w:t>
      </w:r>
      <w:r w:rsidRPr="00AD5C48">
        <w:rPr>
          <w:rStyle w:val="Lienhypertexte"/>
          <w:sz w:val="20"/>
          <w:szCs w:val="20"/>
          <w:lang w:val="fr-CH"/>
        </w:rPr>
        <w:tab/>
      </w:r>
      <w:r w:rsidR="00B74A76" w:rsidRPr="00B74A76">
        <w:rPr>
          <w:rFonts w:eastAsia="Calibri"/>
          <w:sz w:val="20"/>
          <w:szCs w:val="20"/>
          <w:lang w:val="fr-CH" w:eastAsia="en-US"/>
        </w:rPr>
        <w:t xml:space="preserve">Procès-verbal d’essai et données relatives à l’essai pour les pneumatiques </w:t>
      </w:r>
      <w:r w:rsidR="00B74A76" w:rsidRPr="00B74A76">
        <w:rPr>
          <w:rFonts w:eastAsia="Calibri"/>
          <w:sz w:val="20"/>
          <w:szCs w:val="20"/>
          <w:lang w:val="fr-CH" w:eastAsia="en-US"/>
        </w:rPr>
        <w:br/>
        <w:t xml:space="preserve">des </w:t>
      </w:r>
      <w:r w:rsidR="00B74A76" w:rsidRPr="00B74A76">
        <w:rPr>
          <w:rFonts w:eastAsia="Calibri"/>
          <w:strike/>
          <w:sz w:val="20"/>
          <w:szCs w:val="20"/>
          <w:lang w:val="fr-CH" w:eastAsia="en-US"/>
        </w:rPr>
        <w:t>catégories</w:t>
      </w:r>
      <w:r w:rsidR="00B74A76" w:rsidRPr="00B74A76">
        <w:rPr>
          <w:rFonts w:eastAsia="Calibri"/>
          <w:sz w:val="20"/>
          <w:szCs w:val="20"/>
          <w:lang w:val="fr-CH" w:eastAsia="en-US"/>
        </w:rPr>
        <w:t xml:space="preserve"> </w:t>
      </w:r>
      <w:r w:rsidR="00B74A76" w:rsidRPr="00B74A76">
        <w:rPr>
          <w:rFonts w:eastAsia="Calibri"/>
          <w:b/>
          <w:bCs/>
          <w:sz w:val="20"/>
          <w:szCs w:val="20"/>
          <w:lang w:val="fr-CH" w:eastAsia="en-US"/>
        </w:rPr>
        <w:t>classes</w:t>
      </w:r>
      <w:r w:rsidR="00B74A76" w:rsidRPr="00B74A76">
        <w:rPr>
          <w:rFonts w:eastAsia="Calibri"/>
          <w:sz w:val="20"/>
          <w:szCs w:val="20"/>
          <w:lang w:val="fr-CH" w:eastAsia="en-US"/>
        </w:rPr>
        <w:t> C1 et C2</w:t>
      </w:r>
      <w:r w:rsidRPr="00AD5C48">
        <w:rPr>
          <w:webHidden/>
          <w:sz w:val="20"/>
          <w:szCs w:val="20"/>
          <w:lang w:val="fr-CH"/>
        </w:rPr>
        <w:tab/>
      </w:r>
      <w:r>
        <w:rPr>
          <w:webHidden/>
          <w:sz w:val="20"/>
          <w:szCs w:val="20"/>
          <w:lang w:val="fr-CH"/>
        </w:rPr>
        <w:tab/>
      </w:r>
      <w:r w:rsidR="00B74A76">
        <w:rPr>
          <w:webHidden/>
          <w:sz w:val="20"/>
          <w:szCs w:val="20"/>
          <w:lang w:val="fr-CH"/>
        </w:rPr>
        <w:t>117</w:t>
      </w:r>
    </w:p>
    <w:p w14:paraId="3BD22147" w14:textId="0F20D5E6" w:rsidR="00CC4BA2" w:rsidRPr="00344488" w:rsidRDefault="00CC4BA2" w:rsidP="00CC4BA2">
      <w:pPr>
        <w:pStyle w:val="TM1"/>
        <w:tabs>
          <w:tab w:val="clear" w:pos="9071"/>
          <w:tab w:val="left" w:pos="2268"/>
          <w:tab w:val="right" w:leader="dot" w:pos="8789"/>
          <w:tab w:val="right" w:pos="9498"/>
        </w:tabs>
        <w:ind w:left="2268" w:hanging="1417"/>
        <w:rPr>
          <w:rFonts w:ascii="Calibri" w:hAnsi="Calibri"/>
          <w:sz w:val="20"/>
          <w:szCs w:val="20"/>
          <w:lang w:val="fr-CH" w:eastAsia="en-GB"/>
        </w:rPr>
      </w:pPr>
      <w:r w:rsidRPr="00AD5C48">
        <w:rPr>
          <w:sz w:val="20"/>
          <w:szCs w:val="20"/>
          <w:lang w:val="fr-CH"/>
        </w:rPr>
        <w:t xml:space="preserve">Appendice </w:t>
      </w:r>
      <w:r>
        <w:rPr>
          <w:sz w:val="20"/>
          <w:szCs w:val="20"/>
          <w:lang w:val="fr-CH"/>
        </w:rPr>
        <w:t>3</w:t>
      </w:r>
      <w:r w:rsidRPr="00AD5C48">
        <w:rPr>
          <w:sz w:val="20"/>
          <w:szCs w:val="20"/>
          <w:lang w:val="fr-CH"/>
        </w:rPr>
        <w:t xml:space="preserve"> - </w:t>
      </w:r>
      <w:r w:rsidRPr="00AD5C48">
        <w:rPr>
          <w:rStyle w:val="Lienhypertexte"/>
          <w:sz w:val="20"/>
          <w:szCs w:val="20"/>
          <w:lang w:val="fr-CH"/>
        </w:rPr>
        <w:tab/>
      </w:r>
      <w:r w:rsidR="00B74A76" w:rsidRPr="00B74A76">
        <w:rPr>
          <w:rFonts w:eastAsia="Calibri"/>
          <w:sz w:val="20"/>
          <w:szCs w:val="20"/>
          <w:lang w:val="fr-CH" w:eastAsia="en-US"/>
        </w:rPr>
        <w:t xml:space="preserve">Procès-verbal d’essai et données relatives à l’essai pour les pneumatiques </w:t>
      </w:r>
      <w:r w:rsidR="00B74A76" w:rsidRPr="00B74A76">
        <w:rPr>
          <w:rFonts w:eastAsia="Calibri"/>
          <w:sz w:val="20"/>
          <w:szCs w:val="20"/>
          <w:lang w:val="fr-CH" w:eastAsia="en-US"/>
        </w:rPr>
        <w:br/>
        <w:t xml:space="preserve">de la </w:t>
      </w:r>
      <w:r w:rsidR="00B74A76" w:rsidRPr="00B74A76">
        <w:rPr>
          <w:rFonts w:eastAsia="Calibri"/>
          <w:strike/>
          <w:sz w:val="20"/>
          <w:szCs w:val="20"/>
          <w:lang w:val="fr-CH" w:eastAsia="en-US"/>
        </w:rPr>
        <w:t>catégorie</w:t>
      </w:r>
      <w:r w:rsidR="00B74A76" w:rsidRPr="00B74A76">
        <w:rPr>
          <w:rFonts w:eastAsia="Calibri"/>
          <w:sz w:val="20"/>
          <w:szCs w:val="20"/>
          <w:lang w:val="fr-CH" w:eastAsia="en-US"/>
        </w:rPr>
        <w:t xml:space="preserve"> </w:t>
      </w:r>
      <w:r w:rsidR="00B74A76" w:rsidRPr="00B74A76">
        <w:rPr>
          <w:rFonts w:eastAsia="Calibri"/>
          <w:b/>
          <w:bCs/>
          <w:sz w:val="20"/>
          <w:szCs w:val="20"/>
          <w:lang w:val="fr-CH" w:eastAsia="en-US"/>
        </w:rPr>
        <w:t>classe</w:t>
      </w:r>
      <w:r w:rsidR="00B74A76" w:rsidRPr="00B74A76">
        <w:rPr>
          <w:rFonts w:eastAsia="Calibri"/>
          <w:sz w:val="20"/>
          <w:szCs w:val="20"/>
          <w:lang w:val="fr-CH" w:eastAsia="en-US"/>
        </w:rPr>
        <w:t> C3</w:t>
      </w:r>
      <w:r w:rsidRPr="00AD5C48">
        <w:rPr>
          <w:webHidden/>
          <w:sz w:val="20"/>
          <w:szCs w:val="20"/>
          <w:lang w:val="fr-CH"/>
        </w:rPr>
        <w:tab/>
      </w:r>
      <w:r w:rsidRPr="00AD5C48">
        <w:rPr>
          <w:webHidden/>
          <w:sz w:val="20"/>
          <w:szCs w:val="20"/>
          <w:lang w:val="fr-CH"/>
        </w:rPr>
        <w:tab/>
      </w:r>
      <w:r w:rsidR="00B74A76">
        <w:rPr>
          <w:webHidden/>
          <w:sz w:val="20"/>
          <w:szCs w:val="20"/>
          <w:lang w:val="fr-CH"/>
        </w:rPr>
        <w:t>119</w:t>
      </w:r>
    </w:p>
    <w:p w14:paraId="59B0C763" w14:textId="5445F10E" w:rsidR="00CC4BA2" w:rsidRPr="00344488" w:rsidRDefault="00CC4BA2" w:rsidP="00CC4BA2">
      <w:pPr>
        <w:pStyle w:val="TM1"/>
        <w:tabs>
          <w:tab w:val="clear" w:pos="9071"/>
          <w:tab w:val="right" w:leader="dot" w:pos="8789"/>
          <w:tab w:val="right" w:pos="9498"/>
        </w:tabs>
        <w:ind w:hanging="566"/>
        <w:rPr>
          <w:rFonts w:ascii="Calibri" w:hAnsi="Calibri"/>
          <w:sz w:val="20"/>
          <w:szCs w:val="20"/>
          <w:lang w:val="fr-CH" w:eastAsia="en-GB"/>
        </w:rPr>
      </w:pPr>
      <w:r>
        <w:rPr>
          <w:rStyle w:val="Lienhypertexte"/>
          <w:b/>
          <w:bCs/>
          <w:color w:val="auto"/>
          <w:sz w:val="20"/>
          <w:szCs w:val="20"/>
          <w:lang w:val="fr-CH"/>
        </w:rPr>
        <w:t>8</w:t>
      </w:r>
      <w:r w:rsidRPr="00CC4BA2">
        <w:rPr>
          <w:b/>
          <w:bCs/>
          <w:webHidden/>
          <w:sz w:val="20"/>
          <w:szCs w:val="20"/>
          <w:lang w:val="fr-CH"/>
        </w:rPr>
        <w:tab/>
      </w:r>
      <w:r w:rsidRPr="00CC4BA2">
        <w:rPr>
          <w:b/>
          <w:bCs/>
          <w:sz w:val="20"/>
          <w:szCs w:val="20"/>
          <w:lang w:val="fr-FR"/>
        </w:rPr>
        <w:t>Procédures d’essai de performance sur glace pour les pneumatiques glace de la classe C1</w:t>
      </w:r>
      <w:r w:rsidRPr="00344488">
        <w:rPr>
          <w:webHidden/>
          <w:sz w:val="20"/>
          <w:szCs w:val="20"/>
          <w:lang w:val="fr-CH"/>
        </w:rPr>
        <w:tab/>
      </w:r>
      <w:r w:rsidRPr="00344488">
        <w:rPr>
          <w:webHidden/>
          <w:sz w:val="20"/>
          <w:szCs w:val="20"/>
          <w:lang w:val="fr-CH"/>
        </w:rPr>
        <w:tab/>
      </w:r>
      <w:r w:rsidR="00F0451F" w:rsidRPr="00F0451F">
        <w:rPr>
          <w:b/>
          <w:bCs/>
          <w:webHidden/>
          <w:sz w:val="20"/>
          <w:szCs w:val="20"/>
          <w:lang w:val="fr-CH"/>
        </w:rPr>
        <w:t>xxx</w:t>
      </w:r>
    </w:p>
    <w:p w14:paraId="538EC14B" w14:textId="07C86B6B" w:rsidR="00CC4BA2" w:rsidRPr="00CC4BA2" w:rsidRDefault="00CC4BA2" w:rsidP="00CC4BA2">
      <w:pPr>
        <w:pStyle w:val="TM1"/>
        <w:tabs>
          <w:tab w:val="clear" w:pos="9071"/>
          <w:tab w:val="left" w:pos="2268"/>
          <w:tab w:val="right" w:leader="dot" w:pos="8789"/>
          <w:tab w:val="right" w:pos="9498"/>
        </w:tabs>
        <w:ind w:left="2268" w:hanging="1417"/>
        <w:rPr>
          <w:rFonts w:ascii="Calibri" w:hAnsi="Calibri"/>
          <w:b/>
          <w:bCs/>
          <w:sz w:val="20"/>
          <w:szCs w:val="20"/>
          <w:lang w:val="fr-CH" w:eastAsia="en-GB"/>
        </w:rPr>
      </w:pPr>
      <w:r w:rsidRPr="00CC4BA2">
        <w:rPr>
          <w:b/>
          <w:bCs/>
          <w:sz w:val="20"/>
          <w:szCs w:val="20"/>
          <w:lang w:val="fr-CH"/>
        </w:rPr>
        <w:t xml:space="preserve">Appendice 1 - </w:t>
      </w:r>
      <w:r w:rsidRPr="00CC4BA2">
        <w:rPr>
          <w:rStyle w:val="Lienhypertexte"/>
          <w:b/>
          <w:bCs/>
          <w:sz w:val="20"/>
          <w:szCs w:val="20"/>
          <w:lang w:val="fr-CH"/>
        </w:rPr>
        <w:tab/>
      </w:r>
      <w:r w:rsidRPr="00CC4BA2">
        <w:rPr>
          <w:b/>
          <w:bCs/>
          <w:sz w:val="20"/>
          <w:szCs w:val="20"/>
          <w:lang w:val="fr-FR"/>
        </w:rPr>
        <w:t>Description du symbole d’adhérence sur la glace</w:t>
      </w:r>
      <w:r w:rsidRPr="00CC4BA2">
        <w:rPr>
          <w:webHidden/>
          <w:sz w:val="20"/>
          <w:szCs w:val="20"/>
          <w:lang w:val="fr-CH"/>
        </w:rPr>
        <w:tab/>
      </w:r>
      <w:r>
        <w:rPr>
          <w:webHidden/>
          <w:sz w:val="20"/>
          <w:szCs w:val="20"/>
          <w:lang w:val="fr-CH"/>
        </w:rPr>
        <w:tab/>
      </w:r>
      <w:proofErr w:type="spellStart"/>
      <w:r w:rsidR="00F0451F" w:rsidRPr="00F0451F">
        <w:rPr>
          <w:b/>
          <w:bCs/>
          <w:webHidden/>
          <w:sz w:val="20"/>
          <w:szCs w:val="20"/>
          <w:lang w:val="fr-CH"/>
        </w:rPr>
        <w:t>yyy</w:t>
      </w:r>
      <w:proofErr w:type="spellEnd"/>
    </w:p>
    <w:p w14:paraId="037C40BB" w14:textId="48C24779" w:rsidR="00CC4BA2" w:rsidRDefault="00CC4BA2" w:rsidP="00CC4BA2">
      <w:pPr>
        <w:pStyle w:val="TM1"/>
        <w:tabs>
          <w:tab w:val="clear" w:pos="9071"/>
          <w:tab w:val="left" w:pos="2268"/>
          <w:tab w:val="right" w:leader="dot" w:pos="8789"/>
          <w:tab w:val="right" w:pos="9498"/>
        </w:tabs>
        <w:ind w:left="2268" w:hanging="1417"/>
        <w:rPr>
          <w:webHidden/>
          <w:sz w:val="20"/>
          <w:szCs w:val="20"/>
          <w:lang w:val="fr-CH"/>
        </w:rPr>
      </w:pPr>
      <w:r w:rsidRPr="00CC4BA2">
        <w:rPr>
          <w:b/>
          <w:bCs/>
          <w:sz w:val="20"/>
          <w:szCs w:val="20"/>
          <w:lang w:val="fr-CH"/>
        </w:rPr>
        <w:t xml:space="preserve">Appendice </w:t>
      </w:r>
      <w:r>
        <w:rPr>
          <w:b/>
          <w:bCs/>
          <w:sz w:val="20"/>
          <w:szCs w:val="20"/>
          <w:lang w:val="fr-CH"/>
        </w:rPr>
        <w:t>2</w:t>
      </w:r>
      <w:r w:rsidRPr="00CC4BA2">
        <w:rPr>
          <w:b/>
          <w:bCs/>
          <w:sz w:val="20"/>
          <w:szCs w:val="20"/>
          <w:lang w:val="fr-CH"/>
        </w:rPr>
        <w:t xml:space="preserve"> - </w:t>
      </w:r>
      <w:r w:rsidRPr="00CC4BA2">
        <w:rPr>
          <w:rStyle w:val="Lienhypertexte"/>
          <w:b/>
          <w:bCs/>
          <w:sz w:val="20"/>
          <w:szCs w:val="20"/>
          <w:lang w:val="fr-CH"/>
        </w:rPr>
        <w:tab/>
      </w:r>
      <w:r w:rsidRPr="00CC4BA2">
        <w:rPr>
          <w:b/>
          <w:bCs/>
          <w:sz w:val="20"/>
          <w:szCs w:val="20"/>
          <w:lang w:val="fr-FR"/>
        </w:rPr>
        <w:t xml:space="preserve">Procès-verbal d’essai et données relatives à l’essai pour </w:t>
      </w:r>
      <w:r>
        <w:rPr>
          <w:b/>
          <w:bCs/>
          <w:sz w:val="20"/>
          <w:szCs w:val="20"/>
          <w:lang w:val="fr-FR"/>
        </w:rPr>
        <w:br/>
      </w:r>
      <w:r w:rsidRPr="00CC4BA2">
        <w:rPr>
          <w:b/>
          <w:bCs/>
          <w:sz w:val="20"/>
          <w:szCs w:val="20"/>
          <w:lang w:val="fr-FR"/>
        </w:rPr>
        <w:t>les pneumatiques de la classe C1</w:t>
      </w:r>
      <w:r w:rsidRPr="00CC4BA2">
        <w:rPr>
          <w:webHidden/>
          <w:sz w:val="20"/>
          <w:szCs w:val="20"/>
          <w:lang w:val="fr-CH"/>
        </w:rPr>
        <w:tab/>
      </w:r>
      <w:r>
        <w:rPr>
          <w:webHidden/>
          <w:sz w:val="20"/>
          <w:szCs w:val="20"/>
          <w:lang w:val="fr-CH"/>
        </w:rPr>
        <w:tab/>
      </w:r>
      <w:r w:rsidR="00F0451F" w:rsidRPr="00F0451F">
        <w:rPr>
          <w:b/>
          <w:bCs/>
          <w:webHidden/>
          <w:sz w:val="20"/>
          <w:szCs w:val="20"/>
          <w:lang w:val="fr-CH"/>
        </w:rPr>
        <w:t>zzz</w:t>
      </w:r>
    </w:p>
    <w:p w14:paraId="69D58947" w14:textId="14461CD7" w:rsidR="006457E3" w:rsidRPr="006457E3" w:rsidRDefault="006457E3" w:rsidP="006457E3">
      <w:pPr>
        <w:pStyle w:val="SingleTxtG"/>
        <w:ind w:right="0"/>
        <w:jc w:val="right"/>
        <w:rPr>
          <w:lang w:eastAsia="de-DE"/>
        </w:rPr>
      </w:pPr>
      <w:r>
        <w:t>»</w:t>
      </w:r>
      <w:r>
        <w:t>.</w:t>
      </w:r>
    </w:p>
    <w:p w14:paraId="3E169B48" w14:textId="2C22855A" w:rsidR="006457E3" w:rsidRDefault="006457E3">
      <w:pPr>
        <w:suppressAutoHyphens w:val="0"/>
        <w:kinsoku/>
        <w:overflowPunct/>
        <w:autoSpaceDE/>
        <w:autoSpaceDN/>
        <w:adjustRightInd/>
        <w:snapToGrid/>
        <w:spacing w:after="200" w:line="276" w:lineRule="auto"/>
      </w:pPr>
      <w:r>
        <w:br w:type="page"/>
      </w:r>
    </w:p>
    <w:p w14:paraId="7F526934" w14:textId="77777777" w:rsidR="006C39AC" w:rsidRDefault="006C39AC" w:rsidP="006C39AC">
      <w:pPr>
        <w:pStyle w:val="SingleTxtG"/>
        <w:rPr>
          <w:rFonts w:asciiTheme="majorBidi" w:hAnsiTheme="majorBidi" w:cstheme="majorBidi"/>
        </w:rPr>
      </w:pPr>
      <w:r w:rsidRPr="00D57197">
        <w:rPr>
          <w:i/>
          <w:iCs/>
        </w:rPr>
        <w:lastRenderedPageBreak/>
        <w:t>Paragraph</w:t>
      </w:r>
      <w:r>
        <w:rPr>
          <w:i/>
          <w:iCs/>
        </w:rPr>
        <w:t>e</w:t>
      </w:r>
      <w:r w:rsidRPr="00D57197">
        <w:rPr>
          <w:i/>
          <w:iCs/>
        </w:rPr>
        <w:t xml:space="preserve"> 1.1</w:t>
      </w:r>
      <w:r w:rsidRPr="00D57197">
        <w:t xml:space="preserve">, </w:t>
      </w:r>
      <w:r>
        <w:t xml:space="preserve">lire </w:t>
      </w:r>
      <w:r w:rsidRPr="00D57197">
        <w:t>:</w:t>
      </w:r>
    </w:p>
    <w:p w14:paraId="179AEEE6" w14:textId="77777777" w:rsidR="006C39AC" w:rsidRPr="006B4656" w:rsidRDefault="006C39AC" w:rsidP="006C39AC">
      <w:pPr>
        <w:pStyle w:val="SingleTxtG"/>
        <w:ind w:left="2268" w:hanging="1134"/>
        <w:rPr>
          <w:iCs/>
        </w:rPr>
      </w:pPr>
      <w:r>
        <w:t>« </w:t>
      </w:r>
      <w:r w:rsidRPr="006B4656">
        <w:t>1.1</w:t>
      </w:r>
      <w:r w:rsidRPr="006B4656">
        <w:tab/>
        <w:t>Le présent Règlement s</w:t>
      </w:r>
      <w:r>
        <w:t>’</w:t>
      </w:r>
      <w:r w:rsidRPr="006B4656">
        <w:t>applique aux nouveaux pneumatiques</w:t>
      </w:r>
      <w:r>
        <w:t xml:space="preserve"> *</w:t>
      </w:r>
      <w:r w:rsidRPr="006B4656">
        <w:t xml:space="preserve"> des classes C1, C2 et C3 en ce qui concerne leurs émissions de bruit de roulement, leur résistance au roulement et leur adhérence sur sol mouillé. Il ne s</w:t>
      </w:r>
      <w:r>
        <w:t>’</w:t>
      </w:r>
      <w:r w:rsidRPr="006B4656">
        <w:t>applique pas toutefois</w:t>
      </w:r>
      <w:r w:rsidRPr="006B4656">
        <w:rPr>
          <w:iCs/>
        </w:rPr>
        <w:t> :</w:t>
      </w:r>
      <w:r>
        <w:rPr>
          <w:iCs/>
        </w:rPr>
        <w:t> ».</w:t>
      </w:r>
    </w:p>
    <w:p w14:paraId="2DCB9C89" w14:textId="77777777" w:rsidR="006C39AC" w:rsidRDefault="006C39AC" w:rsidP="006C39AC">
      <w:pPr>
        <w:pStyle w:val="SingleTxtG"/>
        <w:rPr>
          <w:rFonts w:asciiTheme="majorBidi" w:hAnsiTheme="majorBidi" w:cstheme="majorBidi"/>
        </w:rPr>
      </w:pPr>
      <w:r w:rsidRPr="00D57197">
        <w:rPr>
          <w:i/>
          <w:iCs/>
        </w:rPr>
        <w:t>Paragraph</w:t>
      </w:r>
      <w:r>
        <w:rPr>
          <w:i/>
          <w:iCs/>
        </w:rPr>
        <w:t>e</w:t>
      </w:r>
      <w:r w:rsidRPr="00D57197">
        <w:rPr>
          <w:i/>
          <w:iCs/>
        </w:rPr>
        <w:t xml:space="preserve"> 1.1.</w:t>
      </w:r>
      <w:r>
        <w:rPr>
          <w:i/>
          <w:iCs/>
        </w:rPr>
        <w:t>3</w:t>
      </w:r>
      <w:r w:rsidRPr="00D57197">
        <w:t xml:space="preserve">, </w:t>
      </w:r>
      <w:r>
        <w:t>lire :</w:t>
      </w:r>
    </w:p>
    <w:p w14:paraId="77410956" w14:textId="77777777" w:rsidR="006C39AC" w:rsidRPr="006B4656"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6B4656">
        <w:rPr>
          <w:rFonts w:asciiTheme="majorBidi" w:hAnsiTheme="majorBidi" w:cstheme="majorBidi"/>
        </w:rPr>
        <w:t>1.1.3</w:t>
      </w:r>
      <w:r w:rsidRPr="006B4656">
        <w:rPr>
          <w:rFonts w:asciiTheme="majorBidi" w:hAnsiTheme="majorBidi" w:cstheme="majorBidi"/>
        </w:rPr>
        <w:tab/>
      </w:r>
      <w:r w:rsidRPr="006B4656">
        <w:rPr>
          <w:rFonts w:asciiTheme="majorBidi" w:hAnsiTheme="majorBidi" w:cstheme="majorBidi"/>
        </w:rPr>
        <w:tab/>
        <w:t>Aux pneumatiques conçus pour la compétition ;</w:t>
      </w:r>
      <w:r>
        <w:rPr>
          <w:rFonts w:asciiTheme="majorBidi" w:hAnsiTheme="majorBidi" w:cstheme="majorBidi"/>
        </w:rPr>
        <w:t> ».</w:t>
      </w:r>
    </w:p>
    <w:p w14:paraId="151012B8" w14:textId="77777777" w:rsidR="006C39AC" w:rsidRDefault="006C39AC" w:rsidP="006C39AC">
      <w:pPr>
        <w:pStyle w:val="SingleTxtG"/>
        <w:rPr>
          <w:rFonts w:asciiTheme="majorBidi" w:hAnsiTheme="majorBidi" w:cstheme="majorBidi"/>
        </w:rPr>
      </w:pPr>
      <w:r w:rsidRPr="00D57197">
        <w:rPr>
          <w:i/>
          <w:iCs/>
        </w:rPr>
        <w:t>Paragraph</w:t>
      </w:r>
      <w:r>
        <w:rPr>
          <w:i/>
          <w:iCs/>
        </w:rPr>
        <w:t>e</w:t>
      </w:r>
      <w:r w:rsidRPr="00D57197">
        <w:rPr>
          <w:i/>
          <w:iCs/>
        </w:rPr>
        <w:t xml:space="preserve"> 1.1.</w:t>
      </w:r>
      <w:r>
        <w:rPr>
          <w:i/>
          <w:iCs/>
        </w:rPr>
        <w:t>6</w:t>
      </w:r>
      <w:r w:rsidRPr="00D57197">
        <w:t xml:space="preserve">, </w:t>
      </w:r>
      <w:r>
        <w:t xml:space="preserve">lire </w:t>
      </w:r>
      <w:r w:rsidRPr="00D57197">
        <w:t>:</w:t>
      </w:r>
    </w:p>
    <w:p w14:paraId="24AAD4AB" w14:textId="77777777" w:rsidR="006C39AC" w:rsidRPr="006B4656"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6B4656">
        <w:rPr>
          <w:rFonts w:asciiTheme="majorBidi" w:hAnsiTheme="majorBidi" w:cstheme="majorBidi"/>
        </w:rPr>
        <w:t>1.1.6</w:t>
      </w:r>
      <w:r w:rsidRPr="006B4656">
        <w:rPr>
          <w:rFonts w:asciiTheme="majorBidi" w:hAnsiTheme="majorBidi" w:cstheme="majorBidi"/>
        </w:rPr>
        <w:tab/>
      </w:r>
      <w:r w:rsidRPr="006B4656">
        <w:rPr>
          <w:rFonts w:asciiTheme="majorBidi" w:hAnsiTheme="majorBidi" w:cstheme="majorBidi"/>
        </w:rPr>
        <w:tab/>
        <w:t xml:space="preserve">Aux pneumatiques dont </w:t>
      </w:r>
      <w:r w:rsidRPr="009567C7">
        <w:rPr>
          <w:rFonts w:asciiTheme="majorBidi" w:hAnsiTheme="majorBidi" w:cstheme="majorBidi"/>
        </w:rPr>
        <w:t>l</w:t>
      </w:r>
      <w:r>
        <w:rPr>
          <w:rFonts w:asciiTheme="majorBidi" w:hAnsiTheme="majorBidi" w:cstheme="majorBidi"/>
        </w:rPr>
        <w:t>’</w:t>
      </w:r>
      <w:r w:rsidRPr="009567C7">
        <w:rPr>
          <w:rFonts w:asciiTheme="majorBidi" w:hAnsiTheme="majorBidi" w:cstheme="majorBidi"/>
        </w:rPr>
        <w:t>indice</w:t>
      </w:r>
      <w:r w:rsidRPr="006B4656">
        <w:rPr>
          <w:rFonts w:asciiTheme="majorBidi" w:hAnsiTheme="majorBidi" w:cstheme="majorBidi"/>
        </w:rPr>
        <w:t xml:space="preserve"> de vitesse </w:t>
      </w:r>
      <w:r>
        <w:rPr>
          <w:rFonts w:asciiTheme="majorBidi" w:hAnsiTheme="majorBidi" w:cstheme="majorBidi"/>
        </w:rPr>
        <w:t>correspond à une vitesse</w:t>
      </w:r>
      <w:r w:rsidRPr="006B4656">
        <w:rPr>
          <w:rFonts w:asciiTheme="majorBidi" w:hAnsiTheme="majorBidi" w:cstheme="majorBidi"/>
        </w:rPr>
        <w:t xml:space="preserve"> inférieur</w:t>
      </w:r>
      <w:r>
        <w:rPr>
          <w:rFonts w:asciiTheme="majorBidi" w:hAnsiTheme="majorBidi" w:cstheme="majorBidi"/>
        </w:rPr>
        <w:t>e</w:t>
      </w:r>
      <w:r w:rsidRPr="006B4656">
        <w:rPr>
          <w:rFonts w:asciiTheme="majorBidi" w:hAnsiTheme="majorBidi" w:cstheme="majorBidi"/>
        </w:rPr>
        <w:t xml:space="preserve"> à 80 km/h (code F) ;</w:t>
      </w:r>
      <w:r>
        <w:rPr>
          <w:rFonts w:asciiTheme="majorBidi" w:hAnsiTheme="majorBidi" w:cstheme="majorBidi"/>
        </w:rPr>
        <w:t> ».</w:t>
      </w:r>
    </w:p>
    <w:p w14:paraId="48AD63F6" w14:textId="77777777" w:rsidR="006C39AC" w:rsidRDefault="006C39AC" w:rsidP="006C39AC">
      <w:pPr>
        <w:pStyle w:val="SingleTxtG"/>
        <w:rPr>
          <w:rFonts w:asciiTheme="majorBidi" w:hAnsiTheme="majorBidi" w:cstheme="majorBidi"/>
        </w:rPr>
      </w:pPr>
      <w:r w:rsidRPr="00D57197">
        <w:rPr>
          <w:i/>
          <w:iCs/>
        </w:rPr>
        <w:t>Paragraph</w:t>
      </w:r>
      <w:r>
        <w:rPr>
          <w:i/>
          <w:iCs/>
        </w:rPr>
        <w:t>e</w:t>
      </w:r>
      <w:r w:rsidRPr="00D57197">
        <w:rPr>
          <w:i/>
          <w:iCs/>
        </w:rPr>
        <w:t xml:space="preserve"> </w:t>
      </w:r>
      <w:r>
        <w:rPr>
          <w:i/>
          <w:iCs/>
        </w:rPr>
        <w:t>2</w:t>
      </w:r>
      <w:r w:rsidRPr="00D57197">
        <w:rPr>
          <w:i/>
          <w:iCs/>
        </w:rPr>
        <w:t>.1</w:t>
      </w:r>
      <w:r w:rsidRPr="00D57197">
        <w:t xml:space="preserve">, </w:t>
      </w:r>
      <w:r>
        <w:t xml:space="preserve">lire </w:t>
      </w:r>
      <w:r w:rsidRPr="00D57197">
        <w:t>:</w:t>
      </w:r>
    </w:p>
    <w:p w14:paraId="3EE0A4EA" w14:textId="77777777" w:rsidR="006C39AC" w:rsidRPr="006B4656"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6B4656">
        <w:rPr>
          <w:rFonts w:asciiTheme="majorBidi" w:hAnsiTheme="majorBidi" w:cstheme="majorBidi"/>
        </w:rPr>
        <w:t>2.1</w:t>
      </w:r>
      <w:r w:rsidRPr="006B4656">
        <w:rPr>
          <w:rFonts w:asciiTheme="majorBidi" w:hAnsiTheme="majorBidi" w:cstheme="majorBidi"/>
        </w:rPr>
        <w:tab/>
      </w:r>
      <w:r w:rsidRPr="006B4656">
        <w:rPr>
          <w:rFonts w:asciiTheme="majorBidi" w:hAnsiTheme="majorBidi" w:cstheme="majorBidi"/>
        </w:rPr>
        <w:tab/>
        <w:t>« </w:t>
      </w:r>
      <w:r w:rsidRPr="006B4656">
        <w:rPr>
          <w:rFonts w:asciiTheme="majorBidi" w:hAnsiTheme="majorBidi" w:cstheme="majorBidi"/>
          <w:i/>
        </w:rPr>
        <w:t>Type de pneumatique </w:t>
      </w:r>
      <w:r w:rsidRPr="006B4656">
        <w:rPr>
          <w:rFonts w:asciiTheme="majorBidi" w:hAnsiTheme="majorBidi" w:cstheme="majorBidi"/>
        </w:rPr>
        <w:t>», un groupe de pneumatiques ne présentant pas entre e</w:t>
      </w:r>
      <w:r>
        <w:rPr>
          <w:rFonts w:asciiTheme="majorBidi" w:hAnsiTheme="majorBidi" w:cstheme="majorBidi"/>
        </w:rPr>
        <w:t>ux</w:t>
      </w:r>
      <w:r w:rsidRPr="006B4656">
        <w:rPr>
          <w:rFonts w:asciiTheme="majorBidi" w:hAnsiTheme="majorBidi" w:cstheme="majorBidi"/>
        </w:rPr>
        <w:t xml:space="preserve"> de différences sur les points essentiels suivants :</w:t>
      </w:r>
    </w:p>
    <w:p w14:paraId="4B2388F6" w14:textId="77777777" w:rsidR="006C39AC" w:rsidRPr="006B4656" w:rsidRDefault="006C39AC" w:rsidP="006C39AC">
      <w:pPr>
        <w:pStyle w:val="SingleTxtG"/>
        <w:ind w:left="2268"/>
      </w:pPr>
      <w:r w:rsidRPr="006B4656">
        <w:tab/>
        <w:t>a)</w:t>
      </w:r>
      <w:r w:rsidRPr="006B4656">
        <w:tab/>
        <w:t>Le nom du fabricant ;</w:t>
      </w:r>
    </w:p>
    <w:p w14:paraId="2D4A2B0C"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La classe de pneumatique</w:t>
      </w:r>
      <w:r>
        <w:rPr>
          <w:rFonts w:asciiTheme="majorBidi" w:hAnsiTheme="majorBidi" w:cstheme="majorBidi"/>
        </w:rPr>
        <w:t>s</w:t>
      </w:r>
      <w:r w:rsidRPr="006B4656">
        <w:rPr>
          <w:rFonts w:asciiTheme="majorBidi" w:hAnsiTheme="majorBidi" w:cstheme="majorBidi"/>
        </w:rPr>
        <w:t xml:space="preserve"> (voir par. </w:t>
      </w:r>
      <w:r w:rsidRPr="00A3161D">
        <w:rPr>
          <w:rFonts w:asciiTheme="majorBidi" w:hAnsiTheme="majorBidi" w:cstheme="majorBidi"/>
          <w:strike/>
        </w:rPr>
        <w:t>2.4</w:t>
      </w:r>
      <w:r w:rsidRPr="006B4656">
        <w:rPr>
          <w:rFonts w:asciiTheme="majorBidi" w:hAnsiTheme="majorBidi" w:cstheme="majorBidi"/>
        </w:rPr>
        <w:t xml:space="preserve"> </w:t>
      </w:r>
      <w:r w:rsidRPr="00A3161D">
        <w:rPr>
          <w:rFonts w:asciiTheme="majorBidi" w:hAnsiTheme="majorBidi" w:cstheme="majorBidi"/>
          <w:b/>
          <w:bCs/>
        </w:rPr>
        <w:t>2.6</w:t>
      </w:r>
      <w:r>
        <w:rPr>
          <w:rFonts w:asciiTheme="majorBidi" w:hAnsiTheme="majorBidi" w:cstheme="majorBidi"/>
        </w:rPr>
        <w:t xml:space="preserve"> </w:t>
      </w:r>
      <w:r w:rsidRPr="006B4656">
        <w:rPr>
          <w:rFonts w:asciiTheme="majorBidi" w:hAnsiTheme="majorBidi" w:cstheme="majorBidi"/>
        </w:rPr>
        <w:t>ci-dessous) ;</w:t>
      </w:r>
    </w:p>
    <w:p w14:paraId="1162317F"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c)</w:t>
      </w:r>
      <w:r w:rsidRPr="006B4656">
        <w:rPr>
          <w:rFonts w:asciiTheme="majorBidi" w:hAnsiTheme="majorBidi" w:cstheme="majorBidi"/>
        </w:rPr>
        <w:tab/>
        <w:t>La structure du pneumatique ;</w:t>
      </w:r>
    </w:p>
    <w:p w14:paraId="7F118935"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d)</w:t>
      </w:r>
      <w:r w:rsidRPr="006B4656">
        <w:rPr>
          <w:rFonts w:asciiTheme="majorBidi" w:hAnsiTheme="majorBidi" w:cstheme="majorBidi"/>
        </w:rPr>
        <w:tab/>
        <w:t>La catégorie d</w:t>
      </w:r>
      <w:r>
        <w:rPr>
          <w:rFonts w:asciiTheme="majorBidi" w:hAnsiTheme="majorBidi" w:cstheme="majorBidi"/>
        </w:rPr>
        <w:t>’</w:t>
      </w:r>
      <w:r w:rsidRPr="006B4656">
        <w:rPr>
          <w:rFonts w:asciiTheme="majorBidi" w:hAnsiTheme="majorBidi" w:cstheme="majorBidi"/>
        </w:rPr>
        <w:t>utilisation : normale, neige ou spéciale ;</w:t>
      </w:r>
    </w:p>
    <w:p w14:paraId="5EC9BFAC" w14:textId="77777777" w:rsidR="006C39AC" w:rsidRPr="00325595" w:rsidRDefault="006C39AC" w:rsidP="006C39AC">
      <w:pPr>
        <w:pStyle w:val="SingleTxtG"/>
        <w:ind w:left="2835" w:hanging="567"/>
        <w:rPr>
          <w:bCs/>
          <w:lang w:val="fr-FR"/>
        </w:rPr>
      </w:pPr>
      <w:r w:rsidRPr="00325595">
        <w:rPr>
          <w:rFonts w:asciiTheme="majorBidi" w:hAnsiTheme="majorBidi" w:cstheme="majorBidi"/>
          <w:lang w:val="fr-FR"/>
        </w:rPr>
        <w:t>e)</w:t>
      </w:r>
      <w:r w:rsidRPr="00325595">
        <w:rPr>
          <w:rFonts w:asciiTheme="majorBidi" w:hAnsiTheme="majorBidi" w:cstheme="majorBidi"/>
          <w:lang w:val="fr-FR"/>
        </w:rPr>
        <w:tab/>
      </w:r>
      <w:r>
        <w:rPr>
          <w:rFonts w:asciiTheme="majorBidi" w:hAnsiTheme="majorBidi" w:cstheme="majorBidi"/>
          <w:lang w:val="fr-FR"/>
        </w:rPr>
        <w:t>Pour u</w:t>
      </w:r>
      <w:r w:rsidRPr="00325595">
        <w:rPr>
          <w:bCs/>
          <w:lang w:val="fr-FR"/>
        </w:rPr>
        <w:t xml:space="preserve">n pneumatique </w:t>
      </w:r>
      <w:r w:rsidRPr="00325595">
        <w:rPr>
          <w:b/>
          <w:lang w:val="fr-FR"/>
        </w:rPr>
        <w:t>neige</w:t>
      </w:r>
      <w:r w:rsidRPr="00325595">
        <w:rPr>
          <w:bCs/>
          <w:lang w:val="fr-FR"/>
        </w:rPr>
        <w:t>, le fait qu</w:t>
      </w:r>
      <w:r>
        <w:rPr>
          <w:bCs/>
          <w:lang w:val="fr-FR"/>
        </w:rPr>
        <w:t>’</w:t>
      </w:r>
      <w:r w:rsidRPr="00325595">
        <w:rPr>
          <w:bCs/>
          <w:lang w:val="fr-FR"/>
        </w:rPr>
        <w:t>il soit co</w:t>
      </w:r>
      <w:r>
        <w:rPr>
          <w:bCs/>
          <w:lang w:val="fr-FR"/>
        </w:rPr>
        <w:t>nçu pour une utilisation dans des conditions d’enneigement extrêmes ou non </w:t>
      </w:r>
      <w:r w:rsidRPr="00325595">
        <w:rPr>
          <w:bCs/>
          <w:lang w:val="fr-FR"/>
        </w:rPr>
        <w:t>;</w:t>
      </w:r>
    </w:p>
    <w:p w14:paraId="7CCB086A" w14:textId="77777777" w:rsidR="006C39AC" w:rsidRPr="00962D1E" w:rsidRDefault="006C39AC" w:rsidP="006C39AC">
      <w:pPr>
        <w:pStyle w:val="SingleTxtG"/>
        <w:ind w:left="2835" w:hanging="567"/>
        <w:rPr>
          <w:b/>
          <w:bCs/>
          <w:lang w:val="fr-FR" w:eastAsia="ja-JP"/>
        </w:rPr>
      </w:pPr>
      <w:r w:rsidRPr="00962D1E">
        <w:rPr>
          <w:b/>
          <w:lang w:val="fr-FR" w:eastAsia="ja-JP"/>
        </w:rPr>
        <w:t>f</w:t>
      </w:r>
      <w:r w:rsidRPr="00962D1E">
        <w:rPr>
          <w:b/>
          <w:bCs/>
          <w:lang w:val="fr-FR" w:eastAsia="ja-JP"/>
        </w:rPr>
        <w:t>)</w:t>
      </w:r>
      <w:r w:rsidRPr="00962D1E">
        <w:rPr>
          <w:bCs/>
          <w:lang w:val="fr-FR"/>
        </w:rPr>
        <w:tab/>
      </w:r>
      <w:r w:rsidRPr="00962D1E">
        <w:rPr>
          <w:b/>
          <w:bCs/>
          <w:lang w:val="fr-FR" w:eastAsia="ja-JP"/>
        </w:rPr>
        <w:t xml:space="preserve">Pour les pneumatiques de la classe C1, </w:t>
      </w:r>
      <w:r>
        <w:rPr>
          <w:b/>
          <w:bCs/>
          <w:lang w:val="fr-FR" w:eastAsia="ja-JP"/>
        </w:rPr>
        <w:t xml:space="preserve">le fait qu’il soit conçu </w:t>
      </w:r>
      <w:r w:rsidRPr="00962D1E">
        <w:rPr>
          <w:b/>
          <w:bCs/>
          <w:lang w:val="fr-FR" w:eastAsia="ja-JP"/>
        </w:rPr>
        <w:t xml:space="preserve">pour une utilisation </w:t>
      </w:r>
      <w:r>
        <w:rPr>
          <w:b/>
          <w:bCs/>
          <w:lang w:val="fr-FR" w:eastAsia="ja-JP"/>
        </w:rPr>
        <w:t>sur la glace ou non ;</w:t>
      </w:r>
    </w:p>
    <w:p w14:paraId="140ED008" w14:textId="2CFDAB73" w:rsidR="006C39AC" w:rsidRPr="005C5EE5" w:rsidRDefault="006C39AC" w:rsidP="006C39AC">
      <w:pPr>
        <w:pStyle w:val="SingleTxtG"/>
        <w:ind w:left="2835" w:hanging="567"/>
        <w:rPr>
          <w:bCs/>
          <w:lang w:val="fr-FR"/>
        </w:rPr>
      </w:pPr>
      <w:r w:rsidRPr="005C5EE5">
        <w:rPr>
          <w:bCs/>
          <w:strike/>
          <w:lang w:val="fr-FR"/>
        </w:rPr>
        <w:t>f)</w:t>
      </w:r>
      <w:r w:rsidRPr="005C5EE5">
        <w:rPr>
          <w:b/>
          <w:lang w:val="fr-FR"/>
        </w:rPr>
        <w:t>g)</w:t>
      </w:r>
      <w:r w:rsidRPr="005C5EE5">
        <w:rPr>
          <w:bCs/>
          <w:lang w:val="fr-FR"/>
        </w:rPr>
        <w:tab/>
        <w:t>Pour les pneumatiques de la classe C2 ou C3, le</w:t>
      </w:r>
      <w:r w:rsidR="002F07AF">
        <w:rPr>
          <w:bCs/>
          <w:lang w:val="fr-FR"/>
        </w:rPr>
        <w:t xml:space="preserve"> </w:t>
      </w:r>
      <w:r w:rsidRPr="005C5EE5">
        <w:rPr>
          <w:bCs/>
          <w:lang w:val="fr-FR"/>
        </w:rPr>
        <w:t>fait</w:t>
      </w:r>
      <w:r w:rsidR="002F07AF">
        <w:rPr>
          <w:bCs/>
          <w:lang w:val="fr-FR"/>
        </w:rPr>
        <w:t xml:space="preserve"> </w:t>
      </w:r>
      <w:r w:rsidRPr="005C5EE5">
        <w:rPr>
          <w:bCs/>
          <w:lang w:val="fr-FR"/>
        </w:rPr>
        <w:t>qu</w:t>
      </w:r>
      <w:r>
        <w:rPr>
          <w:bCs/>
          <w:lang w:val="fr-FR"/>
        </w:rPr>
        <w:t>’</w:t>
      </w:r>
      <w:r w:rsidRPr="005C5EE5">
        <w:rPr>
          <w:bCs/>
          <w:lang w:val="fr-FR"/>
        </w:rPr>
        <w:t>il</w:t>
      </w:r>
      <w:r>
        <w:rPr>
          <w:bCs/>
          <w:lang w:val="fr-FR"/>
        </w:rPr>
        <w:t xml:space="preserve"> </w:t>
      </w:r>
      <w:r w:rsidRPr="005C5EE5">
        <w:rPr>
          <w:bCs/>
          <w:lang w:val="fr-FR"/>
        </w:rPr>
        <w:t>s</w:t>
      </w:r>
      <w:r>
        <w:rPr>
          <w:bCs/>
          <w:lang w:val="fr-FR"/>
        </w:rPr>
        <w:t>’</w:t>
      </w:r>
      <w:r w:rsidRPr="005C5EE5">
        <w:rPr>
          <w:bCs/>
          <w:lang w:val="fr-FR"/>
        </w:rPr>
        <w:t>agisse d</w:t>
      </w:r>
      <w:r>
        <w:rPr>
          <w:bCs/>
          <w:lang w:val="fr-FR"/>
        </w:rPr>
        <w:t>’</w:t>
      </w:r>
      <w:r w:rsidRPr="005C5EE5">
        <w:rPr>
          <w:bCs/>
          <w:lang w:val="fr-FR"/>
        </w:rPr>
        <w:t>un pneumatique de traction ou non</w:t>
      </w:r>
      <w:r>
        <w:rPr>
          <w:bCs/>
          <w:lang w:val="fr-FR"/>
        </w:rPr>
        <w:t> </w:t>
      </w:r>
      <w:r w:rsidRPr="005C5EE5">
        <w:rPr>
          <w:bCs/>
          <w:lang w:val="fr-FR"/>
        </w:rPr>
        <w:t>;</w:t>
      </w:r>
    </w:p>
    <w:p w14:paraId="174F90C2" w14:textId="77777777" w:rsidR="006C39AC" w:rsidRPr="006B4656" w:rsidRDefault="006C39AC" w:rsidP="006C39AC">
      <w:pPr>
        <w:pStyle w:val="SingleTxtG"/>
        <w:ind w:left="2835" w:hanging="567"/>
        <w:rPr>
          <w:rFonts w:asciiTheme="majorBidi" w:hAnsiTheme="majorBidi" w:cstheme="majorBidi"/>
        </w:rPr>
      </w:pPr>
      <w:r w:rsidRPr="00325595">
        <w:rPr>
          <w:bCs/>
          <w:strike/>
          <w:lang w:val="fr-FR"/>
        </w:rPr>
        <w:t>g)</w:t>
      </w:r>
      <w:r w:rsidRPr="00325595">
        <w:rPr>
          <w:b/>
          <w:lang w:val="fr-FR"/>
        </w:rPr>
        <w:t>h)</w:t>
      </w:r>
      <w:r w:rsidRPr="00325595">
        <w:rPr>
          <w:bCs/>
          <w:lang w:val="fr-FR"/>
        </w:rPr>
        <w:tab/>
        <w:t xml:space="preserve">Les sculptures de la bande de roulement (voir </w:t>
      </w:r>
      <w:r>
        <w:rPr>
          <w:bCs/>
          <w:lang w:val="fr-FR"/>
        </w:rPr>
        <w:t xml:space="preserve">le </w:t>
      </w:r>
      <w:r w:rsidRPr="00325595">
        <w:rPr>
          <w:bCs/>
          <w:lang w:val="fr-FR"/>
        </w:rPr>
        <w:t>paragraph</w:t>
      </w:r>
      <w:r>
        <w:rPr>
          <w:bCs/>
          <w:lang w:val="fr-FR"/>
        </w:rPr>
        <w:t>e</w:t>
      </w:r>
      <w:r w:rsidRPr="00325595">
        <w:rPr>
          <w:bCs/>
          <w:lang w:val="fr-FR"/>
        </w:rPr>
        <w:t xml:space="preserve"> 3.2.1 </w:t>
      </w:r>
      <w:r>
        <w:rPr>
          <w:bCs/>
          <w:lang w:val="fr-FR"/>
        </w:rPr>
        <w:t>du présent Règlement</w:t>
      </w:r>
      <w:r w:rsidRPr="00325595">
        <w:rPr>
          <w:bCs/>
          <w:lang w:val="fr-FR"/>
        </w:rPr>
        <w:t>).</w:t>
      </w:r>
      <w:r>
        <w:rPr>
          <w:bCs/>
          <w:lang w:val="fr-FR"/>
        </w:rPr>
        <w:t> ».</w:t>
      </w:r>
    </w:p>
    <w:p w14:paraId="627131C0" w14:textId="77777777" w:rsidR="006C39AC" w:rsidRDefault="006C39AC" w:rsidP="006C39AC">
      <w:pPr>
        <w:pStyle w:val="SingleTxtG"/>
        <w:rPr>
          <w:rFonts w:asciiTheme="majorBidi" w:hAnsiTheme="majorBidi" w:cstheme="majorBidi"/>
        </w:rPr>
      </w:pPr>
      <w:r w:rsidRPr="005356D4">
        <w:rPr>
          <w:i/>
          <w:iCs/>
        </w:rPr>
        <w:t>Paragraphe 2.3</w:t>
      </w:r>
      <w:r w:rsidRPr="005356D4">
        <w:t>, lire :</w:t>
      </w:r>
    </w:p>
    <w:p w14:paraId="2B8E7356" w14:textId="77777777" w:rsidR="006C39AC" w:rsidRPr="006B4656"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6B4656">
        <w:rPr>
          <w:rFonts w:asciiTheme="majorBidi" w:hAnsiTheme="majorBidi" w:cstheme="majorBidi"/>
        </w:rPr>
        <w:t>2.3</w:t>
      </w:r>
      <w:r w:rsidRPr="006B4656">
        <w:rPr>
          <w:rFonts w:asciiTheme="majorBidi" w:hAnsiTheme="majorBidi" w:cstheme="majorBidi"/>
        </w:rPr>
        <w:tab/>
      </w:r>
      <w:r w:rsidRPr="002374CC">
        <w:rPr>
          <w:rFonts w:asciiTheme="majorBidi" w:hAnsiTheme="majorBidi" w:cstheme="majorBidi"/>
        </w:rPr>
        <w:t>“</w:t>
      </w:r>
      <w:r w:rsidRPr="002374CC">
        <w:rPr>
          <w:rFonts w:asciiTheme="majorBidi" w:hAnsiTheme="majorBidi" w:cstheme="majorBidi"/>
          <w:i/>
          <w:iCs/>
        </w:rPr>
        <w:t>Nom de marque/marque de fabrique</w:t>
      </w:r>
      <w:r w:rsidRPr="002374CC">
        <w:rPr>
          <w:rFonts w:asciiTheme="majorBidi" w:hAnsiTheme="majorBidi" w:cstheme="majorBidi"/>
        </w:rPr>
        <w:t xml:space="preserve">”, </w:t>
      </w:r>
      <w:r>
        <w:rPr>
          <w:rFonts w:asciiTheme="majorBidi" w:hAnsiTheme="majorBidi" w:cstheme="majorBidi"/>
        </w:rPr>
        <w:t xml:space="preserve">le </w:t>
      </w:r>
      <w:r w:rsidRPr="002374CC">
        <w:rPr>
          <w:rFonts w:asciiTheme="majorBidi" w:hAnsiTheme="majorBidi" w:cstheme="majorBidi"/>
        </w:rPr>
        <w:t>nom de marque ou la marque de fabrique défini</w:t>
      </w:r>
      <w:r>
        <w:rPr>
          <w:rFonts w:asciiTheme="majorBidi" w:hAnsiTheme="majorBidi" w:cstheme="majorBidi"/>
        </w:rPr>
        <w:t>s</w:t>
      </w:r>
      <w:r w:rsidRPr="002374CC">
        <w:rPr>
          <w:rFonts w:asciiTheme="majorBidi" w:hAnsiTheme="majorBidi" w:cstheme="majorBidi"/>
        </w:rPr>
        <w:t xml:space="preserve"> par le fabricant du pneumatique et inscrit</w:t>
      </w:r>
      <w:r>
        <w:rPr>
          <w:rFonts w:asciiTheme="majorBidi" w:hAnsiTheme="majorBidi" w:cstheme="majorBidi"/>
        </w:rPr>
        <w:t>s</w:t>
      </w:r>
      <w:r w:rsidRPr="002374CC">
        <w:rPr>
          <w:rFonts w:asciiTheme="majorBidi" w:hAnsiTheme="majorBidi" w:cstheme="majorBidi"/>
        </w:rPr>
        <w:t xml:space="preserve"> sur le(s) flanc(s) du pneumatique. Le nom de marque ou la marque de fabrique peuvent être les mêmes que le nom du fabricant.</w:t>
      </w:r>
      <w:r>
        <w:rPr>
          <w:rFonts w:asciiTheme="majorBidi" w:hAnsiTheme="majorBidi" w:cstheme="majorBidi"/>
        </w:rPr>
        <w:t> </w:t>
      </w:r>
      <w:r w:rsidRPr="002374CC">
        <w:rPr>
          <w:rFonts w:asciiTheme="majorBidi" w:hAnsiTheme="majorBidi" w:cstheme="majorBidi"/>
        </w:rPr>
        <w:t>».</w:t>
      </w:r>
    </w:p>
    <w:p w14:paraId="12EB62E4" w14:textId="77777777" w:rsidR="006C39AC" w:rsidRDefault="006C39AC" w:rsidP="006C39AC">
      <w:pPr>
        <w:pStyle w:val="SingleTxtG"/>
        <w:rPr>
          <w:rFonts w:asciiTheme="majorBidi" w:hAnsiTheme="majorBidi" w:cstheme="majorBidi"/>
        </w:rPr>
      </w:pPr>
      <w:r w:rsidRPr="005356D4">
        <w:rPr>
          <w:i/>
          <w:iCs/>
        </w:rPr>
        <w:t>Paragraphe</w:t>
      </w:r>
      <w:r>
        <w:rPr>
          <w:i/>
          <w:iCs/>
        </w:rPr>
        <w:t>s</w:t>
      </w:r>
      <w:r w:rsidRPr="005356D4">
        <w:rPr>
          <w:i/>
          <w:iCs/>
        </w:rPr>
        <w:t xml:space="preserve"> 2.</w:t>
      </w:r>
      <w:r>
        <w:rPr>
          <w:i/>
          <w:iCs/>
        </w:rPr>
        <w:t>6.1 à 2.6.3</w:t>
      </w:r>
      <w:r w:rsidRPr="005356D4">
        <w:t>, lire :</w:t>
      </w:r>
    </w:p>
    <w:p w14:paraId="6B3D8497" w14:textId="77777777" w:rsidR="006C39AC" w:rsidRPr="006B4656"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6B4656">
        <w:rPr>
          <w:rFonts w:asciiTheme="majorBidi" w:hAnsiTheme="majorBidi" w:cstheme="majorBidi"/>
        </w:rPr>
        <w:t>2.</w:t>
      </w:r>
      <w:r>
        <w:rPr>
          <w:rFonts w:asciiTheme="majorBidi" w:hAnsiTheme="majorBidi" w:cstheme="majorBidi"/>
        </w:rPr>
        <w:t>6</w:t>
      </w:r>
      <w:r w:rsidRPr="006B4656">
        <w:rPr>
          <w:rFonts w:asciiTheme="majorBidi" w:hAnsiTheme="majorBidi" w:cstheme="majorBidi"/>
        </w:rPr>
        <w:t>.1</w:t>
      </w:r>
      <w:r w:rsidRPr="006B4656">
        <w:rPr>
          <w:rFonts w:asciiTheme="majorBidi" w:hAnsiTheme="majorBidi" w:cstheme="majorBidi"/>
        </w:rPr>
        <w:tab/>
      </w:r>
      <w:r w:rsidRPr="006B4656">
        <w:rPr>
          <w:rFonts w:asciiTheme="majorBidi" w:hAnsiTheme="majorBidi" w:cstheme="majorBidi"/>
        </w:rPr>
        <w:tab/>
      </w:r>
      <w:r w:rsidRPr="002374CC">
        <w:rPr>
          <w:rFonts w:asciiTheme="majorBidi" w:hAnsiTheme="majorBidi" w:cstheme="majorBidi"/>
        </w:rPr>
        <w:t>“</w:t>
      </w:r>
      <w:r w:rsidRPr="006B4656">
        <w:rPr>
          <w:rFonts w:asciiTheme="majorBidi" w:hAnsiTheme="majorBidi" w:cstheme="majorBidi"/>
          <w:i/>
        </w:rPr>
        <w:t>Pneumatiques de la classe C1</w:t>
      </w:r>
      <w:r w:rsidRPr="002374CC">
        <w:rPr>
          <w:rFonts w:asciiTheme="majorBidi" w:hAnsiTheme="majorBidi" w:cstheme="majorBidi"/>
        </w:rPr>
        <w:t>”</w:t>
      </w:r>
      <w:r w:rsidRPr="006B4656">
        <w:rPr>
          <w:rFonts w:asciiTheme="majorBidi" w:hAnsiTheme="majorBidi" w:cstheme="majorBidi"/>
        </w:rPr>
        <w:t> : pneumatiques conformes au Règlement n</w:t>
      </w:r>
      <w:r w:rsidRPr="006B4656">
        <w:rPr>
          <w:rFonts w:asciiTheme="majorBidi" w:hAnsiTheme="majorBidi" w:cstheme="majorBidi"/>
          <w:vertAlign w:val="superscript"/>
        </w:rPr>
        <w:t>o</w:t>
      </w:r>
      <w:r w:rsidRPr="006B4656">
        <w:rPr>
          <w:rFonts w:asciiTheme="majorBidi" w:hAnsiTheme="majorBidi" w:cstheme="majorBidi"/>
        </w:rPr>
        <w:t> 30 ;</w:t>
      </w:r>
    </w:p>
    <w:p w14:paraId="321484CD" w14:textId="77777777" w:rsidR="006C39AC" w:rsidRPr="006B4656" w:rsidRDefault="006C39AC" w:rsidP="006C39AC">
      <w:pPr>
        <w:pStyle w:val="SingleTxtG"/>
        <w:ind w:left="2268" w:hanging="1134"/>
        <w:rPr>
          <w:rFonts w:asciiTheme="majorBidi" w:hAnsiTheme="majorBidi" w:cstheme="majorBidi"/>
        </w:rPr>
      </w:pPr>
      <w:r w:rsidRPr="006B4656">
        <w:rPr>
          <w:rFonts w:asciiTheme="majorBidi" w:hAnsiTheme="majorBidi" w:cstheme="majorBidi"/>
        </w:rPr>
        <w:t>2.</w:t>
      </w:r>
      <w:r>
        <w:rPr>
          <w:rFonts w:asciiTheme="majorBidi" w:hAnsiTheme="majorBidi" w:cstheme="majorBidi"/>
        </w:rPr>
        <w:t>6</w:t>
      </w:r>
      <w:r w:rsidRPr="006B4656">
        <w:rPr>
          <w:rFonts w:asciiTheme="majorBidi" w:hAnsiTheme="majorBidi" w:cstheme="majorBidi"/>
        </w:rPr>
        <w:t>.2</w:t>
      </w:r>
      <w:r w:rsidRPr="006B4656">
        <w:rPr>
          <w:rFonts w:asciiTheme="majorBidi" w:hAnsiTheme="majorBidi" w:cstheme="majorBidi"/>
        </w:rPr>
        <w:tab/>
      </w:r>
      <w:r w:rsidRPr="006B4656">
        <w:rPr>
          <w:rFonts w:asciiTheme="majorBidi" w:hAnsiTheme="majorBidi" w:cstheme="majorBidi"/>
        </w:rPr>
        <w:tab/>
      </w:r>
      <w:r w:rsidRPr="002374CC">
        <w:rPr>
          <w:rFonts w:asciiTheme="majorBidi" w:hAnsiTheme="majorBidi" w:cstheme="majorBidi"/>
        </w:rPr>
        <w:t>“</w:t>
      </w:r>
      <w:r w:rsidRPr="006B4656">
        <w:rPr>
          <w:rFonts w:asciiTheme="majorBidi" w:hAnsiTheme="majorBidi" w:cstheme="majorBidi"/>
          <w:i/>
        </w:rPr>
        <w:t>Pneumatiques de la classe C2</w:t>
      </w:r>
      <w:r w:rsidRPr="002374CC">
        <w:rPr>
          <w:rFonts w:asciiTheme="majorBidi" w:hAnsiTheme="majorBidi" w:cstheme="majorBidi"/>
        </w:rPr>
        <w:t>”</w:t>
      </w:r>
      <w:r w:rsidRPr="006B4656">
        <w:rPr>
          <w:rFonts w:asciiTheme="majorBidi" w:hAnsiTheme="majorBidi" w:cstheme="majorBidi"/>
        </w:rPr>
        <w:t xml:space="preserve"> : pneumatiques conformes au Règlement </w:t>
      </w:r>
      <w:r w:rsidRPr="006B4656">
        <w:rPr>
          <w:rFonts w:asciiTheme="majorBidi" w:eastAsia="MS Mincho" w:hAnsiTheme="majorBidi" w:cstheme="majorBidi"/>
        </w:rPr>
        <w:t>n</w:t>
      </w:r>
      <w:r w:rsidRPr="006B4656">
        <w:rPr>
          <w:rFonts w:asciiTheme="majorBidi" w:eastAsia="MS Mincho" w:hAnsiTheme="majorBidi" w:cstheme="majorBidi"/>
          <w:vertAlign w:val="superscript"/>
        </w:rPr>
        <w:t>o</w:t>
      </w:r>
      <w:r w:rsidRPr="006B4656">
        <w:rPr>
          <w:rFonts w:asciiTheme="majorBidi" w:hAnsiTheme="majorBidi" w:cstheme="majorBidi"/>
        </w:rPr>
        <w:t> 54 et portant un indice de capacité de charge en montage simple inférieur ou égal à 121 ainsi qu</w:t>
      </w:r>
      <w:r>
        <w:rPr>
          <w:rFonts w:asciiTheme="majorBidi" w:hAnsiTheme="majorBidi" w:cstheme="majorBidi"/>
        </w:rPr>
        <w:t>’</w:t>
      </w:r>
      <w:r w:rsidRPr="006B4656">
        <w:rPr>
          <w:rFonts w:asciiTheme="majorBidi" w:hAnsiTheme="majorBidi" w:cstheme="majorBidi"/>
        </w:rPr>
        <w:t>un indice de vitesse égal ou supérieur à</w:t>
      </w:r>
      <w:r>
        <w:rPr>
          <w:rFonts w:asciiTheme="majorBidi" w:hAnsiTheme="majorBidi" w:cstheme="majorBidi"/>
        </w:rPr>
        <w:t xml:space="preserve"> </w:t>
      </w:r>
      <w:r w:rsidRPr="002374CC">
        <w:rPr>
          <w:rFonts w:asciiTheme="majorBidi" w:hAnsiTheme="majorBidi" w:cstheme="majorBidi"/>
        </w:rPr>
        <w:t>“</w:t>
      </w:r>
      <w:r w:rsidRPr="006B4656">
        <w:rPr>
          <w:rFonts w:asciiTheme="majorBidi" w:hAnsiTheme="majorBidi" w:cstheme="majorBidi"/>
        </w:rPr>
        <w:t>N</w:t>
      </w:r>
      <w:r>
        <w:rPr>
          <w:rFonts w:asciiTheme="majorBidi" w:hAnsiTheme="majorBidi" w:cstheme="majorBidi"/>
        </w:rPr>
        <w:t> </w:t>
      </w:r>
      <w:r w:rsidRPr="002374CC">
        <w:rPr>
          <w:rFonts w:asciiTheme="majorBidi" w:hAnsiTheme="majorBidi" w:cstheme="majorBidi"/>
        </w:rPr>
        <w:t>”</w:t>
      </w:r>
      <w:r w:rsidRPr="006B4656">
        <w:rPr>
          <w:rFonts w:asciiTheme="majorBidi" w:hAnsiTheme="majorBidi" w:cstheme="majorBidi"/>
        </w:rPr>
        <w:t> ;</w:t>
      </w:r>
    </w:p>
    <w:p w14:paraId="58376E55" w14:textId="77777777" w:rsidR="006C39AC" w:rsidRPr="006B4656" w:rsidRDefault="006C39AC" w:rsidP="006C39AC">
      <w:pPr>
        <w:pStyle w:val="SingleTxtG"/>
        <w:ind w:left="2268" w:hanging="1134"/>
        <w:rPr>
          <w:rFonts w:asciiTheme="majorBidi" w:hAnsiTheme="majorBidi" w:cstheme="majorBidi"/>
        </w:rPr>
      </w:pPr>
      <w:r w:rsidRPr="006B4656">
        <w:rPr>
          <w:rFonts w:asciiTheme="majorBidi" w:hAnsiTheme="majorBidi" w:cstheme="majorBidi"/>
        </w:rPr>
        <w:t>2.</w:t>
      </w:r>
      <w:r>
        <w:rPr>
          <w:rFonts w:asciiTheme="majorBidi" w:hAnsiTheme="majorBidi" w:cstheme="majorBidi"/>
        </w:rPr>
        <w:t>6</w:t>
      </w:r>
      <w:r w:rsidRPr="006B4656">
        <w:rPr>
          <w:rFonts w:asciiTheme="majorBidi" w:hAnsiTheme="majorBidi" w:cstheme="majorBidi"/>
        </w:rPr>
        <w:t>.3</w:t>
      </w:r>
      <w:r w:rsidRPr="006B4656">
        <w:rPr>
          <w:rFonts w:asciiTheme="majorBidi" w:hAnsiTheme="majorBidi" w:cstheme="majorBidi"/>
        </w:rPr>
        <w:tab/>
      </w:r>
      <w:r w:rsidRPr="006B4656">
        <w:rPr>
          <w:rFonts w:asciiTheme="majorBidi" w:hAnsiTheme="majorBidi" w:cstheme="majorBidi"/>
        </w:rPr>
        <w:tab/>
      </w:r>
      <w:r w:rsidRPr="002374CC">
        <w:rPr>
          <w:rFonts w:asciiTheme="majorBidi" w:hAnsiTheme="majorBidi" w:cstheme="majorBidi"/>
        </w:rPr>
        <w:t>“</w:t>
      </w:r>
      <w:r w:rsidRPr="006B4656">
        <w:rPr>
          <w:rFonts w:asciiTheme="majorBidi" w:hAnsiTheme="majorBidi" w:cstheme="majorBidi"/>
          <w:i/>
        </w:rPr>
        <w:t>Pneumatiques de la classe</w:t>
      </w:r>
      <w:r>
        <w:rPr>
          <w:rFonts w:asciiTheme="majorBidi" w:hAnsiTheme="majorBidi" w:cstheme="majorBidi"/>
          <w:i/>
        </w:rPr>
        <w:t xml:space="preserve"> </w:t>
      </w:r>
      <w:r w:rsidRPr="006B4656">
        <w:rPr>
          <w:rFonts w:asciiTheme="majorBidi" w:hAnsiTheme="majorBidi" w:cstheme="majorBidi"/>
          <w:i/>
        </w:rPr>
        <w:t>C3</w:t>
      </w:r>
      <w:r w:rsidRPr="002374CC">
        <w:rPr>
          <w:rFonts w:asciiTheme="majorBidi" w:hAnsiTheme="majorBidi" w:cstheme="majorBidi"/>
        </w:rPr>
        <w:t>”</w:t>
      </w:r>
      <w:r w:rsidRPr="006B4656">
        <w:rPr>
          <w:rFonts w:asciiTheme="majorBidi" w:hAnsiTheme="majorBidi" w:cstheme="majorBidi"/>
        </w:rPr>
        <w:t> : pneumatiques conformes au Règlement n</w:t>
      </w:r>
      <w:r w:rsidRPr="006B4656">
        <w:rPr>
          <w:rFonts w:asciiTheme="majorBidi" w:hAnsiTheme="majorBidi" w:cstheme="majorBidi"/>
          <w:vertAlign w:val="superscript"/>
        </w:rPr>
        <w:t>o</w:t>
      </w:r>
      <w:r w:rsidRPr="006B4656">
        <w:rPr>
          <w:rFonts w:asciiTheme="majorBidi" w:hAnsiTheme="majorBidi" w:cstheme="majorBidi"/>
        </w:rPr>
        <w:t> 54 et portant :</w:t>
      </w:r>
    </w:p>
    <w:p w14:paraId="6190A61E" w14:textId="77777777" w:rsidR="006C39AC" w:rsidRPr="006B4656" w:rsidRDefault="006C39AC" w:rsidP="006C39AC">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 xml:space="preserve">Un indice de capacité de charge en montage simple égal ou supérieur à 122 ; ou </w:t>
      </w:r>
    </w:p>
    <w:p w14:paraId="0541B4AE" w14:textId="77777777" w:rsidR="006C39AC" w:rsidRPr="006B4656" w:rsidRDefault="006C39AC" w:rsidP="006C39AC">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Un indice de capacité de charge en montage simple inférieur ou égal à</w:t>
      </w:r>
      <w:r>
        <w:rPr>
          <w:rFonts w:asciiTheme="majorBidi" w:hAnsiTheme="majorBidi" w:cstheme="majorBidi"/>
        </w:rPr>
        <w:t> </w:t>
      </w:r>
      <w:r w:rsidRPr="006B4656">
        <w:rPr>
          <w:rFonts w:asciiTheme="majorBidi" w:hAnsiTheme="majorBidi" w:cstheme="majorBidi"/>
        </w:rPr>
        <w:t xml:space="preserve">121 et un </w:t>
      </w:r>
      <w:r>
        <w:rPr>
          <w:rFonts w:asciiTheme="majorBidi" w:hAnsiTheme="majorBidi" w:cstheme="majorBidi"/>
        </w:rPr>
        <w:t>indice</w:t>
      </w:r>
      <w:r w:rsidRPr="006B4656">
        <w:rPr>
          <w:rFonts w:asciiTheme="majorBidi" w:hAnsiTheme="majorBidi" w:cstheme="majorBidi"/>
        </w:rPr>
        <w:t xml:space="preserve"> de vitesse inférieur ou égal à </w:t>
      </w:r>
      <w:r w:rsidRPr="002374CC">
        <w:rPr>
          <w:rFonts w:asciiTheme="majorBidi" w:hAnsiTheme="majorBidi" w:cstheme="majorBidi"/>
        </w:rPr>
        <w:t>“</w:t>
      </w:r>
      <w:r w:rsidRPr="006B4656">
        <w:rPr>
          <w:rFonts w:asciiTheme="majorBidi" w:hAnsiTheme="majorBidi" w:cstheme="majorBidi"/>
        </w:rPr>
        <w:t>M</w:t>
      </w:r>
      <w:r>
        <w:rPr>
          <w:rFonts w:asciiTheme="majorBidi" w:hAnsiTheme="majorBidi" w:cstheme="majorBidi"/>
        </w:rPr>
        <w:t>.</w:t>
      </w:r>
      <w:r w:rsidRPr="00ED2994">
        <w:rPr>
          <w:rFonts w:asciiTheme="majorBidi" w:hAnsiTheme="majorBidi" w:cstheme="majorBidi"/>
        </w:rPr>
        <w:t xml:space="preserve"> </w:t>
      </w:r>
      <w:r w:rsidRPr="002374CC">
        <w:rPr>
          <w:rFonts w:asciiTheme="majorBidi" w:hAnsiTheme="majorBidi" w:cstheme="majorBidi"/>
        </w:rPr>
        <w:t>”</w:t>
      </w:r>
      <w:r w:rsidRPr="006B4656">
        <w:rPr>
          <w:rFonts w:asciiTheme="majorBidi" w:hAnsiTheme="majorBidi" w:cstheme="majorBidi"/>
        </w:rPr>
        <w:t> ».</w:t>
      </w:r>
    </w:p>
    <w:p w14:paraId="44BD1A47" w14:textId="77777777" w:rsidR="006C39AC" w:rsidRDefault="006C39AC" w:rsidP="006C39AC">
      <w:pPr>
        <w:pStyle w:val="SingleTxtG"/>
        <w:rPr>
          <w:rFonts w:asciiTheme="majorBidi" w:hAnsiTheme="majorBidi" w:cstheme="majorBidi"/>
        </w:rPr>
      </w:pPr>
      <w:r w:rsidRPr="005356D4">
        <w:rPr>
          <w:i/>
          <w:iCs/>
        </w:rPr>
        <w:t>Paragraphe 2.</w:t>
      </w:r>
      <w:r>
        <w:rPr>
          <w:i/>
          <w:iCs/>
        </w:rPr>
        <w:t>7</w:t>
      </w:r>
      <w:r w:rsidRPr="005356D4">
        <w:t>, lire :</w:t>
      </w:r>
    </w:p>
    <w:p w14:paraId="25A5EFEF" w14:textId="77777777" w:rsidR="006C39AC" w:rsidRPr="006B4656"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6B4656">
        <w:rPr>
          <w:rFonts w:asciiTheme="majorBidi" w:hAnsiTheme="majorBidi" w:cstheme="majorBidi"/>
        </w:rPr>
        <w:t>2.</w:t>
      </w:r>
      <w:r>
        <w:rPr>
          <w:rFonts w:asciiTheme="majorBidi" w:hAnsiTheme="majorBidi" w:cstheme="majorBidi"/>
        </w:rPr>
        <w:t>7</w:t>
      </w:r>
      <w:r w:rsidRPr="006B4656">
        <w:rPr>
          <w:rFonts w:asciiTheme="majorBidi" w:hAnsiTheme="majorBidi" w:cstheme="majorBidi"/>
        </w:rPr>
        <w:tab/>
      </w:r>
      <w:r w:rsidRPr="006B4656">
        <w:rPr>
          <w:rFonts w:asciiTheme="majorBidi" w:hAnsiTheme="majorBidi" w:cstheme="majorBidi"/>
        </w:rPr>
        <w:tab/>
      </w:r>
      <w:r w:rsidRPr="002374CC">
        <w:rPr>
          <w:rFonts w:asciiTheme="majorBidi" w:hAnsiTheme="majorBidi" w:cstheme="majorBidi"/>
        </w:rPr>
        <w:t>“</w:t>
      </w:r>
      <w:r w:rsidRPr="006B4656">
        <w:rPr>
          <w:rFonts w:asciiTheme="majorBidi" w:hAnsiTheme="majorBidi" w:cstheme="majorBidi"/>
          <w:i/>
        </w:rPr>
        <w:t>Dimension de pneumatique représentative</w:t>
      </w:r>
      <w:r w:rsidRPr="002374CC">
        <w:rPr>
          <w:rFonts w:asciiTheme="majorBidi" w:hAnsiTheme="majorBidi" w:cstheme="majorBidi"/>
        </w:rPr>
        <w:t>”</w:t>
      </w:r>
      <w:r w:rsidRPr="006B4656">
        <w:rPr>
          <w:rFonts w:asciiTheme="majorBidi" w:hAnsiTheme="majorBidi" w:cstheme="majorBidi"/>
        </w:rPr>
        <w:t>, la dimension du pneumatique soumis à l</w:t>
      </w:r>
      <w:r>
        <w:rPr>
          <w:rFonts w:asciiTheme="majorBidi" w:hAnsiTheme="majorBidi" w:cstheme="majorBidi"/>
        </w:rPr>
        <w:t>’</w:t>
      </w:r>
      <w:r w:rsidRPr="006B4656">
        <w:rPr>
          <w:rFonts w:asciiTheme="majorBidi" w:hAnsiTheme="majorBidi" w:cstheme="majorBidi"/>
        </w:rPr>
        <w:t>essai prescrit à l</w:t>
      </w:r>
      <w:r>
        <w:rPr>
          <w:rFonts w:asciiTheme="majorBidi" w:hAnsiTheme="majorBidi" w:cstheme="majorBidi"/>
        </w:rPr>
        <w:t>’</w:t>
      </w:r>
      <w:r w:rsidRPr="006B4656">
        <w:rPr>
          <w:rFonts w:asciiTheme="majorBidi" w:hAnsiTheme="majorBidi" w:cstheme="majorBidi"/>
        </w:rPr>
        <w:t>annexe 3 du présent Règlement en ce qui concerne les émissions de bruit de roulement, ou à l</w:t>
      </w:r>
      <w:r>
        <w:rPr>
          <w:rFonts w:asciiTheme="majorBidi" w:hAnsiTheme="majorBidi" w:cstheme="majorBidi"/>
        </w:rPr>
        <w:t>’</w:t>
      </w:r>
      <w:r w:rsidRPr="006B4656">
        <w:rPr>
          <w:rFonts w:asciiTheme="majorBidi" w:hAnsiTheme="majorBidi" w:cstheme="majorBidi"/>
        </w:rPr>
        <w:t>annexe 5 en ce qui concerne l</w:t>
      </w:r>
      <w:r>
        <w:rPr>
          <w:rFonts w:asciiTheme="majorBidi" w:hAnsiTheme="majorBidi" w:cstheme="majorBidi"/>
        </w:rPr>
        <w:t>’</w:t>
      </w:r>
      <w:r w:rsidRPr="006B4656">
        <w:rPr>
          <w:rFonts w:asciiTheme="majorBidi" w:hAnsiTheme="majorBidi" w:cstheme="majorBidi"/>
        </w:rPr>
        <w:t>adhérence sur sol mouillé, ou à l</w:t>
      </w:r>
      <w:r>
        <w:rPr>
          <w:rFonts w:asciiTheme="majorBidi" w:hAnsiTheme="majorBidi" w:cstheme="majorBidi"/>
        </w:rPr>
        <w:t>’</w:t>
      </w:r>
      <w:r w:rsidRPr="006B4656">
        <w:rPr>
          <w:rFonts w:asciiTheme="majorBidi" w:hAnsiTheme="majorBidi" w:cstheme="majorBidi"/>
        </w:rPr>
        <w:t xml:space="preserve">annexe 6 en ce qui concerne la résistance au </w:t>
      </w:r>
      <w:r w:rsidRPr="006B4656">
        <w:rPr>
          <w:rFonts w:asciiTheme="majorBidi" w:hAnsiTheme="majorBidi" w:cstheme="majorBidi"/>
        </w:rPr>
        <w:lastRenderedPageBreak/>
        <w:t>roulement, dans le but d</w:t>
      </w:r>
      <w:r>
        <w:rPr>
          <w:rFonts w:asciiTheme="majorBidi" w:hAnsiTheme="majorBidi" w:cstheme="majorBidi"/>
        </w:rPr>
        <w:t>’</w:t>
      </w:r>
      <w:r w:rsidRPr="006B4656">
        <w:rPr>
          <w:rFonts w:asciiTheme="majorBidi" w:hAnsiTheme="majorBidi" w:cstheme="majorBidi"/>
        </w:rPr>
        <w:t xml:space="preserve">en vérifier la conformité avec le type homologué, </w:t>
      </w:r>
      <w:r w:rsidRPr="00462995">
        <w:rPr>
          <w:rFonts w:asciiTheme="majorBidi" w:hAnsiTheme="majorBidi" w:cstheme="majorBidi"/>
        </w:rPr>
        <w:t>ou</w:t>
      </w:r>
      <w:r w:rsidRPr="006B4656">
        <w:rPr>
          <w:rFonts w:asciiTheme="majorBidi" w:hAnsiTheme="majorBidi" w:cstheme="majorBidi"/>
        </w:rPr>
        <w:t xml:space="preserve"> à l</w:t>
      </w:r>
      <w:r>
        <w:rPr>
          <w:rFonts w:asciiTheme="majorBidi" w:hAnsiTheme="majorBidi" w:cstheme="majorBidi"/>
        </w:rPr>
        <w:t>’</w:t>
      </w:r>
      <w:r w:rsidRPr="006B4656">
        <w:rPr>
          <w:rFonts w:asciiTheme="majorBidi" w:hAnsiTheme="majorBidi" w:cstheme="majorBidi"/>
        </w:rPr>
        <w:t xml:space="preserve">annexe 7 en ce qui concerne </w:t>
      </w:r>
      <w:r w:rsidRPr="00462995">
        <w:rPr>
          <w:rFonts w:asciiTheme="majorBidi" w:hAnsiTheme="majorBidi" w:cstheme="majorBidi"/>
          <w:strike/>
        </w:rPr>
        <w:t>les performances dans des conditions de neige extrêmes</w:t>
      </w:r>
      <w:r>
        <w:rPr>
          <w:rFonts w:asciiTheme="majorBidi" w:hAnsiTheme="majorBidi" w:cstheme="majorBidi"/>
        </w:rPr>
        <w:t xml:space="preserve"> </w:t>
      </w:r>
      <w:r w:rsidRPr="00462995">
        <w:rPr>
          <w:rFonts w:asciiTheme="majorBidi" w:hAnsiTheme="majorBidi" w:cstheme="majorBidi"/>
          <w:b/>
          <w:bCs/>
        </w:rPr>
        <w:t>la mesure des performances sur la neige, ou à l</w:t>
      </w:r>
      <w:r>
        <w:rPr>
          <w:rFonts w:asciiTheme="majorBidi" w:hAnsiTheme="majorBidi" w:cstheme="majorBidi"/>
          <w:b/>
          <w:bCs/>
        </w:rPr>
        <w:t>’</w:t>
      </w:r>
      <w:r w:rsidRPr="00462995">
        <w:rPr>
          <w:rFonts w:asciiTheme="majorBidi" w:hAnsiTheme="majorBidi" w:cstheme="majorBidi"/>
          <w:b/>
          <w:bCs/>
        </w:rPr>
        <w:t>annexe 8 en ce qui concerne la mesure des performances sur la glace</w:t>
      </w:r>
      <w:r w:rsidRPr="006B4656">
        <w:rPr>
          <w:rFonts w:asciiTheme="majorBidi" w:hAnsiTheme="majorBidi" w:cstheme="majorBidi"/>
        </w:rPr>
        <w:t>.</w:t>
      </w:r>
      <w:r>
        <w:rPr>
          <w:rFonts w:asciiTheme="majorBidi" w:hAnsiTheme="majorBidi" w:cstheme="majorBidi"/>
        </w:rPr>
        <w:t> ».</w:t>
      </w:r>
    </w:p>
    <w:p w14:paraId="69F26B01" w14:textId="77777777" w:rsidR="006C39AC" w:rsidRDefault="006C39AC" w:rsidP="006C39AC">
      <w:pPr>
        <w:pStyle w:val="SingleTxtG"/>
        <w:rPr>
          <w:rFonts w:asciiTheme="majorBidi" w:hAnsiTheme="majorBidi" w:cstheme="majorBidi"/>
        </w:rPr>
      </w:pPr>
      <w:r w:rsidRPr="005356D4">
        <w:rPr>
          <w:i/>
          <w:iCs/>
        </w:rPr>
        <w:t>Paragraphe 2.</w:t>
      </w:r>
      <w:r>
        <w:rPr>
          <w:i/>
          <w:iCs/>
        </w:rPr>
        <w:t>11</w:t>
      </w:r>
      <w:r w:rsidRPr="005356D4">
        <w:t>, lire :</w:t>
      </w:r>
    </w:p>
    <w:p w14:paraId="13FFF4A3" w14:textId="77777777" w:rsidR="006C39AC"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6B4656">
        <w:rPr>
          <w:rFonts w:asciiTheme="majorBidi" w:hAnsiTheme="majorBidi" w:cstheme="majorBidi"/>
        </w:rPr>
        <w:t>2.11</w:t>
      </w:r>
      <w:r w:rsidRPr="006B4656">
        <w:rPr>
          <w:rFonts w:asciiTheme="majorBidi" w:hAnsiTheme="majorBidi" w:cstheme="majorBidi"/>
        </w:rPr>
        <w:tab/>
      </w:r>
      <w:r w:rsidRPr="002374CC">
        <w:rPr>
          <w:rFonts w:asciiTheme="majorBidi" w:hAnsiTheme="majorBidi" w:cstheme="majorBidi"/>
        </w:rPr>
        <w:t>“</w:t>
      </w:r>
      <w:r w:rsidRPr="00B07C82">
        <w:rPr>
          <w:rFonts w:asciiTheme="majorBidi" w:hAnsiTheme="majorBidi" w:cstheme="majorBidi"/>
          <w:i/>
          <w:iCs/>
        </w:rPr>
        <w:t>Pneumatique renforcé</w:t>
      </w:r>
      <w:r w:rsidRPr="002374CC">
        <w:rPr>
          <w:rFonts w:asciiTheme="majorBidi" w:hAnsiTheme="majorBidi" w:cstheme="majorBidi"/>
        </w:rPr>
        <w:t>”</w:t>
      </w:r>
      <w:r w:rsidRPr="00B07C82">
        <w:rPr>
          <w:rFonts w:asciiTheme="majorBidi" w:hAnsiTheme="majorBidi" w:cstheme="majorBidi"/>
        </w:rPr>
        <w:t xml:space="preserve"> ou </w:t>
      </w:r>
      <w:r w:rsidRPr="002374CC">
        <w:rPr>
          <w:rFonts w:asciiTheme="majorBidi" w:hAnsiTheme="majorBidi" w:cstheme="majorBidi"/>
        </w:rPr>
        <w:t>“</w:t>
      </w:r>
      <w:r w:rsidRPr="00B07C82">
        <w:rPr>
          <w:rFonts w:asciiTheme="majorBidi" w:hAnsiTheme="majorBidi" w:cstheme="majorBidi"/>
          <w:i/>
          <w:iCs/>
        </w:rPr>
        <w:t>pneumatique pour fortes charges</w:t>
      </w:r>
      <w:r w:rsidRPr="002374CC">
        <w:rPr>
          <w:rFonts w:asciiTheme="majorBidi" w:hAnsiTheme="majorBidi" w:cstheme="majorBidi"/>
        </w:rPr>
        <w:t>”</w:t>
      </w:r>
      <w:r w:rsidRPr="00B07C82">
        <w:rPr>
          <w:rFonts w:asciiTheme="majorBidi" w:hAnsiTheme="majorBidi" w:cstheme="majorBidi"/>
        </w:rPr>
        <w:t>, un pneumatique de la classe C1 ayant une structure conçue pour supporter une charge plus lourde à une pression de gonflage plus élevée que la charge supportée par le pneumatique correspondant pour utilisation normale à la pression de gonflage normale prescrite dans la norme ISO 4000-1:2010</w:t>
      </w:r>
      <w:r w:rsidRPr="00057992">
        <w:rPr>
          <w:rFonts w:asciiTheme="majorBidi" w:hAnsiTheme="majorBidi" w:cstheme="majorBidi"/>
          <w:vertAlign w:val="superscript"/>
        </w:rPr>
        <w:t>2</w:t>
      </w:r>
      <w:r w:rsidRPr="00B07C82">
        <w:rPr>
          <w:rFonts w:asciiTheme="majorBidi" w:hAnsiTheme="majorBidi" w:cstheme="majorBidi"/>
        </w:rPr>
        <w:t>.</w:t>
      </w:r>
      <w:r>
        <w:rPr>
          <w:rFonts w:asciiTheme="majorBidi" w:hAnsiTheme="majorBidi" w:cstheme="majorBidi"/>
        </w:rPr>
        <w:t>».</w:t>
      </w:r>
    </w:p>
    <w:p w14:paraId="5D58BA93" w14:textId="77777777" w:rsidR="006C39AC" w:rsidRDefault="006C39AC" w:rsidP="006C39AC">
      <w:pPr>
        <w:pStyle w:val="SingleTxtG"/>
        <w:rPr>
          <w:rFonts w:asciiTheme="majorBidi" w:hAnsiTheme="majorBidi" w:cstheme="majorBidi"/>
        </w:rPr>
      </w:pPr>
      <w:r w:rsidRPr="005356D4">
        <w:rPr>
          <w:i/>
          <w:iCs/>
        </w:rPr>
        <w:t>Paragraphe 2.</w:t>
      </w:r>
      <w:r>
        <w:rPr>
          <w:i/>
          <w:iCs/>
        </w:rPr>
        <w:t>12</w:t>
      </w:r>
      <w:r w:rsidRPr="005356D4">
        <w:t>, lire :</w:t>
      </w:r>
    </w:p>
    <w:p w14:paraId="2FFA7D6F" w14:textId="77777777" w:rsidR="006C39AC" w:rsidRPr="006B4656" w:rsidRDefault="006C39AC" w:rsidP="006C39AC">
      <w:pPr>
        <w:pStyle w:val="SingleTxtG"/>
        <w:ind w:left="2268" w:hanging="1134"/>
        <w:rPr>
          <w:rFonts w:asciiTheme="majorBidi" w:hAnsiTheme="majorBidi" w:cstheme="majorBidi"/>
        </w:rPr>
      </w:pPr>
      <w:r>
        <w:rPr>
          <w:rFonts w:asciiTheme="majorBidi" w:hAnsiTheme="majorBidi" w:cstheme="majorBidi"/>
        </w:rPr>
        <w:t>« 2.12</w:t>
      </w:r>
      <w:r>
        <w:rPr>
          <w:rFonts w:asciiTheme="majorBidi" w:hAnsiTheme="majorBidi" w:cstheme="majorBidi"/>
        </w:rPr>
        <w:tab/>
      </w:r>
      <w:r w:rsidRPr="002374CC">
        <w:rPr>
          <w:rFonts w:asciiTheme="majorBidi" w:hAnsiTheme="majorBidi" w:cstheme="majorBidi"/>
        </w:rPr>
        <w:t>“</w:t>
      </w:r>
      <w:r w:rsidRPr="00057992">
        <w:rPr>
          <w:rFonts w:asciiTheme="majorBidi" w:hAnsiTheme="majorBidi" w:cstheme="majorBidi"/>
          <w:i/>
          <w:iCs/>
        </w:rPr>
        <w:t>Pneumatique traction</w:t>
      </w:r>
      <w:r w:rsidRPr="002374CC">
        <w:rPr>
          <w:rFonts w:asciiTheme="majorBidi" w:hAnsiTheme="majorBidi" w:cstheme="majorBidi"/>
        </w:rPr>
        <w:t>”</w:t>
      </w:r>
      <w:r w:rsidRPr="00057992">
        <w:rPr>
          <w:rFonts w:asciiTheme="majorBidi" w:hAnsiTheme="majorBidi" w:cstheme="majorBidi"/>
        </w:rPr>
        <w:t>, un pneumatique de la classe C2 ou C3 portant l</w:t>
      </w:r>
      <w:r>
        <w:rPr>
          <w:rFonts w:asciiTheme="majorBidi" w:hAnsiTheme="majorBidi" w:cstheme="majorBidi"/>
        </w:rPr>
        <w:t>’</w:t>
      </w:r>
      <w:r w:rsidRPr="00057992">
        <w:rPr>
          <w:rFonts w:asciiTheme="majorBidi" w:hAnsiTheme="majorBidi" w:cstheme="majorBidi"/>
        </w:rPr>
        <w:t>inscription «Traction</w:t>
      </w:r>
      <w:r w:rsidRPr="002374CC">
        <w:rPr>
          <w:rFonts w:asciiTheme="majorBidi" w:hAnsiTheme="majorBidi" w:cstheme="majorBidi"/>
        </w:rPr>
        <w:t>”</w:t>
      </w:r>
      <w:r w:rsidRPr="00057992">
        <w:rPr>
          <w:rFonts w:asciiTheme="majorBidi" w:hAnsiTheme="majorBidi" w:cstheme="majorBidi"/>
        </w:rPr>
        <w:t xml:space="preserve"> et destiné à être monté principalement sur le ou les essieux moteurs d</w:t>
      </w:r>
      <w:r>
        <w:rPr>
          <w:rFonts w:asciiTheme="majorBidi" w:hAnsiTheme="majorBidi" w:cstheme="majorBidi"/>
        </w:rPr>
        <w:t>’</w:t>
      </w:r>
      <w:r w:rsidRPr="00057992">
        <w:rPr>
          <w:rFonts w:asciiTheme="majorBidi" w:hAnsiTheme="majorBidi" w:cstheme="majorBidi"/>
        </w:rPr>
        <w:t>un véhicule pour maximiser la force de traction dans diverses conditions.</w:t>
      </w:r>
      <w:r>
        <w:rPr>
          <w:rFonts w:asciiTheme="majorBidi" w:hAnsiTheme="majorBidi" w:cstheme="majorBidi"/>
        </w:rPr>
        <w:t> ».</w:t>
      </w:r>
    </w:p>
    <w:p w14:paraId="37AAD19C" w14:textId="77777777" w:rsidR="006C39AC" w:rsidRDefault="006C39AC" w:rsidP="006C39AC">
      <w:pPr>
        <w:pStyle w:val="SingleTxtG"/>
        <w:rPr>
          <w:rFonts w:asciiTheme="majorBidi" w:hAnsiTheme="majorBidi" w:cstheme="majorBidi"/>
        </w:rPr>
      </w:pPr>
      <w:r w:rsidRPr="005356D4">
        <w:rPr>
          <w:i/>
          <w:iCs/>
        </w:rPr>
        <w:t>Paragraphe 2.</w:t>
      </w:r>
      <w:r>
        <w:rPr>
          <w:i/>
          <w:iCs/>
        </w:rPr>
        <w:t>13.1</w:t>
      </w:r>
      <w:r w:rsidRPr="005356D4">
        <w:t>, lire :</w:t>
      </w:r>
    </w:p>
    <w:p w14:paraId="2F380FAF" w14:textId="77777777" w:rsidR="006C39AC"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6B4656">
        <w:rPr>
          <w:rFonts w:asciiTheme="majorBidi" w:hAnsiTheme="majorBidi" w:cstheme="majorBidi"/>
        </w:rPr>
        <w:t>2.1</w:t>
      </w:r>
      <w:r>
        <w:rPr>
          <w:rFonts w:asciiTheme="majorBidi" w:hAnsiTheme="majorBidi" w:cstheme="majorBidi"/>
        </w:rPr>
        <w:t>3</w:t>
      </w:r>
      <w:r w:rsidRPr="006B4656">
        <w:rPr>
          <w:rFonts w:asciiTheme="majorBidi" w:hAnsiTheme="majorBidi" w:cstheme="majorBidi"/>
        </w:rPr>
        <w:t>.1</w:t>
      </w:r>
      <w:r w:rsidRPr="006B4656">
        <w:rPr>
          <w:rFonts w:asciiTheme="majorBidi" w:hAnsiTheme="majorBidi" w:cstheme="majorBidi"/>
        </w:rPr>
        <w:tab/>
      </w:r>
      <w:r w:rsidRPr="002374CC">
        <w:rPr>
          <w:rFonts w:asciiTheme="majorBidi" w:hAnsiTheme="majorBidi" w:cstheme="majorBidi"/>
        </w:rPr>
        <w:t>“</w:t>
      </w:r>
      <w:r w:rsidRPr="006B4656">
        <w:rPr>
          <w:rFonts w:asciiTheme="majorBidi" w:hAnsiTheme="majorBidi" w:cstheme="majorBidi"/>
          <w:i/>
        </w:rPr>
        <w:t>Pneumatique pour conditions de neige extrêmes</w:t>
      </w:r>
      <w:r w:rsidRPr="002374CC">
        <w:rPr>
          <w:rFonts w:asciiTheme="majorBidi" w:hAnsiTheme="majorBidi" w:cstheme="majorBidi"/>
        </w:rPr>
        <w:t>”</w:t>
      </w:r>
      <w:r w:rsidRPr="006B4656">
        <w:rPr>
          <w:rFonts w:asciiTheme="majorBidi" w:hAnsiTheme="majorBidi" w:cstheme="majorBidi"/>
        </w:rPr>
        <w:t xml:space="preserve">, un pneumatique dont les sculptures, la composition de la bande de roulement ou la structure sont essentiellement conçues pour être utilisées dans des conditions de neige extrêmes et qui satisfait aux prescriptions </w:t>
      </w:r>
      <w:r w:rsidRPr="00C538E8">
        <w:rPr>
          <w:rFonts w:asciiTheme="majorBidi" w:hAnsiTheme="majorBidi" w:cstheme="majorBidi"/>
          <w:strike/>
        </w:rPr>
        <w:t>du paragraphe</w:t>
      </w:r>
      <w:r w:rsidRPr="006B4656">
        <w:rPr>
          <w:rFonts w:asciiTheme="majorBidi" w:hAnsiTheme="majorBidi" w:cstheme="majorBidi"/>
        </w:rPr>
        <w:t> </w:t>
      </w:r>
      <w:r w:rsidRPr="00C538E8">
        <w:rPr>
          <w:rFonts w:asciiTheme="majorBidi" w:hAnsiTheme="majorBidi" w:cstheme="majorBidi"/>
          <w:b/>
          <w:bCs/>
        </w:rPr>
        <w:t>des paragraphes</w:t>
      </w:r>
      <w:r>
        <w:rPr>
          <w:rFonts w:asciiTheme="majorBidi" w:hAnsiTheme="majorBidi" w:cstheme="majorBidi"/>
        </w:rPr>
        <w:t xml:space="preserve"> </w:t>
      </w:r>
      <w:r w:rsidRPr="006B4656">
        <w:rPr>
          <w:rFonts w:asciiTheme="majorBidi" w:hAnsiTheme="majorBidi" w:cstheme="majorBidi"/>
        </w:rPr>
        <w:t xml:space="preserve">6.4 </w:t>
      </w:r>
      <w:r w:rsidRPr="00C538E8">
        <w:rPr>
          <w:rFonts w:asciiTheme="majorBidi" w:hAnsiTheme="majorBidi" w:cstheme="majorBidi"/>
          <w:b/>
          <w:bCs/>
        </w:rPr>
        <w:t>et 6.4.1</w:t>
      </w:r>
      <w:r>
        <w:rPr>
          <w:rFonts w:asciiTheme="majorBidi" w:hAnsiTheme="majorBidi" w:cstheme="majorBidi"/>
        </w:rPr>
        <w:t xml:space="preserve"> </w:t>
      </w:r>
      <w:r w:rsidRPr="006B4656">
        <w:rPr>
          <w:rFonts w:asciiTheme="majorBidi" w:hAnsiTheme="majorBidi" w:cstheme="majorBidi"/>
        </w:rPr>
        <w:t>du présent Règlement.</w:t>
      </w:r>
      <w:r>
        <w:rPr>
          <w:rFonts w:asciiTheme="majorBidi" w:hAnsiTheme="majorBidi" w:cstheme="majorBidi"/>
        </w:rPr>
        <w:t> ».</w:t>
      </w:r>
    </w:p>
    <w:p w14:paraId="14BE8764" w14:textId="77777777" w:rsidR="006C39AC" w:rsidRDefault="006C39AC" w:rsidP="006C39AC">
      <w:pPr>
        <w:pStyle w:val="SingleTxtG"/>
        <w:rPr>
          <w:rFonts w:asciiTheme="majorBidi" w:hAnsiTheme="majorBidi" w:cstheme="majorBidi"/>
        </w:rPr>
      </w:pPr>
      <w:r w:rsidRPr="00C538E8">
        <w:rPr>
          <w:rFonts w:asciiTheme="majorBidi" w:hAnsiTheme="majorBidi" w:cstheme="majorBidi"/>
          <w:i/>
          <w:iCs/>
        </w:rPr>
        <w:t>Ajouter le nouveau paragraphe 2.13.1.1</w:t>
      </w:r>
      <w:r>
        <w:rPr>
          <w:rFonts w:asciiTheme="majorBidi" w:hAnsiTheme="majorBidi" w:cstheme="majorBidi"/>
        </w:rPr>
        <w:t>, comme suit :</w:t>
      </w:r>
    </w:p>
    <w:p w14:paraId="6C5CC07F" w14:textId="77777777" w:rsidR="006C39AC"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C538E8">
        <w:rPr>
          <w:rFonts w:asciiTheme="majorBidi" w:hAnsiTheme="majorBidi" w:cstheme="majorBidi"/>
          <w:b/>
          <w:bCs/>
        </w:rPr>
        <w:t>2.13.1.1</w:t>
      </w:r>
      <w:r w:rsidRPr="00C538E8">
        <w:rPr>
          <w:rFonts w:asciiTheme="majorBidi" w:hAnsiTheme="majorBidi" w:cstheme="majorBidi"/>
          <w:b/>
          <w:bCs/>
        </w:rPr>
        <w:tab/>
      </w:r>
      <w:r w:rsidRPr="002374CC">
        <w:rPr>
          <w:rFonts w:asciiTheme="majorBidi" w:hAnsiTheme="majorBidi" w:cstheme="majorBidi"/>
        </w:rPr>
        <w:t>“</w:t>
      </w:r>
      <w:r w:rsidRPr="004E79E3">
        <w:rPr>
          <w:rFonts w:asciiTheme="majorBidi" w:hAnsiTheme="majorBidi" w:cstheme="majorBidi"/>
          <w:b/>
          <w:bCs/>
          <w:i/>
          <w:iCs/>
        </w:rPr>
        <w:t>Pneumatique glace</w:t>
      </w:r>
      <w:r w:rsidRPr="002374CC">
        <w:rPr>
          <w:rFonts w:asciiTheme="majorBidi" w:hAnsiTheme="majorBidi" w:cstheme="majorBidi"/>
        </w:rPr>
        <w:t>”</w:t>
      </w:r>
      <w:r w:rsidRPr="00C538E8">
        <w:rPr>
          <w:rFonts w:asciiTheme="majorBidi" w:hAnsiTheme="majorBidi" w:cstheme="majorBidi"/>
          <w:b/>
          <w:bCs/>
        </w:rPr>
        <w:t xml:space="preserve">, </w:t>
      </w:r>
      <w:r w:rsidRPr="004E79E3">
        <w:rPr>
          <w:rFonts w:asciiTheme="majorBidi" w:hAnsiTheme="majorBidi" w:cstheme="majorBidi"/>
          <w:b/>
          <w:bCs/>
        </w:rPr>
        <w:t>un pneumatique neige de classe C1 destiné à être utilisé dans des conditions d</w:t>
      </w:r>
      <w:r>
        <w:rPr>
          <w:rFonts w:asciiTheme="majorBidi" w:hAnsiTheme="majorBidi" w:cstheme="majorBidi"/>
          <w:b/>
          <w:bCs/>
        </w:rPr>
        <w:t>’</w:t>
      </w:r>
      <w:r w:rsidRPr="004E79E3">
        <w:rPr>
          <w:rFonts w:asciiTheme="majorBidi" w:hAnsiTheme="majorBidi" w:cstheme="majorBidi"/>
          <w:b/>
          <w:bCs/>
        </w:rPr>
        <w:t>e</w:t>
      </w:r>
      <w:r>
        <w:rPr>
          <w:rFonts w:asciiTheme="majorBidi" w:hAnsiTheme="majorBidi" w:cstheme="majorBidi"/>
          <w:b/>
          <w:bCs/>
        </w:rPr>
        <w:t>n</w:t>
      </w:r>
      <w:r w:rsidRPr="004E79E3">
        <w:rPr>
          <w:rFonts w:asciiTheme="majorBidi" w:hAnsiTheme="majorBidi" w:cstheme="majorBidi"/>
          <w:b/>
          <w:bCs/>
        </w:rPr>
        <w:t>neige</w:t>
      </w:r>
      <w:r>
        <w:rPr>
          <w:rFonts w:asciiTheme="majorBidi" w:hAnsiTheme="majorBidi" w:cstheme="majorBidi"/>
          <w:b/>
          <w:bCs/>
        </w:rPr>
        <w:t>ment extrêmes</w:t>
      </w:r>
      <w:r w:rsidRPr="004E79E3">
        <w:rPr>
          <w:rFonts w:asciiTheme="majorBidi" w:hAnsiTheme="majorBidi" w:cstheme="majorBidi"/>
          <w:b/>
          <w:bCs/>
        </w:rPr>
        <w:t>, qui est spécifiquement conçu pour être utilisé sur des chaussées recouvertes de glace et qui satisfait aux prescriptions du paragraphe 6.4.2 du présent Règlement.</w:t>
      </w:r>
      <w:r>
        <w:rPr>
          <w:rFonts w:asciiTheme="majorBidi" w:hAnsiTheme="majorBidi" w:cstheme="majorBidi"/>
        </w:rPr>
        <w:t> ».</w:t>
      </w:r>
    </w:p>
    <w:p w14:paraId="3D51B8AE" w14:textId="77777777" w:rsidR="006C39AC" w:rsidRDefault="006C39AC" w:rsidP="006C39AC">
      <w:pPr>
        <w:pStyle w:val="SingleTxtG"/>
        <w:rPr>
          <w:rFonts w:asciiTheme="majorBidi" w:hAnsiTheme="majorBidi" w:cstheme="majorBidi"/>
        </w:rPr>
      </w:pPr>
      <w:r w:rsidRPr="00937D93">
        <w:rPr>
          <w:i/>
          <w:iCs/>
        </w:rPr>
        <w:t>Paragraphe 2.18</w:t>
      </w:r>
      <w:r w:rsidRPr="00937D93">
        <w:t>, lire :</w:t>
      </w:r>
    </w:p>
    <w:p w14:paraId="0326BE76" w14:textId="77777777" w:rsidR="006C39AC" w:rsidRPr="006B4656"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6B4656">
        <w:rPr>
          <w:rFonts w:asciiTheme="majorBidi" w:hAnsiTheme="majorBidi" w:cstheme="majorBidi"/>
        </w:rPr>
        <w:t>2.1</w:t>
      </w:r>
      <w:r>
        <w:rPr>
          <w:rFonts w:asciiTheme="majorBidi" w:hAnsiTheme="majorBidi" w:cstheme="majorBidi"/>
        </w:rPr>
        <w:t>8</w:t>
      </w:r>
      <w:r w:rsidRPr="006B4656">
        <w:rPr>
          <w:rFonts w:asciiTheme="majorBidi" w:hAnsiTheme="majorBidi" w:cstheme="majorBidi"/>
        </w:rPr>
        <w:tab/>
      </w:r>
      <w:r w:rsidRPr="002374CC">
        <w:rPr>
          <w:rFonts w:asciiTheme="majorBidi" w:hAnsiTheme="majorBidi" w:cstheme="majorBidi"/>
        </w:rPr>
        <w:t>“</w:t>
      </w:r>
      <w:r w:rsidRPr="006B4656">
        <w:rPr>
          <w:rFonts w:asciiTheme="majorBidi" w:hAnsiTheme="majorBidi" w:cstheme="majorBidi"/>
          <w:i/>
        </w:rPr>
        <w:t>Pneumatique d</w:t>
      </w:r>
      <w:r>
        <w:rPr>
          <w:rFonts w:asciiTheme="majorBidi" w:hAnsiTheme="majorBidi" w:cstheme="majorBidi"/>
          <w:i/>
        </w:rPr>
        <w:t>’</w:t>
      </w:r>
      <w:r w:rsidRPr="006B4656">
        <w:rPr>
          <w:rFonts w:asciiTheme="majorBidi" w:hAnsiTheme="majorBidi" w:cstheme="majorBidi"/>
          <w:i/>
        </w:rPr>
        <w:t>essai de référence normalisé (SRTT)</w:t>
      </w:r>
      <w:r w:rsidRPr="002374CC">
        <w:rPr>
          <w:rFonts w:asciiTheme="majorBidi" w:hAnsiTheme="majorBidi" w:cstheme="majorBidi"/>
        </w:rPr>
        <w:t>”</w:t>
      </w:r>
      <w:r w:rsidRPr="006B4656">
        <w:rPr>
          <w:rFonts w:asciiTheme="majorBidi" w:hAnsiTheme="majorBidi" w:cstheme="majorBidi"/>
        </w:rPr>
        <w:t>, un pneumatique qui est fabriqué, vérifié et stocké conformément aux normes suivantes de l</w:t>
      </w:r>
      <w:r>
        <w:rPr>
          <w:rFonts w:asciiTheme="majorBidi" w:hAnsiTheme="majorBidi" w:cstheme="majorBidi"/>
        </w:rPr>
        <w:t>’</w:t>
      </w:r>
      <w:r w:rsidRPr="006B4656">
        <w:rPr>
          <w:rFonts w:asciiTheme="majorBidi" w:hAnsiTheme="majorBidi" w:cstheme="majorBidi"/>
        </w:rPr>
        <w:t>American Society for Testing and Materials (ASTM) :</w:t>
      </w:r>
    </w:p>
    <w:p w14:paraId="006560C8" w14:textId="77777777" w:rsidR="006C39AC" w:rsidRPr="00DD7190" w:rsidRDefault="006C39AC" w:rsidP="006C39AC">
      <w:pPr>
        <w:pStyle w:val="SingleTxtG"/>
        <w:ind w:left="2835" w:hanging="567"/>
        <w:rPr>
          <w:lang w:val="fr-FR"/>
        </w:rPr>
      </w:pPr>
      <w:r w:rsidRPr="00DD7190">
        <w:rPr>
          <w:bCs/>
          <w:lang w:val="fr-FR"/>
        </w:rPr>
        <w:t>a)</w:t>
      </w:r>
      <w:r w:rsidRPr="00DD7190">
        <w:rPr>
          <w:lang w:val="fr-FR"/>
        </w:rPr>
        <w:tab/>
        <w:t>E1136 – 17 pour la dimension P195/75R14, ou “SRTT14”,</w:t>
      </w:r>
    </w:p>
    <w:p w14:paraId="4C3E76B4" w14:textId="77777777" w:rsidR="006C39AC" w:rsidRPr="00DD7190" w:rsidRDefault="006C39AC" w:rsidP="006C39AC">
      <w:pPr>
        <w:pStyle w:val="SingleTxtG"/>
        <w:ind w:left="2835" w:hanging="567"/>
        <w:rPr>
          <w:b/>
          <w:bCs/>
          <w:lang w:val="fr-FR"/>
        </w:rPr>
      </w:pPr>
      <w:r w:rsidRPr="00DD7190">
        <w:rPr>
          <w:b/>
          <w:bCs/>
          <w:lang w:val="fr-FR"/>
        </w:rPr>
        <w:t>b)</w:t>
      </w:r>
      <w:r w:rsidRPr="00DD7190">
        <w:rPr>
          <w:b/>
          <w:bCs/>
          <w:lang w:val="fr-FR"/>
        </w:rPr>
        <w:tab/>
        <w:t xml:space="preserve">F2493 – 19 pour la dimension P225/60R16, ou </w:t>
      </w:r>
      <w:r w:rsidRPr="00DD7190">
        <w:rPr>
          <w:strike/>
          <w:lang w:val="fr-FR"/>
        </w:rPr>
        <w:t>“</w:t>
      </w:r>
      <w:r w:rsidRPr="00DD7190">
        <w:rPr>
          <w:b/>
          <w:lang w:val="fr-FR"/>
        </w:rPr>
        <w:t>SRTT16</w:t>
      </w:r>
      <w:r w:rsidRPr="002374CC">
        <w:rPr>
          <w:rFonts w:asciiTheme="majorBidi" w:hAnsiTheme="majorBidi" w:cstheme="majorBidi"/>
        </w:rPr>
        <w:t>”</w:t>
      </w:r>
      <w:r w:rsidRPr="00DD7190">
        <w:rPr>
          <w:b/>
          <w:lang w:val="fr-FR"/>
        </w:rPr>
        <w:t>,</w:t>
      </w:r>
    </w:p>
    <w:p w14:paraId="135CC203" w14:textId="77777777" w:rsidR="006C39AC" w:rsidRPr="00DD7190" w:rsidRDefault="006C39AC" w:rsidP="006C39AC">
      <w:pPr>
        <w:pStyle w:val="SingleTxtG"/>
        <w:ind w:left="2835" w:hanging="567"/>
        <w:rPr>
          <w:lang w:val="fr-FR"/>
        </w:rPr>
      </w:pPr>
      <w:r w:rsidRPr="00DD7190">
        <w:rPr>
          <w:bCs/>
          <w:strike/>
          <w:lang w:val="fr-FR"/>
        </w:rPr>
        <w:t>(b)</w:t>
      </w:r>
      <w:r w:rsidRPr="00DD7190">
        <w:rPr>
          <w:b/>
          <w:lang w:val="fr-FR"/>
        </w:rPr>
        <w:t>c)</w:t>
      </w:r>
      <w:r w:rsidRPr="00DD7190">
        <w:rPr>
          <w:bCs/>
          <w:lang w:val="fr-FR"/>
        </w:rPr>
        <w:tab/>
        <w:t xml:space="preserve">F2872 – 16 </w:t>
      </w:r>
      <w:r w:rsidRPr="00DD7190">
        <w:rPr>
          <w:lang w:val="fr-FR"/>
        </w:rPr>
        <w:t xml:space="preserve">pour la dimension </w:t>
      </w:r>
      <w:r w:rsidRPr="00DD7190">
        <w:rPr>
          <w:bCs/>
          <w:lang w:val="fr-FR"/>
        </w:rPr>
        <w:t xml:space="preserve">225/75R16C, ou </w:t>
      </w:r>
      <w:r w:rsidRPr="00DD7190">
        <w:rPr>
          <w:strike/>
          <w:lang w:val="fr-FR"/>
        </w:rPr>
        <w:t>“</w:t>
      </w:r>
      <w:r w:rsidRPr="00DD7190">
        <w:rPr>
          <w:bCs/>
          <w:lang w:val="fr-FR"/>
        </w:rPr>
        <w:t>SRTT16C</w:t>
      </w:r>
      <w:r w:rsidRPr="002374CC">
        <w:rPr>
          <w:rFonts w:asciiTheme="majorBidi" w:hAnsiTheme="majorBidi" w:cstheme="majorBidi"/>
        </w:rPr>
        <w:t>”</w:t>
      </w:r>
      <w:r w:rsidRPr="00DD7190">
        <w:rPr>
          <w:bCs/>
          <w:lang w:val="fr-FR"/>
        </w:rPr>
        <w:t>,</w:t>
      </w:r>
    </w:p>
    <w:p w14:paraId="688BA283" w14:textId="77777777" w:rsidR="006C39AC" w:rsidRPr="00DD7190" w:rsidRDefault="006C39AC" w:rsidP="006C39AC">
      <w:pPr>
        <w:pStyle w:val="SingleTxtG"/>
        <w:ind w:left="2835" w:hanging="567"/>
        <w:rPr>
          <w:strike/>
          <w:lang w:val="fr-FR"/>
        </w:rPr>
      </w:pPr>
      <w:r w:rsidRPr="00DD7190">
        <w:rPr>
          <w:bCs/>
          <w:strike/>
          <w:lang w:val="fr-FR"/>
        </w:rPr>
        <w:t>c)</w:t>
      </w:r>
      <w:r w:rsidRPr="00DD7190">
        <w:rPr>
          <w:b/>
          <w:lang w:val="fr-FR"/>
        </w:rPr>
        <w:t>d)</w:t>
      </w:r>
      <w:r w:rsidRPr="00DD7190">
        <w:rPr>
          <w:bCs/>
          <w:lang w:val="fr-FR"/>
        </w:rPr>
        <w:tab/>
      </w:r>
      <w:r w:rsidRPr="00DD7190">
        <w:rPr>
          <w:lang w:val="fr-FR"/>
        </w:rPr>
        <w:t xml:space="preserve">F2871 – 16 pour la dimension 245/70R19.5, ou </w:t>
      </w:r>
      <w:r w:rsidRPr="00DD7190">
        <w:rPr>
          <w:strike/>
          <w:lang w:val="fr-FR"/>
        </w:rPr>
        <w:t>“</w:t>
      </w:r>
      <w:r w:rsidRPr="00DD7190">
        <w:rPr>
          <w:lang w:val="fr-FR"/>
        </w:rPr>
        <w:t>SRTT19.5</w:t>
      </w:r>
      <w:r w:rsidRPr="002374CC">
        <w:rPr>
          <w:rFonts w:asciiTheme="majorBidi" w:hAnsiTheme="majorBidi" w:cstheme="majorBidi"/>
        </w:rPr>
        <w:t>”</w:t>
      </w:r>
      <w:r w:rsidRPr="00DD7190">
        <w:rPr>
          <w:lang w:val="fr-FR"/>
        </w:rPr>
        <w:t>,</w:t>
      </w:r>
    </w:p>
    <w:p w14:paraId="4FE668FC" w14:textId="77777777" w:rsidR="006C39AC" w:rsidRPr="00DD7190" w:rsidRDefault="006C39AC" w:rsidP="006C39AC">
      <w:pPr>
        <w:pStyle w:val="SingleTxtG"/>
        <w:ind w:left="2835" w:hanging="567"/>
        <w:rPr>
          <w:strike/>
          <w:lang w:val="fr-FR"/>
        </w:rPr>
      </w:pPr>
      <w:r w:rsidRPr="00DD7190">
        <w:rPr>
          <w:strike/>
          <w:lang w:val="fr-FR"/>
        </w:rPr>
        <w:t>d)</w:t>
      </w:r>
      <w:r w:rsidRPr="00DD7190">
        <w:rPr>
          <w:b/>
          <w:lang w:val="fr-FR"/>
        </w:rPr>
        <w:t>e)</w:t>
      </w:r>
      <w:r w:rsidRPr="00DD7190">
        <w:rPr>
          <w:lang w:val="fr-FR"/>
        </w:rPr>
        <w:tab/>
        <w:t xml:space="preserve">F2870 – 16 pour la dimension 315/70R22.5, ou </w:t>
      </w:r>
      <w:r w:rsidRPr="00DD7190">
        <w:rPr>
          <w:strike/>
          <w:lang w:val="fr-FR"/>
        </w:rPr>
        <w:t>“</w:t>
      </w:r>
      <w:r w:rsidRPr="00DD7190">
        <w:rPr>
          <w:lang w:val="fr-FR"/>
        </w:rPr>
        <w:t>SRTT22.5</w:t>
      </w:r>
      <w:r w:rsidRPr="002374CC">
        <w:rPr>
          <w:rFonts w:asciiTheme="majorBidi" w:hAnsiTheme="majorBidi" w:cstheme="majorBidi"/>
        </w:rPr>
        <w:t>”</w:t>
      </w:r>
      <w:r w:rsidRPr="00DD7190">
        <w:rPr>
          <w:strike/>
          <w:lang w:val="fr-FR"/>
        </w:rPr>
        <w:t>,</w:t>
      </w:r>
      <w:r w:rsidRPr="00DD7190">
        <w:rPr>
          <w:b/>
          <w:bCs/>
          <w:lang w:val="fr-FR"/>
        </w:rPr>
        <w:t>.</w:t>
      </w:r>
    </w:p>
    <w:p w14:paraId="55566CE1" w14:textId="77777777" w:rsidR="006C39AC" w:rsidRPr="00DD7190" w:rsidRDefault="006C39AC" w:rsidP="006C39AC">
      <w:pPr>
        <w:pStyle w:val="SingleTxtG"/>
        <w:ind w:left="2835" w:hanging="567"/>
        <w:rPr>
          <w:rFonts w:asciiTheme="majorBidi" w:hAnsiTheme="majorBidi" w:cstheme="majorBidi"/>
          <w:lang w:val="fr-FR"/>
        </w:rPr>
      </w:pPr>
      <w:r w:rsidRPr="00DD7190">
        <w:rPr>
          <w:strike/>
          <w:lang w:val="fr-FR"/>
        </w:rPr>
        <w:t>e)</w:t>
      </w:r>
      <w:r w:rsidRPr="00DD7190">
        <w:rPr>
          <w:strike/>
          <w:lang w:val="fr-FR"/>
        </w:rPr>
        <w:tab/>
        <w:t>F2493 – 19 pour la dimension P225/60R16, ou “SRTT16”.</w:t>
      </w:r>
      <w:r w:rsidRPr="00DD7190">
        <w:rPr>
          <w:lang w:val="fr-FR"/>
        </w:rPr>
        <w:t>"</w:t>
      </w:r>
      <w:r>
        <w:rPr>
          <w:lang w:val="fr-FR"/>
        </w:rPr>
        <w:t>.</w:t>
      </w:r>
    </w:p>
    <w:p w14:paraId="6F9BCBB4" w14:textId="77777777" w:rsidR="006C39AC" w:rsidRDefault="006C39AC" w:rsidP="006C39AC">
      <w:pPr>
        <w:pStyle w:val="SingleTxtG"/>
        <w:rPr>
          <w:rFonts w:asciiTheme="majorBidi" w:hAnsiTheme="majorBidi" w:cstheme="majorBidi"/>
        </w:rPr>
      </w:pPr>
      <w:r w:rsidRPr="004F54B2">
        <w:rPr>
          <w:i/>
          <w:iCs/>
        </w:rPr>
        <w:t>Paragraphe 2.19</w:t>
      </w:r>
      <w:r w:rsidRPr="004F54B2">
        <w:t>, lire :</w:t>
      </w:r>
    </w:p>
    <w:p w14:paraId="46E29BAC" w14:textId="18A38537" w:rsidR="006C39AC" w:rsidRPr="006B4656"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6B4656">
        <w:rPr>
          <w:rFonts w:asciiTheme="majorBidi" w:hAnsiTheme="majorBidi" w:cstheme="majorBidi"/>
        </w:rPr>
        <w:t>2.1</w:t>
      </w:r>
      <w:r>
        <w:rPr>
          <w:rFonts w:asciiTheme="majorBidi" w:hAnsiTheme="majorBidi" w:cstheme="majorBidi"/>
        </w:rPr>
        <w:t>9</w:t>
      </w:r>
      <w:r w:rsidRPr="006B4656">
        <w:rPr>
          <w:rFonts w:asciiTheme="majorBidi" w:hAnsiTheme="majorBidi" w:cstheme="majorBidi"/>
        </w:rPr>
        <w:tab/>
      </w:r>
      <w:r w:rsidRPr="002374CC">
        <w:rPr>
          <w:rFonts w:asciiTheme="majorBidi" w:hAnsiTheme="majorBidi" w:cstheme="majorBidi"/>
        </w:rPr>
        <w:t>“</w:t>
      </w:r>
      <w:r w:rsidRPr="006B4656">
        <w:rPr>
          <w:rFonts w:asciiTheme="majorBidi" w:hAnsiTheme="majorBidi" w:cstheme="majorBidi"/>
          <w:spacing w:val="-2"/>
        </w:rPr>
        <w:t>Mesure de l</w:t>
      </w:r>
      <w:r>
        <w:rPr>
          <w:rFonts w:asciiTheme="majorBidi" w:hAnsiTheme="majorBidi" w:cstheme="majorBidi"/>
          <w:spacing w:val="-2"/>
        </w:rPr>
        <w:t>’</w:t>
      </w:r>
      <w:r w:rsidRPr="006B4656">
        <w:rPr>
          <w:rFonts w:asciiTheme="majorBidi" w:hAnsiTheme="majorBidi" w:cstheme="majorBidi"/>
          <w:spacing w:val="-2"/>
        </w:rPr>
        <w:t xml:space="preserve">adhérence sur sol mouillé ou </w:t>
      </w:r>
      <w:r w:rsidRPr="00402BDB">
        <w:rPr>
          <w:rFonts w:asciiTheme="majorBidi" w:hAnsiTheme="majorBidi" w:cstheme="majorBidi"/>
          <w:strike/>
          <w:spacing w:val="-2"/>
        </w:rPr>
        <w:t>sur neige</w:t>
      </w:r>
      <w:r w:rsidR="002F07AF">
        <w:rPr>
          <w:rFonts w:asciiTheme="majorBidi" w:hAnsiTheme="majorBidi" w:cstheme="majorBidi"/>
          <w:spacing w:val="-2"/>
        </w:rPr>
        <w:t xml:space="preserve"> </w:t>
      </w:r>
      <w:r w:rsidRPr="00402BDB">
        <w:rPr>
          <w:rFonts w:asciiTheme="majorBidi" w:hAnsiTheme="majorBidi" w:cstheme="majorBidi"/>
          <w:b/>
          <w:bCs/>
          <w:spacing w:val="-2"/>
        </w:rPr>
        <w:t>des performances sur la neige ou sur la glace</w:t>
      </w:r>
      <w:r>
        <w:rPr>
          <w:rFonts w:asciiTheme="majorBidi" w:hAnsiTheme="majorBidi" w:cstheme="majorBidi"/>
          <w:spacing w:val="-2"/>
        </w:rPr>
        <w:t xml:space="preserve"> </w:t>
      </w:r>
      <w:r w:rsidRPr="006B4656">
        <w:rPr>
          <w:rFonts w:asciiTheme="majorBidi" w:hAnsiTheme="majorBidi" w:cstheme="majorBidi"/>
          <w:spacing w:val="-2"/>
        </w:rPr>
        <w:t>− Définitions particulières</w:t>
      </w:r>
      <w:r>
        <w:rPr>
          <w:rFonts w:asciiTheme="majorBidi" w:hAnsiTheme="majorBidi" w:cstheme="majorBidi"/>
          <w:spacing w:val="-2"/>
        </w:rPr>
        <w:t> ».</w:t>
      </w:r>
    </w:p>
    <w:p w14:paraId="7E7AE2E2" w14:textId="77777777" w:rsidR="006C39AC" w:rsidRDefault="006C39AC" w:rsidP="006C39AC">
      <w:pPr>
        <w:pStyle w:val="SingleTxtG"/>
        <w:rPr>
          <w:rFonts w:asciiTheme="majorBidi" w:hAnsiTheme="majorBidi" w:cstheme="majorBidi"/>
        </w:rPr>
      </w:pPr>
      <w:r w:rsidRPr="005356D4">
        <w:rPr>
          <w:i/>
          <w:iCs/>
        </w:rPr>
        <w:t>Paragraphe 2.</w:t>
      </w:r>
      <w:r>
        <w:rPr>
          <w:i/>
          <w:iCs/>
        </w:rPr>
        <w:t>19.1</w:t>
      </w:r>
      <w:r w:rsidRPr="005356D4">
        <w:t>, lire :</w:t>
      </w:r>
    </w:p>
    <w:p w14:paraId="4B5EEA4B" w14:textId="77777777" w:rsidR="006C39AC" w:rsidRPr="006B4656"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6B4656">
        <w:rPr>
          <w:rFonts w:asciiTheme="majorBidi" w:hAnsiTheme="majorBidi" w:cstheme="majorBidi"/>
        </w:rPr>
        <w:t>2.1</w:t>
      </w:r>
      <w:r>
        <w:rPr>
          <w:rFonts w:asciiTheme="majorBidi" w:hAnsiTheme="majorBidi" w:cstheme="majorBidi"/>
        </w:rPr>
        <w:t>9</w:t>
      </w:r>
      <w:r w:rsidRPr="006B4656">
        <w:rPr>
          <w:rFonts w:asciiTheme="majorBidi" w:hAnsiTheme="majorBidi" w:cstheme="majorBidi"/>
        </w:rPr>
        <w:t>.1</w:t>
      </w:r>
      <w:r w:rsidRPr="006B4656">
        <w:rPr>
          <w:rFonts w:asciiTheme="majorBidi" w:hAnsiTheme="majorBidi" w:cstheme="majorBidi"/>
        </w:rPr>
        <w:tab/>
      </w:r>
      <w:r w:rsidRPr="002374CC">
        <w:rPr>
          <w:rFonts w:asciiTheme="majorBidi" w:hAnsiTheme="majorBidi" w:cstheme="majorBidi"/>
        </w:rPr>
        <w:t>“</w:t>
      </w:r>
      <w:r w:rsidRPr="006B4656">
        <w:rPr>
          <w:rFonts w:asciiTheme="majorBidi" w:hAnsiTheme="majorBidi" w:cstheme="majorBidi"/>
          <w:i/>
        </w:rPr>
        <w:t>Adhérence sur sol mouillé</w:t>
      </w:r>
      <w:r w:rsidRPr="002374CC">
        <w:rPr>
          <w:rFonts w:asciiTheme="majorBidi" w:hAnsiTheme="majorBidi" w:cstheme="majorBidi"/>
        </w:rPr>
        <w:t>”</w:t>
      </w:r>
      <w:r w:rsidRPr="006B4656">
        <w:rPr>
          <w:rFonts w:asciiTheme="majorBidi" w:hAnsiTheme="majorBidi" w:cstheme="majorBidi"/>
        </w:rPr>
        <w:t>, les performances relatives de freinage, sur sol mouillé, d</w:t>
      </w:r>
      <w:r>
        <w:rPr>
          <w:rFonts w:asciiTheme="majorBidi" w:hAnsiTheme="majorBidi" w:cstheme="majorBidi"/>
        </w:rPr>
        <w:t>’</w:t>
      </w:r>
      <w:r w:rsidRPr="006B4656">
        <w:rPr>
          <w:rFonts w:asciiTheme="majorBidi" w:hAnsiTheme="majorBidi" w:cstheme="majorBidi"/>
        </w:rPr>
        <w:t>un véhicule d</w:t>
      </w:r>
      <w:r>
        <w:rPr>
          <w:rFonts w:asciiTheme="majorBidi" w:hAnsiTheme="majorBidi" w:cstheme="majorBidi"/>
        </w:rPr>
        <w:t>’</w:t>
      </w:r>
      <w:r w:rsidRPr="006B4656">
        <w:rPr>
          <w:rFonts w:asciiTheme="majorBidi" w:hAnsiTheme="majorBidi" w:cstheme="majorBidi"/>
        </w:rPr>
        <w:t xml:space="preserve">essai équipé du pneumatique à contrôler par rapport au même véhicule équipé du pneumatique </w:t>
      </w:r>
      <w:r>
        <w:rPr>
          <w:rFonts w:asciiTheme="majorBidi" w:hAnsiTheme="majorBidi" w:cstheme="majorBidi"/>
        </w:rPr>
        <w:t xml:space="preserve">d’essai </w:t>
      </w:r>
      <w:r w:rsidRPr="006B4656">
        <w:rPr>
          <w:rFonts w:asciiTheme="majorBidi" w:hAnsiTheme="majorBidi" w:cstheme="majorBidi"/>
        </w:rPr>
        <w:t xml:space="preserve">de référence </w:t>
      </w:r>
      <w:r>
        <w:rPr>
          <w:rFonts w:asciiTheme="majorBidi" w:hAnsiTheme="majorBidi" w:cstheme="majorBidi"/>
        </w:rPr>
        <w:t xml:space="preserve">normalisé </w:t>
      </w:r>
      <w:r w:rsidRPr="006B4656">
        <w:rPr>
          <w:rFonts w:asciiTheme="majorBidi" w:hAnsiTheme="majorBidi" w:cstheme="majorBidi"/>
        </w:rPr>
        <w:t>(SRTT).</w:t>
      </w:r>
      <w:r>
        <w:rPr>
          <w:rFonts w:asciiTheme="majorBidi" w:hAnsiTheme="majorBidi" w:cstheme="majorBidi"/>
        </w:rPr>
        <w:t> ».</w:t>
      </w:r>
    </w:p>
    <w:p w14:paraId="134F1232" w14:textId="77777777" w:rsidR="006C39AC" w:rsidRDefault="006C39AC" w:rsidP="006C39AC">
      <w:pPr>
        <w:pStyle w:val="SingleTxtG"/>
        <w:rPr>
          <w:rFonts w:asciiTheme="majorBidi" w:hAnsiTheme="majorBidi" w:cstheme="majorBidi"/>
        </w:rPr>
      </w:pPr>
      <w:r w:rsidRPr="005356D4">
        <w:rPr>
          <w:i/>
          <w:iCs/>
        </w:rPr>
        <w:t>Paragraphe 2.</w:t>
      </w:r>
      <w:r>
        <w:rPr>
          <w:i/>
          <w:iCs/>
        </w:rPr>
        <w:t>19.2</w:t>
      </w:r>
      <w:r w:rsidRPr="005356D4">
        <w:t>, lire :</w:t>
      </w:r>
    </w:p>
    <w:p w14:paraId="5B79BE90" w14:textId="77777777" w:rsidR="006C39AC"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6B4656">
        <w:rPr>
          <w:rFonts w:asciiTheme="majorBidi" w:hAnsiTheme="majorBidi" w:cstheme="majorBidi"/>
        </w:rPr>
        <w:t>2.1</w:t>
      </w:r>
      <w:r>
        <w:rPr>
          <w:rFonts w:asciiTheme="majorBidi" w:hAnsiTheme="majorBidi" w:cstheme="majorBidi"/>
        </w:rPr>
        <w:t>9</w:t>
      </w:r>
      <w:r w:rsidRPr="006B4656">
        <w:rPr>
          <w:rFonts w:asciiTheme="majorBidi" w:hAnsiTheme="majorBidi" w:cstheme="majorBidi"/>
        </w:rPr>
        <w:t>.2</w:t>
      </w:r>
      <w:r w:rsidRPr="006B4656">
        <w:rPr>
          <w:rFonts w:asciiTheme="majorBidi" w:hAnsiTheme="majorBidi" w:cstheme="majorBidi"/>
        </w:rPr>
        <w:tab/>
      </w:r>
      <w:r w:rsidRPr="002374CC">
        <w:rPr>
          <w:rFonts w:asciiTheme="majorBidi" w:hAnsiTheme="majorBidi" w:cstheme="majorBidi"/>
        </w:rPr>
        <w:t>“</w:t>
      </w:r>
      <w:r w:rsidRPr="006B4656">
        <w:rPr>
          <w:rFonts w:asciiTheme="majorBidi" w:hAnsiTheme="majorBidi" w:cstheme="majorBidi"/>
          <w:i/>
        </w:rPr>
        <w:t>Pneumatique à contrôler</w:t>
      </w:r>
      <w:r w:rsidRPr="002374CC">
        <w:rPr>
          <w:rFonts w:asciiTheme="majorBidi" w:hAnsiTheme="majorBidi" w:cstheme="majorBidi"/>
        </w:rPr>
        <w:t>”</w:t>
      </w:r>
      <w:r>
        <w:rPr>
          <w:rFonts w:asciiTheme="majorBidi" w:hAnsiTheme="majorBidi" w:cstheme="majorBidi"/>
        </w:rPr>
        <w:t xml:space="preserve"> </w:t>
      </w:r>
      <w:r w:rsidRPr="00E76066">
        <w:rPr>
          <w:rFonts w:asciiTheme="majorBidi" w:hAnsiTheme="majorBidi" w:cstheme="majorBidi"/>
          <w:b/>
          <w:bCs/>
        </w:rPr>
        <w:t xml:space="preserve">ou </w:t>
      </w:r>
      <w:r w:rsidRPr="004F54B2">
        <w:rPr>
          <w:rFonts w:asciiTheme="majorBidi" w:hAnsiTheme="majorBidi" w:cstheme="majorBidi"/>
          <w:b/>
          <w:bCs/>
        </w:rPr>
        <w:t>“</w:t>
      </w:r>
      <w:r w:rsidRPr="00E76066">
        <w:rPr>
          <w:rFonts w:asciiTheme="majorBidi" w:hAnsiTheme="majorBidi" w:cstheme="majorBidi"/>
          <w:b/>
          <w:bCs/>
          <w:i/>
          <w:iCs/>
        </w:rPr>
        <w:t>jeu de pneumatiques à contrôler</w:t>
      </w:r>
      <w:r w:rsidRPr="004F54B2">
        <w:rPr>
          <w:rFonts w:asciiTheme="majorBidi" w:hAnsiTheme="majorBidi" w:cstheme="majorBidi"/>
          <w:b/>
          <w:bCs/>
        </w:rPr>
        <w:t>”</w:t>
      </w:r>
      <w:r w:rsidRPr="006B4656">
        <w:rPr>
          <w:rFonts w:asciiTheme="majorBidi" w:hAnsiTheme="majorBidi" w:cstheme="majorBidi"/>
        </w:rPr>
        <w:t xml:space="preserve">, un pneumatique </w:t>
      </w:r>
      <w:r w:rsidRPr="00E76066">
        <w:rPr>
          <w:rFonts w:asciiTheme="majorBidi" w:hAnsiTheme="majorBidi" w:cstheme="majorBidi"/>
          <w:b/>
          <w:bCs/>
        </w:rPr>
        <w:t>ou un jeu de pneumatiques</w:t>
      </w:r>
      <w:r>
        <w:rPr>
          <w:rFonts w:asciiTheme="majorBidi" w:hAnsiTheme="majorBidi" w:cstheme="majorBidi"/>
        </w:rPr>
        <w:t xml:space="preserve"> </w:t>
      </w:r>
      <w:r w:rsidRPr="006B4656">
        <w:rPr>
          <w:rFonts w:asciiTheme="majorBidi" w:hAnsiTheme="majorBidi" w:cstheme="majorBidi"/>
        </w:rPr>
        <w:t>représentatif d</w:t>
      </w:r>
      <w:r>
        <w:rPr>
          <w:rFonts w:asciiTheme="majorBidi" w:hAnsiTheme="majorBidi" w:cstheme="majorBidi"/>
        </w:rPr>
        <w:t>’</w:t>
      </w:r>
      <w:r w:rsidRPr="006B4656">
        <w:rPr>
          <w:rFonts w:asciiTheme="majorBidi" w:hAnsiTheme="majorBidi" w:cstheme="majorBidi"/>
        </w:rPr>
        <w:t xml:space="preserve">un type qui est </w:t>
      </w:r>
      <w:r w:rsidRPr="006B4656">
        <w:rPr>
          <w:rFonts w:asciiTheme="majorBidi" w:hAnsiTheme="majorBidi" w:cstheme="majorBidi"/>
        </w:rPr>
        <w:lastRenderedPageBreak/>
        <w:t>soumis à l</w:t>
      </w:r>
      <w:r>
        <w:rPr>
          <w:rFonts w:asciiTheme="majorBidi" w:hAnsiTheme="majorBidi" w:cstheme="majorBidi"/>
        </w:rPr>
        <w:t>’</w:t>
      </w:r>
      <w:r w:rsidRPr="006B4656">
        <w:rPr>
          <w:rFonts w:asciiTheme="majorBidi" w:hAnsiTheme="majorBidi" w:cstheme="majorBidi"/>
        </w:rPr>
        <w:t>homologation conformément au présent Règlement</w:t>
      </w:r>
      <w:r>
        <w:rPr>
          <w:rFonts w:asciiTheme="majorBidi" w:hAnsiTheme="majorBidi" w:cstheme="majorBidi"/>
        </w:rPr>
        <w:t xml:space="preserve"> </w:t>
      </w:r>
      <w:r w:rsidRPr="008424C5">
        <w:rPr>
          <w:rFonts w:asciiTheme="majorBidi" w:hAnsiTheme="majorBidi" w:cstheme="majorBidi"/>
          <w:b/>
          <w:bCs/>
        </w:rPr>
        <w:t xml:space="preserve">et dont les performances sont évaluées par rapport à un pneumatique </w:t>
      </w:r>
      <w:r>
        <w:rPr>
          <w:rFonts w:asciiTheme="majorBidi" w:hAnsiTheme="majorBidi" w:cstheme="majorBidi"/>
          <w:b/>
          <w:bCs/>
        </w:rPr>
        <w:t>de référence</w:t>
      </w:r>
      <w:r w:rsidRPr="008424C5">
        <w:rPr>
          <w:rFonts w:asciiTheme="majorBidi" w:hAnsiTheme="majorBidi" w:cstheme="majorBidi"/>
          <w:b/>
          <w:bCs/>
        </w:rPr>
        <w:t xml:space="preserve"> ou à un jeu de pneumatiques </w:t>
      </w:r>
      <w:r>
        <w:rPr>
          <w:rFonts w:asciiTheme="majorBidi" w:hAnsiTheme="majorBidi" w:cstheme="majorBidi"/>
          <w:b/>
          <w:bCs/>
        </w:rPr>
        <w:t>de référence</w:t>
      </w:r>
      <w:r w:rsidRPr="006B4656">
        <w:rPr>
          <w:rFonts w:asciiTheme="majorBidi" w:hAnsiTheme="majorBidi" w:cstheme="majorBidi"/>
        </w:rPr>
        <w:t>.</w:t>
      </w:r>
      <w:r>
        <w:rPr>
          <w:rFonts w:asciiTheme="majorBidi" w:hAnsiTheme="majorBidi" w:cstheme="majorBidi"/>
        </w:rPr>
        <w:t> ».</w:t>
      </w:r>
    </w:p>
    <w:p w14:paraId="68906F34" w14:textId="77777777" w:rsidR="006C39AC" w:rsidRDefault="006C39AC" w:rsidP="006C39AC">
      <w:pPr>
        <w:pStyle w:val="SingleTxtG"/>
        <w:rPr>
          <w:rFonts w:asciiTheme="majorBidi" w:hAnsiTheme="majorBidi" w:cstheme="majorBidi"/>
        </w:rPr>
      </w:pPr>
      <w:r w:rsidRPr="00C538E8">
        <w:rPr>
          <w:rFonts w:asciiTheme="majorBidi" w:hAnsiTheme="majorBidi" w:cstheme="majorBidi"/>
          <w:i/>
          <w:iCs/>
        </w:rPr>
        <w:t>Ajouter le nouveau paragraphe 2.1</w:t>
      </w:r>
      <w:r>
        <w:rPr>
          <w:rFonts w:asciiTheme="majorBidi" w:hAnsiTheme="majorBidi" w:cstheme="majorBidi"/>
          <w:i/>
          <w:iCs/>
        </w:rPr>
        <w:t>9.</w:t>
      </w:r>
      <w:r w:rsidRPr="00C538E8">
        <w:rPr>
          <w:rFonts w:asciiTheme="majorBidi" w:hAnsiTheme="majorBidi" w:cstheme="majorBidi"/>
          <w:i/>
          <w:iCs/>
        </w:rPr>
        <w:t>3</w:t>
      </w:r>
      <w:r>
        <w:rPr>
          <w:rFonts w:asciiTheme="majorBidi" w:hAnsiTheme="majorBidi" w:cstheme="majorBidi"/>
        </w:rPr>
        <w:t>, comme suit :</w:t>
      </w:r>
    </w:p>
    <w:p w14:paraId="08071661" w14:textId="77777777" w:rsidR="006C39AC"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CF641C">
        <w:rPr>
          <w:rFonts w:asciiTheme="majorBidi" w:hAnsiTheme="majorBidi" w:cstheme="majorBidi"/>
          <w:b/>
          <w:bCs/>
        </w:rPr>
        <w:t>2.19.3</w:t>
      </w:r>
      <w:r w:rsidRPr="00CF641C">
        <w:rPr>
          <w:rFonts w:asciiTheme="majorBidi" w:hAnsiTheme="majorBidi" w:cstheme="majorBidi"/>
          <w:b/>
          <w:bCs/>
        </w:rPr>
        <w:tab/>
      </w:r>
      <w:r w:rsidRPr="004F54B2">
        <w:rPr>
          <w:rFonts w:asciiTheme="majorBidi" w:hAnsiTheme="majorBidi" w:cstheme="majorBidi"/>
          <w:b/>
          <w:bCs/>
        </w:rPr>
        <w:t>“</w:t>
      </w:r>
      <w:r w:rsidRPr="004F54B2">
        <w:rPr>
          <w:rFonts w:asciiTheme="majorBidi" w:hAnsiTheme="majorBidi" w:cstheme="majorBidi"/>
          <w:b/>
          <w:bCs/>
          <w:i/>
        </w:rPr>
        <w:t>Pneumatique de référence</w:t>
      </w:r>
      <w:r w:rsidRPr="004F54B2">
        <w:rPr>
          <w:rFonts w:asciiTheme="majorBidi" w:hAnsiTheme="majorBidi" w:cstheme="majorBidi"/>
          <w:b/>
          <w:bCs/>
        </w:rPr>
        <w:t>”</w:t>
      </w:r>
      <w:r>
        <w:rPr>
          <w:rFonts w:asciiTheme="majorBidi" w:hAnsiTheme="majorBidi" w:cstheme="majorBidi"/>
        </w:rPr>
        <w:t xml:space="preserve"> </w:t>
      </w:r>
      <w:r w:rsidRPr="00E76066">
        <w:rPr>
          <w:rFonts w:asciiTheme="majorBidi" w:hAnsiTheme="majorBidi" w:cstheme="majorBidi"/>
          <w:b/>
          <w:bCs/>
        </w:rPr>
        <w:t xml:space="preserve">ou </w:t>
      </w:r>
      <w:r w:rsidRPr="004F54B2">
        <w:rPr>
          <w:rFonts w:asciiTheme="majorBidi" w:hAnsiTheme="majorBidi" w:cstheme="majorBidi"/>
          <w:b/>
          <w:bCs/>
        </w:rPr>
        <w:t>“</w:t>
      </w:r>
      <w:r w:rsidRPr="00E76066">
        <w:rPr>
          <w:rFonts w:asciiTheme="majorBidi" w:hAnsiTheme="majorBidi" w:cstheme="majorBidi"/>
          <w:b/>
          <w:bCs/>
          <w:i/>
          <w:iCs/>
        </w:rPr>
        <w:t xml:space="preserve">jeu de pneumatiques </w:t>
      </w:r>
      <w:r>
        <w:rPr>
          <w:rFonts w:asciiTheme="majorBidi" w:hAnsiTheme="majorBidi" w:cstheme="majorBidi"/>
          <w:b/>
          <w:bCs/>
          <w:i/>
          <w:iCs/>
        </w:rPr>
        <w:t>de référence</w:t>
      </w:r>
      <w:r w:rsidRPr="004F54B2">
        <w:rPr>
          <w:rFonts w:asciiTheme="majorBidi" w:hAnsiTheme="majorBidi" w:cstheme="majorBidi"/>
          <w:b/>
          <w:bCs/>
        </w:rPr>
        <w:t>”</w:t>
      </w:r>
      <w:r w:rsidRPr="006B4656">
        <w:rPr>
          <w:rFonts w:asciiTheme="majorBidi" w:hAnsiTheme="majorBidi" w:cstheme="majorBidi"/>
        </w:rPr>
        <w:t>,</w:t>
      </w:r>
      <w:r>
        <w:rPr>
          <w:rFonts w:asciiTheme="majorBidi" w:hAnsiTheme="majorBidi" w:cstheme="majorBidi"/>
        </w:rPr>
        <w:t xml:space="preserve"> un pneumatique </w:t>
      </w:r>
      <w:r w:rsidRPr="00CF641C">
        <w:rPr>
          <w:rFonts w:asciiTheme="majorBidi" w:hAnsiTheme="majorBidi" w:cstheme="majorBidi"/>
        </w:rPr>
        <w:t>d</w:t>
      </w:r>
      <w:r>
        <w:rPr>
          <w:rFonts w:asciiTheme="majorBidi" w:hAnsiTheme="majorBidi" w:cstheme="majorBidi"/>
        </w:rPr>
        <w:t>’</w:t>
      </w:r>
      <w:r w:rsidRPr="00CF641C">
        <w:rPr>
          <w:rFonts w:asciiTheme="majorBidi" w:hAnsiTheme="majorBidi" w:cstheme="majorBidi"/>
        </w:rPr>
        <w:t xml:space="preserve">essai de référence normalisé </w:t>
      </w:r>
      <w:r>
        <w:rPr>
          <w:rFonts w:asciiTheme="majorBidi" w:hAnsiTheme="majorBidi" w:cstheme="majorBidi"/>
        </w:rPr>
        <w:t xml:space="preserve">ou un jeu de pneumatiques </w:t>
      </w:r>
      <w:r w:rsidRPr="00CF641C">
        <w:rPr>
          <w:rFonts w:asciiTheme="majorBidi" w:hAnsiTheme="majorBidi" w:cstheme="majorBidi"/>
        </w:rPr>
        <w:t>d</w:t>
      </w:r>
      <w:r>
        <w:rPr>
          <w:rFonts w:asciiTheme="majorBidi" w:hAnsiTheme="majorBidi" w:cstheme="majorBidi"/>
        </w:rPr>
        <w:t>’</w:t>
      </w:r>
      <w:r w:rsidRPr="00CF641C">
        <w:rPr>
          <w:rFonts w:asciiTheme="majorBidi" w:hAnsiTheme="majorBidi" w:cstheme="majorBidi"/>
        </w:rPr>
        <w:t>essai de référence normalisé</w:t>
      </w:r>
      <w:r>
        <w:rPr>
          <w:rFonts w:asciiTheme="majorBidi" w:hAnsiTheme="majorBidi" w:cstheme="majorBidi"/>
        </w:rPr>
        <w:t>s tels que définis dans l’annexe respective. ».</w:t>
      </w:r>
    </w:p>
    <w:p w14:paraId="12F23DB7" w14:textId="77777777" w:rsidR="006C39AC" w:rsidRPr="006B4656" w:rsidRDefault="006C39AC" w:rsidP="006C39AC">
      <w:pPr>
        <w:pStyle w:val="SingleTxtG"/>
        <w:rPr>
          <w:rFonts w:asciiTheme="majorBidi" w:hAnsiTheme="majorBidi" w:cstheme="majorBidi"/>
        </w:rPr>
      </w:pPr>
      <w:r w:rsidRPr="008753D1">
        <w:rPr>
          <w:rFonts w:asciiTheme="majorBidi" w:hAnsiTheme="majorBidi" w:cstheme="majorBidi"/>
          <w:i/>
          <w:iCs/>
        </w:rPr>
        <w:t>Le paragraphe 2.19.3</w:t>
      </w:r>
      <w:r>
        <w:rPr>
          <w:rFonts w:asciiTheme="majorBidi" w:hAnsiTheme="majorBidi" w:cstheme="majorBidi"/>
        </w:rPr>
        <w:t xml:space="preserve"> devient le paragraphe 2.19.4 et se lit comme suit :</w:t>
      </w:r>
    </w:p>
    <w:p w14:paraId="72364AFA" w14:textId="77777777" w:rsidR="006C39AC" w:rsidRPr="006B4656"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A804B3">
        <w:rPr>
          <w:rFonts w:asciiTheme="majorBidi" w:hAnsiTheme="majorBidi" w:cstheme="majorBidi"/>
          <w:strike/>
          <w:spacing w:val="-6"/>
        </w:rPr>
        <w:t>2.19.3</w:t>
      </w:r>
      <w:r w:rsidRPr="00A804B3">
        <w:rPr>
          <w:rFonts w:asciiTheme="majorBidi" w:hAnsiTheme="majorBidi" w:cstheme="majorBidi"/>
          <w:b/>
          <w:bCs/>
          <w:spacing w:val="-6"/>
        </w:rPr>
        <w:t>2.19.4</w:t>
      </w:r>
      <w:r w:rsidRPr="006B4656">
        <w:rPr>
          <w:rFonts w:asciiTheme="majorBidi" w:hAnsiTheme="majorBidi" w:cstheme="majorBidi"/>
        </w:rPr>
        <w:tab/>
      </w:r>
      <w:r w:rsidRPr="002374CC">
        <w:rPr>
          <w:rFonts w:asciiTheme="majorBidi" w:hAnsiTheme="majorBidi" w:cstheme="majorBidi"/>
        </w:rPr>
        <w:t>“</w:t>
      </w:r>
      <w:r w:rsidRPr="006B4656">
        <w:rPr>
          <w:rFonts w:asciiTheme="majorBidi" w:hAnsiTheme="majorBidi" w:cstheme="majorBidi"/>
          <w:i/>
        </w:rPr>
        <w:t>Pneumatique témoin</w:t>
      </w:r>
      <w:r w:rsidRPr="002374CC">
        <w:rPr>
          <w:rFonts w:asciiTheme="majorBidi" w:hAnsiTheme="majorBidi" w:cstheme="majorBidi"/>
        </w:rPr>
        <w:t>”</w:t>
      </w:r>
      <w:r>
        <w:rPr>
          <w:rFonts w:asciiTheme="majorBidi" w:hAnsiTheme="majorBidi" w:cstheme="majorBidi"/>
        </w:rPr>
        <w:t xml:space="preserve"> </w:t>
      </w:r>
      <w:r w:rsidRPr="008753D1">
        <w:rPr>
          <w:rFonts w:asciiTheme="majorBidi" w:hAnsiTheme="majorBidi" w:cstheme="majorBidi"/>
          <w:b/>
          <w:bCs/>
        </w:rPr>
        <w:t xml:space="preserve">ou </w:t>
      </w:r>
      <w:r w:rsidRPr="004F54B2">
        <w:rPr>
          <w:rFonts w:asciiTheme="majorBidi" w:hAnsiTheme="majorBidi" w:cstheme="majorBidi"/>
          <w:b/>
          <w:bCs/>
        </w:rPr>
        <w:t>“</w:t>
      </w:r>
      <w:r w:rsidRPr="008753D1">
        <w:rPr>
          <w:rFonts w:asciiTheme="majorBidi" w:hAnsiTheme="majorBidi" w:cstheme="majorBidi"/>
          <w:b/>
          <w:bCs/>
        </w:rPr>
        <w:t>jeu de pneumatiques témoins</w:t>
      </w:r>
      <w:r w:rsidRPr="004F54B2">
        <w:rPr>
          <w:rFonts w:asciiTheme="majorBidi" w:hAnsiTheme="majorBidi" w:cstheme="majorBidi"/>
          <w:b/>
          <w:bCs/>
        </w:rPr>
        <w:t>”</w:t>
      </w:r>
      <w:r w:rsidRPr="006B4656">
        <w:rPr>
          <w:rFonts w:asciiTheme="majorBidi" w:hAnsiTheme="majorBidi" w:cstheme="majorBidi"/>
        </w:rPr>
        <w:t xml:space="preserve">, un pneumatique de fabrication courante </w:t>
      </w:r>
      <w:r w:rsidRPr="008B615F">
        <w:rPr>
          <w:rFonts w:asciiTheme="majorBidi" w:hAnsiTheme="majorBidi" w:cstheme="majorBidi"/>
          <w:b/>
          <w:bCs/>
        </w:rPr>
        <w:t>ou un jeu de pneumatiques de fabrication courante</w:t>
      </w:r>
      <w:r>
        <w:rPr>
          <w:rFonts w:asciiTheme="majorBidi" w:hAnsiTheme="majorBidi" w:cstheme="majorBidi"/>
        </w:rPr>
        <w:t xml:space="preserve"> </w:t>
      </w:r>
      <w:r w:rsidRPr="006B4656">
        <w:rPr>
          <w:rFonts w:asciiTheme="majorBidi" w:hAnsiTheme="majorBidi" w:cstheme="majorBidi"/>
        </w:rPr>
        <w:t>servant à déterminer l</w:t>
      </w:r>
      <w:r>
        <w:rPr>
          <w:rFonts w:asciiTheme="majorBidi" w:hAnsiTheme="majorBidi" w:cstheme="majorBidi"/>
        </w:rPr>
        <w:t>’</w:t>
      </w:r>
      <w:r w:rsidRPr="006B4656">
        <w:rPr>
          <w:rFonts w:asciiTheme="majorBidi" w:hAnsiTheme="majorBidi" w:cstheme="majorBidi"/>
        </w:rPr>
        <w:t xml:space="preserve">adhérence sur sol mouillé </w:t>
      </w:r>
      <w:r>
        <w:rPr>
          <w:rFonts w:asciiTheme="majorBidi" w:hAnsiTheme="majorBidi" w:cstheme="majorBidi"/>
        </w:rPr>
        <w:t xml:space="preserve">ou les performances sur la neige </w:t>
      </w:r>
      <w:r w:rsidRPr="008B615F">
        <w:rPr>
          <w:rFonts w:asciiTheme="majorBidi" w:hAnsiTheme="majorBidi" w:cstheme="majorBidi"/>
          <w:b/>
          <w:bCs/>
        </w:rPr>
        <w:t>ou sur la glace</w:t>
      </w:r>
      <w:r>
        <w:rPr>
          <w:rFonts w:asciiTheme="majorBidi" w:hAnsiTheme="majorBidi" w:cstheme="majorBidi"/>
        </w:rPr>
        <w:t xml:space="preserve"> </w:t>
      </w:r>
      <w:r w:rsidRPr="006B4656">
        <w:rPr>
          <w:rFonts w:asciiTheme="majorBidi" w:hAnsiTheme="majorBidi" w:cstheme="majorBidi"/>
        </w:rPr>
        <w:t>d</w:t>
      </w:r>
      <w:r>
        <w:rPr>
          <w:rFonts w:asciiTheme="majorBidi" w:hAnsiTheme="majorBidi" w:cstheme="majorBidi"/>
        </w:rPr>
        <w:t>’</w:t>
      </w:r>
      <w:r w:rsidRPr="006B4656">
        <w:rPr>
          <w:rFonts w:asciiTheme="majorBidi" w:hAnsiTheme="majorBidi" w:cstheme="majorBidi"/>
        </w:rPr>
        <w:t xml:space="preserve">un pneumatique qui, de par ses dimensions, ne peut pas être monté sur le même véhicule que le pneumatique </w:t>
      </w:r>
      <w:r w:rsidRPr="008B615F">
        <w:rPr>
          <w:rFonts w:asciiTheme="majorBidi" w:hAnsiTheme="majorBidi" w:cstheme="majorBidi"/>
          <w:strike/>
        </w:rPr>
        <w:t>d</w:t>
      </w:r>
      <w:r>
        <w:rPr>
          <w:rFonts w:asciiTheme="majorBidi" w:hAnsiTheme="majorBidi" w:cstheme="majorBidi"/>
          <w:strike/>
        </w:rPr>
        <w:t>’</w:t>
      </w:r>
      <w:r w:rsidRPr="008B615F">
        <w:rPr>
          <w:rFonts w:asciiTheme="majorBidi" w:hAnsiTheme="majorBidi" w:cstheme="majorBidi"/>
          <w:strike/>
        </w:rPr>
        <w:t>essai</w:t>
      </w:r>
      <w:r w:rsidRPr="006B4656">
        <w:rPr>
          <w:rFonts w:asciiTheme="majorBidi" w:hAnsiTheme="majorBidi" w:cstheme="majorBidi"/>
        </w:rPr>
        <w:t xml:space="preserve"> de référence </w:t>
      </w:r>
      <w:r w:rsidRPr="008B615F">
        <w:rPr>
          <w:rFonts w:asciiTheme="majorBidi" w:hAnsiTheme="majorBidi" w:cstheme="majorBidi"/>
          <w:strike/>
        </w:rPr>
        <w:t>normalisé</w:t>
      </w:r>
      <w:r w:rsidRPr="006B4656">
        <w:rPr>
          <w:rFonts w:asciiTheme="majorBidi" w:hAnsiTheme="majorBidi" w:cstheme="majorBidi"/>
        </w:rPr>
        <w:t xml:space="preserve"> </w:t>
      </w:r>
      <w:r w:rsidRPr="008B615F">
        <w:rPr>
          <w:rFonts w:asciiTheme="majorBidi" w:hAnsiTheme="majorBidi" w:cstheme="majorBidi"/>
          <w:b/>
          <w:bCs/>
        </w:rPr>
        <w:t>ou le jeu de pneumatiques de référence</w:t>
      </w:r>
      <w:r>
        <w:rPr>
          <w:rFonts w:asciiTheme="majorBidi" w:hAnsiTheme="majorBidi" w:cstheme="majorBidi"/>
        </w:rPr>
        <w:t xml:space="preserve"> </w:t>
      </w:r>
      <w:r w:rsidRPr="006B4656">
        <w:rPr>
          <w:rFonts w:asciiTheme="majorBidi" w:hAnsiTheme="majorBidi" w:cstheme="majorBidi"/>
        </w:rPr>
        <w:t xml:space="preserve">(voir </w:t>
      </w:r>
      <w:r>
        <w:rPr>
          <w:rFonts w:asciiTheme="majorBidi" w:hAnsiTheme="majorBidi" w:cstheme="majorBidi"/>
        </w:rPr>
        <w:t xml:space="preserve">le </w:t>
      </w:r>
      <w:r w:rsidRPr="006B4656">
        <w:rPr>
          <w:rFonts w:asciiTheme="majorBidi" w:hAnsiTheme="majorBidi" w:cstheme="majorBidi"/>
        </w:rPr>
        <w:t>par</w:t>
      </w:r>
      <w:r>
        <w:rPr>
          <w:rFonts w:asciiTheme="majorBidi" w:hAnsiTheme="majorBidi" w:cstheme="majorBidi"/>
        </w:rPr>
        <w:t>agraphe</w:t>
      </w:r>
      <w:r w:rsidRPr="006B4656">
        <w:rPr>
          <w:rFonts w:asciiTheme="majorBidi" w:hAnsiTheme="majorBidi" w:cstheme="majorBidi"/>
        </w:rPr>
        <w:t> </w:t>
      </w:r>
      <w:r w:rsidRPr="008B615F">
        <w:rPr>
          <w:rFonts w:asciiTheme="majorBidi" w:hAnsiTheme="majorBidi" w:cstheme="majorBidi"/>
        </w:rPr>
        <w:t xml:space="preserve">2.2.2.8 </w:t>
      </w:r>
      <w:r>
        <w:rPr>
          <w:rFonts w:asciiTheme="majorBidi" w:hAnsiTheme="majorBidi" w:cstheme="majorBidi"/>
        </w:rPr>
        <w:t>de</w:t>
      </w:r>
      <w:r w:rsidRPr="008B615F">
        <w:rPr>
          <w:rFonts w:asciiTheme="majorBidi" w:hAnsiTheme="majorBidi" w:cstheme="majorBidi"/>
        </w:rPr>
        <w:t xml:space="preserve"> </w:t>
      </w:r>
      <w:r>
        <w:rPr>
          <w:rFonts w:asciiTheme="majorBidi" w:hAnsiTheme="majorBidi" w:cstheme="majorBidi"/>
        </w:rPr>
        <w:t>l’a</w:t>
      </w:r>
      <w:r w:rsidRPr="008B615F">
        <w:rPr>
          <w:rFonts w:asciiTheme="majorBidi" w:hAnsiTheme="majorBidi" w:cstheme="majorBidi"/>
        </w:rPr>
        <w:t>nnex</w:t>
      </w:r>
      <w:r>
        <w:rPr>
          <w:rFonts w:asciiTheme="majorBidi" w:hAnsiTheme="majorBidi" w:cstheme="majorBidi"/>
        </w:rPr>
        <w:t>e</w:t>
      </w:r>
      <w:r w:rsidRPr="008B615F">
        <w:rPr>
          <w:rFonts w:asciiTheme="majorBidi" w:hAnsiTheme="majorBidi" w:cstheme="majorBidi"/>
        </w:rPr>
        <w:t xml:space="preserve"> 5, part</w:t>
      </w:r>
      <w:r>
        <w:rPr>
          <w:rFonts w:asciiTheme="majorBidi" w:hAnsiTheme="majorBidi" w:cstheme="majorBidi"/>
        </w:rPr>
        <w:t>ie</w:t>
      </w:r>
      <w:r w:rsidRPr="008B615F">
        <w:rPr>
          <w:rFonts w:asciiTheme="majorBidi" w:hAnsiTheme="majorBidi" w:cstheme="majorBidi"/>
        </w:rPr>
        <w:t xml:space="preserve"> B </w:t>
      </w:r>
      <w:r w:rsidRPr="007C4DC1">
        <w:rPr>
          <w:rFonts w:asciiTheme="majorBidi" w:hAnsiTheme="majorBidi" w:cstheme="majorBidi"/>
          <w:strike/>
        </w:rPr>
        <w:t>et</w:t>
      </w:r>
      <w:r w:rsidRPr="007C4DC1">
        <w:rPr>
          <w:rFonts w:asciiTheme="majorBidi" w:hAnsiTheme="majorBidi" w:cstheme="majorBidi"/>
          <w:b/>
          <w:bCs/>
        </w:rPr>
        <w:t>,</w:t>
      </w:r>
      <w:r>
        <w:rPr>
          <w:rFonts w:asciiTheme="majorBidi" w:hAnsiTheme="majorBidi" w:cstheme="majorBidi"/>
        </w:rPr>
        <w:t xml:space="preserve"> le </w:t>
      </w:r>
      <w:r w:rsidRPr="008B615F">
        <w:rPr>
          <w:rFonts w:asciiTheme="majorBidi" w:hAnsiTheme="majorBidi" w:cstheme="majorBidi"/>
        </w:rPr>
        <w:t>paragraph</w:t>
      </w:r>
      <w:r>
        <w:rPr>
          <w:rFonts w:asciiTheme="majorBidi" w:hAnsiTheme="majorBidi" w:cstheme="majorBidi"/>
        </w:rPr>
        <w:t>e</w:t>
      </w:r>
      <w:r w:rsidRPr="008B615F">
        <w:rPr>
          <w:rFonts w:asciiTheme="majorBidi" w:hAnsiTheme="majorBidi" w:cstheme="majorBidi"/>
        </w:rPr>
        <w:t xml:space="preserve"> 3.4.3 </w:t>
      </w:r>
      <w:r>
        <w:rPr>
          <w:rFonts w:asciiTheme="majorBidi" w:hAnsiTheme="majorBidi" w:cstheme="majorBidi"/>
        </w:rPr>
        <w:t>de l’a</w:t>
      </w:r>
      <w:r w:rsidRPr="008B615F">
        <w:rPr>
          <w:rFonts w:asciiTheme="majorBidi" w:hAnsiTheme="majorBidi" w:cstheme="majorBidi"/>
        </w:rPr>
        <w:t>nnex</w:t>
      </w:r>
      <w:r>
        <w:rPr>
          <w:rFonts w:asciiTheme="majorBidi" w:hAnsiTheme="majorBidi" w:cstheme="majorBidi"/>
        </w:rPr>
        <w:t>e</w:t>
      </w:r>
      <w:r w:rsidRPr="008B615F">
        <w:rPr>
          <w:rFonts w:asciiTheme="majorBidi" w:hAnsiTheme="majorBidi" w:cstheme="majorBidi"/>
        </w:rPr>
        <w:t xml:space="preserve"> 7 </w:t>
      </w:r>
      <w:r w:rsidRPr="007C4DC1">
        <w:rPr>
          <w:rFonts w:asciiTheme="majorBidi" w:hAnsiTheme="majorBidi" w:cstheme="majorBidi"/>
          <w:b/>
          <w:bCs/>
        </w:rPr>
        <w:t>et le paragraphe 2.4.5.1.1 de l</w:t>
      </w:r>
      <w:r>
        <w:rPr>
          <w:rFonts w:asciiTheme="majorBidi" w:hAnsiTheme="majorBidi" w:cstheme="majorBidi"/>
          <w:b/>
          <w:bCs/>
        </w:rPr>
        <w:t>’</w:t>
      </w:r>
      <w:r w:rsidRPr="007C4DC1">
        <w:rPr>
          <w:rFonts w:asciiTheme="majorBidi" w:hAnsiTheme="majorBidi" w:cstheme="majorBidi"/>
          <w:b/>
          <w:bCs/>
        </w:rPr>
        <w:t>annexe 8</w:t>
      </w:r>
      <w:r w:rsidRPr="008B615F">
        <w:rPr>
          <w:rFonts w:asciiTheme="majorBidi" w:hAnsiTheme="majorBidi" w:cstheme="majorBidi"/>
        </w:rPr>
        <w:t xml:space="preserve"> </w:t>
      </w:r>
      <w:r w:rsidRPr="006B4656">
        <w:rPr>
          <w:rFonts w:asciiTheme="majorBidi" w:hAnsiTheme="majorBidi" w:cstheme="majorBidi"/>
        </w:rPr>
        <w:t>du présent Règlement.</w:t>
      </w:r>
      <w:r>
        <w:rPr>
          <w:rFonts w:asciiTheme="majorBidi" w:hAnsiTheme="majorBidi" w:cstheme="majorBidi"/>
        </w:rPr>
        <w:t> ».</w:t>
      </w:r>
    </w:p>
    <w:p w14:paraId="27E74D30" w14:textId="77777777" w:rsidR="006C39AC" w:rsidRDefault="006C39AC" w:rsidP="006C39AC">
      <w:pPr>
        <w:pStyle w:val="SingleTxtG"/>
        <w:rPr>
          <w:rFonts w:asciiTheme="majorBidi" w:hAnsiTheme="majorBidi" w:cstheme="majorBidi"/>
        </w:rPr>
      </w:pPr>
      <w:r w:rsidRPr="00C538E8">
        <w:rPr>
          <w:rFonts w:asciiTheme="majorBidi" w:hAnsiTheme="majorBidi" w:cstheme="majorBidi"/>
          <w:i/>
          <w:iCs/>
        </w:rPr>
        <w:t>Ajouter le nouveau paragraphe 2.1</w:t>
      </w:r>
      <w:r>
        <w:rPr>
          <w:rFonts w:asciiTheme="majorBidi" w:hAnsiTheme="majorBidi" w:cstheme="majorBidi"/>
          <w:i/>
          <w:iCs/>
        </w:rPr>
        <w:t>9.5</w:t>
      </w:r>
      <w:r>
        <w:rPr>
          <w:rFonts w:asciiTheme="majorBidi" w:hAnsiTheme="majorBidi" w:cstheme="majorBidi"/>
        </w:rPr>
        <w:t>, comme suit :</w:t>
      </w:r>
    </w:p>
    <w:p w14:paraId="6F88E15B" w14:textId="77777777" w:rsidR="006C39AC" w:rsidRPr="00241270"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241270">
        <w:rPr>
          <w:rFonts w:asciiTheme="majorBidi" w:hAnsiTheme="majorBidi" w:cstheme="majorBidi"/>
          <w:b/>
          <w:bCs/>
        </w:rPr>
        <w:t>2.19.5</w:t>
      </w:r>
      <w:r w:rsidRPr="00241270">
        <w:rPr>
          <w:rFonts w:asciiTheme="majorBidi" w:hAnsiTheme="majorBidi" w:cstheme="majorBidi"/>
          <w:b/>
          <w:bCs/>
        </w:rPr>
        <w:tab/>
      </w:r>
      <w:r w:rsidRPr="004F54B2">
        <w:rPr>
          <w:rFonts w:asciiTheme="majorBidi" w:hAnsiTheme="majorBidi" w:cstheme="majorBidi"/>
          <w:b/>
          <w:bCs/>
        </w:rPr>
        <w:t>“</w:t>
      </w:r>
      <w:r w:rsidRPr="00241270">
        <w:rPr>
          <w:rFonts w:asciiTheme="majorBidi" w:hAnsiTheme="majorBidi" w:cstheme="majorBidi"/>
          <w:b/>
          <w:bCs/>
          <w:i/>
          <w:iCs/>
        </w:rPr>
        <w:t>Pneumatique d</w:t>
      </w:r>
      <w:r>
        <w:rPr>
          <w:rFonts w:asciiTheme="majorBidi" w:hAnsiTheme="majorBidi" w:cstheme="majorBidi"/>
          <w:b/>
          <w:bCs/>
          <w:i/>
          <w:iCs/>
        </w:rPr>
        <w:t>’</w:t>
      </w:r>
      <w:r w:rsidRPr="00241270">
        <w:rPr>
          <w:rFonts w:asciiTheme="majorBidi" w:hAnsiTheme="majorBidi" w:cstheme="majorBidi"/>
          <w:b/>
          <w:bCs/>
          <w:i/>
          <w:iCs/>
        </w:rPr>
        <w:t>essai</w:t>
      </w:r>
      <w:r w:rsidRPr="004F54B2">
        <w:rPr>
          <w:rFonts w:asciiTheme="majorBidi" w:hAnsiTheme="majorBidi" w:cstheme="majorBidi"/>
          <w:b/>
          <w:bCs/>
        </w:rPr>
        <w:t>”</w:t>
      </w:r>
      <w:r w:rsidRPr="00241270">
        <w:rPr>
          <w:rFonts w:asciiTheme="majorBidi" w:hAnsiTheme="majorBidi" w:cstheme="majorBidi"/>
          <w:b/>
          <w:bCs/>
        </w:rPr>
        <w:t xml:space="preserve">, </w:t>
      </w:r>
      <w:r>
        <w:rPr>
          <w:rFonts w:asciiTheme="majorBidi" w:hAnsiTheme="majorBidi" w:cstheme="majorBidi"/>
          <w:b/>
          <w:bCs/>
        </w:rPr>
        <w:t>un pneumatique à contrôler, un pneumatique de référence ou un pneumatique témoin.</w:t>
      </w:r>
      <w:r>
        <w:rPr>
          <w:rFonts w:asciiTheme="majorBidi" w:hAnsiTheme="majorBidi" w:cstheme="majorBidi"/>
        </w:rPr>
        <w:t> ».</w:t>
      </w:r>
    </w:p>
    <w:p w14:paraId="713A65BA" w14:textId="77777777" w:rsidR="006C39AC" w:rsidRPr="006B4656" w:rsidRDefault="006C39AC" w:rsidP="006C39AC">
      <w:pPr>
        <w:pStyle w:val="SingleTxtG"/>
        <w:rPr>
          <w:rFonts w:asciiTheme="majorBidi" w:hAnsiTheme="majorBidi" w:cstheme="majorBidi"/>
        </w:rPr>
      </w:pPr>
      <w:r w:rsidRPr="008753D1">
        <w:rPr>
          <w:rFonts w:asciiTheme="majorBidi" w:hAnsiTheme="majorBidi" w:cstheme="majorBidi"/>
          <w:i/>
          <w:iCs/>
        </w:rPr>
        <w:t>Le paragraphe 2.19.</w:t>
      </w:r>
      <w:r>
        <w:rPr>
          <w:rFonts w:asciiTheme="majorBidi" w:hAnsiTheme="majorBidi" w:cstheme="majorBidi"/>
          <w:i/>
          <w:iCs/>
        </w:rPr>
        <w:t>4</w:t>
      </w:r>
      <w:r>
        <w:rPr>
          <w:rFonts w:asciiTheme="majorBidi" w:hAnsiTheme="majorBidi" w:cstheme="majorBidi"/>
        </w:rPr>
        <w:t xml:space="preserve"> devient le paragraphe 2.19.6 et se lit comme suit :</w:t>
      </w:r>
    </w:p>
    <w:p w14:paraId="685D9292" w14:textId="77777777" w:rsidR="006C39AC" w:rsidRPr="006B4656"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A804B3">
        <w:rPr>
          <w:rFonts w:asciiTheme="majorBidi" w:hAnsiTheme="majorBidi" w:cstheme="majorBidi"/>
          <w:strike/>
          <w:spacing w:val="-6"/>
        </w:rPr>
        <w:t>2.19.4</w:t>
      </w:r>
      <w:r w:rsidRPr="00A804B3">
        <w:rPr>
          <w:rFonts w:asciiTheme="majorBidi" w:hAnsiTheme="majorBidi" w:cstheme="majorBidi"/>
          <w:b/>
          <w:bCs/>
          <w:spacing w:val="-6"/>
        </w:rPr>
        <w:t>2.19.6</w:t>
      </w:r>
      <w:r>
        <w:rPr>
          <w:rFonts w:asciiTheme="majorBidi" w:hAnsiTheme="majorBidi" w:cstheme="majorBidi"/>
        </w:rPr>
        <w:tab/>
      </w:r>
      <w:r w:rsidRPr="002374CC">
        <w:rPr>
          <w:rFonts w:asciiTheme="majorBidi" w:hAnsiTheme="majorBidi" w:cstheme="majorBidi"/>
        </w:rPr>
        <w:t>“</w:t>
      </w:r>
      <w:r w:rsidRPr="006B4656">
        <w:rPr>
          <w:rFonts w:asciiTheme="majorBidi" w:hAnsiTheme="majorBidi" w:cstheme="majorBidi"/>
          <w:i/>
        </w:rPr>
        <w:t>Indice d</w:t>
      </w:r>
      <w:r>
        <w:rPr>
          <w:rFonts w:asciiTheme="majorBidi" w:hAnsiTheme="majorBidi" w:cstheme="majorBidi"/>
          <w:i/>
        </w:rPr>
        <w:t>’</w:t>
      </w:r>
      <w:r w:rsidRPr="006B4656">
        <w:rPr>
          <w:rFonts w:asciiTheme="majorBidi" w:hAnsiTheme="majorBidi" w:cstheme="majorBidi"/>
          <w:i/>
        </w:rPr>
        <w:t>adhérence sur sol mouillé (G)</w:t>
      </w:r>
      <w:r w:rsidRPr="002374CC">
        <w:rPr>
          <w:rFonts w:asciiTheme="majorBidi" w:hAnsiTheme="majorBidi" w:cstheme="majorBidi"/>
        </w:rPr>
        <w:t>”</w:t>
      </w:r>
      <w:r w:rsidRPr="006B4656">
        <w:rPr>
          <w:rFonts w:asciiTheme="majorBidi" w:hAnsiTheme="majorBidi" w:cstheme="majorBidi"/>
        </w:rPr>
        <w:t xml:space="preserve">, </w:t>
      </w:r>
      <w:r w:rsidRPr="00AF7630">
        <w:rPr>
          <w:rFonts w:asciiTheme="majorBidi" w:hAnsiTheme="majorBidi" w:cstheme="majorBidi"/>
          <w:strike/>
        </w:rPr>
        <w:t>le rapport entre les performances</w:t>
      </w:r>
      <w:r w:rsidRPr="006B4656">
        <w:rPr>
          <w:rFonts w:asciiTheme="majorBidi" w:hAnsiTheme="majorBidi" w:cstheme="majorBidi"/>
        </w:rPr>
        <w:t xml:space="preserve"> </w:t>
      </w:r>
      <w:r w:rsidRPr="00AF7630">
        <w:rPr>
          <w:rFonts w:asciiTheme="majorBidi" w:hAnsiTheme="majorBidi" w:cstheme="majorBidi"/>
          <w:b/>
          <w:bCs/>
        </w:rPr>
        <w:t>l</w:t>
      </w:r>
      <w:r>
        <w:rPr>
          <w:rFonts w:asciiTheme="majorBidi" w:hAnsiTheme="majorBidi" w:cstheme="majorBidi"/>
          <w:b/>
          <w:bCs/>
        </w:rPr>
        <w:t>’</w:t>
      </w:r>
      <w:r w:rsidRPr="00AF7630">
        <w:rPr>
          <w:rFonts w:asciiTheme="majorBidi" w:hAnsiTheme="majorBidi" w:cstheme="majorBidi"/>
          <w:b/>
          <w:bCs/>
        </w:rPr>
        <w:t>unité sans dimension permettant d</w:t>
      </w:r>
      <w:r>
        <w:rPr>
          <w:rFonts w:asciiTheme="majorBidi" w:hAnsiTheme="majorBidi" w:cstheme="majorBidi"/>
          <w:b/>
          <w:bCs/>
        </w:rPr>
        <w:t>’</w:t>
      </w:r>
      <w:r w:rsidRPr="00AF7630">
        <w:rPr>
          <w:rFonts w:asciiTheme="majorBidi" w:hAnsiTheme="majorBidi" w:cstheme="majorBidi"/>
          <w:b/>
          <w:bCs/>
        </w:rPr>
        <w:t>exprimer le niveau</w:t>
      </w:r>
      <w:r>
        <w:rPr>
          <w:rFonts w:asciiTheme="majorBidi" w:hAnsiTheme="majorBidi" w:cstheme="majorBidi"/>
        </w:rPr>
        <w:t xml:space="preserve"> </w:t>
      </w:r>
      <w:r w:rsidRPr="006B4656">
        <w:rPr>
          <w:rFonts w:asciiTheme="majorBidi" w:hAnsiTheme="majorBidi" w:cstheme="majorBidi"/>
        </w:rPr>
        <w:t>d</w:t>
      </w:r>
      <w:r>
        <w:rPr>
          <w:rFonts w:asciiTheme="majorBidi" w:hAnsiTheme="majorBidi" w:cstheme="majorBidi"/>
        </w:rPr>
        <w:t>’</w:t>
      </w:r>
      <w:r w:rsidRPr="006B4656">
        <w:rPr>
          <w:rFonts w:asciiTheme="majorBidi" w:hAnsiTheme="majorBidi" w:cstheme="majorBidi"/>
        </w:rPr>
        <w:t xml:space="preserve">adhérence du pneumatique à contrôler </w:t>
      </w:r>
      <w:r w:rsidRPr="00AF7630">
        <w:rPr>
          <w:rFonts w:asciiTheme="majorBidi" w:hAnsiTheme="majorBidi" w:cstheme="majorBidi"/>
          <w:strike/>
        </w:rPr>
        <w:t xml:space="preserve">et celles du </w:t>
      </w:r>
      <w:r w:rsidRPr="004832E3">
        <w:rPr>
          <w:rFonts w:asciiTheme="majorBidi" w:hAnsiTheme="majorBidi" w:cstheme="majorBidi"/>
          <w:strike/>
        </w:rPr>
        <w:t>pneumatique d</w:t>
      </w:r>
      <w:r>
        <w:rPr>
          <w:rFonts w:asciiTheme="majorBidi" w:hAnsiTheme="majorBidi" w:cstheme="majorBidi"/>
          <w:strike/>
        </w:rPr>
        <w:t>’</w:t>
      </w:r>
      <w:r w:rsidRPr="004832E3">
        <w:rPr>
          <w:rFonts w:asciiTheme="majorBidi" w:hAnsiTheme="majorBidi" w:cstheme="majorBidi"/>
          <w:strike/>
        </w:rPr>
        <w:t>essai de référence normalisé</w:t>
      </w:r>
      <w:r>
        <w:rPr>
          <w:rFonts w:asciiTheme="majorBidi" w:hAnsiTheme="majorBidi" w:cstheme="majorBidi"/>
        </w:rPr>
        <w:t xml:space="preserve"> </w:t>
      </w:r>
      <w:r w:rsidRPr="00AF7630">
        <w:rPr>
          <w:rFonts w:asciiTheme="majorBidi" w:hAnsiTheme="majorBidi" w:cstheme="majorBidi"/>
          <w:b/>
          <w:bCs/>
        </w:rPr>
        <w:t>par rapport à celui du</w:t>
      </w:r>
      <w:r>
        <w:rPr>
          <w:rFonts w:asciiTheme="majorBidi" w:hAnsiTheme="majorBidi" w:cstheme="majorBidi"/>
        </w:rPr>
        <w:t xml:space="preserve"> </w:t>
      </w:r>
      <w:r w:rsidRPr="004832E3">
        <w:rPr>
          <w:rFonts w:asciiTheme="majorBidi" w:hAnsiTheme="majorBidi" w:cstheme="majorBidi"/>
          <w:b/>
          <w:bCs/>
        </w:rPr>
        <w:t>SRTT</w:t>
      </w:r>
      <w:r>
        <w:rPr>
          <w:rFonts w:asciiTheme="majorBidi" w:hAnsiTheme="majorBidi" w:cstheme="majorBidi"/>
          <w:b/>
          <w:bCs/>
        </w:rPr>
        <w:t xml:space="preserve"> applicable</w:t>
      </w:r>
      <w:r w:rsidRPr="006B4656">
        <w:rPr>
          <w:rFonts w:asciiTheme="majorBidi" w:hAnsiTheme="majorBidi" w:cstheme="majorBidi"/>
        </w:rPr>
        <w:t>.</w:t>
      </w:r>
      <w:r>
        <w:rPr>
          <w:rFonts w:asciiTheme="majorBidi" w:hAnsiTheme="majorBidi" w:cstheme="majorBidi"/>
        </w:rPr>
        <w:t> ».</w:t>
      </w:r>
    </w:p>
    <w:p w14:paraId="68CCCA92" w14:textId="77777777" w:rsidR="006C39AC" w:rsidRPr="006B4656" w:rsidRDefault="006C39AC" w:rsidP="006C39AC">
      <w:pPr>
        <w:pStyle w:val="SingleTxtG"/>
        <w:rPr>
          <w:rFonts w:asciiTheme="majorBidi" w:hAnsiTheme="majorBidi" w:cstheme="majorBidi"/>
        </w:rPr>
      </w:pPr>
      <w:r w:rsidRPr="008753D1">
        <w:rPr>
          <w:rFonts w:asciiTheme="majorBidi" w:hAnsiTheme="majorBidi" w:cstheme="majorBidi"/>
          <w:i/>
          <w:iCs/>
        </w:rPr>
        <w:t>Le paragraphe 2.19.</w:t>
      </w:r>
      <w:r>
        <w:rPr>
          <w:rFonts w:asciiTheme="majorBidi" w:hAnsiTheme="majorBidi" w:cstheme="majorBidi"/>
          <w:i/>
          <w:iCs/>
        </w:rPr>
        <w:t>5</w:t>
      </w:r>
      <w:r>
        <w:rPr>
          <w:rFonts w:asciiTheme="majorBidi" w:hAnsiTheme="majorBidi" w:cstheme="majorBidi"/>
        </w:rPr>
        <w:t xml:space="preserve"> devient le paragraphe 2.19.7 et se lit comme suit :</w:t>
      </w:r>
    </w:p>
    <w:p w14:paraId="13843396" w14:textId="77777777" w:rsidR="006C39AC" w:rsidRPr="006B4656"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A804B3">
        <w:rPr>
          <w:rFonts w:asciiTheme="majorBidi" w:hAnsiTheme="majorBidi" w:cstheme="majorBidi"/>
          <w:strike/>
          <w:spacing w:val="-6"/>
        </w:rPr>
        <w:t>2.19.5</w:t>
      </w:r>
      <w:r w:rsidRPr="00A804B3">
        <w:rPr>
          <w:rFonts w:asciiTheme="majorBidi" w:hAnsiTheme="majorBidi" w:cstheme="majorBidi"/>
          <w:b/>
          <w:bCs/>
          <w:spacing w:val="-6"/>
        </w:rPr>
        <w:t>2.19.7</w:t>
      </w:r>
      <w:r w:rsidRPr="006B4656">
        <w:rPr>
          <w:rFonts w:asciiTheme="majorBidi" w:hAnsiTheme="majorBidi" w:cstheme="majorBidi"/>
        </w:rPr>
        <w:tab/>
      </w:r>
      <w:r w:rsidRPr="002374CC">
        <w:rPr>
          <w:rFonts w:asciiTheme="majorBidi" w:hAnsiTheme="majorBidi" w:cstheme="majorBidi"/>
        </w:rPr>
        <w:t>“</w:t>
      </w:r>
      <w:r w:rsidRPr="006B4656">
        <w:rPr>
          <w:rFonts w:asciiTheme="majorBidi" w:hAnsiTheme="majorBidi" w:cstheme="majorBidi"/>
          <w:i/>
        </w:rPr>
        <w:t>Indice d</w:t>
      </w:r>
      <w:r>
        <w:rPr>
          <w:rFonts w:asciiTheme="majorBidi" w:hAnsiTheme="majorBidi" w:cstheme="majorBidi"/>
          <w:i/>
        </w:rPr>
        <w:t>’</w:t>
      </w:r>
      <w:r w:rsidRPr="006B4656">
        <w:rPr>
          <w:rFonts w:asciiTheme="majorBidi" w:hAnsiTheme="majorBidi" w:cstheme="majorBidi"/>
          <w:i/>
        </w:rPr>
        <w:t>adhérence sur neige (SG)</w:t>
      </w:r>
      <w:r w:rsidRPr="004F54B2">
        <w:rPr>
          <w:rFonts w:asciiTheme="majorBidi" w:hAnsiTheme="majorBidi" w:cstheme="majorBidi"/>
        </w:rPr>
        <w:t xml:space="preserve"> </w:t>
      </w:r>
      <w:r w:rsidRPr="002374CC">
        <w:rPr>
          <w:rFonts w:asciiTheme="majorBidi" w:hAnsiTheme="majorBidi" w:cstheme="majorBidi"/>
        </w:rPr>
        <w:t>”</w:t>
      </w:r>
      <w:r w:rsidRPr="006B4656">
        <w:rPr>
          <w:rFonts w:asciiTheme="majorBidi" w:hAnsiTheme="majorBidi" w:cstheme="majorBidi"/>
        </w:rPr>
        <w:t xml:space="preserve">, </w:t>
      </w:r>
      <w:r w:rsidRPr="00B95B7B">
        <w:rPr>
          <w:rFonts w:asciiTheme="majorBidi" w:hAnsiTheme="majorBidi" w:cstheme="majorBidi"/>
          <w:strike/>
        </w:rPr>
        <w:t>le rapport entre les performances d</w:t>
      </w:r>
      <w:r>
        <w:rPr>
          <w:rFonts w:asciiTheme="majorBidi" w:hAnsiTheme="majorBidi" w:cstheme="majorBidi"/>
          <w:strike/>
        </w:rPr>
        <w:t>’</w:t>
      </w:r>
      <w:r w:rsidRPr="00B95B7B">
        <w:rPr>
          <w:rFonts w:asciiTheme="majorBidi" w:hAnsiTheme="majorBidi" w:cstheme="majorBidi"/>
          <w:strike/>
        </w:rPr>
        <w:t>adhérence</w:t>
      </w:r>
      <w:r w:rsidRPr="006B4656">
        <w:rPr>
          <w:rFonts w:asciiTheme="majorBidi" w:hAnsiTheme="majorBidi" w:cstheme="majorBidi"/>
        </w:rPr>
        <w:t xml:space="preserve"> </w:t>
      </w:r>
      <w:r w:rsidRPr="00AF7630">
        <w:rPr>
          <w:rFonts w:asciiTheme="majorBidi" w:hAnsiTheme="majorBidi" w:cstheme="majorBidi"/>
          <w:b/>
          <w:bCs/>
        </w:rPr>
        <w:t>l</w:t>
      </w:r>
      <w:r>
        <w:rPr>
          <w:rFonts w:asciiTheme="majorBidi" w:hAnsiTheme="majorBidi" w:cstheme="majorBidi"/>
          <w:b/>
          <w:bCs/>
        </w:rPr>
        <w:t>’</w:t>
      </w:r>
      <w:r w:rsidRPr="00AF7630">
        <w:rPr>
          <w:rFonts w:asciiTheme="majorBidi" w:hAnsiTheme="majorBidi" w:cstheme="majorBidi"/>
          <w:b/>
          <w:bCs/>
        </w:rPr>
        <w:t>unité sans dimension permettant d</w:t>
      </w:r>
      <w:r>
        <w:rPr>
          <w:rFonts w:asciiTheme="majorBidi" w:hAnsiTheme="majorBidi" w:cstheme="majorBidi"/>
          <w:b/>
          <w:bCs/>
        </w:rPr>
        <w:t>’</w:t>
      </w:r>
      <w:r w:rsidRPr="00AF7630">
        <w:rPr>
          <w:rFonts w:asciiTheme="majorBidi" w:hAnsiTheme="majorBidi" w:cstheme="majorBidi"/>
          <w:b/>
          <w:bCs/>
        </w:rPr>
        <w:t xml:space="preserve">exprimer le </w:t>
      </w:r>
      <w:r w:rsidRPr="0091259A">
        <w:rPr>
          <w:rFonts w:asciiTheme="majorBidi" w:hAnsiTheme="majorBidi" w:cstheme="majorBidi"/>
          <w:b/>
          <w:bCs/>
        </w:rPr>
        <w:t>niveau de performance sur la neige</w:t>
      </w:r>
      <w:r>
        <w:rPr>
          <w:rFonts w:asciiTheme="majorBidi" w:hAnsiTheme="majorBidi" w:cstheme="majorBidi"/>
        </w:rPr>
        <w:t xml:space="preserve"> </w:t>
      </w:r>
      <w:r w:rsidRPr="006B4656">
        <w:rPr>
          <w:rFonts w:asciiTheme="majorBidi" w:hAnsiTheme="majorBidi" w:cstheme="majorBidi"/>
        </w:rPr>
        <w:t xml:space="preserve">du pneumatique à contrôler </w:t>
      </w:r>
      <w:r w:rsidRPr="0091259A">
        <w:rPr>
          <w:rFonts w:asciiTheme="majorBidi" w:hAnsiTheme="majorBidi" w:cstheme="majorBidi"/>
          <w:strike/>
        </w:rPr>
        <w:t>et celles du pneumatique d</w:t>
      </w:r>
      <w:r>
        <w:rPr>
          <w:rFonts w:asciiTheme="majorBidi" w:hAnsiTheme="majorBidi" w:cstheme="majorBidi"/>
          <w:strike/>
        </w:rPr>
        <w:t>’</w:t>
      </w:r>
      <w:r w:rsidRPr="0091259A">
        <w:rPr>
          <w:rFonts w:asciiTheme="majorBidi" w:hAnsiTheme="majorBidi" w:cstheme="majorBidi"/>
          <w:strike/>
        </w:rPr>
        <w:t>essai de référence normalisé</w:t>
      </w:r>
      <w:r>
        <w:rPr>
          <w:rFonts w:asciiTheme="majorBidi" w:hAnsiTheme="majorBidi" w:cstheme="majorBidi"/>
        </w:rPr>
        <w:t xml:space="preserve"> </w:t>
      </w:r>
      <w:r w:rsidRPr="00AF7630">
        <w:rPr>
          <w:rFonts w:asciiTheme="majorBidi" w:hAnsiTheme="majorBidi" w:cstheme="majorBidi"/>
          <w:b/>
          <w:bCs/>
        </w:rPr>
        <w:t>par rapport à celui du</w:t>
      </w:r>
      <w:r>
        <w:rPr>
          <w:rFonts w:asciiTheme="majorBidi" w:hAnsiTheme="majorBidi" w:cstheme="majorBidi"/>
        </w:rPr>
        <w:t xml:space="preserve"> </w:t>
      </w:r>
      <w:r w:rsidRPr="004832E3">
        <w:rPr>
          <w:rFonts w:asciiTheme="majorBidi" w:hAnsiTheme="majorBidi" w:cstheme="majorBidi"/>
          <w:b/>
          <w:bCs/>
        </w:rPr>
        <w:t>SRTT</w:t>
      </w:r>
      <w:r>
        <w:rPr>
          <w:rFonts w:asciiTheme="majorBidi" w:hAnsiTheme="majorBidi" w:cstheme="majorBidi"/>
          <w:b/>
          <w:bCs/>
        </w:rPr>
        <w:t xml:space="preserve"> applicable</w:t>
      </w:r>
      <w:r w:rsidRPr="006B4656">
        <w:rPr>
          <w:rFonts w:asciiTheme="majorBidi" w:hAnsiTheme="majorBidi" w:cstheme="majorBidi"/>
        </w:rPr>
        <w:t>.</w:t>
      </w:r>
      <w:r>
        <w:rPr>
          <w:rFonts w:asciiTheme="majorBidi" w:hAnsiTheme="majorBidi" w:cstheme="majorBidi"/>
        </w:rPr>
        <w:t> ».</w:t>
      </w:r>
    </w:p>
    <w:p w14:paraId="51BBAE39" w14:textId="77777777" w:rsidR="006C39AC" w:rsidRDefault="006C39AC" w:rsidP="006C39AC">
      <w:pPr>
        <w:pStyle w:val="SingleTxtG"/>
        <w:rPr>
          <w:rFonts w:asciiTheme="majorBidi" w:hAnsiTheme="majorBidi" w:cstheme="majorBidi"/>
        </w:rPr>
      </w:pPr>
      <w:r w:rsidRPr="00C538E8">
        <w:rPr>
          <w:rFonts w:asciiTheme="majorBidi" w:hAnsiTheme="majorBidi" w:cstheme="majorBidi"/>
          <w:i/>
          <w:iCs/>
        </w:rPr>
        <w:t>Ajouter le nouveau paragraphe 2.1</w:t>
      </w:r>
      <w:r>
        <w:rPr>
          <w:rFonts w:asciiTheme="majorBidi" w:hAnsiTheme="majorBidi" w:cstheme="majorBidi"/>
          <w:i/>
          <w:iCs/>
        </w:rPr>
        <w:t>9.8</w:t>
      </w:r>
      <w:r>
        <w:rPr>
          <w:rFonts w:asciiTheme="majorBidi" w:hAnsiTheme="majorBidi" w:cstheme="majorBidi"/>
        </w:rPr>
        <w:t>, comme suit :</w:t>
      </w:r>
    </w:p>
    <w:p w14:paraId="2817AB68" w14:textId="77777777" w:rsidR="006C39AC" w:rsidRPr="00AA0780"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91259A">
        <w:rPr>
          <w:rFonts w:asciiTheme="majorBidi" w:hAnsiTheme="majorBidi" w:cstheme="majorBidi"/>
          <w:b/>
          <w:bCs/>
        </w:rPr>
        <w:t>2.19.8</w:t>
      </w:r>
      <w:r w:rsidRPr="0091259A">
        <w:rPr>
          <w:rFonts w:asciiTheme="majorBidi" w:hAnsiTheme="majorBidi" w:cstheme="majorBidi"/>
          <w:b/>
          <w:bCs/>
        </w:rPr>
        <w:tab/>
      </w:r>
      <w:r w:rsidRPr="004F54B2">
        <w:rPr>
          <w:rFonts w:asciiTheme="majorBidi" w:hAnsiTheme="majorBidi" w:cstheme="majorBidi"/>
          <w:b/>
          <w:bCs/>
        </w:rPr>
        <w:t>“</w:t>
      </w:r>
      <w:r w:rsidRPr="00AA0780">
        <w:rPr>
          <w:rFonts w:asciiTheme="majorBidi" w:hAnsiTheme="majorBidi" w:cstheme="majorBidi"/>
          <w:b/>
          <w:bCs/>
          <w:i/>
          <w:iCs/>
        </w:rPr>
        <w:t>Indice d</w:t>
      </w:r>
      <w:r>
        <w:rPr>
          <w:rFonts w:asciiTheme="majorBidi" w:hAnsiTheme="majorBidi" w:cstheme="majorBidi"/>
          <w:b/>
          <w:bCs/>
          <w:i/>
          <w:iCs/>
        </w:rPr>
        <w:t>’</w:t>
      </w:r>
      <w:r w:rsidRPr="00AA0780">
        <w:rPr>
          <w:rFonts w:asciiTheme="majorBidi" w:hAnsiTheme="majorBidi" w:cstheme="majorBidi"/>
          <w:b/>
          <w:bCs/>
          <w:i/>
          <w:iCs/>
        </w:rPr>
        <w:t>adhérence sur glace (G</w:t>
      </w:r>
      <w:r w:rsidRPr="00AA0780">
        <w:rPr>
          <w:b/>
          <w:bCs/>
          <w:i/>
          <w:iCs/>
          <w:vertAlign w:val="subscript"/>
        </w:rPr>
        <w:t>I</w:t>
      </w:r>
      <w:r w:rsidRPr="00AA0780">
        <w:rPr>
          <w:rFonts w:asciiTheme="majorBidi" w:hAnsiTheme="majorBidi" w:cstheme="majorBidi"/>
          <w:b/>
          <w:bCs/>
          <w:i/>
          <w:iCs/>
        </w:rPr>
        <w:t>)</w:t>
      </w:r>
      <w:r w:rsidRPr="004F54B2">
        <w:rPr>
          <w:rFonts w:asciiTheme="majorBidi" w:hAnsiTheme="majorBidi" w:cstheme="majorBidi"/>
          <w:b/>
          <w:bCs/>
        </w:rPr>
        <w:t>”</w:t>
      </w:r>
      <w:r w:rsidRPr="0091259A">
        <w:rPr>
          <w:rFonts w:asciiTheme="majorBidi" w:hAnsiTheme="majorBidi" w:cstheme="majorBidi"/>
          <w:b/>
          <w:bCs/>
        </w:rPr>
        <w:t>,</w:t>
      </w:r>
      <w:r>
        <w:rPr>
          <w:rFonts w:asciiTheme="majorBidi" w:hAnsiTheme="majorBidi" w:cstheme="majorBidi"/>
          <w:b/>
          <w:bCs/>
        </w:rPr>
        <w:t xml:space="preserve"> </w:t>
      </w:r>
      <w:r w:rsidRPr="00AF7630">
        <w:rPr>
          <w:rFonts w:asciiTheme="majorBidi" w:hAnsiTheme="majorBidi" w:cstheme="majorBidi"/>
          <w:b/>
          <w:bCs/>
        </w:rPr>
        <w:t>l</w:t>
      </w:r>
      <w:r>
        <w:rPr>
          <w:rFonts w:asciiTheme="majorBidi" w:hAnsiTheme="majorBidi" w:cstheme="majorBidi"/>
          <w:b/>
          <w:bCs/>
        </w:rPr>
        <w:t>’</w:t>
      </w:r>
      <w:r w:rsidRPr="00AF7630">
        <w:rPr>
          <w:rFonts w:asciiTheme="majorBidi" w:hAnsiTheme="majorBidi" w:cstheme="majorBidi"/>
          <w:b/>
          <w:bCs/>
        </w:rPr>
        <w:t>unité sans dimension permettant d</w:t>
      </w:r>
      <w:r>
        <w:rPr>
          <w:rFonts w:asciiTheme="majorBidi" w:hAnsiTheme="majorBidi" w:cstheme="majorBidi"/>
          <w:b/>
          <w:bCs/>
        </w:rPr>
        <w:t>’</w:t>
      </w:r>
      <w:r w:rsidRPr="00AF7630">
        <w:rPr>
          <w:rFonts w:asciiTheme="majorBidi" w:hAnsiTheme="majorBidi" w:cstheme="majorBidi"/>
          <w:b/>
          <w:bCs/>
        </w:rPr>
        <w:t xml:space="preserve">exprimer le </w:t>
      </w:r>
      <w:r w:rsidRPr="0091259A">
        <w:rPr>
          <w:rFonts w:asciiTheme="majorBidi" w:hAnsiTheme="majorBidi" w:cstheme="majorBidi"/>
          <w:b/>
          <w:bCs/>
        </w:rPr>
        <w:t>niveau de performance sur la</w:t>
      </w:r>
      <w:r>
        <w:rPr>
          <w:rFonts w:asciiTheme="majorBidi" w:hAnsiTheme="majorBidi" w:cstheme="majorBidi"/>
          <w:b/>
          <w:bCs/>
        </w:rPr>
        <w:t xml:space="preserve"> glace </w:t>
      </w:r>
      <w:r w:rsidRPr="00AA0780">
        <w:rPr>
          <w:rFonts w:asciiTheme="majorBidi" w:hAnsiTheme="majorBidi" w:cstheme="majorBidi"/>
          <w:b/>
          <w:bCs/>
        </w:rPr>
        <w:t xml:space="preserve">du pneumatique à contrôler </w:t>
      </w:r>
      <w:r w:rsidRPr="00AF7630">
        <w:rPr>
          <w:rFonts w:asciiTheme="majorBidi" w:hAnsiTheme="majorBidi" w:cstheme="majorBidi"/>
          <w:b/>
          <w:bCs/>
        </w:rPr>
        <w:t>par rapport à celui du</w:t>
      </w:r>
      <w:r>
        <w:rPr>
          <w:rFonts w:asciiTheme="majorBidi" w:hAnsiTheme="majorBidi" w:cstheme="majorBidi"/>
        </w:rPr>
        <w:t xml:space="preserve"> </w:t>
      </w:r>
      <w:r w:rsidRPr="004832E3">
        <w:rPr>
          <w:rFonts w:asciiTheme="majorBidi" w:hAnsiTheme="majorBidi" w:cstheme="majorBidi"/>
          <w:b/>
          <w:bCs/>
        </w:rPr>
        <w:t>SRTT</w:t>
      </w:r>
      <w:r>
        <w:rPr>
          <w:rFonts w:asciiTheme="majorBidi" w:hAnsiTheme="majorBidi" w:cstheme="majorBidi"/>
          <w:b/>
          <w:bCs/>
        </w:rPr>
        <w:t xml:space="preserve"> applicable</w:t>
      </w:r>
      <w:r w:rsidRPr="006B4656">
        <w:rPr>
          <w:rFonts w:asciiTheme="majorBidi" w:hAnsiTheme="majorBidi" w:cstheme="majorBidi"/>
        </w:rPr>
        <w:t>.</w:t>
      </w:r>
      <w:r>
        <w:rPr>
          <w:rFonts w:asciiTheme="majorBidi" w:hAnsiTheme="majorBidi" w:cstheme="majorBidi"/>
        </w:rPr>
        <w:t> ».</w:t>
      </w:r>
    </w:p>
    <w:p w14:paraId="2F17816F" w14:textId="77777777" w:rsidR="006C39AC" w:rsidRPr="006B4656" w:rsidRDefault="006C39AC" w:rsidP="006C39AC">
      <w:pPr>
        <w:pStyle w:val="SingleTxtG"/>
        <w:rPr>
          <w:rFonts w:asciiTheme="majorBidi" w:hAnsiTheme="majorBidi" w:cstheme="majorBidi"/>
        </w:rPr>
      </w:pPr>
      <w:r w:rsidRPr="00AA0780">
        <w:rPr>
          <w:rFonts w:asciiTheme="majorBidi" w:hAnsiTheme="majorBidi" w:cstheme="majorBidi"/>
          <w:i/>
          <w:iCs/>
        </w:rPr>
        <w:t>Les paragraphes 2.19.6 à 2.19.8</w:t>
      </w:r>
      <w:r>
        <w:rPr>
          <w:rFonts w:asciiTheme="majorBidi" w:hAnsiTheme="majorBidi" w:cstheme="majorBidi"/>
        </w:rPr>
        <w:t xml:space="preserve"> deviennent les paragraphes 2.19.9 à 2.19.11.</w:t>
      </w:r>
    </w:p>
    <w:p w14:paraId="33CD5232" w14:textId="77777777" w:rsidR="006C39AC" w:rsidRDefault="006C39AC" w:rsidP="006C39AC">
      <w:pPr>
        <w:pStyle w:val="SingleTxtG"/>
        <w:rPr>
          <w:rFonts w:asciiTheme="majorBidi" w:hAnsiTheme="majorBidi" w:cstheme="majorBidi"/>
        </w:rPr>
      </w:pPr>
      <w:r w:rsidRPr="00C538E8">
        <w:rPr>
          <w:rFonts w:asciiTheme="majorBidi" w:hAnsiTheme="majorBidi" w:cstheme="majorBidi"/>
          <w:i/>
          <w:iCs/>
        </w:rPr>
        <w:t>Ajouter le</w:t>
      </w:r>
      <w:r>
        <w:rPr>
          <w:rFonts w:asciiTheme="majorBidi" w:hAnsiTheme="majorBidi" w:cstheme="majorBidi"/>
          <w:i/>
          <w:iCs/>
        </w:rPr>
        <w:t>s</w:t>
      </w:r>
      <w:r w:rsidRPr="00C538E8">
        <w:rPr>
          <w:rFonts w:asciiTheme="majorBidi" w:hAnsiTheme="majorBidi" w:cstheme="majorBidi"/>
          <w:i/>
          <w:iCs/>
        </w:rPr>
        <w:t xml:space="preserve"> nouveau</w:t>
      </w:r>
      <w:r>
        <w:rPr>
          <w:rFonts w:asciiTheme="majorBidi" w:hAnsiTheme="majorBidi" w:cstheme="majorBidi"/>
          <w:i/>
          <w:iCs/>
        </w:rPr>
        <w:t>x</w:t>
      </w:r>
      <w:r w:rsidRPr="00C538E8">
        <w:rPr>
          <w:rFonts w:asciiTheme="majorBidi" w:hAnsiTheme="majorBidi" w:cstheme="majorBidi"/>
          <w:i/>
          <w:iCs/>
        </w:rPr>
        <w:t xml:space="preserve"> paragraphe</w:t>
      </w:r>
      <w:r>
        <w:rPr>
          <w:rFonts w:asciiTheme="majorBidi" w:hAnsiTheme="majorBidi" w:cstheme="majorBidi"/>
          <w:i/>
          <w:iCs/>
        </w:rPr>
        <w:t xml:space="preserve">s </w:t>
      </w:r>
      <w:r w:rsidRPr="00C538E8">
        <w:rPr>
          <w:rFonts w:asciiTheme="majorBidi" w:hAnsiTheme="majorBidi" w:cstheme="majorBidi"/>
          <w:i/>
          <w:iCs/>
        </w:rPr>
        <w:t>2.1</w:t>
      </w:r>
      <w:r>
        <w:rPr>
          <w:rFonts w:asciiTheme="majorBidi" w:hAnsiTheme="majorBidi" w:cstheme="majorBidi"/>
          <w:i/>
          <w:iCs/>
        </w:rPr>
        <w:t xml:space="preserve">9.12 à </w:t>
      </w:r>
      <w:r w:rsidRPr="00C538E8">
        <w:rPr>
          <w:rFonts w:asciiTheme="majorBidi" w:hAnsiTheme="majorBidi" w:cstheme="majorBidi"/>
          <w:i/>
          <w:iCs/>
        </w:rPr>
        <w:t>2.1</w:t>
      </w:r>
      <w:r>
        <w:rPr>
          <w:rFonts w:asciiTheme="majorBidi" w:hAnsiTheme="majorBidi" w:cstheme="majorBidi"/>
          <w:i/>
          <w:iCs/>
        </w:rPr>
        <w:t>9.16</w:t>
      </w:r>
      <w:r>
        <w:rPr>
          <w:rFonts w:asciiTheme="majorBidi" w:hAnsiTheme="majorBidi" w:cstheme="majorBidi"/>
        </w:rPr>
        <w:t>, comme suit :</w:t>
      </w:r>
    </w:p>
    <w:p w14:paraId="66D71DF4" w14:textId="77777777" w:rsidR="006C39AC" w:rsidRDefault="006C39AC" w:rsidP="006C39AC">
      <w:pPr>
        <w:pStyle w:val="SingleTxtG"/>
        <w:ind w:left="2268" w:hanging="1134"/>
        <w:rPr>
          <w:rFonts w:asciiTheme="majorBidi" w:hAnsiTheme="majorBidi" w:cstheme="majorBidi"/>
          <w:b/>
          <w:bCs/>
        </w:rPr>
      </w:pPr>
      <w:r>
        <w:rPr>
          <w:rFonts w:asciiTheme="majorBidi" w:hAnsiTheme="majorBidi" w:cstheme="majorBidi"/>
        </w:rPr>
        <w:t>« </w:t>
      </w:r>
      <w:r w:rsidRPr="0059104B">
        <w:rPr>
          <w:rFonts w:asciiTheme="majorBidi" w:hAnsiTheme="majorBidi" w:cstheme="majorBidi"/>
          <w:b/>
          <w:bCs/>
        </w:rPr>
        <w:t>2.19.12</w:t>
      </w:r>
      <w:r w:rsidRPr="0059104B">
        <w:rPr>
          <w:rFonts w:asciiTheme="majorBidi" w:hAnsiTheme="majorBidi" w:cstheme="majorBidi"/>
          <w:b/>
          <w:bCs/>
        </w:rPr>
        <w:tab/>
      </w:r>
      <w:r w:rsidRPr="004F54B2">
        <w:rPr>
          <w:rFonts w:asciiTheme="majorBidi" w:hAnsiTheme="majorBidi" w:cstheme="majorBidi"/>
          <w:b/>
          <w:bCs/>
        </w:rPr>
        <w:t>“</w:t>
      </w:r>
      <w:r w:rsidRPr="0059104B">
        <w:rPr>
          <w:rFonts w:asciiTheme="majorBidi" w:hAnsiTheme="majorBidi" w:cstheme="majorBidi"/>
          <w:b/>
          <w:bCs/>
          <w:i/>
          <w:iCs/>
        </w:rPr>
        <w:t>Essai</w:t>
      </w:r>
      <w:r w:rsidRPr="004F54B2">
        <w:rPr>
          <w:rFonts w:asciiTheme="majorBidi" w:hAnsiTheme="majorBidi" w:cstheme="majorBidi"/>
          <w:b/>
          <w:bCs/>
        </w:rPr>
        <w:t>”</w:t>
      </w:r>
      <w:r w:rsidRPr="0059104B">
        <w:rPr>
          <w:rFonts w:asciiTheme="majorBidi" w:hAnsiTheme="majorBidi" w:cstheme="majorBidi"/>
          <w:b/>
          <w:bCs/>
        </w:rPr>
        <w:t xml:space="preserve">, </w:t>
      </w:r>
      <w:r w:rsidRPr="00A00251">
        <w:rPr>
          <w:rFonts w:asciiTheme="majorBidi" w:hAnsiTheme="majorBidi" w:cstheme="majorBidi"/>
          <w:b/>
          <w:bCs/>
        </w:rPr>
        <w:t>un seul passage d</w:t>
      </w:r>
      <w:r>
        <w:rPr>
          <w:rFonts w:asciiTheme="majorBidi" w:hAnsiTheme="majorBidi" w:cstheme="majorBidi"/>
          <w:b/>
          <w:bCs/>
        </w:rPr>
        <w:t>’</w:t>
      </w:r>
      <w:r w:rsidRPr="00A00251">
        <w:rPr>
          <w:rFonts w:asciiTheme="majorBidi" w:hAnsiTheme="majorBidi" w:cstheme="majorBidi"/>
          <w:b/>
          <w:bCs/>
        </w:rPr>
        <w:t>un pneumatique chargé sur une surface</w:t>
      </w:r>
      <w:r>
        <w:rPr>
          <w:rFonts w:asciiTheme="majorBidi" w:hAnsiTheme="majorBidi" w:cstheme="majorBidi"/>
          <w:b/>
          <w:bCs/>
        </w:rPr>
        <w:t xml:space="preserve"> </w:t>
      </w:r>
      <w:r w:rsidRPr="00A00251">
        <w:rPr>
          <w:rFonts w:asciiTheme="majorBidi" w:hAnsiTheme="majorBidi" w:cstheme="majorBidi"/>
          <w:b/>
          <w:bCs/>
        </w:rPr>
        <w:t>d</w:t>
      </w:r>
      <w:r>
        <w:rPr>
          <w:rFonts w:asciiTheme="majorBidi" w:hAnsiTheme="majorBidi" w:cstheme="majorBidi"/>
          <w:b/>
          <w:bCs/>
        </w:rPr>
        <w:t>’</w:t>
      </w:r>
      <w:r w:rsidRPr="00A00251">
        <w:rPr>
          <w:rFonts w:asciiTheme="majorBidi" w:hAnsiTheme="majorBidi" w:cstheme="majorBidi"/>
          <w:b/>
          <w:bCs/>
        </w:rPr>
        <w:t>essai donnée</w:t>
      </w:r>
      <w:r>
        <w:rPr>
          <w:rFonts w:asciiTheme="majorBidi" w:hAnsiTheme="majorBidi" w:cstheme="majorBidi"/>
          <w:b/>
          <w:bCs/>
        </w:rPr>
        <w:t>.</w:t>
      </w:r>
    </w:p>
    <w:p w14:paraId="65A51904" w14:textId="77777777" w:rsidR="006C39AC" w:rsidRDefault="006C39AC" w:rsidP="006C39AC">
      <w:pPr>
        <w:pStyle w:val="SingleTxtG"/>
        <w:ind w:left="2268" w:hanging="1134"/>
        <w:rPr>
          <w:rFonts w:asciiTheme="majorBidi" w:hAnsiTheme="majorBidi" w:cstheme="majorBidi"/>
        </w:rPr>
      </w:pPr>
      <w:r>
        <w:rPr>
          <w:rFonts w:asciiTheme="majorBidi" w:hAnsiTheme="majorBidi" w:cstheme="majorBidi"/>
          <w:b/>
          <w:bCs/>
        </w:rPr>
        <w:t>2.19.13</w:t>
      </w:r>
      <w:r>
        <w:rPr>
          <w:rFonts w:asciiTheme="majorBidi" w:hAnsiTheme="majorBidi" w:cstheme="majorBidi"/>
          <w:b/>
          <w:bCs/>
        </w:rPr>
        <w:tab/>
      </w:r>
      <w:r w:rsidRPr="004F54B2">
        <w:rPr>
          <w:rFonts w:asciiTheme="majorBidi" w:hAnsiTheme="majorBidi" w:cstheme="majorBidi"/>
          <w:b/>
          <w:bCs/>
        </w:rPr>
        <w:t>“</w:t>
      </w:r>
      <w:r w:rsidRPr="002E40B4">
        <w:rPr>
          <w:rFonts w:asciiTheme="majorBidi" w:hAnsiTheme="majorBidi" w:cstheme="majorBidi"/>
          <w:b/>
          <w:bCs/>
          <w:i/>
          <w:iCs/>
        </w:rPr>
        <w:t>Essai de freinag</w:t>
      </w:r>
      <w:r>
        <w:rPr>
          <w:rFonts w:asciiTheme="majorBidi" w:hAnsiTheme="majorBidi" w:cstheme="majorBidi"/>
          <w:b/>
          <w:bCs/>
          <w:i/>
          <w:iCs/>
        </w:rPr>
        <w:t>e</w:t>
      </w:r>
      <w:r w:rsidRPr="004F54B2">
        <w:rPr>
          <w:rFonts w:asciiTheme="majorBidi" w:hAnsiTheme="majorBidi" w:cstheme="majorBidi"/>
          <w:b/>
          <w:bCs/>
        </w:rPr>
        <w:t>”</w:t>
      </w:r>
      <w:r>
        <w:rPr>
          <w:rFonts w:asciiTheme="majorBidi" w:hAnsiTheme="majorBidi" w:cstheme="majorBidi"/>
          <w:b/>
          <w:bCs/>
        </w:rPr>
        <w:t>,</w:t>
      </w:r>
      <w:r w:rsidRPr="002E40B4">
        <w:rPr>
          <w:rFonts w:asciiTheme="majorBidi" w:hAnsiTheme="majorBidi" w:cstheme="majorBidi"/>
          <w:b/>
          <w:bCs/>
        </w:rPr>
        <w:t xml:space="preserve"> une série composée d</w:t>
      </w:r>
      <w:r>
        <w:rPr>
          <w:rFonts w:asciiTheme="majorBidi" w:hAnsiTheme="majorBidi" w:cstheme="majorBidi"/>
          <w:b/>
          <w:bCs/>
        </w:rPr>
        <w:t>’</w:t>
      </w:r>
      <w:r w:rsidRPr="002E40B4">
        <w:rPr>
          <w:rFonts w:asciiTheme="majorBidi" w:hAnsiTheme="majorBidi" w:cstheme="majorBidi"/>
          <w:b/>
          <w:bCs/>
        </w:rPr>
        <w:t>un nombre spécifié d</w:t>
      </w:r>
      <w:r>
        <w:rPr>
          <w:rFonts w:asciiTheme="majorBidi" w:hAnsiTheme="majorBidi" w:cstheme="majorBidi"/>
          <w:b/>
          <w:bCs/>
        </w:rPr>
        <w:t>’</w:t>
      </w:r>
      <w:r w:rsidRPr="002E40B4">
        <w:rPr>
          <w:rFonts w:asciiTheme="majorBidi" w:hAnsiTheme="majorBidi" w:cstheme="majorBidi"/>
          <w:b/>
          <w:bCs/>
        </w:rPr>
        <w:t>essais de freinage du même pneumatique répétés dans un court laps de temps.</w:t>
      </w:r>
    </w:p>
    <w:p w14:paraId="09BDA691" w14:textId="77777777" w:rsidR="006C39AC" w:rsidRDefault="006C39AC" w:rsidP="006C39AC">
      <w:pPr>
        <w:pStyle w:val="SingleTxtG"/>
        <w:ind w:left="2268" w:hanging="1134"/>
        <w:rPr>
          <w:rFonts w:asciiTheme="majorBidi" w:hAnsiTheme="majorBidi" w:cstheme="majorBidi"/>
          <w:b/>
          <w:bCs/>
        </w:rPr>
      </w:pPr>
      <w:r>
        <w:rPr>
          <w:rFonts w:asciiTheme="majorBidi" w:hAnsiTheme="majorBidi" w:cstheme="majorBidi"/>
          <w:b/>
          <w:bCs/>
        </w:rPr>
        <w:t>2.19.14</w:t>
      </w:r>
      <w:r>
        <w:rPr>
          <w:rFonts w:asciiTheme="majorBidi" w:hAnsiTheme="majorBidi" w:cstheme="majorBidi"/>
          <w:b/>
          <w:bCs/>
        </w:rPr>
        <w:tab/>
      </w:r>
      <w:r w:rsidRPr="004F54B2">
        <w:rPr>
          <w:rFonts w:asciiTheme="majorBidi" w:hAnsiTheme="majorBidi" w:cstheme="majorBidi"/>
          <w:b/>
          <w:bCs/>
        </w:rPr>
        <w:t>“</w:t>
      </w:r>
      <w:r w:rsidRPr="00FC05C0">
        <w:rPr>
          <w:rFonts w:asciiTheme="majorBidi" w:hAnsiTheme="majorBidi" w:cstheme="majorBidi"/>
          <w:b/>
          <w:bCs/>
          <w:i/>
          <w:iCs/>
        </w:rPr>
        <w:t>Essai de traction</w:t>
      </w:r>
      <w:r w:rsidRPr="004F54B2">
        <w:rPr>
          <w:rFonts w:asciiTheme="majorBidi" w:hAnsiTheme="majorBidi" w:cstheme="majorBidi"/>
          <w:b/>
          <w:bCs/>
        </w:rPr>
        <w:t>”</w:t>
      </w:r>
      <w:r>
        <w:rPr>
          <w:rFonts w:asciiTheme="majorBidi" w:hAnsiTheme="majorBidi" w:cstheme="majorBidi"/>
          <w:b/>
          <w:bCs/>
        </w:rPr>
        <w:t>,</w:t>
      </w:r>
      <w:r w:rsidRPr="002E40B4">
        <w:rPr>
          <w:rFonts w:asciiTheme="majorBidi" w:hAnsiTheme="majorBidi" w:cstheme="majorBidi"/>
          <w:b/>
          <w:bCs/>
        </w:rPr>
        <w:t xml:space="preserve"> une série composée d</w:t>
      </w:r>
      <w:r>
        <w:rPr>
          <w:rFonts w:asciiTheme="majorBidi" w:hAnsiTheme="majorBidi" w:cstheme="majorBidi"/>
          <w:b/>
          <w:bCs/>
        </w:rPr>
        <w:t>’</w:t>
      </w:r>
      <w:r w:rsidRPr="002E40B4">
        <w:rPr>
          <w:rFonts w:asciiTheme="majorBidi" w:hAnsiTheme="majorBidi" w:cstheme="majorBidi"/>
          <w:b/>
          <w:bCs/>
        </w:rPr>
        <w:t>un nombre spécifié d</w:t>
      </w:r>
      <w:r>
        <w:rPr>
          <w:rFonts w:asciiTheme="majorBidi" w:hAnsiTheme="majorBidi" w:cstheme="majorBidi"/>
          <w:b/>
          <w:bCs/>
        </w:rPr>
        <w:t>’</w:t>
      </w:r>
      <w:r w:rsidRPr="002E40B4">
        <w:rPr>
          <w:rFonts w:asciiTheme="majorBidi" w:hAnsiTheme="majorBidi" w:cstheme="majorBidi"/>
          <w:b/>
          <w:bCs/>
        </w:rPr>
        <w:t>essais de traction</w:t>
      </w:r>
      <w:r>
        <w:rPr>
          <w:rFonts w:asciiTheme="majorBidi" w:hAnsiTheme="majorBidi" w:cstheme="majorBidi"/>
          <w:b/>
          <w:bCs/>
        </w:rPr>
        <w:t>/patinage</w:t>
      </w:r>
      <w:r w:rsidRPr="002E40B4">
        <w:rPr>
          <w:rFonts w:asciiTheme="majorBidi" w:hAnsiTheme="majorBidi" w:cstheme="majorBidi"/>
          <w:b/>
          <w:bCs/>
        </w:rPr>
        <w:t xml:space="preserve"> du même pneumatique </w:t>
      </w:r>
      <w:r>
        <w:rPr>
          <w:rFonts w:asciiTheme="majorBidi" w:hAnsiTheme="majorBidi" w:cstheme="majorBidi"/>
          <w:b/>
          <w:bCs/>
        </w:rPr>
        <w:t>r</w:t>
      </w:r>
      <w:r w:rsidRPr="002E40B4">
        <w:rPr>
          <w:rFonts w:asciiTheme="majorBidi" w:hAnsiTheme="majorBidi" w:cstheme="majorBidi"/>
          <w:b/>
          <w:bCs/>
        </w:rPr>
        <w:t>épétés dans un court laps de temps.</w:t>
      </w:r>
    </w:p>
    <w:p w14:paraId="4BABC2AB" w14:textId="77777777" w:rsidR="006C39AC" w:rsidRDefault="006C39AC" w:rsidP="006C39AC">
      <w:pPr>
        <w:pStyle w:val="SingleTxtG"/>
        <w:ind w:left="2268" w:hanging="1134"/>
        <w:rPr>
          <w:rFonts w:asciiTheme="majorBidi" w:hAnsiTheme="majorBidi" w:cstheme="majorBidi"/>
          <w:b/>
          <w:bCs/>
        </w:rPr>
      </w:pPr>
      <w:r>
        <w:rPr>
          <w:rFonts w:asciiTheme="majorBidi" w:hAnsiTheme="majorBidi" w:cstheme="majorBidi"/>
          <w:b/>
          <w:bCs/>
        </w:rPr>
        <w:t>2.19.15</w:t>
      </w:r>
      <w:r>
        <w:rPr>
          <w:rFonts w:asciiTheme="majorBidi" w:hAnsiTheme="majorBidi" w:cstheme="majorBidi"/>
          <w:b/>
          <w:bCs/>
        </w:rPr>
        <w:tab/>
      </w:r>
      <w:r w:rsidRPr="004F54B2">
        <w:rPr>
          <w:rFonts w:asciiTheme="majorBidi" w:hAnsiTheme="majorBidi" w:cstheme="majorBidi"/>
          <w:b/>
          <w:bCs/>
        </w:rPr>
        <w:t>“</w:t>
      </w:r>
      <w:r w:rsidRPr="00FC05C0">
        <w:rPr>
          <w:rFonts w:asciiTheme="majorBidi" w:hAnsiTheme="majorBidi" w:cstheme="majorBidi"/>
          <w:b/>
          <w:bCs/>
          <w:i/>
          <w:iCs/>
        </w:rPr>
        <w:t>Essai d</w:t>
      </w:r>
      <w:r>
        <w:rPr>
          <w:rFonts w:asciiTheme="majorBidi" w:hAnsiTheme="majorBidi" w:cstheme="majorBidi"/>
          <w:b/>
          <w:bCs/>
          <w:i/>
          <w:iCs/>
        </w:rPr>
        <w:t>’</w:t>
      </w:r>
      <w:r w:rsidRPr="00FC05C0">
        <w:rPr>
          <w:rFonts w:asciiTheme="majorBidi" w:hAnsiTheme="majorBidi" w:cstheme="majorBidi"/>
          <w:b/>
          <w:bCs/>
          <w:i/>
          <w:iCs/>
        </w:rPr>
        <w:t>accélération</w:t>
      </w:r>
      <w:r w:rsidRPr="004F54B2">
        <w:rPr>
          <w:rFonts w:asciiTheme="majorBidi" w:hAnsiTheme="majorBidi" w:cstheme="majorBidi"/>
          <w:b/>
          <w:bCs/>
        </w:rPr>
        <w:t>”</w:t>
      </w:r>
      <w:r w:rsidRPr="00FC05C0">
        <w:rPr>
          <w:rFonts w:asciiTheme="majorBidi" w:hAnsiTheme="majorBidi" w:cstheme="majorBidi"/>
          <w:b/>
          <w:bCs/>
        </w:rPr>
        <w:t>, une série déterminée d</w:t>
      </w:r>
      <w:r>
        <w:rPr>
          <w:rFonts w:asciiTheme="majorBidi" w:hAnsiTheme="majorBidi" w:cstheme="majorBidi"/>
          <w:b/>
          <w:bCs/>
        </w:rPr>
        <w:t>’</w:t>
      </w:r>
      <w:r w:rsidRPr="00FC05C0">
        <w:rPr>
          <w:rFonts w:asciiTheme="majorBidi" w:hAnsiTheme="majorBidi" w:cstheme="majorBidi"/>
          <w:b/>
          <w:bCs/>
        </w:rPr>
        <w:t>accélérations en mode traction appliquées au même pneumatique durant un court laps de temps.</w:t>
      </w:r>
    </w:p>
    <w:p w14:paraId="17580A97" w14:textId="77777777" w:rsidR="006C39AC" w:rsidRDefault="006C39AC" w:rsidP="006C39AC">
      <w:pPr>
        <w:pStyle w:val="SingleTxtG"/>
        <w:ind w:left="2268" w:hanging="1134"/>
        <w:rPr>
          <w:rFonts w:asciiTheme="majorBidi" w:hAnsiTheme="majorBidi" w:cstheme="majorBidi"/>
        </w:rPr>
      </w:pPr>
      <w:r>
        <w:rPr>
          <w:rFonts w:asciiTheme="majorBidi" w:hAnsiTheme="majorBidi" w:cstheme="majorBidi"/>
          <w:b/>
          <w:bCs/>
        </w:rPr>
        <w:t>2.19.16</w:t>
      </w:r>
      <w:r>
        <w:rPr>
          <w:rFonts w:asciiTheme="majorBidi" w:hAnsiTheme="majorBidi" w:cstheme="majorBidi"/>
          <w:b/>
          <w:bCs/>
        </w:rPr>
        <w:tab/>
      </w:r>
      <w:r w:rsidRPr="004F54B2">
        <w:rPr>
          <w:rFonts w:asciiTheme="majorBidi" w:hAnsiTheme="majorBidi" w:cstheme="majorBidi"/>
          <w:b/>
          <w:bCs/>
        </w:rPr>
        <w:t>“</w:t>
      </w:r>
      <w:r w:rsidRPr="00FC05C0">
        <w:rPr>
          <w:rFonts w:asciiTheme="majorBidi" w:hAnsiTheme="majorBidi" w:cstheme="majorBidi"/>
          <w:b/>
          <w:bCs/>
          <w:i/>
          <w:iCs/>
        </w:rPr>
        <w:t>Cycle d</w:t>
      </w:r>
      <w:r>
        <w:rPr>
          <w:rFonts w:asciiTheme="majorBidi" w:hAnsiTheme="majorBidi" w:cstheme="majorBidi"/>
          <w:b/>
          <w:bCs/>
          <w:i/>
          <w:iCs/>
        </w:rPr>
        <w:t>’</w:t>
      </w:r>
      <w:r w:rsidRPr="00FC05C0">
        <w:rPr>
          <w:rFonts w:asciiTheme="majorBidi" w:hAnsiTheme="majorBidi" w:cstheme="majorBidi"/>
          <w:b/>
          <w:bCs/>
          <w:i/>
          <w:iCs/>
        </w:rPr>
        <w:t>essai</w:t>
      </w:r>
      <w:r w:rsidRPr="004F54B2">
        <w:rPr>
          <w:rFonts w:asciiTheme="majorBidi" w:hAnsiTheme="majorBidi" w:cstheme="majorBidi"/>
          <w:b/>
          <w:bCs/>
        </w:rPr>
        <w:t>”</w:t>
      </w:r>
      <w:r w:rsidRPr="00FC05C0">
        <w:rPr>
          <w:rFonts w:asciiTheme="majorBidi" w:hAnsiTheme="majorBidi" w:cstheme="majorBidi"/>
          <w:b/>
          <w:bCs/>
        </w:rPr>
        <w:t>, une série d</w:t>
      </w:r>
      <w:r>
        <w:rPr>
          <w:rFonts w:asciiTheme="majorBidi" w:hAnsiTheme="majorBidi" w:cstheme="majorBidi"/>
          <w:b/>
          <w:bCs/>
        </w:rPr>
        <w:t>’</w:t>
      </w:r>
      <w:r w:rsidRPr="00FC05C0">
        <w:rPr>
          <w:rFonts w:asciiTheme="majorBidi" w:hAnsiTheme="majorBidi" w:cstheme="majorBidi"/>
          <w:b/>
          <w:bCs/>
        </w:rPr>
        <w:t>essais de freinage, d</w:t>
      </w:r>
      <w:r>
        <w:rPr>
          <w:rFonts w:asciiTheme="majorBidi" w:hAnsiTheme="majorBidi" w:cstheme="majorBidi"/>
          <w:b/>
          <w:bCs/>
        </w:rPr>
        <w:t>’</w:t>
      </w:r>
      <w:r w:rsidRPr="00FC05C0">
        <w:rPr>
          <w:rFonts w:asciiTheme="majorBidi" w:hAnsiTheme="majorBidi" w:cstheme="majorBidi"/>
          <w:b/>
          <w:bCs/>
        </w:rPr>
        <w:t>essais de traction ou d</w:t>
      </w:r>
      <w:r>
        <w:rPr>
          <w:rFonts w:asciiTheme="majorBidi" w:hAnsiTheme="majorBidi" w:cstheme="majorBidi"/>
          <w:b/>
          <w:bCs/>
        </w:rPr>
        <w:t>’</w:t>
      </w:r>
      <w:r w:rsidRPr="00FC05C0">
        <w:rPr>
          <w:rFonts w:asciiTheme="majorBidi" w:hAnsiTheme="majorBidi" w:cstheme="majorBidi"/>
          <w:b/>
          <w:bCs/>
        </w:rPr>
        <w:t>essais d</w:t>
      </w:r>
      <w:r>
        <w:rPr>
          <w:rFonts w:asciiTheme="majorBidi" w:hAnsiTheme="majorBidi" w:cstheme="majorBidi"/>
          <w:b/>
          <w:bCs/>
        </w:rPr>
        <w:t>’</w:t>
      </w:r>
      <w:r w:rsidRPr="00FC05C0">
        <w:rPr>
          <w:rFonts w:asciiTheme="majorBidi" w:hAnsiTheme="majorBidi" w:cstheme="majorBidi"/>
          <w:b/>
          <w:bCs/>
        </w:rPr>
        <w:t>accélération qui consiste en un essai initial du pneumatique de référence ou du pneumatique témoin, d</w:t>
      </w:r>
      <w:r>
        <w:rPr>
          <w:rFonts w:asciiTheme="majorBidi" w:hAnsiTheme="majorBidi" w:cstheme="majorBidi"/>
          <w:b/>
          <w:bCs/>
        </w:rPr>
        <w:t>’</w:t>
      </w:r>
      <w:r w:rsidRPr="00FC05C0">
        <w:rPr>
          <w:rFonts w:asciiTheme="majorBidi" w:hAnsiTheme="majorBidi" w:cstheme="majorBidi"/>
          <w:b/>
          <w:bCs/>
        </w:rPr>
        <w:t>essais de</w:t>
      </w:r>
      <w:r>
        <w:rPr>
          <w:rFonts w:asciiTheme="majorBidi" w:hAnsiTheme="majorBidi" w:cstheme="majorBidi"/>
          <w:b/>
          <w:bCs/>
        </w:rPr>
        <w:t>s</w:t>
      </w:r>
      <w:r w:rsidRPr="00FC05C0">
        <w:rPr>
          <w:rFonts w:asciiTheme="majorBidi" w:hAnsiTheme="majorBidi" w:cstheme="majorBidi"/>
          <w:b/>
          <w:bCs/>
        </w:rPr>
        <w:t xml:space="preserve"> pneumatiques </w:t>
      </w:r>
      <w:r>
        <w:rPr>
          <w:rFonts w:asciiTheme="majorBidi" w:hAnsiTheme="majorBidi" w:cstheme="majorBidi"/>
          <w:b/>
          <w:bCs/>
        </w:rPr>
        <w:t>à contrôler</w:t>
      </w:r>
      <w:r w:rsidRPr="00FC05C0">
        <w:rPr>
          <w:rFonts w:asciiTheme="majorBidi" w:hAnsiTheme="majorBidi" w:cstheme="majorBidi"/>
          <w:b/>
          <w:bCs/>
        </w:rPr>
        <w:t xml:space="preserve"> et/ou de</w:t>
      </w:r>
      <w:r>
        <w:rPr>
          <w:rFonts w:asciiTheme="majorBidi" w:hAnsiTheme="majorBidi" w:cstheme="majorBidi"/>
          <w:b/>
          <w:bCs/>
        </w:rPr>
        <w:t>s</w:t>
      </w:r>
      <w:r w:rsidRPr="00FC05C0">
        <w:rPr>
          <w:rFonts w:asciiTheme="majorBidi" w:hAnsiTheme="majorBidi" w:cstheme="majorBidi"/>
          <w:b/>
          <w:bCs/>
        </w:rPr>
        <w:t xml:space="preserve"> pneumatiques témoins</w:t>
      </w:r>
      <w:r>
        <w:rPr>
          <w:rFonts w:asciiTheme="majorBidi" w:hAnsiTheme="majorBidi" w:cstheme="majorBidi"/>
          <w:b/>
          <w:bCs/>
        </w:rPr>
        <w:t>,</w:t>
      </w:r>
      <w:r w:rsidRPr="00FC05C0">
        <w:rPr>
          <w:rFonts w:asciiTheme="majorBidi" w:hAnsiTheme="majorBidi" w:cstheme="majorBidi"/>
          <w:b/>
          <w:bCs/>
        </w:rPr>
        <w:t xml:space="preserve"> et </w:t>
      </w:r>
      <w:r>
        <w:rPr>
          <w:rFonts w:asciiTheme="majorBidi" w:hAnsiTheme="majorBidi" w:cstheme="majorBidi"/>
          <w:b/>
          <w:bCs/>
        </w:rPr>
        <w:t>d’</w:t>
      </w:r>
      <w:r w:rsidRPr="00FC05C0">
        <w:rPr>
          <w:rFonts w:asciiTheme="majorBidi" w:hAnsiTheme="majorBidi" w:cstheme="majorBidi"/>
          <w:b/>
          <w:bCs/>
        </w:rPr>
        <w:t>un essai final du même pneumatique de référence ou pneumatique témoin.</w:t>
      </w:r>
      <w:r>
        <w:rPr>
          <w:rFonts w:asciiTheme="majorBidi" w:hAnsiTheme="majorBidi" w:cstheme="majorBidi"/>
        </w:rPr>
        <w:t> ».</w:t>
      </w:r>
    </w:p>
    <w:p w14:paraId="279B0EFC" w14:textId="77777777" w:rsidR="006C39AC" w:rsidRDefault="006C39AC" w:rsidP="006C39AC">
      <w:pPr>
        <w:pStyle w:val="SingleTxtG"/>
        <w:rPr>
          <w:rFonts w:asciiTheme="majorBidi" w:hAnsiTheme="majorBidi" w:cstheme="majorBidi"/>
        </w:rPr>
      </w:pPr>
      <w:r w:rsidRPr="005356D4">
        <w:rPr>
          <w:i/>
          <w:iCs/>
        </w:rPr>
        <w:lastRenderedPageBreak/>
        <w:t>Paragraphe 2.</w:t>
      </w:r>
      <w:r>
        <w:rPr>
          <w:i/>
          <w:iCs/>
        </w:rPr>
        <w:t>20.1</w:t>
      </w:r>
      <w:r w:rsidRPr="005356D4">
        <w:t>, lire :</w:t>
      </w:r>
    </w:p>
    <w:p w14:paraId="029AA202" w14:textId="77777777" w:rsidR="006C39AC"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6B4656">
        <w:rPr>
          <w:rFonts w:asciiTheme="majorBidi" w:hAnsiTheme="majorBidi" w:cstheme="majorBidi"/>
        </w:rPr>
        <w:t>2.</w:t>
      </w:r>
      <w:r>
        <w:rPr>
          <w:rFonts w:asciiTheme="majorBidi" w:hAnsiTheme="majorBidi" w:cstheme="majorBidi"/>
        </w:rPr>
        <w:t>20</w:t>
      </w:r>
      <w:r w:rsidRPr="006B4656">
        <w:rPr>
          <w:rFonts w:asciiTheme="majorBidi" w:hAnsiTheme="majorBidi" w:cstheme="majorBidi"/>
        </w:rPr>
        <w:t>.1</w:t>
      </w:r>
      <w:r w:rsidRPr="006B4656">
        <w:rPr>
          <w:rFonts w:asciiTheme="majorBidi" w:hAnsiTheme="majorBidi" w:cstheme="majorBidi"/>
        </w:rPr>
        <w:tab/>
      </w:r>
      <w:r w:rsidRPr="0022538A">
        <w:rPr>
          <w:rFonts w:asciiTheme="majorBidi" w:hAnsiTheme="majorBidi" w:cstheme="majorBidi"/>
          <w:strike/>
        </w:rPr>
        <w:t>“</w:t>
      </w:r>
      <w:r w:rsidRPr="00EF2738">
        <w:rPr>
          <w:rFonts w:asciiTheme="majorBidi" w:hAnsiTheme="majorBidi" w:cstheme="majorBidi"/>
          <w:i/>
          <w:iCs/>
          <w:strike/>
        </w:rPr>
        <w:t>Résistance au roulement F</w:t>
      </w:r>
      <w:r w:rsidRPr="00EF2738">
        <w:rPr>
          <w:rFonts w:asciiTheme="majorBidi" w:hAnsiTheme="majorBidi" w:cstheme="majorBidi"/>
          <w:i/>
          <w:iCs/>
          <w:strike/>
          <w:vertAlign w:val="subscript"/>
        </w:rPr>
        <w:t>r</w:t>
      </w:r>
      <w:r w:rsidRPr="0022538A">
        <w:rPr>
          <w:rFonts w:asciiTheme="majorBidi" w:hAnsiTheme="majorBidi" w:cstheme="majorBidi"/>
          <w:strike/>
        </w:rPr>
        <w:t>”</w:t>
      </w:r>
      <w:r>
        <w:rPr>
          <w:rFonts w:asciiTheme="majorBidi" w:hAnsiTheme="majorBidi" w:cstheme="majorBidi"/>
        </w:rPr>
        <w:t xml:space="preserve"> </w:t>
      </w:r>
      <w:r w:rsidRPr="004F54B2">
        <w:rPr>
          <w:rFonts w:asciiTheme="majorBidi" w:hAnsiTheme="majorBidi" w:cstheme="majorBidi"/>
          <w:b/>
          <w:bCs/>
        </w:rPr>
        <w:t>“</w:t>
      </w:r>
      <w:r w:rsidRPr="00EF2738">
        <w:rPr>
          <w:rFonts w:asciiTheme="majorBidi" w:hAnsiTheme="majorBidi" w:cstheme="majorBidi"/>
          <w:b/>
          <w:bCs/>
          <w:i/>
          <w:iCs/>
        </w:rPr>
        <w:t>Résistance au roulement (F</w:t>
      </w:r>
      <w:r w:rsidRPr="00EF2738">
        <w:rPr>
          <w:rFonts w:asciiTheme="majorBidi" w:hAnsiTheme="majorBidi" w:cstheme="majorBidi"/>
          <w:b/>
          <w:bCs/>
          <w:i/>
          <w:iCs/>
          <w:vertAlign w:val="subscript"/>
        </w:rPr>
        <w:t>r</w:t>
      </w:r>
      <w:r w:rsidRPr="00EF2738">
        <w:rPr>
          <w:rFonts w:asciiTheme="majorBidi" w:hAnsiTheme="majorBidi" w:cstheme="majorBidi"/>
          <w:b/>
          <w:bCs/>
          <w:i/>
          <w:iCs/>
        </w:rPr>
        <w:t>)</w:t>
      </w:r>
      <w:r w:rsidRPr="004F54B2">
        <w:rPr>
          <w:rFonts w:asciiTheme="majorBidi" w:hAnsiTheme="majorBidi" w:cstheme="majorBidi"/>
          <w:b/>
          <w:bCs/>
        </w:rPr>
        <w:t>”</w:t>
      </w:r>
      <w:r>
        <w:rPr>
          <w:rFonts w:asciiTheme="majorBidi" w:hAnsiTheme="majorBidi" w:cstheme="majorBidi"/>
        </w:rPr>
        <w:t xml:space="preserve">, </w:t>
      </w:r>
      <w:r w:rsidRPr="00602765">
        <w:rPr>
          <w:rFonts w:asciiTheme="majorBidi" w:hAnsiTheme="majorBidi" w:cstheme="majorBidi"/>
          <w:strike/>
        </w:rPr>
        <w:t>Perte</w:t>
      </w:r>
      <w:r>
        <w:rPr>
          <w:rFonts w:asciiTheme="majorBidi" w:hAnsiTheme="majorBidi" w:cstheme="majorBidi"/>
        </w:rPr>
        <w:t xml:space="preserve"> </w:t>
      </w:r>
      <w:r w:rsidRPr="00602765">
        <w:rPr>
          <w:rFonts w:asciiTheme="majorBidi" w:hAnsiTheme="majorBidi" w:cstheme="majorBidi"/>
          <w:b/>
          <w:bCs/>
        </w:rPr>
        <w:t>la perte</w:t>
      </w:r>
      <w:r w:rsidRPr="006B4656">
        <w:rPr>
          <w:rFonts w:asciiTheme="majorBidi" w:hAnsiTheme="majorBidi" w:cstheme="majorBidi"/>
        </w:rPr>
        <w:t xml:space="preserve"> d</w:t>
      </w:r>
      <w:r>
        <w:rPr>
          <w:rFonts w:asciiTheme="majorBidi" w:hAnsiTheme="majorBidi" w:cstheme="majorBidi"/>
        </w:rPr>
        <w:t>’</w:t>
      </w:r>
      <w:r w:rsidRPr="006B4656">
        <w:rPr>
          <w:rFonts w:asciiTheme="majorBidi" w:hAnsiTheme="majorBidi" w:cstheme="majorBidi"/>
        </w:rPr>
        <w:t>énergie (ou consommation d</w:t>
      </w:r>
      <w:r>
        <w:rPr>
          <w:rFonts w:asciiTheme="majorBidi" w:hAnsiTheme="majorBidi" w:cstheme="majorBidi"/>
        </w:rPr>
        <w:t>’</w:t>
      </w:r>
      <w:r w:rsidRPr="006B4656">
        <w:rPr>
          <w:rFonts w:asciiTheme="majorBidi" w:hAnsiTheme="majorBidi" w:cstheme="majorBidi"/>
        </w:rPr>
        <w:t>énergie) par unité de distance parcourue</w:t>
      </w:r>
      <w:r>
        <w:rPr>
          <w:rStyle w:val="Appelnotedebasdep"/>
          <w:rFonts w:asciiTheme="majorBidi" w:hAnsiTheme="majorBidi" w:cstheme="majorBidi"/>
        </w:rPr>
        <w:t>3</w:t>
      </w:r>
      <w:r w:rsidRPr="006B4656">
        <w:rPr>
          <w:rFonts w:asciiTheme="majorBidi" w:hAnsiTheme="majorBidi" w:cstheme="majorBidi"/>
        </w:rPr>
        <w:t>.</w:t>
      </w:r>
      <w:r>
        <w:rPr>
          <w:rFonts w:asciiTheme="majorBidi" w:hAnsiTheme="majorBidi" w:cstheme="majorBidi"/>
        </w:rPr>
        <w:t> ».</w:t>
      </w:r>
    </w:p>
    <w:p w14:paraId="0145CCA5" w14:textId="77777777" w:rsidR="006C39AC" w:rsidRDefault="006C39AC" w:rsidP="006C39AC">
      <w:pPr>
        <w:pStyle w:val="SingleTxtG"/>
        <w:rPr>
          <w:rFonts w:asciiTheme="majorBidi" w:hAnsiTheme="majorBidi" w:cstheme="majorBidi"/>
        </w:rPr>
      </w:pPr>
      <w:r w:rsidRPr="00EF2738">
        <w:rPr>
          <w:rFonts w:asciiTheme="majorBidi" w:hAnsiTheme="majorBidi" w:cstheme="majorBidi"/>
          <w:i/>
          <w:iCs/>
        </w:rPr>
        <w:t>Note de bas de page 3</w:t>
      </w:r>
      <w:r>
        <w:rPr>
          <w:rFonts w:asciiTheme="majorBidi" w:hAnsiTheme="majorBidi" w:cstheme="majorBidi"/>
        </w:rPr>
        <w:t>, lire :</w:t>
      </w:r>
    </w:p>
    <w:p w14:paraId="6DC885F8" w14:textId="77777777" w:rsidR="006C39AC" w:rsidRPr="00A14E92" w:rsidRDefault="006C39AC" w:rsidP="006C39AC">
      <w:pPr>
        <w:pStyle w:val="SingleTxtG"/>
        <w:rPr>
          <w:rFonts w:asciiTheme="majorBidi" w:hAnsiTheme="majorBidi" w:cstheme="majorBidi"/>
          <w:sz w:val="18"/>
          <w:szCs w:val="18"/>
        </w:rPr>
      </w:pPr>
      <w:r w:rsidRPr="00A14E92">
        <w:rPr>
          <w:rFonts w:asciiTheme="majorBidi" w:hAnsiTheme="majorBidi" w:cstheme="majorBidi"/>
          <w:sz w:val="18"/>
          <w:szCs w:val="18"/>
        </w:rPr>
        <w:t>« </w:t>
      </w:r>
      <w:r w:rsidRPr="00A14E92">
        <w:rPr>
          <w:rFonts w:asciiTheme="majorBidi" w:hAnsiTheme="majorBidi" w:cstheme="majorBidi"/>
          <w:sz w:val="18"/>
          <w:szCs w:val="18"/>
          <w:vertAlign w:val="superscript"/>
        </w:rPr>
        <w:t>3</w:t>
      </w:r>
      <w:r w:rsidRPr="00A14E92">
        <w:rPr>
          <w:rFonts w:asciiTheme="majorBidi" w:hAnsiTheme="majorBidi" w:cstheme="majorBidi"/>
          <w:sz w:val="18"/>
          <w:szCs w:val="18"/>
        </w:rPr>
        <w:t xml:space="preserve"> </w:t>
      </w:r>
      <w:r w:rsidRPr="00A14E92">
        <w:rPr>
          <w:sz w:val="18"/>
          <w:szCs w:val="18"/>
        </w:rPr>
        <w:t>L</w:t>
      </w:r>
      <w:r>
        <w:rPr>
          <w:sz w:val="18"/>
          <w:szCs w:val="18"/>
        </w:rPr>
        <w:t>’</w:t>
      </w:r>
      <w:r w:rsidRPr="00A14E92">
        <w:rPr>
          <w:sz w:val="18"/>
          <w:szCs w:val="18"/>
        </w:rPr>
        <w:t>unité du Système international d</w:t>
      </w:r>
      <w:r>
        <w:rPr>
          <w:sz w:val="18"/>
          <w:szCs w:val="18"/>
        </w:rPr>
        <w:t>’</w:t>
      </w:r>
      <w:r w:rsidRPr="00A14E92">
        <w:rPr>
          <w:sz w:val="18"/>
          <w:szCs w:val="18"/>
        </w:rPr>
        <w:t>unités (SI) utilisée par convention pour la résistance au roulement est le newton-mètre par mètre, qui correspond à une force de freinage en newton</w:t>
      </w:r>
      <w:r>
        <w:rPr>
          <w:sz w:val="18"/>
          <w:szCs w:val="18"/>
        </w:rPr>
        <w:t>s</w:t>
      </w:r>
      <w:r w:rsidRPr="00A14E92">
        <w:rPr>
          <w:sz w:val="18"/>
          <w:szCs w:val="18"/>
        </w:rPr>
        <w:t>.</w:t>
      </w:r>
      <w:r>
        <w:rPr>
          <w:sz w:val="18"/>
          <w:szCs w:val="18"/>
        </w:rPr>
        <w:t> ».</w:t>
      </w:r>
    </w:p>
    <w:p w14:paraId="40C87C7D" w14:textId="77777777" w:rsidR="006C39AC" w:rsidRDefault="006C39AC" w:rsidP="006C39AC">
      <w:pPr>
        <w:pStyle w:val="SingleTxtG"/>
        <w:rPr>
          <w:rFonts w:asciiTheme="majorBidi" w:hAnsiTheme="majorBidi" w:cstheme="majorBidi"/>
        </w:rPr>
      </w:pPr>
      <w:r w:rsidRPr="005356D4">
        <w:rPr>
          <w:i/>
          <w:iCs/>
        </w:rPr>
        <w:t>Paragraphe 2.</w:t>
      </w:r>
      <w:r>
        <w:rPr>
          <w:i/>
          <w:iCs/>
        </w:rPr>
        <w:t>20.2</w:t>
      </w:r>
      <w:r w:rsidRPr="005356D4">
        <w:t>, lire :</w:t>
      </w:r>
    </w:p>
    <w:p w14:paraId="665CA8BD" w14:textId="77777777" w:rsidR="006C39AC" w:rsidRPr="006B4656"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6B4656">
        <w:rPr>
          <w:rFonts w:asciiTheme="majorBidi" w:hAnsiTheme="majorBidi" w:cstheme="majorBidi"/>
        </w:rPr>
        <w:t>2.</w:t>
      </w:r>
      <w:r>
        <w:rPr>
          <w:rFonts w:asciiTheme="majorBidi" w:hAnsiTheme="majorBidi" w:cstheme="majorBidi"/>
        </w:rPr>
        <w:t>20</w:t>
      </w:r>
      <w:r w:rsidRPr="006B4656">
        <w:rPr>
          <w:rFonts w:asciiTheme="majorBidi" w:hAnsiTheme="majorBidi" w:cstheme="majorBidi"/>
        </w:rPr>
        <w:t>.2</w:t>
      </w:r>
      <w:r w:rsidRPr="006B4656">
        <w:rPr>
          <w:rFonts w:asciiTheme="majorBidi" w:hAnsiTheme="majorBidi" w:cstheme="majorBidi"/>
        </w:rPr>
        <w:tab/>
      </w:r>
      <w:r w:rsidRPr="0022538A">
        <w:rPr>
          <w:rFonts w:asciiTheme="majorBidi" w:hAnsiTheme="majorBidi" w:cstheme="majorBidi"/>
          <w:strike/>
        </w:rPr>
        <w:t>“</w:t>
      </w:r>
      <w:r w:rsidRPr="00800AC2">
        <w:rPr>
          <w:rFonts w:asciiTheme="majorBidi" w:hAnsiTheme="majorBidi" w:cstheme="majorBidi"/>
          <w:strike/>
        </w:rPr>
        <w:t>Coefficient de résistance au roulement C</w:t>
      </w:r>
      <w:r w:rsidRPr="00800AC2">
        <w:rPr>
          <w:rFonts w:asciiTheme="majorBidi" w:hAnsiTheme="majorBidi" w:cstheme="majorBidi"/>
          <w:strike/>
          <w:vertAlign w:val="subscript"/>
        </w:rPr>
        <w:t>r</w:t>
      </w:r>
      <w:r w:rsidRPr="0022538A">
        <w:rPr>
          <w:rFonts w:asciiTheme="majorBidi" w:hAnsiTheme="majorBidi" w:cstheme="majorBidi"/>
          <w:strike/>
        </w:rPr>
        <w:t>”</w:t>
      </w:r>
      <w:r>
        <w:rPr>
          <w:rFonts w:asciiTheme="majorBidi" w:hAnsiTheme="majorBidi" w:cstheme="majorBidi"/>
        </w:rPr>
        <w:t xml:space="preserve"> </w:t>
      </w:r>
      <w:r w:rsidRPr="004F54B2">
        <w:rPr>
          <w:rFonts w:asciiTheme="majorBidi" w:hAnsiTheme="majorBidi" w:cstheme="majorBidi"/>
          <w:b/>
          <w:bCs/>
        </w:rPr>
        <w:t>“</w:t>
      </w:r>
      <w:r w:rsidRPr="00800AC2">
        <w:rPr>
          <w:rFonts w:asciiTheme="majorBidi" w:hAnsiTheme="majorBidi" w:cstheme="majorBidi"/>
          <w:b/>
          <w:bCs/>
          <w:i/>
          <w:iCs/>
        </w:rPr>
        <w:t>Coefficient de résistance au roulement (C</w:t>
      </w:r>
      <w:r w:rsidRPr="00800AC2">
        <w:rPr>
          <w:rFonts w:asciiTheme="majorBidi" w:hAnsiTheme="majorBidi" w:cstheme="majorBidi"/>
          <w:b/>
          <w:bCs/>
          <w:i/>
          <w:iCs/>
          <w:vertAlign w:val="subscript"/>
        </w:rPr>
        <w:t>r</w:t>
      </w:r>
      <w:r w:rsidRPr="00800AC2">
        <w:rPr>
          <w:rFonts w:asciiTheme="majorBidi" w:hAnsiTheme="majorBidi" w:cstheme="majorBidi"/>
          <w:b/>
          <w:bCs/>
          <w:i/>
          <w:iCs/>
        </w:rPr>
        <w:t>)</w:t>
      </w:r>
      <w:r w:rsidRPr="004F54B2">
        <w:rPr>
          <w:rFonts w:asciiTheme="majorBidi" w:hAnsiTheme="majorBidi" w:cstheme="majorBidi"/>
          <w:b/>
          <w:bCs/>
        </w:rPr>
        <w:t>”</w:t>
      </w:r>
      <w:r>
        <w:rPr>
          <w:rFonts w:asciiTheme="majorBidi" w:hAnsiTheme="majorBidi" w:cstheme="majorBidi"/>
        </w:rPr>
        <w:t xml:space="preserve">, </w:t>
      </w:r>
      <w:r w:rsidRPr="00602765">
        <w:rPr>
          <w:rFonts w:asciiTheme="majorBidi" w:hAnsiTheme="majorBidi" w:cstheme="majorBidi"/>
          <w:strike/>
        </w:rPr>
        <w:t>Rapport</w:t>
      </w:r>
      <w:r>
        <w:rPr>
          <w:rFonts w:asciiTheme="majorBidi" w:hAnsiTheme="majorBidi" w:cstheme="majorBidi"/>
        </w:rPr>
        <w:t xml:space="preserve"> </w:t>
      </w:r>
      <w:r w:rsidRPr="00602765">
        <w:rPr>
          <w:rFonts w:asciiTheme="majorBidi" w:hAnsiTheme="majorBidi" w:cstheme="majorBidi"/>
          <w:b/>
          <w:bCs/>
        </w:rPr>
        <w:t>le rapport</w:t>
      </w:r>
      <w:r w:rsidRPr="006B4656">
        <w:rPr>
          <w:rFonts w:asciiTheme="majorBidi" w:hAnsiTheme="majorBidi" w:cstheme="majorBidi"/>
        </w:rPr>
        <w:t xml:space="preserve"> de la résistance au roulement à la charge sur le pneu</w:t>
      </w:r>
      <w:r>
        <w:rPr>
          <w:rStyle w:val="Appelnotedebasdep"/>
          <w:rFonts w:asciiTheme="majorBidi" w:hAnsiTheme="majorBidi" w:cstheme="majorBidi"/>
        </w:rPr>
        <w:t>4</w:t>
      </w:r>
      <w:r w:rsidRPr="006B4656">
        <w:rPr>
          <w:rFonts w:asciiTheme="majorBidi" w:hAnsiTheme="majorBidi" w:cstheme="majorBidi"/>
        </w:rPr>
        <w:t>.</w:t>
      </w:r>
      <w:r>
        <w:rPr>
          <w:rFonts w:asciiTheme="majorBidi" w:hAnsiTheme="majorBidi" w:cstheme="majorBidi"/>
        </w:rPr>
        <w:t> ».</w:t>
      </w:r>
    </w:p>
    <w:p w14:paraId="0BC258FE" w14:textId="77777777" w:rsidR="006C39AC" w:rsidRDefault="006C39AC" w:rsidP="006C39AC">
      <w:pPr>
        <w:pStyle w:val="SingleTxtG"/>
        <w:rPr>
          <w:rFonts w:asciiTheme="majorBidi" w:hAnsiTheme="majorBidi" w:cstheme="majorBidi"/>
        </w:rPr>
      </w:pPr>
      <w:r w:rsidRPr="005356D4">
        <w:rPr>
          <w:i/>
          <w:iCs/>
        </w:rPr>
        <w:t>Paragraphe 2.</w:t>
      </w:r>
      <w:r>
        <w:rPr>
          <w:i/>
          <w:iCs/>
        </w:rPr>
        <w:t>20.4</w:t>
      </w:r>
      <w:r w:rsidRPr="005356D4">
        <w:t>, lire :</w:t>
      </w:r>
      <w:r>
        <w:t xml:space="preserve"> </w:t>
      </w:r>
    </w:p>
    <w:p w14:paraId="39DCC531" w14:textId="77777777" w:rsidR="006C39AC" w:rsidRPr="006B4656"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6B4656">
        <w:rPr>
          <w:rFonts w:asciiTheme="majorBidi" w:hAnsiTheme="majorBidi" w:cstheme="majorBidi"/>
        </w:rPr>
        <w:t>2.</w:t>
      </w:r>
      <w:r>
        <w:rPr>
          <w:rFonts w:asciiTheme="majorBidi" w:hAnsiTheme="majorBidi" w:cstheme="majorBidi"/>
        </w:rPr>
        <w:t>20</w:t>
      </w:r>
      <w:r w:rsidRPr="006B4656">
        <w:rPr>
          <w:rFonts w:asciiTheme="majorBidi" w:hAnsiTheme="majorBidi" w:cstheme="majorBidi"/>
        </w:rPr>
        <w:t>.4</w:t>
      </w:r>
      <w:r w:rsidRPr="006B4656">
        <w:rPr>
          <w:rFonts w:asciiTheme="majorBidi" w:hAnsiTheme="majorBidi" w:cstheme="majorBidi"/>
        </w:rPr>
        <w:tab/>
      </w:r>
      <w:r w:rsidRPr="002374CC">
        <w:rPr>
          <w:rFonts w:asciiTheme="majorBidi" w:hAnsiTheme="majorBidi" w:cstheme="majorBidi"/>
        </w:rPr>
        <w:t>“</w:t>
      </w:r>
      <w:r w:rsidRPr="0063024F">
        <w:rPr>
          <w:rFonts w:asciiTheme="majorBidi" w:hAnsiTheme="majorBidi" w:cstheme="majorBidi"/>
          <w:i/>
          <w:iCs/>
        </w:rPr>
        <w:t>Pneumatique témoin de laboratoire</w:t>
      </w:r>
      <w:r w:rsidRPr="002374CC">
        <w:rPr>
          <w:rFonts w:asciiTheme="majorBidi" w:hAnsiTheme="majorBidi" w:cstheme="majorBidi"/>
        </w:rPr>
        <w:t>”</w:t>
      </w:r>
      <w:r>
        <w:rPr>
          <w:rFonts w:asciiTheme="majorBidi" w:hAnsiTheme="majorBidi" w:cstheme="majorBidi"/>
        </w:rPr>
        <w:t xml:space="preserve">, </w:t>
      </w:r>
      <w:r w:rsidRPr="00602765">
        <w:rPr>
          <w:rFonts w:asciiTheme="majorBidi" w:hAnsiTheme="majorBidi" w:cstheme="majorBidi"/>
          <w:strike/>
        </w:rPr>
        <w:t>Pneumatique</w:t>
      </w:r>
      <w:r>
        <w:rPr>
          <w:rFonts w:asciiTheme="majorBidi" w:hAnsiTheme="majorBidi" w:cstheme="majorBidi"/>
        </w:rPr>
        <w:t xml:space="preserve"> </w:t>
      </w:r>
      <w:r w:rsidRPr="00617318">
        <w:rPr>
          <w:rFonts w:asciiTheme="majorBidi" w:hAnsiTheme="majorBidi" w:cstheme="majorBidi"/>
          <w:b/>
          <w:bCs/>
        </w:rPr>
        <w:t>un pneumatique</w:t>
      </w:r>
      <w:r w:rsidRPr="006B4656">
        <w:rPr>
          <w:rFonts w:asciiTheme="majorBidi" w:hAnsiTheme="majorBidi" w:cstheme="majorBidi"/>
        </w:rPr>
        <w:t xml:space="preserve"> utilisé par un laboratoire pour contrôler le comportement d</w:t>
      </w:r>
      <w:r>
        <w:rPr>
          <w:rFonts w:asciiTheme="majorBidi" w:hAnsiTheme="majorBidi" w:cstheme="majorBidi"/>
        </w:rPr>
        <w:t>’</w:t>
      </w:r>
      <w:r w:rsidRPr="006B4656">
        <w:rPr>
          <w:rFonts w:asciiTheme="majorBidi" w:hAnsiTheme="majorBidi" w:cstheme="majorBidi"/>
        </w:rPr>
        <w:t>une machine d</w:t>
      </w:r>
      <w:r>
        <w:rPr>
          <w:rFonts w:asciiTheme="majorBidi" w:hAnsiTheme="majorBidi" w:cstheme="majorBidi"/>
        </w:rPr>
        <w:t>’</w:t>
      </w:r>
      <w:r w:rsidRPr="006B4656">
        <w:rPr>
          <w:rFonts w:asciiTheme="majorBidi" w:hAnsiTheme="majorBidi" w:cstheme="majorBidi"/>
        </w:rPr>
        <w:t>essai en fonction du temps</w:t>
      </w:r>
      <w:r>
        <w:rPr>
          <w:rStyle w:val="Appelnotedebasdep"/>
          <w:rFonts w:asciiTheme="majorBidi" w:hAnsiTheme="majorBidi" w:cstheme="majorBidi"/>
        </w:rPr>
        <w:t>7</w:t>
      </w:r>
      <w:r w:rsidRPr="006B4656">
        <w:rPr>
          <w:rFonts w:asciiTheme="majorBidi" w:hAnsiTheme="majorBidi" w:cstheme="majorBidi"/>
        </w:rPr>
        <w:t>.</w:t>
      </w:r>
      <w:r>
        <w:rPr>
          <w:rFonts w:asciiTheme="majorBidi" w:hAnsiTheme="majorBidi" w:cstheme="majorBidi"/>
        </w:rPr>
        <w:t> ».</w:t>
      </w:r>
    </w:p>
    <w:p w14:paraId="6585B620" w14:textId="77777777" w:rsidR="006C39AC" w:rsidRDefault="006C39AC" w:rsidP="006C39AC">
      <w:pPr>
        <w:pStyle w:val="SingleTxtG"/>
        <w:rPr>
          <w:rFonts w:asciiTheme="majorBidi" w:hAnsiTheme="majorBidi" w:cstheme="majorBidi"/>
        </w:rPr>
      </w:pPr>
      <w:r w:rsidRPr="005356D4">
        <w:rPr>
          <w:i/>
          <w:iCs/>
        </w:rPr>
        <w:t>Paragraphe 2.</w:t>
      </w:r>
      <w:r>
        <w:rPr>
          <w:i/>
          <w:iCs/>
        </w:rPr>
        <w:t>20.5</w:t>
      </w:r>
      <w:r w:rsidRPr="005356D4">
        <w:t>, lire :</w:t>
      </w:r>
    </w:p>
    <w:p w14:paraId="55A8D4D9" w14:textId="77777777" w:rsidR="006C39AC" w:rsidRPr="006B4656"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6B4656">
        <w:rPr>
          <w:rFonts w:asciiTheme="majorBidi" w:hAnsiTheme="majorBidi" w:cstheme="majorBidi"/>
        </w:rPr>
        <w:t>2.</w:t>
      </w:r>
      <w:r>
        <w:rPr>
          <w:rFonts w:asciiTheme="majorBidi" w:hAnsiTheme="majorBidi" w:cstheme="majorBidi"/>
        </w:rPr>
        <w:t>20</w:t>
      </w:r>
      <w:r w:rsidRPr="006B4656">
        <w:rPr>
          <w:rFonts w:asciiTheme="majorBidi" w:hAnsiTheme="majorBidi" w:cstheme="majorBidi"/>
        </w:rPr>
        <w:t>.5</w:t>
      </w:r>
      <w:r w:rsidRPr="006B4656">
        <w:rPr>
          <w:rFonts w:asciiTheme="majorBidi" w:hAnsiTheme="majorBidi" w:cstheme="majorBidi"/>
        </w:rPr>
        <w:tab/>
      </w:r>
      <w:r w:rsidRPr="002374CC">
        <w:rPr>
          <w:rFonts w:asciiTheme="majorBidi" w:hAnsiTheme="majorBidi" w:cstheme="majorBidi"/>
        </w:rPr>
        <w:t>“</w:t>
      </w:r>
      <w:r w:rsidRPr="0063024F">
        <w:rPr>
          <w:rFonts w:asciiTheme="majorBidi" w:hAnsiTheme="majorBidi" w:cstheme="majorBidi"/>
          <w:i/>
          <w:iCs/>
        </w:rPr>
        <w:t>Pression de gonflage évoluant librement</w:t>
      </w:r>
      <w:r w:rsidRPr="002374CC">
        <w:rPr>
          <w:rFonts w:asciiTheme="majorBidi" w:hAnsiTheme="majorBidi" w:cstheme="majorBidi"/>
        </w:rPr>
        <w:t>”</w:t>
      </w:r>
      <w:r>
        <w:rPr>
          <w:rFonts w:asciiTheme="majorBidi" w:hAnsiTheme="majorBidi" w:cstheme="majorBidi"/>
        </w:rPr>
        <w:t xml:space="preserve">, </w:t>
      </w:r>
      <w:r w:rsidRPr="00602765">
        <w:rPr>
          <w:rFonts w:asciiTheme="majorBidi" w:hAnsiTheme="majorBidi" w:cstheme="majorBidi"/>
          <w:strike/>
        </w:rPr>
        <w:t>Procédé</w:t>
      </w:r>
      <w:r>
        <w:rPr>
          <w:rFonts w:asciiTheme="majorBidi" w:hAnsiTheme="majorBidi" w:cstheme="majorBidi"/>
        </w:rPr>
        <w:t xml:space="preserve"> </w:t>
      </w:r>
      <w:r w:rsidRPr="00617318">
        <w:rPr>
          <w:rFonts w:asciiTheme="majorBidi" w:hAnsiTheme="majorBidi" w:cstheme="majorBidi"/>
          <w:b/>
          <w:bCs/>
        </w:rPr>
        <w:t>le procédé</w:t>
      </w:r>
      <w:r w:rsidRPr="006B4656">
        <w:rPr>
          <w:rFonts w:asciiTheme="majorBidi" w:hAnsiTheme="majorBidi" w:cstheme="majorBidi"/>
        </w:rPr>
        <w:t xml:space="preserve"> consistant à gonfler le pneumatique </w:t>
      </w:r>
      <w:r>
        <w:rPr>
          <w:rFonts w:asciiTheme="majorBidi" w:hAnsiTheme="majorBidi" w:cstheme="majorBidi"/>
        </w:rPr>
        <w:t xml:space="preserve">à la pression de gonflage à froid requise </w:t>
      </w:r>
      <w:r w:rsidRPr="006B4656">
        <w:rPr>
          <w:rFonts w:asciiTheme="majorBidi" w:hAnsiTheme="majorBidi" w:cstheme="majorBidi"/>
        </w:rPr>
        <w:t xml:space="preserve">et à laisser </w:t>
      </w:r>
      <w:r w:rsidRPr="00282A67">
        <w:rPr>
          <w:rFonts w:asciiTheme="majorBidi" w:hAnsiTheme="majorBidi" w:cstheme="majorBidi"/>
        </w:rPr>
        <w:t>cette pression augmenter librement avec l’échauffement pendant le roulage. »</w:t>
      </w:r>
    </w:p>
    <w:p w14:paraId="48FA5FE6" w14:textId="77777777" w:rsidR="006C39AC" w:rsidRDefault="006C39AC" w:rsidP="006C39AC">
      <w:pPr>
        <w:pStyle w:val="SingleTxtG"/>
        <w:rPr>
          <w:rFonts w:asciiTheme="majorBidi" w:hAnsiTheme="majorBidi" w:cstheme="majorBidi"/>
        </w:rPr>
      </w:pPr>
      <w:r w:rsidRPr="005356D4">
        <w:rPr>
          <w:i/>
          <w:iCs/>
        </w:rPr>
        <w:t>Paragraphe 2.</w:t>
      </w:r>
      <w:r>
        <w:rPr>
          <w:i/>
          <w:iCs/>
        </w:rPr>
        <w:t>20.6</w:t>
      </w:r>
      <w:r w:rsidRPr="005356D4">
        <w:t>, lire :</w:t>
      </w:r>
    </w:p>
    <w:p w14:paraId="483DD6F1" w14:textId="77777777" w:rsidR="006C39AC" w:rsidRPr="006B4656"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602765">
        <w:rPr>
          <w:rFonts w:asciiTheme="majorBidi" w:hAnsiTheme="majorBidi" w:cstheme="majorBidi"/>
        </w:rPr>
        <w:t>2.20.6</w:t>
      </w:r>
      <w:r w:rsidRPr="006B4656">
        <w:rPr>
          <w:rFonts w:asciiTheme="majorBidi" w:hAnsiTheme="majorBidi" w:cstheme="majorBidi"/>
        </w:rPr>
        <w:tab/>
      </w:r>
      <w:r w:rsidRPr="002374CC">
        <w:rPr>
          <w:rFonts w:asciiTheme="majorBidi" w:hAnsiTheme="majorBidi" w:cstheme="majorBidi"/>
        </w:rPr>
        <w:t>“</w:t>
      </w:r>
      <w:r w:rsidRPr="00602765">
        <w:rPr>
          <w:rFonts w:asciiTheme="majorBidi" w:hAnsiTheme="majorBidi" w:cstheme="majorBidi"/>
          <w:i/>
          <w:iCs/>
        </w:rPr>
        <w:t>Pertes parasites</w:t>
      </w:r>
      <w:r w:rsidRPr="002374CC">
        <w:rPr>
          <w:rFonts w:asciiTheme="majorBidi" w:hAnsiTheme="majorBidi" w:cstheme="majorBidi"/>
        </w:rPr>
        <w:t>”</w:t>
      </w:r>
      <w:r>
        <w:rPr>
          <w:rFonts w:asciiTheme="majorBidi" w:hAnsiTheme="majorBidi" w:cstheme="majorBidi"/>
        </w:rPr>
        <w:t xml:space="preserve">, </w:t>
      </w:r>
      <w:r w:rsidRPr="00602765">
        <w:rPr>
          <w:rFonts w:asciiTheme="majorBidi" w:hAnsiTheme="majorBidi" w:cstheme="majorBidi"/>
          <w:strike/>
        </w:rPr>
        <w:t>Pertes</w:t>
      </w:r>
      <w:r>
        <w:rPr>
          <w:rFonts w:asciiTheme="majorBidi" w:hAnsiTheme="majorBidi" w:cstheme="majorBidi"/>
        </w:rPr>
        <w:t xml:space="preserve"> </w:t>
      </w:r>
      <w:r w:rsidRPr="00602765">
        <w:rPr>
          <w:rFonts w:asciiTheme="majorBidi" w:hAnsiTheme="majorBidi" w:cstheme="majorBidi"/>
          <w:b/>
          <w:bCs/>
        </w:rPr>
        <w:t>les pertes</w:t>
      </w:r>
      <w:r w:rsidRPr="006B4656">
        <w:rPr>
          <w:rFonts w:asciiTheme="majorBidi" w:hAnsiTheme="majorBidi" w:cstheme="majorBidi"/>
        </w:rPr>
        <w:t xml:space="preserve"> d</w:t>
      </w:r>
      <w:r>
        <w:rPr>
          <w:rFonts w:asciiTheme="majorBidi" w:hAnsiTheme="majorBidi" w:cstheme="majorBidi"/>
        </w:rPr>
        <w:t>’</w:t>
      </w:r>
      <w:r w:rsidRPr="006B4656">
        <w:rPr>
          <w:rFonts w:asciiTheme="majorBidi" w:hAnsiTheme="majorBidi" w:cstheme="majorBidi"/>
        </w:rPr>
        <w:t xml:space="preserve">énergie (ou </w:t>
      </w:r>
      <w:r w:rsidRPr="00602765">
        <w:rPr>
          <w:rFonts w:asciiTheme="majorBidi" w:hAnsiTheme="majorBidi" w:cstheme="majorBidi"/>
          <w:b/>
          <w:bCs/>
        </w:rPr>
        <w:t>la</w:t>
      </w:r>
      <w:r>
        <w:rPr>
          <w:rFonts w:asciiTheme="majorBidi" w:hAnsiTheme="majorBidi" w:cstheme="majorBidi"/>
        </w:rPr>
        <w:t xml:space="preserve"> </w:t>
      </w:r>
      <w:r w:rsidRPr="006B4656">
        <w:rPr>
          <w:rFonts w:asciiTheme="majorBidi" w:hAnsiTheme="majorBidi" w:cstheme="majorBidi"/>
        </w:rPr>
        <w:t>consommation d</w:t>
      </w:r>
      <w:r>
        <w:rPr>
          <w:rFonts w:asciiTheme="majorBidi" w:hAnsiTheme="majorBidi" w:cstheme="majorBidi"/>
        </w:rPr>
        <w:t>’</w:t>
      </w:r>
      <w:r w:rsidRPr="006B4656">
        <w:rPr>
          <w:rFonts w:asciiTheme="majorBidi" w:hAnsiTheme="majorBidi" w:cstheme="majorBidi"/>
        </w:rPr>
        <w:t>énergie) par unité de distance parcourue, à l</w:t>
      </w:r>
      <w:r>
        <w:rPr>
          <w:rFonts w:asciiTheme="majorBidi" w:hAnsiTheme="majorBidi" w:cstheme="majorBidi"/>
        </w:rPr>
        <w:t>’</w:t>
      </w:r>
      <w:r w:rsidRPr="006B4656">
        <w:rPr>
          <w:rFonts w:asciiTheme="majorBidi" w:hAnsiTheme="majorBidi" w:cstheme="majorBidi"/>
        </w:rPr>
        <w:t>exclusion des pertes internes du pneu</w:t>
      </w:r>
      <w:r>
        <w:rPr>
          <w:rFonts w:asciiTheme="majorBidi" w:hAnsiTheme="majorBidi" w:cstheme="majorBidi"/>
        </w:rPr>
        <w:t>matique</w:t>
      </w:r>
      <w:r w:rsidRPr="006B4656">
        <w:rPr>
          <w:rFonts w:asciiTheme="majorBidi" w:hAnsiTheme="majorBidi" w:cstheme="majorBidi"/>
        </w:rPr>
        <w:t>, imputables aux pertes aérodynamiques des différents éléments en rotation de l</w:t>
      </w:r>
      <w:r>
        <w:rPr>
          <w:rFonts w:asciiTheme="majorBidi" w:hAnsiTheme="majorBidi" w:cstheme="majorBidi"/>
        </w:rPr>
        <w:t>’</w:t>
      </w:r>
      <w:r w:rsidRPr="006B4656">
        <w:rPr>
          <w:rFonts w:asciiTheme="majorBidi" w:hAnsiTheme="majorBidi" w:cstheme="majorBidi"/>
        </w:rPr>
        <w:t>équipement d</w:t>
      </w:r>
      <w:r>
        <w:rPr>
          <w:rFonts w:asciiTheme="majorBidi" w:hAnsiTheme="majorBidi" w:cstheme="majorBidi"/>
        </w:rPr>
        <w:t>’</w:t>
      </w:r>
      <w:r w:rsidRPr="006B4656">
        <w:rPr>
          <w:rFonts w:asciiTheme="majorBidi" w:hAnsiTheme="majorBidi" w:cstheme="majorBidi"/>
        </w:rPr>
        <w:t>essai, aux frottements des paliers et à d</w:t>
      </w:r>
      <w:r>
        <w:rPr>
          <w:rFonts w:asciiTheme="majorBidi" w:hAnsiTheme="majorBidi" w:cstheme="majorBidi"/>
        </w:rPr>
        <w:t>’</w:t>
      </w:r>
      <w:r w:rsidRPr="006B4656">
        <w:rPr>
          <w:rFonts w:asciiTheme="majorBidi" w:hAnsiTheme="majorBidi" w:cstheme="majorBidi"/>
        </w:rPr>
        <w:t>autres sources de pertes systématiques qui peuvent être inhérentes aux mesures.</w:t>
      </w:r>
      <w:r>
        <w:rPr>
          <w:rFonts w:asciiTheme="majorBidi" w:hAnsiTheme="majorBidi" w:cstheme="majorBidi"/>
        </w:rPr>
        <w:t> ».</w:t>
      </w:r>
    </w:p>
    <w:p w14:paraId="076BB3F8" w14:textId="77777777" w:rsidR="006C39AC" w:rsidRDefault="006C39AC" w:rsidP="006C39AC">
      <w:pPr>
        <w:pStyle w:val="SingleTxtG"/>
        <w:rPr>
          <w:rFonts w:asciiTheme="majorBidi" w:hAnsiTheme="majorBidi" w:cstheme="majorBidi"/>
        </w:rPr>
      </w:pPr>
      <w:r w:rsidRPr="005356D4">
        <w:rPr>
          <w:i/>
          <w:iCs/>
        </w:rPr>
        <w:t>Paragraphe 2.</w:t>
      </w:r>
      <w:r>
        <w:rPr>
          <w:i/>
          <w:iCs/>
        </w:rPr>
        <w:t>20.7</w:t>
      </w:r>
      <w:r w:rsidRPr="005356D4">
        <w:t>, lire :</w:t>
      </w:r>
    </w:p>
    <w:p w14:paraId="49E3F175" w14:textId="77777777" w:rsidR="006C39AC" w:rsidRPr="006B4656"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6B4656">
        <w:rPr>
          <w:rFonts w:asciiTheme="majorBidi" w:hAnsiTheme="majorBidi" w:cstheme="majorBidi"/>
        </w:rPr>
        <w:t>2.</w:t>
      </w:r>
      <w:r>
        <w:rPr>
          <w:rFonts w:asciiTheme="majorBidi" w:hAnsiTheme="majorBidi" w:cstheme="majorBidi"/>
        </w:rPr>
        <w:t>20</w:t>
      </w:r>
      <w:r w:rsidRPr="006B4656">
        <w:rPr>
          <w:rFonts w:asciiTheme="majorBidi" w:hAnsiTheme="majorBidi" w:cstheme="majorBidi"/>
        </w:rPr>
        <w:t>.7</w:t>
      </w:r>
      <w:r w:rsidRPr="006B4656">
        <w:rPr>
          <w:rFonts w:asciiTheme="majorBidi" w:hAnsiTheme="majorBidi" w:cstheme="majorBidi"/>
        </w:rPr>
        <w:tab/>
      </w:r>
      <w:r w:rsidRPr="002374CC">
        <w:rPr>
          <w:rFonts w:asciiTheme="majorBidi" w:hAnsiTheme="majorBidi" w:cstheme="majorBidi"/>
        </w:rPr>
        <w:t>“</w:t>
      </w:r>
      <w:r w:rsidRPr="00FC26CF">
        <w:rPr>
          <w:rFonts w:asciiTheme="majorBidi" w:hAnsiTheme="majorBidi" w:cstheme="majorBidi"/>
          <w:i/>
          <w:iCs/>
        </w:rPr>
        <w:t>Mesure sous charge minimale</w:t>
      </w:r>
      <w:r w:rsidRPr="002374CC">
        <w:rPr>
          <w:rFonts w:asciiTheme="majorBidi" w:hAnsiTheme="majorBidi" w:cstheme="majorBidi"/>
        </w:rPr>
        <w:t>”</w:t>
      </w:r>
      <w:r>
        <w:rPr>
          <w:rFonts w:asciiTheme="majorBidi" w:hAnsiTheme="majorBidi" w:cstheme="majorBidi"/>
        </w:rPr>
        <w:t xml:space="preserve"> </w:t>
      </w:r>
      <w:r w:rsidRPr="00FC26CF">
        <w:rPr>
          <w:rFonts w:asciiTheme="majorBidi" w:hAnsiTheme="majorBidi" w:cstheme="majorBidi"/>
          <w:strike/>
        </w:rPr>
        <w:t>Mode</w:t>
      </w:r>
      <w:r w:rsidRPr="006B4656">
        <w:rPr>
          <w:rFonts w:asciiTheme="majorBidi" w:hAnsiTheme="majorBidi" w:cstheme="majorBidi"/>
        </w:rPr>
        <w:t xml:space="preserve"> </w:t>
      </w:r>
      <w:r w:rsidRPr="00FC26CF">
        <w:rPr>
          <w:rFonts w:asciiTheme="majorBidi" w:hAnsiTheme="majorBidi" w:cstheme="majorBidi"/>
          <w:b/>
          <w:bCs/>
        </w:rPr>
        <w:t>un mode</w:t>
      </w:r>
      <w:r>
        <w:rPr>
          <w:rFonts w:asciiTheme="majorBidi" w:hAnsiTheme="majorBidi" w:cstheme="majorBidi"/>
        </w:rPr>
        <w:t xml:space="preserve"> </w:t>
      </w:r>
      <w:r w:rsidRPr="006B4656">
        <w:rPr>
          <w:rFonts w:asciiTheme="majorBidi" w:hAnsiTheme="majorBidi" w:cstheme="majorBidi"/>
        </w:rPr>
        <w:t>de mesure des pertes parasites dans le cadre duquel le pneu</w:t>
      </w:r>
      <w:r>
        <w:rPr>
          <w:rFonts w:asciiTheme="majorBidi" w:hAnsiTheme="majorBidi" w:cstheme="majorBidi"/>
        </w:rPr>
        <w:t>matique</w:t>
      </w:r>
      <w:r w:rsidRPr="006B4656">
        <w:rPr>
          <w:rFonts w:asciiTheme="majorBidi" w:hAnsiTheme="majorBidi" w:cstheme="majorBidi"/>
        </w:rPr>
        <w:t xml:space="preserve"> est entraîné sous charge réduite, à un niveau où la perte d</w:t>
      </w:r>
      <w:r>
        <w:rPr>
          <w:rFonts w:asciiTheme="majorBidi" w:hAnsiTheme="majorBidi" w:cstheme="majorBidi"/>
        </w:rPr>
        <w:t>’</w:t>
      </w:r>
      <w:r w:rsidRPr="006B4656">
        <w:rPr>
          <w:rFonts w:asciiTheme="majorBidi" w:hAnsiTheme="majorBidi" w:cstheme="majorBidi"/>
        </w:rPr>
        <w:t>énergie interne du pneu</w:t>
      </w:r>
      <w:r>
        <w:rPr>
          <w:rFonts w:asciiTheme="majorBidi" w:hAnsiTheme="majorBidi" w:cstheme="majorBidi"/>
        </w:rPr>
        <w:t>matique</w:t>
      </w:r>
      <w:r w:rsidRPr="006B4656">
        <w:rPr>
          <w:rFonts w:asciiTheme="majorBidi" w:hAnsiTheme="majorBidi" w:cstheme="majorBidi"/>
        </w:rPr>
        <w:t xml:space="preserve"> est pratiquement nulle, mais sans qu</w:t>
      </w:r>
      <w:r>
        <w:rPr>
          <w:rFonts w:asciiTheme="majorBidi" w:hAnsiTheme="majorBidi" w:cstheme="majorBidi"/>
        </w:rPr>
        <w:t>’</w:t>
      </w:r>
      <w:r w:rsidRPr="006B4656">
        <w:rPr>
          <w:rFonts w:asciiTheme="majorBidi" w:hAnsiTheme="majorBidi" w:cstheme="majorBidi"/>
        </w:rPr>
        <w:t>il y ait glissement.</w:t>
      </w:r>
      <w:r>
        <w:rPr>
          <w:rFonts w:asciiTheme="majorBidi" w:hAnsiTheme="majorBidi" w:cstheme="majorBidi"/>
        </w:rPr>
        <w:t> ».</w:t>
      </w:r>
    </w:p>
    <w:p w14:paraId="48B2F077" w14:textId="77777777" w:rsidR="006C39AC" w:rsidRDefault="006C39AC" w:rsidP="006C39AC">
      <w:pPr>
        <w:pStyle w:val="SingleTxtG"/>
        <w:rPr>
          <w:rFonts w:asciiTheme="majorBidi" w:hAnsiTheme="majorBidi" w:cstheme="majorBidi"/>
        </w:rPr>
      </w:pPr>
      <w:r w:rsidRPr="005356D4">
        <w:rPr>
          <w:i/>
          <w:iCs/>
        </w:rPr>
        <w:t>Paragraphe 2.</w:t>
      </w:r>
      <w:r>
        <w:rPr>
          <w:i/>
          <w:iCs/>
        </w:rPr>
        <w:t>20.8</w:t>
      </w:r>
      <w:r w:rsidRPr="005356D4">
        <w:t>, lire :</w:t>
      </w:r>
    </w:p>
    <w:p w14:paraId="13BFF2B4" w14:textId="77777777" w:rsidR="006C39AC" w:rsidRPr="006B4656"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6B4656">
        <w:rPr>
          <w:rFonts w:asciiTheme="majorBidi" w:hAnsiTheme="majorBidi" w:cstheme="majorBidi"/>
        </w:rPr>
        <w:t>2.</w:t>
      </w:r>
      <w:r>
        <w:rPr>
          <w:rFonts w:asciiTheme="majorBidi" w:hAnsiTheme="majorBidi" w:cstheme="majorBidi"/>
        </w:rPr>
        <w:t>20</w:t>
      </w:r>
      <w:r w:rsidRPr="006B4656">
        <w:rPr>
          <w:rFonts w:asciiTheme="majorBidi" w:hAnsiTheme="majorBidi" w:cstheme="majorBidi"/>
        </w:rPr>
        <w:t>.8</w:t>
      </w:r>
      <w:r w:rsidRPr="006B4656">
        <w:rPr>
          <w:rFonts w:asciiTheme="majorBidi" w:hAnsiTheme="majorBidi" w:cstheme="majorBidi"/>
        </w:rPr>
        <w:tab/>
      </w:r>
      <w:r w:rsidRPr="002374CC">
        <w:rPr>
          <w:rFonts w:asciiTheme="majorBidi" w:hAnsiTheme="majorBidi" w:cstheme="majorBidi"/>
        </w:rPr>
        <w:t>“</w:t>
      </w:r>
      <w:r w:rsidRPr="00FC26CF">
        <w:rPr>
          <w:rFonts w:asciiTheme="majorBidi" w:hAnsiTheme="majorBidi" w:cstheme="majorBidi"/>
          <w:i/>
          <w:iCs/>
        </w:rPr>
        <w:t>Inertie ou moment d</w:t>
      </w:r>
      <w:r>
        <w:rPr>
          <w:rFonts w:asciiTheme="majorBidi" w:hAnsiTheme="majorBidi" w:cstheme="majorBidi"/>
          <w:i/>
          <w:iCs/>
        </w:rPr>
        <w:t>’</w:t>
      </w:r>
      <w:r w:rsidRPr="00FC26CF">
        <w:rPr>
          <w:rFonts w:asciiTheme="majorBidi" w:hAnsiTheme="majorBidi" w:cstheme="majorBidi"/>
          <w:i/>
          <w:iCs/>
        </w:rPr>
        <w:t>inertie</w:t>
      </w:r>
      <w:r w:rsidRPr="002374CC">
        <w:rPr>
          <w:rFonts w:asciiTheme="majorBidi" w:hAnsiTheme="majorBidi" w:cstheme="majorBidi"/>
        </w:rPr>
        <w:t>”</w:t>
      </w:r>
      <w:r>
        <w:rPr>
          <w:rFonts w:asciiTheme="majorBidi" w:hAnsiTheme="majorBidi" w:cstheme="majorBidi"/>
        </w:rPr>
        <w:t xml:space="preserve"> </w:t>
      </w:r>
      <w:r w:rsidRPr="00FC26CF">
        <w:rPr>
          <w:rFonts w:asciiTheme="majorBidi" w:hAnsiTheme="majorBidi" w:cstheme="majorBidi"/>
          <w:strike/>
        </w:rPr>
        <w:t>Rapport</w:t>
      </w:r>
      <w:r w:rsidRPr="006B4656">
        <w:rPr>
          <w:rFonts w:asciiTheme="majorBidi" w:hAnsiTheme="majorBidi" w:cstheme="majorBidi"/>
        </w:rPr>
        <w:t xml:space="preserve"> </w:t>
      </w:r>
      <w:r w:rsidRPr="00FC26CF">
        <w:rPr>
          <w:rFonts w:asciiTheme="majorBidi" w:hAnsiTheme="majorBidi" w:cstheme="majorBidi"/>
          <w:b/>
          <w:bCs/>
        </w:rPr>
        <w:t>le rapport</w:t>
      </w:r>
      <w:r>
        <w:rPr>
          <w:rFonts w:asciiTheme="majorBidi" w:hAnsiTheme="majorBidi" w:cstheme="majorBidi"/>
        </w:rPr>
        <w:t xml:space="preserve"> </w:t>
      </w:r>
      <w:r w:rsidRPr="006B4656">
        <w:rPr>
          <w:rFonts w:asciiTheme="majorBidi" w:hAnsiTheme="majorBidi" w:cstheme="majorBidi"/>
        </w:rPr>
        <w:t>du couple appliqué à un corps en rotation à l</w:t>
      </w:r>
      <w:r>
        <w:rPr>
          <w:rFonts w:asciiTheme="majorBidi" w:hAnsiTheme="majorBidi" w:cstheme="majorBidi"/>
        </w:rPr>
        <w:t>’</w:t>
      </w:r>
      <w:r w:rsidRPr="006B4656">
        <w:rPr>
          <w:rFonts w:asciiTheme="majorBidi" w:hAnsiTheme="majorBidi" w:cstheme="majorBidi"/>
        </w:rPr>
        <w:t>accélération angulaire de ce dernier</w:t>
      </w:r>
      <w:r>
        <w:rPr>
          <w:rStyle w:val="Appelnotedebasdep"/>
          <w:rFonts w:asciiTheme="majorBidi" w:hAnsiTheme="majorBidi" w:cstheme="majorBidi"/>
        </w:rPr>
        <w:t>8</w:t>
      </w:r>
      <w:r w:rsidRPr="006B4656">
        <w:rPr>
          <w:rFonts w:asciiTheme="majorBidi" w:hAnsiTheme="majorBidi" w:cstheme="majorBidi"/>
        </w:rPr>
        <w:t>.</w:t>
      </w:r>
      <w:r>
        <w:rPr>
          <w:rFonts w:asciiTheme="majorBidi" w:hAnsiTheme="majorBidi" w:cstheme="majorBidi"/>
        </w:rPr>
        <w:t> ».</w:t>
      </w:r>
    </w:p>
    <w:p w14:paraId="45CEA554" w14:textId="77777777" w:rsidR="006C39AC" w:rsidRDefault="006C39AC" w:rsidP="006C39AC">
      <w:pPr>
        <w:pStyle w:val="SingleTxtG"/>
        <w:rPr>
          <w:rFonts w:asciiTheme="majorBidi" w:hAnsiTheme="majorBidi" w:cstheme="majorBidi"/>
        </w:rPr>
      </w:pPr>
      <w:r w:rsidRPr="005356D4">
        <w:rPr>
          <w:i/>
          <w:iCs/>
        </w:rPr>
        <w:t>Paragraphe 2.</w:t>
      </w:r>
      <w:r>
        <w:rPr>
          <w:i/>
          <w:iCs/>
        </w:rPr>
        <w:t>20.9</w:t>
      </w:r>
      <w:r w:rsidRPr="005356D4">
        <w:t>, lire :</w:t>
      </w:r>
    </w:p>
    <w:p w14:paraId="23A95B5D" w14:textId="77777777" w:rsidR="006C39AC" w:rsidRPr="006B4656"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6B4656">
        <w:rPr>
          <w:rFonts w:asciiTheme="majorBidi" w:hAnsiTheme="majorBidi" w:cstheme="majorBidi"/>
        </w:rPr>
        <w:t>2.</w:t>
      </w:r>
      <w:r>
        <w:rPr>
          <w:rFonts w:asciiTheme="majorBidi" w:hAnsiTheme="majorBidi" w:cstheme="majorBidi"/>
        </w:rPr>
        <w:t>20</w:t>
      </w:r>
      <w:r w:rsidRPr="006B4656">
        <w:rPr>
          <w:rFonts w:asciiTheme="majorBidi" w:hAnsiTheme="majorBidi" w:cstheme="majorBidi"/>
        </w:rPr>
        <w:t>.9</w:t>
      </w:r>
      <w:r w:rsidRPr="006B4656">
        <w:rPr>
          <w:rFonts w:asciiTheme="majorBidi" w:hAnsiTheme="majorBidi" w:cstheme="majorBidi"/>
        </w:rPr>
        <w:tab/>
      </w:r>
      <w:r w:rsidRPr="002374CC">
        <w:rPr>
          <w:rFonts w:asciiTheme="majorBidi" w:hAnsiTheme="majorBidi" w:cstheme="majorBidi"/>
        </w:rPr>
        <w:t>“</w:t>
      </w:r>
      <w:r w:rsidRPr="00FC26CF">
        <w:rPr>
          <w:rFonts w:asciiTheme="majorBidi" w:hAnsiTheme="majorBidi" w:cstheme="majorBidi"/>
          <w:i/>
          <w:iCs/>
        </w:rPr>
        <w:t>Reproductibilité des mesures σ</w:t>
      </w:r>
      <w:r w:rsidRPr="00FC26CF">
        <w:rPr>
          <w:rFonts w:asciiTheme="majorBidi" w:hAnsiTheme="majorBidi" w:cstheme="majorBidi"/>
          <w:i/>
          <w:iCs/>
          <w:vertAlign w:val="subscript"/>
        </w:rPr>
        <w:t>m</w:t>
      </w:r>
      <w:r w:rsidRPr="002374CC">
        <w:rPr>
          <w:rFonts w:asciiTheme="majorBidi" w:hAnsiTheme="majorBidi" w:cstheme="majorBidi"/>
        </w:rPr>
        <w:t>”</w:t>
      </w:r>
      <w:r>
        <w:rPr>
          <w:rFonts w:asciiTheme="majorBidi" w:hAnsiTheme="majorBidi" w:cstheme="majorBidi"/>
        </w:rPr>
        <w:t xml:space="preserve"> </w:t>
      </w:r>
      <w:r w:rsidRPr="00BB210E">
        <w:rPr>
          <w:rFonts w:asciiTheme="majorBidi" w:hAnsiTheme="majorBidi" w:cstheme="majorBidi"/>
          <w:strike/>
        </w:rPr>
        <w:t>Aptitude</w:t>
      </w:r>
      <w:r w:rsidRPr="006B4656">
        <w:rPr>
          <w:rFonts w:asciiTheme="majorBidi" w:hAnsiTheme="majorBidi" w:cstheme="majorBidi"/>
        </w:rPr>
        <w:t xml:space="preserve"> </w:t>
      </w:r>
      <w:r w:rsidRPr="00BB210E">
        <w:rPr>
          <w:rFonts w:asciiTheme="majorBidi" w:hAnsiTheme="majorBidi" w:cstheme="majorBidi"/>
          <w:b/>
          <w:bCs/>
        </w:rPr>
        <w:t>la capacité</w:t>
      </w:r>
      <w:r>
        <w:rPr>
          <w:rFonts w:asciiTheme="majorBidi" w:hAnsiTheme="majorBidi" w:cstheme="majorBidi"/>
        </w:rPr>
        <w:t xml:space="preserve"> </w:t>
      </w:r>
      <w:r w:rsidRPr="006B4656">
        <w:rPr>
          <w:rFonts w:asciiTheme="majorBidi" w:hAnsiTheme="majorBidi" w:cstheme="majorBidi"/>
        </w:rPr>
        <w:t>d</w:t>
      </w:r>
      <w:r>
        <w:rPr>
          <w:rFonts w:asciiTheme="majorBidi" w:hAnsiTheme="majorBidi" w:cstheme="majorBidi"/>
        </w:rPr>
        <w:t>’</w:t>
      </w:r>
      <w:r w:rsidRPr="006B4656">
        <w:rPr>
          <w:rFonts w:asciiTheme="majorBidi" w:hAnsiTheme="majorBidi" w:cstheme="majorBidi"/>
        </w:rPr>
        <w:t>une machine à mesurer la résistance au roulement</w:t>
      </w:r>
      <w:r>
        <w:rPr>
          <w:rStyle w:val="Appelnotedebasdep"/>
          <w:rFonts w:asciiTheme="majorBidi" w:hAnsiTheme="majorBidi" w:cstheme="majorBidi"/>
        </w:rPr>
        <w:t>9</w:t>
      </w:r>
      <w:r w:rsidRPr="006B4656">
        <w:rPr>
          <w:rFonts w:asciiTheme="majorBidi" w:hAnsiTheme="majorBidi" w:cstheme="majorBidi"/>
        </w:rPr>
        <w:t>.</w:t>
      </w:r>
      <w:r>
        <w:rPr>
          <w:rFonts w:asciiTheme="majorBidi" w:hAnsiTheme="majorBidi" w:cstheme="majorBidi"/>
        </w:rPr>
        <w:t> ».</w:t>
      </w:r>
    </w:p>
    <w:p w14:paraId="3322BC14" w14:textId="77777777" w:rsidR="006C39AC" w:rsidRDefault="006C39AC" w:rsidP="006C39AC">
      <w:pPr>
        <w:pStyle w:val="SingleTxtG"/>
        <w:rPr>
          <w:rFonts w:asciiTheme="majorBidi" w:hAnsiTheme="majorBidi" w:cstheme="majorBidi"/>
        </w:rPr>
      </w:pPr>
      <w:r w:rsidRPr="005356D4">
        <w:rPr>
          <w:i/>
          <w:iCs/>
        </w:rPr>
        <w:t xml:space="preserve">Paragraphe </w:t>
      </w:r>
      <w:r>
        <w:rPr>
          <w:i/>
          <w:iCs/>
        </w:rPr>
        <w:t>3.1.1</w:t>
      </w:r>
      <w:r w:rsidRPr="005356D4">
        <w:t>, lire :</w:t>
      </w:r>
    </w:p>
    <w:p w14:paraId="56961512" w14:textId="77777777" w:rsidR="006C39AC" w:rsidRPr="006B4656"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6B4656">
        <w:rPr>
          <w:rFonts w:asciiTheme="majorBidi" w:hAnsiTheme="majorBidi" w:cstheme="majorBidi"/>
        </w:rPr>
        <w:t>3.1.1</w:t>
      </w:r>
      <w:r w:rsidRPr="006B4656">
        <w:rPr>
          <w:rFonts w:asciiTheme="majorBidi" w:hAnsiTheme="majorBidi" w:cstheme="majorBidi"/>
        </w:rPr>
        <w:tab/>
        <w:t xml:space="preserve">Les caractéristiques de performance </w:t>
      </w:r>
      <w:r w:rsidRPr="006B4656">
        <w:rPr>
          <w:rFonts w:asciiTheme="majorBidi" w:hAnsiTheme="majorBidi" w:cstheme="majorBidi"/>
          <w:iCs/>
        </w:rPr>
        <w:t>à évaluer pour le type de pneumatique :</w:t>
      </w:r>
      <w:r w:rsidRPr="006B4656">
        <w:rPr>
          <w:rFonts w:asciiTheme="majorBidi" w:hAnsiTheme="majorBidi" w:cstheme="majorBidi"/>
        </w:rPr>
        <w:t xml:space="preserve"> </w:t>
      </w:r>
      <w:r w:rsidRPr="002374CC">
        <w:rPr>
          <w:rFonts w:asciiTheme="majorBidi" w:hAnsiTheme="majorBidi" w:cstheme="majorBidi"/>
        </w:rPr>
        <w:t>“</w:t>
      </w:r>
      <w:r w:rsidRPr="006B4656">
        <w:rPr>
          <w:rFonts w:asciiTheme="majorBidi" w:hAnsiTheme="majorBidi" w:cstheme="majorBidi"/>
        </w:rPr>
        <w:t>niveau d</w:t>
      </w:r>
      <w:r>
        <w:rPr>
          <w:rFonts w:asciiTheme="majorBidi" w:hAnsiTheme="majorBidi" w:cstheme="majorBidi"/>
        </w:rPr>
        <w:t>’</w:t>
      </w:r>
      <w:r w:rsidRPr="006B4656">
        <w:rPr>
          <w:rFonts w:asciiTheme="majorBidi" w:hAnsiTheme="majorBidi" w:cstheme="majorBidi"/>
        </w:rPr>
        <w:t>émissions de bruit de roulement</w:t>
      </w:r>
      <w:r w:rsidRPr="002374CC">
        <w:rPr>
          <w:rFonts w:asciiTheme="majorBidi" w:hAnsiTheme="majorBidi" w:cstheme="majorBidi"/>
        </w:rPr>
        <w:t>”</w:t>
      </w:r>
      <w:r w:rsidRPr="006B4656">
        <w:rPr>
          <w:rFonts w:asciiTheme="majorBidi" w:hAnsiTheme="majorBidi" w:cstheme="majorBidi"/>
        </w:rPr>
        <w:t xml:space="preserve"> et/ou « niveau d</w:t>
      </w:r>
      <w:r>
        <w:rPr>
          <w:rFonts w:asciiTheme="majorBidi" w:hAnsiTheme="majorBidi" w:cstheme="majorBidi"/>
        </w:rPr>
        <w:t>’</w:t>
      </w:r>
      <w:r w:rsidRPr="006B4656">
        <w:rPr>
          <w:rFonts w:asciiTheme="majorBidi" w:hAnsiTheme="majorBidi" w:cstheme="majorBidi"/>
        </w:rPr>
        <w:t>adhérence sur sol mouillé</w:t>
      </w:r>
      <w:r w:rsidRPr="002374CC">
        <w:rPr>
          <w:rFonts w:asciiTheme="majorBidi" w:hAnsiTheme="majorBidi" w:cstheme="majorBidi"/>
        </w:rPr>
        <w:t>”</w:t>
      </w:r>
      <w:r w:rsidRPr="006B4656">
        <w:rPr>
          <w:rFonts w:asciiTheme="majorBidi" w:hAnsiTheme="majorBidi" w:cstheme="majorBidi"/>
        </w:rPr>
        <w:t xml:space="preserve"> et/ou </w:t>
      </w:r>
      <w:r w:rsidRPr="002374CC">
        <w:rPr>
          <w:rFonts w:asciiTheme="majorBidi" w:hAnsiTheme="majorBidi" w:cstheme="majorBidi"/>
        </w:rPr>
        <w:t>“</w:t>
      </w:r>
      <w:r w:rsidRPr="006B4656">
        <w:rPr>
          <w:rFonts w:asciiTheme="majorBidi" w:hAnsiTheme="majorBidi" w:cstheme="majorBidi"/>
        </w:rPr>
        <w:t>niveau de résistance au roulement</w:t>
      </w:r>
      <w:r w:rsidRPr="002374CC">
        <w:rPr>
          <w:rFonts w:asciiTheme="majorBidi" w:hAnsiTheme="majorBidi" w:cstheme="majorBidi"/>
        </w:rPr>
        <w:t>”</w:t>
      </w:r>
      <w:r w:rsidRPr="00BB210E">
        <w:rPr>
          <w:rFonts w:asciiTheme="majorBidi" w:hAnsiTheme="majorBidi" w:cstheme="majorBidi"/>
          <w:strike/>
        </w:rPr>
        <w:t> ;</w:t>
      </w:r>
      <w:r w:rsidRPr="00BB210E">
        <w:rPr>
          <w:rFonts w:asciiTheme="majorBidi" w:hAnsiTheme="majorBidi" w:cstheme="majorBidi"/>
          <w:b/>
          <w:bCs/>
        </w:rPr>
        <w:t>,</w:t>
      </w:r>
      <w:r>
        <w:rPr>
          <w:rFonts w:asciiTheme="majorBidi" w:hAnsiTheme="majorBidi" w:cstheme="majorBidi"/>
        </w:rPr>
        <w:t xml:space="preserve"> </w:t>
      </w:r>
      <w:r w:rsidRPr="00BB210E">
        <w:rPr>
          <w:rFonts w:asciiTheme="majorBidi" w:hAnsiTheme="majorBidi" w:cstheme="majorBidi"/>
        </w:rPr>
        <w:t>et</w:t>
      </w:r>
      <w:r w:rsidRPr="006B4656">
        <w:rPr>
          <w:rFonts w:asciiTheme="majorBidi" w:hAnsiTheme="majorBidi" w:cstheme="majorBidi"/>
        </w:rPr>
        <w:t xml:space="preserve"> </w:t>
      </w:r>
      <w:r w:rsidRPr="002374CC">
        <w:rPr>
          <w:rFonts w:asciiTheme="majorBidi" w:hAnsiTheme="majorBidi" w:cstheme="majorBidi"/>
        </w:rPr>
        <w:t>“</w:t>
      </w:r>
      <w:r w:rsidRPr="006B4656">
        <w:rPr>
          <w:rFonts w:asciiTheme="majorBidi" w:hAnsiTheme="majorBidi" w:cstheme="majorBidi"/>
        </w:rPr>
        <w:t>niveau de performance sur la neige</w:t>
      </w:r>
      <w:r w:rsidRPr="002374CC">
        <w:rPr>
          <w:rFonts w:asciiTheme="majorBidi" w:hAnsiTheme="majorBidi" w:cstheme="majorBidi"/>
        </w:rPr>
        <w:t>”</w:t>
      </w:r>
      <w:r w:rsidRPr="006B4656">
        <w:rPr>
          <w:rFonts w:asciiTheme="majorBidi" w:hAnsiTheme="majorBidi" w:cstheme="majorBidi"/>
        </w:rPr>
        <w:t xml:space="preserve"> dans le cas des pneumatiques pour conditions de neige extrêmes</w:t>
      </w:r>
      <w:r>
        <w:rPr>
          <w:rFonts w:asciiTheme="majorBidi" w:hAnsiTheme="majorBidi" w:cstheme="majorBidi"/>
        </w:rPr>
        <w:t xml:space="preserve"> </w:t>
      </w:r>
      <w:r w:rsidRPr="00E860CB">
        <w:rPr>
          <w:rFonts w:asciiTheme="majorBidi" w:hAnsiTheme="majorBidi" w:cstheme="majorBidi"/>
          <w:b/>
          <w:bCs/>
        </w:rPr>
        <w:t xml:space="preserve">et </w:t>
      </w:r>
      <w:r w:rsidRPr="004F54B2">
        <w:rPr>
          <w:rFonts w:asciiTheme="majorBidi" w:hAnsiTheme="majorBidi" w:cstheme="majorBidi"/>
          <w:b/>
          <w:bCs/>
        </w:rPr>
        <w:t>“</w:t>
      </w:r>
      <w:r w:rsidRPr="00E860CB">
        <w:rPr>
          <w:rFonts w:asciiTheme="majorBidi" w:hAnsiTheme="majorBidi" w:cstheme="majorBidi"/>
          <w:b/>
          <w:bCs/>
        </w:rPr>
        <w:t>niveau de performance sur la glace</w:t>
      </w:r>
      <w:r w:rsidRPr="004F54B2">
        <w:rPr>
          <w:rFonts w:asciiTheme="majorBidi" w:hAnsiTheme="majorBidi" w:cstheme="majorBidi"/>
          <w:b/>
          <w:bCs/>
        </w:rPr>
        <w:t>”</w:t>
      </w:r>
      <w:r w:rsidRPr="00E860CB">
        <w:rPr>
          <w:rFonts w:asciiTheme="majorBidi" w:hAnsiTheme="majorBidi" w:cstheme="majorBidi"/>
          <w:b/>
          <w:bCs/>
        </w:rPr>
        <w:t xml:space="preserve"> dans le cas des pneumatiques glace</w:t>
      </w:r>
      <w:r w:rsidRPr="006B4656">
        <w:rPr>
          <w:rFonts w:asciiTheme="majorBidi" w:hAnsiTheme="majorBidi" w:cstheme="majorBidi"/>
        </w:rPr>
        <w:t>.</w:t>
      </w:r>
      <w:r>
        <w:rPr>
          <w:rFonts w:asciiTheme="majorBidi" w:hAnsiTheme="majorBidi" w:cstheme="majorBidi"/>
        </w:rPr>
        <w:t xml:space="preserve"> ». </w:t>
      </w:r>
    </w:p>
    <w:p w14:paraId="56B32A28" w14:textId="77777777" w:rsidR="006C39AC" w:rsidRDefault="006C39AC" w:rsidP="006C39AC">
      <w:pPr>
        <w:pStyle w:val="SingleTxtG"/>
        <w:rPr>
          <w:rFonts w:asciiTheme="majorBidi" w:hAnsiTheme="majorBidi" w:cstheme="majorBidi"/>
        </w:rPr>
      </w:pPr>
      <w:r w:rsidRPr="005356D4">
        <w:rPr>
          <w:i/>
          <w:iCs/>
        </w:rPr>
        <w:t xml:space="preserve">Paragraphe </w:t>
      </w:r>
      <w:r>
        <w:rPr>
          <w:i/>
          <w:iCs/>
        </w:rPr>
        <w:t>3.1.5.1</w:t>
      </w:r>
      <w:r w:rsidRPr="005356D4">
        <w:t>, lire :</w:t>
      </w:r>
    </w:p>
    <w:p w14:paraId="32651979" w14:textId="77777777" w:rsidR="006C39AC" w:rsidRDefault="006C39AC" w:rsidP="006C39AC">
      <w:pPr>
        <w:pStyle w:val="SingleTxtG"/>
        <w:ind w:left="2268" w:hanging="1134"/>
        <w:rPr>
          <w:rFonts w:asciiTheme="majorBidi" w:hAnsiTheme="majorBidi" w:cstheme="majorBidi"/>
        </w:rPr>
      </w:pPr>
      <w:r>
        <w:rPr>
          <w:rFonts w:asciiTheme="majorBidi" w:hAnsiTheme="majorBidi" w:cstheme="majorBidi"/>
        </w:rPr>
        <w:t>« 3.1.5.1</w:t>
      </w:r>
      <w:r>
        <w:rPr>
          <w:rFonts w:asciiTheme="majorBidi" w:hAnsiTheme="majorBidi" w:cstheme="majorBidi"/>
        </w:rPr>
        <w:tab/>
      </w:r>
      <w:r>
        <w:rPr>
          <w:rFonts w:asciiTheme="majorBidi" w:hAnsiTheme="majorBidi" w:cstheme="majorBidi"/>
          <w:lang w:val="fr-FR"/>
        </w:rPr>
        <w:t>Pour u</w:t>
      </w:r>
      <w:r w:rsidRPr="00325595">
        <w:rPr>
          <w:bCs/>
          <w:lang w:val="fr-FR"/>
        </w:rPr>
        <w:t xml:space="preserve">n pneumatique </w:t>
      </w:r>
      <w:r w:rsidRPr="00325595">
        <w:rPr>
          <w:b/>
          <w:lang w:val="fr-FR"/>
        </w:rPr>
        <w:t>neige</w:t>
      </w:r>
      <w:r w:rsidRPr="00325595">
        <w:rPr>
          <w:bCs/>
          <w:lang w:val="fr-FR"/>
        </w:rPr>
        <w:t>, le fait qu</w:t>
      </w:r>
      <w:r>
        <w:rPr>
          <w:bCs/>
          <w:lang w:val="fr-FR"/>
        </w:rPr>
        <w:t>’</w:t>
      </w:r>
      <w:r w:rsidRPr="00325595">
        <w:rPr>
          <w:bCs/>
          <w:lang w:val="fr-FR"/>
        </w:rPr>
        <w:t>il soit co</w:t>
      </w:r>
      <w:r>
        <w:rPr>
          <w:bCs/>
          <w:lang w:val="fr-FR"/>
        </w:rPr>
        <w:t>nçu pour une utilisation dans des conditions d’enneigement extrêmes ou non</w:t>
      </w:r>
      <w:r w:rsidRPr="00325595">
        <w:rPr>
          <w:bCs/>
          <w:lang w:val="fr-FR"/>
        </w:rPr>
        <w:t>;</w:t>
      </w:r>
      <w:r>
        <w:rPr>
          <w:bCs/>
          <w:lang w:val="fr-FR"/>
        </w:rPr>
        <w:t> ».</w:t>
      </w:r>
    </w:p>
    <w:p w14:paraId="6B8F01BC" w14:textId="77777777" w:rsidR="006C39AC" w:rsidRDefault="006C39AC" w:rsidP="006C39AC">
      <w:pPr>
        <w:pStyle w:val="SingleTxtG"/>
        <w:keepNext/>
        <w:keepLines/>
        <w:rPr>
          <w:rFonts w:asciiTheme="majorBidi" w:hAnsiTheme="majorBidi" w:cstheme="majorBidi"/>
        </w:rPr>
      </w:pPr>
      <w:r w:rsidRPr="005356D4">
        <w:rPr>
          <w:i/>
          <w:iCs/>
        </w:rPr>
        <w:lastRenderedPageBreak/>
        <w:t xml:space="preserve">Paragraphe </w:t>
      </w:r>
      <w:r>
        <w:rPr>
          <w:i/>
          <w:iCs/>
        </w:rPr>
        <w:t>3.1.5.2</w:t>
      </w:r>
      <w:r w:rsidRPr="005356D4">
        <w:t>, lire :</w:t>
      </w:r>
    </w:p>
    <w:p w14:paraId="68426DC6" w14:textId="0CBAB3FB" w:rsidR="006C39AC" w:rsidRDefault="006C39AC" w:rsidP="006C39AC">
      <w:pPr>
        <w:pStyle w:val="SingleTxtG"/>
        <w:keepNext/>
        <w:keepLines/>
        <w:ind w:left="2268" w:hanging="1134"/>
        <w:rPr>
          <w:rFonts w:asciiTheme="majorBidi" w:hAnsiTheme="majorBidi" w:cstheme="majorBidi"/>
        </w:rPr>
      </w:pPr>
      <w:r>
        <w:rPr>
          <w:rFonts w:asciiTheme="majorBidi" w:hAnsiTheme="majorBidi" w:cstheme="majorBidi"/>
        </w:rPr>
        <w:t>« 3.1.5.2</w:t>
      </w:r>
      <w:r>
        <w:rPr>
          <w:rFonts w:asciiTheme="majorBidi" w:hAnsiTheme="majorBidi" w:cstheme="majorBidi"/>
        </w:rPr>
        <w:tab/>
      </w:r>
      <w:r w:rsidRPr="005C5EE5">
        <w:rPr>
          <w:bCs/>
          <w:lang w:val="fr-FR"/>
        </w:rPr>
        <w:t>Pour les pneumatiques de la classe C2 ou C3, le</w:t>
      </w:r>
      <w:r w:rsidR="002F07AF">
        <w:rPr>
          <w:bCs/>
          <w:lang w:val="fr-FR"/>
        </w:rPr>
        <w:t xml:space="preserve"> </w:t>
      </w:r>
      <w:r w:rsidRPr="005C5EE5">
        <w:rPr>
          <w:bCs/>
          <w:lang w:val="fr-FR"/>
        </w:rPr>
        <w:t>fait</w:t>
      </w:r>
      <w:r w:rsidR="002F07AF">
        <w:rPr>
          <w:bCs/>
          <w:lang w:val="fr-FR"/>
        </w:rPr>
        <w:t xml:space="preserve"> </w:t>
      </w:r>
      <w:r w:rsidRPr="005C5EE5">
        <w:rPr>
          <w:bCs/>
          <w:lang w:val="fr-FR"/>
        </w:rPr>
        <w:t>qu</w:t>
      </w:r>
      <w:r>
        <w:rPr>
          <w:bCs/>
          <w:lang w:val="fr-FR"/>
        </w:rPr>
        <w:t>’</w:t>
      </w:r>
      <w:r w:rsidRPr="005C5EE5">
        <w:rPr>
          <w:bCs/>
          <w:lang w:val="fr-FR"/>
        </w:rPr>
        <w:t>il</w:t>
      </w:r>
      <w:r>
        <w:rPr>
          <w:bCs/>
          <w:lang w:val="fr-FR"/>
        </w:rPr>
        <w:t xml:space="preserve"> </w:t>
      </w:r>
      <w:r w:rsidRPr="005C5EE5">
        <w:rPr>
          <w:bCs/>
          <w:lang w:val="fr-FR"/>
        </w:rPr>
        <w:t>s</w:t>
      </w:r>
      <w:r>
        <w:rPr>
          <w:bCs/>
          <w:lang w:val="fr-FR"/>
        </w:rPr>
        <w:t>’</w:t>
      </w:r>
      <w:r w:rsidRPr="005C5EE5">
        <w:rPr>
          <w:bCs/>
          <w:lang w:val="fr-FR"/>
        </w:rPr>
        <w:t>agisse d</w:t>
      </w:r>
      <w:r>
        <w:rPr>
          <w:bCs/>
          <w:lang w:val="fr-FR"/>
        </w:rPr>
        <w:t>’</w:t>
      </w:r>
      <w:r w:rsidRPr="005C5EE5">
        <w:rPr>
          <w:bCs/>
          <w:lang w:val="fr-FR"/>
        </w:rPr>
        <w:t>un pneumatique de traction ou non;</w:t>
      </w:r>
      <w:r>
        <w:rPr>
          <w:bCs/>
          <w:lang w:val="fr-FR"/>
        </w:rPr>
        <w:t> ».</w:t>
      </w:r>
    </w:p>
    <w:p w14:paraId="577A3519" w14:textId="77777777" w:rsidR="006C39AC" w:rsidRDefault="006C39AC" w:rsidP="006C39AC">
      <w:pPr>
        <w:pStyle w:val="SingleTxtG"/>
        <w:rPr>
          <w:rFonts w:asciiTheme="majorBidi" w:hAnsiTheme="majorBidi" w:cstheme="majorBidi"/>
        </w:rPr>
      </w:pPr>
      <w:r w:rsidRPr="00C538E8">
        <w:rPr>
          <w:rFonts w:asciiTheme="majorBidi" w:hAnsiTheme="majorBidi" w:cstheme="majorBidi"/>
          <w:i/>
          <w:iCs/>
        </w:rPr>
        <w:t>Ajouter le nouveau paragraphe</w:t>
      </w:r>
      <w:r>
        <w:rPr>
          <w:rFonts w:asciiTheme="majorBidi" w:hAnsiTheme="majorBidi" w:cstheme="majorBidi"/>
          <w:i/>
          <w:iCs/>
        </w:rPr>
        <w:t xml:space="preserve"> 3.1.5.3</w:t>
      </w:r>
      <w:r>
        <w:rPr>
          <w:rFonts w:asciiTheme="majorBidi" w:hAnsiTheme="majorBidi" w:cstheme="majorBidi"/>
        </w:rPr>
        <w:t>, comme suit :</w:t>
      </w:r>
    </w:p>
    <w:p w14:paraId="0653D6B4" w14:textId="77777777" w:rsidR="006C39AC" w:rsidRPr="005D5722" w:rsidRDefault="006C39AC" w:rsidP="006C39AC">
      <w:pPr>
        <w:pStyle w:val="SingleTxtG"/>
        <w:ind w:left="2268" w:hanging="1134"/>
        <w:rPr>
          <w:rFonts w:asciiTheme="majorBidi" w:hAnsiTheme="majorBidi" w:cstheme="majorBidi"/>
        </w:rPr>
      </w:pPr>
      <w:r>
        <w:rPr>
          <w:rFonts w:asciiTheme="majorBidi" w:hAnsiTheme="majorBidi" w:cstheme="majorBidi"/>
        </w:rPr>
        <w:t>« </w:t>
      </w:r>
      <w:r w:rsidRPr="001841EB">
        <w:rPr>
          <w:rFonts w:asciiTheme="majorBidi" w:hAnsiTheme="majorBidi" w:cstheme="majorBidi"/>
          <w:b/>
          <w:bCs/>
        </w:rPr>
        <w:t>3.1.5.3</w:t>
      </w:r>
      <w:r>
        <w:rPr>
          <w:rFonts w:asciiTheme="majorBidi" w:hAnsiTheme="majorBidi" w:cstheme="majorBidi"/>
        </w:rPr>
        <w:tab/>
      </w:r>
      <w:r w:rsidRPr="00962D1E">
        <w:rPr>
          <w:b/>
          <w:bCs/>
          <w:lang w:val="fr-FR" w:eastAsia="ja-JP"/>
        </w:rPr>
        <w:t xml:space="preserve">Pour les pneumatiques de la classe C1, </w:t>
      </w:r>
      <w:r>
        <w:rPr>
          <w:b/>
          <w:bCs/>
          <w:lang w:val="fr-FR" w:eastAsia="ja-JP"/>
        </w:rPr>
        <w:t xml:space="preserve">le fait qu’il soit conçu </w:t>
      </w:r>
      <w:r w:rsidRPr="00962D1E">
        <w:rPr>
          <w:b/>
          <w:bCs/>
          <w:lang w:val="fr-FR" w:eastAsia="ja-JP"/>
        </w:rPr>
        <w:t xml:space="preserve">pour une utilisation </w:t>
      </w:r>
      <w:r>
        <w:rPr>
          <w:b/>
          <w:bCs/>
          <w:lang w:val="fr-FR" w:eastAsia="ja-JP"/>
        </w:rPr>
        <w:t>sur la glace ou non ;</w:t>
      </w:r>
      <w:r>
        <w:rPr>
          <w:lang w:val="fr-FR" w:eastAsia="ja-JP"/>
        </w:rPr>
        <w:t> ».</w:t>
      </w:r>
    </w:p>
    <w:p w14:paraId="596069F7" w14:textId="77777777" w:rsidR="006C39AC" w:rsidRDefault="006C39AC" w:rsidP="006C39AC">
      <w:pPr>
        <w:pStyle w:val="SingleTxtG"/>
        <w:rPr>
          <w:rFonts w:asciiTheme="majorBidi" w:hAnsiTheme="majorBidi" w:cstheme="majorBidi"/>
        </w:rPr>
      </w:pPr>
      <w:r w:rsidRPr="005356D4">
        <w:rPr>
          <w:i/>
          <w:iCs/>
        </w:rPr>
        <w:t xml:space="preserve">Paragraphe </w:t>
      </w:r>
      <w:r>
        <w:rPr>
          <w:i/>
          <w:iCs/>
        </w:rPr>
        <w:t>3.1.8</w:t>
      </w:r>
      <w:r w:rsidRPr="005356D4">
        <w:t>, lire :</w:t>
      </w:r>
    </w:p>
    <w:p w14:paraId="62CE19DF" w14:textId="77777777" w:rsidR="006C39AC" w:rsidRPr="00667EAA" w:rsidRDefault="006C39AC" w:rsidP="006C39AC">
      <w:pPr>
        <w:pStyle w:val="SingleTxtG"/>
        <w:ind w:left="2268" w:hanging="1134"/>
        <w:rPr>
          <w:bCs/>
        </w:rPr>
      </w:pPr>
      <w:r>
        <w:rPr>
          <w:rFonts w:asciiTheme="majorBidi" w:hAnsiTheme="majorBidi" w:cstheme="majorBidi"/>
        </w:rPr>
        <w:t>« </w:t>
      </w:r>
      <w:r w:rsidRPr="00184DF3">
        <w:rPr>
          <w:rFonts w:asciiTheme="majorBidi" w:hAnsiTheme="majorBidi" w:cstheme="majorBidi"/>
        </w:rPr>
        <w:t>3.1.8</w:t>
      </w:r>
      <w:r>
        <w:rPr>
          <w:rFonts w:asciiTheme="majorBidi" w:hAnsiTheme="majorBidi" w:cstheme="majorBidi"/>
        </w:rPr>
        <w:tab/>
      </w:r>
      <w:r>
        <w:rPr>
          <w:lang w:val="fr-FR"/>
        </w:rPr>
        <w:t>Une liste des dimensions de pneumatiques visées par cette demande et, pour chaque nom de marque/marque de fabrique et chaque désignation commerciale/nom commercial, les désignations de dimensions et les caractéristiques de service applicables, en précisant, dans le cas des pneumatiques de la classe C1, s’il s’agit de pneumatiques renforcés (ou pour fortes charges). ».</w:t>
      </w:r>
    </w:p>
    <w:p w14:paraId="17C3647E" w14:textId="77777777" w:rsidR="006C39AC" w:rsidRPr="006C369C" w:rsidRDefault="006C39AC" w:rsidP="006C39AC">
      <w:pPr>
        <w:pStyle w:val="SingleTxtG"/>
      </w:pPr>
      <w:r>
        <w:rPr>
          <w:i/>
          <w:iCs/>
          <w:lang w:val="fr-FR"/>
        </w:rPr>
        <w:t>Paragraphe 3.2.1</w:t>
      </w:r>
      <w:r>
        <w:rPr>
          <w:lang w:val="fr-FR"/>
        </w:rPr>
        <w:t>, lire :</w:t>
      </w:r>
    </w:p>
    <w:p w14:paraId="3DF2FF81" w14:textId="77777777" w:rsidR="006C39AC" w:rsidRPr="00667EAA" w:rsidRDefault="006C39AC" w:rsidP="006C39AC">
      <w:pPr>
        <w:pStyle w:val="SingleTxtG"/>
        <w:ind w:left="2268" w:hanging="1134"/>
        <w:rPr>
          <w:bCs/>
        </w:rPr>
      </w:pPr>
      <w:r>
        <w:rPr>
          <w:lang w:val="fr-FR"/>
        </w:rPr>
        <w:t>« 3.2.1</w:t>
      </w:r>
      <w:r>
        <w:rPr>
          <w:lang w:val="fr-FR"/>
        </w:rPr>
        <w:tab/>
        <w:t>D’informations détaillées sur les principales caractéristiques en ce qui concerne leurs incidences sur les performances des pneumatiques (bruit de roulement, adhérence sur sol mouillé, résistance au roulement</w:t>
      </w:r>
      <w:r>
        <w:rPr>
          <w:strike/>
          <w:lang w:val="fr-FR"/>
        </w:rPr>
        <w:t xml:space="preserve"> et adhérence sur neige</w:t>
      </w:r>
      <w:r>
        <w:rPr>
          <w:lang w:val="fr-FR"/>
        </w:rPr>
        <w:t xml:space="preserve">, </w:t>
      </w:r>
      <w:r>
        <w:rPr>
          <w:b/>
          <w:bCs/>
          <w:lang w:val="fr-FR"/>
        </w:rPr>
        <w:t>performance sur la neige et performance sur la glace</w:t>
      </w:r>
      <w:r>
        <w:rPr>
          <w:lang w:val="fr-FR"/>
        </w:rPr>
        <w:t>) inclus dans la gamme désignée de dimensions de pneumatiques, notamment de leurs sculptures. Il peut s’agir de descriptions complétées par des spécifications techniques, des croquis, des photographies</w:t>
      </w:r>
      <w:r>
        <w:rPr>
          <w:strike/>
          <w:lang w:val="fr-FR"/>
        </w:rPr>
        <w:t xml:space="preserve"> et</w:t>
      </w:r>
      <w:r>
        <w:rPr>
          <w:lang w:val="fr-FR"/>
        </w:rPr>
        <w:t xml:space="preserve"> </w:t>
      </w:r>
      <w:r>
        <w:rPr>
          <w:b/>
          <w:bCs/>
          <w:lang w:val="fr-FR"/>
        </w:rPr>
        <w:t xml:space="preserve">ou </w:t>
      </w:r>
      <w:r>
        <w:rPr>
          <w:lang w:val="fr-FR"/>
        </w:rPr>
        <w:t>des clichés de scanner. En tout état de cause, les renseignements doivent être suffisants pour permettre à l’autorité d’homologation de type ou au service technique de déterminer si des modifications ultérieures des caractéristiques principales peuvent avoir une incidence négative sur les performances du pneumatique. Les incidences de modifications de détails mineurs de la construction du pneumatique sur les performances de ce dernier devraient apparaître et être constatées lors des contrôles de conformité de la production. ».</w:t>
      </w:r>
    </w:p>
    <w:p w14:paraId="2E40C783" w14:textId="77777777" w:rsidR="006C39AC" w:rsidRPr="00667EAA" w:rsidRDefault="006C39AC" w:rsidP="006C39AC">
      <w:pPr>
        <w:pStyle w:val="SingleTxtG"/>
      </w:pPr>
      <w:r>
        <w:rPr>
          <w:i/>
          <w:iCs/>
          <w:lang w:val="fr-FR"/>
        </w:rPr>
        <w:t>Paragraphe 3.2.2</w:t>
      </w:r>
      <w:r>
        <w:rPr>
          <w:lang w:val="fr-FR"/>
        </w:rPr>
        <w:t>, lire :</w:t>
      </w:r>
    </w:p>
    <w:p w14:paraId="0632C9A8" w14:textId="77777777" w:rsidR="006C39AC" w:rsidRPr="00667EAA" w:rsidRDefault="006C39AC" w:rsidP="006C39AC">
      <w:pPr>
        <w:pStyle w:val="SingleTxtG"/>
        <w:ind w:left="2268" w:hanging="1134"/>
        <w:rPr>
          <w:b/>
        </w:rPr>
      </w:pPr>
      <w:r>
        <w:rPr>
          <w:lang w:val="fr-FR"/>
        </w:rPr>
        <w:t>« 3.2.2</w:t>
      </w:r>
      <w:r>
        <w:rPr>
          <w:lang w:val="fr-FR"/>
        </w:rPr>
        <w:tab/>
        <w:t xml:space="preserve">Des croquis ou des photographies des flancs du pneumatique montrant </w:t>
      </w:r>
      <w:r>
        <w:rPr>
          <w:strike/>
          <w:lang w:val="fr-FR"/>
        </w:rPr>
        <w:t>les informations données au paragraphe 3.1.8 ci-dessus et la</w:t>
      </w:r>
      <w:r>
        <w:rPr>
          <w:lang w:val="fr-FR"/>
        </w:rPr>
        <w:t xml:space="preserve"> </w:t>
      </w:r>
      <w:r>
        <w:rPr>
          <w:b/>
          <w:bCs/>
          <w:lang w:val="fr-FR"/>
        </w:rPr>
        <w:t xml:space="preserve">les </w:t>
      </w:r>
      <w:r>
        <w:rPr>
          <w:lang w:val="fr-FR"/>
        </w:rPr>
        <w:t>marque</w:t>
      </w:r>
      <w:r>
        <w:rPr>
          <w:b/>
          <w:bCs/>
          <w:lang w:val="fr-FR"/>
        </w:rPr>
        <w:t>s</w:t>
      </w:r>
      <w:r>
        <w:rPr>
          <w:lang w:val="fr-FR"/>
        </w:rPr>
        <w:t xml:space="preserve"> d’homologation mentionnée</w:t>
      </w:r>
      <w:r>
        <w:rPr>
          <w:b/>
          <w:bCs/>
          <w:lang w:val="fr-FR"/>
        </w:rPr>
        <w:t>s</w:t>
      </w:r>
      <w:r>
        <w:rPr>
          <w:lang w:val="fr-FR"/>
        </w:rPr>
        <w:t xml:space="preserve"> au paragraphe 4 devront être présentés après que la fabrication aura été lancée, mais au plus tard un an après la date de délivrance de l’homologation de type. ».</w:t>
      </w:r>
    </w:p>
    <w:p w14:paraId="656ED612" w14:textId="77777777" w:rsidR="006C39AC" w:rsidRPr="006C369C" w:rsidRDefault="006C39AC" w:rsidP="006C39AC">
      <w:pPr>
        <w:pStyle w:val="SingleTxtG"/>
      </w:pPr>
      <w:r>
        <w:rPr>
          <w:i/>
          <w:iCs/>
          <w:lang w:val="fr-FR"/>
        </w:rPr>
        <w:t>Paragraphe 4.2.1</w:t>
      </w:r>
      <w:r>
        <w:rPr>
          <w:lang w:val="fr-FR"/>
        </w:rPr>
        <w:t>, lire :</w:t>
      </w:r>
    </w:p>
    <w:p w14:paraId="6817588A" w14:textId="1D185D24" w:rsidR="006C39AC" w:rsidRPr="00667EAA" w:rsidRDefault="006C39AC" w:rsidP="006C39AC">
      <w:pPr>
        <w:pStyle w:val="SingleTxtG"/>
        <w:ind w:left="2268" w:hanging="1134"/>
        <w:rPr>
          <w:bCs/>
        </w:rPr>
      </w:pPr>
      <w:r>
        <w:rPr>
          <w:lang w:val="fr-FR"/>
        </w:rPr>
        <w:t>« 4.2.1</w:t>
      </w:r>
      <w:r>
        <w:rPr>
          <w:lang w:val="fr-FR"/>
        </w:rPr>
        <w:tab/>
        <w:t>Le nom du fabricant ou le nom de marque ou la marque de fabrique</w:t>
      </w:r>
      <w:r w:rsidR="008B55C3">
        <w:rPr>
          <w:lang w:val="fr-FR"/>
        </w:rPr>
        <w:t> </w:t>
      </w:r>
      <w:r>
        <w:rPr>
          <w:lang w:val="fr-FR"/>
        </w:rPr>
        <w:t>; ».</w:t>
      </w:r>
    </w:p>
    <w:p w14:paraId="62AC8477" w14:textId="77777777" w:rsidR="006C39AC" w:rsidRPr="00667EAA" w:rsidRDefault="006C39AC" w:rsidP="006C39AC">
      <w:pPr>
        <w:pStyle w:val="SingleTxtG"/>
      </w:pPr>
      <w:r>
        <w:rPr>
          <w:i/>
          <w:iCs/>
          <w:lang w:val="fr-FR"/>
        </w:rPr>
        <w:t>Paragraphe 4.2.2</w:t>
      </w:r>
      <w:r>
        <w:rPr>
          <w:lang w:val="fr-FR"/>
        </w:rPr>
        <w:t>, lire :</w:t>
      </w:r>
    </w:p>
    <w:p w14:paraId="0F62BD5F" w14:textId="77777777" w:rsidR="006C39AC" w:rsidRPr="00667EAA" w:rsidRDefault="006C39AC" w:rsidP="006C39AC">
      <w:pPr>
        <w:pStyle w:val="SingleTxtG"/>
        <w:ind w:left="2268" w:hanging="1134"/>
        <w:rPr>
          <w:bCs/>
        </w:rPr>
      </w:pPr>
      <w:r>
        <w:rPr>
          <w:lang w:val="fr-FR"/>
        </w:rPr>
        <w:t>« 4.2.2</w:t>
      </w:r>
      <w:r>
        <w:rPr>
          <w:lang w:val="fr-FR"/>
        </w:rPr>
        <w:tab/>
        <w:t>La désignation commerciale (voir par. 2.4 du présent Règlement). Cependant, la désignation commerciale n’est pas requise quand elle est identique au nom de marque ou la marque de fabrique ; ».</w:t>
      </w:r>
    </w:p>
    <w:p w14:paraId="5A07ADD1" w14:textId="77777777" w:rsidR="006C39AC" w:rsidRPr="00667EAA" w:rsidRDefault="006C39AC" w:rsidP="006C39AC">
      <w:pPr>
        <w:pStyle w:val="SingleTxtG"/>
      </w:pPr>
      <w:r w:rsidRPr="00A804B3">
        <w:rPr>
          <w:i/>
          <w:iCs/>
          <w:lang w:val="fr-FR"/>
        </w:rPr>
        <w:t>Paragraphe 4.2.6</w:t>
      </w:r>
      <w:r>
        <w:rPr>
          <w:lang w:val="fr-FR"/>
        </w:rPr>
        <w:t>, lire :</w:t>
      </w:r>
    </w:p>
    <w:p w14:paraId="73A40FA0" w14:textId="77777777" w:rsidR="006C39AC" w:rsidRPr="00667EAA" w:rsidRDefault="006C39AC" w:rsidP="006C39AC">
      <w:pPr>
        <w:pStyle w:val="SingleTxtG"/>
        <w:ind w:left="2268" w:hanging="1134"/>
        <w:rPr>
          <w:bCs/>
        </w:rPr>
      </w:pPr>
      <w:r>
        <w:rPr>
          <w:lang w:val="fr-FR"/>
        </w:rPr>
        <w:t>« 4.2.6</w:t>
      </w:r>
      <w:r>
        <w:rPr>
          <w:lang w:val="fr-FR"/>
        </w:rPr>
        <w:tab/>
        <w:t xml:space="preserve">Le </w:t>
      </w:r>
      <w:r>
        <w:rPr>
          <w:strike/>
          <w:lang w:val="fr-FR"/>
        </w:rPr>
        <w:t>symbole « alpin »</w:t>
      </w:r>
      <w:r>
        <w:rPr>
          <w:lang w:val="fr-FR"/>
        </w:rPr>
        <w:t xml:space="preserve"> </w:t>
      </w:r>
      <w:r w:rsidRPr="004F54B2">
        <w:rPr>
          <w:rFonts w:asciiTheme="majorBidi" w:hAnsiTheme="majorBidi" w:cstheme="majorBidi"/>
          <w:b/>
          <w:bCs/>
        </w:rPr>
        <w:t>“</w:t>
      </w:r>
      <w:r>
        <w:rPr>
          <w:b/>
          <w:bCs/>
          <w:lang w:val="fr-FR"/>
        </w:rPr>
        <w:t>symbole alpin</w:t>
      </w:r>
      <w:r w:rsidRPr="004F54B2">
        <w:rPr>
          <w:rFonts w:asciiTheme="majorBidi" w:hAnsiTheme="majorBidi" w:cstheme="majorBidi"/>
          <w:b/>
          <w:bCs/>
        </w:rPr>
        <w:t>”</w:t>
      </w:r>
      <w:r>
        <w:rPr>
          <w:lang w:val="fr-FR"/>
        </w:rPr>
        <w:t xml:space="preserve"> (« 3 pics avec flocons de neige » conformément à la description qui est donnée à l’appendice 1 de l’annexe 7) </w:t>
      </w:r>
      <w:r>
        <w:rPr>
          <w:strike/>
          <w:lang w:val="fr-FR"/>
        </w:rPr>
        <w:t xml:space="preserve">peut être apposé </w:t>
      </w:r>
      <w:r>
        <w:rPr>
          <w:lang w:val="fr-FR"/>
        </w:rPr>
        <w:t xml:space="preserve">s’il s’agit d’un </w:t>
      </w:r>
      <w:r w:rsidRPr="002374CC">
        <w:rPr>
          <w:rFonts w:asciiTheme="majorBidi" w:hAnsiTheme="majorBidi" w:cstheme="majorBidi"/>
        </w:rPr>
        <w:t>“</w:t>
      </w:r>
      <w:r>
        <w:rPr>
          <w:lang w:val="fr-FR"/>
        </w:rPr>
        <w:t>pneumatique pour conditions de neige extrêmes</w:t>
      </w:r>
      <w:r w:rsidRPr="002374CC">
        <w:rPr>
          <w:rFonts w:asciiTheme="majorBidi" w:hAnsiTheme="majorBidi" w:cstheme="majorBidi"/>
        </w:rPr>
        <w:t>”</w:t>
      </w:r>
      <w:r>
        <w:rPr>
          <w:lang w:val="fr-FR"/>
        </w:rPr>
        <w:t xml:space="preserve">. ». </w:t>
      </w:r>
    </w:p>
    <w:p w14:paraId="77F8721F" w14:textId="77777777" w:rsidR="006C39AC" w:rsidRPr="006C369C" w:rsidRDefault="006C39AC" w:rsidP="006C39AC">
      <w:pPr>
        <w:pStyle w:val="SingleTxtG"/>
      </w:pPr>
      <w:r>
        <w:rPr>
          <w:i/>
          <w:iCs/>
          <w:lang w:val="fr-FR"/>
        </w:rPr>
        <w:t>Ajouter le nouveau paragraphe 4.2.6.1</w:t>
      </w:r>
      <w:r>
        <w:rPr>
          <w:lang w:val="fr-FR"/>
        </w:rPr>
        <w:t>, comme suit :</w:t>
      </w:r>
    </w:p>
    <w:p w14:paraId="113EF8FD" w14:textId="77777777" w:rsidR="006C39AC" w:rsidRPr="00667EAA" w:rsidRDefault="006C39AC" w:rsidP="006C39AC">
      <w:pPr>
        <w:pStyle w:val="SingleTxtG"/>
        <w:ind w:left="2268" w:hanging="1134"/>
        <w:rPr>
          <w:b/>
          <w:bCs/>
        </w:rPr>
      </w:pPr>
      <w:r>
        <w:rPr>
          <w:lang w:val="fr-FR"/>
        </w:rPr>
        <w:t>« </w:t>
      </w:r>
      <w:r>
        <w:rPr>
          <w:b/>
          <w:bCs/>
          <w:lang w:val="fr-FR"/>
        </w:rPr>
        <w:t>4.2.6.1</w:t>
      </w:r>
      <w:r>
        <w:rPr>
          <w:lang w:val="fr-FR"/>
        </w:rPr>
        <w:tab/>
      </w:r>
      <w:r>
        <w:rPr>
          <w:b/>
          <w:bCs/>
          <w:lang w:val="fr-FR"/>
        </w:rPr>
        <w:t xml:space="preserve">Le </w:t>
      </w:r>
      <w:r w:rsidRPr="004F54B2">
        <w:rPr>
          <w:rFonts w:asciiTheme="majorBidi" w:hAnsiTheme="majorBidi" w:cstheme="majorBidi"/>
          <w:b/>
          <w:bCs/>
        </w:rPr>
        <w:t>“</w:t>
      </w:r>
      <w:r>
        <w:rPr>
          <w:b/>
          <w:bCs/>
          <w:lang w:val="fr-FR"/>
        </w:rPr>
        <w:t>symbole d’adhérence sur la glace</w:t>
      </w:r>
      <w:r w:rsidRPr="004F54B2">
        <w:rPr>
          <w:rFonts w:asciiTheme="majorBidi" w:hAnsiTheme="majorBidi" w:cstheme="majorBidi"/>
          <w:b/>
          <w:bCs/>
        </w:rPr>
        <w:t>”</w:t>
      </w:r>
      <w:r>
        <w:rPr>
          <w:b/>
          <w:bCs/>
          <w:lang w:val="fr-FR"/>
        </w:rPr>
        <w:t xml:space="preserve"> (conforme au pictogramme décrit à l’appendice 1 de l’annexe 8) si le pneumatique neige destiné à être utilisé dans des conditions de neige extrêmes est également classé comme pneumatique glace.</w:t>
      </w:r>
      <w:r>
        <w:rPr>
          <w:lang w:val="fr-FR"/>
        </w:rPr>
        <w:t> »</w:t>
      </w:r>
      <w:r w:rsidRPr="00184DF3">
        <w:rPr>
          <w:lang w:val="fr-FR"/>
        </w:rPr>
        <w:t>.</w:t>
      </w:r>
    </w:p>
    <w:p w14:paraId="37E2C0C7" w14:textId="77777777" w:rsidR="006C39AC" w:rsidRPr="006C369C" w:rsidRDefault="006C39AC" w:rsidP="006C39AC">
      <w:pPr>
        <w:pStyle w:val="SingleTxtG"/>
      </w:pPr>
      <w:r>
        <w:rPr>
          <w:i/>
          <w:iCs/>
          <w:lang w:val="fr-FR"/>
        </w:rPr>
        <w:lastRenderedPageBreak/>
        <w:t>Paragraphe 4.3.1</w:t>
      </w:r>
      <w:r>
        <w:rPr>
          <w:lang w:val="fr-FR"/>
        </w:rPr>
        <w:t>, lire :</w:t>
      </w:r>
    </w:p>
    <w:p w14:paraId="110A54FB" w14:textId="02F4F4C3" w:rsidR="006C39AC" w:rsidRPr="002F07AF" w:rsidRDefault="006C39AC" w:rsidP="006C39AC">
      <w:pPr>
        <w:pStyle w:val="SingleTxtG"/>
        <w:ind w:left="2268" w:hanging="1134"/>
        <w:rPr>
          <w:bCs/>
        </w:rPr>
      </w:pPr>
      <w:r>
        <w:rPr>
          <w:lang w:val="fr-FR"/>
        </w:rPr>
        <w:t>« 4.3.1</w:t>
      </w:r>
      <w:r>
        <w:rPr>
          <w:lang w:val="fr-FR"/>
        </w:rPr>
        <w:tab/>
        <w:t>Si un pneumatique a reçu l’homologation en vertu du présent Règlement de la même aut</w:t>
      </w:r>
      <w:r w:rsidRPr="002F07AF">
        <w:rPr>
          <w:lang w:val="fr-FR"/>
        </w:rPr>
        <w:t xml:space="preserve">orité d’homologation de type que celle qui a délivré l’homologation en vertu du Règlement </w:t>
      </w:r>
      <w:r w:rsidRPr="002F07AF">
        <w:rPr>
          <w:strike/>
          <w:lang w:val="fr-FR"/>
        </w:rPr>
        <w:t xml:space="preserve">ONU </w:t>
      </w:r>
      <w:r w:rsidR="002F07AF" w:rsidRPr="002F07AF">
        <w:rPr>
          <w:rFonts w:eastAsia="MS Mincho"/>
          <w:szCs w:val="22"/>
          <w:lang w:val="fr-FR"/>
        </w:rPr>
        <w:t>n</w:t>
      </w:r>
      <w:r w:rsidR="002F07AF" w:rsidRPr="002F07AF">
        <w:rPr>
          <w:rFonts w:eastAsia="MS Mincho"/>
          <w:szCs w:val="22"/>
          <w:vertAlign w:val="superscript"/>
          <w:lang w:val="fr-FR"/>
        </w:rPr>
        <w:t>o</w:t>
      </w:r>
      <w:r w:rsidR="002F07AF" w:rsidRPr="002F07AF">
        <w:rPr>
          <w:lang w:val="fr-FR"/>
        </w:rPr>
        <w:t> </w:t>
      </w:r>
      <w:r w:rsidRPr="002F07AF">
        <w:rPr>
          <w:lang w:val="fr-FR"/>
        </w:rPr>
        <w:t xml:space="preserve">30 ou du Règlement </w:t>
      </w:r>
      <w:r w:rsidRPr="002F07AF">
        <w:rPr>
          <w:strike/>
          <w:lang w:val="fr-FR"/>
        </w:rPr>
        <w:t xml:space="preserve">ONU </w:t>
      </w:r>
      <w:r w:rsidR="002F07AF" w:rsidRPr="002F07AF">
        <w:rPr>
          <w:rFonts w:eastAsia="MS Mincho"/>
          <w:szCs w:val="22"/>
          <w:lang w:val="fr-FR"/>
        </w:rPr>
        <w:t>n</w:t>
      </w:r>
      <w:r w:rsidR="002F07AF" w:rsidRPr="002F07AF">
        <w:rPr>
          <w:rFonts w:eastAsia="MS Mincho"/>
          <w:szCs w:val="22"/>
          <w:vertAlign w:val="superscript"/>
          <w:lang w:val="fr-FR"/>
        </w:rPr>
        <w:t>o</w:t>
      </w:r>
      <w:r w:rsidR="002F07AF" w:rsidRPr="002F07AF">
        <w:rPr>
          <w:lang w:val="fr-FR"/>
        </w:rPr>
        <w:t> </w:t>
      </w:r>
      <w:r w:rsidRPr="002F07AF">
        <w:rPr>
          <w:lang w:val="fr-FR"/>
        </w:rPr>
        <w:t xml:space="preserve">54, la marque d’homologation apposée en vertu du Règlement </w:t>
      </w:r>
      <w:r w:rsidR="002F07AF" w:rsidRPr="002F07AF">
        <w:rPr>
          <w:rFonts w:eastAsia="MS Mincho"/>
          <w:szCs w:val="22"/>
          <w:lang w:val="fr-FR"/>
        </w:rPr>
        <w:t>n</w:t>
      </w:r>
      <w:r w:rsidR="002F07AF" w:rsidRPr="002F07AF">
        <w:rPr>
          <w:rFonts w:eastAsia="MS Mincho"/>
          <w:szCs w:val="22"/>
          <w:vertAlign w:val="superscript"/>
          <w:lang w:val="fr-FR"/>
        </w:rPr>
        <w:t>o</w:t>
      </w:r>
      <w:r w:rsidR="002F07AF" w:rsidRPr="002F07AF">
        <w:rPr>
          <w:lang w:val="fr-FR"/>
        </w:rPr>
        <w:t> </w:t>
      </w:r>
      <w:r w:rsidRPr="002F07AF">
        <w:rPr>
          <w:lang w:val="fr-FR"/>
        </w:rPr>
        <w:t xml:space="preserve">30 ou du Règlement </w:t>
      </w:r>
      <w:r w:rsidR="002F07AF" w:rsidRPr="002F07AF">
        <w:rPr>
          <w:rFonts w:eastAsia="MS Mincho"/>
          <w:szCs w:val="22"/>
          <w:lang w:val="fr-FR"/>
        </w:rPr>
        <w:t>n</w:t>
      </w:r>
      <w:r w:rsidR="002F07AF" w:rsidRPr="002F07AF">
        <w:rPr>
          <w:rFonts w:eastAsia="MS Mincho"/>
          <w:szCs w:val="22"/>
          <w:vertAlign w:val="superscript"/>
          <w:lang w:val="fr-FR"/>
        </w:rPr>
        <w:t>o</w:t>
      </w:r>
      <w:r w:rsidR="002F07AF" w:rsidRPr="002F07AF">
        <w:rPr>
          <w:lang w:val="fr-FR"/>
        </w:rPr>
        <w:t> </w:t>
      </w:r>
      <w:r w:rsidRPr="002F07AF">
        <w:rPr>
          <w:lang w:val="fr-FR"/>
        </w:rPr>
        <w:t xml:space="preserve">54 peut être combinée à l’indication de la série d’amendements applicable en vertu de laquelle le pneumatique a été homologué conformément au Règlement </w:t>
      </w:r>
      <w:r w:rsidRPr="002F07AF">
        <w:rPr>
          <w:strike/>
          <w:lang w:val="fr-FR"/>
        </w:rPr>
        <w:t>ONU</w:t>
      </w:r>
      <w:r w:rsidRPr="002F07AF">
        <w:rPr>
          <w:lang w:val="fr-FR"/>
        </w:rPr>
        <w:t xml:space="preserve"> </w:t>
      </w:r>
      <w:r w:rsidR="002F07AF" w:rsidRPr="002F07AF">
        <w:rPr>
          <w:rFonts w:eastAsia="MS Mincho"/>
          <w:szCs w:val="22"/>
          <w:lang w:val="fr-FR"/>
        </w:rPr>
        <w:t>n</w:t>
      </w:r>
      <w:r w:rsidR="002F07AF" w:rsidRPr="002F07AF">
        <w:rPr>
          <w:rFonts w:eastAsia="MS Mincho"/>
          <w:szCs w:val="22"/>
          <w:vertAlign w:val="superscript"/>
          <w:lang w:val="fr-FR"/>
        </w:rPr>
        <w:t>o</w:t>
      </w:r>
      <w:r w:rsidR="002F07AF" w:rsidRPr="002F07AF">
        <w:rPr>
          <w:lang w:val="fr-FR"/>
        </w:rPr>
        <w:t> </w:t>
      </w:r>
      <w:r w:rsidRPr="002F07AF">
        <w:rPr>
          <w:lang w:val="fr-FR"/>
        </w:rPr>
        <w:t xml:space="preserve">117, sous forme d’un préfixe à deux chiffres (par exemple, “02” indiquera que l’homologation en vertu du Règlement </w:t>
      </w:r>
      <w:r w:rsidRPr="002F07AF">
        <w:rPr>
          <w:strike/>
          <w:lang w:val="fr-FR"/>
        </w:rPr>
        <w:t xml:space="preserve">ONU </w:t>
      </w:r>
      <w:r w:rsidR="002F07AF" w:rsidRPr="002F07AF">
        <w:rPr>
          <w:rFonts w:eastAsia="MS Mincho"/>
          <w:szCs w:val="22"/>
          <w:lang w:val="fr-FR"/>
        </w:rPr>
        <w:t>n</w:t>
      </w:r>
      <w:r w:rsidR="002F07AF" w:rsidRPr="002F07AF">
        <w:rPr>
          <w:rFonts w:eastAsia="MS Mincho"/>
          <w:szCs w:val="22"/>
          <w:vertAlign w:val="superscript"/>
          <w:lang w:val="fr-FR"/>
        </w:rPr>
        <w:t>o</w:t>
      </w:r>
      <w:r w:rsidR="002F07AF" w:rsidRPr="002F07AF">
        <w:rPr>
          <w:lang w:val="fr-FR"/>
        </w:rPr>
        <w:t> </w:t>
      </w:r>
      <w:r w:rsidRPr="002F07AF">
        <w:rPr>
          <w:lang w:val="fr-FR"/>
        </w:rPr>
        <w:t>117 a été accordée au titre de la série 02 d’amendements) suivi des symboles conformes au paragraphe 5.2.2), en utilisant le symbole d’addition “+”, comme décrit à l’appendice 3 de l’annexe 2 du présent Règlement (par exemple “0236378 + 02S1WR2”). ».</w:t>
      </w:r>
      <w:bookmarkStart w:id="1" w:name="_Hlk42064894"/>
      <w:bookmarkEnd w:id="1"/>
    </w:p>
    <w:p w14:paraId="546AEDFC" w14:textId="77777777" w:rsidR="006C39AC" w:rsidRPr="002F07AF" w:rsidRDefault="006C39AC" w:rsidP="006C39AC">
      <w:pPr>
        <w:pStyle w:val="SingleTxtG"/>
      </w:pPr>
      <w:r w:rsidRPr="002F07AF">
        <w:rPr>
          <w:i/>
          <w:iCs/>
          <w:lang w:val="fr-FR"/>
        </w:rPr>
        <w:t>Paragraphe 5.2.1</w:t>
      </w:r>
      <w:r w:rsidRPr="002F07AF">
        <w:rPr>
          <w:lang w:val="fr-FR"/>
        </w:rPr>
        <w:t>, lire :</w:t>
      </w:r>
    </w:p>
    <w:p w14:paraId="2538BD5B" w14:textId="6B8FE300" w:rsidR="006C39AC" w:rsidRPr="00667EAA" w:rsidRDefault="006C39AC" w:rsidP="006C39AC">
      <w:pPr>
        <w:pStyle w:val="SingleTxtG"/>
        <w:ind w:left="2268" w:hanging="1134"/>
        <w:rPr>
          <w:bCs/>
        </w:rPr>
      </w:pPr>
      <w:r w:rsidRPr="002F07AF">
        <w:rPr>
          <w:lang w:val="fr-FR"/>
        </w:rPr>
        <w:t>« 5.2.1</w:t>
      </w:r>
      <w:r w:rsidRPr="002F07AF">
        <w:rPr>
          <w:lang w:val="fr-FR"/>
        </w:rPr>
        <w:tab/>
        <w:t xml:space="preserve">Au lieu d’attribuer le numéro d’homologation de type d’origine conformément au Règlement </w:t>
      </w:r>
      <w:r w:rsidRPr="002F07AF">
        <w:rPr>
          <w:strike/>
          <w:lang w:val="fr-FR"/>
        </w:rPr>
        <w:t xml:space="preserve">ONU </w:t>
      </w:r>
      <w:r w:rsidR="002F07AF" w:rsidRPr="002F07AF">
        <w:rPr>
          <w:rFonts w:eastAsia="MS Mincho"/>
          <w:szCs w:val="22"/>
          <w:lang w:val="fr-FR"/>
        </w:rPr>
        <w:t>n</w:t>
      </w:r>
      <w:r w:rsidR="002F07AF" w:rsidRPr="002F07AF">
        <w:rPr>
          <w:rFonts w:eastAsia="MS Mincho"/>
          <w:szCs w:val="22"/>
          <w:vertAlign w:val="superscript"/>
          <w:lang w:val="fr-FR"/>
        </w:rPr>
        <w:t>o</w:t>
      </w:r>
      <w:r w:rsidR="002F07AF" w:rsidRPr="002F07AF">
        <w:rPr>
          <w:lang w:val="fr-FR"/>
        </w:rPr>
        <w:t> </w:t>
      </w:r>
      <w:r w:rsidRPr="002F07AF">
        <w:rPr>
          <w:lang w:val="fr-FR"/>
        </w:rPr>
        <w:t xml:space="preserve">117, l’autorité d’homologation de type peut, à la demande du fabricant, attribuer le numéro d’homologation de type qui avait été précédemment attribué à ce type de pneumatique conformément aux Règlements </w:t>
      </w:r>
      <w:r w:rsidRPr="002F07AF">
        <w:rPr>
          <w:strike/>
          <w:lang w:val="fr-FR"/>
        </w:rPr>
        <w:t xml:space="preserve">ONU </w:t>
      </w:r>
      <w:r w:rsidR="002F07AF" w:rsidRPr="002F07AF">
        <w:rPr>
          <w:rFonts w:eastAsia="MS Mincho"/>
          <w:szCs w:val="22"/>
          <w:lang w:val="fr-FR"/>
        </w:rPr>
        <w:t>n</w:t>
      </w:r>
      <w:r w:rsidR="002F07AF" w:rsidRPr="002F07AF">
        <w:rPr>
          <w:rFonts w:eastAsia="MS Mincho"/>
          <w:szCs w:val="22"/>
          <w:vertAlign w:val="superscript"/>
          <w:lang w:val="fr-FR"/>
        </w:rPr>
        <w:t>os</w:t>
      </w:r>
      <w:r w:rsidR="002F07AF" w:rsidRPr="002F07AF">
        <w:rPr>
          <w:lang w:val="fr-FR"/>
        </w:rPr>
        <w:t> </w:t>
      </w:r>
      <w:r w:rsidRPr="002F07AF">
        <w:rPr>
          <w:lang w:val="fr-FR"/>
        </w:rPr>
        <w:t>30 ou 54 et</w:t>
      </w:r>
      <w:r>
        <w:rPr>
          <w:lang w:val="fr-FR"/>
        </w:rPr>
        <w:t xml:space="preserve"> y ajouter un numéro d’extension. ».</w:t>
      </w:r>
    </w:p>
    <w:p w14:paraId="0CC5199D" w14:textId="77777777" w:rsidR="006C39AC" w:rsidRPr="00667EAA" w:rsidRDefault="006C39AC" w:rsidP="006C39AC">
      <w:pPr>
        <w:pStyle w:val="SingleTxtG"/>
      </w:pPr>
      <w:r>
        <w:rPr>
          <w:i/>
          <w:iCs/>
          <w:lang w:val="fr-FR"/>
        </w:rPr>
        <w:t>Paragraphe 5.2.2</w:t>
      </w:r>
      <w:r>
        <w:rPr>
          <w:lang w:val="fr-FR"/>
        </w:rPr>
        <w:t>, lire :</w:t>
      </w:r>
    </w:p>
    <w:p w14:paraId="00744F71" w14:textId="56ACB9B1" w:rsidR="006C39AC" w:rsidRPr="00667EAA" w:rsidRDefault="006C39AC" w:rsidP="006C39AC">
      <w:pPr>
        <w:pStyle w:val="SingleTxtG"/>
        <w:ind w:left="2268" w:hanging="1134"/>
        <w:rPr>
          <w:bCs/>
        </w:rPr>
      </w:pPr>
      <w:r>
        <w:rPr>
          <w:lang w:val="fr-FR"/>
        </w:rPr>
        <w:t>« 5.2.2</w:t>
      </w:r>
      <w:r>
        <w:rPr>
          <w:lang w:val="fr-FR"/>
        </w:rPr>
        <w:tab/>
        <w:t xml:space="preserve">La fiche de communication mentionnée au paragraphe 5.3 ci-dessous doit indiquer les paramètres de performance spécifiques dans le cadre du Règlement </w:t>
      </w:r>
      <w:r w:rsidRPr="002F07AF">
        <w:rPr>
          <w:strike/>
          <w:lang w:val="fr-FR"/>
        </w:rPr>
        <w:t>ONU</w:t>
      </w:r>
      <w:r w:rsidRPr="002F07AF">
        <w:rPr>
          <w:lang w:val="fr-FR"/>
        </w:rPr>
        <w:t xml:space="preserve"> </w:t>
      </w:r>
      <w:r w:rsidR="002F07AF" w:rsidRPr="002F07AF">
        <w:rPr>
          <w:rFonts w:eastAsia="MS Mincho"/>
          <w:szCs w:val="22"/>
          <w:lang w:val="fr-FR"/>
        </w:rPr>
        <w:t>n</w:t>
      </w:r>
      <w:r w:rsidR="002F07AF" w:rsidRPr="002F07AF">
        <w:rPr>
          <w:rFonts w:eastAsia="MS Mincho"/>
          <w:szCs w:val="22"/>
          <w:vertAlign w:val="superscript"/>
          <w:lang w:val="fr-FR"/>
        </w:rPr>
        <w:t>o</w:t>
      </w:r>
      <w:r w:rsidR="002F07AF" w:rsidRPr="002F07AF">
        <w:rPr>
          <w:lang w:val="fr-FR"/>
        </w:rPr>
        <w:t> </w:t>
      </w:r>
      <w:r w:rsidRPr="002F07AF">
        <w:rPr>
          <w:lang w:val="fr-FR"/>
        </w:rPr>
        <w:t>117 par</w:t>
      </w:r>
      <w:r>
        <w:rPr>
          <w:lang w:val="fr-FR"/>
        </w:rPr>
        <w:t xml:space="preserve"> les suffixes suivants : ... ».</w:t>
      </w:r>
    </w:p>
    <w:p w14:paraId="09184665" w14:textId="77777777" w:rsidR="006C39AC" w:rsidRPr="006C369C" w:rsidRDefault="006C39AC" w:rsidP="006C39AC">
      <w:pPr>
        <w:pStyle w:val="SingleTxtG"/>
      </w:pPr>
      <w:r>
        <w:rPr>
          <w:i/>
          <w:iCs/>
          <w:lang w:val="fr-FR"/>
        </w:rPr>
        <w:t>Paragraphe 5.3.1</w:t>
      </w:r>
      <w:r>
        <w:rPr>
          <w:lang w:val="fr-FR"/>
        </w:rPr>
        <w:t>, lire :</w:t>
      </w:r>
    </w:p>
    <w:p w14:paraId="035147D8" w14:textId="77777777" w:rsidR="006C39AC" w:rsidRPr="00E6615A" w:rsidRDefault="006C39AC" w:rsidP="006C39AC">
      <w:pPr>
        <w:pStyle w:val="SingleTxtG"/>
        <w:ind w:left="2268" w:hanging="1134"/>
      </w:pPr>
      <w:r>
        <w:rPr>
          <w:lang w:val="fr-FR"/>
        </w:rPr>
        <w:t>« 5.3.1</w:t>
      </w:r>
      <w:r>
        <w:rPr>
          <w:lang w:val="fr-FR"/>
        </w:rPr>
        <w:tab/>
        <w:t>Ainsi qu’il est prévu au paragraphe 5.2.1 ci-dessus, les fabricants de pneumatiques peuvent soumettre une demande d’extension de l’homologation de type conformément à d’autres Règlements s’appliquant au type de pneumatique. Dans ce cas, une copie des fiches d’homologation de type pertinentes, délivrées par l’autorité d’homologation de type concernée, doit être jointe à la demande d’extension d’homologation. Les extensions d’homologation(s) sont délivrées exclusivement par l’autorité qui a accordé l’homologation d’origine pour le pneumatique. ».</w:t>
      </w:r>
    </w:p>
    <w:p w14:paraId="603DDC75" w14:textId="77777777" w:rsidR="006C39AC" w:rsidRPr="00E6615A" w:rsidRDefault="006C39AC" w:rsidP="006C39AC">
      <w:pPr>
        <w:pStyle w:val="SingleTxtG"/>
      </w:pPr>
      <w:r>
        <w:rPr>
          <w:i/>
          <w:iCs/>
          <w:lang w:val="fr-FR"/>
        </w:rPr>
        <w:t>Paragraphe 5.3.1.1</w:t>
      </w:r>
      <w:r>
        <w:rPr>
          <w:lang w:val="fr-FR"/>
        </w:rPr>
        <w:t>, lire :</w:t>
      </w:r>
    </w:p>
    <w:p w14:paraId="403F526E" w14:textId="77777777" w:rsidR="006C39AC" w:rsidRPr="00E6615A" w:rsidRDefault="006C39AC" w:rsidP="006C39AC">
      <w:pPr>
        <w:pStyle w:val="SingleTxtG"/>
        <w:ind w:left="2268" w:hanging="1134"/>
      </w:pPr>
      <w:r>
        <w:rPr>
          <w:lang w:val="fr-FR"/>
        </w:rPr>
        <w:t>« 5.3.1.1</w:t>
      </w:r>
      <w:r>
        <w:rPr>
          <w:lang w:val="fr-FR"/>
        </w:rPr>
        <w:tab/>
        <w:t xml:space="preserve">Lorsque l’extension d’homologation est accordée et que la fiche de communication (voir annexe 1 du présent Règlement) inclut des attestations de conformité à d’autres Règlements (tous) les numéros spécifiques d’homologation de type et le numéro du Règlement lui-même doivent être ajoutés au point 9 de l’annexe 1 (fiche de communication). ». </w:t>
      </w:r>
    </w:p>
    <w:p w14:paraId="584A178F" w14:textId="77777777" w:rsidR="006C39AC" w:rsidRPr="00E6615A" w:rsidRDefault="006C39AC" w:rsidP="006C39AC">
      <w:pPr>
        <w:pStyle w:val="SingleTxtG"/>
      </w:pPr>
      <w:r>
        <w:rPr>
          <w:i/>
          <w:iCs/>
          <w:lang w:val="fr-FR"/>
        </w:rPr>
        <w:t>Paragraphe 5.3.1.2</w:t>
      </w:r>
      <w:r>
        <w:rPr>
          <w:lang w:val="fr-FR"/>
        </w:rPr>
        <w:t>, lire :</w:t>
      </w:r>
    </w:p>
    <w:p w14:paraId="2D769B5F" w14:textId="78F49EE5" w:rsidR="006C39AC" w:rsidRPr="00E6615A" w:rsidRDefault="006C39AC" w:rsidP="006C39AC">
      <w:pPr>
        <w:pStyle w:val="SingleTxtG"/>
        <w:ind w:left="2268" w:hanging="1134"/>
      </w:pPr>
      <w:r>
        <w:rPr>
          <w:lang w:val="fr-FR"/>
        </w:rPr>
        <w:t>« 5.3.1.2</w:t>
      </w:r>
      <w:r>
        <w:rPr>
          <w:lang w:val="fr-FR"/>
        </w:rPr>
        <w:tab/>
        <w:t xml:space="preserve">Le ou les suffixes mentionnés au paragraphe 5.2.2 ci-dessus doivent être précédés des deux chiffres indiquant la série d’amendements des prescriptions s’appliquant au pneumatique pour le Règlement </w:t>
      </w:r>
      <w:r w:rsidRPr="002F07AF">
        <w:rPr>
          <w:strike/>
          <w:lang w:val="fr-FR"/>
        </w:rPr>
        <w:t xml:space="preserve">ONU </w:t>
      </w:r>
      <w:r w:rsidR="002F07AF" w:rsidRPr="002F07AF">
        <w:rPr>
          <w:rFonts w:eastAsia="MS Mincho"/>
          <w:szCs w:val="22"/>
          <w:lang w:val="fr-FR"/>
        </w:rPr>
        <w:t>n</w:t>
      </w:r>
      <w:r w:rsidR="002F07AF" w:rsidRPr="002F07AF">
        <w:rPr>
          <w:rFonts w:eastAsia="MS Mincho"/>
          <w:szCs w:val="22"/>
          <w:vertAlign w:val="superscript"/>
          <w:lang w:val="fr-FR"/>
        </w:rPr>
        <w:t>o</w:t>
      </w:r>
      <w:r w:rsidR="002F07AF" w:rsidRPr="002F07AF">
        <w:rPr>
          <w:lang w:val="fr-FR"/>
        </w:rPr>
        <w:t> </w:t>
      </w:r>
      <w:r w:rsidRPr="002F07AF">
        <w:rPr>
          <w:lang w:val="fr-FR"/>
        </w:rPr>
        <w:t>117, par exemple</w:t>
      </w:r>
      <w:r>
        <w:rPr>
          <w:lang w:val="fr-FR"/>
        </w:rPr>
        <w:t xml:space="preserve"> </w:t>
      </w:r>
      <w:r>
        <w:rPr>
          <w:strike/>
          <w:lang w:val="fr-FR"/>
        </w:rPr>
        <w:t>02S2</w:t>
      </w:r>
      <w:r>
        <w:rPr>
          <w:lang w:val="fr-FR"/>
        </w:rPr>
        <w:t xml:space="preserve"> </w:t>
      </w:r>
      <w:r w:rsidRPr="004F54B2">
        <w:rPr>
          <w:rFonts w:asciiTheme="majorBidi" w:hAnsiTheme="majorBidi" w:cstheme="majorBidi"/>
          <w:b/>
          <w:bCs/>
        </w:rPr>
        <w:t>“</w:t>
      </w:r>
      <w:r>
        <w:rPr>
          <w:b/>
          <w:bCs/>
          <w:lang w:val="fr-FR"/>
        </w:rPr>
        <w:t>02S2</w:t>
      </w:r>
      <w:r w:rsidRPr="004F54B2">
        <w:rPr>
          <w:rFonts w:asciiTheme="majorBidi" w:hAnsiTheme="majorBidi" w:cstheme="majorBidi"/>
          <w:b/>
          <w:bCs/>
        </w:rPr>
        <w:t>”</w:t>
      </w:r>
      <w:r>
        <w:rPr>
          <w:lang w:val="fr-FR"/>
        </w:rPr>
        <w:t xml:space="preserve"> pour indiquer la série 02 d’amendements concernant les émissions de bruit de roulement au niveau 2, ou </w:t>
      </w:r>
      <w:r>
        <w:rPr>
          <w:strike/>
          <w:lang w:val="fr-FR"/>
        </w:rPr>
        <w:t xml:space="preserve">02S1WR1 </w:t>
      </w:r>
      <w:r w:rsidRPr="004F54B2">
        <w:rPr>
          <w:rFonts w:asciiTheme="majorBidi" w:hAnsiTheme="majorBidi" w:cstheme="majorBidi"/>
          <w:b/>
          <w:bCs/>
        </w:rPr>
        <w:t>“</w:t>
      </w:r>
      <w:r>
        <w:rPr>
          <w:b/>
          <w:bCs/>
          <w:lang w:val="fr-FR"/>
        </w:rPr>
        <w:t>02S1WR1</w:t>
      </w:r>
      <w:r w:rsidRPr="004F54B2">
        <w:rPr>
          <w:rFonts w:asciiTheme="majorBidi" w:hAnsiTheme="majorBidi" w:cstheme="majorBidi"/>
          <w:b/>
          <w:bCs/>
        </w:rPr>
        <w:t>”</w:t>
      </w:r>
      <w:r>
        <w:rPr>
          <w:lang w:val="fr-FR"/>
        </w:rPr>
        <w:t xml:space="preserve"> pour indiquer la série 02 d’amendements concernant les émissions de bruit de roulement au niveau 1, et l’adhérence sur sol mouillé et la résistance au roulement au niveau 1 (voir le paragraphe 6.1 ci-après pour les définitions du niveau 1 et du niveau 2). ».</w:t>
      </w:r>
    </w:p>
    <w:p w14:paraId="3A335DDC" w14:textId="77777777" w:rsidR="006C39AC" w:rsidRPr="006C369C" w:rsidRDefault="006C39AC" w:rsidP="006C39AC">
      <w:pPr>
        <w:pStyle w:val="SingleTxtG"/>
      </w:pPr>
      <w:r>
        <w:rPr>
          <w:i/>
          <w:iCs/>
          <w:lang w:val="fr-FR"/>
        </w:rPr>
        <w:t>Paragraphe 5.4.3</w:t>
      </w:r>
      <w:r>
        <w:rPr>
          <w:lang w:val="fr-FR"/>
        </w:rPr>
        <w:t>, lire :</w:t>
      </w:r>
    </w:p>
    <w:p w14:paraId="5FA48C4C" w14:textId="77777777" w:rsidR="006C39AC" w:rsidRPr="00E6615A" w:rsidRDefault="006C39AC" w:rsidP="006C39AC">
      <w:pPr>
        <w:pStyle w:val="SingleTxtG"/>
        <w:ind w:left="2268" w:hanging="1134"/>
      </w:pPr>
      <w:r>
        <w:rPr>
          <w:lang w:val="fr-FR"/>
        </w:rPr>
        <w:t>« 5.4.3</w:t>
      </w:r>
      <w:r>
        <w:rPr>
          <w:lang w:val="fr-FR"/>
        </w:rPr>
        <w:tab/>
        <w:t>Le ou les suffixes, ainsi que les numéros de toute série d’amendements pertinente, comme indiqué dans la fiche de communication.</w:t>
      </w:r>
    </w:p>
    <w:p w14:paraId="46A73579" w14:textId="77777777" w:rsidR="006C39AC" w:rsidRPr="00E6615A" w:rsidRDefault="006C39AC" w:rsidP="006C39AC">
      <w:pPr>
        <w:pStyle w:val="SingleTxtG"/>
        <w:ind w:left="2268"/>
      </w:pPr>
      <w:r>
        <w:rPr>
          <w:lang w:val="fr-FR"/>
        </w:rPr>
        <w:lastRenderedPageBreak/>
        <w:tab/>
        <w:t>On peut utiliser l’un des suffixes ci-après, ou toute combinaison de ces derniers.</w:t>
      </w:r>
    </w:p>
    <w:tbl>
      <w:tblPr>
        <w:tblW w:w="6232"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1"/>
        <w:gridCol w:w="4661"/>
      </w:tblGrid>
      <w:tr w:rsidR="006C39AC" w:rsidRPr="00E6615A" w14:paraId="7298BEAE" w14:textId="77777777" w:rsidTr="00990F49">
        <w:tc>
          <w:tcPr>
            <w:tcW w:w="1571" w:type="dxa"/>
          </w:tcPr>
          <w:p w14:paraId="17BB3216" w14:textId="77777777" w:rsidR="006C39AC" w:rsidRPr="00E6615A" w:rsidRDefault="006C39AC" w:rsidP="00990F49">
            <w:pPr>
              <w:keepNext/>
              <w:keepLines/>
              <w:tabs>
                <w:tab w:val="left" w:pos="1260"/>
                <w:tab w:val="left" w:pos="1800"/>
                <w:tab w:val="left" w:pos="2340"/>
              </w:tabs>
              <w:kinsoku/>
              <w:overflowPunct/>
              <w:autoSpaceDE/>
              <w:autoSpaceDN/>
              <w:adjustRightInd/>
              <w:snapToGrid/>
              <w:spacing w:before="40" w:after="120"/>
              <w:rPr>
                <w:sz w:val="18"/>
                <w:szCs w:val="18"/>
              </w:rPr>
            </w:pPr>
            <w:r>
              <w:rPr>
                <w:lang w:val="fr-FR"/>
              </w:rPr>
              <w:t>S1</w:t>
            </w:r>
          </w:p>
        </w:tc>
        <w:tc>
          <w:tcPr>
            <w:tcW w:w="4661" w:type="dxa"/>
          </w:tcPr>
          <w:p w14:paraId="037D2247" w14:textId="77777777" w:rsidR="006C39AC" w:rsidRPr="00E6615A" w:rsidRDefault="006C39AC" w:rsidP="00990F49">
            <w:pPr>
              <w:spacing w:before="40" w:after="120"/>
              <w:rPr>
                <w:sz w:val="18"/>
                <w:szCs w:val="18"/>
              </w:rPr>
            </w:pPr>
            <w:r>
              <w:rPr>
                <w:lang w:val="fr-FR"/>
              </w:rPr>
              <w:t xml:space="preserve">Émissions </w:t>
            </w:r>
            <w:r>
              <w:rPr>
                <w:strike/>
                <w:lang w:val="fr-FR"/>
              </w:rPr>
              <w:t xml:space="preserve">sonores </w:t>
            </w:r>
            <w:r>
              <w:rPr>
                <w:b/>
                <w:bCs/>
                <w:lang w:val="fr-FR"/>
              </w:rPr>
              <w:t>de bruit de roulement</w:t>
            </w:r>
            <w:r>
              <w:rPr>
                <w:lang w:val="fr-FR"/>
              </w:rPr>
              <w:t xml:space="preserve"> au niveau 1</w:t>
            </w:r>
          </w:p>
        </w:tc>
      </w:tr>
      <w:tr w:rsidR="006C39AC" w:rsidRPr="00E6615A" w14:paraId="03E48E1E" w14:textId="77777777" w:rsidTr="00990F49">
        <w:tc>
          <w:tcPr>
            <w:tcW w:w="1571" w:type="dxa"/>
          </w:tcPr>
          <w:p w14:paraId="68D7FE96" w14:textId="77777777" w:rsidR="006C39AC" w:rsidRPr="00E6615A" w:rsidRDefault="006C39AC" w:rsidP="00990F49">
            <w:pPr>
              <w:keepNext/>
              <w:keepLines/>
              <w:tabs>
                <w:tab w:val="left" w:pos="1260"/>
                <w:tab w:val="left" w:pos="1800"/>
                <w:tab w:val="left" w:pos="2340"/>
              </w:tabs>
              <w:kinsoku/>
              <w:overflowPunct/>
              <w:autoSpaceDE/>
              <w:autoSpaceDN/>
              <w:adjustRightInd/>
              <w:snapToGrid/>
              <w:spacing w:before="40" w:after="120"/>
              <w:rPr>
                <w:sz w:val="18"/>
                <w:szCs w:val="18"/>
              </w:rPr>
            </w:pPr>
            <w:r>
              <w:rPr>
                <w:lang w:val="fr-FR"/>
              </w:rPr>
              <w:t>S2</w:t>
            </w:r>
          </w:p>
        </w:tc>
        <w:tc>
          <w:tcPr>
            <w:tcW w:w="4661" w:type="dxa"/>
          </w:tcPr>
          <w:p w14:paraId="414EB78E" w14:textId="77777777" w:rsidR="006C39AC" w:rsidRPr="00E6615A" w:rsidRDefault="006C39AC" w:rsidP="00990F49">
            <w:pPr>
              <w:spacing w:before="40" w:after="120"/>
              <w:rPr>
                <w:sz w:val="18"/>
                <w:szCs w:val="18"/>
              </w:rPr>
            </w:pPr>
            <w:r>
              <w:rPr>
                <w:lang w:val="fr-FR"/>
              </w:rPr>
              <w:t xml:space="preserve">Émissions </w:t>
            </w:r>
            <w:r>
              <w:rPr>
                <w:strike/>
                <w:lang w:val="fr-FR"/>
              </w:rPr>
              <w:t xml:space="preserve">sonores </w:t>
            </w:r>
            <w:r>
              <w:rPr>
                <w:b/>
                <w:bCs/>
                <w:lang w:val="fr-FR"/>
              </w:rPr>
              <w:t>de bruit de roulement</w:t>
            </w:r>
            <w:r>
              <w:rPr>
                <w:lang w:val="fr-FR"/>
              </w:rPr>
              <w:t xml:space="preserve"> au niveau 2</w:t>
            </w:r>
          </w:p>
        </w:tc>
      </w:tr>
      <w:tr w:rsidR="006C39AC" w:rsidRPr="00E6615A" w14:paraId="17C09B27" w14:textId="77777777" w:rsidTr="00990F49">
        <w:tc>
          <w:tcPr>
            <w:tcW w:w="1571" w:type="dxa"/>
          </w:tcPr>
          <w:p w14:paraId="722CCBF8" w14:textId="77777777" w:rsidR="006C39AC" w:rsidRPr="00E6615A" w:rsidRDefault="006C39AC" w:rsidP="00990F49">
            <w:pPr>
              <w:spacing w:before="40" w:after="120"/>
              <w:rPr>
                <w:sz w:val="18"/>
                <w:szCs w:val="18"/>
              </w:rPr>
            </w:pPr>
            <w:r>
              <w:rPr>
                <w:lang w:val="fr-FR"/>
              </w:rPr>
              <w:t>W</w:t>
            </w:r>
          </w:p>
        </w:tc>
        <w:tc>
          <w:tcPr>
            <w:tcW w:w="4661" w:type="dxa"/>
          </w:tcPr>
          <w:p w14:paraId="3B99D657" w14:textId="77777777" w:rsidR="006C39AC" w:rsidRPr="00E6615A" w:rsidRDefault="006C39AC" w:rsidP="00990F49">
            <w:pPr>
              <w:spacing w:before="40" w:after="120"/>
              <w:rPr>
                <w:sz w:val="18"/>
                <w:szCs w:val="18"/>
              </w:rPr>
            </w:pPr>
            <w:r>
              <w:rPr>
                <w:lang w:val="fr-FR"/>
              </w:rPr>
              <w:t>Niveau d’adhérence sur sol mouillé</w:t>
            </w:r>
          </w:p>
        </w:tc>
      </w:tr>
      <w:tr w:rsidR="006C39AC" w:rsidRPr="00E6615A" w14:paraId="1EFD21CC" w14:textId="77777777" w:rsidTr="00990F49">
        <w:tc>
          <w:tcPr>
            <w:tcW w:w="1571" w:type="dxa"/>
          </w:tcPr>
          <w:p w14:paraId="530CEEF3" w14:textId="77777777" w:rsidR="006C39AC" w:rsidRPr="00E6615A" w:rsidRDefault="006C39AC" w:rsidP="00990F49">
            <w:pPr>
              <w:spacing w:before="40" w:after="120"/>
              <w:rPr>
                <w:sz w:val="18"/>
                <w:szCs w:val="18"/>
              </w:rPr>
            </w:pPr>
            <w:r>
              <w:rPr>
                <w:lang w:val="fr-FR"/>
              </w:rPr>
              <w:t>R1</w:t>
            </w:r>
          </w:p>
        </w:tc>
        <w:tc>
          <w:tcPr>
            <w:tcW w:w="4661" w:type="dxa"/>
          </w:tcPr>
          <w:p w14:paraId="3237BA91" w14:textId="77777777" w:rsidR="006C39AC" w:rsidRPr="00E6615A" w:rsidRDefault="006C39AC" w:rsidP="00990F49">
            <w:pPr>
              <w:spacing w:before="40" w:after="120"/>
              <w:rPr>
                <w:sz w:val="18"/>
                <w:szCs w:val="18"/>
              </w:rPr>
            </w:pPr>
            <w:r>
              <w:rPr>
                <w:lang w:val="fr-FR"/>
              </w:rPr>
              <w:t>Résistance au roulement − niveau 1</w:t>
            </w:r>
          </w:p>
        </w:tc>
      </w:tr>
      <w:tr w:rsidR="006C39AC" w:rsidRPr="00E6615A" w14:paraId="563A5F8E" w14:textId="77777777" w:rsidTr="00990F49">
        <w:tc>
          <w:tcPr>
            <w:tcW w:w="1571" w:type="dxa"/>
          </w:tcPr>
          <w:p w14:paraId="70064FC5" w14:textId="77777777" w:rsidR="006C39AC" w:rsidRPr="00E6615A" w:rsidRDefault="006C39AC" w:rsidP="00990F49">
            <w:pPr>
              <w:spacing w:before="40" w:after="120"/>
              <w:rPr>
                <w:sz w:val="18"/>
                <w:szCs w:val="18"/>
              </w:rPr>
            </w:pPr>
            <w:r>
              <w:rPr>
                <w:lang w:val="fr-FR"/>
              </w:rPr>
              <w:t>R2</w:t>
            </w:r>
          </w:p>
        </w:tc>
        <w:tc>
          <w:tcPr>
            <w:tcW w:w="4661" w:type="dxa"/>
          </w:tcPr>
          <w:p w14:paraId="3D2F2F67" w14:textId="77777777" w:rsidR="006C39AC" w:rsidRPr="00E6615A" w:rsidRDefault="006C39AC" w:rsidP="00990F49">
            <w:pPr>
              <w:spacing w:before="40" w:after="120"/>
              <w:rPr>
                <w:sz w:val="18"/>
                <w:szCs w:val="18"/>
              </w:rPr>
            </w:pPr>
            <w:r>
              <w:rPr>
                <w:lang w:val="fr-FR"/>
              </w:rPr>
              <w:t>Résistance au roulement − niveau 2</w:t>
            </w:r>
          </w:p>
        </w:tc>
      </w:tr>
    </w:tbl>
    <w:p w14:paraId="18709BF6" w14:textId="77777777" w:rsidR="006C39AC" w:rsidRPr="00E6615A" w:rsidRDefault="006C39AC" w:rsidP="006C39AC">
      <w:pPr>
        <w:pStyle w:val="SingleTxtG"/>
        <w:spacing w:before="120"/>
        <w:ind w:left="2268"/>
      </w:pPr>
      <w:r>
        <w:rPr>
          <w:lang w:val="fr-FR"/>
        </w:rPr>
        <w:tab/>
        <w:t>Les suffixes doivent être placés à droite ou en dessous du numéro d’homologation, s’ils font partie de l’homologation d’origine.</w:t>
      </w:r>
    </w:p>
    <w:p w14:paraId="331BE9E2" w14:textId="5247FF73" w:rsidR="006C39AC" w:rsidRPr="002F07AF" w:rsidRDefault="006C39AC" w:rsidP="006C39AC">
      <w:pPr>
        <w:pStyle w:val="SingleTxtG"/>
        <w:ind w:left="2268"/>
      </w:pPr>
      <w:r>
        <w:rPr>
          <w:lang w:val="fr-FR"/>
        </w:rPr>
        <w:tab/>
        <w:t xml:space="preserve">En cas d’extension de </w:t>
      </w:r>
      <w:r w:rsidRPr="002F07AF">
        <w:rPr>
          <w:lang w:val="fr-FR"/>
        </w:rPr>
        <w:t xml:space="preserve">l’homologation ultérieurement à l’homologation conformément aux Règlements </w:t>
      </w:r>
      <w:r w:rsidR="002F07AF" w:rsidRPr="002F07AF">
        <w:rPr>
          <w:rFonts w:eastAsia="MS Mincho"/>
          <w:szCs w:val="22"/>
          <w:lang w:val="fr-FR"/>
        </w:rPr>
        <w:t>n</w:t>
      </w:r>
      <w:r w:rsidR="002F07AF" w:rsidRPr="002F07AF">
        <w:rPr>
          <w:rFonts w:eastAsia="MS Mincho"/>
          <w:szCs w:val="22"/>
          <w:vertAlign w:val="superscript"/>
          <w:lang w:val="fr-FR"/>
        </w:rPr>
        <w:t>os</w:t>
      </w:r>
      <w:r w:rsidR="002F07AF" w:rsidRPr="002F07AF">
        <w:rPr>
          <w:lang w:val="fr-FR"/>
        </w:rPr>
        <w:t> </w:t>
      </w:r>
      <w:r w:rsidRPr="002F07AF">
        <w:rPr>
          <w:lang w:val="fr-FR"/>
        </w:rPr>
        <w:t xml:space="preserve">30 ou 54, le symbole </w:t>
      </w:r>
      <w:r w:rsidRPr="002F07AF">
        <w:rPr>
          <w:rFonts w:asciiTheme="majorBidi" w:hAnsiTheme="majorBidi" w:cstheme="majorBidi"/>
        </w:rPr>
        <w:t>“</w:t>
      </w:r>
      <w:r w:rsidRPr="002F07AF">
        <w:rPr>
          <w:lang w:val="fr-FR"/>
        </w:rPr>
        <w:t>+</w:t>
      </w:r>
      <w:r w:rsidRPr="002F07AF">
        <w:rPr>
          <w:rFonts w:asciiTheme="majorBidi" w:hAnsiTheme="majorBidi" w:cstheme="majorBidi"/>
        </w:rPr>
        <w:t xml:space="preserve">” </w:t>
      </w:r>
      <w:r w:rsidRPr="002F07AF">
        <w:rPr>
          <w:lang w:val="fr-FR"/>
        </w:rPr>
        <w:t xml:space="preserve">et le numéro de la série d’amendements au Règlement </w:t>
      </w:r>
      <w:r w:rsidR="002F07AF" w:rsidRPr="002F07AF">
        <w:rPr>
          <w:rFonts w:eastAsia="MS Mincho"/>
          <w:szCs w:val="22"/>
          <w:lang w:val="fr-FR"/>
        </w:rPr>
        <w:t>n</w:t>
      </w:r>
      <w:r w:rsidR="002F07AF" w:rsidRPr="002F07AF">
        <w:rPr>
          <w:rFonts w:eastAsia="MS Mincho"/>
          <w:szCs w:val="22"/>
          <w:vertAlign w:val="superscript"/>
          <w:lang w:val="fr-FR"/>
        </w:rPr>
        <w:t>o</w:t>
      </w:r>
      <w:r w:rsidR="002F07AF" w:rsidRPr="002F07AF">
        <w:rPr>
          <w:lang w:val="fr-FR"/>
        </w:rPr>
        <w:t> </w:t>
      </w:r>
      <w:r w:rsidRPr="002F07AF">
        <w:rPr>
          <w:lang w:val="fr-FR"/>
        </w:rPr>
        <w:t>117 doivent être insérés devant le suffixe ou toute combinaison de suffixes pour indiquer une extension d’homologation.</w:t>
      </w:r>
    </w:p>
    <w:p w14:paraId="50E861CF" w14:textId="1AAA3D40" w:rsidR="006C39AC" w:rsidRPr="00E6615A" w:rsidRDefault="006C39AC" w:rsidP="006C39AC">
      <w:pPr>
        <w:pStyle w:val="SingleTxtG"/>
        <w:ind w:left="2268"/>
      </w:pPr>
      <w:r w:rsidRPr="002F07AF">
        <w:rPr>
          <w:lang w:val="fr-FR"/>
        </w:rPr>
        <w:tab/>
        <w:t xml:space="preserve">En cas d’extension de l’homologation ultérieurement à l’homologation d’origine conformément au Règlement </w:t>
      </w:r>
      <w:r w:rsidR="002F07AF" w:rsidRPr="002F07AF">
        <w:rPr>
          <w:rFonts w:eastAsia="MS Mincho"/>
          <w:szCs w:val="22"/>
          <w:lang w:val="fr-FR"/>
        </w:rPr>
        <w:t>n</w:t>
      </w:r>
      <w:r w:rsidR="002F07AF" w:rsidRPr="002F07AF">
        <w:rPr>
          <w:rFonts w:eastAsia="MS Mincho"/>
          <w:szCs w:val="22"/>
          <w:vertAlign w:val="superscript"/>
          <w:lang w:val="fr-FR"/>
        </w:rPr>
        <w:t>o</w:t>
      </w:r>
      <w:r w:rsidR="002F07AF" w:rsidRPr="002F07AF">
        <w:rPr>
          <w:lang w:val="fr-FR"/>
        </w:rPr>
        <w:t> </w:t>
      </w:r>
      <w:r w:rsidRPr="002F07AF">
        <w:rPr>
          <w:lang w:val="fr-FR"/>
        </w:rPr>
        <w:t xml:space="preserve">117, le symbole </w:t>
      </w:r>
      <w:r w:rsidRPr="002F07AF">
        <w:rPr>
          <w:rFonts w:asciiTheme="majorBidi" w:hAnsiTheme="majorBidi" w:cstheme="majorBidi"/>
        </w:rPr>
        <w:t>“</w:t>
      </w:r>
      <w:r w:rsidRPr="002F07AF">
        <w:rPr>
          <w:lang w:val="fr-FR"/>
        </w:rPr>
        <w:t>+</w:t>
      </w:r>
      <w:r w:rsidRPr="002F07AF">
        <w:rPr>
          <w:rFonts w:asciiTheme="majorBidi" w:hAnsiTheme="majorBidi" w:cstheme="majorBidi"/>
        </w:rPr>
        <w:t>”</w:t>
      </w:r>
      <w:r w:rsidRPr="002F07AF">
        <w:rPr>
          <w:lang w:val="fr-FR"/>
        </w:rPr>
        <w:t>doit être inséré entre le suffixe ou toute combinaison de suffixes de l’homologation</w:t>
      </w:r>
      <w:r>
        <w:rPr>
          <w:lang w:val="fr-FR"/>
        </w:rPr>
        <w:t xml:space="preserve"> d’origine et le suffixe ou toute combinaison de suffixes ajouté(e) pour indiquer une extension d’homologation. ». </w:t>
      </w:r>
    </w:p>
    <w:p w14:paraId="7DFD32D0" w14:textId="77777777" w:rsidR="006C39AC" w:rsidRPr="006C369C" w:rsidRDefault="006C39AC" w:rsidP="006C39AC">
      <w:pPr>
        <w:pStyle w:val="SingleTxtG"/>
      </w:pPr>
      <w:r>
        <w:rPr>
          <w:i/>
          <w:iCs/>
          <w:lang w:val="fr-FR"/>
        </w:rPr>
        <w:t>Paragraphe 6.1.1</w:t>
      </w:r>
      <w:r>
        <w:rPr>
          <w:lang w:val="fr-FR"/>
        </w:rPr>
        <w:t>, lire :</w:t>
      </w:r>
    </w:p>
    <w:p w14:paraId="759355FD" w14:textId="18FE9ED7" w:rsidR="006C39AC" w:rsidRPr="00E6615A" w:rsidRDefault="006C39AC" w:rsidP="006C39AC">
      <w:pPr>
        <w:pStyle w:val="SingleTxtG"/>
        <w:ind w:left="2268" w:hanging="1134"/>
        <w:rPr>
          <w:bCs/>
        </w:rPr>
      </w:pPr>
      <w:r>
        <w:t>« </w:t>
      </w:r>
      <w:r>
        <w:rPr>
          <w:lang w:val="fr-FR"/>
        </w:rPr>
        <w:t>6.1.1</w:t>
      </w:r>
      <w:r>
        <w:rPr>
          <w:lang w:val="fr-FR"/>
        </w:rPr>
        <w:tab/>
        <w:t xml:space="preserve">Pour les pneumatiques de la classe C1, les émissions de bruit de roulement ne doivent pas dépasser les limites correspondant au niveau applicable prescrites ci-dessous. Ces valeurs correspondent aux grosseurs nominales du boudin </w:t>
      </w:r>
      <w:r>
        <w:rPr>
          <w:b/>
          <w:bCs/>
          <w:lang w:val="fr-FR"/>
        </w:rPr>
        <w:t>telles qu’elles sont définies dans le</w:t>
      </w:r>
      <w:r>
        <w:rPr>
          <w:lang w:val="fr-FR"/>
        </w:rPr>
        <w:t xml:space="preserve"> </w:t>
      </w:r>
      <w:r>
        <w:rPr>
          <w:strike/>
          <w:lang w:val="fr-FR"/>
        </w:rPr>
        <w:t>indiquées conformément au paragraphe 2.17.1.1 du</w:t>
      </w:r>
      <w:r>
        <w:rPr>
          <w:lang w:val="fr-FR"/>
        </w:rPr>
        <w:t xml:space="preserve"> </w:t>
      </w:r>
      <w:r w:rsidRPr="00DB75CF">
        <w:rPr>
          <w:lang w:val="fr-FR"/>
        </w:rPr>
        <w:t xml:space="preserve">Règlement </w:t>
      </w:r>
      <w:r w:rsidR="00DB75CF" w:rsidRPr="00DB75CF">
        <w:rPr>
          <w:rFonts w:eastAsia="MS Mincho"/>
          <w:szCs w:val="22"/>
          <w:lang w:val="fr-FR"/>
        </w:rPr>
        <w:t>n</w:t>
      </w:r>
      <w:r w:rsidR="00DB75CF" w:rsidRPr="00DB75CF">
        <w:rPr>
          <w:rFonts w:eastAsia="MS Mincho"/>
          <w:szCs w:val="22"/>
          <w:vertAlign w:val="superscript"/>
          <w:lang w:val="fr-FR"/>
        </w:rPr>
        <w:t>o</w:t>
      </w:r>
      <w:r w:rsidR="00DB75CF" w:rsidRPr="00DB75CF">
        <w:rPr>
          <w:lang w:val="fr-FR"/>
        </w:rPr>
        <w:t> </w:t>
      </w:r>
      <w:r w:rsidRPr="00DB75CF">
        <w:rPr>
          <w:lang w:val="fr-FR"/>
        </w:rPr>
        <w:t>30 :</w:t>
      </w:r>
      <w:r>
        <w:rPr>
          <w:lang w:val="fr-FR"/>
        </w:rPr>
        <w:t xml:space="preserve"> ... ».</w:t>
      </w:r>
    </w:p>
    <w:p w14:paraId="3056B1A3" w14:textId="77777777" w:rsidR="006C39AC" w:rsidRPr="00E6615A" w:rsidRDefault="006C39AC" w:rsidP="006C39AC">
      <w:pPr>
        <w:pStyle w:val="SingleTxtG"/>
      </w:pPr>
      <w:r>
        <w:rPr>
          <w:i/>
          <w:iCs/>
          <w:lang w:val="fr-FR"/>
        </w:rPr>
        <w:t>Paragraphe 6.1.2</w:t>
      </w:r>
      <w:r>
        <w:rPr>
          <w:lang w:val="fr-FR"/>
        </w:rPr>
        <w:t>, lire :</w:t>
      </w:r>
    </w:p>
    <w:p w14:paraId="08E99542" w14:textId="77777777" w:rsidR="006C39AC" w:rsidRPr="00E6615A" w:rsidRDefault="006C39AC" w:rsidP="006C39AC">
      <w:pPr>
        <w:pStyle w:val="SingleTxtG"/>
        <w:ind w:left="2268" w:hanging="1134"/>
        <w:rPr>
          <w:bCs/>
        </w:rPr>
      </w:pPr>
      <w:r>
        <w:rPr>
          <w:lang w:val="fr-FR"/>
        </w:rPr>
        <w:t>« 6.1.2</w:t>
      </w:r>
      <w:r>
        <w:rPr>
          <w:lang w:val="fr-FR"/>
        </w:rPr>
        <w:tab/>
        <w:t>Pour les pneumatiques de la classe C2, les émissions de bruit de roulement, selon la catégorie d’utilisation (voir al. d) du paragraphe 2.1 plus haut), ne doivent pas dépasser les limites correspondant au niveau applicable prescrites ci-dessous : ... ».</w:t>
      </w:r>
    </w:p>
    <w:p w14:paraId="040FACB1" w14:textId="77777777" w:rsidR="006C39AC" w:rsidRPr="00E6615A" w:rsidRDefault="006C39AC" w:rsidP="006C39AC">
      <w:pPr>
        <w:pStyle w:val="SingleTxtG"/>
      </w:pPr>
      <w:r>
        <w:rPr>
          <w:i/>
          <w:iCs/>
          <w:lang w:val="fr-FR"/>
        </w:rPr>
        <w:t>Paragraphe 6.1.3</w:t>
      </w:r>
      <w:r>
        <w:rPr>
          <w:lang w:val="fr-FR"/>
        </w:rPr>
        <w:t>, lire :</w:t>
      </w:r>
    </w:p>
    <w:p w14:paraId="6860C01D" w14:textId="77777777" w:rsidR="006C39AC" w:rsidRPr="00E6615A" w:rsidRDefault="006C39AC" w:rsidP="006C39AC">
      <w:pPr>
        <w:pStyle w:val="SingleTxtG"/>
        <w:ind w:left="2268" w:hanging="1134"/>
        <w:rPr>
          <w:bCs/>
        </w:rPr>
      </w:pPr>
      <w:r>
        <w:rPr>
          <w:lang w:val="fr-FR"/>
        </w:rPr>
        <w:t>« 6.1.3</w:t>
      </w:r>
      <w:r>
        <w:rPr>
          <w:lang w:val="fr-FR"/>
        </w:rPr>
        <w:tab/>
        <w:t>Pour les pneumatiques de la classe C3, les émissions de bruit de roulement, selon la catégorie d’utilisation (voir al. d) du paragraphe 2.1 plus haut), ne doivent pas dépasser les limites correspondant au niveau applicable prescrites ci-dessous : ... ».</w:t>
      </w:r>
    </w:p>
    <w:p w14:paraId="62B7131E" w14:textId="77777777" w:rsidR="006C39AC" w:rsidRPr="00E6615A" w:rsidRDefault="006C39AC" w:rsidP="006C39AC">
      <w:pPr>
        <w:pStyle w:val="SingleTxtG"/>
      </w:pPr>
      <w:r>
        <w:rPr>
          <w:i/>
          <w:iCs/>
          <w:lang w:val="fr-FR"/>
        </w:rPr>
        <w:t>Paragraphe 6.2</w:t>
      </w:r>
      <w:r>
        <w:rPr>
          <w:lang w:val="fr-FR"/>
        </w:rPr>
        <w:t>, lire :</w:t>
      </w:r>
    </w:p>
    <w:p w14:paraId="24654609" w14:textId="77777777" w:rsidR="006C39AC" w:rsidRPr="00E6615A" w:rsidRDefault="006C39AC" w:rsidP="006C39AC">
      <w:pPr>
        <w:pStyle w:val="SingleTxtG"/>
        <w:ind w:left="2268" w:hanging="1134"/>
      </w:pPr>
      <w:r>
        <w:rPr>
          <w:lang w:val="fr-FR"/>
        </w:rPr>
        <w:t>« 6.2</w:t>
      </w:r>
      <w:r>
        <w:rPr>
          <w:lang w:val="fr-FR"/>
        </w:rPr>
        <w:tab/>
        <w:t>L’adhérence sur sol mouillé est déterminée par comparaison du coefficient de force de freinage maximale (</w:t>
      </w:r>
      <w:r w:rsidRPr="002374CC">
        <w:rPr>
          <w:rFonts w:asciiTheme="majorBidi" w:hAnsiTheme="majorBidi" w:cstheme="majorBidi"/>
        </w:rPr>
        <w:t>“</w:t>
      </w:r>
      <w:r>
        <w:rPr>
          <w:lang w:val="fr-FR"/>
        </w:rPr>
        <w:t>cffm</w:t>
      </w:r>
      <w:r w:rsidRPr="002374CC">
        <w:rPr>
          <w:rFonts w:asciiTheme="majorBidi" w:hAnsiTheme="majorBidi" w:cstheme="majorBidi"/>
        </w:rPr>
        <w:t>”</w:t>
      </w:r>
      <w:r>
        <w:rPr>
          <w:lang w:val="fr-FR"/>
        </w:rPr>
        <w:t>) ou de la décélération moyenne en régime (</w:t>
      </w:r>
      <w:r w:rsidRPr="002374CC">
        <w:rPr>
          <w:rFonts w:asciiTheme="majorBidi" w:hAnsiTheme="majorBidi" w:cstheme="majorBidi"/>
        </w:rPr>
        <w:t>“</w:t>
      </w:r>
      <w:r>
        <w:rPr>
          <w:lang w:val="fr-FR"/>
        </w:rPr>
        <w:t>dmr</w:t>
      </w:r>
      <w:r w:rsidRPr="002374CC">
        <w:rPr>
          <w:rFonts w:asciiTheme="majorBidi" w:hAnsiTheme="majorBidi" w:cstheme="majorBidi"/>
        </w:rPr>
        <w:t>”</w:t>
      </w:r>
      <w:r>
        <w:rPr>
          <w:lang w:val="fr-FR"/>
        </w:rPr>
        <w:t>) avec les valeurs obtenues pour un pneumatique d’essai de référence normalisé (SRTT). Les performances relatives sont exprimées par un indice d’adhérence sur sol mouillé (G). ».</w:t>
      </w:r>
    </w:p>
    <w:p w14:paraId="5C3C7C78" w14:textId="77777777" w:rsidR="006C39AC" w:rsidRPr="00E6615A" w:rsidRDefault="006C39AC" w:rsidP="006C39AC">
      <w:pPr>
        <w:pStyle w:val="SingleTxtG"/>
      </w:pPr>
      <w:r>
        <w:rPr>
          <w:i/>
          <w:iCs/>
          <w:lang w:val="fr-FR"/>
        </w:rPr>
        <w:t>Paragraphe 6.2.1</w:t>
      </w:r>
      <w:r>
        <w:rPr>
          <w:lang w:val="fr-FR"/>
        </w:rPr>
        <w:t>, lire :</w:t>
      </w:r>
    </w:p>
    <w:p w14:paraId="177FE016" w14:textId="77777777" w:rsidR="006C39AC" w:rsidRPr="006B4656" w:rsidRDefault="006C39AC" w:rsidP="006C39AC">
      <w:pPr>
        <w:pStyle w:val="SingleTxtG"/>
        <w:ind w:left="2268" w:hanging="1134"/>
        <w:rPr>
          <w:rFonts w:asciiTheme="majorBidi" w:hAnsiTheme="majorBidi" w:cstheme="majorBidi"/>
        </w:rPr>
      </w:pPr>
      <w:r>
        <w:rPr>
          <w:lang w:val="fr-FR"/>
        </w:rPr>
        <w:t>« 6.2.1</w:t>
      </w:r>
      <w:r>
        <w:rPr>
          <w:lang w:val="fr-FR"/>
        </w:rPr>
        <w:tab/>
      </w:r>
      <w:r w:rsidRPr="006B4656">
        <w:rPr>
          <w:rFonts w:asciiTheme="majorBidi" w:hAnsiTheme="majorBidi" w:cstheme="majorBidi"/>
        </w:rPr>
        <w:t>Pneumatiques de la classe C1, lors d</w:t>
      </w:r>
      <w:r>
        <w:rPr>
          <w:rFonts w:asciiTheme="majorBidi" w:hAnsiTheme="majorBidi" w:cstheme="majorBidi"/>
        </w:rPr>
        <w:t>’</w:t>
      </w:r>
      <w:r w:rsidRPr="006B4656">
        <w:rPr>
          <w:rFonts w:asciiTheme="majorBidi" w:hAnsiTheme="majorBidi" w:cstheme="majorBidi"/>
        </w:rPr>
        <w:t>un essai exécuté conformément à l</w:t>
      </w:r>
      <w:r>
        <w:rPr>
          <w:rFonts w:asciiTheme="majorBidi" w:hAnsiTheme="majorBidi" w:cstheme="majorBidi"/>
        </w:rPr>
        <w:t>’</w:t>
      </w:r>
      <w:r w:rsidRPr="006B4656">
        <w:rPr>
          <w:rFonts w:asciiTheme="majorBidi" w:hAnsiTheme="majorBidi" w:cstheme="majorBidi"/>
        </w:rPr>
        <w:t>une ou l</w:t>
      </w:r>
      <w:r>
        <w:rPr>
          <w:rFonts w:asciiTheme="majorBidi" w:hAnsiTheme="majorBidi" w:cstheme="majorBidi"/>
        </w:rPr>
        <w:t>’</w:t>
      </w:r>
      <w:r w:rsidRPr="006B4656">
        <w:rPr>
          <w:rFonts w:asciiTheme="majorBidi" w:hAnsiTheme="majorBidi" w:cstheme="majorBidi"/>
        </w:rPr>
        <w:t>autre méthode décrite à la section A de l</w:t>
      </w:r>
      <w:r>
        <w:rPr>
          <w:rFonts w:asciiTheme="majorBidi" w:hAnsiTheme="majorBidi" w:cstheme="majorBidi"/>
        </w:rPr>
        <w:t>’</w:t>
      </w:r>
      <w:r w:rsidRPr="006B4656">
        <w:rPr>
          <w:rFonts w:asciiTheme="majorBidi" w:hAnsiTheme="majorBidi" w:cstheme="majorBidi"/>
        </w:rPr>
        <w:t>annexe 5 du présent Règlement, doivent satisfaire aux prescriptions suivantes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1559"/>
        <w:gridCol w:w="3135"/>
        <w:gridCol w:w="1543"/>
      </w:tblGrid>
      <w:tr w:rsidR="006C39AC" w:rsidRPr="006B4656" w14:paraId="197FDEAE" w14:textId="77777777" w:rsidTr="00990F49">
        <w:trPr>
          <w:tblHeader/>
        </w:trPr>
        <w:tc>
          <w:tcPr>
            <w:tcW w:w="1559" w:type="dxa"/>
            <w:tcBorders>
              <w:bottom w:val="single" w:sz="12" w:space="0" w:color="auto"/>
            </w:tcBorders>
            <w:shd w:val="clear" w:color="auto" w:fill="auto"/>
            <w:vAlign w:val="bottom"/>
          </w:tcPr>
          <w:p w14:paraId="1FC47354" w14:textId="77777777" w:rsidR="006C39AC" w:rsidRPr="006B4656" w:rsidRDefault="006C39AC" w:rsidP="00990F49">
            <w:pPr>
              <w:spacing w:before="80" w:after="80" w:line="200" w:lineRule="exact"/>
              <w:rPr>
                <w:rFonts w:asciiTheme="majorBidi" w:hAnsiTheme="majorBidi" w:cstheme="majorBidi"/>
                <w:i/>
                <w:sz w:val="16"/>
                <w:szCs w:val="16"/>
              </w:rPr>
            </w:pPr>
            <w:r w:rsidRPr="006B4656">
              <w:rPr>
                <w:rFonts w:asciiTheme="majorBidi" w:hAnsiTheme="majorBidi" w:cstheme="majorBidi"/>
                <w:bCs/>
                <w:i/>
                <w:sz w:val="16"/>
                <w:szCs w:val="16"/>
              </w:rPr>
              <w:lastRenderedPageBreak/>
              <w:t>Catégorie d</w:t>
            </w:r>
            <w:r>
              <w:rPr>
                <w:rFonts w:asciiTheme="majorBidi" w:hAnsiTheme="majorBidi" w:cstheme="majorBidi"/>
                <w:bCs/>
                <w:i/>
                <w:sz w:val="16"/>
                <w:szCs w:val="16"/>
              </w:rPr>
              <w:t>’</w:t>
            </w:r>
            <w:r w:rsidRPr="006B4656">
              <w:rPr>
                <w:rFonts w:asciiTheme="majorBidi" w:hAnsiTheme="majorBidi" w:cstheme="majorBidi"/>
                <w:bCs/>
                <w:i/>
                <w:sz w:val="16"/>
                <w:szCs w:val="16"/>
              </w:rPr>
              <w:t>utilisation</w:t>
            </w:r>
          </w:p>
        </w:tc>
        <w:tc>
          <w:tcPr>
            <w:tcW w:w="3135" w:type="dxa"/>
            <w:tcBorders>
              <w:bottom w:val="single" w:sz="12" w:space="0" w:color="auto"/>
            </w:tcBorders>
          </w:tcPr>
          <w:p w14:paraId="4E890DFE" w14:textId="77777777" w:rsidR="006C39AC" w:rsidRPr="006B4656" w:rsidRDefault="006C39AC" w:rsidP="00990F49">
            <w:pPr>
              <w:spacing w:before="80" w:after="80" w:line="200" w:lineRule="exact"/>
              <w:rPr>
                <w:rFonts w:asciiTheme="majorBidi" w:hAnsiTheme="majorBidi" w:cstheme="majorBidi"/>
                <w:i/>
                <w:sz w:val="16"/>
                <w:szCs w:val="16"/>
              </w:rPr>
            </w:pPr>
          </w:p>
        </w:tc>
        <w:tc>
          <w:tcPr>
            <w:tcW w:w="1543" w:type="dxa"/>
            <w:tcBorders>
              <w:bottom w:val="single" w:sz="12" w:space="0" w:color="auto"/>
            </w:tcBorders>
            <w:shd w:val="clear" w:color="auto" w:fill="auto"/>
            <w:noWrap/>
            <w:vAlign w:val="bottom"/>
          </w:tcPr>
          <w:p w14:paraId="7AEAB71D" w14:textId="77777777" w:rsidR="006C39AC" w:rsidRPr="006B4656" w:rsidRDefault="006C39AC" w:rsidP="00990F49">
            <w:pPr>
              <w:spacing w:before="80" w:after="80" w:line="200" w:lineRule="exact"/>
              <w:jc w:val="right"/>
              <w:rPr>
                <w:rFonts w:asciiTheme="majorBidi" w:hAnsiTheme="majorBidi" w:cstheme="majorBidi"/>
                <w:i/>
                <w:sz w:val="16"/>
                <w:szCs w:val="16"/>
              </w:rPr>
            </w:pPr>
            <w:r w:rsidRPr="006B4656">
              <w:rPr>
                <w:rFonts w:asciiTheme="majorBidi" w:hAnsiTheme="majorBidi" w:cstheme="majorBidi"/>
                <w:bCs/>
                <w:i/>
                <w:sz w:val="16"/>
                <w:szCs w:val="16"/>
              </w:rPr>
              <w:t>Indice d</w:t>
            </w:r>
            <w:r>
              <w:rPr>
                <w:rFonts w:asciiTheme="majorBidi" w:hAnsiTheme="majorBidi" w:cstheme="majorBidi"/>
                <w:bCs/>
                <w:i/>
                <w:sz w:val="16"/>
                <w:szCs w:val="16"/>
              </w:rPr>
              <w:t>’</w:t>
            </w:r>
            <w:r w:rsidRPr="006B4656">
              <w:rPr>
                <w:rFonts w:asciiTheme="majorBidi" w:hAnsiTheme="majorBidi" w:cstheme="majorBidi"/>
                <w:bCs/>
                <w:i/>
                <w:sz w:val="16"/>
                <w:szCs w:val="16"/>
              </w:rPr>
              <w:t>adhérence sur sol mouillé (G)</w:t>
            </w:r>
          </w:p>
        </w:tc>
      </w:tr>
      <w:tr w:rsidR="006C39AC" w:rsidRPr="006B4656" w14:paraId="39085B13" w14:textId="77777777" w:rsidTr="00990F49">
        <w:tc>
          <w:tcPr>
            <w:tcW w:w="1559" w:type="dxa"/>
            <w:tcBorders>
              <w:top w:val="single" w:sz="12" w:space="0" w:color="auto"/>
            </w:tcBorders>
            <w:shd w:val="clear" w:color="auto" w:fill="auto"/>
          </w:tcPr>
          <w:p w14:paraId="598E7886" w14:textId="77777777" w:rsidR="006C39AC" w:rsidRPr="006B4656" w:rsidRDefault="006C39AC" w:rsidP="00990F49">
            <w:pPr>
              <w:spacing w:before="40" w:after="40" w:line="220" w:lineRule="exact"/>
              <w:ind w:left="113" w:right="113"/>
              <w:rPr>
                <w:rFonts w:asciiTheme="majorBidi" w:hAnsiTheme="majorBidi" w:cstheme="majorBidi"/>
                <w:sz w:val="18"/>
                <w:szCs w:val="18"/>
                <w:lang w:eastAsia="de-DE"/>
              </w:rPr>
            </w:pPr>
            <w:r w:rsidRPr="006B4656">
              <w:rPr>
                <w:rFonts w:asciiTheme="majorBidi" w:hAnsiTheme="majorBidi" w:cstheme="majorBidi"/>
                <w:sz w:val="18"/>
                <w:szCs w:val="18"/>
                <w:lang w:eastAsia="de-DE"/>
              </w:rPr>
              <w:t xml:space="preserve">Normale </w:t>
            </w:r>
          </w:p>
        </w:tc>
        <w:tc>
          <w:tcPr>
            <w:tcW w:w="3135" w:type="dxa"/>
            <w:tcBorders>
              <w:top w:val="single" w:sz="12" w:space="0" w:color="auto"/>
            </w:tcBorders>
          </w:tcPr>
          <w:p w14:paraId="49B2992D" w14:textId="77777777" w:rsidR="006C39AC" w:rsidRPr="006B4656" w:rsidRDefault="006C39AC" w:rsidP="00990F49">
            <w:pPr>
              <w:spacing w:before="40" w:after="40" w:line="220" w:lineRule="exact"/>
              <w:ind w:left="113" w:right="113"/>
              <w:rPr>
                <w:rFonts w:asciiTheme="majorBidi" w:hAnsiTheme="majorBidi" w:cstheme="majorBidi"/>
                <w:sz w:val="18"/>
                <w:szCs w:val="18"/>
                <w:lang w:eastAsia="de-DE"/>
              </w:rPr>
            </w:pPr>
          </w:p>
        </w:tc>
        <w:tc>
          <w:tcPr>
            <w:tcW w:w="1543" w:type="dxa"/>
            <w:tcBorders>
              <w:top w:val="single" w:sz="12" w:space="0" w:color="auto"/>
            </w:tcBorders>
            <w:shd w:val="clear" w:color="auto" w:fill="auto"/>
            <w:vAlign w:val="bottom"/>
          </w:tcPr>
          <w:p w14:paraId="63AB2DC9" w14:textId="77777777" w:rsidR="006C39AC" w:rsidRPr="006B4656" w:rsidRDefault="006C39AC" w:rsidP="00990F49">
            <w:pPr>
              <w:spacing w:before="40" w:after="40" w:line="220" w:lineRule="exact"/>
              <w:ind w:left="113" w:right="113"/>
              <w:jc w:val="right"/>
              <w:rPr>
                <w:rFonts w:asciiTheme="majorBidi" w:hAnsiTheme="majorBidi" w:cstheme="majorBidi"/>
                <w:sz w:val="18"/>
                <w:szCs w:val="18"/>
              </w:rPr>
            </w:pPr>
            <w:r w:rsidRPr="006B4656">
              <w:rPr>
                <w:rFonts w:asciiTheme="majorBidi" w:hAnsiTheme="majorBidi" w:cstheme="majorBidi"/>
                <w:sz w:val="18"/>
                <w:szCs w:val="18"/>
              </w:rPr>
              <w:t>≥1,1</w:t>
            </w:r>
          </w:p>
        </w:tc>
      </w:tr>
      <w:tr w:rsidR="006C39AC" w:rsidRPr="006B4656" w14:paraId="01D621B3" w14:textId="77777777" w:rsidTr="00990F49">
        <w:tc>
          <w:tcPr>
            <w:tcW w:w="1559" w:type="dxa"/>
            <w:vMerge w:val="restart"/>
            <w:shd w:val="clear" w:color="auto" w:fill="auto"/>
          </w:tcPr>
          <w:p w14:paraId="109AC6B1" w14:textId="77777777" w:rsidR="006C39AC" w:rsidRPr="006B4656" w:rsidRDefault="006C39AC" w:rsidP="00990F49">
            <w:pPr>
              <w:spacing w:before="40" w:after="40" w:line="220" w:lineRule="exact"/>
              <w:ind w:left="113" w:right="113"/>
              <w:rPr>
                <w:rFonts w:asciiTheme="majorBidi" w:hAnsiTheme="majorBidi" w:cstheme="majorBidi"/>
                <w:sz w:val="18"/>
                <w:szCs w:val="18"/>
                <w:lang w:eastAsia="de-DE"/>
              </w:rPr>
            </w:pPr>
            <w:r w:rsidRPr="006B4656">
              <w:rPr>
                <w:rFonts w:asciiTheme="majorBidi" w:hAnsiTheme="majorBidi" w:cstheme="majorBidi"/>
                <w:sz w:val="18"/>
                <w:szCs w:val="18"/>
                <w:lang w:eastAsia="de-DE"/>
              </w:rPr>
              <w:t>Neige</w:t>
            </w:r>
          </w:p>
        </w:tc>
        <w:tc>
          <w:tcPr>
            <w:tcW w:w="3135" w:type="dxa"/>
          </w:tcPr>
          <w:p w14:paraId="1CC51F2A" w14:textId="77777777" w:rsidR="006C39AC" w:rsidRPr="006B4656" w:rsidRDefault="006C39AC" w:rsidP="00990F49">
            <w:pPr>
              <w:spacing w:before="40" w:after="40" w:line="220" w:lineRule="exact"/>
              <w:ind w:left="113" w:right="113"/>
              <w:rPr>
                <w:rFonts w:asciiTheme="majorBidi" w:hAnsiTheme="majorBidi" w:cstheme="majorBidi"/>
                <w:sz w:val="18"/>
                <w:szCs w:val="18"/>
              </w:rPr>
            </w:pPr>
          </w:p>
        </w:tc>
        <w:tc>
          <w:tcPr>
            <w:tcW w:w="1543" w:type="dxa"/>
            <w:shd w:val="clear" w:color="auto" w:fill="auto"/>
            <w:vAlign w:val="bottom"/>
          </w:tcPr>
          <w:p w14:paraId="51493DD6" w14:textId="77777777" w:rsidR="006C39AC" w:rsidRPr="006B4656" w:rsidRDefault="006C39AC" w:rsidP="00990F49">
            <w:pPr>
              <w:spacing w:before="40" w:after="40" w:line="220" w:lineRule="exact"/>
              <w:ind w:left="113" w:right="113"/>
              <w:jc w:val="right"/>
              <w:rPr>
                <w:rFonts w:asciiTheme="majorBidi" w:hAnsiTheme="majorBidi" w:cstheme="majorBidi"/>
                <w:sz w:val="18"/>
                <w:szCs w:val="18"/>
              </w:rPr>
            </w:pPr>
            <w:r w:rsidRPr="006B4656">
              <w:rPr>
                <w:rFonts w:asciiTheme="majorBidi" w:hAnsiTheme="majorBidi" w:cstheme="majorBidi"/>
                <w:sz w:val="18"/>
                <w:szCs w:val="18"/>
              </w:rPr>
              <w:t>≥1,1</w:t>
            </w:r>
          </w:p>
        </w:tc>
      </w:tr>
      <w:tr w:rsidR="006C39AC" w:rsidRPr="006B4656" w14:paraId="22E8C15E" w14:textId="77777777" w:rsidTr="00990F49">
        <w:tc>
          <w:tcPr>
            <w:tcW w:w="1559" w:type="dxa"/>
            <w:vMerge/>
            <w:shd w:val="clear" w:color="auto" w:fill="auto"/>
          </w:tcPr>
          <w:p w14:paraId="0ED7732C" w14:textId="77777777" w:rsidR="006C39AC" w:rsidRPr="006B4656" w:rsidRDefault="006C39AC" w:rsidP="00990F49">
            <w:pPr>
              <w:spacing w:before="40" w:after="40" w:line="220" w:lineRule="exact"/>
              <w:ind w:left="113" w:right="113"/>
              <w:rPr>
                <w:rFonts w:asciiTheme="majorBidi" w:hAnsiTheme="majorBidi" w:cstheme="majorBidi"/>
                <w:sz w:val="18"/>
                <w:szCs w:val="18"/>
                <w:lang w:eastAsia="de-DE"/>
              </w:rPr>
            </w:pPr>
          </w:p>
        </w:tc>
        <w:tc>
          <w:tcPr>
            <w:tcW w:w="3135" w:type="dxa"/>
          </w:tcPr>
          <w:p w14:paraId="7A6A19BA" w14:textId="77777777" w:rsidR="006C39AC" w:rsidRPr="006B4656" w:rsidRDefault="006C39AC" w:rsidP="00990F49">
            <w:pPr>
              <w:spacing w:before="40" w:after="40" w:line="220" w:lineRule="exact"/>
              <w:ind w:left="113" w:right="113"/>
              <w:rPr>
                <w:rFonts w:asciiTheme="majorBidi" w:hAnsiTheme="majorBidi" w:cstheme="majorBidi"/>
                <w:sz w:val="18"/>
                <w:szCs w:val="18"/>
              </w:rPr>
            </w:pPr>
            <w:r w:rsidRPr="006B4656">
              <w:rPr>
                <w:rFonts w:asciiTheme="majorBidi" w:hAnsiTheme="majorBidi" w:cstheme="majorBidi"/>
                <w:sz w:val="18"/>
                <w:szCs w:val="18"/>
              </w:rPr>
              <w:t>« Pneumatique pour conditions de neige extrêmes » d</w:t>
            </w:r>
            <w:r>
              <w:rPr>
                <w:rFonts w:asciiTheme="majorBidi" w:hAnsiTheme="majorBidi" w:cstheme="majorBidi"/>
                <w:sz w:val="18"/>
                <w:szCs w:val="18"/>
              </w:rPr>
              <w:t>ont l’</w:t>
            </w:r>
            <w:r w:rsidRPr="006B4656">
              <w:rPr>
                <w:rFonts w:asciiTheme="majorBidi" w:hAnsiTheme="majorBidi" w:cstheme="majorBidi"/>
                <w:sz w:val="18"/>
                <w:szCs w:val="18"/>
              </w:rPr>
              <w:t xml:space="preserve">indice de vitesse </w:t>
            </w:r>
            <w:r>
              <w:rPr>
                <w:rFonts w:asciiTheme="majorBidi" w:hAnsiTheme="majorBidi" w:cstheme="majorBidi"/>
                <w:sz w:val="18"/>
                <w:szCs w:val="18"/>
              </w:rPr>
              <w:t>(</w:t>
            </w:r>
            <w:r w:rsidRPr="006B4656">
              <w:rPr>
                <w:rFonts w:asciiTheme="majorBidi" w:hAnsiTheme="majorBidi" w:cstheme="majorBidi"/>
                <w:sz w:val="18"/>
                <w:szCs w:val="18"/>
              </w:rPr>
              <w:t>R ou supérieur</w:t>
            </w:r>
            <w:r>
              <w:rPr>
                <w:rFonts w:asciiTheme="majorBidi" w:hAnsiTheme="majorBidi" w:cstheme="majorBidi"/>
                <w:sz w:val="18"/>
                <w:szCs w:val="18"/>
              </w:rPr>
              <w:t>,</w:t>
            </w:r>
            <w:r w:rsidRPr="006B4656">
              <w:rPr>
                <w:rFonts w:asciiTheme="majorBidi" w:hAnsiTheme="majorBidi" w:cstheme="majorBidi"/>
                <w:sz w:val="18"/>
                <w:szCs w:val="18"/>
              </w:rPr>
              <w:t xml:space="preserve"> y compris H) correspond à</w:t>
            </w:r>
            <w:r>
              <w:rPr>
                <w:rFonts w:asciiTheme="majorBidi" w:hAnsiTheme="majorBidi" w:cstheme="majorBidi"/>
                <w:sz w:val="18"/>
                <w:szCs w:val="18"/>
              </w:rPr>
              <w:t xml:space="preserve"> </w:t>
            </w:r>
            <w:r w:rsidRPr="006B4656">
              <w:rPr>
                <w:rFonts w:asciiTheme="majorBidi" w:hAnsiTheme="majorBidi" w:cstheme="majorBidi"/>
                <w:sz w:val="18"/>
                <w:szCs w:val="18"/>
              </w:rPr>
              <w:t>une</w:t>
            </w:r>
            <w:r>
              <w:rPr>
                <w:rFonts w:asciiTheme="majorBidi" w:hAnsiTheme="majorBidi" w:cstheme="majorBidi"/>
                <w:sz w:val="18"/>
                <w:szCs w:val="18"/>
              </w:rPr>
              <w:t xml:space="preserve"> </w:t>
            </w:r>
            <w:r w:rsidRPr="006B4656">
              <w:rPr>
                <w:rFonts w:asciiTheme="majorBidi" w:hAnsiTheme="majorBidi" w:cstheme="majorBidi"/>
                <w:sz w:val="18"/>
                <w:szCs w:val="18"/>
              </w:rPr>
              <w:t>vitesse maximale autorisée supérieure à 160 km/h</w:t>
            </w:r>
          </w:p>
        </w:tc>
        <w:tc>
          <w:tcPr>
            <w:tcW w:w="1543" w:type="dxa"/>
            <w:shd w:val="clear" w:color="auto" w:fill="auto"/>
            <w:vAlign w:val="center"/>
          </w:tcPr>
          <w:p w14:paraId="5369F4FF" w14:textId="77777777" w:rsidR="006C39AC" w:rsidRPr="006B4656" w:rsidRDefault="006C39AC" w:rsidP="00990F49">
            <w:pPr>
              <w:spacing w:before="40" w:after="40" w:line="220" w:lineRule="exact"/>
              <w:ind w:left="113" w:right="113"/>
              <w:jc w:val="right"/>
              <w:rPr>
                <w:rFonts w:asciiTheme="majorBidi" w:hAnsiTheme="majorBidi" w:cstheme="majorBidi"/>
                <w:sz w:val="18"/>
                <w:szCs w:val="18"/>
              </w:rPr>
            </w:pPr>
            <w:r w:rsidRPr="006B4656">
              <w:rPr>
                <w:rFonts w:asciiTheme="majorBidi" w:hAnsiTheme="majorBidi" w:cstheme="majorBidi"/>
                <w:sz w:val="18"/>
                <w:szCs w:val="18"/>
              </w:rPr>
              <w:t>≥1,0</w:t>
            </w:r>
          </w:p>
        </w:tc>
      </w:tr>
      <w:tr w:rsidR="006C39AC" w:rsidRPr="006B4656" w14:paraId="713D6FC4" w14:textId="77777777" w:rsidTr="00990F49">
        <w:tc>
          <w:tcPr>
            <w:tcW w:w="1559" w:type="dxa"/>
            <w:vMerge/>
            <w:tcBorders>
              <w:bottom w:val="single" w:sz="4" w:space="0" w:color="auto"/>
            </w:tcBorders>
            <w:shd w:val="clear" w:color="auto" w:fill="auto"/>
          </w:tcPr>
          <w:p w14:paraId="564EE7BF" w14:textId="77777777" w:rsidR="006C39AC" w:rsidRPr="006B4656" w:rsidRDefault="006C39AC" w:rsidP="00990F49">
            <w:pPr>
              <w:spacing w:before="40" w:after="40" w:line="220" w:lineRule="exact"/>
              <w:ind w:left="113" w:right="113"/>
              <w:rPr>
                <w:rFonts w:asciiTheme="majorBidi" w:hAnsiTheme="majorBidi" w:cstheme="majorBidi"/>
                <w:sz w:val="18"/>
                <w:szCs w:val="18"/>
              </w:rPr>
            </w:pPr>
          </w:p>
        </w:tc>
        <w:tc>
          <w:tcPr>
            <w:tcW w:w="3135" w:type="dxa"/>
            <w:tcBorders>
              <w:bottom w:val="single" w:sz="4" w:space="0" w:color="auto"/>
            </w:tcBorders>
          </w:tcPr>
          <w:p w14:paraId="2C1D77DC" w14:textId="77777777" w:rsidR="006C39AC" w:rsidRPr="006B4656" w:rsidRDefault="006C39AC" w:rsidP="00990F49">
            <w:pPr>
              <w:spacing w:before="40" w:after="40" w:line="220" w:lineRule="exact"/>
              <w:ind w:left="113" w:right="113"/>
              <w:rPr>
                <w:rFonts w:asciiTheme="majorBidi" w:hAnsiTheme="majorBidi" w:cstheme="majorBidi"/>
                <w:sz w:val="18"/>
                <w:szCs w:val="18"/>
              </w:rPr>
            </w:pPr>
            <w:r w:rsidRPr="006B4656">
              <w:rPr>
                <w:rFonts w:asciiTheme="majorBidi" w:hAnsiTheme="majorBidi" w:cstheme="majorBidi"/>
                <w:sz w:val="18"/>
                <w:szCs w:val="18"/>
                <w:lang w:eastAsia="de-DE"/>
              </w:rPr>
              <w:t>« Pneumatique pour conditions de neige extrêmes » d</w:t>
            </w:r>
            <w:r>
              <w:rPr>
                <w:rFonts w:asciiTheme="majorBidi" w:hAnsiTheme="majorBidi" w:cstheme="majorBidi"/>
                <w:sz w:val="18"/>
                <w:szCs w:val="18"/>
                <w:lang w:eastAsia="de-DE"/>
              </w:rPr>
              <w:t>ont l’</w:t>
            </w:r>
            <w:r w:rsidRPr="006B4656">
              <w:rPr>
                <w:rFonts w:asciiTheme="majorBidi" w:hAnsiTheme="majorBidi" w:cstheme="majorBidi"/>
                <w:sz w:val="18"/>
                <w:szCs w:val="18"/>
                <w:lang w:eastAsia="de-DE"/>
              </w:rPr>
              <w:t xml:space="preserve">indice de vitesse </w:t>
            </w:r>
            <w:r>
              <w:rPr>
                <w:rFonts w:asciiTheme="majorBidi" w:hAnsiTheme="majorBidi" w:cstheme="majorBidi"/>
                <w:sz w:val="18"/>
                <w:szCs w:val="18"/>
                <w:lang w:eastAsia="de-DE"/>
              </w:rPr>
              <w:t>(</w:t>
            </w:r>
            <w:r w:rsidRPr="006B4656">
              <w:rPr>
                <w:rFonts w:asciiTheme="majorBidi" w:hAnsiTheme="majorBidi" w:cstheme="majorBidi"/>
                <w:sz w:val="18"/>
                <w:szCs w:val="18"/>
                <w:lang w:eastAsia="de-DE"/>
              </w:rPr>
              <w:t>Q ou inférieur</w:t>
            </w:r>
            <w:r>
              <w:rPr>
                <w:rFonts w:asciiTheme="majorBidi" w:hAnsiTheme="majorBidi" w:cstheme="majorBidi"/>
                <w:sz w:val="18"/>
                <w:szCs w:val="18"/>
                <w:lang w:eastAsia="de-DE"/>
              </w:rPr>
              <w:t>,</w:t>
            </w:r>
            <w:r w:rsidRPr="006B4656">
              <w:rPr>
                <w:rFonts w:asciiTheme="majorBidi" w:hAnsiTheme="majorBidi" w:cstheme="majorBidi"/>
                <w:sz w:val="18"/>
                <w:szCs w:val="18"/>
                <w:lang w:eastAsia="de-DE"/>
              </w:rPr>
              <w:t xml:space="preserve"> sauf H) correspond à une vitesse maximale autorisée ne dépassant pas 160 km/h</w:t>
            </w:r>
          </w:p>
        </w:tc>
        <w:tc>
          <w:tcPr>
            <w:tcW w:w="1543" w:type="dxa"/>
            <w:tcBorders>
              <w:bottom w:val="single" w:sz="4" w:space="0" w:color="auto"/>
            </w:tcBorders>
            <w:shd w:val="clear" w:color="auto" w:fill="auto"/>
            <w:vAlign w:val="center"/>
          </w:tcPr>
          <w:p w14:paraId="018BF4DD" w14:textId="77777777" w:rsidR="006C39AC" w:rsidRPr="006B4656" w:rsidRDefault="006C39AC" w:rsidP="00990F49">
            <w:pPr>
              <w:spacing w:before="40" w:after="40" w:line="220" w:lineRule="exact"/>
              <w:ind w:left="113" w:right="113"/>
              <w:jc w:val="right"/>
              <w:rPr>
                <w:rFonts w:asciiTheme="majorBidi" w:hAnsiTheme="majorBidi" w:cstheme="majorBidi"/>
                <w:sz w:val="18"/>
                <w:szCs w:val="18"/>
              </w:rPr>
            </w:pPr>
            <w:r w:rsidRPr="006B4656">
              <w:rPr>
                <w:rFonts w:asciiTheme="majorBidi" w:hAnsiTheme="majorBidi" w:cstheme="majorBidi"/>
                <w:sz w:val="18"/>
                <w:szCs w:val="18"/>
              </w:rPr>
              <w:t>≥0,9</w:t>
            </w:r>
          </w:p>
        </w:tc>
      </w:tr>
      <w:tr w:rsidR="006C39AC" w:rsidRPr="006B4656" w14:paraId="73DB4D89" w14:textId="77777777" w:rsidTr="00990F49">
        <w:tc>
          <w:tcPr>
            <w:tcW w:w="1559" w:type="dxa"/>
            <w:tcBorders>
              <w:bottom w:val="single" w:sz="12" w:space="0" w:color="auto"/>
            </w:tcBorders>
            <w:shd w:val="clear" w:color="auto" w:fill="auto"/>
          </w:tcPr>
          <w:p w14:paraId="5CF595DC" w14:textId="77777777" w:rsidR="006C39AC" w:rsidRPr="006B4656" w:rsidDel="003B573F" w:rsidRDefault="006C39AC" w:rsidP="00990F49">
            <w:pPr>
              <w:spacing w:before="40" w:after="40" w:line="220" w:lineRule="exact"/>
              <w:ind w:left="113" w:right="113"/>
              <w:rPr>
                <w:rFonts w:asciiTheme="majorBidi" w:hAnsiTheme="majorBidi" w:cstheme="majorBidi"/>
                <w:sz w:val="18"/>
                <w:szCs w:val="18"/>
                <w:lang w:eastAsia="de-DE"/>
              </w:rPr>
            </w:pPr>
            <w:r w:rsidRPr="006B4656">
              <w:rPr>
                <w:rFonts w:asciiTheme="majorBidi" w:hAnsiTheme="majorBidi" w:cstheme="majorBidi"/>
                <w:sz w:val="18"/>
                <w:szCs w:val="18"/>
                <w:lang w:eastAsia="de-DE"/>
              </w:rPr>
              <w:t xml:space="preserve">Spéciale </w:t>
            </w:r>
          </w:p>
        </w:tc>
        <w:tc>
          <w:tcPr>
            <w:tcW w:w="3135" w:type="dxa"/>
            <w:tcBorders>
              <w:bottom w:val="single" w:sz="12" w:space="0" w:color="auto"/>
            </w:tcBorders>
          </w:tcPr>
          <w:p w14:paraId="5482EE44" w14:textId="77777777" w:rsidR="006C39AC" w:rsidRPr="006B4656" w:rsidRDefault="006C39AC" w:rsidP="00990F49">
            <w:pPr>
              <w:spacing w:before="40" w:after="40" w:line="220" w:lineRule="exact"/>
              <w:ind w:left="113" w:right="113"/>
              <w:rPr>
                <w:rFonts w:asciiTheme="majorBidi" w:hAnsiTheme="majorBidi" w:cstheme="majorBidi"/>
                <w:sz w:val="18"/>
                <w:szCs w:val="18"/>
              </w:rPr>
            </w:pPr>
          </w:p>
        </w:tc>
        <w:tc>
          <w:tcPr>
            <w:tcW w:w="1543" w:type="dxa"/>
            <w:tcBorders>
              <w:bottom w:val="single" w:sz="12" w:space="0" w:color="auto"/>
            </w:tcBorders>
            <w:shd w:val="clear" w:color="auto" w:fill="auto"/>
            <w:vAlign w:val="bottom"/>
          </w:tcPr>
          <w:p w14:paraId="3DFB7C46" w14:textId="77777777" w:rsidR="006C39AC" w:rsidRPr="006B4656" w:rsidRDefault="006C39AC" w:rsidP="00990F49">
            <w:pPr>
              <w:spacing w:before="40" w:after="40" w:line="220" w:lineRule="exact"/>
              <w:ind w:left="113" w:right="113"/>
              <w:rPr>
                <w:rFonts w:asciiTheme="majorBidi" w:hAnsiTheme="majorBidi" w:cstheme="majorBidi"/>
                <w:sz w:val="18"/>
                <w:szCs w:val="18"/>
              </w:rPr>
            </w:pPr>
            <w:r w:rsidRPr="006B4656">
              <w:rPr>
                <w:rFonts w:asciiTheme="majorBidi" w:hAnsiTheme="majorBidi" w:cstheme="majorBidi"/>
                <w:sz w:val="18"/>
                <w:szCs w:val="18"/>
              </w:rPr>
              <w:t>Pas défini</w:t>
            </w:r>
          </w:p>
        </w:tc>
      </w:tr>
    </w:tbl>
    <w:p w14:paraId="3F3A853E" w14:textId="77777777" w:rsidR="006C39AC" w:rsidRDefault="006C39AC" w:rsidP="006C39AC">
      <w:pPr>
        <w:pStyle w:val="SingleTxtG"/>
        <w:jc w:val="right"/>
      </w:pPr>
      <w:r w:rsidRPr="0045164F">
        <w:t>».</w:t>
      </w:r>
    </w:p>
    <w:p w14:paraId="43167AC2" w14:textId="77777777" w:rsidR="006C39AC" w:rsidRPr="00E6615A" w:rsidRDefault="006C39AC" w:rsidP="006C39AC">
      <w:pPr>
        <w:pStyle w:val="SingleTxtG"/>
      </w:pPr>
      <w:r>
        <w:rPr>
          <w:i/>
          <w:iCs/>
        </w:rPr>
        <w:t xml:space="preserve">Paragraphe </w:t>
      </w:r>
      <w:r w:rsidRPr="00E6615A">
        <w:rPr>
          <w:i/>
          <w:iCs/>
        </w:rPr>
        <w:t>6.2.2</w:t>
      </w:r>
      <w:r>
        <w:rPr>
          <w:i/>
          <w:iCs/>
        </w:rPr>
        <w:t>,</w:t>
      </w:r>
      <w:r>
        <w:t xml:space="preserve"> lire :</w:t>
      </w:r>
    </w:p>
    <w:p w14:paraId="50703925" w14:textId="77777777" w:rsidR="006C39AC" w:rsidRPr="00950ECA" w:rsidRDefault="006C39AC" w:rsidP="006C39AC">
      <w:pPr>
        <w:pStyle w:val="SingleTxtG"/>
        <w:ind w:left="2268" w:hanging="1134"/>
        <w:rPr>
          <w:lang w:val="fr-FR"/>
        </w:rPr>
      </w:pPr>
      <w:r>
        <w:rPr>
          <w:bCs/>
          <w:lang w:val="fr-FR"/>
        </w:rPr>
        <w:t>« </w:t>
      </w:r>
      <w:r w:rsidRPr="00950ECA">
        <w:rPr>
          <w:bCs/>
          <w:lang w:val="fr-FR"/>
        </w:rPr>
        <w:t>6.2.2</w:t>
      </w:r>
      <w:r w:rsidRPr="00950ECA">
        <w:rPr>
          <w:bCs/>
          <w:lang w:val="fr-FR"/>
        </w:rPr>
        <w:tab/>
      </w:r>
      <w:r w:rsidRPr="006B4656">
        <w:rPr>
          <w:rFonts w:asciiTheme="majorBidi" w:hAnsiTheme="majorBidi" w:cstheme="majorBidi"/>
        </w:rPr>
        <w:t>Pour les pneumatiques de la classe C2, lors d</w:t>
      </w:r>
      <w:r>
        <w:rPr>
          <w:rFonts w:asciiTheme="majorBidi" w:hAnsiTheme="majorBidi" w:cstheme="majorBidi"/>
        </w:rPr>
        <w:t>’</w:t>
      </w:r>
      <w:r w:rsidRPr="006B4656">
        <w:rPr>
          <w:rFonts w:asciiTheme="majorBidi" w:hAnsiTheme="majorBidi" w:cstheme="majorBidi"/>
        </w:rPr>
        <w:t>un essai exécuté conformément à l</w:t>
      </w:r>
      <w:r>
        <w:rPr>
          <w:rFonts w:asciiTheme="majorBidi" w:hAnsiTheme="majorBidi" w:cstheme="majorBidi"/>
        </w:rPr>
        <w:t>’</w:t>
      </w:r>
      <w:r w:rsidRPr="006B4656">
        <w:rPr>
          <w:rFonts w:asciiTheme="majorBidi" w:hAnsiTheme="majorBidi" w:cstheme="majorBidi"/>
        </w:rPr>
        <w:t>une ou l</w:t>
      </w:r>
      <w:r>
        <w:rPr>
          <w:rFonts w:asciiTheme="majorBidi" w:hAnsiTheme="majorBidi" w:cstheme="majorBidi"/>
        </w:rPr>
        <w:t>’</w:t>
      </w:r>
      <w:r w:rsidRPr="006B4656">
        <w:rPr>
          <w:rFonts w:asciiTheme="majorBidi" w:hAnsiTheme="majorBidi" w:cstheme="majorBidi"/>
        </w:rPr>
        <w:t>autre méthode décrite à la section B de l</w:t>
      </w:r>
      <w:r>
        <w:rPr>
          <w:rFonts w:asciiTheme="majorBidi" w:hAnsiTheme="majorBidi" w:cstheme="majorBidi"/>
        </w:rPr>
        <w:t>’</w:t>
      </w:r>
      <w:r w:rsidRPr="006B4656">
        <w:rPr>
          <w:rFonts w:asciiTheme="majorBidi" w:hAnsiTheme="majorBidi" w:cstheme="majorBidi"/>
        </w:rPr>
        <w:t>annexe 5 du présent Règlement, le pneumatique doit satisfaire aux prescriptions suivantes :</w:t>
      </w:r>
      <w:r>
        <w:rPr>
          <w:rFonts w:asciiTheme="majorBidi" w:hAnsiTheme="majorBidi" w:cstheme="majorBidi"/>
        </w:rPr>
        <w:t xml:space="preserve"> </w:t>
      </w:r>
      <w:r w:rsidRPr="00950ECA">
        <w:rPr>
          <w:lang w:val="fr-FR"/>
        </w:rPr>
        <w:t>…</w:t>
      </w:r>
      <w:r>
        <w:rPr>
          <w:lang w:val="fr-FR"/>
        </w:rPr>
        <w:t> ».</w:t>
      </w:r>
    </w:p>
    <w:p w14:paraId="7C4D2405" w14:textId="77777777" w:rsidR="006C39AC" w:rsidRPr="002164DB" w:rsidRDefault="006C39AC" w:rsidP="006C39AC">
      <w:pPr>
        <w:pStyle w:val="SingleTxtG"/>
        <w:rPr>
          <w:lang w:val="fr-FR"/>
        </w:rPr>
      </w:pPr>
      <w:r w:rsidRPr="002164DB">
        <w:rPr>
          <w:i/>
          <w:iCs/>
          <w:lang w:val="fr-FR"/>
        </w:rPr>
        <w:t>Paragraphe 6.2.3,</w:t>
      </w:r>
      <w:r w:rsidRPr="002164DB">
        <w:rPr>
          <w:lang w:val="fr-FR"/>
        </w:rPr>
        <w:t xml:space="preserve"> lire :</w:t>
      </w:r>
    </w:p>
    <w:p w14:paraId="366BBD04" w14:textId="77777777" w:rsidR="006C39AC" w:rsidRPr="00950ECA" w:rsidRDefault="006C39AC" w:rsidP="006C39AC">
      <w:pPr>
        <w:pStyle w:val="SingleTxtG"/>
        <w:ind w:left="2268" w:hanging="1134"/>
        <w:rPr>
          <w:lang w:val="fr-FR"/>
        </w:rPr>
      </w:pPr>
      <w:r>
        <w:rPr>
          <w:bCs/>
          <w:lang w:val="fr-FR"/>
        </w:rPr>
        <w:t>« </w:t>
      </w:r>
      <w:r w:rsidRPr="00950ECA">
        <w:rPr>
          <w:bCs/>
          <w:lang w:val="fr-FR"/>
        </w:rPr>
        <w:t>6.2.3</w:t>
      </w:r>
      <w:r w:rsidRPr="00950ECA">
        <w:rPr>
          <w:bCs/>
          <w:lang w:val="fr-FR"/>
        </w:rPr>
        <w:tab/>
      </w:r>
      <w:r w:rsidRPr="006B4656">
        <w:rPr>
          <w:rFonts w:asciiTheme="majorBidi" w:hAnsiTheme="majorBidi" w:cstheme="majorBidi"/>
          <w:bCs/>
        </w:rPr>
        <w:tab/>
      </w:r>
      <w:r w:rsidRPr="006B4656">
        <w:rPr>
          <w:rFonts w:asciiTheme="majorBidi" w:hAnsiTheme="majorBidi" w:cstheme="majorBidi"/>
        </w:rPr>
        <w:t>Pour les pneumatiques de la classe C3, lors d</w:t>
      </w:r>
      <w:r>
        <w:rPr>
          <w:rFonts w:asciiTheme="majorBidi" w:hAnsiTheme="majorBidi" w:cstheme="majorBidi"/>
        </w:rPr>
        <w:t>’</w:t>
      </w:r>
      <w:r w:rsidRPr="006B4656">
        <w:rPr>
          <w:rFonts w:asciiTheme="majorBidi" w:hAnsiTheme="majorBidi" w:cstheme="majorBidi"/>
        </w:rPr>
        <w:t>un essai exécuté conformément à l</w:t>
      </w:r>
      <w:r>
        <w:rPr>
          <w:rFonts w:asciiTheme="majorBidi" w:hAnsiTheme="majorBidi" w:cstheme="majorBidi"/>
        </w:rPr>
        <w:t>’</w:t>
      </w:r>
      <w:r w:rsidRPr="006B4656">
        <w:rPr>
          <w:rFonts w:asciiTheme="majorBidi" w:hAnsiTheme="majorBidi" w:cstheme="majorBidi"/>
        </w:rPr>
        <w:t>une ou l</w:t>
      </w:r>
      <w:r>
        <w:rPr>
          <w:rFonts w:asciiTheme="majorBidi" w:hAnsiTheme="majorBidi" w:cstheme="majorBidi"/>
        </w:rPr>
        <w:t>’</w:t>
      </w:r>
      <w:r w:rsidRPr="006B4656">
        <w:rPr>
          <w:rFonts w:asciiTheme="majorBidi" w:hAnsiTheme="majorBidi" w:cstheme="majorBidi"/>
        </w:rPr>
        <w:t>autre méthode décrite à la section B de l</w:t>
      </w:r>
      <w:r>
        <w:rPr>
          <w:rFonts w:asciiTheme="majorBidi" w:hAnsiTheme="majorBidi" w:cstheme="majorBidi"/>
        </w:rPr>
        <w:t>’</w:t>
      </w:r>
      <w:r w:rsidRPr="006B4656">
        <w:rPr>
          <w:rFonts w:asciiTheme="majorBidi" w:hAnsiTheme="majorBidi" w:cstheme="majorBidi"/>
        </w:rPr>
        <w:t>annexe 5 du présent Règlement, le pneumatique doit satisfaire aux prescriptions suivantes :</w:t>
      </w:r>
      <w:r w:rsidRPr="00950ECA">
        <w:rPr>
          <w:lang w:val="fr-FR"/>
        </w:rPr>
        <w:t xml:space="preserve"> …</w:t>
      </w:r>
      <w:r>
        <w:rPr>
          <w:lang w:val="fr-FR"/>
        </w:rPr>
        <w:t> ».</w:t>
      </w:r>
    </w:p>
    <w:p w14:paraId="5E3F1D31" w14:textId="77777777" w:rsidR="006C39AC" w:rsidRPr="00950ECA" w:rsidRDefault="006C39AC" w:rsidP="006C39AC">
      <w:pPr>
        <w:pStyle w:val="SingleTxtG"/>
        <w:rPr>
          <w:lang w:val="fr-FR"/>
        </w:rPr>
      </w:pPr>
      <w:r w:rsidRPr="00950ECA">
        <w:rPr>
          <w:i/>
          <w:iCs/>
          <w:lang w:val="fr-FR"/>
        </w:rPr>
        <w:t>Paragraphes 6.4.1 et 6.4.1.1,</w:t>
      </w:r>
      <w:r w:rsidRPr="00950ECA">
        <w:rPr>
          <w:lang w:val="fr-FR"/>
        </w:rPr>
        <w:t xml:space="preserve"> lire :</w:t>
      </w:r>
    </w:p>
    <w:p w14:paraId="364FB95E" w14:textId="77777777" w:rsidR="006C39AC" w:rsidRPr="00950ECA" w:rsidRDefault="006C39AC" w:rsidP="006C39AC">
      <w:pPr>
        <w:pStyle w:val="SingleTxtG"/>
        <w:ind w:left="2268" w:hanging="1134"/>
        <w:rPr>
          <w:lang w:val="fr-FR"/>
        </w:rPr>
      </w:pPr>
      <w:r>
        <w:rPr>
          <w:lang w:val="fr-FR"/>
        </w:rPr>
        <w:t>« </w:t>
      </w:r>
      <w:r w:rsidRPr="00950ECA">
        <w:rPr>
          <w:lang w:val="fr-FR"/>
        </w:rPr>
        <w:t>6.4.1</w:t>
      </w:r>
      <w:r w:rsidRPr="00950ECA">
        <w:rPr>
          <w:lang w:val="fr-FR"/>
        </w:rPr>
        <w:tab/>
      </w:r>
      <w:r w:rsidRPr="006B4656">
        <w:rPr>
          <w:rFonts w:asciiTheme="majorBidi" w:hAnsiTheme="majorBidi" w:cstheme="majorBidi"/>
          <w:szCs w:val="24"/>
        </w:rPr>
        <w:t xml:space="preserve">Prescriptions relatives aux performances </w:t>
      </w:r>
      <w:r w:rsidRPr="00950ECA">
        <w:rPr>
          <w:rFonts w:asciiTheme="majorBidi" w:hAnsiTheme="majorBidi" w:cstheme="majorBidi"/>
          <w:strike/>
          <w:szCs w:val="24"/>
        </w:rPr>
        <w:t>du pneumatique</w:t>
      </w:r>
      <w:r w:rsidRPr="006B4656">
        <w:rPr>
          <w:rFonts w:asciiTheme="majorBidi" w:hAnsiTheme="majorBidi" w:cstheme="majorBidi"/>
          <w:szCs w:val="24"/>
        </w:rPr>
        <w:t xml:space="preserve"> sur la neige</w:t>
      </w:r>
      <w:r>
        <w:rPr>
          <w:rFonts w:asciiTheme="majorBidi" w:hAnsiTheme="majorBidi" w:cstheme="majorBidi"/>
          <w:szCs w:val="24"/>
        </w:rPr>
        <w:t xml:space="preserve"> </w:t>
      </w:r>
      <w:r w:rsidRPr="00950ECA">
        <w:rPr>
          <w:rFonts w:asciiTheme="majorBidi" w:hAnsiTheme="majorBidi" w:cstheme="majorBidi"/>
          <w:b/>
          <w:bCs/>
          <w:szCs w:val="24"/>
        </w:rPr>
        <w:t>pour les pneumatiques des classes C1, C2 et C3</w:t>
      </w:r>
    </w:p>
    <w:p w14:paraId="2B871973" w14:textId="77777777" w:rsidR="006C39AC" w:rsidRPr="00BD2998" w:rsidRDefault="006C39AC" w:rsidP="006C39AC">
      <w:pPr>
        <w:pStyle w:val="SingleTxtG"/>
        <w:ind w:left="2268" w:hanging="1134"/>
        <w:rPr>
          <w:strike/>
          <w:lang w:val="fr-FR"/>
        </w:rPr>
      </w:pPr>
      <w:r w:rsidRPr="00BD2998">
        <w:rPr>
          <w:strike/>
          <w:lang w:val="fr-FR"/>
        </w:rPr>
        <w:t>6.4.1.1</w:t>
      </w:r>
      <w:r w:rsidRPr="00BD2998">
        <w:rPr>
          <w:strike/>
          <w:lang w:val="fr-FR"/>
        </w:rPr>
        <w:tab/>
        <w:t>Pneumatiques des classes C1, C2 et C3</w:t>
      </w:r>
    </w:p>
    <w:p w14:paraId="78E8237F" w14:textId="77777777" w:rsidR="006C39AC" w:rsidRPr="00BD2998" w:rsidRDefault="006C39AC" w:rsidP="006C39AC">
      <w:pPr>
        <w:pStyle w:val="SingleTxtG"/>
        <w:ind w:left="2268"/>
        <w:rPr>
          <w:lang w:val="fr-FR"/>
        </w:rPr>
      </w:pPr>
      <w:r w:rsidRPr="00BD2998">
        <w:rPr>
          <w:lang w:val="fr-FR"/>
        </w:rPr>
        <w:tab/>
      </w:r>
      <w:bookmarkStart w:id="2" w:name="_Hlk74637295"/>
      <w:r w:rsidRPr="006B4656">
        <w:rPr>
          <w:rFonts w:asciiTheme="majorBidi" w:hAnsiTheme="majorBidi" w:cstheme="majorBidi"/>
        </w:rPr>
        <w:t>La valeur minimale de l</w:t>
      </w:r>
      <w:r>
        <w:rPr>
          <w:rFonts w:asciiTheme="majorBidi" w:hAnsiTheme="majorBidi" w:cstheme="majorBidi"/>
        </w:rPr>
        <w:t>’</w:t>
      </w:r>
      <w:r w:rsidRPr="006B4656">
        <w:rPr>
          <w:rFonts w:asciiTheme="majorBidi" w:hAnsiTheme="majorBidi" w:cstheme="majorBidi"/>
        </w:rPr>
        <w:t>indice de performances sur la neige, calculée selon la procédure décrite à l</w:t>
      </w:r>
      <w:r>
        <w:rPr>
          <w:rFonts w:asciiTheme="majorBidi" w:hAnsiTheme="majorBidi" w:cstheme="majorBidi"/>
        </w:rPr>
        <w:t>’</w:t>
      </w:r>
      <w:r w:rsidRPr="006B4656">
        <w:rPr>
          <w:rFonts w:asciiTheme="majorBidi" w:hAnsiTheme="majorBidi" w:cstheme="majorBidi"/>
        </w:rPr>
        <w:t>annexe 7 et comparée à la valeur pour le SRTT, doit satisfaire aux prescriptions suivantes </w:t>
      </w:r>
      <w:r w:rsidRPr="00BD2998">
        <w:rPr>
          <w:lang w:val="fr-FR"/>
        </w:rPr>
        <w:t>:</w:t>
      </w:r>
      <w:bookmarkEnd w:id="2"/>
      <w:r w:rsidRPr="00BD2998">
        <w:rPr>
          <w:lang w:val="fr-FR"/>
        </w:rPr>
        <w:t xml:space="preserve"> …</w:t>
      </w:r>
      <w:r>
        <w:rPr>
          <w:lang w:val="fr-FR"/>
        </w:rPr>
        <w:t> ».</w:t>
      </w:r>
    </w:p>
    <w:p w14:paraId="7CA6AD5A" w14:textId="77777777" w:rsidR="006C39AC" w:rsidRPr="00BD2998" w:rsidRDefault="006C39AC" w:rsidP="006C39AC">
      <w:pPr>
        <w:pStyle w:val="SingleTxtG"/>
        <w:rPr>
          <w:lang w:val="fr-FR"/>
        </w:rPr>
      </w:pPr>
      <w:r w:rsidRPr="00BD2998">
        <w:rPr>
          <w:i/>
          <w:iCs/>
          <w:lang w:val="fr-FR"/>
        </w:rPr>
        <w:t>Ajouter le nouveau paragraphe 6.4.2</w:t>
      </w:r>
      <w:r w:rsidRPr="00F50958">
        <w:rPr>
          <w:lang w:val="fr-FR"/>
        </w:rPr>
        <w:t>,</w:t>
      </w:r>
      <w:r>
        <w:rPr>
          <w:i/>
          <w:iCs/>
          <w:lang w:val="fr-FR"/>
        </w:rPr>
        <w:t xml:space="preserve"> </w:t>
      </w:r>
      <w:r w:rsidRPr="00BD2998">
        <w:rPr>
          <w:lang w:val="fr-FR"/>
        </w:rPr>
        <w:t>comme suit :</w:t>
      </w:r>
    </w:p>
    <w:p w14:paraId="21555D65" w14:textId="77777777" w:rsidR="006C39AC" w:rsidRPr="00BD2998" w:rsidRDefault="006C39AC" w:rsidP="006C39AC">
      <w:pPr>
        <w:pStyle w:val="SingleTxtG"/>
        <w:ind w:left="2268" w:hanging="1134"/>
        <w:rPr>
          <w:b/>
          <w:lang w:val="fr-FR"/>
        </w:rPr>
      </w:pPr>
      <w:r>
        <w:rPr>
          <w:spacing w:val="-4"/>
          <w:lang w:val="fr-FR"/>
        </w:rPr>
        <w:t>« </w:t>
      </w:r>
      <w:r w:rsidRPr="00BD2998">
        <w:rPr>
          <w:b/>
          <w:bCs/>
          <w:spacing w:val="-4"/>
          <w:lang w:val="fr-FR"/>
        </w:rPr>
        <w:t>6.</w:t>
      </w:r>
      <w:r w:rsidRPr="00BD2998">
        <w:rPr>
          <w:b/>
          <w:spacing w:val="-4"/>
          <w:lang w:val="fr-FR"/>
        </w:rPr>
        <w:t>4.2</w:t>
      </w:r>
      <w:r w:rsidRPr="00BD2998">
        <w:rPr>
          <w:b/>
          <w:bCs/>
          <w:spacing w:val="-4"/>
          <w:lang w:val="fr-FR"/>
        </w:rPr>
        <w:tab/>
      </w:r>
      <w:r w:rsidRPr="00BD2998">
        <w:rPr>
          <w:b/>
          <w:lang w:val="fr-FR"/>
        </w:rPr>
        <w:t>Prescriptions relatives aux performance</w:t>
      </w:r>
      <w:r>
        <w:rPr>
          <w:b/>
          <w:lang w:val="fr-FR"/>
        </w:rPr>
        <w:t>s</w:t>
      </w:r>
      <w:r w:rsidRPr="00BD2998">
        <w:rPr>
          <w:b/>
          <w:lang w:val="fr-FR"/>
        </w:rPr>
        <w:t xml:space="preserve"> sur </w:t>
      </w:r>
      <w:r>
        <w:rPr>
          <w:b/>
          <w:lang w:val="fr-FR"/>
        </w:rPr>
        <w:t xml:space="preserve">la </w:t>
      </w:r>
      <w:r w:rsidRPr="00BD2998">
        <w:rPr>
          <w:b/>
          <w:lang w:val="fr-FR"/>
        </w:rPr>
        <w:t>glace pour les pneu</w:t>
      </w:r>
      <w:r>
        <w:rPr>
          <w:b/>
          <w:lang w:val="fr-FR"/>
        </w:rPr>
        <w:t>matiques</w:t>
      </w:r>
      <w:r w:rsidRPr="00BD2998">
        <w:rPr>
          <w:b/>
          <w:lang w:val="fr-FR"/>
        </w:rPr>
        <w:t xml:space="preserve"> de classe C1 </w:t>
      </w:r>
      <w:r>
        <w:rPr>
          <w:b/>
          <w:lang w:val="fr-FR"/>
        </w:rPr>
        <w:t xml:space="preserve">répertoriés </w:t>
      </w:r>
      <w:r w:rsidRPr="00BD2998">
        <w:rPr>
          <w:b/>
          <w:lang w:val="fr-FR"/>
        </w:rPr>
        <w:t>comme pneu</w:t>
      </w:r>
      <w:r>
        <w:rPr>
          <w:b/>
          <w:lang w:val="fr-FR"/>
        </w:rPr>
        <w:t>matiques</w:t>
      </w:r>
      <w:r w:rsidRPr="00BD2998">
        <w:rPr>
          <w:b/>
          <w:lang w:val="fr-FR"/>
        </w:rPr>
        <w:t xml:space="preserve"> glace</w:t>
      </w:r>
    </w:p>
    <w:p w14:paraId="62EC9D5E" w14:textId="77777777" w:rsidR="006C39AC" w:rsidRPr="00BD2998" w:rsidRDefault="006C39AC" w:rsidP="006C39AC">
      <w:pPr>
        <w:pStyle w:val="SingleTxtG"/>
        <w:ind w:left="2268"/>
        <w:rPr>
          <w:b/>
          <w:lang w:val="fr-FR"/>
        </w:rPr>
      </w:pPr>
      <w:bookmarkStart w:id="3" w:name="_Hlk74639018"/>
      <w:r w:rsidRPr="00BD2998">
        <w:rPr>
          <w:b/>
          <w:lang w:val="fr-FR"/>
        </w:rPr>
        <w:t xml:space="preserve">Pour </w:t>
      </w:r>
      <w:r>
        <w:rPr>
          <w:b/>
          <w:lang w:val="fr-FR"/>
        </w:rPr>
        <w:t>être répertorié comme pneumatique glace, un</w:t>
      </w:r>
      <w:r w:rsidRPr="00BD2998">
        <w:rPr>
          <w:b/>
          <w:lang w:val="fr-FR"/>
        </w:rPr>
        <w:t xml:space="preserve"> pneumatique</w:t>
      </w:r>
      <w:r>
        <w:rPr>
          <w:b/>
          <w:lang w:val="fr-FR"/>
        </w:rPr>
        <w:t xml:space="preserve"> </w:t>
      </w:r>
      <w:r w:rsidRPr="00A06651">
        <w:rPr>
          <w:b/>
          <w:lang w:val="fr-FR"/>
        </w:rPr>
        <w:t>pour conditions de neige extrêmes</w:t>
      </w:r>
      <w:r w:rsidRPr="00BD2998">
        <w:rPr>
          <w:b/>
          <w:lang w:val="fr-FR"/>
        </w:rPr>
        <w:t xml:space="preserve"> </w:t>
      </w:r>
      <w:r>
        <w:rPr>
          <w:b/>
          <w:lang w:val="fr-FR"/>
        </w:rPr>
        <w:t xml:space="preserve">doit satisfaire à la valeur minimale d’adhérence sur la glace (indice d’adhérence sur glace), qui est </w:t>
      </w:r>
      <w:r w:rsidRPr="00BD2998">
        <w:rPr>
          <w:b/>
          <w:lang w:val="fr-FR"/>
        </w:rPr>
        <w:t>calculée selon la procédure décrite à l</w:t>
      </w:r>
      <w:r>
        <w:rPr>
          <w:b/>
          <w:lang w:val="fr-FR"/>
        </w:rPr>
        <w:t>’</w:t>
      </w:r>
      <w:r w:rsidRPr="00BD2998">
        <w:rPr>
          <w:b/>
          <w:lang w:val="fr-FR"/>
        </w:rPr>
        <w:t xml:space="preserve">annexe </w:t>
      </w:r>
      <w:r>
        <w:rPr>
          <w:b/>
          <w:lang w:val="fr-FR"/>
        </w:rPr>
        <w:t>8</w:t>
      </w:r>
      <w:r w:rsidRPr="00BD2998">
        <w:rPr>
          <w:b/>
          <w:lang w:val="fr-FR"/>
        </w:rPr>
        <w:t xml:space="preserve"> et comparée à la valeur </w:t>
      </w:r>
      <w:r>
        <w:rPr>
          <w:b/>
          <w:lang w:val="fr-FR"/>
        </w:rPr>
        <w:t xml:space="preserve">enregistrée </w:t>
      </w:r>
      <w:r w:rsidRPr="00BD2998">
        <w:rPr>
          <w:b/>
          <w:lang w:val="fr-FR"/>
        </w:rPr>
        <w:t>pour le pneumatique d</w:t>
      </w:r>
      <w:r>
        <w:rPr>
          <w:b/>
          <w:lang w:val="fr-FR"/>
        </w:rPr>
        <w:t>’</w:t>
      </w:r>
      <w:r w:rsidRPr="00BD2998">
        <w:rPr>
          <w:b/>
          <w:lang w:val="fr-FR"/>
        </w:rPr>
        <w:t>essai de référence normalisé (SRTT) correspondant</w:t>
      </w:r>
      <w:r>
        <w:rPr>
          <w:b/>
          <w:lang w:val="fr-FR"/>
        </w:rPr>
        <w:t xml:space="preserve"> </w:t>
      </w:r>
      <w:r w:rsidRPr="00BD2998">
        <w:rPr>
          <w:b/>
          <w:lang w:val="fr-FR"/>
        </w:rPr>
        <w:t>:</w:t>
      </w:r>
    </w:p>
    <w:tbl>
      <w:tblPr>
        <w:tblW w:w="3954"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2268"/>
      </w:tblGrid>
      <w:tr w:rsidR="006C39AC" w:rsidRPr="00175F47" w14:paraId="066F6A94" w14:textId="77777777" w:rsidTr="00990F49">
        <w:tc>
          <w:tcPr>
            <w:tcW w:w="2132" w:type="pct"/>
            <w:tcBorders>
              <w:bottom w:val="single" w:sz="12" w:space="0" w:color="auto"/>
            </w:tcBorders>
            <w:tcMar>
              <w:left w:w="28" w:type="dxa"/>
              <w:right w:w="28" w:type="dxa"/>
            </w:tcMar>
          </w:tcPr>
          <w:p w14:paraId="2A5E0966" w14:textId="77777777" w:rsidR="006C39AC" w:rsidRPr="00175F47" w:rsidRDefault="006C39AC" w:rsidP="00990F49">
            <w:pPr>
              <w:spacing w:before="80" w:after="80" w:line="200" w:lineRule="exact"/>
              <w:jc w:val="center"/>
              <w:rPr>
                <w:b/>
                <w:bCs/>
                <w:i/>
                <w:sz w:val="16"/>
                <w:szCs w:val="16"/>
              </w:rPr>
            </w:pPr>
            <w:r w:rsidRPr="00175F47">
              <w:rPr>
                <w:b/>
                <w:bCs/>
                <w:i/>
                <w:sz w:val="16"/>
                <w:szCs w:val="16"/>
              </w:rPr>
              <w:t>Class</w:t>
            </w:r>
            <w:r>
              <w:rPr>
                <w:b/>
                <w:bCs/>
                <w:i/>
                <w:sz w:val="16"/>
                <w:szCs w:val="16"/>
              </w:rPr>
              <w:t>e de pneumatiques</w:t>
            </w:r>
          </w:p>
        </w:tc>
        <w:tc>
          <w:tcPr>
            <w:tcW w:w="2868" w:type="pct"/>
            <w:tcBorders>
              <w:bottom w:val="single" w:sz="12" w:space="0" w:color="auto"/>
            </w:tcBorders>
            <w:tcMar>
              <w:left w:w="28" w:type="dxa"/>
              <w:right w:w="28" w:type="dxa"/>
            </w:tcMar>
          </w:tcPr>
          <w:p w14:paraId="749B5742" w14:textId="77777777" w:rsidR="006C39AC" w:rsidRPr="00175F47" w:rsidRDefault="006C39AC" w:rsidP="00990F49">
            <w:pPr>
              <w:spacing w:before="80" w:after="80" w:line="200" w:lineRule="exact"/>
              <w:jc w:val="center"/>
              <w:rPr>
                <w:b/>
                <w:bCs/>
                <w:i/>
                <w:sz w:val="16"/>
                <w:szCs w:val="16"/>
              </w:rPr>
            </w:pPr>
            <w:r>
              <w:rPr>
                <w:b/>
                <w:bCs/>
                <w:i/>
                <w:sz w:val="16"/>
                <w:szCs w:val="16"/>
              </w:rPr>
              <w:t>Indice d’adhérence sur glace</w:t>
            </w:r>
          </w:p>
        </w:tc>
      </w:tr>
      <w:tr w:rsidR="006C39AC" w:rsidRPr="00175F47" w14:paraId="01A67FE4" w14:textId="77777777" w:rsidTr="00990F49">
        <w:tc>
          <w:tcPr>
            <w:tcW w:w="2132" w:type="pct"/>
            <w:tcBorders>
              <w:top w:val="single" w:sz="12" w:space="0" w:color="auto"/>
              <w:bottom w:val="nil"/>
            </w:tcBorders>
            <w:tcMar>
              <w:left w:w="28" w:type="dxa"/>
              <w:right w:w="28" w:type="dxa"/>
            </w:tcMar>
          </w:tcPr>
          <w:p w14:paraId="7B585CF2" w14:textId="77777777" w:rsidR="006C39AC" w:rsidRPr="00175F47" w:rsidRDefault="006C39AC" w:rsidP="00990F49">
            <w:pPr>
              <w:spacing w:before="80" w:after="80" w:line="200" w:lineRule="exact"/>
              <w:rPr>
                <w:b/>
                <w:bCs/>
                <w:sz w:val="18"/>
                <w:szCs w:val="18"/>
                <w:lang w:eastAsia="ja-JP"/>
              </w:rPr>
            </w:pPr>
          </w:p>
        </w:tc>
        <w:tc>
          <w:tcPr>
            <w:tcW w:w="2868" w:type="pct"/>
            <w:tcBorders>
              <w:top w:val="single" w:sz="12" w:space="0" w:color="auto"/>
              <w:bottom w:val="nil"/>
            </w:tcBorders>
            <w:tcMar>
              <w:left w:w="28" w:type="dxa"/>
              <w:right w:w="28" w:type="dxa"/>
            </w:tcMar>
          </w:tcPr>
          <w:p w14:paraId="07F29E10" w14:textId="77777777" w:rsidR="006C39AC" w:rsidRPr="00175F47" w:rsidRDefault="006C39AC" w:rsidP="00990F49">
            <w:pPr>
              <w:spacing w:before="80" w:after="80" w:line="200" w:lineRule="exact"/>
              <w:jc w:val="center"/>
              <w:rPr>
                <w:b/>
                <w:bCs/>
                <w:sz w:val="18"/>
                <w:szCs w:val="18"/>
              </w:rPr>
            </w:pPr>
            <w:r w:rsidRPr="00175F47">
              <w:rPr>
                <w:b/>
                <w:bCs/>
                <w:i/>
                <w:sz w:val="16"/>
                <w:szCs w:val="16"/>
              </w:rPr>
              <w:t>R</w:t>
            </w:r>
            <w:r>
              <w:rPr>
                <w:b/>
                <w:bCs/>
                <w:i/>
                <w:sz w:val="16"/>
                <w:szCs w:val="16"/>
              </w:rPr>
              <w:t>é</w:t>
            </w:r>
            <w:r w:rsidRPr="00175F47">
              <w:rPr>
                <w:b/>
                <w:bCs/>
                <w:i/>
                <w:sz w:val="16"/>
                <w:szCs w:val="16"/>
              </w:rPr>
              <w:t>f. = SRTT16</w:t>
            </w:r>
          </w:p>
        </w:tc>
      </w:tr>
      <w:tr w:rsidR="006C39AC" w:rsidRPr="00175F47" w14:paraId="6E401547" w14:textId="77777777" w:rsidTr="00990F49">
        <w:tc>
          <w:tcPr>
            <w:tcW w:w="2132" w:type="pct"/>
            <w:tcBorders>
              <w:top w:val="nil"/>
              <w:bottom w:val="single" w:sz="12" w:space="0" w:color="auto"/>
            </w:tcBorders>
            <w:tcMar>
              <w:left w:w="28" w:type="dxa"/>
              <w:right w:w="28" w:type="dxa"/>
            </w:tcMar>
          </w:tcPr>
          <w:p w14:paraId="6B850A85" w14:textId="77777777" w:rsidR="006C39AC" w:rsidRPr="00175F47" w:rsidRDefault="006C39AC" w:rsidP="00990F49">
            <w:pPr>
              <w:spacing w:before="80" w:after="80" w:line="200" w:lineRule="exact"/>
              <w:rPr>
                <w:b/>
                <w:bCs/>
                <w:sz w:val="18"/>
                <w:szCs w:val="18"/>
                <w:lang w:eastAsia="ja-JP"/>
              </w:rPr>
            </w:pPr>
            <w:r w:rsidRPr="00175F47">
              <w:rPr>
                <w:b/>
                <w:bCs/>
                <w:sz w:val="18"/>
                <w:szCs w:val="18"/>
                <w:lang w:eastAsia="ja-JP"/>
              </w:rPr>
              <w:t>C1</w:t>
            </w:r>
          </w:p>
        </w:tc>
        <w:tc>
          <w:tcPr>
            <w:tcW w:w="2868" w:type="pct"/>
            <w:tcBorders>
              <w:top w:val="nil"/>
              <w:bottom w:val="single" w:sz="12" w:space="0" w:color="auto"/>
            </w:tcBorders>
            <w:tcMar>
              <w:left w:w="28" w:type="dxa"/>
              <w:right w:w="28" w:type="dxa"/>
            </w:tcMar>
          </w:tcPr>
          <w:p w14:paraId="69F16F1A" w14:textId="77777777" w:rsidR="006C39AC" w:rsidRPr="00175F47" w:rsidRDefault="006C39AC" w:rsidP="00990F49">
            <w:pPr>
              <w:spacing w:before="80" w:after="80" w:line="200" w:lineRule="exact"/>
              <w:jc w:val="center"/>
              <w:rPr>
                <w:b/>
                <w:bCs/>
                <w:sz w:val="18"/>
                <w:szCs w:val="18"/>
              </w:rPr>
            </w:pPr>
            <w:r w:rsidRPr="00175F47">
              <w:rPr>
                <w:b/>
                <w:bCs/>
                <w:sz w:val="18"/>
                <w:szCs w:val="18"/>
              </w:rPr>
              <w:t>1</w:t>
            </w:r>
            <w:r>
              <w:rPr>
                <w:b/>
                <w:bCs/>
                <w:sz w:val="18"/>
                <w:szCs w:val="18"/>
              </w:rPr>
              <w:t>,</w:t>
            </w:r>
            <w:r w:rsidRPr="00175F47">
              <w:rPr>
                <w:b/>
                <w:bCs/>
                <w:sz w:val="18"/>
                <w:szCs w:val="18"/>
              </w:rPr>
              <w:t>18</w:t>
            </w:r>
          </w:p>
        </w:tc>
      </w:tr>
    </w:tbl>
    <w:bookmarkEnd w:id="3"/>
    <w:p w14:paraId="2B7D4705" w14:textId="77777777" w:rsidR="006C39AC" w:rsidRPr="006C369C" w:rsidRDefault="006C39AC" w:rsidP="006C39AC">
      <w:pPr>
        <w:pStyle w:val="SingleTxtG"/>
        <w:jc w:val="right"/>
      </w:pPr>
      <w:r w:rsidRPr="006C369C">
        <w:tab/>
      </w:r>
      <w:r>
        <w:rPr>
          <w:lang w:val="fr-FR"/>
        </w:rPr>
        <w:t>»</w:t>
      </w:r>
      <w:r>
        <w:t>.</w:t>
      </w:r>
    </w:p>
    <w:p w14:paraId="001A58F9" w14:textId="77777777" w:rsidR="006C39AC" w:rsidRPr="00175F47" w:rsidRDefault="006C39AC" w:rsidP="006C39AC">
      <w:pPr>
        <w:pStyle w:val="SingleTxtG"/>
      </w:pPr>
      <w:r>
        <w:rPr>
          <w:i/>
          <w:iCs/>
        </w:rPr>
        <w:t xml:space="preserve">Paragraphe </w:t>
      </w:r>
      <w:r w:rsidRPr="00175F47">
        <w:rPr>
          <w:i/>
          <w:iCs/>
        </w:rPr>
        <w:t>6.5</w:t>
      </w:r>
      <w:r>
        <w:rPr>
          <w:i/>
          <w:iCs/>
        </w:rPr>
        <w:t>,</w:t>
      </w:r>
      <w:r>
        <w:t xml:space="preserve"> lire :</w:t>
      </w:r>
    </w:p>
    <w:p w14:paraId="0DD3E6E2" w14:textId="77777777" w:rsidR="006C39AC" w:rsidRPr="0051653B" w:rsidRDefault="006C39AC" w:rsidP="006C39AC">
      <w:pPr>
        <w:pStyle w:val="SingleTxtG"/>
        <w:ind w:left="2268" w:hanging="1134"/>
        <w:rPr>
          <w:bCs/>
        </w:rPr>
      </w:pPr>
      <w:r>
        <w:rPr>
          <w:bCs/>
        </w:rPr>
        <w:t>« </w:t>
      </w:r>
      <w:r w:rsidRPr="0051653B">
        <w:rPr>
          <w:bCs/>
        </w:rPr>
        <w:t>6.5</w:t>
      </w:r>
      <w:r w:rsidRPr="0051653B">
        <w:rPr>
          <w:bCs/>
        </w:rPr>
        <w:tab/>
      </w:r>
      <w:r w:rsidRPr="006B4656">
        <w:rPr>
          <w:rFonts w:asciiTheme="majorBidi" w:hAnsiTheme="majorBidi" w:cstheme="majorBidi"/>
          <w:bCs/>
        </w:rPr>
        <w:t xml:space="preserve">Pour être classé dans la </w:t>
      </w:r>
      <w:r w:rsidRPr="006B4656">
        <w:rPr>
          <w:rFonts w:asciiTheme="majorBidi" w:hAnsiTheme="majorBidi" w:cstheme="majorBidi"/>
        </w:rPr>
        <w:t xml:space="preserve">catégorie </w:t>
      </w:r>
      <w:r w:rsidRPr="002374CC">
        <w:rPr>
          <w:rFonts w:asciiTheme="majorBidi" w:hAnsiTheme="majorBidi" w:cstheme="majorBidi"/>
        </w:rPr>
        <w:t>“</w:t>
      </w:r>
      <w:r w:rsidRPr="006B4656">
        <w:rPr>
          <w:rFonts w:asciiTheme="majorBidi" w:hAnsiTheme="majorBidi" w:cstheme="majorBidi"/>
        </w:rPr>
        <w:t>pneumatique traction</w:t>
      </w:r>
      <w:r w:rsidRPr="002374CC">
        <w:rPr>
          <w:rFonts w:asciiTheme="majorBidi" w:hAnsiTheme="majorBidi" w:cstheme="majorBidi"/>
        </w:rPr>
        <w:t>”</w:t>
      </w:r>
      <w:r w:rsidRPr="006B4656">
        <w:rPr>
          <w:rFonts w:asciiTheme="majorBidi" w:hAnsiTheme="majorBidi" w:cstheme="majorBidi"/>
          <w:bCs/>
        </w:rPr>
        <w:t xml:space="preserve">, un </w:t>
      </w:r>
      <w:r w:rsidRPr="006B4656">
        <w:rPr>
          <w:rFonts w:asciiTheme="majorBidi" w:hAnsiTheme="majorBidi" w:cstheme="majorBidi"/>
        </w:rPr>
        <w:t xml:space="preserve">pneumatique doit satisfaire à </w:t>
      </w:r>
      <w:r w:rsidRPr="0051653B">
        <w:rPr>
          <w:rFonts w:asciiTheme="majorBidi" w:hAnsiTheme="majorBidi" w:cstheme="majorBidi"/>
          <w:strike/>
        </w:rPr>
        <w:t>l</w:t>
      </w:r>
      <w:r>
        <w:rPr>
          <w:rFonts w:asciiTheme="majorBidi" w:hAnsiTheme="majorBidi" w:cstheme="majorBidi"/>
          <w:strike/>
        </w:rPr>
        <w:t>’</w:t>
      </w:r>
      <w:r w:rsidRPr="0051653B">
        <w:rPr>
          <w:rFonts w:asciiTheme="majorBidi" w:hAnsiTheme="majorBidi" w:cstheme="majorBidi"/>
          <w:strike/>
        </w:rPr>
        <w:t xml:space="preserve">une au moins des </w:t>
      </w:r>
      <w:r w:rsidRPr="0051653B">
        <w:rPr>
          <w:rFonts w:asciiTheme="majorBidi" w:hAnsiTheme="majorBidi" w:cstheme="majorBidi"/>
          <w:bCs/>
          <w:strike/>
        </w:rPr>
        <w:t>conditions</w:t>
      </w:r>
      <w:r w:rsidRPr="006B4656">
        <w:rPr>
          <w:rFonts w:asciiTheme="majorBidi" w:hAnsiTheme="majorBidi" w:cstheme="majorBidi"/>
          <w:bCs/>
        </w:rPr>
        <w:t xml:space="preserve"> </w:t>
      </w:r>
      <w:r w:rsidRPr="0051653B">
        <w:rPr>
          <w:rFonts w:asciiTheme="majorBidi" w:hAnsiTheme="majorBidi" w:cstheme="majorBidi"/>
          <w:b/>
        </w:rPr>
        <w:t>la condition</w:t>
      </w:r>
      <w:r>
        <w:rPr>
          <w:rFonts w:asciiTheme="majorBidi" w:hAnsiTheme="majorBidi" w:cstheme="majorBidi"/>
          <w:bCs/>
        </w:rPr>
        <w:t xml:space="preserve"> </w:t>
      </w:r>
      <w:r w:rsidRPr="006B4656">
        <w:rPr>
          <w:rFonts w:asciiTheme="majorBidi" w:hAnsiTheme="majorBidi" w:cstheme="majorBidi"/>
          <w:bCs/>
        </w:rPr>
        <w:t>du paragraphe 6.5.1 ci</w:t>
      </w:r>
      <w:r>
        <w:rPr>
          <w:rFonts w:asciiTheme="majorBidi" w:hAnsiTheme="majorBidi" w:cstheme="majorBidi"/>
          <w:bCs/>
        </w:rPr>
        <w:noBreakHyphen/>
      </w:r>
      <w:r w:rsidRPr="006B4656">
        <w:rPr>
          <w:rFonts w:asciiTheme="majorBidi" w:hAnsiTheme="majorBidi" w:cstheme="majorBidi"/>
          <w:bCs/>
        </w:rPr>
        <w:t>dessous</w:t>
      </w:r>
      <w:r w:rsidRPr="0051653B">
        <w:rPr>
          <w:bCs/>
        </w:rPr>
        <w:t>.</w:t>
      </w:r>
      <w:r>
        <w:rPr>
          <w:bCs/>
        </w:rPr>
        <w:t> ».</w:t>
      </w:r>
    </w:p>
    <w:p w14:paraId="154D15D7" w14:textId="77777777" w:rsidR="006C39AC" w:rsidRPr="0051653B" w:rsidRDefault="006C39AC" w:rsidP="006C39AC">
      <w:pPr>
        <w:pStyle w:val="SingleTxtG"/>
        <w:rPr>
          <w:lang w:val="fr-FR"/>
        </w:rPr>
      </w:pPr>
      <w:r w:rsidRPr="0051653B">
        <w:rPr>
          <w:i/>
          <w:iCs/>
          <w:lang w:val="fr-FR"/>
        </w:rPr>
        <w:lastRenderedPageBreak/>
        <w:t>Paragraphe 6.5.1,</w:t>
      </w:r>
      <w:r w:rsidRPr="0051653B">
        <w:rPr>
          <w:lang w:val="fr-FR"/>
        </w:rPr>
        <w:t xml:space="preserve"> lire :</w:t>
      </w:r>
    </w:p>
    <w:p w14:paraId="494BA19E" w14:textId="77777777" w:rsidR="006C39AC" w:rsidRPr="0051653B" w:rsidRDefault="006C39AC" w:rsidP="006C39AC">
      <w:pPr>
        <w:pStyle w:val="SingleTxtG"/>
        <w:ind w:left="2268" w:hanging="1134"/>
        <w:rPr>
          <w:bCs/>
          <w:lang w:val="fr-FR"/>
        </w:rPr>
      </w:pPr>
      <w:r>
        <w:rPr>
          <w:lang w:val="fr-FR"/>
        </w:rPr>
        <w:t>« </w:t>
      </w:r>
      <w:r w:rsidRPr="0051653B">
        <w:rPr>
          <w:lang w:val="fr-FR"/>
        </w:rPr>
        <w:t>6.5.1</w:t>
      </w:r>
      <w:r w:rsidRPr="0051653B">
        <w:rPr>
          <w:lang w:val="fr-FR"/>
        </w:rPr>
        <w:tab/>
      </w:r>
      <w:r w:rsidRPr="006B4656">
        <w:rPr>
          <w:rFonts w:asciiTheme="majorBidi" w:hAnsiTheme="majorBidi" w:cstheme="majorBidi"/>
          <w:bCs/>
        </w:rPr>
        <w:t xml:space="preserve">Sur toute </w:t>
      </w:r>
      <w:r w:rsidRPr="006B4656">
        <w:rPr>
          <w:rFonts w:asciiTheme="majorBidi" w:hAnsiTheme="majorBidi" w:cstheme="majorBidi"/>
        </w:rPr>
        <w:t>sa</w:t>
      </w:r>
      <w:r w:rsidRPr="006B4656">
        <w:rPr>
          <w:rFonts w:asciiTheme="majorBidi" w:hAnsiTheme="majorBidi" w:cstheme="majorBidi"/>
          <w:bCs/>
        </w:rPr>
        <w:t xml:space="preserve"> circonférence, le pneumatique doit comporter au minimum deux nervures, chacune comprenant un minimum de 30 blocs séparés par des rainures ou des lamelles dont la profondeur minimale doit correspondre à la moitié de la profondeur des sculptures. L</w:t>
      </w:r>
      <w:r>
        <w:rPr>
          <w:rFonts w:asciiTheme="majorBidi" w:hAnsiTheme="majorBidi" w:cstheme="majorBidi"/>
          <w:bCs/>
        </w:rPr>
        <w:t>’</w:t>
      </w:r>
      <w:r w:rsidRPr="006B4656">
        <w:rPr>
          <w:rFonts w:asciiTheme="majorBidi" w:hAnsiTheme="majorBidi" w:cstheme="majorBidi"/>
          <w:bCs/>
        </w:rPr>
        <w:t>option consistant à soumettre le pneumatique à un essai physique ne sera proposée qu</w:t>
      </w:r>
      <w:r>
        <w:rPr>
          <w:rFonts w:asciiTheme="majorBidi" w:hAnsiTheme="majorBidi" w:cstheme="majorBidi"/>
          <w:bCs/>
        </w:rPr>
        <w:t>’</w:t>
      </w:r>
      <w:r w:rsidRPr="006B4656">
        <w:rPr>
          <w:rFonts w:asciiTheme="majorBidi" w:hAnsiTheme="majorBidi" w:cstheme="majorBidi"/>
          <w:bCs/>
        </w:rPr>
        <w:t>à un stade ultérieur, à la suite d</w:t>
      </w:r>
      <w:r>
        <w:rPr>
          <w:rFonts w:asciiTheme="majorBidi" w:hAnsiTheme="majorBidi" w:cstheme="majorBidi"/>
          <w:bCs/>
        </w:rPr>
        <w:t>’</w:t>
      </w:r>
      <w:r w:rsidRPr="006B4656">
        <w:rPr>
          <w:rFonts w:asciiTheme="majorBidi" w:hAnsiTheme="majorBidi" w:cstheme="majorBidi"/>
          <w:bCs/>
        </w:rPr>
        <w:t xml:space="preserve">un nouvel amendement au Règlement dans lequel il sera fait référence </w:t>
      </w:r>
      <w:r w:rsidRPr="0051653B">
        <w:rPr>
          <w:rFonts w:asciiTheme="majorBidi" w:hAnsiTheme="majorBidi" w:cstheme="majorBidi"/>
          <w:bCs/>
          <w:strike/>
        </w:rPr>
        <w:t>à une</w:t>
      </w:r>
      <w:r w:rsidRPr="006B4656">
        <w:rPr>
          <w:rFonts w:asciiTheme="majorBidi" w:hAnsiTheme="majorBidi" w:cstheme="majorBidi"/>
          <w:bCs/>
        </w:rPr>
        <w:t xml:space="preserve"> </w:t>
      </w:r>
      <w:r w:rsidRPr="0051653B">
        <w:rPr>
          <w:rFonts w:asciiTheme="majorBidi" w:hAnsiTheme="majorBidi" w:cstheme="majorBidi"/>
          <w:b/>
        </w:rPr>
        <w:t>aux</w:t>
      </w:r>
      <w:r>
        <w:rPr>
          <w:rFonts w:asciiTheme="majorBidi" w:hAnsiTheme="majorBidi" w:cstheme="majorBidi"/>
          <w:bCs/>
        </w:rPr>
        <w:t xml:space="preserve"> </w:t>
      </w:r>
      <w:r w:rsidRPr="006B4656">
        <w:rPr>
          <w:rFonts w:asciiTheme="majorBidi" w:hAnsiTheme="majorBidi" w:cstheme="majorBidi"/>
          <w:bCs/>
        </w:rPr>
        <w:t>méthode</w:t>
      </w:r>
      <w:r w:rsidRPr="0051653B">
        <w:rPr>
          <w:rFonts w:asciiTheme="majorBidi" w:hAnsiTheme="majorBidi" w:cstheme="majorBidi"/>
          <w:b/>
        </w:rPr>
        <w:t>s</w:t>
      </w:r>
      <w:r w:rsidRPr="006B4656">
        <w:rPr>
          <w:rFonts w:asciiTheme="majorBidi" w:hAnsiTheme="majorBidi" w:cstheme="majorBidi"/>
          <w:bCs/>
        </w:rPr>
        <w:t xml:space="preserve"> d</w:t>
      </w:r>
      <w:r>
        <w:rPr>
          <w:rFonts w:asciiTheme="majorBidi" w:hAnsiTheme="majorBidi" w:cstheme="majorBidi"/>
          <w:bCs/>
        </w:rPr>
        <w:t>’</w:t>
      </w:r>
      <w:r w:rsidRPr="006B4656">
        <w:rPr>
          <w:rFonts w:asciiTheme="majorBidi" w:hAnsiTheme="majorBidi" w:cstheme="majorBidi"/>
          <w:bCs/>
        </w:rPr>
        <w:t>essai appropriée</w:t>
      </w:r>
      <w:r w:rsidRPr="0051653B">
        <w:rPr>
          <w:rFonts w:asciiTheme="majorBidi" w:hAnsiTheme="majorBidi" w:cstheme="majorBidi"/>
          <w:b/>
        </w:rPr>
        <w:t>s</w:t>
      </w:r>
      <w:r w:rsidRPr="006B4656">
        <w:rPr>
          <w:rFonts w:asciiTheme="majorBidi" w:hAnsiTheme="majorBidi" w:cstheme="majorBidi"/>
          <w:bCs/>
        </w:rPr>
        <w:t xml:space="preserve"> et à des valeurs limites</w:t>
      </w:r>
      <w:r w:rsidRPr="0051653B">
        <w:rPr>
          <w:bCs/>
          <w:lang w:val="fr-FR"/>
        </w:rPr>
        <w:t>.</w:t>
      </w:r>
      <w:r>
        <w:rPr>
          <w:bCs/>
          <w:lang w:val="fr-FR"/>
        </w:rPr>
        <w:t> »</w:t>
      </w:r>
      <w:r w:rsidRPr="0051653B">
        <w:rPr>
          <w:bCs/>
          <w:lang w:val="fr-FR"/>
        </w:rPr>
        <w:t>.</w:t>
      </w:r>
    </w:p>
    <w:p w14:paraId="7584057D" w14:textId="77777777" w:rsidR="006C39AC" w:rsidRPr="0051653B" w:rsidRDefault="006C39AC" w:rsidP="006C39AC">
      <w:pPr>
        <w:pStyle w:val="SingleTxtG"/>
        <w:rPr>
          <w:lang w:val="fr-FR"/>
        </w:rPr>
      </w:pPr>
      <w:r w:rsidRPr="0051653B">
        <w:rPr>
          <w:i/>
          <w:iCs/>
          <w:lang w:val="fr-FR"/>
        </w:rPr>
        <w:t>Paragraphe 6.6,</w:t>
      </w:r>
      <w:r w:rsidRPr="0051653B">
        <w:rPr>
          <w:lang w:val="fr-FR"/>
        </w:rPr>
        <w:t xml:space="preserve"> lire </w:t>
      </w:r>
    </w:p>
    <w:p w14:paraId="64D38FAF" w14:textId="77777777" w:rsidR="006C39AC" w:rsidRPr="006B4656" w:rsidRDefault="006C39AC" w:rsidP="006C39AC">
      <w:pPr>
        <w:pStyle w:val="SingleTxtG"/>
        <w:ind w:left="2268" w:hanging="1134"/>
        <w:rPr>
          <w:rFonts w:asciiTheme="majorBidi" w:hAnsiTheme="majorBidi" w:cstheme="majorBidi"/>
          <w:bCs/>
        </w:rPr>
      </w:pPr>
      <w:r>
        <w:rPr>
          <w:bCs/>
          <w:lang w:val="fr-FR"/>
        </w:rPr>
        <w:t>« </w:t>
      </w:r>
      <w:r w:rsidRPr="0051653B">
        <w:rPr>
          <w:bCs/>
          <w:lang w:val="fr-FR"/>
        </w:rPr>
        <w:t>6.6</w:t>
      </w:r>
      <w:r w:rsidRPr="0051653B">
        <w:rPr>
          <w:bCs/>
          <w:lang w:val="fr-FR"/>
        </w:rPr>
        <w:tab/>
      </w:r>
      <w:r w:rsidRPr="006B4656">
        <w:rPr>
          <w:rFonts w:asciiTheme="majorBidi" w:hAnsiTheme="majorBidi" w:cstheme="majorBidi"/>
          <w:bCs/>
        </w:rPr>
        <w:t xml:space="preserve">Pour être classé dans la </w:t>
      </w:r>
      <w:r w:rsidRPr="006B4656">
        <w:rPr>
          <w:rFonts w:asciiTheme="majorBidi" w:hAnsiTheme="majorBidi" w:cstheme="majorBidi"/>
        </w:rPr>
        <w:t xml:space="preserve">catégorie </w:t>
      </w:r>
      <w:r w:rsidRPr="002374CC">
        <w:rPr>
          <w:rFonts w:asciiTheme="majorBidi" w:hAnsiTheme="majorBidi" w:cstheme="majorBidi"/>
        </w:rPr>
        <w:t>“</w:t>
      </w:r>
      <w:r w:rsidRPr="006B4656">
        <w:rPr>
          <w:rFonts w:asciiTheme="majorBidi" w:hAnsiTheme="majorBidi" w:cstheme="majorBidi"/>
        </w:rPr>
        <w:t>pneumatique à usage spécial </w:t>
      </w:r>
      <w:r w:rsidRPr="002374CC">
        <w:rPr>
          <w:rFonts w:asciiTheme="majorBidi" w:hAnsiTheme="majorBidi" w:cstheme="majorBidi"/>
        </w:rPr>
        <w:t>”</w:t>
      </w:r>
      <w:r w:rsidRPr="006B4656">
        <w:rPr>
          <w:rFonts w:asciiTheme="majorBidi" w:hAnsiTheme="majorBidi" w:cstheme="majorBidi"/>
          <w:bCs/>
        </w:rPr>
        <w:t xml:space="preserve">, un </w:t>
      </w:r>
      <w:r w:rsidRPr="006B4656">
        <w:rPr>
          <w:rFonts w:asciiTheme="majorBidi" w:hAnsiTheme="majorBidi" w:cstheme="majorBidi"/>
        </w:rPr>
        <w:t>pneumatique doit</w:t>
      </w:r>
      <w:r w:rsidRPr="006B4656">
        <w:rPr>
          <w:rFonts w:asciiTheme="majorBidi" w:hAnsiTheme="majorBidi" w:cstheme="majorBidi"/>
          <w:bCs/>
        </w:rPr>
        <w:t xml:space="preserve"> </w:t>
      </w:r>
      <w:r w:rsidRPr="006B4656">
        <w:rPr>
          <w:rFonts w:asciiTheme="majorBidi" w:hAnsiTheme="majorBidi" w:cstheme="majorBidi"/>
        </w:rPr>
        <w:t xml:space="preserve">avoir un profil de la bande de roulement </w:t>
      </w:r>
      <w:r w:rsidRPr="006B4656">
        <w:rPr>
          <w:rFonts w:asciiTheme="majorBidi" w:hAnsiTheme="majorBidi" w:cstheme="majorBidi"/>
          <w:bCs/>
        </w:rPr>
        <w:t xml:space="preserve">comportant des éléments-blocs plus gros et plus espacés que pour un </w:t>
      </w:r>
      <w:r w:rsidRPr="006B4656">
        <w:rPr>
          <w:rFonts w:asciiTheme="majorBidi" w:hAnsiTheme="majorBidi" w:cstheme="majorBidi"/>
        </w:rPr>
        <w:t xml:space="preserve">pneumatique normal, et remplissant les </w:t>
      </w:r>
      <w:r w:rsidRPr="006B4656">
        <w:rPr>
          <w:rFonts w:asciiTheme="majorBidi" w:hAnsiTheme="majorBidi" w:cstheme="majorBidi"/>
          <w:bCs/>
        </w:rPr>
        <w:t xml:space="preserve">conditions </w:t>
      </w:r>
      <w:r w:rsidRPr="006B4656">
        <w:rPr>
          <w:rFonts w:asciiTheme="majorBidi" w:hAnsiTheme="majorBidi" w:cstheme="majorBidi"/>
        </w:rPr>
        <w:t>suivantes</w:t>
      </w:r>
      <w:r w:rsidRPr="006B4656">
        <w:rPr>
          <w:rFonts w:asciiTheme="majorBidi" w:hAnsiTheme="majorBidi" w:cstheme="majorBidi"/>
          <w:bCs/>
        </w:rPr>
        <w:t> :</w:t>
      </w:r>
    </w:p>
    <w:p w14:paraId="233C0F68" w14:textId="77777777" w:rsidR="006C39AC" w:rsidRPr="006B4656" w:rsidRDefault="006C39AC" w:rsidP="006C39AC">
      <w:pPr>
        <w:pStyle w:val="SingleTxtG"/>
        <w:ind w:left="2268"/>
      </w:pPr>
      <w:r w:rsidRPr="006B4656">
        <w:t>Pour les pneumatiques de la classe C1 : une profondeur des sculptures ≥11 mm et un rapport rainures/parties pleines ≥35 % ;</w:t>
      </w:r>
    </w:p>
    <w:p w14:paraId="5227D2A9" w14:textId="77777777" w:rsidR="006C39AC" w:rsidRPr="006B4656" w:rsidRDefault="006C39AC" w:rsidP="006C39AC">
      <w:pPr>
        <w:pStyle w:val="SingleTxtG"/>
        <w:ind w:left="2268"/>
        <w:rPr>
          <w:rFonts w:asciiTheme="majorBidi" w:hAnsiTheme="majorBidi" w:cstheme="majorBidi"/>
          <w:bCs/>
        </w:rPr>
      </w:pPr>
      <w:r w:rsidRPr="006B4656">
        <w:rPr>
          <w:rFonts w:asciiTheme="majorBidi" w:hAnsiTheme="majorBidi" w:cstheme="majorBidi"/>
          <w:bCs/>
        </w:rPr>
        <w:t xml:space="preserve">Pour les </w:t>
      </w:r>
      <w:r w:rsidRPr="006B4656">
        <w:rPr>
          <w:rFonts w:asciiTheme="majorBidi" w:hAnsiTheme="majorBidi" w:cstheme="majorBidi"/>
        </w:rPr>
        <w:t>pneumatiques de la classe C2</w:t>
      </w:r>
      <w:r w:rsidRPr="006B4656">
        <w:rPr>
          <w:rFonts w:asciiTheme="majorBidi" w:hAnsiTheme="majorBidi" w:cstheme="majorBidi"/>
          <w:bCs/>
        </w:rPr>
        <w:t> : une profondeur des sculptures ≥11 mm et un rapport rainures/parties pleines ≥35 % ;</w:t>
      </w:r>
    </w:p>
    <w:p w14:paraId="5CC97AFB" w14:textId="77777777" w:rsidR="006C39AC" w:rsidRPr="006B4656" w:rsidRDefault="006C39AC" w:rsidP="006C39AC">
      <w:pPr>
        <w:pStyle w:val="SingleTxtG"/>
        <w:ind w:left="2268"/>
        <w:rPr>
          <w:rFonts w:asciiTheme="majorBidi" w:hAnsiTheme="majorBidi" w:cstheme="majorBidi"/>
          <w:bCs/>
        </w:rPr>
      </w:pPr>
      <w:r w:rsidRPr="006B4656">
        <w:rPr>
          <w:rFonts w:asciiTheme="majorBidi" w:hAnsiTheme="majorBidi" w:cstheme="majorBidi"/>
          <w:bCs/>
        </w:rPr>
        <w:t xml:space="preserve">Pour les </w:t>
      </w:r>
      <w:r w:rsidRPr="006B4656">
        <w:rPr>
          <w:rFonts w:asciiTheme="majorBidi" w:hAnsiTheme="majorBidi" w:cstheme="majorBidi"/>
        </w:rPr>
        <w:t>pneumatiques de la classe </w:t>
      </w:r>
      <w:r w:rsidRPr="006B4656">
        <w:rPr>
          <w:rFonts w:asciiTheme="majorBidi" w:hAnsiTheme="majorBidi" w:cstheme="majorBidi"/>
          <w:bCs/>
        </w:rPr>
        <w:t>C3 : une profondeur des sculptures ≥16 mm et un rapport rainures/parties pleines ≥35 %.</w:t>
      </w:r>
      <w:r>
        <w:rPr>
          <w:rFonts w:asciiTheme="majorBidi" w:hAnsiTheme="majorBidi" w:cstheme="majorBidi"/>
          <w:bCs/>
        </w:rPr>
        <w:t> ».</w:t>
      </w:r>
    </w:p>
    <w:p w14:paraId="387FC401" w14:textId="77777777" w:rsidR="006C39AC" w:rsidRPr="0051653B" w:rsidRDefault="006C39AC" w:rsidP="006C39AC">
      <w:pPr>
        <w:pStyle w:val="SingleTxtG"/>
        <w:rPr>
          <w:lang w:val="fr-FR"/>
        </w:rPr>
      </w:pPr>
      <w:r w:rsidRPr="0051653B">
        <w:rPr>
          <w:i/>
          <w:iCs/>
          <w:lang w:val="fr-FR"/>
        </w:rPr>
        <w:t>Paragraphe 6.7,</w:t>
      </w:r>
      <w:r w:rsidRPr="0051653B">
        <w:rPr>
          <w:lang w:val="fr-FR"/>
        </w:rPr>
        <w:t xml:space="preserve"> lire :</w:t>
      </w:r>
    </w:p>
    <w:p w14:paraId="188F2585" w14:textId="77777777" w:rsidR="006C39AC" w:rsidRPr="006B4656" w:rsidRDefault="006C39AC" w:rsidP="006C39AC">
      <w:pPr>
        <w:pStyle w:val="SingleTxtG"/>
        <w:ind w:left="2268" w:hanging="1134"/>
        <w:rPr>
          <w:rFonts w:asciiTheme="majorBidi" w:hAnsiTheme="majorBidi" w:cstheme="majorBidi"/>
          <w:bCs/>
        </w:rPr>
      </w:pPr>
      <w:r>
        <w:rPr>
          <w:bCs/>
          <w:lang w:val="fr-FR"/>
        </w:rPr>
        <w:t>« </w:t>
      </w:r>
      <w:r w:rsidRPr="0051653B">
        <w:rPr>
          <w:bCs/>
          <w:lang w:val="fr-FR"/>
        </w:rPr>
        <w:t>6.7</w:t>
      </w:r>
      <w:r w:rsidRPr="0051653B">
        <w:rPr>
          <w:bCs/>
          <w:lang w:val="fr-FR"/>
        </w:rPr>
        <w:tab/>
      </w:r>
      <w:r w:rsidRPr="006B4656">
        <w:rPr>
          <w:rFonts w:asciiTheme="majorBidi" w:hAnsiTheme="majorBidi" w:cstheme="majorBidi"/>
          <w:bCs/>
        </w:rPr>
        <w:t xml:space="preserve">Pour être classé dans la </w:t>
      </w:r>
      <w:r w:rsidRPr="006B4656">
        <w:rPr>
          <w:rFonts w:asciiTheme="majorBidi" w:hAnsiTheme="majorBidi" w:cstheme="majorBidi"/>
        </w:rPr>
        <w:t xml:space="preserve">catégorie </w:t>
      </w:r>
      <w:r w:rsidRPr="002374CC">
        <w:rPr>
          <w:rFonts w:asciiTheme="majorBidi" w:hAnsiTheme="majorBidi" w:cstheme="majorBidi"/>
        </w:rPr>
        <w:t>“</w:t>
      </w:r>
      <w:r w:rsidRPr="006B4656">
        <w:rPr>
          <w:rFonts w:asciiTheme="majorBidi" w:hAnsiTheme="majorBidi" w:cstheme="majorBidi"/>
        </w:rPr>
        <w:t xml:space="preserve">pneumatique tout-terrain </w:t>
      </w:r>
      <w:r w:rsidRPr="006B4656">
        <w:rPr>
          <w:rFonts w:asciiTheme="majorBidi" w:hAnsiTheme="majorBidi" w:cstheme="majorBidi"/>
          <w:bCs/>
        </w:rPr>
        <w:t>professionnel</w:t>
      </w:r>
      <w:r w:rsidRPr="002374CC">
        <w:rPr>
          <w:rFonts w:asciiTheme="majorBidi" w:hAnsiTheme="majorBidi" w:cstheme="majorBidi"/>
        </w:rPr>
        <w:t>”</w:t>
      </w:r>
      <w:r w:rsidRPr="006B4656">
        <w:rPr>
          <w:rFonts w:asciiTheme="majorBidi" w:hAnsiTheme="majorBidi" w:cstheme="majorBidi"/>
          <w:bCs/>
        </w:rPr>
        <w:t xml:space="preserve">, un </w:t>
      </w:r>
      <w:r w:rsidRPr="006B4656">
        <w:rPr>
          <w:rFonts w:asciiTheme="majorBidi" w:hAnsiTheme="majorBidi" w:cstheme="majorBidi"/>
        </w:rPr>
        <w:t>pneumatique doit répondre aux</w:t>
      </w:r>
      <w:r w:rsidRPr="006B4656">
        <w:rPr>
          <w:rFonts w:asciiTheme="majorBidi" w:hAnsiTheme="majorBidi" w:cstheme="majorBidi"/>
          <w:bCs/>
        </w:rPr>
        <w:t xml:space="preserve"> caractéristiques </w:t>
      </w:r>
      <w:r w:rsidRPr="006B4656">
        <w:rPr>
          <w:rFonts w:asciiTheme="majorBidi" w:hAnsiTheme="majorBidi" w:cstheme="majorBidi"/>
        </w:rPr>
        <w:t>suivantes</w:t>
      </w:r>
      <w:r w:rsidRPr="006B4656">
        <w:rPr>
          <w:rFonts w:asciiTheme="majorBidi" w:hAnsiTheme="majorBidi" w:cstheme="majorBidi"/>
          <w:bCs/>
        </w:rPr>
        <w:t> :</w:t>
      </w:r>
    </w:p>
    <w:p w14:paraId="469F19E9" w14:textId="77777777" w:rsidR="006C39AC" w:rsidRPr="006B4656" w:rsidRDefault="006C39AC" w:rsidP="006C39AC">
      <w:pPr>
        <w:pStyle w:val="SingleTxtG"/>
        <w:ind w:left="2268"/>
        <w:rPr>
          <w:rFonts w:asciiTheme="majorBidi" w:hAnsiTheme="majorBidi" w:cstheme="majorBidi"/>
          <w:bCs/>
        </w:rPr>
      </w:pPr>
      <w:r w:rsidRPr="006B4656">
        <w:rPr>
          <w:rFonts w:asciiTheme="majorBidi" w:hAnsiTheme="majorBidi" w:cstheme="majorBidi"/>
          <w:bCs/>
        </w:rPr>
        <w:tab/>
        <w:t>a)</w:t>
      </w:r>
      <w:r w:rsidRPr="006B4656">
        <w:rPr>
          <w:rFonts w:asciiTheme="majorBidi" w:hAnsiTheme="majorBidi" w:cstheme="majorBidi"/>
          <w:bCs/>
        </w:rPr>
        <w:tab/>
        <w:t xml:space="preserve">Pour les </w:t>
      </w:r>
      <w:r w:rsidRPr="006B4656">
        <w:rPr>
          <w:rFonts w:asciiTheme="majorBidi" w:hAnsiTheme="majorBidi" w:cstheme="majorBidi"/>
        </w:rPr>
        <w:t xml:space="preserve">pneumatiques des classes C1 et </w:t>
      </w:r>
      <w:r w:rsidRPr="006B4656">
        <w:rPr>
          <w:rFonts w:asciiTheme="majorBidi" w:hAnsiTheme="majorBidi" w:cstheme="majorBidi"/>
          <w:bCs/>
        </w:rPr>
        <w:t>C2 :</w:t>
      </w:r>
    </w:p>
    <w:p w14:paraId="60B1DB21" w14:textId="77777777" w:rsidR="006C39AC" w:rsidRPr="006B4656" w:rsidRDefault="006C39AC" w:rsidP="006C39AC">
      <w:pPr>
        <w:pStyle w:val="SingleTxtG"/>
        <w:ind w:left="2835"/>
        <w:rPr>
          <w:rFonts w:asciiTheme="majorBidi" w:hAnsiTheme="majorBidi" w:cstheme="majorBidi"/>
          <w:bCs/>
        </w:rPr>
      </w:pPr>
      <w:r w:rsidRPr="006B4656">
        <w:rPr>
          <w:rFonts w:asciiTheme="majorBidi" w:hAnsiTheme="majorBidi" w:cstheme="majorBidi"/>
          <w:bCs/>
        </w:rPr>
        <w:tab/>
        <w:t>i)</w:t>
      </w:r>
      <w:r w:rsidRPr="006B4656">
        <w:rPr>
          <w:rFonts w:asciiTheme="majorBidi" w:hAnsiTheme="majorBidi" w:cstheme="majorBidi"/>
          <w:bCs/>
        </w:rPr>
        <w:tab/>
        <w:t>Une profondeur des sculptures ≥11 mm ;</w:t>
      </w:r>
    </w:p>
    <w:p w14:paraId="223078E0" w14:textId="77777777" w:rsidR="006C39AC" w:rsidRPr="006B4656" w:rsidRDefault="006C39AC" w:rsidP="006C39AC">
      <w:pPr>
        <w:pStyle w:val="SingleTxtG"/>
        <w:ind w:left="2835"/>
        <w:rPr>
          <w:rFonts w:asciiTheme="majorBidi" w:hAnsiTheme="majorBidi" w:cstheme="majorBidi"/>
          <w:bCs/>
        </w:rPr>
      </w:pPr>
      <w:r w:rsidRPr="006B4656">
        <w:rPr>
          <w:rFonts w:asciiTheme="majorBidi" w:hAnsiTheme="majorBidi" w:cstheme="majorBidi"/>
          <w:bCs/>
        </w:rPr>
        <w:tab/>
        <w:t>ii)</w:t>
      </w:r>
      <w:r w:rsidRPr="006B4656">
        <w:rPr>
          <w:rFonts w:asciiTheme="majorBidi" w:hAnsiTheme="majorBidi" w:cstheme="majorBidi"/>
          <w:bCs/>
        </w:rPr>
        <w:tab/>
        <w:t>Un rapport rainures/parties pleines ≥35 % ;</w:t>
      </w:r>
    </w:p>
    <w:p w14:paraId="3899F4D4" w14:textId="77777777" w:rsidR="006C39AC" w:rsidRPr="006B4656" w:rsidRDefault="006C39AC" w:rsidP="006C39AC">
      <w:pPr>
        <w:pStyle w:val="SingleTxtG"/>
        <w:ind w:left="2835"/>
        <w:rPr>
          <w:rFonts w:asciiTheme="majorBidi" w:hAnsiTheme="majorBidi" w:cstheme="majorBidi"/>
          <w:bCs/>
        </w:rPr>
      </w:pPr>
      <w:r w:rsidRPr="006B4656">
        <w:rPr>
          <w:rFonts w:asciiTheme="majorBidi" w:hAnsiTheme="majorBidi" w:cstheme="majorBidi"/>
          <w:bCs/>
        </w:rPr>
        <w:tab/>
        <w:t>iii)</w:t>
      </w:r>
      <w:r w:rsidRPr="006B4656">
        <w:rPr>
          <w:rFonts w:asciiTheme="majorBidi" w:hAnsiTheme="majorBidi" w:cstheme="majorBidi"/>
          <w:bCs/>
        </w:rPr>
        <w:tab/>
        <w:t>Un indice de vitesse maximale ≤Q ;</w:t>
      </w:r>
    </w:p>
    <w:p w14:paraId="05523F7D" w14:textId="77777777" w:rsidR="006C39AC" w:rsidRPr="006B4656" w:rsidRDefault="006C39AC" w:rsidP="006C39AC">
      <w:pPr>
        <w:pStyle w:val="SingleTxtG"/>
        <w:ind w:left="2268"/>
        <w:rPr>
          <w:rFonts w:asciiTheme="majorBidi" w:hAnsiTheme="majorBidi" w:cstheme="majorBidi"/>
          <w:bCs/>
        </w:rPr>
      </w:pPr>
      <w:r w:rsidRPr="006B4656">
        <w:rPr>
          <w:rFonts w:asciiTheme="majorBidi" w:hAnsiTheme="majorBidi" w:cstheme="majorBidi"/>
          <w:bCs/>
        </w:rPr>
        <w:tab/>
        <w:t>b)</w:t>
      </w:r>
      <w:r w:rsidRPr="006B4656">
        <w:rPr>
          <w:rFonts w:asciiTheme="majorBidi" w:hAnsiTheme="majorBidi" w:cstheme="majorBidi"/>
          <w:bCs/>
        </w:rPr>
        <w:tab/>
        <w:t xml:space="preserve">Pour les </w:t>
      </w:r>
      <w:r w:rsidRPr="006B4656">
        <w:rPr>
          <w:rFonts w:asciiTheme="majorBidi" w:hAnsiTheme="majorBidi" w:cstheme="majorBidi"/>
        </w:rPr>
        <w:t>pneumatiques de la classe </w:t>
      </w:r>
      <w:r w:rsidRPr="006B4656">
        <w:rPr>
          <w:rFonts w:asciiTheme="majorBidi" w:hAnsiTheme="majorBidi" w:cstheme="majorBidi"/>
          <w:bCs/>
        </w:rPr>
        <w:t>C3 :</w:t>
      </w:r>
    </w:p>
    <w:p w14:paraId="3F5A430D" w14:textId="77777777" w:rsidR="006C39AC" w:rsidRPr="006B4656" w:rsidRDefault="006C39AC" w:rsidP="006C39AC">
      <w:pPr>
        <w:pStyle w:val="SingleTxtG"/>
        <w:ind w:left="2835"/>
        <w:rPr>
          <w:rFonts w:asciiTheme="majorBidi" w:hAnsiTheme="majorBidi" w:cstheme="majorBidi"/>
          <w:bCs/>
        </w:rPr>
      </w:pPr>
      <w:r w:rsidRPr="006B4656">
        <w:rPr>
          <w:rFonts w:asciiTheme="majorBidi" w:hAnsiTheme="majorBidi" w:cstheme="majorBidi"/>
          <w:bCs/>
        </w:rPr>
        <w:tab/>
        <w:t>i)</w:t>
      </w:r>
      <w:r w:rsidRPr="006B4656">
        <w:rPr>
          <w:rFonts w:asciiTheme="majorBidi" w:hAnsiTheme="majorBidi" w:cstheme="majorBidi"/>
          <w:bCs/>
        </w:rPr>
        <w:tab/>
        <w:t>Une profondeur des sculptures ≥16 mm ;</w:t>
      </w:r>
    </w:p>
    <w:p w14:paraId="04CB1CBF" w14:textId="77777777" w:rsidR="006C39AC" w:rsidRPr="006B4656" w:rsidRDefault="006C39AC" w:rsidP="006C39AC">
      <w:pPr>
        <w:pStyle w:val="SingleTxtG"/>
        <w:ind w:left="2835"/>
        <w:rPr>
          <w:rFonts w:asciiTheme="majorBidi" w:hAnsiTheme="majorBidi" w:cstheme="majorBidi"/>
          <w:bCs/>
        </w:rPr>
      </w:pPr>
      <w:r w:rsidRPr="006B4656">
        <w:rPr>
          <w:rFonts w:asciiTheme="majorBidi" w:hAnsiTheme="majorBidi" w:cstheme="majorBidi"/>
          <w:bCs/>
        </w:rPr>
        <w:tab/>
        <w:t>ii)</w:t>
      </w:r>
      <w:r w:rsidRPr="006B4656">
        <w:rPr>
          <w:rFonts w:asciiTheme="majorBidi" w:hAnsiTheme="majorBidi" w:cstheme="majorBidi"/>
          <w:bCs/>
        </w:rPr>
        <w:tab/>
        <w:t>Un rapport rainures/parties pleines ≥35 % ;</w:t>
      </w:r>
    </w:p>
    <w:p w14:paraId="7F1A88C0" w14:textId="77777777" w:rsidR="006C39AC" w:rsidRPr="006B4656" w:rsidRDefault="006C39AC" w:rsidP="006C39AC">
      <w:pPr>
        <w:pStyle w:val="SingleTxtG"/>
        <w:ind w:left="2835"/>
        <w:rPr>
          <w:rFonts w:asciiTheme="majorBidi" w:hAnsiTheme="majorBidi" w:cstheme="majorBidi"/>
          <w:bCs/>
        </w:rPr>
      </w:pPr>
      <w:r w:rsidRPr="006B4656">
        <w:rPr>
          <w:rFonts w:asciiTheme="majorBidi" w:hAnsiTheme="majorBidi" w:cstheme="majorBidi"/>
          <w:bCs/>
        </w:rPr>
        <w:t>iii)</w:t>
      </w:r>
      <w:r w:rsidRPr="006B4656">
        <w:rPr>
          <w:rFonts w:asciiTheme="majorBidi" w:hAnsiTheme="majorBidi" w:cstheme="majorBidi"/>
          <w:bCs/>
        </w:rPr>
        <w:tab/>
        <w:t>Un indice de vitesse maximale ≤K.</w:t>
      </w:r>
      <w:r>
        <w:rPr>
          <w:rFonts w:asciiTheme="majorBidi" w:hAnsiTheme="majorBidi" w:cstheme="majorBidi"/>
          <w:bCs/>
        </w:rPr>
        <w:t> ».</w:t>
      </w:r>
    </w:p>
    <w:p w14:paraId="37FD24E3" w14:textId="77777777" w:rsidR="006C39AC" w:rsidRPr="00CA4805" w:rsidRDefault="006C39AC" w:rsidP="006C39AC">
      <w:pPr>
        <w:pStyle w:val="SingleTxtG"/>
        <w:rPr>
          <w:lang w:val="fr-FR"/>
        </w:rPr>
      </w:pPr>
      <w:r w:rsidRPr="00CA4805">
        <w:rPr>
          <w:i/>
          <w:iCs/>
          <w:lang w:val="fr-FR"/>
        </w:rPr>
        <w:t>Paragraphe 8,</w:t>
      </w:r>
      <w:r w:rsidRPr="00CA4805">
        <w:rPr>
          <w:lang w:val="fr-FR"/>
        </w:rPr>
        <w:t xml:space="preserve"> lire :</w:t>
      </w:r>
    </w:p>
    <w:p w14:paraId="057CEB1D" w14:textId="4AB9DF88" w:rsidR="006C39AC" w:rsidRPr="006B4656" w:rsidRDefault="006C39AC" w:rsidP="006C39AC">
      <w:pPr>
        <w:pStyle w:val="SingleTxtG"/>
        <w:ind w:left="2268"/>
        <w:rPr>
          <w:rFonts w:asciiTheme="majorBidi" w:hAnsiTheme="majorBidi" w:cstheme="majorBidi"/>
        </w:rPr>
      </w:pPr>
      <w:r w:rsidRPr="00CA4805">
        <w:rPr>
          <w:bCs/>
          <w:lang w:val="fr-FR"/>
        </w:rPr>
        <w:tab/>
      </w:r>
      <w:r>
        <w:rPr>
          <w:bCs/>
          <w:lang w:val="fr-FR"/>
        </w:rPr>
        <w:t xml:space="preserve">« … </w:t>
      </w:r>
      <w:r w:rsidRPr="006B4656">
        <w:rPr>
          <w:rFonts w:asciiTheme="majorBidi" w:hAnsiTheme="majorBidi" w:cstheme="majorBidi"/>
          <w:spacing w:val="-3"/>
        </w:rPr>
        <w:t xml:space="preserve">Les procédures de </w:t>
      </w:r>
      <w:r>
        <w:rPr>
          <w:rFonts w:asciiTheme="majorBidi" w:hAnsiTheme="majorBidi" w:cstheme="majorBidi"/>
          <w:spacing w:val="-3"/>
        </w:rPr>
        <w:t>contrôle</w:t>
      </w:r>
      <w:r w:rsidRPr="006B4656">
        <w:rPr>
          <w:rFonts w:asciiTheme="majorBidi" w:hAnsiTheme="majorBidi" w:cstheme="majorBidi"/>
          <w:spacing w:val="-3"/>
        </w:rPr>
        <w:t xml:space="preserve"> de la conformité de la production doivent être conformes à </w:t>
      </w:r>
      <w:r>
        <w:rPr>
          <w:rFonts w:asciiTheme="majorBidi" w:hAnsiTheme="majorBidi" w:cstheme="majorBidi"/>
          <w:spacing w:val="-3"/>
        </w:rPr>
        <w:t xml:space="preserve">celles énoncées à </w:t>
      </w:r>
      <w:r w:rsidRPr="00CA4805">
        <w:rPr>
          <w:rFonts w:asciiTheme="majorBidi" w:hAnsiTheme="majorBidi" w:cstheme="majorBidi"/>
          <w:b/>
          <w:bCs/>
          <w:spacing w:val="-3"/>
        </w:rPr>
        <w:t>l</w:t>
      </w:r>
      <w:r>
        <w:rPr>
          <w:rFonts w:asciiTheme="majorBidi" w:hAnsiTheme="majorBidi" w:cstheme="majorBidi"/>
          <w:b/>
          <w:bCs/>
          <w:spacing w:val="-3"/>
        </w:rPr>
        <w:t>’</w:t>
      </w:r>
      <w:r w:rsidRPr="00CA4805">
        <w:rPr>
          <w:rFonts w:asciiTheme="majorBidi" w:hAnsiTheme="majorBidi" w:cstheme="majorBidi"/>
          <w:b/>
          <w:bCs/>
          <w:spacing w:val="-3"/>
        </w:rPr>
        <w:t>annexe 1</w:t>
      </w:r>
      <w:r>
        <w:rPr>
          <w:rFonts w:asciiTheme="majorBidi" w:hAnsiTheme="majorBidi" w:cstheme="majorBidi"/>
          <w:spacing w:val="-3"/>
        </w:rPr>
        <w:t xml:space="preserve"> </w:t>
      </w:r>
      <w:r w:rsidRPr="00CA4805">
        <w:rPr>
          <w:rFonts w:asciiTheme="majorBidi" w:hAnsiTheme="majorBidi" w:cstheme="majorBidi"/>
          <w:strike/>
          <w:spacing w:val="-3"/>
        </w:rPr>
        <w:t>l</w:t>
      </w:r>
      <w:r>
        <w:rPr>
          <w:rFonts w:asciiTheme="majorBidi" w:hAnsiTheme="majorBidi" w:cstheme="majorBidi"/>
          <w:strike/>
          <w:spacing w:val="-3"/>
        </w:rPr>
        <w:t>’</w:t>
      </w:r>
      <w:r w:rsidRPr="00CA4805">
        <w:rPr>
          <w:rFonts w:asciiTheme="majorBidi" w:hAnsiTheme="majorBidi" w:cstheme="majorBidi"/>
          <w:strike/>
          <w:spacing w:val="-3"/>
        </w:rPr>
        <w:t>appendice 2</w:t>
      </w:r>
      <w:r w:rsidRPr="006B4656">
        <w:rPr>
          <w:rFonts w:asciiTheme="majorBidi" w:hAnsiTheme="majorBidi" w:cstheme="majorBidi"/>
          <w:spacing w:val="-3"/>
        </w:rPr>
        <w:t xml:space="preserve"> de l</w:t>
      </w:r>
      <w:r>
        <w:rPr>
          <w:rFonts w:asciiTheme="majorBidi" w:hAnsiTheme="majorBidi" w:cstheme="majorBidi"/>
          <w:spacing w:val="-3"/>
        </w:rPr>
        <w:t>’</w:t>
      </w:r>
      <w:r w:rsidRPr="006B4656">
        <w:rPr>
          <w:rFonts w:asciiTheme="majorBidi" w:hAnsiTheme="majorBidi" w:cstheme="majorBidi"/>
          <w:spacing w:val="-3"/>
        </w:rPr>
        <w:t>Accord (E/ECE/324-E/ECE/TRANS/505/</w:t>
      </w:r>
      <w:r w:rsidRPr="00CA4805">
        <w:rPr>
          <w:rFonts w:asciiTheme="majorBidi" w:hAnsiTheme="majorBidi" w:cstheme="majorBidi"/>
          <w:strike/>
          <w:spacing w:val="-3"/>
        </w:rPr>
        <w:t>Rev.2</w:t>
      </w:r>
      <w:r>
        <w:rPr>
          <w:rFonts w:asciiTheme="majorBidi" w:hAnsiTheme="majorBidi" w:cstheme="majorBidi"/>
          <w:spacing w:val="-3"/>
        </w:rPr>
        <w:t xml:space="preserve"> </w:t>
      </w:r>
      <w:r w:rsidRPr="00CA4805">
        <w:rPr>
          <w:rFonts w:asciiTheme="majorBidi" w:hAnsiTheme="majorBidi" w:cstheme="majorBidi"/>
          <w:b/>
          <w:bCs/>
          <w:spacing w:val="-3"/>
        </w:rPr>
        <w:t>Rev.3</w:t>
      </w:r>
      <w:r w:rsidRPr="006B4656">
        <w:rPr>
          <w:rFonts w:asciiTheme="majorBidi" w:hAnsiTheme="majorBidi" w:cstheme="majorBidi"/>
          <w:spacing w:val="-3"/>
        </w:rPr>
        <w:t>) et</w:t>
      </w:r>
      <w:r w:rsidRPr="006B4656">
        <w:rPr>
          <w:rFonts w:asciiTheme="majorBidi" w:hAnsiTheme="majorBidi" w:cstheme="majorBidi"/>
        </w:rPr>
        <w:t xml:space="preserve"> satisfaire aux conditions suivantes :</w:t>
      </w:r>
      <w:r>
        <w:rPr>
          <w:rFonts w:asciiTheme="majorBidi" w:hAnsiTheme="majorBidi" w:cstheme="majorBidi"/>
        </w:rPr>
        <w:t> ».</w:t>
      </w:r>
    </w:p>
    <w:p w14:paraId="2454786D" w14:textId="77777777" w:rsidR="006C39AC" w:rsidRPr="002164DB" w:rsidRDefault="006C39AC" w:rsidP="006C39AC">
      <w:pPr>
        <w:pStyle w:val="SingleTxtG"/>
        <w:rPr>
          <w:lang w:val="fr-FR"/>
        </w:rPr>
      </w:pPr>
      <w:r w:rsidRPr="002164DB">
        <w:rPr>
          <w:i/>
          <w:iCs/>
          <w:lang w:val="fr-FR"/>
        </w:rPr>
        <w:t>Paragraphe 8.2,</w:t>
      </w:r>
      <w:r w:rsidRPr="002164DB">
        <w:rPr>
          <w:lang w:val="fr-FR"/>
        </w:rPr>
        <w:t xml:space="preserve"> lire :</w:t>
      </w:r>
    </w:p>
    <w:p w14:paraId="579CAC9C" w14:textId="57B9ECAB" w:rsidR="006C39AC" w:rsidRPr="002164DB" w:rsidRDefault="006C39AC" w:rsidP="006C39AC">
      <w:pPr>
        <w:pStyle w:val="SingleTxtG"/>
        <w:ind w:left="2268" w:hanging="1134"/>
        <w:rPr>
          <w:b/>
          <w:lang w:val="fr-FR"/>
        </w:rPr>
      </w:pPr>
      <w:r>
        <w:rPr>
          <w:bCs/>
          <w:lang w:val="fr-FR"/>
        </w:rPr>
        <w:t>« </w:t>
      </w:r>
      <w:r w:rsidRPr="00CA4805">
        <w:rPr>
          <w:bCs/>
          <w:lang w:val="fr-FR"/>
        </w:rPr>
        <w:t>8.2</w:t>
      </w:r>
      <w:r w:rsidRPr="00CA4805">
        <w:rPr>
          <w:bCs/>
          <w:lang w:val="fr-FR"/>
        </w:rPr>
        <w:tab/>
      </w:r>
      <w:r w:rsidRPr="002D0945">
        <w:rPr>
          <w:b/>
          <w:lang w:val="fr-FR"/>
        </w:rPr>
        <w:t>L</w:t>
      </w:r>
      <w:r>
        <w:rPr>
          <w:b/>
          <w:lang w:val="fr-FR"/>
        </w:rPr>
        <w:t>’</w:t>
      </w:r>
      <w:r w:rsidRPr="002D0945">
        <w:rPr>
          <w:b/>
          <w:lang w:val="fr-FR"/>
        </w:rPr>
        <w:t>autorité qui a délivré l</w:t>
      </w:r>
      <w:r>
        <w:rPr>
          <w:b/>
          <w:lang w:val="fr-FR"/>
        </w:rPr>
        <w:t>’</w:t>
      </w:r>
      <w:r w:rsidRPr="002D0945">
        <w:rPr>
          <w:b/>
          <w:lang w:val="fr-FR"/>
        </w:rPr>
        <w:t xml:space="preserve">homologation de type peut à tout moment vérifier les méthodes de contrôle de conformité appliquées par le fabricant. Ces méthodes devraient généralement tenir compte des volumes de production </w:t>
      </w:r>
      <w:r>
        <w:rPr>
          <w:b/>
          <w:lang w:val="fr-FR"/>
        </w:rPr>
        <w:t>du</w:t>
      </w:r>
      <w:r w:rsidRPr="002D0945">
        <w:rPr>
          <w:b/>
          <w:lang w:val="fr-FR"/>
        </w:rPr>
        <w:t xml:space="preserve"> type de pneumatique</w:t>
      </w:r>
      <w:r>
        <w:rPr>
          <w:b/>
          <w:lang w:val="fr-FR"/>
        </w:rPr>
        <w:t xml:space="preserve"> considéré</w:t>
      </w:r>
      <w:r w:rsidRPr="002D0945">
        <w:rPr>
          <w:b/>
          <w:lang w:val="fr-FR"/>
        </w:rPr>
        <w:t xml:space="preserve"> dans chaque unité de production. </w:t>
      </w:r>
      <w:r w:rsidRPr="002D0945">
        <w:rPr>
          <w:rFonts w:asciiTheme="majorBidi" w:hAnsiTheme="majorBidi" w:cstheme="majorBidi"/>
          <w:strike/>
        </w:rPr>
        <w:t>Afin de vérifier la conformité de la production conformément au paragraphe 8.1 ci-dessus, un échantillon aléatoire de pneumatiques portant la marque d</w:t>
      </w:r>
      <w:r>
        <w:rPr>
          <w:rFonts w:asciiTheme="majorBidi" w:hAnsiTheme="majorBidi" w:cstheme="majorBidi"/>
          <w:strike/>
        </w:rPr>
        <w:t>’</w:t>
      </w:r>
      <w:r w:rsidRPr="002D0945">
        <w:rPr>
          <w:rFonts w:asciiTheme="majorBidi" w:hAnsiTheme="majorBidi" w:cstheme="majorBidi"/>
          <w:strike/>
        </w:rPr>
        <w:t>homologation requise par le présent Règlement est prélevé dans la production.</w:t>
      </w:r>
      <w:r w:rsidRPr="006B4656">
        <w:rPr>
          <w:rFonts w:asciiTheme="majorBidi" w:hAnsiTheme="majorBidi" w:cstheme="majorBidi"/>
        </w:rPr>
        <w:t xml:space="preserve"> La fréquence normale </w:t>
      </w:r>
      <w:r w:rsidRPr="002D0945">
        <w:rPr>
          <w:rFonts w:asciiTheme="majorBidi" w:hAnsiTheme="majorBidi" w:cstheme="majorBidi"/>
          <w:strike/>
        </w:rPr>
        <w:t>de vérification de la conformité de la production</w:t>
      </w:r>
      <w:r w:rsidR="002F07AF">
        <w:rPr>
          <w:rFonts w:asciiTheme="majorBidi" w:hAnsiTheme="majorBidi" w:cstheme="majorBidi"/>
        </w:rPr>
        <w:t xml:space="preserve"> </w:t>
      </w:r>
      <w:r w:rsidRPr="002D0945">
        <w:rPr>
          <w:rFonts w:asciiTheme="majorBidi" w:hAnsiTheme="majorBidi" w:cstheme="majorBidi"/>
          <w:b/>
          <w:bCs/>
        </w:rPr>
        <w:t>des contrôles</w:t>
      </w:r>
      <w:r>
        <w:rPr>
          <w:rFonts w:asciiTheme="majorBidi" w:hAnsiTheme="majorBidi" w:cstheme="majorBidi"/>
        </w:rPr>
        <w:t xml:space="preserve"> </w:t>
      </w:r>
      <w:r w:rsidRPr="006B4656">
        <w:rPr>
          <w:rFonts w:asciiTheme="majorBidi" w:hAnsiTheme="majorBidi" w:cstheme="majorBidi"/>
        </w:rPr>
        <w:t>est d</w:t>
      </w:r>
      <w:r>
        <w:rPr>
          <w:rFonts w:asciiTheme="majorBidi" w:hAnsiTheme="majorBidi" w:cstheme="majorBidi"/>
        </w:rPr>
        <w:t>’</w:t>
      </w:r>
      <w:r w:rsidRPr="006B4656">
        <w:rPr>
          <w:rFonts w:asciiTheme="majorBidi" w:hAnsiTheme="majorBidi" w:cstheme="majorBidi"/>
        </w:rPr>
        <w:t>une fois tous les deux ans</w:t>
      </w:r>
      <w:r>
        <w:rPr>
          <w:rFonts w:asciiTheme="majorBidi" w:hAnsiTheme="majorBidi" w:cstheme="majorBidi"/>
        </w:rPr>
        <w:t xml:space="preserve"> </w:t>
      </w:r>
      <w:r w:rsidRPr="006B4656">
        <w:rPr>
          <w:rFonts w:asciiTheme="majorBidi" w:hAnsiTheme="majorBidi" w:cstheme="majorBidi"/>
        </w:rPr>
        <w:t>au moins</w:t>
      </w:r>
      <w:r>
        <w:rPr>
          <w:rFonts w:asciiTheme="majorBidi" w:hAnsiTheme="majorBidi" w:cstheme="majorBidi"/>
        </w:rPr>
        <w:t> ; ».</w:t>
      </w:r>
    </w:p>
    <w:p w14:paraId="3096D3A9" w14:textId="77777777" w:rsidR="006C39AC" w:rsidRPr="00BD2998" w:rsidRDefault="006C39AC" w:rsidP="006C39AC">
      <w:pPr>
        <w:pStyle w:val="SingleTxtG"/>
        <w:rPr>
          <w:lang w:val="fr-FR"/>
        </w:rPr>
      </w:pPr>
      <w:bookmarkStart w:id="4" w:name="_Hlk73436221"/>
      <w:r w:rsidRPr="00BD2998">
        <w:rPr>
          <w:i/>
          <w:iCs/>
          <w:lang w:val="fr-FR"/>
        </w:rPr>
        <w:t>Ajouter le nouveau paragraphe 8.3</w:t>
      </w:r>
      <w:r w:rsidRPr="00F50958">
        <w:rPr>
          <w:lang w:val="fr-FR"/>
        </w:rPr>
        <w:t>,</w:t>
      </w:r>
      <w:r>
        <w:rPr>
          <w:i/>
          <w:iCs/>
          <w:lang w:val="fr-FR"/>
        </w:rPr>
        <w:t xml:space="preserve"> </w:t>
      </w:r>
      <w:r w:rsidRPr="00170984">
        <w:rPr>
          <w:lang w:val="fr-FR"/>
        </w:rPr>
        <w:t>comme suit :</w:t>
      </w:r>
    </w:p>
    <w:p w14:paraId="2542BEF5" w14:textId="77777777" w:rsidR="006C39AC" w:rsidRPr="002D0945" w:rsidRDefault="006C39AC" w:rsidP="006C39AC">
      <w:pPr>
        <w:pStyle w:val="SingleTxtG"/>
        <w:ind w:left="2268" w:hanging="1134"/>
        <w:rPr>
          <w:lang w:val="fr-FR"/>
        </w:rPr>
      </w:pPr>
      <w:r>
        <w:rPr>
          <w:lang w:val="fr-FR"/>
        </w:rPr>
        <w:t>« </w:t>
      </w:r>
      <w:r w:rsidRPr="002D0945">
        <w:rPr>
          <w:b/>
          <w:bCs/>
          <w:lang w:val="fr-FR"/>
        </w:rPr>
        <w:t>8.3</w:t>
      </w:r>
      <w:r w:rsidRPr="002D0945">
        <w:rPr>
          <w:lang w:val="fr-FR"/>
        </w:rPr>
        <w:tab/>
      </w:r>
      <w:r>
        <w:rPr>
          <w:b/>
          <w:bCs/>
          <w:lang w:val="fr-FR"/>
        </w:rPr>
        <w:t xml:space="preserve">Des essais de contrôle doivent être réalisés sur des </w:t>
      </w:r>
      <w:r w:rsidRPr="002D0945">
        <w:rPr>
          <w:b/>
          <w:bCs/>
          <w:lang w:val="fr-FR"/>
        </w:rPr>
        <w:t>échantillon</w:t>
      </w:r>
      <w:r>
        <w:rPr>
          <w:b/>
          <w:bCs/>
          <w:lang w:val="fr-FR"/>
        </w:rPr>
        <w:t>s</w:t>
      </w:r>
      <w:r w:rsidRPr="002D0945">
        <w:rPr>
          <w:b/>
          <w:bCs/>
          <w:lang w:val="fr-FR"/>
        </w:rPr>
        <w:t xml:space="preserve"> aléatoire</w:t>
      </w:r>
      <w:r>
        <w:rPr>
          <w:b/>
          <w:bCs/>
          <w:lang w:val="fr-FR"/>
        </w:rPr>
        <w:t>s</w:t>
      </w:r>
      <w:r w:rsidRPr="002D0945">
        <w:rPr>
          <w:b/>
          <w:bCs/>
          <w:lang w:val="fr-FR"/>
        </w:rPr>
        <w:t xml:space="preserve"> de pneumatiques portant la marque d</w:t>
      </w:r>
      <w:r>
        <w:rPr>
          <w:b/>
          <w:bCs/>
          <w:lang w:val="fr-FR"/>
        </w:rPr>
        <w:t>’</w:t>
      </w:r>
      <w:r w:rsidRPr="002D0945">
        <w:rPr>
          <w:b/>
          <w:bCs/>
          <w:lang w:val="fr-FR"/>
        </w:rPr>
        <w:t xml:space="preserve">homologation requise par le </w:t>
      </w:r>
      <w:r w:rsidRPr="002D0945">
        <w:rPr>
          <w:b/>
          <w:bCs/>
          <w:lang w:val="fr-FR"/>
        </w:rPr>
        <w:lastRenderedPageBreak/>
        <w:t>présent Règlement</w:t>
      </w:r>
      <w:r>
        <w:rPr>
          <w:b/>
          <w:bCs/>
          <w:lang w:val="fr-FR"/>
        </w:rPr>
        <w:t>,</w:t>
      </w:r>
      <w:r w:rsidRPr="002D0945">
        <w:rPr>
          <w:b/>
          <w:bCs/>
          <w:lang w:val="fr-FR"/>
        </w:rPr>
        <w:t xml:space="preserve"> prélevé</w:t>
      </w:r>
      <w:r>
        <w:rPr>
          <w:b/>
          <w:bCs/>
          <w:lang w:val="fr-FR"/>
        </w:rPr>
        <w:t>s</w:t>
      </w:r>
      <w:r w:rsidRPr="002D0945">
        <w:rPr>
          <w:b/>
          <w:bCs/>
          <w:lang w:val="fr-FR"/>
        </w:rPr>
        <w:t xml:space="preserve"> dans la production</w:t>
      </w:r>
      <w:r>
        <w:rPr>
          <w:b/>
          <w:bCs/>
          <w:lang w:val="fr-FR"/>
        </w:rPr>
        <w:t xml:space="preserve"> en série</w:t>
      </w:r>
      <w:r w:rsidRPr="002D0945">
        <w:rPr>
          <w:b/>
          <w:bCs/>
          <w:lang w:val="fr-FR"/>
        </w:rPr>
        <w:t>. Lorsque la procédure d</w:t>
      </w:r>
      <w:r>
        <w:rPr>
          <w:b/>
          <w:bCs/>
          <w:lang w:val="fr-FR"/>
        </w:rPr>
        <w:t>’</w:t>
      </w:r>
      <w:r w:rsidRPr="002D0945">
        <w:rPr>
          <w:b/>
          <w:bCs/>
          <w:lang w:val="fr-FR"/>
        </w:rPr>
        <w:t>essai prévoit des essais simultanés d</w:t>
      </w:r>
      <w:r>
        <w:rPr>
          <w:b/>
          <w:bCs/>
          <w:lang w:val="fr-FR"/>
        </w:rPr>
        <w:t>’</w:t>
      </w:r>
      <w:r w:rsidRPr="002D0945">
        <w:rPr>
          <w:b/>
          <w:bCs/>
          <w:lang w:val="fr-FR"/>
        </w:rPr>
        <w:t xml:space="preserve">un certain nombre de pneumatiques, par exemple un jeu de quatre pour </w:t>
      </w:r>
      <w:r>
        <w:rPr>
          <w:b/>
          <w:bCs/>
          <w:lang w:val="fr-FR"/>
        </w:rPr>
        <w:t>la mesure</w:t>
      </w:r>
      <w:r w:rsidRPr="002D0945">
        <w:rPr>
          <w:b/>
          <w:bCs/>
          <w:lang w:val="fr-FR"/>
        </w:rPr>
        <w:t xml:space="preserve"> de l</w:t>
      </w:r>
      <w:r>
        <w:rPr>
          <w:b/>
          <w:bCs/>
          <w:lang w:val="fr-FR"/>
        </w:rPr>
        <w:t>’</w:t>
      </w:r>
      <w:r w:rsidRPr="002D0945">
        <w:rPr>
          <w:b/>
          <w:bCs/>
          <w:lang w:val="fr-FR"/>
        </w:rPr>
        <w:t>adhérence sur sol mouillé selon la procédure type décrite à l</w:t>
      </w:r>
      <w:r>
        <w:rPr>
          <w:b/>
          <w:bCs/>
          <w:lang w:val="fr-FR"/>
        </w:rPr>
        <w:t>’</w:t>
      </w:r>
      <w:r w:rsidRPr="002D0945">
        <w:rPr>
          <w:b/>
          <w:bCs/>
          <w:lang w:val="fr-FR"/>
        </w:rPr>
        <w:t>annexe</w:t>
      </w:r>
      <w:r>
        <w:rPr>
          <w:b/>
          <w:bCs/>
          <w:lang w:val="fr-FR"/>
        </w:rPr>
        <w:t> </w:t>
      </w:r>
      <w:r w:rsidRPr="002D0945">
        <w:rPr>
          <w:b/>
          <w:bCs/>
          <w:lang w:val="fr-FR"/>
        </w:rPr>
        <w:t>5 du présent Règlement, le jeu est considéré comme une unité aux fins du calcul du nombre de pneumatiques à contrôler. L</w:t>
      </w:r>
      <w:r>
        <w:rPr>
          <w:b/>
          <w:bCs/>
          <w:lang w:val="fr-FR"/>
        </w:rPr>
        <w:t>’</w:t>
      </w:r>
      <w:r w:rsidRPr="002D0945">
        <w:rPr>
          <w:b/>
          <w:bCs/>
          <w:lang w:val="fr-FR"/>
        </w:rPr>
        <w:t>autorité d</w:t>
      </w:r>
      <w:r>
        <w:rPr>
          <w:b/>
          <w:bCs/>
          <w:lang w:val="fr-FR"/>
        </w:rPr>
        <w:t>’</w:t>
      </w:r>
      <w:r w:rsidRPr="002D0945">
        <w:rPr>
          <w:b/>
          <w:bCs/>
          <w:lang w:val="fr-FR"/>
        </w:rPr>
        <w:t>homologation de type doit s</w:t>
      </w:r>
      <w:r>
        <w:rPr>
          <w:b/>
          <w:bCs/>
          <w:lang w:val="fr-FR"/>
        </w:rPr>
        <w:t>’</w:t>
      </w:r>
      <w:r w:rsidRPr="002D0945">
        <w:rPr>
          <w:b/>
          <w:bCs/>
          <w:lang w:val="fr-FR"/>
        </w:rPr>
        <w:t>assurer que tous les pneumatiques relevant d</w:t>
      </w:r>
      <w:r>
        <w:rPr>
          <w:b/>
          <w:bCs/>
          <w:lang w:val="fr-FR"/>
        </w:rPr>
        <w:t>’</w:t>
      </w:r>
      <w:r w:rsidRPr="002D0945">
        <w:rPr>
          <w:b/>
          <w:bCs/>
          <w:lang w:val="fr-FR"/>
        </w:rPr>
        <w:t>un type homologué sont conformes aux prescriptions d</w:t>
      </w:r>
      <w:r>
        <w:rPr>
          <w:b/>
          <w:bCs/>
          <w:lang w:val="fr-FR"/>
        </w:rPr>
        <w:t>’</w:t>
      </w:r>
      <w:r w:rsidRPr="002D0945">
        <w:rPr>
          <w:b/>
          <w:bCs/>
          <w:lang w:val="fr-FR"/>
        </w:rPr>
        <w:t>homologation.</w:t>
      </w:r>
      <w:r>
        <w:rPr>
          <w:lang w:val="fr-FR"/>
        </w:rPr>
        <w:t> ».</w:t>
      </w:r>
    </w:p>
    <w:p w14:paraId="0CA47833" w14:textId="77777777" w:rsidR="006C39AC" w:rsidRPr="00B90FC5" w:rsidRDefault="006C39AC" w:rsidP="006C39AC">
      <w:pPr>
        <w:pStyle w:val="SingleTxtG"/>
        <w:rPr>
          <w:lang w:val="fr-FR"/>
        </w:rPr>
      </w:pPr>
      <w:bookmarkStart w:id="5" w:name="_Hlk73436236"/>
      <w:bookmarkEnd w:id="4"/>
      <w:r w:rsidRPr="00B90FC5">
        <w:rPr>
          <w:i/>
          <w:iCs/>
          <w:lang w:val="fr-FR"/>
        </w:rPr>
        <w:t>Le paragraphe 8.2.1</w:t>
      </w:r>
      <w:r w:rsidRPr="00B90FC5">
        <w:rPr>
          <w:lang w:val="fr-FR"/>
        </w:rPr>
        <w:t xml:space="preserve"> devient le paragraphe 8.3.1 et </w:t>
      </w:r>
      <w:r>
        <w:rPr>
          <w:lang w:val="fr-FR"/>
        </w:rPr>
        <w:t xml:space="preserve">se lit comme suit </w:t>
      </w:r>
      <w:r w:rsidRPr="00B90FC5">
        <w:rPr>
          <w:lang w:val="fr-FR"/>
        </w:rPr>
        <w:t>:</w:t>
      </w:r>
    </w:p>
    <w:p w14:paraId="1CA4030A" w14:textId="77777777" w:rsidR="006C39AC" w:rsidRPr="00B90FC5" w:rsidRDefault="006C39AC" w:rsidP="006C39AC">
      <w:pPr>
        <w:pStyle w:val="SingleTxtG"/>
        <w:ind w:left="2268" w:hanging="1134"/>
        <w:rPr>
          <w:lang w:val="fr-FR"/>
        </w:rPr>
      </w:pPr>
      <w:r>
        <w:rPr>
          <w:lang w:val="fr-FR"/>
        </w:rPr>
        <w:t>« </w:t>
      </w:r>
      <w:r w:rsidRPr="00B90FC5">
        <w:rPr>
          <w:strike/>
          <w:lang w:val="fr-FR"/>
        </w:rPr>
        <w:t>8.2.1</w:t>
      </w:r>
      <w:r w:rsidRPr="00B90FC5">
        <w:rPr>
          <w:b/>
          <w:bCs/>
          <w:lang w:val="fr-FR"/>
        </w:rPr>
        <w:t>8.3.1</w:t>
      </w:r>
      <w:r w:rsidRPr="00B90FC5">
        <w:rPr>
          <w:lang w:val="fr-FR"/>
        </w:rPr>
        <w:tab/>
      </w:r>
      <w:r w:rsidRPr="006B4656">
        <w:rPr>
          <w:rFonts w:asciiTheme="majorBidi" w:hAnsiTheme="majorBidi" w:cstheme="majorBidi"/>
        </w:rPr>
        <w:t xml:space="preserve">En cas </w:t>
      </w:r>
      <w:r w:rsidRPr="0004487E">
        <w:rPr>
          <w:rFonts w:asciiTheme="majorBidi" w:hAnsiTheme="majorBidi" w:cstheme="majorBidi"/>
          <w:strike/>
        </w:rPr>
        <w:t>de vérifications</w:t>
      </w:r>
      <w:r w:rsidRPr="006B4656">
        <w:rPr>
          <w:rFonts w:asciiTheme="majorBidi" w:hAnsiTheme="majorBidi" w:cstheme="majorBidi"/>
        </w:rPr>
        <w:t xml:space="preserve"> </w:t>
      </w:r>
      <w:r w:rsidRPr="0004487E">
        <w:rPr>
          <w:rFonts w:asciiTheme="majorBidi" w:hAnsiTheme="majorBidi" w:cstheme="majorBidi"/>
          <w:b/>
          <w:bCs/>
        </w:rPr>
        <w:t>d</w:t>
      </w:r>
      <w:r>
        <w:rPr>
          <w:rFonts w:asciiTheme="majorBidi" w:hAnsiTheme="majorBidi" w:cstheme="majorBidi"/>
          <w:b/>
          <w:bCs/>
        </w:rPr>
        <w:t>’</w:t>
      </w:r>
      <w:r w:rsidRPr="0004487E">
        <w:rPr>
          <w:rFonts w:asciiTheme="majorBidi" w:hAnsiTheme="majorBidi" w:cstheme="majorBidi"/>
          <w:b/>
          <w:bCs/>
        </w:rPr>
        <w:t>essais de contrôle</w:t>
      </w:r>
      <w:r>
        <w:rPr>
          <w:rFonts w:asciiTheme="majorBidi" w:hAnsiTheme="majorBidi" w:cstheme="majorBidi"/>
        </w:rPr>
        <w:t xml:space="preserve"> </w:t>
      </w:r>
      <w:r w:rsidRPr="0004487E">
        <w:rPr>
          <w:rFonts w:asciiTheme="majorBidi" w:hAnsiTheme="majorBidi" w:cstheme="majorBidi"/>
        </w:rPr>
        <w:t>portant sur des pneumatiques homologués conformément au paragraphe</w:t>
      </w:r>
      <w:r w:rsidRPr="006B4656">
        <w:rPr>
          <w:rFonts w:asciiTheme="majorBidi" w:hAnsiTheme="majorBidi" w:cstheme="majorBidi"/>
        </w:rPr>
        <w:t xml:space="preserve"> 6.2 du présent Règlement, </w:t>
      </w:r>
      <w:r>
        <w:rPr>
          <w:rFonts w:asciiTheme="majorBidi" w:hAnsiTheme="majorBidi" w:cstheme="majorBidi"/>
        </w:rPr>
        <w:t>ceux</w:t>
      </w:r>
      <w:r w:rsidRPr="006B4656">
        <w:rPr>
          <w:rFonts w:asciiTheme="majorBidi" w:hAnsiTheme="majorBidi" w:cstheme="majorBidi"/>
        </w:rPr>
        <w:t>-ci doivent s</w:t>
      </w:r>
      <w:r>
        <w:rPr>
          <w:rFonts w:asciiTheme="majorBidi" w:hAnsiTheme="majorBidi" w:cstheme="majorBidi"/>
        </w:rPr>
        <w:t>’</w:t>
      </w:r>
      <w:r w:rsidRPr="006B4656">
        <w:rPr>
          <w:rFonts w:asciiTheme="majorBidi" w:hAnsiTheme="majorBidi" w:cstheme="majorBidi"/>
        </w:rPr>
        <w:t xml:space="preserve">effectuer selon la même </w:t>
      </w:r>
      <w:r w:rsidRPr="0004487E">
        <w:rPr>
          <w:rFonts w:asciiTheme="majorBidi" w:hAnsiTheme="majorBidi" w:cstheme="majorBidi"/>
          <w:strike/>
        </w:rPr>
        <w:t>procédure</w:t>
      </w:r>
      <w:r w:rsidRPr="006B4656">
        <w:rPr>
          <w:rFonts w:asciiTheme="majorBidi" w:hAnsiTheme="majorBidi" w:cstheme="majorBidi"/>
        </w:rPr>
        <w:t xml:space="preserve"> </w:t>
      </w:r>
      <w:r w:rsidRPr="0004487E">
        <w:rPr>
          <w:rFonts w:asciiTheme="majorBidi" w:hAnsiTheme="majorBidi" w:cstheme="majorBidi"/>
          <w:b/>
          <w:bCs/>
        </w:rPr>
        <w:t>méthode</w:t>
      </w:r>
      <w:r>
        <w:rPr>
          <w:rFonts w:asciiTheme="majorBidi" w:hAnsiTheme="majorBidi" w:cstheme="majorBidi"/>
        </w:rPr>
        <w:t xml:space="preserve"> </w:t>
      </w:r>
      <w:r w:rsidRPr="006B4656">
        <w:rPr>
          <w:rFonts w:asciiTheme="majorBidi" w:hAnsiTheme="majorBidi" w:cstheme="majorBidi"/>
        </w:rPr>
        <w:t>d</w:t>
      </w:r>
      <w:r>
        <w:rPr>
          <w:rFonts w:asciiTheme="majorBidi" w:hAnsiTheme="majorBidi" w:cstheme="majorBidi"/>
        </w:rPr>
        <w:t>’</w:t>
      </w:r>
      <w:r w:rsidRPr="006B4656">
        <w:rPr>
          <w:rFonts w:asciiTheme="majorBidi" w:hAnsiTheme="majorBidi" w:cstheme="majorBidi"/>
        </w:rPr>
        <w:t xml:space="preserve">essai (voir </w:t>
      </w:r>
      <w:r>
        <w:rPr>
          <w:rFonts w:asciiTheme="majorBidi" w:hAnsiTheme="majorBidi" w:cstheme="majorBidi"/>
        </w:rPr>
        <w:t>l’</w:t>
      </w:r>
      <w:r w:rsidRPr="006B4656">
        <w:rPr>
          <w:rFonts w:asciiTheme="majorBidi" w:hAnsiTheme="majorBidi" w:cstheme="majorBidi"/>
        </w:rPr>
        <w:t>annexe 5 du présent Règlement) que celle appliquée pour l</w:t>
      </w:r>
      <w:r>
        <w:rPr>
          <w:rFonts w:asciiTheme="majorBidi" w:hAnsiTheme="majorBidi" w:cstheme="majorBidi"/>
        </w:rPr>
        <w:t>’</w:t>
      </w:r>
      <w:r w:rsidRPr="006B4656">
        <w:rPr>
          <w:rFonts w:asciiTheme="majorBidi" w:hAnsiTheme="majorBidi" w:cstheme="majorBidi"/>
        </w:rPr>
        <w:t>homologation d</w:t>
      </w:r>
      <w:r>
        <w:rPr>
          <w:rFonts w:asciiTheme="majorBidi" w:hAnsiTheme="majorBidi" w:cstheme="majorBidi"/>
        </w:rPr>
        <w:t>’</w:t>
      </w:r>
      <w:r w:rsidRPr="006B4656">
        <w:rPr>
          <w:rFonts w:asciiTheme="majorBidi" w:hAnsiTheme="majorBidi" w:cstheme="majorBidi"/>
        </w:rPr>
        <w:t>origine</w:t>
      </w:r>
      <w:r>
        <w:rPr>
          <w:rFonts w:asciiTheme="majorBidi" w:hAnsiTheme="majorBidi" w:cstheme="majorBidi"/>
        </w:rPr>
        <w:t>.</w:t>
      </w:r>
      <w:r w:rsidRPr="00B90FC5">
        <w:rPr>
          <w:rFonts w:asciiTheme="majorBidi" w:hAnsiTheme="majorBidi" w:cstheme="majorBidi"/>
          <w:strike/>
        </w:rPr>
        <w:t>, et l</w:t>
      </w:r>
      <w:r>
        <w:rPr>
          <w:rFonts w:asciiTheme="majorBidi" w:hAnsiTheme="majorBidi" w:cstheme="majorBidi"/>
          <w:strike/>
        </w:rPr>
        <w:t>’</w:t>
      </w:r>
      <w:r w:rsidRPr="00B90FC5">
        <w:rPr>
          <w:rFonts w:asciiTheme="majorBidi" w:hAnsiTheme="majorBidi" w:cstheme="majorBidi"/>
          <w:strike/>
        </w:rPr>
        <w:t>autorité d</w:t>
      </w:r>
      <w:r>
        <w:rPr>
          <w:rFonts w:asciiTheme="majorBidi" w:hAnsiTheme="majorBidi" w:cstheme="majorBidi"/>
          <w:strike/>
        </w:rPr>
        <w:t>’</w:t>
      </w:r>
      <w:r w:rsidRPr="00B90FC5">
        <w:rPr>
          <w:rFonts w:asciiTheme="majorBidi" w:hAnsiTheme="majorBidi" w:cstheme="majorBidi"/>
          <w:strike/>
        </w:rPr>
        <w:t>homologation de type doit s</w:t>
      </w:r>
      <w:r>
        <w:rPr>
          <w:rFonts w:asciiTheme="majorBidi" w:hAnsiTheme="majorBidi" w:cstheme="majorBidi"/>
          <w:strike/>
        </w:rPr>
        <w:t>’</w:t>
      </w:r>
      <w:r w:rsidRPr="00B90FC5">
        <w:rPr>
          <w:rFonts w:asciiTheme="majorBidi" w:hAnsiTheme="majorBidi" w:cstheme="majorBidi"/>
          <w:strike/>
        </w:rPr>
        <w:t>assurer que tous les pneumatiques relevant d</w:t>
      </w:r>
      <w:r>
        <w:rPr>
          <w:rFonts w:asciiTheme="majorBidi" w:hAnsiTheme="majorBidi" w:cstheme="majorBidi"/>
          <w:strike/>
        </w:rPr>
        <w:t>’</w:t>
      </w:r>
      <w:r w:rsidRPr="00B90FC5">
        <w:rPr>
          <w:rFonts w:asciiTheme="majorBidi" w:hAnsiTheme="majorBidi" w:cstheme="majorBidi"/>
          <w:strike/>
        </w:rPr>
        <w:t>un type homologué sont conformes aux prescriptions d</w:t>
      </w:r>
      <w:r>
        <w:rPr>
          <w:rFonts w:asciiTheme="majorBidi" w:hAnsiTheme="majorBidi" w:cstheme="majorBidi"/>
          <w:strike/>
        </w:rPr>
        <w:t>’</w:t>
      </w:r>
      <w:r w:rsidRPr="00B90FC5">
        <w:rPr>
          <w:rFonts w:asciiTheme="majorBidi" w:hAnsiTheme="majorBidi" w:cstheme="majorBidi"/>
          <w:strike/>
        </w:rPr>
        <w:t>homologation. L</w:t>
      </w:r>
      <w:r>
        <w:rPr>
          <w:rFonts w:asciiTheme="majorBidi" w:hAnsiTheme="majorBidi" w:cstheme="majorBidi"/>
          <w:strike/>
        </w:rPr>
        <w:t>’</w:t>
      </w:r>
      <w:r w:rsidRPr="00B90FC5">
        <w:rPr>
          <w:rFonts w:asciiTheme="majorBidi" w:hAnsiTheme="majorBidi" w:cstheme="majorBidi"/>
          <w:strike/>
        </w:rPr>
        <w:t>évaluation doit être fondée sur le volume de production du type de pneumatique à chaque installation de production, en tenant compte du ou des systèmes de gestion de qualité utilisés par le fabricant. Lorsque la procédure d</w:t>
      </w:r>
      <w:r>
        <w:rPr>
          <w:rFonts w:asciiTheme="majorBidi" w:hAnsiTheme="majorBidi" w:cstheme="majorBidi"/>
          <w:strike/>
        </w:rPr>
        <w:t>’</w:t>
      </w:r>
      <w:r w:rsidRPr="00B90FC5">
        <w:rPr>
          <w:rFonts w:asciiTheme="majorBidi" w:hAnsiTheme="majorBidi" w:cstheme="majorBidi"/>
          <w:strike/>
        </w:rPr>
        <w:t>essai prévoit des essais simultanés d</w:t>
      </w:r>
      <w:r>
        <w:rPr>
          <w:rFonts w:asciiTheme="majorBidi" w:hAnsiTheme="majorBidi" w:cstheme="majorBidi"/>
          <w:strike/>
        </w:rPr>
        <w:t>’</w:t>
      </w:r>
      <w:r w:rsidRPr="00B90FC5">
        <w:rPr>
          <w:rFonts w:asciiTheme="majorBidi" w:hAnsiTheme="majorBidi" w:cstheme="majorBidi"/>
          <w:strike/>
        </w:rPr>
        <w:t>un certain nombre de pneumatiques, par exemple un jeu de quatre pour le contrôle de l</w:t>
      </w:r>
      <w:r>
        <w:rPr>
          <w:rFonts w:asciiTheme="majorBidi" w:hAnsiTheme="majorBidi" w:cstheme="majorBidi"/>
          <w:strike/>
        </w:rPr>
        <w:t>’</w:t>
      </w:r>
      <w:r w:rsidRPr="00B90FC5">
        <w:rPr>
          <w:rFonts w:asciiTheme="majorBidi" w:hAnsiTheme="majorBidi" w:cstheme="majorBidi"/>
          <w:strike/>
        </w:rPr>
        <w:t>adhérence sur sol mouillé selon la procédure type décrite à l</w:t>
      </w:r>
      <w:r>
        <w:rPr>
          <w:rFonts w:asciiTheme="majorBidi" w:hAnsiTheme="majorBidi" w:cstheme="majorBidi"/>
          <w:strike/>
        </w:rPr>
        <w:t>’</w:t>
      </w:r>
      <w:r w:rsidRPr="00B90FC5">
        <w:rPr>
          <w:rFonts w:asciiTheme="majorBidi" w:hAnsiTheme="majorBidi" w:cstheme="majorBidi"/>
          <w:strike/>
        </w:rPr>
        <w:t>annexe 5 du présent Règlement, le jeu est considéré comme représentant une unité aux fins du calcul du nombre de pneumatiques à contrôler.</w:t>
      </w:r>
      <w:r>
        <w:rPr>
          <w:rFonts w:asciiTheme="majorBidi" w:hAnsiTheme="majorBidi" w:cstheme="majorBidi"/>
        </w:rPr>
        <w:t> ».</w:t>
      </w:r>
    </w:p>
    <w:p w14:paraId="5B15472F" w14:textId="77777777" w:rsidR="006C39AC" w:rsidRPr="0004487E" w:rsidRDefault="006C39AC" w:rsidP="006C39AC">
      <w:pPr>
        <w:pStyle w:val="SingleTxtG"/>
        <w:rPr>
          <w:lang w:val="fr-FR"/>
        </w:rPr>
      </w:pPr>
      <w:bookmarkStart w:id="6" w:name="_Hlk73436250"/>
      <w:bookmarkEnd w:id="5"/>
      <w:r w:rsidRPr="00BD2998">
        <w:rPr>
          <w:i/>
          <w:iCs/>
          <w:lang w:val="fr-FR"/>
        </w:rPr>
        <w:t>Ajouter le nouveau paragraphe 8.3.2</w:t>
      </w:r>
      <w:r w:rsidRPr="00F50958">
        <w:rPr>
          <w:lang w:val="fr-FR"/>
        </w:rPr>
        <w:t>,</w:t>
      </w:r>
      <w:r>
        <w:rPr>
          <w:i/>
          <w:iCs/>
          <w:lang w:val="fr-FR"/>
        </w:rPr>
        <w:t xml:space="preserve"> </w:t>
      </w:r>
      <w:r w:rsidRPr="0004487E">
        <w:rPr>
          <w:lang w:val="fr-FR"/>
        </w:rPr>
        <w:t>comme suit :</w:t>
      </w:r>
    </w:p>
    <w:p w14:paraId="5A58CAE3" w14:textId="77777777" w:rsidR="006C39AC" w:rsidRPr="0004487E" w:rsidRDefault="006C39AC" w:rsidP="006C39AC">
      <w:pPr>
        <w:pStyle w:val="SingleTxtG"/>
        <w:ind w:left="2268" w:hanging="1134"/>
        <w:rPr>
          <w:b/>
          <w:bCs/>
          <w:lang w:val="fr-FR"/>
        </w:rPr>
      </w:pPr>
      <w:r>
        <w:rPr>
          <w:lang w:val="fr-FR"/>
        </w:rPr>
        <w:t>« </w:t>
      </w:r>
      <w:r w:rsidRPr="0004487E">
        <w:rPr>
          <w:b/>
          <w:bCs/>
          <w:lang w:val="fr-FR"/>
        </w:rPr>
        <w:t>8.3.2</w:t>
      </w:r>
      <w:r w:rsidRPr="0004487E">
        <w:rPr>
          <w:b/>
          <w:bCs/>
          <w:lang w:val="fr-FR"/>
        </w:rPr>
        <w:tab/>
      </w:r>
      <w:r>
        <w:rPr>
          <w:b/>
          <w:bCs/>
          <w:lang w:val="fr-FR"/>
        </w:rPr>
        <w:t xml:space="preserve">Les </w:t>
      </w:r>
      <w:r w:rsidRPr="0004487E">
        <w:rPr>
          <w:rFonts w:asciiTheme="majorBidi" w:hAnsiTheme="majorBidi" w:cstheme="majorBidi"/>
          <w:b/>
          <w:bCs/>
        </w:rPr>
        <w:t>essais de contrôle portant sur des pneumatiques homologués conformément au paragraphe 6.4 du présent Règlement doivent s</w:t>
      </w:r>
      <w:r>
        <w:rPr>
          <w:rFonts w:asciiTheme="majorBidi" w:hAnsiTheme="majorBidi" w:cstheme="majorBidi"/>
          <w:b/>
          <w:bCs/>
        </w:rPr>
        <w:t>’</w:t>
      </w:r>
      <w:r w:rsidRPr="0004487E">
        <w:rPr>
          <w:rFonts w:asciiTheme="majorBidi" w:hAnsiTheme="majorBidi" w:cstheme="majorBidi"/>
          <w:b/>
          <w:bCs/>
        </w:rPr>
        <w:t>effectuer selon la même méthode d</w:t>
      </w:r>
      <w:r>
        <w:rPr>
          <w:rFonts w:asciiTheme="majorBidi" w:hAnsiTheme="majorBidi" w:cstheme="majorBidi"/>
          <w:b/>
          <w:bCs/>
        </w:rPr>
        <w:t>’</w:t>
      </w:r>
      <w:r w:rsidRPr="0004487E">
        <w:rPr>
          <w:rFonts w:asciiTheme="majorBidi" w:hAnsiTheme="majorBidi" w:cstheme="majorBidi"/>
          <w:b/>
          <w:bCs/>
        </w:rPr>
        <w:t>essai (voir l</w:t>
      </w:r>
      <w:r>
        <w:rPr>
          <w:rFonts w:asciiTheme="majorBidi" w:hAnsiTheme="majorBidi" w:cstheme="majorBidi"/>
          <w:b/>
          <w:bCs/>
        </w:rPr>
        <w:t>’</w:t>
      </w:r>
      <w:r w:rsidRPr="0004487E">
        <w:rPr>
          <w:rFonts w:asciiTheme="majorBidi" w:hAnsiTheme="majorBidi" w:cstheme="majorBidi"/>
          <w:b/>
          <w:bCs/>
        </w:rPr>
        <w:t>annexe 7 du présent Règlement) que celle appliquée pour l</w:t>
      </w:r>
      <w:r>
        <w:rPr>
          <w:rFonts w:asciiTheme="majorBidi" w:hAnsiTheme="majorBidi" w:cstheme="majorBidi"/>
          <w:b/>
          <w:bCs/>
        </w:rPr>
        <w:t>’</w:t>
      </w:r>
      <w:r w:rsidRPr="0004487E">
        <w:rPr>
          <w:rFonts w:asciiTheme="majorBidi" w:hAnsiTheme="majorBidi" w:cstheme="majorBidi"/>
          <w:b/>
          <w:bCs/>
        </w:rPr>
        <w:t>homologation d</w:t>
      </w:r>
      <w:r>
        <w:rPr>
          <w:rFonts w:asciiTheme="majorBidi" w:hAnsiTheme="majorBidi" w:cstheme="majorBidi"/>
          <w:b/>
          <w:bCs/>
        </w:rPr>
        <w:t>’</w:t>
      </w:r>
      <w:r w:rsidRPr="0004487E">
        <w:rPr>
          <w:rFonts w:asciiTheme="majorBidi" w:hAnsiTheme="majorBidi" w:cstheme="majorBidi"/>
          <w:b/>
          <w:bCs/>
        </w:rPr>
        <w:t>origine.</w:t>
      </w:r>
      <w:r>
        <w:rPr>
          <w:rFonts w:asciiTheme="majorBidi" w:hAnsiTheme="majorBidi" w:cstheme="majorBidi"/>
        </w:rPr>
        <w:t> ».</w:t>
      </w:r>
    </w:p>
    <w:bookmarkEnd w:id="6"/>
    <w:p w14:paraId="1B6C4720" w14:textId="77777777" w:rsidR="006C39AC" w:rsidRPr="00C90A44" w:rsidRDefault="006C39AC" w:rsidP="006C39AC">
      <w:pPr>
        <w:pStyle w:val="SingleTxtG"/>
        <w:rPr>
          <w:lang w:val="fr-FR"/>
        </w:rPr>
      </w:pPr>
      <w:r>
        <w:rPr>
          <w:i/>
          <w:iCs/>
          <w:lang w:val="fr-FR"/>
        </w:rPr>
        <w:t>Les p</w:t>
      </w:r>
      <w:r w:rsidRPr="00C90A44">
        <w:rPr>
          <w:i/>
          <w:iCs/>
          <w:lang w:val="fr-FR"/>
        </w:rPr>
        <w:t>aragraphes 8.3 et 8.4</w:t>
      </w:r>
      <w:r w:rsidRPr="00C90A44">
        <w:rPr>
          <w:lang w:val="fr-FR"/>
        </w:rPr>
        <w:t xml:space="preserve"> deviennent les paragr</w:t>
      </w:r>
      <w:r>
        <w:rPr>
          <w:lang w:val="fr-FR"/>
        </w:rPr>
        <w:t>aphes 8</w:t>
      </w:r>
      <w:r w:rsidRPr="00C90A44">
        <w:rPr>
          <w:lang w:val="fr-FR"/>
        </w:rPr>
        <w:t xml:space="preserve">.4 </w:t>
      </w:r>
      <w:r>
        <w:rPr>
          <w:lang w:val="fr-FR"/>
        </w:rPr>
        <w:t>et</w:t>
      </w:r>
      <w:r w:rsidRPr="00C90A44">
        <w:rPr>
          <w:lang w:val="fr-FR"/>
        </w:rPr>
        <w:t xml:space="preserve"> 8.5.</w:t>
      </w:r>
    </w:p>
    <w:p w14:paraId="23F1563E" w14:textId="77777777" w:rsidR="006C39AC" w:rsidRPr="0005352A" w:rsidRDefault="006C39AC" w:rsidP="006C39AC">
      <w:pPr>
        <w:pStyle w:val="SingleTxtG"/>
        <w:rPr>
          <w:lang w:val="fr-FR"/>
        </w:rPr>
      </w:pPr>
      <w:r w:rsidRPr="0005352A">
        <w:rPr>
          <w:i/>
          <w:iCs/>
          <w:lang w:val="fr-FR"/>
        </w:rPr>
        <w:t>Paragraphe 9.1,</w:t>
      </w:r>
      <w:r w:rsidRPr="0005352A">
        <w:rPr>
          <w:lang w:val="fr-FR"/>
        </w:rPr>
        <w:t xml:space="preserve"> lire :</w:t>
      </w:r>
    </w:p>
    <w:p w14:paraId="7C86442A" w14:textId="77777777" w:rsidR="006C39AC" w:rsidRPr="006B4656" w:rsidRDefault="006C39AC" w:rsidP="006C39AC">
      <w:pPr>
        <w:pStyle w:val="SingleTxtG"/>
        <w:ind w:left="2268" w:hanging="1134"/>
        <w:rPr>
          <w:rFonts w:asciiTheme="majorBidi" w:hAnsiTheme="majorBidi" w:cstheme="majorBidi"/>
        </w:rPr>
      </w:pPr>
      <w:r>
        <w:rPr>
          <w:bCs/>
          <w:lang w:val="fr-FR"/>
        </w:rPr>
        <w:t>« </w:t>
      </w:r>
      <w:r w:rsidRPr="0005352A">
        <w:rPr>
          <w:bCs/>
          <w:lang w:val="fr-FR"/>
        </w:rPr>
        <w:t>9.1</w:t>
      </w:r>
      <w:r w:rsidRPr="0005352A">
        <w:rPr>
          <w:bCs/>
          <w:lang w:val="fr-FR"/>
        </w:rPr>
        <w:tab/>
      </w:r>
      <w:r w:rsidRPr="006B4656">
        <w:rPr>
          <w:rFonts w:asciiTheme="majorBidi" w:hAnsiTheme="majorBidi" w:cstheme="majorBidi"/>
        </w:rPr>
        <w:t>L</w:t>
      </w:r>
      <w:r>
        <w:rPr>
          <w:rFonts w:asciiTheme="majorBidi" w:hAnsiTheme="majorBidi" w:cstheme="majorBidi"/>
        </w:rPr>
        <w:t>’</w:t>
      </w:r>
      <w:r w:rsidRPr="006B4656">
        <w:rPr>
          <w:rFonts w:asciiTheme="majorBidi" w:hAnsiTheme="majorBidi" w:cstheme="majorBidi"/>
        </w:rPr>
        <w:t>homologation délivrée pour un type de pneumatique conformément au présent Règlement peut être retirée, si les conditions énoncées au paragraphe 8 ci-dessus ne sont pas respectées ou si l</w:t>
      </w:r>
      <w:r>
        <w:rPr>
          <w:rFonts w:asciiTheme="majorBidi" w:hAnsiTheme="majorBidi" w:cstheme="majorBidi"/>
        </w:rPr>
        <w:t>’</w:t>
      </w:r>
      <w:r w:rsidRPr="006B4656">
        <w:rPr>
          <w:rFonts w:asciiTheme="majorBidi" w:hAnsiTheme="majorBidi" w:cstheme="majorBidi"/>
        </w:rPr>
        <w:t>un des exemplaires du type de</w:t>
      </w:r>
      <w:r>
        <w:rPr>
          <w:rFonts w:asciiTheme="majorBidi" w:hAnsiTheme="majorBidi" w:cstheme="majorBidi"/>
        </w:rPr>
        <w:t xml:space="preserve"> </w:t>
      </w:r>
      <w:r w:rsidRPr="006B4656">
        <w:rPr>
          <w:rFonts w:asciiTheme="majorBidi" w:hAnsiTheme="majorBidi" w:cstheme="majorBidi"/>
        </w:rPr>
        <w:t>pneumatique dépasse les limites prévues au</w:t>
      </w:r>
      <w:r w:rsidRPr="0005352A">
        <w:rPr>
          <w:rFonts w:asciiTheme="majorBidi" w:hAnsiTheme="majorBidi" w:cstheme="majorBidi"/>
          <w:strike/>
        </w:rPr>
        <w:t xml:space="preserve"> paragraphe 8.3</w:t>
      </w:r>
      <w:r>
        <w:rPr>
          <w:rFonts w:asciiTheme="majorBidi" w:hAnsiTheme="majorBidi" w:cstheme="majorBidi"/>
          <w:strike/>
        </w:rPr>
        <w:t xml:space="preserve"> </w:t>
      </w:r>
      <w:r w:rsidRPr="0005352A">
        <w:rPr>
          <w:rFonts w:asciiTheme="majorBidi" w:hAnsiTheme="majorBidi" w:cstheme="majorBidi"/>
          <w:strike/>
        </w:rPr>
        <w:t>ou 8.4</w:t>
      </w:r>
      <w:r w:rsidRPr="0005352A">
        <w:rPr>
          <w:rFonts w:asciiTheme="majorBidi" w:hAnsiTheme="majorBidi" w:cstheme="majorBidi"/>
        </w:rPr>
        <w:t xml:space="preserve"> </w:t>
      </w:r>
      <w:r w:rsidRPr="0005352A">
        <w:rPr>
          <w:rFonts w:asciiTheme="majorBidi" w:hAnsiTheme="majorBidi" w:cstheme="majorBidi"/>
          <w:b/>
          <w:bCs/>
        </w:rPr>
        <w:t>paragraphe</w:t>
      </w:r>
      <w:r>
        <w:rPr>
          <w:rFonts w:asciiTheme="majorBidi" w:hAnsiTheme="majorBidi" w:cstheme="majorBidi"/>
          <w:b/>
          <w:bCs/>
        </w:rPr>
        <w:t> </w:t>
      </w:r>
      <w:r w:rsidRPr="0005352A">
        <w:rPr>
          <w:rFonts w:asciiTheme="majorBidi" w:hAnsiTheme="majorBidi" w:cstheme="majorBidi"/>
          <w:b/>
          <w:bCs/>
        </w:rPr>
        <w:t>8.4 ou 8.5</w:t>
      </w:r>
      <w:r w:rsidRPr="006B4656">
        <w:rPr>
          <w:rFonts w:asciiTheme="majorBidi" w:hAnsiTheme="majorBidi" w:cstheme="majorBidi"/>
        </w:rPr>
        <w:t xml:space="preserve"> ci</w:t>
      </w:r>
      <w:r w:rsidRPr="006B4656">
        <w:rPr>
          <w:rFonts w:asciiTheme="majorBidi" w:hAnsiTheme="majorBidi" w:cstheme="majorBidi"/>
        </w:rPr>
        <w:noBreakHyphen/>
        <w:t>dessus.</w:t>
      </w:r>
      <w:r>
        <w:rPr>
          <w:rFonts w:asciiTheme="majorBidi" w:hAnsiTheme="majorBidi" w:cstheme="majorBidi"/>
        </w:rPr>
        <w:t> ».</w:t>
      </w:r>
    </w:p>
    <w:p w14:paraId="45F1EF93" w14:textId="77777777" w:rsidR="006C39AC" w:rsidRPr="0005352A" w:rsidRDefault="006C39AC" w:rsidP="006C39AC">
      <w:pPr>
        <w:pStyle w:val="SingleTxtG"/>
        <w:rPr>
          <w:lang w:val="fr-FR"/>
        </w:rPr>
      </w:pPr>
      <w:r w:rsidRPr="0005352A">
        <w:rPr>
          <w:i/>
          <w:iCs/>
          <w:lang w:val="fr-FR"/>
        </w:rPr>
        <w:t>Paragraphe 12.1,</w:t>
      </w:r>
      <w:r w:rsidRPr="0005352A">
        <w:rPr>
          <w:lang w:val="fr-FR"/>
        </w:rPr>
        <w:t xml:space="preserve"> lire :</w:t>
      </w:r>
    </w:p>
    <w:p w14:paraId="6D80BF07" w14:textId="77777777" w:rsidR="006C39AC" w:rsidRPr="0005352A" w:rsidRDefault="006C39AC" w:rsidP="006C39AC">
      <w:pPr>
        <w:pStyle w:val="SingleTxtG"/>
        <w:ind w:left="2268" w:hanging="1134"/>
        <w:rPr>
          <w:bCs/>
          <w:lang w:val="fr-FR"/>
        </w:rPr>
      </w:pPr>
      <w:r>
        <w:rPr>
          <w:bCs/>
          <w:lang w:val="fr-FR"/>
        </w:rPr>
        <w:t>« </w:t>
      </w:r>
      <w:r w:rsidRPr="0005352A">
        <w:rPr>
          <w:bCs/>
          <w:lang w:val="fr-FR"/>
        </w:rPr>
        <w:t>12.1</w:t>
      </w:r>
      <w:r w:rsidRPr="0005352A">
        <w:rPr>
          <w:bCs/>
          <w:lang w:val="fr-FR"/>
        </w:rPr>
        <w:tab/>
      </w:r>
      <w:r w:rsidRPr="006B4656">
        <w:rPr>
          <w:rFonts w:asciiTheme="majorBidi" w:hAnsiTheme="majorBidi" w:cstheme="majorBidi"/>
        </w:rPr>
        <w:t>À compter de la date d</w:t>
      </w:r>
      <w:r>
        <w:rPr>
          <w:rFonts w:asciiTheme="majorBidi" w:hAnsiTheme="majorBidi" w:cstheme="majorBidi"/>
        </w:rPr>
        <w:t>’</w:t>
      </w:r>
      <w:r w:rsidRPr="006B4656">
        <w:rPr>
          <w:rFonts w:asciiTheme="majorBidi" w:hAnsiTheme="majorBidi" w:cstheme="majorBidi"/>
        </w:rPr>
        <w:t>entrée en vigueur de la série 02 d</w:t>
      </w:r>
      <w:r>
        <w:rPr>
          <w:rFonts w:asciiTheme="majorBidi" w:hAnsiTheme="majorBidi" w:cstheme="majorBidi"/>
        </w:rPr>
        <w:t>’</w:t>
      </w:r>
      <w:r w:rsidRPr="006B4656">
        <w:rPr>
          <w:rFonts w:asciiTheme="majorBidi" w:hAnsiTheme="majorBidi" w:cstheme="majorBidi"/>
        </w:rPr>
        <w:t>amendements au présent Règlement, les Parties contractantes appliquant le Règlement ne peuvent refuser d</w:t>
      </w:r>
      <w:r>
        <w:rPr>
          <w:rFonts w:asciiTheme="majorBidi" w:hAnsiTheme="majorBidi" w:cstheme="majorBidi"/>
        </w:rPr>
        <w:t>’</w:t>
      </w:r>
      <w:r w:rsidRPr="006B4656">
        <w:rPr>
          <w:rFonts w:asciiTheme="majorBidi" w:hAnsiTheme="majorBidi" w:cstheme="majorBidi"/>
        </w:rPr>
        <w:t>accorder l</w:t>
      </w:r>
      <w:r>
        <w:rPr>
          <w:rFonts w:asciiTheme="majorBidi" w:hAnsiTheme="majorBidi" w:cstheme="majorBidi"/>
        </w:rPr>
        <w:t>’</w:t>
      </w:r>
      <w:r w:rsidRPr="006B4656">
        <w:rPr>
          <w:rFonts w:asciiTheme="majorBidi" w:hAnsiTheme="majorBidi" w:cstheme="majorBidi"/>
        </w:rPr>
        <w:t>homologation CEE à un type de pneumatique visé par le présent Règlement si ce type est conforme aux prescriptions de la série 02 d</w:t>
      </w:r>
      <w:r>
        <w:rPr>
          <w:rFonts w:asciiTheme="majorBidi" w:hAnsiTheme="majorBidi" w:cstheme="majorBidi"/>
        </w:rPr>
        <w:t>’</w:t>
      </w:r>
      <w:r w:rsidRPr="006B4656">
        <w:rPr>
          <w:rFonts w:asciiTheme="majorBidi" w:hAnsiTheme="majorBidi" w:cstheme="majorBidi"/>
        </w:rPr>
        <w:t>amendements, y compris les prescriptions relatives au bruit de roulement aux niveaux 1 ou 2, énoncées aux paragraphes 6.1.1 à 6.1.3 du présent Règlement, les prescriptions relatives à l</w:t>
      </w:r>
      <w:r>
        <w:rPr>
          <w:rFonts w:asciiTheme="majorBidi" w:hAnsiTheme="majorBidi" w:cstheme="majorBidi"/>
        </w:rPr>
        <w:t>’</w:t>
      </w:r>
      <w:r w:rsidRPr="006B4656">
        <w:rPr>
          <w:rFonts w:asciiTheme="majorBidi" w:hAnsiTheme="majorBidi" w:cstheme="majorBidi"/>
        </w:rPr>
        <w:t>adhérence sur sol mouillé, énoncées au paragraphe 6.2.1 du présent Règlement, et les prescriptions relatives à la résistance au roulement aux niveaux 1 ou 2, énoncées au paragraphe 6.3.1 ou 6.3.2 du présent Règlement</w:t>
      </w:r>
      <w:r w:rsidRPr="0005352A">
        <w:rPr>
          <w:lang w:val="fr-FR"/>
        </w:rPr>
        <w:t>.</w:t>
      </w:r>
      <w:r>
        <w:rPr>
          <w:lang w:val="fr-FR"/>
        </w:rPr>
        <w:t> ».</w:t>
      </w:r>
    </w:p>
    <w:p w14:paraId="7F2D6D92" w14:textId="77777777" w:rsidR="006C39AC" w:rsidRPr="0005352A" w:rsidRDefault="006C39AC" w:rsidP="006C39AC">
      <w:pPr>
        <w:pStyle w:val="SingleTxtG"/>
        <w:rPr>
          <w:lang w:val="fr-FR"/>
        </w:rPr>
      </w:pPr>
      <w:r w:rsidRPr="0005352A">
        <w:rPr>
          <w:i/>
          <w:iCs/>
          <w:lang w:val="fr-FR"/>
        </w:rPr>
        <w:t>Paragraphe 12.2,</w:t>
      </w:r>
      <w:r w:rsidRPr="0005352A">
        <w:rPr>
          <w:lang w:val="fr-FR"/>
        </w:rPr>
        <w:t xml:space="preserve"> lire :</w:t>
      </w:r>
    </w:p>
    <w:p w14:paraId="0CD167F6" w14:textId="77777777" w:rsidR="006C39AC" w:rsidRPr="0005352A" w:rsidRDefault="006C39AC" w:rsidP="006C39AC">
      <w:pPr>
        <w:pStyle w:val="SingleTxtG"/>
        <w:ind w:left="2268" w:hanging="1134"/>
        <w:rPr>
          <w:bCs/>
          <w:iCs/>
          <w:lang w:val="fr-FR"/>
        </w:rPr>
      </w:pPr>
      <w:r>
        <w:rPr>
          <w:bCs/>
          <w:iCs/>
          <w:lang w:val="fr-FR"/>
        </w:rPr>
        <w:t>« </w:t>
      </w:r>
      <w:r w:rsidRPr="0005352A">
        <w:rPr>
          <w:bCs/>
          <w:iCs/>
          <w:lang w:val="fr-FR"/>
        </w:rPr>
        <w:t>12.2</w:t>
      </w:r>
      <w:r w:rsidRPr="0005352A">
        <w:rPr>
          <w:bCs/>
          <w:iCs/>
          <w:lang w:val="fr-FR"/>
        </w:rPr>
        <w:tab/>
      </w:r>
      <w:r w:rsidRPr="006B4656">
        <w:rPr>
          <w:rFonts w:asciiTheme="majorBidi" w:hAnsiTheme="majorBidi" w:cstheme="majorBidi"/>
        </w:rPr>
        <w:t>À compter du 1</w:t>
      </w:r>
      <w:r w:rsidRPr="006B4656">
        <w:rPr>
          <w:rFonts w:asciiTheme="majorBidi" w:hAnsiTheme="majorBidi" w:cstheme="majorBidi"/>
          <w:vertAlign w:val="superscript"/>
        </w:rPr>
        <w:t>er</w:t>
      </w:r>
      <w:r w:rsidRPr="006B4656">
        <w:rPr>
          <w:rFonts w:asciiTheme="majorBidi" w:hAnsiTheme="majorBidi" w:cstheme="majorBidi"/>
        </w:rPr>
        <w:t> novembre 2012, les Parties contractantes appliquant le présent Règlement doivent refuser d</w:t>
      </w:r>
      <w:r>
        <w:rPr>
          <w:rFonts w:asciiTheme="majorBidi" w:hAnsiTheme="majorBidi" w:cstheme="majorBidi"/>
        </w:rPr>
        <w:t>’</w:t>
      </w:r>
      <w:r w:rsidRPr="006B4656">
        <w:rPr>
          <w:rFonts w:asciiTheme="majorBidi" w:hAnsiTheme="majorBidi" w:cstheme="majorBidi"/>
        </w:rPr>
        <w:t>accorder l</w:t>
      </w:r>
      <w:r>
        <w:rPr>
          <w:rFonts w:asciiTheme="majorBidi" w:hAnsiTheme="majorBidi" w:cstheme="majorBidi"/>
        </w:rPr>
        <w:t>’</w:t>
      </w:r>
      <w:r w:rsidRPr="006B4656">
        <w:rPr>
          <w:rFonts w:asciiTheme="majorBidi" w:hAnsiTheme="majorBidi" w:cstheme="majorBidi"/>
        </w:rPr>
        <w:t>homologation CEE si le type de pneumatique à homologuer n</w:t>
      </w:r>
      <w:r>
        <w:rPr>
          <w:rFonts w:asciiTheme="majorBidi" w:hAnsiTheme="majorBidi" w:cstheme="majorBidi"/>
        </w:rPr>
        <w:t>’</w:t>
      </w:r>
      <w:r w:rsidRPr="006B4656">
        <w:rPr>
          <w:rFonts w:asciiTheme="majorBidi" w:hAnsiTheme="majorBidi" w:cstheme="majorBidi"/>
        </w:rPr>
        <w:t>est pas conforme aux prescriptions du présent Règlement tel qu</w:t>
      </w:r>
      <w:r>
        <w:rPr>
          <w:rFonts w:asciiTheme="majorBidi" w:hAnsiTheme="majorBidi" w:cstheme="majorBidi"/>
        </w:rPr>
        <w:t>’</w:t>
      </w:r>
      <w:r w:rsidRPr="006B4656">
        <w:rPr>
          <w:rFonts w:asciiTheme="majorBidi" w:hAnsiTheme="majorBidi" w:cstheme="majorBidi"/>
        </w:rPr>
        <w:t>il a été modifié par la série 02 d</w:t>
      </w:r>
      <w:r>
        <w:rPr>
          <w:rFonts w:asciiTheme="majorBidi" w:hAnsiTheme="majorBidi" w:cstheme="majorBidi"/>
        </w:rPr>
        <w:t>’</w:t>
      </w:r>
      <w:r w:rsidRPr="006B4656">
        <w:rPr>
          <w:rFonts w:asciiTheme="majorBidi" w:hAnsiTheme="majorBidi" w:cstheme="majorBidi"/>
        </w:rPr>
        <w:t>amendements, et doivent également refuser d</w:t>
      </w:r>
      <w:r>
        <w:rPr>
          <w:rFonts w:asciiTheme="majorBidi" w:hAnsiTheme="majorBidi" w:cstheme="majorBidi"/>
        </w:rPr>
        <w:t>’</w:t>
      </w:r>
      <w:r w:rsidRPr="006B4656">
        <w:rPr>
          <w:rFonts w:asciiTheme="majorBidi" w:hAnsiTheme="majorBidi" w:cstheme="majorBidi"/>
        </w:rPr>
        <w:t>accorder l</w:t>
      </w:r>
      <w:r>
        <w:rPr>
          <w:rFonts w:asciiTheme="majorBidi" w:hAnsiTheme="majorBidi" w:cstheme="majorBidi"/>
        </w:rPr>
        <w:t>’</w:t>
      </w:r>
      <w:r w:rsidRPr="006B4656">
        <w:rPr>
          <w:rFonts w:asciiTheme="majorBidi" w:hAnsiTheme="majorBidi" w:cstheme="majorBidi"/>
        </w:rPr>
        <w:t>homologation CEE si les prescriptions relatives au bruit de roulement au niveau 2, énoncées aux paragraphes 6.1.1 à 6.1.3 du présent Règlement, les prescriptions relatives à l</w:t>
      </w:r>
      <w:r>
        <w:rPr>
          <w:rFonts w:asciiTheme="majorBidi" w:hAnsiTheme="majorBidi" w:cstheme="majorBidi"/>
        </w:rPr>
        <w:t>’</w:t>
      </w:r>
      <w:r w:rsidRPr="006B4656">
        <w:rPr>
          <w:rFonts w:asciiTheme="majorBidi" w:hAnsiTheme="majorBidi" w:cstheme="majorBidi"/>
        </w:rPr>
        <w:t xml:space="preserve">adhérence sur sol mouillé, </w:t>
      </w:r>
      <w:r w:rsidRPr="006B4656">
        <w:rPr>
          <w:rFonts w:asciiTheme="majorBidi" w:hAnsiTheme="majorBidi" w:cstheme="majorBidi"/>
        </w:rPr>
        <w:lastRenderedPageBreak/>
        <w:t>énoncées au paragraphe 6.2.1, et les prescriptions relatives à la résistance au roulement au niveau 1, énoncées au paragraphe 6.3.1 du présent Règlement, ne sont pas respectées</w:t>
      </w:r>
      <w:r w:rsidRPr="0005352A">
        <w:rPr>
          <w:bCs/>
          <w:iCs/>
          <w:lang w:val="fr-FR"/>
        </w:rPr>
        <w:t>.</w:t>
      </w:r>
      <w:r>
        <w:rPr>
          <w:bCs/>
          <w:iCs/>
          <w:lang w:val="fr-FR"/>
        </w:rPr>
        <w:t> ».</w:t>
      </w:r>
    </w:p>
    <w:p w14:paraId="588E0DD3" w14:textId="77777777" w:rsidR="006C39AC" w:rsidRPr="0005352A" w:rsidRDefault="006C39AC" w:rsidP="006C39AC">
      <w:pPr>
        <w:pStyle w:val="SingleTxtG"/>
        <w:rPr>
          <w:lang w:val="fr-FR"/>
        </w:rPr>
      </w:pPr>
      <w:r w:rsidRPr="0005352A">
        <w:rPr>
          <w:i/>
          <w:iCs/>
          <w:lang w:val="fr-FR"/>
        </w:rPr>
        <w:t>Paragraphe 12.3,</w:t>
      </w:r>
      <w:r w:rsidRPr="0005352A">
        <w:rPr>
          <w:lang w:val="fr-FR"/>
        </w:rPr>
        <w:t xml:space="preserve"> lire :</w:t>
      </w:r>
    </w:p>
    <w:p w14:paraId="5CB5401A" w14:textId="77777777" w:rsidR="006C39AC" w:rsidRPr="0005352A" w:rsidRDefault="006C39AC" w:rsidP="006C39AC">
      <w:pPr>
        <w:pStyle w:val="SingleTxtG"/>
        <w:ind w:left="2268" w:hanging="1134"/>
        <w:rPr>
          <w:bCs/>
          <w:iCs/>
          <w:lang w:val="fr-FR"/>
        </w:rPr>
      </w:pPr>
      <w:r>
        <w:rPr>
          <w:bCs/>
          <w:iCs/>
          <w:lang w:val="fr-FR"/>
        </w:rPr>
        <w:t>« </w:t>
      </w:r>
      <w:r w:rsidRPr="0005352A">
        <w:rPr>
          <w:bCs/>
          <w:iCs/>
          <w:lang w:val="fr-FR"/>
        </w:rPr>
        <w:t>12.3</w:t>
      </w:r>
      <w:r w:rsidRPr="0005352A">
        <w:rPr>
          <w:bCs/>
          <w:iCs/>
          <w:lang w:val="fr-FR"/>
        </w:rPr>
        <w:tab/>
      </w:r>
      <w:r w:rsidRPr="006B4656">
        <w:rPr>
          <w:rFonts w:asciiTheme="majorBidi" w:hAnsiTheme="majorBidi" w:cstheme="majorBidi"/>
        </w:rPr>
        <w:t>À compter du 1</w:t>
      </w:r>
      <w:r w:rsidRPr="006B4656">
        <w:rPr>
          <w:rFonts w:asciiTheme="majorBidi" w:hAnsiTheme="majorBidi" w:cstheme="majorBidi"/>
          <w:vertAlign w:val="superscript"/>
        </w:rPr>
        <w:t>er</w:t>
      </w:r>
      <w:r w:rsidRPr="006B4656">
        <w:rPr>
          <w:rFonts w:asciiTheme="majorBidi" w:hAnsiTheme="majorBidi" w:cstheme="majorBidi"/>
        </w:rPr>
        <w:t> novembre 2014, les Parties contractantes appliquant le présent Règlement peuvent interdire la vente ou la mise en service d</w:t>
      </w:r>
      <w:r>
        <w:rPr>
          <w:rFonts w:asciiTheme="majorBidi" w:hAnsiTheme="majorBidi" w:cstheme="majorBidi"/>
        </w:rPr>
        <w:t>’</w:t>
      </w:r>
      <w:r w:rsidRPr="006B4656">
        <w:rPr>
          <w:rFonts w:asciiTheme="majorBidi" w:hAnsiTheme="majorBidi" w:cstheme="majorBidi"/>
        </w:rPr>
        <w:t>un pneumatique qui ne satisfait pas aux prescriptions du présent Règlement tel que modifié par la série 02 d</w:t>
      </w:r>
      <w:r>
        <w:rPr>
          <w:rFonts w:asciiTheme="majorBidi" w:hAnsiTheme="majorBidi" w:cstheme="majorBidi"/>
        </w:rPr>
        <w:t>’</w:t>
      </w:r>
      <w:r w:rsidRPr="006B4656">
        <w:rPr>
          <w:rFonts w:asciiTheme="majorBidi" w:hAnsiTheme="majorBidi" w:cstheme="majorBidi"/>
        </w:rPr>
        <w:t>amendements, ou qui ne satisfait pas aux prescriptions du présent Règlement tel que modifié par la série 02, y compris aux prescriptions relatives à l</w:t>
      </w:r>
      <w:r>
        <w:rPr>
          <w:rFonts w:asciiTheme="majorBidi" w:hAnsiTheme="majorBidi" w:cstheme="majorBidi"/>
        </w:rPr>
        <w:t>’</w:t>
      </w:r>
      <w:r w:rsidRPr="006B4656">
        <w:rPr>
          <w:rFonts w:asciiTheme="majorBidi" w:hAnsiTheme="majorBidi" w:cstheme="majorBidi"/>
        </w:rPr>
        <w:t>adhérence sur sol mouillé, énoncées au paragraphe 6.2.1 du présent Règlement</w:t>
      </w:r>
      <w:r w:rsidRPr="0005352A">
        <w:rPr>
          <w:lang w:val="fr-FR"/>
        </w:rPr>
        <w:t>.</w:t>
      </w:r>
      <w:r>
        <w:rPr>
          <w:lang w:val="fr-FR"/>
        </w:rPr>
        <w:t> ».</w:t>
      </w:r>
    </w:p>
    <w:p w14:paraId="3069073A" w14:textId="77777777" w:rsidR="006C39AC" w:rsidRPr="00F50958" w:rsidRDefault="006C39AC" w:rsidP="006C39AC">
      <w:pPr>
        <w:pStyle w:val="SingleTxtG"/>
        <w:rPr>
          <w:lang w:val="fr-FR"/>
        </w:rPr>
      </w:pPr>
      <w:r w:rsidRPr="00F50958">
        <w:rPr>
          <w:i/>
          <w:iCs/>
          <w:lang w:val="fr-FR"/>
        </w:rPr>
        <w:t>Paragraphe 12.4,</w:t>
      </w:r>
      <w:r w:rsidRPr="00F50958">
        <w:rPr>
          <w:lang w:val="fr-FR"/>
        </w:rPr>
        <w:t xml:space="preserve"> lire :</w:t>
      </w:r>
    </w:p>
    <w:p w14:paraId="4847177C" w14:textId="77777777" w:rsidR="006C39AC" w:rsidRPr="00F50958" w:rsidRDefault="006C39AC" w:rsidP="006C39AC">
      <w:pPr>
        <w:pStyle w:val="SingleTxtG"/>
        <w:ind w:left="2268" w:hanging="1134"/>
        <w:rPr>
          <w:iCs/>
          <w:lang w:val="fr-FR"/>
        </w:rPr>
      </w:pPr>
      <w:r>
        <w:rPr>
          <w:bCs/>
          <w:iCs/>
          <w:lang w:val="fr-FR"/>
        </w:rPr>
        <w:t>« </w:t>
      </w:r>
      <w:r w:rsidRPr="00F50958">
        <w:rPr>
          <w:bCs/>
          <w:iCs/>
          <w:lang w:val="fr-FR"/>
        </w:rPr>
        <w:t>12.4</w:t>
      </w:r>
      <w:r w:rsidRPr="00F50958">
        <w:rPr>
          <w:bCs/>
          <w:iCs/>
          <w:lang w:val="fr-FR"/>
        </w:rPr>
        <w:tab/>
      </w:r>
      <w:r w:rsidRPr="006B4656">
        <w:rPr>
          <w:rFonts w:asciiTheme="majorBidi" w:hAnsiTheme="majorBidi" w:cstheme="majorBidi"/>
        </w:rPr>
        <w:t>À compter du 1</w:t>
      </w:r>
      <w:r w:rsidRPr="006B4656">
        <w:rPr>
          <w:rFonts w:asciiTheme="majorBidi" w:hAnsiTheme="majorBidi" w:cstheme="majorBidi"/>
          <w:vertAlign w:val="superscript"/>
        </w:rPr>
        <w:t>er</w:t>
      </w:r>
      <w:r w:rsidRPr="006B4656">
        <w:rPr>
          <w:rFonts w:asciiTheme="majorBidi" w:hAnsiTheme="majorBidi" w:cstheme="majorBidi"/>
        </w:rPr>
        <w:t> novembre 2016, les Parties contractantes appliquant le présent Règlement doivent refuser d</w:t>
      </w:r>
      <w:r>
        <w:rPr>
          <w:rFonts w:asciiTheme="majorBidi" w:hAnsiTheme="majorBidi" w:cstheme="majorBidi"/>
        </w:rPr>
        <w:t>’</w:t>
      </w:r>
      <w:r w:rsidRPr="006B4656">
        <w:rPr>
          <w:rFonts w:asciiTheme="majorBidi" w:hAnsiTheme="majorBidi" w:cstheme="majorBidi"/>
        </w:rPr>
        <w:t>accorder l</w:t>
      </w:r>
      <w:r>
        <w:rPr>
          <w:rFonts w:asciiTheme="majorBidi" w:hAnsiTheme="majorBidi" w:cstheme="majorBidi"/>
        </w:rPr>
        <w:t>’</w:t>
      </w:r>
      <w:r w:rsidRPr="006B4656">
        <w:rPr>
          <w:rFonts w:asciiTheme="majorBidi" w:hAnsiTheme="majorBidi" w:cstheme="majorBidi"/>
        </w:rPr>
        <w:t>homologation si le type de pneumatique à homologuer ne satisfait pas aux</w:t>
      </w:r>
      <w:r w:rsidRPr="006B4656">
        <w:rPr>
          <w:rFonts w:asciiTheme="majorBidi" w:hAnsiTheme="majorBidi" w:cstheme="majorBidi"/>
          <w:bCs/>
          <w:iCs/>
        </w:rPr>
        <w:t xml:space="preserve"> prescriptions </w:t>
      </w:r>
      <w:r w:rsidRPr="006B4656">
        <w:rPr>
          <w:rFonts w:asciiTheme="majorBidi" w:hAnsiTheme="majorBidi" w:cstheme="majorBidi"/>
        </w:rPr>
        <w:t xml:space="preserve">du présent Règlement </w:t>
      </w:r>
      <w:r w:rsidRPr="006B4656">
        <w:rPr>
          <w:rFonts w:asciiTheme="majorBidi" w:hAnsiTheme="majorBidi" w:cstheme="majorBidi"/>
          <w:bCs/>
          <w:iCs/>
        </w:rPr>
        <w:t>tel qu</w:t>
      </w:r>
      <w:r>
        <w:rPr>
          <w:rFonts w:asciiTheme="majorBidi" w:hAnsiTheme="majorBidi" w:cstheme="majorBidi"/>
          <w:bCs/>
          <w:iCs/>
        </w:rPr>
        <w:t>’</w:t>
      </w:r>
      <w:r w:rsidRPr="006B4656">
        <w:rPr>
          <w:rFonts w:asciiTheme="majorBidi" w:hAnsiTheme="majorBidi" w:cstheme="majorBidi"/>
          <w:bCs/>
          <w:iCs/>
        </w:rPr>
        <w:t xml:space="preserve">il est </w:t>
      </w:r>
      <w:r w:rsidRPr="006B4656">
        <w:rPr>
          <w:rFonts w:asciiTheme="majorBidi" w:hAnsiTheme="majorBidi" w:cstheme="majorBidi"/>
        </w:rPr>
        <w:t xml:space="preserve">modifié par </w:t>
      </w:r>
      <w:r w:rsidRPr="006B4656">
        <w:rPr>
          <w:rFonts w:asciiTheme="majorBidi" w:hAnsiTheme="majorBidi" w:cstheme="majorBidi"/>
          <w:bCs/>
          <w:iCs/>
        </w:rPr>
        <w:t>la série 02 d</w:t>
      </w:r>
      <w:r>
        <w:rPr>
          <w:rFonts w:asciiTheme="majorBidi" w:hAnsiTheme="majorBidi" w:cstheme="majorBidi"/>
          <w:bCs/>
          <w:iCs/>
        </w:rPr>
        <w:t>’</w:t>
      </w:r>
      <w:r w:rsidRPr="006B4656">
        <w:rPr>
          <w:rFonts w:asciiTheme="majorBidi" w:hAnsiTheme="majorBidi" w:cstheme="majorBidi"/>
          <w:bCs/>
          <w:iCs/>
        </w:rPr>
        <w:t xml:space="preserve">amendements, y </w:t>
      </w:r>
      <w:r w:rsidRPr="006B4656">
        <w:rPr>
          <w:rFonts w:asciiTheme="majorBidi" w:hAnsiTheme="majorBidi" w:cstheme="majorBidi"/>
        </w:rPr>
        <w:t>compris</w:t>
      </w:r>
      <w:r w:rsidRPr="006B4656">
        <w:rPr>
          <w:rFonts w:asciiTheme="majorBidi" w:hAnsiTheme="majorBidi" w:cstheme="majorBidi"/>
          <w:bCs/>
          <w:iCs/>
        </w:rPr>
        <w:t xml:space="preserve"> les </w:t>
      </w:r>
      <w:r w:rsidRPr="006B4656">
        <w:rPr>
          <w:rFonts w:asciiTheme="majorBidi" w:hAnsiTheme="majorBidi" w:cstheme="majorBidi"/>
        </w:rPr>
        <w:t>prescriptions du niveau 2 concernant la résistance au roulement, énoncées au paragraphe 6.3.2 du présent Règlement, et les prescriptions concernant l</w:t>
      </w:r>
      <w:r>
        <w:rPr>
          <w:rFonts w:asciiTheme="majorBidi" w:hAnsiTheme="majorBidi" w:cstheme="majorBidi"/>
        </w:rPr>
        <w:t>’</w:t>
      </w:r>
      <w:r w:rsidRPr="006B4656">
        <w:rPr>
          <w:rFonts w:asciiTheme="majorBidi" w:hAnsiTheme="majorBidi" w:cstheme="majorBidi"/>
        </w:rPr>
        <w:t>adhérence sur sol mouillé, énoncées aux paragraphes 6.2.2 et 6.2.3 du présent Règlement</w:t>
      </w:r>
      <w:r w:rsidRPr="00F50958">
        <w:rPr>
          <w:iCs/>
          <w:lang w:val="fr-FR"/>
        </w:rPr>
        <w:t>.</w:t>
      </w:r>
      <w:r>
        <w:rPr>
          <w:iCs/>
          <w:lang w:val="fr-FR"/>
        </w:rPr>
        <w:t> ».</w:t>
      </w:r>
    </w:p>
    <w:p w14:paraId="6A5CBA99" w14:textId="77777777" w:rsidR="006C39AC" w:rsidRPr="00F50958" w:rsidRDefault="006C39AC" w:rsidP="006C39AC">
      <w:pPr>
        <w:pStyle w:val="SingleTxtG"/>
        <w:rPr>
          <w:lang w:val="fr-FR"/>
        </w:rPr>
      </w:pPr>
      <w:r w:rsidRPr="00F50958">
        <w:rPr>
          <w:i/>
          <w:iCs/>
          <w:lang w:val="fr-FR"/>
        </w:rPr>
        <w:t>Paragraphe 12.7,</w:t>
      </w:r>
      <w:r w:rsidRPr="00F50958">
        <w:rPr>
          <w:lang w:val="fr-FR"/>
        </w:rPr>
        <w:t xml:space="preserve"> lire :</w:t>
      </w:r>
    </w:p>
    <w:p w14:paraId="026F7586" w14:textId="77777777" w:rsidR="006C39AC" w:rsidRPr="00F50958" w:rsidRDefault="006C39AC" w:rsidP="006C39AC">
      <w:pPr>
        <w:pStyle w:val="SingleTxtG"/>
        <w:ind w:left="2268" w:hanging="1134"/>
        <w:rPr>
          <w:bCs/>
          <w:iCs/>
          <w:lang w:val="fr-FR"/>
        </w:rPr>
      </w:pPr>
      <w:r>
        <w:rPr>
          <w:bCs/>
          <w:iCs/>
          <w:lang w:val="fr-FR"/>
        </w:rPr>
        <w:t>« </w:t>
      </w:r>
      <w:r w:rsidRPr="00F50958">
        <w:rPr>
          <w:bCs/>
          <w:iCs/>
          <w:lang w:val="fr-FR"/>
        </w:rPr>
        <w:t>12.7</w:t>
      </w:r>
      <w:r w:rsidRPr="00F50958">
        <w:rPr>
          <w:bCs/>
          <w:iCs/>
          <w:lang w:val="fr-FR"/>
        </w:rPr>
        <w:tab/>
      </w:r>
      <w:r w:rsidRPr="006B4656">
        <w:rPr>
          <w:rFonts w:asciiTheme="majorBidi" w:hAnsiTheme="majorBidi" w:cstheme="majorBidi"/>
        </w:rPr>
        <w:t>À compter des dates indiquées ci-dessous, toute Partie contractante appliquant le présent Règlement peut refuser d</w:t>
      </w:r>
      <w:r>
        <w:rPr>
          <w:rFonts w:asciiTheme="majorBidi" w:hAnsiTheme="majorBidi" w:cstheme="majorBidi"/>
        </w:rPr>
        <w:t>’</w:t>
      </w:r>
      <w:r w:rsidRPr="006B4656">
        <w:rPr>
          <w:rFonts w:asciiTheme="majorBidi" w:hAnsiTheme="majorBidi" w:cstheme="majorBidi"/>
        </w:rPr>
        <w:t>autoriser la vente ou la mise en service d</w:t>
      </w:r>
      <w:r>
        <w:rPr>
          <w:rFonts w:asciiTheme="majorBidi" w:hAnsiTheme="majorBidi" w:cstheme="majorBidi"/>
        </w:rPr>
        <w:t>’</w:t>
      </w:r>
      <w:r w:rsidRPr="006B4656">
        <w:rPr>
          <w:rFonts w:asciiTheme="majorBidi" w:hAnsiTheme="majorBidi" w:cstheme="majorBidi"/>
        </w:rPr>
        <w:t xml:space="preserve">un pneumatique qui ne satisfait pas </w:t>
      </w:r>
      <w:r w:rsidRPr="006B4656">
        <w:rPr>
          <w:rFonts w:asciiTheme="majorBidi" w:hAnsiTheme="majorBidi" w:cstheme="majorBidi"/>
          <w:bCs/>
          <w:iCs/>
        </w:rPr>
        <w:t xml:space="preserve">aux prescriptions </w:t>
      </w:r>
      <w:r w:rsidRPr="006B4656">
        <w:rPr>
          <w:rFonts w:asciiTheme="majorBidi" w:hAnsiTheme="majorBidi" w:cstheme="majorBidi"/>
        </w:rPr>
        <w:t xml:space="preserve">du présent Règlement </w:t>
      </w:r>
      <w:r w:rsidRPr="006B4656">
        <w:rPr>
          <w:rFonts w:asciiTheme="majorBidi" w:hAnsiTheme="majorBidi" w:cstheme="majorBidi"/>
          <w:bCs/>
          <w:iCs/>
        </w:rPr>
        <w:t>tel qu</w:t>
      </w:r>
      <w:r>
        <w:rPr>
          <w:rFonts w:asciiTheme="majorBidi" w:hAnsiTheme="majorBidi" w:cstheme="majorBidi"/>
          <w:bCs/>
          <w:iCs/>
        </w:rPr>
        <w:t>’</w:t>
      </w:r>
      <w:r w:rsidRPr="006B4656">
        <w:rPr>
          <w:rFonts w:asciiTheme="majorBidi" w:hAnsiTheme="majorBidi" w:cstheme="majorBidi"/>
          <w:bCs/>
          <w:iCs/>
        </w:rPr>
        <w:t xml:space="preserve">il est </w:t>
      </w:r>
      <w:r w:rsidRPr="006B4656">
        <w:rPr>
          <w:rFonts w:asciiTheme="majorBidi" w:hAnsiTheme="majorBidi" w:cstheme="majorBidi"/>
        </w:rPr>
        <w:t xml:space="preserve">modifié par </w:t>
      </w:r>
      <w:r w:rsidRPr="006B4656">
        <w:rPr>
          <w:rFonts w:asciiTheme="majorBidi" w:hAnsiTheme="majorBidi" w:cstheme="majorBidi"/>
          <w:bCs/>
          <w:iCs/>
        </w:rPr>
        <w:t>la série 02 d</w:t>
      </w:r>
      <w:r>
        <w:rPr>
          <w:rFonts w:asciiTheme="majorBidi" w:hAnsiTheme="majorBidi" w:cstheme="majorBidi"/>
          <w:bCs/>
          <w:iCs/>
        </w:rPr>
        <w:t>’</w:t>
      </w:r>
      <w:r w:rsidRPr="006B4656">
        <w:rPr>
          <w:rFonts w:asciiTheme="majorBidi" w:hAnsiTheme="majorBidi" w:cstheme="majorBidi"/>
          <w:bCs/>
          <w:iCs/>
        </w:rPr>
        <w:t xml:space="preserve">amendements, et </w:t>
      </w:r>
      <w:r w:rsidRPr="006B4656">
        <w:rPr>
          <w:rFonts w:asciiTheme="majorBidi" w:hAnsiTheme="majorBidi" w:cstheme="majorBidi"/>
        </w:rPr>
        <w:t>qui ne satisfait pas aux prescriptions du niveau 2 concernant la résistance au roulement, énoncées au paragraphe 6.3.2 du présent Règlement, et les prescriptions concernant l</w:t>
      </w:r>
      <w:r>
        <w:rPr>
          <w:rFonts w:asciiTheme="majorBidi" w:hAnsiTheme="majorBidi" w:cstheme="majorBidi"/>
        </w:rPr>
        <w:t>’</w:t>
      </w:r>
      <w:r w:rsidRPr="006B4656">
        <w:rPr>
          <w:rFonts w:asciiTheme="majorBidi" w:hAnsiTheme="majorBidi" w:cstheme="majorBidi"/>
        </w:rPr>
        <w:t>adhérence sur sol mouillé, énoncées aux paragraphes 6.2.2 et 6.2.3 du présent Règlement </w:t>
      </w:r>
      <w:r w:rsidRPr="00F50958">
        <w:rPr>
          <w:bCs/>
          <w:iCs/>
          <w:lang w:val="fr-FR"/>
        </w:rPr>
        <w:t>:</w:t>
      </w:r>
    </w:p>
    <w:tbl>
      <w:tblPr>
        <w:tblW w:w="6204" w:type="dxa"/>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6"/>
        <w:gridCol w:w="4398"/>
      </w:tblGrid>
      <w:tr w:rsidR="006C39AC" w:rsidRPr="002D0E20" w14:paraId="7903EDBD" w14:textId="77777777" w:rsidTr="00990F49">
        <w:trPr>
          <w:tblHeader/>
        </w:trPr>
        <w:tc>
          <w:tcPr>
            <w:tcW w:w="1806" w:type="dxa"/>
            <w:tcBorders>
              <w:bottom w:val="single" w:sz="12" w:space="0" w:color="auto"/>
            </w:tcBorders>
            <w:shd w:val="clear" w:color="auto" w:fill="auto"/>
            <w:vAlign w:val="bottom"/>
          </w:tcPr>
          <w:p w14:paraId="08FC456A" w14:textId="77777777" w:rsidR="006C39AC" w:rsidRPr="002D0E20" w:rsidRDefault="006C39AC" w:rsidP="00990F49">
            <w:pPr>
              <w:spacing w:after="120"/>
              <w:ind w:left="113" w:right="113"/>
              <w:rPr>
                <w:i/>
                <w:sz w:val="16"/>
                <w:szCs w:val="16"/>
              </w:rPr>
            </w:pPr>
            <w:r>
              <w:rPr>
                <w:i/>
                <w:sz w:val="16"/>
                <w:szCs w:val="16"/>
              </w:rPr>
              <w:t>C</w:t>
            </w:r>
            <w:r w:rsidRPr="002D0E20">
              <w:rPr>
                <w:i/>
                <w:sz w:val="16"/>
                <w:szCs w:val="16"/>
              </w:rPr>
              <w:t>lass</w:t>
            </w:r>
            <w:r>
              <w:rPr>
                <w:i/>
                <w:sz w:val="16"/>
                <w:szCs w:val="16"/>
              </w:rPr>
              <w:t>e de pneumatiques</w:t>
            </w:r>
          </w:p>
        </w:tc>
        <w:tc>
          <w:tcPr>
            <w:tcW w:w="4398" w:type="dxa"/>
            <w:tcBorders>
              <w:bottom w:val="single" w:sz="12" w:space="0" w:color="auto"/>
            </w:tcBorders>
            <w:shd w:val="clear" w:color="auto" w:fill="auto"/>
            <w:vAlign w:val="bottom"/>
          </w:tcPr>
          <w:p w14:paraId="50FF9BAC" w14:textId="77777777" w:rsidR="006C39AC" w:rsidRPr="002D0E20" w:rsidRDefault="006C39AC" w:rsidP="00990F49">
            <w:pPr>
              <w:spacing w:after="120"/>
              <w:ind w:left="113" w:right="113"/>
              <w:rPr>
                <w:bCs/>
                <w:i/>
                <w:iCs/>
                <w:sz w:val="16"/>
                <w:szCs w:val="16"/>
              </w:rPr>
            </w:pPr>
            <w:r w:rsidRPr="002D0E20">
              <w:rPr>
                <w:bCs/>
                <w:i/>
                <w:iCs/>
                <w:sz w:val="16"/>
                <w:szCs w:val="16"/>
              </w:rPr>
              <w:t>Date</w:t>
            </w:r>
          </w:p>
        </w:tc>
      </w:tr>
      <w:tr w:rsidR="006C39AC" w:rsidRPr="002D0E20" w14:paraId="2C9F1A1A" w14:textId="77777777" w:rsidTr="00990F49">
        <w:tc>
          <w:tcPr>
            <w:tcW w:w="1806" w:type="dxa"/>
            <w:tcBorders>
              <w:top w:val="single" w:sz="12" w:space="0" w:color="auto"/>
            </w:tcBorders>
            <w:shd w:val="clear" w:color="auto" w:fill="auto"/>
          </w:tcPr>
          <w:p w14:paraId="26C45B88" w14:textId="77777777" w:rsidR="006C39AC" w:rsidRPr="002D0E20" w:rsidRDefault="006C39AC" w:rsidP="00990F49">
            <w:pPr>
              <w:spacing w:after="120"/>
              <w:ind w:left="113" w:right="113"/>
              <w:rPr>
                <w:szCs w:val="18"/>
              </w:rPr>
            </w:pPr>
            <w:r w:rsidRPr="002D0E20">
              <w:rPr>
                <w:szCs w:val="18"/>
              </w:rPr>
              <w:t>C1</w:t>
            </w:r>
            <w:r>
              <w:rPr>
                <w:szCs w:val="18"/>
              </w:rPr>
              <w:t>,</w:t>
            </w:r>
            <w:r w:rsidRPr="002D0E20">
              <w:rPr>
                <w:szCs w:val="18"/>
              </w:rPr>
              <w:t xml:space="preserve"> C2</w:t>
            </w:r>
          </w:p>
        </w:tc>
        <w:tc>
          <w:tcPr>
            <w:tcW w:w="4398" w:type="dxa"/>
            <w:tcBorders>
              <w:top w:val="single" w:sz="12" w:space="0" w:color="auto"/>
            </w:tcBorders>
            <w:shd w:val="clear" w:color="auto" w:fill="auto"/>
          </w:tcPr>
          <w:p w14:paraId="55F82B39" w14:textId="77777777" w:rsidR="006C39AC" w:rsidRPr="002D0E20" w:rsidRDefault="006C39AC" w:rsidP="00990F49">
            <w:pPr>
              <w:spacing w:after="120"/>
              <w:ind w:left="113" w:right="113"/>
              <w:rPr>
                <w:szCs w:val="18"/>
              </w:rPr>
            </w:pPr>
            <w:r w:rsidRPr="00F50958">
              <w:rPr>
                <w:szCs w:val="18"/>
              </w:rPr>
              <w:t>1</w:t>
            </w:r>
            <w:r w:rsidRPr="00F50958">
              <w:rPr>
                <w:szCs w:val="18"/>
                <w:vertAlign w:val="superscript"/>
              </w:rPr>
              <w:t>er</w:t>
            </w:r>
            <w:r>
              <w:rPr>
                <w:szCs w:val="18"/>
              </w:rPr>
              <w:t xml:space="preserve"> </w:t>
            </w:r>
            <w:r w:rsidRPr="00F50958">
              <w:rPr>
                <w:szCs w:val="18"/>
              </w:rPr>
              <w:t>novembre 2018</w:t>
            </w:r>
          </w:p>
        </w:tc>
      </w:tr>
      <w:tr w:rsidR="006C39AC" w:rsidRPr="002D0E20" w14:paraId="4D2BFA84" w14:textId="77777777" w:rsidTr="00990F49">
        <w:tc>
          <w:tcPr>
            <w:tcW w:w="1806" w:type="dxa"/>
            <w:tcBorders>
              <w:bottom w:val="single" w:sz="12" w:space="0" w:color="auto"/>
            </w:tcBorders>
            <w:shd w:val="clear" w:color="auto" w:fill="auto"/>
          </w:tcPr>
          <w:p w14:paraId="6EB91C9A" w14:textId="77777777" w:rsidR="006C39AC" w:rsidRPr="002D0E20" w:rsidRDefault="006C39AC" w:rsidP="00990F49">
            <w:pPr>
              <w:spacing w:after="120"/>
              <w:ind w:left="113" w:right="113"/>
              <w:rPr>
                <w:szCs w:val="18"/>
              </w:rPr>
            </w:pPr>
            <w:r w:rsidRPr="002D0E20">
              <w:rPr>
                <w:szCs w:val="18"/>
              </w:rPr>
              <w:t>C3</w:t>
            </w:r>
          </w:p>
        </w:tc>
        <w:tc>
          <w:tcPr>
            <w:tcW w:w="4398" w:type="dxa"/>
            <w:tcBorders>
              <w:bottom w:val="single" w:sz="12" w:space="0" w:color="auto"/>
            </w:tcBorders>
            <w:shd w:val="clear" w:color="auto" w:fill="auto"/>
          </w:tcPr>
          <w:p w14:paraId="4E8B32E2" w14:textId="77777777" w:rsidR="006C39AC" w:rsidRPr="002D0E20" w:rsidRDefault="006C39AC" w:rsidP="00990F49">
            <w:pPr>
              <w:spacing w:after="120"/>
              <w:ind w:left="113" w:right="113"/>
              <w:rPr>
                <w:szCs w:val="18"/>
              </w:rPr>
            </w:pPr>
            <w:r w:rsidRPr="00F50958">
              <w:rPr>
                <w:szCs w:val="18"/>
              </w:rPr>
              <w:t>1</w:t>
            </w:r>
            <w:r w:rsidRPr="00F50958">
              <w:rPr>
                <w:szCs w:val="18"/>
                <w:vertAlign w:val="superscript"/>
              </w:rPr>
              <w:t>er</w:t>
            </w:r>
            <w:r>
              <w:rPr>
                <w:szCs w:val="18"/>
              </w:rPr>
              <w:t xml:space="preserve"> </w:t>
            </w:r>
            <w:r w:rsidRPr="00F50958">
              <w:rPr>
                <w:szCs w:val="18"/>
              </w:rPr>
              <w:t>novembre 2020</w:t>
            </w:r>
          </w:p>
        </w:tc>
      </w:tr>
    </w:tbl>
    <w:p w14:paraId="2B3681CE" w14:textId="77777777" w:rsidR="006C39AC" w:rsidRPr="002D0E20" w:rsidRDefault="006C39AC" w:rsidP="006C39AC">
      <w:pPr>
        <w:pStyle w:val="SingleTxtG"/>
        <w:jc w:val="right"/>
      </w:pPr>
      <w:r w:rsidRPr="002D0E20">
        <w:rPr>
          <w:bCs/>
        </w:rPr>
        <w:tab/>
      </w:r>
      <w:r>
        <w:rPr>
          <w:lang w:val="fr-FR"/>
        </w:rPr>
        <w:t>»</w:t>
      </w:r>
      <w:r>
        <w:t>.</w:t>
      </w:r>
    </w:p>
    <w:p w14:paraId="651E8C3B" w14:textId="77777777" w:rsidR="006C39AC" w:rsidRPr="002D0E20" w:rsidRDefault="006C39AC" w:rsidP="006C39AC">
      <w:pPr>
        <w:pStyle w:val="SingleTxtG"/>
      </w:pPr>
      <w:r>
        <w:rPr>
          <w:i/>
          <w:iCs/>
        </w:rPr>
        <w:t xml:space="preserve">Paragraphe </w:t>
      </w:r>
      <w:r w:rsidRPr="002D0E20">
        <w:rPr>
          <w:i/>
          <w:iCs/>
        </w:rPr>
        <w:t>12.12</w:t>
      </w:r>
      <w:r>
        <w:rPr>
          <w:i/>
          <w:iCs/>
        </w:rPr>
        <w:t>,</w:t>
      </w:r>
      <w:r>
        <w:t xml:space="preserve"> lire :</w:t>
      </w:r>
    </w:p>
    <w:p w14:paraId="5FF6AFD0" w14:textId="77777777" w:rsidR="006C39AC" w:rsidRPr="00F50958" w:rsidRDefault="006C39AC" w:rsidP="006C39AC">
      <w:pPr>
        <w:pStyle w:val="SingleTxtG"/>
        <w:ind w:left="2268" w:hanging="1134"/>
        <w:rPr>
          <w:bCs/>
          <w:lang w:val="fr-FR"/>
        </w:rPr>
      </w:pPr>
      <w:r>
        <w:rPr>
          <w:bCs/>
          <w:lang w:val="fr-FR"/>
        </w:rPr>
        <w:t>« </w:t>
      </w:r>
      <w:r w:rsidRPr="00F50958">
        <w:rPr>
          <w:bCs/>
          <w:lang w:val="fr-FR"/>
        </w:rPr>
        <w:t>12.12</w:t>
      </w:r>
      <w:r w:rsidRPr="00F50958">
        <w:rPr>
          <w:bCs/>
          <w:lang w:val="fr-FR"/>
        </w:rPr>
        <w:tab/>
      </w:r>
      <w:r w:rsidRPr="0047078D">
        <w:t>Jusqu</w:t>
      </w:r>
      <w:r>
        <w:t>’</w:t>
      </w:r>
      <w:r w:rsidRPr="0047078D">
        <w:t>au 1</w:t>
      </w:r>
      <w:r w:rsidRPr="0047078D">
        <w:rPr>
          <w:vertAlign w:val="superscript"/>
        </w:rPr>
        <w:t>er</w:t>
      </w:r>
      <w:r w:rsidRPr="0043353F">
        <w:t> </w:t>
      </w:r>
      <w:r w:rsidRPr="0047078D">
        <w:t>septembre 2024, les Parties contractantes appliquant le présent Règlement pourront continuer à accorder des homologations de type en vertu de la série 02 d</w:t>
      </w:r>
      <w:r>
        <w:t>’</w:t>
      </w:r>
      <w:r w:rsidRPr="0047078D">
        <w:t>amendements audit Règlement, en se fondant sur les procédures d</w:t>
      </w:r>
      <w:r>
        <w:t>’</w:t>
      </w:r>
      <w:r w:rsidRPr="0047078D">
        <w:t>essai pour mesurer l</w:t>
      </w:r>
      <w:r>
        <w:t>’</w:t>
      </w:r>
      <w:r w:rsidRPr="0047078D">
        <w:t xml:space="preserve">adhérence sur sol mouillé décrites à </w:t>
      </w:r>
      <w:r w:rsidRPr="0043353F">
        <w:t>l</w:t>
      </w:r>
      <w:r>
        <w:t>’</w:t>
      </w:r>
      <w:r w:rsidRPr="0043353F">
        <w:t>annexe 5 dudit Règlement, sans tenir compte des dispositions du complément 13</w:t>
      </w:r>
      <w:r w:rsidRPr="00F50958">
        <w:rPr>
          <w:bCs/>
          <w:lang w:val="fr-FR"/>
        </w:rPr>
        <w:t>.</w:t>
      </w:r>
      <w:r>
        <w:rPr>
          <w:bCs/>
          <w:lang w:val="fr-FR"/>
        </w:rPr>
        <w:t> ».</w:t>
      </w:r>
    </w:p>
    <w:p w14:paraId="15C3AC7C" w14:textId="77777777" w:rsidR="006C39AC" w:rsidRPr="00F50958" w:rsidRDefault="006C39AC" w:rsidP="006C39AC">
      <w:pPr>
        <w:pStyle w:val="SingleTxtG"/>
        <w:rPr>
          <w:lang w:val="fr-FR"/>
        </w:rPr>
      </w:pPr>
      <w:r w:rsidRPr="00BD2998">
        <w:rPr>
          <w:i/>
          <w:iCs/>
          <w:lang w:val="fr-FR"/>
        </w:rPr>
        <w:t>Ajouter le nouveau paragraphe 12.13</w:t>
      </w:r>
      <w:r w:rsidRPr="00F50958">
        <w:rPr>
          <w:lang w:val="fr-FR"/>
        </w:rPr>
        <w:t>, comme suit :</w:t>
      </w:r>
    </w:p>
    <w:p w14:paraId="0EBCD66F" w14:textId="77777777" w:rsidR="006C39AC" w:rsidRPr="007B77E8" w:rsidRDefault="006C39AC" w:rsidP="006C39AC">
      <w:pPr>
        <w:pStyle w:val="SingleTxtG"/>
        <w:ind w:left="2268" w:hanging="1134"/>
        <w:rPr>
          <w:bCs/>
          <w:lang w:val="fr-FR"/>
        </w:rPr>
      </w:pPr>
      <w:r>
        <w:rPr>
          <w:bCs/>
          <w:lang w:val="fr-FR"/>
        </w:rPr>
        <w:t>« </w:t>
      </w:r>
      <w:r w:rsidRPr="007B77E8">
        <w:rPr>
          <w:b/>
          <w:lang w:val="fr-FR"/>
        </w:rPr>
        <w:t>12.13</w:t>
      </w:r>
      <w:r w:rsidRPr="007B77E8">
        <w:rPr>
          <w:b/>
          <w:lang w:val="fr-FR"/>
        </w:rPr>
        <w:tab/>
        <w:t>Pendant un délai de 3 mois après la date d</w:t>
      </w:r>
      <w:r>
        <w:rPr>
          <w:b/>
          <w:lang w:val="fr-FR"/>
        </w:rPr>
        <w:t>’</w:t>
      </w:r>
      <w:r w:rsidRPr="007B77E8">
        <w:rPr>
          <w:b/>
          <w:lang w:val="fr-FR"/>
        </w:rPr>
        <w:t>entrée en vigueur du complément 14 à la série 02 d</w:t>
      </w:r>
      <w:r>
        <w:rPr>
          <w:b/>
          <w:lang w:val="fr-FR"/>
        </w:rPr>
        <w:t>’</w:t>
      </w:r>
      <w:r w:rsidRPr="007B77E8">
        <w:rPr>
          <w:b/>
          <w:lang w:val="fr-FR"/>
        </w:rPr>
        <w:t xml:space="preserve">amendements au présent Règlement, les Parties contractantes appliquant </w:t>
      </w:r>
      <w:r>
        <w:rPr>
          <w:b/>
          <w:lang w:val="fr-FR"/>
        </w:rPr>
        <w:t>l</w:t>
      </w:r>
      <w:r w:rsidRPr="007B77E8">
        <w:rPr>
          <w:b/>
          <w:lang w:val="fr-FR"/>
        </w:rPr>
        <w:t>e</w:t>
      </w:r>
      <w:r>
        <w:rPr>
          <w:b/>
          <w:lang w:val="fr-FR"/>
        </w:rPr>
        <w:t>dit</w:t>
      </w:r>
      <w:r w:rsidRPr="007B77E8">
        <w:rPr>
          <w:b/>
          <w:lang w:val="fr-FR"/>
        </w:rPr>
        <w:t xml:space="preserve"> Règlement peuvent continuer d</w:t>
      </w:r>
      <w:r>
        <w:rPr>
          <w:b/>
          <w:lang w:val="fr-FR"/>
        </w:rPr>
        <w:t>’</w:t>
      </w:r>
      <w:r w:rsidRPr="007B77E8">
        <w:rPr>
          <w:b/>
          <w:lang w:val="fr-FR"/>
        </w:rPr>
        <w:t>accorder des homologations de type conformément à la série</w:t>
      </w:r>
      <w:r>
        <w:rPr>
          <w:b/>
          <w:lang w:val="fr-FR"/>
        </w:rPr>
        <w:t> </w:t>
      </w:r>
      <w:r w:rsidRPr="007B77E8">
        <w:rPr>
          <w:b/>
          <w:lang w:val="fr-FR"/>
        </w:rPr>
        <w:t>02 d</w:t>
      </w:r>
      <w:r>
        <w:rPr>
          <w:b/>
          <w:lang w:val="fr-FR"/>
        </w:rPr>
        <w:t>’</w:t>
      </w:r>
      <w:r w:rsidRPr="007B77E8">
        <w:rPr>
          <w:b/>
          <w:lang w:val="fr-FR"/>
        </w:rPr>
        <w:t xml:space="preserve">amendements </w:t>
      </w:r>
      <w:r>
        <w:rPr>
          <w:b/>
          <w:lang w:val="fr-FR"/>
        </w:rPr>
        <w:t>au</w:t>
      </w:r>
      <w:r w:rsidRPr="007B77E8">
        <w:rPr>
          <w:b/>
          <w:lang w:val="fr-FR"/>
        </w:rPr>
        <w:t xml:space="preserve"> Règlement sans tenir compte des dispositions du complément</w:t>
      </w:r>
      <w:r>
        <w:rPr>
          <w:b/>
          <w:lang w:val="fr-FR"/>
        </w:rPr>
        <w:t> </w:t>
      </w:r>
      <w:r w:rsidRPr="007B77E8">
        <w:rPr>
          <w:b/>
          <w:lang w:val="fr-FR"/>
        </w:rPr>
        <w:t>14</w:t>
      </w:r>
      <w:r>
        <w:rPr>
          <w:b/>
          <w:lang w:val="fr-FR"/>
        </w:rPr>
        <w:t>.</w:t>
      </w:r>
      <w:r>
        <w:rPr>
          <w:bCs/>
          <w:lang w:val="fr-FR"/>
        </w:rPr>
        <w:t> ».</w:t>
      </w:r>
    </w:p>
    <w:p w14:paraId="7D7B1B70" w14:textId="77777777" w:rsidR="006C39AC" w:rsidRPr="00625298" w:rsidRDefault="006C39AC" w:rsidP="006C39AC">
      <w:pPr>
        <w:pStyle w:val="SingleTxtG"/>
        <w:rPr>
          <w:i/>
          <w:iCs/>
          <w:lang w:val="fr-FR"/>
        </w:rPr>
      </w:pPr>
      <w:bookmarkStart w:id="7" w:name="_Toc440609104"/>
      <w:r w:rsidRPr="00625298">
        <w:rPr>
          <w:i/>
          <w:iCs/>
          <w:lang w:val="fr-FR"/>
        </w:rPr>
        <w:t xml:space="preserve">Annexe 1 </w:t>
      </w:r>
    </w:p>
    <w:p w14:paraId="76D8A3F3" w14:textId="77777777" w:rsidR="006C39AC" w:rsidRPr="00625298" w:rsidRDefault="006C39AC" w:rsidP="006C39AC">
      <w:pPr>
        <w:pStyle w:val="SingleTxtG"/>
        <w:rPr>
          <w:lang w:val="fr-FR"/>
        </w:rPr>
      </w:pPr>
      <w:r w:rsidRPr="00625298">
        <w:rPr>
          <w:i/>
          <w:iCs/>
          <w:lang w:val="fr-FR"/>
        </w:rPr>
        <w:t>Ajouter le nouveau point 4.1.1</w:t>
      </w:r>
      <w:r w:rsidRPr="00625298">
        <w:rPr>
          <w:lang w:val="fr-FR"/>
        </w:rPr>
        <w:t>, comme suit :</w:t>
      </w:r>
    </w:p>
    <w:bookmarkEnd w:id="7"/>
    <w:p w14:paraId="7016A2AD" w14:textId="77777777" w:rsidR="006C39AC" w:rsidRPr="00625298" w:rsidRDefault="006C39AC" w:rsidP="006C39AC">
      <w:pPr>
        <w:pStyle w:val="SingleTxtG"/>
        <w:ind w:left="2268" w:hanging="1134"/>
        <w:rPr>
          <w:bCs/>
          <w:iCs/>
          <w:lang w:val="fr-FR"/>
        </w:rPr>
      </w:pPr>
      <w:r>
        <w:rPr>
          <w:iCs/>
          <w:lang w:val="fr-FR"/>
        </w:rPr>
        <w:t>« </w:t>
      </w:r>
      <w:r w:rsidRPr="00625298">
        <w:rPr>
          <w:b/>
          <w:bCs/>
          <w:iCs/>
          <w:lang w:val="fr-FR"/>
        </w:rPr>
        <w:t>4.1.1</w:t>
      </w:r>
      <w:r w:rsidRPr="00625298">
        <w:rPr>
          <w:b/>
          <w:iCs/>
          <w:lang w:val="fr-FR"/>
        </w:rPr>
        <w:tab/>
        <w:t>Pneumatique glace (oui/non)</w:t>
      </w:r>
      <w:r w:rsidRPr="00625298">
        <w:rPr>
          <w:b/>
          <w:iCs/>
          <w:vertAlign w:val="superscript"/>
          <w:lang w:val="fr-FR"/>
        </w:rPr>
        <w:t>2</w:t>
      </w:r>
      <w:r>
        <w:rPr>
          <w:bCs/>
          <w:iCs/>
          <w:lang w:val="fr-FR"/>
        </w:rPr>
        <w:t> »</w:t>
      </w:r>
      <w:r w:rsidRPr="00625298">
        <w:rPr>
          <w:bCs/>
          <w:iCs/>
          <w:lang w:val="fr-FR"/>
        </w:rPr>
        <w:t>.</w:t>
      </w:r>
    </w:p>
    <w:p w14:paraId="2F6BBB5D" w14:textId="77777777" w:rsidR="006C39AC" w:rsidRPr="00625298" w:rsidRDefault="006C39AC" w:rsidP="006C39AC">
      <w:pPr>
        <w:pStyle w:val="SingleTxtG"/>
        <w:rPr>
          <w:lang w:val="fr-FR"/>
        </w:rPr>
      </w:pPr>
      <w:r w:rsidRPr="00625298">
        <w:rPr>
          <w:i/>
          <w:iCs/>
          <w:lang w:val="fr-FR"/>
        </w:rPr>
        <w:lastRenderedPageBreak/>
        <w:t>Point 6,</w:t>
      </w:r>
      <w:r w:rsidRPr="00625298">
        <w:rPr>
          <w:lang w:val="fr-FR"/>
        </w:rPr>
        <w:t xml:space="preserve"> lire :</w:t>
      </w:r>
    </w:p>
    <w:p w14:paraId="52FFA3A5" w14:textId="77777777" w:rsidR="006C39AC" w:rsidRPr="00625298" w:rsidRDefault="006C39AC" w:rsidP="006C39AC">
      <w:pPr>
        <w:pStyle w:val="SingleTxtG"/>
        <w:ind w:left="2268" w:hanging="1134"/>
        <w:rPr>
          <w:bCs/>
          <w:lang w:val="fr-FR"/>
        </w:rPr>
      </w:pPr>
      <w:r>
        <w:rPr>
          <w:bCs/>
          <w:lang w:val="fr-FR"/>
        </w:rPr>
        <w:t>« </w:t>
      </w:r>
      <w:r w:rsidRPr="00625298">
        <w:rPr>
          <w:bCs/>
          <w:lang w:val="fr-FR"/>
        </w:rPr>
        <w:t>6.</w:t>
      </w:r>
      <w:r w:rsidRPr="00625298">
        <w:rPr>
          <w:bCs/>
          <w:lang w:val="fr-FR"/>
        </w:rPr>
        <w:tab/>
      </w:r>
      <w:r>
        <w:t>Désignation du type de pneumatique </w:t>
      </w:r>
      <w:r w:rsidRPr="00625298">
        <w:rPr>
          <w:bCs/>
          <w:lang w:val="fr-FR"/>
        </w:rPr>
        <w:t>:</w:t>
      </w:r>
      <w:r>
        <w:rPr>
          <w:bCs/>
          <w:lang w:val="fr-FR"/>
        </w:rPr>
        <w:t> »</w:t>
      </w:r>
      <w:r w:rsidRPr="00625298">
        <w:rPr>
          <w:bCs/>
          <w:lang w:val="fr-FR"/>
        </w:rPr>
        <w:t>.</w:t>
      </w:r>
    </w:p>
    <w:p w14:paraId="3435C802" w14:textId="77777777" w:rsidR="006C39AC" w:rsidRPr="00062264" w:rsidRDefault="006C39AC" w:rsidP="006C39AC">
      <w:pPr>
        <w:pStyle w:val="SingleTxtG"/>
        <w:rPr>
          <w:lang w:val="fr-FR"/>
        </w:rPr>
      </w:pPr>
      <w:r w:rsidRPr="00062264">
        <w:rPr>
          <w:i/>
          <w:iCs/>
          <w:lang w:val="fr-FR"/>
        </w:rPr>
        <w:t>Point 6.2,</w:t>
      </w:r>
      <w:r w:rsidRPr="00062264">
        <w:rPr>
          <w:lang w:val="fr-FR"/>
        </w:rPr>
        <w:t xml:space="preserve"> lire :</w:t>
      </w:r>
    </w:p>
    <w:p w14:paraId="0E46D11E" w14:textId="77777777" w:rsidR="006C39AC" w:rsidRPr="00062264" w:rsidRDefault="006C39AC" w:rsidP="006C39AC">
      <w:pPr>
        <w:pStyle w:val="SingleTxtG"/>
        <w:ind w:left="2268" w:hanging="1134"/>
        <w:rPr>
          <w:bCs/>
          <w:lang w:val="fr-FR"/>
        </w:rPr>
      </w:pPr>
      <w:r>
        <w:rPr>
          <w:bCs/>
          <w:lang w:val="fr-FR"/>
        </w:rPr>
        <w:t>« </w:t>
      </w:r>
      <w:r w:rsidRPr="00062264">
        <w:rPr>
          <w:bCs/>
          <w:lang w:val="fr-FR"/>
        </w:rPr>
        <w:t>6.2</w:t>
      </w:r>
      <w:r w:rsidRPr="00062264">
        <w:rPr>
          <w:bCs/>
          <w:lang w:val="fr-FR"/>
        </w:rPr>
        <w:tab/>
      </w:r>
      <w:r>
        <w:t>Désignation(s) commerciale(s) ou nom commercial (noms commerciaux) du type de pneumatique </w:t>
      </w:r>
      <w:r w:rsidRPr="00062264">
        <w:rPr>
          <w:bCs/>
          <w:lang w:val="fr-FR"/>
        </w:rPr>
        <w:t>:</w:t>
      </w:r>
      <w:r>
        <w:rPr>
          <w:bCs/>
          <w:lang w:val="fr-FR"/>
        </w:rPr>
        <w:t> </w:t>
      </w:r>
      <w:r>
        <w:rPr>
          <w:iCs/>
          <w:lang w:val="fr-FR"/>
        </w:rPr>
        <w:t>»</w:t>
      </w:r>
      <w:r>
        <w:rPr>
          <w:bCs/>
          <w:lang w:val="fr-FR"/>
        </w:rPr>
        <w:t>.</w:t>
      </w:r>
    </w:p>
    <w:p w14:paraId="4DD11DF3" w14:textId="77777777" w:rsidR="006C39AC" w:rsidRPr="00062264" w:rsidRDefault="006C39AC" w:rsidP="006C39AC">
      <w:pPr>
        <w:pStyle w:val="SingleTxtG"/>
        <w:rPr>
          <w:lang w:val="fr-FR"/>
        </w:rPr>
      </w:pPr>
      <w:r w:rsidRPr="00062264">
        <w:rPr>
          <w:i/>
          <w:iCs/>
          <w:lang w:val="fr-FR"/>
        </w:rPr>
        <w:t>Point 8.4,</w:t>
      </w:r>
      <w:r w:rsidRPr="00062264">
        <w:rPr>
          <w:lang w:val="fr-FR"/>
        </w:rPr>
        <w:t xml:space="preserve"> lire :</w:t>
      </w:r>
    </w:p>
    <w:p w14:paraId="6A76DA00" w14:textId="77777777" w:rsidR="006C39AC" w:rsidRPr="00062264" w:rsidRDefault="006C39AC" w:rsidP="006C39AC">
      <w:pPr>
        <w:pStyle w:val="SingleTxtG"/>
        <w:ind w:left="2268" w:hanging="1134"/>
        <w:rPr>
          <w:lang w:val="fr-FR"/>
        </w:rPr>
      </w:pPr>
      <w:r>
        <w:rPr>
          <w:lang w:val="fr-FR"/>
        </w:rPr>
        <w:t>« </w:t>
      </w:r>
      <w:r w:rsidRPr="00062264">
        <w:rPr>
          <w:lang w:val="fr-FR"/>
        </w:rPr>
        <w:t>8.4</w:t>
      </w:r>
      <w:r w:rsidRPr="00062264">
        <w:rPr>
          <w:lang w:val="fr-FR"/>
        </w:rPr>
        <w:tab/>
      </w:r>
      <w:r w:rsidRPr="00062264">
        <w:rPr>
          <w:strike/>
          <w:lang w:val="fr-FR"/>
        </w:rPr>
        <w:t>Indice d</w:t>
      </w:r>
      <w:r>
        <w:rPr>
          <w:strike/>
          <w:lang w:val="fr-FR"/>
        </w:rPr>
        <w:t>’</w:t>
      </w:r>
      <w:r w:rsidRPr="00062264">
        <w:rPr>
          <w:strike/>
          <w:lang w:val="fr-FR"/>
        </w:rPr>
        <w:t>adhérence sur neige</w:t>
      </w:r>
      <w:r>
        <w:rPr>
          <w:lang w:val="fr-FR"/>
        </w:rPr>
        <w:t xml:space="preserve"> </w:t>
      </w:r>
      <w:r w:rsidRPr="00062264">
        <w:rPr>
          <w:b/>
          <w:bCs/>
          <w:lang w:val="fr-FR"/>
        </w:rPr>
        <w:t>Niveau de performance sur la neige</w:t>
      </w:r>
      <w:r w:rsidRPr="00767ED7">
        <w:rPr>
          <w:lang w:val="fr-FR"/>
        </w:rPr>
        <w:t xml:space="preserve"> de la dimension de pneumatique représentative (voir par. 2.7</w:t>
      </w:r>
      <w:r>
        <w:rPr>
          <w:lang w:val="fr-FR"/>
        </w:rPr>
        <w:t xml:space="preserve"> </w:t>
      </w:r>
      <w:r w:rsidRPr="00767ED7">
        <w:rPr>
          <w:lang w:val="fr-FR"/>
        </w:rPr>
        <w:t xml:space="preserve">du </w:t>
      </w:r>
      <w:r w:rsidRPr="00DB75CF">
        <w:rPr>
          <w:lang w:val="fr-FR"/>
        </w:rPr>
        <w:t>Règlement n</w:t>
      </w:r>
      <w:r w:rsidRPr="00DB75CF">
        <w:rPr>
          <w:vertAlign w:val="superscript"/>
          <w:lang w:val="fr-FR"/>
        </w:rPr>
        <w:t>o</w:t>
      </w:r>
      <w:r w:rsidRPr="00DB75CF">
        <w:rPr>
          <w:lang w:val="fr-FR"/>
        </w:rPr>
        <w:t> 117),</w:t>
      </w:r>
      <w:r w:rsidRPr="00767ED7">
        <w:rPr>
          <w:lang w:val="fr-FR"/>
        </w:rPr>
        <w:t xml:space="preserve"> </w:t>
      </w:r>
      <w:r w:rsidRPr="00767ED7">
        <w:rPr>
          <w:bCs/>
          <w:lang w:val="fr-FR"/>
        </w:rPr>
        <w:t>comme indiqué au point 7 du procès</w:t>
      </w:r>
      <w:r w:rsidRPr="00767ED7">
        <w:rPr>
          <w:bCs/>
          <w:lang w:val="fr-FR"/>
        </w:rPr>
        <w:noBreakHyphen/>
        <w:t>verbal d</w:t>
      </w:r>
      <w:r>
        <w:rPr>
          <w:bCs/>
          <w:lang w:val="fr-FR"/>
        </w:rPr>
        <w:t>’</w:t>
      </w:r>
      <w:r w:rsidRPr="00767ED7">
        <w:rPr>
          <w:bCs/>
          <w:lang w:val="fr-FR"/>
        </w:rPr>
        <w:t>essai de l</w:t>
      </w:r>
      <w:r>
        <w:rPr>
          <w:bCs/>
          <w:lang w:val="fr-FR"/>
        </w:rPr>
        <w:t>’</w:t>
      </w:r>
      <w:r w:rsidRPr="00767ED7">
        <w:rPr>
          <w:bCs/>
          <w:lang w:val="fr-FR"/>
        </w:rPr>
        <w:t>appendice</w:t>
      </w:r>
      <w:r>
        <w:rPr>
          <w:vertAlign w:val="superscript"/>
          <w:lang w:val="fr-FR"/>
        </w:rPr>
        <w:t>5</w:t>
      </w:r>
      <w:r w:rsidRPr="00277D38">
        <w:rPr>
          <w:lang w:val="fr-FR"/>
        </w:rPr>
        <w:t xml:space="preserve"> de l</w:t>
      </w:r>
      <w:r>
        <w:rPr>
          <w:lang w:val="fr-FR"/>
        </w:rPr>
        <w:t>’</w:t>
      </w:r>
      <w:r w:rsidRPr="00277D38">
        <w:rPr>
          <w:lang w:val="fr-FR"/>
        </w:rPr>
        <w:t>annexe 7</w:t>
      </w:r>
      <w:r>
        <w:rPr>
          <w:lang w:val="fr-FR"/>
        </w:rPr>
        <w:t> </w:t>
      </w:r>
      <w:r w:rsidRPr="00277D38">
        <w:rPr>
          <w:lang w:val="fr-FR"/>
        </w:rPr>
        <w:t>:………………. (</w:t>
      </w:r>
      <w:r w:rsidRPr="00062264">
        <w:rPr>
          <w:strike/>
          <w:lang w:val="fr-FR"/>
        </w:rPr>
        <w:t>Indice</w:t>
      </w:r>
      <w:r w:rsidRPr="00277D38">
        <w:rPr>
          <w:lang w:val="fr-FR"/>
        </w:rPr>
        <w:t xml:space="preserve"> </w:t>
      </w:r>
      <w:r w:rsidRPr="00062264">
        <w:rPr>
          <w:b/>
          <w:bCs/>
          <w:lang w:val="fr-FR"/>
        </w:rPr>
        <w:t>indice</w:t>
      </w:r>
      <w:r>
        <w:rPr>
          <w:lang w:val="fr-FR"/>
        </w:rPr>
        <w:t xml:space="preserve"> </w:t>
      </w:r>
      <w:r w:rsidRPr="00277D38">
        <w:rPr>
          <w:lang w:val="fr-FR"/>
        </w:rPr>
        <w:t>d</w:t>
      </w:r>
      <w:r>
        <w:rPr>
          <w:lang w:val="fr-FR"/>
        </w:rPr>
        <w:t>’</w:t>
      </w:r>
      <w:r w:rsidRPr="00277D38">
        <w:rPr>
          <w:lang w:val="fr-FR"/>
        </w:rPr>
        <w:t>adhérence sur neige)</w:t>
      </w:r>
      <w:r>
        <w:rPr>
          <w:lang w:val="fr-FR"/>
        </w:rPr>
        <w:t>,</w:t>
      </w:r>
      <w:r w:rsidRPr="00277D38">
        <w:rPr>
          <w:lang w:val="fr-FR"/>
        </w:rPr>
        <w:t xml:space="preserve"> déterminé par la méthode d</w:t>
      </w:r>
      <w:r>
        <w:rPr>
          <w:lang w:val="fr-FR"/>
        </w:rPr>
        <w:t>’</w:t>
      </w:r>
      <w:r w:rsidRPr="00277D38">
        <w:rPr>
          <w:lang w:val="fr-FR"/>
        </w:rPr>
        <w:t>essai de freinage sur neige</w:t>
      </w:r>
      <w:r w:rsidRPr="00277D38">
        <w:rPr>
          <w:vertAlign w:val="superscript"/>
          <w:lang w:val="fr-FR"/>
        </w:rPr>
        <w:t>2</w:t>
      </w:r>
      <w:r w:rsidRPr="00277D38">
        <w:rPr>
          <w:lang w:val="fr-FR"/>
        </w:rPr>
        <w:t>, la méthode d</w:t>
      </w:r>
      <w:r>
        <w:rPr>
          <w:lang w:val="fr-FR"/>
        </w:rPr>
        <w:t>’</w:t>
      </w:r>
      <w:r w:rsidRPr="00277D38">
        <w:rPr>
          <w:lang w:val="fr-FR"/>
        </w:rPr>
        <w:t>essai de traction sur neige</w:t>
      </w:r>
      <w:r w:rsidRPr="00277D38">
        <w:rPr>
          <w:vertAlign w:val="superscript"/>
          <w:lang w:val="fr-FR"/>
        </w:rPr>
        <w:t>2</w:t>
      </w:r>
      <w:r>
        <w:rPr>
          <w:lang w:val="fr-FR"/>
        </w:rPr>
        <w:t xml:space="preserve"> ou</w:t>
      </w:r>
      <w:r w:rsidRPr="00277D38">
        <w:rPr>
          <w:lang w:val="fr-FR"/>
        </w:rPr>
        <w:t xml:space="preserve"> la méthode d</w:t>
      </w:r>
      <w:r>
        <w:rPr>
          <w:lang w:val="fr-FR"/>
        </w:rPr>
        <w:t>’</w:t>
      </w:r>
      <w:r w:rsidRPr="00277D38">
        <w:rPr>
          <w:lang w:val="fr-FR"/>
        </w:rPr>
        <w:t>essai d</w:t>
      </w:r>
      <w:r>
        <w:rPr>
          <w:lang w:val="fr-FR"/>
        </w:rPr>
        <w:t>’</w:t>
      </w:r>
      <w:r w:rsidRPr="00277D38">
        <w:rPr>
          <w:lang w:val="fr-FR"/>
        </w:rPr>
        <w:t>accélération</w:t>
      </w:r>
      <w:r w:rsidRPr="00277D38">
        <w:rPr>
          <w:vertAlign w:val="superscript"/>
          <w:lang w:val="fr-FR"/>
        </w:rPr>
        <w:t>2</w:t>
      </w:r>
      <w:r>
        <w:rPr>
          <w:lang w:val="fr-FR"/>
        </w:rPr>
        <w:t>. ».</w:t>
      </w:r>
    </w:p>
    <w:p w14:paraId="6C963353" w14:textId="77777777" w:rsidR="006C39AC" w:rsidRPr="00062264" w:rsidRDefault="006C39AC" w:rsidP="006C39AC">
      <w:pPr>
        <w:pStyle w:val="SingleTxtG"/>
        <w:rPr>
          <w:lang w:val="fr-FR"/>
        </w:rPr>
      </w:pPr>
      <w:r w:rsidRPr="00062264">
        <w:rPr>
          <w:i/>
          <w:iCs/>
          <w:lang w:val="fr-FR"/>
        </w:rPr>
        <w:t>Ajouter le nouveau point 8.4.1</w:t>
      </w:r>
      <w:r w:rsidRPr="00062264">
        <w:rPr>
          <w:lang w:val="fr-FR"/>
        </w:rPr>
        <w:t>, comme suit :</w:t>
      </w:r>
    </w:p>
    <w:p w14:paraId="593BE49F" w14:textId="7E6514A5" w:rsidR="006C39AC" w:rsidRPr="00125A45" w:rsidRDefault="006C39AC" w:rsidP="006C39AC">
      <w:pPr>
        <w:pStyle w:val="SingleTxtG"/>
        <w:ind w:left="2268" w:hanging="1134"/>
        <w:rPr>
          <w:b/>
          <w:lang w:val="fr-FR"/>
        </w:rPr>
      </w:pPr>
      <w:r>
        <w:rPr>
          <w:bCs/>
          <w:lang w:val="fr-FR"/>
        </w:rPr>
        <w:t>« </w:t>
      </w:r>
      <w:r w:rsidRPr="00125A45">
        <w:rPr>
          <w:b/>
          <w:lang w:val="fr-FR"/>
        </w:rPr>
        <w:t>8.</w:t>
      </w:r>
      <w:r w:rsidRPr="00125A45">
        <w:rPr>
          <w:b/>
          <w:lang w:val="fr-FR" w:eastAsia="ja-JP"/>
        </w:rPr>
        <w:t>4.1</w:t>
      </w:r>
      <w:r w:rsidRPr="00125A45">
        <w:rPr>
          <w:b/>
          <w:lang w:val="fr-FR"/>
        </w:rPr>
        <w:tab/>
        <w:t xml:space="preserve">Niveau de performance sur la </w:t>
      </w:r>
      <w:r>
        <w:rPr>
          <w:b/>
          <w:lang w:val="fr-FR"/>
        </w:rPr>
        <w:t>glace</w:t>
      </w:r>
      <w:r w:rsidRPr="00125A45">
        <w:rPr>
          <w:b/>
          <w:lang w:val="fr-FR"/>
        </w:rPr>
        <w:t xml:space="preserve"> de la dimension de pneumatique représentative (voir par. 2.7 du </w:t>
      </w:r>
      <w:r w:rsidRPr="00DB75CF">
        <w:rPr>
          <w:b/>
          <w:lang w:val="fr-FR"/>
        </w:rPr>
        <w:t xml:space="preserve">Règlement </w:t>
      </w:r>
      <w:r w:rsidR="00DB75CF" w:rsidRPr="00DB75CF">
        <w:rPr>
          <w:rFonts w:eastAsia="MS Mincho"/>
          <w:b/>
          <w:szCs w:val="22"/>
          <w:lang w:val="fr-FR"/>
        </w:rPr>
        <w:t>n</w:t>
      </w:r>
      <w:r w:rsidR="00DB75CF" w:rsidRPr="00DB75CF">
        <w:rPr>
          <w:rFonts w:eastAsia="MS Mincho"/>
          <w:b/>
          <w:szCs w:val="22"/>
          <w:vertAlign w:val="superscript"/>
          <w:lang w:val="fr-FR"/>
        </w:rPr>
        <w:t>o</w:t>
      </w:r>
      <w:r w:rsidR="00DB75CF" w:rsidRPr="00DB75CF">
        <w:rPr>
          <w:b/>
          <w:lang w:val="fr-FR"/>
        </w:rPr>
        <w:t> </w:t>
      </w:r>
      <w:r w:rsidRPr="00DB75CF">
        <w:rPr>
          <w:b/>
          <w:lang w:val="fr-FR"/>
        </w:rPr>
        <w:t>117),</w:t>
      </w:r>
      <w:r w:rsidRPr="00125A45">
        <w:rPr>
          <w:b/>
          <w:lang w:val="fr-FR"/>
        </w:rPr>
        <w:t xml:space="preserve"> comme indiqué au point</w:t>
      </w:r>
      <w:r>
        <w:rPr>
          <w:b/>
          <w:lang w:val="fr-FR"/>
        </w:rPr>
        <w:t> </w:t>
      </w:r>
      <w:r w:rsidRPr="00125A45">
        <w:rPr>
          <w:b/>
          <w:lang w:val="fr-FR"/>
        </w:rPr>
        <w:t>7 du procès verbal d</w:t>
      </w:r>
      <w:r>
        <w:rPr>
          <w:b/>
          <w:lang w:val="fr-FR"/>
        </w:rPr>
        <w:t>’</w:t>
      </w:r>
      <w:r w:rsidRPr="00125A45">
        <w:rPr>
          <w:b/>
          <w:lang w:val="fr-FR"/>
        </w:rPr>
        <w:t>essai de l</w:t>
      </w:r>
      <w:r>
        <w:rPr>
          <w:b/>
          <w:lang w:val="fr-FR"/>
        </w:rPr>
        <w:t>’</w:t>
      </w:r>
      <w:r w:rsidRPr="00125A45">
        <w:rPr>
          <w:b/>
          <w:lang w:val="fr-FR"/>
        </w:rPr>
        <w:t>appendice</w:t>
      </w:r>
      <w:r>
        <w:rPr>
          <w:b/>
          <w:lang w:val="fr-FR"/>
        </w:rPr>
        <w:t xml:space="preserve"> 2 de l’annexe 8 :…………………………….. (indice d’adhérence sur glace), déterminé </w:t>
      </w:r>
      <w:r w:rsidRPr="00125A45">
        <w:rPr>
          <w:b/>
          <w:lang w:val="fr-FR"/>
        </w:rPr>
        <w:t>par la méthode d</w:t>
      </w:r>
      <w:r>
        <w:rPr>
          <w:b/>
          <w:lang w:val="fr-FR"/>
        </w:rPr>
        <w:t>’</w:t>
      </w:r>
      <w:r w:rsidRPr="00125A45">
        <w:rPr>
          <w:b/>
          <w:lang w:val="fr-FR"/>
        </w:rPr>
        <w:t>essai de freinage sur</w:t>
      </w:r>
      <w:r>
        <w:rPr>
          <w:b/>
          <w:lang w:val="fr-FR"/>
        </w:rPr>
        <w:t xml:space="preserve"> glace</w:t>
      </w:r>
      <w:r w:rsidRPr="00125A45">
        <w:rPr>
          <w:b/>
          <w:vertAlign w:val="superscript"/>
          <w:lang w:val="fr-FR"/>
        </w:rPr>
        <w:t>2</w:t>
      </w:r>
      <w:r>
        <w:rPr>
          <w:b/>
          <w:lang w:val="fr-FR"/>
        </w:rPr>
        <w:t> </w:t>
      </w:r>
      <w:r w:rsidRPr="00125A45">
        <w:rPr>
          <w:bCs/>
          <w:lang w:val="fr-FR"/>
        </w:rPr>
        <w:t>».</w:t>
      </w:r>
    </w:p>
    <w:p w14:paraId="69BE9022" w14:textId="77777777" w:rsidR="006C39AC" w:rsidRPr="00125A45" w:rsidRDefault="006C39AC" w:rsidP="006C39AC">
      <w:pPr>
        <w:pStyle w:val="SingleTxtG"/>
        <w:rPr>
          <w:lang w:val="fr-FR"/>
        </w:rPr>
      </w:pPr>
      <w:r w:rsidRPr="00125A45">
        <w:rPr>
          <w:i/>
          <w:iCs/>
          <w:lang w:val="fr-FR"/>
        </w:rPr>
        <w:t>Note de bas de page 5,</w:t>
      </w:r>
      <w:r w:rsidRPr="00125A45">
        <w:rPr>
          <w:lang w:val="fr-FR"/>
        </w:rPr>
        <w:t xml:space="preserve"> lire :</w:t>
      </w:r>
    </w:p>
    <w:p w14:paraId="4EAC6987" w14:textId="57C139C0" w:rsidR="006C39AC" w:rsidRPr="00125A45" w:rsidRDefault="006C39AC" w:rsidP="006C39AC">
      <w:pPr>
        <w:pStyle w:val="Notedebasdepage"/>
        <w:tabs>
          <w:tab w:val="clear" w:pos="1021"/>
          <w:tab w:val="right" w:pos="1276"/>
        </w:tabs>
        <w:kinsoku/>
        <w:overflowPunct/>
        <w:autoSpaceDE/>
        <w:autoSpaceDN/>
        <w:adjustRightInd/>
        <w:snapToGrid/>
        <w:spacing w:after="120" w:line="240" w:lineRule="atLeast"/>
        <w:ind w:hanging="141"/>
        <w:rPr>
          <w:lang w:val="fr-FR"/>
        </w:rPr>
      </w:pPr>
      <w:r>
        <w:rPr>
          <w:lang w:val="fr-FR"/>
        </w:rPr>
        <w:t>« </w:t>
      </w:r>
      <w:r w:rsidRPr="00125A45">
        <w:rPr>
          <w:rStyle w:val="Appelnotedebasdep"/>
          <w:lang w:val="fr-FR"/>
        </w:rPr>
        <w:t>5</w:t>
      </w:r>
      <w:r w:rsidRPr="00125A45">
        <w:rPr>
          <w:lang w:val="fr-FR"/>
        </w:rPr>
        <w:tab/>
      </w:r>
      <w:r>
        <w:rPr>
          <w:lang w:val="fr-FR"/>
        </w:rPr>
        <w:t xml:space="preserve"> </w:t>
      </w:r>
      <w:r w:rsidRPr="00125A45">
        <w:rPr>
          <w:lang w:val="fr-FR"/>
        </w:rPr>
        <w:t>Appendice 2 pour les pneumatique</w:t>
      </w:r>
      <w:r>
        <w:rPr>
          <w:lang w:val="fr-FR"/>
        </w:rPr>
        <w:t>s</w:t>
      </w:r>
      <w:r w:rsidRPr="00125A45">
        <w:rPr>
          <w:lang w:val="fr-FR"/>
        </w:rPr>
        <w:t xml:space="preserve"> des classes</w:t>
      </w:r>
      <w:r w:rsidRPr="00125A45">
        <w:rPr>
          <w:b/>
          <w:bCs/>
          <w:lang w:val="fr-FR"/>
        </w:rPr>
        <w:t xml:space="preserve"> </w:t>
      </w:r>
      <w:r w:rsidRPr="00125A45">
        <w:rPr>
          <w:lang w:val="fr-FR"/>
        </w:rPr>
        <w:t xml:space="preserve">C1 </w:t>
      </w:r>
      <w:r>
        <w:rPr>
          <w:lang w:val="fr-FR"/>
        </w:rPr>
        <w:t>et</w:t>
      </w:r>
      <w:r w:rsidRPr="00125A45">
        <w:rPr>
          <w:lang w:val="fr-FR"/>
        </w:rPr>
        <w:t xml:space="preserve"> C2.</w:t>
      </w:r>
      <w:r w:rsidRPr="00125A45">
        <w:rPr>
          <w:lang w:val="fr-FR"/>
        </w:rPr>
        <w:cr/>
        <w:t>Appendice 3 pour les pneumatique</w:t>
      </w:r>
      <w:r>
        <w:rPr>
          <w:lang w:val="fr-FR"/>
        </w:rPr>
        <w:t>s</w:t>
      </w:r>
      <w:r w:rsidRPr="00125A45">
        <w:rPr>
          <w:lang w:val="fr-FR"/>
        </w:rPr>
        <w:t xml:space="preserve"> </w:t>
      </w:r>
      <w:r>
        <w:rPr>
          <w:lang w:val="fr-FR"/>
        </w:rPr>
        <w:t xml:space="preserve">de la </w:t>
      </w:r>
      <w:r w:rsidRPr="00125A45">
        <w:rPr>
          <w:lang w:val="fr-FR"/>
        </w:rPr>
        <w:t>classe</w:t>
      </w:r>
      <w:r w:rsidRPr="00125A45">
        <w:rPr>
          <w:b/>
          <w:bCs/>
          <w:lang w:val="fr-FR"/>
        </w:rPr>
        <w:t xml:space="preserve"> </w:t>
      </w:r>
      <w:r w:rsidRPr="00125A45">
        <w:rPr>
          <w:lang w:val="fr-FR"/>
        </w:rPr>
        <w:t>C3.</w:t>
      </w:r>
      <w:r>
        <w:rPr>
          <w:lang w:val="fr-FR"/>
        </w:rPr>
        <w:t> »</w:t>
      </w:r>
      <w:r w:rsidRPr="00125A45">
        <w:rPr>
          <w:lang w:val="fr-FR"/>
        </w:rPr>
        <w:t>.</w:t>
      </w:r>
    </w:p>
    <w:p w14:paraId="47593F94" w14:textId="77777777" w:rsidR="006C39AC" w:rsidRPr="00125A45" w:rsidRDefault="006C39AC" w:rsidP="006C39AC">
      <w:pPr>
        <w:pStyle w:val="SingleTxtG"/>
        <w:rPr>
          <w:lang w:val="fr-FR"/>
        </w:rPr>
      </w:pPr>
      <w:bookmarkStart w:id="8" w:name="_Hlk74219218"/>
      <w:r w:rsidRPr="00125A45">
        <w:rPr>
          <w:i/>
          <w:iCs/>
          <w:lang w:val="fr-FR"/>
        </w:rPr>
        <w:t>Point 16.2,</w:t>
      </w:r>
      <w:r w:rsidRPr="00125A45">
        <w:rPr>
          <w:lang w:val="fr-FR"/>
        </w:rPr>
        <w:t xml:space="preserve"> lire :</w:t>
      </w:r>
    </w:p>
    <w:p w14:paraId="45E8DAF2" w14:textId="77777777" w:rsidR="006C39AC" w:rsidRPr="00125A45" w:rsidRDefault="006C39AC" w:rsidP="006C39AC">
      <w:pPr>
        <w:pStyle w:val="SingleTxtG"/>
        <w:ind w:left="2268" w:hanging="1134"/>
        <w:rPr>
          <w:lang w:val="fr-FR"/>
        </w:rPr>
      </w:pPr>
      <w:r>
        <w:rPr>
          <w:lang w:val="fr-FR"/>
        </w:rPr>
        <w:t>« </w:t>
      </w:r>
      <w:r w:rsidRPr="00125A45">
        <w:rPr>
          <w:lang w:val="fr-FR"/>
        </w:rPr>
        <w:t>16.2</w:t>
      </w:r>
      <w:r w:rsidRPr="00125A45">
        <w:rPr>
          <w:bCs/>
          <w:lang w:val="fr-FR"/>
        </w:rPr>
        <w:tab/>
      </w:r>
      <w:r w:rsidRPr="00767ED7">
        <w:rPr>
          <w:bCs/>
          <w:lang w:val="fr-FR"/>
        </w:rPr>
        <w:t>Une liste des désignations de dimension des pneumatiques</w:t>
      </w:r>
      <w:r>
        <w:rPr>
          <w:bCs/>
          <w:lang w:val="fr-FR"/>
        </w:rPr>
        <w:t> </w:t>
      </w:r>
      <w:r w:rsidRPr="00767ED7">
        <w:rPr>
          <w:bCs/>
          <w:lang w:val="fr-FR"/>
        </w:rPr>
        <w:t>: Préciser pour chaque marque de fabrique ou nom commercial la liste des désignations de dimension des pneumatiques et des caractéristiques de service</w:t>
      </w:r>
      <w:r>
        <w:rPr>
          <w:bCs/>
          <w:lang w:val="fr-FR"/>
        </w:rPr>
        <w:t xml:space="preserve"> </w:t>
      </w:r>
      <w:r w:rsidRPr="00767ED7">
        <w:rPr>
          <w:bCs/>
          <w:lang w:val="fr-FR"/>
        </w:rPr>
        <w:t>en indiquant, dans le cas des pneumatiques de la classe C1, s</w:t>
      </w:r>
      <w:r>
        <w:rPr>
          <w:bCs/>
          <w:lang w:val="fr-FR"/>
        </w:rPr>
        <w:t>’</w:t>
      </w:r>
      <w:r w:rsidRPr="00767ED7">
        <w:rPr>
          <w:bCs/>
          <w:lang w:val="fr-FR"/>
        </w:rPr>
        <w:t>il s</w:t>
      </w:r>
      <w:r>
        <w:rPr>
          <w:bCs/>
          <w:lang w:val="fr-FR"/>
        </w:rPr>
        <w:t>’</w:t>
      </w:r>
      <w:r w:rsidRPr="00767ED7">
        <w:rPr>
          <w:bCs/>
          <w:lang w:val="fr-FR"/>
        </w:rPr>
        <w:t>agit de pneumatiques renforcés (ou pour fortes charges)</w:t>
      </w:r>
      <w:r w:rsidRPr="00125A45">
        <w:rPr>
          <w:lang w:val="fr-FR"/>
        </w:rPr>
        <w:t>.</w:t>
      </w:r>
      <w:r>
        <w:rPr>
          <w:lang w:val="fr-FR"/>
        </w:rPr>
        <w:t> ».</w:t>
      </w:r>
    </w:p>
    <w:p w14:paraId="11244903" w14:textId="77777777" w:rsidR="006C39AC" w:rsidRPr="008A7C28" w:rsidRDefault="006C39AC" w:rsidP="006C39AC">
      <w:pPr>
        <w:pStyle w:val="SingleTxtG"/>
        <w:rPr>
          <w:i/>
          <w:iCs/>
          <w:lang w:val="fr-FR"/>
        </w:rPr>
      </w:pPr>
      <w:bookmarkStart w:id="9" w:name="_Toc440609106"/>
      <w:bookmarkStart w:id="10" w:name="_Hlk74326931"/>
      <w:bookmarkEnd w:id="8"/>
      <w:r w:rsidRPr="008A7C28">
        <w:rPr>
          <w:i/>
          <w:iCs/>
          <w:lang w:val="fr-FR"/>
        </w:rPr>
        <w:t>Annexe 2</w:t>
      </w:r>
    </w:p>
    <w:p w14:paraId="3811BC6D" w14:textId="77777777" w:rsidR="006C39AC" w:rsidRPr="008A7C28" w:rsidRDefault="006C39AC" w:rsidP="006C39AC">
      <w:pPr>
        <w:pStyle w:val="SingleTxtG"/>
        <w:rPr>
          <w:lang w:val="fr-FR"/>
        </w:rPr>
      </w:pPr>
      <w:bookmarkStart w:id="11" w:name="_Hlk74838543"/>
      <w:r w:rsidRPr="008A7C28">
        <w:rPr>
          <w:i/>
          <w:iCs/>
          <w:lang w:val="fr-FR"/>
        </w:rPr>
        <w:t>Titre</w:t>
      </w:r>
      <w:r w:rsidRPr="008A7C28">
        <w:rPr>
          <w:lang w:val="fr-FR"/>
        </w:rPr>
        <w:t>, lire :</w:t>
      </w:r>
    </w:p>
    <w:bookmarkEnd w:id="11"/>
    <w:p w14:paraId="1B766E40" w14:textId="77777777" w:rsidR="006C39AC" w:rsidRPr="008A7C28" w:rsidRDefault="006C39AC" w:rsidP="006C39AC">
      <w:pPr>
        <w:pStyle w:val="HChG"/>
        <w:rPr>
          <w:lang w:val="fr-FR"/>
        </w:rPr>
      </w:pPr>
      <w:r w:rsidRPr="00AD5C48">
        <w:rPr>
          <w:bCs/>
          <w:lang w:val="fr-FR"/>
        </w:rPr>
        <w:t>« </w:t>
      </w:r>
      <w:r w:rsidRPr="00AD5C48">
        <w:rPr>
          <w:lang w:val="fr-FR"/>
        </w:rPr>
        <w:t>Annexe 2</w:t>
      </w:r>
    </w:p>
    <w:p w14:paraId="2970601F" w14:textId="77777777" w:rsidR="006C39AC" w:rsidRPr="008A7C28" w:rsidRDefault="006C39AC" w:rsidP="006C39AC">
      <w:pPr>
        <w:pStyle w:val="HChG"/>
        <w:rPr>
          <w:lang w:val="fr-FR"/>
        </w:rPr>
      </w:pPr>
      <w:r w:rsidRPr="008A7C28">
        <w:rPr>
          <w:lang w:val="fr-FR"/>
        </w:rPr>
        <w:tab/>
      </w:r>
      <w:r>
        <w:rPr>
          <w:lang w:val="fr-FR"/>
        </w:rPr>
        <w:tab/>
      </w:r>
      <w:r>
        <w:rPr>
          <w:lang w:val="fr-FR"/>
        </w:rPr>
        <w:tab/>
      </w:r>
      <w:r w:rsidRPr="008A7C28">
        <w:rPr>
          <w:lang w:val="fr-FR"/>
        </w:rPr>
        <w:t>Marques d</w:t>
      </w:r>
      <w:r>
        <w:rPr>
          <w:lang w:val="fr-FR"/>
        </w:rPr>
        <w:t>’</w:t>
      </w:r>
      <w:r w:rsidRPr="008A7C28">
        <w:rPr>
          <w:lang w:val="fr-FR"/>
        </w:rPr>
        <w:t>homologation</w:t>
      </w:r>
      <w:r>
        <w:rPr>
          <w:bCs/>
          <w:lang w:val="fr-FR"/>
        </w:rPr>
        <w:t> »</w:t>
      </w:r>
    </w:p>
    <w:p w14:paraId="57245B0E" w14:textId="77777777" w:rsidR="006C39AC" w:rsidRPr="008A7C28" w:rsidRDefault="006C39AC" w:rsidP="006C39AC">
      <w:pPr>
        <w:pStyle w:val="SingleTxtG"/>
        <w:rPr>
          <w:lang w:val="fr-FR"/>
        </w:rPr>
      </w:pPr>
      <w:r w:rsidRPr="008A7C28">
        <w:rPr>
          <w:i/>
          <w:iCs/>
          <w:lang w:val="fr-FR"/>
        </w:rPr>
        <w:t>Annex</w:t>
      </w:r>
      <w:r>
        <w:rPr>
          <w:i/>
          <w:iCs/>
          <w:lang w:val="fr-FR"/>
        </w:rPr>
        <w:t>e</w:t>
      </w:r>
      <w:r w:rsidRPr="008A7C28">
        <w:rPr>
          <w:i/>
          <w:iCs/>
          <w:lang w:val="fr-FR"/>
        </w:rPr>
        <w:t xml:space="preserve"> 2 - Appendi</w:t>
      </w:r>
      <w:r>
        <w:rPr>
          <w:i/>
          <w:iCs/>
          <w:lang w:val="fr-FR"/>
        </w:rPr>
        <w:t>ce</w:t>
      </w:r>
      <w:r w:rsidRPr="008A7C28">
        <w:rPr>
          <w:i/>
          <w:iCs/>
          <w:lang w:val="fr-FR"/>
        </w:rPr>
        <w:t xml:space="preserve"> 1</w:t>
      </w:r>
      <w:r w:rsidRPr="008A7C28">
        <w:rPr>
          <w:lang w:val="fr-FR"/>
        </w:rPr>
        <w:t>, lire :</w:t>
      </w:r>
    </w:p>
    <w:p w14:paraId="28C6011A" w14:textId="77777777" w:rsidR="006C39AC" w:rsidRPr="008A7C28" w:rsidRDefault="006C39AC" w:rsidP="006C39AC">
      <w:pPr>
        <w:pStyle w:val="HChG"/>
        <w:rPr>
          <w:lang w:val="fr-FR"/>
        </w:rPr>
      </w:pPr>
      <w:r>
        <w:rPr>
          <w:bCs/>
          <w:lang w:val="fr-FR"/>
        </w:rPr>
        <w:t>« </w:t>
      </w:r>
      <w:r w:rsidRPr="008A7C28">
        <w:rPr>
          <w:lang w:val="fr-FR"/>
        </w:rPr>
        <w:t xml:space="preserve">Annexe 2 </w:t>
      </w:r>
      <w:r>
        <w:rPr>
          <w:lang w:val="fr-FR"/>
        </w:rPr>
        <w:t>− </w:t>
      </w:r>
      <w:r w:rsidRPr="008A7C28">
        <w:rPr>
          <w:lang w:val="fr-FR"/>
        </w:rPr>
        <w:t>Appendice 1</w:t>
      </w:r>
      <w:bookmarkEnd w:id="9"/>
    </w:p>
    <w:p w14:paraId="4F251431" w14:textId="77777777" w:rsidR="006C39AC" w:rsidRPr="008A7C28" w:rsidRDefault="006C39AC" w:rsidP="006C39AC">
      <w:pPr>
        <w:pStyle w:val="HChG"/>
        <w:rPr>
          <w:lang w:val="fr-FR"/>
        </w:rPr>
      </w:pPr>
      <w:r>
        <w:rPr>
          <w:lang w:val="fr-FR"/>
        </w:rPr>
        <w:tab/>
      </w:r>
      <w:r w:rsidRPr="008A7C28">
        <w:rPr>
          <w:lang w:val="fr-FR"/>
        </w:rPr>
        <w:tab/>
      </w:r>
      <w:bookmarkStart w:id="12" w:name="_Toc440609107"/>
      <w:r w:rsidRPr="008B55C3">
        <w:rPr>
          <w:lang w:val="fr-FR"/>
        </w:rPr>
        <w:t>Exemples de marques d’homologation</w:t>
      </w:r>
      <w:bookmarkEnd w:id="12"/>
    </w:p>
    <w:bookmarkEnd w:id="10"/>
    <w:p w14:paraId="5C847C28" w14:textId="77777777" w:rsidR="006C39AC" w:rsidRPr="008A7C28" w:rsidRDefault="006C39AC" w:rsidP="006C39AC">
      <w:pPr>
        <w:pStyle w:val="SingleTxtG"/>
        <w:rPr>
          <w:strike/>
          <w:lang w:val="fr-FR"/>
        </w:rPr>
      </w:pPr>
      <w:r w:rsidRPr="008A7C28">
        <w:rPr>
          <w:strike/>
          <w:lang w:val="fr-FR"/>
        </w:rPr>
        <w:t>Marques d</w:t>
      </w:r>
      <w:r>
        <w:rPr>
          <w:strike/>
          <w:lang w:val="fr-FR"/>
        </w:rPr>
        <w:t>’</w:t>
      </w:r>
      <w:r w:rsidRPr="008A7C28">
        <w:rPr>
          <w:strike/>
          <w:lang w:val="fr-FR"/>
        </w:rPr>
        <w:t>homologation</w:t>
      </w:r>
    </w:p>
    <w:p w14:paraId="619BFAFF" w14:textId="77777777" w:rsidR="006C39AC" w:rsidRPr="008A7C28" w:rsidRDefault="006C39AC" w:rsidP="006C39AC">
      <w:pPr>
        <w:pStyle w:val="SingleTxtG"/>
        <w:rPr>
          <w:strike/>
          <w:lang w:val="fr-FR"/>
        </w:rPr>
      </w:pPr>
      <w:r w:rsidRPr="008A7C28">
        <w:rPr>
          <w:strike/>
          <w:lang w:val="fr-FR"/>
        </w:rPr>
        <w:t>(Voir le paragraphe 5.4 du présent Règlement)</w:t>
      </w:r>
    </w:p>
    <w:p w14:paraId="37F8FB21" w14:textId="77777777" w:rsidR="006C39AC" w:rsidRPr="008A7C28" w:rsidRDefault="006C39AC" w:rsidP="006C39AC">
      <w:pPr>
        <w:pStyle w:val="SingleTxtG"/>
        <w:rPr>
          <w:lang w:val="fr-FR"/>
        </w:rPr>
      </w:pPr>
      <w:r w:rsidRPr="006B4656">
        <w:rPr>
          <w:rFonts w:asciiTheme="majorBidi" w:hAnsiTheme="majorBidi" w:cstheme="majorBidi"/>
        </w:rPr>
        <w:t xml:space="preserve">Homologation conformément au </w:t>
      </w:r>
      <w:r w:rsidRPr="002F07AF">
        <w:rPr>
          <w:rFonts w:asciiTheme="majorBidi" w:hAnsiTheme="majorBidi" w:cstheme="majorBidi"/>
        </w:rPr>
        <w:t>Règlement n</w:t>
      </w:r>
      <w:r w:rsidRPr="002F07AF">
        <w:rPr>
          <w:rFonts w:asciiTheme="majorBidi" w:hAnsiTheme="majorBidi" w:cstheme="majorBidi"/>
          <w:vertAlign w:val="superscript"/>
        </w:rPr>
        <w:t>o</w:t>
      </w:r>
      <w:r w:rsidRPr="002F07AF">
        <w:rPr>
          <w:rFonts w:asciiTheme="majorBidi" w:hAnsiTheme="majorBidi" w:cstheme="majorBidi"/>
        </w:rPr>
        <w:t> 117</w:t>
      </w:r>
      <w:r w:rsidRPr="002F07AF">
        <w:rPr>
          <w:b/>
          <w:bCs/>
          <w:lang w:val="fr-FR"/>
        </w:rPr>
        <w:t xml:space="preserve"> (voir</w:t>
      </w:r>
      <w:r>
        <w:rPr>
          <w:b/>
          <w:bCs/>
          <w:lang w:val="fr-FR"/>
        </w:rPr>
        <w:t xml:space="preserve"> le </w:t>
      </w:r>
      <w:r w:rsidRPr="008A7C28">
        <w:rPr>
          <w:b/>
          <w:bCs/>
          <w:lang w:val="fr-FR"/>
        </w:rPr>
        <w:t>paragraph</w:t>
      </w:r>
      <w:r>
        <w:rPr>
          <w:b/>
          <w:bCs/>
          <w:lang w:val="fr-FR"/>
        </w:rPr>
        <w:t>e</w:t>
      </w:r>
      <w:r w:rsidRPr="008A7C28">
        <w:rPr>
          <w:b/>
          <w:bCs/>
          <w:lang w:val="fr-FR"/>
        </w:rPr>
        <w:t xml:space="preserve"> 5.4 </w:t>
      </w:r>
      <w:r>
        <w:rPr>
          <w:b/>
          <w:bCs/>
          <w:lang w:val="fr-FR"/>
        </w:rPr>
        <w:t>du présent Règlement</w:t>
      </w:r>
      <w:r w:rsidRPr="008A7C28">
        <w:rPr>
          <w:b/>
          <w:bCs/>
          <w:lang w:val="fr-FR"/>
        </w:rPr>
        <w:t>)</w:t>
      </w:r>
    </w:p>
    <w:p w14:paraId="65C6E971" w14:textId="77777777" w:rsidR="006C39AC" w:rsidRPr="006C369C" w:rsidRDefault="006C39AC" w:rsidP="006C39AC">
      <w:pPr>
        <w:pStyle w:val="SingleTxtG"/>
        <w:keepNext/>
        <w:keepLines/>
      </w:pPr>
      <w:bookmarkStart w:id="13" w:name="_Toc367175759"/>
      <w:bookmarkStart w:id="14" w:name="_Toc367177742"/>
      <w:bookmarkStart w:id="15" w:name="_Toc432594556"/>
      <w:bookmarkStart w:id="16" w:name="_Toc440609108"/>
      <w:r w:rsidRPr="002601BA">
        <w:lastRenderedPageBreak/>
        <w:t>Ex</w:t>
      </w:r>
      <w:r>
        <w:t>e</w:t>
      </w:r>
      <w:r w:rsidRPr="002601BA">
        <w:t>mple 1</w:t>
      </w:r>
      <w:bookmarkEnd w:id="13"/>
      <w:bookmarkEnd w:id="14"/>
      <w:bookmarkEnd w:id="15"/>
      <w:bookmarkEnd w:id="16"/>
    </w:p>
    <w:p w14:paraId="1AF686B2" w14:textId="77777777" w:rsidR="006C39AC" w:rsidRPr="006C369C" w:rsidRDefault="006C39AC" w:rsidP="006C39AC">
      <w:pPr>
        <w:keepNext/>
        <w:keepLines/>
        <w:jc w:val="center"/>
      </w:pPr>
      <w:r w:rsidRPr="006C369C">
        <w:rPr>
          <w:noProof/>
          <w:lang w:eastAsia="fr-BE"/>
        </w:rPr>
        <mc:AlternateContent>
          <mc:Choice Requires="wps">
            <w:drawing>
              <wp:anchor distT="0" distB="0" distL="114300" distR="114300" simplePos="0" relativeHeight="251659264" behindDoc="0" locked="0" layoutInCell="1" allowOverlap="1" wp14:anchorId="44388E93" wp14:editId="48C26DE0">
                <wp:simplePos x="0" y="0"/>
                <wp:positionH relativeFrom="column">
                  <wp:posOffset>2210435</wp:posOffset>
                </wp:positionH>
                <wp:positionV relativeFrom="paragraph">
                  <wp:posOffset>1044575</wp:posOffset>
                </wp:positionV>
                <wp:extent cx="1863090" cy="380365"/>
                <wp:effectExtent l="0" t="0" r="0" b="63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9EBC5" w14:textId="77777777" w:rsidR="006C39AC" w:rsidRPr="002601BA" w:rsidRDefault="006C39AC" w:rsidP="006C39AC">
                            <w:pPr>
                              <w:rPr>
                                <w:rFonts w:ascii="Arial" w:hAnsi="Arial" w:cs="Arial"/>
                                <w:sz w:val="48"/>
                                <w:szCs w:val="48"/>
                              </w:rPr>
                            </w:pPr>
                            <w:r w:rsidRPr="002601BA">
                              <w:rPr>
                                <w:rFonts w:ascii="Arial" w:hAnsi="Arial" w:cs="Arial"/>
                                <w:b/>
                                <w:bCs/>
                                <w:sz w:val="48"/>
                                <w:szCs w:val="48"/>
                              </w:rPr>
                              <w:t>0212345 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88E93" id="_x0000_t202" coordsize="21600,21600" o:spt="202" path="m,l,21600r21600,l21600,xe">
                <v:stroke joinstyle="miter"/>
                <v:path gradientshapeok="t" o:connecttype="rect"/>
              </v:shapetype>
              <v:shape id="Text Box 22" o:spid="_x0000_s1026" type="#_x0000_t202" style="position:absolute;left:0;text-align:left;margin-left:174.05pt;margin-top:82.25pt;width:146.7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" stroked="f">
                <v:textbox>
                  <w:txbxContent>
                    <w:p w14:paraId="1C59EBC5" w14:textId="77777777" w:rsidR="006C39AC" w:rsidRPr="002601BA" w:rsidRDefault="006C39AC" w:rsidP="006C39AC">
                      <w:pPr>
                        <w:rPr>
                          <w:rFonts w:ascii="Arial" w:hAnsi="Arial" w:cs="Arial"/>
                          <w:sz w:val="48"/>
                          <w:szCs w:val="48"/>
                        </w:rPr>
                      </w:pPr>
                      <w:r w:rsidRPr="002601BA">
                        <w:rPr>
                          <w:rFonts w:ascii="Arial" w:hAnsi="Arial" w:cs="Arial"/>
                          <w:b/>
                          <w:bCs/>
                          <w:sz w:val="48"/>
                          <w:szCs w:val="48"/>
                        </w:rPr>
                        <w:t>0212345 S2</w:t>
                      </w:r>
                    </w:p>
                  </w:txbxContent>
                </v:textbox>
              </v:shape>
            </w:pict>
          </mc:Fallback>
        </mc:AlternateContent>
      </w:r>
      <w:r w:rsidRPr="006C369C">
        <w:rPr>
          <w:noProof/>
          <w:lang w:eastAsia="fr-BE"/>
        </w:rPr>
        <w:drawing>
          <wp:inline distT="0" distB="0" distL="0" distR="0" wp14:anchorId="65FE075C" wp14:editId="5D6D3E38">
            <wp:extent cx="3200400" cy="1409700"/>
            <wp:effectExtent l="0" t="0" r="0" b="0"/>
            <wp:docPr id="63" name="Picture 63"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7E9A0AB1" w14:textId="77777777" w:rsidR="006C39AC" w:rsidRPr="00954B26" w:rsidRDefault="006C39AC" w:rsidP="006C39AC">
      <w:pPr>
        <w:pStyle w:val="SingleTxtG"/>
        <w:keepNext/>
        <w:keepLines/>
        <w:spacing w:before="120"/>
        <w:ind w:firstLine="567"/>
        <w:rPr>
          <w:lang w:val="fr-FR"/>
        </w:rPr>
      </w:pPr>
      <w:r w:rsidRPr="002F07AF">
        <w:t>La marque d’homologation ci-dessus, apposée sur un pneumatique, indique que ce pneumatique a été homologué aux Pays-Bas (E 4) conformément au Règlement n</w:t>
      </w:r>
      <w:r w:rsidRPr="002F07AF">
        <w:rPr>
          <w:vertAlign w:val="superscript"/>
        </w:rPr>
        <w:t>o</w:t>
      </w:r>
      <w:r w:rsidRPr="002F07AF">
        <w:t xml:space="preserve"> 117 pour le bruit de roulement au niveau 2 (S2), sous le numéro d’homologation 0212345. </w:t>
      </w:r>
      <w:r w:rsidRPr="002F07AF">
        <w:rPr>
          <w:lang w:val="fr-FR"/>
        </w:rPr>
        <w:t>Les deux premiers chiffres de ce numéro (02) signifient que l’homologation a été accordée conformément à la série 02 d’amendements au Règlement. ».</w:t>
      </w:r>
    </w:p>
    <w:p w14:paraId="769912B2" w14:textId="77777777" w:rsidR="006C39AC" w:rsidRPr="006C369C" w:rsidRDefault="006C39AC" w:rsidP="006C39AC">
      <w:pPr>
        <w:pStyle w:val="SingleTxtG"/>
        <w:keepNext/>
        <w:keepLines/>
      </w:pPr>
      <w:bookmarkStart w:id="17" w:name="_Toc367175760"/>
      <w:bookmarkStart w:id="18" w:name="_Toc367177743"/>
      <w:bookmarkStart w:id="19" w:name="_Toc432594557"/>
      <w:bookmarkStart w:id="20" w:name="_Toc440609109"/>
      <w:r w:rsidRPr="00B82410">
        <w:t>Exemple 2</w:t>
      </w:r>
      <w:bookmarkEnd w:id="17"/>
      <w:bookmarkEnd w:id="18"/>
      <w:bookmarkEnd w:id="19"/>
      <w:bookmarkEnd w:id="20"/>
    </w:p>
    <w:p w14:paraId="696F342B" w14:textId="77777777" w:rsidR="006C39AC" w:rsidRPr="006C369C" w:rsidRDefault="006C39AC" w:rsidP="006C39AC">
      <w:pPr>
        <w:jc w:val="center"/>
      </w:pPr>
      <w:r w:rsidRPr="006C369C">
        <w:rPr>
          <w:noProof/>
          <w:lang w:eastAsia="fr-BE"/>
        </w:rPr>
        <mc:AlternateContent>
          <mc:Choice Requires="wps">
            <w:drawing>
              <wp:anchor distT="0" distB="0" distL="114300" distR="114300" simplePos="0" relativeHeight="251660288" behindDoc="0" locked="0" layoutInCell="1" allowOverlap="1" wp14:anchorId="42F8D677" wp14:editId="5F487130">
                <wp:simplePos x="0" y="0"/>
                <wp:positionH relativeFrom="column">
                  <wp:posOffset>2210435</wp:posOffset>
                </wp:positionH>
                <wp:positionV relativeFrom="paragraph">
                  <wp:posOffset>1114425</wp:posOffset>
                </wp:positionV>
                <wp:extent cx="2569845" cy="385445"/>
                <wp:effectExtent l="0" t="0" r="0" b="0"/>
                <wp:wrapNone/>
                <wp:docPr id="140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9CAAE" w14:textId="77777777" w:rsidR="006C39AC" w:rsidRPr="002601BA" w:rsidRDefault="006C39AC" w:rsidP="006C39AC">
                            <w:pPr>
                              <w:rPr>
                                <w:rFonts w:ascii="Arial" w:hAnsi="Arial" w:cs="Arial"/>
                                <w:sz w:val="48"/>
                                <w:szCs w:val="48"/>
                              </w:rPr>
                            </w:pPr>
                            <w:r w:rsidRPr="002601BA">
                              <w:rPr>
                                <w:rFonts w:ascii="Arial" w:hAnsi="Arial" w:cs="Arial"/>
                                <w:b/>
                                <w:bCs/>
                                <w:sz w:val="48"/>
                                <w:szCs w:val="48"/>
                              </w:rPr>
                              <w:t>0212345 S1WR1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D677" id="Text Box 27" o:spid="_x0000_s1027" type="#_x0000_t202" style="position:absolute;left:0;text-align:left;margin-left:174.05pt;margin-top:87.75pt;width:202.35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" stroked="f">
                <v:textbox>
                  <w:txbxContent>
                    <w:p w14:paraId="3B29CAAE" w14:textId="77777777" w:rsidR="006C39AC" w:rsidRPr="002601BA" w:rsidRDefault="006C39AC" w:rsidP="006C39AC">
                      <w:pPr>
                        <w:rPr>
                          <w:rFonts w:ascii="Arial" w:hAnsi="Arial" w:cs="Arial"/>
                          <w:sz w:val="48"/>
                          <w:szCs w:val="48"/>
                        </w:rPr>
                      </w:pPr>
                      <w:r w:rsidRPr="002601BA">
                        <w:rPr>
                          <w:rFonts w:ascii="Arial" w:hAnsi="Arial" w:cs="Arial"/>
                          <w:b/>
                          <w:bCs/>
                          <w:sz w:val="48"/>
                          <w:szCs w:val="48"/>
                        </w:rPr>
                        <w:t>0212345 S1WR1</w:t>
                      </w:r>
                    </w:p>
                  </w:txbxContent>
                </v:textbox>
              </v:shape>
            </w:pict>
          </mc:Fallback>
        </mc:AlternateContent>
      </w:r>
      <w:r w:rsidRPr="006C369C">
        <w:rPr>
          <w:noProof/>
          <w:lang w:eastAsia="fr-BE"/>
        </w:rPr>
        <w:drawing>
          <wp:inline distT="0" distB="0" distL="0" distR="0" wp14:anchorId="792B3618" wp14:editId="09C739FF">
            <wp:extent cx="3219450" cy="1476375"/>
            <wp:effectExtent l="0" t="0" r="0" b="0"/>
            <wp:docPr id="1378" name="Picture 3"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 117 Exampl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9450" cy="1476375"/>
                    </a:xfrm>
                    <a:prstGeom prst="rect">
                      <a:avLst/>
                    </a:prstGeom>
                    <a:noFill/>
                    <a:ln>
                      <a:noFill/>
                    </a:ln>
                  </pic:spPr>
                </pic:pic>
              </a:graphicData>
            </a:graphic>
          </wp:inline>
        </w:drawing>
      </w:r>
    </w:p>
    <w:p w14:paraId="6A31390C" w14:textId="77777777" w:rsidR="006C39AC" w:rsidRPr="00954B26" w:rsidRDefault="006C39AC" w:rsidP="006C39AC">
      <w:pPr>
        <w:pStyle w:val="SingleTxtG"/>
        <w:keepNext/>
        <w:keepLines/>
        <w:spacing w:before="120"/>
        <w:ind w:firstLine="567"/>
        <w:rPr>
          <w:lang w:val="fr-FR"/>
        </w:rPr>
      </w:pPr>
      <w:r w:rsidRPr="002F07AF">
        <w:rPr>
          <w:rFonts w:asciiTheme="majorBidi" w:hAnsiTheme="majorBidi" w:cstheme="majorBidi"/>
        </w:rPr>
        <w:t>La marque d’homologation ci-dessus indique que le pneumatique visé a été homologué aux Pays-Bas (E 4) conformément au Règlement n</w:t>
      </w:r>
      <w:r w:rsidRPr="002F07AF">
        <w:rPr>
          <w:rFonts w:asciiTheme="majorBidi" w:hAnsiTheme="majorBidi" w:cstheme="majorBidi"/>
          <w:vertAlign w:val="superscript"/>
        </w:rPr>
        <w:t>o</w:t>
      </w:r>
      <w:r w:rsidRPr="002F07AF">
        <w:rPr>
          <w:rFonts w:asciiTheme="majorBidi" w:hAnsiTheme="majorBidi" w:cstheme="majorBidi"/>
        </w:rPr>
        <w:t xml:space="preserve"> 117 pour le bruit de roulement au niveau 1 </w:t>
      </w:r>
      <w:r w:rsidRPr="002F07AF">
        <w:rPr>
          <w:rFonts w:asciiTheme="majorBidi" w:hAnsiTheme="majorBidi" w:cstheme="majorBidi"/>
          <w:b/>
          <w:bCs/>
        </w:rPr>
        <w:t>(S1)</w:t>
      </w:r>
      <w:r w:rsidRPr="002F07AF">
        <w:rPr>
          <w:rFonts w:asciiTheme="majorBidi" w:hAnsiTheme="majorBidi" w:cstheme="majorBidi"/>
        </w:rPr>
        <w:t xml:space="preserve">, l’adhérence sur sol mouillé </w:t>
      </w:r>
      <w:r w:rsidRPr="002F07AF">
        <w:rPr>
          <w:rFonts w:asciiTheme="majorBidi" w:hAnsiTheme="majorBidi" w:cstheme="majorBidi"/>
          <w:b/>
          <w:bCs/>
        </w:rPr>
        <w:t>(W)</w:t>
      </w:r>
      <w:r w:rsidRPr="002F07AF">
        <w:rPr>
          <w:rFonts w:asciiTheme="majorBidi" w:hAnsiTheme="majorBidi" w:cstheme="majorBidi"/>
        </w:rPr>
        <w:t xml:space="preserve"> et la résistance au roulement au niveau 1 </w:t>
      </w:r>
      <w:r w:rsidRPr="002F07AF">
        <w:rPr>
          <w:rFonts w:asciiTheme="majorBidi" w:hAnsiTheme="majorBidi" w:cstheme="majorBidi"/>
          <w:b/>
          <w:bCs/>
        </w:rPr>
        <w:t>(R1)</w:t>
      </w:r>
      <w:r w:rsidRPr="002F07AF">
        <w:rPr>
          <w:rFonts w:asciiTheme="majorBidi" w:hAnsiTheme="majorBidi" w:cstheme="majorBidi"/>
        </w:rPr>
        <w:t xml:space="preserve"> (suffixe S1WR1), sous le numéro d’homologation 0212345. Les deux premiers chiffres de ce numéro (02) signifient que l’homologation a été accordée conformément à la série 02 d’amendements au Règlement. ».</w:t>
      </w:r>
    </w:p>
    <w:p w14:paraId="7D6682FB" w14:textId="77777777" w:rsidR="006C39AC" w:rsidRPr="00A31272" w:rsidRDefault="006C39AC" w:rsidP="006C39AC">
      <w:pPr>
        <w:pStyle w:val="SingleTxtG"/>
        <w:spacing w:before="120"/>
        <w:rPr>
          <w:lang w:val="fr-FR"/>
        </w:rPr>
      </w:pPr>
      <w:r w:rsidRPr="00A31272">
        <w:rPr>
          <w:i/>
          <w:iCs/>
          <w:lang w:val="fr-FR"/>
        </w:rPr>
        <w:t>Annexe 2 - Appendice 2</w:t>
      </w:r>
      <w:r w:rsidRPr="00A31272">
        <w:rPr>
          <w:lang w:val="fr-FR"/>
        </w:rPr>
        <w:t xml:space="preserve">, supprimer la note de bas de </w:t>
      </w:r>
      <w:r>
        <w:rPr>
          <w:lang w:val="fr-FR"/>
        </w:rPr>
        <w:t xml:space="preserve">page </w:t>
      </w:r>
      <w:r w:rsidRPr="00A31272">
        <w:rPr>
          <w:lang w:val="fr-FR"/>
        </w:rPr>
        <w:t xml:space="preserve">1 </w:t>
      </w:r>
      <w:r>
        <w:rPr>
          <w:lang w:val="fr-FR"/>
        </w:rPr>
        <w:t xml:space="preserve">et lire </w:t>
      </w:r>
      <w:r w:rsidRPr="00A31272">
        <w:rPr>
          <w:lang w:val="fr-FR"/>
        </w:rPr>
        <w:t>:</w:t>
      </w:r>
    </w:p>
    <w:p w14:paraId="60BBE087" w14:textId="77777777" w:rsidR="006C39AC" w:rsidRPr="001C3140" w:rsidRDefault="006C39AC" w:rsidP="006C39AC">
      <w:pPr>
        <w:pStyle w:val="HChG"/>
        <w:rPr>
          <w:lang w:val="fr-FR"/>
        </w:rPr>
      </w:pPr>
      <w:r w:rsidRPr="00A31272">
        <w:rPr>
          <w:lang w:val="fr-FR"/>
        </w:rPr>
        <w:tab/>
      </w:r>
      <w:bookmarkStart w:id="21" w:name="_Toc367175761"/>
      <w:bookmarkStart w:id="22" w:name="_Toc440609110"/>
      <w:r>
        <w:rPr>
          <w:bCs/>
          <w:lang w:val="fr-FR"/>
        </w:rPr>
        <w:t>« </w:t>
      </w:r>
      <w:r w:rsidRPr="001C3140">
        <w:rPr>
          <w:lang w:val="fr-FR"/>
        </w:rPr>
        <w:t xml:space="preserve">Annexe 2 </w:t>
      </w:r>
      <w:r w:rsidRPr="001C3140">
        <w:rPr>
          <w:lang w:val="fr-FR"/>
        </w:rPr>
        <w:noBreakHyphen/>
      </w:r>
      <w:r>
        <w:rPr>
          <w:lang w:val="fr-FR"/>
        </w:rPr>
        <w:t> </w:t>
      </w:r>
      <w:r w:rsidRPr="001C3140">
        <w:rPr>
          <w:lang w:val="fr-FR"/>
        </w:rPr>
        <w:t>Appendice 2</w:t>
      </w:r>
      <w:bookmarkEnd w:id="21"/>
      <w:bookmarkEnd w:id="22"/>
    </w:p>
    <w:p w14:paraId="22A172F0" w14:textId="2DA871B3" w:rsidR="006C39AC" w:rsidRPr="008B55C3" w:rsidRDefault="006C39AC" w:rsidP="006C39AC">
      <w:pPr>
        <w:pStyle w:val="HChG"/>
        <w:rPr>
          <w:strike/>
          <w:lang w:val="fr-FR"/>
        </w:rPr>
      </w:pPr>
      <w:r w:rsidRPr="001C3140">
        <w:rPr>
          <w:lang w:val="fr-FR"/>
        </w:rPr>
        <w:tab/>
      </w:r>
      <w:r w:rsidRPr="001C3140">
        <w:rPr>
          <w:lang w:val="fr-FR"/>
        </w:rPr>
        <w:tab/>
        <w:t xml:space="preserve">Homologation conformément au </w:t>
      </w:r>
      <w:r w:rsidRPr="00DB75CF">
        <w:rPr>
          <w:lang w:val="fr-FR"/>
        </w:rPr>
        <w:t xml:space="preserve">Règlement </w:t>
      </w:r>
      <w:r w:rsidR="00DB75CF" w:rsidRPr="00DB75CF">
        <w:rPr>
          <w:rFonts w:eastAsia="MS Mincho"/>
          <w:szCs w:val="22"/>
          <w:lang w:val="fr-FR"/>
        </w:rPr>
        <w:t>n</w:t>
      </w:r>
      <w:r w:rsidR="00DB75CF" w:rsidRPr="00DB75CF">
        <w:rPr>
          <w:rFonts w:eastAsia="MS Mincho"/>
          <w:szCs w:val="22"/>
          <w:vertAlign w:val="superscript"/>
          <w:lang w:val="fr-FR"/>
        </w:rPr>
        <w:t>o</w:t>
      </w:r>
      <w:r w:rsidR="00DB75CF" w:rsidRPr="00DB75CF">
        <w:rPr>
          <w:lang w:val="fr-FR"/>
        </w:rPr>
        <w:t> </w:t>
      </w:r>
      <w:r w:rsidRPr="00DB75CF">
        <w:rPr>
          <w:lang w:val="fr-FR"/>
        </w:rPr>
        <w:t>117, ainsi</w:t>
      </w:r>
      <w:r>
        <w:rPr>
          <w:lang w:val="fr-FR"/>
        </w:rPr>
        <w:t xml:space="preserve"> qu’au</w:t>
      </w:r>
      <w:r w:rsidRPr="001C3140">
        <w:rPr>
          <w:lang w:val="fr-FR"/>
        </w:rPr>
        <w:t xml:space="preserve"> </w:t>
      </w:r>
      <w:r w:rsidRPr="00DB75CF">
        <w:rPr>
          <w:lang w:val="fr-FR"/>
        </w:rPr>
        <w:t xml:space="preserve">Règlement </w:t>
      </w:r>
      <w:r w:rsidR="00DB75CF" w:rsidRPr="00DB75CF">
        <w:rPr>
          <w:rFonts w:eastAsia="MS Mincho"/>
          <w:szCs w:val="22"/>
          <w:lang w:val="fr-FR"/>
        </w:rPr>
        <w:t>n</w:t>
      </w:r>
      <w:r w:rsidR="00DB75CF" w:rsidRPr="00DB75CF">
        <w:rPr>
          <w:rFonts w:eastAsia="MS Mincho"/>
          <w:szCs w:val="22"/>
          <w:vertAlign w:val="superscript"/>
          <w:lang w:val="fr-FR"/>
        </w:rPr>
        <w:t>os</w:t>
      </w:r>
      <w:r w:rsidR="00DB75CF" w:rsidRPr="00DB75CF">
        <w:rPr>
          <w:lang w:val="fr-FR"/>
        </w:rPr>
        <w:t> </w:t>
      </w:r>
      <w:r w:rsidRPr="00DB75CF">
        <w:rPr>
          <w:lang w:val="fr-FR"/>
        </w:rPr>
        <w:t xml:space="preserve">30 ou </w:t>
      </w:r>
      <w:r w:rsidRPr="008B55C3">
        <w:rPr>
          <w:lang w:val="fr-FR"/>
        </w:rPr>
        <w:t>54</w:t>
      </w:r>
      <w:r w:rsidRPr="008B55C3">
        <w:rPr>
          <w:strike/>
          <w:vertAlign w:val="superscript"/>
          <w:lang w:val="fr-FR"/>
        </w:rPr>
        <w:t>1</w:t>
      </w:r>
    </w:p>
    <w:p w14:paraId="26C31723" w14:textId="77777777" w:rsidR="006C39AC" w:rsidRPr="00131A70" w:rsidRDefault="006C39AC" w:rsidP="006C39AC">
      <w:pPr>
        <w:pStyle w:val="SingleTxtG"/>
        <w:keepNext/>
        <w:keepLines/>
      </w:pPr>
      <w:bookmarkStart w:id="23" w:name="_Toc367175763"/>
      <w:bookmarkStart w:id="24" w:name="_Toc367177746"/>
      <w:bookmarkStart w:id="25" w:name="_Toc432594560"/>
      <w:bookmarkStart w:id="26" w:name="_Toc440609112"/>
      <w:r w:rsidRPr="00131A70">
        <w:t>Ex</w:t>
      </w:r>
      <w:r>
        <w:t>e</w:t>
      </w:r>
      <w:r w:rsidRPr="00131A70">
        <w:t>mple 1</w:t>
      </w:r>
      <w:bookmarkEnd w:id="23"/>
      <w:bookmarkEnd w:id="24"/>
      <w:bookmarkEnd w:id="25"/>
      <w:bookmarkEnd w:id="26"/>
    </w:p>
    <w:p w14:paraId="255B6B2A" w14:textId="77777777" w:rsidR="006C39AC" w:rsidRPr="00131A70" w:rsidRDefault="006C39AC" w:rsidP="006C39AC">
      <w:pPr>
        <w:jc w:val="center"/>
      </w:pPr>
      <w:r w:rsidRPr="00131A70">
        <w:rPr>
          <w:noProof/>
          <w:lang w:eastAsia="fr-BE"/>
        </w:rPr>
        <w:drawing>
          <wp:inline distT="0" distB="0" distL="0" distR="0" wp14:anchorId="3B08A81B" wp14:editId="5625DDB0">
            <wp:extent cx="3067050" cy="923925"/>
            <wp:effectExtent l="0" t="0" r="0" b="0"/>
            <wp:docPr id="4" name="Picture 4"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 117 Example 2"/>
                    <pic:cNvPicPr>
                      <a:picLocks noChangeAspect="1" noChangeArrowheads="1"/>
                    </pic:cNvPicPr>
                  </pic:nvPicPr>
                  <pic:blipFill>
                    <a:blip r:embed="rId10" cstate="print">
                      <a:extLst>
                        <a:ext uri="{28A0092B-C50C-407E-A947-70E740481C1C}">
                          <a14:useLocalDpi xmlns:a14="http://schemas.microsoft.com/office/drawing/2010/main" val="0"/>
                        </a:ext>
                      </a:extLst>
                    </a:blip>
                    <a:srcRect b="31989"/>
                    <a:stretch>
                      <a:fillRect/>
                    </a:stretch>
                  </pic:blipFill>
                  <pic:spPr bwMode="auto">
                    <a:xfrm>
                      <a:off x="0" y="0"/>
                      <a:ext cx="3067050" cy="923925"/>
                    </a:xfrm>
                    <a:prstGeom prst="rect">
                      <a:avLst/>
                    </a:prstGeom>
                    <a:noFill/>
                    <a:ln>
                      <a:noFill/>
                    </a:ln>
                  </pic:spPr>
                </pic:pic>
              </a:graphicData>
            </a:graphic>
          </wp:inline>
        </w:drawing>
      </w:r>
    </w:p>
    <w:p w14:paraId="3F2AEEBE" w14:textId="77777777" w:rsidR="006C39AC" w:rsidRPr="002164DB" w:rsidRDefault="006C39AC" w:rsidP="006C39AC">
      <w:pPr>
        <w:jc w:val="center"/>
        <w:rPr>
          <w:rFonts w:ascii="Arial" w:hAnsi="Arial" w:cs="Arial"/>
          <w:b/>
          <w:bCs/>
          <w:sz w:val="40"/>
          <w:szCs w:val="40"/>
          <w:lang w:val="fr-FR"/>
        </w:rPr>
      </w:pPr>
      <w:r w:rsidRPr="00131A70">
        <w:rPr>
          <w:noProof/>
          <w:lang w:eastAsia="fr-BE"/>
        </w:rPr>
        <mc:AlternateContent>
          <mc:Choice Requires="wpg">
            <w:drawing>
              <wp:anchor distT="0" distB="0" distL="114300" distR="114300" simplePos="0" relativeHeight="251677696" behindDoc="0" locked="0" layoutInCell="1" allowOverlap="1" wp14:anchorId="05B68687" wp14:editId="46539780">
                <wp:simplePos x="0" y="0"/>
                <wp:positionH relativeFrom="column">
                  <wp:posOffset>1243891</wp:posOffset>
                </wp:positionH>
                <wp:positionV relativeFrom="paragraph">
                  <wp:posOffset>62865</wp:posOffset>
                </wp:positionV>
                <wp:extent cx="388620" cy="235033"/>
                <wp:effectExtent l="38100" t="38100" r="30480" b="50800"/>
                <wp:wrapNone/>
                <wp:docPr id="6"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35033"/>
                          <a:chOff x="3682" y="5651"/>
                          <a:chExt cx="612" cy="360"/>
                        </a:xfrm>
                      </wpg:grpSpPr>
                      <wps:wsp>
                        <wps:cNvPr id="13" name="AutoShape 953"/>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954"/>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55"/>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AF38EC" id="Group 956" o:spid="_x0000_s1026" style="position:absolute;margin-left:97.95pt;margin-top:4.95pt;width:30.6pt;height:18.5pt;z-index:25167769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">
                <v:shapetype id="_x0000_t32" coordsize="21600,21600" o:spt="32" o:oned="t" path="m,l21600,21600e" filled="f">
                  <v:path arrowok="t" fillok="f" o:connecttype="none"/>
                  <o:lock v:ext="edit" shapetype="t"/>
                </v:shapetype>
                <v:shape id="AutoShape 953"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954"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955"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">
                  <v:stroke startarrow="block" endarrow="block"/>
                </v:shape>
              </v:group>
            </w:pict>
          </mc:Fallback>
        </mc:AlternateContent>
      </w:r>
      <w:r w:rsidRPr="00131A70">
        <w:rPr>
          <w:rFonts w:ascii="Arial" w:hAnsi="Arial" w:cs="Arial"/>
          <w:strike/>
          <w:noProof/>
          <w:position w:val="-12"/>
          <w:sz w:val="40"/>
          <w:szCs w:val="40"/>
          <w:lang w:eastAsia="fr-BE"/>
        </w:rPr>
        <mc:AlternateContent>
          <mc:Choice Requires="wps">
            <w:drawing>
              <wp:anchor distT="0" distB="0" distL="114300" distR="114300" simplePos="0" relativeHeight="251678720" behindDoc="0" locked="0" layoutInCell="1" allowOverlap="1" wp14:anchorId="0FE7D4A8" wp14:editId="4BD5EBA0">
                <wp:simplePos x="0" y="0"/>
                <wp:positionH relativeFrom="column">
                  <wp:posOffset>2047583</wp:posOffset>
                </wp:positionH>
                <wp:positionV relativeFrom="paragraph">
                  <wp:posOffset>197929</wp:posOffset>
                </wp:positionV>
                <wp:extent cx="3179233" cy="16934"/>
                <wp:effectExtent l="19050" t="19050" r="21590" b="21590"/>
                <wp:wrapNone/>
                <wp:docPr id="18" name="Straight Connector 18"/>
                <wp:cNvGraphicFramePr/>
                <a:graphic xmlns:a="http://schemas.openxmlformats.org/drawingml/2006/main">
                  <a:graphicData uri="http://schemas.microsoft.com/office/word/2010/wordprocessingShape">
                    <wps:wsp>
                      <wps:cNvCnPr/>
                      <wps:spPr>
                        <a:xfrm flipV="1">
                          <a:off x="0" y="0"/>
                          <a:ext cx="3179233" cy="16934"/>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36610E73" id="Straight Connector 18"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61.25pt,15.6pt" to="411.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" strokecolor="windowText" strokeweight="2.25pt"/>
            </w:pict>
          </mc:Fallback>
        </mc:AlternateContent>
      </w:r>
      <w:r w:rsidRPr="002164DB">
        <w:rPr>
          <w:rFonts w:asciiTheme="majorBidi" w:hAnsiTheme="majorBidi" w:cstheme="majorBidi"/>
          <w:bCs/>
          <w:position w:val="10"/>
          <w:sz w:val="16"/>
          <w:szCs w:val="16"/>
          <w:lang w:val="fr-FR"/>
        </w:rPr>
        <w:t>a/3</w:t>
      </w:r>
      <w:r w:rsidRPr="002164DB">
        <w:rPr>
          <w:rFonts w:ascii="Arial" w:hAnsi="Arial" w:cs="Arial"/>
          <w:lang w:val="fr-FR"/>
        </w:rPr>
        <w:t xml:space="preserve">      </w:t>
      </w:r>
      <w:r w:rsidRPr="002164DB">
        <w:rPr>
          <w:rFonts w:ascii="Arial" w:hAnsi="Arial" w:cs="Arial"/>
          <w:b/>
          <w:bCs/>
          <w:strike/>
          <w:sz w:val="48"/>
          <w:szCs w:val="48"/>
          <w:lang w:val="fr-FR"/>
        </w:rPr>
        <w:t>0212345 S2 0236378</w:t>
      </w:r>
    </w:p>
    <w:p w14:paraId="6D15C99C" w14:textId="77777777" w:rsidR="006C39AC" w:rsidRPr="002164DB" w:rsidRDefault="006C39AC" w:rsidP="006C39AC">
      <w:pPr>
        <w:jc w:val="center"/>
        <w:rPr>
          <w:rFonts w:ascii="Arial" w:hAnsi="Arial" w:cs="Arial"/>
          <w:b/>
          <w:bCs/>
          <w:sz w:val="40"/>
          <w:szCs w:val="40"/>
          <w:lang w:val="fr-FR"/>
        </w:rPr>
      </w:pPr>
      <w:r w:rsidRPr="00131A70">
        <w:rPr>
          <w:noProof/>
          <w:lang w:eastAsia="fr-BE"/>
        </w:rPr>
        <mc:AlternateContent>
          <mc:Choice Requires="wpg">
            <w:drawing>
              <wp:anchor distT="0" distB="0" distL="114300" distR="114300" simplePos="0" relativeHeight="251661312" behindDoc="0" locked="0" layoutInCell="1" allowOverlap="1" wp14:anchorId="68BD349C" wp14:editId="3D983C8F">
                <wp:simplePos x="0" y="0"/>
                <wp:positionH relativeFrom="column">
                  <wp:posOffset>1258555</wp:posOffset>
                </wp:positionH>
                <wp:positionV relativeFrom="paragraph">
                  <wp:posOffset>56087</wp:posOffset>
                </wp:positionV>
                <wp:extent cx="388620" cy="235033"/>
                <wp:effectExtent l="38100" t="38100" r="30480" b="50800"/>
                <wp:wrapNone/>
                <wp:docPr id="1401"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35033"/>
                          <a:chOff x="3682" y="5651"/>
                          <a:chExt cx="612" cy="360"/>
                        </a:xfrm>
                      </wpg:grpSpPr>
                      <wps:wsp>
                        <wps:cNvPr id="1402" name="AutoShape 953"/>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3" name="AutoShape 954"/>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4" name="AutoShape 955"/>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D235CE" id="Group 956" o:spid="_x0000_s1026" style="position:absolute;margin-left:99.1pt;margin-top:4.4pt;width:30.6pt;height:18.5pt;z-index:25166131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">
                <v:shape id="AutoShape 953"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"/>
                <v:shape id="AutoShape 954"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"/>
                <v:shape id="AutoShape 955"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">
                  <v:stroke startarrow="block" endarrow="block"/>
                </v:shape>
              </v:group>
            </w:pict>
          </mc:Fallback>
        </mc:AlternateContent>
      </w:r>
      <w:r>
        <w:rPr>
          <w:rFonts w:asciiTheme="majorBidi" w:hAnsiTheme="majorBidi" w:cstheme="majorBidi"/>
          <w:bCs/>
          <w:position w:val="10"/>
          <w:sz w:val="16"/>
          <w:szCs w:val="16"/>
          <w:lang w:val="fr-FR"/>
        </w:rPr>
        <w:t xml:space="preserve">      </w:t>
      </w:r>
      <w:r w:rsidRPr="002164DB">
        <w:rPr>
          <w:rFonts w:asciiTheme="majorBidi" w:hAnsiTheme="majorBidi" w:cstheme="majorBidi"/>
          <w:bCs/>
          <w:position w:val="10"/>
          <w:sz w:val="16"/>
          <w:szCs w:val="16"/>
          <w:lang w:val="fr-FR"/>
        </w:rPr>
        <w:t>a/3</w:t>
      </w:r>
      <w:r w:rsidRPr="002164DB">
        <w:rPr>
          <w:rFonts w:ascii="Arial" w:hAnsi="Arial" w:cs="Arial"/>
          <w:lang w:val="fr-FR"/>
        </w:rPr>
        <w:t xml:space="preserve">      </w:t>
      </w:r>
      <w:r w:rsidRPr="002164DB">
        <w:rPr>
          <w:rFonts w:ascii="Arial" w:hAnsi="Arial" w:cs="Arial"/>
          <w:b/>
          <w:bCs/>
          <w:sz w:val="48"/>
          <w:szCs w:val="48"/>
          <w:lang w:val="fr-FR"/>
        </w:rPr>
        <w:t>0212345 S2   0236378</w:t>
      </w:r>
    </w:p>
    <w:p w14:paraId="77E456A9" w14:textId="77777777" w:rsidR="006C39AC" w:rsidRDefault="006C39AC" w:rsidP="006C39AC">
      <w:pPr>
        <w:pStyle w:val="SingleTxtG"/>
        <w:spacing w:before="120"/>
        <w:ind w:firstLine="567"/>
        <w:rPr>
          <w:rFonts w:asciiTheme="majorBidi" w:hAnsiTheme="majorBidi" w:cstheme="majorBidi"/>
        </w:rPr>
      </w:pPr>
      <w:r w:rsidRPr="002F07AF">
        <w:rPr>
          <w:rFonts w:asciiTheme="majorBidi" w:hAnsiTheme="majorBidi" w:cstheme="majorBidi"/>
        </w:rPr>
        <w:t>La marque d’homologation ci-dessus indique que le pneumatique visé a été homologué aux Pays-Bas (E 4) conformément au Règlement n</w:t>
      </w:r>
      <w:r w:rsidRPr="002F07AF">
        <w:rPr>
          <w:rFonts w:asciiTheme="majorBidi" w:hAnsiTheme="majorBidi" w:cstheme="majorBidi"/>
          <w:vertAlign w:val="superscript"/>
        </w:rPr>
        <w:t>o</w:t>
      </w:r>
      <w:r w:rsidRPr="002F07AF">
        <w:rPr>
          <w:rFonts w:asciiTheme="majorBidi" w:hAnsiTheme="majorBidi" w:cstheme="majorBidi"/>
        </w:rPr>
        <w:t xml:space="preserve"> 117 pour le bruit de roulement au niveau 2 (S2), sous le numéro d’homologation 0212345, et conformément au </w:t>
      </w:r>
      <w:r w:rsidRPr="002F07AF">
        <w:rPr>
          <w:rFonts w:asciiTheme="majorBidi" w:hAnsiTheme="majorBidi" w:cstheme="majorBidi"/>
        </w:rPr>
        <w:lastRenderedPageBreak/>
        <w:t>Règlement n</w:t>
      </w:r>
      <w:r w:rsidRPr="002F07AF">
        <w:rPr>
          <w:rFonts w:asciiTheme="majorBidi" w:hAnsiTheme="majorBidi" w:cstheme="majorBidi"/>
          <w:vertAlign w:val="superscript"/>
        </w:rPr>
        <w:t>o</w:t>
      </w:r>
      <w:r w:rsidRPr="002F07AF">
        <w:rPr>
          <w:rFonts w:asciiTheme="majorBidi" w:hAnsiTheme="majorBidi" w:cstheme="majorBidi"/>
        </w:rPr>
        <w:t> 30, sous le numéro d’homologation 0236378. Les deux premiers chiffres du numéro d’homologation (02) signifient, pour le Règlement n</w:t>
      </w:r>
      <w:r w:rsidRPr="002F07AF">
        <w:rPr>
          <w:rFonts w:asciiTheme="majorBidi" w:hAnsiTheme="majorBidi" w:cstheme="majorBidi"/>
          <w:vertAlign w:val="superscript"/>
        </w:rPr>
        <w:t>o</w:t>
      </w:r>
      <w:r w:rsidRPr="002F07AF">
        <w:rPr>
          <w:rFonts w:asciiTheme="majorBidi" w:eastAsia="MS Mincho" w:hAnsiTheme="majorBidi" w:cstheme="majorBidi"/>
        </w:rPr>
        <w:t> 117,</w:t>
      </w:r>
      <w:r w:rsidRPr="002F07AF">
        <w:rPr>
          <w:rFonts w:asciiTheme="majorBidi" w:hAnsiTheme="majorBidi" w:cstheme="majorBidi"/>
        </w:rPr>
        <w:t xml:space="preserve"> que l’homologation a été délivrée conformément à la série 02 d’amendements et, pour le Règlement n</w:t>
      </w:r>
      <w:r w:rsidRPr="002F07AF">
        <w:rPr>
          <w:rFonts w:asciiTheme="majorBidi" w:hAnsiTheme="majorBidi" w:cstheme="majorBidi"/>
          <w:vertAlign w:val="superscript"/>
        </w:rPr>
        <w:t>o</w:t>
      </w:r>
      <w:r w:rsidRPr="002F07AF">
        <w:rPr>
          <w:rFonts w:asciiTheme="majorBidi" w:hAnsiTheme="majorBidi" w:cstheme="majorBidi"/>
        </w:rPr>
        <w:t> 30, qu’elle l’a été conformément à la série 02 d’amendements.</w:t>
      </w:r>
    </w:p>
    <w:p w14:paraId="0DDD8E4E" w14:textId="59E1D461" w:rsidR="006C39AC" w:rsidRPr="004528F7" w:rsidRDefault="006C39AC" w:rsidP="006C39AC">
      <w:pPr>
        <w:pStyle w:val="SingleTxtG"/>
        <w:spacing w:before="120"/>
        <w:rPr>
          <w:sz w:val="18"/>
          <w:szCs w:val="18"/>
          <w:lang w:val="fr-FR"/>
        </w:rPr>
      </w:pPr>
      <w:r w:rsidRPr="004528F7">
        <w:rPr>
          <w:strike/>
          <w:sz w:val="18"/>
          <w:szCs w:val="18"/>
          <w:vertAlign w:val="superscript"/>
          <w:lang w:val="fr-FR"/>
        </w:rPr>
        <w:t>1</w:t>
      </w:r>
      <w:r w:rsidRPr="004528F7">
        <w:rPr>
          <w:strike/>
          <w:sz w:val="18"/>
          <w:szCs w:val="18"/>
          <w:lang w:val="fr-FR"/>
        </w:rPr>
        <w:t xml:space="preserve"> Les homologations conformément au </w:t>
      </w:r>
      <w:r w:rsidRPr="00DB75CF">
        <w:rPr>
          <w:strike/>
          <w:sz w:val="18"/>
          <w:szCs w:val="18"/>
          <w:lang w:val="fr-FR"/>
        </w:rPr>
        <w:t xml:space="preserve">Règlement </w:t>
      </w:r>
      <w:r w:rsidR="00DB75CF" w:rsidRPr="00DB75CF">
        <w:rPr>
          <w:rFonts w:eastAsia="MS Mincho"/>
          <w:strike/>
          <w:sz w:val="18"/>
          <w:szCs w:val="22"/>
          <w:lang w:val="fr-FR"/>
        </w:rPr>
        <w:t>n</w:t>
      </w:r>
      <w:r w:rsidR="00DB75CF" w:rsidRPr="00DB75CF">
        <w:rPr>
          <w:rFonts w:eastAsia="MS Mincho"/>
          <w:strike/>
          <w:sz w:val="18"/>
          <w:szCs w:val="22"/>
          <w:vertAlign w:val="superscript"/>
          <w:lang w:val="fr-FR"/>
        </w:rPr>
        <w:t>o</w:t>
      </w:r>
      <w:r w:rsidR="00DB75CF" w:rsidRPr="00DB75CF">
        <w:rPr>
          <w:strike/>
          <w:sz w:val="18"/>
          <w:szCs w:val="18"/>
          <w:lang w:val="fr-FR"/>
        </w:rPr>
        <w:t> </w:t>
      </w:r>
      <w:r w:rsidRPr="00DB75CF">
        <w:rPr>
          <w:strike/>
          <w:sz w:val="18"/>
          <w:szCs w:val="18"/>
          <w:lang w:val="fr-FR"/>
        </w:rPr>
        <w:t>117</w:t>
      </w:r>
      <w:r w:rsidRPr="004528F7">
        <w:rPr>
          <w:strike/>
          <w:sz w:val="18"/>
          <w:szCs w:val="18"/>
          <w:lang w:val="fr-FR"/>
        </w:rPr>
        <w:t xml:space="preserve"> pour les pneumatiques relevant du Règlement </w:t>
      </w:r>
      <w:r w:rsidR="00DB75CF" w:rsidRPr="00DB75CF">
        <w:rPr>
          <w:rFonts w:eastAsia="MS Mincho"/>
          <w:strike/>
          <w:sz w:val="18"/>
          <w:szCs w:val="22"/>
          <w:lang w:val="fr-FR"/>
        </w:rPr>
        <w:t>n</w:t>
      </w:r>
      <w:r w:rsidR="00DB75CF" w:rsidRPr="00DB75CF">
        <w:rPr>
          <w:rFonts w:eastAsia="MS Mincho"/>
          <w:strike/>
          <w:sz w:val="18"/>
          <w:szCs w:val="22"/>
          <w:vertAlign w:val="superscript"/>
          <w:lang w:val="fr-FR"/>
        </w:rPr>
        <w:t>o</w:t>
      </w:r>
      <w:r w:rsidR="00DB75CF" w:rsidRPr="00DB75CF">
        <w:rPr>
          <w:strike/>
          <w:sz w:val="18"/>
          <w:szCs w:val="18"/>
          <w:lang w:val="fr-FR"/>
        </w:rPr>
        <w:t> </w:t>
      </w:r>
      <w:r w:rsidRPr="00DB75CF">
        <w:rPr>
          <w:strike/>
          <w:sz w:val="18"/>
          <w:szCs w:val="18"/>
          <w:lang w:val="fr-FR"/>
        </w:rPr>
        <w:t>54</w:t>
      </w:r>
      <w:r w:rsidRPr="004528F7">
        <w:rPr>
          <w:strike/>
          <w:sz w:val="18"/>
          <w:szCs w:val="18"/>
          <w:lang w:val="fr-FR"/>
        </w:rPr>
        <w:t xml:space="preserve"> n</w:t>
      </w:r>
      <w:r>
        <w:rPr>
          <w:strike/>
          <w:sz w:val="18"/>
          <w:szCs w:val="18"/>
          <w:lang w:val="fr-FR"/>
        </w:rPr>
        <w:t>’</w:t>
      </w:r>
      <w:r w:rsidRPr="004528F7">
        <w:rPr>
          <w:strike/>
          <w:sz w:val="18"/>
          <w:szCs w:val="18"/>
          <w:lang w:val="fr-FR"/>
        </w:rPr>
        <w:t>incluent pas actuellement de prescriptions concernant l</w:t>
      </w:r>
      <w:r>
        <w:rPr>
          <w:strike/>
          <w:sz w:val="18"/>
          <w:szCs w:val="18"/>
          <w:lang w:val="fr-FR"/>
        </w:rPr>
        <w:t>’</w:t>
      </w:r>
      <w:r w:rsidRPr="004528F7">
        <w:rPr>
          <w:strike/>
          <w:sz w:val="18"/>
          <w:szCs w:val="18"/>
          <w:lang w:val="fr-FR"/>
        </w:rPr>
        <w:t>adhérence sur sol mouillé.</w:t>
      </w:r>
    </w:p>
    <w:p w14:paraId="07A8F206" w14:textId="77777777" w:rsidR="006C39AC" w:rsidRPr="006C369C" w:rsidRDefault="006C39AC" w:rsidP="006C39AC">
      <w:pPr>
        <w:pStyle w:val="SingleTxtG"/>
        <w:keepNext/>
        <w:keepLines/>
      </w:pPr>
      <w:bookmarkStart w:id="27" w:name="_Toc367175764"/>
      <w:bookmarkStart w:id="28" w:name="_Toc367177747"/>
      <w:bookmarkStart w:id="29" w:name="_Toc432594561"/>
      <w:bookmarkStart w:id="30" w:name="_Toc440609113"/>
      <w:r w:rsidRPr="00131A70">
        <w:t>Ex</w:t>
      </w:r>
      <w:r>
        <w:t>e</w:t>
      </w:r>
      <w:r w:rsidRPr="00131A70">
        <w:t>mple 2</w:t>
      </w:r>
      <w:bookmarkEnd w:id="27"/>
      <w:bookmarkEnd w:id="28"/>
      <w:bookmarkEnd w:id="29"/>
      <w:bookmarkEnd w:id="30"/>
    </w:p>
    <w:p w14:paraId="77597FAE" w14:textId="77777777" w:rsidR="006C39AC" w:rsidRPr="006C369C" w:rsidRDefault="006C39AC" w:rsidP="006C39AC">
      <w:pPr>
        <w:jc w:val="center"/>
      </w:pPr>
      <w:r w:rsidRPr="006C369C">
        <w:rPr>
          <w:noProof/>
          <w:lang w:eastAsia="fr-BE"/>
        </w:rPr>
        <w:drawing>
          <wp:inline distT="0" distB="0" distL="0" distR="0" wp14:anchorId="14580568" wp14:editId="0FD416E3">
            <wp:extent cx="2981325" cy="904875"/>
            <wp:effectExtent l="0" t="0" r="0" b="0"/>
            <wp:docPr id="736" name="Picture 73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1"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p w14:paraId="3F843C8F" w14:textId="77777777" w:rsidR="006C39AC" w:rsidRPr="002164DB" w:rsidRDefault="006C39AC" w:rsidP="006C39AC">
      <w:pPr>
        <w:ind w:left="1134" w:firstLine="567"/>
        <w:rPr>
          <w:rFonts w:asciiTheme="majorBidi" w:hAnsiTheme="majorBidi" w:cstheme="majorBidi"/>
          <w:b/>
          <w:bCs/>
          <w:sz w:val="40"/>
          <w:szCs w:val="40"/>
          <w:lang w:val="fr-FR"/>
        </w:rPr>
      </w:pPr>
      <w:r w:rsidRPr="00131A70">
        <w:rPr>
          <w:rFonts w:ascii="Arial" w:hAnsi="Arial" w:cs="Arial"/>
          <w:strike/>
          <w:noProof/>
          <w:position w:val="-12"/>
          <w:sz w:val="40"/>
          <w:szCs w:val="40"/>
          <w:lang w:eastAsia="fr-BE"/>
        </w:rPr>
        <mc:AlternateContent>
          <mc:Choice Requires="wps">
            <w:drawing>
              <wp:anchor distT="0" distB="0" distL="114300" distR="114300" simplePos="0" relativeHeight="251676672" behindDoc="0" locked="0" layoutInCell="1" allowOverlap="1" wp14:anchorId="567ECD78" wp14:editId="599D479D">
                <wp:simplePos x="0" y="0"/>
                <wp:positionH relativeFrom="column">
                  <wp:posOffset>1083309</wp:posOffset>
                </wp:positionH>
                <wp:positionV relativeFrom="paragraph">
                  <wp:posOffset>171873</wp:posOffset>
                </wp:positionV>
                <wp:extent cx="3179233" cy="16934"/>
                <wp:effectExtent l="19050" t="19050" r="21590" b="21590"/>
                <wp:wrapNone/>
                <wp:docPr id="5" name="Straight Connector 5"/>
                <wp:cNvGraphicFramePr/>
                <a:graphic xmlns:a="http://schemas.openxmlformats.org/drawingml/2006/main">
                  <a:graphicData uri="http://schemas.microsoft.com/office/word/2010/wordprocessingShape">
                    <wps:wsp>
                      <wps:cNvCnPr/>
                      <wps:spPr>
                        <a:xfrm flipV="1">
                          <a:off x="0" y="0"/>
                          <a:ext cx="3179233" cy="16934"/>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5DE65200" id="Straight Connector 5"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85.3pt,13.55pt" to="335.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" strokecolor="windowText" strokeweight="2.25pt"/>
            </w:pict>
          </mc:Fallback>
        </mc:AlternateContent>
      </w:r>
      <w:r w:rsidRPr="00131A70">
        <w:rPr>
          <w:rFonts w:ascii="Arial" w:hAnsi="Arial" w:cs="Arial"/>
          <w:strike/>
          <w:noProof/>
          <w:position w:val="-12"/>
          <w:sz w:val="40"/>
          <w:szCs w:val="40"/>
          <w:lang w:eastAsia="fr-BE"/>
        </w:rPr>
        <w:drawing>
          <wp:inline distT="0" distB="0" distL="0" distR="0" wp14:anchorId="01D135C5" wp14:editId="520870FA">
            <wp:extent cx="504825" cy="3429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2164DB">
        <w:rPr>
          <w:rFonts w:ascii="Arial" w:hAnsi="Arial" w:cs="Arial"/>
          <w:b/>
          <w:strike/>
          <w:sz w:val="40"/>
          <w:szCs w:val="40"/>
          <w:lang w:val="fr-FR"/>
        </w:rPr>
        <w:t>0212345</w:t>
      </w:r>
      <w:r w:rsidRPr="002164DB">
        <w:rPr>
          <w:rFonts w:ascii="Arial" w:hAnsi="Arial" w:cs="Arial"/>
          <w:b/>
          <w:sz w:val="40"/>
          <w:szCs w:val="40"/>
          <w:lang w:val="fr-FR"/>
        </w:rPr>
        <w:t xml:space="preserve"> </w:t>
      </w:r>
      <w:r w:rsidRPr="002164DB">
        <w:rPr>
          <w:rFonts w:ascii="Arial" w:hAnsi="Arial" w:cs="Arial"/>
          <w:b/>
          <w:strike/>
          <w:sz w:val="40"/>
          <w:szCs w:val="40"/>
          <w:lang w:val="fr-FR"/>
        </w:rPr>
        <w:t>S2 0236378</w:t>
      </w:r>
    </w:p>
    <w:p w14:paraId="4F1407A6" w14:textId="77777777" w:rsidR="006C39AC" w:rsidRPr="002164DB" w:rsidRDefault="006C39AC" w:rsidP="006C39AC">
      <w:pPr>
        <w:ind w:left="1134" w:firstLine="567"/>
        <w:rPr>
          <w:rFonts w:asciiTheme="majorBidi" w:hAnsiTheme="majorBidi" w:cstheme="majorBidi"/>
          <w:b/>
          <w:bCs/>
          <w:sz w:val="40"/>
          <w:szCs w:val="40"/>
          <w:lang w:val="fr-FR"/>
        </w:rPr>
      </w:pPr>
      <w:r w:rsidRPr="00131A70">
        <w:rPr>
          <w:rFonts w:ascii="Arial" w:hAnsi="Arial" w:cs="Arial"/>
          <w:noProof/>
          <w:position w:val="-12"/>
          <w:sz w:val="40"/>
          <w:szCs w:val="40"/>
          <w:lang w:eastAsia="fr-BE"/>
        </w:rPr>
        <w:drawing>
          <wp:inline distT="0" distB="0" distL="0" distR="0" wp14:anchorId="28E2F952" wp14:editId="268388BF">
            <wp:extent cx="504825" cy="342900"/>
            <wp:effectExtent l="0" t="0" r="0" b="0"/>
            <wp:docPr id="1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2164DB">
        <w:rPr>
          <w:rFonts w:ascii="Arial" w:hAnsi="Arial" w:cs="Arial"/>
          <w:b/>
          <w:sz w:val="40"/>
          <w:szCs w:val="40"/>
          <w:lang w:val="fr-FR"/>
        </w:rPr>
        <w:t>0212345 S2WR2   0236378</w:t>
      </w:r>
    </w:p>
    <w:p w14:paraId="4E765301" w14:textId="77777777" w:rsidR="006C39AC" w:rsidRPr="002164DB" w:rsidRDefault="006C39AC" w:rsidP="006C39AC">
      <w:pPr>
        <w:ind w:left="1134" w:firstLine="567"/>
        <w:rPr>
          <w:b/>
          <w:lang w:val="fr-FR"/>
        </w:rPr>
      </w:pPr>
      <w:r w:rsidRPr="002164DB">
        <w:rPr>
          <w:b/>
          <w:lang w:val="fr-FR"/>
        </w:rPr>
        <w:t>ou</w:t>
      </w:r>
    </w:p>
    <w:p w14:paraId="2C5B3631" w14:textId="77777777" w:rsidR="006C39AC" w:rsidRPr="002164DB" w:rsidRDefault="006C39AC" w:rsidP="006C39AC">
      <w:pPr>
        <w:ind w:left="1134" w:firstLine="567"/>
        <w:rPr>
          <w:rFonts w:ascii="Arial" w:hAnsi="Arial" w:cs="Arial"/>
          <w:b/>
          <w:sz w:val="40"/>
          <w:szCs w:val="40"/>
          <w:lang w:val="fr-FR"/>
        </w:rPr>
      </w:pPr>
      <w:r w:rsidRPr="00131A70">
        <w:rPr>
          <w:rFonts w:ascii="Arial" w:hAnsi="Arial" w:cs="Arial"/>
          <w:noProof/>
          <w:position w:val="-12"/>
          <w:sz w:val="40"/>
          <w:szCs w:val="40"/>
          <w:lang w:eastAsia="fr-BE"/>
        </w:rPr>
        <w:drawing>
          <wp:inline distT="0" distB="0" distL="0" distR="0" wp14:anchorId="1F21C594" wp14:editId="6DA58F76">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2164DB">
        <w:rPr>
          <w:rFonts w:ascii="Arial" w:hAnsi="Arial" w:cs="Arial"/>
          <w:b/>
          <w:sz w:val="40"/>
          <w:szCs w:val="40"/>
          <w:lang w:val="fr-FR"/>
        </w:rPr>
        <w:t>0212345 S2WR2</w:t>
      </w:r>
    </w:p>
    <w:p w14:paraId="423AADB3" w14:textId="77777777" w:rsidR="006C39AC" w:rsidRPr="002164DB" w:rsidRDefault="006C39AC" w:rsidP="006C39AC">
      <w:pPr>
        <w:ind w:left="1134" w:firstLine="567"/>
        <w:rPr>
          <w:rFonts w:ascii="Arial" w:hAnsi="Arial" w:cs="Arial"/>
          <w:b/>
          <w:sz w:val="40"/>
          <w:szCs w:val="40"/>
          <w:lang w:val="fr-FR"/>
        </w:rPr>
      </w:pPr>
      <w:r w:rsidRPr="00131A70">
        <w:rPr>
          <w:rFonts w:ascii="Arial" w:hAnsi="Arial" w:cs="Arial"/>
          <w:noProof/>
          <w:position w:val="-12"/>
          <w:sz w:val="40"/>
          <w:szCs w:val="40"/>
          <w:lang w:eastAsia="fr-BE"/>
        </w:rPr>
        <w:drawing>
          <wp:inline distT="0" distB="0" distL="0" distR="0" wp14:anchorId="037D93C3" wp14:editId="039A56EB">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2164DB">
        <w:rPr>
          <w:rFonts w:ascii="Arial" w:hAnsi="Arial" w:cs="Arial"/>
          <w:b/>
          <w:sz w:val="40"/>
          <w:szCs w:val="40"/>
          <w:lang w:val="fr-FR"/>
        </w:rPr>
        <w:t>0236378</w:t>
      </w:r>
    </w:p>
    <w:p w14:paraId="602672D5" w14:textId="77777777" w:rsidR="006C39AC" w:rsidRPr="006B4656" w:rsidRDefault="006C39AC" w:rsidP="006C39AC">
      <w:pPr>
        <w:pStyle w:val="SingleTxtG"/>
        <w:spacing w:before="120"/>
        <w:ind w:firstLine="567"/>
        <w:rPr>
          <w:rFonts w:asciiTheme="majorBidi" w:hAnsiTheme="majorBidi" w:cstheme="majorBidi"/>
        </w:rPr>
      </w:pPr>
      <w:r w:rsidRPr="002F07AF">
        <w:rPr>
          <w:rFonts w:asciiTheme="majorBidi" w:hAnsiTheme="majorBidi" w:cstheme="majorBidi"/>
        </w:rPr>
        <w:t>La marque d’homologation ci-dessus indique que le pneumatique visé a été homologué aux Pays-Bas (E 4) conformément au Règlement n</w:t>
      </w:r>
      <w:r w:rsidRPr="002F07AF">
        <w:rPr>
          <w:rFonts w:asciiTheme="majorBidi" w:hAnsiTheme="majorBidi" w:cstheme="majorBidi"/>
          <w:vertAlign w:val="superscript"/>
        </w:rPr>
        <w:t>o</w:t>
      </w:r>
      <w:r w:rsidRPr="002F07AF">
        <w:rPr>
          <w:rFonts w:asciiTheme="majorBidi" w:hAnsiTheme="majorBidi" w:cstheme="majorBidi"/>
        </w:rPr>
        <w:t xml:space="preserve"> 117 pour le bruit de roulement au niveau 2 </w:t>
      </w:r>
      <w:r w:rsidRPr="002F07AF">
        <w:rPr>
          <w:b/>
          <w:bCs/>
          <w:lang w:val="fr-FR"/>
        </w:rPr>
        <w:t>(S2)</w:t>
      </w:r>
      <w:r w:rsidRPr="002F07AF">
        <w:rPr>
          <w:rFonts w:asciiTheme="majorBidi" w:hAnsiTheme="majorBidi" w:cstheme="majorBidi"/>
        </w:rPr>
        <w:t xml:space="preserve">, l’adhérence sur sol mouillé </w:t>
      </w:r>
      <w:r w:rsidRPr="002F07AF">
        <w:rPr>
          <w:b/>
          <w:bCs/>
          <w:lang w:val="fr-FR"/>
        </w:rPr>
        <w:t xml:space="preserve">(W) </w:t>
      </w:r>
      <w:r w:rsidRPr="002F07AF">
        <w:rPr>
          <w:rFonts w:asciiTheme="majorBidi" w:hAnsiTheme="majorBidi" w:cstheme="majorBidi"/>
        </w:rPr>
        <w:t xml:space="preserve">et la résistance au roulement au niveau 2 </w:t>
      </w:r>
      <w:r w:rsidRPr="002F07AF">
        <w:rPr>
          <w:b/>
          <w:bCs/>
          <w:lang w:val="fr-FR"/>
        </w:rPr>
        <w:t>(R2)</w:t>
      </w:r>
      <w:r w:rsidRPr="002F07AF">
        <w:rPr>
          <w:rFonts w:asciiTheme="majorBidi" w:hAnsiTheme="majorBidi" w:cstheme="majorBidi"/>
        </w:rPr>
        <w:t xml:space="preserve"> (suffixe S2WR2), sous le numéro d’homologation 0212345, et conformément au Règlement n</w:t>
      </w:r>
      <w:r w:rsidRPr="002F07AF">
        <w:rPr>
          <w:rFonts w:asciiTheme="majorBidi" w:hAnsiTheme="majorBidi" w:cstheme="majorBidi"/>
          <w:vertAlign w:val="superscript"/>
        </w:rPr>
        <w:t>o</w:t>
      </w:r>
      <w:r w:rsidRPr="002F07AF">
        <w:rPr>
          <w:rFonts w:asciiTheme="majorBidi" w:hAnsiTheme="majorBidi" w:cstheme="majorBidi"/>
        </w:rPr>
        <w:t> 30, sous le numéro d’homologation 0236378. Les deux premiers chiffres du numéro d’homologation (02) signifient, pour le Règlement n</w:t>
      </w:r>
      <w:r w:rsidRPr="002F07AF">
        <w:rPr>
          <w:rFonts w:asciiTheme="majorBidi" w:hAnsiTheme="majorBidi" w:cstheme="majorBidi"/>
          <w:vertAlign w:val="superscript"/>
        </w:rPr>
        <w:t>o</w:t>
      </w:r>
      <w:r w:rsidRPr="002F07AF">
        <w:rPr>
          <w:rFonts w:asciiTheme="majorBidi" w:hAnsiTheme="majorBidi" w:cstheme="majorBidi"/>
        </w:rPr>
        <w:t> 117, que l’homologation a été délivrée conformément à la série 02 d’amendements et, pour le Règlement n</w:t>
      </w:r>
      <w:r w:rsidRPr="002F07AF">
        <w:rPr>
          <w:rFonts w:asciiTheme="majorBidi" w:hAnsiTheme="majorBidi" w:cstheme="majorBidi"/>
          <w:vertAlign w:val="superscript"/>
        </w:rPr>
        <w:t>o</w:t>
      </w:r>
      <w:r w:rsidRPr="002F07AF">
        <w:rPr>
          <w:rFonts w:asciiTheme="majorBidi" w:hAnsiTheme="majorBidi" w:cstheme="majorBidi"/>
        </w:rPr>
        <w:t> 30, qu’elle l’a été conformément à la série 02 d’amendements.</w:t>
      </w:r>
    </w:p>
    <w:p w14:paraId="3E10482B" w14:textId="77777777" w:rsidR="006C39AC" w:rsidRPr="005F58CB" w:rsidRDefault="006C39AC" w:rsidP="006C39AC">
      <w:pPr>
        <w:pStyle w:val="SingleTxtG"/>
        <w:keepNext/>
        <w:keepLines/>
      </w:pPr>
      <w:bookmarkStart w:id="31" w:name="_Toc367175765"/>
      <w:bookmarkStart w:id="32" w:name="_Toc367177748"/>
      <w:bookmarkStart w:id="33" w:name="_Toc432594562"/>
      <w:bookmarkStart w:id="34" w:name="_Toc440609114"/>
      <w:r w:rsidRPr="005F58CB">
        <w:t>Ex</w:t>
      </w:r>
      <w:r>
        <w:t>e</w:t>
      </w:r>
      <w:r w:rsidRPr="005F58CB">
        <w:t>mple 3</w:t>
      </w:r>
      <w:bookmarkEnd w:id="31"/>
      <w:bookmarkEnd w:id="32"/>
      <w:bookmarkEnd w:id="33"/>
      <w:bookmarkEnd w:id="34"/>
    </w:p>
    <w:p w14:paraId="11AD7DF4" w14:textId="77777777" w:rsidR="006C39AC" w:rsidRPr="005F58CB" w:rsidRDefault="006C39AC" w:rsidP="006C39AC">
      <w:pPr>
        <w:jc w:val="center"/>
      </w:pPr>
      <w:r w:rsidRPr="005F58CB">
        <w:rPr>
          <w:noProof/>
          <w:lang w:eastAsia="fr-BE"/>
        </w:rPr>
        <w:drawing>
          <wp:inline distT="0" distB="0" distL="0" distR="0" wp14:anchorId="530515E4" wp14:editId="05259F3A">
            <wp:extent cx="2981325" cy="914400"/>
            <wp:effectExtent l="0" t="0" r="0" b="0"/>
            <wp:docPr id="10" name="Picture 1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 117 Example 2"/>
                    <pic:cNvPicPr>
                      <a:picLocks noChangeAspect="1" noChangeArrowheads="1"/>
                    </pic:cNvPicPr>
                  </pic:nvPicPr>
                  <pic:blipFill>
                    <a:blip r:embed="rId13" cstate="print">
                      <a:extLst>
                        <a:ext uri="{28A0092B-C50C-407E-A947-70E740481C1C}">
                          <a14:useLocalDpi xmlns:a14="http://schemas.microsoft.com/office/drawing/2010/main" val="0"/>
                        </a:ext>
                      </a:extLst>
                    </a:blip>
                    <a:srcRect b="32298"/>
                    <a:stretch>
                      <a:fillRect/>
                    </a:stretch>
                  </pic:blipFill>
                  <pic:spPr bwMode="auto">
                    <a:xfrm>
                      <a:off x="0" y="0"/>
                      <a:ext cx="2981325" cy="914400"/>
                    </a:xfrm>
                    <a:prstGeom prst="rect">
                      <a:avLst/>
                    </a:prstGeom>
                    <a:noFill/>
                    <a:ln>
                      <a:noFill/>
                    </a:ln>
                  </pic:spPr>
                </pic:pic>
              </a:graphicData>
            </a:graphic>
          </wp:inline>
        </w:drawing>
      </w:r>
    </w:p>
    <w:p w14:paraId="47C5B56F" w14:textId="77777777" w:rsidR="006C39AC" w:rsidRPr="002164DB" w:rsidRDefault="006C39AC" w:rsidP="006C39AC">
      <w:pPr>
        <w:jc w:val="center"/>
        <w:rPr>
          <w:rFonts w:ascii="Arial" w:hAnsi="Arial" w:cs="Arial"/>
          <w:b/>
          <w:sz w:val="40"/>
          <w:szCs w:val="40"/>
          <w:lang w:val="fr-FR"/>
        </w:rPr>
      </w:pPr>
      <w:r w:rsidRPr="005F58CB">
        <w:rPr>
          <w:bCs/>
          <w:noProof/>
          <w:sz w:val="16"/>
          <w:szCs w:val="16"/>
          <w:lang w:eastAsia="fr-BE"/>
        </w:rPr>
        <mc:AlternateContent>
          <mc:Choice Requires="wpg">
            <w:drawing>
              <wp:anchor distT="0" distB="0" distL="114300" distR="114300" simplePos="0" relativeHeight="251662336" behindDoc="0" locked="0" layoutInCell="1" allowOverlap="1" wp14:anchorId="0F5A2DEB" wp14:editId="11A04C8B">
                <wp:simplePos x="0" y="0"/>
                <wp:positionH relativeFrom="column">
                  <wp:posOffset>1455350</wp:posOffset>
                </wp:positionH>
                <wp:positionV relativeFrom="paragraph">
                  <wp:posOffset>51969</wp:posOffset>
                </wp:positionV>
                <wp:extent cx="388620" cy="214341"/>
                <wp:effectExtent l="38100" t="38100" r="30480" b="52705"/>
                <wp:wrapNone/>
                <wp:docPr id="1392"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14341"/>
                          <a:chOff x="3682" y="5651"/>
                          <a:chExt cx="612" cy="360"/>
                        </a:xfrm>
                      </wpg:grpSpPr>
                      <wps:wsp>
                        <wps:cNvPr id="1393" name="AutoShape 962"/>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4" name="AutoShape 963"/>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5" name="AutoShape 96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279F0E" id="Group 961" o:spid="_x0000_s1026" style="position:absolute;margin-left:114.6pt;margin-top:4.1pt;width:30.6pt;height:16.9pt;z-index:25166233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">
                <v:shape id="AutoShape 96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"/>
                <v:shape id="AutoShape 963"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"/>
                <v:shape id="AutoShape 96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">
                  <v:stroke startarrow="block" endarrow="block"/>
                </v:shape>
              </v:group>
            </w:pict>
          </mc:Fallback>
        </mc:AlternateContent>
      </w:r>
      <w:r w:rsidRPr="005F58CB">
        <w:rPr>
          <w:rFonts w:ascii="Arial" w:hAnsi="Arial" w:cs="Arial"/>
          <w:strike/>
          <w:noProof/>
          <w:position w:val="-12"/>
          <w:sz w:val="40"/>
          <w:szCs w:val="40"/>
          <w:lang w:eastAsia="fr-BE"/>
        </w:rPr>
        <mc:AlternateContent>
          <mc:Choice Requires="wps">
            <w:drawing>
              <wp:anchor distT="0" distB="0" distL="114300" distR="114300" simplePos="0" relativeHeight="251680768" behindDoc="0" locked="0" layoutInCell="1" allowOverlap="1" wp14:anchorId="4DA51E80" wp14:editId="52900292">
                <wp:simplePos x="0" y="0"/>
                <wp:positionH relativeFrom="column">
                  <wp:posOffset>1425080</wp:posOffset>
                </wp:positionH>
                <wp:positionV relativeFrom="paragraph">
                  <wp:posOffset>193908</wp:posOffset>
                </wp:positionV>
                <wp:extent cx="3621721" cy="10693"/>
                <wp:effectExtent l="19050" t="19050" r="36195" b="27940"/>
                <wp:wrapNone/>
                <wp:docPr id="39" name="Straight Connector 39"/>
                <wp:cNvGraphicFramePr/>
                <a:graphic xmlns:a="http://schemas.openxmlformats.org/drawingml/2006/main">
                  <a:graphicData uri="http://schemas.microsoft.com/office/word/2010/wordprocessingShape">
                    <wps:wsp>
                      <wps:cNvCnPr/>
                      <wps:spPr>
                        <a:xfrm>
                          <a:off x="0" y="0"/>
                          <a:ext cx="3621721" cy="10693"/>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298D5E" id="Straight Connector 3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15.25pt" to="397.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" strokecolor="windowText" strokeweight="2.25pt"/>
            </w:pict>
          </mc:Fallback>
        </mc:AlternateContent>
      </w:r>
      <w:r w:rsidRPr="002164DB">
        <w:rPr>
          <w:bCs/>
          <w:position w:val="10"/>
          <w:sz w:val="16"/>
          <w:szCs w:val="16"/>
          <w:lang w:val="fr-FR"/>
        </w:rPr>
        <w:t>a/3</w:t>
      </w:r>
      <w:r w:rsidRPr="002164DB">
        <w:rPr>
          <w:rFonts w:asciiTheme="majorBidi" w:hAnsiTheme="majorBidi" w:cstheme="majorBidi"/>
          <w:lang w:val="fr-FR"/>
        </w:rPr>
        <w:t xml:space="preserve">     </w:t>
      </w:r>
      <w:r w:rsidRPr="002164DB">
        <w:rPr>
          <w:rFonts w:ascii="Arial" w:hAnsi="Arial" w:cs="Arial"/>
          <w:b/>
          <w:strike/>
          <w:sz w:val="40"/>
          <w:szCs w:val="40"/>
          <w:lang w:val="fr-FR"/>
        </w:rPr>
        <w:t>0212345 S2 0054321</w:t>
      </w:r>
    </w:p>
    <w:p w14:paraId="06CE3B38" w14:textId="77777777" w:rsidR="006C39AC" w:rsidRPr="002164DB" w:rsidRDefault="006C39AC" w:rsidP="006C39AC">
      <w:pPr>
        <w:jc w:val="center"/>
        <w:rPr>
          <w:rFonts w:ascii="Arial" w:hAnsi="Arial" w:cs="Arial"/>
          <w:sz w:val="32"/>
          <w:szCs w:val="32"/>
          <w:lang w:val="fr-FR"/>
        </w:rPr>
      </w:pPr>
      <w:r w:rsidRPr="005F58CB">
        <w:rPr>
          <w:bCs/>
          <w:noProof/>
          <w:sz w:val="16"/>
          <w:szCs w:val="16"/>
          <w:lang w:eastAsia="fr-BE"/>
        </w:rPr>
        <mc:AlternateContent>
          <mc:Choice Requires="wpg">
            <w:drawing>
              <wp:anchor distT="0" distB="0" distL="114300" distR="114300" simplePos="0" relativeHeight="251679744" behindDoc="0" locked="0" layoutInCell="1" allowOverlap="1" wp14:anchorId="79BF6E5B" wp14:editId="3FF998A9">
                <wp:simplePos x="0" y="0"/>
                <wp:positionH relativeFrom="column">
                  <wp:posOffset>1455350</wp:posOffset>
                </wp:positionH>
                <wp:positionV relativeFrom="paragraph">
                  <wp:posOffset>53917</wp:posOffset>
                </wp:positionV>
                <wp:extent cx="388620" cy="197512"/>
                <wp:effectExtent l="38100" t="38100" r="30480" b="50165"/>
                <wp:wrapNone/>
                <wp:docPr id="19"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97512"/>
                          <a:chOff x="3682" y="5651"/>
                          <a:chExt cx="612" cy="360"/>
                        </a:xfrm>
                      </wpg:grpSpPr>
                      <wps:wsp>
                        <wps:cNvPr id="20" name="AutoShape 962"/>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963"/>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96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75799E" id="Group 961" o:spid="_x0000_s1026" style="position:absolute;margin-left:114.6pt;margin-top:4.25pt;width:30.6pt;height:15.55pt;z-index:25167974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">
                <v:shape id="AutoShape 96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963"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96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">
                  <v:stroke startarrow="block" endarrow="block"/>
                </v:shape>
              </v:group>
            </w:pict>
          </mc:Fallback>
        </mc:AlternateContent>
      </w:r>
      <w:r>
        <w:rPr>
          <w:bCs/>
          <w:position w:val="10"/>
          <w:sz w:val="16"/>
          <w:szCs w:val="16"/>
          <w:lang w:val="fr-FR"/>
        </w:rPr>
        <w:t xml:space="preserve">      </w:t>
      </w:r>
      <w:r w:rsidRPr="002164DB">
        <w:rPr>
          <w:bCs/>
          <w:position w:val="10"/>
          <w:sz w:val="16"/>
          <w:szCs w:val="16"/>
          <w:lang w:val="fr-FR"/>
        </w:rPr>
        <w:t>a/3</w:t>
      </w:r>
      <w:r w:rsidRPr="002164DB">
        <w:rPr>
          <w:rFonts w:asciiTheme="majorBidi" w:hAnsiTheme="majorBidi" w:cstheme="majorBidi"/>
          <w:lang w:val="fr-FR"/>
        </w:rPr>
        <w:t xml:space="preserve">    </w:t>
      </w:r>
      <w:r>
        <w:rPr>
          <w:rFonts w:asciiTheme="majorBidi" w:hAnsiTheme="majorBidi" w:cstheme="majorBidi"/>
          <w:lang w:val="fr-FR"/>
        </w:rPr>
        <w:t xml:space="preserve"> </w:t>
      </w:r>
      <w:r w:rsidRPr="002164DB">
        <w:rPr>
          <w:rFonts w:ascii="Arial" w:hAnsi="Arial" w:cs="Arial"/>
          <w:b/>
          <w:sz w:val="40"/>
          <w:szCs w:val="40"/>
          <w:lang w:val="fr-FR"/>
        </w:rPr>
        <w:t>0212345 S2   0054321</w:t>
      </w:r>
    </w:p>
    <w:p w14:paraId="30C2894B" w14:textId="77777777" w:rsidR="006C39AC" w:rsidRPr="006B4656" w:rsidRDefault="006C39AC" w:rsidP="006C39AC">
      <w:pPr>
        <w:pStyle w:val="SingleTxtG"/>
        <w:spacing w:before="120"/>
        <w:ind w:firstLine="567"/>
        <w:rPr>
          <w:rFonts w:asciiTheme="majorBidi" w:hAnsiTheme="majorBidi" w:cstheme="majorBidi"/>
          <w:iCs/>
        </w:rPr>
      </w:pPr>
      <w:r w:rsidRPr="002F07AF">
        <w:rPr>
          <w:rFonts w:asciiTheme="majorBidi" w:hAnsiTheme="majorBidi" w:cstheme="majorBidi"/>
        </w:rPr>
        <w:t>La marque d’homologation ci-dessus indique que le pneumatique visé a été homologué aux Pays-Bas (E 4) conformément au Règlement n</w:t>
      </w:r>
      <w:r w:rsidRPr="002F07AF">
        <w:rPr>
          <w:rFonts w:asciiTheme="majorBidi" w:hAnsiTheme="majorBidi" w:cstheme="majorBidi"/>
          <w:vertAlign w:val="superscript"/>
        </w:rPr>
        <w:t>o</w:t>
      </w:r>
      <w:r w:rsidRPr="002F07AF">
        <w:rPr>
          <w:rFonts w:asciiTheme="majorBidi" w:hAnsiTheme="majorBidi" w:cstheme="majorBidi"/>
          <w:iCs/>
        </w:rPr>
        <w:t xml:space="preserve"> 117 pour le bruit de roulement au niveau 2 (S2), sous le numéro d’homologation 0212345, et </w:t>
      </w:r>
      <w:r w:rsidRPr="002F07AF">
        <w:rPr>
          <w:rFonts w:asciiTheme="majorBidi" w:hAnsiTheme="majorBidi" w:cstheme="majorBidi"/>
        </w:rPr>
        <w:t xml:space="preserve">conformément </w:t>
      </w:r>
      <w:r w:rsidRPr="002F07AF">
        <w:rPr>
          <w:rFonts w:asciiTheme="majorBidi" w:hAnsiTheme="majorBidi" w:cstheme="majorBidi"/>
          <w:iCs/>
        </w:rPr>
        <w:t xml:space="preserve">au </w:t>
      </w:r>
      <w:r w:rsidRPr="002F07AF">
        <w:rPr>
          <w:rFonts w:asciiTheme="majorBidi" w:hAnsiTheme="majorBidi" w:cstheme="majorBidi"/>
        </w:rPr>
        <w:t>Règlement n</w:t>
      </w:r>
      <w:r w:rsidRPr="002F07AF">
        <w:rPr>
          <w:rFonts w:asciiTheme="majorBidi" w:hAnsiTheme="majorBidi" w:cstheme="majorBidi"/>
          <w:vertAlign w:val="superscript"/>
        </w:rPr>
        <w:t>o</w:t>
      </w:r>
      <w:r w:rsidRPr="002F07AF">
        <w:rPr>
          <w:rFonts w:asciiTheme="majorBidi" w:hAnsiTheme="majorBidi" w:cstheme="majorBidi"/>
          <w:iCs/>
        </w:rPr>
        <w:t xml:space="preserve"> 54, sous le numéro d’homologation 0054321. Les deux premiers chiffres du numéro d’homologation signifient, pour le </w:t>
      </w:r>
      <w:r w:rsidRPr="002F07AF">
        <w:rPr>
          <w:rFonts w:asciiTheme="majorBidi" w:hAnsiTheme="majorBidi" w:cstheme="majorBidi"/>
        </w:rPr>
        <w:t>Règlement n</w:t>
      </w:r>
      <w:r w:rsidRPr="002F07AF">
        <w:rPr>
          <w:rFonts w:asciiTheme="majorBidi" w:hAnsiTheme="majorBidi" w:cstheme="majorBidi"/>
          <w:vertAlign w:val="superscript"/>
        </w:rPr>
        <w:t>o</w:t>
      </w:r>
      <w:r w:rsidRPr="002F07AF">
        <w:rPr>
          <w:rFonts w:asciiTheme="majorBidi" w:hAnsiTheme="majorBidi" w:cstheme="majorBidi"/>
          <w:iCs/>
        </w:rPr>
        <w:t xml:space="preserve"> 117, que l’homologation a été délivrée conformément à la série 02 d’amendements (02) et, pour le </w:t>
      </w:r>
      <w:r w:rsidRPr="002F07AF">
        <w:rPr>
          <w:rFonts w:asciiTheme="majorBidi" w:hAnsiTheme="majorBidi" w:cstheme="majorBidi"/>
        </w:rPr>
        <w:t>Règlement n</w:t>
      </w:r>
      <w:r w:rsidRPr="002F07AF">
        <w:rPr>
          <w:rFonts w:asciiTheme="majorBidi" w:hAnsiTheme="majorBidi" w:cstheme="majorBidi"/>
          <w:vertAlign w:val="superscript"/>
        </w:rPr>
        <w:t>o</w:t>
      </w:r>
      <w:r w:rsidRPr="002F07AF">
        <w:rPr>
          <w:rFonts w:asciiTheme="majorBidi" w:hAnsiTheme="majorBidi" w:cstheme="majorBidi"/>
          <w:iCs/>
        </w:rPr>
        <w:t> 54, qu’elle l’a été conformément à la version originale du Règlement (00).</w:t>
      </w:r>
    </w:p>
    <w:p w14:paraId="3219D3B2" w14:textId="77777777" w:rsidR="006C39AC" w:rsidRPr="00D06C43" w:rsidRDefault="006C39AC" w:rsidP="006C39AC">
      <w:pPr>
        <w:pStyle w:val="SingleTxtG"/>
        <w:keepNext/>
        <w:keepLines/>
      </w:pPr>
      <w:bookmarkStart w:id="35" w:name="_Toc367175766"/>
      <w:bookmarkStart w:id="36" w:name="_Toc367177749"/>
      <w:bookmarkStart w:id="37" w:name="_Toc432594563"/>
      <w:bookmarkStart w:id="38" w:name="_Toc440609115"/>
      <w:r w:rsidRPr="00D06C43">
        <w:lastRenderedPageBreak/>
        <w:t>Ex</w:t>
      </w:r>
      <w:r>
        <w:t>e</w:t>
      </w:r>
      <w:r w:rsidRPr="00D06C43">
        <w:t>mple 4</w:t>
      </w:r>
      <w:bookmarkEnd w:id="35"/>
      <w:bookmarkEnd w:id="36"/>
      <w:bookmarkEnd w:id="37"/>
      <w:bookmarkEnd w:id="38"/>
    </w:p>
    <w:p w14:paraId="23DB1827" w14:textId="77777777" w:rsidR="006C39AC" w:rsidRDefault="006C39AC" w:rsidP="006C39AC">
      <w:pPr>
        <w:jc w:val="center"/>
      </w:pPr>
      <w:r w:rsidRPr="00D06C43">
        <w:rPr>
          <w:noProof/>
          <w:lang w:eastAsia="fr-BE"/>
        </w:rPr>
        <w:drawing>
          <wp:inline distT="0" distB="0" distL="0" distR="0" wp14:anchorId="6562721F" wp14:editId="0CC0EA3A">
            <wp:extent cx="2981325" cy="904875"/>
            <wp:effectExtent l="0" t="0" r="0" b="0"/>
            <wp:docPr id="11" name="Picture 11"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 117 Example 2"/>
                    <pic:cNvPicPr>
                      <a:picLocks noChangeAspect="1" noChangeArrowheads="1"/>
                    </pic:cNvPicPr>
                  </pic:nvPicPr>
                  <pic:blipFill>
                    <a:blip r:embed="rId13" cstate="print">
                      <a:extLst>
                        <a:ext uri="{28A0092B-C50C-407E-A947-70E740481C1C}">
                          <a14:useLocalDpi xmlns:a14="http://schemas.microsoft.com/office/drawing/2010/main" val="0"/>
                        </a:ext>
                      </a:extLst>
                    </a:blip>
                    <a:srcRect b="32816"/>
                    <a:stretch>
                      <a:fillRect/>
                    </a:stretch>
                  </pic:blipFill>
                  <pic:spPr bwMode="auto">
                    <a:xfrm>
                      <a:off x="0" y="0"/>
                      <a:ext cx="2981325" cy="904875"/>
                    </a:xfrm>
                    <a:prstGeom prst="rect">
                      <a:avLst/>
                    </a:prstGeom>
                    <a:noFill/>
                    <a:ln>
                      <a:noFill/>
                    </a:ln>
                  </pic:spPr>
                </pic:pic>
              </a:graphicData>
            </a:graphic>
          </wp:inline>
        </w:drawing>
      </w:r>
    </w:p>
    <w:p w14:paraId="273A4465" w14:textId="77777777" w:rsidR="006C39AC" w:rsidRPr="002164DB" w:rsidRDefault="006C39AC" w:rsidP="006C39AC">
      <w:pPr>
        <w:jc w:val="center"/>
        <w:rPr>
          <w:rFonts w:ascii="Arial" w:hAnsi="Arial" w:cs="Arial"/>
          <w:b/>
          <w:sz w:val="40"/>
          <w:szCs w:val="40"/>
          <w:lang w:val="fr-FR"/>
        </w:rPr>
      </w:pPr>
      <w:r w:rsidRPr="00D06C43">
        <w:rPr>
          <w:rFonts w:ascii="Arial" w:hAnsi="Arial" w:cs="Arial"/>
          <w:b/>
          <w:noProof/>
          <w:position w:val="6"/>
          <w:lang w:eastAsia="fr-BE"/>
        </w:rPr>
        <mc:AlternateContent>
          <mc:Choice Requires="wps">
            <w:drawing>
              <wp:anchor distT="0" distB="0" distL="114300" distR="114300" simplePos="0" relativeHeight="251669504" behindDoc="0" locked="0" layoutInCell="1" allowOverlap="1" wp14:anchorId="5FE67A2D" wp14:editId="27E9F8A6">
                <wp:simplePos x="0" y="0"/>
                <wp:positionH relativeFrom="margin">
                  <wp:align>center</wp:align>
                </wp:positionH>
                <wp:positionV relativeFrom="paragraph">
                  <wp:posOffset>159342</wp:posOffset>
                </wp:positionV>
                <wp:extent cx="3599078" cy="0"/>
                <wp:effectExtent l="0" t="19050" r="20955" b="19050"/>
                <wp:wrapNone/>
                <wp:docPr id="7" name="Straight Connector 7"/>
                <wp:cNvGraphicFramePr/>
                <a:graphic xmlns:a="http://schemas.openxmlformats.org/drawingml/2006/main">
                  <a:graphicData uri="http://schemas.microsoft.com/office/word/2010/wordprocessingShape">
                    <wps:wsp>
                      <wps:cNvCnPr/>
                      <wps:spPr>
                        <a:xfrm>
                          <a:off x="0" y="0"/>
                          <a:ext cx="3599078" cy="0"/>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417DBB30" id="Straight Connector 7" o:spid="_x0000_s1026" style="position:absolute;z-index:251669504;visibility:visible;mso-wrap-style:square;mso-wrap-distance-left:9pt;mso-wrap-distance-top:0;mso-wrap-distance-right:9pt;mso-wrap-distance-bottom:0;mso-position-horizontal:center;mso-position-horizontal-relative:margin;mso-position-vertical:absolute;mso-position-vertical-relative:text" from="0,12.55pt" to="283.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" strokecolor="windowText" strokeweight="3pt">
                <w10:wrap anchorx="margin"/>
              </v:line>
            </w:pict>
          </mc:Fallback>
        </mc:AlternateContent>
      </w:r>
      <w:r w:rsidRPr="00D06C43">
        <w:rPr>
          <w:bCs/>
          <w:noProof/>
          <w:position w:val="10"/>
          <w:sz w:val="16"/>
          <w:szCs w:val="16"/>
          <w:lang w:eastAsia="fr-BE"/>
        </w:rPr>
        <mc:AlternateContent>
          <mc:Choice Requires="wpg">
            <w:drawing>
              <wp:anchor distT="0" distB="0" distL="114300" distR="114300" simplePos="0" relativeHeight="251668480" behindDoc="0" locked="0" layoutInCell="1" allowOverlap="1" wp14:anchorId="55F4CC26" wp14:editId="2B48B176">
                <wp:simplePos x="0" y="0"/>
                <wp:positionH relativeFrom="column">
                  <wp:posOffset>1300268</wp:posOffset>
                </wp:positionH>
                <wp:positionV relativeFrom="paragraph">
                  <wp:posOffset>52282</wp:posOffset>
                </wp:positionV>
                <wp:extent cx="388620" cy="187325"/>
                <wp:effectExtent l="38100" t="38100" r="30480" b="60325"/>
                <wp:wrapNone/>
                <wp:docPr id="45"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87325"/>
                          <a:chOff x="3682" y="5651"/>
                          <a:chExt cx="612" cy="360"/>
                        </a:xfrm>
                      </wpg:grpSpPr>
                      <wps:wsp>
                        <wps:cNvPr id="46" name="AutoShape 966"/>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967"/>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968"/>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82C170" id="Group 965" o:spid="_x0000_s1026" style="position:absolute;margin-left:102.4pt;margin-top:4.1pt;width:30.6pt;height:14.75pt;z-index:25166848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">
                <v:shape id="AutoShape 966"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967"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968"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">
                  <v:stroke startarrow="block" endarrow="block"/>
                </v:shape>
              </v:group>
            </w:pict>
          </mc:Fallback>
        </mc:AlternateContent>
      </w:r>
      <w:r w:rsidRPr="002164DB">
        <w:rPr>
          <w:bCs/>
          <w:position w:val="10"/>
          <w:sz w:val="16"/>
          <w:szCs w:val="16"/>
          <w:lang w:val="fr-FR"/>
        </w:rPr>
        <w:t>a/3</w:t>
      </w:r>
      <w:r w:rsidRPr="002164DB">
        <w:rPr>
          <w:rFonts w:ascii="Arial" w:hAnsi="Arial" w:cs="Arial"/>
          <w:lang w:val="fr-FR"/>
        </w:rPr>
        <w:t xml:space="preserve">   </w:t>
      </w:r>
      <w:r w:rsidRPr="002164DB">
        <w:rPr>
          <w:rFonts w:ascii="Arial" w:hAnsi="Arial" w:cs="Arial"/>
          <w:b/>
          <w:sz w:val="40"/>
          <w:szCs w:val="40"/>
          <w:lang w:val="fr-FR"/>
        </w:rPr>
        <w:t>0212345 S2 0054321</w:t>
      </w:r>
    </w:p>
    <w:p w14:paraId="015EA153" w14:textId="77777777" w:rsidR="006C39AC" w:rsidRPr="002164DB" w:rsidRDefault="006C39AC" w:rsidP="006C39AC">
      <w:pPr>
        <w:jc w:val="center"/>
        <w:rPr>
          <w:rFonts w:ascii="Arial" w:hAnsi="Arial" w:cs="Arial"/>
          <w:b/>
          <w:sz w:val="40"/>
          <w:szCs w:val="40"/>
          <w:lang w:val="fr-FR"/>
        </w:rPr>
      </w:pPr>
      <w:r w:rsidRPr="00D06C43">
        <w:rPr>
          <w:rFonts w:ascii="Arial" w:hAnsi="Arial" w:cs="Arial"/>
          <w:b/>
          <w:noProof/>
          <w:position w:val="6"/>
          <w:sz w:val="16"/>
          <w:szCs w:val="16"/>
          <w:lang w:eastAsia="fr-BE"/>
        </w:rPr>
        <mc:AlternateContent>
          <mc:Choice Requires="wpg">
            <w:drawing>
              <wp:anchor distT="0" distB="0" distL="114300" distR="114300" simplePos="0" relativeHeight="251663360" behindDoc="0" locked="0" layoutInCell="1" allowOverlap="1" wp14:anchorId="1ECCC5AD" wp14:editId="30C82E1A">
                <wp:simplePos x="0" y="0"/>
                <wp:positionH relativeFrom="column">
                  <wp:posOffset>1298275</wp:posOffset>
                </wp:positionH>
                <wp:positionV relativeFrom="paragraph">
                  <wp:posOffset>46329</wp:posOffset>
                </wp:positionV>
                <wp:extent cx="388620" cy="203122"/>
                <wp:effectExtent l="38100" t="38100" r="30480" b="64135"/>
                <wp:wrapNone/>
                <wp:docPr id="1388"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03122"/>
                          <a:chOff x="3682" y="5651"/>
                          <a:chExt cx="612" cy="360"/>
                        </a:xfrm>
                      </wpg:grpSpPr>
                      <wps:wsp>
                        <wps:cNvPr id="1389" name="AutoShape 966"/>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0" name="AutoShape 967"/>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1" name="AutoShape 968"/>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FA8657" id="Group 965" o:spid="_x0000_s1026" style="position:absolute;margin-left:102.25pt;margin-top:3.65pt;width:30.6pt;height:16pt;z-index:25166336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">
                <v:shape id="AutoShape 966"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"/>
                <v:shape id="AutoShape 967"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"/>
                <v:shape id="AutoShape 968"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">
                  <v:stroke startarrow="block" endarrow="block"/>
                </v:shape>
              </v:group>
            </w:pict>
          </mc:Fallback>
        </mc:AlternateContent>
      </w:r>
      <w:r>
        <w:rPr>
          <w:rFonts w:ascii="Arial" w:hAnsi="Arial" w:cs="Arial"/>
          <w:b/>
          <w:position w:val="6"/>
          <w:sz w:val="16"/>
          <w:szCs w:val="16"/>
          <w:lang w:val="fr-FR"/>
        </w:rPr>
        <w:t xml:space="preserve">          </w:t>
      </w:r>
      <w:r w:rsidRPr="002164DB">
        <w:rPr>
          <w:rFonts w:ascii="Arial" w:hAnsi="Arial" w:cs="Arial"/>
          <w:b/>
          <w:position w:val="6"/>
          <w:sz w:val="16"/>
          <w:szCs w:val="16"/>
          <w:lang w:val="fr-FR"/>
        </w:rPr>
        <w:t>a/3</w:t>
      </w:r>
      <w:r w:rsidRPr="002164DB">
        <w:rPr>
          <w:rFonts w:ascii="Arial" w:hAnsi="Arial" w:cs="Arial"/>
          <w:sz w:val="40"/>
          <w:szCs w:val="40"/>
          <w:lang w:val="fr-FR"/>
        </w:rPr>
        <w:t xml:space="preserve">     </w:t>
      </w:r>
      <w:r w:rsidRPr="002164DB">
        <w:rPr>
          <w:rFonts w:ascii="Arial" w:hAnsi="Arial" w:cs="Arial"/>
          <w:b/>
          <w:sz w:val="40"/>
          <w:szCs w:val="40"/>
          <w:lang w:val="fr-FR"/>
        </w:rPr>
        <w:t>0212345 S2R2   0054321</w:t>
      </w:r>
    </w:p>
    <w:p w14:paraId="265F9D55" w14:textId="77777777" w:rsidR="006C39AC" w:rsidRPr="006B4656" w:rsidRDefault="006C39AC" w:rsidP="006C39AC">
      <w:pPr>
        <w:pStyle w:val="SingleTxtG"/>
        <w:spacing w:before="120"/>
        <w:ind w:firstLine="567"/>
        <w:rPr>
          <w:rFonts w:asciiTheme="majorBidi" w:hAnsiTheme="majorBidi" w:cstheme="majorBidi"/>
        </w:rPr>
      </w:pPr>
      <w:r w:rsidRPr="002F07AF">
        <w:rPr>
          <w:rFonts w:asciiTheme="majorBidi" w:hAnsiTheme="majorBidi" w:cstheme="majorBidi"/>
        </w:rPr>
        <w:t>La marque d’homologation ci-dessus indique que le pneumatique visé a été homologué aux Pays-Bas (E 4) conformément au Règlement n</w:t>
      </w:r>
      <w:r w:rsidRPr="002F07AF">
        <w:rPr>
          <w:rFonts w:asciiTheme="majorBidi" w:hAnsiTheme="majorBidi" w:cstheme="majorBidi"/>
          <w:vertAlign w:val="superscript"/>
        </w:rPr>
        <w:t>o</w:t>
      </w:r>
      <w:r w:rsidRPr="002F07AF">
        <w:rPr>
          <w:rFonts w:asciiTheme="majorBidi" w:hAnsiTheme="majorBidi" w:cstheme="majorBidi"/>
        </w:rPr>
        <w:t xml:space="preserve"> 117 pour le bruit de roulement au niveau 2 </w:t>
      </w:r>
      <w:r w:rsidRPr="002F07AF">
        <w:rPr>
          <w:rFonts w:asciiTheme="majorBidi" w:hAnsiTheme="majorBidi" w:cstheme="majorBidi"/>
          <w:iCs/>
        </w:rPr>
        <w:t>(S2)</w:t>
      </w:r>
      <w:r w:rsidRPr="002F07AF">
        <w:rPr>
          <w:rFonts w:asciiTheme="majorBidi" w:hAnsiTheme="majorBidi" w:cstheme="majorBidi"/>
        </w:rPr>
        <w:t xml:space="preserve">, et la résistance au roulement au niveau 2 </w:t>
      </w:r>
      <w:r w:rsidRPr="002F07AF">
        <w:rPr>
          <w:b/>
          <w:bCs/>
          <w:lang w:val="fr-FR"/>
        </w:rPr>
        <w:t>(R2)</w:t>
      </w:r>
      <w:r w:rsidRPr="002F07AF">
        <w:rPr>
          <w:rFonts w:asciiTheme="majorBidi" w:hAnsiTheme="majorBidi" w:cstheme="majorBidi"/>
        </w:rPr>
        <w:t xml:space="preserve"> (suffixe S2R2), sous le numéro d’homologation 0212345, et conformément au Règlement n</w:t>
      </w:r>
      <w:r w:rsidRPr="002F07AF">
        <w:rPr>
          <w:rFonts w:asciiTheme="majorBidi" w:hAnsiTheme="majorBidi" w:cstheme="majorBidi"/>
          <w:vertAlign w:val="superscript"/>
        </w:rPr>
        <w:t>o</w:t>
      </w:r>
      <w:r w:rsidRPr="002F07AF">
        <w:rPr>
          <w:rFonts w:asciiTheme="majorBidi" w:hAnsiTheme="majorBidi" w:cstheme="majorBidi"/>
        </w:rPr>
        <w:t xml:space="preserve"> 54, sous le numéro d’homologation 0054321. </w:t>
      </w:r>
      <w:r w:rsidRPr="002F07AF">
        <w:rPr>
          <w:rFonts w:asciiTheme="majorBidi" w:hAnsiTheme="majorBidi" w:cstheme="majorBidi"/>
          <w:iCs/>
        </w:rPr>
        <w:t xml:space="preserve">Les deux premiers chiffres du numéro d’homologation signifient, pour le </w:t>
      </w:r>
      <w:r w:rsidRPr="002F07AF">
        <w:rPr>
          <w:rFonts w:asciiTheme="majorBidi" w:hAnsiTheme="majorBidi" w:cstheme="majorBidi"/>
        </w:rPr>
        <w:t>Règlement n</w:t>
      </w:r>
      <w:r w:rsidRPr="002F07AF">
        <w:rPr>
          <w:rFonts w:asciiTheme="majorBidi" w:hAnsiTheme="majorBidi" w:cstheme="majorBidi"/>
          <w:vertAlign w:val="superscript"/>
        </w:rPr>
        <w:t>o</w:t>
      </w:r>
      <w:r w:rsidRPr="002F07AF">
        <w:rPr>
          <w:rFonts w:asciiTheme="majorBidi" w:hAnsiTheme="majorBidi" w:cstheme="majorBidi"/>
          <w:iCs/>
        </w:rPr>
        <w:t xml:space="preserve"> 117, que l’homologation a été délivrée conformément à la série 02 d’amendements (02) et, pour le </w:t>
      </w:r>
      <w:r w:rsidRPr="002F07AF">
        <w:rPr>
          <w:rFonts w:asciiTheme="majorBidi" w:hAnsiTheme="majorBidi" w:cstheme="majorBidi"/>
        </w:rPr>
        <w:t>Règlement n</w:t>
      </w:r>
      <w:r w:rsidRPr="002F07AF">
        <w:rPr>
          <w:rFonts w:asciiTheme="majorBidi" w:hAnsiTheme="majorBidi" w:cstheme="majorBidi"/>
          <w:vertAlign w:val="superscript"/>
        </w:rPr>
        <w:t>o</w:t>
      </w:r>
      <w:r w:rsidRPr="002F07AF">
        <w:rPr>
          <w:rFonts w:asciiTheme="majorBidi" w:hAnsiTheme="majorBidi" w:cstheme="majorBidi"/>
          <w:iCs/>
        </w:rPr>
        <w:t> 54, qu’elle l’a été conformément à la version originale du Règlement (00)</w:t>
      </w:r>
      <w:r w:rsidRPr="002F07AF">
        <w:rPr>
          <w:rFonts w:asciiTheme="majorBidi" w:hAnsiTheme="majorBidi" w:cstheme="majorBidi"/>
        </w:rPr>
        <w:t>. ».</w:t>
      </w:r>
    </w:p>
    <w:p w14:paraId="3D2397DA" w14:textId="77777777" w:rsidR="006C39AC" w:rsidRPr="00BC186A" w:rsidRDefault="006C39AC" w:rsidP="006C39AC">
      <w:pPr>
        <w:pStyle w:val="SingleTxtG"/>
        <w:rPr>
          <w:lang w:val="fr-FR"/>
        </w:rPr>
      </w:pPr>
      <w:r w:rsidRPr="00BC186A">
        <w:rPr>
          <w:i/>
          <w:iCs/>
          <w:lang w:val="fr-FR"/>
        </w:rPr>
        <w:t>Annexe 2 - Appendice 3</w:t>
      </w:r>
      <w:r w:rsidRPr="00BC186A">
        <w:rPr>
          <w:lang w:val="fr-FR"/>
        </w:rPr>
        <w:t>, lire :</w:t>
      </w:r>
    </w:p>
    <w:p w14:paraId="19856099" w14:textId="77777777" w:rsidR="006C39AC" w:rsidRPr="00BC186A" w:rsidRDefault="006C39AC" w:rsidP="006C39AC">
      <w:pPr>
        <w:pStyle w:val="HChG"/>
        <w:rPr>
          <w:lang w:val="fr-FR"/>
        </w:rPr>
      </w:pPr>
      <w:bookmarkStart w:id="39" w:name="_Toc440609116"/>
      <w:r>
        <w:rPr>
          <w:bCs/>
          <w:lang w:val="fr-FR"/>
        </w:rPr>
        <w:t>« </w:t>
      </w:r>
      <w:r w:rsidRPr="00BC186A">
        <w:rPr>
          <w:lang w:val="fr-FR"/>
        </w:rPr>
        <w:t xml:space="preserve">Annexe 2 </w:t>
      </w:r>
      <w:r>
        <w:rPr>
          <w:lang w:val="fr-FR"/>
        </w:rPr>
        <w:t>− </w:t>
      </w:r>
      <w:r w:rsidRPr="00BC186A">
        <w:rPr>
          <w:lang w:val="fr-FR"/>
        </w:rPr>
        <w:t>Appendice 3</w:t>
      </w:r>
      <w:bookmarkEnd w:id="39"/>
    </w:p>
    <w:p w14:paraId="2CD79A03" w14:textId="77777777" w:rsidR="006C39AC" w:rsidRPr="00BC186A" w:rsidRDefault="006C39AC" w:rsidP="006C39AC">
      <w:pPr>
        <w:pStyle w:val="HChG"/>
        <w:rPr>
          <w:lang w:val="fr-FR"/>
        </w:rPr>
      </w:pPr>
      <w:r w:rsidRPr="00BC186A">
        <w:rPr>
          <w:lang w:val="fr-FR"/>
        </w:rPr>
        <w:tab/>
      </w:r>
      <w:r w:rsidRPr="00BC186A">
        <w:rPr>
          <w:lang w:val="fr-FR"/>
        </w:rPr>
        <w:tab/>
      </w:r>
      <w:bookmarkStart w:id="40" w:name="_Hlk95815934"/>
      <w:r w:rsidRPr="00BC186A">
        <w:rPr>
          <w:lang w:val="fr-FR"/>
        </w:rPr>
        <w:t>Combinaisons d</w:t>
      </w:r>
      <w:r>
        <w:rPr>
          <w:lang w:val="fr-FR"/>
        </w:rPr>
        <w:t>’</w:t>
      </w:r>
      <w:r w:rsidRPr="00BC186A">
        <w:rPr>
          <w:lang w:val="fr-FR"/>
        </w:rPr>
        <w:t xml:space="preserve">inscriptions relatives à des homologations délivrées conformément au </w:t>
      </w:r>
      <w:r w:rsidRPr="00752199">
        <w:rPr>
          <w:lang w:val="fr-FR"/>
        </w:rPr>
        <w:t xml:space="preserve">Règlement </w:t>
      </w:r>
      <w:r w:rsidRPr="00752199">
        <w:rPr>
          <w:rFonts w:eastAsia="MS Mincho"/>
          <w:szCs w:val="22"/>
          <w:lang w:val="fr-FR"/>
        </w:rPr>
        <w:t>n</w:t>
      </w:r>
      <w:r w:rsidRPr="00752199">
        <w:rPr>
          <w:rFonts w:eastAsia="MS Mincho"/>
          <w:szCs w:val="22"/>
          <w:vertAlign w:val="superscript"/>
          <w:lang w:val="fr-FR"/>
        </w:rPr>
        <w:t>o</w:t>
      </w:r>
      <w:r w:rsidRPr="00752199">
        <w:rPr>
          <w:lang w:val="fr-FR"/>
        </w:rPr>
        <w:t> 117 et</w:t>
      </w:r>
      <w:r>
        <w:rPr>
          <w:lang w:val="fr-FR"/>
        </w:rPr>
        <w:t xml:space="preserve"> </w:t>
      </w:r>
      <w:r>
        <w:rPr>
          <w:lang w:val="fr-FR"/>
        </w:rPr>
        <w:br/>
      </w:r>
      <w:r w:rsidRPr="00752199">
        <w:rPr>
          <w:lang w:val="fr-FR"/>
        </w:rPr>
        <w:t xml:space="preserve">au Règlement </w:t>
      </w:r>
      <w:r w:rsidRPr="00752199">
        <w:rPr>
          <w:rFonts w:eastAsia="MS Mincho"/>
          <w:szCs w:val="22"/>
          <w:lang w:val="fr-FR"/>
        </w:rPr>
        <w:t>n</w:t>
      </w:r>
      <w:r w:rsidRPr="00752199">
        <w:rPr>
          <w:rFonts w:eastAsia="MS Mincho"/>
          <w:szCs w:val="22"/>
          <w:vertAlign w:val="superscript"/>
          <w:lang w:val="fr-FR"/>
        </w:rPr>
        <w:t>o</w:t>
      </w:r>
      <w:r w:rsidRPr="00752199">
        <w:rPr>
          <w:lang w:val="fr-FR"/>
        </w:rPr>
        <w:t> 30 ou 54</w:t>
      </w:r>
      <w:bookmarkEnd w:id="40"/>
    </w:p>
    <w:p w14:paraId="663C230E" w14:textId="77777777" w:rsidR="006C39AC" w:rsidRPr="00D06C43" w:rsidRDefault="006C39AC" w:rsidP="006C39AC">
      <w:pPr>
        <w:pStyle w:val="SingleTxtG"/>
        <w:keepNext/>
        <w:keepLines/>
      </w:pPr>
      <w:bookmarkStart w:id="41" w:name="_Toc367175769"/>
      <w:bookmarkStart w:id="42" w:name="_Toc367177752"/>
      <w:bookmarkStart w:id="43" w:name="_Toc432594566"/>
      <w:bookmarkStart w:id="44" w:name="_Toc440609118"/>
      <w:r w:rsidRPr="00FD36B4">
        <w:t>Exemple</w:t>
      </w:r>
      <w:r w:rsidRPr="00D06C43">
        <w:t xml:space="preserve"> 1</w:t>
      </w:r>
      <w:bookmarkEnd w:id="41"/>
      <w:bookmarkEnd w:id="42"/>
      <w:bookmarkEnd w:id="43"/>
      <w:bookmarkEnd w:id="44"/>
    </w:p>
    <w:p w14:paraId="2C19B23E" w14:textId="77777777" w:rsidR="006C39AC" w:rsidRPr="00D06C43" w:rsidRDefault="006C39AC" w:rsidP="006C39AC">
      <w:pPr>
        <w:jc w:val="center"/>
      </w:pPr>
      <w:r w:rsidRPr="00D06C43">
        <w:rPr>
          <w:noProof/>
          <w:lang w:eastAsia="fr-BE"/>
        </w:rPr>
        <w:drawing>
          <wp:inline distT="0" distB="0" distL="0" distR="0" wp14:anchorId="0A9D7464" wp14:editId="5586C4BE">
            <wp:extent cx="2981325" cy="904875"/>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4" cstate="print">
                      <a:extLst>
                        <a:ext uri="{28A0092B-C50C-407E-A947-70E740481C1C}">
                          <a14:useLocalDpi xmlns:a14="http://schemas.microsoft.com/office/drawing/2010/main" val="0"/>
                        </a:ext>
                      </a:extLst>
                    </a:blip>
                    <a:srcRect b="34367"/>
                    <a:stretch>
                      <a:fillRect/>
                    </a:stretch>
                  </pic:blipFill>
                  <pic:spPr bwMode="auto">
                    <a:xfrm>
                      <a:off x="0" y="0"/>
                      <a:ext cx="2981325" cy="904875"/>
                    </a:xfrm>
                    <a:prstGeom prst="rect">
                      <a:avLst/>
                    </a:prstGeom>
                    <a:noFill/>
                    <a:ln>
                      <a:noFill/>
                    </a:ln>
                  </pic:spPr>
                </pic:pic>
              </a:graphicData>
            </a:graphic>
          </wp:inline>
        </w:drawing>
      </w:r>
    </w:p>
    <w:p w14:paraId="70D7CC69" w14:textId="77777777" w:rsidR="006C39AC" w:rsidRPr="00FE2F52" w:rsidRDefault="006C39AC" w:rsidP="006C39AC">
      <w:pPr>
        <w:jc w:val="center"/>
        <w:rPr>
          <w:sz w:val="40"/>
          <w:szCs w:val="40"/>
          <w:lang w:val="fr-FR"/>
        </w:rPr>
      </w:pPr>
      <w:r w:rsidRPr="00D06C43">
        <w:rPr>
          <w:rFonts w:ascii="Arial" w:hAnsi="Arial" w:cs="Arial"/>
          <w:bCs/>
          <w:noProof/>
          <w:position w:val="6"/>
          <w:sz w:val="16"/>
          <w:szCs w:val="16"/>
          <w:lang w:eastAsia="fr-BE"/>
        </w:rPr>
        <mc:AlternateContent>
          <mc:Choice Requires="wpg">
            <w:drawing>
              <wp:anchor distT="0" distB="0" distL="114300" distR="114300" simplePos="0" relativeHeight="251664384" behindDoc="0" locked="0" layoutInCell="1" allowOverlap="1" wp14:anchorId="2E369181" wp14:editId="7E78CB97">
                <wp:simplePos x="0" y="0"/>
                <wp:positionH relativeFrom="column">
                  <wp:posOffset>1764842</wp:posOffset>
                </wp:positionH>
                <wp:positionV relativeFrom="paragraph">
                  <wp:posOffset>56515</wp:posOffset>
                </wp:positionV>
                <wp:extent cx="388620" cy="190500"/>
                <wp:effectExtent l="38100" t="38100" r="30480" b="57150"/>
                <wp:wrapNone/>
                <wp:docPr id="1384"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90500"/>
                          <a:chOff x="3682" y="5651"/>
                          <a:chExt cx="612" cy="360"/>
                        </a:xfrm>
                      </wpg:grpSpPr>
                      <wps:wsp>
                        <wps:cNvPr id="1385"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7"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F1D787" id="Group 969" o:spid="_x0000_s1026" style="position:absolute;margin-left:138.95pt;margin-top:4.45pt;width:30.6pt;height:15pt;z-index:25166438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">
                  <v:stroke startarrow="block" endarrow="block"/>
                </v:shape>
              </v:group>
            </w:pict>
          </mc:Fallback>
        </mc:AlternateContent>
      </w:r>
      <w:r>
        <w:rPr>
          <w:bCs/>
          <w:position w:val="10"/>
          <w:sz w:val="16"/>
          <w:szCs w:val="16"/>
          <w:lang w:val="fr-FR"/>
        </w:rPr>
        <w:t xml:space="preserve">                            </w:t>
      </w:r>
      <w:r w:rsidRPr="00FE2F52">
        <w:rPr>
          <w:bCs/>
          <w:position w:val="10"/>
          <w:sz w:val="16"/>
          <w:szCs w:val="16"/>
          <w:lang w:val="fr-FR"/>
        </w:rPr>
        <w:t>a/3</w:t>
      </w:r>
      <w:r w:rsidRPr="00FE2F52">
        <w:rPr>
          <w:rFonts w:ascii="Arial" w:hAnsi="Arial" w:cs="Arial"/>
          <w:lang w:val="fr-FR"/>
        </w:rPr>
        <w:t xml:space="preserve">    </w:t>
      </w:r>
      <w:r w:rsidRPr="00FE2F52">
        <w:rPr>
          <w:rFonts w:ascii="Arial" w:hAnsi="Arial" w:cs="Arial"/>
          <w:sz w:val="40"/>
          <w:szCs w:val="40"/>
          <w:lang w:val="fr-FR"/>
        </w:rPr>
        <w:t xml:space="preserve"> </w:t>
      </w:r>
      <w:r w:rsidRPr="00FE2F52">
        <w:rPr>
          <w:rFonts w:ascii="Arial" w:hAnsi="Arial" w:cs="Arial"/>
          <w:b/>
          <w:sz w:val="40"/>
          <w:szCs w:val="40"/>
          <w:lang w:val="fr-FR"/>
        </w:rPr>
        <w:t>0236378 + 02S1</w:t>
      </w:r>
    </w:p>
    <w:p w14:paraId="21C9DAD2" w14:textId="2AD41091" w:rsidR="006C39AC" w:rsidRDefault="006C39AC" w:rsidP="006C39AC">
      <w:pPr>
        <w:pStyle w:val="SingleTxtG"/>
        <w:spacing w:before="120"/>
        <w:ind w:firstLine="567"/>
        <w:rPr>
          <w:lang w:val="fr-FR"/>
        </w:rPr>
      </w:pPr>
      <w:r w:rsidRPr="00597349">
        <w:rPr>
          <w:lang w:val="fr-FR"/>
        </w:rPr>
        <w:t>La marque d</w:t>
      </w:r>
      <w:r>
        <w:rPr>
          <w:lang w:val="fr-FR"/>
        </w:rPr>
        <w:t>’</w:t>
      </w:r>
      <w:r w:rsidRPr="00597349">
        <w:rPr>
          <w:lang w:val="fr-FR"/>
        </w:rPr>
        <w:t xml:space="preserve">homologation ci-dessus indique que le pneumatique </w:t>
      </w:r>
      <w:r>
        <w:rPr>
          <w:lang w:val="fr-FR"/>
        </w:rPr>
        <w:t>visé</w:t>
      </w:r>
      <w:r w:rsidRPr="00597349">
        <w:rPr>
          <w:lang w:val="fr-FR"/>
        </w:rPr>
        <w:t xml:space="preserve"> a été homologué aux Pays-Bas (E 4) conformément au </w:t>
      </w:r>
      <w:r w:rsidRPr="00752199">
        <w:rPr>
          <w:lang w:val="fr-FR"/>
        </w:rPr>
        <w:t xml:space="preserve">Règlement </w:t>
      </w:r>
      <w:r w:rsidR="002F07AF" w:rsidRPr="00752199">
        <w:rPr>
          <w:rFonts w:eastAsia="MS Mincho"/>
          <w:szCs w:val="22"/>
          <w:lang w:val="fr-FR"/>
        </w:rPr>
        <w:t>n</w:t>
      </w:r>
      <w:r w:rsidR="002F07AF" w:rsidRPr="00752199">
        <w:rPr>
          <w:rFonts w:eastAsia="MS Mincho"/>
          <w:szCs w:val="22"/>
          <w:vertAlign w:val="superscript"/>
          <w:lang w:val="fr-FR"/>
        </w:rPr>
        <w:t>o</w:t>
      </w:r>
      <w:r w:rsidR="002F07AF" w:rsidRPr="00752199">
        <w:rPr>
          <w:lang w:val="fr-FR"/>
        </w:rPr>
        <w:t> </w:t>
      </w:r>
      <w:r w:rsidRPr="00752199">
        <w:rPr>
          <w:lang w:val="fr-FR"/>
        </w:rPr>
        <w:t>30 (série</w:t>
      </w:r>
      <w:r w:rsidRPr="00597349">
        <w:rPr>
          <w:lang w:val="fr-FR"/>
        </w:rPr>
        <w:t xml:space="preserve"> 02 d</w:t>
      </w:r>
      <w:r>
        <w:rPr>
          <w:lang w:val="fr-FR"/>
        </w:rPr>
        <w:t>’</w:t>
      </w:r>
      <w:r w:rsidRPr="00597349">
        <w:rPr>
          <w:lang w:val="fr-FR"/>
        </w:rPr>
        <w:t>amendements, comme l</w:t>
      </w:r>
      <w:r>
        <w:rPr>
          <w:lang w:val="fr-FR"/>
        </w:rPr>
        <w:t>’</w:t>
      </w:r>
      <w:r w:rsidRPr="00597349">
        <w:rPr>
          <w:lang w:val="fr-FR"/>
        </w:rPr>
        <w:t>indique</w:t>
      </w:r>
      <w:r>
        <w:rPr>
          <w:lang w:val="fr-FR"/>
        </w:rPr>
        <w:t>nt</w:t>
      </w:r>
      <w:r w:rsidRPr="00597349">
        <w:rPr>
          <w:lang w:val="fr-FR"/>
        </w:rPr>
        <w:t xml:space="preserve"> </w:t>
      </w:r>
      <w:r>
        <w:rPr>
          <w:lang w:val="fr-FR"/>
        </w:rPr>
        <w:t>les d</w:t>
      </w:r>
      <w:r w:rsidRPr="00597349">
        <w:rPr>
          <w:lang w:val="fr-FR"/>
        </w:rPr>
        <w:t xml:space="preserve">eux </w:t>
      </w:r>
      <w:r>
        <w:rPr>
          <w:lang w:val="fr-FR"/>
        </w:rPr>
        <w:t xml:space="preserve">premiers </w:t>
      </w:r>
      <w:r w:rsidRPr="00597349">
        <w:rPr>
          <w:lang w:val="fr-FR"/>
        </w:rPr>
        <w:t>chiffres du numéro d</w:t>
      </w:r>
      <w:r>
        <w:rPr>
          <w:lang w:val="fr-FR"/>
        </w:rPr>
        <w:t>’</w:t>
      </w:r>
      <w:r w:rsidRPr="00597349">
        <w:rPr>
          <w:lang w:val="fr-FR"/>
        </w:rPr>
        <w:t>homologation, “02”)</w:t>
      </w:r>
      <w:r>
        <w:rPr>
          <w:lang w:val="fr-FR"/>
        </w:rPr>
        <w:t>,</w:t>
      </w:r>
      <w:r w:rsidRPr="00597349">
        <w:rPr>
          <w:lang w:val="fr-FR"/>
        </w:rPr>
        <w:t xml:space="preserve"> sous le numéro d</w:t>
      </w:r>
      <w:r>
        <w:rPr>
          <w:lang w:val="fr-FR"/>
        </w:rPr>
        <w:t>’</w:t>
      </w:r>
      <w:r w:rsidRPr="00597349">
        <w:rPr>
          <w:lang w:val="fr-FR"/>
        </w:rPr>
        <w:t xml:space="preserve">homologation 0236378. La mention “+ 02S1” indique en outre que le pneumatique a également été homologué conformément au </w:t>
      </w:r>
      <w:r w:rsidRPr="00752199">
        <w:rPr>
          <w:lang w:val="fr-FR"/>
        </w:rPr>
        <w:t xml:space="preserve">Règlement </w:t>
      </w:r>
      <w:r w:rsidR="00752199" w:rsidRPr="00752199">
        <w:rPr>
          <w:rFonts w:eastAsia="MS Mincho"/>
          <w:szCs w:val="22"/>
          <w:lang w:val="fr-FR"/>
        </w:rPr>
        <w:t>n</w:t>
      </w:r>
      <w:r w:rsidR="00752199" w:rsidRPr="00752199">
        <w:rPr>
          <w:rFonts w:eastAsia="MS Mincho"/>
          <w:szCs w:val="22"/>
          <w:vertAlign w:val="superscript"/>
          <w:lang w:val="fr-FR"/>
        </w:rPr>
        <w:t>o</w:t>
      </w:r>
      <w:r w:rsidR="00752199" w:rsidRPr="00752199">
        <w:rPr>
          <w:lang w:val="fr-FR"/>
        </w:rPr>
        <w:t> </w:t>
      </w:r>
      <w:r w:rsidRPr="00752199">
        <w:rPr>
          <w:lang w:val="fr-FR"/>
        </w:rPr>
        <w:t>117 (</w:t>
      </w:r>
      <w:r w:rsidRPr="00597349">
        <w:rPr>
          <w:lang w:val="fr-FR"/>
        </w:rPr>
        <w:t>série 02 d</w:t>
      </w:r>
      <w:r>
        <w:rPr>
          <w:lang w:val="fr-FR"/>
        </w:rPr>
        <w:t>’</w:t>
      </w:r>
      <w:r w:rsidRPr="00597349">
        <w:rPr>
          <w:lang w:val="fr-FR"/>
        </w:rPr>
        <w:t>amendements), pour le bruit de roulement au niveau 1.</w:t>
      </w:r>
    </w:p>
    <w:p w14:paraId="57DC7BBC" w14:textId="77777777" w:rsidR="006C39AC" w:rsidRPr="00D06C43" w:rsidRDefault="006C39AC" w:rsidP="006C39AC">
      <w:pPr>
        <w:pStyle w:val="SingleTxtG"/>
        <w:keepNext/>
        <w:keepLines/>
      </w:pPr>
      <w:bookmarkStart w:id="45" w:name="_Toc440609119"/>
      <w:r w:rsidRPr="00D06C43">
        <w:t>Ex</w:t>
      </w:r>
      <w:r>
        <w:t>e</w:t>
      </w:r>
      <w:r w:rsidRPr="00D06C43">
        <w:t>mple 2</w:t>
      </w:r>
      <w:bookmarkEnd w:id="45"/>
    </w:p>
    <w:p w14:paraId="4083C625" w14:textId="77777777" w:rsidR="006C39AC" w:rsidRPr="00D06C43" w:rsidRDefault="006C39AC" w:rsidP="006C39AC">
      <w:pPr>
        <w:jc w:val="center"/>
      </w:pPr>
      <w:r w:rsidRPr="00D06C43">
        <w:rPr>
          <w:noProof/>
          <w:lang w:eastAsia="fr-BE"/>
        </w:rPr>
        <w:drawing>
          <wp:inline distT="0" distB="0" distL="0" distR="0" wp14:anchorId="7B2755DD" wp14:editId="2F1602C9">
            <wp:extent cx="3095625" cy="997528"/>
            <wp:effectExtent l="0" t="0" r="0" b="0"/>
            <wp:docPr id="15" name="Picture 1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g 117 Exampl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29238"/>
                    <a:stretch/>
                  </pic:blipFill>
                  <pic:spPr bwMode="auto">
                    <a:xfrm>
                      <a:off x="0" y="0"/>
                      <a:ext cx="3095625" cy="997528"/>
                    </a:xfrm>
                    <a:prstGeom prst="rect">
                      <a:avLst/>
                    </a:prstGeom>
                    <a:noFill/>
                    <a:ln>
                      <a:noFill/>
                    </a:ln>
                    <a:extLst>
                      <a:ext uri="{53640926-AAD7-44D8-BBD7-CCE9431645EC}">
                        <a14:shadowObscured xmlns:a14="http://schemas.microsoft.com/office/drawing/2010/main"/>
                      </a:ext>
                    </a:extLst>
                  </pic:spPr>
                </pic:pic>
              </a:graphicData>
            </a:graphic>
          </wp:inline>
        </w:drawing>
      </w:r>
    </w:p>
    <w:p w14:paraId="1A555408" w14:textId="77777777" w:rsidR="006C39AC" w:rsidRPr="00FE2F52" w:rsidRDefault="006C39AC" w:rsidP="006C39AC">
      <w:pPr>
        <w:jc w:val="center"/>
        <w:rPr>
          <w:rFonts w:ascii="Arial" w:hAnsi="Arial" w:cs="Arial"/>
          <w:sz w:val="40"/>
          <w:szCs w:val="40"/>
          <w:lang w:val="fr-FR"/>
        </w:rPr>
      </w:pPr>
      <w:r w:rsidRPr="00D06C43">
        <w:rPr>
          <w:rFonts w:ascii="Arial" w:hAnsi="Arial" w:cs="Arial"/>
          <w:bCs/>
          <w:noProof/>
          <w:position w:val="6"/>
          <w:sz w:val="16"/>
          <w:szCs w:val="16"/>
          <w:lang w:eastAsia="fr-BE"/>
        </w:rPr>
        <mc:AlternateContent>
          <mc:Choice Requires="wpg">
            <w:drawing>
              <wp:anchor distT="0" distB="0" distL="114300" distR="114300" simplePos="0" relativeHeight="251670528" behindDoc="0" locked="0" layoutInCell="1" allowOverlap="1" wp14:anchorId="7A75AA77" wp14:editId="0F198215">
                <wp:simplePos x="0" y="0"/>
                <wp:positionH relativeFrom="column">
                  <wp:posOffset>1577340</wp:posOffset>
                </wp:positionH>
                <wp:positionV relativeFrom="paragraph">
                  <wp:posOffset>40005</wp:posOffset>
                </wp:positionV>
                <wp:extent cx="388620" cy="200025"/>
                <wp:effectExtent l="38100" t="38100" r="30480" b="66675"/>
                <wp:wrapNone/>
                <wp:docPr id="73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00025"/>
                          <a:chOff x="3682" y="5651"/>
                          <a:chExt cx="612" cy="360"/>
                        </a:xfrm>
                      </wpg:grpSpPr>
                      <wps:wsp>
                        <wps:cNvPr id="739"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CDCB19" id="Group 969" o:spid="_x0000_s1026" style="position:absolute;margin-left:124.2pt;margin-top:3.15pt;width:30.6pt;height:15.75pt;z-index:251670528"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SMb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n8Qtcz6QjIOcXAAAA//8DAFBLAQItABQABgAIAAAAIQDb4fbL7gAAAIUBAAATAAAAAAAA&#10;AAAAAAAAAAAAAABbQ29udGVudF9UeXBlc10ueG1sUEsBAi0AFAAGAAgAAAAhAFr0LFu/AAAAFQEA&#10;AAsAAAAAAAAAAAAAAAAAHwEAAF9yZWxzLy5yZWxzUEsBAi0AFAAGAAgAAAAhADN1IxvHAAAA3AAA&#10;AA8AAAAAAAAAAAAAAAAABwIAAGRycy9kb3ducmV2LnhtbFBLBQYAAAAAAwADALcAAAD7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">
                  <v:stroke startarrow="block" endarrow="block"/>
                </v:shape>
              </v:group>
            </w:pict>
          </mc:Fallback>
        </mc:AlternateContent>
      </w:r>
      <w:r w:rsidRPr="00FE2F52">
        <w:rPr>
          <w:position w:val="8"/>
          <w:sz w:val="16"/>
          <w:szCs w:val="16"/>
          <w:lang w:val="fr-FR"/>
        </w:rPr>
        <w:t>a/3</w:t>
      </w:r>
      <w:r w:rsidRPr="00FE2F52">
        <w:rPr>
          <w:lang w:val="fr-FR"/>
        </w:rPr>
        <w:t xml:space="preserve">      </w:t>
      </w:r>
      <w:r w:rsidRPr="00FE2F52">
        <w:rPr>
          <w:rFonts w:ascii="Arial" w:hAnsi="Arial" w:cs="Arial"/>
          <w:b/>
          <w:sz w:val="40"/>
          <w:szCs w:val="40"/>
          <w:lang w:val="fr-FR"/>
        </w:rPr>
        <w:t>0236378 + 02S1WR2</w:t>
      </w:r>
    </w:p>
    <w:p w14:paraId="56858189" w14:textId="4848BFE0" w:rsidR="006C39AC" w:rsidRDefault="006C39AC" w:rsidP="006C39AC">
      <w:pPr>
        <w:pStyle w:val="SingleTxtG"/>
        <w:spacing w:before="120"/>
        <w:ind w:firstLine="567"/>
        <w:rPr>
          <w:lang w:val="fr-FR"/>
        </w:rPr>
      </w:pPr>
      <w:r w:rsidRPr="008F52D0">
        <w:rPr>
          <w:lang w:val="fr-FR"/>
        </w:rPr>
        <w:t>La marque d</w:t>
      </w:r>
      <w:r>
        <w:rPr>
          <w:lang w:val="fr-FR"/>
        </w:rPr>
        <w:t>’</w:t>
      </w:r>
      <w:r w:rsidRPr="008F52D0">
        <w:rPr>
          <w:lang w:val="fr-FR"/>
        </w:rPr>
        <w:t xml:space="preserve">homologation ci-dessus indique que le pneumatique </w:t>
      </w:r>
      <w:r>
        <w:rPr>
          <w:lang w:val="fr-FR"/>
        </w:rPr>
        <w:t>visé</w:t>
      </w:r>
      <w:r w:rsidRPr="008F52D0">
        <w:rPr>
          <w:lang w:val="fr-FR"/>
        </w:rPr>
        <w:t xml:space="preserve"> a été homologué aux Pays-Bas (E 4) conformément au </w:t>
      </w:r>
      <w:r w:rsidRPr="00752199">
        <w:rPr>
          <w:lang w:val="fr-FR"/>
        </w:rPr>
        <w:t xml:space="preserve">Règlement </w:t>
      </w:r>
      <w:r w:rsidR="00752199" w:rsidRPr="00752199">
        <w:rPr>
          <w:rFonts w:eastAsia="MS Mincho"/>
          <w:szCs w:val="22"/>
          <w:lang w:val="fr-FR"/>
        </w:rPr>
        <w:t>n</w:t>
      </w:r>
      <w:r w:rsidR="00752199" w:rsidRPr="00752199">
        <w:rPr>
          <w:rFonts w:eastAsia="MS Mincho"/>
          <w:szCs w:val="22"/>
          <w:vertAlign w:val="superscript"/>
          <w:lang w:val="fr-FR"/>
        </w:rPr>
        <w:t>o</w:t>
      </w:r>
      <w:r w:rsidR="00752199" w:rsidRPr="00752199">
        <w:rPr>
          <w:lang w:val="fr-FR"/>
        </w:rPr>
        <w:t> </w:t>
      </w:r>
      <w:r w:rsidRPr="00752199">
        <w:rPr>
          <w:lang w:val="fr-FR"/>
        </w:rPr>
        <w:t>30 (série</w:t>
      </w:r>
      <w:r w:rsidRPr="008F52D0">
        <w:rPr>
          <w:lang w:val="fr-FR"/>
        </w:rPr>
        <w:t xml:space="preserve"> 02 d</w:t>
      </w:r>
      <w:r>
        <w:rPr>
          <w:lang w:val="fr-FR"/>
        </w:rPr>
        <w:t>’</w:t>
      </w:r>
      <w:r w:rsidRPr="008F52D0">
        <w:rPr>
          <w:lang w:val="fr-FR"/>
        </w:rPr>
        <w:t xml:space="preserve">amendements, </w:t>
      </w:r>
      <w:r w:rsidRPr="008F52D0">
        <w:rPr>
          <w:lang w:val="fr-FR"/>
        </w:rPr>
        <w:lastRenderedPageBreak/>
        <w:t>comme l</w:t>
      </w:r>
      <w:r>
        <w:rPr>
          <w:lang w:val="fr-FR"/>
        </w:rPr>
        <w:t>’</w:t>
      </w:r>
      <w:r w:rsidRPr="008F52D0">
        <w:rPr>
          <w:lang w:val="fr-FR"/>
        </w:rPr>
        <w:t>indique</w:t>
      </w:r>
      <w:r>
        <w:rPr>
          <w:lang w:val="fr-FR"/>
        </w:rPr>
        <w:t>nt</w:t>
      </w:r>
      <w:r w:rsidRPr="008F52D0">
        <w:rPr>
          <w:lang w:val="fr-FR"/>
        </w:rPr>
        <w:t xml:space="preserve"> le</w:t>
      </w:r>
      <w:r>
        <w:rPr>
          <w:lang w:val="fr-FR"/>
        </w:rPr>
        <w:t>s</w:t>
      </w:r>
      <w:r w:rsidRPr="008F52D0">
        <w:rPr>
          <w:lang w:val="fr-FR"/>
        </w:rPr>
        <w:t xml:space="preserve"> deux </w:t>
      </w:r>
      <w:r>
        <w:rPr>
          <w:lang w:val="fr-FR"/>
        </w:rPr>
        <w:t xml:space="preserve">premiers </w:t>
      </w:r>
      <w:r w:rsidRPr="008F52D0">
        <w:rPr>
          <w:lang w:val="fr-FR"/>
        </w:rPr>
        <w:t>chiffres du numéro d</w:t>
      </w:r>
      <w:r>
        <w:rPr>
          <w:lang w:val="fr-FR"/>
        </w:rPr>
        <w:t>’</w:t>
      </w:r>
      <w:r w:rsidRPr="008F52D0">
        <w:rPr>
          <w:lang w:val="fr-FR"/>
        </w:rPr>
        <w:t>homologation, “02”)</w:t>
      </w:r>
      <w:r>
        <w:rPr>
          <w:lang w:val="fr-FR"/>
        </w:rPr>
        <w:t>,</w:t>
      </w:r>
      <w:r w:rsidRPr="008F52D0">
        <w:rPr>
          <w:lang w:val="fr-FR"/>
        </w:rPr>
        <w:t xml:space="preserve"> sous le numéro d</w:t>
      </w:r>
      <w:r>
        <w:rPr>
          <w:lang w:val="fr-FR"/>
        </w:rPr>
        <w:t>’</w:t>
      </w:r>
      <w:r w:rsidRPr="008F52D0">
        <w:rPr>
          <w:lang w:val="fr-FR"/>
        </w:rPr>
        <w:t xml:space="preserve">homologation 0236378. La mention “+ 02S1WR2” indique en outre que le pneumatique a également été homologué conformément au </w:t>
      </w:r>
      <w:r w:rsidRPr="00752199">
        <w:rPr>
          <w:lang w:val="fr-FR"/>
        </w:rPr>
        <w:t xml:space="preserve">Règlement </w:t>
      </w:r>
      <w:r w:rsidR="00752199" w:rsidRPr="00752199">
        <w:rPr>
          <w:rFonts w:eastAsia="MS Mincho"/>
          <w:szCs w:val="22"/>
          <w:lang w:val="fr-FR"/>
        </w:rPr>
        <w:t>n</w:t>
      </w:r>
      <w:r w:rsidR="00752199" w:rsidRPr="00752199">
        <w:rPr>
          <w:rFonts w:eastAsia="MS Mincho"/>
          <w:szCs w:val="22"/>
          <w:vertAlign w:val="superscript"/>
          <w:lang w:val="fr-FR"/>
        </w:rPr>
        <w:t>o</w:t>
      </w:r>
      <w:r w:rsidR="00752199" w:rsidRPr="00752199">
        <w:rPr>
          <w:lang w:val="fr-FR"/>
        </w:rPr>
        <w:t> </w:t>
      </w:r>
      <w:r w:rsidRPr="00752199">
        <w:rPr>
          <w:lang w:val="fr-FR"/>
        </w:rPr>
        <w:t>117 pour</w:t>
      </w:r>
      <w:r w:rsidRPr="008F52D0">
        <w:rPr>
          <w:lang w:val="fr-FR"/>
        </w:rPr>
        <w:t xml:space="preserve"> le bruit de roulement au niveau 1 (S1), l</w:t>
      </w:r>
      <w:r>
        <w:rPr>
          <w:lang w:val="fr-FR"/>
        </w:rPr>
        <w:t>’</w:t>
      </w:r>
      <w:r w:rsidRPr="008F52D0">
        <w:rPr>
          <w:lang w:val="fr-FR"/>
        </w:rPr>
        <w:t>adhérence sur sol mouillé (W) et la résistance au roulement au niveau 2 (R2).</w:t>
      </w:r>
      <w:r>
        <w:rPr>
          <w:lang w:val="fr-FR"/>
        </w:rPr>
        <w:t> </w:t>
      </w:r>
      <w:r w:rsidRPr="008F52D0">
        <w:rPr>
          <w:lang w:val="fr-FR"/>
        </w:rPr>
        <w:t>».</w:t>
      </w:r>
    </w:p>
    <w:p w14:paraId="5AC73B4F" w14:textId="77777777" w:rsidR="006C39AC" w:rsidRPr="009A04F7" w:rsidRDefault="006C39AC" w:rsidP="006C39AC">
      <w:pPr>
        <w:pStyle w:val="SingleTxtG"/>
        <w:rPr>
          <w:lang w:val="fr-FR"/>
        </w:rPr>
      </w:pPr>
      <w:bookmarkStart w:id="46" w:name="_Toc367177754"/>
      <w:bookmarkStart w:id="47" w:name="_Toc440609120"/>
      <w:r w:rsidRPr="009A04F7">
        <w:rPr>
          <w:i/>
          <w:iCs/>
          <w:lang w:val="fr-FR"/>
        </w:rPr>
        <w:t>Annexe 2 - Appendice 4</w:t>
      </w:r>
      <w:r w:rsidRPr="009A04F7">
        <w:rPr>
          <w:lang w:val="fr-FR"/>
        </w:rPr>
        <w:t xml:space="preserve">, supprimer la note de bas de page 1 </w:t>
      </w:r>
      <w:r>
        <w:rPr>
          <w:lang w:val="fr-FR"/>
        </w:rPr>
        <w:t xml:space="preserve">et lire </w:t>
      </w:r>
      <w:r w:rsidRPr="009A04F7">
        <w:rPr>
          <w:lang w:val="fr-FR"/>
        </w:rPr>
        <w:t>:</w:t>
      </w:r>
    </w:p>
    <w:p w14:paraId="283B3E09" w14:textId="77777777" w:rsidR="006C39AC" w:rsidRPr="009A04F7" w:rsidRDefault="006C39AC" w:rsidP="006C39AC">
      <w:pPr>
        <w:pStyle w:val="HChG"/>
        <w:rPr>
          <w:lang w:val="fr-FR"/>
        </w:rPr>
      </w:pPr>
      <w:r>
        <w:rPr>
          <w:bCs/>
          <w:lang w:val="fr-FR"/>
        </w:rPr>
        <w:t>« </w:t>
      </w:r>
      <w:r w:rsidRPr="009A04F7">
        <w:rPr>
          <w:lang w:val="fr-FR"/>
        </w:rPr>
        <w:t xml:space="preserve">Annexe 2 </w:t>
      </w:r>
      <w:r>
        <w:rPr>
          <w:lang w:val="fr-FR"/>
        </w:rPr>
        <w:t>− </w:t>
      </w:r>
      <w:r w:rsidRPr="009A04F7">
        <w:rPr>
          <w:lang w:val="fr-FR"/>
        </w:rPr>
        <w:t>Appendice 4</w:t>
      </w:r>
      <w:bookmarkEnd w:id="46"/>
      <w:bookmarkEnd w:id="47"/>
    </w:p>
    <w:p w14:paraId="03C7AE2C" w14:textId="77777777" w:rsidR="006C39AC" w:rsidRPr="009A04F7" w:rsidRDefault="006C39AC" w:rsidP="006C39AC">
      <w:pPr>
        <w:pStyle w:val="HChG"/>
        <w:rPr>
          <w:strike/>
          <w:sz w:val="36"/>
          <w:szCs w:val="24"/>
          <w:vertAlign w:val="superscript"/>
          <w:lang w:val="fr-FR"/>
        </w:rPr>
      </w:pPr>
      <w:r>
        <w:rPr>
          <w:lang w:val="fr-FR"/>
        </w:rPr>
        <w:tab/>
      </w:r>
      <w:r w:rsidRPr="009A04F7">
        <w:rPr>
          <w:lang w:val="fr-FR"/>
        </w:rPr>
        <w:tab/>
      </w:r>
      <w:bookmarkStart w:id="48" w:name="_Toc440609121"/>
      <w:bookmarkStart w:id="49" w:name="_Hlk95815981"/>
      <w:r w:rsidRPr="009A04F7">
        <w:rPr>
          <w:lang w:val="fr-FR"/>
        </w:rPr>
        <w:t xml:space="preserve">Extensions permettant de combiner des homologations délivrées conformément au </w:t>
      </w:r>
      <w:r w:rsidRPr="00752199">
        <w:rPr>
          <w:lang w:val="fr-FR"/>
        </w:rPr>
        <w:t xml:space="preserve">Règlement </w:t>
      </w:r>
      <w:r w:rsidRPr="00752199">
        <w:rPr>
          <w:rFonts w:eastAsia="MS Mincho"/>
          <w:szCs w:val="22"/>
          <w:lang w:val="fr-FR"/>
        </w:rPr>
        <w:t>n</w:t>
      </w:r>
      <w:r w:rsidRPr="00752199">
        <w:rPr>
          <w:rFonts w:eastAsia="MS Mincho"/>
          <w:szCs w:val="22"/>
          <w:vertAlign w:val="superscript"/>
          <w:lang w:val="fr-FR"/>
        </w:rPr>
        <w:t>o</w:t>
      </w:r>
      <w:r w:rsidRPr="00752199">
        <w:rPr>
          <w:rFonts w:eastAsia="MS Mincho"/>
          <w:szCs w:val="22"/>
          <w:lang w:val="fr-FR"/>
        </w:rPr>
        <w:t> </w:t>
      </w:r>
      <w:r w:rsidRPr="00752199">
        <w:rPr>
          <w:lang w:val="fr-FR"/>
        </w:rPr>
        <w:t>117</w:t>
      </w:r>
      <w:bookmarkEnd w:id="48"/>
      <w:r w:rsidRPr="00752199">
        <w:rPr>
          <w:rStyle w:val="Appelnotedebasdep"/>
          <w:strike/>
          <w:szCs w:val="28"/>
          <w:lang w:val="fr-FR"/>
        </w:rPr>
        <w:t>1</w:t>
      </w:r>
      <w:bookmarkEnd w:id="49"/>
    </w:p>
    <w:p w14:paraId="1E718BBA" w14:textId="77777777" w:rsidR="006C39AC" w:rsidRPr="006C369C" w:rsidRDefault="006C39AC" w:rsidP="006C39AC">
      <w:pPr>
        <w:pStyle w:val="SingleTxtG"/>
        <w:keepNext/>
        <w:keepLines/>
      </w:pPr>
      <w:bookmarkStart w:id="50" w:name="_Toc367175773"/>
      <w:bookmarkStart w:id="51" w:name="_Toc367177756"/>
      <w:bookmarkStart w:id="52" w:name="_Toc432594570"/>
      <w:bookmarkStart w:id="53" w:name="_Toc440609122"/>
      <w:r w:rsidRPr="00D06C43">
        <w:t>Ex</w:t>
      </w:r>
      <w:r>
        <w:t>e</w:t>
      </w:r>
      <w:r w:rsidRPr="00D06C43">
        <w:t>mple 1</w:t>
      </w:r>
      <w:bookmarkEnd w:id="50"/>
      <w:bookmarkEnd w:id="51"/>
      <w:bookmarkEnd w:id="52"/>
      <w:bookmarkEnd w:id="53"/>
    </w:p>
    <w:p w14:paraId="050A2BD3" w14:textId="77777777" w:rsidR="006C39AC" w:rsidRPr="00D06C43" w:rsidRDefault="006C39AC" w:rsidP="006C39AC">
      <w:pPr>
        <w:jc w:val="center"/>
      </w:pPr>
      <w:r w:rsidRPr="00D06C43">
        <w:rPr>
          <w:noProof/>
          <w:lang w:eastAsia="fr-BE"/>
        </w:rPr>
        <w:drawing>
          <wp:inline distT="0" distB="0" distL="0" distR="0" wp14:anchorId="60A01401" wp14:editId="782C42ED">
            <wp:extent cx="2981325" cy="904875"/>
            <wp:effectExtent l="0" t="0" r="0" b="0"/>
            <wp:docPr id="16" name="Picture 1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3" cstate="print">
                      <a:extLst>
                        <a:ext uri="{28A0092B-C50C-407E-A947-70E740481C1C}">
                          <a14:useLocalDpi xmlns:a14="http://schemas.microsoft.com/office/drawing/2010/main" val="0"/>
                        </a:ext>
                      </a:extLst>
                    </a:blip>
                    <a:srcRect b="32816"/>
                    <a:stretch>
                      <a:fillRect/>
                    </a:stretch>
                  </pic:blipFill>
                  <pic:spPr bwMode="auto">
                    <a:xfrm>
                      <a:off x="0" y="0"/>
                      <a:ext cx="2981325" cy="904875"/>
                    </a:xfrm>
                    <a:prstGeom prst="rect">
                      <a:avLst/>
                    </a:prstGeom>
                    <a:noFill/>
                    <a:ln>
                      <a:noFill/>
                    </a:ln>
                  </pic:spPr>
                </pic:pic>
              </a:graphicData>
            </a:graphic>
          </wp:inline>
        </w:drawing>
      </w:r>
    </w:p>
    <w:p w14:paraId="723FFB8A" w14:textId="77777777" w:rsidR="006C39AC" w:rsidRPr="00FE2F52" w:rsidRDefault="006C39AC" w:rsidP="006C39AC">
      <w:pPr>
        <w:jc w:val="center"/>
        <w:rPr>
          <w:rFonts w:ascii="Arial" w:hAnsi="Arial" w:cs="Arial"/>
          <w:sz w:val="40"/>
          <w:szCs w:val="40"/>
          <w:lang w:val="fr-FR"/>
        </w:rPr>
      </w:pPr>
      <w:bookmarkStart w:id="54" w:name="_Hlk74840027"/>
      <w:r w:rsidRPr="00D06C43">
        <w:rPr>
          <w:rFonts w:ascii="Arial" w:hAnsi="Arial" w:cs="Arial"/>
          <w:bCs/>
          <w:noProof/>
          <w:position w:val="6"/>
          <w:sz w:val="16"/>
          <w:szCs w:val="16"/>
          <w:lang w:eastAsia="fr-BE"/>
        </w:rPr>
        <mc:AlternateContent>
          <mc:Choice Requires="wpg">
            <w:drawing>
              <wp:anchor distT="0" distB="0" distL="114300" distR="114300" simplePos="0" relativeHeight="251671552" behindDoc="0" locked="0" layoutInCell="1" allowOverlap="1" wp14:anchorId="551072C3" wp14:editId="730F75A2">
                <wp:simplePos x="0" y="0"/>
                <wp:positionH relativeFrom="column">
                  <wp:posOffset>1578610</wp:posOffset>
                </wp:positionH>
                <wp:positionV relativeFrom="paragraph">
                  <wp:posOffset>40640</wp:posOffset>
                </wp:positionV>
                <wp:extent cx="388620" cy="224367"/>
                <wp:effectExtent l="38100" t="38100" r="30480" b="61595"/>
                <wp:wrapNone/>
                <wp:docPr id="742"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4367"/>
                          <a:chOff x="3682" y="5651"/>
                          <a:chExt cx="612" cy="360"/>
                        </a:xfrm>
                      </wpg:grpSpPr>
                      <wps:wsp>
                        <wps:cNvPr id="743"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D4F5A" id="Group 969" o:spid="_x0000_s1026" style="position:absolute;margin-left:124.3pt;margin-top:3.2pt;width:30.6pt;height:17.65pt;z-index:25167155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2eM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nYzheiYdATm/AAAA//8DAFBLAQItABQABgAIAAAAIQDb4fbL7gAAAIUBAAATAAAAAAAA&#10;AAAAAAAAAAAAAABbQ29udGVudF9UeXBlc10ueG1sUEsBAi0AFAAGAAgAAAAhAFr0LFu/AAAAFQEA&#10;AAsAAAAAAAAAAAAAAAAAHwEAAF9yZWxzLy5yZWxzUEsBAi0AFAAGAAgAAAAhAAqbZ4zHAAAA3AAA&#10;AA8AAAAAAAAAAAAAAAAABwIAAGRycy9kb3ducmV2LnhtbFBLBQYAAAAAAwADALcAAAD7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">
                  <v:stroke startarrow="block" endarrow="block"/>
                </v:shape>
              </v:group>
            </w:pict>
          </mc:Fallback>
        </mc:AlternateContent>
      </w:r>
      <w:r w:rsidRPr="00FE2F52">
        <w:rPr>
          <w:position w:val="8"/>
          <w:sz w:val="16"/>
          <w:szCs w:val="16"/>
          <w:lang w:val="fr-FR"/>
        </w:rPr>
        <w:t>a/3</w:t>
      </w:r>
      <w:r w:rsidRPr="00FE2F52">
        <w:rPr>
          <w:lang w:val="fr-FR"/>
        </w:rPr>
        <w:t xml:space="preserve">      </w:t>
      </w:r>
      <w:r w:rsidRPr="00FE2F52">
        <w:rPr>
          <w:rFonts w:ascii="Arial" w:hAnsi="Arial" w:cs="Arial"/>
          <w:b/>
          <w:sz w:val="40"/>
          <w:szCs w:val="40"/>
          <w:lang w:val="fr-FR"/>
        </w:rPr>
        <w:t>0212345 W + S2R2</w:t>
      </w:r>
    </w:p>
    <w:bookmarkEnd w:id="54"/>
    <w:p w14:paraId="1BA1DEB0" w14:textId="712918C3" w:rsidR="006C39AC" w:rsidRDefault="006C39AC" w:rsidP="006C39AC">
      <w:pPr>
        <w:pStyle w:val="SingleTxtG"/>
        <w:spacing w:before="120"/>
        <w:ind w:firstLine="567"/>
        <w:rPr>
          <w:lang w:val="fr-FR"/>
        </w:rPr>
      </w:pPr>
      <w:r w:rsidRPr="00BB1EDE">
        <w:rPr>
          <w:lang w:val="fr-FR"/>
        </w:rPr>
        <w:t>La marque d</w:t>
      </w:r>
      <w:r>
        <w:rPr>
          <w:lang w:val="fr-FR"/>
        </w:rPr>
        <w:t>’</w:t>
      </w:r>
      <w:r w:rsidRPr="00BB1EDE">
        <w:rPr>
          <w:lang w:val="fr-FR"/>
        </w:rPr>
        <w:t xml:space="preserve">homologation ci-dessus indique que le pneumatique </w:t>
      </w:r>
      <w:r>
        <w:rPr>
          <w:lang w:val="fr-FR"/>
        </w:rPr>
        <w:t>visé</w:t>
      </w:r>
      <w:r w:rsidRPr="00BB1EDE">
        <w:rPr>
          <w:lang w:val="fr-FR"/>
        </w:rPr>
        <w:t xml:space="preserve"> a été homologué à l</w:t>
      </w:r>
      <w:r>
        <w:rPr>
          <w:lang w:val="fr-FR"/>
        </w:rPr>
        <w:t>’</w:t>
      </w:r>
      <w:r w:rsidRPr="00BB1EDE">
        <w:rPr>
          <w:lang w:val="fr-FR"/>
        </w:rPr>
        <w:t xml:space="preserve">origine aux Pays-Bas (E 4) conformément au </w:t>
      </w:r>
      <w:r w:rsidRPr="00752199">
        <w:rPr>
          <w:lang w:val="fr-FR"/>
        </w:rPr>
        <w:t xml:space="preserve">Règlement </w:t>
      </w:r>
      <w:r w:rsidR="00752199" w:rsidRPr="00752199">
        <w:rPr>
          <w:rFonts w:eastAsia="MS Mincho"/>
          <w:szCs w:val="22"/>
          <w:lang w:val="fr-FR"/>
        </w:rPr>
        <w:t>n</w:t>
      </w:r>
      <w:r w:rsidR="00752199" w:rsidRPr="00752199">
        <w:rPr>
          <w:rFonts w:eastAsia="MS Mincho"/>
          <w:szCs w:val="22"/>
          <w:vertAlign w:val="superscript"/>
          <w:lang w:val="fr-FR"/>
        </w:rPr>
        <w:t>o</w:t>
      </w:r>
      <w:r w:rsidR="00752199" w:rsidRPr="00752199">
        <w:rPr>
          <w:lang w:val="fr-FR"/>
        </w:rPr>
        <w:t> </w:t>
      </w:r>
      <w:r w:rsidRPr="00752199">
        <w:rPr>
          <w:lang w:val="fr-FR"/>
        </w:rPr>
        <w:t>117, série</w:t>
      </w:r>
      <w:r>
        <w:rPr>
          <w:lang w:val="fr-FR"/>
        </w:rPr>
        <w:t> </w:t>
      </w:r>
      <w:r w:rsidRPr="00BB1EDE">
        <w:rPr>
          <w:lang w:val="fr-FR"/>
        </w:rPr>
        <w:t>02 d</w:t>
      </w:r>
      <w:r>
        <w:rPr>
          <w:lang w:val="fr-FR"/>
        </w:rPr>
        <w:t>’</w:t>
      </w:r>
      <w:r w:rsidRPr="00BB1EDE">
        <w:rPr>
          <w:lang w:val="fr-FR"/>
        </w:rPr>
        <w:t>amendements</w:t>
      </w:r>
      <w:r>
        <w:rPr>
          <w:lang w:val="fr-FR"/>
        </w:rPr>
        <w:t xml:space="preserve"> </w:t>
      </w:r>
      <w:r w:rsidRPr="0013732D">
        <w:rPr>
          <w:b/>
          <w:bCs/>
          <w:lang w:val="fr-FR"/>
        </w:rPr>
        <w:t>(comme l</w:t>
      </w:r>
      <w:r>
        <w:rPr>
          <w:b/>
          <w:bCs/>
          <w:lang w:val="fr-FR"/>
        </w:rPr>
        <w:t>’</w:t>
      </w:r>
      <w:r w:rsidRPr="0013732D">
        <w:rPr>
          <w:b/>
          <w:bCs/>
          <w:lang w:val="fr-FR"/>
        </w:rPr>
        <w:t>indiquent les deux premiers chiffres du numéro d</w:t>
      </w:r>
      <w:r>
        <w:rPr>
          <w:b/>
          <w:bCs/>
          <w:lang w:val="fr-FR"/>
        </w:rPr>
        <w:t>’</w:t>
      </w:r>
      <w:r w:rsidRPr="0013732D">
        <w:rPr>
          <w:b/>
          <w:bCs/>
          <w:lang w:val="fr-FR"/>
        </w:rPr>
        <w:t xml:space="preserve">homologation, </w:t>
      </w:r>
      <w:r w:rsidRPr="00A67EB3">
        <w:rPr>
          <w:b/>
          <w:bCs/>
          <w:lang w:val="fr-FR"/>
        </w:rPr>
        <w:t>“02”),</w:t>
      </w:r>
      <w:r w:rsidRPr="00BB1EDE">
        <w:rPr>
          <w:lang w:val="fr-FR"/>
        </w:rPr>
        <w:t xml:space="preserve"> sous le numéro d</w:t>
      </w:r>
      <w:r>
        <w:rPr>
          <w:lang w:val="fr-FR"/>
        </w:rPr>
        <w:t>’</w:t>
      </w:r>
      <w:r w:rsidRPr="00BB1EDE">
        <w:rPr>
          <w:lang w:val="fr-FR"/>
        </w:rPr>
        <w:t>homologation 0212345</w:t>
      </w:r>
      <w:r>
        <w:rPr>
          <w:lang w:val="fr-FR"/>
        </w:rPr>
        <w:t>,</w:t>
      </w:r>
      <w:r w:rsidRPr="00BB1EDE">
        <w:rPr>
          <w:lang w:val="fr-FR"/>
        </w:rPr>
        <w:t xml:space="preserve"> pour l</w:t>
      </w:r>
      <w:r>
        <w:rPr>
          <w:lang w:val="fr-FR"/>
        </w:rPr>
        <w:t>’</w:t>
      </w:r>
      <w:r w:rsidRPr="00BB1EDE">
        <w:rPr>
          <w:lang w:val="fr-FR"/>
        </w:rPr>
        <w:t xml:space="preserve">adhérence sur sol mouillé (suffixe W). La mention </w:t>
      </w:r>
      <w:r w:rsidRPr="00BB1EDE">
        <w:rPr>
          <w:b/>
          <w:bCs/>
          <w:lang w:val="fr-FR"/>
        </w:rPr>
        <w:t>« </w:t>
      </w:r>
      <w:r w:rsidRPr="00BB1EDE">
        <w:rPr>
          <w:lang w:val="fr-FR"/>
        </w:rPr>
        <w:t>+ S2R2</w:t>
      </w:r>
      <w:r>
        <w:rPr>
          <w:lang w:val="fr-FR"/>
        </w:rPr>
        <w:t> </w:t>
      </w:r>
      <w:r w:rsidRPr="00BB1EDE">
        <w:rPr>
          <w:b/>
          <w:bCs/>
          <w:lang w:val="fr-FR"/>
        </w:rPr>
        <w:t>»</w:t>
      </w:r>
      <w:r w:rsidRPr="00BB1EDE">
        <w:rPr>
          <w:lang w:val="fr-FR"/>
        </w:rPr>
        <w:t xml:space="preserve"> signifie qu</w:t>
      </w:r>
      <w:r>
        <w:rPr>
          <w:lang w:val="fr-FR"/>
        </w:rPr>
        <w:t>’</w:t>
      </w:r>
      <w:r w:rsidRPr="00BB1EDE">
        <w:rPr>
          <w:lang w:val="fr-FR"/>
        </w:rPr>
        <w:t>il y a eu extension de l</w:t>
      </w:r>
      <w:r>
        <w:rPr>
          <w:lang w:val="fr-FR"/>
        </w:rPr>
        <w:t>’</w:t>
      </w:r>
      <w:r w:rsidRPr="00BB1EDE">
        <w:rPr>
          <w:lang w:val="fr-FR"/>
        </w:rPr>
        <w:t xml:space="preserve">homologation conformément au </w:t>
      </w:r>
      <w:r w:rsidRPr="00752199">
        <w:rPr>
          <w:lang w:val="fr-FR"/>
        </w:rPr>
        <w:t xml:space="preserve">Règlement </w:t>
      </w:r>
      <w:r w:rsidR="00752199" w:rsidRPr="00752199">
        <w:rPr>
          <w:rFonts w:eastAsia="MS Mincho"/>
          <w:szCs w:val="22"/>
          <w:lang w:val="fr-FR"/>
        </w:rPr>
        <w:t>n</w:t>
      </w:r>
      <w:r w:rsidR="00752199" w:rsidRPr="00752199">
        <w:rPr>
          <w:rFonts w:eastAsia="MS Mincho"/>
          <w:szCs w:val="22"/>
          <w:vertAlign w:val="superscript"/>
          <w:lang w:val="fr-FR"/>
        </w:rPr>
        <w:t>o</w:t>
      </w:r>
      <w:r w:rsidR="00752199" w:rsidRPr="00752199">
        <w:rPr>
          <w:lang w:val="fr-FR"/>
        </w:rPr>
        <w:t> </w:t>
      </w:r>
      <w:r w:rsidRPr="00752199">
        <w:rPr>
          <w:lang w:val="fr-FR"/>
        </w:rPr>
        <w:t>117 pour</w:t>
      </w:r>
      <w:r w:rsidRPr="00BB1EDE">
        <w:rPr>
          <w:lang w:val="fr-FR"/>
        </w:rPr>
        <w:t xml:space="preserve"> le bruit de roulement au niveau 2 et la résistance au roulement au niveau 2</w:t>
      </w:r>
      <w:r>
        <w:rPr>
          <w:lang w:val="fr-FR"/>
        </w:rPr>
        <w:t>,</w:t>
      </w:r>
      <w:r w:rsidRPr="00BB1EDE">
        <w:rPr>
          <w:lang w:val="fr-FR"/>
        </w:rPr>
        <w:t xml:space="preserve"> sur la base </w:t>
      </w:r>
      <w:r>
        <w:rPr>
          <w:rFonts w:asciiTheme="majorBidi" w:hAnsiTheme="majorBidi" w:cstheme="majorBidi"/>
        </w:rPr>
        <w:t>d’un ou plusieurs certificats distincts</w:t>
      </w:r>
      <w:r w:rsidRPr="00BB1EDE">
        <w:rPr>
          <w:lang w:val="fr-FR"/>
        </w:rPr>
        <w:t>.</w:t>
      </w:r>
    </w:p>
    <w:p w14:paraId="2BE8BBAA" w14:textId="560869E6" w:rsidR="006C39AC" w:rsidRPr="00A373DE" w:rsidRDefault="006C39AC" w:rsidP="006C39AC">
      <w:pPr>
        <w:pStyle w:val="SingleTxtG"/>
        <w:spacing w:before="120"/>
        <w:rPr>
          <w:lang w:val="fr-FR"/>
        </w:rPr>
      </w:pPr>
      <w:r w:rsidRPr="00752199">
        <w:rPr>
          <w:strike/>
          <w:vertAlign w:val="superscript"/>
          <w:lang w:val="fr-FR"/>
        </w:rPr>
        <w:t>1</w:t>
      </w:r>
      <w:r w:rsidRPr="00752199">
        <w:rPr>
          <w:strike/>
          <w:lang w:val="fr-FR"/>
        </w:rPr>
        <w:t xml:space="preserve"> </w:t>
      </w:r>
      <w:r w:rsidRPr="00752199">
        <w:rPr>
          <w:strike/>
          <w:sz w:val="18"/>
          <w:szCs w:val="18"/>
          <w:lang w:val="fr-FR"/>
        </w:rPr>
        <w:t xml:space="preserve">Les homologations conformément au Règlement </w:t>
      </w:r>
      <w:r w:rsidR="00752199" w:rsidRPr="00752199">
        <w:rPr>
          <w:rFonts w:eastAsia="MS Mincho"/>
          <w:strike/>
          <w:sz w:val="18"/>
          <w:szCs w:val="18"/>
          <w:lang w:val="fr-FR"/>
        </w:rPr>
        <w:t>n</w:t>
      </w:r>
      <w:r w:rsidR="00752199" w:rsidRPr="00752199">
        <w:rPr>
          <w:rFonts w:eastAsia="MS Mincho"/>
          <w:strike/>
          <w:sz w:val="18"/>
          <w:szCs w:val="18"/>
          <w:vertAlign w:val="superscript"/>
          <w:lang w:val="fr-FR"/>
        </w:rPr>
        <w:t>o</w:t>
      </w:r>
      <w:r w:rsidR="00752199" w:rsidRPr="00752199">
        <w:rPr>
          <w:strike/>
          <w:sz w:val="18"/>
          <w:szCs w:val="18"/>
          <w:lang w:val="fr-FR"/>
        </w:rPr>
        <w:t> </w:t>
      </w:r>
      <w:r w:rsidRPr="00752199">
        <w:rPr>
          <w:strike/>
          <w:sz w:val="18"/>
          <w:szCs w:val="18"/>
          <w:lang w:val="fr-FR"/>
        </w:rPr>
        <w:t>117 pour les pneumatiques relevant du Règlement no 54 n’incluent pas actuellement de prescriptions concernant l’adhérence sur sol mouillé.</w:t>
      </w:r>
    </w:p>
    <w:p w14:paraId="1A74254D" w14:textId="77777777" w:rsidR="006C39AC" w:rsidRPr="00D06C43" w:rsidRDefault="006C39AC" w:rsidP="006C39AC">
      <w:pPr>
        <w:pStyle w:val="SingleTxtG"/>
        <w:keepNext/>
        <w:keepLines/>
      </w:pPr>
      <w:r w:rsidRPr="00207B86">
        <w:t>Exemple 2</w:t>
      </w:r>
    </w:p>
    <w:p w14:paraId="74C7CBD1" w14:textId="77777777" w:rsidR="006C39AC" w:rsidRPr="00D06C43" w:rsidRDefault="006C39AC" w:rsidP="006C39AC">
      <w:pPr>
        <w:jc w:val="center"/>
      </w:pPr>
      <w:r w:rsidRPr="00D06C43">
        <w:rPr>
          <w:noProof/>
          <w:lang w:eastAsia="fr-BE"/>
        </w:rPr>
        <w:drawing>
          <wp:inline distT="0" distB="0" distL="0" distR="0" wp14:anchorId="3320BD0A" wp14:editId="0A0105C6">
            <wp:extent cx="2981325" cy="904875"/>
            <wp:effectExtent l="0" t="0" r="0" b="0"/>
            <wp:docPr id="750" name="Picture 75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3" cstate="print">
                      <a:extLst>
                        <a:ext uri="{28A0092B-C50C-407E-A947-70E740481C1C}">
                          <a14:useLocalDpi xmlns:a14="http://schemas.microsoft.com/office/drawing/2010/main" val="0"/>
                        </a:ext>
                      </a:extLst>
                    </a:blip>
                    <a:srcRect b="32816"/>
                    <a:stretch>
                      <a:fillRect/>
                    </a:stretch>
                  </pic:blipFill>
                  <pic:spPr bwMode="auto">
                    <a:xfrm>
                      <a:off x="0" y="0"/>
                      <a:ext cx="2981325" cy="904875"/>
                    </a:xfrm>
                    <a:prstGeom prst="rect">
                      <a:avLst/>
                    </a:prstGeom>
                    <a:noFill/>
                    <a:ln>
                      <a:noFill/>
                    </a:ln>
                  </pic:spPr>
                </pic:pic>
              </a:graphicData>
            </a:graphic>
          </wp:inline>
        </w:drawing>
      </w:r>
    </w:p>
    <w:p w14:paraId="2FE310C1" w14:textId="77777777" w:rsidR="006C39AC" w:rsidRPr="00810DC2" w:rsidRDefault="006C39AC" w:rsidP="006C39AC">
      <w:pPr>
        <w:jc w:val="center"/>
        <w:rPr>
          <w:lang w:val="fr-FR"/>
        </w:rPr>
      </w:pPr>
      <w:r w:rsidRPr="00D06C43">
        <w:rPr>
          <w:rFonts w:ascii="Arial" w:hAnsi="Arial" w:cs="Arial"/>
          <w:bCs/>
          <w:noProof/>
          <w:position w:val="6"/>
          <w:sz w:val="16"/>
          <w:szCs w:val="16"/>
          <w:lang w:eastAsia="fr-BE"/>
        </w:rPr>
        <mc:AlternateContent>
          <mc:Choice Requires="wpg">
            <w:drawing>
              <wp:anchor distT="0" distB="0" distL="114300" distR="114300" simplePos="0" relativeHeight="251672576" behindDoc="0" locked="0" layoutInCell="1" allowOverlap="1" wp14:anchorId="644727F0" wp14:editId="18D40612">
                <wp:simplePos x="0" y="0"/>
                <wp:positionH relativeFrom="column">
                  <wp:posOffset>1577340</wp:posOffset>
                </wp:positionH>
                <wp:positionV relativeFrom="paragraph">
                  <wp:posOffset>40005</wp:posOffset>
                </wp:positionV>
                <wp:extent cx="388620" cy="200025"/>
                <wp:effectExtent l="38100" t="38100" r="30480" b="66675"/>
                <wp:wrapNone/>
                <wp:docPr id="746"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00025"/>
                          <a:chOff x="3682" y="5651"/>
                          <a:chExt cx="612" cy="360"/>
                        </a:xfrm>
                      </wpg:grpSpPr>
                      <wps:wsp>
                        <wps:cNvPr id="747"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9"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5F5568" id="Group 969" o:spid="_x0000_s1026" style="position:absolute;margin-left:124.2pt;margin-top:3.15pt;width:30.6pt;height:15.75pt;z-index:25167257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">
                  <v:stroke startarrow="block" endarrow="block"/>
                </v:shape>
              </v:group>
            </w:pict>
          </mc:Fallback>
        </mc:AlternateContent>
      </w:r>
      <w:r w:rsidRPr="00810DC2">
        <w:rPr>
          <w:position w:val="10"/>
          <w:sz w:val="16"/>
          <w:szCs w:val="16"/>
          <w:lang w:val="fr-FR"/>
        </w:rPr>
        <w:t>a/3</w:t>
      </w:r>
      <w:r w:rsidRPr="00810DC2">
        <w:rPr>
          <w:lang w:val="fr-FR"/>
        </w:rPr>
        <w:t xml:space="preserve">      </w:t>
      </w:r>
      <w:r w:rsidRPr="00810DC2">
        <w:rPr>
          <w:rFonts w:ascii="Arial" w:hAnsi="Arial" w:cs="Arial"/>
          <w:b/>
          <w:sz w:val="40"/>
          <w:szCs w:val="40"/>
          <w:lang w:val="fr-FR"/>
        </w:rPr>
        <w:t>0212345 S1W + R1</w:t>
      </w:r>
    </w:p>
    <w:p w14:paraId="35069175" w14:textId="77777777" w:rsidR="006C39AC" w:rsidRDefault="006C39AC" w:rsidP="006C39AC">
      <w:pPr>
        <w:pStyle w:val="SingleTxtG"/>
        <w:spacing w:before="120"/>
        <w:ind w:firstLine="567"/>
        <w:rPr>
          <w:rFonts w:asciiTheme="majorBidi" w:hAnsiTheme="majorBidi" w:cstheme="majorBidi"/>
        </w:rPr>
      </w:pPr>
      <w:r>
        <w:rPr>
          <w:rFonts w:asciiTheme="majorBidi" w:hAnsiTheme="majorBidi" w:cstheme="majorBidi"/>
          <w:spacing w:val="-3"/>
        </w:rPr>
        <w:t xml:space="preserve">La marque d’homologation ci-dessus indique que le pneumatique visé a été homologué à l’origine aux Pays-Bas (E 4) conformément </w:t>
      </w:r>
      <w:r w:rsidRPr="00752199">
        <w:rPr>
          <w:rFonts w:asciiTheme="majorBidi" w:hAnsiTheme="majorBidi" w:cstheme="majorBidi"/>
          <w:spacing w:val="-3"/>
        </w:rPr>
        <w:t>au Règlement n</w:t>
      </w:r>
      <w:r w:rsidRPr="00752199">
        <w:rPr>
          <w:rFonts w:asciiTheme="majorBidi" w:hAnsiTheme="majorBidi" w:cstheme="majorBidi"/>
          <w:spacing w:val="-3"/>
          <w:vertAlign w:val="superscript"/>
        </w:rPr>
        <w:t>o</w:t>
      </w:r>
      <w:r w:rsidRPr="00752199">
        <w:rPr>
          <w:rFonts w:asciiTheme="majorBidi" w:hAnsiTheme="majorBidi" w:cstheme="majorBidi"/>
          <w:spacing w:val="-3"/>
        </w:rPr>
        <w:t xml:space="preserve"> 117, série 02 d’amendements </w:t>
      </w:r>
      <w:r w:rsidRPr="00752199">
        <w:rPr>
          <w:b/>
          <w:bCs/>
          <w:lang w:val="fr-FR"/>
        </w:rPr>
        <w:t>(comme l’indiquent les deux premiers chiffres du numéro d’homologation, “02”),</w:t>
      </w:r>
      <w:r w:rsidRPr="00752199">
        <w:rPr>
          <w:lang w:val="fr-FR"/>
        </w:rPr>
        <w:t xml:space="preserve"> </w:t>
      </w:r>
      <w:r w:rsidRPr="00752199">
        <w:rPr>
          <w:rFonts w:asciiTheme="majorBidi" w:hAnsiTheme="majorBidi" w:cstheme="majorBidi"/>
        </w:rPr>
        <w:t xml:space="preserve">sous le numéro d’homologation 0212345, pour le bruit de roulement au niveau 1 et pour l’adhérence sur sol mouillé (suffixe « S1W »). La mention </w:t>
      </w:r>
      <w:r w:rsidRPr="00752199">
        <w:rPr>
          <w:lang w:val="fr-FR"/>
        </w:rPr>
        <w:t>“</w:t>
      </w:r>
      <w:r w:rsidRPr="00752199">
        <w:rPr>
          <w:rFonts w:asciiTheme="majorBidi" w:hAnsiTheme="majorBidi" w:cstheme="majorBidi"/>
        </w:rPr>
        <w:t>+ R1</w:t>
      </w:r>
      <w:r w:rsidRPr="00752199">
        <w:rPr>
          <w:lang w:val="fr-FR"/>
        </w:rPr>
        <w:t>”</w:t>
      </w:r>
      <w:r w:rsidRPr="00752199">
        <w:rPr>
          <w:rFonts w:asciiTheme="majorBidi" w:hAnsiTheme="majorBidi" w:cstheme="majorBidi"/>
        </w:rPr>
        <w:t xml:space="preserve"> signifie qu’il y a eu extension de l’homologation conformément au Règlement n</w:t>
      </w:r>
      <w:r w:rsidRPr="00752199">
        <w:rPr>
          <w:rFonts w:asciiTheme="majorBidi" w:hAnsiTheme="majorBidi" w:cstheme="majorBidi"/>
          <w:vertAlign w:val="superscript"/>
        </w:rPr>
        <w:t>o</w:t>
      </w:r>
      <w:r w:rsidRPr="00752199">
        <w:rPr>
          <w:rFonts w:asciiTheme="majorBidi" w:hAnsiTheme="majorBidi" w:cstheme="majorBidi"/>
        </w:rPr>
        <w:t> 117 pour la résistance au roulement au niveau 1, sur la base d’un ou plusieurs certificats distincts</w:t>
      </w:r>
      <w:r>
        <w:rPr>
          <w:rFonts w:asciiTheme="majorBidi" w:hAnsiTheme="majorBidi" w:cstheme="majorBidi"/>
        </w:rPr>
        <w:t xml:space="preserve">. </w:t>
      </w:r>
    </w:p>
    <w:p w14:paraId="58070B12" w14:textId="77777777" w:rsidR="006C39AC" w:rsidRPr="00D06C43" w:rsidRDefault="006C39AC" w:rsidP="006C39AC">
      <w:pPr>
        <w:pStyle w:val="SingleTxtG"/>
        <w:keepNext/>
        <w:keepLines/>
      </w:pPr>
      <w:bookmarkStart w:id="55" w:name="_Toc367175775"/>
      <w:bookmarkStart w:id="56" w:name="_Toc367177758"/>
      <w:bookmarkStart w:id="57" w:name="_Toc432594572"/>
      <w:bookmarkStart w:id="58" w:name="_Toc440609124"/>
      <w:r w:rsidRPr="00D06C43">
        <w:t>Ex</w:t>
      </w:r>
      <w:r>
        <w:t>e</w:t>
      </w:r>
      <w:r w:rsidRPr="00D06C43">
        <w:t>mple 3</w:t>
      </w:r>
      <w:bookmarkEnd w:id="55"/>
      <w:bookmarkEnd w:id="56"/>
      <w:bookmarkEnd w:id="57"/>
      <w:bookmarkEnd w:id="58"/>
    </w:p>
    <w:p w14:paraId="21409C04" w14:textId="77777777" w:rsidR="006C39AC" w:rsidRPr="00D06C43" w:rsidRDefault="006C39AC" w:rsidP="006C39AC">
      <w:pPr>
        <w:jc w:val="center"/>
      </w:pPr>
      <w:r w:rsidRPr="00D06C43">
        <w:rPr>
          <w:noProof/>
          <w:lang w:eastAsia="fr-BE"/>
        </w:rPr>
        <w:drawing>
          <wp:inline distT="0" distB="0" distL="0" distR="0" wp14:anchorId="18F998E3" wp14:editId="3A6B06B8">
            <wp:extent cx="2981325" cy="904875"/>
            <wp:effectExtent l="0" t="0" r="0" b="0"/>
            <wp:docPr id="756" name="Picture 75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3" cstate="print">
                      <a:extLst>
                        <a:ext uri="{28A0092B-C50C-407E-A947-70E740481C1C}">
                          <a14:useLocalDpi xmlns:a14="http://schemas.microsoft.com/office/drawing/2010/main" val="0"/>
                        </a:ext>
                      </a:extLst>
                    </a:blip>
                    <a:srcRect b="32816"/>
                    <a:stretch>
                      <a:fillRect/>
                    </a:stretch>
                  </pic:blipFill>
                  <pic:spPr bwMode="auto">
                    <a:xfrm>
                      <a:off x="0" y="0"/>
                      <a:ext cx="2981325" cy="904875"/>
                    </a:xfrm>
                    <a:prstGeom prst="rect">
                      <a:avLst/>
                    </a:prstGeom>
                    <a:noFill/>
                    <a:ln>
                      <a:noFill/>
                    </a:ln>
                  </pic:spPr>
                </pic:pic>
              </a:graphicData>
            </a:graphic>
          </wp:inline>
        </w:drawing>
      </w:r>
    </w:p>
    <w:p w14:paraId="46ADFD33" w14:textId="77777777" w:rsidR="006C39AC" w:rsidRPr="00810DC2" w:rsidRDefault="006C39AC" w:rsidP="006C39AC">
      <w:pPr>
        <w:jc w:val="center"/>
        <w:rPr>
          <w:lang w:val="fr-FR"/>
        </w:rPr>
      </w:pPr>
      <w:r w:rsidRPr="00D06C43">
        <w:rPr>
          <w:rFonts w:ascii="Arial" w:hAnsi="Arial" w:cs="Arial"/>
          <w:bCs/>
          <w:noProof/>
          <w:position w:val="6"/>
          <w:sz w:val="16"/>
          <w:szCs w:val="16"/>
          <w:lang w:eastAsia="fr-BE"/>
        </w:rPr>
        <w:lastRenderedPageBreak/>
        <mc:AlternateContent>
          <mc:Choice Requires="wpg">
            <w:drawing>
              <wp:anchor distT="0" distB="0" distL="114300" distR="114300" simplePos="0" relativeHeight="251673600" behindDoc="0" locked="0" layoutInCell="1" allowOverlap="1" wp14:anchorId="36ED9AE9" wp14:editId="545C9CDB">
                <wp:simplePos x="0" y="0"/>
                <wp:positionH relativeFrom="column">
                  <wp:posOffset>1577340</wp:posOffset>
                </wp:positionH>
                <wp:positionV relativeFrom="paragraph">
                  <wp:posOffset>40005</wp:posOffset>
                </wp:positionV>
                <wp:extent cx="388620" cy="200025"/>
                <wp:effectExtent l="38100" t="38100" r="30480" b="66675"/>
                <wp:wrapNone/>
                <wp:docPr id="751"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00025"/>
                          <a:chOff x="3682" y="5651"/>
                          <a:chExt cx="612" cy="360"/>
                        </a:xfrm>
                      </wpg:grpSpPr>
                      <wps:wsp>
                        <wps:cNvPr id="752"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558EC4" id="Group 969" o:spid="_x0000_s1026" style="position:absolute;margin-left:124.2pt;margin-top:3.15pt;width:30.6pt;height:15.75pt;z-index:25167360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">
                  <v:stroke startarrow="block" endarrow="block"/>
                </v:shape>
              </v:group>
            </w:pict>
          </mc:Fallback>
        </mc:AlternateContent>
      </w:r>
      <w:r w:rsidRPr="00810DC2">
        <w:rPr>
          <w:position w:val="10"/>
          <w:sz w:val="16"/>
          <w:szCs w:val="16"/>
          <w:lang w:val="fr-FR"/>
        </w:rPr>
        <w:t>a/3</w:t>
      </w:r>
      <w:r w:rsidRPr="00810DC2">
        <w:rPr>
          <w:lang w:val="fr-FR"/>
        </w:rPr>
        <w:t xml:space="preserve">      </w:t>
      </w:r>
      <w:r w:rsidRPr="00810DC2">
        <w:rPr>
          <w:rFonts w:ascii="Arial" w:hAnsi="Arial" w:cs="Arial"/>
          <w:b/>
          <w:sz w:val="40"/>
          <w:szCs w:val="40"/>
          <w:lang w:val="fr-FR"/>
        </w:rPr>
        <w:t>0167890 SW + 02R1</w:t>
      </w:r>
    </w:p>
    <w:p w14:paraId="1BD76CC4" w14:textId="77777777" w:rsidR="006C39AC" w:rsidRDefault="006C39AC" w:rsidP="006C39AC">
      <w:pPr>
        <w:pStyle w:val="SingleTxtG"/>
        <w:spacing w:before="120"/>
        <w:ind w:firstLine="567"/>
        <w:rPr>
          <w:rFonts w:asciiTheme="majorBidi" w:hAnsiTheme="majorBidi" w:cstheme="majorBidi"/>
        </w:rPr>
      </w:pPr>
      <w:r>
        <w:rPr>
          <w:rFonts w:asciiTheme="majorBidi" w:hAnsiTheme="majorBidi" w:cstheme="majorBidi"/>
        </w:rPr>
        <w:t xml:space="preserve">La marque d’homologation ci-dessus indique que le pneumatique visé a été homologué aux Pays-Bas (E 4) conformément au </w:t>
      </w:r>
      <w:r w:rsidRPr="00752199">
        <w:rPr>
          <w:rFonts w:asciiTheme="majorBidi" w:hAnsiTheme="majorBidi" w:cstheme="majorBidi"/>
        </w:rPr>
        <w:t>Règlement n</w:t>
      </w:r>
      <w:r w:rsidRPr="00752199">
        <w:rPr>
          <w:rFonts w:asciiTheme="majorBidi" w:hAnsiTheme="majorBidi" w:cstheme="majorBidi"/>
          <w:vertAlign w:val="superscript"/>
        </w:rPr>
        <w:t>o</w:t>
      </w:r>
      <w:r w:rsidRPr="00752199">
        <w:rPr>
          <w:rFonts w:asciiTheme="majorBidi" w:hAnsiTheme="majorBidi" w:cstheme="majorBidi"/>
        </w:rPr>
        <w:t> 117, série</w:t>
      </w:r>
      <w:r>
        <w:rPr>
          <w:rFonts w:asciiTheme="majorBidi" w:hAnsiTheme="majorBidi" w:cstheme="majorBidi"/>
        </w:rPr>
        <w:t xml:space="preserve"> 01 d’amendements </w:t>
      </w:r>
      <w:r w:rsidRPr="0013732D">
        <w:rPr>
          <w:b/>
          <w:bCs/>
          <w:lang w:val="fr-FR"/>
        </w:rPr>
        <w:t>(comme l</w:t>
      </w:r>
      <w:r>
        <w:rPr>
          <w:b/>
          <w:bCs/>
          <w:lang w:val="fr-FR"/>
        </w:rPr>
        <w:t>’</w:t>
      </w:r>
      <w:r w:rsidRPr="0013732D">
        <w:rPr>
          <w:b/>
          <w:bCs/>
          <w:lang w:val="fr-FR"/>
        </w:rPr>
        <w:t>indiquent les deux premiers chiffres du numéro d</w:t>
      </w:r>
      <w:r>
        <w:rPr>
          <w:b/>
          <w:bCs/>
          <w:lang w:val="fr-FR"/>
        </w:rPr>
        <w:t>’</w:t>
      </w:r>
      <w:r w:rsidRPr="0013732D">
        <w:rPr>
          <w:b/>
          <w:bCs/>
          <w:lang w:val="fr-FR"/>
        </w:rPr>
        <w:t xml:space="preserve">homologation, </w:t>
      </w:r>
      <w:r w:rsidRPr="00A67EB3">
        <w:rPr>
          <w:b/>
          <w:bCs/>
          <w:lang w:val="fr-FR"/>
        </w:rPr>
        <w:t>“0</w:t>
      </w:r>
      <w:r>
        <w:rPr>
          <w:b/>
          <w:bCs/>
          <w:lang w:val="fr-FR"/>
        </w:rPr>
        <w:t>1</w:t>
      </w:r>
      <w:r w:rsidRPr="00A67EB3">
        <w:rPr>
          <w:b/>
          <w:bCs/>
          <w:lang w:val="fr-FR"/>
        </w:rPr>
        <w:t>”),</w:t>
      </w:r>
      <w:r w:rsidRPr="00BB1EDE">
        <w:rPr>
          <w:lang w:val="fr-FR"/>
        </w:rPr>
        <w:t xml:space="preserve"> </w:t>
      </w:r>
      <w:r>
        <w:rPr>
          <w:rFonts w:asciiTheme="majorBidi" w:hAnsiTheme="majorBidi" w:cstheme="majorBidi"/>
        </w:rPr>
        <w:t xml:space="preserve">sous le numéro d’homologation 0167890, pour le bruit de roulement au niveau 1 et pour l’adhérence sur sol mouillé (suffixe SW). La mention </w:t>
      </w:r>
      <w:r w:rsidRPr="008F52D0">
        <w:rPr>
          <w:lang w:val="fr-FR"/>
        </w:rPr>
        <w:t>“</w:t>
      </w:r>
      <w:r>
        <w:rPr>
          <w:rFonts w:asciiTheme="majorBidi" w:hAnsiTheme="majorBidi" w:cstheme="majorBidi"/>
        </w:rPr>
        <w:t>+ 02R1</w:t>
      </w:r>
      <w:r w:rsidRPr="008F52D0">
        <w:rPr>
          <w:lang w:val="fr-FR"/>
        </w:rPr>
        <w:t>”</w:t>
      </w:r>
      <w:r>
        <w:rPr>
          <w:rFonts w:asciiTheme="majorBidi" w:hAnsiTheme="majorBidi" w:cstheme="majorBidi"/>
        </w:rPr>
        <w:t xml:space="preserve"> signifie qu’il y a eu extension de l’homologation conformément au Règlement n</w:t>
      </w:r>
      <w:r>
        <w:rPr>
          <w:rFonts w:asciiTheme="majorBidi" w:hAnsiTheme="majorBidi" w:cstheme="majorBidi"/>
          <w:vertAlign w:val="superscript"/>
        </w:rPr>
        <w:t>o</w:t>
      </w:r>
      <w:r>
        <w:rPr>
          <w:rFonts w:asciiTheme="majorBidi" w:hAnsiTheme="majorBidi" w:cstheme="majorBidi"/>
        </w:rPr>
        <w:t> 117</w:t>
      </w:r>
      <w:r w:rsidRPr="003B5BAB">
        <w:rPr>
          <w:rFonts w:asciiTheme="majorBidi" w:hAnsiTheme="majorBidi" w:cstheme="majorBidi"/>
          <w:b/>
          <w:bCs/>
        </w:rPr>
        <w:t>, série 02 d</w:t>
      </w:r>
      <w:r>
        <w:rPr>
          <w:rFonts w:asciiTheme="majorBidi" w:hAnsiTheme="majorBidi" w:cstheme="majorBidi"/>
          <w:b/>
          <w:bCs/>
        </w:rPr>
        <w:t>’</w:t>
      </w:r>
      <w:r w:rsidRPr="003B5BAB">
        <w:rPr>
          <w:rFonts w:asciiTheme="majorBidi" w:hAnsiTheme="majorBidi" w:cstheme="majorBidi"/>
          <w:b/>
          <w:bCs/>
        </w:rPr>
        <w:t>amendements,</w:t>
      </w:r>
      <w:r>
        <w:rPr>
          <w:rFonts w:asciiTheme="majorBidi" w:hAnsiTheme="majorBidi" w:cstheme="majorBidi"/>
        </w:rPr>
        <w:t xml:space="preserve"> pour la résistance au roulement au niveau 1, sur la base d’un ou plusieurs certificats distincts. ». </w:t>
      </w:r>
    </w:p>
    <w:p w14:paraId="32744983" w14:textId="77777777" w:rsidR="006C39AC" w:rsidRPr="00FC2030" w:rsidRDefault="006C39AC" w:rsidP="006C39AC">
      <w:pPr>
        <w:pStyle w:val="SingleTxtG"/>
        <w:rPr>
          <w:i/>
          <w:iCs/>
          <w:lang w:val="fr-FR"/>
        </w:rPr>
      </w:pPr>
      <w:bookmarkStart w:id="59" w:name="_Toc440609125"/>
      <w:r w:rsidRPr="00FC2030">
        <w:rPr>
          <w:i/>
          <w:iCs/>
          <w:lang w:val="fr-FR"/>
        </w:rPr>
        <w:t xml:space="preserve">Annexe 3 </w:t>
      </w:r>
    </w:p>
    <w:bookmarkEnd w:id="59"/>
    <w:p w14:paraId="3234E3CF" w14:textId="77777777" w:rsidR="006C39AC" w:rsidRPr="00FC2030" w:rsidRDefault="006C39AC" w:rsidP="006C39AC">
      <w:pPr>
        <w:pStyle w:val="SingleTxtG"/>
        <w:rPr>
          <w:lang w:val="fr-FR"/>
        </w:rPr>
      </w:pPr>
      <w:r w:rsidRPr="00FC2030">
        <w:rPr>
          <w:i/>
          <w:iCs/>
          <w:lang w:val="fr-FR"/>
        </w:rPr>
        <w:t>Paragraphe 2.4.3,</w:t>
      </w:r>
      <w:r w:rsidRPr="00FC2030">
        <w:rPr>
          <w:lang w:val="fr-FR"/>
        </w:rPr>
        <w:t xml:space="preserve"> lire :</w:t>
      </w:r>
    </w:p>
    <w:p w14:paraId="32143F09" w14:textId="77777777" w:rsidR="006C39AC" w:rsidRPr="00FC2030" w:rsidRDefault="006C39AC" w:rsidP="006C39AC">
      <w:pPr>
        <w:pStyle w:val="SingleTxtG"/>
        <w:ind w:left="2268" w:hanging="1134"/>
        <w:rPr>
          <w:b/>
          <w:bCs/>
          <w:lang w:val="fr-FR"/>
        </w:rPr>
      </w:pPr>
      <w:r>
        <w:rPr>
          <w:bCs/>
          <w:lang w:val="fr-FR"/>
        </w:rPr>
        <w:t>« </w:t>
      </w:r>
      <w:r w:rsidRPr="00FC2030">
        <w:rPr>
          <w:bCs/>
          <w:lang w:val="fr-FR"/>
        </w:rPr>
        <w:t>2.4.3</w:t>
      </w:r>
      <w:r w:rsidRPr="00FC2030">
        <w:rPr>
          <w:bCs/>
          <w:lang w:val="fr-FR"/>
        </w:rPr>
        <w:tab/>
      </w:r>
      <w:r w:rsidRPr="006B4656">
        <w:rPr>
          <w:rFonts w:asciiTheme="majorBidi" w:hAnsiTheme="majorBidi" w:cstheme="majorBidi"/>
        </w:rPr>
        <w:t>Empattement</w:t>
      </w:r>
    </w:p>
    <w:p w14:paraId="4DC31702" w14:textId="77777777" w:rsidR="006C39AC" w:rsidRPr="00263878" w:rsidRDefault="006C39AC" w:rsidP="006C39AC">
      <w:pPr>
        <w:pStyle w:val="SingleTxtG"/>
        <w:spacing w:before="120"/>
        <w:ind w:left="2268"/>
        <w:rPr>
          <w:bCs/>
          <w:spacing w:val="-4"/>
          <w:lang w:val="fr-FR"/>
        </w:rPr>
      </w:pPr>
      <w:r w:rsidRPr="00FC2030">
        <w:rPr>
          <w:bCs/>
          <w:spacing w:val="-2"/>
          <w:lang w:val="fr-FR"/>
        </w:rPr>
        <w:tab/>
      </w:r>
      <w:r w:rsidRPr="006B4656">
        <w:rPr>
          <w:rFonts w:asciiTheme="majorBidi" w:hAnsiTheme="majorBidi" w:cstheme="majorBidi"/>
        </w:rPr>
        <w:t>L</w:t>
      </w:r>
      <w:r>
        <w:rPr>
          <w:rFonts w:asciiTheme="majorBidi" w:hAnsiTheme="majorBidi" w:cstheme="majorBidi"/>
        </w:rPr>
        <w:t>’</w:t>
      </w:r>
      <w:r w:rsidRPr="006B4656">
        <w:rPr>
          <w:rFonts w:asciiTheme="majorBidi" w:hAnsiTheme="majorBidi" w:cstheme="majorBidi"/>
        </w:rPr>
        <w:t>empattement entre les deux essieux équipés des pneu</w:t>
      </w:r>
      <w:r>
        <w:rPr>
          <w:rFonts w:asciiTheme="majorBidi" w:hAnsiTheme="majorBidi" w:cstheme="majorBidi"/>
        </w:rPr>
        <w:t>matique</w:t>
      </w:r>
      <w:r w:rsidRPr="006B4656">
        <w:rPr>
          <w:rFonts w:asciiTheme="majorBidi" w:hAnsiTheme="majorBidi" w:cstheme="majorBidi"/>
        </w:rPr>
        <w:t>s soumis à l</w:t>
      </w:r>
      <w:r>
        <w:rPr>
          <w:rFonts w:asciiTheme="majorBidi" w:hAnsiTheme="majorBidi" w:cstheme="majorBidi"/>
        </w:rPr>
        <w:t>’</w:t>
      </w:r>
      <w:r w:rsidRPr="006B4656">
        <w:rPr>
          <w:rFonts w:asciiTheme="majorBidi" w:hAnsiTheme="majorBidi" w:cstheme="majorBidi"/>
        </w:rPr>
        <w:t>essai doit être inférieur à 3,5 m pour les pneumatiques de la classe C1 et inférieur à 5 m pour les pneumatiques des classes C2 et C3</w:t>
      </w:r>
      <w:r>
        <w:rPr>
          <w:rFonts w:asciiTheme="majorBidi" w:hAnsiTheme="majorBidi" w:cstheme="majorBidi"/>
        </w:rPr>
        <w:t>.</w:t>
      </w:r>
      <w:r>
        <w:rPr>
          <w:bCs/>
          <w:spacing w:val="-4"/>
          <w:lang w:val="fr-FR"/>
        </w:rPr>
        <w:t> ».</w:t>
      </w:r>
    </w:p>
    <w:p w14:paraId="5056804B" w14:textId="77777777" w:rsidR="006C39AC" w:rsidRPr="00554621" w:rsidRDefault="006C39AC" w:rsidP="006C39AC">
      <w:pPr>
        <w:pStyle w:val="SingleTxtG"/>
        <w:rPr>
          <w:lang w:val="fr-FR"/>
        </w:rPr>
      </w:pPr>
      <w:r w:rsidRPr="00554621">
        <w:rPr>
          <w:i/>
          <w:iCs/>
          <w:lang w:val="fr-FR"/>
        </w:rPr>
        <w:t>Paragraphe 2.5.1,</w:t>
      </w:r>
      <w:r w:rsidRPr="00554621">
        <w:rPr>
          <w:lang w:val="fr-FR"/>
        </w:rPr>
        <w:t xml:space="preserve"> lire :</w:t>
      </w:r>
    </w:p>
    <w:p w14:paraId="21848B8C" w14:textId="77777777" w:rsidR="006C39AC" w:rsidRPr="00554621" w:rsidRDefault="006C39AC" w:rsidP="006C39AC">
      <w:pPr>
        <w:pStyle w:val="SingleTxtG"/>
        <w:ind w:left="2268" w:hanging="1134"/>
        <w:rPr>
          <w:bCs/>
          <w:lang w:val="fr-FR"/>
        </w:rPr>
      </w:pPr>
      <w:r>
        <w:rPr>
          <w:bCs/>
          <w:lang w:val="fr-FR"/>
        </w:rPr>
        <w:t>« </w:t>
      </w:r>
      <w:r w:rsidRPr="00554621">
        <w:rPr>
          <w:bCs/>
          <w:lang w:val="fr-FR"/>
        </w:rPr>
        <w:t>2.5.1</w:t>
      </w:r>
      <w:r w:rsidRPr="00554621">
        <w:rPr>
          <w:bCs/>
          <w:lang w:val="fr-FR"/>
        </w:rPr>
        <w:tab/>
      </w:r>
      <w:r w:rsidRPr="006B4656">
        <w:rPr>
          <w:rFonts w:asciiTheme="majorBidi" w:hAnsiTheme="majorBidi" w:cstheme="majorBidi"/>
        </w:rPr>
        <w:t>Généralités</w:t>
      </w:r>
    </w:p>
    <w:p w14:paraId="74EA4C94" w14:textId="77777777" w:rsidR="006C39AC" w:rsidRPr="00CB0D04" w:rsidRDefault="006C39AC" w:rsidP="006C39AC">
      <w:pPr>
        <w:pStyle w:val="SingleTxtG"/>
        <w:spacing w:before="120"/>
        <w:ind w:left="2268"/>
        <w:rPr>
          <w:bCs/>
          <w:lang w:val="fr-FR"/>
        </w:rPr>
      </w:pPr>
      <w:r w:rsidRPr="00554621">
        <w:rPr>
          <w:bCs/>
          <w:spacing w:val="-4"/>
          <w:lang w:val="fr-FR"/>
        </w:rPr>
        <w:tab/>
      </w:r>
      <w:r w:rsidRPr="006B4656">
        <w:rPr>
          <w:rFonts w:asciiTheme="majorBidi" w:hAnsiTheme="majorBidi" w:cstheme="majorBidi"/>
        </w:rPr>
        <w:t>Quatre pneumatiques identiques sont montés sur le véhicule d</w:t>
      </w:r>
      <w:r>
        <w:rPr>
          <w:rFonts w:asciiTheme="majorBidi" w:hAnsiTheme="majorBidi" w:cstheme="majorBidi"/>
        </w:rPr>
        <w:t>’</w:t>
      </w:r>
      <w:r w:rsidRPr="006B4656">
        <w:rPr>
          <w:rFonts w:asciiTheme="majorBidi" w:hAnsiTheme="majorBidi" w:cstheme="majorBidi"/>
        </w:rPr>
        <w:t>essai</w:t>
      </w:r>
      <w:r w:rsidRPr="00554621">
        <w:rPr>
          <w:bCs/>
          <w:lang w:val="fr-FR"/>
        </w:rPr>
        <w:t xml:space="preserve">. </w:t>
      </w:r>
      <w:r w:rsidRPr="006B4656">
        <w:rPr>
          <w:rFonts w:asciiTheme="majorBidi" w:hAnsiTheme="majorBidi" w:cstheme="majorBidi"/>
        </w:rPr>
        <w:t xml:space="preserve">Dans le cas de pneumatiques </w:t>
      </w:r>
      <w:r w:rsidRPr="00DB4E9B">
        <w:rPr>
          <w:rFonts w:asciiTheme="majorBidi" w:hAnsiTheme="majorBidi" w:cstheme="majorBidi"/>
        </w:rPr>
        <w:t>de la classe C3</w:t>
      </w:r>
      <w:r>
        <w:rPr>
          <w:rFonts w:asciiTheme="majorBidi" w:hAnsiTheme="majorBidi" w:cstheme="majorBidi"/>
        </w:rPr>
        <w:t xml:space="preserve"> </w:t>
      </w:r>
      <w:r w:rsidRPr="006B4656">
        <w:rPr>
          <w:rFonts w:asciiTheme="majorBidi" w:hAnsiTheme="majorBidi" w:cstheme="majorBidi"/>
        </w:rPr>
        <w:t>ayant un indice de capacité de charge supérieur à 121</w:t>
      </w:r>
      <w:r>
        <w:rPr>
          <w:rFonts w:asciiTheme="majorBidi" w:hAnsiTheme="majorBidi" w:cstheme="majorBidi"/>
        </w:rPr>
        <w:t>,</w:t>
      </w:r>
      <w:r w:rsidRPr="006B4656">
        <w:rPr>
          <w:rFonts w:asciiTheme="majorBidi" w:hAnsiTheme="majorBidi" w:cstheme="majorBidi"/>
        </w:rPr>
        <w:t xml:space="preserve"> et sans indication de jumelage, deux </w:t>
      </w:r>
      <w:r>
        <w:rPr>
          <w:rFonts w:asciiTheme="majorBidi" w:hAnsiTheme="majorBidi" w:cstheme="majorBidi"/>
        </w:rPr>
        <w:t xml:space="preserve">de ces </w:t>
      </w:r>
      <w:r w:rsidRPr="006B4656">
        <w:rPr>
          <w:rFonts w:asciiTheme="majorBidi" w:hAnsiTheme="majorBidi" w:cstheme="majorBidi"/>
        </w:rPr>
        <w:t>pneumatiques du même type et de la même gamme doivent être montés sur l</w:t>
      </w:r>
      <w:r>
        <w:rPr>
          <w:rFonts w:asciiTheme="majorBidi" w:hAnsiTheme="majorBidi" w:cstheme="majorBidi"/>
        </w:rPr>
        <w:t>’</w:t>
      </w:r>
      <w:r w:rsidRPr="006B4656">
        <w:rPr>
          <w:rFonts w:asciiTheme="majorBidi" w:hAnsiTheme="majorBidi" w:cstheme="majorBidi"/>
        </w:rPr>
        <w:t>essieu arrière du véhicule d</w:t>
      </w:r>
      <w:r>
        <w:rPr>
          <w:rFonts w:asciiTheme="majorBidi" w:hAnsiTheme="majorBidi" w:cstheme="majorBidi"/>
        </w:rPr>
        <w:t>’</w:t>
      </w:r>
      <w:r w:rsidRPr="006B4656">
        <w:rPr>
          <w:rFonts w:asciiTheme="majorBidi" w:hAnsiTheme="majorBidi" w:cstheme="majorBidi"/>
        </w:rPr>
        <w:t>essai</w:t>
      </w:r>
      <w:r w:rsidRPr="00CB0D04">
        <w:rPr>
          <w:bCs/>
          <w:lang w:val="fr-FR"/>
        </w:rPr>
        <w:t xml:space="preserve">; </w:t>
      </w:r>
      <w:r w:rsidRPr="006B4656">
        <w:rPr>
          <w:rFonts w:asciiTheme="majorBidi" w:hAnsiTheme="majorBidi" w:cstheme="majorBidi"/>
        </w:rPr>
        <w:t>l</w:t>
      </w:r>
      <w:r>
        <w:rPr>
          <w:rFonts w:asciiTheme="majorBidi" w:hAnsiTheme="majorBidi" w:cstheme="majorBidi"/>
        </w:rPr>
        <w:t>’</w:t>
      </w:r>
      <w:r w:rsidRPr="006B4656">
        <w:rPr>
          <w:rFonts w:asciiTheme="majorBidi" w:hAnsiTheme="majorBidi" w:cstheme="majorBidi"/>
        </w:rPr>
        <w:t xml:space="preserve">essieu avant doit être équipé de pneumatiques de dimensions appropriées compte tenu de la charge </w:t>
      </w:r>
      <w:r>
        <w:rPr>
          <w:rFonts w:asciiTheme="majorBidi" w:hAnsiTheme="majorBidi" w:cstheme="majorBidi"/>
        </w:rPr>
        <w:t xml:space="preserve">par </w:t>
      </w:r>
      <w:r w:rsidRPr="006B4656">
        <w:rPr>
          <w:rFonts w:asciiTheme="majorBidi" w:hAnsiTheme="majorBidi" w:cstheme="majorBidi"/>
        </w:rPr>
        <w:t>essieu et usés jusqu</w:t>
      </w:r>
      <w:r>
        <w:rPr>
          <w:rFonts w:asciiTheme="majorBidi" w:hAnsiTheme="majorBidi" w:cstheme="majorBidi"/>
        </w:rPr>
        <w:t>’</w:t>
      </w:r>
      <w:r w:rsidRPr="006B4656">
        <w:rPr>
          <w:rFonts w:asciiTheme="majorBidi" w:hAnsiTheme="majorBidi" w:cstheme="majorBidi"/>
        </w:rPr>
        <w:t xml:space="preserve">à la profondeur minimale afin de </w:t>
      </w:r>
      <w:r>
        <w:rPr>
          <w:rFonts w:asciiTheme="majorBidi" w:hAnsiTheme="majorBidi" w:cstheme="majorBidi"/>
        </w:rPr>
        <w:t>réduire au</w:t>
      </w:r>
      <w:r w:rsidRPr="006B4656">
        <w:rPr>
          <w:rFonts w:asciiTheme="majorBidi" w:hAnsiTheme="majorBidi" w:cstheme="majorBidi"/>
        </w:rPr>
        <w:t xml:space="preserve"> </w:t>
      </w:r>
      <w:r>
        <w:rPr>
          <w:rFonts w:asciiTheme="majorBidi" w:hAnsiTheme="majorBidi" w:cstheme="majorBidi"/>
        </w:rPr>
        <w:t xml:space="preserve">minimum </w:t>
      </w:r>
      <w:r w:rsidRPr="006B4656">
        <w:rPr>
          <w:rFonts w:asciiTheme="majorBidi" w:hAnsiTheme="majorBidi" w:cstheme="majorBidi"/>
        </w:rPr>
        <w:t>l</w:t>
      </w:r>
      <w:r>
        <w:rPr>
          <w:rFonts w:asciiTheme="majorBidi" w:hAnsiTheme="majorBidi" w:cstheme="majorBidi"/>
        </w:rPr>
        <w:t>’</w:t>
      </w:r>
      <w:r w:rsidRPr="006B4656">
        <w:rPr>
          <w:rFonts w:asciiTheme="majorBidi" w:hAnsiTheme="majorBidi" w:cstheme="majorBidi"/>
        </w:rPr>
        <w:t xml:space="preserve">influence du bruit de roulement tout en conservant un </w:t>
      </w:r>
      <w:r>
        <w:rPr>
          <w:rFonts w:asciiTheme="majorBidi" w:hAnsiTheme="majorBidi" w:cstheme="majorBidi"/>
        </w:rPr>
        <w:t>niveau</w:t>
      </w:r>
      <w:r w:rsidRPr="006B4656">
        <w:rPr>
          <w:rFonts w:asciiTheme="majorBidi" w:hAnsiTheme="majorBidi" w:cstheme="majorBidi"/>
        </w:rPr>
        <w:t xml:space="preserve"> de sécurité suffisant</w:t>
      </w:r>
      <w:r w:rsidRPr="00CB0D04">
        <w:rPr>
          <w:bCs/>
          <w:lang w:val="fr-FR"/>
        </w:rPr>
        <w:t>.</w:t>
      </w:r>
    </w:p>
    <w:p w14:paraId="5B88B7FC" w14:textId="77777777" w:rsidR="006C39AC" w:rsidRPr="00ED1686" w:rsidRDefault="006C39AC" w:rsidP="006C39AC">
      <w:pPr>
        <w:pStyle w:val="SingleTxtG"/>
        <w:spacing w:before="120"/>
        <w:ind w:left="2268"/>
        <w:rPr>
          <w:bCs/>
          <w:lang w:val="fr-FR"/>
        </w:rPr>
      </w:pPr>
      <w:r w:rsidRPr="00ED1686">
        <w:rPr>
          <w:bCs/>
          <w:lang w:val="fr-FR"/>
        </w:rPr>
        <w:t>Dans le cas de pneumatiques de la classe C2 ayant un indice de capacité de charge inférieur ou égal à 121, une grosseur d</w:t>
      </w:r>
      <w:r>
        <w:rPr>
          <w:bCs/>
          <w:lang w:val="fr-FR"/>
        </w:rPr>
        <w:t>e</w:t>
      </w:r>
      <w:r w:rsidRPr="00ED1686">
        <w:rPr>
          <w:bCs/>
          <w:lang w:val="fr-FR"/>
        </w:rPr>
        <w:t xml:space="preserve"> boudin supérieure à 200</w:t>
      </w:r>
      <w:r>
        <w:rPr>
          <w:bCs/>
          <w:lang w:val="fr-FR"/>
        </w:rPr>
        <w:t> </w:t>
      </w:r>
      <w:r w:rsidRPr="00ED1686">
        <w:rPr>
          <w:bCs/>
          <w:lang w:val="fr-FR"/>
        </w:rPr>
        <w:t>mm, un rapport hauteur/grosseur inférieur à 55, un code de diamètre de jante inférieur à 15</w:t>
      </w:r>
      <w:r>
        <w:rPr>
          <w:bCs/>
          <w:lang w:val="fr-FR"/>
        </w:rPr>
        <w:t>,</w:t>
      </w:r>
      <w:r w:rsidRPr="00ED1686">
        <w:rPr>
          <w:bCs/>
          <w:lang w:val="fr-FR"/>
        </w:rPr>
        <w:t xml:space="preserve"> et sans indication de jumelage, deux de ces pneumatiques du même type et de la même gamme doivent être montés sur l</w:t>
      </w:r>
      <w:r>
        <w:rPr>
          <w:bCs/>
          <w:lang w:val="fr-FR"/>
        </w:rPr>
        <w:t>’</w:t>
      </w:r>
      <w:r w:rsidRPr="00ED1686">
        <w:rPr>
          <w:bCs/>
          <w:lang w:val="fr-FR"/>
        </w:rPr>
        <w:t>essieu arrière du véhicule</w:t>
      </w:r>
      <w:r>
        <w:rPr>
          <w:bCs/>
          <w:lang w:val="fr-FR"/>
        </w:rPr>
        <w:t> </w:t>
      </w:r>
      <w:r w:rsidRPr="00ED1686">
        <w:rPr>
          <w:bCs/>
          <w:lang w:val="fr-FR"/>
        </w:rPr>
        <w:t>; l</w:t>
      </w:r>
      <w:r>
        <w:rPr>
          <w:bCs/>
          <w:lang w:val="fr-FR"/>
        </w:rPr>
        <w:t>’</w:t>
      </w:r>
      <w:r w:rsidRPr="00ED1686">
        <w:rPr>
          <w:bCs/>
          <w:lang w:val="fr-FR"/>
        </w:rPr>
        <w:t>essieu avant doit être équipé de pneumatiques de dimensions appropriées compte tenu de la charge par essieu et usés jusqu</w:t>
      </w:r>
      <w:r>
        <w:rPr>
          <w:bCs/>
          <w:lang w:val="fr-FR"/>
        </w:rPr>
        <w:t>’</w:t>
      </w:r>
      <w:r w:rsidRPr="00ED1686">
        <w:rPr>
          <w:bCs/>
          <w:lang w:val="fr-FR"/>
        </w:rPr>
        <w:t xml:space="preserve">à la profondeur minimale afin de </w:t>
      </w:r>
      <w:r>
        <w:rPr>
          <w:rFonts w:asciiTheme="majorBidi" w:hAnsiTheme="majorBidi" w:cstheme="majorBidi"/>
        </w:rPr>
        <w:t>réduire au</w:t>
      </w:r>
      <w:r w:rsidRPr="006B4656">
        <w:rPr>
          <w:rFonts w:asciiTheme="majorBidi" w:hAnsiTheme="majorBidi" w:cstheme="majorBidi"/>
        </w:rPr>
        <w:t xml:space="preserve"> </w:t>
      </w:r>
      <w:r>
        <w:rPr>
          <w:rFonts w:asciiTheme="majorBidi" w:hAnsiTheme="majorBidi" w:cstheme="majorBidi"/>
        </w:rPr>
        <w:t xml:space="preserve">minimum </w:t>
      </w:r>
      <w:r w:rsidRPr="00ED1686">
        <w:rPr>
          <w:bCs/>
          <w:lang w:val="fr-FR"/>
        </w:rPr>
        <w:t>l</w:t>
      </w:r>
      <w:r>
        <w:rPr>
          <w:bCs/>
          <w:lang w:val="fr-FR"/>
        </w:rPr>
        <w:t>’</w:t>
      </w:r>
      <w:r w:rsidRPr="00ED1686">
        <w:rPr>
          <w:bCs/>
          <w:lang w:val="fr-FR"/>
        </w:rPr>
        <w:t xml:space="preserve">influence du bruit de roulement tout en conservant un </w:t>
      </w:r>
      <w:r>
        <w:rPr>
          <w:bCs/>
          <w:lang w:val="fr-FR"/>
        </w:rPr>
        <w:t>niveau</w:t>
      </w:r>
      <w:r w:rsidRPr="00ED1686">
        <w:rPr>
          <w:bCs/>
          <w:lang w:val="fr-FR"/>
        </w:rPr>
        <w:t xml:space="preserve"> de sécurité suffisant.</w:t>
      </w:r>
    </w:p>
    <w:p w14:paraId="27071FE1" w14:textId="77777777" w:rsidR="006C39AC" w:rsidRPr="00ED1686" w:rsidRDefault="006C39AC" w:rsidP="006C39AC">
      <w:pPr>
        <w:pStyle w:val="SingleTxtG"/>
        <w:spacing w:before="120"/>
        <w:ind w:left="2268"/>
        <w:rPr>
          <w:bCs/>
          <w:lang w:val="fr-FR"/>
        </w:rPr>
      </w:pPr>
      <w:r w:rsidRPr="00ED1686">
        <w:rPr>
          <w:bCs/>
          <w:lang w:val="fr-FR"/>
        </w:rPr>
        <w:t>Les pneumatiques soumis à des prescriptions de montage spéciales doivent être montés conformément à ces prescriptions (sens de rotation</w:t>
      </w:r>
      <w:r>
        <w:rPr>
          <w:bCs/>
          <w:lang w:val="fr-FR"/>
        </w:rPr>
        <w:t xml:space="preserve">, </w:t>
      </w:r>
      <w:r w:rsidRPr="00ED1686">
        <w:rPr>
          <w:bCs/>
          <w:lang w:val="fr-FR"/>
        </w:rPr>
        <w:t>par exemple). Avant rodage, la profondeur des sculptures de la bande de roulement doit être maximale.</w:t>
      </w:r>
    </w:p>
    <w:p w14:paraId="575ED2B4" w14:textId="77777777" w:rsidR="006C39AC" w:rsidRPr="00ED1686" w:rsidRDefault="006C39AC" w:rsidP="006C39AC">
      <w:pPr>
        <w:pStyle w:val="SingleTxtG"/>
        <w:spacing w:before="120"/>
        <w:ind w:left="2268"/>
        <w:rPr>
          <w:bCs/>
          <w:lang w:val="fr-FR"/>
        </w:rPr>
      </w:pPr>
      <w:r w:rsidRPr="00ED1686">
        <w:rPr>
          <w:bCs/>
          <w:lang w:val="fr-FR"/>
        </w:rPr>
        <w:t>Les pneumatiques doivent être soumis à l</w:t>
      </w:r>
      <w:r>
        <w:rPr>
          <w:bCs/>
          <w:lang w:val="fr-FR"/>
        </w:rPr>
        <w:t>’</w:t>
      </w:r>
      <w:r w:rsidRPr="00ED1686">
        <w:rPr>
          <w:bCs/>
          <w:lang w:val="fr-FR"/>
        </w:rPr>
        <w:t>essai sur des jantes autorisées par le fabricant desdits pneumatiques.</w:t>
      </w:r>
      <w:r>
        <w:rPr>
          <w:bCs/>
          <w:lang w:val="fr-FR"/>
        </w:rPr>
        <w:t> ».</w:t>
      </w:r>
    </w:p>
    <w:p w14:paraId="6BC626AB" w14:textId="77777777" w:rsidR="006C39AC" w:rsidRPr="00FC2030" w:rsidRDefault="006C39AC" w:rsidP="006C39AC">
      <w:pPr>
        <w:pStyle w:val="SingleTxtG"/>
        <w:keepNext/>
        <w:keepLines/>
        <w:rPr>
          <w:lang w:val="fr-FR"/>
        </w:rPr>
      </w:pPr>
      <w:r w:rsidRPr="00FC2030">
        <w:rPr>
          <w:i/>
          <w:iCs/>
          <w:lang w:val="fr-FR"/>
        </w:rPr>
        <w:t>Paragraphe 2.5.3,</w:t>
      </w:r>
      <w:r w:rsidRPr="00FC2030">
        <w:rPr>
          <w:lang w:val="fr-FR"/>
        </w:rPr>
        <w:t xml:space="preserve"> lire :</w:t>
      </w:r>
    </w:p>
    <w:p w14:paraId="2BC661D0" w14:textId="77777777" w:rsidR="006C39AC" w:rsidRPr="00D66D5F" w:rsidRDefault="006C39AC" w:rsidP="006C39AC">
      <w:pPr>
        <w:pStyle w:val="SingleTxtG"/>
        <w:keepNext/>
        <w:keepLines/>
        <w:ind w:left="2268" w:hanging="1134"/>
        <w:rPr>
          <w:bCs/>
          <w:lang w:val="fr-FR"/>
        </w:rPr>
      </w:pPr>
      <w:r>
        <w:rPr>
          <w:bCs/>
          <w:lang w:val="fr-FR"/>
        </w:rPr>
        <w:t>« </w:t>
      </w:r>
      <w:r w:rsidRPr="00D66D5F">
        <w:rPr>
          <w:bCs/>
          <w:lang w:val="fr-FR"/>
        </w:rPr>
        <w:t>2.5.3</w:t>
      </w:r>
      <w:r w:rsidRPr="00D66D5F">
        <w:rPr>
          <w:b/>
          <w:bCs/>
          <w:lang w:val="fr-FR"/>
        </w:rPr>
        <w:tab/>
      </w:r>
      <w:r w:rsidRPr="00D66D5F">
        <w:rPr>
          <w:bCs/>
          <w:lang w:val="fr-FR"/>
        </w:rPr>
        <w:t>Pression de gonflage des pneumatiques</w:t>
      </w:r>
    </w:p>
    <w:p w14:paraId="74A32D6B" w14:textId="77777777" w:rsidR="006C39AC" w:rsidRPr="00D66D5F" w:rsidRDefault="006C39AC" w:rsidP="006C39AC">
      <w:pPr>
        <w:pStyle w:val="SingleTxtG"/>
        <w:keepNext/>
        <w:keepLines/>
        <w:spacing w:before="120"/>
        <w:ind w:left="2268"/>
        <w:rPr>
          <w:bCs/>
          <w:lang w:val="fr-FR"/>
        </w:rPr>
      </w:pPr>
      <w:r w:rsidRPr="00D66D5F">
        <w:rPr>
          <w:bCs/>
          <w:lang w:val="fr-FR"/>
        </w:rPr>
        <w:tab/>
        <w:t>Pour chaque pneumatique monté sur le véhicule d</w:t>
      </w:r>
      <w:r>
        <w:rPr>
          <w:bCs/>
          <w:lang w:val="fr-FR"/>
        </w:rPr>
        <w:t>’</w:t>
      </w:r>
      <w:r w:rsidRPr="00D66D5F">
        <w:rPr>
          <w:bCs/>
          <w:lang w:val="fr-FR"/>
        </w:rPr>
        <w:t>essai, la pression d</w:t>
      </w:r>
      <w:r>
        <w:rPr>
          <w:bCs/>
          <w:lang w:val="fr-FR"/>
        </w:rPr>
        <w:t>’</w:t>
      </w:r>
      <w:r w:rsidRPr="00D66D5F">
        <w:rPr>
          <w:bCs/>
          <w:lang w:val="fr-FR"/>
        </w:rPr>
        <w:t>essai P</w:t>
      </w:r>
      <w:r w:rsidRPr="00947D86">
        <w:rPr>
          <w:bCs/>
          <w:vertAlign w:val="subscript"/>
          <w:lang w:val="fr-FR"/>
        </w:rPr>
        <w:t>t</w:t>
      </w:r>
      <w:r w:rsidRPr="00D66D5F">
        <w:rPr>
          <w:bCs/>
          <w:lang w:val="fr-FR"/>
        </w:rPr>
        <w:t xml:space="preserve"> ne doit pas être supérieure à la pression de référence P</w:t>
      </w:r>
      <w:r w:rsidRPr="00947D86">
        <w:rPr>
          <w:bCs/>
          <w:vertAlign w:val="subscript"/>
          <w:lang w:val="fr-FR"/>
        </w:rPr>
        <w:t>r</w:t>
      </w:r>
      <w:r w:rsidRPr="00D66D5F">
        <w:rPr>
          <w:bCs/>
          <w:lang w:val="fr-FR"/>
        </w:rPr>
        <w:t xml:space="preserve"> et </w:t>
      </w:r>
      <w:r>
        <w:rPr>
          <w:bCs/>
          <w:lang w:val="fr-FR"/>
        </w:rPr>
        <w:t xml:space="preserve">doit être </w:t>
      </w:r>
      <w:r w:rsidRPr="00D66D5F">
        <w:rPr>
          <w:bCs/>
          <w:lang w:val="fr-FR"/>
        </w:rPr>
        <w:t>comprise dans l</w:t>
      </w:r>
      <w:r>
        <w:rPr>
          <w:bCs/>
          <w:lang w:val="fr-FR"/>
        </w:rPr>
        <w:t>’</w:t>
      </w:r>
      <w:r w:rsidRPr="00D66D5F">
        <w:rPr>
          <w:bCs/>
          <w:lang w:val="fr-FR"/>
        </w:rPr>
        <w:t>intervalle suivant</w:t>
      </w:r>
      <w:r>
        <w:rPr>
          <w:bCs/>
          <w:lang w:val="fr-FR"/>
        </w:rPr>
        <w:t> </w:t>
      </w:r>
      <w:r w:rsidRPr="00D66D5F">
        <w:rPr>
          <w:bCs/>
          <w:lang w:val="fr-FR"/>
        </w:rPr>
        <w:t>:</w:t>
      </w:r>
    </w:p>
    <w:p w14:paraId="33125F4D" w14:textId="77777777" w:rsidR="006C39AC" w:rsidRPr="00967B6E" w:rsidRDefault="006C39AC" w:rsidP="006C39AC">
      <w:pPr>
        <w:pStyle w:val="SingleTxtG"/>
        <w:spacing w:before="120"/>
        <w:ind w:left="2268"/>
        <w:rPr>
          <w:bCs/>
        </w:rPr>
      </w:pPr>
      <w:bookmarkStart w:id="60" w:name="OLE_LINK3"/>
      <w:bookmarkStart w:id="61" w:name="OLE_LINK4"/>
      <w:bookmarkStart w:id="62" w:name="OLE_LINK5"/>
      <w:r>
        <w:rPr>
          <w:noProof/>
          <w:position w:val="-32"/>
          <w:lang w:val="fr-FR"/>
        </w:rPr>
        <w:drawing>
          <wp:inline distT="0" distB="0" distL="0" distR="0" wp14:anchorId="7FFA70F2" wp14:editId="45CBE9A0">
            <wp:extent cx="2087118" cy="502920"/>
            <wp:effectExtent l="0" t="0" r="0" b="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 12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87118" cy="502920"/>
                    </a:xfrm>
                    <a:prstGeom prst="rect">
                      <a:avLst/>
                    </a:prstGeom>
                    <a:noFill/>
                    <a:ln>
                      <a:noFill/>
                    </a:ln>
                  </pic:spPr>
                </pic:pic>
              </a:graphicData>
            </a:graphic>
          </wp:inline>
        </w:drawing>
      </w:r>
      <w:bookmarkEnd w:id="60"/>
      <w:bookmarkEnd w:id="61"/>
      <w:bookmarkEnd w:id="62"/>
    </w:p>
    <w:p w14:paraId="62DEE982" w14:textId="77777777" w:rsidR="006C39AC" w:rsidRDefault="006C39AC" w:rsidP="006C39AC">
      <w:pPr>
        <w:pStyle w:val="SingleTxtG"/>
        <w:spacing w:before="120"/>
        <w:ind w:left="2268"/>
        <w:rPr>
          <w:bCs/>
        </w:rPr>
      </w:pPr>
      <w:r w:rsidRPr="006E2186">
        <w:rPr>
          <w:bCs/>
        </w:rPr>
        <w:t>Pour la classe C2 et la classe C3, la pression de référence P</w:t>
      </w:r>
      <w:r w:rsidRPr="00947D86">
        <w:rPr>
          <w:bCs/>
          <w:vertAlign w:val="subscript"/>
        </w:rPr>
        <w:t>r</w:t>
      </w:r>
      <w:r w:rsidRPr="006E2186">
        <w:rPr>
          <w:bCs/>
        </w:rPr>
        <w:t xml:space="preserve"> est la pression de gonflage correspondant à </w:t>
      </w:r>
      <w:r w:rsidRPr="00DE61DD">
        <w:rPr>
          <w:b/>
        </w:rPr>
        <w:t>l</w:t>
      </w:r>
      <w:r>
        <w:rPr>
          <w:b/>
        </w:rPr>
        <w:t>’</w:t>
      </w:r>
      <w:r w:rsidRPr="00DE61DD">
        <w:rPr>
          <w:b/>
        </w:rPr>
        <w:t xml:space="preserve">indication </w:t>
      </w:r>
      <w:r w:rsidRPr="00DE61DD">
        <w:rPr>
          <w:bCs/>
          <w:strike/>
        </w:rPr>
        <w:t>la pression en kPA ou à l</w:t>
      </w:r>
      <w:r>
        <w:rPr>
          <w:bCs/>
          <w:strike/>
        </w:rPr>
        <w:t>’</w:t>
      </w:r>
      <w:r w:rsidRPr="00DE61DD">
        <w:rPr>
          <w:bCs/>
          <w:strike/>
        </w:rPr>
        <w:t xml:space="preserve">indice de </w:t>
      </w:r>
      <w:r w:rsidRPr="00DE61DD">
        <w:rPr>
          <w:bCs/>
          <w:strike/>
        </w:rPr>
        <w:lastRenderedPageBreak/>
        <w:t>pression</w:t>
      </w:r>
      <w:r w:rsidRPr="006E2186">
        <w:rPr>
          <w:bCs/>
        </w:rPr>
        <w:t xml:space="preserve"> figurant sur le flanc</w:t>
      </w:r>
      <w:r w:rsidRPr="00DE61DD">
        <w:rPr>
          <w:b/>
        </w:rPr>
        <w:t>, comme prescrit au paragraphe 4.1 du présent Règlement</w:t>
      </w:r>
      <w:r>
        <w:rPr>
          <w:bCs/>
        </w:rPr>
        <w:t>.</w:t>
      </w:r>
    </w:p>
    <w:p w14:paraId="1CB10695" w14:textId="77777777" w:rsidR="006C39AC" w:rsidRPr="00330272" w:rsidRDefault="006C39AC" w:rsidP="006C39AC">
      <w:pPr>
        <w:pStyle w:val="SingleTxtG"/>
        <w:spacing w:before="120"/>
        <w:ind w:left="2268"/>
        <w:rPr>
          <w:bCs/>
          <w:lang w:val="fr-FR"/>
        </w:rPr>
      </w:pPr>
      <w:r w:rsidRPr="00FC2030">
        <w:rPr>
          <w:bCs/>
          <w:lang w:val="fr-FR"/>
        </w:rPr>
        <w:tab/>
      </w:r>
      <w:r w:rsidRPr="00966274">
        <w:rPr>
          <w:lang w:val="fr-FR"/>
        </w:rPr>
        <w:t>Pour la classe C1, la pression de référence est P</w:t>
      </w:r>
      <w:r w:rsidRPr="00966274">
        <w:rPr>
          <w:vertAlign w:val="subscript"/>
          <w:lang w:val="fr-FR"/>
        </w:rPr>
        <w:t>r</w:t>
      </w:r>
      <w:r>
        <w:rPr>
          <w:lang w:val="fr-FR"/>
        </w:rPr>
        <w:t> </w:t>
      </w:r>
      <w:r w:rsidRPr="00966274">
        <w:rPr>
          <w:lang w:val="fr-FR"/>
        </w:rPr>
        <w:t>=</w:t>
      </w:r>
      <w:r>
        <w:rPr>
          <w:lang w:val="fr-FR"/>
        </w:rPr>
        <w:t> </w:t>
      </w:r>
      <w:r w:rsidRPr="00966274">
        <w:rPr>
          <w:lang w:val="fr-FR"/>
        </w:rPr>
        <w:t>250 kPa pour les pneumatiques normaux et 290 kPa pour les pneumatiques renforcés</w:t>
      </w:r>
      <w:r>
        <w:rPr>
          <w:lang w:val="fr-FR"/>
        </w:rPr>
        <w:t xml:space="preserve"> ou pneumatiques pour fortes charges</w:t>
      </w:r>
      <w:r w:rsidRPr="00966274">
        <w:rPr>
          <w:lang w:val="fr-FR"/>
        </w:rPr>
        <w:t xml:space="preserve">. </w:t>
      </w:r>
      <w:r w:rsidRPr="00330272">
        <w:rPr>
          <w:lang w:val="fr-FR"/>
        </w:rPr>
        <w:t>La pression d</w:t>
      </w:r>
      <w:r>
        <w:rPr>
          <w:lang w:val="fr-FR"/>
        </w:rPr>
        <w:t>’</w:t>
      </w:r>
      <w:r w:rsidRPr="00330272">
        <w:rPr>
          <w:lang w:val="fr-FR"/>
        </w:rPr>
        <w:t>essai minimale est P</w:t>
      </w:r>
      <w:r w:rsidRPr="00330272">
        <w:rPr>
          <w:vertAlign w:val="subscript"/>
          <w:lang w:val="fr-FR"/>
        </w:rPr>
        <w:t>t</w:t>
      </w:r>
      <w:r w:rsidRPr="00330272">
        <w:rPr>
          <w:lang w:val="fr-FR"/>
        </w:rPr>
        <w:t> = 150 kPa.</w:t>
      </w:r>
      <w:r>
        <w:rPr>
          <w:lang w:val="fr-FR"/>
        </w:rPr>
        <w:t> »</w:t>
      </w:r>
      <w:r w:rsidRPr="00330272">
        <w:rPr>
          <w:lang w:val="fr-FR"/>
        </w:rPr>
        <w:t>.</w:t>
      </w:r>
    </w:p>
    <w:p w14:paraId="4E563A40" w14:textId="77777777" w:rsidR="006C39AC" w:rsidRPr="00330272" w:rsidRDefault="006C39AC" w:rsidP="006C39AC">
      <w:pPr>
        <w:pStyle w:val="SingleTxtG"/>
        <w:rPr>
          <w:lang w:val="fr-FR"/>
        </w:rPr>
      </w:pPr>
      <w:r w:rsidRPr="00330272">
        <w:rPr>
          <w:i/>
          <w:iCs/>
          <w:lang w:val="fr-FR"/>
        </w:rPr>
        <w:t>Paragraphe 3.3,</w:t>
      </w:r>
      <w:r w:rsidRPr="00330272">
        <w:rPr>
          <w:lang w:val="fr-FR"/>
        </w:rPr>
        <w:t xml:space="preserve"> lire :</w:t>
      </w:r>
    </w:p>
    <w:p w14:paraId="5D0584F6" w14:textId="77777777" w:rsidR="006C39AC" w:rsidRPr="00005DCA" w:rsidRDefault="006C39AC" w:rsidP="006C39AC">
      <w:pPr>
        <w:pStyle w:val="SingleTxtG"/>
        <w:ind w:left="2268" w:hanging="1134"/>
        <w:rPr>
          <w:bCs/>
          <w:iCs/>
          <w:lang w:val="fr-FR"/>
        </w:rPr>
      </w:pPr>
      <w:r>
        <w:rPr>
          <w:bCs/>
          <w:lang w:val="fr-FR"/>
        </w:rPr>
        <w:t>« </w:t>
      </w:r>
      <w:r w:rsidRPr="00005DCA">
        <w:rPr>
          <w:bCs/>
          <w:lang w:val="fr-FR"/>
        </w:rPr>
        <w:t>3.3</w:t>
      </w:r>
      <w:r w:rsidRPr="00005DCA">
        <w:rPr>
          <w:bCs/>
          <w:lang w:val="fr-FR"/>
        </w:rPr>
        <w:tab/>
      </w:r>
      <w:r w:rsidRPr="006B4656">
        <w:rPr>
          <w:rFonts w:asciiTheme="majorBidi" w:hAnsiTheme="majorBidi" w:cstheme="majorBidi"/>
        </w:rPr>
        <w:t>Fourchette</w:t>
      </w:r>
      <w:r w:rsidRPr="006B4656">
        <w:rPr>
          <w:rFonts w:asciiTheme="majorBidi" w:hAnsiTheme="majorBidi" w:cstheme="majorBidi"/>
          <w:b/>
          <w:bCs/>
        </w:rPr>
        <w:t xml:space="preserve"> </w:t>
      </w:r>
      <w:r w:rsidRPr="006B4656">
        <w:rPr>
          <w:rFonts w:asciiTheme="majorBidi" w:hAnsiTheme="majorBidi" w:cstheme="majorBidi"/>
        </w:rPr>
        <w:t>des vitesses d</w:t>
      </w:r>
      <w:r>
        <w:rPr>
          <w:rFonts w:asciiTheme="majorBidi" w:hAnsiTheme="majorBidi" w:cstheme="majorBidi"/>
        </w:rPr>
        <w:t>’</w:t>
      </w:r>
      <w:r w:rsidRPr="006B4656">
        <w:rPr>
          <w:rFonts w:asciiTheme="majorBidi" w:hAnsiTheme="majorBidi" w:cstheme="majorBidi"/>
        </w:rPr>
        <w:t>essai</w:t>
      </w:r>
    </w:p>
    <w:p w14:paraId="37CAB7CC" w14:textId="77777777" w:rsidR="006C39AC" w:rsidRPr="006B4656" w:rsidRDefault="006C39AC" w:rsidP="006C39AC">
      <w:pPr>
        <w:pStyle w:val="SingleTxtG"/>
        <w:spacing w:before="120"/>
        <w:ind w:left="2268"/>
        <w:rPr>
          <w:rFonts w:asciiTheme="majorBidi" w:hAnsiTheme="majorBidi" w:cstheme="majorBidi"/>
        </w:rPr>
      </w:pPr>
      <w:r w:rsidRPr="00005DCA">
        <w:rPr>
          <w:bCs/>
          <w:lang w:val="fr-FR"/>
        </w:rPr>
        <w:tab/>
      </w:r>
      <w:r w:rsidRPr="006B4656">
        <w:rPr>
          <w:rFonts w:asciiTheme="majorBidi" w:hAnsiTheme="majorBidi" w:cstheme="majorBidi"/>
        </w:rPr>
        <w:t>La vitesse du véhicule d</w:t>
      </w:r>
      <w:r>
        <w:rPr>
          <w:rFonts w:asciiTheme="majorBidi" w:hAnsiTheme="majorBidi" w:cstheme="majorBidi"/>
        </w:rPr>
        <w:t>’</w:t>
      </w:r>
      <w:r w:rsidRPr="006B4656">
        <w:rPr>
          <w:rFonts w:asciiTheme="majorBidi" w:hAnsiTheme="majorBidi" w:cstheme="majorBidi"/>
        </w:rPr>
        <w:t>essai doit être comprise entre :</w:t>
      </w:r>
    </w:p>
    <w:p w14:paraId="76F9CC32" w14:textId="77777777" w:rsidR="006C39AC" w:rsidRPr="006B4656" w:rsidRDefault="006C39AC" w:rsidP="006C39AC">
      <w:pPr>
        <w:pStyle w:val="SingleTxtG"/>
        <w:spacing w:before="120"/>
        <w:ind w:left="2268"/>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70 et 90 km/h, pour les pneumatiques des classes C1 et C2 ;</w:t>
      </w:r>
    </w:p>
    <w:p w14:paraId="681B981E" w14:textId="77777777" w:rsidR="006C39AC" w:rsidRPr="00005DCA" w:rsidRDefault="006C39AC" w:rsidP="006C39AC">
      <w:pPr>
        <w:pStyle w:val="SingleTxtG"/>
        <w:spacing w:before="120"/>
        <w:ind w:left="2268"/>
        <w:rPr>
          <w:bCs/>
          <w:lang w:val="fr-FR"/>
        </w:rPr>
      </w:pPr>
      <w:r>
        <w:rPr>
          <w:rFonts w:asciiTheme="majorBidi" w:hAnsiTheme="majorBidi" w:cstheme="majorBidi"/>
        </w:rPr>
        <w:tab/>
      </w:r>
      <w:r w:rsidRPr="006B4656">
        <w:rPr>
          <w:rFonts w:asciiTheme="majorBidi" w:hAnsiTheme="majorBidi" w:cstheme="majorBidi"/>
        </w:rPr>
        <w:t>b)</w:t>
      </w:r>
      <w:r w:rsidRPr="006B4656">
        <w:rPr>
          <w:rFonts w:asciiTheme="majorBidi" w:hAnsiTheme="majorBidi" w:cstheme="majorBidi"/>
        </w:rPr>
        <w:tab/>
        <w:t>60 et 80 km/h, pour les pneumatiques de la classe C3</w:t>
      </w:r>
      <w:r w:rsidRPr="00005DCA">
        <w:rPr>
          <w:bCs/>
          <w:lang w:val="fr-FR"/>
        </w:rPr>
        <w:t>.</w:t>
      </w:r>
      <w:r>
        <w:rPr>
          <w:bCs/>
          <w:lang w:val="fr-FR"/>
        </w:rPr>
        <w:t> »</w:t>
      </w:r>
      <w:r w:rsidRPr="00005DCA">
        <w:rPr>
          <w:bCs/>
          <w:lang w:val="fr-FR"/>
        </w:rPr>
        <w:t>.</w:t>
      </w:r>
    </w:p>
    <w:p w14:paraId="05A79DC7" w14:textId="77777777" w:rsidR="006C39AC" w:rsidRPr="00005DCA" w:rsidRDefault="006C39AC" w:rsidP="006C39AC">
      <w:pPr>
        <w:pStyle w:val="SingleTxtG"/>
        <w:rPr>
          <w:lang w:val="fr-FR"/>
        </w:rPr>
      </w:pPr>
      <w:r w:rsidRPr="00005DCA">
        <w:rPr>
          <w:i/>
          <w:iCs/>
          <w:lang w:val="fr-FR"/>
        </w:rPr>
        <w:t>Paragraphe 4,</w:t>
      </w:r>
      <w:r w:rsidRPr="00005DCA">
        <w:rPr>
          <w:lang w:val="fr-FR"/>
        </w:rPr>
        <w:t xml:space="preserve"> lire :</w:t>
      </w:r>
    </w:p>
    <w:p w14:paraId="0A5C9DD5" w14:textId="77777777" w:rsidR="006C39AC" w:rsidRPr="006B4656" w:rsidRDefault="006C39AC" w:rsidP="006C39AC">
      <w:pPr>
        <w:pStyle w:val="SingleTxtG"/>
        <w:ind w:left="2268" w:hanging="1134"/>
        <w:rPr>
          <w:rFonts w:asciiTheme="majorBidi" w:hAnsiTheme="majorBidi" w:cstheme="majorBidi"/>
        </w:rPr>
      </w:pPr>
      <w:r>
        <w:rPr>
          <w:bCs/>
          <w:lang w:val="fr-FR"/>
        </w:rPr>
        <w:t>« </w:t>
      </w:r>
      <w:r w:rsidRPr="00005DCA">
        <w:rPr>
          <w:bCs/>
          <w:lang w:val="fr-FR"/>
        </w:rPr>
        <w:t>4.</w:t>
      </w:r>
      <w:r w:rsidRPr="00005DCA">
        <w:rPr>
          <w:bCs/>
          <w:lang w:val="fr-FR"/>
        </w:rPr>
        <w:tab/>
      </w:r>
      <w:r w:rsidRPr="006B4656">
        <w:rPr>
          <w:rFonts w:asciiTheme="majorBidi" w:hAnsiTheme="majorBidi" w:cstheme="majorBidi"/>
        </w:rPr>
        <w:t>Interprétation des résultats</w:t>
      </w:r>
    </w:p>
    <w:p w14:paraId="1E1FB33F" w14:textId="77777777" w:rsidR="006C39AC" w:rsidRPr="00005DCA" w:rsidRDefault="006C39AC" w:rsidP="006C39AC">
      <w:pPr>
        <w:pStyle w:val="SingleTxtG"/>
        <w:spacing w:before="120"/>
        <w:ind w:left="2268"/>
        <w:rPr>
          <w:bCs/>
          <w:lang w:val="fr-FR"/>
        </w:rPr>
      </w:pPr>
      <w:r>
        <w:rPr>
          <w:rFonts w:asciiTheme="majorBidi" w:hAnsiTheme="majorBidi" w:cstheme="majorBidi"/>
        </w:rPr>
        <w:tab/>
      </w:r>
      <w:r w:rsidRPr="006B4656">
        <w:rPr>
          <w:rFonts w:asciiTheme="majorBidi" w:hAnsiTheme="majorBidi" w:cstheme="majorBidi"/>
        </w:rPr>
        <w:t>Une mesure n</w:t>
      </w:r>
      <w:r>
        <w:rPr>
          <w:rFonts w:asciiTheme="majorBidi" w:hAnsiTheme="majorBidi" w:cstheme="majorBidi"/>
        </w:rPr>
        <w:t>’</w:t>
      </w:r>
      <w:r w:rsidRPr="006B4656">
        <w:rPr>
          <w:rFonts w:asciiTheme="majorBidi" w:hAnsiTheme="majorBidi" w:cstheme="majorBidi"/>
        </w:rPr>
        <w:t>est pas valable lorsqu</w:t>
      </w:r>
      <w:r>
        <w:rPr>
          <w:rFonts w:asciiTheme="majorBidi" w:hAnsiTheme="majorBidi" w:cstheme="majorBidi"/>
        </w:rPr>
        <w:t>’</w:t>
      </w:r>
      <w:r w:rsidRPr="006B4656">
        <w:rPr>
          <w:rFonts w:asciiTheme="majorBidi" w:hAnsiTheme="majorBidi" w:cstheme="majorBidi"/>
        </w:rPr>
        <w:t>on constate un écart anormal entre les valeurs relevées (voir par. 2.3.2 de la présente annexe)</w:t>
      </w:r>
      <w:r w:rsidRPr="00005DCA">
        <w:rPr>
          <w:bCs/>
          <w:lang w:val="fr-FR"/>
        </w:rPr>
        <w:t>.</w:t>
      </w:r>
      <w:r>
        <w:rPr>
          <w:bCs/>
          <w:lang w:val="fr-FR"/>
        </w:rPr>
        <w:t> ».</w:t>
      </w:r>
    </w:p>
    <w:p w14:paraId="412C3A93" w14:textId="77777777" w:rsidR="006C39AC" w:rsidRPr="00FC2030" w:rsidRDefault="006C39AC" w:rsidP="006C39AC">
      <w:pPr>
        <w:pStyle w:val="SingleTxtG"/>
        <w:rPr>
          <w:lang w:val="fr-FR"/>
        </w:rPr>
      </w:pPr>
      <w:r w:rsidRPr="00FC2030">
        <w:rPr>
          <w:i/>
          <w:iCs/>
          <w:lang w:val="fr-FR"/>
        </w:rPr>
        <w:t>Paragraphe 4.1,</w:t>
      </w:r>
      <w:r w:rsidRPr="00FC2030">
        <w:rPr>
          <w:lang w:val="fr-FR"/>
        </w:rPr>
        <w:t xml:space="preserve"> lire :</w:t>
      </w:r>
    </w:p>
    <w:p w14:paraId="58CFE634" w14:textId="77777777" w:rsidR="006C39AC" w:rsidRPr="006B4656" w:rsidRDefault="006C39AC" w:rsidP="006C39AC">
      <w:pPr>
        <w:pStyle w:val="SingleTxtG"/>
        <w:ind w:left="2268" w:hanging="1134"/>
        <w:rPr>
          <w:rFonts w:asciiTheme="majorBidi" w:hAnsiTheme="majorBidi" w:cstheme="majorBidi"/>
        </w:rPr>
      </w:pPr>
      <w:r>
        <w:rPr>
          <w:bCs/>
          <w:lang w:val="fr-FR"/>
        </w:rPr>
        <w:t>« </w:t>
      </w:r>
      <w:r w:rsidRPr="00FF1851">
        <w:rPr>
          <w:bCs/>
          <w:lang w:val="fr-FR"/>
        </w:rPr>
        <w:t>4.1</w:t>
      </w:r>
      <w:r w:rsidRPr="00FF1851">
        <w:rPr>
          <w:bCs/>
          <w:lang w:val="fr-FR"/>
        </w:rPr>
        <w:tab/>
      </w:r>
      <w:r w:rsidRPr="006B4656">
        <w:rPr>
          <w:rFonts w:asciiTheme="majorBidi" w:hAnsiTheme="majorBidi" w:cstheme="majorBidi"/>
        </w:rPr>
        <w:t>Détermination du résultat de l</w:t>
      </w:r>
      <w:r>
        <w:rPr>
          <w:rFonts w:asciiTheme="majorBidi" w:hAnsiTheme="majorBidi" w:cstheme="majorBidi"/>
        </w:rPr>
        <w:t>’</w:t>
      </w:r>
      <w:r w:rsidRPr="006B4656">
        <w:rPr>
          <w:rFonts w:asciiTheme="majorBidi" w:hAnsiTheme="majorBidi" w:cstheme="majorBidi"/>
        </w:rPr>
        <w:t>essai</w:t>
      </w:r>
    </w:p>
    <w:p w14:paraId="3ABF39B3" w14:textId="77777777" w:rsidR="006C39AC" w:rsidRPr="006B4656" w:rsidRDefault="006C39AC" w:rsidP="006C39AC">
      <w:pPr>
        <w:pStyle w:val="SingleTxtG"/>
        <w:spacing w:before="120"/>
        <w:ind w:left="2268"/>
        <w:rPr>
          <w:rFonts w:asciiTheme="majorBidi" w:hAnsiTheme="majorBidi" w:cstheme="majorBidi"/>
        </w:rPr>
      </w:pPr>
      <w:r w:rsidRPr="006B4656">
        <w:rPr>
          <w:rFonts w:asciiTheme="majorBidi" w:hAnsiTheme="majorBidi" w:cstheme="majorBidi"/>
        </w:rPr>
        <w:t>Pour la détermination du résultat final, la vitesse de référence V</w:t>
      </w:r>
      <w:r w:rsidRPr="006B4656">
        <w:rPr>
          <w:rFonts w:asciiTheme="majorBidi" w:hAnsiTheme="majorBidi" w:cstheme="majorBidi"/>
          <w:vertAlign w:val="subscript"/>
        </w:rPr>
        <w:t>ref</w:t>
      </w:r>
      <w:r w:rsidRPr="000636B4">
        <w:t xml:space="preserve"> </w:t>
      </w:r>
      <w:r w:rsidRPr="006B4656">
        <w:rPr>
          <w:rFonts w:asciiTheme="majorBidi" w:hAnsiTheme="majorBidi" w:cstheme="majorBidi"/>
        </w:rPr>
        <w:t>est de :</w:t>
      </w:r>
    </w:p>
    <w:p w14:paraId="55155594" w14:textId="77777777" w:rsidR="006C39AC" w:rsidRPr="006B4656" w:rsidRDefault="006C39AC" w:rsidP="006C39AC">
      <w:pPr>
        <w:pStyle w:val="SingleTxtG"/>
        <w:spacing w:before="120"/>
        <w:ind w:left="2268"/>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80 km/h pour les pneumatiques des classes C1 et C2 ;</w:t>
      </w:r>
    </w:p>
    <w:p w14:paraId="2E80E888" w14:textId="77777777" w:rsidR="006C39AC" w:rsidRPr="00FF1851" w:rsidRDefault="006C39AC" w:rsidP="006C39AC">
      <w:pPr>
        <w:pStyle w:val="SingleTxtG"/>
        <w:spacing w:before="120"/>
        <w:ind w:left="2268"/>
        <w:rPr>
          <w:bCs/>
          <w:lang w:val="fr-FR"/>
        </w:rPr>
      </w:pPr>
      <w:r>
        <w:rPr>
          <w:rFonts w:asciiTheme="majorBidi" w:hAnsiTheme="majorBidi" w:cstheme="majorBidi"/>
        </w:rPr>
        <w:tab/>
      </w:r>
      <w:r w:rsidRPr="006B4656">
        <w:rPr>
          <w:rFonts w:asciiTheme="majorBidi" w:hAnsiTheme="majorBidi" w:cstheme="majorBidi"/>
        </w:rPr>
        <w:t>b)</w:t>
      </w:r>
      <w:r w:rsidRPr="006B4656">
        <w:rPr>
          <w:rFonts w:asciiTheme="majorBidi" w:hAnsiTheme="majorBidi" w:cstheme="majorBidi"/>
        </w:rPr>
        <w:tab/>
        <w:t>70 km/h pour les pneumatiques de la classe C3</w:t>
      </w:r>
      <w:r w:rsidRPr="00FF1851">
        <w:rPr>
          <w:bCs/>
          <w:lang w:val="fr-FR"/>
        </w:rPr>
        <w:t>.</w:t>
      </w:r>
      <w:r>
        <w:rPr>
          <w:bCs/>
          <w:lang w:val="fr-FR"/>
        </w:rPr>
        <w:t> ».</w:t>
      </w:r>
    </w:p>
    <w:p w14:paraId="2265741D" w14:textId="77777777" w:rsidR="006C39AC" w:rsidRPr="00FC2030" w:rsidRDefault="006C39AC" w:rsidP="006C39AC">
      <w:pPr>
        <w:pStyle w:val="SingleTxtG"/>
        <w:rPr>
          <w:lang w:val="fr-FR"/>
        </w:rPr>
      </w:pPr>
      <w:r w:rsidRPr="00FC2030">
        <w:rPr>
          <w:i/>
          <w:iCs/>
          <w:lang w:val="fr-FR"/>
        </w:rPr>
        <w:t>Paragraphe 4.2,</w:t>
      </w:r>
      <w:r w:rsidRPr="00FC2030">
        <w:rPr>
          <w:lang w:val="fr-FR"/>
        </w:rPr>
        <w:t xml:space="preserve"> lire :</w:t>
      </w:r>
    </w:p>
    <w:p w14:paraId="292433AF" w14:textId="77777777" w:rsidR="006C39AC" w:rsidRPr="00C4465E" w:rsidRDefault="006C39AC" w:rsidP="006C39AC">
      <w:pPr>
        <w:pStyle w:val="SingleTxtG"/>
        <w:ind w:left="2268" w:hanging="1134"/>
        <w:rPr>
          <w:bCs/>
          <w:lang w:val="fr-FR"/>
        </w:rPr>
      </w:pPr>
      <w:r>
        <w:rPr>
          <w:bCs/>
          <w:lang w:val="fr-FR"/>
        </w:rPr>
        <w:t>« </w:t>
      </w:r>
      <w:r w:rsidRPr="00FF1851">
        <w:rPr>
          <w:bCs/>
          <w:lang w:val="fr-FR"/>
        </w:rPr>
        <w:t>4.2</w:t>
      </w:r>
      <w:r w:rsidRPr="00FF1851">
        <w:rPr>
          <w:bCs/>
          <w:lang w:val="fr-FR"/>
        </w:rPr>
        <w:tab/>
      </w:r>
      <w:r w:rsidRPr="00C4465E">
        <w:rPr>
          <w:bCs/>
          <w:lang w:val="fr-FR"/>
        </w:rPr>
        <w:t>Correction de température</w:t>
      </w:r>
    </w:p>
    <w:p w14:paraId="6CDF8E6C" w14:textId="77777777" w:rsidR="006C39AC" w:rsidRPr="00B64443" w:rsidRDefault="006C39AC" w:rsidP="006C39AC">
      <w:pPr>
        <w:pStyle w:val="SingleTxtG"/>
        <w:spacing w:before="120"/>
        <w:ind w:left="2268"/>
        <w:rPr>
          <w:bCs/>
          <w:lang w:val="fr-FR"/>
        </w:rPr>
      </w:pPr>
      <w:r w:rsidRPr="00C4465E">
        <w:rPr>
          <w:bCs/>
          <w:lang w:val="fr-FR"/>
        </w:rPr>
        <w:t xml:space="preserve">Pour les pneumatiques des classes C1 et C2, les niveaux sonores </w:t>
      </w:r>
      <w:r w:rsidRPr="00354527">
        <w:rPr>
          <w:bCs/>
          <w:i/>
        </w:rPr>
        <w:t>L</w:t>
      </w:r>
      <w:r w:rsidRPr="00354527">
        <w:rPr>
          <w:bCs/>
          <w:i/>
          <w:vertAlign w:val="subscript"/>
        </w:rPr>
        <w:t>i</w:t>
      </w:r>
      <w:r w:rsidRPr="00354527">
        <w:rPr>
          <w:bCs/>
          <w:i/>
        </w:rPr>
        <w:t>(</w:t>
      </w:r>
      <w:r w:rsidRPr="00354527">
        <w:rPr>
          <w:bCs/>
          <w:i/>
        </w:rPr>
        <w:sym w:font="Symbol" w:char="F04A"/>
      </w:r>
      <w:r w:rsidRPr="00354527">
        <w:rPr>
          <w:bCs/>
          <w:i/>
          <w:vertAlign w:val="subscript"/>
        </w:rPr>
        <w:t>i</w:t>
      </w:r>
      <w:r w:rsidRPr="00354527">
        <w:rPr>
          <w:bCs/>
          <w:i/>
        </w:rPr>
        <w:t>)</w:t>
      </w:r>
      <w:r w:rsidRPr="00C4465E">
        <w:rPr>
          <w:bCs/>
          <w:i/>
          <w:lang w:val="fr-FR"/>
        </w:rPr>
        <w:t xml:space="preserve"> </w:t>
      </w:r>
      <w:r w:rsidRPr="00C4465E">
        <w:rPr>
          <w:bCs/>
        </w:rPr>
        <w:t xml:space="preserve">mesurés à la </w:t>
      </w:r>
      <w:r w:rsidRPr="00B64443">
        <w:rPr>
          <w:bCs/>
        </w:rPr>
        <w:t>température (</w:t>
      </w:r>
      <w:r w:rsidRPr="00354527">
        <w:rPr>
          <w:bCs/>
          <w:i/>
          <w:iCs/>
        </w:rPr>
        <w:sym w:font="Symbol" w:char="F04A"/>
      </w:r>
      <w:r w:rsidRPr="00354527">
        <w:rPr>
          <w:bCs/>
          <w:i/>
          <w:iCs/>
          <w:vertAlign w:val="subscript"/>
        </w:rPr>
        <w:t>i</w:t>
      </w:r>
      <w:r w:rsidRPr="00B64443">
        <w:rPr>
          <w:bCs/>
        </w:rPr>
        <w:t>) du revêtement d</w:t>
      </w:r>
      <w:r>
        <w:rPr>
          <w:bCs/>
        </w:rPr>
        <w:t>’</w:t>
      </w:r>
      <w:r w:rsidRPr="00B64443">
        <w:rPr>
          <w:bCs/>
        </w:rPr>
        <w:t>essai (où i représente la valeur obtenue lors d</w:t>
      </w:r>
      <w:r>
        <w:rPr>
          <w:bCs/>
        </w:rPr>
        <w:t>’</w:t>
      </w:r>
      <w:r w:rsidRPr="00B64443">
        <w:rPr>
          <w:bCs/>
        </w:rPr>
        <w:t xml:space="preserve">une mesure unique) </w:t>
      </w:r>
      <w:r w:rsidRPr="00B64443">
        <w:rPr>
          <w:bCs/>
          <w:lang w:val="fr-FR"/>
        </w:rPr>
        <w:t xml:space="preserve">doivent être normalisés à une température de référence du revêtement </w:t>
      </w:r>
      <w:r w:rsidRPr="00B64443">
        <w:rPr>
          <w:bCs/>
          <w:lang w:val="fr-FR"/>
        </w:rPr>
        <w:sym w:font="WP Greek Courier" w:char="F04A"/>
      </w:r>
      <w:r w:rsidRPr="00B64443">
        <w:rPr>
          <w:bCs/>
          <w:vertAlign w:val="subscript"/>
          <w:lang w:val="fr-FR"/>
        </w:rPr>
        <w:t>ref</w:t>
      </w:r>
      <w:r w:rsidRPr="00B64443">
        <w:rPr>
          <w:bCs/>
          <w:lang w:val="fr-FR"/>
        </w:rPr>
        <w:t xml:space="preserve"> en appliquant une correction de température, selon la formule suivante :</w:t>
      </w:r>
    </w:p>
    <w:p w14:paraId="5767BADF" w14:textId="54261198" w:rsidR="006C39AC" w:rsidRPr="00DF3798" w:rsidRDefault="006C39AC" w:rsidP="006C39AC">
      <w:pPr>
        <w:rPr>
          <w:bCs/>
          <w:iCs/>
          <w:lang w:val="en-US"/>
        </w:rPr>
      </w:pPr>
      <m:oMathPara>
        <m:oMath>
          <m:sSub>
            <m:sSubPr>
              <m:ctrlPr>
                <w:rPr>
                  <w:rFonts w:ascii="Cambria Math" w:hAnsi="Cambria Math"/>
                  <w:bCs/>
                  <w:iCs/>
                  <w:lang w:val="fr-FR"/>
                </w:rPr>
              </m:ctrlPr>
            </m:sSubPr>
            <m:e>
              <m:r>
                <m:rPr>
                  <m:sty m:val="p"/>
                </m:rPr>
                <w:rPr>
                  <w:rFonts w:ascii="Cambria Math" w:hAnsi="Cambria Math"/>
                  <w:lang w:val="en-US"/>
                </w:rPr>
                <m:t>L</m:t>
              </m:r>
            </m:e>
            <m:sub>
              <m:r>
                <m:rPr>
                  <m:sty m:val="p"/>
                </m:rPr>
                <w:rPr>
                  <w:rFonts w:ascii="Cambria Math" w:hAnsi="Cambria Math"/>
                  <w:lang w:val="en-US"/>
                </w:rPr>
                <m:t>i</m:t>
              </m:r>
            </m:sub>
          </m:sSub>
          <m:d>
            <m:dPr>
              <m:ctrlPr>
                <w:rPr>
                  <w:rFonts w:ascii="Cambria Math" w:hAnsi="Cambria Math"/>
                  <w:bCs/>
                  <w:iCs/>
                  <w:lang w:val="fr-FR"/>
                </w:rPr>
              </m:ctrlPr>
            </m:dPr>
            <m:e>
              <m:sSub>
                <m:sSubPr>
                  <m:ctrlPr>
                    <w:rPr>
                      <w:rFonts w:ascii="Cambria Math" w:hAnsi="Cambria Math"/>
                      <w:bCs/>
                      <w:iCs/>
                      <w:lang w:val="fr-FR"/>
                    </w:rPr>
                  </m:ctrlPr>
                </m:sSubPr>
                <m:e>
                  <m:r>
                    <m:rPr>
                      <m:sty m:val="p"/>
                    </m:rPr>
                    <w:rPr>
                      <w:rFonts w:ascii="Cambria Math" w:hAnsi="Cambria Math"/>
                      <w:lang w:val="fr-FR"/>
                    </w:rPr>
                    <m:t>ϑ</m:t>
                  </m:r>
                </m:e>
                <m:sub>
                  <m:r>
                    <m:rPr>
                      <m:nor/>
                    </m:rPr>
                    <w:rPr>
                      <w:rFonts w:ascii="Cambria Math" w:hAnsi="Cambria Math"/>
                      <w:bCs/>
                      <w:iCs/>
                      <w:lang w:val="en-US"/>
                    </w:rPr>
                    <m:t>ref</m:t>
                  </m:r>
                </m:sub>
              </m:sSub>
            </m:e>
          </m:d>
          <m:r>
            <m:rPr>
              <m:sty m:val="p"/>
            </m:rPr>
            <w:rPr>
              <w:rFonts w:ascii="Cambria Math" w:hAnsi="Cambria Math"/>
              <w:lang w:val="en-US"/>
            </w:rPr>
            <m:t>=</m:t>
          </m:r>
          <m:sSub>
            <m:sSubPr>
              <m:ctrlPr>
                <w:rPr>
                  <w:rFonts w:ascii="Cambria Math" w:hAnsi="Cambria Math"/>
                  <w:bCs/>
                  <w:iCs/>
                  <w:lang w:val="fr-FR"/>
                </w:rPr>
              </m:ctrlPr>
            </m:sSubPr>
            <m:e>
              <m:r>
                <m:rPr>
                  <m:sty m:val="p"/>
                </m:rPr>
                <w:rPr>
                  <w:rFonts w:ascii="Cambria Math" w:hAnsi="Cambria Math"/>
                  <w:lang w:val="en-US"/>
                </w:rPr>
                <m:t>L</m:t>
              </m:r>
            </m:e>
            <m:sub>
              <m:r>
                <m:rPr>
                  <m:sty m:val="p"/>
                </m:rPr>
                <w:rPr>
                  <w:rFonts w:ascii="Cambria Math" w:hAnsi="Cambria Math"/>
                  <w:lang w:val="en-US"/>
                </w:rPr>
                <m:t>i</m:t>
              </m:r>
            </m:sub>
          </m:sSub>
          <m:d>
            <m:dPr>
              <m:ctrlPr>
                <w:rPr>
                  <w:rFonts w:ascii="Cambria Math" w:hAnsi="Cambria Math"/>
                  <w:bCs/>
                  <w:iCs/>
                  <w:lang w:val="fr-FR"/>
                </w:rPr>
              </m:ctrlPr>
            </m:dPr>
            <m:e>
              <m:sSub>
                <m:sSubPr>
                  <m:ctrlPr>
                    <w:rPr>
                      <w:rFonts w:ascii="Cambria Math" w:hAnsi="Cambria Math"/>
                      <w:bCs/>
                      <w:iCs/>
                      <w:lang w:val="fr-FR"/>
                    </w:rPr>
                  </m:ctrlPr>
                </m:sSubPr>
                <m:e>
                  <m:r>
                    <m:rPr>
                      <m:sty m:val="p"/>
                    </m:rPr>
                    <w:rPr>
                      <w:rFonts w:ascii="Cambria Math" w:hAnsi="Cambria Math"/>
                      <w:lang w:val="fr-FR"/>
                    </w:rPr>
                    <m:t>ϑ</m:t>
                  </m:r>
                </m:e>
                <m:sub>
                  <m:r>
                    <m:rPr>
                      <m:sty m:val="p"/>
                    </m:rPr>
                    <w:rPr>
                      <w:rFonts w:ascii="Cambria Math" w:hAnsi="Cambria Math"/>
                      <w:lang w:val="en-US"/>
                    </w:rPr>
                    <m:t>i</m:t>
                  </m:r>
                </m:sub>
              </m:sSub>
            </m:e>
          </m:d>
          <m:r>
            <m:rPr>
              <m:sty m:val="p"/>
            </m:rPr>
            <w:rPr>
              <w:rFonts w:ascii="Cambria Math" w:hAnsi="Cambria Math"/>
              <w:lang w:val="en-US"/>
            </w:rPr>
            <m:t>+K</m:t>
          </m:r>
          <m:d>
            <m:dPr>
              <m:ctrlPr>
                <w:rPr>
                  <w:rFonts w:ascii="Cambria Math" w:hAnsi="Cambria Math"/>
                  <w:bCs/>
                  <w:iCs/>
                  <w:lang w:val="fr-FR"/>
                </w:rPr>
              </m:ctrlPr>
            </m:dPr>
            <m:e>
              <m:sSub>
                <m:sSubPr>
                  <m:ctrlPr>
                    <w:rPr>
                      <w:rFonts w:ascii="Cambria Math" w:hAnsi="Cambria Math"/>
                      <w:bCs/>
                      <w:iCs/>
                      <w:lang w:val="fr-FR"/>
                    </w:rPr>
                  </m:ctrlPr>
                </m:sSubPr>
                <m:e>
                  <m:r>
                    <m:rPr>
                      <m:sty m:val="p"/>
                    </m:rPr>
                    <w:rPr>
                      <w:rFonts w:ascii="Cambria Math" w:hAnsi="Cambria Math"/>
                      <w:lang w:val="fr-FR"/>
                    </w:rPr>
                    <m:t>ϑ</m:t>
                  </m:r>
                </m:e>
                <m:sub>
                  <m:r>
                    <m:rPr>
                      <m:nor/>
                    </m:rPr>
                    <w:rPr>
                      <w:rFonts w:ascii="Cambria Math" w:hAnsi="Cambria Math"/>
                      <w:bCs/>
                      <w:iCs/>
                      <w:lang w:val="en-US"/>
                    </w:rPr>
                    <m:t>ref</m:t>
                  </m:r>
                </m:sub>
              </m:sSub>
              <m:r>
                <m:rPr>
                  <m:sty m:val="p"/>
                </m:rPr>
                <w:rPr>
                  <w:rFonts w:ascii="Cambria Math" w:hAnsi="Cambria Math"/>
                  <w:lang w:val="en-US"/>
                </w:rPr>
                <m:t>-</m:t>
              </m:r>
              <m:sSub>
                <m:sSubPr>
                  <m:ctrlPr>
                    <w:rPr>
                      <w:rFonts w:ascii="Cambria Math" w:hAnsi="Cambria Math"/>
                      <w:bCs/>
                      <w:iCs/>
                      <w:lang w:val="fr-FR"/>
                    </w:rPr>
                  </m:ctrlPr>
                </m:sSubPr>
                <m:e>
                  <m:r>
                    <m:rPr>
                      <m:sty m:val="p"/>
                    </m:rPr>
                    <w:rPr>
                      <w:rFonts w:ascii="Cambria Math" w:hAnsi="Cambria Math"/>
                      <w:lang w:val="fr-FR"/>
                    </w:rPr>
                    <m:t>ϑ</m:t>
                  </m:r>
                </m:e>
                <m:sub>
                  <m:r>
                    <m:rPr>
                      <m:sty m:val="p"/>
                    </m:rPr>
                    <w:rPr>
                      <w:rFonts w:ascii="Cambria Math" w:hAnsi="Cambria Math"/>
                      <w:lang w:val="en-US"/>
                    </w:rPr>
                    <m:t>i</m:t>
                  </m:r>
                </m:sub>
              </m:sSub>
            </m:e>
          </m:d>
        </m:oMath>
      </m:oMathPara>
    </w:p>
    <w:p w14:paraId="4178DDBF" w14:textId="77777777" w:rsidR="006C39AC" w:rsidRPr="00C4465E" w:rsidRDefault="006C39AC" w:rsidP="006C39AC">
      <w:pPr>
        <w:pStyle w:val="SingleTxtG"/>
        <w:spacing w:before="120"/>
        <w:ind w:left="2268"/>
        <w:rPr>
          <w:lang w:val="fr-FR"/>
        </w:rPr>
      </w:pPr>
      <w:r w:rsidRPr="00C4465E">
        <w:rPr>
          <w:bCs/>
          <w:lang w:val="fr-FR"/>
        </w:rPr>
        <w:t>où :</w:t>
      </w:r>
    </w:p>
    <w:p w14:paraId="54DFAEF8" w14:textId="77777777" w:rsidR="006C39AC" w:rsidRPr="00DF3798" w:rsidRDefault="006C39AC" w:rsidP="006C39AC">
      <w:pPr>
        <w:ind w:left="2835"/>
        <w:rPr>
          <w:iCs/>
          <w:lang w:val="fr-FR"/>
        </w:rPr>
      </w:pPr>
      <w:r w:rsidRPr="00DF3798">
        <w:rPr>
          <w:bCs/>
          <w:iCs/>
          <w:lang w:val="fr-FR"/>
        </w:rPr>
        <w:sym w:font="WP Greek Courier" w:char="F04A"/>
      </w:r>
      <w:r w:rsidRPr="00DF3798">
        <w:rPr>
          <w:bCs/>
          <w:iCs/>
          <w:vertAlign w:val="subscript"/>
          <w:lang w:val="fr-FR"/>
        </w:rPr>
        <w:t>ref</w:t>
      </w:r>
      <w:r w:rsidRPr="00DF3798">
        <w:rPr>
          <w:iCs/>
          <w:lang w:val="fr-FR"/>
        </w:rPr>
        <w:tab/>
        <w:t>=</w:t>
      </w:r>
      <w:r w:rsidRPr="00DF3798">
        <w:rPr>
          <w:iCs/>
          <w:lang w:val="fr-FR"/>
        </w:rPr>
        <w:tab/>
      </w:r>
      <w:r w:rsidRPr="00DF3798">
        <w:rPr>
          <w:bCs/>
          <w:iCs/>
          <w:lang w:val="fr-FR"/>
        </w:rPr>
        <w:t>20 °C.</w:t>
      </w:r>
    </w:p>
    <w:p w14:paraId="24483DFB" w14:textId="77777777" w:rsidR="006C39AC" w:rsidRPr="00C4465E" w:rsidRDefault="006C39AC" w:rsidP="006C39AC">
      <w:pPr>
        <w:pStyle w:val="SingleTxtG"/>
        <w:spacing w:before="120"/>
        <w:ind w:left="2268"/>
        <w:rPr>
          <w:bCs/>
          <w:lang w:val="fr-FR"/>
        </w:rPr>
      </w:pPr>
      <w:r w:rsidRPr="00C4465E">
        <w:rPr>
          <w:bCs/>
          <w:lang w:val="fr-FR"/>
        </w:rPr>
        <w:tab/>
        <w:t xml:space="preserve">Pour les pneumatiques de la classe C1, le coefficient </w:t>
      </w:r>
      <w:r w:rsidRPr="00B64443">
        <w:rPr>
          <w:bCs/>
          <w:iCs/>
          <w:lang w:val="fr-FR"/>
        </w:rPr>
        <w:t>K</w:t>
      </w:r>
      <w:r w:rsidRPr="00C4465E">
        <w:rPr>
          <w:bCs/>
          <w:lang w:val="fr-FR"/>
        </w:rPr>
        <w:t xml:space="preserve"> est de :</w:t>
      </w:r>
      <w:bookmarkStart w:id="63" w:name="_Hlk524531006"/>
      <w:r w:rsidRPr="00C4465E">
        <w:rPr>
          <w:bCs/>
          <w:lang w:val="fr-FR"/>
        </w:rPr>
        <w:t xml:space="preserve"> </w:t>
      </w:r>
    </w:p>
    <w:p w14:paraId="027E9084" w14:textId="77777777" w:rsidR="006C39AC" w:rsidRPr="00DF3798" w:rsidRDefault="006C39AC" w:rsidP="006C39AC">
      <w:pPr>
        <w:pStyle w:val="SingleTxtG"/>
        <w:ind w:left="2835"/>
        <w:rPr>
          <w:lang w:val="fr-FR"/>
        </w:rPr>
      </w:pPr>
      <w:r w:rsidRPr="00DF3798">
        <w:rPr>
          <w:lang w:val="fr-FR"/>
        </w:rPr>
        <w:t>− </w:t>
      </w:r>
      <w:bookmarkEnd w:id="63"/>
      <w:r w:rsidRPr="00DF3798">
        <w:rPr>
          <w:lang w:val="fr-FR"/>
        </w:rPr>
        <w:t xml:space="preserve">0,03 dB(A)/°C lorsque </w:t>
      </w:r>
      <w:r w:rsidRPr="00DF3798">
        <w:rPr>
          <w:lang w:val="fr-FR"/>
        </w:rPr>
        <w:sym w:font="WP Greek Courier" w:char="F04A"/>
      </w:r>
      <w:r w:rsidRPr="00DF3798">
        <w:rPr>
          <w:vertAlign w:val="subscript"/>
          <w:lang w:val="fr-FR"/>
        </w:rPr>
        <w:t>i</w:t>
      </w:r>
      <w:r w:rsidRPr="00DF3798">
        <w:rPr>
          <w:lang w:val="fr-FR"/>
        </w:rPr>
        <w:t xml:space="preserve"> &gt; </w:t>
      </w:r>
      <w:r w:rsidRPr="00DF3798">
        <w:rPr>
          <w:lang w:val="fr-FR"/>
        </w:rPr>
        <w:sym w:font="WP Greek Courier" w:char="F04A"/>
      </w:r>
      <w:r w:rsidRPr="00DF3798">
        <w:rPr>
          <w:vertAlign w:val="subscript"/>
          <w:lang w:val="fr-FR"/>
        </w:rPr>
        <w:t>ref</w:t>
      </w:r>
      <w:r w:rsidRPr="00DF3798">
        <w:rPr>
          <w:lang w:val="fr-FR"/>
        </w:rPr>
        <w:t xml:space="preserve"> et</w:t>
      </w:r>
    </w:p>
    <w:p w14:paraId="4C7AD29F" w14:textId="77777777" w:rsidR="006C39AC" w:rsidRPr="00DF3798" w:rsidRDefault="006C39AC" w:rsidP="006C39AC">
      <w:pPr>
        <w:pStyle w:val="SingleTxtG"/>
        <w:ind w:left="2835"/>
        <w:rPr>
          <w:lang w:val="fr-FR"/>
        </w:rPr>
      </w:pPr>
      <w:r w:rsidRPr="00DF3798">
        <w:rPr>
          <w:lang w:val="fr-FR"/>
        </w:rPr>
        <w:t xml:space="preserve">− 0,06 dB(A)/°C lorsque </w:t>
      </w:r>
      <w:r w:rsidRPr="00DF3798">
        <w:rPr>
          <w:lang w:val="fr-FR"/>
        </w:rPr>
        <w:sym w:font="WP Greek Courier" w:char="F04A"/>
      </w:r>
      <w:r w:rsidRPr="00DF3798">
        <w:rPr>
          <w:vertAlign w:val="subscript"/>
          <w:lang w:val="fr-FR"/>
        </w:rPr>
        <w:t>i</w:t>
      </w:r>
      <w:r w:rsidRPr="00DF3798">
        <w:rPr>
          <w:lang w:val="fr-FR"/>
        </w:rPr>
        <w:t xml:space="preserve"> &lt; </w:t>
      </w:r>
      <w:r w:rsidRPr="00DF3798">
        <w:rPr>
          <w:lang w:val="fr-FR"/>
        </w:rPr>
        <w:sym w:font="WP Greek Courier" w:char="F04A"/>
      </w:r>
      <w:r w:rsidRPr="00DF3798">
        <w:rPr>
          <w:vertAlign w:val="subscript"/>
          <w:lang w:val="fr-FR"/>
        </w:rPr>
        <w:t>ref</w:t>
      </w:r>
      <w:r w:rsidRPr="00DF3798">
        <w:rPr>
          <w:lang w:val="fr-FR"/>
        </w:rPr>
        <w:t>.</w:t>
      </w:r>
    </w:p>
    <w:p w14:paraId="1EEF0039" w14:textId="77777777" w:rsidR="006C39AC" w:rsidRPr="00C4465E" w:rsidRDefault="006C39AC" w:rsidP="006C39AC">
      <w:pPr>
        <w:pStyle w:val="SingleTxtG"/>
        <w:spacing w:before="120"/>
        <w:ind w:left="2268"/>
        <w:rPr>
          <w:bCs/>
          <w:lang w:val="fr-FR"/>
        </w:rPr>
      </w:pPr>
      <w:r w:rsidRPr="00C4465E">
        <w:rPr>
          <w:bCs/>
          <w:lang w:val="fr-FR"/>
        </w:rPr>
        <w:t xml:space="preserve">Pour les pneumatiques de la classe C2, le coefficient </w:t>
      </w:r>
      <w:r w:rsidRPr="00B64443">
        <w:rPr>
          <w:bCs/>
          <w:iCs/>
          <w:lang w:val="fr-FR"/>
        </w:rPr>
        <w:t>K</w:t>
      </w:r>
      <w:r w:rsidRPr="00C4465E">
        <w:rPr>
          <w:bCs/>
          <w:lang w:val="fr-FR"/>
        </w:rPr>
        <w:t xml:space="preserve"> est de </w:t>
      </w:r>
      <w:r>
        <w:rPr>
          <w:bCs/>
          <w:lang w:val="fr-FR"/>
        </w:rPr>
        <w:noBreakHyphen/>
      </w:r>
      <w:r w:rsidRPr="00C4465E">
        <w:rPr>
          <w:bCs/>
          <w:lang w:val="fr-FR"/>
        </w:rPr>
        <w:t>0,02 dB(A)/°C.</w:t>
      </w:r>
    </w:p>
    <w:p w14:paraId="51E848BF" w14:textId="77777777" w:rsidR="006C39AC" w:rsidRPr="00B430EF" w:rsidRDefault="006C39AC" w:rsidP="006C39AC">
      <w:pPr>
        <w:pStyle w:val="SingleTxtG"/>
        <w:spacing w:before="120"/>
        <w:ind w:left="2268"/>
        <w:rPr>
          <w:bCs/>
          <w:lang w:val="fr-FR"/>
        </w:rPr>
      </w:pPr>
      <w:r w:rsidRPr="00C4465E">
        <w:rPr>
          <w:bCs/>
          <w:lang w:val="fr-FR"/>
        </w:rPr>
        <w:t>Nonobstant la procédure ci-dessus, la correction de température peut n</w:t>
      </w:r>
      <w:r>
        <w:rPr>
          <w:bCs/>
          <w:lang w:val="fr-FR"/>
        </w:rPr>
        <w:t>’</w:t>
      </w:r>
      <w:r w:rsidRPr="00C4465E">
        <w:rPr>
          <w:bCs/>
          <w:lang w:val="fr-FR"/>
        </w:rPr>
        <w:t>être appliquée qu</w:t>
      </w:r>
      <w:r>
        <w:rPr>
          <w:bCs/>
          <w:lang w:val="fr-FR"/>
        </w:rPr>
        <w:t>’</w:t>
      </w:r>
      <w:r w:rsidRPr="00C4465E">
        <w:rPr>
          <w:bCs/>
          <w:lang w:val="fr-FR"/>
        </w:rPr>
        <w:t>au niveau final du bruit de roulement enregistré</w:t>
      </w:r>
      <w:r w:rsidRPr="00C4465E">
        <w:rPr>
          <w:bCs/>
          <w:i/>
          <w:lang w:val="fr-FR"/>
        </w:rPr>
        <w:t xml:space="preserve"> </w:t>
      </w:r>
      <w:r w:rsidRPr="00354527">
        <w:rPr>
          <w:bCs/>
          <w:i/>
          <w:lang w:val="fr-FR"/>
        </w:rPr>
        <w:t>L</w:t>
      </w:r>
      <w:r w:rsidRPr="00354527">
        <w:rPr>
          <w:bCs/>
          <w:i/>
          <w:vertAlign w:val="subscript"/>
          <w:lang w:val="fr-FR"/>
        </w:rPr>
        <w:t>R</w:t>
      </w:r>
      <w:r w:rsidRPr="00C4465E">
        <w:rPr>
          <w:bCs/>
          <w:lang w:val="fr-FR"/>
        </w:rPr>
        <w:t xml:space="preserve">, en retenant la moyenne arithmétique des températures mesurées, si la température mesurée du revêtement ne varie pas de plus de 5 </w:t>
      </w:r>
      <w:r>
        <w:rPr>
          <w:bCs/>
          <w:lang w:val="fr-FR"/>
        </w:rPr>
        <w:t>°</w:t>
      </w:r>
      <w:r w:rsidRPr="00C4465E">
        <w:rPr>
          <w:bCs/>
          <w:lang w:val="fr-FR"/>
        </w:rPr>
        <w:t>C dans toutes les mesures nécessaires pour déterminer le niveau sonore d</w:t>
      </w:r>
      <w:r>
        <w:rPr>
          <w:bCs/>
          <w:lang w:val="fr-FR"/>
        </w:rPr>
        <w:t>’</w:t>
      </w:r>
      <w:r w:rsidRPr="00C4465E">
        <w:rPr>
          <w:bCs/>
          <w:lang w:val="fr-FR"/>
        </w:rPr>
        <w:t>un jeu de pneumatiques. Dans ce cas, l</w:t>
      </w:r>
      <w:r>
        <w:rPr>
          <w:bCs/>
          <w:lang w:val="fr-FR"/>
        </w:rPr>
        <w:t>’</w:t>
      </w:r>
      <w:r w:rsidRPr="00C4465E">
        <w:rPr>
          <w:bCs/>
          <w:lang w:val="fr-FR"/>
        </w:rPr>
        <w:t xml:space="preserve">analyse de régression décrite ci-après doit être fondée sur les niveaux sonores </w:t>
      </w:r>
      <w:r w:rsidRPr="00B430EF">
        <w:rPr>
          <w:bCs/>
          <w:lang w:val="fr-FR"/>
        </w:rPr>
        <w:t>non corrigés L</w:t>
      </w:r>
      <w:r w:rsidRPr="00B430EF">
        <w:rPr>
          <w:bCs/>
          <w:vertAlign w:val="subscript"/>
          <w:lang w:val="fr-FR"/>
        </w:rPr>
        <w:t>i</w:t>
      </w:r>
      <w:r w:rsidRPr="00B430EF">
        <w:rPr>
          <w:bCs/>
          <w:lang w:val="fr-FR"/>
        </w:rPr>
        <w:t>(</w:t>
      </w:r>
      <w:r w:rsidRPr="00B430EF">
        <w:rPr>
          <w:bCs/>
          <w:lang w:val="fr-FR"/>
        </w:rPr>
        <w:sym w:font="WP Greek Courier" w:char="F04A"/>
      </w:r>
      <w:r w:rsidRPr="00B430EF">
        <w:rPr>
          <w:bCs/>
          <w:vertAlign w:val="subscript"/>
          <w:lang w:val="fr-FR"/>
        </w:rPr>
        <w:t>i</w:t>
      </w:r>
      <w:r w:rsidRPr="00B430EF">
        <w:rPr>
          <w:bCs/>
          <w:lang w:val="fr-FR"/>
        </w:rPr>
        <w:t>).</w:t>
      </w:r>
    </w:p>
    <w:p w14:paraId="573BB083" w14:textId="77777777" w:rsidR="006C39AC" w:rsidRPr="00FF1851" w:rsidRDefault="006C39AC" w:rsidP="006C39AC">
      <w:pPr>
        <w:pStyle w:val="SingleTxtG"/>
        <w:spacing w:before="120"/>
        <w:ind w:left="2268"/>
        <w:rPr>
          <w:bCs/>
          <w:lang w:val="fr-FR"/>
        </w:rPr>
      </w:pPr>
      <w:r w:rsidRPr="00C4465E">
        <w:rPr>
          <w:bCs/>
          <w:spacing w:val="-2"/>
          <w:lang w:val="fr-FR"/>
        </w:rPr>
        <w:t>Il n</w:t>
      </w:r>
      <w:r>
        <w:rPr>
          <w:bCs/>
          <w:spacing w:val="-2"/>
          <w:lang w:val="fr-FR"/>
        </w:rPr>
        <w:t>’</w:t>
      </w:r>
      <w:r w:rsidRPr="00C4465E">
        <w:rPr>
          <w:bCs/>
          <w:spacing w:val="-2"/>
          <w:lang w:val="fr-FR"/>
        </w:rPr>
        <w:t>y a pas de correction de température pour les pneumatiques de la classe</w:t>
      </w:r>
      <w:r>
        <w:rPr>
          <w:bCs/>
          <w:spacing w:val="-2"/>
          <w:lang w:val="fr-FR"/>
        </w:rPr>
        <w:t> </w:t>
      </w:r>
      <w:r w:rsidRPr="00C4465E">
        <w:rPr>
          <w:bCs/>
          <w:spacing w:val="-2"/>
          <w:lang w:val="fr-FR"/>
        </w:rPr>
        <w:t>C3</w:t>
      </w:r>
      <w:r w:rsidRPr="00FF1851">
        <w:rPr>
          <w:bCs/>
          <w:lang w:val="fr-FR"/>
        </w:rPr>
        <w:t>.</w:t>
      </w:r>
      <w:r>
        <w:rPr>
          <w:bCs/>
          <w:lang w:val="fr-FR"/>
        </w:rPr>
        <w:t> ».</w:t>
      </w:r>
    </w:p>
    <w:p w14:paraId="27EF655D" w14:textId="77777777" w:rsidR="006C39AC" w:rsidRPr="002164DB" w:rsidRDefault="006C39AC" w:rsidP="009B3131">
      <w:pPr>
        <w:pStyle w:val="SingleTxtG"/>
        <w:keepNext/>
        <w:keepLines/>
        <w:rPr>
          <w:i/>
          <w:iCs/>
          <w:lang w:val="fr-FR"/>
        </w:rPr>
      </w:pPr>
      <w:r w:rsidRPr="002164DB">
        <w:rPr>
          <w:i/>
          <w:iCs/>
          <w:lang w:val="fr-FR"/>
        </w:rPr>
        <w:lastRenderedPageBreak/>
        <w:t>Annex</w:t>
      </w:r>
      <w:r>
        <w:rPr>
          <w:i/>
          <w:iCs/>
          <w:lang w:val="fr-FR"/>
        </w:rPr>
        <w:t>e</w:t>
      </w:r>
      <w:r w:rsidRPr="002164DB">
        <w:rPr>
          <w:i/>
          <w:iCs/>
          <w:lang w:val="fr-FR"/>
        </w:rPr>
        <w:t xml:space="preserve"> 3 – Appendi</w:t>
      </w:r>
      <w:r>
        <w:rPr>
          <w:i/>
          <w:iCs/>
          <w:lang w:val="fr-FR"/>
        </w:rPr>
        <w:t>ce</w:t>
      </w:r>
      <w:r w:rsidRPr="002164DB">
        <w:rPr>
          <w:i/>
          <w:iCs/>
          <w:lang w:val="fr-FR"/>
        </w:rPr>
        <w:t xml:space="preserve"> 1</w:t>
      </w:r>
    </w:p>
    <w:p w14:paraId="2610571C" w14:textId="77777777" w:rsidR="006C39AC" w:rsidRPr="002164DB" w:rsidRDefault="006C39AC" w:rsidP="009B3131">
      <w:pPr>
        <w:pStyle w:val="SingleTxtG"/>
        <w:keepNext/>
        <w:keepLines/>
        <w:rPr>
          <w:lang w:val="fr-FR"/>
        </w:rPr>
      </w:pPr>
      <w:r w:rsidRPr="002164DB">
        <w:rPr>
          <w:i/>
          <w:iCs/>
          <w:lang w:val="fr-FR"/>
        </w:rPr>
        <w:t>P</w:t>
      </w:r>
      <w:r>
        <w:rPr>
          <w:i/>
          <w:iCs/>
          <w:lang w:val="fr-FR"/>
        </w:rPr>
        <w:t>remière partie</w:t>
      </w:r>
      <w:r w:rsidRPr="002164DB">
        <w:rPr>
          <w:i/>
          <w:iCs/>
          <w:lang w:val="fr-FR"/>
        </w:rPr>
        <w:t xml:space="preserve">, </w:t>
      </w:r>
      <w:r>
        <w:rPr>
          <w:i/>
          <w:iCs/>
          <w:lang w:val="fr-FR"/>
        </w:rPr>
        <w:t>point</w:t>
      </w:r>
      <w:r w:rsidRPr="002164DB">
        <w:rPr>
          <w:i/>
          <w:iCs/>
          <w:lang w:val="fr-FR"/>
        </w:rPr>
        <w:t xml:space="preserve"> 6.1,</w:t>
      </w:r>
      <w:r w:rsidRPr="002164DB">
        <w:rPr>
          <w:lang w:val="fr-FR"/>
        </w:rPr>
        <w:t xml:space="preserve"> lire :</w:t>
      </w:r>
    </w:p>
    <w:p w14:paraId="5BEA9B19" w14:textId="77777777" w:rsidR="006C39AC" w:rsidRPr="00EA39A7" w:rsidRDefault="006C39AC" w:rsidP="009B3131">
      <w:pPr>
        <w:pStyle w:val="SingleTxtG"/>
        <w:keepNext/>
        <w:keepLines/>
        <w:tabs>
          <w:tab w:val="left" w:leader="dot" w:pos="1134"/>
          <w:tab w:val="left" w:pos="1700"/>
          <w:tab w:val="left" w:leader="dot" w:pos="8505"/>
        </w:tabs>
        <w:kinsoku/>
        <w:overflowPunct/>
        <w:autoSpaceDE/>
        <w:autoSpaceDN/>
        <w:adjustRightInd/>
        <w:snapToGrid/>
        <w:ind w:left="1701" w:hanging="567"/>
        <w:rPr>
          <w:iCs/>
          <w:lang w:val="fr-FR"/>
        </w:rPr>
      </w:pPr>
      <w:r>
        <w:rPr>
          <w:iCs/>
          <w:lang w:val="fr-FR"/>
        </w:rPr>
        <w:t>« </w:t>
      </w:r>
      <w:r w:rsidRPr="00EA39A7">
        <w:rPr>
          <w:iCs/>
          <w:lang w:val="fr-FR"/>
        </w:rPr>
        <w:t>6.1</w:t>
      </w:r>
      <w:r w:rsidRPr="00EA39A7">
        <w:rPr>
          <w:iCs/>
          <w:lang w:val="fr-FR"/>
        </w:rPr>
        <w:tab/>
      </w:r>
      <w:r w:rsidRPr="00C4465E">
        <w:rPr>
          <w:lang w:val="fr-FR"/>
        </w:rPr>
        <w:t>Pneumatique</w:t>
      </w:r>
      <w:r w:rsidRPr="00C4465E">
        <w:rPr>
          <w:iCs/>
          <w:lang w:val="fr-FR"/>
        </w:rPr>
        <w:t xml:space="preserve"> </w:t>
      </w:r>
      <w:r w:rsidRPr="00EA39A7">
        <w:rPr>
          <w:b/>
          <w:bCs/>
          <w:iCs/>
          <w:lang w:val="fr-FR"/>
        </w:rPr>
        <w:t>neige</w:t>
      </w:r>
      <w:r>
        <w:rPr>
          <w:iCs/>
          <w:lang w:val="fr-FR"/>
        </w:rPr>
        <w:t xml:space="preserve"> </w:t>
      </w:r>
      <w:r w:rsidRPr="00C4465E">
        <w:rPr>
          <w:bCs/>
          <w:lang w:val="fr-FR"/>
        </w:rPr>
        <w:t>conçu</w:t>
      </w:r>
      <w:r w:rsidRPr="00C4465E">
        <w:rPr>
          <w:iCs/>
          <w:lang w:val="fr-FR"/>
        </w:rPr>
        <w:t xml:space="preserve"> pour </w:t>
      </w:r>
      <w:r w:rsidRPr="00C4465E">
        <w:rPr>
          <w:bCs/>
          <w:iCs/>
          <w:lang w:val="fr-FR"/>
        </w:rPr>
        <w:t>être utilisé dans des conditions de neige extrêmes</w:t>
      </w:r>
      <w:r w:rsidRPr="00C4465E">
        <w:rPr>
          <w:iCs/>
          <w:lang w:val="fr-FR"/>
        </w:rPr>
        <w:t xml:space="preserve"> (oui/non)</w:t>
      </w:r>
      <w:r w:rsidRPr="00EA39A7">
        <w:rPr>
          <w:iCs/>
          <w:vertAlign w:val="superscript"/>
          <w:lang w:val="fr-FR"/>
        </w:rPr>
        <w:t>1</w:t>
      </w:r>
      <w:r w:rsidRPr="00EA39A7">
        <w:rPr>
          <w:iCs/>
          <w:lang w:val="fr-FR"/>
        </w:rPr>
        <w:t xml:space="preserve"> </w:t>
      </w:r>
      <w:r w:rsidRPr="00EA39A7">
        <w:rPr>
          <w:bCs/>
          <w:lang w:val="fr-FR"/>
        </w:rPr>
        <w:tab/>
      </w:r>
      <w:r>
        <w:rPr>
          <w:bCs/>
          <w:lang w:val="fr-FR"/>
        </w:rPr>
        <w:t> »</w:t>
      </w:r>
      <w:r w:rsidRPr="00565D33">
        <w:rPr>
          <w:bCs/>
          <w:lang w:val="fr-FR"/>
        </w:rPr>
        <w:t>.</w:t>
      </w:r>
    </w:p>
    <w:p w14:paraId="524CE453" w14:textId="77777777" w:rsidR="006C39AC" w:rsidRPr="00EA39A7" w:rsidRDefault="006C39AC" w:rsidP="006C39AC">
      <w:pPr>
        <w:pStyle w:val="SingleTxtG"/>
        <w:rPr>
          <w:lang w:val="fr-FR"/>
        </w:rPr>
      </w:pPr>
      <w:r w:rsidRPr="00EA39A7">
        <w:rPr>
          <w:i/>
          <w:iCs/>
          <w:lang w:val="fr-FR"/>
        </w:rPr>
        <w:t>Deuxième partie, point 2,</w:t>
      </w:r>
      <w:r w:rsidRPr="00EA39A7">
        <w:rPr>
          <w:lang w:val="fr-FR"/>
        </w:rPr>
        <w:t xml:space="preserve"> lire :</w:t>
      </w:r>
    </w:p>
    <w:p w14:paraId="6AE0209D" w14:textId="77777777" w:rsidR="006C39AC" w:rsidRPr="00565D33" w:rsidRDefault="006C39AC" w:rsidP="006C39AC">
      <w:pPr>
        <w:pStyle w:val="SingleTxtG"/>
        <w:tabs>
          <w:tab w:val="left" w:leader="dot" w:pos="1134"/>
          <w:tab w:val="left" w:pos="1700"/>
          <w:tab w:val="left" w:leader="dot" w:pos="8505"/>
        </w:tabs>
        <w:kinsoku/>
        <w:overflowPunct/>
        <w:autoSpaceDE/>
        <w:autoSpaceDN/>
        <w:adjustRightInd/>
        <w:snapToGrid/>
        <w:ind w:left="1701" w:hanging="567"/>
        <w:rPr>
          <w:bCs/>
          <w:lang w:val="fr-FR"/>
        </w:rPr>
      </w:pPr>
      <w:r>
        <w:rPr>
          <w:bCs/>
          <w:lang w:val="fr-FR"/>
        </w:rPr>
        <w:t>« </w:t>
      </w:r>
      <w:r w:rsidRPr="00EA39A7">
        <w:rPr>
          <w:bCs/>
          <w:lang w:val="fr-FR"/>
        </w:rPr>
        <w:t>2.</w:t>
      </w:r>
      <w:r w:rsidRPr="00EA39A7">
        <w:rPr>
          <w:bCs/>
          <w:lang w:val="fr-FR"/>
        </w:rPr>
        <w:tab/>
      </w:r>
      <w:r w:rsidRPr="006B4656">
        <w:rPr>
          <w:rFonts w:asciiTheme="majorBidi" w:hAnsiTheme="majorBidi" w:cstheme="majorBidi"/>
        </w:rPr>
        <w:t>Véhicule d</w:t>
      </w:r>
      <w:r>
        <w:rPr>
          <w:rFonts w:asciiTheme="majorBidi" w:hAnsiTheme="majorBidi" w:cstheme="majorBidi"/>
        </w:rPr>
        <w:t>’</w:t>
      </w:r>
      <w:r w:rsidRPr="006B4656">
        <w:rPr>
          <w:rFonts w:asciiTheme="majorBidi" w:hAnsiTheme="majorBidi" w:cstheme="majorBidi"/>
        </w:rPr>
        <w:t>essai (marque, modèle, année, modifications, etc.) </w:t>
      </w:r>
      <w:r w:rsidRPr="00EA39A7">
        <w:rPr>
          <w:bCs/>
          <w:lang w:val="fr-FR"/>
        </w:rPr>
        <w:t xml:space="preserve">: </w:t>
      </w:r>
      <w:r w:rsidRPr="00EA39A7">
        <w:rPr>
          <w:bCs/>
          <w:lang w:val="fr-FR"/>
        </w:rPr>
        <w:tab/>
      </w:r>
      <w:r>
        <w:rPr>
          <w:bCs/>
          <w:lang w:val="fr-FR"/>
        </w:rPr>
        <w:t xml:space="preserve"> </w:t>
      </w:r>
      <w:r>
        <w:rPr>
          <w:bCs/>
          <w:lang w:val="fr-FR"/>
        </w:rPr>
        <w:br/>
      </w:r>
      <w:r>
        <w:rPr>
          <w:bCs/>
          <w:lang w:val="fr-FR"/>
        </w:rPr>
        <w:tab/>
        <w:t> »</w:t>
      </w:r>
      <w:r w:rsidRPr="00565D33">
        <w:rPr>
          <w:bCs/>
          <w:lang w:val="fr-FR"/>
        </w:rPr>
        <w:t>.</w:t>
      </w:r>
    </w:p>
    <w:p w14:paraId="3350066C" w14:textId="77777777" w:rsidR="006C39AC" w:rsidRPr="00565D33" w:rsidRDefault="006C39AC" w:rsidP="006C39AC">
      <w:pPr>
        <w:pStyle w:val="SingleTxtG"/>
        <w:rPr>
          <w:lang w:val="fr-FR"/>
        </w:rPr>
      </w:pPr>
      <w:bookmarkStart w:id="64" w:name="_Hlk74894705"/>
      <w:r w:rsidRPr="00EA39A7">
        <w:rPr>
          <w:i/>
          <w:iCs/>
          <w:lang w:val="fr-FR"/>
        </w:rPr>
        <w:t>Deuxième partie</w:t>
      </w:r>
      <w:r w:rsidRPr="00565D33">
        <w:rPr>
          <w:i/>
          <w:iCs/>
          <w:lang w:val="fr-FR"/>
        </w:rPr>
        <w:t>, point 5.2,</w:t>
      </w:r>
      <w:r w:rsidRPr="00565D33">
        <w:rPr>
          <w:lang w:val="fr-FR"/>
        </w:rPr>
        <w:t xml:space="preserve"> lire :</w:t>
      </w:r>
    </w:p>
    <w:bookmarkEnd w:id="64"/>
    <w:p w14:paraId="2013198E" w14:textId="77777777" w:rsidR="006C39AC" w:rsidRPr="00565D33" w:rsidRDefault="006C39AC" w:rsidP="006C39AC">
      <w:pPr>
        <w:pStyle w:val="SingleTxtG"/>
        <w:tabs>
          <w:tab w:val="left" w:leader="dot" w:pos="1134"/>
          <w:tab w:val="left" w:pos="1700"/>
          <w:tab w:val="left" w:leader="dot" w:pos="8505"/>
        </w:tabs>
        <w:kinsoku/>
        <w:overflowPunct/>
        <w:autoSpaceDE/>
        <w:autoSpaceDN/>
        <w:adjustRightInd/>
        <w:snapToGrid/>
        <w:ind w:left="1701" w:hanging="567"/>
        <w:jc w:val="left"/>
        <w:rPr>
          <w:bCs/>
          <w:lang w:val="fr-FR"/>
        </w:rPr>
      </w:pPr>
      <w:r>
        <w:rPr>
          <w:bCs/>
          <w:lang w:val="fr-FR"/>
        </w:rPr>
        <w:t>« </w:t>
      </w:r>
      <w:r w:rsidRPr="00565D33">
        <w:rPr>
          <w:bCs/>
          <w:lang w:val="fr-FR"/>
        </w:rPr>
        <w:t>5.2</w:t>
      </w:r>
      <w:r w:rsidRPr="00565D33">
        <w:rPr>
          <w:bCs/>
          <w:lang w:val="fr-FR"/>
        </w:rPr>
        <w:tab/>
      </w:r>
      <w:r w:rsidRPr="00277D38">
        <w:rPr>
          <w:bCs/>
          <w:lang w:val="fr-FR"/>
        </w:rPr>
        <w:t>Niveau sonore conformément au</w:t>
      </w:r>
      <w:r w:rsidRPr="006B4656">
        <w:rPr>
          <w:rFonts w:asciiTheme="majorBidi" w:hAnsiTheme="majorBidi" w:cstheme="majorBidi"/>
        </w:rPr>
        <w:t xml:space="preserve"> paragraphe 4.3 de l</w:t>
      </w:r>
      <w:r>
        <w:rPr>
          <w:rFonts w:asciiTheme="majorBidi" w:hAnsiTheme="majorBidi" w:cstheme="majorBidi"/>
        </w:rPr>
        <w:t>’</w:t>
      </w:r>
      <w:r w:rsidRPr="006B4656">
        <w:rPr>
          <w:rFonts w:asciiTheme="majorBidi" w:hAnsiTheme="majorBidi" w:cstheme="majorBidi"/>
        </w:rPr>
        <w:t>annexe 3 </w:t>
      </w:r>
      <w:r w:rsidRPr="00565D33">
        <w:rPr>
          <w:bCs/>
          <w:lang w:val="fr-FR"/>
        </w:rPr>
        <w:t>:</w:t>
      </w:r>
      <w:r>
        <w:rPr>
          <w:bCs/>
          <w:lang w:val="fr-FR"/>
        </w:rPr>
        <w:br/>
      </w:r>
      <w:r>
        <w:rPr>
          <w:bCs/>
          <w:lang w:val="fr-FR"/>
        </w:rPr>
        <w:tab/>
      </w:r>
      <w:r w:rsidRPr="00565D33">
        <w:rPr>
          <w:bCs/>
          <w:lang w:val="fr-FR"/>
        </w:rPr>
        <w:t>dB(A)</w:t>
      </w:r>
      <w:r>
        <w:rPr>
          <w:bCs/>
          <w:lang w:val="fr-FR"/>
        </w:rPr>
        <w:t> »</w:t>
      </w:r>
      <w:r w:rsidRPr="00565D33">
        <w:rPr>
          <w:bCs/>
          <w:lang w:val="fr-FR"/>
        </w:rPr>
        <w:t>.</w:t>
      </w:r>
    </w:p>
    <w:p w14:paraId="17C81888" w14:textId="77777777" w:rsidR="006C39AC" w:rsidRPr="00565D33" w:rsidRDefault="006C39AC" w:rsidP="006C39AC">
      <w:pPr>
        <w:pStyle w:val="SingleTxtG"/>
        <w:rPr>
          <w:lang w:val="fr-FR"/>
        </w:rPr>
      </w:pPr>
      <w:bookmarkStart w:id="65" w:name="_Toc440609130"/>
      <w:r w:rsidRPr="00565D33">
        <w:rPr>
          <w:i/>
          <w:iCs/>
          <w:lang w:val="fr-FR"/>
        </w:rPr>
        <w:t xml:space="preserve">Note de bas de page 2, </w:t>
      </w:r>
      <w:r w:rsidRPr="00354527">
        <w:rPr>
          <w:lang w:val="fr-FR"/>
        </w:rPr>
        <w:t>lire :</w:t>
      </w:r>
    </w:p>
    <w:p w14:paraId="7261D8DE" w14:textId="77777777" w:rsidR="006C39AC" w:rsidRPr="00565D33" w:rsidRDefault="006C39AC" w:rsidP="006C39AC">
      <w:pPr>
        <w:pStyle w:val="SingleTxtG"/>
        <w:spacing w:before="120"/>
        <w:ind w:left="2268"/>
        <w:rPr>
          <w:bCs/>
          <w:lang w:val="fr-FR"/>
        </w:rPr>
      </w:pPr>
      <w:r w:rsidRPr="00565D33">
        <w:rPr>
          <w:b/>
          <w:vertAlign w:val="superscript"/>
          <w:lang w:val="fr-FR"/>
        </w:rPr>
        <w:tab/>
      </w:r>
      <w:r w:rsidRPr="00354527">
        <w:rPr>
          <w:b/>
          <w:lang w:val="fr-FR"/>
        </w:rPr>
        <w:t>«</w:t>
      </w:r>
      <w:r>
        <w:rPr>
          <w:b/>
          <w:vertAlign w:val="superscript"/>
          <w:lang w:val="fr-FR"/>
        </w:rPr>
        <w:t> </w:t>
      </w:r>
      <w:r w:rsidRPr="00565D33">
        <w:rPr>
          <w:vertAlign w:val="superscript"/>
          <w:lang w:val="fr-FR"/>
        </w:rPr>
        <w:t>2</w:t>
      </w:r>
      <w:r w:rsidRPr="00565D33">
        <w:rPr>
          <w:lang w:val="fr-FR"/>
        </w:rPr>
        <w:tab/>
      </w:r>
      <w:r w:rsidRPr="00A95989">
        <w:rPr>
          <w:sz w:val="18"/>
          <w:szCs w:val="18"/>
          <w:lang w:val="fr-FR"/>
        </w:rPr>
        <w:t xml:space="preserve">Pour les pneumatiques des classes C2 et C3, correspond à la pression de gonflage marquée sur le flanc du pneumatique comme prescrit au </w:t>
      </w:r>
      <w:r w:rsidRPr="00A95989">
        <w:rPr>
          <w:bCs/>
          <w:sz w:val="18"/>
          <w:szCs w:val="18"/>
          <w:lang w:val="fr-FR"/>
        </w:rPr>
        <w:t>paragraphe</w:t>
      </w:r>
      <w:r>
        <w:rPr>
          <w:bCs/>
          <w:sz w:val="18"/>
          <w:szCs w:val="18"/>
          <w:lang w:val="fr-FR"/>
        </w:rPr>
        <w:t> </w:t>
      </w:r>
      <w:r w:rsidRPr="00A95989">
        <w:rPr>
          <w:bCs/>
          <w:sz w:val="18"/>
          <w:szCs w:val="18"/>
          <w:lang w:val="fr-FR"/>
        </w:rPr>
        <w:t>4.1 du présent Règlement</w:t>
      </w:r>
      <w:r>
        <w:rPr>
          <w:bCs/>
          <w:lang w:val="fr-FR"/>
        </w:rPr>
        <w:t>. ».</w:t>
      </w:r>
    </w:p>
    <w:p w14:paraId="2EC9B715" w14:textId="77777777" w:rsidR="006C39AC" w:rsidRPr="002164DB" w:rsidRDefault="006C39AC" w:rsidP="006C39AC">
      <w:pPr>
        <w:pStyle w:val="SingleTxtG"/>
        <w:rPr>
          <w:i/>
          <w:iCs/>
          <w:lang w:val="fr-FR"/>
        </w:rPr>
      </w:pPr>
      <w:r w:rsidRPr="002164DB">
        <w:rPr>
          <w:i/>
          <w:iCs/>
          <w:lang w:val="fr-FR"/>
        </w:rPr>
        <w:t>Annex</w:t>
      </w:r>
      <w:r>
        <w:rPr>
          <w:i/>
          <w:iCs/>
          <w:lang w:val="fr-FR"/>
        </w:rPr>
        <w:t>e</w:t>
      </w:r>
      <w:r w:rsidRPr="002164DB">
        <w:rPr>
          <w:i/>
          <w:iCs/>
          <w:lang w:val="fr-FR"/>
        </w:rPr>
        <w:t xml:space="preserve"> 4</w:t>
      </w:r>
    </w:p>
    <w:p w14:paraId="0B8172FB" w14:textId="77777777" w:rsidR="006C39AC" w:rsidRPr="002164DB" w:rsidRDefault="006C39AC" w:rsidP="006C39AC">
      <w:pPr>
        <w:pStyle w:val="SingleTxtG"/>
        <w:rPr>
          <w:lang w:val="fr-FR"/>
        </w:rPr>
      </w:pPr>
      <w:r w:rsidRPr="002164DB">
        <w:rPr>
          <w:i/>
          <w:iCs/>
          <w:lang w:val="fr-FR"/>
        </w:rPr>
        <w:t>Paragraphe 2.1,</w:t>
      </w:r>
      <w:r w:rsidRPr="002164DB">
        <w:rPr>
          <w:lang w:val="fr-FR"/>
        </w:rPr>
        <w:t xml:space="preserve"> lire :</w:t>
      </w:r>
    </w:p>
    <w:bookmarkEnd w:id="65"/>
    <w:p w14:paraId="0024AC34" w14:textId="77777777" w:rsidR="006C39AC" w:rsidRPr="006B4656" w:rsidRDefault="006C39AC" w:rsidP="006C39AC">
      <w:pPr>
        <w:pStyle w:val="SingleTxtG"/>
        <w:ind w:left="2268" w:hanging="1134"/>
        <w:rPr>
          <w:rFonts w:asciiTheme="majorBidi" w:hAnsiTheme="majorBidi" w:cstheme="majorBidi"/>
        </w:rPr>
      </w:pPr>
      <w:r>
        <w:rPr>
          <w:bCs/>
          <w:lang w:val="fr-FR"/>
        </w:rPr>
        <w:t>« </w:t>
      </w:r>
      <w:r w:rsidRPr="002164DB">
        <w:rPr>
          <w:bCs/>
          <w:lang w:val="fr-FR"/>
        </w:rPr>
        <w:t>2.1</w:t>
      </w:r>
      <w:r w:rsidRPr="002164DB">
        <w:rPr>
          <w:bCs/>
          <w:lang w:val="fr-FR"/>
        </w:rPr>
        <w:tab/>
      </w:r>
      <w:r w:rsidRPr="006B4656">
        <w:rPr>
          <w:rFonts w:asciiTheme="majorBidi" w:hAnsiTheme="majorBidi" w:cstheme="majorBidi"/>
        </w:rPr>
        <w:t>Teneur en vides résiduels</w:t>
      </w:r>
    </w:p>
    <w:p w14:paraId="19EEF007" w14:textId="77777777" w:rsidR="006C39AC" w:rsidRPr="00565D33" w:rsidRDefault="006C39AC" w:rsidP="006C39AC">
      <w:pPr>
        <w:pStyle w:val="SingleTxtG"/>
        <w:spacing w:before="120"/>
        <w:ind w:left="2268"/>
        <w:rPr>
          <w:bCs/>
          <w:lang w:val="fr-FR"/>
        </w:rPr>
      </w:pPr>
      <w:r>
        <w:rPr>
          <w:rFonts w:asciiTheme="majorBidi" w:hAnsiTheme="majorBidi" w:cstheme="majorBidi"/>
        </w:rPr>
        <w:tab/>
      </w:r>
      <w:r w:rsidRPr="006B4656">
        <w:rPr>
          <w:rFonts w:asciiTheme="majorBidi" w:hAnsiTheme="majorBidi" w:cstheme="majorBidi"/>
        </w:rPr>
        <w:t>La teneur en vides résiduels VC du mélange utilisé pour le revêtement de la zone d</w:t>
      </w:r>
      <w:r>
        <w:rPr>
          <w:rFonts w:asciiTheme="majorBidi" w:hAnsiTheme="majorBidi" w:cstheme="majorBidi"/>
        </w:rPr>
        <w:t>’</w:t>
      </w:r>
      <w:r w:rsidRPr="006B4656">
        <w:rPr>
          <w:rFonts w:asciiTheme="majorBidi" w:hAnsiTheme="majorBidi" w:cstheme="majorBidi"/>
        </w:rPr>
        <w:t>essai ne peut dépasser 8 %. Voir le paragraphe 4.1 de la présente annexe pour la procédure de mesurage</w:t>
      </w:r>
      <w:r w:rsidRPr="00565D33">
        <w:rPr>
          <w:bCs/>
          <w:lang w:val="fr-FR"/>
        </w:rPr>
        <w:t>.</w:t>
      </w:r>
      <w:r>
        <w:rPr>
          <w:bCs/>
          <w:lang w:val="fr-FR"/>
        </w:rPr>
        <w:t> ».</w:t>
      </w:r>
    </w:p>
    <w:p w14:paraId="7E7B0BAA" w14:textId="77777777" w:rsidR="006C39AC" w:rsidRPr="00FC2030" w:rsidRDefault="006C39AC" w:rsidP="006C39AC">
      <w:pPr>
        <w:pStyle w:val="SingleTxtG"/>
        <w:rPr>
          <w:lang w:val="fr-FR"/>
        </w:rPr>
      </w:pPr>
      <w:r w:rsidRPr="00FC2030">
        <w:rPr>
          <w:i/>
          <w:iCs/>
          <w:lang w:val="fr-FR"/>
        </w:rPr>
        <w:t>Paragraphe 4.1,</w:t>
      </w:r>
      <w:r w:rsidRPr="00FC2030">
        <w:rPr>
          <w:lang w:val="fr-FR"/>
        </w:rPr>
        <w:t xml:space="preserve"> lire :</w:t>
      </w:r>
    </w:p>
    <w:p w14:paraId="517B8022" w14:textId="77777777" w:rsidR="006C39AC" w:rsidRPr="00F46B96" w:rsidRDefault="006C39AC" w:rsidP="006C39AC">
      <w:pPr>
        <w:pStyle w:val="SingleTxtG"/>
        <w:ind w:left="2268" w:hanging="1134"/>
        <w:rPr>
          <w:bCs/>
          <w:lang w:val="fr-FR"/>
        </w:rPr>
      </w:pPr>
      <w:r>
        <w:rPr>
          <w:bCs/>
          <w:lang w:val="fr-FR"/>
        </w:rPr>
        <w:t>« </w:t>
      </w:r>
      <w:r w:rsidRPr="00F46B96">
        <w:rPr>
          <w:bCs/>
          <w:lang w:val="fr-FR"/>
        </w:rPr>
        <w:t>4.1</w:t>
      </w:r>
      <w:r w:rsidRPr="00F46B96">
        <w:rPr>
          <w:bCs/>
          <w:lang w:val="fr-FR"/>
        </w:rPr>
        <w:tab/>
      </w:r>
      <w:r w:rsidRPr="006B4656">
        <w:rPr>
          <w:rFonts w:asciiTheme="majorBidi" w:hAnsiTheme="majorBidi" w:cstheme="majorBidi"/>
        </w:rPr>
        <w:t>Mesure de la teneur en vides résiduels</w:t>
      </w:r>
    </w:p>
    <w:p w14:paraId="09EF82AE" w14:textId="77777777" w:rsidR="006C39AC" w:rsidRPr="006B4656" w:rsidRDefault="006C39AC" w:rsidP="006C39AC">
      <w:pPr>
        <w:pStyle w:val="SingleTxtG"/>
        <w:spacing w:before="120"/>
        <w:ind w:left="2268"/>
        <w:rPr>
          <w:rFonts w:asciiTheme="majorBidi" w:hAnsiTheme="majorBidi" w:cstheme="majorBidi"/>
        </w:rPr>
      </w:pPr>
      <w:r w:rsidRPr="00F46B96">
        <w:rPr>
          <w:bCs/>
          <w:lang w:val="fr-FR"/>
        </w:rPr>
        <w:tab/>
      </w:r>
      <w:r w:rsidRPr="006B4656">
        <w:rPr>
          <w:rFonts w:asciiTheme="majorBidi" w:hAnsiTheme="majorBidi" w:cstheme="majorBidi"/>
        </w:rPr>
        <w:t>Pour mesurer la teneur en vides résiduels, des carottages doivent être effectués sur la piste en au moins quatre endroits également répartis sur la zone d</w:t>
      </w:r>
      <w:r>
        <w:rPr>
          <w:rFonts w:asciiTheme="majorBidi" w:hAnsiTheme="majorBidi" w:cstheme="majorBidi"/>
        </w:rPr>
        <w:t>’</w:t>
      </w:r>
      <w:r w:rsidRPr="006B4656">
        <w:rPr>
          <w:rFonts w:asciiTheme="majorBidi" w:hAnsiTheme="majorBidi" w:cstheme="majorBidi"/>
        </w:rPr>
        <w:t>essai entre les lignes AA et BB (voir fig. 1). Pour éviter le manque d</w:t>
      </w:r>
      <w:r>
        <w:rPr>
          <w:rFonts w:asciiTheme="majorBidi" w:hAnsiTheme="majorBidi" w:cstheme="majorBidi"/>
        </w:rPr>
        <w:t>’</w:t>
      </w:r>
      <w:r w:rsidRPr="006B4656">
        <w:rPr>
          <w:rFonts w:asciiTheme="majorBidi" w:hAnsiTheme="majorBidi" w:cstheme="majorBidi"/>
        </w:rPr>
        <w:t>homogénéité et d</w:t>
      </w:r>
      <w:r>
        <w:rPr>
          <w:rFonts w:asciiTheme="majorBidi" w:hAnsiTheme="majorBidi" w:cstheme="majorBidi"/>
        </w:rPr>
        <w:t>’</w:t>
      </w:r>
      <w:r w:rsidRPr="006B4656">
        <w:rPr>
          <w:rFonts w:asciiTheme="majorBidi" w:hAnsiTheme="majorBidi" w:cstheme="majorBidi"/>
        </w:rPr>
        <w:t>uniformité du revêtement sur le trajet des roues, les carottes ne devraient pas être prélevées à cet endroit-là, mais à proximité. Deux carottes (au minimum) à proximité du trajet des roues et une carotte (au minimum) devraient être prélevées à mi-chemin environ entre le trajet des roues et l</w:t>
      </w:r>
      <w:r>
        <w:rPr>
          <w:rFonts w:asciiTheme="majorBidi" w:hAnsiTheme="majorBidi" w:cstheme="majorBidi"/>
        </w:rPr>
        <w:t>’</w:t>
      </w:r>
      <w:r w:rsidRPr="006B4656">
        <w:rPr>
          <w:rFonts w:asciiTheme="majorBidi" w:hAnsiTheme="majorBidi" w:cstheme="majorBidi"/>
        </w:rPr>
        <w:t>emplacement de chaque microphone.</w:t>
      </w:r>
    </w:p>
    <w:p w14:paraId="4474F705" w14:textId="77777777" w:rsidR="006C39AC" w:rsidRPr="006B4656" w:rsidRDefault="006C39AC" w:rsidP="006C39AC">
      <w:pPr>
        <w:pStyle w:val="SingleTxtG"/>
        <w:spacing w:before="120"/>
        <w:ind w:left="2268"/>
        <w:rPr>
          <w:rFonts w:asciiTheme="majorBidi" w:hAnsiTheme="majorBidi" w:cstheme="majorBidi"/>
        </w:rPr>
      </w:pPr>
      <w:r w:rsidRPr="006B4656">
        <w:rPr>
          <w:rFonts w:asciiTheme="majorBidi" w:hAnsiTheme="majorBidi" w:cstheme="majorBidi"/>
        </w:rPr>
        <w:tab/>
        <w:t>Si l</w:t>
      </w:r>
      <w:r>
        <w:rPr>
          <w:rFonts w:asciiTheme="majorBidi" w:hAnsiTheme="majorBidi" w:cstheme="majorBidi"/>
        </w:rPr>
        <w:t>’</w:t>
      </w:r>
      <w:r w:rsidRPr="006B4656">
        <w:rPr>
          <w:rFonts w:asciiTheme="majorBidi" w:hAnsiTheme="majorBidi" w:cstheme="majorBidi"/>
        </w:rPr>
        <w:t>on soupçonne que la condition d</w:t>
      </w:r>
      <w:r>
        <w:rPr>
          <w:rFonts w:asciiTheme="majorBidi" w:hAnsiTheme="majorBidi" w:cstheme="majorBidi"/>
        </w:rPr>
        <w:t>’</w:t>
      </w:r>
      <w:r w:rsidRPr="006B4656">
        <w:rPr>
          <w:rFonts w:asciiTheme="majorBidi" w:hAnsiTheme="majorBidi" w:cstheme="majorBidi"/>
        </w:rPr>
        <w:t>homogénéité n</w:t>
      </w:r>
      <w:r>
        <w:rPr>
          <w:rFonts w:asciiTheme="majorBidi" w:hAnsiTheme="majorBidi" w:cstheme="majorBidi"/>
        </w:rPr>
        <w:t>’</w:t>
      </w:r>
      <w:r w:rsidRPr="006B4656">
        <w:rPr>
          <w:rFonts w:asciiTheme="majorBidi" w:hAnsiTheme="majorBidi" w:cstheme="majorBidi"/>
        </w:rPr>
        <w:t>est pas satisfaite (voir par. 2.4 ci-dessus), d</w:t>
      </w:r>
      <w:r>
        <w:rPr>
          <w:rFonts w:asciiTheme="majorBidi" w:hAnsiTheme="majorBidi" w:cstheme="majorBidi"/>
        </w:rPr>
        <w:t>’</w:t>
      </w:r>
      <w:r w:rsidRPr="006B4656">
        <w:rPr>
          <w:rFonts w:asciiTheme="majorBidi" w:hAnsiTheme="majorBidi" w:cstheme="majorBidi"/>
        </w:rPr>
        <w:t>autres carottages sont effectués à d</w:t>
      </w:r>
      <w:r>
        <w:rPr>
          <w:rFonts w:asciiTheme="majorBidi" w:hAnsiTheme="majorBidi" w:cstheme="majorBidi"/>
        </w:rPr>
        <w:t>’</w:t>
      </w:r>
      <w:r w:rsidRPr="006B4656">
        <w:rPr>
          <w:rFonts w:asciiTheme="majorBidi" w:hAnsiTheme="majorBidi" w:cstheme="majorBidi"/>
        </w:rPr>
        <w:t>autres emplacements de la zone d</w:t>
      </w:r>
      <w:r>
        <w:rPr>
          <w:rFonts w:asciiTheme="majorBidi" w:hAnsiTheme="majorBidi" w:cstheme="majorBidi"/>
        </w:rPr>
        <w:t>’</w:t>
      </w:r>
      <w:r w:rsidRPr="006B4656">
        <w:rPr>
          <w:rFonts w:asciiTheme="majorBidi" w:hAnsiTheme="majorBidi" w:cstheme="majorBidi"/>
        </w:rPr>
        <w:t>essai.</w:t>
      </w:r>
    </w:p>
    <w:p w14:paraId="5635624B" w14:textId="77777777" w:rsidR="006C39AC" w:rsidRPr="006B4656" w:rsidRDefault="006C39AC" w:rsidP="006C39AC">
      <w:pPr>
        <w:pStyle w:val="SingleTxtG"/>
        <w:spacing w:before="120"/>
        <w:ind w:left="2268"/>
        <w:rPr>
          <w:rFonts w:asciiTheme="majorBidi" w:hAnsiTheme="majorBidi" w:cstheme="majorBidi"/>
        </w:rPr>
      </w:pPr>
      <w:r w:rsidRPr="006B4656">
        <w:rPr>
          <w:rFonts w:asciiTheme="majorBidi" w:hAnsiTheme="majorBidi" w:cstheme="majorBidi"/>
        </w:rPr>
        <w:t>La teneur en vides résiduels est déterminée sur chaque carotte, après quoi on calcule la moyenne de toutes les carottes et on compare cette valeur aux prescriptions du paragraphe 2.1 de la présente annexe. En outre, aucune carotte ne peut avoir une teneur en vides supérieure à 10 %.</w:t>
      </w:r>
    </w:p>
    <w:p w14:paraId="5908AB2A" w14:textId="77777777" w:rsidR="006C39AC" w:rsidRPr="00F46B96" w:rsidRDefault="006C39AC" w:rsidP="006C39AC">
      <w:pPr>
        <w:pStyle w:val="SingleTxtG"/>
        <w:spacing w:before="120"/>
        <w:ind w:left="2268"/>
        <w:rPr>
          <w:bCs/>
          <w:lang w:val="fr-FR"/>
        </w:rPr>
      </w:pPr>
      <w:r w:rsidRPr="006B4656">
        <w:rPr>
          <w:rFonts w:asciiTheme="majorBidi" w:hAnsiTheme="majorBidi" w:cstheme="majorBidi"/>
        </w:rPr>
        <w:tab/>
        <w:t>Il faut rappeler au constructeur du revêtement les précautions à prendre lors de l</w:t>
      </w:r>
      <w:r>
        <w:rPr>
          <w:rFonts w:asciiTheme="majorBidi" w:hAnsiTheme="majorBidi" w:cstheme="majorBidi"/>
        </w:rPr>
        <w:t>’</w:t>
      </w:r>
      <w:r w:rsidRPr="006B4656">
        <w:rPr>
          <w:rFonts w:asciiTheme="majorBidi" w:hAnsiTheme="majorBidi" w:cstheme="majorBidi"/>
        </w:rPr>
        <w:t>installation de tuyaux ou de fils électriques de chauffage : il doit s</w:t>
      </w:r>
      <w:r>
        <w:rPr>
          <w:rFonts w:asciiTheme="majorBidi" w:hAnsiTheme="majorBidi" w:cstheme="majorBidi"/>
        </w:rPr>
        <w:t>’</w:t>
      </w:r>
      <w:r w:rsidRPr="006B4656">
        <w:rPr>
          <w:rFonts w:asciiTheme="majorBidi" w:hAnsiTheme="majorBidi" w:cstheme="majorBidi"/>
        </w:rPr>
        <w:t>assurer qu</w:t>
      </w:r>
      <w:r>
        <w:rPr>
          <w:rFonts w:asciiTheme="majorBidi" w:hAnsiTheme="majorBidi" w:cstheme="majorBidi"/>
        </w:rPr>
        <w:t>’</w:t>
      </w:r>
      <w:r w:rsidRPr="006B4656">
        <w:rPr>
          <w:rFonts w:asciiTheme="majorBidi" w:hAnsiTheme="majorBidi" w:cstheme="majorBidi"/>
        </w:rPr>
        <w:t>ils ne passent pas là où sont prévus les futurs carottages. Il est recommandé de laisser quelques emplacements ayant des dimensions approximatives de 200 x 300 mm sans fils ni tuyaux ou de placer ces derniers à une profondeur suffisante de façon qu</w:t>
      </w:r>
      <w:r>
        <w:rPr>
          <w:rFonts w:asciiTheme="majorBidi" w:hAnsiTheme="majorBidi" w:cstheme="majorBidi"/>
        </w:rPr>
        <w:t>’</w:t>
      </w:r>
      <w:r w:rsidRPr="006B4656">
        <w:rPr>
          <w:rFonts w:asciiTheme="majorBidi" w:hAnsiTheme="majorBidi" w:cstheme="majorBidi"/>
        </w:rPr>
        <w:t>ils ne soient pas endommagés par les carottages de la couche superficielle du revêtement</w:t>
      </w:r>
      <w:r w:rsidRPr="00F46B96">
        <w:rPr>
          <w:bCs/>
          <w:lang w:val="fr-FR"/>
        </w:rPr>
        <w:t>.</w:t>
      </w:r>
      <w:r>
        <w:rPr>
          <w:bCs/>
          <w:lang w:val="fr-FR"/>
        </w:rPr>
        <w:t> ».</w:t>
      </w:r>
    </w:p>
    <w:p w14:paraId="3C9B54E2" w14:textId="77777777" w:rsidR="006C39AC" w:rsidRPr="007855A4" w:rsidRDefault="006C39AC" w:rsidP="00752199">
      <w:pPr>
        <w:pStyle w:val="SingleTxtG"/>
        <w:keepNext/>
        <w:keepLines/>
        <w:rPr>
          <w:i/>
          <w:iCs/>
          <w:lang w:val="fr-FR"/>
        </w:rPr>
      </w:pPr>
      <w:bookmarkStart w:id="66" w:name="_Toc440609135"/>
      <w:r w:rsidRPr="007855A4">
        <w:rPr>
          <w:i/>
          <w:iCs/>
          <w:lang w:val="fr-FR"/>
        </w:rPr>
        <w:lastRenderedPageBreak/>
        <w:t>Annexe 5</w:t>
      </w:r>
    </w:p>
    <w:p w14:paraId="2E1427C9" w14:textId="77777777" w:rsidR="006C39AC" w:rsidRPr="007855A4" w:rsidRDefault="006C39AC" w:rsidP="00752199">
      <w:pPr>
        <w:pStyle w:val="SingleTxtG"/>
        <w:keepNext/>
        <w:keepLines/>
        <w:rPr>
          <w:lang w:val="fr-FR"/>
        </w:rPr>
      </w:pPr>
      <w:r w:rsidRPr="007855A4">
        <w:rPr>
          <w:i/>
          <w:iCs/>
          <w:lang w:val="fr-FR"/>
        </w:rPr>
        <w:t>Titre</w:t>
      </w:r>
      <w:r w:rsidRPr="007855A4">
        <w:rPr>
          <w:lang w:val="fr-FR"/>
        </w:rPr>
        <w:t>, lire :</w:t>
      </w:r>
    </w:p>
    <w:p w14:paraId="56472103" w14:textId="77777777" w:rsidR="006C39AC" w:rsidRPr="007855A4" w:rsidRDefault="006C39AC" w:rsidP="00752199">
      <w:pPr>
        <w:pStyle w:val="HChG"/>
        <w:rPr>
          <w:lang w:val="fr-FR"/>
        </w:rPr>
      </w:pPr>
      <w:r>
        <w:rPr>
          <w:bCs/>
          <w:lang w:val="fr-FR"/>
        </w:rPr>
        <w:t>« </w:t>
      </w:r>
      <w:r w:rsidRPr="007855A4">
        <w:rPr>
          <w:lang w:val="fr-FR"/>
        </w:rPr>
        <w:t>Annexe 5</w:t>
      </w:r>
      <w:bookmarkEnd w:id="66"/>
    </w:p>
    <w:p w14:paraId="01CA4583" w14:textId="77777777" w:rsidR="006C39AC" w:rsidRPr="007855A4" w:rsidRDefault="006C39AC" w:rsidP="006C39AC">
      <w:pPr>
        <w:pStyle w:val="HChG"/>
        <w:rPr>
          <w:rStyle w:val="HChGChar"/>
          <w:lang w:val="fr-FR"/>
        </w:rPr>
      </w:pPr>
      <w:r w:rsidRPr="007855A4">
        <w:rPr>
          <w:lang w:val="fr-FR"/>
        </w:rPr>
        <w:tab/>
      </w:r>
      <w:r w:rsidRPr="007855A4">
        <w:rPr>
          <w:lang w:val="fr-FR"/>
        </w:rPr>
        <w:tab/>
      </w:r>
      <w:bookmarkStart w:id="67" w:name="_Hlk95816168"/>
      <w:r w:rsidRPr="00344488">
        <w:rPr>
          <w:lang w:val="fr-FR"/>
        </w:rPr>
        <w:t xml:space="preserve">Procédures d’essai pour mesurer </w:t>
      </w:r>
      <w:r w:rsidRPr="00344488">
        <w:rPr>
          <w:strike/>
          <w:lang w:val="fr-FR"/>
        </w:rPr>
        <w:t>l’indice d’adhérence</w:t>
      </w:r>
      <w:r w:rsidRPr="00344488">
        <w:rPr>
          <w:lang w:val="fr-FR"/>
        </w:rPr>
        <w:t xml:space="preserve"> l’adhérence sur sol mouillé des pneumatiques neufs</w:t>
      </w:r>
      <w:r w:rsidRPr="00344488">
        <w:rPr>
          <w:bCs/>
          <w:lang w:val="fr-FR"/>
        </w:rPr>
        <w:t> </w:t>
      </w:r>
      <w:bookmarkEnd w:id="67"/>
      <w:r w:rsidRPr="00344488">
        <w:rPr>
          <w:bCs/>
          <w:lang w:val="fr-FR"/>
        </w:rPr>
        <w:t>».</w:t>
      </w:r>
    </w:p>
    <w:p w14:paraId="47D968C3" w14:textId="77777777" w:rsidR="006C39AC" w:rsidRPr="000E4E8E" w:rsidRDefault="006C39AC" w:rsidP="006C39AC">
      <w:pPr>
        <w:pStyle w:val="SingleTxtG"/>
        <w:rPr>
          <w:lang w:val="fr-FR"/>
        </w:rPr>
      </w:pPr>
      <w:r w:rsidRPr="000E4E8E">
        <w:rPr>
          <w:i/>
          <w:iCs/>
          <w:lang w:val="fr-FR"/>
        </w:rPr>
        <w:t>Partie A, titre</w:t>
      </w:r>
      <w:r w:rsidRPr="000E4E8E">
        <w:rPr>
          <w:lang w:val="fr-FR"/>
        </w:rPr>
        <w:t>, lire :</w:t>
      </w:r>
    </w:p>
    <w:p w14:paraId="7A94E731" w14:textId="77777777" w:rsidR="006C39AC" w:rsidRPr="000E4E8E" w:rsidRDefault="006C39AC" w:rsidP="006C39AC">
      <w:pPr>
        <w:pStyle w:val="SingleTxtG"/>
        <w:ind w:left="2268" w:hanging="1134"/>
        <w:rPr>
          <w:b/>
          <w:lang w:val="fr-FR"/>
        </w:rPr>
      </w:pPr>
      <w:bookmarkStart w:id="68" w:name="_Toc440609137"/>
      <w:r w:rsidRPr="0085100A">
        <w:t>« (</w:t>
      </w:r>
      <w:r w:rsidRPr="006B4656">
        <w:rPr>
          <w:rFonts w:asciiTheme="majorBidi" w:hAnsiTheme="majorBidi" w:cstheme="majorBidi"/>
        </w:rPr>
        <w:t>A) − Pneumatiques de la classe C1</w:t>
      </w:r>
      <w:r>
        <w:rPr>
          <w:rFonts w:asciiTheme="majorBidi" w:hAnsiTheme="majorBidi" w:cstheme="majorBidi"/>
        </w:rPr>
        <w:t> ».</w:t>
      </w:r>
      <w:bookmarkEnd w:id="68"/>
    </w:p>
    <w:p w14:paraId="3D76384A" w14:textId="77777777" w:rsidR="006C39AC" w:rsidRPr="00FC2030" w:rsidRDefault="006C39AC" w:rsidP="006C39AC">
      <w:pPr>
        <w:pStyle w:val="SingleTxtG"/>
        <w:rPr>
          <w:lang w:val="fr-FR"/>
        </w:rPr>
      </w:pPr>
      <w:r w:rsidRPr="00FC2030">
        <w:rPr>
          <w:i/>
          <w:iCs/>
          <w:lang w:val="fr-FR"/>
        </w:rPr>
        <w:t>Paragraphe 2,</w:t>
      </w:r>
      <w:r w:rsidRPr="00FC2030">
        <w:rPr>
          <w:lang w:val="fr-FR"/>
        </w:rPr>
        <w:t xml:space="preserve"> lire :</w:t>
      </w:r>
    </w:p>
    <w:p w14:paraId="7B5A4187" w14:textId="77777777" w:rsidR="006C39AC" w:rsidRPr="00AC5D7D" w:rsidRDefault="006C39AC" w:rsidP="006C39AC">
      <w:pPr>
        <w:pStyle w:val="SingleTxtG"/>
        <w:ind w:left="2268" w:hanging="1134"/>
        <w:rPr>
          <w:lang w:val="fr-FR"/>
        </w:rPr>
      </w:pPr>
      <w:r>
        <w:rPr>
          <w:lang w:val="fr-FR"/>
        </w:rPr>
        <w:t>« </w:t>
      </w:r>
      <w:r w:rsidRPr="00FC2030">
        <w:rPr>
          <w:lang w:val="fr-FR"/>
        </w:rPr>
        <w:t>2.</w:t>
      </w:r>
      <w:r w:rsidRPr="00FC2030">
        <w:rPr>
          <w:lang w:val="fr-FR"/>
        </w:rPr>
        <w:tab/>
      </w:r>
      <w:r w:rsidRPr="00FC2030">
        <w:rPr>
          <w:lang w:val="fr-FR"/>
        </w:rPr>
        <w:tab/>
      </w:r>
      <w:r w:rsidRPr="00AC5D7D">
        <w:rPr>
          <w:lang w:val="fr-FR"/>
        </w:rPr>
        <w:t>Définitions</w:t>
      </w:r>
    </w:p>
    <w:p w14:paraId="5090BF4B" w14:textId="77777777" w:rsidR="006C39AC" w:rsidRPr="00AC5D7D" w:rsidRDefault="006C39AC" w:rsidP="006C39AC">
      <w:pPr>
        <w:pStyle w:val="SingleTxtG"/>
        <w:spacing w:before="120"/>
        <w:ind w:left="2268"/>
        <w:rPr>
          <w:strike/>
          <w:lang w:val="fr-FR"/>
        </w:rPr>
      </w:pPr>
      <w:r w:rsidRPr="00AC5D7D">
        <w:rPr>
          <w:rFonts w:asciiTheme="majorBidi" w:hAnsiTheme="majorBidi" w:cstheme="majorBidi"/>
          <w:b/>
          <w:bCs/>
        </w:rPr>
        <w:t>Outre les définitions données au paragraphe 2 de la partie principale du présent Règlement, aux</w:t>
      </w:r>
      <w:r>
        <w:rPr>
          <w:rFonts w:asciiTheme="majorBidi" w:hAnsiTheme="majorBidi" w:cstheme="majorBidi"/>
        </w:rPr>
        <w:t xml:space="preserve"> </w:t>
      </w:r>
      <w:r w:rsidRPr="00AC5D7D">
        <w:rPr>
          <w:rFonts w:asciiTheme="majorBidi" w:hAnsiTheme="majorBidi" w:cstheme="majorBidi"/>
          <w:strike/>
        </w:rPr>
        <w:t>Aux</w:t>
      </w:r>
      <w:r w:rsidRPr="006B4656">
        <w:rPr>
          <w:rFonts w:asciiTheme="majorBidi" w:hAnsiTheme="majorBidi" w:cstheme="majorBidi"/>
        </w:rPr>
        <w:t xml:space="preserve"> fins </w:t>
      </w:r>
      <w:r w:rsidRPr="00AC5D7D">
        <w:rPr>
          <w:rFonts w:asciiTheme="majorBidi" w:hAnsiTheme="majorBidi" w:cstheme="majorBidi"/>
          <w:strike/>
        </w:rPr>
        <w:t>des essais d</w:t>
      </w:r>
      <w:r>
        <w:rPr>
          <w:rFonts w:asciiTheme="majorBidi" w:hAnsiTheme="majorBidi" w:cstheme="majorBidi"/>
          <w:strike/>
        </w:rPr>
        <w:t>’</w:t>
      </w:r>
      <w:r w:rsidRPr="00AC5D7D">
        <w:rPr>
          <w:rFonts w:asciiTheme="majorBidi" w:hAnsiTheme="majorBidi" w:cstheme="majorBidi"/>
          <w:strike/>
        </w:rPr>
        <w:t>adhérence</w:t>
      </w:r>
      <w:r w:rsidRPr="006B4656">
        <w:rPr>
          <w:rFonts w:asciiTheme="majorBidi" w:hAnsiTheme="majorBidi" w:cstheme="majorBidi"/>
        </w:rPr>
        <w:t xml:space="preserve"> </w:t>
      </w:r>
      <w:r w:rsidRPr="00AC5D7D">
        <w:rPr>
          <w:rFonts w:asciiTheme="majorBidi" w:hAnsiTheme="majorBidi" w:cstheme="majorBidi"/>
          <w:b/>
          <w:bCs/>
        </w:rPr>
        <w:t>de la mesure de l</w:t>
      </w:r>
      <w:r>
        <w:rPr>
          <w:rFonts w:asciiTheme="majorBidi" w:hAnsiTheme="majorBidi" w:cstheme="majorBidi"/>
          <w:b/>
          <w:bCs/>
        </w:rPr>
        <w:t>’</w:t>
      </w:r>
      <w:r w:rsidRPr="00AC5D7D">
        <w:rPr>
          <w:rFonts w:asciiTheme="majorBidi" w:hAnsiTheme="majorBidi" w:cstheme="majorBidi"/>
          <w:b/>
          <w:bCs/>
        </w:rPr>
        <w:t>adhérence</w:t>
      </w:r>
      <w:r>
        <w:rPr>
          <w:rFonts w:asciiTheme="majorBidi" w:hAnsiTheme="majorBidi" w:cstheme="majorBidi"/>
        </w:rPr>
        <w:t xml:space="preserve"> </w:t>
      </w:r>
      <w:r w:rsidRPr="006B4656">
        <w:rPr>
          <w:rFonts w:asciiTheme="majorBidi" w:hAnsiTheme="majorBidi" w:cstheme="majorBidi"/>
        </w:rPr>
        <w:t>sur sol mouillé des pneumatiques de la classe C1, on entend par</w:t>
      </w:r>
      <w:r>
        <w:rPr>
          <w:rFonts w:asciiTheme="majorBidi" w:hAnsiTheme="majorBidi" w:cstheme="majorBidi"/>
        </w:rPr>
        <w:t> : ».</w:t>
      </w:r>
    </w:p>
    <w:p w14:paraId="5C0785C6" w14:textId="14A16C6E" w:rsidR="006C39AC" w:rsidRPr="007A1DF7" w:rsidRDefault="006C39AC" w:rsidP="006C39AC">
      <w:pPr>
        <w:pStyle w:val="SingleTxtG"/>
        <w:ind w:left="2268" w:hanging="1134"/>
        <w:rPr>
          <w:lang w:val="fr-FR"/>
        </w:rPr>
      </w:pPr>
      <w:bookmarkStart w:id="69" w:name="_Hlk74219844"/>
      <w:r w:rsidRPr="007A1DF7">
        <w:rPr>
          <w:i/>
          <w:iCs/>
          <w:lang w:val="fr-FR"/>
        </w:rPr>
        <w:t>Paragraphes 2.1 à 2.5</w:t>
      </w:r>
      <w:r w:rsidRPr="007A1DF7">
        <w:rPr>
          <w:lang w:val="fr-FR"/>
        </w:rPr>
        <w:t>, supprimer (</w:t>
      </w:r>
      <w:r w:rsidRPr="007A1DF7">
        <w:rPr>
          <w:i/>
          <w:iCs/>
          <w:lang w:val="fr-FR"/>
        </w:rPr>
        <w:t>remarque</w:t>
      </w:r>
      <w:r>
        <w:rPr>
          <w:i/>
          <w:iCs/>
          <w:lang w:val="fr-FR"/>
        </w:rPr>
        <w:t> </w:t>
      </w:r>
      <w:r w:rsidRPr="007A1DF7">
        <w:rPr>
          <w:i/>
          <w:iCs/>
          <w:lang w:val="fr-FR"/>
        </w:rPr>
        <w:t>:</w:t>
      </w:r>
      <w:r w:rsidRPr="007A1DF7">
        <w:rPr>
          <w:lang w:val="fr-FR"/>
        </w:rPr>
        <w:t xml:space="preserve"> texte déplacé </w:t>
      </w:r>
      <w:r>
        <w:rPr>
          <w:lang w:val="fr-FR"/>
        </w:rPr>
        <w:t xml:space="preserve">vers les </w:t>
      </w:r>
      <w:r w:rsidRPr="007A1DF7">
        <w:rPr>
          <w:lang w:val="fr-FR"/>
        </w:rPr>
        <w:t>paragraph</w:t>
      </w:r>
      <w:r>
        <w:rPr>
          <w:lang w:val="fr-FR"/>
        </w:rPr>
        <w:t>e</w:t>
      </w:r>
      <w:r w:rsidRPr="007A1DF7">
        <w:rPr>
          <w:lang w:val="fr-FR"/>
        </w:rPr>
        <w:t xml:space="preserve">s 2.19.12, 2.19.13, 2.19.16, 2.19.5 </w:t>
      </w:r>
      <w:r>
        <w:rPr>
          <w:lang w:val="fr-FR"/>
        </w:rPr>
        <w:t xml:space="preserve">ou </w:t>
      </w:r>
      <w:r w:rsidRPr="007A1DF7">
        <w:rPr>
          <w:lang w:val="fr-FR"/>
        </w:rPr>
        <w:t>2.19.2</w:t>
      </w:r>
      <w:r>
        <w:rPr>
          <w:lang w:val="fr-FR"/>
        </w:rPr>
        <w:t>,</w:t>
      </w:r>
      <w:r w:rsidR="002F07AF">
        <w:rPr>
          <w:lang w:val="fr-FR"/>
        </w:rPr>
        <w:t xml:space="preserve"> </w:t>
      </w:r>
      <w:r>
        <w:rPr>
          <w:lang w:val="fr-FR"/>
        </w:rPr>
        <w:t>ou déjà présent dans ces derniers</w:t>
      </w:r>
      <w:r w:rsidRPr="007A1DF7">
        <w:rPr>
          <w:lang w:val="fr-FR"/>
        </w:rPr>
        <w:t>)</w:t>
      </w:r>
      <w:r>
        <w:rPr>
          <w:lang w:val="fr-FR"/>
        </w:rPr>
        <w:t>.</w:t>
      </w:r>
    </w:p>
    <w:p w14:paraId="27A3DB7E" w14:textId="77777777" w:rsidR="006C39AC" w:rsidRPr="007A1DF7" w:rsidRDefault="006C39AC" w:rsidP="006C39AC">
      <w:pPr>
        <w:pStyle w:val="SingleTxtG"/>
        <w:rPr>
          <w:lang w:val="fr-FR"/>
        </w:rPr>
      </w:pPr>
      <w:bookmarkStart w:id="70" w:name="_Hlk74219860"/>
      <w:bookmarkEnd w:id="69"/>
      <w:r w:rsidRPr="007A1DF7">
        <w:rPr>
          <w:i/>
          <w:iCs/>
          <w:lang w:val="fr-FR"/>
        </w:rPr>
        <w:t>Le paragraphe 2.6</w:t>
      </w:r>
      <w:r w:rsidRPr="007A1DF7">
        <w:rPr>
          <w:lang w:val="fr-FR"/>
        </w:rPr>
        <w:t xml:space="preserve"> devient le paragraphe 2.1 et s</w:t>
      </w:r>
      <w:r>
        <w:rPr>
          <w:lang w:val="fr-FR"/>
        </w:rPr>
        <w:t>e lit comme suit </w:t>
      </w:r>
      <w:r w:rsidRPr="007A1DF7">
        <w:rPr>
          <w:lang w:val="fr-FR"/>
        </w:rPr>
        <w:t>:</w:t>
      </w:r>
    </w:p>
    <w:p w14:paraId="54282D17" w14:textId="77777777" w:rsidR="006C39AC" w:rsidRPr="00F74E33" w:rsidRDefault="006C39AC" w:rsidP="006C39AC">
      <w:pPr>
        <w:pStyle w:val="SingleTxtG"/>
        <w:ind w:left="2268" w:hanging="1134"/>
        <w:rPr>
          <w:rFonts w:ascii="(Utiliser une police de caractè" w:hAnsi="(Utiliser une police de caractè"/>
          <w:strike/>
          <w:lang w:val="fr-FR"/>
        </w:rPr>
      </w:pPr>
      <w:r>
        <w:rPr>
          <w:lang w:val="fr-FR"/>
        </w:rPr>
        <w:t>« </w:t>
      </w:r>
      <w:r w:rsidRPr="00F74E33">
        <w:rPr>
          <w:strike/>
          <w:lang w:val="fr-FR"/>
        </w:rPr>
        <w:t xml:space="preserve">2.6 </w:t>
      </w:r>
      <w:r w:rsidRPr="00F74E33">
        <w:rPr>
          <w:b/>
          <w:bCs/>
          <w:lang w:val="fr-FR"/>
        </w:rPr>
        <w:t>2.1</w:t>
      </w:r>
      <w:r w:rsidRPr="00F74E33">
        <w:rPr>
          <w:lang w:val="fr-FR"/>
        </w:rPr>
        <w:tab/>
      </w:r>
      <w:r w:rsidRPr="00901A18">
        <w:rPr>
          <w:lang w:val="fr-FR"/>
        </w:rPr>
        <w:t>“</w:t>
      </w:r>
      <w:r w:rsidRPr="00901A18">
        <w:rPr>
          <w:i/>
          <w:iCs/>
          <w:lang w:val="fr-FR"/>
        </w:rPr>
        <w:t>Pneumatique de référence</w:t>
      </w:r>
      <w:r w:rsidRPr="00901A18">
        <w:rPr>
          <w:lang w:val="fr-FR"/>
        </w:rPr>
        <w:t>” ou “</w:t>
      </w:r>
      <w:r w:rsidRPr="00901A18">
        <w:rPr>
          <w:i/>
          <w:iCs/>
          <w:lang w:val="fr-FR"/>
        </w:rPr>
        <w:t>jeu de pneumatiques de référence</w:t>
      </w:r>
      <w:r w:rsidRPr="00901A18">
        <w:rPr>
          <w:lang w:val="fr-FR"/>
        </w:rPr>
        <w:t>”</w:t>
      </w:r>
      <w:r>
        <w:rPr>
          <w:lang w:val="fr-FR"/>
        </w:rPr>
        <w:t>, un pneumatique ou un jeu de pneumatiques servant de pneumatiques d’essai de référence normalisés SRTT16 ; ».</w:t>
      </w:r>
    </w:p>
    <w:p w14:paraId="2456ADAA" w14:textId="77777777" w:rsidR="006C39AC" w:rsidRPr="00EF7AD0" w:rsidRDefault="006C39AC" w:rsidP="006C39AC">
      <w:pPr>
        <w:pStyle w:val="SingleTxtG"/>
        <w:rPr>
          <w:lang w:val="fr-FR"/>
        </w:rPr>
      </w:pPr>
      <w:r w:rsidRPr="00EF7AD0">
        <w:rPr>
          <w:i/>
          <w:iCs/>
          <w:lang w:val="fr-FR"/>
        </w:rPr>
        <w:t>Le paragraphe 2.7</w:t>
      </w:r>
      <w:r w:rsidRPr="00EF7AD0">
        <w:rPr>
          <w:lang w:val="fr-FR"/>
        </w:rPr>
        <w:t xml:space="preserve"> devient le paragraphe 2.2.</w:t>
      </w:r>
    </w:p>
    <w:p w14:paraId="2C511239" w14:textId="77777777" w:rsidR="006C39AC" w:rsidRPr="00EF7AD0" w:rsidRDefault="006C39AC" w:rsidP="006C39AC">
      <w:pPr>
        <w:pStyle w:val="SingleTxtG"/>
        <w:rPr>
          <w:lang w:val="fr-FR"/>
        </w:rPr>
      </w:pPr>
      <w:r>
        <w:rPr>
          <w:i/>
          <w:iCs/>
          <w:lang w:val="fr-FR"/>
        </w:rPr>
        <w:t>Le p</w:t>
      </w:r>
      <w:r w:rsidRPr="00EF7AD0">
        <w:rPr>
          <w:i/>
          <w:iCs/>
          <w:lang w:val="fr-FR"/>
        </w:rPr>
        <w:t>aragraphe 2.8</w:t>
      </w:r>
      <w:r w:rsidRPr="00EF7AD0">
        <w:rPr>
          <w:lang w:val="fr-FR"/>
        </w:rPr>
        <w:t xml:space="preserve"> devient le paragraphe 2.3 et se </w:t>
      </w:r>
      <w:r>
        <w:rPr>
          <w:lang w:val="fr-FR"/>
        </w:rPr>
        <w:t xml:space="preserve">lit comme suit </w:t>
      </w:r>
      <w:r w:rsidRPr="00EF7AD0">
        <w:rPr>
          <w:lang w:val="fr-FR"/>
        </w:rPr>
        <w:t>:</w:t>
      </w:r>
    </w:p>
    <w:p w14:paraId="3D34E8C7" w14:textId="77777777" w:rsidR="006C39AC" w:rsidRDefault="006C39AC" w:rsidP="006C39AC">
      <w:pPr>
        <w:pStyle w:val="SingleTxtG"/>
        <w:ind w:left="2268" w:hanging="1134"/>
        <w:rPr>
          <w:lang w:val="fr-FR"/>
        </w:rPr>
      </w:pPr>
      <w:r>
        <w:rPr>
          <w:lang w:val="fr-FR"/>
        </w:rPr>
        <w:t>« </w:t>
      </w:r>
      <w:r w:rsidRPr="00EF7AD0">
        <w:rPr>
          <w:strike/>
          <w:lang w:val="fr-FR"/>
        </w:rPr>
        <w:t xml:space="preserve">2.8 </w:t>
      </w:r>
      <w:r w:rsidRPr="00EF7AD0">
        <w:rPr>
          <w:b/>
          <w:bCs/>
          <w:lang w:val="fr-FR"/>
        </w:rPr>
        <w:t>2.3</w:t>
      </w:r>
      <w:r w:rsidRPr="00EF7AD0">
        <w:rPr>
          <w:lang w:val="fr-FR"/>
        </w:rPr>
        <w:tab/>
      </w:r>
      <w:r>
        <w:rPr>
          <w:lang w:val="fr-FR"/>
        </w:rPr>
        <w:t>“</w:t>
      </w:r>
      <w:r>
        <w:rPr>
          <w:i/>
          <w:iCs/>
          <w:lang w:val="fr-FR"/>
        </w:rPr>
        <w:t xml:space="preserve">Coefficient de force de freinage </w:t>
      </w:r>
      <w:r w:rsidRPr="0017203B">
        <w:rPr>
          <w:i/>
          <w:iCs/>
          <w:lang w:val="fr-FR"/>
        </w:rPr>
        <w:t>moyen</w:t>
      </w:r>
      <w:r w:rsidRPr="0017203B">
        <w:rPr>
          <w:lang w:val="fr-FR"/>
        </w:rPr>
        <w:t>” (BFC), pour la méthode d</w:t>
      </w:r>
      <w:r>
        <w:rPr>
          <w:lang w:val="fr-FR"/>
        </w:rPr>
        <w:t>’</w:t>
      </w:r>
      <w:r w:rsidRPr="0017203B">
        <w:rPr>
          <w:lang w:val="fr-FR"/>
        </w:rPr>
        <w:t>essai sur véhicule, le rapport entre la décélération moyenne lors d</w:t>
      </w:r>
      <w:r>
        <w:rPr>
          <w:lang w:val="fr-FR"/>
        </w:rPr>
        <w:t>’</w:t>
      </w:r>
      <w:r w:rsidRPr="0017203B">
        <w:rPr>
          <w:lang w:val="fr-FR"/>
        </w:rPr>
        <w:t>un essai de freinage et l</w:t>
      </w:r>
      <w:r>
        <w:rPr>
          <w:lang w:val="fr-FR"/>
        </w:rPr>
        <w:t>’</w:t>
      </w:r>
      <w:r w:rsidRPr="0017203B">
        <w:rPr>
          <w:lang w:val="fr-FR"/>
        </w:rPr>
        <w:t>accélération due à la gravité (arrondi à 9,81 m∙s</w:t>
      </w:r>
      <w:r w:rsidRPr="0017203B">
        <w:rPr>
          <w:vertAlign w:val="superscript"/>
          <w:lang w:val="fr-FR"/>
        </w:rPr>
        <w:t>-2</w:t>
      </w:r>
      <w:r w:rsidRPr="0017203B">
        <w:rPr>
          <w:lang w:val="fr-FR"/>
        </w:rPr>
        <w:t>) ;</w:t>
      </w:r>
      <w:r>
        <w:rPr>
          <w:lang w:val="fr-FR"/>
        </w:rPr>
        <w:t> ».</w:t>
      </w:r>
    </w:p>
    <w:p w14:paraId="31D2EC7E" w14:textId="77777777" w:rsidR="006C39AC" w:rsidRPr="00EF7AD0" w:rsidRDefault="006C39AC" w:rsidP="006C39AC">
      <w:pPr>
        <w:pStyle w:val="SingleTxtG"/>
        <w:rPr>
          <w:lang w:val="fr-FR"/>
        </w:rPr>
      </w:pPr>
      <w:r w:rsidRPr="00EF7AD0">
        <w:rPr>
          <w:i/>
          <w:iCs/>
          <w:lang w:val="fr-FR"/>
        </w:rPr>
        <w:t>Les paragraphes 2.9 à 2.15</w:t>
      </w:r>
      <w:r w:rsidRPr="00EF7AD0">
        <w:rPr>
          <w:lang w:val="fr-FR"/>
        </w:rPr>
        <w:t xml:space="preserve"> deviennent les paragrap</w:t>
      </w:r>
      <w:r>
        <w:rPr>
          <w:lang w:val="fr-FR"/>
        </w:rPr>
        <w:t xml:space="preserve">hes </w:t>
      </w:r>
      <w:r w:rsidRPr="00EF7AD0">
        <w:rPr>
          <w:lang w:val="fr-FR"/>
        </w:rPr>
        <w:t xml:space="preserve">2.4 </w:t>
      </w:r>
      <w:r>
        <w:rPr>
          <w:lang w:val="fr-FR"/>
        </w:rPr>
        <w:t>à</w:t>
      </w:r>
      <w:r w:rsidRPr="00EF7AD0">
        <w:rPr>
          <w:lang w:val="fr-FR"/>
        </w:rPr>
        <w:t xml:space="preserve"> 2.10.</w:t>
      </w:r>
    </w:p>
    <w:bookmarkEnd w:id="70"/>
    <w:p w14:paraId="03C75B38" w14:textId="77777777" w:rsidR="006C39AC" w:rsidRPr="00FC2030" w:rsidRDefault="006C39AC" w:rsidP="006C39AC">
      <w:pPr>
        <w:pStyle w:val="SingleTxtG"/>
        <w:rPr>
          <w:lang w:val="fr-FR"/>
        </w:rPr>
      </w:pPr>
      <w:r w:rsidRPr="00FC2030">
        <w:rPr>
          <w:i/>
          <w:iCs/>
          <w:lang w:val="fr-FR"/>
        </w:rPr>
        <w:t>Paragraphe 3.1.5,</w:t>
      </w:r>
      <w:r w:rsidRPr="00FC2030">
        <w:rPr>
          <w:lang w:val="fr-FR"/>
        </w:rPr>
        <w:t xml:space="preserve"> lire :</w:t>
      </w:r>
    </w:p>
    <w:p w14:paraId="120324BA" w14:textId="77777777" w:rsidR="006C39AC" w:rsidRPr="00C42C1D" w:rsidRDefault="006C39AC" w:rsidP="006C39AC">
      <w:pPr>
        <w:pStyle w:val="SingleTxtG"/>
        <w:ind w:left="2268" w:hanging="1134"/>
        <w:rPr>
          <w:lang w:val="fr-FR"/>
        </w:rPr>
      </w:pPr>
      <w:r>
        <w:rPr>
          <w:lang w:val="fr-FR"/>
        </w:rPr>
        <w:t>« </w:t>
      </w:r>
      <w:r w:rsidRPr="00C42C1D">
        <w:rPr>
          <w:lang w:val="fr-FR"/>
        </w:rPr>
        <w:t>3.1.5</w:t>
      </w:r>
      <w:r w:rsidRPr="00C42C1D">
        <w:rPr>
          <w:lang w:val="fr-FR"/>
        </w:rPr>
        <w:tab/>
      </w:r>
      <w:r w:rsidRPr="004767D0">
        <w:rPr>
          <w:lang w:val="fr-FR"/>
        </w:rPr>
        <w:t xml:space="preserve">Les propriétés frictionnelles du revêtement mouillé doivent être mesurées avec le </w:t>
      </w:r>
      <w:r w:rsidRPr="00C42C1D">
        <w:rPr>
          <w:strike/>
          <w:lang w:val="fr-FR"/>
        </w:rPr>
        <w:t>pneumatique d</w:t>
      </w:r>
      <w:r>
        <w:rPr>
          <w:strike/>
          <w:lang w:val="fr-FR"/>
        </w:rPr>
        <w:t>’</w:t>
      </w:r>
      <w:r w:rsidRPr="00C42C1D">
        <w:rPr>
          <w:strike/>
          <w:lang w:val="fr-FR"/>
        </w:rPr>
        <w:t>essai de référence normalisé</w:t>
      </w:r>
      <w:r w:rsidRPr="004767D0">
        <w:rPr>
          <w:lang w:val="fr-FR"/>
        </w:rPr>
        <w:t xml:space="preserve"> SRTT16 soit au moyen de la méthode décrite au paragraphe 3.2.1 de la présente annexe si la méthode d</w:t>
      </w:r>
      <w:r>
        <w:rPr>
          <w:lang w:val="fr-FR"/>
        </w:rPr>
        <w:t>’</w:t>
      </w:r>
      <w:r w:rsidRPr="004767D0">
        <w:rPr>
          <w:lang w:val="fr-FR"/>
        </w:rPr>
        <w:t>essai sur véhicule (conformément au paragraphe 4.1 ci-dessous) est appliquée, soit au moyen de la méthode décrite au paragraphe 3.2.2 de la présente annexe si la méthode d</w:t>
      </w:r>
      <w:r>
        <w:rPr>
          <w:lang w:val="fr-FR"/>
        </w:rPr>
        <w:t>’</w:t>
      </w:r>
      <w:r w:rsidRPr="004767D0">
        <w:rPr>
          <w:lang w:val="fr-FR"/>
        </w:rPr>
        <w:t>essai avec une remorque (ou avec un véhicule d</w:t>
      </w:r>
      <w:r>
        <w:rPr>
          <w:lang w:val="fr-FR"/>
        </w:rPr>
        <w:t>’</w:t>
      </w:r>
      <w:r w:rsidRPr="004767D0">
        <w:rPr>
          <w:lang w:val="fr-FR"/>
        </w:rPr>
        <w:t>essai de pneumatiques) est appliquée.</w:t>
      </w:r>
      <w:r>
        <w:rPr>
          <w:lang w:val="fr-FR"/>
        </w:rPr>
        <w:t> »</w:t>
      </w:r>
      <w:r w:rsidRPr="00C42C1D">
        <w:rPr>
          <w:lang w:val="fr-FR"/>
        </w:rPr>
        <w:t>.</w:t>
      </w:r>
    </w:p>
    <w:p w14:paraId="1DA49B96" w14:textId="77777777" w:rsidR="006C39AC" w:rsidRPr="00FC2030" w:rsidRDefault="006C39AC" w:rsidP="006C39AC">
      <w:pPr>
        <w:pStyle w:val="SingleTxtG"/>
        <w:rPr>
          <w:lang w:val="fr-FR"/>
        </w:rPr>
      </w:pPr>
      <w:r w:rsidRPr="00FC2030">
        <w:rPr>
          <w:i/>
          <w:iCs/>
          <w:lang w:val="fr-FR"/>
        </w:rPr>
        <w:t>Paragraphe 3.2.1,</w:t>
      </w:r>
      <w:r w:rsidRPr="00FC2030">
        <w:rPr>
          <w:lang w:val="fr-FR"/>
        </w:rPr>
        <w:t xml:space="preserve"> lire :</w:t>
      </w:r>
    </w:p>
    <w:p w14:paraId="4EF17CD1" w14:textId="77777777" w:rsidR="006C39AC" w:rsidRPr="004767D0" w:rsidRDefault="006C39AC" w:rsidP="006C39AC">
      <w:pPr>
        <w:pStyle w:val="SingleTxtG"/>
        <w:ind w:left="2268" w:hanging="1134"/>
        <w:rPr>
          <w:color w:val="000000" w:themeColor="text1"/>
          <w:lang w:val="fr-FR"/>
        </w:rPr>
      </w:pPr>
      <w:r>
        <w:rPr>
          <w:lang w:val="fr-FR"/>
        </w:rPr>
        <w:t>« </w:t>
      </w:r>
      <w:r w:rsidRPr="00C42C1D">
        <w:rPr>
          <w:lang w:val="fr-FR"/>
        </w:rPr>
        <w:t>3.2.1</w:t>
      </w:r>
      <w:r w:rsidRPr="00C42C1D">
        <w:rPr>
          <w:lang w:val="fr-FR"/>
        </w:rPr>
        <w:tab/>
      </w:r>
      <w:r w:rsidRPr="004767D0">
        <w:rPr>
          <w:lang w:val="fr-FR"/>
        </w:rPr>
        <w:t>Selon la procédure décrite au paragraphe 4.1 de la présente annexe, procéder à deux essais de freinage du pneumatique de référence, comprenant chacun au moins six (6) essais valables dans la même direction sur des segments alignés de la piste. Les essais de freinage doivent couvrir l</w:t>
      </w:r>
      <w:r>
        <w:rPr>
          <w:lang w:val="fr-FR"/>
        </w:rPr>
        <w:t>’</w:t>
      </w:r>
      <w:r w:rsidRPr="004767D0">
        <w:rPr>
          <w:lang w:val="fr-FR"/>
        </w:rPr>
        <w:t>intégralité de la zone de freinage potentielle, y compris l</w:t>
      </w:r>
      <w:r>
        <w:rPr>
          <w:lang w:val="fr-FR"/>
        </w:rPr>
        <w:t>’</w:t>
      </w:r>
      <w:r w:rsidRPr="004767D0">
        <w:rPr>
          <w:lang w:val="fr-FR"/>
        </w:rPr>
        <w:t>endroit où la profondeur de texture a été mesurée.</w:t>
      </w:r>
    </w:p>
    <w:p w14:paraId="214E4807" w14:textId="77777777" w:rsidR="006C39AC" w:rsidRPr="004767D0" w:rsidRDefault="006C39AC" w:rsidP="006C39AC">
      <w:pPr>
        <w:pStyle w:val="SingleTxtG"/>
        <w:ind w:left="2268"/>
        <w:rPr>
          <w:color w:val="000000" w:themeColor="text1"/>
          <w:lang w:val="fr-FR"/>
        </w:rPr>
      </w:pPr>
      <w:r w:rsidRPr="004767D0">
        <w:rPr>
          <w:lang w:val="fr-FR"/>
        </w:rPr>
        <w:t xml:space="preserve">Évaluer les essais de freinage conformément aux </w:t>
      </w:r>
      <w:r w:rsidRPr="001411DA">
        <w:t>paragraphes</w:t>
      </w:r>
      <w:r w:rsidRPr="004767D0">
        <w:rPr>
          <w:lang w:val="fr-FR"/>
        </w:rPr>
        <w:t> 4.1.6.1 et 4.1.6.2 de la présente annexe. Si le coefficient de variation d</w:t>
      </w:r>
      <w:r>
        <w:rPr>
          <w:lang w:val="fr-FR"/>
        </w:rPr>
        <w:t>’</w:t>
      </w:r>
      <w:r w:rsidRPr="004767D0">
        <w:rPr>
          <w:lang w:val="fr-FR"/>
        </w:rPr>
        <w:t xml:space="preserve">un essai de freinage </w:t>
      </w:r>
      <w:r w:rsidRPr="004767D0">
        <w:rPr>
          <w:i/>
          <w:iCs/>
          <w:lang w:val="fr-FR"/>
        </w:rPr>
        <w:t>CV</w:t>
      </w:r>
      <w:r w:rsidRPr="004767D0">
        <w:rPr>
          <w:i/>
          <w:iCs/>
          <w:vertAlign w:val="subscript"/>
          <w:lang w:val="fr-FR"/>
        </w:rPr>
        <w:t>BFC</w:t>
      </w:r>
      <w:r w:rsidRPr="004767D0">
        <w:rPr>
          <w:i/>
          <w:iCs/>
          <w:lang w:val="fr-FR"/>
        </w:rPr>
        <w:t xml:space="preserve"> </w:t>
      </w:r>
      <w:r w:rsidRPr="004767D0">
        <w:rPr>
          <w:lang w:val="fr-FR"/>
        </w:rPr>
        <w:t>dépasse 4 %, on ne tient pas compte des résultats et on recommence les essais de freinage.</w:t>
      </w:r>
    </w:p>
    <w:p w14:paraId="532DEFCF" w14:textId="218B97E0" w:rsidR="006C39AC" w:rsidRPr="004767D0" w:rsidRDefault="006C39AC" w:rsidP="006C39AC">
      <w:pPr>
        <w:pStyle w:val="SingleTxtG"/>
        <w:ind w:left="2268"/>
        <w:rPr>
          <w:color w:val="000000" w:themeColor="text1"/>
          <w:lang w:val="fr-FR"/>
        </w:rPr>
      </w:pPr>
      <w:r w:rsidRPr="004767D0">
        <w:rPr>
          <w:lang w:val="fr-FR"/>
        </w:rPr>
        <w:lastRenderedPageBreak/>
        <w:t xml:space="preserve">Pour chaque essai de freinage, la moyenne </w:t>
      </w:r>
      <w:r w:rsidRPr="001411DA">
        <w:t>arithmétique</w:t>
      </w:r>
      <w:r w:rsidRPr="004767D0">
        <w:rPr>
          <w:lang w:val="fr-FR"/>
        </w:rPr>
        <w:t xml:space="preserve"> </w:t>
      </w:r>
      <m:oMath>
        <m:acc>
          <m:accPr>
            <m:chr m:val="̅"/>
            <m:ctrlPr>
              <w:rPr>
                <w:rFonts w:ascii="Cambria Math" w:hAnsi="Cambria Math"/>
                <w:iCs/>
                <w:color w:val="000000" w:themeColor="text1"/>
              </w:rPr>
            </m:ctrlPr>
          </m:accPr>
          <m:e>
            <m:sSub>
              <m:sSubPr>
                <m:ctrlPr>
                  <w:rPr>
                    <w:rFonts w:ascii="Cambria Math" w:hAnsi="Cambria Math"/>
                    <w:iCs/>
                    <w:color w:val="000000" w:themeColor="text1"/>
                  </w:rPr>
                </m:ctrlPr>
              </m:sSubPr>
              <m:e>
                <m:r>
                  <m:rPr>
                    <m:sty m:val="p"/>
                  </m:rPr>
                  <w:rPr>
                    <w:rFonts w:ascii="Cambria Math" w:hAnsi="Cambria Math"/>
                    <w:color w:val="000000" w:themeColor="text1"/>
                  </w:rPr>
                  <m:t>BFC</m:t>
                </m:r>
              </m:e>
              <m:sub>
                <m:r>
                  <m:rPr>
                    <m:nor/>
                  </m:rPr>
                  <w:rPr>
                    <w:rFonts w:ascii="Cambria Math"/>
                    <w:iCs/>
                    <w:color w:val="000000" w:themeColor="text1"/>
                    <w:lang w:val="fr-FR"/>
                  </w:rPr>
                  <m:t>ave</m:t>
                </m:r>
              </m:sub>
            </m:sSub>
          </m:e>
        </m:acc>
      </m:oMath>
      <w:r w:rsidRPr="004767D0">
        <w:rPr>
          <w:color w:val="000000" w:themeColor="text1"/>
          <w:lang w:val="fr-FR"/>
        </w:rPr>
        <w:t xml:space="preserve"> </w:t>
      </w:r>
      <w:r w:rsidRPr="004767D0">
        <w:rPr>
          <w:lang w:val="fr-FR"/>
        </w:rPr>
        <w:t>des coefficients de force de freinage moyens doit être corrigée des effets de la température comme suit :</w:t>
      </w:r>
    </w:p>
    <w:p w14:paraId="2455CC0A" w14:textId="3DF5DE08" w:rsidR="006C39AC" w:rsidRPr="00B430EF" w:rsidRDefault="006C39AC" w:rsidP="006C39AC">
      <w:pPr>
        <w:rPr>
          <w:iCs/>
          <w:color w:val="000000" w:themeColor="text1"/>
        </w:rPr>
      </w:pPr>
      <m:oMathPara>
        <m:oMath>
          <m:sSub>
            <m:sSubPr>
              <m:ctrlPr>
                <w:rPr>
                  <w:rFonts w:ascii="Cambria Math" w:hAnsi="Cambria Math"/>
                  <w:iCs/>
                  <w:color w:val="000000" w:themeColor="text1"/>
                </w:rPr>
              </m:ctrlPr>
            </m:sSubPr>
            <m:e>
              <m:r>
                <m:rPr>
                  <m:sty m:val="p"/>
                </m:rPr>
                <w:rPr>
                  <w:rFonts w:ascii="Cambria Math" w:hAnsi="Cambria Math"/>
                  <w:color w:val="000000" w:themeColor="text1"/>
                </w:rPr>
                <m:t>BFC</m:t>
              </m:r>
            </m:e>
            <m:sub>
              <m:r>
                <m:rPr>
                  <m:nor/>
                </m:rPr>
                <w:rPr>
                  <w:iCs/>
                  <w:color w:val="000000" w:themeColor="text1"/>
                </w:rPr>
                <m:t>ave,corr</m:t>
              </m:r>
            </m:sub>
          </m:sSub>
          <m:r>
            <m:rPr>
              <m:sty m:val="p"/>
            </m:rPr>
            <w:rPr>
              <w:rFonts w:ascii="Cambria Math" w:hAnsi="Cambria Math"/>
              <w:color w:val="000000" w:themeColor="text1"/>
            </w:rPr>
            <m:t>=</m:t>
          </m:r>
          <m:acc>
            <m:accPr>
              <m:chr m:val="̅"/>
              <m:ctrlPr>
                <w:rPr>
                  <w:rFonts w:ascii="Cambria Math" w:hAnsi="Cambria Math"/>
                  <w:iCs/>
                  <w:color w:val="000000" w:themeColor="text1"/>
                </w:rPr>
              </m:ctrlPr>
            </m:accPr>
            <m:e>
              <m:sSub>
                <m:sSubPr>
                  <m:ctrlPr>
                    <w:rPr>
                      <w:rFonts w:ascii="Cambria Math" w:hAnsi="Cambria Math"/>
                      <w:iCs/>
                      <w:color w:val="000000" w:themeColor="text1"/>
                    </w:rPr>
                  </m:ctrlPr>
                </m:sSubPr>
                <m:e>
                  <m:r>
                    <m:rPr>
                      <m:sty m:val="p"/>
                    </m:rPr>
                    <w:rPr>
                      <w:rFonts w:ascii="Cambria Math" w:hAnsi="Cambria Math"/>
                      <w:color w:val="000000" w:themeColor="text1"/>
                    </w:rPr>
                    <m:t>BFC</m:t>
                  </m:r>
                </m:e>
                <m:sub>
                  <m:r>
                    <m:rPr>
                      <m:nor/>
                    </m:rPr>
                    <w:rPr>
                      <w:rFonts w:ascii="Cambria Math"/>
                      <w:iCs/>
                      <w:color w:val="000000" w:themeColor="text1"/>
                      <w:sz w:val="18"/>
                      <w:szCs w:val="18"/>
                    </w:rPr>
                    <m:t>ave</m:t>
                  </m:r>
                </m:sub>
              </m:sSub>
            </m:e>
          </m:acc>
          <m:r>
            <m:rPr>
              <m:sty m:val="p"/>
            </m:rPr>
            <w:rPr>
              <w:rFonts w:ascii="Cambria Math" w:hAnsi="Cambria Math"/>
              <w:color w:val="000000" w:themeColor="text1"/>
            </w:rPr>
            <m:t>+a∙</m:t>
          </m:r>
          <m:d>
            <m:dPr>
              <m:ctrlPr>
                <w:rPr>
                  <w:rFonts w:ascii="Cambria Math" w:hAnsi="Cambria Math"/>
                  <w:iCs/>
                  <w:color w:val="000000" w:themeColor="text1"/>
                </w:rPr>
              </m:ctrlPr>
            </m:dPr>
            <m:e>
              <m:r>
                <m:rPr>
                  <m:sty m:val="p"/>
                </m:rPr>
                <w:rPr>
                  <w:rFonts w:ascii="Cambria Math" w:hAnsi="Cambria Math"/>
                  <w:color w:val="000000" w:themeColor="text1"/>
                </w:rPr>
                <m:t>ϑ-</m:t>
              </m:r>
              <m:sSub>
                <m:sSubPr>
                  <m:ctrlPr>
                    <w:rPr>
                      <w:rFonts w:ascii="Cambria Math" w:hAnsi="Cambria Math"/>
                      <w:iCs/>
                      <w:color w:val="000000" w:themeColor="text1"/>
                    </w:rPr>
                  </m:ctrlPr>
                </m:sSubPr>
                <m:e>
                  <m:r>
                    <m:rPr>
                      <m:sty m:val="p"/>
                    </m:rPr>
                    <w:rPr>
                      <w:rFonts w:ascii="Cambria Math" w:hAnsi="Cambria Math"/>
                      <w:color w:val="000000" w:themeColor="text1"/>
                    </w:rPr>
                    <m:t>ϑ</m:t>
                  </m:r>
                </m:e>
                <m:sub>
                  <m:r>
                    <m:rPr>
                      <m:sty m:val="p"/>
                    </m:rPr>
                    <w:rPr>
                      <w:rFonts w:ascii="Cambria Math" w:hAnsi="Cambria Math"/>
                      <w:color w:val="000000" w:themeColor="text1"/>
                    </w:rPr>
                    <m:t>0</m:t>
                  </m:r>
                </m:sub>
              </m:sSub>
            </m:e>
          </m:d>
        </m:oMath>
      </m:oMathPara>
    </w:p>
    <w:p w14:paraId="0A816E6F" w14:textId="77777777" w:rsidR="006C39AC" w:rsidRPr="004767D0" w:rsidRDefault="006C39AC" w:rsidP="006C39AC">
      <w:pPr>
        <w:pStyle w:val="SingleTxtG"/>
        <w:ind w:left="2268"/>
        <w:rPr>
          <w:color w:val="000000" w:themeColor="text1"/>
          <w:lang w:val="fr-FR"/>
        </w:rPr>
      </w:pPr>
      <w:r w:rsidRPr="004767D0">
        <w:rPr>
          <w:lang w:val="fr-FR"/>
        </w:rPr>
        <w:t>où :</w:t>
      </w:r>
    </w:p>
    <w:p w14:paraId="227640CA" w14:textId="77777777" w:rsidR="006C39AC" w:rsidRPr="004767D0" w:rsidRDefault="006C39AC" w:rsidP="006C39AC">
      <w:pPr>
        <w:pStyle w:val="SingleTxtG"/>
        <w:ind w:left="2835"/>
        <w:rPr>
          <w:color w:val="000000" w:themeColor="text1"/>
          <w:lang w:val="fr-FR"/>
        </w:rPr>
      </w:pPr>
      <w:r w:rsidRPr="004767D0">
        <w:rPr>
          <w:lang w:val="fr-FR"/>
        </w:rPr>
        <w:t>ϑ est la température du revêtement mouillé en degrés Celsius,</w:t>
      </w:r>
    </w:p>
    <w:p w14:paraId="2DA03C28" w14:textId="530BDC76" w:rsidR="006C39AC" w:rsidRPr="00B430EF" w:rsidRDefault="00B430EF" w:rsidP="006C39AC">
      <w:pPr>
        <w:pStyle w:val="SingleTxtG"/>
        <w:ind w:left="2835"/>
        <w:rPr>
          <w:iCs/>
          <w:color w:val="000000" w:themeColor="text1"/>
          <w:lang w:val="fr-FR"/>
        </w:rPr>
      </w:pPr>
      <m:oMath>
        <m:r>
          <m:rPr>
            <m:sty m:val="p"/>
          </m:rPr>
          <w:rPr>
            <w:rFonts w:ascii="Cambria Math" w:hAnsi="Cambria Math"/>
            <w:color w:val="000000" w:themeColor="text1"/>
          </w:rPr>
          <m:t>a</m:t>
        </m:r>
        <m:r>
          <m:rPr>
            <m:sty m:val="p"/>
          </m:rPr>
          <w:rPr>
            <w:rFonts w:ascii="Cambria Math" w:hAnsi="Cambria Math"/>
            <w:color w:val="000000" w:themeColor="text1"/>
            <w:lang w:val="fr-FR"/>
          </w:rPr>
          <m:t xml:space="preserve">= </m:t>
        </m:r>
        <m:r>
          <m:rPr>
            <m:sty m:val="p"/>
          </m:rPr>
          <w:rPr>
            <w:rFonts w:ascii="Cambria Math" w:hAnsi="Cambria Math"/>
            <w:color w:val="000000" w:themeColor="text1"/>
          </w:rPr>
          <m:t>0</m:t>
        </m:r>
        <m:r>
          <m:rPr>
            <m:sty m:val="p"/>
          </m:rPr>
          <w:rPr>
            <w:rFonts w:ascii="Cambria Math" w:hAnsi="Cambria Math"/>
            <w:color w:val="000000" w:themeColor="text1"/>
            <w:lang w:val="fr-FR"/>
          </w:rPr>
          <m:t>,</m:t>
        </m:r>
        <m:r>
          <m:rPr>
            <m:sty m:val="p"/>
          </m:rPr>
          <w:rPr>
            <w:rFonts w:ascii="Cambria Math" w:hAnsi="Cambria Math"/>
            <w:color w:val="000000" w:themeColor="text1"/>
          </w:rPr>
          <m:t>002</m:t>
        </m:r>
        <m:sSup>
          <m:sSupPr>
            <m:ctrlPr>
              <w:rPr>
                <w:rFonts w:ascii="Cambria Math" w:hAnsi="Cambria Math"/>
                <w:iCs/>
                <w:color w:val="000000" w:themeColor="text1"/>
              </w:rPr>
            </m:ctrlPr>
          </m:sSupPr>
          <m:e>
            <m:r>
              <m:rPr>
                <m:sty m:val="p"/>
              </m:rPr>
              <w:rPr>
                <w:rFonts w:ascii="Cambria Math" w:hAnsi="Cambria Math"/>
                <w:color w:val="000000" w:themeColor="text1"/>
                <w:lang w:val="fr-FR"/>
              </w:rPr>
              <m:t xml:space="preserve"> ℃ </m:t>
            </m:r>
          </m:e>
          <m:sup>
            <m:r>
              <m:rPr>
                <m:sty m:val="p"/>
              </m:rPr>
              <w:rPr>
                <w:rFonts w:ascii="Cambria Math" w:hAnsi="Cambria Math"/>
                <w:color w:val="000000" w:themeColor="text1"/>
                <w:lang w:val="fr-FR"/>
              </w:rPr>
              <m:t>-</m:t>
            </m:r>
            <m:r>
              <m:rPr>
                <m:sty m:val="p"/>
              </m:rPr>
              <w:rPr>
                <w:rFonts w:ascii="Cambria Math" w:hAnsi="Cambria Math"/>
                <w:color w:val="000000" w:themeColor="text1"/>
              </w:rPr>
              <m:t>1</m:t>
            </m:r>
          </m:sup>
        </m:sSup>
      </m:oMath>
      <w:r w:rsidR="006C39AC" w:rsidRPr="00B430EF">
        <w:rPr>
          <w:iCs/>
          <w:lang w:val="fr-FR"/>
        </w:rPr>
        <w:t xml:space="preserve"> et </w:t>
      </w:r>
      <m:oMath>
        <m:sSub>
          <m:sSubPr>
            <m:ctrlPr>
              <w:rPr>
                <w:rFonts w:ascii="Cambria Math" w:hAnsi="Cambria Math"/>
                <w:iCs/>
                <w:color w:val="000000" w:themeColor="text1"/>
              </w:rPr>
            </m:ctrlPr>
          </m:sSubPr>
          <m:e>
            <m:r>
              <m:rPr>
                <m:sty m:val="p"/>
              </m:rPr>
              <w:rPr>
                <w:rFonts w:ascii="Cambria Math" w:hAnsi="Cambria Math"/>
                <w:color w:val="000000" w:themeColor="text1"/>
              </w:rPr>
              <m:t>ϑ</m:t>
            </m:r>
          </m:e>
          <m:sub>
            <m:r>
              <m:rPr>
                <m:sty m:val="p"/>
              </m:rPr>
              <w:rPr>
                <w:rFonts w:ascii="Cambria Math" w:hAnsi="Cambria Math"/>
                <w:color w:val="000000" w:themeColor="text1"/>
              </w:rPr>
              <m:t>0</m:t>
            </m:r>
          </m:sub>
        </m:sSub>
        <m:r>
          <m:rPr>
            <m:sty m:val="p"/>
          </m:rPr>
          <w:rPr>
            <w:rFonts w:ascii="Cambria Math" w:hAnsi="Cambria Math"/>
            <w:color w:val="000000" w:themeColor="text1"/>
            <w:lang w:val="fr-FR"/>
          </w:rPr>
          <m:t>=</m:t>
        </m:r>
        <m:r>
          <m:rPr>
            <m:sty m:val="p"/>
          </m:rPr>
          <w:rPr>
            <w:rFonts w:ascii="Cambria Math" w:hAnsi="Cambria Math"/>
            <w:color w:val="000000" w:themeColor="text1"/>
          </w:rPr>
          <m:t>20</m:t>
        </m:r>
        <m:r>
          <m:rPr>
            <m:sty m:val="p"/>
          </m:rPr>
          <w:rPr>
            <w:rFonts w:ascii="Cambria Math" w:hAnsi="Cambria Math"/>
            <w:color w:val="000000" w:themeColor="text1"/>
            <w:lang w:val="fr-FR"/>
          </w:rPr>
          <m:t xml:space="preserve"> ℃</m:t>
        </m:r>
      </m:oMath>
      <w:r w:rsidR="006C39AC" w:rsidRPr="00B430EF">
        <w:rPr>
          <w:iCs/>
          <w:lang w:val="fr-FR"/>
        </w:rPr>
        <w:t>.</w:t>
      </w:r>
      <m:oMath>
        <m:r>
          <m:rPr>
            <m:sty m:val="p"/>
          </m:rPr>
          <w:rPr>
            <w:rFonts w:ascii="Cambria Math" w:hAnsi="Cambria Math"/>
            <w:color w:val="000000" w:themeColor="text1"/>
            <w:lang w:val="fr-FR"/>
          </w:rPr>
          <m:t xml:space="preserve"> </m:t>
        </m:r>
      </m:oMath>
    </w:p>
    <w:p w14:paraId="77309BE6" w14:textId="77777777" w:rsidR="006C39AC" w:rsidRPr="004767D0" w:rsidRDefault="006C39AC" w:rsidP="006C39AC">
      <w:pPr>
        <w:pStyle w:val="SingleTxtG"/>
        <w:ind w:left="2268"/>
        <w:rPr>
          <w:color w:val="000000" w:themeColor="text1"/>
          <w:lang w:val="fr-FR"/>
        </w:rPr>
      </w:pPr>
      <w:r w:rsidRPr="004767D0">
        <w:rPr>
          <w:lang w:val="fr-FR"/>
        </w:rPr>
        <w:t>Pour chaque essai de freinage, le coefficient de force de freinage moyen corrigé en fonction de la température (</w:t>
      </w:r>
      <w:r w:rsidRPr="00B430EF">
        <w:rPr>
          <w:lang w:val="fr-FR"/>
        </w:rPr>
        <w:t>BFC</w:t>
      </w:r>
      <w:r w:rsidRPr="00B430EF">
        <w:rPr>
          <w:vertAlign w:val="subscript"/>
          <w:lang w:val="fr-FR"/>
        </w:rPr>
        <w:t>a</w:t>
      </w:r>
      <w:r w:rsidRPr="004767D0">
        <w:rPr>
          <w:vertAlign w:val="subscript"/>
          <w:lang w:val="fr-FR"/>
        </w:rPr>
        <w:t>ve,corr</w:t>
      </w:r>
      <w:r w:rsidRPr="004767D0">
        <w:rPr>
          <w:lang w:val="fr-FR"/>
        </w:rPr>
        <w:t>) doit être compris entre 0,57 et 0,79.</w:t>
      </w:r>
    </w:p>
    <w:p w14:paraId="1ED9D0CD" w14:textId="77777777" w:rsidR="006C39AC" w:rsidRPr="00BC63C0" w:rsidRDefault="006C39AC" w:rsidP="006C39AC">
      <w:pPr>
        <w:pStyle w:val="SingleTxtG"/>
        <w:ind w:left="2268"/>
        <w:rPr>
          <w:color w:val="000000" w:themeColor="text1"/>
          <w:lang w:val="fr-FR"/>
        </w:rPr>
      </w:pPr>
      <w:r w:rsidRPr="004767D0">
        <w:rPr>
          <w:lang w:val="fr-FR"/>
        </w:rPr>
        <w:t>Les moyennes arithmétiques des coefficients de force de freinage moyens corrigés en fonction de la température des deux essais de freinage ne doivent pas différer de plus de 10 % par rapport à la moyenne des deux valeurs :</w:t>
      </w:r>
    </w:p>
    <w:p w14:paraId="252C00E5" w14:textId="0E6D5BC0" w:rsidR="006C39AC" w:rsidRPr="00B430EF" w:rsidRDefault="00B430EF" w:rsidP="006C39AC">
      <w:pPr>
        <w:ind w:left="1134"/>
        <w:rPr>
          <w:iCs/>
          <w:color w:val="000000" w:themeColor="text1"/>
        </w:rPr>
      </w:pPr>
      <m:oMathPara>
        <m:oMathParaPr>
          <m:jc m:val="center"/>
        </m:oMathParaPr>
        <m:oMath>
          <m:r>
            <m:rPr>
              <m:sty m:val="p"/>
            </m:rPr>
            <w:rPr>
              <w:rFonts w:ascii="Cambria Math" w:hAnsi="Cambria Math"/>
              <w:color w:val="000000" w:themeColor="text1"/>
            </w:rPr>
            <m:t>CVal</m:t>
          </m:r>
          <m:d>
            <m:dPr>
              <m:ctrlPr>
                <w:rPr>
                  <w:rFonts w:ascii="Cambria Math" w:hAnsi="Cambria Math"/>
                  <w:iCs/>
                  <w:color w:val="000000" w:themeColor="text1"/>
                </w:rPr>
              </m:ctrlPr>
            </m:dPr>
            <m:e>
              <m:sSub>
                <m:sSubPr>
                  <m:ctrlPr>
                    <w:rPr>
                      <w:rFonts w:ascii="Cambria Math" w:hAnsi="Cambria Math"/>
                      <w:iCs/>
                      <w:color w:val="000000" w:themeColor="text1"/>
                    </w:rPr>
                  </m:ctrlPr>
                </m:sSubPr>
                <m:e>
                  <m:r>
                    <m:rPr>
                      <m:sty m:val="p"/>
                    </m:rPr>
                    <w:rPr>
                      <w:rFonts w:ascii="Cambria Math" w:hAnsi="Cambria Math"/>
                      <w:color w:val="000000" w:themeColor="text1"/>
                    </w:rPr>
                    <m:t>BFC</m:t>
                  </m:r>
                </m:e>
                <m:sub>
                  <m:r>
                    <m:rPr>
                      <m:nor/>
                    </m:rPr>
                    <w:rPr>
                      <w:rFonts w:ascii="Cambria Math" w:hAnsi="Cambria Math"/>
                      <w:iCs/>
                      <w:color w:val="000000" w:themeColor="text1"/>
                    </w:rPr>
                    <m:t>ave,corr</m:t>
                  </m:r>
                </m:sub>
              </m:sSub>
            </m:e>
          </m:d>
          <m:r>
            <m:rPr>
              <m:sty m:val="p"/>
            </m:rPr>
            <w:rPr>
              <w:rFonts w:ascii="Cambria Math" w:hAnsi="Cambria Math"/>
              <w:color w:val="000000" w:themeColor="text1"/>
            </w:rPr>
            <m:t>=</m:t>
          </m:r>
          <m:r>
            <m:rPr>
              <m:sty m:val="p"/>
            </m:rPr>
            <w:rPr>
              <w:rFonts w:ascii="Cambria Math" w:hAnsi="Cambria Math"/>
              <w:color w:val="000000" w:themeColor="text1"/>
              <w:lang w:val="fr-FR"/>
            </w:rPr>
            <m:t>2</m:t>
          </m:r>
          <m:r>
            <m:rPr>
              <m:sty m:val="p"/>
            </m:rPr>
            <w:rPr>
              <w:rFonts w:ascii="Cambria Math" w:hAnsi="Cambria Math"/>
              <w:color w:val="000000" w:themeColor="text1"/>
            </w:rPr>
            <m:t>∙</m:t>
          </m:r>
          <m:d>
            <m:dPr>
              <m:begChr m:val="|"/>
              <m:endChr m:val="|"/>
              <m:ctrlPr>
                <w:rPr>
                  <w:rFonts w:ascii="Cambria Math" w:hAnsi="Cambria Math"/>
                  <w:iCs/>
                  <w:color w:val="000000" w:themeColor="text1"/>
                </w:rPr>
              </m:ctrlPr>
            </m:dPr>
            <m:e>
              <m:f>
                <m:fPr>
                  <m:ctrlPr>
                    <w:rPr>
                      <w:rFonts w:ascii="Cambria Math" w:hAnsi="Cambria Math"/>
                      <w:iCs/>
                      <w:color w:val="000000" w:themeColor="text1"/>
                    </w:rPr>
                  </m:ctrlPr>
                </m:fPr>
                <m:num>
                  <m:sSub>
                    <m:sSubPr>
                      <m:ctrlPr>
                        <w:rPr>
                          <w:rFonts w:ascii="Cambria Math" w:hAnsi="Cambria Math"/>
                          <w:iCs/>
                          <w:color w:val="000000" w:themeColor="text1"/>
                        </w:rPr>
                      </m:ctrlPr>
                    </m:sSubPr>
                    <m:e>
                      <m:r>
                        <m:rPr>
                          <m:sty m:val="p"/>
                        </m:rPr>
                        <w:rPr>
                          <w:rFonts w:ascii="Cambria Math" w:hAnsi="Cambria Math"/>
                          <w:color w:val="000000" w:themeColor="text1"/>
                        </w:rPr>
                        <m:t>BFC</m:t>
                      </m:r>
                    </m:e>
                    <m:sub>
                      <m:r>
                        <m:rPr>
                          <m:nor/>
                        </m:rPr>
                        <w:rPr>
                          <w:rFonts w:ascii="Cambria Math" w:hAnsi="Cambria Math"/>
                          <w:iCs/>
                          <w:color w:val="000000" w:themeColor="text1"/>
                        </w:rPr>
                        <m:t>ave,corr,1</m:t>
                      </m:r>
                    </m:sub>
                  </m:sSub>
                  <m:r>
                    <m:rPr>
                      <m:sty m:val="p"/>
                    </m:rPr>
                    <w:rPr>
                      <w:rFonts w:ascii="Cambria Math" w:hAnsi="Cambria Math"/>
                      <w:color w:val="000000" w:themeColor="text1"/>
                    </w:rPr>
                    <m:t>-</m:t>
                  </m:r>
                  <m:sSub>
                    <m:sSubPr>
                      <m:ctrlPr>
                        <w:rPr>
                          <w:rFonts w:ascii="Cambria Math" w:hAnsi="Cambria Math"/>
                          <w:iCs/>
                          <w:color w:val="000000" w:themeColor="text1"/>
                        </w:rPr>
                      </m:ctrlPr>
                    </m:sSubPr>
                    <m:e>
                      <m:r>
                        <m:rPr>
                          <m:sty m:val="p"/>
                        </m:rPr>
                        <w:rPr>
                          <w:rFonts w:ascii="Cambria Math" w:hAnsi="Cambria Math"/>
                          <w:color w:val="000000" w:themeColor="text1"/>
                        </w:rPr>
                        <m:t>BFC</m:t>
                      </m:r>
                    </m:e>
                    <m:sub>
                      <m:r>
                        <m:rPr>
                          <m:nor/>
                        </m:rPr>
                        <w:rPr>
                          <w:rFonts w:ascii="Cambria Math" w:hAnsi="Cambria Math"/>
                          <w:iCs/>
                          <w:color w:val="000000" w:themeColor="text1"/>
                        </w:rPr>
                        <m:t>ave,corr,2</m:t>
                      </m:r>
                    </m:sub>
                  </m:sSub>
                </m:num>
                <m:den>
                  <m:sSub>
                    <m:sSubPr>
                      <m:ctrlPr>
                        <w:rPr>
                          <w:rFonts w:ascii="Cambria Math" w:hAnsi="Cambria Math"/>
                          <w:iCs/>
                          <w:color w:val="000000" w:themeColor="text1"/>
                        </w:rPr>
                      </m:ctrlPr>
                    </m:sSubPr>
                    <m:e>
                      <m:r>
                        <m:rPr>
                          <m:sty m:val="p"/>
                        </m:rPr>
                        <w:rPr>
                          <w:rFonts w:ascii="Cambria Math" w:hAnsi="Cambria Math"/>
                          <w:color w:val="000000" w:themeColor="text1"/>
                        </w:rPr>
                        <m:t>BFC</m:t>
                      </m:r>
                    </m:e>
                    <m:sub>
                      <m:r>
                        <m:rPr>
                          <m:nor/>
                        </m:rPr>
                        <w:rPr>
                          <w:rFonts w:ascii="Cambria Math" w:hAnsi="Cambria Math"/>
                          <w:iCs/>
                          <w:color w:val="000000" w:themeColor="text1"/>
                        </w:rPr>
                        <m:t>ave,corr,1</m:t>
                      </m:r>
                    </m:sub>
                  </m:sSub>
                  <m:r>
                    <m:rPr>
                      <m:sty m:val="p"/>
                    </m:rPr>
                    <w:rPr>
                      <w:rFonts w:ascii="Cambria Math" w:hAnsi="Cambria Math"/>
                      <w:color w:val="000000" w:themeColor="text1"/>
                    </w:rPr>
                    <m:t>+</m:t>
                  </m:r>
                  <m:sSub>
                    <m:sSubPr>
                      <m:ctrlPr>
                        <w:rPr>
                          <w:rFonts w:ascii="Cambria Math" w:hAnsi="Cambria Math"/>
                          <w:iCs/>
                          <w:color w:val="000000" w:themeColor="text1"/>
                        </w:rPr>
                      </m:ctrlPr>
                    </m:sSubPr>
                    <m:e>
                      <m:r>
                        <m:rPr>
                          <m:sty m:val="p"/>
                        </m:rPr>
                        <w:rPr>
                          <w:rFonts w:ascii="Cambria Math" w:hAnsi="Cambria Math"/>
                          <w:color w:val="000000" w:themeColor="text1"/>
                        </w:rPr>
                        <m:t>BFC</m:t>
                      </m:r>
                    </m:e>
                    <m:sub>
                      <m:r>
                        <m:rPr>
                          <m:nor/>
                        </m:rPr>
                        <w:rPr>
                          <w:rFonts w:ascii="Cambria Math" w:hAnsi="Cambria Math"/>
                          <w:iCs/>
                          <w:color w:val="000000" w:themeColor="text1"/>
                        </w:rPr>
                        <m:t>ave,corr,2</m:t>
                      </m:r>
                    </m:sub>
                  </m:sSub>
                </m:den>
              </m:f>
            </m:e>
          </m:d>
          <m:r>
            <m:rPr>
              <m:sty m:val="p"/>
            </m:rPr>
            <w:rPr>
              <w:rFonts w:ascii="Cambria Math" w:hAnsi="Cambria Math"/>
              <w:color w:val="000000" w:themeColor="text1"/>
            </w:rPr>
            <m:t>≤</m:t>
          </m:r>
          <m:r>
            <m:rPr>
              <m:sty m:val="p"/>
            </m:rPr>
            <w:rPr>
              <w:rFonts w:ascii="Cambria Math" w:hAnsi="Cambria Math"/>
              <w:color w:val="000000" w:themeColor="text1"/>
              <w:lang w:val="fr-FR"/>
            </w:rPr>
            <m:t>10</m:t>
          </m:r>
          <m:r>
            <m:rPr>
              <m:sty m:val="p"/>
            </m:rPr>
            <w:rPr>
              <w:rFonts w:ascii="Cambria Math" w:hAnsi="Cambria Math"/>
              <w:color w:val="000000" w:themeColor="text1"/>
            </w:rPr>
            <m:t xml:space="preserve"> %</m:t>
          </m:r>
        </m:oMath>
      </m:oMathPara>
    </w:p>
    <w:p w14:paraId="242B226A" w14:textId="77777777" w:rsidR="006C39AC" w:rsidRPr="00FC2030" w:rsidRDefault="006C39AC" w:rsidP="006C39AC">
      <w:pPr>
        <w:pStyle w:val="SingleTxtG"/>
        <w:jc w:val="right"/>
        <w:rPr>
          <w:lang w:val="fr-FR"/>
        </w:rPr>
      </w:pPr>
      <w:r w:rsidRPr="00FC2030">
        <w:rPr>
          <w:lang w:val="fr-FR"/>
        </w:rPr>
        <w:t>».</w:t>
      </w:r>
    </w:p>
    <w:p w14:paraId="25D41274" w14:textId="77777777" w:rsidR="006C39AC" w:rsidRPr="00796109" w:rsidRDefault="006C39AC" w:rsidP="006C39AC">
      <w:pPr>
        <w:pStyle w:val="SingleTxtG"/>
        <w:rPr>
          <w:lang w:val="fr-FR"/>
        </w:rPr>
      </w:pPr>
      <w:r w:rsidRPr="00796109">
        <w:rPr>
          <w:i/>
          <w:iCs/>
          <w:lang w:val="fr-FR"/>
        </w:rPr>
        <w:t>Paragraphe 4,</w:t>
      </w:r>
      <w:r w:rsidRPr="00796109">
        <w:rPr>
          <w:lang w:val="fr-FR"/>
        </w:rPr>
        <w:t xml:space="preserve"> lire :</w:t>
      </w:r>
    </w:p>
    <w:p w14:paraId="53D4ACBA" w14:textId="77777777" w:rsidR="006C39AC" w:rsidRPr="00796109" w:rsidRDefault="006C39AC" w:rsidP="006C39AC">
      <w:pPr>
        <w:pStyle w:val="SingleTxtG"/>
        <w:ind w:left="2268" w:hanging="1134"/>
        <w:rPr>
          <w:lang w:val="fr-FR"/>
        </w:rPr>
      </w:pPr>
      <w:r>
        <w:rPr>
          <w:lang w:val="fr-FR"/>
        </w:rPr>
        <w:t>« </w:t>
      </w:r>
      <w:r w:rsidRPr="00796109">
        <w:rPr>
          <w:lang w:val="fr-FR"/>
        </w:rPr>
        <w:t>4.</w:t>
      </w:r>
      <w:r w:rsidRPr="00796109">
        <w:rPr>
          <w:lang w:val="fr-FR"/>
        </w:rPr>
        <w:tab/>
      </w:r>
      <w:r w:rsidRPr="006B4656">
        <w:rPr>
          <w:rFonts w:asciiTheme="majorBidi" w:hAnsiTheme="majorBidi" w:cstheme="majorBidi"/>
        </w:rPr>
        <w:t>Méthodes d</w:t>
      </w:r>
      <w:r>
        <w:rPr>
          <w:rFonts w:asciiTheme="majorBidi" w:hAnsiTheme="majorBidi" w:cstheme="majorBidi"/>
        </w:rPr>
        <w:t>’</w:t>
      </w:r>
      <w:r w:rsidRPr="006B4656">
        <w:rPr>
          <w:rFonts w:asciiTheme="majorBidi" w:hAnsiTheme="majorBidi" w:cstheme="majorBidi"/>
        </w:rPr>
        <w:t>essai appliquées pour mesurer l</w:t>
      </w:r>
      <w:r>
        <w:rPr>
          <w:rFonts w:asciiTheme="majorBidi" w:hAnsiTheme="majorBidi" w:cstheme="majorBidi"/>
        </w:rPr>
        <w:t>’</w:t>
      </w:r>
      <w:r w:rsidRPr="006B4656">
        <w:rPr>
          <w:rFonts w:asciiTheme="majorBidi" w:hAnsiTheme="majorBidi" w:cstheme="majorBidi"/>
        </w:rPr>
        <w:t>adhérence sur sol mouillé</w:t>
      </w:r>
    </w:p>
    <w:p w14:paraId="20F34B71" w14:textId="77777777" w:rsidR="006C39AC" w:rsidRPr="006B4656" w:rsidRDefault="006C39AC" w:rsidP="006C39AC">
      <w:pPr>
        <w:pStyle w:val="SingleTxtG"/>
        <w:ind w:left="2268"/>
        <w:rPr>
          <w:rFonts w:asciiTheme="majorBidi" w:hAnsiTheme="majorBidi" w:cstheme="majorBidi"/>
        </w:rPr>
      </w:pPr>
      <w:r w:rsidRPr="00796109">
        <w:rPr>
          <w:lang w:val="fr-FR"/>
        </w:rPr>
        <w:tab/>
      </w:r>
      <w:r w:rsidRPr="006B4656">
        <w:rPr>
          <w:rFonts w:asciiTheme="majorBidi" w:hAnsiTheme="majorBidi" w:cstheme="majorBidi"/>
        </w:rPr>
        <w:t>Pour le calcul de l</w:t>
      </w:r>
      <w:r>
        <w:rPr>
          <w:rFonts w:asciiTheme="majorBidi" w:hAnsiTheme="majorBidi" w:cstheme="majorBidi"/>
        </w:rPr>
        <w:t>’</w:t>
      </w:r>
      <w:r w:rsidRPr="006B4656">
        <w:rPr>
          <w:rFonts w:asciiTheme="majorBidi" w:hAnsiTheme="majorBidi" w:cstheme="majorBidi"/>
        </w:rPr>
        <w:t>indice d</w:t>
      </w:r>
      <w:r>
        <w:rPr>
          <w:rFonts w:asciiTheme="majorBidi" w:hAnsiTheme="majorBidi" w:cstheme="majorBidi"/>
        </w:rPr>
        <w:t>’</w:t>
      </w:r>
      <w:r w:rsidRPr="006B4656">
        <w:rPr>
          <w:rFonts w:asciiTheme="majorBidi" w:hAnsiTheme="majorBidi" w:cstheme="majorBidi"/>
        </w:rPr>
        <w:t>adhérence sur sol mouillé (G) d</w:t>
      </w:r>
      <w:r>
        <w:rPr>
          <w:rFonts w:asciiTheme="majorBidi" w:hAnsiTheme="majorBidi" w:cstheme="majorBidi"/>
        </w:rPr>
        <w:t>’</w:t>
      </w:r>
      <w:r w:rsidRPr="006B4656">
        <w:rPr>
          <w:rFonts w:asciiTheme="majorBidi" w:hAnsiTheme="majorBidi" w:cstheme="majorBidi"/>
        </w:rPr>
        <w:t>un pneumatique à contrôler, la performance de freinage sur sol mouillé dudit pneumatique est comparée à la performance de freinage sur sol mouillé du pneumatique de référence sur un véhicule roulant en ligne droite sur une chaussée revêtue et mouillée. Elle est mesurée en appliquant l</w:t>
      </w:r>
      <w:r>
        <w:rPr>
          <w:rFonts w:asciiTheme="majorBidi" w:hAnsiTheme="majorBidi" w:cstheme="majorBidi"/>
        </w:rPr>
        <w:t>’</w:t>
      </w:r>
      <w:r w:rsidRPr="006B4656">
        <w:rPr>
          <w:rFonts w:asciiTheme="majorBidi" w:hAnsiTheme="majorBidi" w:cstheme="majorBidi"/>
        </w:rPr>
        <w:t>une des méthodes d</w:t>
      </w:r>
      <w:r>
        <w:rPr>
          <w:rFonts w:asciiTheme="majorBidi" w:hAnsiTheme="majorBidi" w:cstheme="majorBidi"/>
        </w:rPr>
        <w:t>’</w:t>
      </w:r>
      <w:r w:rsidRPr="006B4656">
        <w:rPr>
          <w:rFonts w:asciiTheme="majorBidi" w:hAnsiTheme="majorBidi" w:cstheme="majorBidi"/>
        </w:rPr>
        <w:t>essai suivantes :</w:t>
      </w:r>
    </w:p>
    <w:p w14:paraId="30A1E8CC" w14:textId="77777777" w:rsidR="006C39AC" w:rsidRDefault="006C39AC" w:rsidP="006C39AC">
      <w:pPr>
        <w:pStyle w:val="SingleTxtG"/>
        <w:ind w:left="2268"/>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Essai avec une voiture particulière instrumentée ;</w:t>
      </w:r>
    </w:p>
    <w:p w14:paraId="4E6C9D2B" w14:textId="77777777" w:rsidR="006C39AC" w:rsidRPr="00796109" w:rsidRDefault="006C39AC" w:rsidP="006C39AC">
      <w:pPr>
        <w:pStyle w:val="SingleTxtG"/>
        <w:ind w:left="2835" w:hanging="567"/>
        <w:rPr>
          <w:lang w:val="fr-FR"/>
        </w:rPr>
      </w:pPr>
      <w:r w:rsidRPr="006B4656">
        <w:rPr>
          <w:rFonts w:asciiTheme="majorBidi" w:hAnsiTheme="majorBidi" w:cstheme="majorBidi"/>
        </w:rPr>
        <w:t>b)</w:t>
      </w:r>
      <w:r w:rsidRPr="006B4656">
        <w:rPr>
          <w:rFonts w:asciiTheme="majorBidi" w:hAnsiTheme="majorBidi" w:cstheme="majorBidi"/>
        </w:rPr>
        <w:tab/>
      </w:r>
      <w:r w:rsidRPr="004C3163">
        <w:rPr>
          <w:rFonts w:asciiTheme="majorBidi" w:hAnsiTheme="majorBidi" w:cstheme="majorBidi"/>
          <w:spacing w:val="-2"/>
        </w:rPr>
        <w:t>Essai avec une remorque tractée par un véhicule ou avec un véhicule d</w:t>
      </w:r>
      <w:r>
        <w:rPr>
          <w:rFonts w:asciiTheme="majorBidi" w:hAnsiTheme="majorBidi" w:cstheme="majorBidi"/>
          <w:spacing w:val="-2"/>
        </w:rPr>
        <w:t>’</w:t>
      </w:r>
      <w:r w:rsidRPr="004C3163">
        <w:rPr>
          <w:rFonts w:asciiTheme="majorBidi" w:hAnsiTheme="majorBidi" w:cstheme="majorBidi"/>
          <w:spacing w:val="-2"/>
        </w:rPr>
        <w:t>essai de pneumatiques équipé d</w:t>
      </w:r>
      <w:r>
        <w:rPr>
          <w:rFonts w:asciiTheme="majorBidi" w:hAnsiTheme="majorBidi" w:cstheme="majorBidi"/>
          <w:spacing w:val="-2"/>
        </w:rPr>
        <w:t>’</w:t>
      </w:r>
      <w:r w:rsidRPr="004C3163">
        <w:rPr>
          <w:rFonts w:asciiTheme="majorBidi" w:hAnsiTheme="majorBidi" w:cstheme="majorBidi"/>
          <w:spacing w:val="-2"/>
        </w:rPr>
        <w:t>un ou plusieurs pneumatiques d</w:t>
      </w:r>
      <w:r>
        <w:rPr>
          <w:rFonts w:asciiTheme="majorBidi" w:hAnsiTheme="majorBidi" w:cstheme="majorBidi"/>
          <w:spacing w:val="-2"/>
        </w:rPr>
        <w:t>’</w:t>
      </w:r>
      <w:r w:rsidRPr="004C3163">
        <w:rPr>
          <w:rFonts w:asciiTheme="majorBidi" w:hAnsiTheme="majorBidi" w:cstheme="majorBidi"/>
          <w:spacing w:val="-2"/>
        </w:rPr>
        <w:t>essai</w:t>
      </w:r>
      <w:r w:rsidRPr="00796109">
        <w:rPr>
          <w:lang w:val="fr-FR"/>
        </w:rPr>
        <w:t>.</w:t>
      </w:r>
      <w:r>
        <w:rPr>
          <w:lang w:val="fr-FR"/>
        </w:rPr>
        <w:t> ».</w:t>
      </w:r>
    </w:p>
    <w:p w14:paraId="37D66A44" w14:textId="77777777" w:rsidR="006C39AC" w:rsidRPr="00FC2030" w:rsidRDefault="006C39AC" w:rsidP="006C39AC">
      <w:pPr>
        <w:pStyle w:val="SingleTxtG"/>
        <w:rPr>
          <w:lang w:val="fr-FR"/>
        </w:rPr>
      </w:pPr>
      <w:r w:rsidRPr="00FC2030">
        <w:rPr>
          <w:i/>
          <w:iCs/>
          <w:lang w:val="fr-FR"/>
        </w:rPr>
        <w:t>Paragraphe 4.1.1,</w:t>
      </w:r>
      <w:r w:rsidRPr="00FC2030">
        <w:rPr>
          <w:lang w:val="fr-FR"/>
        </w:rPr>
        <w:t xml:space="preserve"> lire :</w:t>
      </w:r>
    </w:p>
    <w:p w14:paraId="37B77EE8" w14:textId="77777777" w:rsidR="006C39AC" w:rsidRPr="00FC2030" w:rsidRDefault="006C39AC" w:rsidP="006C39AC">
      <w:pPr>
        <w:pStyle w:val="SingleTxtG"/>
        <w:ind w:left="2268" w:hanging="1134"/>
        <w:rPr>
          <w:i/>
          <w:lang w:val="fr-FR"/>
        </w:rPr>
      </w:pPr>
      <w:r>
        <w:rPr>
          <w:lang w:val="fr-FR"/>
        </w:rPr>
        <w:t>« </w:t>
      </w:r>
      <w:r w:rsidRPr="00FC2030">
        <w:rPr>
          <w:lang w:val="fr-FR"/>
        </w:rPr>
        <w:t>4.1.1</w:t>
      </w:r>
      <w:r w:rsidRPr="00FC2030">
        <w:rPr>
          <w:i/>
          <w:lang w:val="fr-FR"/>
        </w:rPr>
        <w:tab/>
      </w:r>
      <w:r w:rsidRPr="00FC2030">
        <w:rPr>
          <w:lang w:val="fr-FR"/>
        </w:rPr>
        <w:t>Principe</w:t>
      </w:r>
    </w:p>
    <w:p w14:paraId="158C59B5" w14:textId="77777777" w:rsidR="006C39AC" w:rsidRDefault="006C39AC" w:rsidP="006C39AC">
      <w:pPr>
        <w:pStyle w:val="SingleTxtG"/>
        <w:ind w:left="2268"/>
        <w:rPr>
          <w:lang w:val="fr-FR"/>
        </w:rPr>
      </w:pPr>
      <w:r w:rsidRPr="00FC2030">
        <w:rPr>
          <w:lang w:val="fr-FR"/>
        </w:rPr>
        <w:tab/>
      </w:r>
      <w:r>
        <w:rPr>
          <w:lang w:val="fr-FR"/>
        </w:rPr>
        <w:t>La méthode d’essai comprend une procédure de mesure de la performance de décélération des pneumatiques de la classe C1 au cours du freinage, à l’aide d’une voiture particulière instrumentée.</w:t>
      </w:r>
    </w:p>
    <w:p w14:paraId="445A3CE9" w14:textId="77777777" w:rsidR="006C39AC" w:rsidRPr="00796109" w:rsidRDefault="006C39AC" w:rsidP="006C39AC">
      <w:pPr>
        <w:pStyle w:val="SingleTxtG"/>
        <w:ind w:left="2268"/>
        <w:rPr>
          <w:lang w:val="fr-FR"/>
        </w:rPr>
      </w:pPr>
      <w:r>
        <w:rPr>
          <w:lang w:val="fr-FR"/>
        </w:rPr>
        <w:t>À partir d’une vitesse initiale prédéfinie, les freins sont actionnés suffisamment fort sur les quatre roues en même temps pour activer l’ABS. La décélération moyenne est calculée entre deux vitesses prédéfinies</w:t>
      </w:r>
      <w:r w:rsidRPr="00796109">
        <w:rPr>
          <w:lang w:val="fr-FR"/>
        </w:rPr>
        <w:t>.</w:t>
      </w:r>
      <w:r>
        <w:rPr>
          <w:lang w:val="fr-FR"/>
        </w:rPr>
        <w:t> ».</w:t>
      </w:r>
    </w:p>
    <w:p w14:paraId="54DF8D69" w14:textId="77777777" w:rsidR="006C39AC" w:rsidRPr="00FC2030" w:rsidRDefault="006C39AC" w:rsidP="006C39AC">
      <w:pPr>
        <w:pStyle w:val="SingleTxtG"/>
        <w:rPr>
          <w:lang w:val="fr-FR"/>
        </w:rPr>
      </w:pPr>
      <w:r w:rsidRPr="00FC2030">
        <w:rPr>
          <w:i/>
          <w:iCs/>
          <w:lang w:val="fr-FR"/>
        </w:rPr>
        <w:t>Paragraphe 4.1.6.1,</w:t>
      </w:r>
      <w:r w:rsidRPr="00FC2030">
        <w:rPr>
          <w:lang w:val="fr-FR"/>
        </w:rPr>
        <w:t xml:space="preserve"> lire :</w:t>
      </w:r>
    </w:p>
    <w:p w14:paraId="1F40DC06" w14:textId="77777777" w:rsidR="006C39AC" w:rsidRPr="00796109" w:rsidRDefault="006C39AC" w:rsidP="006C39AC">
      <w:pPr>
        <w:pStyle w:val="SingleTxtG"/>
        <w:ind w:left="2268" w:hanging="1134"/>
        <w:rPr>
          <w:lang w:val="fr-FR"/>
        </w:rPr>
      </w:pPr>
      <w:r>
        <w:rPr>
          <w:lang w:val="fr-FR"/>
        </w:rPr>
        <w:t>« </w:t>
      </w:r>
      <w:r w:rsidRPr="00796109">
        <w:rPr>
          <w:lang w:val="fr-FR"/>
        </w:rPr>
        <w:t>4.1.6.1</w:t>
      </w:r>
      <w:r w:rsidRPr="00796109">
        <w:rPr>
          <w:lang w:val="fr-FR"/>
        </w:rPr>
        <w:tab/>
      </w:r>
      <w:r w:rsidRPr="00B956A8">
        <w:rPr>
          <w:lang w:val="fr-FR"/>
        </w:rPr>
        <w:t>Calcul du coefficient de force de freinage moyen</w:t>
      </w:r>
    </w:p>
    <w:p w14:paraId="164594B8" w14:textId="77777777" w:rsidR="006C39AC" w:rsidRPr="00B956A8" w:rsidRDefault="006C39AC" w:rsidP="006C39AC">
      <w:pPr>
        <w:pStyle w:val="SingleTxtG"/>
        <w:ind w:left="2268"/>
        <w:rPr>
          <w:color w:val="000000" w:themeColor="text1"/>
          <w:lang w:val="fr-FR"/>
        </w:rPr>
      </w:pPr>
      <w:r w:rsidRPr="00796109">
        <w:rPr>
          <w:lang w:val="fr-FR"/>
        </w:rPr>
        <w:tab/>
      </w:r>
      <w:r w:rsidRPr="00B956A8">
        <w:rPr>
          <w:lang w:val="fr-FR"/>
        </w:rPr>
        <w:t xml:space="preserve">Pour chaque essai valable </w:t>
      </w:r>
      <w:r w:rsidRPr="00B956A8">
        <w:rPr>
          <w:i/>
          <w:iCs/>
          <w:lang w:val="fr-FR"/>
        </w:rPr>
        <w:t>j</w:t>
      </w:r>
      <w:r w:rsidRPr="00B956A8">
        <w:rPr>
          <w:lang w:val="fr-FR"/>
        </w:rPr>
        <w:t xml:space="preserve">, le coefficient de force de freinage moyen </w:t>
      </w:r>
      <w:r w:rsidRPr="00B956A8">
        <w:rPr>
          <w:i/>
          <w:iCs/>
          <w:lang w:val="fr-FR"/>
        </w:rPr>
        <w:t>BFC</w:t>
      </w:r>
      <w:r w:rsidRPr="00B956A8">
        <w:rPr>
          <w:i/>
          <w:iCs/>
          <w:vertAlign w:val="subscript"/>
          <w:lang w:val="fr-FR"/>
        </w:rPr>
        <w:t>ave,j</w:t>
      </w:r>
      <w:r w:rsidRPr="00B956A8">
        <w:rPr>
          <w:i/>
          <w:iCs/>
          <w:lang w:val="fr-FR"/>
        </w:rPr>
        <w:t xml:space="preserve"> </w:t>
      </w:r>
      <w:r w:rsidRPr="00B956A8">
        <w:rPr>
          <w:lang w:val="fr-FR"/>
        </w:rPr>
        <w:t xml:space="preserve">est calculé à partir de la distance </w:t>
      </w:r>
      <w:r w:rsidRPr="00B956A8">
        <w:rPr>
          <w:i/>
          <w:iCs/>
          <w:lang w:val="fr-FR"/>
        </w:rPr>
        <w:t>d</w:t>
      </w:r>
      <w:r w:rsidRPr="00B956A8">
        <w:rPr>
          <w:i/>
          <w:iCs/>
          <w:vertAlign w:val="subscript"/>
          <w:lang w:val="fr-FR"/>
        </w:rPr>
        <w:t>j</w:t>
      </w:r>
      <w:r w:rsidRPr="00B956A8">
        <w:rPr>
          <w:lang w:val="fr-FR"/>
        </w:rPr>
        <w:t xml:space="preserve"> parcourue entre 80 km/h et 20 km/h, comme suit : </w:t>
      </w:r>
    </w:p>
    <w:p w14:paraId="066715B6" w14:textId="4D1638E2" w:rsidR="006C39AC" w:rsidRPr="00B430EF" w:rsidRDefault="006C39AC" w:rsidP="006C39AC">
      <w:pPr>
        <w:rPr>
          <w:iCs/>
          <w:color w:val="000000" w:themeColor="text1"/>
        </w:rPr>
      </w:pPr>
      <m:oMathPara>
        <m:oMath>
          <m:sSub>
            <m:sSubPr>
              <m:ctrlPr>
                <w:rPr>
                  <w:rFonts w:ascii="Cambria Math" w:hAnsi="Cambria Math"/>
                  <w:iCs/>
                  <w:color w:val="000000" w:themeColor="text1"/>
                </w:rPr>
              </m:ctrlPr>
            </m:sSubPr>
            <m:e>
              <m:r>
                <m:rPr>
                  <m:sty m:val="p"/>
                </m:rPr>
                <w:rPr>
                  <w:rFonts w:ascii="Cambria Math" w:hAnsi="Cambria Math"/>
                  <w:color w:val="000000" w:themeColor="text1"/>
                </w:rPr>
                <m:t>BFC</m:t>
              </m:r>
            </m:e>
            <m:sub>
              <m:r>
                <m:rPr>
                  <m:sty m:val="p"/>
                </m:rPr>
                <w:rPr>
                  <w:rFonts w:ascii="Cambria Math" w:hAnsi="Cambria Math"/>
                  <w:color w:val="000000" w:themeColor="text1"/>
                </w:rPr>
                <m:t>ave,j</m:t>
              </m:r>
            </m:sub>
          </m:sSub>
          <m:r>
            <m:rPr>
              <m:sty m:val="p"/>
            </m:rPr>
            <w:rPr>
              <w:rFonts w:ascii="Cambria Math" w:hAnsi="Cambria Math"/>
              <w:color w:val="000000" w:themeColor="text1"/>
            </w:rPr>
            <m:t>=</m:t>
          </m:r>
          <m:f>
            <m:fPr>
              <m:ctrlPr>
                <w:rPr>
                  <w:rFonts w:ascii="Cambria Math" w:hAnsi="Cambria Math"/>
                  <w:iCs/>
                  <w:color w:val="000000" w:themeColor="text1"/>
                </w:rPr>
              </m:ctrlPr>
            </m:fPr>
            <m:num>
              <m:sSubSup>
                <m:sSubSupPr>
                  <m:ctrlPr>
                    <w:rPr>
                      <w:rFonts w:ascii="Cambria Math" w:hAnsi="Cambria Math"/>
                      <w:iCs/>
                      <w:color w:val="000000" w:themeColor="text1"/>
                    </w:rPr>
                  </m:ctrlPr>
                </m:sSubSupPr>
                <m:e>
                  <m:r>
                    <m:rPr>
                      <m:sty m:val="p"/>
                    </m:rPr>
                    <w:rPr>
                      <w:rFonts w:ascii="Cambria Math" w:hAnsi="Cambria Math"/>
                      <w:color w:val="000000" w:themeColor="text1"/>
                    </w:rPr>
                    <m:t>v</m:t>
                  </m:r>
                </m:e>
                <m:sub>
                  <m:r>
                    <m:rPr>
                      <m:sty m:val="p"/>
                    </m:rPr>
                    <w:rPr>
                      <w:rFonts w:ascii="Cambria Math" w:hAnsi="Cambria Math"/>
                      <w:color w:val="000000" w:themeColor="text1"/>
                    </w:rPr>
                    <m:t>i</m:t>
                  </m:r>
                </m:sub>
                <m:sup>
                  <m:r>
                    <m:rPr>
                      <m:sty m:val="p"/>
                    </m:rPr>
                    <w:rPr>
                      <w:rFonts w:ascii="Cambria Math" w:hAnsi="Cambria Math"/>
                      <w:color w:val="000000" w:themeColor="text1"/>
                    </w:rPr>
                    <m:t>2</m:t>
                  </m:r>
                </m:sup>
              </m:sSubSup>
              <m:r>
                <m:rPr>
                  <m:sty m:val="p"/>
                </m:rPr>
                <w:rPr>
                  <w:rFonts w:ascii="Cambria Math" w:hAnsi="Cambria Math"/>
                  <w:color w:val="000000" w:themeColor="text1"/>
                </w:rPr>
                <m:t>-</m:t>
              </m:r>
              <m:sSubSup>
                <m:sSubSupPr>
                  <m:ctrlPr>
                    <w:rPr>
                      <w:rFonts w:ascii="Cambria Math" w:hAnsi="Cambria Math"/>
                      <w:iCs/>
                      <w:color w:val="000000" w:themeColor="text1"/>
                    </w:rPr>
                  </m:ctrlPr>
                </m:sSubSupPr>
                <m:e>
                  <m:r>
                    <m:rPr>
                      <m:sty m:val="p"/>
                    </m:rPr>
                    <w:rPr>
                      <w:rFonts w:ascii="Cambria Math" w:hAnsi="Cambria Math"/>
                      <w:color w:val="000000" w:themeColor="text1"/>
                    </w:rPr>
                    <m:t>v</m:t>
                  </m:r>
                </m:e>
                <m:sub>
                  <m:r>
                    <m:rPr>
                      <m:sty m:val="p"/>
                    </m:rPr>
                    <w:rPr>
                      <w:rFonts w:ascii="Cambria Math" w:hAnsi="Cambria Math"/>
                      <w:color w:val="000000" w:themeColor="text1"/>
                    </w:rPr>
                    <m:t>f</m:t>
                  </m:r>
                </m:sub>
                <m:sup>
                  <m:r>
                    <m:rPr>
                      <m:sty m:val="p"/>
                    </m:rPr>
                    <w:rPr>
                      <w:rFonts w:ascii="Cambria Math" w:hAnsi="Cambria Math"/>
                      <w:color w:val="000000" w:themeColor="text1"/>
                    </w:rPr>
                    <m:t>2</m:t>
                  </m:r>
                </m:sup>
              </m:sSubSup>
            </m:num>
            <m:den>
              <m:r>
                <m:rPr>
                  <m:sty m:val="p"/>
                </m:rPr>
                <w:rPr>
                  <w:rFonts w:ascii="Cambria Math" w:hAnsi="Cambria Math"/>
                  <w:color w:val="000000" w:themeColor="text1"/>
                </w:rPr>
                <m:t>2∙</m:t>
              </m:r>
              <m:sSub>
                <m:sSubPr>
                  <m:ctrlPr>
                    <w:rPr>
                      <w:rFonts w:ascii="Cambria Math" w:hAnsi="Cambria Math"/>
                      <w:iCs/>
                      <w:color w:val="000000" w:themeColor="text1"/>
                    </w:rPr>
                  </m:ctrlPr>
                </m:sSubPr>
                <m:e>
                  <m:r>
                    <m:rPr>
                      <m:sty m:val="p"/>
                    </m:rPr>
                    <w:rPr>
                      <w:rFonts w:ascii="Cambria Math" w:hAnsi="Cambria Math"/>
                      <w:color w:val="000000" w:themeColor="text1"/>
                    </w:rPr>
                    <m:t>d</m:t>
                  </m:r>
                </m:e>
                <m:sub>
                  <m:r>
                    <m:rPr>
                      <m:sty m:val="p"/>
                    </m:rPr>
                    <w:rPr>
                      <w:rFonts w:ascii="Cambria Math" w:hAnsi="Cambria Math"/>
                      <w:color w:val="000000" w:themeColor="text1"/>
                    </w:rPr>
                    <m:t>j</m:t>
                  </m:r>
                </m:sub>
              </m:sSub>
              <m:r>
                <m:rPr>
                  <m:sty m:val="p"/>
                </m:rPr>
                <w:rPr>
                  <w:rFonts w:ascii="Cambria Math" w:hAnsi="Cambria Math"/>
                  <w:color w:val="000000" w:themeColor="text1"/>
                </w:rPr>
                <m:t>∙g</m:t>
              </m:r>
            </m:den>
          </m:f>
        </m:oMath>
      </m:oMathPara>
    </w:p>
    <w:p w14:paraId="3BB8A9CE" w14:textId="77777777" w:rsidR="006C39AC" w:rsidRPr="00BC63C0" w:rsidRDefault="006C39AC" w:rsidP="006C39AC">
      <w:pPr>
        <w:pStyle w:val="SingleTxtG"/>
        <w:ind w:left="2268"/>
        <w:rPr>
          <w:color w:val="000000" w:themeColor="text1"/>
          <w:lang w:val="fr-FR"/>
        </w:rPr>
      </w:pPr>
      <w:r>
        <w:rPr>
          <w:lang w:val="fr-FR"/>
        </w:rPr>
        <w:t>où :</w:t>
      </w:r>
    </w:p>
    <w:p w14:paraId="365710A3" w14:textId="77777777" w:rsidR="006C39AC" w:rsidRPr="0073355B" w:rsidRDefault="006C39AC" w:rsidP="006C39AC">
      <w:pPr>
        <w:pStyle w:val="SingleTxtG"/>
        <w:ind w:left="2268"/>
        <w:rPr>
          <w:color w:val="000000" w:themeColor="text1"/>
          <w:lang w:val="fr-FR"/>
        </w:rPr>
      </w:pPr>
      <w:r w:rsidRPr="0073355B">
        <w:rPr>
          <w:i/>
          <w:iCs/>
          <w:lang w:val="fr-FR"/>
        </w:rPr>
        <w:t>v</w:t>
      </w:r>
      <w:r w:rsidRPr="0073355B">
        <w:rPr>
          <w:i/>
          <w:iCs/>
          <w:vertAlign w:val="subscript"/>
          <w:lang w:val="fr-FR"/>
        </w:rPr>
        <w:t>f</w:t>
      </w:r>
      <w:r w:rsidRPr="0073355B">
        <w:rPr>
          <w:lang w:val="fr-FR"/>
        </w:rPr>
        <w:tab/>
        <w:t xml:space="preserve">est la vitesse finale en m/s ; </w:t>
      </w:r>
      <w:r w:rsidRPr="0073355B">
        <w:rPr>
          <w:i/>
          <w:iCs/>
          <w:lang w:val="fr-FR"/>
        </w:rPr>
        <w:t>v</w:t>
      </w:r>
      <w:r w:rsidRPr="0073355B">
        <w:rPr>
          <w:i/>
          <w:iCs/>
          <w:vertAlign w:val="subscript"/>
          <w:lang w:val="fr-FR"/>
        </w:rPr>
        <w:t>f</w:t>
      </w:r>
      <w:r w:rsidRPr="0073355B">
        <w:rPr>
          <w:lang w:val="fr-FR"/>
        </w:rPr>
        <w:t> = 20 km/h, soit 5,556 m/s ;</w:t>
      </w:r>
    </w:p>
    <w:p w14:paraId="45261E06" w14:textId="77777777" w:rsidR="006C39AC" w:rsidRPr="0073355B" w:rsidRDefault="006C39AC" w:rsidP="006C39AC">
      <w:pPr>
        <w:pStyle w:val="SingleTxtG"/>
        <w:ind w:left="2268"/>
        <w:rPr>
          <w:color w:val="000000" w:themeColor="text1"/>
          <w:lang w:val="fr-FR"/>
        </w:rPr>
      </w:pPr>
      <w:r w:rsidRPr="0073355B">
        <w:rPr>
          <w:i/>
          <w:iCs/>
          <w:lang w:val="fr-FR"/>
        </w:rPr>
        <w:t>v</w:t>
      </w:r>
      <w:r w:rsidRPr="0073355B">
        <w:rPr>
          <w:i/>
          <w:iCs/>
          <w:vertAlign w:val="subscript"/>
          <w:lang w:val="fr-FR"/>
        </w:rPr>
        <w:t>i</w:t>
      </w:r>
      <w:r w:rsidRPr="0073355B">
        <w:rPr>
          <w:lang w:val="fr-FR"/>
        </w:rPr>
        <w:tab/>
        <w:t xml:space="preserve">est la vitesse initiale en m/s ; </w:t>
      </w:r>
      <w:r w:rsidRPr="0073355B">
        <w:rPr>
          <w:i/>
          <w:iCs/>
          <w:lang w:val="fr-FR"/>
        </w:rPr>
        <w:t>v</w:t>
      </w:r>
      <w:r w:rsidRPr="0073355B">
        <w:rPr>
          <w:i/>
          <w:iCs/>
          <w:vertAlign w:val="subscript"/>
          <w:lang w:val="fr-FR"/>
        </w:rPr>
        <w:t>i</w:t>
      </w:r>
      <w:r w:rsidRPr="0073355B">
        <w:rPr>
          <w:lang w:val="fr-FR"/>
        </w:rPr>
        <w:t xml:space="preserve"> = 80 km/h, soit 22,222 m/s ; </w:t>
      </w:r>
    </w:p>
    <w:p w14:paraId="625A99BB" w14:textId="77777777" w:rsidR="006C39AC" w:rsidRDefault="006C39AC" w:rsidP="006C39AC">
      <w:pPr>
        <w:pStyle w:val="SingleTxtG"/>
        <w:ind w:left="2268"/>
        <w:rPr>
          <w:lang w:val="fr-FR"/>
        </w:rPr>
      </w:pPr>
      <w:r w:rsidRPr="0073355B">
        <w:rPr>
          <w:i/>
          <w:iCs/>
          <w:lang w:val="fr-FR"/>
        </w:rPr>
        <w:t>d</w:t>
      </w:r>
      <w:r w:rsidRPr="0073355B">
        <w:rPr>
          <w:i/>
          <w:iCs/>
          <w:vertAlign w:val="subscript"/>
          <w:lang w:val="fr-FR"/>
        </w:rPr>
        <w:t>j</w:t>
      </w:r>
      <w:r w:rsidRPr="0073355B">
        <w:rPr>
          <w:lang w:val="fr-FR"/>
        </w:rPr>
        <w:tab/>
        <w:t xml:space="preserve">est la distance parcourue, en mètres, entre </w:t>
      </w:r>
      <w:r w:rsidRPr="0073355B">
        <w:rPr>
          <w:i/>
          <w:iCs/>
          <w:lang w:val="fr-FR"/>
        </w:rPr>
        <w:t>v</w:t>
      </w:r>
      <w:r w:rsidRPr="0073355B">
        <w:rPr>
          <w:i/>
          <w:iCs/>
          <w:vertAlign w:val="subscript"/>
          <w:lang w:val="fr-FR"/>
        </w:rPr>
        <w:t>i</w:t>
      </w:r>
      <w:r w:rsidRPr="0073355B">
        <w:rPr>
          <w:lang w:val="fr-FR"/>
        </w:rPr>
        <w:t xml:space="preserve"> et </w:t>
      </w:r>
      <w:r w:rsidRPr="0073355B">
        <w:rPr>
          <w:i/>
          <w:iCs/>
          <w:lang w:val="fr-FR"/>
        </w:rPr>
        <w:t>v</w:t>
      </w:r>
      <w:r w:rsidRPr="0073355B">
        <w:rPr>
          <w:i/>
          <w:iCs/>
          <w:vertAlign w:val="subscript"/>
          <w:lang w:val="fr-FR"/>
        </w:rPr>
        <w:t>f</w:t>
      </w:r>
      <w:r w:rsidRPr="0073355B">
        <w:rPr>
          <w:lang w:val="fr-FR"/>
        </w:rPr>
        <w:t xml:space="preserve"> au cours de l</w:t>
      </w:r>
      <w:r>
        <w:rPr>
          <w:lang w:val="fr-FR"/>
        </w:rPr>
        <w:t>’</w:t>
      </w:r>
      <w:r w:rsidRPr="0073355B">
        <w:rPr>
          <w:lang w:val="fr-FR"/>
        </w:rPr>
        <w:t xml:space="preserve">essai </w:t>
      </w:r>
      <w:r w:rsidRPr="0073355B">
        <w:rPr>
          <w:i/>
          <w:iCs/>
          <w:lang w:val="fr-FR"/>
        </w:rPr>
        <w:t>j</w:t>
      </w:r>
      <w:r w:rsidRPr="0073355B">
        <w:rPr>
          <w:lang w:val="fr-FR"/>
        </w:rPr>
        <w:t> ;</w:t>
      </w:r>
    </w:p>
    <w:p w14:paraId="48C874B3" w14:textId="77777777" w:rsidR="006C39AC" w:rsidRPr="00796109" w:rsidRDefault="006C39AC" w:rsidP="006C39AC">
      <w:pPr>
        <w:pStyle w:val="SingleTxtG"/>
        <w:ind w:left="2268"/>
        <w:rPr>
          <w:lang w:val="fr-FR"/>
        </w:rPr>
      </w:pPr>
      <w:r w:rsidRPr="0073355B">
        <w:rPr>
          <w:i/>
          <w:iCs/>
          <w:lang w:val="fr-FR"/>
        </w:rPr>
        <w:t>g</w:t>
      </w:r>
      <w:r w:rsidRPr="0073355B">
        <w:rPr>
          <w:lang w:val="fr-FR"/>
        </w:rPr>
        <w:tab/>
        <w:t>est l</w:t>
      </w:r>
      <w:r>
        <w:rPr>
          <w:lang w:val="fr-FR"/>
        </w:rPr>
        <w:t>’</w:t>
      </w:r>
      <w:r w:rsidRPr="0073355B">
        <w:rPr>
          <w:lang w:val="fr-FR"/>
        </w:rPr>
        <w:t xml:space="preserve">accélération due à la gravité ; </w:t>
      </w:r>
      <w:r w:rsidRPr="0073355B">
        <w:rPr>
          <w:i/>
          <w:iCs/>
          <w:lang w:val="fr-FR"/>
        </w:rPr>
        <w:t>g</w:t>
      </w:r>
      <w:r w:rsidRPr="0073355B">
        <w:rPr>
          <w:lang w:val="fr-FR"/>
        </w:rPr>
        <w:t> = 9,81 m∙s</w:t>
      </w:r>
      <w:r w:rsidRPr="0073355B">
        <w:rPr>
          <w:vertAlign w:val="superscript"/>
          <w:lang w:val="fr-FR"/>
        </w:rPr>
        <w:t>-2</w:t>
      </w:r>
      <w:r w:rsidRPr="0073355B">
        <w:rPr>
          <w:lang w:val="fr-FR"/>
        </w:rPr>
        <w:t>.</w:t>
      </w:r>
      <w:r>
        <w:rPr>
          <w:lang w:val="fr-FR" w:eastAsia="da-DK"/>
        </w:rPr>
        <w:t> ».</w:t>
      </w:r>
    </w:p>
    <w:p w14:paraId="4D31C1BB" w14:textId="77777777" w:rsidR="006C39AC" w:rsidRPr="00FC2030" w:rsidRDefault="006C39AC" w:rsidP="006C39AC">
      <w:pPr>
        <w:pStyle w:val="SingleTxtG"/>
        <w:rPr>
          <w:lang w:val="fr-FR"/>
        </w:rPr>
      </w:pPr>
      <w:r w:rsidRPr="00FC2030">
        <w:rPr>
          <w:i/>
          <w:iCs/>
          <w:lang w:val="fr-FR"/>
        </w:rPr>
        <w:lastRenderedPageBreak/>
        <w:t>Paragraphe 4.1.6.2,</w:t>
      </w:r>
      <w:r w:rsidRPr="00FC2030">
        <w:rPr>
          <w:lang w:val="fr-FR"/>
        </w:rPr>
        <w:t xml:space="preserve"> lire :</w:t>
      </w:r>
    </w:p>
    <w:p w14:paraId="08E20073" w14:textId="77777777" w:rsidR="006C39AC" w:rsidRPr="008D7A6C" w:rsidRDefault="006C39AC" w:rsidP="006C39AC">
      <w:pPr>
        <w:pStyle w:val="SingleTxtG"/>
        <w:ind w:left="2268" w:hanging="1134"/>
        <w:rPr>
          <w:lang w:val="fr-FR"/>
        </w:rPr>
      </w:pPr>
      <w:r>
        <w:rPr>
          <w:lang w:val="fr-FR" w:eastAsia="da-DK"/>
        </w:rPr>
        <w:t>« </w:t>
      </w:r>
      <w:r w:rsidRPr="008D7A6C">
        <w:rPr>
          <w:lang w:val="fr-FR" w:eastAsia="da-DK"/>
        </w:rPr>
        <w:t>4.1.6.2</w:t>
      </w:r>
      <w:r w:rsidRPr="008D7A6C">
        <w:rPr>
          <w:lang w:val="fr-FR" w:eastAsia="da-DK"/>
        </w:rPr>
        <w:tab/>
      </w:r>
      <w:r w:rsidRPr="0073355B">
        <w:rPr>
          <w:lang w:val="fr-FR"/>
        </w:rPr>
        <w:t>Validation des résultats</w:t>
      </w:r>
    </w:p>
    <w:p w14:paraId="6137E343" w14:textId="77777777" w:rsidR="006C39AC" w:rsidRPr="00BC63C0" w:rsidRDefault="006C39AC" w:rsidP="006C39AC">
      <w:pPr>
        <w:pStyle w:val="SingleTxtG"/>
        <w:ind w:left="2268"/>
        <w:rPr>
          <w:color w:val="000000" w:themeColor="text1"/>
          <w:lang w:val="fr-FR"/>
        </w:rPr>
      </w:pPr>
      <w:r w:rsidRPr="008D7A6C">
        <w:rPr>
          <w:rFonts w:eastAsia="MS PGothic"/>
          <w:lang w:val="fr-FR" w:eastAsia="en-GB"/>
        </w:rPr>
        <w:tab/>
      </w:r>
      <w:r w:rsidRPr="0073355B">
        <w:rPr>
          <w:lang w:val="fr-FR"/>
        </w:rPr>
        <w:t xml:space="preserve">Le coefficient de variation du coefficient de force de freinage </w:t>
      </w:r>
      <w:r w:rsidRPr="00B430EF">
        <w:rPr>
          <w:lang w:val="fr-FR"/>
        </w:rPr>
        <w:t>CV</w:t>
      </w:r>
      <w:r w:rsidRPr="00B430EF">
        <w:rPr>
          <w:vertAlign w:val="subscript"/>
          <w:lang w:val="fr-FR"/>
        </w:rPr>
        <w:t>BFC</w:t>
      </w:r>
      <w:r>
        <w:rPr>
          <w:lang w:val="fr-FR"/>
        </w:rPr>
        <w:t xml:space="preserve"> est calculé comme suit :</w:t>
      </w:r>
    </w:p>
    <w:p w14:paraId="381676FA" w14:textId="33C1FD0E" w:rsidR="006C39AC" w:rsidRPr="00B430EF" w:rsidRDefault="006C39AC" w:rsidP="006C39AC">
      <w:pPr>
        <w:rPr>
          <w:rFonts w:eastAsia="MS PGothic"/>
          <w:iCs/>
          <w:color w:val="000000" w:themeColor="text1"/>
        </w:rPr>
      </w:pPr>
      <m:oMathPara>
        <m:oMath>
          <m:sSub>
            <m:sSubPr>
              <m:ctrlPr>
                <w:rPr>
                  <w:rFonts w:ascii="Cambria Math" w:eastAsia="MS PGothic" w:hAnsi="Cambria Math"/>
                  <w:iCs/>
                  <w:color w:val="000000" w:themeColor="text1"/>
                </w:rPr>
              </m:ctrlPr>
            </m:sSubPr>
            <m:e>
              <m:r>
                <m:rPr>
                  <m:sty m:val="p"/>
                </m:rPr>
                <w:rPr>
                  <w:rFonts w:ascii="Cambria Math" w:eastAsia="MS PGothic" w:hAnsi="Cambria Math"/>
                  <w:color w:val="000000" w:themeColor="text1"/>
                </w:rPr>
                <m:t>CV</m:t>
              </m:r>
            </m:e>
            <m:sub>
              <m:r>
                <m:rPr>
                  <m:sty m:val="p"/>
                </m:rPr>
                <w:rPr>
                  <w:rFonts w:ascii="Cambria Math" w:eastAsia="MS PGothic" w:hAnsi="Cambria Math"/>
                  <w:color w:val="000000" w:themeColor="text1"/>
                </w:rPr>
                <m:t>BFC</m:t>
              </m:r>
            </m:sub>
          </m:sSub>
          <m:r>
            <m:rPr>
              <m:sty m:val="p"/>
            </m:rPr>
            <w:rPr>
              <w:rFonts w:ascii="Cambria Math" w:eastAsia="MS PGothic" w:hAnsi="Cambria Math"/>
              <w:color w:val="000000" w:themeColor="text1"/>
            </w:rPr>
            <m:t>=100 %∙</m:t>
          </m:r>
          <m:f>
            <m:fPr>
              <m:ctrlPr>
                <w:rPr>
                  <w:rFonts w:ascii="Cambria Math" w:eastAsia="MS PGothic" w:hAnsi="Cambria Math"/>
                  <w:iCs/>
                  <w:color w:val="000000" w:themeColor="text1"/>
                </w:rPr>
              </m:ctrlPr>
            </m:fPr>
            <m:num>
              <m:sSub>
                <m:sSubPr>
                  <m:ctrlPr>
                    <w:rPr>
                      <w:rFonts w:ascii="Cambria Math" w:eastAsia="MS PGothic" w:hAnsi="Cambria Math"/>
                      <w:iCs/>
                      <w:color w:val="000000" w:themeColor="text1"/>
                    </w:rPr>
                  </m:ctrlPr>
                </m:sSubPr>
                <m:e>
                  <m:r>
                    <m:rPr>
                      <m:sty m:val="p"/>
                    </m:rPr>
                    <w:rPr>
                      <w:rFonts w:ascii="Cambria Math" w:eastAsia="MS PGothic" w:hAnsi="Cambria Math"/>
                      <w:color w:val="000000" w:themeColor="text1"/>
                    </w:rPr>
                    <m:t>σ</m:t>
                  </m:r>
                </m:e>
                <m:sub>
                  <m:r>
                    <m:rPr>
                      <m:sty m:val="p"/>
                    </m:rPr>
                    <w:rPr>
                      <w:rFonts w:ascii="Cambria Math" w:eastAsia="MS PGothic" w:hAnsi="Cambria Math"/>
                      <w:color w:val="000000" w:themeColor="text1"/>
                    </w:rPr>
                    <m:t>BFC</m:t>
                  </m:r>
                </m:sub>
              </m:sSub>
            </m:num>
            <m:den>
              <m:acc>
                <m:accPr>
                  <m:chr m:val="̅"/>
                  <m:ctrlPr>
                    <w:rPr>
                      <w:rFonts w:ascii="Cambria Math" w:eastAsia="MS PGothic" w:hAnsi="Cambria Math"/>
                      <w:iCs/>
                      <w:color w:val="000000" w:themeColor="text1"/>
                    </w:rPr>
                  </m:ctrlPr>
                </m:accPr>
                <m:e>
                  <m:sSub>
                    <m:sSubPr>
                      <m:ctrlPr>
                        <w:rPr>
                          <w:rFonts w:ascii="Cambria Math" w:eastAsia="MS PGothic" w:hAnsi="Cambria Math"/>
                          <w:iCs/>
                          <w:color w:val="000000" w:themeColor="text1"/>
                        </w:rPr>
                      </m:ctrlPr>
                    </m:sSubPr>
                    <m:e>
                      <m:r>
                        <m:rPr>
                          <m:sty m:val="p"/>
                        </m:rPr>
                        <w:rPr>
                          <w:rFonts w:ascii="Cambria Math" w:eastAsia="MS PGothic" w:hAnsi="Cambria Math"/>
                          <w:color w:val="000000" w:themeColor="text1"/>
                        </w:rPr>
                        <m:t>BFC</m:t>
                      </m:r>
                    </m:e>
                    <m:sub>
                      <m:r>
                        <m:rPr>
                          <m:sty m:val="p"/>
                        </m:rPr>
                        <w:rPr>
                          <w:rFonts w:ascii="Cambria Math" w:eastAsia="MS PGothic" w:hAnsi="Cambria Math"/>
                          <w:color w:val="000000" w:themeColor="text1"/>
                        </w:rPr>
                        <m:t>ave</m:t>
                      </m:r>
                    </m:sub>
                  </m:sSub>
                </m:e>
              </m:acc>
            </m:den>
          </m:f>
        </m:oMath>
      </m:oMathPara>
    </w:p>
    <w:p w14:paraId="50DF3567" w14:textId="77777777" w:rsidR="006C39AC" w:rsidRPr="00A97AF8" w:rsidRDefault="006C39AC" w:rsidP="006C39AC">
      <w:pPr>
        <w:pStyle w:val="SingleTxtG"/>
        <w:ind w:left="2268"/>
        <w:rPr>
          <w:rFonts w:eastAsia="MS PGothic"/>
          <w:color w:val="000000" w:themeColor="text1"/>
          <w:lang w:val="fr-FR"/>
        </w:rPr>
      </w:pPr>
      <w:r w:rsidRPr="00A97AF8">
        <w:rPr>
          <w:lang w:val="fr-FR"/>
        </w:rPr>
        <w:t>où :</w:t>
      </w:r>
    </w:p>
    <w:p w14:paraId="1E108F6E" w14:textId="3A1D94C4" w:rsidR="006C39AC" w:rsidRPr="003C7E4B" w:rsidRDefault="006C39AC" w:rsidP="006C39AC">
      <w:pPr>
        <w:pStyle w:val="SingleTxtG"/>
        <w:ind w:left="2268"/>
        <w:rPr>
          <w:lang w:val="fr-FR"/>
        </w:rPr>
      </w:pPr>
      <m:oMath>
        <m:sSub>
          <m:sSubPr>
            <m:ctrlPr>
              <w:rPr>
                <w:rFonts w:ascii="Cambria Math" w:hAnsi="Cambria Math"/>
                <w:iCs/>
                <w:lang w:val="fr-FR"/>
              </w:rPr>
            </m:ctrlPr>
          </m:sSubPr>
          <m:e>
            <m:r>
              <m:rPr>
                <m:sty m:val="p"/>
              </m:rPr>
              <w:rPr>
                <w:rFonts w:ascii="Cambria Math" w:hAnsi="Cambria Math"/>
                <w:lang w:val="fr-FR"/>
              </w:rPr>
              <m:t>σ</m:t>
            </m:r>
          </m:e>
          <m:sub>
            <m:r>
              <m:rPr>
                <m:sty m:val="p"/>
              </m:rPr>
              <w:rPr>
                <w:rFonts w:ascii="Cambria Math" w:hAnsi="Cambria Math"/>
                <w:lang w:val="fr-FR"/>
              </w:rPr>
              <m:t>BFC</m:t>
            </m:r>
          </m:sub>
        </m:sSub>
        <m:r>
          <m:rPr>
            <m:sty m:val="p"/>
          </m:rPr>
          <w:rPr>
            <w:rFonts w:ascii="Cambria Math" w:hAnsi="Cambria Math"/>
            <w:lang w:val="fr-FR"/>
          </w:rPr>
          <m:t>=</m:t>
        </m:r>
        <m:rad>
          <m:radPr>
            <m:degHide m:val="1"/>
            <m:ctrlPr>
              <w:rPr>
                <w:rFonts w:ascii="Cambria Math" w:hAnsi="Cambria Math"/>
                <w:iCs/>
                <w:lang w:val="fr-FR"/>
              </w:rPr>
            </m:ctrlPr>
          </m:radPr>
          <m:deg/>
          <m:e>
            <m:f>
              <m:fPr>
                <m:ctrlPr>
                  <w:rPr>
                    <w:rFonts w:ascii="Cambria Math" w:hAnsi="Cambria Math"/>
                    <w:iCs/>
                    <w:lang w:val="fr-FR"/>
                  </w:rPr>
                </m:ctrlPr>
              </m:fPr>
              <m:num>
                <m:r>
                  <m:rPr>
                    <m:sty m:val="p"/>
                  </m:rPr>
                  <w:rPr>
                    <w:rFonts w:ascii="Cambria Math" w:hAnsi="Cambria Math"/>
                    <w:lang w:val="fr-FR"/>
                  </w:rPr>
                  <m:t>1</m:t>
                </m:r>
              </m:num>
              <m:den>
                <m:r>
                  <m:rPr>
                    <m:sty m:val="p"/>
                  </m:rPr>
                  <w:rPr>
                    <w:rFonts w:ascii="Cambria Math" w:hAnsi="Cambria Math"/>
                    <w:lang w:val="fr-FR"/>
                  </w:rPr>
                  <m:t>N-1</m:t>
                </m:r>
              </m:den>
            </m:f>
            <m:nary>
              <m:naryPr>
                <m:chr m:val="∑"/>
                <m:limLoc m:val="undOvr"/>
                <m:ctrlPr>
                  <w:rPr>
                    <w:rFonts w:ascii="Cambria Math" w:hAnsi="Cambria Math"/>
                    <w:iCs/>
                    <w:lang w:val="fr-FR"/>
                  </w:rPr>
                </m:ctrlPr>
              </m:naryPr>
              <m:sub>
                <m:r>
                  <m:rPr>
                    <m:sty m:val="p"/>
                  </m:rPr>
                  <w:rPr>
                    <w:rFonts w:ascii="Cambria Math" w:hAnsi="Cambria Math"/>
                    <w:lang w:val="fr-FR"/>
                  </w:rPr>
                  <m:t>j=1</m:t>
                </m:r>
              </m:sub>
              <m:sup>
                <m:r>
                  <m:rPr>
                    <m:sty m:val="p"/>
                  </m:rPr>
                  <w:rPr>
                    <w:rFonts w:ascii="Cambria Math" w:hAnsi="Cambria Math"/>
                    <w:lang w:val="fr-FR"/>
                  </w:rPr>
                  <m:t>N</m:t>
                </m:r>
              </m:sup>
              <m:e>
                <m:sSup>
                  <m:sSupPr>
                    <m:ctrlPr>
                      <w:rPr>
                        <w:rFonts w:ascii="Cambria Math" w:hAnsi="Cambria Math"/>
                        <w:iCs/>
                        <w:lang w:val="fr-FR"/>
                      </w:rPr>
                    </m:ctrlPr>
                  </m:sSupPr>
                  <m:e>
                    <m:d>
                      <m:dPr>
                        <m:ctrlPr>
                          <w:rPr>
                            <w:rFonts w:ascii="Cambria Math" w:hAnsi="Cambria Math"/>
                            <w:iCs/>
                            <w:lang w:val="fr-FR"/>
                          </w:rPr>
                        </m:ctrlPr>
                      </m:dPr>
                      <m:e>
                        <m:sSub>
                          <m:sSubPr>
                            <m:ctrlPr>
                              <w:rPr>
                                <w:rFonts w:ascii="Cambria Math" w:hAnsi="Cambria Math"/>
                                <w:iCs/>
                                <w:lang w:val="fr-FR"/>
                              </w:rPr>
                            </m:ctrlPr>
                          </m:sSubPr>
                          <m:e>
                            <m:r>
                              <m:rPr>
                                <m:sty m:val="p"/>
                              </m:rPr>
                              <w:rPr>
                                <w:rFonts w:ascii="Cambria Math" w:hAnsi="Cambria Math"/>
                                <w:lang w:val="fr-FR"/>
                              </w:rPr>
                              <m:t>BFC</m:t>
                            </m:r>
                          </m:e>
                          <m:sub>
                            <m:r>
                              <m:rPr>
                                <m:sty m:val="p"/>
                              </m:rPr>
                              <w:rPr>
                                <w:rFonts w:ascii="Cambria Math" w:hAnsi="Cambria Math"/>
                                <w:lang w:val="fr-FR"/>
                              </w:rPr>
                              <m:t>ave,j</m:t>
                            </m:r>
                          </m:sub>
                        </m:sSub>
                        <m:r>
                          <m:rPr>
                            <m:sty m:val="p"/>
                          </m:rPr>
                          <w:rPr>
                            <w:rFonts w:ascii="Cambria Math" w:hAnsi="Cambria Math"/>
                            <w:lang w:val="fr-FR"/>
                          </w:rPr>
                          <m:t>-</m:t>
                        </m:r>
                        <m:acc>
                          <m:accPr>
                            <m:chr m:val="̅"/>
                            <m:ctrlPr>
                              <w:rPr>
                                <w:rFonts w:ascii="Cambria Math" w:hAnsi="Cambria Math"/>
                                <w:iCs/>
                                <w:lang w:val="fr-FR"/>
                              </w:rPr>
                            </m:ctrlPr>
                          </m:accPr>
                          <m:e>
                            <m:sSub>
                              <m:sSubPr>
                                <m:ctrlPr>
                                  <w:rPr>
                                    <w:rFonts w:ascii="Cambria Math" w:hAnsi="Cambria Math"/>
                                    <w:iCs/>
                                    <w:lang w:val="fr-FR"/>
                                  </w:rPr>
                                </m:ctrlPr>
                              </m:sSubPr>
                              <m:e>
                                <m:r>
                                  <m:rPr>
                                    <m:sty m:val="p"/>
                                  </m:rPr>
                                  <w:rPr>
                                    <w:rFonts w:ascii="Cambria Math" w:hAnsi="Cambria Math"/>
                                    <w:lang w:val="fr-FR"/>
                                  </w:rPr>
                                  <m:t>BFC</m:t>
                                </m:r>
                              </m:e>
                              <m:sub>
                                <m:r>
                                  <m:rPr>
                                    <m:sty m:val="p"/>
                                  </m:rPr>
                                  <w:rPr>
                                    <w:rFonts w:ascii="Cambria Math" w:hAnsi="Cambria Math"/>
                                    <w:lang w:val="fr-FR"/>
                                  </w:rPr>
                                  <m:t>ave</m:t>
                                </m:r>
                              </m:sub>
                            </m:sSub>
                          </m:e>
                        </m:acc>
                      </m:e>
                    </m:d>
                  </m:e>
                  <m:sup>
                    <m:r>
                      <m:rPr>
                        <m:sty m:val="p"/>
                      </m:rPr>
                      <w:rPr>
                        <w:rFonts w:ascii="Cambria Math" w:hAnsi="Cambria Math"/>
                        <w:lang w:val="fr-FR"/>
                      </w:rPr>
                      <m:t>2</m:t>
                    </m:r>
                  </m:sup>
                </m:sSup>
              </m:e>
            </m:nary>
          </m:e>
        </m:rad>
      </m:oMath>
      <w:r w:rsidRPr="00B430EF">
        <w:rPr>
          <w:iCs/>
          <w:lang w:val="fr-FR"/>
        </w:rPr>
        <w:t xml:space="preserve"> est l’écart type corrigé de</w:t>
      </w:r>
      <w:r w:rsidRPr="00A97AF8">
        <w:rPr>
          <w:lang w:val="fr-FR"/>
        </w:rPr>
        <w:t xml:space="preserve"> l</w:t>
      </w:r>
      <w:r>
        <w:rPr>
          <w:lang w:val="fr-FR"/>
        </w:rPr>
        <w:t>’</w:t>
      </w:r>
      <w:r w:rsidRPr="00A97AF8">
        <w:rPr>
          <w:lang w:val="fr-FR"/>
        </w:rPr>
        <w:t>échantillon ;</w:t>
      </w:r>
    </w:p>
    <w:p w14:paraId="7C5B2EB9" w14:textId="211C7BDC" w:rsidR="006C39AC" w:rsidRPr="003C7E4B" w:rsidRDefault="006C39AC" w:rsidP="006C39AC">
      <w:pPr>
        <w:pStyle w:val="SingleTxtG"/>
        <w:ind w:left="2268"/>
        <w:rPr>
          <w:color w:val="000000" w:themeColor="text1"/>
          <w:lang w:val="fr-FR"/>
        </w:rPr>
      </w:pPr>
      <m:oMath>
        <m:acc>
          <m:accPr>
            <m:chr m:val="̅"/>
            <m:ctrlPr>
              <w:rPr>
                <w:rFonts w:ascii="Cambria Math" w:eastAsia="MS PGothic" w:hAnsi="Cambria Math"/>
                <w:iCs/>
                <w:color w:val="000000" w:themeColor="text1"/>
              </w:rPr>
            </m:ctrlPr>
          </m:accPr>
          <m:e>
            <m:sSub>
              <m:sSubPr>
                <m:ctrlPr>
                  <w:rPr>
                    <w:rFonts w:ascii="Cambria Math" w:eastAsia="MS PGothic" w:hAnsi="Cambria Math"/>
                    <w:iCs/>
                    <w:color w:val="000000" w:themeColor="text1"/>
                  </w:rPr>
                </m:ctrlPr>
              </m:sSubPr>
              <m:e>
                <m:r>
                  <m:rPr>
                    <m:sty m:val="p"/>
                  </m:rPr>
                  <w:rPr>
                    <w:rFonts w:ascii="Cambria Math" w:eastAsia="MS PGothic" w:hAnsi="Cambria Math"/>
                    <w:color w:val="000000" w:themeColor="text1"/>
                  </w:rPr>
                  <m:t>BFC</m:t>
                </m:r>
              </m:e>
              <m:sub>
                <m:r>
                  <m:rPr>
                    <m:sty m:val="p"/>
                  </m:rPr>
                  <w:rPr>
                    <w:rFonts w:ascii="Cambria Math" w:eastAsia="MS PGothic" w:hAnsi="Cambria Math"/>
                    <w:color w:val="000000" w:themeColor="text1"/>
                  </w:rPr>
                  <m:t>ave</m:t>
                </m:r>
              </m:sub>
            </m:sSub>
          </m:e>
        </m:acc>
      </m:oMath>
      <w:r w:rsidRPr="003C7E4B">
        <w:rPr>
          <w:lang w:val="fr-FR"/>
        </w:rPr>
        <w:t xml:space="preserve"> est la moyenne arithmétique des coefficients de force de freinage moyens </w:t>
      </w:r>
      <w:r w:rsidRPr="00B430EF">
        <w:rPr>
          <w:lang w:val="fr-FR"/>
        </w:rPr>
        <w:t>BFC</w:t>
      </w:r>
      <w:r w:rsidRPr="00B430EF">
        <w:rPr>
          <w:vertAlign w:val="subscript"/>
          <w:lang w:val="fr-FR"/>
        </w:rPr>
        <w:t>ave,j</w:t>
      </w:r>
      <w:r w:rsidRPr="003C7E4B">
        <w:rPr>
          <w:lang w:val="fr-FR"/>
        </w:rPr>
        <w:t xml:space="preserve"> pour </w:t>
      </w:r>
      <w:r w:rsidRPr="003C7E4B">
        <w:rPr>
          <w:i/>
          <w:iCs/>
          <w:lang w:val="fr-FR"/>
        </w:rPr>
        <w:t>N</w:t>
      </w:r>
      <w:r w:rsidRPr="003C7E4B">
        <w:rPr>
          <w:lang w:val="fr-FR"/>
        </w:rPr>
        <w:t xml:space="preserve"> essais.</w:t>
      </w:r>
    </w:p>
    <w:p w14:paraId="511C5F26" w14:textId="77777777" w:rsidR="006C39AC" w:rsidRPr="003C7E4B" w:rsidRDefault="006C39AC" w:rsidP="006C39AC">
      <w:pPr>
        <w:pStyle w:val="SingleTxtG"/>
        <w:ind w:left="2268"/>
        <w:rPr>
          <w:color w:val="000000" w:themeColor="text1"/>
          <w:lang w:val="fr-FR"/>
        </w:rPr>
      </w:pPr>
      <w:r w:rsidRPr="003C7E4B">
        <w:rPr>
          <w:lang w:val="fr-FR"/>
        </w:rPr>
        <w:t>Pneumatique de référence :</w:t>
      </w:r>
    </w:p>
    <w:p w14:paraId="487B1D08" w14:textId="77777777" w:rsidR="006C39AC" w:rsidRPr="003C7E4B" w:rsidRDefault="006C39AC" w:rsidP="006C39AC">
      <w:pPr>
        <w:pStyle w:val="SingleTxtG"/>
        <w:ind w:left="2835" w:hanging="567"/>
        <w:rPr>
          <w:color w:val="000000" w:themeColor="text1"/>
          <w:lang w:val="fr-FR"/>
        </w:rPr>
      </w:pPr>
      <w:r w:rsidRPr="003C7E4B">
        <w:rPr>
          <w:lang w:val="fr-FR"/>
        </w:rPr>
        <w:t>a)</w:t>
      </w:r>
      <w:r w:rsidRPr="003C7E4B">
        <w:rPr>
          <w:lang w:val="fr-FR"/>
        </w:rPr>
        <w:tab/>
        <w:t xml:space="preserve">Le coefficient de variation </w:t>
      </w:r>
      <w:r w:rsidRPr="00B430EF">
        <w:rPr>
          <w:lang w:val="fr-FR"/>
        </w:rPr>
        <w:t>CV</w:t>
      </w:r>
      <w:r w:rsidRPr="00B430EF">
        <w:rPr>
          <w:vertAlign w:val="subscript"/>
          <w:lang w:val="fr-FR"/>
        </w:rPr>
        <w:t>BFC</w:t>
      </w:r>
      <w:r w:rsidRPr="003C7E4B">
        <w:rPr>
          <w:lang w:val="fr-FR"/>
        </w:rPr>
        <w:t xml:space="preserve"> entre l</w:t>
      </w:r>
      <w:r>
        <w:rPr>
          <w:lang w:val="fr-FR"/>
        </w:rPr>
        <w:t>’</w:t>
      </w:r>
      <w:r w:rsidRPr="003C7E4B">
        <w:rPr>
          <w:lang w:val="fr-FR"/>
        </w:rPr>
        <w:t>essai de freinage initial et l</w:t>
      </w:r>
      <w:r>
        <w:rPr>
          <w:lang w:val="fr-FR"/>
        </w:rPr>
        <w:t>’</w:t>
      </w:r>
      <w:r w:rsidRPr="003C7E4B">
        <w:rPr>
          <w:lang w:val="fr-FR"/>
        </w:rPr>
        <w:t>essai de freinage final du pneumatique de référence au cours d</w:t>
      </w:r>
      <w:r>
        <w:rPr>
          <w:lang w:val="fr-FR"/>
        </w:rPr>
        <w:t>’</w:t>
      </w:r>
      <w:r w:rsidRPr="003C7E4B">
        <w:rPr>
          <w:lang w:val="fr-FR"/>
        </w:rPr>
        <w:t>un même cycle d</w:t>
      </w:r>
      <w:r>
        <w:rPr>
          <w:lang w:val="fr-FR"/>
        </w:rPr>
        <w:t>’</w:t>
      </w:r>
      <w:r w:rsidRPr="003C7E4B">
        <w:rPr>
          <w:lang w:val="fr-FR"/>
        </w:rPr>
        <w:t>essai ne doit pas dépasser 4 %.</w:t>
      </w:r>
    </w:p>
    <w:p w14:paraId="361588C9" w14:textId="77777777" w:rsidR="006C39AC" w:rsidRPr="003C7E4B" w:rsidRDefault="006C39AC" w:rsidP="006C39AC">
      <w:pPr>
        <w:pStyle w:val="SingleTxtG"/>
        <w:ind w:left="2835" w:hanging="567"/>
        <w:rPr>
          <w:color w:val="000000" w:themeColor="text1"/>
          <w:lang w:val="fr-FR"/>
        </w:rPr>
      </w:pPr>
      <w:r w:rsidRPr="003C7E4B">
        <w:rPr>
          <w:lang w:val="fr-FR"/>
        </w:rPr>
        <w:t>b)</w:t>
      </w:r>
      <w:r w:rsidRPr="003C7E4B">
        <w:rPr>
          <w:lang w:val="fr-FR"/>
        </w:rPr>
        <w:tab/>
        <w:t>Les moyennes arithmétiques des coefficients de force de freinage moyens lors des essais de freinage initial et final ne doivent pas différer de plus de 5 % par rapport à la moyenne des deux valeurs :</w:t>
      </w:r>
    </w:p>
    <w:p w14:paraId="732D486E" w14:textId="1DF99A80" w:rsidR="006C39AC" w:rsidRPr="00B430EF" w:rsidRDefault="00B430EF" w:rsidP="006C39AC">
      <w:pPr>
        <w:ind w:left="1701"/>
        <w:rPr>
          <w:iCs/>
          <w:color w:val="000000" w:themeColor="text1"/>
          <w:lang w:val="sv-SE"/>
        </w:rPr>
      </w:pPr>
      <m:oMathPara>
        <m:oMath>
          <m:r>
            <m:rPr>
              <m:sty m:val="p"/>
            </m:rPr>
            <w:rPr>
              <w:rFonts w:ascii="Cambria Math" w:hAnsi="Cambria Math"/>
              <w:color w:val="000000" w:themeColor="text1"/>
              <w:lang w:val="sv-SE"/>
            </w:rPr>
            <m:t>CVal</m:t>
          </m:r>
          <m:d>
            <m:dPr>
              <m:ctrlPr>
                <w:rPr>
                  <w:rFonts w:ascii="Cambria Math" w:hAnsi="Cambria Math"/>
                  <w:iCs/>
                  <w:color w:val="000000" w:themeColor="text1"/>
                  <w:lang w:val="sv-SE"/>
                </w:rPr>
              </m:ctrlPr>
            </m:dPr>
            <m:e>
              <m:sSub>
                <m:sSubPr>
                  <m:ctrlPr>
                    <w:rPr>
                      <w:rFonts w:ascii="Cambria Math" w:hAnsi="Cambria Math"/>
                      <w:iCs/>
                      <w:color w:val="000000" w:themeColor="text1"/>
                      <w:lang w:val="sv-SE"/>
                    </w:rPr>
                  </m:ctrlPr>
                </m:sSubPr>
                <m:e>
                  <m:r>
                    <m:rPr>
                      <m:sty m:val="p"/>
                    </m:rPr>
                    <w:rPr>
                      <w:rFonts w:ascii="Cambria Math" w:hAnsi="Cambria Math"/>
                      <w:color w:val="000000" w:themeColor="text1"/>
                      <w:lang w:val="sv-SE"/>
                    </w:rPr>
                    <m:t>BFC</m:t>
                  </m:r>
                </m:e>
                <m:sub>
                  <m:r>
                    <m:rPr>
                      <m:sty m:val="p"/>
                    </m:rPr>
                    <w:rPr>
                      <w:rFonts w:ascii="Cambria Math" w:hAnsi="Cambria Math"/>
                      <w:color w:val="000000" w:themeColor="text1"/>
                      <w:lang w:val="sv-SE"/>
                    </w:rPr>
                    <m:t>ave</m:t>
                  </m:r>
                </m:sub>
              </m:sSub>
            </m:e>
          </m:d>
          <m:r>
            <m:rPr>
              <m:sty m:val="p"/>
            </m:rPr>
            <w:rPr>
              <w:rFonts w:ascii="Cambria Math" w:hAnsi="Cambria Math"/>
              <w:color w:val="000000" w:themeColor="text1"/>
              <w:lang w:val="sv-SE"/>
            </w:rPr>
            <m:t>=100 %∙ 2∙</m:t>
          </m:r>
          <m:d>
            <m:dPr>
              <m:begChr m:val="|"/>
              <m:endChr m:val="|"/>
              <m:ctrlPr>
                <w:rPr>
                  <w:rFonts w:ascii="Cambria Math" w:hAnsi="Cambria Math"/>
                  <w:iCs/>
                  <w:color w:val="000000" w:themeColor="text1"/>
                  <w:lang w:val="en-US"/>
                </w:rPr>
              </m:ctrlPr>
            </m:dPr>
            <m:e>
              <m:f>
                <m:fPr>
                  <m:ctrlPr>
                    <w:rPr>
                      <w:rFonts w:ascii="Cambria Math" w:hAnsi="Cambria Math"/>
                      <w:iCs/>
                      <w:color w:val="000000" w:themeColor="text1"/>
                      <w:lang w:val="en-US"/>
                    </w:rPr>
                  </m:ctrlPr>
                </m:fPr>
                <m:num>
                  <m:acc>
                    <m:accPr>
                      <m:chr m:val="̅"/>
                      <m:ctrlPr>
                        <w:rPr>
                          <w:rFonts w:ascii="Cambria Math" w:hAnsi="Cambria Math"/>
                          <w:iCs/>
                          <w:color w:val="000000" w:themeColor="text1"/>
                          <w:lang w:val="sv-SE"/>
                        </w:rPr>
                      </m:ctrlPr>
                    </m:accPr>
                    <m:e>
                      <m:sSub>
                        <m:sSubPr>
                          <m:ctrlPr>
                            <w:rPr>
                              <w:rFonts w:ascii="Cambria Math" w:hAnsi="Cambria Math"/>
                              <w:iCs/>
                              <w:color w:val="000000" w:themeColor="text1"/>
                              <w:lang w:val="sv-SE"/>
                            </w:rPr>
                          </m:ctrlPr>
                        </m:sSubPr>
                        <m:e>
                          <m:r>
                            <m:rPr>
                              <m:sty m:val="p"/>
                            </m:rPr>
                            <w:rPr>
                              <w:rFonts w:ascii="Cambria Math" w:hAnsi="Cambria Math"/>
                              <w:color w:val="000000" w:themeColor="text1"/>
                              <w:lang w:val="sv-SE"/>
                            </w:rPr>
                            <m:t>BFC</m:t>
                          </m:r>
                        </m:e>
                        <m:sub>
                          <m:r>
                            <m:rPr>
                              <m:sty m:val="p"/>
                            </m:rPr>
                            <w:rPr>
                              <w:rFonts w:ascii="Cambria Math" w:hAnsi="Cambria Math"/>
                              <w:color w:val="000000" w:themeColor="text1"/>
                              <w:lang w:val="sv-SE"/>
                            </w:rPr>
                            <m:t>ave</m:t>
                          </m:r>
                        </m:sub>
                      </m:sSub>
                    </m:e>
                  </m:acc>
                  <m:d>
                    <m:dPr>
                      <m:ctrlPr>
                        <w:rPr>
                          <w:rFonts w:ascii="Cambria Math" w:hAnsi="Cambria Math"/>
                          <w:iCs/>
                          <w:color w:val="000000" w:themeColor="text1"/>
                          <w:lang w:val="en-US"/>
                        </w:rPr>
                      </m:ctrlPr>
                    </m:dPr>
                    <m:e>
                      <m:sSub>
                        <m:sSubPr>
                          <m:ctrlPr>
                            <w:rPr>
                              <w:rFonts w:ascii="Cambria Math" w:hAnsi="Cambria Math"/>
                              <w:iCs/>
                              <w:color w:val="000000" w:themeColor="text1"/>
                              <w:lang w:val="en-US"/>
                            </w:rPr>
                          </m:ctrlPr>
                        </m:sSubPr>
                        <m:e>
                          <m:r>
                            <m:rPr>
                              <m:nor/>
                            </m:rPr>
                            <w:rPr>
                              <w:rFonts w:ascii="Cambria Math" w:hAnsi="Cambria Math"/>
                              <w:iCs/>
                              <w:color w:val="000000" w:themeColor="text1"/>
                              <w:lang w:val="sv-SE"/>
                            </w:rPr>
                            <m:t>R</m:t>
                          </m:r>
                        </m:e>
                        <m:sub>
                          <m:r>
                            <m:rPr>
                              <m:nor/>
                            </m:rPr>
                            <w:rPr>
                              <w:rFonts w:ascii="Cambria Math" w:hAnsi="Cambria Math"/>
                              <w:iCs/>
                              <w:color w:val="000000" w:themeColor="text1"/>
                              <w:lang w:val="sv-SE"/>
                            </w:rPr>
                            <m:t>i</m:t>
                          </m:r>
                        </m:sub>
                      </m:sSub>
                    </m:e>
                  </m:d>
                  <m:r>
                    <m:rPr>
                      <m:sty m:val="p"/>
                    </m:rPr>
                    <w:rPr>
                      <w:rFonts w:ascii="Cambria Math" w:hAnsi="Cambria Math"/>
                      <w:color w:val="000000" w:themeColor="text1"/>
                      <w:lang w:val="sv-SE"/>
                    </w:rPr>
                    <m:t>-</m:t>
                  </m:r>
                  <m:acc>
                    <m:accPr>
                      <m:chr m:val="̅"/>
                      <m:ctrlPr>
                        <w:rPr>
                          <w:rFonts w:ascii="Cambria Math" w:hAnsi="Cambria Math"/>
                          <w:iCs/>
                          <w:color w:val="000000" w:themeColor="text1"/>
                          <w:lang w:val="sv-SE"/>
                        </w:rPr>
                      </m:ctrlPr>
                    </m:accPr>
                    <m:e>
                      <m:sSub>
                        <m:sSubPr>
                          <m:ctrlPr>
                            <w:rPr>
                              <w:rFonts w:ascii="Cambria Math" w:hAnsi="Cambria Math"/>
                              <w:iCs/>
                              <w:color w:val="000000" w:themeColor="text1"/>
                              <w:lang w:val="sv-SE"/>
                            </w:rPr>
                          </m:ctrlPr>
                        </m:sSubPr>
                        <m:e>
                          <m:r>
                            <m:rPr>
                              <m:sty m:val="p"/>
                            </m:rPr>
                            <w:rPr>
                              <w:rFonts w:ascii="Cambria Math" w:hAnsi="Cambria Math"/>
                              <w:color w:val="000000" w:themeColor="text1"/>
                              <w:lang w:val="sv-SE"/>
                            </w:rPr>
                            <m:t>BFC</m:t>
                          </m:r>
                        </m:e>
                        <m:sub>
                          <m:r>
                            <m:rPr>
                              <m:sty m:val="p"/>
                            </m:rPr>
                            <w:rPr>
                              <w:rFonts w:ascii="Cambria Math" w:hAnsi="Cambria Math"/>
                              <w:color w:val="000000" w:themeColor="text1"/>
                              <w:lang w:val="sv-SE"/>
                            </w:rPr>
                            <m:t>ave</m:t>
                          </m:r>
                        </m:sub>
                      </m:sSub>
                    </m:e>
                  </m:acc>
                  <m:d>
                    <m:dPr>
                      <m:ctrlPr>
                        <w:rPr>
                          <w:rFonts w:ascii="Cambria Math" w:hAnsi="Cambria Math"/>
                          <w:iCs/>
                          <w:color w:val="000000" w:themeColor="text1"/>
                          <w:lang w:val="en-US"/>
                        </w:rPr>
                      </m:ctrlPr>
                    </m:dPr>
                    <m:e>
                      <m:sSub>
                        <m:sSubPr>
                          <m:ctrlPr>
                            <w:rPr>
                              <w:rFonts w:ascii="Cambria Math" w:hAnsi="Cambria Math"/>
                              <w:iCs/>
                              <w:color w:val="000000" w:themeColor="text1"/>
                              <w:lang w:val="en-US"/>
                            </w:rPr>
                          </m:ctrlPr>
                        </m:sSubPr>
                        <m:e>
                          <m:r>
                            <m:rPr>
                              <m:nor/>
                            </m:rPr>
                            <w:rPr>
                              <w:rFonts w:ascii="Cambria Math" w:hAnsi="Cambria Math"/>
                              <w:iCs/>
                              <w:color w:val="000000" w:themeColor="text1"/>
                              <w:lang w:val="sv-SE"/>
                            </w:rPr>
                            <m:t>R</m:t>
                          </m:r>
                        </m:e>
                        <m:sub>
                          <m:r>
                            <m:rPr>
                              <m:nor/>
                            </m:rPr>
                            <w:rPr>
                              <w:rFonts w:ascii="Cambria Math" w:hAnsi="Cambria Math"/>
                              <w:iCs/>
                              <w:color w:val="000000" w:themeColor="text1"/>
                              <w:lang w:val="sv-SE"/>
                            </w:rPr>
                            <m:t>f</m:t>
                          </m:r>
                        </m:sub>
                      </m:sSub>
                    </m:e>
                  </m:d>
                </m:num>
                <m:den>
                  <m:acc>
                    <m:accPr>
                      <m:chr m:val="̅"/>
                      <m:ctrlPr>
                        <w:rPr>
                          <w:rFonts w:ascii="Cambria Math" w:hAnsi="Cambria Math"/>
                          <w:iCs/>
                          <w:color w:val="000000" w:themeColor="text1"/>
                          <w:lang w:val="sv-SE"/>
                        </w:rPr>
                      </m:ctrlPr>
                    </m:accPr>
                    <m:e>
                      <m:sSub>
                        <m:sSubPr>
                          <m:ctrlPr>
                            <w:rPr>
                              <w:rFonts w:ascii="Cambria Math" w:hAnsi="Cambria Math"/>
                              <w:iCs/>
                              <w:color w:val="000000" w:themeColor="text1"/>
                              <w:lang w:val="sv-SE"/>
                            </w:rPr>
                          </m:ctrlPr>
                        </m:sSubPr>
                        <m:e>
                          <m:r>
                            <m:rPr>
                              <m:sty m:val="p"/>
                            </m:rPr>
                            <w:rPr>
                              <w:rFonts w:ascii="Cambria Math" w:hAnsi="Cambria Math"/>
                              <w:color w:val="000000" w:themeColor="text1"/>
                              <w:lang w:val="sv-SE"/>
                            </w:rPr>
                            <m:t>BFC</m:t>
                          </m:r>
                        </m:e>
                        <m:sub>
                          <m:r>
                            <m:rPr>
                              <m:sty m:val="p"/>
                            </m:rPr>
                            <w:rPr>
                              <w:rFonts w:ascii="Cambria Math" w:hAnsi="Cambria Math"/>
                              <w:color w:val="000000" w:themeColor="text1"/>
                              <w:lang w:val="sv-SE"/>
                            </w:rPr>
                            <m:t>ave</m:t>
                          </m:r>
                        </m:sub>
                      </m:sSub>
                    </m:e>
                  </m:acc>
                  <m:d>
                    <m:dPr>
                      <m:ctrlPr>
                        <w:rPr>
                          <w:rFonts w:ascii="Cambria Math" w:hAnsi="Cambria Math"/>
                          <w:iCs/>
                          <w:color w:val="000000" w:themeColor="text1"/>
                          <w:lang w:val="en-US"/>
                        </w:rPr>
                      </m:ctrlPr>
                    </m:dPr>
                    <m:e>
                      <m:sSub>
                        <m:sSubPr>
                          <m:ctrlPr>
                            <w:rPr>
                              <w:rFonts w:ascii="Cambria Math" w:hAnsi="Cambria Math"/>
                              <w:iCs/>
                              <w:color w:val="000000" w:themeColor="text1"/>
                              <w:lang w:val="en-US"/>
                            </w:rPr>
                          </m:ctrlPr>
                        </m:sSubPr>
                        <m:e>
                          <m:r>
                            <m:rPr>
                              <m:nor/>
                            </m:rPr>
                            <w:rPr>
                              <w:rFonts w:ascii="Cambria Math" w:hAnsi="Cambria Math"/>
                              <w:iCs/>
                              <w:color w:val="000000" w:themeColor="text1"/>
                              <w:lang w:val="sv-SE"/>
                            </w:rPr>
                            <m:t>R</m:t>
                          </m:r>
                        </m:e>
                        <m:sub>
                          <m:r>
                            <m:rPr>
                              <m:nor/>
                            </m:rPr>
                            <w:rPr>
                              <w:rFonts w:ascii="Cambria Math" w:hAnsi="Cambria Math"/>
                              <w:iCs/>
                              <w:color w:val="000000" w:themeColor="text1"/>
                              <w:lang w:val="sv-SE"/>
                            </w:rPr>
                            <m:t>i</m:t>
                          </m:r>
                        </m:sub>
                      </m:sSub>
                    </m:e>
                  </m:d>
                  <m:r>
                    <m:rPr>
                      <m:sty m:val="p"/>
                    </m:rPr>
                    <w:rPr>
                      <w:rFonts w:ascii="Cambria Math" w:hAnsi="Cambria Math"/>
                      <w:color w:val="000000" w:themeColor="text1"/>
                      <w:lang w:val="sv-SE"/>
                    </w:rPr>
                    <m:t>+</m:t>
                  </m:r>
                  <m:acc>
                    <m:accPr>
                      <m:chr m:val="̅"/>
                      <m:ctrlPr>
                        <w:rPr>
                          <w:rFonts w:ascii="Cambria Math" w:hAnsi="Cambria Math"/>
                          <w:iCs/>
                          <w:color w:val="000000" w:themeColor="text1"/>
                          <w:lang w:val="sv-SE"/>
                        </w:rPr>
                      </m:ctrlPr>
                    </m:accPr>
                    <m:e>
                      <m:sSub>
                        <m:sSubPr>
                          <m:ctrlPr>
                            <w:rPr>
                              <w:rFonts w:ascii="Cambria Math" w:hAnsi="Cambria Math"/>
                              <w:iCs/>
                              <w:color w:val="000000" w:themeColor="text1"/>
                              <w:lang w:val="sv-SE"/>
                            </w:rPr>
                          </m:ctrlPr>
                        </m:sSubPr>
                        <m:e>
                          <m:r>
                            <m:rPr>
                              <m:sty m:val="p"/>
                            </m:rPr>
                            <w:rPr>
                              <w:rFonts w:ascii="Cambria Math" w:hAnsi="Cambria Math"/>
                              <w:color w:val="000000" w:themeColor="text1"/>
                              <w:lang w:val="sv-SE"/>
                            </w:rPr>
                            <m:t>BFC</m:t>
                          </m:r>
                        </m:e>
                        <m:sub>
                          <m:r>
                            <m:rPr>
                              <m:sty m:val="p"/>
                            </m:rPr>
                            <w:rPr>
                              <w:rFonts w:ascii="Cambria Math" w:hAnsi="Cambria Math"/>
                              <w:color w:val="000000" w:themeColor="text1"/>
                              <w:lang w:val="sv-SE"/>
                            </w:rPr>
                            <m:t>ave</m:t>
                          </m:r>
                        </m:sub>
                      </m:sSub>
                    </m:e>
                  </m:acc>
                  <m:d>
                    <m:dPr>
                      <m:ctrlPr>
                        <w:rPr>
                          <w:rFonts w:ascii="Cambria Math" w:hAnsi="Cambria Math"/>
                          <w:iCs/>
                          <w:color w:val="000000" w:themeColor="text1"/>
                          <w:lang w:val="en-US"/>
                        </w:rPr>
                      </m:ctrlPr>
                    </m:dPr>
                    <m:e>
                      <m:sSub>
                        <m:sSubPr>
                          <m:ctrlPr>
                            <w:rPr>
                              <w:rFonts w:ascii="Cambria Math" w:hAnsi="Cambria Math"/>
                              <w:iCs/>
                              <w:color w:val="000000" w:themeColor="text1"/>
                              <w:lang w:val="en-US"/>
                            </w:rPr>
                          </m:ctrlPr>
                        </m:sSubPr>
                        <m:e>
                          <m:r>
                            <m:rPr>
                              <m:nor/>
                            </m:rPr>
                            <w:rPr>
                              <w:rFonts w:ascii="Cambria Math" w:hAnsi="Cambria Math"/>
                              <w:iCs/>
                              <w:color w:val="000000" w:themeColor="text1"/>
                              <w:lang w:val="sv-SE"/>
                            </w:rPr>
                            <m:t>R</m:t>
                          </m:r>
                        </m:e>
                        <m:sub>
                          <m:r>
                            <m:rPr>
                              <m:nor/>
                            </m:rPr>
                            <w:rPr>
                              <w:rFonts w:ascii="Cambria Math" w:hAnsi="Cambria Math"/>
                              <w:iCs/>
                              <w:color w:val="000000" w:themeColor="text1"/>
                              <w:lang w:val="sv-SE"/>
                            </w:rPr>
                            <m:t>f</m:t>
                          </m:r>
                        </m:sub>
                      </m:sSub>
                    </m:e>
                  </m:d>
                </m:den>
              </m:f>
            </m:e>
          </m:d>
          <m:r>
            <m:rPr>
              <m:sty m:val="p"/>
            </m:rPr>
            <w:rPr>
              <w:rFonts w:ascii="Cambria Math" w:hAnsi="Cambria Math"/>
              <w:color w:val="000000" w:themeColor="text1"/>
              <w:lang w:val="sv-SE"/>
            </w:rPr>
            <m:t>≤5 %</m:t>
          </m:r>
        </m:oMath>
      </m:oMathPara>
    </w:p>
    <w:p w14:paraId="2B4093C1" w14:textId="77777777" w:rsidR="006C39AC" w:rsidRPr="008D7A6C" w:rsidRDefault="006C39AC" w:rsidP="006C39AC">
      <w:pPr>
        <w:pStyle w:val="SingleTxtG"/>
        <w:ind w:left="2835"/>
        <w:rPr>
          <w:lang w:val="fr-FR"/>
        </w:rPr>
      </w:pPr>
      <w:r w:rsidRPr="003C7E4B">
        <w:rPr>
          <w:lang w:val="fr-FR"/>
        </w:rPr>
        <w:t>où :</w:t>
      </w:r>
    </w:p>
    <w:p w14:paraId="67712D40" w14:textId="112A00A1" w:rsidR="006C39AC" w:rsidRPr="003C7E4B" w:rsidRDefault="006C39AC" w:rsidP="006C39AC">
      <w:pPr>
        <w:pStyle w:val="SingleTxtG"/>
        <w:ind w:left="2835"/>
        <w:rPr>
          <w:color w:val="000000" w:themeColor="text1"/>
          <w:lang w:val="fr-FR"/>
        </w:rPr>
      </w:pPr>
      <m:oMath>
        <m:acc>
          <m:accPr>
            <m:chr m:val="̅"/>
            <m:ctrlPr>
              <w:rPr>
                <w:rFonts w:ascii="Cambria Math" w:hAnsi="Cambria Math"/>
                <w:iCs/>
                <w:color w:val="000000" w:themeColor="text1"/>
                <w:lang w:val="sv-SE"/>
              </w:rPr>
            </m:ctrlPr>
          </m:accPr>
          <m:e>
            <m:sSub>
              <m:sSubPr>
                <m:ctrlPr>
                  <w:rPr>
                    <w:rFonts w:ascii="Cambria Math" w:hAnsi="Cambria Math"/>
                    <w:iCs/>
                    <w:color w:val="000000" w:themeColor="text1"/>
                    <w:lang w:val="sv-SE"/>
                  </w:rPr>
                </m:ctrlPr>
              </m:sSubPr>
              <m:e>
                <m:r>
                  <m:rPr>
                    <m:sty m:val="p"/>
                  </m:rPr>
                  <w:rPr>
                    <w:rFonts w:ascii="Cambria Math" w:hAnsi="Cambria Math"/>
                    <w:color w:val="000000" w:themeColor="text1"/>
                    <w:lang w:val="sv-SE"/>
                  </w:rPr>
                  <m:t>BFC</m:t>
                </m:r>
              </m:e>
              <m:sub>
                <m:r>
                  <m:rPr>
                    <m:sty m:val="p"/>
                  </m:rPr>
                  <w:rPr>
                    <w:rFonts w:ascii="Cambria Math" w:hAnsi="Cambria Math"/>
                    <w:color w:val="000000" w:themeColor="text1"/>
                    <w:lang w:val="sv-SE"/>
                  </w:rPr>
                  <m:t>ave</m:t>
                </m:r>
              </m:sub>
            </m:sSub>
          </m:e>
        </m:acc>
        <m:d>
          <m:dPr>
            <m:ctrlPr>
              <w:rPr>
                <w:rFonts w:ascii="Cambria Math" w:hAnsi="Cambria Math"/>
                <w:iCs/>
                <w:color w:val="000000" w:themeColor="text1"/>
                <w:lang w:val="en-US"/>
              </w:rPr>
            </m:ctrlPr>
          </m:dPr>
          <m:e>
            <m:sSub>
              <m:sSubPr>
                <m:ctrlPr>
                  <w:rPr>
                    <w:rFonts w:ascii="Cambria Math" w:hAnsi="Cambria Math"/>
                    <w:iCs/>
                    <w:color w:val="000000" w:themeColor="text1"/>
                    <w:lang w:val="en-US"/>
                  </w:rPr>
                </m:ctrlPr>
              </m:sSubPr>
              <m:e>
                <m:r>
                  <m:rPr>
                    <m:nor/>
                  </m:rPr>
                  <w:rPr>
                    <w:rFonts w:ascii="Cambria Math" w:hAnsi="Cambria Math"/>
                    <w:iCs/>
                    <w:color w:val="000000" w:themeColor="text1"/>
                    <w:lang w:val="fr-FR"/>
                  </w:rPr>
                  <m:t>R</m:t>
                </m:r>
              </m:e>
              <m:sub>
                <m:r>
                  <m:rPr>
                    <m:nor/>
                  </m:rPr>
                  <w:rPr>
                    <w:rFonts w:ascii="Cambria Math" w:hAnsi="Cambria Math"/>
                    <w:iCs/>
                    <w:color w:val="000000" w:themeColor="text1"/>
                    <w:lang w:val="fr-FR"/>
                  </w:rPr>
                  <m:t>i</m:t>
                </m:r>
              </m:sub>
            </m:sSub>
          </m:e>
        </m:d>
      </m:oMath>
      <w:r w:rsidRPr="00B430EF">
        <w:rPr>
          <w:iCs/>
          <w:lang w:val="fr-FR"/>
        </w:rPr>
        <w:t xml:space="preserve"> / </w:t>
      </w:r>
      <m:oMath>
        <m:acc>
          <m:accPr>
            <m:chr m:val="̅"/>
            <m:ctrlPr>
              <w:rPr>
                <w:rFonts w:ascii="Cambria Math" w:hAnsi="Cambria Math"/>
                <w:iCs/>
                <w:color w:val="000000" w:themeColor="text1"/>
                <w:lang w:val="sv-SE"/>
              </w:rPr>
            </m:ctrlPr>
          </m:accPr>
          <m:e>
            <m:sSub>
              <m:sSubPr>
                <m:ctrlPr>
                  <w:rPr>
                    <w:rFonts w:ascii="Cambria Math" w:hAnsi="Cambria Math"/>
                    <w:iCs/>
                    <w:color w:val="000000" w:themeColor="text1"/>
                    <w:lang w:val="sv-SE"/>
                  </w:rPr>
                </m:ctrlPr>
              </m:sSubPr>
              <m:e>
                <m:r>
                  <m:rPr>
                    <m:sty m:val="p"/>
                  </m:rPr>
                  <w:rPr>
                    <w:rFonts w:ascii="Cambria Math" w:hAnsi="Cambria Math"/>
                    <w:color w:val="000000" w:themeColor="text1"/>
                    <w:lang w:val="sv-SE"/>
                  </w:rPr>
                  <m:t>BFC</m:t>
                </m:r>
              </m:e>
              <m:sub>
                <m:r>
                  <m:rPr>
                    <m:sty m:val="p"/>
                  </m:rPr>
                  <w:rPr>
                    <w:rFonts w:ascii="Cambria Math" w:hAnsi="Cambria Math"/>
                    <w:color w:val="000000" w:themeColor="text1"/>
                    <w:lang w:val="sv-SE"/>
                  </w:rPr>
                  <m:t>ave</m:t>
                </m:r>
              </m:sub>
            </m:sSub>
          </m:e>
        </m:acc>
        <m:d>
          <m:dPr>
            <m:ctrlPr>
              <w:rPr>
                <w:rFonts w:ascii="Cambria Math" w:hAnsi="Cambria Math"/>
                <w:iCs/>
                <w:color w:val="000000" w:themeColor="text1"/>
                <w:lang w:val="en-US"/>
              </w:rPr>
            </m:ctrlPr>
          </m:dPr>
          <m:e>
            <m:sSub>
              <m:sSubPr>
                <m:ctrlPr>
                  <w:rPr>
                    <w:rFonts w:ascii="Cambria Math" w:hAnsi="Cambria Math"/>
                    <w:iCs/>
                    <w:color w:val="000000" w:themeColor="text1"/>
                    <w:lang w:val="en-US"/>
                  </w:rPr>
                </m:ctrlPr>
              </m:sSubPr>
              <m:e>
                <m:r>
                  <m:rPr>
                    <m:nor/>
                  </m:rPr>
                  <w:rPr>
                    <w:rFonts w:ascii="Cambria Math" w:hAnsi="Cambria Math"/>
                    <w:iCs/>
                    <w:color w:val="000000" w:themeColor="text1"/>
                    <w:lang w:val="fr-FR"/>
                  </w:rPr>
                  <m:t>R</m:t>
                </m:r>
              </m:e>
              <m:sub>
                <m:r>
                  <m:rPr>
                    <m:nor/>
                  </m:rPr>
                  <w:rPr>
                    <w:rFonts w:ascii="Cambria Math" w:hAnsi="Cambria Math"/>
                    <w:iCs/>
                    <w:color w:val="000000" w:themeColor="text1"/>
                    <w:lang w:val="fr-FR"/>
                  </w:rPr>
                  <m:t>f</m:t>
                </m:r>
              </m:sub>
            </m:sSub>
          </m:e>
        </m:d>
      </m:oMath>
      <w:r w:rsidRPr="00B430EF">
        <w:rPr>
          <w:iCs/>
          <w:color w:val="000000" w:themeColor="text1"/>
          <w:lang w:val="fr-FR"/>
        </w:rPr>
        <w:t xml:space="preserve"> </w:t>
      </w:r>
      <w:r w:rsidRPr="00B430EF">
        <w:rPr>
          <w:iCs/>
          <w:lang w:val="fr-FR"/>
        </w:rPr>
        <w:t>est la moyenne arithmétique des coefficients</w:t>
      </w:r>
      <w:r w:rsidRPr="003C7E4B">
        <w:rPr>
          <w:lang w:val="fr-FR"/>
        </w:rPr>
        <w:t xml:space="preserve"> de force de freinage moyens lors des essais de freinage initial et final du pneumatique de référence au cours d</w:t>
      </w:r>
      <w:r>
        <w:rPr>
          <w:lang w:val="fr-FR"/>
        </w:rPr>
        <w:t>’</w:t>
      </w:r>
      <w:r w:rsidRPr="003C7E4B">
        <w:rPr>
          <w:lang w:val="fr-FR"/>
        </w:rPr>
        <w:t>un même cycle d</w:t>
      </w:r>
      <w:r>
        <w:rPr>
          <w:lang w:val="fr-FR"/>
        </w:rPr>
        <w:t>’</w:t>
      </w:r>
      <w:r w:rsidRPr="003C7E4B">
        <w:rPr>
          <w:lang w:val="fr-FR"/>
        </w:rPr>
        <w:t>essai.</w:t>
      </w:r>
    </w:p>
    <w:p w14:paraId="7BE1DDCB" w14:textId="77777777" w:rsidR="006C39AC" w:rsidRPr="003C7E4B" w:rsidRDefault="006C39AC" w:rsidP="006C39AC">
      <w:pPr>
        <w:pStyle w:val="SingleTxtG"/>
        <w:ind w:left="2835" w:hanging="567"/>
        <w:rPr>
          <w:color w:val="000000" w:themeColor="text1"/>
          <w:lang w:val="fr-FR"/>
        </w:rPr>
      </w:pPr>
      <w:r w:rsidRPr="003C7E4B">
        <w:rPr>
          <w:lang w:val="fr-FR"/>
        </w:rPr>
        <w:t>c)</w:t>
      </w:r>
      <w:r w:rsidRPr="003C7E4B">
        <w:rPr>
          <w:lang w:val="fr-FR"/>
        </w:rPr>
        <w:tab/>
        <w:t xml:space="preserve">Les coefficients de force de freinage moyens corrigés en fonction de la </w:t>
      </w:r>
      <w:r w:rsidRPr="00B430EF">
        <w:rPr>
          <w:lang w:val="fr-FR"/>
        </w:rPr>
        <w:t>température (BFC</w:t>
      </w:r>
      <w:r w:rsidRPr="00B430EF">
        <w:rPr>
          <w:vertAlign w:val="subscript"/>
          <w:lang w:val="fr-FR"/>
        </w:rPr>
        <w:t>ave,corr</w:t>
      </w:r>
      <w:r w:rsidRPr="00B430EF">
        <w:rPr>
          <w:lang w:val="fr-FR"/>
        </w:rPr>
        <w:t>, voir le paragraphe 3.2.1 de la présente annexe)</w:t>
      </w:r>
      <w:r w:rsidRPr="003C7E4B">
        <w:rPr>
          <w:lang w:val="fr-FR"/>
        </w:rPr>
        <w:t xml:space="preserve"> calculés à partir des essais de freinage initial et final du pneumatique de référence au cours d</w:t>
      </w:r>
      <w:r>
        <w:rPr>
          <w:lang w:val="fr-FR"/>
        </w:rPr>
        <w:t>’</w:t>
      </w:r>
      <w:r w:rsidRPr="003C7E4B">
        <w:rPr>
          <w:lang w:val="fr-FR"/>
        </w:rPr>
        <w:t>un même cycle d</w:t>
      </w:r>
      <w:r>
        <w:rPr>
          <w:lang w:val="fr-FR"/>
        </w:rPr>
        <w:t>’</w:t>
      </w:r>
      <w:r w:rsidRPr="003C7E4B">
        <w:rPr>
          <w:lang w:val="fr-FR"/>
        </w:rPr>
        <w:t>essai doivent être compris entre 0,57 et 0,79.</w:t>
      </w:r>
    </w:p>
    <w:p w14:paraId="2306A404" w14:textId="77777777" w:rsidR="006C39AC" w:rsidRPr="00BC63C0" w:rsidRDefault="006C39AC" w:rsidP="006C39AC">
      <w:pPr>
        <w:pStyle w:val="SingleTxtG"/>
        <w:ind w:left="2268"/>
        <w:rPr>
          <w:color w:val="000000" w:themeColor="text1"/>
          <w:lang w:val="fr-FR"/>
        </w:rPr>
      </w:pPr>
      <w:r w:rsidRPr="003C7E4B">
        <w:rPr>
          <w:lang w:val="fr-FR"/>
        </w:rPr>
        <w:t>Si l</w:t>
      </w:r>
      <w:r>
        <w:rPr>
          <w:lang w:val="fr-FR"/>
        </w:rPr>
        <w:t>’</w:t>
      </w:r>
      <w:r w:rsidRPr="003C7E4B">
        <w:rPr>
          <w:lang w:val="fr-FR"/>
        </w:rPr>
        <w:t>une ou plusieurs des conditions ci-dessus ne sont pas remplies, le cycle d</w:t>
      </w:r>
      <w:r>
        <w:rPr>
          <w:lang w:val="fr-FR"/>
        </w:rPr>
        <w:t>’</w:t>
      </w:r>
      <w:r w:rsidRPr="003C7E4B">
        <w:rPr>
          <w:lang w:val="fr-FR"/>
        </w:rPr>
        <w:t>essai complet doit être recommencé.</w:t>
      </w:r>
    </w:p>
    <w:p w14:paraId="50CEFD40" w14:textId="77777777" w:rsidR="006C39AC" w:rsidRDefault="006C39AC" w:rsidP="006C39AC">
      <w:pPr>
        <w:pStyle w:val="SingleTxtG"/>
        <w:ind w:left="2268"/>
        <w:rPr>
          <w:lang w:val="fr-FR"/>
        </w:rPr>
      </w:pPr>
      <w:r>
        <w:rPr>
          <w:lang w:val="fr-FR"/>
        </w:rPr>
        <w:t>Pneumatiques à contrôler</w:t>
      </w:r>
      <w:r w:rsidRPr="00CE0D72">
        <w:rPr>
          <w:lang w:val="fr-FR"/>
        </w:rPr>
        <w:t xml:space="preserve"> (T)</w:t>
      </w:r>
      <w:r>
        <w:rPr>
          <w:lang w:val="fr-FR"/>
        </w:rPr>
        <w:t> :</w:t>
      </w:r>
    </w:p>
    <w:p w14:paraId="2FD66B40" w14:textId="77777777" w:rsidR="006C39AC" w:rsidRPr="008D7A6C" w:rsidRDefault="006C39AC" w:rsidP="006C39AC">
      <w:pPr>
        <w:pStyle w:val="SingleTxtG"/>
        <w:ind w:left="2268"/>
        <w:rPr>
          <w:lang w:val="fr-FR"/>
        </w:rPr>
      </w:pPr>
      <w:r w:rsidRPr="00B430EF">
        <w:rPr>
          <w:lang w:val="fr-FR"/>
        </w:rPr>
        <w:t>Le coefficient de variation CV</w:t>
      </w:r>
      <w:r w:rsidRPr="00B430EF">
        <w:rPr>
          <w:vertAlign w:val="subscript"/>
          <w:lang w:val="fr-FR"/>
        </w:rPr>
        <w:t>BFC</w:t>
      </w:r>
      <w:r w:rsidRPr="00B430EF">
        <w:rPr>
          <w:lang w:val="fr-FR"/>
        </w:rPr>
        <w:t xml:space="preserve"> est calculé pour chaque jeu de pneumatiques</w:t>
      </w:r>
      <w:r w:rsidRPr="00E8603B">
        <w:rPr>
          <w:lang w:val="fr-FR"/>
        </w:rPr>
        <w:t xml:space="preserve"> à contrôler. Si un coefficient de variation est supérieur à 4 %, on ne tient pas compte des données et on procède à un nouvel essai de freinage du jeu de pneumatiques à contrôler.</w:t>
      </w:r>
      <w:r>
        <w:rPr>
          <w:lang w:val="fr-FR"/>
        </w:rPr>
        <w:t> »</w:t>
      </w:r>
      <w:r w:rsidRPr="008D7A6C">
        <w:rPr>
          <w:lang w:val="fr-FR"/>
        </w:rPr>
        <w:t>.</w:t>
      </w:r>
    </w:p>
    <w:p w14:paraId="4FDD3869" w14:textId="77777777" w:rsidR="006C39AC" w:rsidRPr="00FC2030" w:rsidRDefault="006C39AC" w:rsidP="006C39AC">
      <w:pPr>
        <w:pStyle w:val="SingleTxtG"/>
        <w:rPr>
          <w:lang w:val="fr-FR"/>
        </w:rPr>
      </w:pPr>
      <w:r w:rsidRPr="00FC2030">
        <w:rPr>
          <w:i/>
          <w:iCs/>
          <w:lang w:val="fr-FR"/>
        </w:rPr>
        <w:t>Paragraphe 4.1.6.3,</w:t>
      </w:r>
      <w:r w:rsidRPr="00FC2030">
        <w:rPr>
          <w:lang w:val="fr-FR"/>
        </w:rPr>
        <w:t xml:space="preserve"> lire :</w:t>
      </w:r>
    </w:p>
    <w:p w14:paraId="74C9FCE4" w14:textId="77777777" w:rsidR="006C39AC" w:rsidRPr="00F073A4" w:rsidRDefault="006C39AC" w:rsidP="006C39AC">
      <w:pPr>
        <w:pStyle w:val="SingleTxtG"/>
        <w:ind w:left="2268" w:hanging="1134"/>
        <w:rPr>
          <w:lang w:val="fr-FR"/>
        </w:rPr>
      </w:pPr>
      <w:r>
        <w:rPr>
          <w:lang w:val="fr-FR"/>
        </w:rPr>
        <w:t>« </w:t>
      </w:r>
      <w:r w:rsidRPr="00F073A4">
        <w:rPr>
          <w:lang w:val="fr-FR"/>
        </w:rPr>
        <w:t>4.1.6.3</w:t>
      </w:r>
      <w:r w:rsidRPr="00F073A4">
        <w:rPr>
          <w:lang w:val="fr-FR"/>
        </w:rPr>
        <w:tab/>
      </w:r>
      <w:r w:rsidRPr="00E8603B">
        <w:rPr>
          <w:lang w:val="fr-FR"/>
        </w:rPr>
        <w:t>Calcul du coefficient de force de freinage moyen corrigé</w:t>
      </w:r>
    </w:p>
    <w:p w14:paraId="03F7B47D" w14:textId="77777777" w:rsidR="006C39AC" w:rsidRPr="00E8603B" w:rsidRDefault="006C39AC" w:rsidP="006C39AC">
      <w:pPr>
        <w:pStyle w:val="SingleTxtG"/>
        <w:ind w:left="2268"/>
        <w:rPr>
          <w:color w:val="000000" w:themeColor="text1"/>
          <w:lang w:val="fr-FR"/>
        </w:rPr>
      </w:pPr>
      <w:r w:rsidRPr="00F073A4">
        <w:rPr>
          <w:lang w:val="fr-FR"/>
        </w:rPr>
        <w:tab/>
      </w:r>
      <w:r w:rsidRPr="00E8603B">
        <w:rPr>
          <w:lang w:val="fr-FR"/>
        </w:rPr>
        <w:t>Le coefficient de force de freinage moyen du jeu de pneumatiques de référence utilisé pour le calcul de son coefficient de force de freinage est corrigé en fonction de la position de chaque jeu de pneumatiques à contrôler dans un cycle d</w:t>
      </w:r>
      <w:r>
        <w:rPr>
          <w:lang w:val="fr-FR"/>
        </w:rPr>
        <w:t>’</w:t>
      </w:r>
      <w:r w:rsidRPr="00E8603B">
        <w:rPr>
          <w:lang w:val="fr-FR"/>
        </w:rPr>
        <w:t>essai donné.</w:t>
      </w:r>
      <w:bookmarkStart w:id="71" w:name="_Hlk40354307"/>
      <w:bookmarkEnd w:id="71"/>
    </w:p>
    <w:p w14:paraId="50D3C40D" w14:textId="6C5145E9" w:rsidR="006C39AC" w:rsidRPr="00B430EF" w:rsidRDefault="006C39AC" w:rsidP="006C39AC">
      <w:pPr>
        <w:pStyle w:val="SingleTxtG"/>
        <w:ind w:left="2268"/>
        <w:rPr>
          <w:iCs/>
          <w:lang w:val="fr-FR"/>
        </w:rPr>
      </w:pPr>
      <w:r w:rsidRPr="00E8603B">
        <w:rPr>
          <w:lang w:val="fr-FR"/>
        </w:rPr>
        <w:tab/>
        <w:t xml:space="preserve">Ce coefficient de force de freinage moyen corrigé du pneumatique de référence </w:t>
      </w:r>
      <m:oMath>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BFC</m:t>
            </m:r>
          </m:e>
          <m:sub>
            <m:r>
              <m:rPr>
                <m:sty m:val="p"/>
              </m:rPr>
              <w:rPr>
                <w:rFonts w:ascii="Cambria Math" w:hAnsi="Cambria Math"/>
                <w:color w:val="000000" w:themeColor="text1"/>
                <w:sz w:val="18"/>
                <w:szCs w:val="18"/>
              </w:rPr>
              <m:t>adj</m:t>
            </m:r>
          </m:sub>
        </m:sSub>
        <m:d>
          <m:dPr>
            <m:ctrlPr>
              <w:rPr>
                <w:rFonts w:ascii="Cambria Math" w:hAnsi="Cambria Math"/>
                <w:iCs/>
                <w:color w:val="000000" w:themeColor="text1"/>
                <w:sz w:val="18"/>
                <w:szCs w:val="18"/>
              </w:rPr>
            </m:ctrlPr>
          </m:dPr>
          <m:e>
            <m:r>
              <m:rPr>
                <m:sty m:val="p"/>
              </m:rPr>
              <w:rPr>
                <w:rFonts w:ascii="Cambria Math" w:hAnsi="Cambria Math"/>
                <w:color w:val="000000" w:themeColor="text1"/>
                <w:sz w:val="18"/>
                <w:szCs w:val="18"/>
              </w:rPr>
              <m:t>R</m:t>
            </m:r>
          </m:e>
        </m:d>
      </m:oMath>
      <w:r w:rsidRPr="00B430EF">
        <w:rPr>
          <w:iCs/>
          <w:lang w:val="fr-FR"/>
        </w:rPr>
        <w:t xml:space="preserve"> est calculé conformément au tableau 1, où </w:t>
      </w:r>
      <m:oMath>
        <m:acc>
          <m:accPr>
            <m:chr m:val="̅"/>
            <m:ctrlPr>
              <w:rPr>
                <w:rFonts w:ascii="Cambria Math" w:hAnsi="Cambria Math"/>
                <w:iCs/>
                <w:color w:val="000000" w:themeColor="text1"/>
                <w:lang w:val="sv-SE"/>
              </w:rPr>
            </m:ctrlPr>
          </m:accPr>
          <m:e>
            <m:sSub>
              <m:sSubPr>
                <m:ctrlPr>
                  <w:rPr>
                    <w:rFonts w:ascii="Cambria Math" w:hAnsi="Cambria Math"/>
                    <w:iCs/>
                    <w:color w:val="000000" w:themeColor="text1"/>
                    <w:lang w:val="sv-SE"/>
                  </w:rPr>
                </m:ctrlPr>
              </m:sSubPr>
              <m:e>
                <m:r>
                  <m:rPr>
                    <m:sty m:val="p"/>
                  </m:rPr>
                  <w:rPr>
                    <w:rFonts w:ascii="Cambria Math" w:hAnsi="Cambria Math"/>
                    <w:color w:val="000000" w:themeColor="text1"/>
                    <w:lang w:val="sv-SE"/>
                  </w:rPr>
                  <m:t>BFC</m:t>
                </m:r>
              </m:e>
              <m:sub>
                <m:r>
                  <m:rPr>
                    <m:sty m:val="p"/>
                  </m:rPr>
                  <w:rPr>
                    <w:rFonts w:ascii="Cambria Math" w:hAnsi="Cambria Math"/>
                    <w:color w:val="000000" w:themeColor="text1"/>
                    <w:lang w:val="sv-SE"/>
                  </w:rPr>
                  <m:t>ave</m:t>
                </m:r>
              </m:sub>
            </m:sSub>
          </m:e>
        </m:acc>
        <m:d>
          <m:dPr>
            <m:ctrlPr>
              <w:rPr>
                <w:rFonts w:ascii="Cambria Math" w:hAnsi="Cambria Math"/>
                <w:iCs/>
                <w:color w:val="000000" w:themeColor="text1"/>
                <w:sz w:val="18"/>
                <w:szCs w:val="18"/>
              </w:rPr>
            </m:ctrlPr>
          </m:dPr>
          <m:e>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R</m:t>
                </m:r>
              </m:e>
              <m:sub>
                <m:r>
                  <m:rPr>
                    <m:sty m:val="p"/>
                  </m:rPr>
                  <w:rPr>
                    <w:rFonts w:ascii="Cambria Math" w:hAnsi="Cambria Math"/>
                    <w:color w:val="000000" w:themeColor="text1"/>
                    <w:sz w:val="18"/>
                    <w:szCs w:val="18"/>
                  </w:rPr>
                  <m:t>i</m:t>
                </m:r>
              </m:sub>
            </m:sSub>
          </m:e>
        </m:d>
      </m:oMath>
      <w:r w:rsidRPr="00B430EF">
        <w:rPr>
          <w:iCs/>
          <w:lang w:val="fr-FR"/>
        </w:rPr>
        <w:t xml:space="preserve"> est la moyenne arithmétique des coefficients de force de freinage moyens dans l’essai de freinage initial du jeu de pneumatiques de référence (R</w:t>
      </w:r>
      <w:r w:rsidRPr="00B430EF">
        <w:rPr>
          <w:iCs/>
          <w:vertAlign w:val="subscript"/>
          <w:lang w:val="fr-FR"/>
        </w:rPr>
        <w:t>i</w:t>
      </w:r>
      <w:r w:rsidRPr="00B430EF">
        <w:rPr>
          <w:iCs/>
          <w:lang w:val="fr-FR"/>
        </w:rPr>
        <w:t xml:space="preserve">) et </w:t>
      </w:r>
      <m:oMath>
        <m:acc>
          <m:accPr>
            <m:chr m:val="̅"/>
            <m:ctrlPr>
              <w:rPr>
                <w:rFonts w:ascii="Cambria Math" w:hAnsi="Cambria Math"/>
                <w:iCs/>
                <w:color w:val="000000" w:themeColor="text1"/>
                <w:lang w:val="sv-SE"/>
              </w:rPr>
            </m:ctrlPr>
          </m:accPr>
          <m:e>
            <m:sSub>
              <m:sSubPr>
                <m:ctrlPr>
                  <w:rPr>
                    <w:rFonts w:ascii="Cambria Math" w:hAnsi="Cambria Math"/>
                    <w:iCs/>
                    <w:color w:val="000000" w:themeColor="text1"/>
                    <w:lang w:val="sv-SE"/>
                  </w:rPr>
                </m:ctrlPr>
              </m:sSubPr>
              <m:e>
                <m:r>
                  <m:rPr>
                    <m:sty m:val="p"/>
                  </m:rPr>
                  <w:rPr>
                    <w:rFonts w:ascii="Cambria Math" w:hAnsi="Cambria Math"/>
                    <w:color w:val="000000" w:themeColor="text1"/>
                    <w:lang w:val="sv-SE"/>
                  </w:rPr>
                  <m:t>BFC</m:t>
                </m:r>
              </m:e>
              <m:sub>
                <m:r>
                  <m:rPr>
                    <m:sty m:val="p"/>
                  </m:rPr>
                  <w:rPr>
                    <w:rFonts w:ascii="Cambria Math" w:hAnsi="Cambria Math"/>
                    <w:color w:val="000000" w:themeColor="text1"/>
                    <w:lang w:val="sv-SE"/>
                  </w:rPr>
                  <m:t>ave</m:t>
                </m:r>
              </m:sub>
            </m:sSub>
          </m:e>
        </m:acc>
        <m:d>
          <m:dPr>
            <m:ctrlPr>
              <w:rPr>
                <w:rFonts w:ascii="Cambria Math" w:hAnsi="Cambria Math"/>
                <w:iCs/>
                <w:color w:val="000000" w:themeColor="text1"/>
                <w:sz w:val="18"/>
                <w:szCs w:val="18"/>
              </w:rPr>
            </m:ctrlPr>
          </m:dPr>
          <m:e>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R</m:t>
                </m:r>
              </m:e>
              <m:sub>
                <m:r>
                  <m:rPr>
                    <m:sty m:val="p"/>
                  </m:rPr>
                  <w:rPr>
                    <w:rFonts w:ascii="Cambria Math" w:hAnsi="Cambria Math"/>
                    <w:color w:val="000000" w:themeColor="text1"/>
                    <w:sz w:val="18"/>
                    <w:szCs w:val="18"/>
                  </w:rPr>
                  <m:t>f</m:t>
                </m:r>
              </m:sub>
            </m:sSub>
          </m:e>
        </m:d>
      </m:oMath>
      <w:r w:rsidRPr="00B430EF">
        <w:rPr>
          <w:iCs/>
          <w:lang w:val="fr-FR"/>
        </w:rPr>
        <w:t>, la moyenne arithmétique des coefficients de force de freinage moyens dans l’essai de freinage final du même jeu de pneumatiques de référence (R</w:t>
      </w:r>
      <w:r w:rsidRPr="00B430EF">
        <w:rPr>
          <w:iCs/>
          <w:vertAlign w:val="subscript"/>
          <w:lang w:val="fr-FR"/>
        </w:rPr>
        <w:t>f</w:t>
      </w:r>
      <w:r w:rsidRPr="00B430EF">
        <w:rPr>
          <w:iCs/>
          <w:lang w:val="fr-FR"/>
        </w:rPr>
        <w:t>) au cours du cycle d’essai.</w:t>
      </w:r>
    </w:p>
    <w:p w14:paraId="6714F9BE" w14:textId="77777777" w:rsidR="006C39AC" w:rsidRPr="000467CC" w:rsidRDefault="006C39AC" w:rsidP="006C39AC">
      <w:pPr>
        <w:pStyle w:val="Titre1"/>
        <w:spacing w:after="120"/>
      </w:pPr>
      <w:r w:rsidRPr="000467CC">
        <w:lastRenderedPageBreak/>
        <w:t>Table</w:t>
      </w:r>
      <w:r>
        <w:t>au</w:t>
      </w:r>
      <w:r w:rsidRPr="000467CC">
        <w:t xml:space="preserve"> 1</w:t>
      </w:r>
    </w:p>
    <w:tbl>
      <w:tblPr>
        <w:tblStyle w:val="Grilledutableau"/>
        <w:tblW w:w="8505" w:type="dxa"/>
        <w:tblInd w:w="1134" w:type="dxa"/>
        <w:tblLayout w:type="fixed"/>
        <w:tblLook w:val="04A0" w:firstRow="1" w:lastRow="0" w:firstColumn="1" w:lastColumn="0" w:noHBand="0" w:noVBand="1"/>
      </w:tblPr>
      <w:tblGrid>
        <w:gridCol w:w="2268"/>
        <w:gridCol w:w="1701"/>
        <w:gridCol w:w="4536"/>
      </w:tblGrid>
      <w:tr w:rsidR="006C39AC" w:rsidRPr="001414C4" w14:paraId="3A8725AF" w14:textId="77777777" w:rsidTr="00990F49">
        <w:tc>
          <w:tcPr>
            <w:tcW w:w="2268" w:type="dxa"/>
            <w:tcBorders>
              <w:bottom w:val="single" w:sz="12" w:space="0" w:color="auto"/>
            </w:tcBorders>
            <w:tcMar>
              <w:left w:w="113" w:type="dxa"/>
              <w:right w:w="113" w:type="dxa"/>
            </w:tcMar>
          </w:tcPr>
          <w:p w14:paraId="2ABDD1C1" w14:textId="77777777" w:rsidR="006C39AC" w:rsidRPr="001414C4" w:rsidRDefault="006C39AC" w:rsidP="00990F49">
            <w:pPr>
              <w:spacing w:before="60" w:after="60"/>
              <w:rPr>
                <w:b/>
                <w:bCs/>
                <w:i/>
                <w:iCs/>
                <w:color w:val="000000" w:themeColor="text1"/>
                <w:sz w:val="16"/>
                <w:szCs w:val="16"/>
                <w:lang w:val="fr-FR"/>
              </w:rPr>
            </w:pPr>
            <w:r w:rsidRPr="001414C4">
              <w:rPr>
                <w:b/>
                <w:bCs/>
                <w:i/>
                <w:iCs/>
                <w:sz w:val="16"/>
                <w:szCs w:val="16"/>
                <w:lang w:val="fr-FR"/>
              </w:rPr>
              <w:t xml:space="preserve">Si le nombre et la séquence </w:t>
            </w:r>
            <w:r>
              <w:rPr>
                <w:b/>
                <w:bCs/>
                <w:i/>
                <w:iCs/>
                <w:sz w:val="16"/>
                <w:szCs w:val="16"/>
                <w:lang w:val="fr-FR"/>
              </w:rPr>
              <w:br/>
            </w:r>
            <w:r w:rsidRPr="001414C4">
              <w:rPr>
                <w:b/>
                <w:bCs/>
                <w:i/>
                <w:iCs/>
                <w:sz w:val="16"/>
                <w:szCs w:val="16"/>
                <w:lang w:val="fr-FR"/>
              </w:rPr>
              <w:t>de jeux de pneumatiques à contrôler au cours d</w:t>
            </w:r>
            <w:r>
              <w:rPr>
                <w:b/>
                <w:bCs/>
                <w:i/>
                <w:iCs/>
                <w:sz w:val="16"/>
                <w:szCs w:val="16"/>
                <w:lang w:val="fr-FR"/>
              </w:rPr>
              <w:t>’</w:t>
            </w:r>
            <w:r w:rsidRPr="001414C4">
              <w:rPr>
                <w:b/>
                <w:bCs/>
                <w:i/>
                <w:iCs/>
                <w:sz w:val="16"/>
                <w:szCs w:val="16"/>
                <w:lang w:val="fr-FR"/>
              </w:rPr>
              <w:t>un même cycle d</w:t>
            </w:r>
            <w:r>
              <w:rPr>
                <w:b/>
                <w:bCs/>
                <w:i/>
                <w:iCs/>
                <w:sz w:val="16"/>
                <w:szCs w:val="16"/>
                <w:lang w:val="fr-FR"/>
              </w:rPr>
              <w:t>’</w:t>
            </w:r>
            <w:r w:rsidRPr="001414C4">
              <w:rPr>
                <w:b/>
                <w:bCs/>
                <w:i/>
                <w:iCs/>
                <w:sz w:val="16"/>
                <w:szCs w:val="16"/>
                <w:lang w:val="fr-FR"/>
              </w:rPr>
              <w:t>essai est</w:t>
            </w:r>
            <w:r w:rsidRPr="001414C4">
              <w:rPr>
                <w:b/>
                <w:bCs/>
                <w:sz w:val="16"/>
                <w:szCs w:val="16"/>
                <w:lang w:val="fr-FR"/>
              </w:rPr>
              <w:t> :</w:t>
            </w:r>
          </w:p>
        </w:tc>
        <w:tc>
          <w:tcPr>
            <w:tcW w:w="1701" w:type="dxa"/>
            <w:tcBorders>
              <w:bottom w:val="single" w:sz="12" w:space="0" w:color="auto"/>
            </w:tcBorders>
            <w:tcMar>
              <w:left w:w="113" w:type="dxa"/>
              <w:right w:w="113" w:type="dxa"/>
            </w:tcMar>
          </w:tcPr>
          <w:p w14:paraId="4F24A9E3" w14:textId="77777777" w:rsidR="006C39AC" w:rsidRPr="001414C4" w:rsidRDefault="006C39AC" w:rsidP="00990F49">
            <w:pPr>
              <w:spacing w:before="60" w:after="60"/>
              <w:rPr>
                <w:b/>
                <w:bCs/>
                <w:i/>
                <w:iCs/>
                <w:color w:val="000000" w:themeColor="text1"/>
                <w:sz w:val="16"/>
                <w:szCs w:val="16"/>
                <w:lang w:val="fr-FR"/>
              </w:rPr>
            </w:pPr>
            <w:r w:rsidRPr="001414C4">
              <w:rPr>
                <w:b/>
                <w:bCs/>
                <w:i/>
                <w:iCs/>
                <w:spacing w:val="-2"/>
                <w:sz w:val="16"/>
                <w:szCs w:val="16"/>
                <w:lang w:val="fr-FR"/>
              </w:rPr>
              <w:t>et si le jeu de pneumatiques</w:t>
            </w:r>
            <w:r w:rsidRPr="001414C4">
              <w:rPr>
                <w:b/>
                <w:bCs/>
                <w:i/>
                <w:iCs/>
                <w:sz w:val="16"/>
                <w:szCs w:val="16"/>
                <w:lang w:val="fr-FR"/>
              </w:rPr>
              <w:t xml:space="preserve"> à contrôler devant être qualifié au cours de ce cycle d</w:t>
            </w:r>
            <w:r>
              <w:rPr>
                <w:b/>
                <w:bCs/>
                <w:i/>
                <w:iCs/>
                <w:sz w:val="16"/>
                <w:szCs w:val="16"/>
                <w:lang w:val="fr-FR"/>
              </w:rPr>
              <w:t>’</w:t>
            </w:r>
            <w:r w:rsidRPr="001414C4">
              <w:rPr>
                <w:b/>
                <w:bCs/>
                <w:i/>
                <w:iCs/>
                <w:sz w:val="16"/>
                <w:szCs w:val="16"/>
                <w:lang w:val="fr-FR"/>
              </w:rPr>
              <w:t>essai est</w:t>
            </w:r>
            <w:r w:rsidRPr="001414C4">
              <w:rPr>
                <w:b/>
                <w:bCs/>
                <w:sz w:val="16"/>
                <w:szCs w:val="16"/>
                <w:lang w:val="fr-FR"/>
              </w:rPr>
              <w:t> :</w:t>
            </w:r>
          </w:p>
        </w:tc>
        <w:tc>
          <w:tcPr>
            <w:tcW w:w="4536" w:type="dxa"/>
            <w:tcBorders>
              <w:bottom w:val="single" w:sz="12" w:space="0" w:color="auto"/>
            </w:tcBorders>
            <w:tcMar>
              <w:left w:w="113" w:type="dxa"/>
              <w:right w:w="113" w:type="dxa"/>
            </w:tcMar>
          </w:tcPr>
          <w:p w14:paraId="4C963BF6" w14:textId="77777777" w:rsidR="006C39AC" w:rsidRPr="001414C4" w:rsidRDefault="006C39AC" w:rsidP="00990F49">
            <w:pPr>
              <w:spacing w:before="60" w:after="60"/>
              <w:rPr>
                <w:b/>
                <w:bCs/>
                <w:i/>
                <w:iCs/>
                <w:color w:val="000000" w:themeColor="text1"/>
                <w:sz w:val="16"/>
                <w:szCs w:val="16"/>
                <w:lang w:val="fr-FR"/>
              </w:rPr>
            </w:pPr>
            <w:r w:rsidRPr="001414C4">
              <w:rPr>
                <w:b/>
                <w:bCs/>
                <w:i/>
                <w:iCs/>
                <w:sz w:val="16"/>
                <w:szCs w:val="16"/>
                <w:lang w:val="fr-FR"/>
              </w:rPr>
              <w:t>le coefficient de force de freinage moyen corrigé correspondant du pneumatique de référence est calculé comme suit :</w:t>
            </w:r>
          </w:p>
        </w:tc>
      </w:tr>
      <w:tr w:rsidR="006C39AC" w:rsidRPr="000467CC" w14:paraId="73C9AF1F" w14:textId="77777777" w:rsidTr="00990F49">
        <w:tc>
          <w:tcPr>
            <w:tcW w:w="2268" w:type="dxa"/>
            <w:tcBorders>
              <w:top w:val="single" w:sz="12" w:space="0" w:color="auto"/>
              <w:left w:val="single" w:sz="4" w:space="0" w:color="auto"/>
              <w:bottom w:val="single" w:sz="4" w:space="0" w:color="auto"/>
              <w:right w:val="single" w:sz="4" w:space="0" w:color="auto"/>
            </w:tcBorders>
            <w:tcMar>
              <w:left w:w="113" w:type="dxa"/>
              <w:right w:w="113" w:type="dxa"/>
            </w:tcMar>
            <w:hideMark/>
          </w:tcPr>
          <w:p w14:paraId="6DBD71D4" w14:textId="77777777" w:rsidR="006C39AC" w:rsidRPr="000467CC" w:rsidRDefault="006C39AC" w:rsidP="00990F49">
            <w:pPr>
              <w:spacing w:before="60" w:after="60"/>
              <w:rPr>
                <w:bCs/>
                <w:sz w:val="18"/>
                <w:szCs w:val="18"/>
              </w:rPr>
            </w:pPr>
            <w:r w:rsidRPr="000467CC">
              <w:rPr>
                <w:bCs/>
                <w:sz w:val="18"/>
                <w:szCs w:val="18"/>
              </w:rPr>
              <w:t>1</w:t>
            </w:r>
            <w:r w:rsidRPr="000467CC">
              <w:rPr>
                <w:bCs/>
                <w:sz w:val="18"/>
                <w:szCs w:val="18"/>
              </w:rPr>
              <w:tab/>
              <w:t>R</w:t>
            </w:r>
            <w:r w:rsidRPr="000467CC">
              <w:rPr>
                <w:bCs/>
                <w:sz w:val="18"/>
                <w:szCs w:val="18"/>
                <w:vertAlign w:val="subscript"/>
              </w:rPr>
              <w:t>i</w:t>
            </w:r>
            <w:r w:rsidRPr="000467CC">
              <w:rPr>
                <w:bCs/>
                <w:sz w:val="18"/>
                <w:szCs w:val="18"/>
              </w:rPr>
              <w:t xml:space="preserve"> – T</w:t>
            </w:r>
            <w:r w:rsidRPr="000467CC">
              <w:rPr>
                <w:bCs/>
                <w:sz w:val="18"/>
                <w:szCs w:val="18"/>
                <w:vertAlign w:val="subscript"/>
              </w:rPr>
              <w:t>1</w:t>
            </w:r>
            <w:r w:rsidRPr="000467CC">
              <w:rPr>
                <w:bCs/>
                <w:sz w:val="18"/>
                <w:szCs w:val="18"/>
              </w:rPr>
              <w:t xml:space="preserve"> – R</w:t>
            </w:r>
            <w:r w:rsidRPr="000467CC">
              <w:rPr>
                <w:bCs/>
                <w:sz w:val="18"/>
                <w:szCs w:val="18"/>
                <w:vertAlign w:val="subscript"/>
              </w:rPr>
              <w:t>f</w:t>
            </w:r>
          </w:p>
        </w:tc>
        <w:tc>
          <w:tcPr>
            <w:tcW w:w="1701" w:type="dxa"/>
            <w:tcBorders>
              <w:top w:val="single" w:sz="12" w:space="0" w:color="auto"/>
              <w:left w:val="single" w:sz="4" w:space="0" w:color="auto"/>
              <w:bottom w:val="single" w:sz="4" w:space="0" w:color="auto"/>
              <w:right w:val="single" w:sz="4" w:space="0" w:color="auto"/>
            </w:tcBorders>
            <w:tcMar>
              <w:left w:w="113" w:type="dxa"/>
              <w:right w:w="113" w:type="dxa"/>
            </w:tcMar>
            <w:hideMark/>
          </w:tcPr>
          <w:p w14:paraId="17C4C841" w14:textId="77777777" w:rsidR="006C39AC" w:rsidRPr="000467CC" w:rsidRDefault="006C39AC" w:rsidP="00990F49">
            <w:pPr>
              <w:spacing w:before="60" w:after="60"/>
              <w:jc w:val="center"/>
              <w:rPr>
                <w:bCs/>
                <w:sz w:val="18"/>
                <w:szCs w:val="18"/>
              </w:rPr>
            </w:pPr>
            <w:r w:rsidRPr="000467CC">
              <w:rPr>
                <w:bCs/>
                <w:sz w:val="18"/>
                <w:szCs w:val="18"/>
              </w:rPr>
              <w:t>T</w:t>
            </w:r>
            <w:r w:rsidRPr="000467CC">
              <w:rPr>
                <w:bCs/>
                <w:sz w:val="18"/>
                <w:szCs w:val="18"/>
                <w:vertAlign w:val="subscript"/>
              </w:rPr>
              <w:t>1</w:t>
            </w:r>
          </w:p>
        </w:tc>
        <w:tc>
          <w:tcPr>
            <w:tcW w:w="4536" w:type="dxa"/>
            <w:tcBorders>
              <w:top w:val="single" w:sz="12" w:space="0" w:color="auto"/>
              <w:left w:val="single" w:sz="4" w:space="0" w:color="auto"/>
              <w:bottom w:val="single" w:sz="4" w:space="0" w:color="auto"/>
              <w:right w:val="single" w:sz="4" w:space="0" w:color="auto"/>
            </w:tcBorders>
            <w:tcMar>
              <w:left w:w="113" w:type="dxa"/>
              <w:right w:w="113" w:type="dxa"/>
            </w:tcMar>
            <w:hideMark/>
          </w:tcPr>
          <w:p w14:paraId="7343315D" w14:textId="39070A19" w:rsidR="006C39AC" w:rsidRPr="00B430EF" w:rsidRDefault="006C39AC" w:rsidP="00990F49">
            <w:pPr>
              <w:spacing w:before="60" w:after="60"/>
              <w:rPr>
                <w:bCs/>
                <w:iCs/>
                <w:sz w:val="18"/>
                <w:szCs w:val="18"/>
              </w:rPr>
            </w:pPr>
            <m:oMathPara>
              <m:oMath>
                <m:sSub>
                  <m:sSubPr>
                    <m:ctrlPr>
                      <w:rPr>
                        <w:rFonts w:ascii="Cambria Math" w:hAnsi="Cambria Math"/>
                        <w:bCs/>
                        <w:iCs/>
                        <w:sz w:val="18"/>
                        <w:szCs w:val="18"/>
                      </w:rPr>
                    </m:ctrlPr>
                  </m:sSubPr>
                  <m:e>
                    <m:r>
                      <m:rPr>
                        <m:sty m:val="p"/>
                      </m:rPr>
                      <w:rPr>
                        <w:rFonts w:ascii="Cambria Math" w:hAnsi="Cambria Math"/>
                        <w:sz w:val="18"/>
                        <w:szCs w:val="18"/>
                      </w:rPr>
                      <m:t>BFC</m:t>
                    </m:r>
                  </m:e>
                  <m:sub>
                    <m:r>
                      <m:rPr>
                        <m:sty m:val="p"/>
                      </m:rPr>
                      <w:rPr>
                        <w:rFonts w:ascii="Cambria Math" w:hAnsi="Cambria Math"/>
                        <w:sz w:val="18"/>
                        <w:szCs w:val="18"/>
                      </w:rPr>
                      <m:t>adj</m:t>
                    </m:r>
                  </m:sub>
                </m:sSub>
                <m:d>
                  <m:dPr>
                    <m:ctrlPr>
                      <w:rPr>
                        <w:rFonts w:ascii="Cambria Math" w:hAnsi="Cambria Math"/>
                        <w:bCs/>
                        <w:iCs/>
                        <w:sz w:val="18"/>
                        <w:szCs w:val="18"/>
                      </w:rPr>
                    </m:ctrlPr>
                  </m:dPr>
                  <m:e>
                    <m:r>
                      <m:rPr>
                        <m:sty m:val="p"/>
                      </m:rPr>
                      <w:rPr>
                        <w:rFonts w:ascii="Cambria Math" w:hAnsi="Cambria Math"/>
                        <w:sz w:val="18"/>
                        <w:szCs w:val="18"/>
                      </w:rPr>
                      <m:t>R</m:t>
                    </m:r>
                  </m:e>
                </m:d>
                <m:r>
                  <m:rPr>
                    <m:sty m:val="p"/>
                  </m:rPr>
                  <w:rPr>
                    <w:rFonts w:ascii="Cambria Math" w:hAnsi="Cambria Math"/>
                    <w:sz w:val="18"/>
                    <w:szCs w:val="18"/>
                  </w:rPr>
                  <m:t>=</m:t>
                </m:r>
                <m:f>
                  <m:fPr>
                    <m:type m:val="skw"/>
                    <m:ctrlPr>
                      <w:rPr>
                        <w:rFonts w:ascii="Cambria Math" w:hAnsi="Cambria Math"/>
                        <w:bCs/>
                        <w:iCs/>
                        <w:sz w:val="18"/>
                        <w:szCs w:val="18"/>
                      </w:rPr>
                    </m:ctrlPr>
                  </m:fPr>
                  <m:num>
                    <m:r>
                      <m:rPr>
                        <m:sty m:val="p"/>
                      </m:rPr>
                      <w:rPr>
                        <w:rFonts w:ascii="Cambria Math" w:hAnsi="Cambria Math"/>
                        <w:sz w:val="18"/>
                        <w:szCs w:val="18"/>
                      </w:rPr>
                      <m:t>1</m:t>
                    </m:r>
                  </m:num>
                  <m:den>
                    <m:r>
                      <m:rPr>
                        <m:sty m:val="p"/>
                      </m:rPr>
                      <w:rPr>
                        <w:rFonts w:ascii="Cambria Math" w:hAnsi="Cambria Math"/>
                        <w:sz w:val="18"/>
                        <w:szCs w:val="18"/>
                      </w:rPr>
                      <m:t>2</m:t>
                    </m:r>
                  </m:den>
                </m:f>
                <m:r>
                  <m:rPr>
                    <m:sty m:val="p"/>
                  </m:rPr>
                  <w:rPr>
                    <w:rFonts w:ascii="Cambria Math" w:hAnsi="Cambria Math"/>
                    <w:sz w:val="18"/>
                    <w:szCs w:val="18"/>
                  </w:rPr>
                  <m:t>∙</m:t>
                </m:r>
                <m:d>
                  <m:dPr>
                    <m:begChr m:val="["/>
                    <m:endChr m:val="]"/>
                    <m:ctrlPr>
                      <w:rPr>
                        <w:rFonts w:ascii="Cambria Math" w:hAnsi="Cambria Math"/>
                        <w:bCs/>
                        <w:iCs/>
                        <w:sz w:val="18"/>
                        <w:szCs w:val="18"/>
                      </w:rPr>
                    </m:ctrlPr>
                  </m:dPr>
                  <m:e>
                    <m:acc>
                      <m:accPr>
                        <m:chr m:val="̅"/>
                        <m:ctrlPr>
                          <w:rPr>
                            <w:rFonts w:ascii="Cambria Math" w:hAnsi="Cambria Math"/>
                            <w:bCs/>
                            <w:iCs/>
                          </w:rPr>
                        </m:ctrlPr>
                      </m:accPr>
                      <m:e>
                        <m:sSub>
                          <m:sSubPr>
                            <m:ctrlPr>
                              <w:rPr>
                                <w:rFonts w:ascii="Cambria Math" w:hAnsi="Cambria Math"/>
                                <w:bCs/>
                                <w:iCs/>
                              </w:rPr>
                            </m:ctrlPr>
                          </m:sSubPr>
                          <m:e>
                            <m:r>
                              <m:rPr>
                                <m:sty m:val="p"/>
                              </m:rPr>
                              <w:rPr>
                                <w:rFonts w:ascii="Cambria Math" w:hAnsi="Cambria Math"/>
                              </w:rPr>
                              <m:t>BFC</m:t>
                            </m:r>
                          </m:e>
                          <m:sub>
                            <m:r>
                              <m:rPr>
                                <m:sty m:val="p"/>
                              </m:rPr>
                              <w:rPr>
                                <w:rFonts w:ascii="Cambria Math" w:hAnsi="Cambria Math"/>
                              </w:rPr>
                              <m:t>ave</m:t>
                            </m:r>
                          </m:sub>
                        </m:sSub>
                      </m:e>
                    </m:acc>
                    <m:d>
                      <m:dPr>
                        <m:ctrlPr>
                          <w:rPr>
                            <w:rFonts w:ascii="Cambria Math" w:hAnsi="Cambria Math"/>
                            <w:bCs/>
                            <w:iCs/>
                            <w:sz w:val="18"/>
                            <w:szCs w:val="18"/>
                          </w:rPr>
                        </m:ctrlPr>
                      </m:dPr>
                      <m:e>
                        <m:sSub>
                          <m:sSubPr>
                            <m:ctrlPr>
                              <w:rPr>
                                <w:rFonts w:ascii="Cambria Math" w:hAnsi="Cambria Math"/>
                                <w:bCs/>
                                <w:iCs/>
                                <w:sz w:val="18"/>
                                <w:szCs w:val="18"/>
                              </w:rPr>
                            </m:ctrlPr>
                          </m:sSubPr>
                          <m:e>
                            <m:r>
                              <m:rPr>
                                <m:sty m:val="p"/>
                              </m:rPr>
                              <w:rPr>
                                <w:rFonts w:ascii="Cambria Math" w:hAnsi="Cambria Math"/>
                                <w:sz w:val="18"/>
                                <w:szCs w:val="18"/>
                              </w:rPr>
                              <m:t>R</m:t>
                            </m:r>
                          </m:e>
                          <m:sub>
                            <m:r>
                              <m:rPr>
                                <m:sty m:val="p"/>
                              </m:rPr>
                              <w:rPr>
                                <w:rFonts w:ascii="Cambria Math" w:hAnsi="Cambria Math"/>
                                <w:sz w:val="18"/>
                                <w:szCs w:val="18"/>
                              </w:rPr>
                              <m:t>i</m:t>
                            </m:r>
                          </m:sub>
                        </m:sSub>
                      </m:e>
                    </m:d>
                    <m:r>
                      <m:rPr>
                        <m:sty m:val="p"/>
                      </m:rPr>
                      <w:rPr>
                        <w:rFonts w:ascii="Cambria Math" w:hAnsi="Cambria Math"/>
                        <w:sz w:val="18"/>
                        <w:szCs w:val="18"/>
                      </w:rPr>
                      <m:t>+</m:t>
                    </m:r>
                    <m:acc>
                      <m:accPr>
                        <m:chr m:val="̅"/>
                        <m:ctrlPr>
                          <w:rPr>
                            <w:rFonts w:ascii="Cambria Math" w:hAnsi="Cambria Math"/>
                            <w:bCs/>
                            <w:iCs/>
                          </w:rPr>
                        </m:ctrlPr>
                      </m:accPr>
                      <m:e>
                        <m:sSub>
                          <m:sSubPr>
                            <m:ctrlPr>
                              <w:rPr>
                                <w:rFonts w:ascii="Cambria Math" w:hAnsi="Cambria Math"/>
                                <w:bCs/>
                                <w:iCs/>
                              </w:rPr>
                            </m:ctrlPr>
                          </m:sSubPr>
                          <m:e>
                            <m:r>
                              <m:rPr>
                                <m:sty m:val="p"/>
                              </m:rPr>
                              <w:rPr>
                                <w:rFonts w:ascii="Cambria Math" w:hAnsi="Cambria Math"/>
                              </w:rPr>
                              <m:t>BFC</m:t>
                            </m:r>
                          </m:e>
                          <m:sub>
                            <m:r>
                              <m:rPr>
                                <m:sty m:val="p"/>
                              </m:rPr>
                              <w:rPr>
                                <w:rFonts w:ascii="Cambria Math" w:hAnsi="Cambria Math"/>
                              </w:rPr>
                              <m:t>ave</m:t>
                            </m:r>
                          </m:sub>
                        </m:sSub>
                      </m:e>
                    </m:acc>
                    <m:d>
                      <m:dPr>
                        <m:ctrlPr>
                          <w:rPr>
                            <w:rFonts w:ascii="Cambria Math" w:hAnsi="Cambria Math"/>
                            <w:bCs/>
                            <w:iCs/>
                            <w:sz w:val="18"/>
                            <w:szCs w:val="18"/>
                          </w:rPr>
                        </m:ctrlPr>
                      </m:dPr>
                      <m:e>
                        <m:sSub>
                          <m:sSubPr>
                            <m:ctrlPr>
                              <w:rPr>
                                <w:rFonts w:ascii="Cambria Math" w:hAnsi="Cambria Math"/>
                                <w:bCs/>
                                <w:iCs/>
                                <w:sz w:val="18"/>
                                <w:szCs w:val="18"/>
                              </w:rPr>
                            </m:ctrlPr>
                          </m:sSubPr>
                          <m:e>
                            <m:r>
                              <m:rPr>
                                <m:sty m:val="p"/>
                              </m:rPr>
                              <w:rPr>
                                <w:rFonts w:ascii="Cambria Math" w:hAnsi="Cambria Math"/>
                                <w:sz w:val="18"/>
                                <w:szCs w:val="18"/>
                              </w:rPr>
                              <m:t>R</m:t>
                            </m:r>
                          </m:e>
                          <m:sub>
                            <m:r>
                              <m:rPr>
                                <m:sty m:val="p"/>
                              </m:rPr>
                              <w:rPr>
                                <w:rFonts w:ascii="Cambria Math" w:hAnsi="Cambria Math"/>
                                <w:sz w:val="18"/>
                                <w:szCs w:val="18"/>
                              </w:rPr>
                              <m:t>f</m:t>
                            </m:r>
                          </m:sub>
                        </m:sSub>
                      </m:e>
                    </m:d>
                  </m:e>
                </m:d>
              </m:oMath>
            </m:oMathPara>
          </w:p>
        </w:tc>
      </w:tr>
      <w:tr w:rsidR="006C39AC" w:rsidRPr="000467CC" w14:paraId="53D4CB6E" w14:textId="77777777" w:rsidTr="00990F49">
        <w:tc>
          <w:tcPr>
            <w:tcW w:w="2268" w:type="dxa"/>
            <w:vMerge w:val="restart"/>
            <w:tcBorders>
              <w:top w:val="single" w:sz="4" w:space="0" w:color="auto"/>
              <w:left w:val="single" w:sz="4" w:space="0" w:color="auto"/>
              <w:bottom w:val="single" w:sz="4" w:space="0" w:color="auto"/>
              <w:right w:val="single" w:sz="4" w:space="0" w:color="auto"/>
            </w:tcBorders>
            <w:tcMar>
              <w:left w:w="113" w:type="dxa"/>
              <w:right w:w="113" w:type="dxa"/>
            </w:tcMar>
            <w:vAlign w:val="center"/>
            <w:hideMark/>
          </w:tcPr>
          <w:p w14:paraId="1B503FA9" w14:textId="77777777" w:rsidR="006C39AC" w:rsidRPr="000467CC" w:rsidRDefault="006C39AC" w:rsidP="00990F49">
            <w:pPr>
              <w:spacing w:before="60" w:after="60"/>
              <w:rPr>
                <w:bCs/>
                <w:sz w:val="18"/>
                <w:szCs w:val="18"/>
              </w:rPr>
            </w:pPr>
            <w:r w:rsidRPr="000467CC">
              <w:rPr>
                <w:bCs/>
                <w:sz w:val="18"/>
                <w:szCs w:val="18"/>
              </w:rPr>
              <w:t>2</w:t>
            </w:r>
            <w:r w:rsidRPr="000467CC">
              <w:rPr>
                <w:bCs/>
                <w:sz w:val="18"/>
                <w:szCs w:val="18"/>
              </w:rPr>
              <w:tab/>
              <w:t>R</w:t>
            </w:r>
            <w:r w:rsidRPr="000467CC">
              <w:rPr>
                <w:bCs/>
                <w:sz w:val="18"/>
                <w:szCs w:val="18"/>
                <w:vertAlign w:val="subscript"/>
              </w:rPr>
              <w:t>i</w:t>
            </w:r>
            <w:r w:rsidRPr="000467CC">
              <w:rPr>
                <w:bCs/>
                <w:sz w:val="18"/>
                <w:szCs w:val="18"/>
              </w:rPr>
              <w:t xml:space="preserve"> – T</w:t>
            </w:r>
            <w:r w:rsidRPr="000467CC">
              <w:rPr>
                <w:bCs/>
                <w:sz w:val="18"/>
                <w:szCs w:val="18"/>
                <w:vertAlign w:val="subscript"/>
              </w:rPr>
              <w:t>1</w:t>
            </w:r>
            <w:r w:rsidRPr="000467CC">
              <w:rPr>
                <w:bCs/>
                <w:sz w:val="18"/>
                <w:szCs w:val="18"/>
              </w:rPr>
              <w:t xml:space="preserve"> – T</w:t>
            </w:r>
            <w:r w:rsidRPr="000467CC">
              <w:rPr>
                <w:bCs/>
                <w:sz w:val="18"/>
                <w:szCs w:val="18"/>
                <w:vertAlign w:val="subscript"/>
              </w:rPr>
              <w:t>2</w:t>
            </w:r>
            <w:r w:rsidRPr="000467CC">
              <w:rPr>
                <w:bCs/>
                <w:sz w:val="18"/>
                <w:szCs w:val="18"/>
              </w:rPr>
              <w:t xml:space="preserve"> – R</w:t>
            </w:r>
            <w:r w:rsidRPr="000467CC">
              <w:rPr>
                <w:bCs/>
                <w:sz w:val="18"/>
                <w:szCs w:val="18"/>
                <w:vertAlign w:val="subscript"/>
              </w:rPr>
              <w:t>f</w:t>
            </w:r>
          </w:p>
        </w:tc>
        <w:tc>
          <w:tcPr>
            <w:tcW w:w="1701" w:type="dxa"/>
            <w:tcBorders>
              <w:top w:val="single" w:sz="4" w:space="0" w:color="auto"/>
              <w:left w:val="single" w:sz="4" w:space="0" w:color="auto"/>
              <w:bottom w:val="single" w:sz="4" w:space="0" w:color="auto"/>
              <w:right w:val="single" w:sz="4" w:space="0" w:color="auto"/>
            </w:tcBorders>
            <w:tcMar>
              <w:left w:w="113" w:type="dxa"/>
              <w:right w:w="113" w:type="dxa"/>
            </w:tcMar>
            <w:hideMark/>
          </w:tcPr>
          <w:p w14:paraId="70A6F28F" w14:textId="77777777" w:rsidR="006C39AC" w:rsidRPr="000467CC" w:rsidRDefault="006C39AC" w:rsidP="00990F49">
            <w:pPr>
              <w:spacing w:before="60" w:after="60"/>
              <w:jc w:val="center"/>
              <w:rPr>
                <w:bCs/>
                <w:sz w:val="18"/>
                <w:szCs w:val="18"/>
              </w:rPr>
            </w:pPr>
            <w:r w:rsidRPr="000467CC">
              <w:rPr>
                <w:bCs/>
                <w:sz w:val="18"/>
                <w:szCs w:val="18"/>
              </w:rPr>
              <w:t>T</w:t>
            </w:r>
            <w:r w:rsidRPr="000467CC">
              <w:rPr>
                <w:bCs/>
                <w:sz w:val="18"/>
                <w:szCs w:val="18"/>
                <w:vertAlign w:val="subscript"/>
              </w:rPr>
              <w:t>1</w:t>
            </w:r>
          </w:p>
        </w:tc>
        <w:tc>
          <w:tcPr>
            <w:tcW w:w="4536" w:type="dxa"/>
            <w:tcBorders>
              <w:top w:val="single" w:sz="4" w:space="0" w:color="auto"/>
              <w:left w:val="single" w:sz="4" w:space="0" w:color="auto"/>
              <w:bottom w:val="single" w:sz="4" w:space="0" w:color="auto"/>
              <w:right w:val="single" w:sz="4" w:space="0" w:color="auto"/>
            </w:tcBorders>
            <w:tcMar>
              <w:left w:w="113" w:type="dxa"/>
              <w:right w:w="113" w:type="dxa"/>
            </w:tcMar>
            <w:hideMark/>
          </w:tcPr>
          <w:p w14:paraId="4FB452AE" w14:textId="373A952B" w:rsidR="006C39AC" w:rsidRPr="00B430EF" w:rsidRDefault="006C39AC" w:rsidP="00990F49">
            <w:pPr>
              <w:spacing w:before="60" w:after="60"/>
              <w:rPr>
                <w:bCs/>
                <w:iCs/>
                <w:sz w:val="18"/>
                <w:szCs w:val="18"/>
              </w:rPr>
            </w:pPr>
            <m:oMathPara>
              <m:oMath>
                <m:sSub>
                  <m:sSubPr>
                    <m:ctrlPr>
                      <w:rPr>
                        <w:rFonts w:ascii="Cambria Math" w:hAnsi="Cambria Math"/>
                        <w:bCs/>
                        <w:iCs/>
                        <w:sz w:val="18"/>
                        <w:szCs w:val="18"/>
                      </w:rPr>
                    </m:ctrlPr>
                  </m:sSubPr>
                  <m:e>
                    <m:r>
                      <m:rPr>
                        <m:sty m:val="p"/>
                      </m:rPr>
                      <w:rPr>
                        <w:rFonts w:ascii="Cambria Math" w:hAnsi="Cambria Math"/>
                        <w:sz w:val="18"/>
                        <w:szCs w:val="18"/>
                      </w:rPr>
                      <m:t>BFC</m:t>
                    </m:r>
                  </m:e>
                  <m:sub>
                    <m:r>
                      <m:rPr>
                        <m:sty m:val="p"/>
                      </m:rPr>
                      <w:rPr>
                        <w:rFonts w:ascii="Cambria Math" w:hAnsi="Cambria Math"/>
                        <w:sz w:val="18"/>
                        <w:szCs w:val="18"/>
                      </w:rPr>
                      <m:t>adj</m:t>
                    </m:r>
                  </m:sub>
                </m:sSub>
                <m:d>
                  <m:dPr>
                    <m:ctrlPr>
                      <w:rPr>
                        <w:rFonts w:ascii="Cambria Math" w:hAnsi="Cambria Math"/>
                        <w:bCs/>
                        <w:iCs/>
                        <w:sz w:val="18"/>
                        <w:szCs w:val="18"/>
                      </w:rPr>
                    </m:ctrlPr>
                  </m:dPr>
                  <m:e>
                    <m:r>
                      <m:rPr>
                        <m:sty m:val="p"/>
                      </m:rPr>
                      <w:rPr>
                        <w:rFonts w:ascii="Cambria Math" w:hAnsi="Cambria Math"/>
                        <w:sz w:val="18"/>
                        <w:szCs w:val="18"/>
                      </w:rPr>
                      <m:t>R</m:t>
                    </m:r>
                  </m:e>
                </m:d>
                <m:r>
                  <m:rPr>
                    <m:sty m:val="p"/>
                  </m:rPr>
                  <w:rPr>
                    <w:rFonts w:ascii="Cambria Math" w:hAnsi="Cambria Math"/>
                    <w:sz w:val="18"/>
                    <w:szCs w:val="18"/>
                  </w:rPr>
                  <m:t>=</m:t>
                </m:r>
                <m:f>
                  <m:fPr>
                    <m:type m:val="skw"/>
                    <m:ctrlPr>
                      <w:rPr>
                        <w:rFonts w:ascii="Cambria Math" w:hAnsi="Cambria Math"/>
                        <w:bCs/>
                        <w:iCs/>
                        <w:sz w:val="18"/>
                        <w:szCs w:val="18"/>
                      </w:rPr>
                    </m:ctrlPr>
                  </m:fPr>
                  <m:num>
                    <m:r>
                      <m:rPr>
                        <m:sty m:val="p"/>
                      </m:rPr>
                      <w:rPr>
                        <w:rFonts w:ascii="Cambria Math" w:hAnsi="Cambria Math"/>
                        <w:sz w:val="18"/>
                        <w:szCs w:val="18"/>
                      </w:rPr>
                      <m:t>2</m:t>
                    </m:r>
                  </m:num>
                  <m:den>
                    <m:r>
                      <m:rPr>
                        <m:sty m:val="p"/>
                      </m:rPr>
                      <w:rPr>
                        <w:rFonts w:ascii="Cambria Math" w:hAnsi="Cambria Math"/>
                        <w:sz w:val="18"/>
                        <w:szCs w:val="18"/>
                      </w:rPr>
                      <m:t>3</m:t>
                    </m:r>
                  </m:den>
                </m:f>
                <m:r>
                  <m:rPr>
                    <m:sty m:val="p"/>
                  </m:rPr>
                  <w:rPr>
                    <w:rFonts w:ascii="Cambria Math" w:hAnsi="Cambria Math"/>
                    <w:sz w:val="18"/>
                    <w:szCs w:val="18"/>
                  </w:rPr>
                  <m:t>∙</m:t>
                </m:r>
                <m:acc>
                  <m:accPr>
                    <m:chr m:val="̅"/>
                    <m:ctrlPr>
                      <w:rPr>
                        <w:rFonts w:ascii="Cambria Math" w:hAnsi="Cambria Math"/>
                        <w:bCs/>
                        <w:iCs/>
                      </w:rPr>
                    </m:ctrlPr>
                  </m:accPr>
                  <m:e>
                    <m:sSub>
                      <m:sSubPr>
                        <m:ctrlPr>
                          <w:rPr>
                            <w:rFonts w:ascii="Cambria Math" w:hAnsi="Cambria Math"/>
                            <w:bCs/>
                            <w:iCs/>
                          </w:rPr>
                        </m:ctrlPr>
                      </m:sSubPr>
                      <m:e>
                        <m:r>
                          <m:rPr>
                            <m:sty m:val="p"/>
                          </m:rPr>
                          <w:rPr>
                            <w:rFonts w:ascii="Cambria Math" w:hAnsi="Cambria Math"/>
                          </w:rPr>
                          <m:t>BFC</m:t>
                        </m:r>
                      </m:e>
                      <m:sub>
                        <m:r>
                          <m:rPr>
                            <m:sty m:val="p"/>
                          </m:rPr>
                          <w:rPr>
                            <w:rFonts w:ascii="Cambria Math" w:hAnsi="Cambria Math"/>
                          </w:rPr>
                          <m:t>ave</m:t>
                        </m:r>
                      </m:sub>
                    </m:sSub>
                  </m:e>
                </m:acc>
                <m:d>
                  <m:dPr>
                    <m:ctrlPr>
                      <w:rPr>
                        <w:rFonts w:ascii="Cambria Math" w:hAnsi="Cambria Math"/>
                        <w:bCs/>
                        <w:iCs/>
                        <w:sz w:val="18"/>
                        <w:szCs w:val="18"/>
                      </w:rPr>
                    </m:ctrlPr>
                  </m:dPr>
                  <m:e>
                    <m:sSub>
                      <m:sSubPr>
                        <m:ctrlPr>
                          <w:rPr>
                            <w:rFonts w:ascii="Cambria Math" w:hAnsi="Cambria Math"/>
                            <w:bCs/>
                            <w:iCs/>
                            <w:sz w:val="18"/>
                            <w:szCs w:val="18"/>
                          </w:rPr>
                        </m:ctrlPr>
                      </m:sSubPr>
                      <m:e>
                        <m:r>
                          <m:rPr>
                            <m:sty m:val="p"/>
                          </m:rPr>
                          <w:rPr>
                            <w:rFonts w:ascii="Cambria Math" w:hAnsi="Cambria Math"/>
                            <w:sz w:val="18"/>
                            <w:szCs w:val="18"/>
                          </w:rPr>
                          <m:t>R</m:t>
                        </m:r>
                      </m:e>
                      <m:sub>
                        <m:r>
                          <m:rPr>
                            <m:sty m:val="p"/>
                          </m:rPr>
                          <w:rPr>
                            <w:rFonts w:ascii="Cambria Math" w:hAnsi="Cambria Math"/>
                            <w:sz w:val="18"/>
                            <w:szCs w:val="18"/>
                          </w:rPr>
                          <m:t>i</m:t>
                        </m:r>
                      </m:sub>
                    </m:sSub>
                  </m:e>
                </m:d>
                <m:r>
                  <m:rPr>
                    <m:sty m:val="p"/>
                  </m:rPr>
                  <w:rPr>
                    <w:rFonts w:ascii="Cambria Math" w:hAnsi="Cambria Math"/>
                    <w:sz w:val="18"/>
                    <w:szCs w:val="18"/>
                  </w:rPr>
                  <m:t>+</m:t>
                </m:r>
                <m:f>
                  <m:fPr>
                    <m:type m:val="skw"/>
                    <m:ctrlPr>
                      <w:rPr>
                        <w:rFonts w:ascii="Cambria Math" w:hAnsi="Cambria Math"/>
                        <w:bCs/>
                        <w:iCs/>
                        <w:sz w:val="18"/>
                        <w:szCs w:val="18"/>
                      </w:rPr>
                    </m:ctrlPr>
                  </m:fPr>
                  <m:num>
                    <m:r>
                      <m:rPr>
                        <m:sty m:val="p"/>
                      </m:rPr>
                      <w:rPr>
                        <w:rFonts w:ascii="Cambria Math" w:hAnsi="Cambria Math"/>
                        <w:sz w:val="18"/>
                        <w:szCs w:val="18"/>
                      </w:rPr>
                      <m:t>1</m:t>
                    </m:r>
                  </m:num>
                  <m:den>
                    <m:r>
                      <m:rPr>
                        <m:sty m:val="p"/>
                      </m:rPr>
                      <w:rPr>
                        <w:rFonts w:ascii="Cambria Math" w:hAnsi="Cambria Math"/>
                        <w:sz w:val="18"/>
                        <w:szCs w:val="18"/>
                      </w:rPr>
                      <m:t>3</m:t>
                    </m:r>
                  </m:den>
                </m:f>
                <m:r>
                  <m:rPr>
                    <m:sty m:val="p"/>
                  </m:rPr>
                  <w:rPr>
                    <w:rFonts w:ascii="Cambria Math" w:hAnsi="Cambria Math"/>
                    <w:sz w:val="18"/>
                    <w:szCs w:val="18"/>
                  </w:rPr>
                  <m:t>∙</m:t>
                </m:r>
                <m:acc>
                  <m:accPr>
                    <m:chr m:val="̅"/>
                    <m:ctrlPr>
                      <w:rPr>
                        <w:rFonts w:ascii="Cambria Math" w:hAnsi="Cambria Math"/>
                        <w:bCs/>
                        <w:iCs/>
                      </w:rPr>
                    </m:ctrlPr>
                  </m:accPr>
                  <m:e>
                    <m:sSub>
                      <m:sSubPr>
                        <m:ctrlPr>
                          <w:rPr>
                            <w:rFonts w:ascii="Cambria Math" w:hAnsi="Cambria Math"/>
                            <w:bCs/>
                            <w:iCs/>
                          </w:rPr>
                        </m:ctrlPr>
                      </m:sSubPr>
                      <m:e>
                        <m:r>
                          <m:rPr>
                            <m:sty m:val="p"/>
                          </m:rPr>
                          <w:rPr>
                            <w:rFonts w:ascii="Cambria Math" w:hAnsi="Cambria Math"/>
                          </w:rPr>
                          <m:t>BFC</m:t>
                        </m:r>
                      </m:e>
                      <m:sub>
                        <m:r>
                          <m:rPr>
                            <m:sty m:val="p"/>
                          </m:rPr>
                          <w:rPr>
                            <w:rFonts w:ascii="Cambria Math" w:hAnsi="Cambria Math"/>
                          </w:rPr>
                          <m:t>ave</m:t>
                        </m:r>
                      </m:sub>
                    </m:sSub>
                  </m:e>
                </m:acc>
                <m:d>
                  <m:dPr>
                    <m:ctrlPr>
                      <w:rPr>
                        <w:rFonts w:ascii="Cambria Math" w:hAnsi="Cambria Math"/>
                        <w:bCs/>
                        <w:iCs/>
                        <w:sz w:val="18"/>
                        <w:szCs w:val="18"/>
                      </w:rPr>
                    </m:ctrlPr>
                  </m:dPr>
                  <m:e>
                    <m:sSub>
                      <m:sSubPr>
                        <m:ctrlPr>
                          <w:rPr>
                            <w:rFonts w:ascii="Cambria Math" w:hAnsi="Cambria Math"/>
                            <w:bCs/>
                            <w:iCs/>
                            <w:sz w:val="18"/>
                            <w:szCs w:val="18"/>
                          </w:rPr>
                        </m:ctrlPr>
                      </m:sSubPr>
                      <m:e>
                        <m:r>
                          <m:rPr>
                            <m:sty m:val="p"/>
                          </m:rPr>
                          <w:rPr>
                            <w:rFonts w:ascii="Cambria Math" w:hAnsi="Cambria Math"/>
                            <w:sz w:val="18"/>
                            <w:szCs w:val="18"/>
                          </w:rPr>
                          <m:t>R</m:t>
                        </m:r>
                      </m:e>
                      <m:sub>
                        <m:r>
                          <m:rPr>
                            <m:sty m:val="p"/>
                          </m:rPr>
                          <w:rPr>
                            <w:rFonts w:ascii="Cambria Math" w:hAnsi="Cambria Math"/>
                            <w:sz w:val="18"/>
                            <w:szCs w:val="18"/>
                          </w:rPr>
                          <m:t>f</m:t>
                        </m:r>
                      </m:sub>
                    </m:sSub>
                  </m:e>
                </m:d>
              </m:oMath>
            </m:oMathPara>
          </w:p>
        </w:tc>
      </w:tr>
      <w:tr w:rsidR="006C39AC" w:rsidRPr="000467CC" w14:paraId="51A8CFAD" w14:textId="77777777" w:rsidTr="00990F49">
        <w:tc>
          <w:tcPr>
            <w:tcW w:w="2268" w:type="dxa"/>
            <w:vMerge/>
            <w:tcBorders>
              <w:top w:val="single" w:sz="4" w:space="0" w:color="auto"/>
              <w:left w:val="single" w:sz="4" w:space="0" w:color="auto"/>
              <w:bottom w:val="single" w:sz="4" w:space="0" w:color="auto"/>
              <w:right w:val="single" w:sz="4" w:space="0" w:color="auto"/>
            </w:tcBorders>
            <w:tcMar>
              <w:left w:w="113" w:type="dxa"/>
              <w:right w:w="113" w:type="dxa"/>
            </w:tcMar>
            <w:vAlign w:val="center"/>
            <w:hideMark/>
          </w:tcPr>
          <w:p w14:paraId="258D1C38" w14:textId="77777777" w:rsidR="006C39AC" w:rsidRPr="000467CC" w:rsidRDefault="006C39AC" w:rsidP="00990F49">
            <w:pPr>
              <w:spacing w:before="60" w:after="60"/>
              <w:rPr>
                <w:bCs/>
                <w:sz w:val="18"/>
                <w:szCs w:val="18"/>
              </w:rPr>
            </w:pPr>
          </w:p>
        </w:tc>
        <w:tc>
          <w:tcPr>
            <w:tcW w:w="1701" w:type="dxa"/>
            <w:tcBorders>
              <w:top w:val="single" w:sz="4" w:space="0" w:color="auto"/>
              <w:left w:val="single" w:sz="4" w:space="0" w:color="auto"/>
              <w:bottom w:val="single" w:sz="4" w:space="0" w:color="auto"/>
              <w:right w:val="single" w:sz="4" w:space="0" w:color="auto"/>
            </w:tcBorders>
            <w:tcMar>
              <w:left w:w="113" w:type="dxa"/>
              <w:right w:w="113" w:type="dxa"/>
            </w:tcMar>
            <w:hideMark/>
          </w:tcPr>
          <w:p w14:paraId="31806158" w14:textId="77777777" w:rsidR="006C39AC" w:rsidRPr="000467CC" w:rsidRDefault="006C39AC" w:rsidP="00990F49">
            <w:pPr>
              <w:spacing w:before="60" w:after="60"/>
              <w:jc w:val="center"/>
              <w:rPr>
                <w:bCs/>
                <w:sz w:val="18"/>
                <w:szCs w:val="18"/>
              </w:rPr>
            </w:pPr>
            <w:r w:rsidRPr="000467CC">
              <w:rPr>
                <w:bCs/>
                <w:sz w:val="18"/>
                <w:szCs w:val="18"/>
              </w:rPr>
              <w:t>T</w:t>
            </w:r>
            <w:r w:rsidRPr="000467CC">
              <w:rPr>
                <w:bCs/>
                <w:sz w:val="18"/>
                <w:szCs w:val="18"/>
                <w:vertAlign w:val="subscript"/>
              </w:rPr>
              <w:t>2</w:t>
            </w:r>
          </w:p>
        </w:tc>
        <w:tc>
          <w:tcPr>
            <w:tcW w:w="4536" w:type="dxa"/>
            <w:tcBorders>
              <w:top w:val="single" w:sz="4" w:space="0" w:color="auto"/>
              <w:left w:val="single" w:sz="4" w:space="0" w:color="auto"/>
              <w:bottom w:val="single" w:sz="4" w:space="0" w:color="auto"/>
              <w:right w:val="single" w:sz="4" w:space="0" w:color="auto"/>
            </w:tcBorders>
            <w:tcMar>
              <w:left w:w="113" w:type="dxa"/>
              <w:right w:w="113" w:type="dxa"/>
            </w:tcMar>
            <w:hideMark/>
          </w:tcPr>
          <w:p w14:paraId="25232E02" w14:textId="55CA8E66" w:rsidR="006C39AC" w:rsidRPr="00B430EF" w:rsidRDefault="006C39AC" w:rsidP="00990F49">
            <w:pPr>
              <w:spacing w:before="60" w:after="60"/>
              <w:rPr>
                <w:bCs/>
                <w:iCs/>
                <w:sz w:val="18"/>
                <w:szCs w:val="18"/>
              </w:rPr>
            </w:pPr>
            <m:oMathPara>
              <m:oMath>
                <m:sSub>
                  <m:sSubPr>
                    <m:ctrlPr>
                      <w:rPr>
                        <w:rFonts w:ascii="Cambria Math" w:hAnsi="Cambria Math"/>
                        <w:bCs/>
                        <w:iCs/>
                        <w:sz w:val="18"/>
                        <w:szCs w:val="18"/>
                      </w:rPr>
                    </m:ctrlPr>
                  </m:sSubPr>
                  <m:e>
                    <m:r>
                      <m:rPr>
                        <m:sty m:val="p"/>
                      </m:rPr>
                      <w:rPr>
                        <w:rFonts w:ascii="Cambria Math" w:hAnsi="Cambria Math"/>
                        <w:sz w:val="18"/>
                        <w:szCs w:val="18"/>
                      </w:rPr>
                      <m:t>BFC</m:t>
                    </m:r>
                  </m:e>
                  <m:sub>
                    <m:r>
                      <m:rPr>
                        <m:sty m:val="p"/>
                      </m:rPr>
                      <w:rPr>
                        <w:rFonts w:ascii="Cambria Math" w:hAnsi="Cambria Math"/>
                        <w:sz w:val="18"/>
                        <w:szCs w:val="18"/>
                      </w:rPr>
                      <m:t>adj</m:t>
                    </m:r>
                  </m:sub>
                </m:sSub>
                <m:d>
                  <m:dPr>
                    <m:ctrlPr>
                      <w:rPr>
                        <w:rFonts w:ascii="Cambria Math" w:hAnsi="Cambria Math"/>
                        <w:bCs/>
                        <w:iCs/>
                        <w:sz w:val="18"/>
                        <w:szCs w:val="18"/>
                      </w:rPr>
                    </m:ctrlPr>
                  </m:dPr>
                  <m:e>
                    <m:r>
                      <m:rPr>
                        <m:sty m:val="p"/>
                      </m:rPr>
                      <w:rPr>
                        <w:rFonts w:ascii="Cambria Math" w:hAnsi="Cambria Math"/>
                        <w:sz w:val="18"/>
                        <w:szCs w:val="18"/>
                      </w:rPr>
                      <m:t>R</m:t>
                    </m:r>
                  </m:e>
                </m:d>
                <m:r>
                  <m:rPr>
                    <m:sty m:val="p"/>
                  </m:rPr>
                  <w:rPr>
                    <w:rFonts w:ascii="Cambria Math" w:hAnsi="Cambria Math"/>
                    <w:sz w:val="18"/>
                    <w:szCs w:val="18"/>
                  </w:rPr>
                  <m:t>=</m:t>
                </m:r>
                <m:f>
                  <m:fPr>
                    <m:type m:val="skw"/>
                    <m:ctrlPr>
                      <w:rPr>
                        <w:rFonts w:ascii="Cambria Math" w:hAnsi="Cambria Math"/>
                        <w:bCs/>
                        <w:iCs/>
                        <w:sz w:val="18"/>
                        <w:szCs w:val="18"/>
                      </w:rPr>
                    </m:ctrlPr>
                  </m:fPr>
                  <m:num>
                    <m:r>
                      <m:rPr>
                        <m:sty m:val="p"/>
                      </m:rPr>
                      <w:rPr>
                        <w:rFonts w:ascii="Cambria Math" w:hAnsi="Cambria Math"/>
                        <w:sz w:val="18"/>
                        <w:szCs w:val="18"/>
                      </w:rPr>
                      <m:t>1</m:t>
                    </m:r>
                  </m:num>
                  <m:den>
                    <m:r>
                      <m:rPr>
                        <m:sty m:val="p"/>
                      </m:rPr>
                      <w:rPr>
                        <w:rFonts w:ascii="Cambria Math" w:hAnsi="Cambria Math"/>
                        <w:sz w:val="18"/>
                        <w:szCs w:val="18"/>
                      </w:rPr>
                      <m:t>3</m:t>
                    </m:r>
                  </m:den>
                </m:f>
                <m:r>
                  <m:rPr>
                    <m:sty m:val="p"/>
                  </m:rPr>
                  <w:rPr>
                    <w:rFonts w:ascii="Cambria Math" w:hAnsi="Cambria Math"/>
                    <w:sz w:val="18"/>
                    <w:szCs w:val="18"/>
                  </w:rPr>
                  <m:t>∙</m:t>
                </m:r>
                <m:acc>
                  <m:accPr>
                    <m:chr m:val="̅"/>
                    <m:ctrlPr>
                      <w:rPr>
                        <w:rFonts w:ascii="Cambria Math" w:hAnsi="Cambria Math"/>
                        <w:bCs/>
                        <w:iCs/>
                      </w:rPr>
                    </m:ctrlPr>
                  </m:accPr>
                  <m:e>
                    <m:sSub>
                      <m:sSubPr>
                        <m:ctrlPr>
                          <w:rPr>
                            <w:rFonts w:ascii="Cambria Math" w:hAnsi="Cambria Math"/>
                            <w:bCs/>
                            <w:iCs/>
                          </w:rPr>
                        </m:ctrlPr>
                      </m:sSubPr>
                      <m:e>
                        <m:r>
                          <m:rPr>
                            <m:sty m:val="p"/>
                          </m:rPr>
                          <w:rPr>
                            <w:rFonts w:ascii="Cambria Math" w:hAnsi="Cambria Math"/>
                          </w:rPr>
                          <m:t>BFC</m:t>
                        </m:r>
                      </m:e>
                      <m:sub>
                        <m:r>
                          <m:rPr>
                            <m:sty m:val="p"/>
                          </m:rPr>
                          <w:rPr>
                            <w:rFonts w:ascii="Cambria Math" w:hAnsi="Cambria Math"/>
                          </w:rPr>
                          <m:t>ave</m:t>
                        </m:r>
                      </m:sub>
                    </m:sSub>
                  </m:e>
                </m:acc>
                <m:d>
                  <m:dPr>
                    <m:ctrlPr>
                      <w:rPr>
                        <w:rFonts w:ascii="Cambria Math" w:hAnsi="Cambria Math"/>
                        <w:bCs/>
                        <w:iCs/>
                        <w:sz w:val="18"/>
                        <w:szCs w:val="18"/>
                      </w:rPr>
                    </m:ctrlPr>
                  </m:dPr>
                  <m:e>
                    <m:sSub>
                      <m:sSubPr>
                        <m:ctrlPr>
                          <w:rPr>
                            <w:rFonts w:ascii="Cambria Math" w:hAnsi="Cambria Math"/>
                            <w:bCs/>
                            <w:iCs/>
                            <w:sz w:val="18"/>
                            <w:szCs w:val="18"/>
                          </w:rPr>
                        </m:ctrlPr>
                      </m:sSubPr>
                      <m:e>
                        <m:r>
                          <m:rPr>
                            <m:sty m:val="p"/>
                          </m:rPr>
                          <w:rPr>
                            <w:rFonts w:ascii="Cambria Math" w:hAnsi="Cambria Math"/>
                            <w:sz w:val="18"/>
                            <w:szCs w:val="18"/>
                          </w:rPr>
                          <m:t>R</m:t>
                        </m:r>
                      </m:e>
                      <m:sub>
                        <m:r>
                          <m:rPr>
                            <m:sty m:val="p"/>
                          </m:rPr>
                          <w:rPr>
                            <w:rFonts w:ascii="Cambria Math" w:hAnsi="Cambria Math"/>
                            <w:sz w:val="18"/>
                            <w:szCs w:val="18"/>
                          </w:rPr>
                          <m:t>i</m:t>
                        </m:r>
                      </m:sub>
                    </m:sSub>
                  </m:e>
                </m:d>
                <m:r>
                  <m:rPr>
                    <m:sty m:val="p"/>
                  </m:rPr>
                  <w:rPr>
                    <w:rFonts w:ascii="Cambria Math" w:hAnsi="Cambria Math"/>
                    <w:sz w:val="18"/>
                    <w:szCs w:val="18"/>
                  </w:rPr>
                  <m:t>+</m:t>
                </m:r>
                <m:f>
                  <m:fPr>
                    <m:type m:val="skw"/>
                    <m:ctrlPr>
                      <w:rPr>
                        <w:rFonts w:ascii="Cambria Math" w:hAnsi="Cambria Math"/>
                        <w:bCs/>
                        <w:iCs/>
                        <w:sz w:val="18"/>
                        <w:szCs w:val="18"/>
                      </w:rPr>
                    </m:ctrlPr>
                  </m:fPr>
                  <m:num>
                    <m:r>
                      <m:rPr>
                        <m:sty m:val="p"/>
                      </m:rPr>
                      <w:rPr>
                        <w:rFonts w:ascii="Cambria Math" w:hAnsi="Cambria Math"/>
                        <w:sz w:val="18"/>
                        <w:szCs w:val="18"/>
                      </w:rPr>
                      <m:t>2</m:t>
                    </m:r>
                  </m:num>
                  <m:den>
                    <m:r>
                      <m:rPr>
                        <m:sty m:val="p"/>
                      </m:rPr>
                      <w:rPr>
                        <w:rFonts w:ascii="Cambria Math" w:hAnsi="Cambria Math"/>
                        <w:sz w:val="18"/>
                        <w:szCs w:val="18"/>
                      </w:rPr>
                      <m:t>3</m:t>
                    </m:r>
                  </m:den>
                </m:f>
                <m:r>
                  <m:rPr>
                    <m:sty m:val="p"/>
                  </m:rPr>
                  <w:rPr>
                    <w:rFonts w:ascii="Cambria Math" w:hAnsi="Cambria Math"/>
                    <w:sz w:val="18"/>
                    <w:szCs w:val="18"/>
                  </w:rPr>
                  <m:t>∙</m:t>
                </m:r>
                <m:acc>
                  <m:accPr>
                    <m:chr m:val="̅"/>
                    <m:ctrlPr>
                      <w:rPr>
                        <w:rFonts w:ascii="Cambria Math" w:hAnsi="Cambria Math"/>
                        <w:bCs/>
                        <w:iCs/>
                      </w:rPr>
                    </m:ctrlPr>
                  </m:accPr>
                  <m:e>
                    <m:sSub>
                      <m:sSubPr>
                        <m:ctrlPr>
                          <w:rPr>
                            <w:rFonts w:ascii="Cambria Math" w:hAnsi="Cambria Math"/>
                            <w:bCs/>
                            <w:iCs/>
                          </w:rPr>
                        </m:ctrlPr>
                      </m:sSubPr>
                      <m:e>
                        <m:r>
                          <m:rPr>
                            <m:sty m:val="p"/>
                          </m:rPr>
                          <w:rPr>
                            <w:rFonts w:ascii="Cambria Math" w:hAnsi="Cambria Math"/>
                          </w:rPr>
                          <m:t>BFC</m:t>
                        </m:r>
                      </m:e>
                      <m:sub>
                        <m:r>
                          <m:rPr>
                            <m:sty m:val="p"/>
                          </m:rPr>
                          <w:rPr>
                            <w:rFonts w:ascii="Cambria Math" w:hAnsi="Cambria Math"/>
                          </w:rPr>
                          <m:t>ave</m:t>
                        </m:r>
                      </m:sub>
                    </m:sSub>
                  </m:e>
                </m:acc>
                <m:d>
                  <m:dPr>
                    <m:ctrlPr>
                      <w:rPr>
                        <w:rFonts w:ascii="Cambria Math" w:hAnsi="Cambria Math"/>
                        <w:bCs/>
                        <w:iCs/>
                        <w:sz w:val="18"/>
                        <w:szCs w:val="18"/>
                      </w:rPr>
                    </m:ctrlPr>
                  </m:dPr>
                  <m:e>
                    <m:sSub>
                      <m:sSubPr>
                        <m:ctrlPr>
                          <w:rPr>
                            <w:rFonts w:ascii="Cambria Math" w:hAnsi="Cambria Math"/>
                            <w:bCs/>
                            <w:iCs/>
                            <w:sz w:val="18"/>
                            <w:szCs w:val="18"/>
                          </w:rPr>
                        </m:ctrlPr>
                      </m:sSubPr>
                      <m:e>
                        <m:r>
                          <m:rPr>
                            <m:sty m:val="p"/>
                          </m:rPr>
                          <w:rPr>
                            <w:rFonts w:ascii="Cambria Math" w:hAnsi="Cambria Math"/>
                            <w:sz w:val="18"/>
                            <w:szCs w:val="18"/>
                          </w:rPr>
                          <m:t>R</m:t>
                        </m:r>
                      </m:e>
                      <m:sub>
                        <m:r>
                          <m:rPr>
                            <m:sty m:val="p"/>
                          </m:rPr>
                          <w:rPr>
                            <w:rFonts w:ascii="Cambria Math" w:hAnsi="Cambria Math"/>
                            <w:sz w:val="18"/>
                            <w:szCs w:val="18"/>
                          </w:rPr>
                          <m:t>f</m:t>
                        </m:r>
                      </m:sub>
                    </m:sSub>
                  </m:e>
                </m:d>
              </m:oMath>
            </m:oMathPara>
          </w:p>
        </w:tc>
      </w:tr>
      <w:tr w:rsidR="006C39AC" w:rsidRPr="000467CC" w14:paraId="3A7E049C" w14:textId="77777777" w:rsidTr="00990F49">
        <w:tc>
          <w:tcPr>
            <w:tcW w:w="2268" w:type="dxa"/>
            <w:vMerge w:val="restart"/>
            <w:tcBorders>
              <w:top w:val="single" w:sz="4" w:space="0" w:color="auto"/>
              <w:left w:val="single" w:sz="4" w:space="0" w:color="auto"/>
              <w:bottom w:val="single" w:sz="12" w:space="0" w:color="auto"/>
              <w:right w:val="single" w:sz="4" w:space="0" w:color="auto"/>
            </w:tcBorders>
            <w:tcMar>
              <w:left w:w="113" w:type="dxa"/>
              <w:right w:w="113" w:type="dxa"/>
            </w:tcMar>
            <w:vAlign w:val="center"/>
            <w:hideMark/>
          </w:tcPr>
          <w:p w14:paraId="54340E97" w14:textId="77777777" w:rsidR="006C39AC" w:rsidRPr="000467CC" w:rsidRDefault="006C39AC" w:rsidP="00990F49">
            <w:pPr>
              <w:spacing w:before="60" w:after="60"/>
              <w:rPr>
                <w:bCs/>
                <w:sz w:val="18"/>
                <w:szCs w:val="18"/>
              </w:rPr>
            </w:pPr>
            <w:r w:rsidRPr="000467CC">
              <w:rPr>
                <w:bCs/>
                <w:sz w:val="18"/>
                <w:szCs w:val="18"/>
              </w:rPr>
              <w:t>3</w:t>
            </w:r>
            <w:r w:rsidRPr="000467CC">
              <w:rPr>
                <w:bCs/>
                <w:sz w:val="18"/>
                <w:szCs w:val="18"/>
              </w:rPr>
              <w:tab/>
            </w:r>
            <w:r w:rsidRPr="00D366A8">
              <w:rPr>
                <w:bCs/>
                <w:spacing w:val="-4"/>
                <w:sz w:val="18"/>
                <w:szCs w:val="18"/>
              </w:rPr>
              <w:t>R</w:t>
            </w:r>
            <w:r w:rsidRPr="00D366A8">
              <w:rPr>
                <w:bCs/>
                <w:spacing w:val="-4"/>
                <w:sz w:val="18"/>
                <w:szCs w:val="18"/>
                <w:vertAlign w:val="subscript"/>
              </w:rPr>
              <w:t>i</w:t>
            </w:r>
            <w:r w:rsidRPr="00D366A8">
              <w:rPr>
                <w:bCs/>
                <w:spacing w:val="-4"/>
                <w:sz w:val="18"/>
                <w:szCs w:val="18"/>
              </w:rPr>
              <w:t xml:space="preserve"> – T</w:t>
            </w:r>
            <w:r w:rsidRPr="00D366A8">
              <w:rPr>
                <w:bCs/>
                <w:spacing w:val="-4"/>
                <w:sz w:val="18"/>
                <w:szCs w:val="18"/>
                <w:vertAlign w:val="subscript"/>
              </w:rPr>
              <w:t>1</w:t>
            </w:r>
            <w:r w:rsidRPr="00D366A8">
              <w:rPr>
                <w:bCs/>
                <w:spacing w:val="-4"/>
                <w:sz w:val="18"/>
                <w:szCs w:val="18"/>
              </w:rPr>
              <w:t xml:space="preserve"> – T</w:t>
            </w:r>
            <w:r w:rsidRPr="00D366A8">
              <w:rPr>
                <w:bCs/>
                <w:spacing w:val="-4"/>
                <w:sz w:val="18"/>
                <w:szCs w:val="18"/>
                <w:vertAlign w:val="subscript"/>
              </w:rPr>
              <w:t>2</w:t>
            </w:r>
            <w:r w:rsidRPr="00D366A8">
              <w:rPr>
                <w:bCs/>
                <w:spacing w:val="-4"/>
                <w:sz w:val="18"/>
                <w:szCs w:val="18"/>
              </w:rPr>
              <w:t xml:space="preserve"> – T</w:t>
            </w:r>
            <w:r w:rsidRPr="00D366A8">
              <w:rPr>
                <w:bCs/>
                <w:spacing w:val="-4"/>
                <w:sz w:val="18"/>
                <w:szCs w:val="18"/>
                <w:vertAlign w:val="subscript"/>
              </w:rPr>
              <w:t>3</w:t>
            </w:r>
            <w:r w:rsidRPr="00D366A8">
              <w:rPr>
                <w:bCs/>
                <w:spacing w:val="-4"/>
                <w:sz w:val="18"/>
                <w:szCs w:val="18"/>
              </w:rPr>
              <w:t xml:space="preserve"> – R</w:t>
            </w:r>
            <w:r w:rsidRPr="00D366A8">
              <w:rPr>
                <w:bCs/>
                <w:spacing w:val="-4"/>
                <w:sz w:val="18"/>
                <w:szCs w:val="18"/>
                <w:vertAlign w:val="subscript"/>
              </w:rPr>
              <w:t>f</w:t>
            </w:r>
          </w:p>
        </w:tc>
        <w:tc>
          <w:tcPr>
            <w:tcW w:w="1701" w:type="dxa"/>
            <w:tcBorders>
              <w:top w:val="single" w:sz="4" w:space="0" w:color="auto"/>
              <w:left w:val="single" w:sz="4" w:space="0" w:color="auto"/>
              <w:bottom w:val="single" w:sz="4" w:space="0" w:color="auto"/>
              <w:right w:val="single" w:sz="4" w:space="0" w:color="auto"/>
            </w:tcBorders>
            <w:tcMar>
              <w:left w:w="113" w:type="dxa"/>
              <w:right w:w="113" w:type="dxa"/>
            </w:tcMar>
            <w:hideMark/>
          </w:tcPr>
          <w:p w14:paraId="6C20A286" w14:textId="77777777" w:rsidR="006C39AC" w:rsidRPr="000467CC" w:rsidRDefault="006C39AC" w:rsidP="00990F49">
            <w:pPr>
              <w:spacing w:before="60" w:after="60"/>
              <w:jc w:val="center"/>
              <w:rPr>
                <w:bCs/>
                <w:sz w:val="18"/>
                <w:szCs w:val="18"/>
              </w:rPr>
            </w:pPr>
            <w:r w:rsidRPr="000467CC">
              <w:rPr>
                <w:bCs/>
                <w:sz w:val="18"/>
                <w:szCs w:val="18"/>
              </w:rPr>
              <w:t>T</w:t>
            </w:r>
            <w:r w:rsidRPr="000467CC">
              <w:rPr>
                <w:bCs/>
                <w:sz w:val="18"/>
                <w:szCs w:val="18"/>
                <w:vertAlign w:val="subscript"/>
              </w:rPr>
              <w:t>1</w:t>
            </w:r>
          </w:p>
        </w:tc>
        <w:tc>
          <w:tcPr>
            <w:tcW w:w="4536" w:type="dxa"/>
            <w:tcBorders>
              <w:top w:val="single" w:sz="4" w:space="0" w:color="auto"/>
              <w:left w:val="single" w:sz="4" w:space="0" w:color="auto"/>
              <w:bottom w:val="single" w:sz="4" w:space="0" w:color="auto"/>
              <w:right w:val="single" w:sz="4" w:space="0" w:color="auto"/>
            </w:tcBorders>
            <w:tcMar>
              <w:left w:w="113" w:type="dxa"/>
              <w:right w:w="113" w:type="dxa"/>
            </w:tcMar>
            <w:hideMark/>
          </w:tcPr>
          <w:p w14:paraId="3B07EF8F" w14:textId="6CE227C4" w:rsidR="006C39AC" w:rsidRPr="00B430EF" w:rsidRDefault="006C39AC" w:rsidP="00990F49">
            <w:pPr>
              <w:spacing w:before="60" w:after="60"/>
              <w:rPr>
                <w:bCs/>
                <w:iCs/>
                <w:sz w:val="18"/>
                <w:szCs w:val="18"/>
              </w:rPr>
            </w:pPr>
            <m:oMathPara>
              <m:oMath>
                <m:sSub>
                  <m:sSubPr>
                    <m:ctrlPr>
                      <w:rPr>
                        <w:rFonts w:ascii="Cambria Math" w:hAnsi="Cambria Math"/>
                        <w:bCs/>
                        <w:iCs/>
                        <w:sz w:val="18"/>
                        <w:szCs w:val="18"/>
                      </w:rPr>
                    </m:ctrlPr>
                  </m:sSubPr>
                  <m:e>
                    <m:r>
                      <m:rPr>
                        <m:sty m:val="p"/>
                      </m:rPr>
                      <w:rPr>
                        <w:rFonts w:ascii="Cambria Math" w:hAnsi="Cambria Math"/>
                        <w:sz w:val="18"/>
                        <w:szCs w:val="18"/>
                      </w:rPr>
                      <m:t>BFC</m:t>
                    </m:r>
                  </m:e>
                  <m:sub>
                    <m:r>
                      <m:rPr>
                        <m:sty m:val="p"/>
                      </m:rPr>
                      <w:rPr>
                        <w:rFonts w:ascii="Cambria Math" w:hAnsi="Cambria Math"/>
                        <w:sz w:val="18"/>
                        <w:szCs w:val="18"/>
                      </w:rPr>
                      <m:t>adj</m:t>
                    </m:r>
                  </m:sub>
                </m:sSub>
                <m:d>
                  <m:dPr>
                    <m:ctrlPr>
                      <w:rPr>
                        <w:rFonts w:ascii="Cambria Math" w:hAnsi="Cambria Math"/>
                        <w:bCs/>
                        <w:iCs/>
                        <w:sz w:val="18"/>
                        <w:szCs w:val="18"/>
                      </w:rPr>
                    </m:ctrlPr>
                  </m:dPr>
                  <m:e>
                    <m:r>
                      <m:rPr>
                        <m:sty m:val="p"/>
                      </m:rPr>
                      <w:rPr>
                        <w:rFonts w:ascii="Cambria Math" w:hAnsi="Cambria Math"/>
                        <w:sz w:val="18"/>
                        <w:szCs w:val="18"/>
                      </w:rPr>
                      <m:t>R</m:t>
                    </m:r>
                  </m:e>
                </m:d>
                <m:r>
                  <m:rPr>
                    <m:sty m:val="p"/>
                  </m:rPr>
                  <w:rPr>
                    <w:rFonts w:ascii="Cambria Math" w:hAnsi="Cambria Math"/>
                    <w:sz w:val="18"/>
                    <w:szCs w:val="18"/>
                  </w:rPr>
                  <m:t>=</m:t>
                </m:r>
                <m:f>
                  <m:fPr>
                    <m:type m:val="skw"/>
                    <m:ctrlPr>
                      <w:rPr>
                        <w:rFonts w:ascii="Cambria Math" w:hAnsi="Cambria Math"/>
                        <w:bCs/>
                        <w:iCs/>
                        <w:sz w:val="18"/>
                        <w:szCs w:val="18"/>
                      </w:rPr>
                    </m:ctrlPr>
                  </m:fPr>
                  <m:num>
                    <m:r>
                      <m:rPr>
                        <m:sty m:val="p"/>
                      </m:rPr>
                      <w:rPr>
                        <w:rFonts w:ascii="Cambria Math" w:hAnsi="Cambria Math"/>
                        <w:sz w:val="18"/>
                        <w:szCs w:val="18"/>
                      </w:rPr>
                      <m:t>3</m:t>
                    </m:r>
                  </m:num>
                  <m:den>
                    <m:r>
                      <m:rPr>
                        <m:sty m:val="p"/>
                      </m:rPr>
                      <w:rPr>
                        <w:rFonts w:ascii="Cambria Math" w:hAnsi="Cambria Math"/>
                        <w:sz w:val="18"/>
                        <w:szCs w:val="18"/>
                      </w:rPr>
                      <m:t>4</m:t>
                    </m:r>
                  </m:den>
                </m:f>
                <m:r>
                  <m:rPr>
                    <m:sty m:val="p"/>
                  </m:rPr>
                  <w:rPr>
                    <w:rFonts w:ascii="Cambria Math" w:hAnsi="Cambria Math"/>
                    <w:sz w:val="18"/>
                    <w:szCs w:val="18"/>
                  </w:rPr>
                  <m:t>∙</m:t>
                </m:r>
                <m:acc>
                  <m:accPr>
                    <m:chr m:val="̅"/>
                    <m:ctrlPr>
                      <w:rPr>
                        <w:rFonts w:ascii="Cambria Math" w:hAnsi="Cambria Math"/>
                        <w:bCs/>
                        <w:iCs/>
                      </w:rPr>
                    </m:ctrlPr>
                  </m:accPr>
                  <m:e>
                    <m:sSub>
                      <m:sSubPr>
                        <m:ctrlPr>
                          <w:rPr>
                            <w:rFonts w:ascii="Cambria Math" w:hAnsi="Cambria Math"/>
                            <w:bCs/>
                            <w:iCs/>
                          </w:rPr>
                        </m:ctrlPr>
                      </m:sSubPr>
                      <m:e>
                        <m:r>
                          <m:rPr>
                            <m:sty m:val="p"/>
                          </m:rPr>
                          <w:rPr>
                            <w:rFonts w:ascii="Cambria Math" w:hAnsi="Cambria Math"/>
                          </w:rPr>
                          <m:t>BFC</m:t>
                        </m:r>
                      </m:e>
                      <m:sub>
                        <m:r>
                          <m:rPr>
                            <m:sty m:val="p"/>
                          </m:rPr>
                          <w:rPr>
                            <w:rFonts w:ascii="Cambria Math" w:hAnsi="Cambria Math"/>
                          </w:rPr>
                          <m:t>ave</m:t>
                        </m:r>
                      </m:sub>
                    </m:sSub>
                  </m:e>
                </m:acc>
                <m:d>
                  <m:dPr>
                    <m:ctrlPr>
                      <w:rPr>
                        <w:rFonts w:ascii="Cambria Math" w:hAnsi="Cambria Math"/>
                        <w:bCs/>
                        <w:iCs/>
                        <w:sz w:val="18"/>
                        <w:szCs w:val="18"/>
                      </w:rPr>
                    </m:ctrlPr>
                  </m:dPr>
                  <m:e>
                    <m:sSub>
                      <m:sSubPr>
                        <m:ctrlPr>
                          <w:rPr>
                            <w:rFonts w:ascii="Cambria Math" w:hAnsi="Cambria Math"/>
                            <w:bCs/>
                            <w:iCs/>
                            <w:sz w:val="18"/>
                            <w:szCs w:val="18"/>
                          </w:rPr>
                        </m:ctrlPr>
                      </m:sSubPr>
                      <m:e>
                        <m:r>
                          <m:rPr>
                            <m:sty m:val="p"/>
                          </m:rPr>
                          <w:rPr>
                            <w:rFonts w:ascii="Cambria Math" w:hAnsi="Cambria Math"/>
                            <w:sz w:val="18"/>
                            <w:szCs w:val="18"/>
                          </w:rPr>
                          <m:t>R</m:t>
                        </m:r>
                      </m:e>
                      <m:sub>
                        <m:r>
                          <m:rPr>
                            <m:sty m:val="p"/>
                          </m:rPr>
                          <w:rPr>
                            <w:rFonts w:ascii="Cambria Math" w:hAnsi="Cambria Math"/>
                            <w:sz w:val="18"/>
                            <w:szCs w:val="18"/>
                          </w:rPr>
                          <m:t>i</m:t>
                        </m:r>
                      </m:sub>
                    </m:sSub>
                  </m:e>
                </m:d>
                <m:r>
                  <m:rPr>
                    <m:sty m:val="p"/>
                  </m:rPr>
                  <w:rPr>
                    <w:rFonts w:ascii="Cambria Math" w:hAnsi="Cambria Math"/>
                    <w:sz w:val="18"/>
                    <w:szCs w:val="18"/>
                  </w:rPr>
                  <m:t>+</m:t>
                </m:r>
                <m:f>
                  <m:fPr>
                    <m:type m:val="skw"/>
                    <m:ctrlPr>
                      <w:rPr>
                        <w:rFonts w:ascii="Cambria Math" w:hAnsi="Cambria Math"/>
                        <w:bCs/>
                        <w:iCs/>
                        <w:sz w:val="18"/>
                        <w:szCs w:val="18"/>
                      </w:rPr>
                    </m:ctrlPr>
                  </m:fPr>
                  <m:num>
                    <m:r>
                      <m:rPr>
                        <m:sty m:val="p"/>
                      </m:rPr>
                      <w:rPr>
                        <w:rFonts w:ascii="Cambria Math" w:hAnsi="Cambria Math"/>
                        <w:sz w:val="18"/>
                        <w:szCs w:val="18"/>
                      </w:rPr>
                      <m:t>1</m:t>
                    </m:r>
                  </m:num>
                  <m:den>
                    <m:r>
                      <m:rPr>
                        <m:sty m:val="p"/>
                      </m:rPr>
                      <w:rPr>
                        <w:rFonts w:ascii="Cambria Math" w:hAnsi="Cambria Math"/>
                        <w:sz w:val="18"/>
                        <w:szCs w:val="18"/>
                      </w:rPr>
                      <m:t>4</m:t>
                    </m:r>
                  </m:den>
                </m:f>
                <m:r>
                  <m:rPr>
                    <m:sty m:val="p"/>
                  </m:rPr>
                  <w:rPr>
                    <w:rFonts w:ascii="Cambria Math" w:hAnsi="Cambria Math"/>
                    <w:sz w:val="18"/>
                    <w:szCs w:val="18"/>
                  </w:rPr>
                  <m:t>∙</m:t>
                </m:r>
                <m:acc>
                  <m:accPr>
                    <m:chr m:val="̅"/>
                    <m:ctrlPr>
                      <w:rPr>
                        <w:rFonts w:ascii="Cambria Math" w:hAnsi="Cambria Math"/>
                        <w:bCs/>
                        <w:iCs/>
                      </w:rPr>
                    </m:ctrlPr>
                  </m:accPr>
                  <m:e>
                    <m:sSub>
                      <m:sSubPr>
                        <m:ctrlPr>
                          <w:rPr>
                            <w:rFonts w:ascii="Cambria Math" w:hAnsi="Cambria Math"/>
                            <w:bCs/>
                            <w:iCs/>
                          </w:rPr>
                        </m:ctrlPr>
                      </m:sSubPr>
                      <m:e>
                        <m:r>
                          <m:rPr>
                            <m:sty m:val="p"/>
                          </m:rPr>
                          <w:rPr>
                            <w:rFonts w:ascii="Cambria Math" w:hAnsi="Cambria Math"/>
                          </w:rPr>
                          <m:t>BFC</m:t>
                        </m:r>
                      </m:e>
                      <m:sub>
                        <m:r>
                          <m:rPr>
                            <m:sty m:val="p"/>
                          </m:rPr>
                          <w:rPr>
                            <w:rFonts w:ascii="Cambria Math" w:hAnsi="Cambria Math"/>
                          </w:rPr>
                          <m:t>ave</m:t>
                        </m:r>
                      </m:sub>
                    </m:sSub>
                  </m:e>
                </m:acc>
                <m:d>
                  <m:dPr>
                    <m:ctrlPr>
                      <w:rPr>
                        <w:rFonts w:ascii="Cambria Math" w:hAnsi="Cambria Math"/>
                        <w:bCs/>
                        <w:iCs/>
                        <w:sz w:val="18"/>
                        <w:szCs w:val="18"/>
                      </w:rPr>
                    </m:ctrlPr>
                  </m:dPr>
                  <m:e>
                    <m:sSub>
                      <m:sSubPr>
                        <m:ctrlPr>
                          <w:rPr>
                            <w:rFonts w:ascii="Cambria Math" w:hAnsi="Cambria Math"/>
                            <w:bCs/>
                            <w:iCs/>
                            <w:sz w:val="18"/>
                            <w:szCs w:val="18"/>
                          </w:rPr>
                        </m:ctrlPr>
                      </m:sSubPr>
                      <m:e>
                        <m:r>
                          <m:rPr>
                            <m:sty m:val="p"/>
                          </m:rPr>
                          <w:rPr>
                            <w:rFonts w:ascii="Cambria Math" w:hAnsi="Cambria Math"/>
                            <w:sz w:val="18"/>
                            <w:szCs w:val="18"/>
                          </w:rPr>
                          <m:t>R</m:t>
                        </m:r>
                      </m:e>
                      <m:sub>
                        <m:r>
                          <m:rPr>
                            <m:sty m:val="p"/>
                          </m:rPr>
                          <w:rPr>
                            <w:rFonts w:ascii="Cambria Math" w:hAnsi="Cambria Math"/>
                            <w:sz w:val="18"/>
                            <w:szCs w:val="18"/>
                          </w:rPr>
                          <m:t>f</m:t>
                        </m:r>
                      </m:sub>
                    </m:sSub>
                  </m:e>
                </m:d>
              </m:oMath>
            </m:oMathPara>
          </w:p>
        </w:tc>
      </w:tr>
      <w:tr w:rsidR="006C39AC" w:rsidRPr="000467CC" w14:paraId="22566E64" w14:textId="77777777" w:rsidTr="00990F49">
        <w:tc>
          <w:tcPr>
            <w:tcW w:w="2268" w:type="dxa"/>
            <w:vMerge/>
            <w:tcBorders>
              <w:top w:val="single" w:sz="4" w:space="0" w:color="auto"/>
              <w:left w:val="single" w:sz="4" w:space="0" w:color="auto"/>
              <w:bottom w:val="single" w:sz="12" w:space="0" w:color="auto"/>
              <w:right w:val="single" w:sz="4" w:space="0" w:color="auto"/>
            </w:tcBorders>
            <w:tcMar>
              <w:left w:w="113" w:type="dxa"/>
              <w:right w:w="113" w:type="dxa"/>
            </w:tcMar>
            <w:vAlign w:val="center"/>
            <w:hideMark/>
          </w:tcPr>
          <w:p w14:paraId="0F83AF57" w14:textId="77777777" w:rsidR="006C39AC" w:rsidRPr="000467CC" w:rsidRDefault="006C39AC" w:rsidP="00990F49">
            <w:pPr>
              <w:spacing w:before="60" w:after="60"/>
              <w:rPr>
                <w:bCs/>
                <w:sz w:val="18"/>
                <w:szCs w:val="18"/>
              </w:rPr>
            </w:pPr>
          </w:p>
        </w:tc>
        <w:tc>
          <w:tcPr>
            <w:tcW w:w="1701" w:type="dxa"/>
            <w:tcBorders>
              <w:top w:val="single" w:sz="4" w:space="0" w:color="auto"/>
              <w:left w:val="single" w:sz="4" w:space="0" w:color="auto"/>
              <w:bottom w:val="single" w:sz="4" w:space="0" w:color="auto"/>
              <w:right w:val="single" w:sz="4" w:space="0" w:color="auto"/>
            </w:tcBorders>
            <w:tcMar>
              <w:left w:w="113" w:type="dxa"/>
              <w:right w:w="113" w:type="dxa"/>
            </w:tcMar>
            <w:hideMark/>
          </w:tcPr>
          <w:p w14:paraId="49EA47D7" w14:textId="77777777" w:rsidR="006C39AC" w:rsidRPr="000467CC" w:rsidRDefault="006C39AC" w:rsidP="00990F49">
            <w:pPr>
              <w:spacing w:before="60" w:after="60"/>
              <w:jc w:val="center"/>
              <w:rPr>
                <w:bCs/>
                <w:sz w:val="18"/>
                <w:szCs w:val="18"/>
              </w:rPr>
            </w:pPr>
            <w:r w:rsidRPr="000467CC">
              <w:rPr>
                <w:bCs/>
                <w:sz w:val="18"/>
                <w:szCs w:val="18"/>
              </w:rPr>
              <w:t>T</w:t>
            </w:r>
            <w:r w:rsidRPr="000467CC">
              <w:rPr>
                <w:bCs/>
                <w:sz w:val="18"/>
                <w:szCs w:val="18"/>
                <w:vertAlign w:val="subscript"/>
              </w:rPr>
              <w:t>2</w:t>
            </w:r>
          </w:p>
        </w:tc>
        <w:tc>
          <w:tcPr>
            <w:tcW w:w="4536" w:type="dxa"/>
            <w:tcBorders>
              <w:top w:val="single" w:sz="4" w:space="0" w:color="auto"/>
              <w:left w:val="single" w:sz="4" w:space="0" w:color="auto"/>
              <w:bottom w:val="single" w:sz="4" w:space="0" w:color="auto"/>
              <w:right w:val="single" w:sz="4" w:space="0" w:color="auto"/>
            </w:tcBorders>
            <w:tcMar>
              <w:left w:w="113" w:type="dxa"/>
              <w:right w:w="113" w:type="dxa"/>
            </w:tcMar>
            <w:hideMark/>
          </w:tcPr>
          <w:p w14:paraId="3BD2D587" w14:textId="7C23DFC0" w:rsidR="006C39AC" w:rsidRPr="00B430EF" w:rsidRDefault="006C39AC" w:rsidP="00990F49">
            <w:pPr>
              <w:spacing w:before="60" w:after="60"/>
              <w:rPr>
                <w:bCs/>
                <w:iCs/>
                <w:sz w:val="18"/>
                <w:szCs w:val="18"/>
              </w:rPr>
            </w:pPr>
            <m:oMathPara>
              <m:oMath>
                <m:sSub>
                  <m:sSubPr>
                    <m:ctrlPr>
                      <w:rPr>
                        <w:rFonts w:ascii="Cambria Math" w:hAnsi="Cambria Math"/>
                        <w:bCs/>
                        <w:iCs/>
                        <w:sz w:val="18"/>
                        <w:szCs w:val="18"/>
                      </w:rPr>
                    </m:ctrlPr>
                  </m:sSubPr>
                  <m:e>
                    <m:r>
                      <m:rPr>
                        <m:sty m:val="p"/>
                      </m:rPr>
                      <w:rPr>
                        <w:rFonts w:ascii="Cambria Math" w:hAnsi="Cambria Math"/>
                        <w:sz w:val="18"/>
                        <w:szCs w:val="18"/>
                      </w:rPr>
                      <m:t>BFC</m:t>
                    </m:r>
                  </m:e>
                  <m:sub>
                    <m:r>
                      <m:rPr>
                        <m:sty m:val="p"/>
                      </m:rPr>
                      <w:rPr>
                        <w:rFonts w:ascii="Cambria Math" w:hAnsi="Cambria Math"/>
                        <w:sz w:val="18"/>
                        <w:szCs w:val="18"/>
                      </w:rPr>
                      <m:t>adj</m:t>
                    </m:r>
                  </m:sub>
                </m:sSub>
                <m:d>
                  <m:dPr>
                    <m:ctrlPr>
                      <w:rPr>
                        <w:rFonts w:ascii="Cambria Math" w:hAnsi="Cambria Math"/>
                        <w:bCs/>
                        <w:iCs/>
                        <w:sz w:val="18"/>
                        <w:szCs w:val="18"/>
                      </w:rPr>
                    </m:ctrlPr>
                  </m:dPr>
                  <m:e>
                    <m:r>
                      <m:rPr>
                        <m:sty m:val="p"/>
                      </m:rPr>
                      <w:rPr>
                        <w:rFonts w:ascii="Cambria Math" w:hAnsi="Cambria Math"/>
                        <w:sz w:val="18"/>
                        <w:szCs w:val="18"/>
                      </w:rPr>
                      <m:t>R</m:t>
                    </m:r>
                  </m:e>
                </m:d>
                <m:r>
                  <m:rPr>
                    <m:sty m:val="p"/>
                  </m:rPr>
                  <w:rPr>
                    <w:rFonts w:ascii="Cambria Math" w:hAnsi="Cambria Math"/>
                    <w:sz w:val="18"/>
                    <w:szCs w:val="18"/>
                  </w:rPr>
                  <m:t>=</m:t>
                </m:r>
                <m:f>
                  <m:fPr>
                    <m:type m:val="skw"/>
                    <m:ctrlPr>
                      <w:rPr>
                        <w:rFonts w:ascii="Cambria Math" w:hAnsi="Cambria Math"/>
                        <w:bCs/>
                        <w:iCs/>
                        <w:sz w:val="18"/>
                        <w:szCs w:val="18"/>
                      </w:rPr>
                    </m:ctrlPr>
                  </m:fPr>
                  <m:num>
                    <m:r>
                      <m:rPr>
                        <m:sty m:val="p"/>
                      </m:rPr>
                      <w:rPr>
                        <w:rFonts w:ascii="Cambria Math" w:hAnsi="Cambria Math"/>
                        <w:sz w:val="18"/>
                        <w:szCs w:val="18"/>
                      </w:rPr>
                      <m:t>1</m:t>
                    </m:r>
                  </m:num>
                  <m:den>
                    <m:r>
                      <m:rPr>
                        <m:sty m:val="p"/>
                      </m:rPr>
                      <w:rPr>
                        <w:rFonts w:ascii="Cambria Math" w:hAnsi="Cambria Math"/>
                        <w:sz w:val="18"/>
                        <w:szCs w:val="18"/>
                      </w:rPr>
                      <m:t>2</m:t>
                    </m:r>
                  </m:den>
                </m:f>
                <m:r>
                  <m:rPr>
                    <m:sty m:val="p"/>
                  </m:rPr>
                  <w:rPr>
                    <w:rFonts w:ascii="Cambria Math" w:hAnsi="Cambria Math"/>
                    <w:sz w:val="18"/>
                    <w:szCs w:val="18"/>
                  </w:rPr>
                  <m:t>∙</m:t>
                </m:r>
                <m:d>
                  <m:dPr>
                    <m:begChr m:val="["/>
                    <m:endChr m:val="]"/>
                    <m:ctrlPr>
                      <w:rPr>
                        <w:rFonts w:ascii="Cambria Math" w:hAnsi="Cambria Math"/>
                        <w:bCs/>
                        <w:iCs/>
                        <w:sz w:val="18"/>
                        <w:szCs w:val="18"/>
                      </w:rPr>
                    </m:ctrlPr>
                  </m:dPr>
                  <m:e>
                    <m:acc>
                      <m:accPr>
                        <m:chr m:val="̅"/>
                        <m:ctrlPr>
                          <w:rPr>
                            <w:rFonts w:ascii="Cambria Math" w:hAnsi="Cambria Math"/>
                            <w:bCs/>
                            <w:iCs/>
                          </w:rPr>
                        </m:ctrlPr>
                      </m:accPr>
                      <m:e>
                        <m:sSub>
                          <m:sSubPr>
                            <m:ctrlPr>
                              <w:rPr>
                                <w:rFonts w:ascii="Cambria Math" w:hAnsi="Cambria Math"/>
                                <w:bCs/>
                                <w:iCs/>
                              </w:rPr>
                            </m:ctrlPr>
                          </m:sSubPr>
                          <m:e>
                            <m:r>
                              <m:rPr>
                                <m:sty m:val="p"/>
                              </m:rPr>
                              <w:rPr>
                                <w:rFonts w:ascii="Cambria Math" w:hAnsi="Cambria Math"/>
                              </w:rPr>
                              <m:t>BFC</m:t>
                            </m:r>
                          </m:e>
                          <m:sub>
                            <m:r>
                              <m:rPr>
                                <m:sty m:val="p"/>
                              </m:rPr>
                              <w:rPr>
                                <w:rFonts w:ascii="Cambria Math" w:hAnsi="Cambria Math"/>
                              </w:rPr>
                              <m:t>ave</m:t>
                            </m:r>
                          </m:sub>
                        </m:sSub>
                      </m:e>
                    </m:acc>
                    <m:d>
                      <m:dPr>
                        <m:ctrlPr>
                          <w:rPr>
                            <w:rFonts w:ascii="Cambria Math" w:hAnsi="Cambria Math"/>
                            <w:bCs/>
                            <w:iCs/>
                            <w:sz w:val="18"/>
                            <w:szCs w:val="18"/>
                          </w:rPr>
                        </m:ctrlPr>
                      </m:dPr>
                      <m:e>
                        <m:sSub>
                          <m:sSubPr>
                            <m:ctrlPr>
                              <w:rPr>
                                <w:rFonts w:ascii="Cambria Math" w:hAnsi="Cambria Math"/>
                                <w:bCs/>
                                <w:iCs/>
                                <w:sz w:val="18"/>
                                <w:szCs w:val="18"/>
                              </w:rPr>
                            </m:ctrlPr>
                          </m:sSubPr>
                          <m:e>
                            <m:r>
                              <m:rPr>
                                <m:sty m:val="p"/>
                              </m:rPr>
                              <w:rPr>
                                <w:rFonts w:ascii="Cambria Math" w:hAnsi="Cambria Math"/>
                                <w:sz w:val="18"/>
                                <w:szCs w:val="18"/>
                              </w:rPr>
                              <m:t>R</m:t>
                            </m:r>
                          </m:e>
                          <m:sub>
                            <m:r>
                              <m:rPr>
                                <m:sty m:val="p"/>
                              </m:rPr>
                              <w:rPr>
                                <w:rFonts w:ascii="Cambria Math" w:hAnsi="Cambria Math"/>
                                <w:sz w:val="18"/>
                                <w:szCs w:val="18"/>
                              </w:rPr>
                              <m:t>i</m:t>
                            </m:r>
                          </m:sub>
                        </m:sSub>
                      </m:e>
                    </m:d>
                    <m:r>
                      <m:rPr>
                        <m:sty m:val="p"/>
                      </m:rPr>
                      <w:rPr>
                        <w:rFonts w:ascii="Cambria Math" w:hAnsi="Cambria Math"/>
                        <w:sz w:val="18"/>
                        <w:szCs w:val="18"/>
                      </w:rPr>
                      <m:t>+</m:t>
                    </m:r>
                    <m:acc>
                      <m:accPr>
                        <m:chr m:val="̅"/>
                        <m:ctrlPr>
                          <w:rPr>
                            <w:rFonts w:ascii="Cambria Math" w:hAnsi="Cambria Math"/>
                            <w:bCs/>
                            <w:iCs/>
                          </w:rPr>
                        </m:ctrlPr>
                      </m:accPr>
                      <m:e>
                        <m:sSub>
                          <m:sSubPr>
                            <m:ctrlPr>
                              <w:rPr>
                                <w:rFonts w:ascii="Cambria Math" w:hAnsi="Cambria Math"/>
                                <w:bCs/>
                                <w:iCs/>
                              </w:rPr>
                            </m:ctrlPr>
                          </m:sSubPr>
                          <m:e>
                            <m:r>
                              <m:rPr>
                                <m:sty m:val="p"/>
                              </m:rPr>
                              <w:rPr>
                                <w:rFonts w:ascii="Cambria Math" w:hAnsi="Cambria Math"/>
                              </w:rPr>
                              <m:t>BFC</m:t>
                            </m:r>
                          </m:e>
                          <m:sub>
                            <m:r>
                              <m:rPr>
                                <m:sty m:val="p"/>
                              </m:rPr>
                              <w:rPr>
                                <w:rFonts w:ascii="Cambria Math" w:hAnsi="Cambria Math"/>
                              </w:rPr>
                              <m:t>ave</m:t>
                            </m:r>
                          </m:sub>
                        </m:sSub>
                      </m:e>
                    </m:acc>
                    <m:d>
                      <m:dPr>
                        <m:ctrlPr>
                          <w:rPr>
                            <w:rFonts w:ascii="Cambria Math" w:hAnsi="Cambria Math"/>
                            <w:bCs/>
                            <w:iCs/>
                            <w:sz w:val="18"/>
                            <w:szCs w:val="18"/>
                          </w:rPr>
                        </m:ctrlPr>
                      </m:dPr>
                      <m:e>
                        <m:sSub>
                          <m:sSubPr>
                            <m:ctrlPr>
                              <w:rPr>
                                <w:rFonts w:ascii="Cambria Math" w:hAnsi="Cambria Math"/>
                                <w:bCs/>
                                <w:iCs/>
                                <w:sz w:val="18"/>
                                <w:szCs w:val="18"/>
                              </w:rPr>
                            </m:ctrlPr>
                          </m:sSubPr>
                          <m:e>
                            <m:r>
                              <m:rPr>
                                <m:sty m:val="p"/>
                              </m:rPr>
                              <w:rPr>
                                <w:rFonts w:ascii="Cambria Math" w:hAnsi="Cambria Math"/>
                                <w:sz w:val="18"/>
                                <w:szCs w:val="18"/>
                              </w:rPr>
                              <m:t>R</m:t>
                            </m:r>
                          </m:e>
                          <m:sub>
                            <m:r>
                              <m:rPr>
                                <m:sty m:val="p"/>
                              </m:rPr>
                              <w:rPr>
                                <w:rFonts w:ascii="Cambria Math" w:hAnsi="Cambria Math"/>
                                <w:sz w:val="18"/>
                                <w:szCs w:val="18"/>
                              </w:rPr>
                              <m:t>f</m:t>
                            </m:r>
                          </m:sub>
                        </m:sSub>
                      </m:e>
                    </m:d>
                  </m:e>
                </m:d>
              </m:oMath>
            </m:oMathPara>
          </w:p>
        </w:tc>
      </w:tr>
      <w:tr w:rsidR="006C39AC" w:rsidRPr="000467CC" w14:paraId="38C4594F" w14:textId="77777777" w:rsidTr="00990F49">
        <w:tc>
          <w:tcPr>
            <w:tcW w:w="2268" w:type="dxa"/>
            <w:vMerge/>
            <w:tcBorders>
              <w:top w:val="single" w:sz="4" w:space="0" w:color="auto"/>
              <w:left w:val="single" w:sz="4" w:space="0" w:color="auto"/>
              <w:bottom w:val="single" w:sz="12" w:space="0" w:color="auto"/>
              <w:right w:val="single" w:sz="4" w:space="0" w:color="auto"/>
            </w:tcBorders>
            <w:tcMar>
              <w:left w:w="113" w:type="dxa"/>
              <w:right w:w="113" w:type="dxa"/>
            </w:tcMar>
            <w:vAlign w:val="center"/>
            <w:hideMark/>
          </w:tcPr>
          <w:p w14:paraId="68D5BDB4" w14:textId="77777777" w:rsidR="006C39AC" w:rsidRPr="000467CC" w:rsidRDefault="006C39AC" w:rsidP="00990F49">
            <w:pPr>
              <w:spacing w:before="60" w:after="60"/>
              <w:rPr>
                <w:bCs/>
                <w:sz w:val="18"/>
                <w:szCs w:val="18"/>
              </w:rPr>
            </w:pPr>
          </w:p>
        </w:tc>
        <w:tc>
          <w:tcPr>
            <w:tcW w:w="1701" w:type="dxa"/>
            <w:tcBorders>
              <w:top w:val="single" w:sz="4" w:space="0" w:color="auto"/>
              <w:left w:val="single" w:sz="4" w:space="0" w:color="auto"/>
              <w:bottom w:val="single" w:sz="12" w:space="0" w:color="auto"/>
              <w:right w:val="single" w:sz="4" w:space="0" w:color="auto"/>
            </w:tcBorders>
            <w:tcMar>
              <w:left w:w="113" w:type="dxa"/>
              <w:right w:w="113" w:type="dxa"/>
            </w:tcMar>
            <w:hideMark/>
          </w:tcPr>
          <w:p w14:paraId="6ADB9840" w14:textId="77777777" w:rsidR="006C39AC" w:rsidRPr="000467CC" w:rsidRDefault="006C39AC" w:rsidP="00990F49">
            <w:pPr>
              <w:spacing w:before="60" w:after="60"/>
              <w:jc w:val="center"/>
              <w:rPr>
                <w:bCs/>
                <w:sz w:val="18"/>
                <w:szCs w:val="18"/>
              </w:rPr>
            </w:pPr>
            <w:r w:rsidRPr="000467CC">
              <w:rPr>
                <w:bCs/>
                <w:sz w:val="18"/>
                <w:szCs w:val="18"/>
              </w:rPr>
              <w:t>T</w:t>
            </w:r>
            <w:r w:rsidRPr="000467CC">
              <w:rPr>
                <w:bCs/>
                <w:sz w:val="18"/>
                <w:szCs w:val="18"/>
                <w:vertAlign w:val="subscript"/>
              </w:rPr>
              <w:t>3</w:t>
            </w:r>
          </w:p>
        </w:tc>
        <w:tc>
          <w:tcPr>
            <w:tcW w:w="4536" w:type="dxa"/>
            <w:tcBorders>
              <w:top w:val="single" w:sz="4" w:space="0" w:color="auto"/>
              <w:left w:val="single" w:sz="4" w:space="0" w:color="auto"/>
              <w:bottom w:val="single" w:sz="12" w:space="0" w:color="auto"/>
              <w:right w:val="single" w:sz="4" w:space="0" w:color="auto"/>
            </w:tcBorders>
            <w:tcMar>
              <w:left w:w="113" w:type="dxa"/>
              <w:right w:w="113" w:type="dxa"/>
            </w:tcMar>
            <w:hideMark/>
          </w:tcPr>
          <w:p w14:paraId="056CC4BE" w14:textId="2DC223CC" w:rsidR="006C39AC" w:rsidRPr="00B430EF" w:rsidRDefault="006C39AC" w:rsidP="00990F49">
            <w:pPr>
              <w:spacing w:before="60" w:after="60"/>
              <w:rPr>
                <w:bCs/>
                <w:iCs/>
                <w:sz w:val="18"/>
                <w:szCs w:val="18"/>
              </w:rPr>
            </w:pPr>
            <m:oMathPara>
              <m:oMath>
                <m:sSub>
                  <m:sSubPr>
                    <m:ctrlPr>
                      <w:rPr>
                        <w:rFonts w:ascii="Cambria Math" w:hAnsi="Cambria Math"/>
                        <w:bCs/>
                        <w:iCs/>
                        <w:sz w:val="18"/>
                        <w:szCs w:val="18"/>
                      </w:rPr>
                    </m:ctrlPr>
                  </m:sSubPr>
                  <m:e>
                    <m:r>
                      <m:rPr>
                        <m:sty m:val="p"/>
                      </m:rPr>
                      <w:rPr>
                        <w:rFonts w:ascii="Cambria Math" w:hAnsi="Cambria Math"/>
                        <w:sz w:val="18"/>
                        <w:szCs w:val="18"/>
                      </w:rPr>
                      <m:t>BFC</m:t>
                    </m:r>
                  </m:e>
                  <m:sub>
                    <m:r>
                      <m:rPr>
                        <m:sty m:val="p"/>
                      </m:rPr>
                      <w:rPr>
                        <w:rFonts w:ascii="Cambria Math" w:hAnsi="Cambria Math"/>
                        <w:sz w:val="18"/>
                        <w:szCs w:val="18"/>
                      </w:rPr>
                      <m:t>adj</m:t>
                    </m:r>
                  </m:sub>
                </m:sSub>
                <m:d>
                  <m:dPr>
                    <m:ctrlPr>
                      <w:rPr>
                        <w:rFonts w:ascii="Cambria Math" w:hAnsi="Cambria Math"/>
                        <w:bCs/>
                        <w:iCs/>
                        <w:sz w:val="18"/>
                        <w:szCs w:val="18"/>
                      </w:rPr>
                    </m:ctrlPr>
                  </m:dPr>
                  <m:e>
                    <m:r>
                      <m:rPr>
                        <m:sty m:val="p"/>
                      </m:rPr>
                      <w:rPr>
                        <w:rFonts w:ascii="Cambria Math" w:hAnsi="Cambria Math"/>
                        <w:sz w:val="18"/>
                        <w:szCs w:val="18"/>
                      </w:rPr>
                      <m:t>R</m:t>
                    </m:r>
                  </m:e>
                </m:d>
                <m:r>
                  <m:rPr>
                    <m:sty m:val="p"/>
                  </m:rPr>
                  <w:rPr>
                    <w:rFonts w:ascii="Cambria Math" w:hAnsi="Cambria Math"/>
                    <w:sz w:val="18"/>
                    <w:szCs w:val="18"/>
                  </w:rPr>
                  <m:t>=</m:t>
                </m:r>
                <m:f>
                  <m:fPr>
                    <m:type m:val="skw"/>
                    <m:ctrlPr>
                      <w:rPr>
                        <w:rFonts w:ascii="Cambria Math" w:hAnsi="Cambria Math"/>
                        <w:bCs/>
                        <w:iCs/>
                        <w:sz w:val="18"/>
                        <w:szCs w:val="18"/>
                      </w:rPr>
                    </m:ctrlPr>
                  </m:fPr>
                  <m:num>
                    <m:r>
                      <m:rPr>
                        <m:sty m:val="p"/>
                      </m:rPr>
                      <w:rPr>
                        <w:rFonts w:ascii="Cambria Math" w:hAnsi="Cambria Math"/>
                        <w:sz w:val="18"/>
                        <w:szCs w:val="18"/>
                      </w:rPr>
                      <m:t>1</m:t>
                    </m:r>
                  </m:num>
                  <m:den>
                    <m:r>
                      <m:rPr>
                        <m:sty m:val="p"/>
                      </m:rPr>
                      <w:rPr>
                        <w:rFonts w:ascii="Cambria Math" w:hAnsi="Cambria Math"/>
                        <w:sz w:val="18"/>
                        <w:szCs w:val="18"/>
                      </w:rPr>
                      <m:t>4</m:t>
                    </m:r>
                  </m:den>
                </m:f>
                <m:r>
                  <m:rPr>
                    <m:sty m:val="p"/>
                  </m:rPr>
                  <w:rPr>
                    <w:rFonts w:ascii="Cambria Math" w:hAnsi="Cambria Math"/>
                    <w:sz w:val="18"/>
                    <w:szCs w:val="18"/>
                  </w:rPr>
                  <m:t>∙</m:t>
                </m:r>
                <m:acc>
                  <m:accPr>
                    <m:chr m:val="̅"/>
                    <m:ctrlPr>
                      <w:rPr>
                        <w:rFonts w:ascii="Cambria Math" w:hAnsi="Cambria Math"/>
                        <w:bCs/>
                        <w:iCs/>
                      </w:rPr>
                    </m:ctrlPr>
                  </m:accPr>
                  <m:e>
                    <m:sSub>
                      <m:sSubPr>
                        <m:ctrlPr>
                          <w:rPr>
                            <w:rFonts w:ascii="Cambria Math" w:hAnsi="Cambria Math"/>
                            <w:bCs/>
                            <w:iCs/>
                          </w:rPr>
                        </m:ctrlPr>
                      </m:sSubPr>
                      <m:e>
                        <m:r>
                          <m:rPr>
                            <m:sty m:val="p"/>
                          </m:rPr>
                          <w:rPr>
                            <w:rFonts w:ascii="Cambria Math" w:hAnsi="Cambria Math"/>
                          </w:rPr>
                          <m:t>BFC</m:t>
                        </m:r>
                      </m:e>
                      <m:sub>
                        <m:r>
                          <m:rPr>
                            <m:sty m:val="p"/>
                          </m:rPr>
                          <w:rPr>
                            <w:rFonts w:ascii="Cambria Math" w:hAnsi="Cambria Math"/>
                          </w:rPr>
                          <m:t>ave</m:t>
                        </m:r>
                      </m:sub>
                    </m:sSub>
                  </m:e>
                </m:acc>
                <m:d>
                  <m:dPr>
                    <m:ctrlPr>
                      <w:rPr>
                        <w:rFonts w:ascii="Cambria Math" w:hAnsi="Cambria Math"/>
                        <w:bCs/>
                        <w:iCs/>
                        <w:sz w:val="18"/>
                        <w:szCs w:val="18"/>
                      </w:rPr>
                    </m:ctrlPr>
                  </m:dPr>
                  <m:e>
                    <m:sSub>
                      <m:sSubPr>
                        <m:ctrlPr>
                          <w:rPr>
                            <w:rFonts w:ascii="Cambria Math" w:hAnsi="Cambria Math"/>
                            <w:bCs/>
                            <w:iCs/>
                            <w:sz w:val="18"/>
                            <w:szCs w:val="18"/>
                          </w:rPr>
                        </m:ctrlPr>
                      </m:sSubPr>
                      <m:e>
                        <m:r>
                          <m:rPr>
                            <m:sty m:val="p"/>
                          </m:rPr>
                          <w:rPr>
                            <w:rFonts w:ascii="Cambria Math" w:hAnsi="Cambria Math"/>
                            <w:sz w:val="18"/>
                            <w:szCs w:val="18"/>
                          </w:rPr>
                          <m:t>R</m:t>
                        </m:r>
                      </m:e>
                      <m:sub>
                        <m:r>
                          <m:rPr>
                            <m:sty m:val="p"/>
                          </m:rPr>
                          <w:rPr>
                            <w:rFonts w:ascii="Cambria Math" w:hAnsi="Cambria Math"/>
                            <w:sz w:val="18"/>
                            <w:szCs w:val="18"/>
                          </w:rPr>
                          <m:t>i</m:t>
                        </m:r>
                      </m:sub>
                    </m:sSub>
                  </m:e>
                </m:d>
                <m:r>
                  <m:rPr>
                    <m:sty m:val="p"/>
                  </m:rPr>
                  <w:rPr>
                    <w:rFonts w:ascii="Cambria Math" w:hAnsi="Cambria Math"/>
                    <w:sz w:val="18"/>
                    <w:szCs w:val="18"/>
                  </w:rPr>
                  <m:t>+</m:t>
                </m:r>
                <m:f>
                  <m:fPr>
                    <m:type m:val="skw"/>
                    <m:ctrlPr>
                      <w:rPr>
                        <w:rFonts w:ascii="Cambria Math" w:hAnsi="Cambria Math"/>
                        <w:bCs/>
                        <w:iCs/>
                        <w:sz w:val="18"/>
                        <w:szCs w:val="18"/>
                      </w:rPr>
                    </m:ctrlPr>
                  </m:fPr>
                  <m:num>
                    <m:r>
                      <m:rPr>
                        <m:sty m:val="p"/>
                      </m:rPr>
                      <w:rPr>
                        <w:rFonts w:ascii="Cambria Math" w:hAnsi="Cambria Math"/>
                        <w:sz w:val="18"/>
                        <w:szCs w:val="18"/>
                      </w:rPr>
                      <m:t>3</m:t>
                    </m:r>
                  </m:num>
                  <m:den>
                    <m:r>
                      <m:rPr>
                        <m:sty m:val="p"/>
                      </m:rPr>
                      <w:rPr>
                        <w:rFonts w:ascii="Cambria Math" w:hAnsi="Cambria Math"/>
                        <w:sz w:val="18"/>
                        <w:szCs w:val="18"/>
                      </w:rPr>
                      <m:t>4</m:t>
                    </m:r>
                  </m:den>
                </m:f>
                <m:r>
                  <m:rPr>
                    <m:sty m:val="p"/>
                  </m:rPr>
                  <w:rPr>
                    <w:rFonts w:ascii="Cambria Math" w:hAnsi="Cambria Math"/>
                    <w:sz w:val="18"/>
                    <w:szCs w:val="18"/>
                  </w:rPr>
                  <m:t>∙</m:t>
                </m:r>
                <m:acc>
                  <m:accPr>
                    <m:chr m:val="̅"/>
                    <m:ctrlPr>
                      <w:rPr>
                        <w:rFonts w:ascii="Cambria Math" w:hAnsi="Cambria Math"/>
                        <w:bCs/>
                        <w:iCs/>
                      </w:rPr>
                    </m:ctrlPr>
                  </m:accPr>
                  <m:e>
                    <m:sSub>
                      <m:sSubPr>
                        <m:ctrlPr>
                          <w:rPr>
                            <w:rFonts w:ascii="Cambria Math" w:hAnsi="Cambria Math"/>
                            <w:bCs/>
                            <w:iCs/>
                          </w:rPr>
                        </m:ctrlPr>
                      </m:sSubPr>
                      <m:e>
                        <m:r>
                          <m:rPr>
                            <m:sty m:val="p"/>
                          </m:rPr>
                          <w:rPr>
                            <w:rFonts w:ascii="Cambria Math" w:hAnsi="Cambria Math"/>
                          </w:rPr>
                          <m:t>BFC</m:t>
                        </m:r>
                      </m:e>
                      <m:sub>
                        <m:r>
                          <m:rPr>
                            <m:sty m:val="p"/>
                          </m:rPr>
                          <w:rPr>
                            <w:rFonts w:ascii="Cambria Math" w:hAnsi="Cambria Math"/>
                          </w:rPr>
                          <m:t>ave</m:t>
                        </m:r>
                      </m:sub>
                    </m:sSub>
                  </m:e>
                </m:acc>
                <m:d>
                  <m:dPr>
                    <m:ctrlPr>
                      <w:rPr>
                        <w:rFonts w:ascii="Cambria Math" w:hAnsi="Cambria Math"/>
                        <w:bCs/>
                        <w:iCs/>
                        <w:sz w:val="18"/>
                        <w:szCs w:val="18"/>
                      </w:rPr>
                    </m:ctrlPr>
                  </m:dPr>
                  <m:e>
                    <m:sSub>
                      <m:sSubPr>
                        <m:ctrlPr>
                          <w:rPr>
                            <w:rFonts w:ascii="Cambria Math" w:hAnsi="Cambria Math"/>
                            <w:bCs/>
                            <w:iCs/>
                            <w:sz w:val="18"/>
                            <w:szCs w:val="18"/>
                          </w:rPr>
                        </m:ctrlPr>
                      </m:sSubPr>
                      <m:e>
                        <m:r>
                          <m:rPr>
                            <m:sty m:val="p"/>
                          </m:rPr>
                          <w:rPr>
                            <w:rFonts w:ascii="Cambria Math" w:hAnsi="Cambria Math"/>
                            <w:sz w:val="18"/>
                            <w:szCs w:val="18"/>
                          </w:rPr>
                          <m:t>R</m:t>
                        </m:r>
                      </m:e>
                      <m:sub>
                        <m:r>
                          <m:rPr>
                            <m:sty m:val="p"/>
                          </m:rPr>
                          <w:rPr>
                            <w:rFonts w:ascii="Cambria Math" w:hAnsi="Cambria Math"/>
                            <w:sz w:val="18"/>
                            <w:szCs w:val="18"/>
                          </w:rPr>
                          <m:t>f</m:t>
                        </m:r>
                      </m:sub>
                    </m:sSub>
                  </m:e>
                </m:d>
              </m:oMath>
            </m:oMathPara>
          </w:p>
        </w:tc>
      </w:tr>
    </w:tbl>
    <w:p w14:paraId="5FA2EC96" w14:textId="77777777" w:rsidR="006C39AC" w:rsidRDefault="006C39AC" w:rsidP="006C39AC">
      <w:pPr>
        <w:pStyle w:val="SingleTxtG"/>
        <w:ind w:left="2268" w:hanging="1134"/>
        <w:jc w:val="right"/>
        <w:rPr>
          <w:lang w:val="fr-FR"/>
        </w:rPr>
      </w:pPr>
      <w:r>
        <w:rPr>
          <w:lang w:val="fr-FR"/>
        </w:rPr>
        <w:t> »</w:t>
      </w:r>
      <w:r w:rsidRPr="008D7A6C">
        <w:rPr>
          <w:lang w:val="fr-FR"/>
        </w:rPr>
        <w:t>.</w:t>
      </w:r>
    </w:p>
    <w:p w14:paraId="085B1BE0" w14:textId="77777777" w:rsidR="006C39AC" w:rsidRPr="00FC2030" w:rsidRDefault="006C39AC" w:rsidP="006C39AC">
      <w:pPr>
        <w:pStyle w:val="SingleTxtG"/>
        <w:ind w:left="2268" w:hanging="1134"/>
        <w:rPr>
          <w:lang w:val="fr-FR"/>
        </w:rPr>
      </w:pPr>
      <w:r w:rsidRPr="00FC2030">
        <w:rPr>
          <w:i/>
          <w:iCs/>
          <w:lang w:val="fr-FR"/>
        </w:rPr>
        <w:t>Paragraphe 4.1.6.4,</w:t>
      </w:r>
      <w:r w:rsidRPr="00FC2030">
        <w:rPr>
          <w:lang w:val="fr-FR"/>
        </w:rPr>
        <w:t xml:space="preserve"> lire :</w:t>
      </w:r>
    </w:p>
    <w:p w14:paraId="2A490AA3" w14:textId="77777777" w:rsidR="006C39AC" w:rsidRPr="00310AAA" w:rsidRDefault="006C39AC" w:rsidP="006C39AC">
      <w:pPr>
        <w:pStyle w:val="SingleTxtG"/>
        <w:ind w:left="2268" w:hanging="1134"/>
        <w:rPr>
          <w:lang w:val="fr-FR"/>
        </w:rPr>
      </w:pPr>
      <w:r>
        <w:rPr>
          <w:lang w:val="fr-FR"/>
        </w:rPr>
        <w:t>« </w:t>
      </w:r>
      <w:r w:rsidRPr="00310AAA">
        <w:rPr>
          <w:lang w:val="fr-FR"/>
        </w:rPr>
        <w:t>4.1.6.4</w:t>
      </w:r>
      <w:r w:rsidRPr="00310AAA">
        <w:rPr>
          <w:lang w:val="fr-FR"/>
        </w:rPr>
        <w:tab/>
      </w:r>
      <w:r w:rsidRPr="004351B0">
        <w:rPr>
          <w:lang w:val="fr-FR"/>
        </w:rPr>
        <w:t>Calcul de l</w:t>
      </w:r>
      <w:r>
        <w:rPr>
          <w:lang w:val="fr-FR"/>
        </w:rPr>
        <w:t>’</w:t>
      </w:r>
      <w:r w:rsidRPr="004351B0">
        <w:rPr>
          <w:lang w:val="fr-FR"/>
        </w:rPr>
        <w:t>indice d</w:t>
      </w:r>
      <w:r>
        <w:rPr>
          <w:lang w:val="fr-FR"/>
        </w:rPr>
        <w:t>’</w:t>
      </w:r>
      <w:r w:rsidRPr="004351B0">
        <w:rPr>
          <w:lang w:val="fr-FR"/>
        </w:rPr>
        <w:t>adhérence sur sol mouillé du pneumatique à contrôler</w:t>
      </w:r>
    </w:p>
    <w:p w14:paraId="4F29D3C6" w14:textId="77777777" w:rsidR="006C39AC" w:rsidRPr="00B430EF" w:rsidRDefault="006C39AC" w:rsidP="006C39AC">
      <w:pPr>
        <w:pStyle w:val="SingleTxtG"/>
        <w:ind w:left="2268"/>
        <w:rPr>
          <w:sz w:val="24"/>
          <w:szCs w:val="24"/>
        </w:rPr>
      </w:pPr>
      <w:r w:rsidRPr="00B430EF">
        <w:rPr>
          <w:lang w:val="fr-FR"/>
        </w:rPr>
        <w:tab/>
        <w:t>L’indice d’adhérence sur sol mouillé G(T</w:t>
      </w:r>
      <w:r w:rsidRPr="00B430EF">
        <w:rPr>
          <w:vertAlign w:val="subscript"/>
          <w:lang w:val="fr-FR"/>
        </w:rPr>
        <w:t>n</w:t>
      </w:r>
      <w:r w:rsidRPr="00B430EF">
        <w:rPr>
          <w:lang w:val="fr-FR"/>
        </w:rPr>
        <w:t>) du pneumatique à contrôler T</w:t>
      </w:r>
      <w:r w:rsidRPr="00B430EF">
        <w:rPr>
          <w:vertAlign w:val="subscript"/>
          <w:lang w:val="fr-FR"/>
        </w:rPr>
        <w:t>n</w:t>
      </w:r>
      <w:r w:rsidRPr="00B430EF">
        <w:rPr>
          <w:lang w:val="fr-FR"/>
        </w:rPr>
        <w:t> (n = 1, 2 ou 3) est calculé comme suit :</w:t>
      </w:r>
      <w:bookmarkStart w:id="72" w:name="_Hlk40356000"/>
      <w:bookmarkEnd w:id="72"/>
    </w:p>
    <w:p w14:paraId="12AE347D" w14:textId="14FAE8B2" w:rsidR="006C39AC" w:rsidRPr="00B430EF" w:rsidRDefault="006C39AC" w:rsidP="006C39AC">
      <w:pPr>
        <w:pStyle w:val="SingleTxtG"/>
        <w:ind w:left="2268" w:right="0"/>
        <w:rPr>
          <w:rFonts w:asciiTheme="minorHAnsi" w:hAnsiTheme="minorHAnsi" w:cstheme="minorBidi"/>
          <w:sz w:val="22"/>
          <w:szCs w:val="22"/>
        </w:rPr>
      </w:pPr>
      <w:r w:rsidRPr="00B430EF">
        <w:tab/>
      </w:r>
      <m:oMath>
        <m:r>
          <m:rPr>
            <m:sty m:val="p"/>
          </m:rPr>
          <w:rPr>
            <w:rFonts w:ascii="Cambria Math" w:hAnsi="Cambria Math" w:cstheme="minorBidi"/>
          </w:rPr>
          <m:t>G</m:t>
        </m:r>
        <m:d>
          <m:dPr>
            <m:ctrlPr>
              <w:rPr>
                <w:rFonts w:ascii="Cambria Math" w:hAnsi="Cambria Math" w:cstheme="minorBidi"/>
              </w:rPr>
            </m:ctrlPr>
          </m:dPr>
          <m:e>
            <m:sSub>
              <m:sSubPr>
                <m:ctrlPr>
                  <w:rPr>
                    <w:rFonts w:ascii="Cambria Math" w:hAnsi="Cambria Math" w:cstheme="minorBidi"/>
                  </w:rPr>
                </m:ctrlPr>
              </m:sSubPr>
              <m:e>
                <m:r>
                  <m:rPr>
                    <m:nor/>
                  </m:rPr>
                  <w:rPr>
                    <w:rFonts w:ascii="Cambria Math" w:hAnsi="Cambria Math" w:cstheme="minorBidi"/>
                  </w:rPr>
                  <m:t>T</m:t>
                </m:r>
              </m:e>
              <m:sub>
                <m:r>
                  <m:rPr>
                    <m:sty m:val="p"/>
                  </m:rPr>
                  <w:rPr>
                    <w:rFonts w:ascii="Cambria Math" w:hAnsi="Cambria Math" w:cstheme="minorBidi"/>
                  </w:rPr>
                  <m:t>n</m:t>
                </m:r>
              </m:sub>
            </m:sSub>
          </m:e>
        </m:d>
        <m:r>
          <m:rPr>
            <m:sty m:val="p"/>
          </m:rPr>
          <w:rPr>
            <w:rFonts w:ascii="Cambria Math" w:hAnsi="Cambria Math" w:cstheme="minorBidi"/>
          </w:rPr>
          <m:t>=</m:t>
        </m:r>
        <m:sSub>
          <m:sSubPr>
            <m:ctrlPr>
              <w:rPr>
                <w:rFonts w:ascii="Cambria Math" w:hAnsi="Cambria Math" w:cstheme="minorBidi"/>
              </w:rPr>
            </m:ctrlPr>
          </m:sSubPr>
          <m:e>
            <m:r>
              <m:rPr>
                <m:sty m:val="p"/>
              </m:rPr>
              <w:rPr>
                <w:rFonts w:ascii="Cambria Math" w:hAnsi="Cambria Math" w:cstheme="minorBidi"/>
              </w:rPr>
              <m:t>K</m:t>
            </m:r>
          </m:e>
          <m:sub>
            <m:r>
              <m:rPr>
                <m:nor/>
              </m:rPr>
              <w:rPr>
                <w:rFonts w:ascii="Cambria Math" w:hAnsi="Cambria Math" w:cstheme="minorBidi"/>
              </w:rPr>
              <m:t>vehicle</m:t>
            </m:r>
          </m:sub>
        </m:sSub>
        <m:r>
          <m:rPr>
            <m:sty m:val="p"/>
          </m:rPr>
          <w:rPr>
            <w:rFonts w:ascii="Cambria Math" w:hAnsi="Cambria Math" w:cstheme="minorBidi"/>
          </w:rPr>
          <m:t>∙</m:t>
        </m:r>
        <m:d>
          <m:dPr>
            <m:begChr m:val="{"/>
            <m:endChr m:val="}"/>
            <m:ctrlPr>
              <w:rPr>
                <w:rFonts w:ascii="Cambria Math" w:hAnsi="Cambria Math" w:cstheme="minorBidi"/>
              </w:rPr>
            </m:ctrlPr>
          </m:dPr>
          <m:e>
            <m:acc>
              <m:accPr>
                <m:chr m:val="̅"/>
                <m:ctrlPr>
                  <w:rPr>
                    <w:rFonts w:ascii="Cambria Math" w:hAnsi="Cambria Math" w:cstheme="minorBidi"/>
                  </w:rPr>
                </m:ctrlPr>
              </m:accPr>
              <m:e>
                <m:sSub>
                  <m:sSubPr>
                    <m:ctrlPr>
                      <w:rPr>
                        <w:rFonts w:ascii="Cambria Math" w:hAnsi="Cambria Math" w:cstheme="minorBidi"/>
                      </w:rPr>
                    </m:ctrlPr>
                  </m:sSubPr>
                  <m:e>
                    <m:r>
                      <m:rPr>
                        <m:sty m:val="p"/>
                      </m:rPr>
                      <w:rPr>
                        <w:rFonts w:ascii="Cambria Math" w:hAnsi="Cambria Math" w:cstheme="minorBidi"/>
                      </w:rPr>
                      <m:t>BFC</m:t>
                    </m:r>
                  </m:e>
                  <m:sub>
                    <m:r>
                      <m:rPr>
                        <m:sty m:val="p"/>
                      </m:rPr>
                      <w:rPr>
                        <w:rFonts w:ascii="Cambria Math" w:hAnsi="Cambria Math" w:cstheme="minorBidi"/>
                      </w:rPr>
                      <m:t>ave</m:t>
                    </m:r>
                  </m:sub>
                </m:sSub>
              </m:e>
            </m:acc>
            <m:r>
              <m:rPr>
                <m:sty m:val="p"/>
              </m:rPr>
              <w:rPr>
                <w:rFonts w:ascii="Cambria Math" w:hAnsi="Cambria Math" w:cstheme="minorBidi"/>
              </w:rPr>
              <m:t>(</m:t>
            </m:r>
            <m:sSub>
              <m:sSubPr>
                <m:ctrlPr>
                  <w:rPr>
                    <w:rFonts w:ascii="Cambria Math" w:hAnsi="Cambria Math" w:cstheme="minorBidi"/>
                  </w:rPr>
                </m:ctrlPr>
              </m:sSubPr>
              <m:e>
                <m:r>
                  <m:rPr>
                    <m:nor/>
                  </m:rPr>
                  <w:rPr>
                    <w:rFonts w:ascii="Cambria Math" w:hAnsi="Cambria Math" w:cstheme="minorBidi"/>
                  </w:rPr>
                  <m:t>T</m:t>
                </m:r>
              </m:e>
              <m:sub>
                <m:r>
                  <m:rPr>
                    <m:sty m:val="p"/>
                  </m:rPr>
                  <w:rPr>
                    <w:rFonts w:ascii="Cambria Math" w:hAnsi="Cambria Math" w:cstheme="minorBidi"/>
                  </w:rPr>
                  <m:t>n</m:t>
                </m:r>
              </m:sub>
            </m:sSub>
            <m:r>
              <m:rPr>
                <m:sty m:val="p"/>
              </m:rPr>
              <w:rPr>
                <w:rFonts w:ascii="Cambria Math" w:hAnsi="Cambria Math" w:cstheme="minorBidi"/>
              </w:rPr>
              <m:t>)-</m:t>
            </m:r>
            <m:d>
              <m:dPr>
                <m:begChr m:val="["/>
                <m:endChr m:val="]"/>
                <m:ctrlPr>
                  <w:rPr>
                    <w:rFonts w:ascii="Cambria Math" w:hAnsi="Cambria Math" w:cstheme="minorBidi"/>
                  </w:rPr>
                </m:ctrlPr>
              </m:dPr>
              <m:e>
                <m:r>
                  <m:rPr>
                    <m:sty m:val="p"/>
                  </m:rPr>
                  <w:rPr>
                    <w:rFonts w:ascii="Cambria Math" w:hAnsi="Cambria Math" w:cstheme="minorBidi"/>
                  </w:rPr>
                  <m:t>a∙∆BFC</m:t>
                </m:r>
                <m:d>
                  <m:dPr>
                    <m:ctrlPr>
                      <w:rPr>
                        <w:rFonts w:ascii="Cambria Math" w:hAnsi="Cambria Math" w:cstheme="minorBidi"/>
                      </w:rPr>
                    </m:ctrlPr>
                  </m:dPr>
                  <m:e>
                    <m:r>
                      <m:rPr>
                        <m:nor/>
                      </m:rPr>
                      <w:rPr>
                        <w:rFonts w:ascii="Cambria Math" w:hAnsi="Cambria Math" w:cstheme="minorBidi"/>
                      </w:rPr>
                      <m:t>R</m:t>
                    </m:r>
                  </m:e>
                </m:d>
                <m:r>
                  <m:rPr>
                    <m:sty m:val="p"/>
                  </m:rPr>
                  <w:rPr>
                    <w:rFonts w:ascii="Cambria Math" w:hAnsi="Cambria Math" w:cstheme="minorBidi"/>
                  </w:rPr>
                  <m:t>+b∙∆ϑ+c∙</m:t>
                </m:r>
                <m:sSup>
                  <m:sSupPr>
                    <m:ctrlPr>
                      <w:rPr>
                        <w:rFonts w:ascii="Cambria Math" w:hAnsi="Cambria Math" w:cstheme="minorBidi"/>
                      </w:rPr>
                    </m:ctrlPr>
                  </m:sSupPr>
                  <m:e>
                    <m:d>
                      <m:dPr>
                        <m:ctrlPr>
                          <w:rPr>
                            <w:rFonts w:ascii="Cambria Math" w:hAnsi="Cambria Math" w:cstheme="minorBidi"/>
                          </w:rPr>
                        </m:ctrlPr>
                      </m:dPr>
                      <m:e>
                        <m:r>
                          <m:rPr>
                            <m:sty m:val="p"/>
                          </m:rPr>
                          <w:rPr>
                            <w:rFonts w:ascii="Cambria Math" w:hAnsi="Cambria Math" w:cstheme="minorBidi"/>
                          </w:rPr>
                          <m:t>∆ϑ</m:t>
                        </m:r>
                      </m:e>
                    </m:d>
                  </m:e>
                  <m:sup>
                    <m:r>
                      <m:rPr>
                        <m:sty m:val="p"/>
                      </m:rPr>
                      <w:rPr>
                        <w:rFonts w:ascii="Cambria Math" w:hAnsi="Cambria Math" w:cstheme="minorBidi"/>
                      </w:rPr>
                      <m:t>2</m:t>
                    </m:r>
                  </m:sup>
                </m:sSup>
                <m:r>
                  <m:rPr>
                    <m:sty m:val="p"/>
                  </m:rPr>
                  <w:rPr>
                    <w:rFonts w:ascii="Cambria Math" w:hAnsi="Cambria Math" w:cstheme="minorBidi"/>
                  </w:rPr>
                  <m:t>+d∙∆MTD</m:t>
                </m:r>
              </m:e>
            </m:d>
          </m:e>
        </m:d>
      </m:oMath>
    </w:p>
    <w:p w14:paraId="402065EB" w14:textId="77777777" w:rsidR="006C39AC" w:rsidRPr="00B430EF" w:rsidRDefault="006C39AC" w:rsidP="006C39AC">
      <w:pPr>
        <w:pStyle w:val="SingleTxtG"/>
        <w:ind w:left="2268"/>
        <w:rPr>
          <w:lang w:val="fr-FR"/>
        </w:rPr>
      </w:pPr>
      <w:r w:rsidRPr="00B430EF">
        <w:rPr>
          <w:lang w:val="fr-FR"/>
        </w:rPr>
        <w:t>où :</w:t>
      </w:r>
    </w:p>
    <w:p w14:paraId="35F2BF4A" w14:textId="05303D94" w:rsidR="006C39AC" w:rsidRPr="00B430EF" w:rsidRDefault="006C39AC" w:rsidP="006C39AC">
      <w:pPr>
        <w:pStyle w:val="SingleTxtG"/>
        <w:ind w:left="3402" w:hanging="1134"/>
        <w:rPr>
          <w:lang w:val="fr-FR"/>
        </w:rPr>
      </w:pPr>
      <m:oMath>
        <m:acc>
          <m:accPr>
            <m:chr m:val="̅"/>
            <m:ctrlPr>
              <w:rPr>
                <w:rFonts w:ascii="Cambria Math" w:hAnsi="Cambria Math"/>
                <w:lang w:val="sv-SE"/>
              </w:rPr>
            </m:ctrlPr>
          </m:accPr>
          <m:e>
            <m:sSub>
              <m:sSubPr>
                <m:ctrlPr>
                  <w:rPr>
                    <w:rFonts w:ascii="Cambria Math" w:hAnsi="Cambria Math"/>
                    <w:lang w:val="sv-SE"/>
                  </w:rPr>
                </m:ctrlPr>
              </m:sSubPr>
              <m:e>
                <m:r>
                  <m:rPr>
                    <m:sty m:val="p"/>
                  </m:rPr>
                  <w:rPr>
                    <w:rFonts w:ascii="Cambria Math" w:hAnsi="Cambria Math"/>
                    <w:lang w:val="sv-SE"/>
                  </w:rPr>
                  <m:t>BFC</m:t>
                </m:r>
              </m:e>
              <m:sub>
                <m:r>
                  <m:rPr>
                    <m:sty m:val="p"/>
                  </m:rPr>
                  <w:rPr>
                    <w:rFonts w:ascii="Cambria Math" w:hAnsi="Cambria Math"/>
                    <w:lang w:val="sv-SE"/>
                  </w:rPr>
                  <m:t>ave</m:t>
                </m:r>
              </m:sub>
            </m:sSub>
          </m:e>
        </m:acc>
        <m:d>
          <m:dPr>
            <m:ctrlPr>
              <w:rPr>
                <w:rFonts w:ascii="Cambria Math" w:hAnsi="Cambria Math"/>
                <w:sz w:val="18"/>
                <w:szCs w:val="18"/>
              </w:rPr>
            </m:ctrlPr>
          </m:dPr>
          <m:e>
            <m:sSub>
              <m:sSubPr>
                <m:ctrlPr>
                  <w:rPr>
                    <w:rFonts w:ascii="Cambria Math" w:hAnsi="Cambria Math"/>
                    <w:sz w:val="18"/>
                    <w:szCs w:val="18"/>
                  </w:rPr>
                </m:ctrlPr>
              </m:sSubPr>
              <m:e>
                <m:r>
                  <m:rPr>
                    <m:nor/>
                  </m:rPr>
                  <w:rPr>
                    <w:rFonts w:ascii="Cambria Math" w:hAnsi="Cambria Math"/>
                    <w:sz w:val="18"/>
                    <w:szCs w:val="18"/>
                    <w:lang w:val="fr-FR"/>
                  </w:rPr>
                  <m:t>T</m:t>
                </m:r>
              </m:e>
              <m:sub>
                <m:r>
                  <m:rPr>
                    <m:sty m:val="p"/>
                  </m:rPr>
                  <w:rPr>
                    <w:rFonts w:ascii="Cambria Math" w:hAnsi="Cambria Math"/>
                    <w:sz w:val="18"/>
                    <w:szCs w:val="18"/>
                  </w:rPr>
                  <m:t>n</m:t>
                </m:r>
              </m:sub>
            </m:sSub>
          </m:e>
        </m:d>
      </m:oMath>
      <w:r w:rsidRPr="00B430EF">
        <w:rPr>
          <w:lang w:val="fr-FR"/>
        </w:rPr>
        <w:tab/>
        <w:t>est la moyenne arithmétique des coefficients de force de freinage moyens du pneumatique à contrôler T</w:t>
      </w:r>
      <w:r w:rsidRPr="00B430EF">
        <w:rPr>
          <w:vertAlign w:val="subscript"/>
          <w:lang w:val="fr-FR"/>
        </w:rPr>
        <w:t>n</w:t>
      </w:r>
      <w:r w:rsidRPr="00B430EF">
        <w:rPr>
          <w:lang w:val="fr-FR"/>
        </w:rPr>
        <w:t xml:space="preserve"> au cours d’un essai de freinage ;</w:t>
      </w:r>
    </w:p>
    <w:p w14:paraId="3CA14855" w14:textId="7FE99D69" w:rsidR="006C39AC" w:rsidRPr="00B430EF" w:rsidRDefault="00B430EF" w:rsidP="006C39AC">
      <w:pPr>
        <w:kinsoku/>
        <w:overflowPunct/>
        <w:autoSpaceDE/>
        <w:autoSpaceDN/>
        <w:adjustRightInd/>
        <w:snapToGrid/>
        <w:spacing w:after="120"/>
        <w:ind w:left="3402" w:right="1134"/>
        <w:rPr>
          <w:lang w:val="fr-FR"/>
        </w:rPr>
      </w:pPr>
      <m:oMathPara>
        <m:oMath>
          <m:r>
            <m:rPr>
              <m:sty m:val="p"/>
            </m:rPr>
            <w:rPr>
              <w:rFonts w:ascii="Cambria Math" w:hAnsi="Cambria Math"/>
              <w:lang w:val="fr-FR"/>
            </w:rPr>
            <m:t>∆BFC(R)=</m:t>
          </m:r>
          <m:sSub>
            <m:sSubPr>
              <m:ctrlPr>
                <w:rPr>
                  <w:rFonts w:ascii="Cambria Math" w:hAnsi="Cambria Math"/>
                  <w:lang w:val="fr-FR"/>
                </w:rPr>
              </m:ctrlPr>
            </m:sSubPr>
            <m:e>
              <m:r>
                <m:rPr>
                  <m:sty m:val="p"/>
                </m:rPr>
                <w:rPr>
                  <w:rFonts w:ascii="Cambria Math" w:hAnsi="Cambria Math"/>
                  <w:lang w:val="fr-FR"/>
                </w:rPr>
                <m:t>BFC</m:t>
              </m:r>
            </m:e>
            <m:sub>
              <m:r>
                <m:rPr>
                  <m:sty m:val="p"/>
                </m:rPr>
                <w:rPr>
                  <w:rFonts w:ascii="Cambria Math" w:hAnsi="Cambria Math"/>
                  <w:lang w:val="fr-FR"/>
                </w:rPr>
                <m:t>adj</m:t>
              </m:r>
            </m:sub>
          </m:sSub>
          <m:r>
            <m:rPr>
              <m:sty m:val="p"/>
            </m:rPr>
            <w:rPr>
              <w:rFonts w:ascii="Cambria Math" w:hAnsi="Cambria Math"/>
              <w:lang w:val="fr-FR"/>
            </w:rPr>
            <m:t>(R)-BFC(</m:t>
          </m:r>
          <m:sSub>
            <m:sSubPr>
              <m:ctrlPr>
                <w:rPr>
                  <w:rFonts w:ascii="Cambria Math" w:hAnsi="Cambria Math"/>
                  <w:lang w:val="fr-FR"/>
                </w:rPr>
              </m:ctrlPr>
            </m:sSubPr>
            <m:e>
              <m:r>
                <m:rPr>
                  <m:sty m:val="p"/>
                </m:rPr>
                <w:rPr>
                  <w:rFonts w:ascii="Cambria Math" w:hAnsi="Cambria Math"/>
                  <w:lang w:val="fr-FR"/>
                </w:rPr>
                <m:t>R</m:t>
              </m:r>
            </m:e>
            <m:sub>
              <m:r>
                <m:rPr>
                  <m:sty m:val="p"/>
                </m:rPr>
                <w:rPr>
                  <w:rFonts w:ascii="Cambria Math" w:hAnsi="Cambria Math"/>
                  <w:lang w:val="fr-FR"/>
                </w:rPr>
                <m:t>0</m:t>
              </m:r>
            </m:sub>
          </m:sSub>
          <m:r>
            <m:rPr>
              <m:sty m:val="p"/>
            </m:rPr>
            <w:rPr>
              <w:rFonts w:ascii="Cambria Math" w:hAnsi="Cambria Math"/>
              <w:lang w:val="fr-FR"/>
            </w:rPr>
            <m:t>)</m:t>
          </m:r>
        </m:oMath>
      </m:oMathPara>
    </w:p>
    <w:p w14:paraId="1260C58A" w14:textId="77777777" w:rsidR="006C39AC" w:rsidRPr="00B430EF" w:rsidRDefault="006C39AC" w:rsidP="006C39AC">
      <w:pPr>
        <w:pStyle w:val="SingleTxtG"/>
        <w:ind w:left="3402" w:hanging="1134"/>
        <w:rPr>
          <w:lang w:val="fr-FR"/>
        </w:rPr>
      </w:pPr>
      <w:r w:rsidRPr="00B430EF">
        <w:rPr>
          <w:lang w:val="fr-FR"/>
        </w:rPr>
        <w:t>BFC</w:t>
      </w:r>
      <w:r w:rsidRPr="00B430EF">
        <w:rPr>
          <w:vertAlign w:val="subscript"/>
          <w:lang w:val="fr-FR"/>
        </w:rPr>
        <w:t>adj</w:t>
      </w:r>
      <w:r w:rsidRPr="00B430EF">
        <w:rPr>
          <w:lang w:val="fr-FR"/>
        </w:rPr>
        <w:t>(R)</w:t>
      </w:r>
      <w:r w:rsidRPr="00B430EF">
        <w:rPr>
          <w:lang w:val="fr-FR"/>
        </w:rPr>
        <w:tab/>
        <w:t>est le coefficient de force de freinage moyen corrigé conformément au tableau 1 ;</w:t>
      </w:r>
    </w:p>
    <w:p w14:paraId="2586FEC0" w14:textId="77777777" w:rsidR="006C39AC" w:rsidRPr="00B430EF" w:rsidRDefault="006C39AC" w:rsidP="006C39AC">
      <w:pPr>
        <w:pStyle w:val="SingleTxtG"/>
        <w:ind w:left="3402" w:hanging="1134"/>
        <w:rPr>
          <w:lang w:val="fr-FR"/>
        </w:rPr>
      </w:pPr>
      <w:r w:rsidRPr="00B430EF">
        <w:rPr>
          <w:lang w:val="fr-FR"/>
        </w:rPr>
        <w:t>BFC(R</w:t>
      </w:r>
      <w:r w:rsidRPr="00B430EF">
        <w:rPr>
          <w:vertAlign w:val="subscript"/>
          <w:lang w:val="fr-FR"/>
        </w:rPr>
        <w:t>0</w:t>
      </w:r>
      <w:r w:rsidRPr="00B430EF">
        <w:rPr>
          <w:lang w:val="fr-FR"/>
        </w:rPr>
        <w:t>) = 0,68</w:t>
      </w:r>
      <w:r w:rsidRPr="00B430EF">
        <w:rPr>
          <w:lang w:val="fr-FR"/>
        </w:rPr>
        <w:tab/>
        <w:t>est le coefficient de force de freinage pour le pneumatique de référence dans les conditions de référence ;</w:t>
      </w:r>
    </w:p>
    <w:p w14:paraId="46E7C765" w14:textId="0D91A0EB" w:rsidR="006C39AC" w:rsidRPr="00B430EF" w:rsidRDefault="00B430EF" w:rsidP="006C39AC">
      <w:pPr>
        <w:kinsoku/>
        <w:overflowPunct/>
        <w:autoSpaceDE/>
        <w:autoSpaceDN/>
        <w:adjustRightInd/>
        <w:snapToGrid/>
        <w:spacing w:after="120"/>
        <w:ind w:left="3402" w:right="1134"/>
      </w:pPr>
      <m:oMathPara>
        <m:oMathParaPr>
          <m:jc m:val="center"/>
        </m:oMathParaPr>
        <m:oMath>
          <m:r>
            <m:rPr>
              <m:sty m:val="p"/>
            </m:rPr>
            <w:rPr>
              <w:rFonts w:ascii="Cambria Math" w:hAnsi="Cambria Math"/>
            </w:rPr>
            <m:t>∆ϑ=ϑ-</m:t>
          </m:r>
          <m:sSub>
            <m:sSubPr>
              <m:ctrlPr>
                <w:rPr>
                  <w:rFonts w:ascii="Cambria Math" w:hAnsi="Cambria Math"/>
                </w:rPr>
              </m:ctrlPr>
            </m:sSubPr>
            <m:e>
              <m:r>
                <m:rPr>
                  <m:sty m:val="p"/>
                </m:rPr>
                <w:rPr>
                  <w:rFonts w:ascii="Cambria Math" w:hAnsi="Cambria Math"/>
                </w:rPr>
                <m:t>ϑ</m:t>
              </m:r>
            </m:e>
            <m:sub>
              <m:r>
                <m:rPr>
                  <m:sty m:val="p"/>
                </m:rPr>
                <w:rPr>
                  <w:rFonts w:ascii="Cambria Math" w:hAnsi="Cambria Math"/>
                </w:rPr>
                <m:t>0</m:t>
              </m:r>
            </m:sub>
          </m:sSub>
        </m:oMath>
      </m:oMathPara>
    </w:p>
    <w:p w14:paraId="44D937A5" w14:textId="77777777" w:rsidR="006C39AC" w:rsidRPr="00B430EF" w:rsidRDefault="006C39AC" w:rsidP="006C39AC">
      <w:pPr>
        <w:pStyle w:val="SingleTxtG"/>
        <w:ind w:left="3402" w:hanging="1134"/>
        <w:rPr>
          <w:lang w:val="fr-FR"/>
        </w:rPr>
      </w:pPr>
      <w:r w:rsidRPr="00B430EF">
        <w:rPr>
          <w:lang w:val="fr-FR"/>
        </w:rPr>
        <w:t>ϑ</w:t>
      </w:r>
      <w:r w:rsidRPr="00B430EF">
        <w:rPr>
          <w:lang w:val="fr-FR"/>
        </w:rPr>
        <w:tab/>
        <w:t>est la température en degrés Celsius du revêtement mouillé, mesurée lors de l’essai du pneumatique à contrôler T</w:t>
      </w:r>
      <w:r w:rsidRPr="00B430EF">
        <w:rPr>
          <w:vertAlign w:val="subscript"/>
          <w:lang w:val="fr-FR"/>
        </w:rPr>
        <w:t>n</w:t>
      </w:r>
      <w:r w:rsidRPr="00B430EF">
        <w:rPr>
          <w:lang w:val="fr-FR"/>
        </w:rPr>
        <w:t> ;</w:t>
      </w:r>
    </w:p>
    <w:p w14:paraId="5C38997E" w14:textId="77777777" w:rsidR="006C39AC" w:rsidRPr="00B430EF" w:rsidRDefault="006C39AC" w:rsidP="006C39AC">
      <w:pPr>
        <w:pStyle w:val="SingleTxtG"/>
        <w:ind w:left="3402" w:hanging="1134"/>
        <w:rPr>
          <w:lang w:val="fr-FR"/>
        </w:rPr>
      </w:pPr>
      <w:r w:rsidRPr="00B430EF">
        <w:rPr>
          <w:lang w:val="fr-FR"/>
        </w:rPr>
        <w:t>ϑ</w:t>
      </w:r>
      <w:r w:rsidRPr="00B430EF">
        <w:rPr>
          <w:vertAlign w:val="subscript"/>
          <w:lang w:val="fr-FR"/>
        </w:rPr>
        <w:t>0</w:t>
      </w:r>
      <w:r w:rsidRPr="00B430EF">
        <w:rPr>
          <w:lang w:val="fr-FR"/>
        </w:rPr>
        <w:tab/>
        <w:t>est la température de référence du revêtement mouillé pour le pneumatique à contrôler en fonction de sa catégorie d’utilisation conformément au tableau 2 ;</w:t>
      </w:r>
    </w:p>
    <w:p w14:paraId="02656DD7" w14:textId="1FB9B70F" w:rsidR="006C39AC" w:rsidRPr="00B430EF" w:rsidRDefault="00B430EF" w:rsidP="006C39AC">
      <w:pPr>
        <w:kinsoku/>
        <w:overflowPunct/>
        <w:autoSpaceDE/>
        <w:autoSpaceDN/>
        <w:adjustRightInd/>
        <w:snapToGrid/>
        <w:spacing w:after="120"/>
        <w:ind w:left="3402" w:right="1134"/>
      </w:pPr>
      <m:oMathPara>
        <m:oMath>
          <m:r>
            <m:rPr>
              <m:sty m:val="p"/>
            </m:rPr>
            <w:rPr>
              <w:rFonts w:ascii="Cambria Math" w:hAnsi="Cambria Math"/>
            </w:rPr>
            <m:t>∆MTD=MTD-</m:t>
          </m:r>
          <m:sSub>
            <m:sSubPr>
              <m:ctrlPr>
                <w:rPr>
                  <w:rFonts w:ascii="Cambria Math" w:hAnsi="Cambria Math"/>
                </w:rPr>
              </m:ctrlPr>
            </m:sSubPr>
            <m:e>
              <m:r>
                <m:rPr>
                  <m:sty m:val="p"/>
                </m:rPr>
                <w:rPr>
                  <w:rFonts w:ascii="Cambria Math" w:hAnsi="Cambria Math"/>
                </w:rPr>
                <m:t>MTD</m:t>
              </m:r>
            </m:e>
            <m:sub>
              <m:r>
                <m:rPr>
                  <m:sty m:val="p"/>
                </m:rPr>
                <w:rPr>
                  <w:rFonts w:ascii="Cambria Math" w:hAnsi="Cambria Math"/>
                </w:rPr>
                <m:t>0</m:t>
              </m:r>
            </m:sub>
          </m:sSub>
        </m:oMath>
      </m:oMathPara>
    </w:p>
    <w:p w14:paraId="08337646" w14:textId="77777777" w:rsidR="006C39AC" w:rsidRPr="00B430EF" w:rsidRDefault="006C39AC" w:rsidP="006C39AC">
      <w:pPr>
        <w:pStyle w:val="SingleTxtG"/>
        <w:ind w:left="3402" w:hanging="1134"/>
        <w:rPr>
          <w:lang w:val="fr-FR"/>
        </w:rPr>
      </w:pPr>
      <w:r w:rsidRPr="00B430EF">
        <w:rPr>
          <w:lang w:val="fr-FR"/>
        </w:rPr>
        <w:t>MTD</w:t>
      </w:r>
      <w:r w:rsidRPr="00B430EF">
        <w:rPr>
          <w:lang w:val="fr-FR"/>
        </w:rPr>
        <w:tab/>
        <w:t>est la profondeur de macrotexture de la piste mesurée en millimètres (voir le paragraphe 3.1.4 de la présente annexe) ;</w:t>
      </w:r>
    </w:p>
    <w:p w14:paraId="394D1281" w14:textId="77777777" w:rsidR="006C39AC" w:rsidRPr="00B430EF" w:rsidRDefault="006C39AC" w:rsidP="006C39AC">
      <w:pPr>
        <w:pStyle w:val="SingleTxtG"/>
        <w:ind w:left="3402" w:hanging="1134"/>
        <w:rPr>
          <w:lang w:val="fr-FR"/>
        </w:rPr>
      </w:pPr>
      <w:r w:rsidRPr="00B430EF">
        <w:rPr>
          <w:lang w:val="fr-FR"/>
        </w:rPr>
        <w:t>MTD</w:t>
      </w:r>
      <w:r w:rsidRPr="00B430EF">
        <w:rPr>
          <w:vertAlign w:val="subscript"/>
          <w:lang w:val="fr-FR"/>
        </w:rPr>
        <w:t>0</w:t>
      </w:r>
      <w:r w:rsidRPr="00B430EF">
        <w:rPr>
          <w:lang w:val="fr-FR"/>
        </w:rPr>
        <w:t> = 0,8 mm</w:t>
      </w:r>
      <w:r w:rsidRPr="00B430EF">
        <w:rPr>
          <w:lang w:val="fr-FR"/>
        </w:rPr>
        <w:tab/>
        <w:t>est la profondeur de macrotexture de la piste de référence ;</w:t>
      </w:r>
    </w:p>
    <w:p w14:paraId="5CCBBCBD" w14:textId="77777777" w:rsidR="006C39AC" w:rsidRPr="00B430EF" w:rsidRDefault="006C39AC" w:rsidP="006C39AC">
      <w:pPr>
        <w:pStyle w:val="SingleTxtG"/>
        <w:ind w:left="3402" w:hanging="1134"/>
        <w:rPr>
          <w:lang w:val="fr-FR"/>
        </w:rPr>
      </w:pPr>
      <w:r w:rsidRPr="00B430EF">
        <w:rPr>
          <w:lang w:val="fr-FR"/>
        </w:rPr>
        <w:t>K</w:t>
      </w:r>
      <w:r w:rsidRPr="00B430EF">
        <w:rPr>
          <w:vertAlign w:val="subscript"/>
          <w:lang w:val="fr-FR"/>
        </w:rPr>
        <w:t>vehicle</w:t>
      </w:r>
      <w:r w:rsidRPr="00B430EF">
        <w:rPr>
          <w:lang w:val="fr-FR"/>
        </w:rPr>
        <w:t> = 1,87</w:t>
      </w:r>
      <w:r w:rsidRPr="00B430EF">
        <w:rPr>
          <w:lang w:val="fr-FR"/>
        </w:rPr>
        <w:tab/>
        <w:t>est un facteur permettant d’assurer la cohérence entre la formule précédente de calcul de l’indice d’adhérence sur sol mouillé et celle-ci, et de garantir la convergence entre la méthode d’essai sur véhicule et la méthode d’essai avec une remorque ;</w:t>
      </w:r>
    </w:p>
    <w:p w14:paraId="0F148012" w14:textId="77777777" w:rsidR="006C39AC" w:rsidRPr="00310AAA" w:rsidRDefault="006C39AC" w:rsidP="006C39AC">
      <w:pPr>
        <w:pStyle w:val="SingleTxtG"/>
        <w:ind w:left="2268"/>
        <w:rPr>
          <w:bCs/>
          <w:color w:val="000000" w:themeColor="text1"/>
          <w:lang w:val="fr-FR"/>
        </w:rPr>
      </w:pPr>
      <w:r w:rsidRPr="004351B0">
        <w:rPr>
          <w:lang w:val="fr-FR"/>
        </w:rPr>
        <w:t xml:space="preserve">Les coefficients </w:t>
      </w:r>
      <w:r w:rsidRPr="004351B0">
        <w:rPr>
          <w:i/>
          <w:iCs/>
          <w:lang w:val="fr-FR"/>
        </w:rPr>
        <w:t>a</w:t>
      </w:r>
      <w:r w:rsidRPr="004351B0">
        <w:rPr>
          <w:lang w:val="fr-FR"/>
        </w:rPr>
        <w:t xml:space="preserve">, </w:t>
      </w:r>
      <w:r w:rsidRPr="004351B0">
        <w:rPr>
          <w:i/>
          <w:iCs/>
          <w:lang w:val="fr-FR"/>
        </w:rPr>
        <w:t>b</w:t>
      </w:r>
      <w:r w:rsidRPr="004351B0">
        <w:rPr>
          <w:lang w:val="fr-FR"/>
        </w:rPr>
        <w:t xml:space="preserve">, </w:t>
      </w:r>
      <w:r w:rsidRPr="004351B0">
        <w:rPr>
          <w:i/>
          <w:iCs/>
          <w:lang w:val="fr-FR"/>
        </w:rPr>
        <w:t>c</w:t>
      </w:r>
      <w:r w:rsidRPr="004351B0">
        <w:rPr>
          <w:lang w:val="fr-FR"/>
        </w:rPr>
        <w:t xml:space="preserve"> et </w:t>
      </w:r>
      <w:r w:rsidRPr="004351B0">
        <w:rPr>
          <w:i/>
          <w:iCs/>
          <w:lang w:val="fr-FR"/>
        </w:rPr>
        <w:t>d</w:t>
      </w:r>
      <w:r w:rsidRPr="004351B0">
        <w:rPr>
          <w:lang w:val="fr-FR"/>
        </w:rPr>
        <w:t xml:space="preserve"> sont indiqués au tableau 2</w:t>
      </w:r>
      <w:r w:rsidRPr="00310AAA">
        <w:rPr>
          <w:bCs/>
          <w:color w:val="000000" w:themeColor="text1"/>
          <w:lang w:val="fr-FR"/>
        </w:rPr>
        <w:t>.</w:t>
      </w:r>
    </w:p>
    <w:p w14:paraId="2081EB1D" w14:textId="77777777" w:rsidR="006C39AC" w:rsidRDefault="006C39AC" w:rsidP="006C39AC">
      <w:pPr>
        <w:pStyle w:val="Titre1"/>
        <w:spacing w:after="120"/>
        <w:ind w:left="2268"/>
      </w:pPr>
      <w:r w:rsidRPr="006C369C">
        <w:lastRenderedPageBreak/>
        <w:t>Table</w:t>
      </w:r>
      <w:r>
        <w:t>au</w:t>
      </w:r>
      <w:r w:rsidRPr="006C369C">
        <w:t> 2</w:t>
      </w:r>
    </w:p>
    <w:tbl>
      <w:tblPr>
        <w:tblW w:w="736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834"/>
        <w:gridCol w:w="992"/>
        <w:gridCol w:w="993"/>
        <w:gridCol w:w="992"/>
        <w:gridCol w:w="992"/>
        <w:gridCol w:w="992"/>
      </w:tblGrid>
      <w:tr w:rsidR="006C39AC" w:rsidRPr="00EF713C" w14:paraId="7819A3F4" w14:textId="77777777" w:rsidTr="00990F49">
        <w:trPr>
          <w:cantSplit/>
          <w:trHeight w:val="247"/>
          <w:tblHeader/>
        </w:trPr>
        <w:tc>
          <w:tcPr>
            <w:tcW w:w="2405" w:type="dxa"/>
            <w:gridSpan w:val="2"/>
            <w:tcBorders>
              <w:bottom w:val="single" w:sz="12" w:space="0" w:color="auto"/>
            </w:tcBorders>
            <w:vAlign w:val="center"/>
          </w:tcPr>
          <w:p w14:paraId="33257055" w14:textId="77777777" w:rsidR="006C39AC" w:rsidRPr="005054D3" w:rsidRDefault="006C39AC" w:rsidP="00990F49">
            <w:pPr>
              <w:spacing w:before="60" w:after="60" w:line="210" w:lineRule="atLeast"/>
              <w:rPr>
                <w:i/>
                <w:iCs/>
                <w:color w:val="000000" w:themeColor="text1"/>
                <w:sz w:val="16"/>
                <w:szCs w:val="16"/>
              </w:rPr>
            </w:pPr>
            <w:r w:rsidRPr="005054D3">
              <w:rPr>
                <w:i/>
                <w:iCs/>
                <w:sz w:val="16"/>
                <w:szCs w:val="18"/>
                <w:lang w:val="fr-FR"/>
              </w:rPr>
              <w:t>Catégorie d</w:t>
            </w:r>
            <w:r>
              <w:rPr>
                <w:i/>
                <w:iCs/>
                <w:sz w:val="16"/>
                <w:szCs w:val="18"/>
                <w:lang w:val="fr-FR"/>
              </w:rPr>
              <w:t>’</w:t>
            </w:r>
            <w:r w:rsidRPr="005054D3">
              <w:rPr>
                <w:i/>
                <w:iCs/>
                <w:sz w:val="16"/>
                <w:szCs w:val="18"/>
                <w:lang w:val="fr-FR"/>
              </w:rPr>
              <w:t>utilisation</w:t>
            </w:r>
          </w:p>
        </w:tc>
        <w:tc>
          <w:tcPr>
            <w:tcW w:w="992" w:type="dxa"/>
            <w:tcBorders>
              <w:bottom w:val="single" w:sz="12" w:space="0" w:color="auto"/>
            </w:tcBorders>
            <w:vAlign w:val="center"/>
          </w:tcPr>
          <w:p w14:paraId="3E533A94" w14:textId="77777777" w:rsidR="006C39AC" w:rsidRPr="00EF713C" w:rsidRDefault="006C39AC" w:rsidP="00990F49">
            <w:pPr>
              <w:spacing w:before="60" w:after="60" w:line="210" w:lineRule="atLeast"/>
              <w:jc w:val="center"/>
              <w:rPr>
                <w:i/>
                <w:iCs/>
                <w:color w:val="000000" w:themeColor="text1"/>
                <w:sz w:val="16"/>
                <w:szCs w:val="16"/>
                <w:vertAlign w:val="subscript"/>
              </w:rPr>
            </w:pPr>
            <w:r w:rsidRPr="00EF713C">
              <w:rPr>
                <w:i/>
                <w:iCs/>
                <w:color w:val="000000" w:themeColor="text1"/>
                <w:sz w:val="16"/>
                <w:szCs w:val="16"/>
              </w:rPr>
              <w:t>ϑ</w:t>
            </w:r>
            <w:r w:rsidRPr="00EF713C">
              <w:rPr>
                <w:i/>
                <w:iCs/>
                <w:color w:val="000000" w:themeColor="text1"/>
                <w:sz w:val="16"/>
                <w:szCs w:val="16"/>
                <w:vertAlign w:val="subscript"/>
              </w:rPr>
              <w:t>0</w:t>
            </w:r>
          </w:p>
          <w:p w14:paraId="19FB2778" w14:textId="77777777" w:rsidR="006C39AC" w:rsidRPr="00EF713C" w:rsidRDefault="006C39AC" w:rsidP="00990F49">
            <w:pPr>
              <w:spacing w:before="60" w:after="60" w:line="210" w:lineRule="atLeast"/>
              <w:jc w:val="center"/>
              <w:rPr>
                <w:i/>
                <w:iCs/>
                <w:color w:val="000000" w:themeColor="text1"/>
                <w:sz w:val="16"/>
                <w:szCs w:val="16"/>
              </w:rPr>
            </w:pPr>
            <w:r w:rsidRPr="00EF713C">
              <w:rPr>
                <w:i/>
                <w:iCs/>
                <w:color w:val="000000" w:themeColor="text1"/>
                <w:sz w:val="16"/>
                <w:szCs w:val="16"/>
              </w:rPr>
              <w:t>(°C)</w:t>
            </w:r>
          </w:p>
        </w:tc>
        <w:tc>
          <w:tcPr>
            <w:tcW w:w="993" w:type="dxa"/>
            <w:tcBorders>
              <w:bottom w:val="single" w:sz="12" w:space="0" w:color="auto"/>
            </w:tcBorders>
            <w:vAlign w:val="center"/>
          </w:tcPr>
          <w:p w14:paraId="5325E90E" w14:textId="77777777" w:rsidR="006C39AC" w:rsidRPr="00EF713C" w:rsidRDefault="006C39AC" w:rsidP="00990F49">
            <w:pPr>
              <w:spacing w:before="60" w:after="60" w:line="210" w:lineRule="atLeast"/>
              <w:jc w:val="center"/>
              <w:rPr>
                <w:i/>
                <w:iCs/>
                <w:color w:val="000000" w:themeColor="text1"/>
                <w:sz w:val="16"/>
                <w:szCs w:val="16"/>
              </w:rPr>
            </w:pPr>
            <w:r w:rsidRPr="00EF713C">
              <w:rPr>
                <w:i/>
                <w:iCs/>
                <w:color w:val="000000" w:themeColor="text1"/>
                <w:sz w:val="16"/>
                <w:szCs w:val="16"/>
              </w:rPr>
              <w:t>a</w:t>
            </w:r>
          </w:p>
          <w:p w14:paraId="706A9C58" w14:textId="77777777" w:rsidR="006C39AC" w:rsidRPr="00EF713C" w:rsidRDefault="006C39AC" w:rsidP="00990F49">
            <w:pPr>
              <w:spacing w:before="60" w:after="60" w:line="210" w:lineRule="atLeast"/>
              <w:jc w:val="center"/>
              <w:rPr>
                <w:i/>
                <w:iCs/>
                <w:color w:val="000000" w:themeColor="text1"/>
                <w:sz w:val="16"/>
                <w:szCs w:val="16"/>
              </w:rPr>
            </w:pPr>
          </w:p>
        </w:tc>
        <w:tc>
          <w:tcPr>
            <w:tcW w:w="992" w:type="dxa"/>
            <w:tcBorders>
              <w:bottom w:val="single" w:sz="12" w:space="0" w:color="auto"/>
            </w:tcBorders>
            <w:vAlign w:val="center"/>
          </w:tcPr>
          <w:p w14:paraId="44FCC924" w14:textId="77777777" w:rsidR="006C39AC" w:rsidRPr="00EF713C" w:rsidRDefault="006C39AC" w:rsidP="00990F49">
            <w:pPr>
              <w:spacing w:before="60" w:after="60" w:line="210" w:lineRule="atLeast"/>
              <w:jc w:val="center"/>
              <w:rPr>
                <w:i/>
                <w:iCs/>
                <w:color w:val="000000" w:themeColor="text1"/>
                <w:sz w:val="16"/>
                <w:szCs w:val="16"/>
              </w:rPr>
            </w:pPr>
            <w:r w:rsidRPr="00EF713C">
              <w:rPr>
                <w:i/>
                <w:iCs/>
                <w:color w:val="000000" w:themeColor="text1"/>
                <w:sz w:val="16"/>
                <w:szCs w:val="16"/>
              </w:rPr>
              <w:t>b</w:t>
            </w:r>
          </w:p>
          <w:p w14:paraId="30BD3695" w14:textId="77777777" w:rsidR="006C39AC" w:rsidRPr="00EF713C" w:rsidRDefault="006C39AC" w:rsidP="00990F49">
            <w:pPr>
              <w:spacing w:before="60" w:after="60" w:line="210" w:lineRule="atLeast"/>
              <w:jc w:val="center"/>
              <w:rPr>
                <w:i/>
                <w:iCs/>
                <w:color w:val="000000" w:themeColor="text1"/>
                <w:sz w:val="16"/>
                <w:szCs w:val="16"/>
              </w:rPr>
            </w:pPr>
            <w:r w:rsidRPr="00EF713C">
              <w:rPr>
                <w:i/>
                <w:iCs/>
                <w:color w:val="000000" w:themeColor="text1"/>
                <w:sz w:val="16"/>
                <w:szCs w:val="16"/>
              </w:rPr>
              <w:t>(°C</w:t>
            </w:r>
            <w:r w:rsidRPr="00EF713C">
              <w:rPr>
                <w:i/>
                <w:iCs/>
                <w:color w:val="000000" w:themeColor="text1"/>
                <w:sz w:val="16"/>
                <w:szCs w:val="16"/>
                <w:vertAlign w:val="superscript"/>
              </w:rPr>
              <w:t>−1</w:t>
            </w:r>
            <w:r w:rsidRPr="00EF713C">
              <w:rPr>
                <w:i/>
                <w:iCs/>
                <w:color w:val="000000" w:themeColor="text1"/>
                <w:sz w:val="16"/>
                <w:szCs w:val="16"/>
              </w:rPr>
              <w:t>)</w:t>
            </w:r>
          </w:p>
        </w:tc>
        <w:tc>
          <w:tcPr>
            <w:tcW w:w="992" w:type="dxa"/>
            <w:tcBorders>
              <w:bottom w:val="single" w:sz="12" w:space="0" w:color="auto"/>
            </w:tcBorders>
            <w:vAlign w:val="center"/>
          </w:tcPr>
          <w:p w14:paraId="65E3B710" w14:textId="77777777" w:rsidR="006C39AC" w:rsidRPr="00EF713C" w:rsidRDefault="006C39AC" w:rsidP="00990F49">
            <w:pPr>
              <w:spacing w:before="60" w:after="60" w:line="210" w:lineRule="atLeast"/>
              <w:jc w:val="center"/>
              <w:rPr>
                <w:i/>
                <w:iCs/>
                <w:color w:val="000000" w:themeColor="text1"/>
                <w:sz w:val="16"/>
                <w:szCs w:val="16"/>
              </w:rPr>
            </w:pPr>
            <w:r w:rsidRPr="00EF713C">
              <w:rPr>
                <w:i/>
                <w:iCs/>
                <w:color w:val="000000" w:themeColor="text1"/>
                <w:sz w:val="16"/>
                <w:szCs w:val="16"/>
              </w:rPr>
              <w:t>c</w:t>
            </w:r>
          </w:p>
          <w:p w14:paraId="6BF2BED8" w14:textId="77777777" w:rsidR="006C39AC" w:rsidRPr="00EF713C" w:rsidRDefault="006C39AC" w:rsidP="00990F49">
            <w:pPr>
              <w:spacing w:before="60" w:after="60" w:line="210" w:lineRule="atLeast"/>
              <w:jc w:val="center"/>
              <w:rPr>
                <w:i/>
                <w:iCs/>
                <w:color w:val="000000" w:themeColor="text1"/>
                <w:sz w:val="16"/>
                <w:szCs w:val="16"/>
              </w:rPr>
            </w:pPr>
            <w:r w:rsidRPr="00EF713C">
              <w:rPr>
                <w:i/>
                <w:iCs/>
                <w:color w:val="000000" w:themeColor="text1"/>
                <w:sz w:val="16"/>
                <w:szCs w:val="16"/>
              </w:rPr>
              <w:t>(°C</w:t>
            </w:r>
            <w:r w:rsidRPr="00EF713C">
              <w:rPr>
                <w:i/>
                <w:iCs/>
                <w:color w:val="000000" w:themeColor="text1"/>
                <w:sz w:val="16"/>
                <w:szCs w:val="16"/>
                <w:vertAlign w:val="superscript"/>
              </w:rPr>
              <w:t>−2</w:t>
            </w:r>
            <w:r w:rsidRPr="00EF713C">
              <w:rPr>
                <w:i/>
                <w:iCs/>
                <w:color w:val="000000" w:themeColor="text1"/>
                <w:sz w:val="16"/>
                <w:szCs w:val="16"/>
              </w:rPr>
              <w:t>)</w:t>
            </w:r>
          </w:p>
        </w:tc>
        <w:tc>
          <w:tcPr>
            <w:tcW w:w="992" w:type="dxa"/>
            <w:tcBorders>
              <w:bottom w:val="single" w:sz="12" w:space="0" w:color="auto"/>
            </w:tcBorders>
            <w:vAlign w:val="center"/>
          </w:tcPr>
          <w:p w14:paraId="5A906319" w14:textId="77777777" w:rsidR="006C39AC" w:rsidRPr="00EF713C" w:rsidRDefault="006C39AC" w:rsidP="00990F49">
            <w:pPr>
              <w:spacing w:before="60" w:after="60" w:line="210" w:lineRule="atLeast"/>
              <w:jc w:val="center"/>
              <w:rPr>
                <w:i/>
                <w:iCs/>
                <w:color w:val="000000" w:themeColor="text1"/>
                <w:sz w:val="16"/>
                <w:szCs w:val="16"/>
              </w:rPr>
            </w:pPr>
            <w:r w:rsidRPr="00EF713C">
              <w:rPr>
                <w:i/>
                <w:iCs/>
                <w:color w:val="000000" w:themeColor="text1"/>
                <w:sz w:val="16"/>
                <w:szCs w:val="16"/>
              </w:rPr>
              <w:t>d</w:t>
            </w:r>
          </w:p>
          <w:p w14:paraId="70368F05" w14:textId="77777777" w:rsidR="006C39AC" w:rsidRPr="00EF713C" w:rsidRDefault="006C39AC" w:rsidP="00990F49">
            <w:pPr>
              <w:spacing w:before="60" w:after="60" w:line="210" w:lineRule="atLeast"/>
              <w:jc w:val="center"/>
              <w:rPr>
                <w:i/>
                <w:iCs/>
                <w:color w:val="000000" w:themeColor="text1"/>
                <w:sz w:val="16"/>
                <w:szCs w:val="16"/>
              </w:rPr>
            </w:pPr>
            <w:r w:rsidRPr="00EF713C">
              <w:rPr>
                <w:i/>
                <w:iCs/>
                <w:color w:val="000000" w:themeColor="text1"/>
                <w:sz w:val="16"/>
                <w:szCs w:val="16"/>
              </w:rPr>
              <w:t>(mm</w:t>
            </w:r>
            <w:r w:rsidRPr="00EF713C">
              <w:rPr>
                <w:i/>
                <w:iCs/>
                <w:color w:val="000000" w:themeColor="text1"/>
                <w:sz w:val="16"/>
                <w:szCs w:val="16"/>
                <w:vertAlign w:val="superscript"/>
              </w:rPr>
              <w:t>−1</w:t>
            </w:r>
            <w:r w:rsidRPr="00EF713C">
              <w:rPr>
                <w:i/>
                <w:iCs/>
                <w:color w:val="000000" w:themeColor="text1"/>
                <w:sz w:val="16"/>
                <w:szCs w:val="16"/>
              </w:rPr>
              <w:t>)</w:t>
            </w:r>
          </w:p>
        </w:tc>
      </w:tr>
      <w:tr w:rsidR="006C39AC" w:rsidRPr="00EF713C" w14:paraId="410B657D" w14:textId="77777777" w:rsidTr="00990F49">
        <w:trPr>
          <w:cantSplit/>
          <w:trHeight w:val="133"/>
        </w:trPr>
        <w:tc>
          <w:tcPr>
            <w:tcW w:w="2405" w:type="dxa"/>
            <w:gridSpan w:val="2"/>
            <w:tcBorders>
              <w:top w:val="single" w:sz="12" w:space="0" w:color="auto"/>
              <w:bottom w:val="single" w:sz="4" w:space="0" w:color="auto"/>
            </w:tcBorders>
            <w:vAlign w:val="center"/>
          </w:tcPr>
          <w:p w14:paraId="0AB3D2A3" w14:textId="77777777" w:rsidR="006C39AC" w:rsidRPr="005054D3" w:rsidRDefault="006C39AC" w:rsidP="00990F49">
            <w:pPr>
              <w:spacing w:before="60" w:after="60" w:line="210" w:lineRule="atLeast"/>
              <w:rPr>
                <w:color w:val="000000" w:themeColor="text1"/>
                <w:sz w:val="18"/>
                <w:szCs w:val="18"/>
              </w:rPr>
            </w:pPr>
            <w:r w:rsidRPr="005054D3">
              <w:rPr>
                <w:sz w:val="18"/>
                <w:lang w:val="fr-FR"/>
              </w:rPr>
              <w:t>Pneumatique normal</w:t>
            </w:r>
          </w:p>
        </w:tc>
        <w:tc>
          <w:tcPr>
            <w:tcW w:w="992" w:type="dxa"/>
            <w:tcBorders>
              <w:top w:val="single" w:sz="12" w:space="0" w:color="auto"/>
            </w:tcBorders>
            <w:vAlign w:val="center"/>
          </w:tcPr>
          <w:p w14:paraId="2FA46898" w14:textId="77777777" w:rsidR="006C39AC" w:rsidRPr="00EF713C" w:rsidRDefault="006C39AC" w:rsidP="00990F49">
            <w:pPr>
              <w:spacing w:before="60" w:after="60" w:line="210" w:lineRule="atLeast"/>
              <w:jc w:val="center"/>
              <w:rPr>
                <w:color w:val="000000" w:themeColor="text1"/>
                <w:sz w:val="18"/>
                <w:szCs w:val="18"/>
              </w:rPr>
            </w:pPr>
            <w:r w:rsidRPr="00EF713C">
              <w:rPr>
                <w:color w:val="000000" w:themeColor="text1"/>
                <w:sz w:val="18"/>
                <w:szCs w:val="18"/>
              </w:rPr>
              <w:t>20</w:t>
            </w:r>
          </w:p>
        </w:tc>
        <w:tc>
          <w:tcPr>
            <w:tcW w:w="993" w:type="dxa"/>
            <w:tcBorders>
              <w:top w:val="single" w:sz="12" w:space="0" w:color="auto"/>
            </w:tcBorders>
            <w:vAlign w:val="center"/>
          </w:tcPr>
          <w:p w14:paraId="514D5D98" w14:textId="77777777" w:rsidR="006C39AC" w:rsidRPr="00EF713C" w:rsidRDefault="006C39AC" w:rsidP="00990F49">
            <w:pPr>
              <w:spacing w:before="60" w:after="60" w:line="210" w:lineRule="atLeast"/>
              <w:jc w:val="right"/>
              <w:rPr>
                <w:color w:val="000000" w:themeColor="text1"/>
                <w:sz w:val="18"/>
                <w:szCs w:val="18"/>
              </w:rPr>
            </w:pPr>
            <w:r w:rsidRPr="00EF713C">
              <w:rPr>
                <w:color w:val="000000" w:themeColor="text1"/>
                <w:sz w:val="18"/>
                <w:szCs w:val="18"/>
              </w:rPr>
              <w:t>+0</w:t>
            </w:r>
            <w:r>
              <w:rPr>
                <w:color w:val="000000" w:themeColor="text1"/>
                <w:sz w:val="18"/>
                <w:szCs w:val="18"/>
              </w:rPr>
              <w:t>,</w:t>
            </w:r>
            <w:r w:rsidRPr="00EF713C">
              <w:rPr>
                <w:color w:val="000000" w:themeColor="text1"/>
                <w:sz w:val="18"/>
                <w:szCs w:val="18"/>
              </w:rPr>
              <w:t>99382</w:t>
            </w:r>
          </w:p>
        </w:tc>
        <w:tc>
          <w:tcPr>
            <w:tcW w:w="992" w:type="dxa"/>
            <w:tcBorders>
              <w:top w:val="single" w:sz="12" w:space="0" w:color="auto"/>
            </w:tcBorders>
            <w:vAlign w:val="center"/>
          </w:tcPr>
          <w:p w14:paraId="200C69E9" w14:textId="77777777" w:rsidR="006C39AC" w:rsidRPr="00EF713C" w:rsidRDefault="006C39AC" w:rsidP="00990F49">
            <w:pPr>
              <w:spacing w:before="60" w:after="60" w:line="210" w:lineRule="atLeast"/>
              <w:jc w:val="right"/>
              <w:rPr>
                <w:color w:val="000000" w:themeColor="text1"/>
                <w:sz w:val="18"/>
                <w:szCs w:val="18"/>
              </w:rPr>
            </w:pPr>
            <w:r w:rsidRPr="00EF713C">
              <w:rPr>
                <w:color w:val="000000" w:themeColor="text1"/>
                <w:sz w:val="18"/>
                <w:szCs w:val="18"/>
              </w:rPr>
              <w:t>+0</w:t>
            </w:r>
            <w:r>
              <w:rPr>
                <w:color w:val="000000" w:themeColor="text1"/>
                <w:sz w:val="18"/>
                <w:szCs w:val="18"/>
              </w:rPr>
              <w:t>,</w:t>
            </w:r>
            <w:r w:rsidRPr="00EF713C">
              <w:rPr>
                <w:color w:val="000000" w:themeColor="text1"/>
                <w:sz w:val="18"/>
                <w:szCs w:val="18"/>
              </w:rPr>
              <w:t>00269</w:t>
            </w:r>
          </w:p>
        </w:tc>
        <w:tc>
          <w:tcPr>
            <w:tcW w:w="992" w:type="dxa"/>
            <w:tcBorders>
              <w:top w:val="single" w:sz="12" w:space="0" w:color="auto"/>
            </w:tcBorders>
            <w:vAlign w:val="center"/>
          </w:tcPr>
          <w:p w14:paraId="1747D362" w14:textId="77777777" w:rsidR="006C39AC" w:rsidRPr="00EF713C" w:rsidRDefault="006C39AC" w:rsidP="00990F49">
            <w:pPr>
              <w:spacing w:before="60" w:after="60" w:line="210" w:lineRule="atLeast"/>
              <w:jc w:val="right"/>
              <w:rPr>
                <w:color w:val="000000" w:themeColor="text1"/>
                <w:sz w:val="18"/>
                <w:szCs w:val="18"/>
              </w:rPr>
            </w:pPr>
            <w:r w:rsidRPr="00EF713C">
              <w:rPr>
                <w:color w:val="000000" w:themeColor="text1"/>
                <w:sz w:val="18"/>
                <w:szCs w:val="18"/>
              </w:rPr>
              <w:t>−0</w:t>
            </w:r>
            <w:r>
              <w:rPr>
                <w:color w:val="000000" w:themeColor="text1"/>
                <w:sz w:val="18"/>
                <w:szCs w:val="18"/>
              </w:rPr>
              <w:t>,</w:t>
            </w:r>
            <w:r w:rsidRPr="00EF713C">
              <w:rPr>
                <w:color w:val="000000" w:themeColor="text1"/>
                <w:sz w:val="18"/>
                <w:szCs w:val="18"/>
              </w:rPr>
              <w:t>00028</w:t>
            </w:r>
          </w:p>
        </w:tc>
        <w:tc>
          <w:tcPr>
            <w:tcW w:w="992" w:type="dxa"/>
            <w:tcBorders>
              <w:top w:val="single" w:sz="12" w:space="0" w:color="auto"/>
            </w:tcBorders>
            <w:vAlign w:val="center"/>
          </w:tcPr>
          <w:p w14:paraId="398511DF" w14:textId="77777777" w:rsidR="006C39AC" w:rsidRPr="00EF713C" w:rsidRDefault="006C39AC" w:rsidP="00990F49">
            <w:pPr>
              <w:spacing w:before="60" w:after="60" w:line="210" w:lineRule="atLeast"/>
              <w:jc w:val="right"/>
              <w:rPr>
                <w:color w:val="000000" w:themeColor="text1"/>
                <w:sz w:val="18"/>
                <w:szCs w:val="18"/>
              </w:rPr>
            </w:pPr>
            <w:r w:rsidRPr="00EF713C">
              <w:rPr>
                <w:color w:val="000000" w:themeColor="text1"/>
                <w:sz w:val="18"/>
                <w:szCs w:val="18"/>
              </w:rPr>
              <w:t>−0</w:t>
            </w:r>
            <w:r>
              <w:rPr>
                <w:color w:val="000000" w:themeColor="text1"/>
                <w:sz w:val="18"/>
                <w:szCs w:val="18"/>
              </w:rPr>
              <w:t>,</w:t>
            </w:r>
            <w:r w:rsidRPr="00EF713C">
              <w:rPr>
                <w:color w:val="000000" w:themeColor="text1"/>
                <w:sz w:val="18"/>
                <w:szCs w:val="18"/>
              </w:rPr>
              <w:t>02472</w:t>
            </w:r>
          </w:p>
        </w:tc>
      </w:tr>
      <w:tr w:rsidR="006C39AC" w:rsidRPr="00EF713C" w14:paraId="1F7B1013" w14:textId="77777777" w:rsidTr="00990F49">
        <w:trPr>
          <w:cantSplit/>
          <w:trHeight w:val="130"/>
        </w:trPr>
        <w:tc>
          <w:tcPr>
            <w:tcW w:w="2405" w:type="dxa"/>
            <w:gridSpan w:val="2"/>
            <w:tcBorders>
              <w:bottom w:val="nil"/>
            </w:tcBorders>
            <w:vAlign w:val="center"/>
          </w:tcPr>
          <w:p w14:paraId="6D413F34" w14:textId="77777777" w:rsidR="006C39AC" w:rsidRPr="005054D3" w:rsidRDefault="006C39AC" w:rsidP="00990F49">
            <w:pPr>
              <w:spacing w:before="60" w:after="60" w:line="210" w:lineRule="atLeast"/>
              <w:rPr>
                <w:color w:val="000000" w:themeColor="text1"/>
                <w:sz w:val="18"/>
                <w:szCs w:val="18"/>
              </w:rPr>
            </w:pPr>
            <w:r w:rsidRPr="005054D3">
              <w:rPr>
                <w:sz w:val="18"/>
                <w:lang w:val="fr-FR"/>
              </w:rPr>
              <w:t>Pneumatique neige</w:t>
            </w:r>
          </w:p>
        </w:tc>
        <w:tc>
          <w:tcPr>
            <w:tcW w:w="992" w:type="dxa"/>
            <w:vAlign w:val="center"/>
          </w:tcPr>
          <w:p w14:paraId="7B22A313" w14:textId="77777777" w:rsidR="006C39AC" w:rsidRPr="00EF713C" w:rsidRDefault="006C39AC" w:rsidP="00990F49">
            <w:pPr>
              <w:spacing w:before="60" w:after="60" w:line="210" w:lineRule="atLeast"/>
              <w:jc w:val="center"/>
              <w:rPr>
                <w:color w:val="000000" w:themeColor="text1"/>
                <w:sz w:val="18"/>
                <w:szCs w:val="18"/>
              </w:rPr>
            </w:pPr>
            <w:r w:rsidRPr="00EF713C">
              <w:rPr>
                <w:color w:val="000000" w:themeColor="text1"/>
                <w:sz w:val="18"/>
                <w:szCs w:val="18"/>
              </w:rPr>
              <w:t>15</w:t>
            </w:r>
          </w:p>
        </w:tc>
        <w:tc>
          <w:tcPr>
            <w:tcW w:w="993" w:type="dxa"/>
            <w:vAlign w:val="center"/>
          </w:tcPr>
          <w:p w14:paraId="7AD71366" w14:textId="77777777" w:rsidR="006C39AC" w:rsidRPr="00EF713C" w:rsidRDefault="006C39AC" w:rsidP="00990F49">
            <w:pPr>
              <w:spacing w:before="60" w:after="60" w:line="210" w:lineRule="atLeast"/>
              <w:jc w:val="right"/>
              <w:rPr>
                <w:color w:val="000000" w:themeColor="text1"/>
                <w:sz w:val="18"/>
                <w:szCs w:val="18"/>
              </w:rPr>
            </w:pPr>
            <w:r w:rsidRPr="00EF713C">
              <w:rPr>
                <w:color w:val="000000" w:themeColor="text1"/>
                <w:sz w:val="18"/>
                <w:szCs w:val="18"/>
              </w:rPr>
              <w:t>+0</w:t>
            </w:r>
            <w:r>
              <w:rPr>
                <w:color w:val="000000" w:themeColor="text1"/>
                <w:sz w:val="18"/>
                <w:szCs w:val="18"/>
              </w:rPr>
              <w:t>,</w:t>
            </w:r>
            <w:r w:rsidRPr="00EF713C">
              <w:rPr>
                <w:color w:val="000000" w:themeColor="text1"/>
                <w:sz w:val="18"/>
                <w:szCs w:val="18"/>
              </w:rPr>
              <w:t>92654</w:t>
            </w:r>
          </w:p>
        </w:tc>
        <w:tc>
          <w:tcPr>
            <w:tcW w:w="992" w:type="dxa"/>
            <w:vAlign w:val="center"/>
          </w:tcPr>
          <w:p w14:paraId="281027DE" w14:textId="77777777" w:rsidR="006C39AC" w:rsidRPr="00EF713C" w:rsidRDefault="006C39AC" w:rsidP="00990F49">
            <w:pPr>
              <w:spacing w:before="60" w:after="60" w:line="210" w:lineRule="atLeast"/>
              <w:jc w:val="right"/>
              <w:rPr>
                <w:color w:val="000000" w:themeColor="text1"/>
                <w:sz w:val="18"/>
                <w:szCs w:val="18"/>
              </w:rPr>
            </w:pPr>
            <w:r w:rsidRPr="00EF713C">
              <w:rPr>
                <w:color w:val="000000" w:themeColor="text1"/>
                <w:sz w:val="18"/>
                <w:szCs w:val="18"/>
              </w:rPr>
              <w:t>−0</w:t>
            </w:r>
            <w:r>
              <w:rPr>
                <w:color w:val="000000" w:themeColor="text1"/>
                <w:sz w:val="18"/>
                <w:szCs w:val="18"/>
              </w:rPr>
              <w:t>,</w:t>
            </w:r>
            <w:r w:rsidRPr="00EF713C">
              <w:rPr>
                <w:color w:val="000000" w:themeColor="text1"/>
                <w:sz w:val="18"/>
                <w:szCs w:val="18"/>
              </w:rPr>
              <w:t>00121</w:t>
            </w:r>
          </w:p>
        </w:tc>
        <w:tc>
          <w:tcPr>
            <w:tcW w:w="992" w:type="dxa"/>
            <w:vAlign w:val="center"/>
          </w:tcPr>
          <w:p w14:paraId="0ED63436" w14:textId="77777777" w:rsidR="006C39AC" w:rsidRPr="00EF713C" w:rsidRDefault="006C39AC" w:rsidP="00990F49">
            <w:pPr>
              <w:spacing w:before="60" w:after="60" w:line="210" w:lineRule="atLeast"/>
              <w:jc w:val="right"/>
              <w:rPr>
                <w:color w:val="000000" w:themeColor="text1"/>
                <w:sz w:val="18"/>
                <w:szCs w:val="18"/>
              </w:rPr>
            </w:pPr>
            <w:r w:rsidRPr="00EF713C">
              <w:rPr>
                <w:color w:val="000000" w:themeColor="text1"/>
                <w:sz w:val="18"/>
                <w:szCs w:val="18"/>
              </w:rPr>
              <w:t>−0</w:t>
            </w:r>
            <w:r>
              <w:rPr>
                <w:color w:val="000000" w:themeColor="text1"/>
                <w:sz w:val="18"/>
                <w:szCs w:val="18"/>
              </w:rPr>
              <w:t>,</w:t>
            </w:r>
            <w:r w:rsidRPr="00EF713C">
              <w:rPr>
                <w:color w:val="000000" w:themeColor="text1"/>
                <w:sz w:val="18"/>
                <w:szCs w:val="18"/>
              </w:rPr>
              <w:t>00007</w:t>
            </w:r>
          </w:p>
        </w:tc>
        <w:tc>
          <w:tcPr>
            <w:tcW w:w="992" w:type="dxa"/>
            <w:vAlign w:val="center"/>
          </w:tcPr>
          <w:p w14:paraId="4A9DB6CF" w14:textId="77777777" w:rsidR="006C39AC" w:rsidRPr="00EF713C" w:rsidRDefault="006C39AC" w:rsidP="00990F49">
            <w:pPr>
              <w:spacing w:before="60" w:after="60" w:line="210" w:lineRule="atLeast"/>
              <w:jc w:val="right"/>
              <w:rPr>
                <w:color w:val="000000" w:themeColor="text1"/>
                <w:sz w:val="18"/>
                <w:szCs w:val="18"/>
              </w:rPr>
            </w:pPr>
            <w:r w:rsidRPr="00EF713C">
              <w:rPr>
                <w:color w:val="000000" w:themeColor="text1"/>
                <w:sz w:val="18"/>
                <w:szCs w:val="18"/>
              </w:rPr>
              <w:t>−0</w:t>
            </w:r>
            <w:r>
              <w:rPr>
                <w:color w:val="000000" w:themeColor="text1"/>
                <w:sz w:val="18"/>
                <w:szCs w:val="18"/>
              </w:rPr>
              <w:t>,</w:t>
            </w:r>
            <w:r w:rsidRPr="00EF713C">
              <w:rPr>
                <w:color w:val="000000" w:themeColor="text1"/>
                <w:sz w:val="18"/>
                <w:szCs w:val="18"/>
              </w:rPr>
              <w:t>04279</w:t>
            </w:r>
          </w:p>
        </w:tc>
      </w:tr>
      <w:tr w:rsidR="006C39AC" w:rsidRPr="00EF713C" w14:paraId="5A8A585C" w14:textId="77777777" w:rsidTr="00990F49">
        <w:trPr>
          <w:cantSplit/>
          <w:trHeight w:val="130"/>
        </w:trPr>
        <w:tc>
          <w:tcPr>
            <w:tcW w:w="571" w:type="dxa"/>
            <w:tcBorders>
              <w:top w:val="nil"/>
            </w:tcBorders>
          </w:tcPr>
          <w:p w14:paraId="4F245975" w14:textId="77777777" w:rsidR="006C39AC" w:rsidRPr="00EF713C" w:rsidRDefault="006C39AC" w:rsidP="00990F49">
            <w:pPr>
              <w:spacing w:before="60" w:after="60" w:line="210" w:lineRule="atLeast"/>
              <w:rPr>
                <w:color w:val="000000" w:themeColor="text1"/>
                <w:sz w:val="18"/>
                <w:szCs w:val="18"/>
              </w:rPr>
            </w:pPr>
          </w:p>
        </w:tc>
        <w:tc>
          <w:tcPr>
            <w:tcW w:w="1834" w:type="dxa"/>
            <w:vAlign w:val="center"/>
          </w:tcPr>
          <w:p w14:paraId="4088ABF4" w14:textId="77777777" w:rsidR="006C39AC" w:rsidRPr="005054D3" w:rsidRDefault="006C39AC" w:rsidP="00990F49">
            <w:pPr>
              <w:spacing w:before="60" w:after="60" w:line="210" w:lineRule="atLeast"/>
              <w:rPr>
                <w:color w:val="000000" w:themeColor="text1"/>
                <w:sz w:val="18"/>
                <w:szCs w:val="18"/>
              </w:rPr>
            </w:pPr>
            <w:r w:rsidRPr="005054D3">
              <w:rPr>
                <w:sz w:val="18"/>
                <w:lang w:val="fr-FR"/>
              </w:rPr>
              <w:t>Pneumatique pour conditions de neige extrêmes</w:t>
            </w:r>
          </w:p>
        </w:tc>
        <w:tc>
          <w:tcPr>
            <w:tcW w:w="992" w:type="dxa"/>
            <w:vAlign w:val="center"/>
          </w:tcPr>
          <w:p w14:paraId="5639904C" w14:textId="77777777" w:rsidR="006C39AC" w:rsidRPr="00EF713C" w:rsidRDefault="006C39AC" w:rsidP="00990F49">
            <w:pPr>
              <w:spacing w:before="60" w:after="60" w:line="210" w:lineRule="atLeast"/>
              <w:jc w:val="center"/>
              <w:rPr>
                <w:color w:val="000000" w:themeColor="text1"/>
                <w:sz w:val="18"/>
                <w:szCs w:val="18"/>
              </w:rPr>
            </w:pPr>
            <w:r w:rsidRPr="00EF713C">
              <w:rPr>
                <w:color w:val="000000" w:themeColor="text1"/>
                <w:sz w:val="18"/>
                <w:szCs w:val="18"/>
              </w:rPr>
              <w:t>10</w:t>
            </w:r>
          </w:p>
        </w:tc>
        <w:tc>
          <w:tcPr>
            <w:tcW w:w="993" w:type="dxa"/>
            <w:vAlign w:val="center"/>
          </w:tcPr>
          <w:p w14:paraId="79619995" w14:textId="77777777" w:rsidR="006C39AC" w:rsidRPr="00EF713C" w:rsidRDefault="006C39AC" w:rsidP="00990F49">
            <w:pPr>
              <w:spacing w:before="60" w:after="60" w:line="210" w:lineRule="atLeast"/>
              <w:jc w:val="right"/>
              <w:rPr>
                <w:color w:val="000000" w:themeColor="text1"/>
                <w:sz w:val="18"/>
                <w:szCs w:val="18"/>
              </w:rPr>
            </w:pPr>
            <w:r w:rsidRPr="00EF713C">
              <w:rPr>
                <w:color w:val="000000" w:themeColor="text1"/>
                <w:sz w:val="18"/>
                <w:szCs w:val="18"/>
              </w:rPr>
              <w:t>+0</w:t>
            </w:r>
            <w:r>
              <w:rPr>
                <w:color w:val="000000" w:themeColor="text1"/>
                <w:sz w:val="18"/>
                <w:szCs w:val="18"/>
              </w:rPr>
              <w:t>,</w:t>
            </w:r>
            <w:r w:rsidRPr="00EF713C">
              <w:rPr>
                <w:color w:val="000000" w:themeColor="text1"/>
                <w:sz w:val="18"/>
                <w:szCs w:val="18"/>
              </w:rPr>
              <w:t>72029</w:t>
            </w:r>
          </w:p>
        </w:tc>
        <w:tc>
          <w:tcPr>
            <w:tcW w:w="992" w:type="dxa"/>
            <w:vAlign w:val="center"/>
          </w:tcPr>
          <w:p w14:paraId="304DF180" w14:textId="77777777" w:rsidR="006C39AC" w:rsidRPr="00EF713C" w:rsidRDefault="006C39AC" w:rsidP="00990F49">
            <w:pPr>
              <w:spacing w:before="60" w:after="60" w:line="210" w:lineRule="atLeast"/>
              <w:jc w:val="right"/>
              <w:rPr>
                <w:color w:val="000000" w:themeColor="text1"/>
                <w:sz w:val="18"/>
                <w:szCs w:val="18"/>
              </w:rPr>
            </w:pPr>
            <w:r w:rsidRPr="00EF713C">
              <w:rPr>
                <w:color w:val="000000" w:themeColor="text1"/>
                <w:sz w:val="18"/>
                <w:szCs w:val="18"/>
              </w:rPr>
              <w:t>−0</w:t>
            </w:r>
            <w:r>
              <w:rPr>
                <w:color w:val="000000" w:themeColor="text1"/>
                <w:sz w:val="18"/>
                <w:szCs w:val="18"/>
              </w:rPr>
              <w:t>,</w:t>
            </w:r>
            <w:r w:rsidRPr="00EF713C">
              <w:rPr>
                <w:color w:val="000000" w:themeColor="text1"/>
                <w:sz w:val="18"/>
                <w:szCs w:val="18"/>
              </w:rPr>
              <w:t>00539</w:t>
            </w:r>
          </w:p>
        </w:tc>
        <w:tc>
          <w:tcPr>
            <w:tcW w:w="992" w:type="dxa"/>
            <w:vAlign w:val="center"/>
          </w:tcPr>
          <w:p w14:paraId="39368574" w14:textId="77777777" w:rsidR="006C39AC" w:rsidRPr="00EF713C" w:rsidRDefault="006C39AC" w:rsidP="00990F49">
            <w:pPr>
              <w:spacing w:before="60" w:after="60" w:line="210" w:lineRule="atLeast"/>
              <w:jc w:val="right"/>
              <w:rPr>
                <w:color w:val="000000" w:themeColor="text1"/>
                <w:sz w:val="18"/>
                <w:szCs w:val="18"/>
              </w:rPr>
            </w:pPr>
            <w:r w:rsidRPr="00EF713C">
              <w:rPr>
                <w:color w:val="000000" w:themeColor="text1"/>
                <w:sz w:val="18"/>
                <w:szCs w:val="18"/>
              </w:rPr>
              <w:t>+0</w:t>
            </w:r>
            <w:r>
              <w:rPr>
                <w:color w:val="000000" w:themeColor="text1"/>
                <w:sz w:val="18"/>
                <w:szCs w:val="18"/>
              </w:rPr>
              <w:t>,</w:t>
            </w:r>
            <w:r w:rsidRPr="00EF713C">
              <w:rPr>
                <w:color w:val="000000" w:themeColor="text1"/>
                <w:sz w:val="18"/>
                <w:szCs w:val="18"/>
              </w:rPr>
              <w:t>00022</w:t>
            </w:r>
          </w:p>
        </w:tc>
        <w:tc>
          <w:tcPr>
            <w:tcW w:w="992" w:type="dxa"/>
            <w:vAlign w:val="center"/>
          </w:tcPr>
          <w:p w14:paraId="7BAA97B1" w14:textId="77777777" w:rsidR="006C39AC" w:rsidRPr="00EF713C" w:rsidRDefault="006C39AC" w:rsidP="00990F49">
            <w:pPr>
              <w:spacing w:before="60" w:after="60" w:line="210" w:lineRule="atLeast"/>
              <w:jc w:val="right"/>
              <w:rPr>
                <w:color w:val="000000" w:themeColor="text1"/>
                <w:sz w:val="18"/>
                <w:szCs w:val="18"/>
              </w:rPr>
            </w:pPr>
            <w:r w:rsidRPr="00EF713C">
              <w:rPr>
                <w:color w:val="000000" w:themeColor="text1"/>
                <w:sz w:val="18"/>
                <w:szCs w:val="18"/>
              </w:rPr>
              <w:t>−0</w:t>
            </w:r>
            <w:r>
              <w:rPr>
                <w:color w:val="000000" w:themeColor="text1"/>
                <w:sz w:val="18"/>
                <w:szCs w:val="18"/>
              </w:rPr>
              <w:t>,</w:t>
            </w:r>
            <w:r w:rsidRPr="00EF713C">
              <w:rPr>
                <w:color w:val="000000" w:themeColor="text1"/>
                <w:sz w:val="18"/>
                <w:szCs w:val="18"/>
              </w:rPr>
              <w:t>03037</w:t>
            </w:r>
          </w:p>
        </w:tc>
      </w:tr>
      <w:tr w:rsidR="006C39AC" w:rsidRPr="00EF713C" w14:paraId="7C491C45" w14:textId="77777777" w:rsidTr="00990F49">
        <w:trPr>
          <w:cantSplit/>
          <w:trHeight w:val="13"/>
        </w:trPr>
        <w:tc>
          <w:tcPr>
            <w:tcW w:w="2405" w:type="dxa"/>
            <w:gridSpan w:val="2"/>
            <w:tcBorders>
              <w:bottom w:val="single" w:sz="12" w:space="0" w:color="auto"/>
            </w:tcBorders>
          </w:tcPr>
          <w:p w14:paraId="086CB364" w14:textId="77777777" w:rsidR="006C39AC" w:rsidRPr="005054D3" w:rsidRDefault="006C39AC" w:rsidP="00990F49">
            <w:pPr>
              <w:spacing w:before="60" w:after="60" w:line="210" w:lineRule="atLeast"/>
              <w:rPr>
                <w:color w:val="000000" w:themeColor="text1"/>
                <w:spacing w:val="-2"/>
                <w:sz w:val="18"/>
                <w:szCs w:val="18"/>
              </w:rPr>
            </w:pPr>
            <w:r w:rsidRPr="005054D3">
              <w:rPr>
                <w:spacing w:val="-2"/>
                <w:sz w:val="18"/>
                <w:lang w:val="fr-FR"/>
              </w:rPr>
              <w:t>Pneumatique à usage spécial</w:t>
            </w:r>
          </w:p>
        </w:tc>
        <w:tc>
          <w:tcPr>
            <w:tcW w:w="4961" w:type="dxa"/>
            <w:gridSpan w:val="5"/>
            <w:tcBorders>
              <w:bottom w:val="single" w:sz="12" w:space="0" w:color="auto"/>
            </w:tcBorders>
            <w:vAlign w:val="center"/>
          </w:tcPr>
          <w:p w14:paraId="4D2AC15E" w14:textId="77777777" w:rsidR="006C39AC" w:rsidRPr="00EF713C" w:rsidRDefault="006C39AC" w:rsidP="00990F49">
            <w:pPr>
              <w:spacing w:before="60" w:after="60" w:line="210" w:lineRule="atLeast"/>
              <w:jc w:val="center"/>
              <w:rPr>
                <w:color w:val="000000" w:themeColor="text1"/>
                <w:sz w:val="18"/>
                <w:szCs w:val="18"/>
              </w:rPr>
            </w:pPr>
            <w:r w:rsidRPr="00EF713C">
              <w:rPr>
                <w:color w:val="000000" w:themeColor="text1"/>
                <w:sz w:val="18"/>
                <w:szCs w:val="18"/>
              </w:rPr>
              <w:t>non défini</w:t>
            </w:r>
          </w:p>
        </w:tc>
      </w:tr>
    </w:tbl>
    <w:p w14:paraId="1BCE7D34" w14:textId="77777777" w:rsidR="006C39AC" w:rsidRDefault="006C39AC" w:rsidP="006C39AC">
      <w:pPr>
        <w:pStyle w:val="SingleTxtG"/>
        <w:ind w:left="2268" w:hanging="1134"/>
        <w:jc w:val="right"/>
        <w:rPr>
          <w:lang w:val="fr-FR"/>
        </w:rPr>
      </w:pPr>
      <w:r>
        <w:rPr>
          <w:lang w:val="fr-FR"/>
        </w:rPr>
        <w:t> »</w:t>
      </w:r>
      <w:r w:rsidRPr="008D7A6C">
        <w:rPr>
          <w:lang w:val="fr-FR"/>
        </w:rPr>
        <w:t>.</w:t>
      </w:r>
    </w:p>
    <w:p w14:paraId="5BA5EA5D" w14:textId="77777777" w:rsidR="006C39AC" w:rsidRPr="006C369C" w:rsidRDefault="006C39AC" w:rsidP="006C39AC">
      <w:pPr>
        <w:pStyle w:val="SingleTxtG"/>
        <w:ind w:left="2268" w:hanging="1134"/>
      </w:pPr>
      <w:r>
        <w:rPr>
          <w:i/>
          <w:iCs/>
        </w:rPr>
        <w:t xml:space="preserve">Paragraphe </w:t>
      </w:r>
      <w:r w:rsidRPr="006C369C">
        <w:rPr>
          <w:i/>
          <w:iCs/>
        </w:rPr>
        <w:t>4.2.4.2</w:t>
      </w:r>
      <w:r>
        <w:rPr>
          <w:i/>
          <w:iCs/>
        </w:rPr>
        <w:t>,</w:t>
      </w:r>
      <w:r>
        <w:t xml:space="preserve"> lire :</w:t>
      </w:r>
    </w:p>
    <w:p w14:paraId="071CCDA7" w14:textId="77777777" w:rsidR="006C39AC" w:rsidRPr="008A5150" w:rsidRDefault="006C39AC" w:rsidP="006C39AC">
      <w:pPr>
        <w:pStyle w:val="SingleTxtG"/>
        <w:ind w:left="2268" w:hanging="1134"/>
        <w:rPr>
          <w:lang w:val="fr-FR"/>
        </w:rPr>
      </w:pPr>
      <w:r>
        <w:rPr>
          <w:bCs/>
          <w:lang w:val="fr-FR"/>
        </w:rPr>
        <w:t>« </w:t>
      </w:r>
      <w:r w:rsidRPr="00177AC1">
        <w:rPr>
          <w:bCs/>
          <w:lang w:val="fr-FR"/>
        </w:rPr>
        <w:t>4.2.4.2</w:t>
      </w:r>
      <w:r w:rsidRPr="00177AC1">
        <w:rPr>
          <w:bCs/>
          <w:lang w:val="fr-FR"/>
        </w:rPr>
        <w:tab/>
      </w:r>
      <w:r w:rsidRPr="008A5150">
        <w:rPr>
          <w:lang w:val="fr-FR"/>
        </w:rPr>
        <w:t>En cas d</w:t>
      </w:r>
      <w:r>
        <w:rPr>
          <w:lang w:val="fr-FR"/>
        </w:rPr>
        <w:t>’</w:t>
      </w:r>
      <w:r w:rsidRPr="008A5150">
        <w:rPr>
          <w:lang w:val="fr-FR"/>
        </w:rPr>
        <w:t>utilisation d</w:t>
      </w:r>
      <w:r>
        <w:rPr>
          <w:lang w:val="fr-FR"/>
        </w:rPr>
        <w:t>’</w:t>
      </w:r>
      <w:r w:rsidRPr="008A5150">
        <w:rPr>
          <w:lang w:val="fr-FR"/>
        </w:rPr>
        <w:t>un système d</w:t>
      </w:r>
      <w:r>
        <w:rPr>
          <w:lang w:val="fr-FR"/>
        </w:rPr>
        <w:t>’</w:t>
      </w:r>
      <w:r w:rsidRPr="008A5150">
        <w:rPr>
          <w:lang w:val="fr-FR"/>
        </w:rPr>
        <w:t>arrosage embarqué, le véhicule tracteur et sa remorque, ou le véhicule d</w:t>
      </w:r>
      <w:r>
        <w:rPr>
          <w:lang w:val="fr-FR"/>
        </w:rPr>
        <w:t>’</w:t>
      </w:r>
      <w:r w:rsidRPr="008A5150">
        <w:rPr>
          <w:lang w:val="fr-FR"/>
        </w:rPr>
        <w:t>essai, est muni d</w:t>
      </w:r>
      <w:r>
        <w:rPr>
          <w:lang w:val="fr-FR"/>
        </w:rPr>
        <w:t>’</w:t>
      </w:r>
      <w:r w:rsidRPr="008A5150">
        <w:rPr>
          <w:lang w:val="fr-FR"/>
        </w:rPr>
        <w:t>un dispositif d</w:t>
      </w:r>
      <w:r>
        <w:rPr>
          <w:lang w:val="fr-FR"/>
        </w:rPr>
        <w:t>’</w:t>
      </w:r>
      <w:r w:rsidRPr="008A5150">
        <w:rPr>
          <w:lang w:val="fr-FR"/>
        </w:rPr>
        <w:t>arrosage de la chaussée, exception faite du réservoir d</w:t>
      </w:r>
      <w:r>
        <w:rPr>
          <w:lang w:val="fr-FR"/>
        </w:rPr>
        <w:t>’</w:t>
      </w:r>
      <w:r w:rsidRPr="008A5150">
        <w:rPr>
          <w:lang w:val="fr-FR"/>
        </w:rPr>
        <w:t>eau qui, dans le cas de la remorque, est monté sur le véhicule tracteur. L</w:t>
      </w:r>
      <w:r>
        <w:rPr>
          <w:lang w:val="fr-FR"/>
        </w:rPr>
        <w:t>’</w:t>
      </w:r>
      <w:r w:rsidRPr="008A5150">
        <w:rPr>
          <w:lang w:val="fr-FR"/>
        </w:rPr>
        <w:t>eau qui est projetée sur la chaussée devant les pneumatiques d</w:t>
      </w:r>
      <w:r>
        <w:rPr>
          <w:lang w:val="fr-FR"/>
        </w:rPr>
        <w:t>’</w:t>
      </w:r>
      <w:r w:rsidRPr="008A5150">
        <w:rPr>
          <w:lang w:val="fr-FR"/>
        </w:rPr>
        <w:t>essai doit sortir d</w:t>
      </w:r>
      <w:r>
        <w:rPr>
          <w:lang w:val="fr-FR"/>
        </w:rPr>
        <w:t>’</w:t>
      </w:r>
      <w:r w:rsidRPr="008A5150">
        <w:rPr>
          <w:lang w:val="fr-FR"/>
        </w:rPr>
        <w:t>une buse conçue de telle manière que la couche d</w:t>
      </w:r>
      <w:r>
        <w:rPr>
          <w:lang w:val="fr-FR"/>
        </w:rPr>
        <w:t>’</w:t>
      </w:r>
      <w:r w:rsidRPr="008A5150">
        <w:rPr>
          <w:lang w:val="fr-FR"/>
        </w:rPr>
        <w:t>eau rencontrée par le pneumatique présente une épaisseur uniforme à la vitesse d</w:t>
      </w:r>
      <w:r>
        <w:rPr>
          <w:lang w:val="fr-FR"/>
        </w:rPr>
        <w:t>’</w:t>
      </w:r>
      <w:r w:rsidRPr="008A5150">
        <w:rPr>
          <w:lang w:val="fr-FR"/>
        </w:rPr>
        <w:t>essai, avec un minimum d</w:t>
      </w:r>
      <w:r>
        <w:rPr>
          <w:lang w:val="fr-FR"/>
        </w:rPr>
        <w:t>’</w:t>
      </w:r>
      <w:r w:rsidRPr="008A5150">
        <w:rPr>
          <w:lang w:val="fr-FR"/>
        </w:rPr>
        <w:t>éclaboussures.</w:t>
      </w:r>
    </w:p>
    <w:p w14:paraId="770A274D" w14:textId="77777777" w:rsidR="006C39AC" w:rsidRPr="008A5150" w:rsidRDefault="006C39AC" w:rsidP="006C39AC">
      <w:pPr>
        <w:pStyle w:val="SingleTxtG"/>
        <w:ind w:left="2268"/>
        <w:rPr>
          <w:lang w:val="fr-FR"/>
        </w:rPr>
      </w:pPr>
      <w:r w:rsidRPr="008A5150">
        <w:rPr>
          <w:lang w:val="fr-FR"/>
        </w:rPr>
        <w:tab/>
        <w:t>La configuration et la position de la buse doivent permettre de diriger les jets d</w:t>
      </w:r>
      <w:r>
        <w:rPr>
          <w:lang w:val="fr-FR"/>
        </w:rPr>
        <w:t>’</w:t>
      </w:r>
      <w:r w:rsidRPr="008A5150">
        <w:rPr>
          <w:lang w:val="fr-FR"/>
        </w:rPr>
        <w:t>eau vers le pneumatique d</w:t>
      </w:r>
      <w:r>
        <w:rPr>
          <w:lang w:val="fr-FR"/>
        </w:rPr>
        <w:t>’</w:t>
      </w:r>
      <w:r w:rsidRPr="008A5150">
        <w:rPr>
          <w:lang w:val="fr-FR"/>
        </w:rPr>
        <w:t>essai et la chaussée à un angle de 20 à 30°.</w:t>
      </w:r>
    </w:p>
    <w:p w14:paraId="5B92B88C" w14:textId="77777777" w:rsidR="006C39AC" w:rsidRPr="008A5150" w:rsidRDefault="006C39AC" w:rsidP="006C39AC">
      <w:pPr>
        <w:pStyle w:val="SingleTxtG"/>
        <w:ind w:left="2268"/>
        <w:rPr>
          <w:lang w:val="fr-FR"/>
        </w:rPr>
      </w:pPr>
      <w:r w:rsidRPr="008A5150">
        <w:rPr>
          <w:lang w:val="fr-FR"/>
        </w:rPr>
        <w:tab/>
        <w:t>L</w:t>
      </w:r>
      <w:r>
        <w:rPr>
          <w:lang w:val="fr-FR"/>
        </w:rPr>
        <w:t>’</w:t>
      </w:r>
      <w:r w:rsidRPr="008A5150">
        <w:rPr>
          <w:lang w:val="fr-FR"/>
        </w:rPr>
        <w:t>eau doit atteindre la chaussée à une distance comprise entre 250 et 450 mm en avant de la partie centrale de la surface de contact du pneumatique. La buse doit être située à 25 mm au-dessus de la chaussée, ou à la hauteur minimale requise pour éviter les obstacles prévisibles, mais en aucun cas à plus de 100 mm au-dessus de la chaussée.</w:t>
      </w:r>
    </w:p>
    <w:p w14:paraId="26BEAB34" w14:textId="77777777" w:rsidR="006C39AC" w:rsidRPr="00177AC1" w:rsidRDefault="006C39AC" w:rsidP="006C39AC">
      <w:pPr>
        <w:pStyle w:val="SingleTxtG"/>
        <w:ind w:left="2268"/>
        <w:rPr>
          <w:lang w:val="fr-FR"/>
        </w:rPr>
      </w:pPr>
      <w:r w:rsidRPr="008A5150">
        <w:rPr>
          <w:lang w:val="fr-FR"/>
        </w:rPr>
        <w:tab/>
        <w:t>La couche d</w:t>
      </w:r>
      <w:r>
        <w:rPr>
          <w:lang w:val="fr-FR"/>
        </w:rPr>
        <w:t>’</w:t>
      </w:r>
      <w:r w:rsidRPr="008A5150">
        <w:rPr>
          <w:lang w:val="fr-FR"/>
        </w:rPr>
        <w:t>eau doit dépasser la bande de roulement du pneumatique d</w:t>
      </w:r>
      <w:r>
        <w:rPr>
          <w:lang w:val="fr-FR"/>
        </w:rPr>
        <w:t>’</w:t>
      </w:r>
      <w:r w:rsidRPr="008A5150">
        <w:rPr>
          <w:lang w:val="fr-FR"/>
        </w:rPr>
        <w:t>essai d</w:t>
      </w:r>
      <w:r>
        <w:rPr>
          <w:lang w:val="fr-FR"/>
        </w:rPr>
        <w:t>’</w:t>
      </w:r>
      <w:r w:rsidRPr="008A5150">
        <w:rPr>
          <w:lang w:val="fr-FR"/>
        </w:rPr>
        <w:t>au moins 25 mm en largeur et doit être appliquée de telle manière que le pneumatique soit centré entre les bords. Le débit de l</w:t>
      </w:r>
      <w:r>
        <w:rPr>
          <w:lang w:val="fr-FR"/>
        </w:rPr>
        <w:t>’</w:t>
      </w:r>
      <w:r w:rsidRPr="008A5150">
        <w:rPr>
          <w:lang w:val="fr-FR"/>
        </w:rPr>
        <w:t>eau doit permettre d</w:t>
      </w:r>
      <w:r>
        <w:rPr>
          <w:lang w:val="fr-FR"/>
        </w:rPr>
        <w:t>’</w:t>
      </w:r>
      <w:r w:rsidRPr="008A5150">
        <w:rPr>
          <w:lang w:val="fr-FR"/>
        </w:rPr>
        <w:t>obtenir une hauteur d</w:t>
      </w:r>
      <w:r>
        <w:rPr>
          <w:lang w:val="fr-FR"/>
        </w:rPr>
        <w:t>’</w:t>
      </w:r>
      <w:r w:rsidRPr="008A5150">
        <w:rPr>
          <w:lang w:val="fr-FR"/>
        </w:rPr>
        <w:t>eau de (1,0 ± 0,5) mm et ne doit pas varier de ±10 % durant l</w:t>
      </w:r>
      <w:r>
        <w:rPr>
          <w:lang w:val="fr-FR"/>
        </w:rPr>
        <w:t>’</w:t>
      </w:r>
      <w:r w:rsidRPr="008A5150">
        <w:rPr>
          <w:lang w:val="fr-FR"/>
        </w:rPr>
        <w:t>essai. Le volume d</w:t>
      </w:r>
      <w:r>
        <w:rPr>
          <w:lang w:val="fr-FR"/>
        </w:rPr>
        <w:t>’</w:t>
      </w:r>
      <w:r w:rsidRPr="008A5150">
        <w:rPr>
          <w:lang w:val="fr-FR"/>
        </w:rPr>
        <w:t>eau par unité de largeur mouillée doit être directement proportionnel à la vitesse d</w:t>
      </w:r>
      <w:r>
        <w:rPr>
          <w:lang w:val="fr-FR"/>
        </w:rPr>
        <w:t>’</w:t>
      </w:r>
      <w:r w:rsidRPr="008A5150">
        <w:rPr>
          <w:lang w:val="fr-FR"/>
        </w:rPr>
        <w:t>essai. La quantité d</w:t>
      </w:r>
      <w:r>
        <w:rPr>
          <w:lang w:val="fr-FR"/>
        </w:rPr>
        <w:t>’</w:t>
      </w:r>
      <w:r w:rsidRPr="008A5150">
        <w:rPr>
          <w:lang w:val="fr-FR"/>
        </w:rPr>
        <w:t>eau projetée à 65 km/h doit être de 18 l/s par mètre de largeur de la piste mouillée pour une hauteur d</w:t>
      </w:r>
      <w:r>
        <w:rPr>
          <w:lang w:val="fr-FR"/>
        </w:rPr>
        <w:t>’</w:t>
      </w:r>
      <w:r w:rsidRPr="008A5150">
        <w:rPr>
          <w:lang w:val="fr-FR"/>
        </w:rPr>
        <w:t>eau de 1,0 mm.</w:t>
      </w:r>
      <w:r>
        <w:rPr>
          <w:lang w:val="fr-FR"/>
        </w:rPr>
        <w:t> »</w:t>
      </w:r>
      <w:r w:rsidRPr="00177AC1">
        <w:rPr>
          <w:lang w:val="fr-FR"/>
        </w:rPr>
        <w:t>.</w:t>
      </w:r>
    </w:p>
    <w:p w14:paraId="7BBAA348" w14:textId="77777777" w:rsidR="006C39AC" w:rsidRPr="00665200" w:rsidRDefault="006C39AC" w:rsidP="006C39AC">
      <w:pPr>
        <w:pStyle w:val="SingleTxtG"/>
        <w:ind w:left="2268" w:hanging="1134"/>
        <w:rPr>
          <w:lang w:val="fr-FR"/>
        </w:rPr>
      </w:pPr>
      <w:r w:rsidRPr="00665200">
        <w:rPr>
          <w:i/>
          <w:iCs/>
          <w:lang w:val="fr-FR"/>
        </w:rPr>
        <w:t>Paragraphe 4.2.7.1.4,</w:t>
      </w:r>
      <w:r w:rsidRPr="00665200">
        <w:rPr>
          <w:lang w:val="fr-FR"/>
        </w:rPr>
        <w:t xml:space="preserve"> lire :</w:t>
      </w:r>
    </w:p>
    <w:p w14:paraId="4217069B" w14:textId="77777777" w:rsidR="006C39AC" w:rsidRPr="00110113" w:rsidRDefault="006C39AC" w:rsidP="006C39AC">
      <w:pPr>
        <w:pStyle w:val="SingleTxtG"/>
        <w:ind w:left="2268" w:hanging="1134"/>
        <w:rPr>
          <w:lang w:val="fr-FR"/>
        </w:rPr>
      </w:pPr>
      <w:r>
        <w:rPr>
          <w:lang w:val="fr-FR"/>
        </w:rPr>
        <w:t>« </w:t>
      </w:r>
      <w:r w:rsidRPr="00110113">
        <w:rPr>
          <w:lang w:val="fr-FR"/>
        </w:rPr>
        <w:t>4.2.7.1.4</w:t>
      </w:r>
      <w:r w:rsidRPr="00110113">
        <w:rPr>
          <w:lang w:val="fr-FR"/>
        </w:rPr>
        <w:tab/>
      </w:r>
      <w:r w:rsidRPr="00F42BBE">
        <w:rPr>
          <w:lang w:val="fr-FR"/>
        </w:rPr>
        <w:t>Les freins doivent être actionnés dans une zone de six (6) mètres dans le sens longitudinal et de 0,5 mètre dans le sens transversal par rapport au point de mesure des propriétés frictionnelles du revêtement mouillé et de la hauteur au sable, conformément aux dispositions des paragraphes 3.1.4 et 3.1.5 ci-dessus. L</w:t>
      </w:r>
      <w:r>
        <w:rPr>
          <w:lang w:val="fr-FR"/>
        </w:rPr>
        <w:t>’</w:t>
      </w:r>
      <w:r w:rsidRPr="00F42BBE">
        <w:rPr>
          <w:lang w:val="fr-FR"/>
        </w:rPr>
        <w:t>essai doit être effectué dans la même direction qu</w:t>
      </w:r>
      <w:r>
        <w:rPr>
          <w:lang w:val="fr-FR"/>
        </w:rPr>
        <w:t>’</w:t>
      </w:r>
      <w:r w:rsidRPr="00F42BBE">
        <w:rPr>
          <w:lang w:val="fr-FR"/>
        </w:rPr>
        <w:t>au paragraphe 3.2.2 de la présente annexe. La vitesse de freinage doit être telle que le laps de temps entre la première intervention sur le frein et le pic de force longitudinale soit compris entre 0,2 et 0,5 s</w:t>
      </w:r>
      <w:r w:rsidRPr="00110113">
        <w:rPr>
          <w:lang w:val="fr-FR"/>
        </w:rPr>
        <w:t>.</w:t>
      </w:r>
      <w:r>
        <w:rPr>
          <w:lang w:val="fr-FR"/>
        </w:rPr>
        <w:t> »</w:t>
      </w:r>
      <w:r w:rsidRPr="00110113">
        <w:rPr>
          <w:lang w:val="fr-FR"/>
        </w:rPr>
        <w:t>.</w:t>
      </w:r>
    </w:p>
    <w:p w14:paraId="08652F1F" w14:textId="77777777" w:rsidR="006C39AC" w:rsidRPr="00665200" w:rsidRDefault="006C39AC" w:rsidP="006C39AC">
      <w:pPr>
        <w:pStyle w:val="SingleTxtG"/>
        <w:ind w:left="2268" w:hanging="1134"/>
        <w:rPr>
          <w:lang w:val="fr-FR"/>
        </w:rPr>
      </w:pPr>
      <w:bookmarkStart w:id="73" w:name="_Hlk69396561"/>
      <w:r w:rsidRPr="00665200">
        <w:rPr>
          <w:i/>
          <w:iCs/>
          <w:lang w:val="fr-FR"/>
        </w:rPr>
        <w:t>Paragraphe 4.2.8.2,</w:t>
      </w:r>
      <w:r w:rsidRPr="00665200">
        <w:rPr>
          <w:lang w:val="fr-FR"/>
        </w:rPr>
        <w:t xml:space="preserve"> lire :</w:t>
      </w:r>
    </w:p>
    <w:p w14:paraId="2CCD5E54" w14:textId="77777777" w:rsidR="006C39AC" w:rsidRPr="00110113" w:rsidRDefault="006C39AC" w:rsidP="006C39AC">
      <w:pPr>
        <w:pStyle w:val="SingleTxtG"/>
        <w:ind w:left="2268" w:hanging="1134"/>
        <w:rPr>
          <w:lang w:val="fr-FR"/>
        </w:rPr>
      </w:pPr>
      <w:r>
        <w:rPr>
          <w:lang w:val="fr-FR"/>
        </w:rPr>
        <w:t>« </w:t>
      </w:r>
      <w:r w:rsidRPr="00110113">
        <w:rPr>
          <w:lang w:val="fr-FR"/>
        </w:rPr>
        <w:t>4.2.8.2</w:t>
      </w:r>
      <w:bookmarkEnd w:id="73"/>
      <w:r w:rsidRPr="00110113">
        <w:rPr>
          <w:lang w:val="fr-FR"/>
        </w:rPr>
        <w:tab/>
        <w:t>Validation des résultats</w:t>
      </w:r>
    </w:p>
    <w:p w14:paraId="5DA87A7B" w14:textId="77777777" w:rsidR="006C39AC" w:rsidRPr="00BC63C0" w:rsidRDefault="006C39AC" w:rsidP="006C39AC">
      <w:pPr>
        <w:pStyle w:val="SingleTxtG"/>
        <w:ind w:left="2268"/>
        <w:rPr>
          <w:rFonts w:eastAsia="MS PGothic"/>
          <w:lang w:val="fr-FR"/>
        </w:rPr>
      </w:pPr>
      <w:r w:rsidRPr="00110113">
        <w:rPr>
          <w:rFonts w:eastAsia="MS PGothic"/>
          <w:lang w:val="fr-FR" w:eastAsia="en-GB"/>
        </w:rPr>
        <w:tab/>
      </w:r>
      <w:r>
        <w:rPr>
          <w:lang w:val="fr-FR"/>
        </w:rPr>
        <w:t xml:space="preserve">Le coefficient de variation </w:t>
      </w:r>
      <w:r>
        <w:rPr>
          <w:i/>
          <w:iCs/>
          <w:lang w:val="fr-FR"/>
        </w:rPr>
        <w:t>CV</w:t>
      </w:r>
      <w:r>
        <w:rPr>
          <w:vertAlign w:val="subscript"/>
          <w:lang w:val="fr-FR"/>
        </w:rPr>
        <w:t>µ</w:t>
      </w:r>
      <w:r>
        <w:rPr>
          <w:lang w:val="fr-FR"/>
        </w:rPr>
        <w:t xml:space="preserve"> de </w:t>
      </w:r>
      <w:r>
        <w:rPr>
          <w:i/>
          <w:iCs/>
          <w:lang w:val="fr-FR"/>
        </w:rPr>
        <w:t>µ</w:t>
      </w:r>
      <w:r>
        <w:rPr>
          <w:vertAlign w:val="subscript"/>
          <w:lang w:val="fr-FR"/>
        </w:rPr>
        <w:t>peak</w:t>
      </w:r>
      <w:r>
        <w:rPr>
          <w:lang w:val="fr-FR"/>
        </w:rPr>
        <w:t xml:space="preserve"> est calculé comme suit :</w:t>
      </w:r>
    </w:p>
    <w:p w14:paraId="236FA2D7" w14:textId="42E83877" w:rsidR="006C39AC" w:rsidRPr="00B430EF" w:rsidRDefault="006C39AC" w:rsidP="006C39AC">
      <w:pPr>
        <w:rPr>
          <w:rFonts w:eastAsia="MS PGothic"/>
          <w:iCs/>
          <w:lang w:val="en-US" w:eastAsia="en-GB"/>
        </w:rPr>
      </w:pPr>
      <m:oMathPara>
        <m:oMath>
          <m:sSub>
            <m:sSubPr>
              <m:ctrlPr>
                <w:rPr>
                  <w:rFonts w:ascii="Cambria Math" w:eastAsia="MS PGothic" w:hAnsi="Cambria Math"/>
                  <w:iCs/>
                  <w:lang w:eastAsia="en-GB"/>
                </w:rPr>
              </m:ctrlPr>
            </m:sSubPr>
            <m:e>
              <m:r>
                <m:rPr>
                  <m:sty m:val="p"/>
                </m:rPr>
                <w:rPr>
                  <w:rFonts w:ascii="Cambria Math" w:eastAsia="MS PGothic" w:hAnsi="Cambria Math"/>
                  <w:lang w:val="en-US" w:eastAsia="en-GB"/>
                </w:rPr>
                <m:t>CV</m:t>
              </m:r>
            </m:e>
            <m:sub>
              <m:r>
                <m:rPr>
                  <m:sty m:val="p"/>
                </m:rPr>
                <w:rPr>
                  <w:rFonts w:ascii="Cambria Math" w:eastAsia="MS PGothic" w:hAnsi="Cambria Math"/>
                  <w:lang w:eastAsia="en-GB"/>
                </w:rPr>
                <m:t>μ</m:t>
              </m:r>
            </m:sub>
          </m:sSub>
          <m:r>
            <m:rPr>
              <m:sty m:val="p"/>
            </m:rPr>
            <w:rPr>
              <w:rFonts w:ascii="Cambria Math" w:eastAsia="MS PGothic" w:hAnsi="Cambria Math"/>
              <w:lang w:val="en-US" w:eastAsia="en-GB"/>
            </w:rPr>
            <m:t>=100 %∙</m:t>
          </m:r>
          <m:f>
            <m:fPr>
              <m:ctrlPr>
                <w:rPr>
                  <w:rFonts w:ascii="Cambria Math" w:eastAsia="MS PGothic" w:hAnsi="Cambria Math"/>
                  <w:iCs/>
                  <w:lang w:eastAsia="en-GB"/>
                </w:rPr>
              </m:ctrlPr>
            </m:fPr>
            <m:num>
              <m:sSub>
                <m:sSubPr>
                  <m:ctrlPr>
                    <w:rPr>
                      <w:rFonts w:ascii="Cambria Math" w:eastAsia="MS PGothic" w:hAnsi="Cambria Math"/>
                      <w:iCs/>
                      <w:lang w:eastAsia="en-GB"/>
                    </w:rPr>
                  </m:ctrlPr>
                </m:sSubPr>
                <m:e>
                  <m:r>
                    <m:rPr>
                      <m:sty m:val="p"/>
                    </m:rPr>
                    <w:rPr>
                      <w:rFonts w:ascii="Cambria Math" w:eastAsia="MS PGothic" w:hAnsi="Cambria Math"/>
                      <w:lang w:eastAsia="en-GB"/>
                    </w:rPr>
                    <m:t>σ</m:t>
                  </m:r>
                </m:e>
                <m:sub>
                  <m:r>
                    <m:rPr>
                      <m:sty m:val="p"/>
                    </m:rPr>
                    <w:rPr>
                      <w:rFonts w:ascii="Cambria Math" w:eastAsia="MS PGothic" w:hAnsi="Cambria Math"/>
                      <w:lang w:eastAsia="en-GB"/>
                    </w:rPr>
                    <m:t>μ</m:t>
                  </m:r>
                </m:sub>
              </m:sSub>
            </m:num>
            <m:den>
              <m:acc>
                <m:accPr>
                  <m:chr m:val="̅"/>
                  <m:ctrlPr>
                    <w:rPr>
                      <w:rFonts w:ascii="Cambria Math" w:eastAsia="MS PGothic" w:hAnsi="Cambria Math"/>
                      <w:iCs/>
                      <w:lang w:eastAsia="en-GB"/>
                    </w:rPr>
                  </m:ctrlPr>
                </m:accPr>
                <m:e>
                  <m:sSub>
                    <m:sSubPr>
                      <m:ctrlPr>
                        <w:rPr>
                          <w:rFonts w:ascii="Cambria Math" w:eastAsia="MS PGothic" w:hAnsi="Cambria Math"/>
                          <w:iCs/>
                          <w:lang w:eastAsia="en-GB"/>
                        </w:rPr>
                      </m:ctrlPr>
                    </m:sSubPr>
                    <m:e>
                      <m:r>
                        <m:rPr>
                          <m:sty m:val="p"/>
                        </m:rPr>
                        <w:rPr>
                          <w:rFonts w:ascii="Cambria Math" w:eastAsia="MS PGothic" w:hAnsi="Cambria Math"/>
                          <w:lang w:eastAsia="en-GB"/>
                        </w:rPr>
                        <m:t>μ</m:t>
                      </m:r>
                    </m:e>
                    <m:sub>
                      <m:r>
                        <m:rPr>
                          <m:nor/>
                        </m:rPr>
                        <w:rPr>
                          <w:rFonts w:eastAsia="MS PGothic"/>
                          <w:iCs/>
                          <w:lang w:val="en-US" w:eastAsia="en-GB"/>
                        </w:rPr>
                        <m:t>peak</m:t>
                      </m:r>
                    </m:sub>
                  </m:sSub>
                </m:e>
              </m:acc>
            </m:den>
          </m:f>
        </m:oMath>
      </m:oMathPara>
    </w:p>
    <w:p w14:paraId="0CC6EA00" w14:textId="77777777" w:rsidR="006C39AC" w:rsidRPr="00BC63C0" w:rsidRDefault="006C39AC" w:rsidP="006C39AC">
      <w:pPr>
        <w:pStyle w:val="SingleTxtG"/>
        <w:ind w:left="2268"/>
        <w:rPr>
          <w:rFonts w:eastAsia="MS PGothic"/>
          <w:lang w:val="fr-FR"/>
        </w:rPr>
      </w:pPr>
      <w:r>
        <w:rPr>
          <w:lang w:val="fr-FR"/>
        </w:rPr>
        <w:t>où :</w:t>
      </w:r>
    </w:p>
    <w:p w14:paraId="460BB7F3" w14:textId="25E63B5D" w:rsidR="006C39AC" w:rsidRPr="00B430EF" w:rsidRDefault="006C39AC" w:rsidP="006C39AC">
      <w:pPr>
        <w:pStyle w:val="SingleTxtG"/>
        <w:ind w:left="2268"/>
        <w:rPr>
          <w:rFonts w:eastAsia="MS PGothic"/>
          <w:iCs/>
          <w:lang w:val="fr-FR"/>
        </w:rPr>
      </w:pPr>
      <m:oMath>
        <m:sSub>
          <m:sSubPr>
            <m:ctrlPr>
              <w:rPr>
                <w:rFonts w:ascii="Cambria Math" w:eastAsia="MS PGothic" w:hAnsi="Cambria Math"/>
                <w:iCs/>
                <w:lang w:eastAsia="en-GB"/>
              </w:rPr>
            </m:ctrlPr>
          </m:sSubPr>
          <m:e>
            <m:r>
              <m:rPr>
                <m:sty m:val="p"/>
              </m:rPr>
              <w:rPr>
                <w:rFonts w:ascii="Cambria Math" w:eastAsia="MS PGothic" w:hAnsi="Cambria Math"/>
                <w:lang w:eastAsia="en-GB"/>
              </w:rPr>
              <m:t>σ</m:t>
            </m:r>
          </m:e>
          <m:sub>
            <m:r>
              <m:rPr>
                <m:sty m:val="p"/>
              </m:rPr>
              <w:rPr>
                <w:rFonts w:ascii="Cambria Math" w:eastAsia="MS PGothic" w:hAnsi="Cambria Math"/>
                <w:lang w:val="fr-FR" w:eastAsia="en-GB"/>
              </w:rPr>
              <m:t>µ</m:t>
            </m:r>
          </m:sub>
        </m:sSub>
        <m:r>
          <m:rPr>
            <m:sty m:val="p"/>
          </m:rPr>
          <w:rPr>
            <w:rFonts w:ascii="Cambria Math" w:eastAsia="MS PGothic" w:hAnsi="Cambria Math"/>
            <w:lang w:val="fr-FR" w:eastAsia="en-GB"/>
          </w:rPr>
          <m:t>=</m:t>
        </m:r>
        <m:rad>
          <m:radPr>
            <m:degHide m:val="1"/>
            <m:ctrlPr>
              <w:rPr>
                <w:rFonts w:ascii="Cambria Math" w:eastAsia="MS PGothic" w:hAnsi="Cambria Math"/>
                <w:iCs/>
                <w:lang w:eastAsia="en-GB"/>
              </w:rPr>
            </m:ctrlPr>
          </m:radPr>
          <m:deg/>
          <m:e>
            <m:f>
              <m:fPr>
                <m:ctrlPr>
                  <w:rPr>
                    <w:rFonts w:ascii="Cambria Math" w:eastAsia="MS PGothic" w:hAnsi="Cambria Math"/>
                    <w:iCs/>
                    <w:lang w:eastAsia="en-GB"/>
                  </w:rPr>
                </m:ctrlPr>
              </m:fPr>
              <m:num>
                <m:r>
                  <m:rPr>
                    <m:sty m:val="p"/>
                  </m:rPr>
                  <w:rPr>
                    <w:rFonts w:ascii="Cambria Math" w:eastAsia="MS PGothic" w:hAnsi="Cambria Math"/>
                    <w:lang w:val="fr-FR" w:eastAsia="en-GB"/>
                  </w:rPr>
                  <m:t>1</m:t>
                </m:r>
              </m:num>
              <m:den>
                <m:r>
                  <m:rPr>
                    <m:sty m:val="p"/>
                  </m:rPr>
                  <w:rPr>
                    <w:rFonts w:ascii="Cambria Math" w:eastAsia="MS PGothic" w:hAnsi="Cambria Math"/>
                    <w:lang w:eastAsia="en-GB"/>
                  </w:rPr>
                  <m:t>N</m:t>
                </m:r>
                <m:r>
                  <m:rPr>
                    <m:sty m:val="p"/>
                  </m:rPr>
                  <w:rPr>
                    <w:rFonts w:ascii="Cambria Math" w:eastAsia="MS PGothic" w:hAnsi="Cambria Math"/>
                    <w:lang w:val="fr-FR" w:eastAsia="en-GB"/>
                  </w:rPr>
                  <m:t>-1</m:t>
                </m:r>
              </m:den>
            </m:f>
            <m:nary>
              <m:naryPr>
                <m:chr m:val="∑"/>
                <m:limLoc m:val="undOvr"/>
                <m:ctrlPr>
                  <w:rPr>
                    <w:rFonts w:ascii="Cambria Math" w:eastAsia="MS PGothic" w:hAnsi="Cambria Math"/>
                    <w:iCs/>
                    <w:lang w:eastAsia="en-GB"/>
                  </w:rPr>
                </m:ctrlPr>
              </m:naryPr>
              <m:sub>
                <m:r>
                  <m:rPr>
                    <m:sty m:val="p"/>
                  </m:rPr>
                  <w:rPr>
                    <w:rFonts w:ascii="Cambria Math" w:eastAsia="MS PGothic" w:hAnsi="Cambria Math"/>
                    <w:lang w:eastAsia="en-GB"/>
                  </w:rPr>
                  <m:t>j</m:t>
                </m:r>
                <m:r>
                  <m:rPr>
                    <m:sty m:val="p"/>
                  </m:rPr>
                  <w:rPr>
                    <w:rFonts w:ascii="Cambria Math" w:eastAsia="MS PGothic" w:hAnsi="Cambria Math"/>
                    <w:lang w:val="fr-FR" w:eastAsia="en-GB"/>
                  </w:rPr>
                  <m:t>=1</m:t>
                </m:r>
              </m:sub>
              <m:sup>
                <m:r>
                  <m:rPr>
                    <m:sty m:val="p"/>
                  </m:rPr>
                  <w:rPr>
                    <w:rFonts w:ascii="Cambria Math" w:eastAsia="MS PGothic" w:hAnsi="Cambria Math"/>
                    <w:lang w:eastAsia="en-GB"/>
                  </w:rPr>
                  <m:t>N</m:t>
                </m:r>
              </m:sup>
              <m:e>
                <m:sSup>
                  <m:sSupPr>
                    <m:ctrlPr>
                      <w:rPr>
                        <w:rFonts w:ascii="Cambria Math" w:eastAsia="MS PGothic" w:hAnsi="Cambria Math"/>
                        <w:iCs/>
                        <w:lang w:eastAsia="en-GB"/>
                      </w:rPr>
                    </m:ctrlPr>
                  </m:sSupPr>
                  <m:e>
                    <m:d>
                      <m:dPr>
                        <m:ctrlPr>
                          <w:rPr>
                            <w:rFonts w:ascii="Cambria Math" w:eastAsia="MS PGothic" w:hAnsi="Cambria Math"/>
                            <w:iCs/>
                            <w:lang w:eastAsia="en-GB"/>
                          </w:rPr>
                        </m:ctrlPr>
                      </m:dPr>
                      <m:e>
                        <m:sSub>
                          <m:sSubPr>
                            <m:ctrlPr>
                              <w:rPr>
                                <w:rFonts w:ascii="Cambria Math" w:eastAsia="MS PGothic" w:hAnsi="Cambria Math"/>
                                <w:iCs/>
                                <w:lang w:eastAsia="en-GB"/>
                              </w:rPr>
                            </m:ctrlPr>
                          </m:sSubPr>
                          <m:e>
                            <m:r>
                              <m:rPr>
                                <m:sty m:val="p"/>
                              </m:rPr>
                              <w:rPr>
                                <w:rFonts w:ascii="Cambria Math" w:eastAsia="MS PGothic" w:hAnsi="Cambria Math"/>
                                <w:lang w:eastAsia="en-GB"/>
                              </w:rPr>
                              <m:t>μ</m:t>
                            </m:r>
                          </m:e>
                          <m:sub>
                            <m:r>
                              <m:rPr>
                                <m:nor/>
                              </m:rPr>
                              <w:rPr>
                                <w:rFonts w:eastAsia="MS PGothic"/>
                                <w:iCs/>
                                <w:lang w:val="fr-FR" w:eastAsia="en-GB"/>
                              </w:rPr>
                              <m:t>peak</m:t>
                            </m:r>
                            <m:r>
                              <m:rPr>
                                <m:sty m:val="p"/>
                              </m:rPr>
                              <w:rPr>
                                <w:rFonts w:ascii="Cambria Math" w:eastAsia="MS PGothic" w:hAnsi="Cambria Math"/>
                                <w:lang w:val="fr-FR" w:eastAsia="en-GB"/>
                              </w:rPr>
                              <m:t>,</m:t>
                            </m:r>
                            <m:r>
                              <m:rPr>
                                <m:sty m:val="p"/>
                              </m:rPr>
                              <w:rPr>
                                <w:rFonts w:ascii="Cambria Math" w:eastAsia="MS PGothic" w:hAnsi="Cambria Math"/>
                                <w:lang w:eastAsia="en-GB"/>
                              </w:rPr>
                              <m:t>j</m:t>
                            </m:r>
                          </m:sub>
                        </m:sSub>
                        <m:r>
                          <m:rPr>
                            <m:sty m:val="p"/>
                          </m:rPr>
                          <w:rPr>
                            <w:rFonts w:ascii="Cambria Math" w:eastAsia="MS PGothic" w:hAnsi="Cambria Math"/>
                            <w:lang w:val="fr-FR" w:eastAsia="en-GB"/>
                          </w:rPr>
                          <m:t>-</m:t>
                        </m:r>
                        <m:acc>
                          <m:accPr>
                            <m:chr m:val="̅"/>
                            <m:ctrlPr>
                              <w:rPr>
                                <w:rFonts w:ascii="Cambria Math" w:eastAsia="MS PGothic" w:hAnsi="Cambria Math"/>
                                <w:iCs/>
                                <w:lang w:eastAsia="en-GB"/>
                              </w:rPr>
                            </m:ctrlPr>
                          </m:accPr>
                          <m:e>
                            <m:sSub>
                              <m:sSubPr>
                                <m:ctrlPr>
                                  <w:rPr>
                                    <w:rFonts w:ascii="Cambria Math" w:eastAsia="MS PGothic" w:hAnsi="Cambria Math"/>
                                    <w:iCs/>
                                    <w:lang w:eastAsia="en-GB"/>
                                  </w:rPr>
                                </m:ctrlPr>
                              </m:sSubPr>
                              <m:e>
                                <m:r>
                                  <m:rPr>
                                    <m:sty m:val="p"/>
                                  </m:rPr>
                                  <w:rPr>
                                    <w:rFonts w:ascii="Cambria Math" w:eastAsia="MS PGothic" w:hAnsi="Cambria Math"/>
                                    <w:lang w:eastAsia="en-GB"/>
                                  </w:rPr>
                                  <m:t>μ</m:t>
                                </m:r>
                              </m:e>
                              <m:sub>
                                <m:r>
                                  <m:rPr>
                                    <m:nor/>
                                  </m:rPr>
                                  <w:rPr>
                                    <w:rFonts w:eastAsia="MS PGothic"/>
                                    <w:iCs/>
                                    <w:lang w:val="fr-FR" w:eastAsia="en-GB"/>
                                  </w:rPr>
                                  <m:t>peak</m:t>
                                </m:r>
                              </m:sub>
                            </m:sSub>
                          </m:e>
                        </m:acc>
                      </m:e>
                    </m:d>
                  </m:e>
                  <m:sup>
                    <m:r>
                      <m:rPr>
                        <m:sty m:val="p"/>
                      </m:rPr>
                      <w:rPr>
                        <w:rFonts w:ascii="Cambria Math" w:eastAsia="MS PGothic" w:hAnsi="Cambria Math"/>
                        <w:lang w:val="fr-FR" w:eastAsia="en-GB"/>
                      </w:rPr>
                      <m:t>2</m:t>
                    </m:r>
                  </m:sup>
                </m:sSup>
              </m:e>
            </m:nary>
          </m:e>
        </m:rad>
      </m:oMath>
      <w:r w:rsidRPr="00B430EF">
        <w:rPr>
          <w:iCs/>
          <w:lang w:val="fr-FR"/>
        </w:rPr>
        <w:t xml:space="preserve"> est l’écart type corrigé de l’échantillon ;</w:t>
      </w:r>
    </w:p>
    <w:p w14:paraId="4A9CB6B9" w14:textId="12254A67" w:rsidR="006C39AC" w:rsidRPr="00B430EF" w:rsidRDefault="006C39AC" w:rsidP="006C39AC">
      <w:pPr>
        <w:pStyle w:val="SingleTxtG"/>
        <w:ind w:left="2268"/>
        <w:rPr>
          <w:iCs/>
          <w:lang w:val="fr-FR"/>
        </w:rPr>
      </w:pPr>
      <m:oMath>
        <m:acc>
          <m:accPr>
            <m:chr m:val="̅"/>
            <m:ctrlPr>
              <w:rPr>
                <w:rFonts w:ascii="Cambria Math" w:eastAsia="MS PGothic" w:hAnsi="Cambria Math"/>
                <w:iCs/>
                <w:lang w:eastAsia="en-GB"/>
              </w:rPr>
            </m:ctrlPr>
          </m:accPr>
          <m:e>
            <m:sSub>
              <m:sSubPr>
                <m:ctrlPr>
                  <w:rPr>
                    <w:rFonts w:ascii="Cambria Math" w:eastAsia="MS PGothic" w:hAnsi="Cambria Math"/>
                    <w:iCs/>
                    <w:lang w:eastAsia="en-GB"/>
                  </w:rPr>
                </m:ctrlPr>
              </m:sSubPr>
              <m:e>
                <m:r>
                  <m:rPr>
                    <m:sty m:val="p"/>
                  </m:rPr>
                  <w:rPr>
                    <w:rFonts w:ascii="Cambria Math" w:eastAsia="MS PGothic" w:hAnsi="Cambria Math"/>
                    <w:lang w:eastAsia="en-GB"/>
                  </w:rPr>
                  <m:t>μ</m:t>
                </m:r>
              </m:e>
              <m:sub>
                <m:r>
                  <m:rPr>
                    <m:nor/>
                  </m:rPr>
                  <w:rPr>
                    <w:rFonts w:eastAsia="MS PGothic"/>
                    <w:iCs/>
                    <w:lang w:val="fr-FR" w:eastAsia="en-GB"/>
                  </w:rPr>
                  <m:t>peak</m:t>
                </m:r>
              </m:sub>
            </m:sSub>
          </m:e>
        </m:acc>
      </m:oMath>
      <w:r w:rsidRPr="00B430EF">
        <w:rPr>
          <w:iCs/>
          <w:lang w:val="fr-FR"/>
        </w:rPr>
        <w:t xml:space="preserve"> est la moyenne arithmétique des coefficients de force de freinage maximaux (</w:t>
      </w:r>
      <m:oMath>
        <m:sSub>
          <m:sSubPr>
            <m:ctrlPr>
              <w:rPr>
                <w:rFonts w:ascii="Cambria Math" w:eastAsia="MS PGothic" w:hAnsi="Cambria Math"/>
                <w:iCs/>
                <w:lang w:eastAsia="en-GB"/>
              </w:rPr>
            </m:ctrlPr>
          </m:sSubPr>
          <m:e>
            <m:r>
              <m:rPr>
                <m:sty m:val="p"/>
              </m:rPr>
              <w:rPr>
                <w:rFonts w:ascii="Cambria Math" w:eastAsia="MS PGothic" w:hAnsi="Cambria Math"/>
                <w:lang w:eastAsia="en-GB"/>
              </w:rPr>
              <m:t>μ</m:t>
            </m:r>
          </m:e>
          <m:sub>
            <m:r>
              <m:rPr>
                <m:nor/>
              </m:rPr>
              <w:rPr>
                <w:rFonts w:eastAsia="MS PGothic"/>
                <w:iCs/>
                <w:lang w:val="fr-FR" w:eastAsia="en-GB"/>
              </w:rPr>
              <m:t>peak</m:t>
            </m:r>
            <m:r>
              <m:rPr>
                <m:sty m:val="p"/>
              </m:rPr>
              <w:rPr>
                <w:rFonts w:ascii="Cambria Math" w:eastAsia="MS PGothic" w:hAnsi="Cambria Math"/>
                <w:lang w:val="fr-FR" w:eastAsia="en-GB"/>
              </w:rPr>
              <m:t>,</m:t>
            </m:r>
            <m:r>
              <m:rPr>
                <m:sty m:val="p"/>
              </m:rPr>
              <w:rPr>
                <w:rFonts w:ascii="Cambria Math" w:eastAsia="MS PGothic" w:hAnsi="Cambria Math"/>
                <w:lang w:eastAsia="en-GB"/>
              </w:rPr>
              <m:t>j</m:t>
            </m:r>
          </m:sub>
        </m:sSub>
      </m:oMath>
      <w:r w:rsidRPr="00B430EF">
        <w:rPr>
          <w:iCs/>
          <w:lang w:val="fr-FR"/>
        </w:rPr>
        <w:t>) pour N essais.</w:t>
      </w:r>
    </w:p>
    <w:p w14:paraId="791AC20D" w14:textId="77777777" w:rsidR="006C39AC" w:rsidRPr="00032A31" w:rsidRDefault="006C39AC" w:rsidP="006C39AC">
      <w:pPr>
        <w:pStyle w:val="SingleTxtG"/>
        <w:ind w:left="2268"/>
        <w:rPr>
          <w:lang w:val="fr-FR"/>
        </w:rPr>
      </w:pPr>
      <w:r>
        <w:rPr>
          <w:lang w:val="fr-FR"/>
        </w:rPr>
        <w:tab/>
        <w:t xml:space="preserve">Pour le pneumatique de </w:t>
      </w:r>
      <w:r w:rsidRPr="00032A31">
        <w:rPr>
          <w:lang w:val="fr-FR"/>
        </w:rPr>
        <w:t>référence (R) :</w:t>
      </w:r>
    </w:p>
    <w:p w14:paraId="12936DAD" w14:textId="77777777" w:rsidR="006C39AC" w:rsidRPr="0088332E" w:rsidRDefault="006C39AC" w:rsidP="006C39AC">
      <w:pPr>
        <w:pStyle w:val="SingleTxtG"/>
        <w:ind w:left="2835" w:hanging="567"/>
        <w:rPr>
          <w:spacing w:val="-2"/>
          <w:lang w:val="fr-FR"/>
        </w:rPr>
      </w:pPr>
      <w:r w:rsidRPr="00B430EF">
        <w:rPr>
          <w:spacing w:val="-2"/>
          <w:lang w:val="fr-FR"/>
        </w:rPr>
        <w:t>a)</w:t>
      </w:r>
      <w:r w:rsidRPr="00B430EF">
        <w:rPr>
          <w:spacing w:val="-2"/>
          <w:lang w:val="fr-FR"/>
        </w:rPr>
        <w:tab/>
        <w:t>Les coefficients de variation CV</w:t>
      </w:r>
      <w:r w:rsidRPr="00B430EF">
        <w:rPr>
          <w:spacing w:val="-2"/>
          <w:vertAlign w:val="subscript"/>
          <w:lang w:val="fr-FR"/>
        </w:rPr>
        <w:t>µ</w:t>
      </w:r>
      <w:r w:rsidRPr="00B430EF">
        <w:rPr>
          <w:spacing w:val="-2"/>
          <w:lang w:val="fr-FR"/>
        </w:rPr>
        <w:t xml:space="preserve"> des essais de freinage initial et final du</w:t>
      </w:r>
      <w:r w:rsidRPr="0088332E">
        <w:rPr>
          <w:spacing w:val="-2"/>
          <w:lang w:val="fr-FR"/>
        </w:rPr>
        <w:t xml:space="preserve"> pneumatique de référence au cours d</w:t>
      </w:r>
      <w:r>
        <w:rPr>
          <w:spacing w:val="-2"/>
          <w:lang w:val="fr-FR"/>
        </w:rPr>
        <w:t>’</w:t>
      </w:r>
      <w:r w:rsidRPr="0088332E">
        <w:rPr>
          <w:spacing w:val="-2"/>
          <w:lang w:val="fr-FR"/>
        </w:rPr>
        <w:t>un même cycle d</w:t>
      </w:r>
      <w:r>
        <w:rPr>
          <w:spacing w:val="-2"/>
          <w:lang w:val="fr-FR"/>
        </w:rPr>
        <w:t>’</w:t>
      </w:r>
      <w:r w:rsidRPr="0088332E">
        <w:rPr>
          <w:spacing w:val="-2"/>
          <w:lang w:val="fr-FR"/>
        </w:rPr>
        <w:t>essai ne doivent pas dépasser 4 % ;</w:t>
      </w:r>
    </w:p>
    <w:p w14:paraId="3CE3508D" w14:textId="082FAB6E" w:rsidR="006C39AC" w:rsidRDefault="006C39AC" w:rsidP="006C39AC">
      <w:pPr>
        <w:pStyle w:val="SingleTxtG"/>
        <w:ind w:left="2835" w:hanging="567"/>
        <w:rPr>
          <w:lang w:val="fr-FR"/>
        </w:rPr>
      </w:pPr>
      <w:r w:rsidRPr="0088332E">
        <w:rPr>
          <w:spacing w:val="-2"/>
          <w:lang w:val="fr-FR"/>
        </w:rPr>
        <w:t>b)</w:t>
      </w:r>
      <w:r w:rsidRPr="0088332E">
        <w:rPr>
          <w:spacing w:val="-2"/>
          <w:lang w:val="fr-FR"/>
        </w:rPr>
        <w:tab/>
        <w:t>La moyenne arithmétique des coefficients de force de freinage</w:t>
      </w:r>
      <w:r w:rsidRPr="00D01D20">
        <w:rPr>
          <w:lang w:val="fr-FR"/>
        </w:rPr>
        <w:t xml:space="preserve"> maximaux des essais de freinage initial et final du pneumatique de référence au cours d</w:t>
      </w:r>
      <w:r>
        <w:rPr>
          <w:lang w:val="fr-FR"/>
        </w:rPr>
        <w:t>’</w:t>
      </w:r>
      <w:r w:rsidRPr="00D01D20">
        <w:rPr>
          <w:lang w:val="fr-FR"/>
        </w:rPr>
        <w:t>un même cycle d</w:t>
      </w:r>
      <w:r>
        <w:rPr>
          <w:lang w:val="fr-FR"/>
        </w:rPr>
        <w:t>’</w:t>
      </w:r>
      <w:r w:rsidRPr="00D01D20">
        <w:rPr>
          <w:lang w:val="fr-FR"/>
        </w:rPr>
        <w:t>essai ne doit pas différer de plus de 5 % par rapport à la moyenne des deux valeurs :</w:t>
      </w:r>
    </w:p>
    <w:p w14:paraId="77960EBB" w14:textId="270F0FB7" w:rsidR="006C39AC" w:rsidRPr="00B430EF" w:rsidRDefault="00B430EF" w:rsidP="006C39AC">
      <w:pPr>
        <w:suppressAutoHyphens w:val="0"/>
        <w:kinsoku/>
        <w:overflowPunct/>
        <w:autoSpaceDE/>
        <w:autoSpaceDN/>
        <w:adjustRightInd/>
        <w:snapToGrid/>
        <w:spacing w:after="120"/>
        <w:ind w:left="2835" w:right="1134" w:hanging="567"/>
        <w:rPr>
          <w:iCs/>
          <w:lang w:val="en-US"/>
        </w:rPr>
      </w:pPr>
      <m:oMathPara>
        <m:oMath>
          <m:r>
            <m:rPr>
              <m:sty m:val="p"/>
            </m:rPr>
            <w:rPr>
              <w:rFonts w:ascii="Cambria Math" w:hAnsi="Cambria Math"/>
              <w:lang w:val="fr-FR"/>
            </w:rPr>
            <m:t>CVal</m:t>
          </m:r>
          <m:d>
            <m:dPr>
              <m:ctrlPr>
                <w:rPr>
                  <w:rFonts w:ascii="Cambria Math" w:hAnsi="Cambria Math"/>
                  <w:iCs/>
                  <w:lang w:val="fr-FR"/>
                </w:rPr>
              </m:ctrlPr>
            </m:dPr>
            <m:e>
              <m:sSub>
                <m:sSubPr>
                  <m:ctrlPr>
                    <w:rPr>
                      <w:rFonts w:ascii="Cambria Math" w:hAnsi="Cambria Math"/>
                      <w:iCs/>
                      <w:lang w:val="fr-FR"/>
                    </w:rPr>
                  </m:ctrlPr>
                </m:sSubPr>
                <m:e>
                  <m:r>
                    <m:rPr>
                      <m:sty m:val="p"/>
                    </m:rPr>
                    <w:rPr>
                      <w:rFonts w:ascii="Cambria Math" w:hAnsi="Cambria Math"/>
                      <w:lang w:val="fr-FR"/>
                    </w:rPr>
                    <m:t>μ</m:t>
                  </m:r>
                </m:e>
                <m:sub>
                  <m:r>
                    <m:rPr>
                      <m:sty m:val="p"/>
                    </m:rPr>
                    <w:rPr>
                      <w:rFonts w:ascii="Cambria Math" w:hAnsi="Cambria Math"/>
                      <w:lang w:val="fr-FR"/>
                    </w:rPr>
                    <m:t>peak</m:t>
                  </m:r>
                </m:sub>
              </m:sSub>
            </m:e>
          </m:d>
          <m:r>
            <m:rPr>
              <m:sty m:val="p"/>
            </m:rPr>
            <w:rPr>
              <w:rFonts w:ascii="Cambria Math" w:hAnsi="Cambria Math"/>
              <w:lang w:val="en-US"/>
            </w:rPr>
            <m:t>=100 %∙2∙</m:t>
          </m:r>
          <m:d>
            <m:dPr>
              <m:begChr m:val="|"/>
              <m:endChr m:val="|"/>
              <m:ctrlPr>
                <w:rPr>
                  <w:rFonts w:ascii="Cambria Math" w:hAnsi="Cambria Math"/>
                  <w:iCs/>
                  <w:lang w:val="fr-FR"/>
                </w:rPr>
              </m:ctrlPr>
            </m:dPr>
            <m:e>
              <m:f>
                <m:fPr>
                  <m:ctrlPr>
                    <w:rPr>
                      <w:rFonts w:ascii="Cambria Math" w:hAnsi="Cambria Math"/>
                      <w:iCs/>
                      <w:lang w:val="fr-FR"/>
                    </w:rPr>
                  </m:ctrlPr>
                </m:fPr>
                <m:num>
                  <m:acc>
                    <m:accPr>
                      <m:chr m:val="̅"/>
                      <m:ctrlPr>
                        <w:rPr>
                          <w:rFonts w:ascii="Cambria Math" w:hAnsi="Cambria Math"/>
                          <w:iCs/>
                          <w:lang w:val="fr-FR"/>
                        </w:rPr>
                      </m:ctrlPr>
                    </m:accPr>
                    <m:e>
                      <m:sSub>
                        <m:sSubPr>
                          <m:ctrlPr>
                            <w:rPr>
                              <w:rFonts w:ascii="Cambria Math" w:hAnsi="Cambria Math"/>
                              <w:iCs/>
                              <w:lang w:val="fr-FR"/>
                            </w:rPr>
                          </m:ctrlPr>
                        </m:sSubPr>
                        <m:e>
                          <m:r>
                            <m:rPr>
                              <m:sty m:val="p"/>
                            </m:rPr>
                            <w:rPr>
                              <w:rFonts w:ascii="Cambria Math" w:hAnsi="Cambria Math"/>
                              <w:lang w:val="fr-FR"/>
                            </w:rPr>
                            <m:t>μ</m:t>
                          </m:r>
                        </m:e>
                        <m:sub>
                          <m:r>
                            <m:rPr>
                              <m:sty m:val="p"/>
                            </m:rPr>
                            <w:rPr>
                              <w:rFonts w:ascii="Cambria Math" w:hAnsi="Cambria Math"/>
                              <w:lang w:val="fr-FR"/>
                            </w:rPr>
                            <m:t>peak</m:t>
                          </m:r>
                        </m:sub>
                      </m:sSub>
                    </m:e>
                  </m:acc>
                  <m:d>
                    <m:dPr>
                      <m:ctrlPr>
                        <w:rPr>
                          <w:rFonts w:ascii="Cambria Math" w:hAnsi="Cambria Math"/>
                          <w:iCs/>
                          <w:lang w:val="fr-FR"/>
                        </w:rPr>
                      </m:ctrlPr>
                    </m:dPr>
                    <m:e>
                      <m:sSub>
                        <m:sSubPr>
                          <m:ctrlPr>
                            <w:rPr>
                              <w:rFonts w:ascii="Cambria Math" w:hAnsi="Cambria Math"/>
                              <w:iCs/>
                              <w:lang w:val="fr-FR"/>
                            </w:rPr>
                          </m:ctrlPr>
                        </m:sSubPr>
                        <m:e>
                          <m:r>
                            <m:rPr>
                              <m:nor/>
                            </m:rPr>
                            <w:rPr>
                              <w:iCs/>
                              <w:lang w:val="en-US"/>
                            </w:rPr>
                            <m:t>R</m:t>
                          </m:r>
                        </m:e>
                        <m:sub>
                          <m:r>
                            <m:rPr>
                              <m:nor/>
                            </m:rPr>
                            <w:rPr>
                              <w:iCs/>
                              <w:lang w:val="en-US"/>
                            </w:rPr>
                            <m:t>i</m:t>
                          </m:r>
                        </m:sub>
                      </m:sSub>
                    </m:e>
                  </m:d>
                  <m:r>
                    <m:rPr>
                      <m:sty m:val="p"/>
                    </m:rPr>
                    <w:rPr>
                      <w:rFonts w:ascii="Cambria Math" w:hAnsi="Cambria Math"/>
                      <w:lang w:val="en-US"/>
                    </w:rPr>
                    <m:t>-</m:t>
                  </m:r>
                  <m:acc>
                    <m:accPr>
                      <m:chr m:val="̅"/>
                      <m:ctrlPr>
                        <w:rPr>
                          <w:rFonts w:ascii="Cambria Math" w:hAnsi="Cambria Math"/>
                          <w:iCs/>
                          <w:lang w:val="fr-FR"/>
                        </w:rPr>
                      </m:ctrlPr>
                    </m:accPr>
                    <m:e>
                      <m:sSub>
                        <m:sSubPr>
                          <m:ctrlPr>
                            <w:rPr>
                              <w:rFonts w:ascii="Cambria Math" w:hAnsi="Cambria Math"/>
                              <w:iCs/>
                              <w:lang w:val="fr-FR"/>
                            </w:rPr>
                          </m:ctrlPr>
                        </m:sSubPr>
                        <m:e>
                          <m:r>
                            <m:rPr>
                              <m:sty m:val="p"/>
                            </m:rPr>
                            <w:rPr>
                              <w:rFonts w:ascii="Cambria Math" w:hAnsi="Cambria Math"/>
                              <w:lang w:val="fr-FR"/>
                            </w:rPr>
                            <m:t>μ</m:t>
                          </m:r>
                        </m:e>
                        <m:sub>
                          <m:r>
                            <m:rPr>
                              <m:sty m:val="p"/>
                            </m:rPr>
                            <w:rPr>
                              <w:rFonts w:ascii="Cambria Math" w:hAnsi="Cambria Math"/>
                              <w:lang w:val="fr-FR"/>
                            </w:rPr>
                            <m:t>peak</m:t>
                          </m:r>
                        </m:sub>
                      </m:sSub>
                    </m:e>
                  </m:acc>
                  <m:d>
                    <m:dPr>
                      <m:ctrlPr>
                        <w:rPr>
                          <w:rFonts w:ascii="Cambria Math" w:hAnsi="Cambria Math"/>
                          <w:iCs/>
                          <w:lang w:val="fr-FR"/>
                        </w:rPr>
                      </m:ctrlPr>
                    </m:dPr>
                    <m:e>
                      <m:sSub>
                        <m:sSubPr>
                          <m:ctrlPr>
                            <w:rPr>
                              <w:rFonts w:ascii="Cambria Math" w:hAnsi="Cambria Math"/>
                              <w:iCs/>
                              <w:lang w:val="fr-FR"/>
                            </w:rPr>
                          </m:ctrlPr>
                        </m:sSubPr>
                        <m:e>
                          <m:r>
                            <m:rPr>
                              <m:nor/>
                            </m:rPr>
                            <w:rPr>
                              <w:iCs/>
                              <w:lang w:val="en-US"/>
                            </w:rPr>
                            <m:t>R</m:t>
                          </m:r>
                        </m:e>
                        <m:sub>
                          <m:r>
                            <m:rPr>
                              <m:nor/>
                            </m:rPr>
                            <w:rPr>
                              <w:iCs/>
                              <w:lang w:val="en-US"/>
                            </w:rPr>
                            <m:t>f</m:t>
                          </m:r>
                        </m:sub>
                      </m:sSub>
                    </m:e>
                  </m:d>
                </m:num>
                <m:den>
                  <m:acc>
                    <m:accPr>
                      <m:chr m:val="̅"/>
                      <m:ctrlPr>
                        <w:rPr>
                          <w:rFonts w:ascii="Cambria Math" w:hAnsi="Cambria Math"/>
                          <w:iCs/>
                          <w:lang w:val="fr-FR"/>
                        </w:rPr>
                      </m:ctrlPr>
                    </m:accPr>
                    <m:e>
                      <m:sSub>
                        <m:sSubPr>
                          <m:ctrlPr>
                            <w:rPr>
                              <w:rFonts w:ascii="Cambria Math" w:hAnsi="Cambria Math"/>
                              <w:iCs/>
                              <w:lang w:val="fr-FR"/>
                            </w:rPr>
                          </m:ctrlPr>
                        </m:sSubPr>
                        <m:e>
                          <m:r>
                            <m:rPr>
                              <m:sty m:val="p"/>
                            </m:rPr>
                            <w:rPr>
                              <w:rFonts w:ascii="Cambria Math" w:hAnsi="Cambria Math"/>
                              <w:lang w:val="fr-FR"/>
                            </w:rPr>
                            <m:t>μ</m:t>
                          </m:r>
                        </m:e>
                        <m:sub>
                          <m:r>
                            <m:rPr>
                              <m:sty m:val="p"/>
                            </m:rPr>
                            <w:rPr>
                              <w:rFonts w:ascii="Cambria Math" w:hAnsi="Cambria Math"/>
                              <w:lang w:val="fr-FR"/>
                            </w:rPr>
                            <m:t>peak</m:t>
                          </m:r>
                        </m:sub>
                      </m:sSub>
                    </m:e>
                  </m:acc>
                  <m:d>
                    <m:dPr>
                      <m:ctrlPr>
                        <w:rPr>
                          <w:rFonts w:ascii="Cambria Math" w:hAnsi="Cambria Math"/>
                          <w:iCs/>
                          <w:lang w:val="fr-FR"/>
                        </w:rPr>
                      </m:ctrlPr>
                    </m:dPr>
                    <m:e>
                      <m:sSub>
                        <m:sSubPr>
                          <m:ctrlPr>
                            <w:rPr>
                              <w:rFonts w:ascii="Cambria Math" w:hAnsi="Cambria Math"/>
                              <w:iCs/>
                              <w:lang w:val="fr-FR"/>
                            </w:rPr>
                          </m:ctrlPr>
                        </m:sSubPr>
                        <m:e>
                          <m:r>
                            <m:rPr>
                              <m:nor/>
                            </m:rPr>
                            <w:rPr>
                              <w:iCs/>
                              <w:lang w:val="en-US"/>
                            </w:rPr>
                            <m:t>R</m:t>
                          </m:r>
                        </m:e>
                        <m:sub>
                          <w:proofErr w:type="spellStart"/>
                          <m:r>
                            <m:rPr>
                              <m:nor/>
                            </m:rPr>
                            <w:rPr>
                              <w:iCs/>
                              <w:lang w:val="en-US"/>
                            </w:rPr>
                            <m:t>i</m:t>
                          </m:r>
                          <w:proofErr w:type="spellEnd"/>
                        </m:sub>
                      </m:sSub>
                    </m:e>
                  </m:d>
                  <m:r>
                    <m:rPr>
                      <m:sty m:val="p"/>
                    </m:rPr>
                    <w:rPr>
                      <w:rFonts w:ascii="Cambria Math" w:hAnsi="Cambria Math"/>
                      <w:lang w:val="en-US"/>
                    </w:rPr>
                    <m:t>+</m:t>
                  </m:r>
                  <m:acc>
                    <m:accPr>
                      <m:chr m:val="̅"/>
                      <m:ctrlPr>
                        <w:rPr>
                          <w:rFonts w:ascii="Cambria Math" w:hAnsi="Cambria Math"/>
                          <w:iCs/>
                          <w:lang w:val="fr-FR"/>
                        </w:rPr>
                      </m:ctrlPr>
                    </m:accPr>
                    <m:e>
                      <m:sSub>
                        <m:sSubPr>
                          <m:ctrlPr>
                            <w:rPr>
                              <w:rFonts w:ascii="Cambria Math" w:hAnsi="Cambria Math"/>
                              <w:iCs/>
                              <w:lang w:val="fr-FR"/>
                            </w:rPr>
                          </m:ctrlPr>
                        </m:sSubPr>
                        <m:e>
                          <m:r>
                            <m:rPr>
                              <m:sty m:val="p"/>
                            </m:rPr>
                            <w:rPr>
                              <w:rFonts w:ascii="Cambria Math" w:hAnsi="Cambria Math"/>
                              <w:lang w:val="fr-FR"/>
                            </w:rPr>
                            <m:t>μ</m:t>
                          </m:r>
                        </m:e>
                        <m:sub>
                          <m:r>
                            <m:rPr>
                              <m:sty m:val="p"/>
                            </m:rPr>
                            <w:rPr>
                              <w:rFonts w:ascii="Cambria Math" w:hAnsi="Cambria Math"/>
                              <w:lang w:val="fr-FR"/>
                            </w:rPr>
                            <m:t>peak</m:t>
                          </m:r>
                        </m:sub>
                      </m:sSub>
                    </m:e>
                  </m:acc>
                  <m:d>
                    <m:dPr>
                      <m:ctrlPr>
                        <w:rPr>
                          <w:rFonts w:ascii="Cambria Math" w:hAnsi="Cambria Math"/>
                          <w:iCs/>
                          <w:lang w:val="fr-FR"/>
                        </w:rPr>
                      </m:ctrlPr>
                    </m:dPr>
                    <m:e>
                      <m:sSub>
                        <m:sSubPr>
                          <m:ctrlPr>
                            <w:rPr>
                              <w:rFonts w:ascii="Cambria Math" w:hAnsi="Cambria Math"/>
                              <w:iCs/>
                              <w:lang w:val="fr-FR"/>
                            </w:rPr>
                          </m:ctrlPr>
                        </m:sSubPr>
                        <m:e>
                          <m:r>
                            <m:rPr>
                              <m:nor/>
                            </m:rPr>
                            <w:rPr>
                              <w:iCs/>
                              <w:lang w:val="en-US"/>
                            </w:rPr>
                            <m:t>R</m:t>
                          </m:r>
                        </m:e>
                        <m:sub>
                          <m:r>
                            <m:rPr>
                              <m:nor/>
                            </m:rPr>
                            <w:rPr>
                              <w:iCs/>
                              <w:lang w:val="en-US"/>
                            </w:rPr>
                            <m:t>f</m:t>
                          </m:r>
                        </m:sub>
                      </m:sSub>
                    </m:e>
                  </m:d>
                </m:den>
              </m:f>
            </m:e>
          </m:d>
          <m:r>
            <m:rPr>
              <m:sty m:val="p"/>
            </m:rPr>
            <w:rPr>
              <w:rFonts w:ascii="Cambria Math" w:hAnsi="Cambria Math"/>
              <w:lang w:val="en-US"/>
            </w:rPr>
            <m:t>≤5 %</m:t>
          </m:r>
        </m:oMath>
      </m:oMathPara>
    </w:p>
    <w:p w14:paraId="52C01026" w14:textId="77777777" w:rsidR="006C39AC" w:rsidRPr="00D01D20" w:rsidRDefault="006C39AC" w:rsidP="006C39AC">
      <w:pPr>
        <w:pStyle w:val="SingleTxtG"/>
        <w:ind w:left="2835"/>
        <w:rPr>
          <w:lang w:val="fr-FR"/>
        </w:rPr>
      </w:pPr>
      <w:r w:rsidRPr="00D01D20">
        <w:rPr>
          <w:lang w:val="fr-FR"/>
        </w:rPr>
        <w:t>où :</w:t>
      </w:r>
    </w:p>
    <w:p w14:paraId="2D385128" w14:textId="3AB4320C" w:rsidR="006C39AC" w:rsidRPr="00D01D20" w:rsidRDefault="006C39AC" w:rsidP="006C39AC">
      <w:pPr>
        <w:pStyle w:val="SingleTxtG"/>
        <w:ind w:left="2835"/>
        <w:rPr>
          <w:lang w:val="fr-FR"/>
        </w:rPr>
      </w:pPr>
      <m:oMath>
        <m:acc>
          <m:accPr>
            <m:chr m:val="̅"/>
            <m:ctrlPr>
              <w:rPr>
                <w:rFonts w:ascii="Cambria Math" w:hAnsi="Cambria Math" w:cstheme="minorBidi"/>
                <w:iCs/>
                <w:sz w:val="22"/>
                <w:szCs w:val="22"/>
              </w:rPr>
            </m:ctrlPr>
          </m:accPr>
          <m:e>
            <m:sSub>
              <m:sSubPr>
                <m:ctrlPr>
                  <w:rPr>
                    <w:rFonts w:ascii="Cambria Math" w:hAnsi="Cambria Math" w:cstheme="minorBidi"/>
                    <w:iCs/>
                    <w:sz w:val="22"/>
                    <w:szCs w:val="22"/>
                  </w:rPr>
                </m:ctrlPr>
              </m:sSubPr>
              <m:e>
                <m:r>
                  <m:rPr>
                    <m:sty m:val="p"/>
                  </m:rPr>
                  <w:rPr>
                    <w:rFonts w:ascii="Cambria Math" w:hAnsi="Cambria Math" w:cstheme="minorBidi"/>
                    <w:sz w:val="22"/>
                    <w:szCs w:val="22"/>
                  </w:rPr>
                  <m:t>μ</m:t>
                </m:r>
              </m:e>
              <m:sub>
                <m:r>
                  <m:rPr>
                    <m:sty m:val="p"/>
                  </m:rPr>
                  <w:rPr>
                    <w:rFonts w:ascii="Cambria Math" w:hAnsi="Cambria Math" w:cstheme="minorBidi"/>
                    <w:sz w:val="22"/>
                    <w:szCs w:val="22"/>
                  </w:rPr>
                  <m:t>peak</m:t>
                </m:r>
              </m:sub>
            </m:sSub>
          </m:e>
        </m:acc>
        <m:d>
          <m:dPr>
            <m:ctrlPr>
              <w:rPr>
                <w:rFonts w:ascii="Cambria Math" w:hAnsi="Cambria Math" w:cstheme="minorBidi"/>
                <w:iCs/>
                <w:sz w:val="22"/>
                <w:szCs w:val="22"/>
              </w:rPr>
            </m:ctrlPr>
          </m:dPr>
          <m:e>
            <m:sSub>
              <m:sSubPr>
                <m:ctrlPr>
                  <w:rPr>
                    <w:rFonts w:ascii="Cambria Math" w:hAnsi="Cambria Math" w:cstheme="minorBidi"/>
                    <w:iCs/>
                    <w:sz w:val="22"/>
                    <w:szCs w:val="22"/>
                  </w:rPr>
                </m:ctrlPr>
              </m:sSubPr>
              <m:e>
                <m:r>
                  <m:rPr>
                    <m:nor/>
                  </m:rPr>
                  <w:rPr>
                    <w:rFonts w:ascii="Cambria Math" w:hAnsi="Cambria Math" w:cstheme="minorBidi"/>
                    <w:iCs/>
                    <w:sz w:val="22"/>
                    <w:szCs w:val="22"/>
                    <w:lang w:val="fr-FR"/>
                  </w:rPr>
                  <m:t>R</m:t>
                </m:r>
              </m:e>
              <m:sub>
                <m:r>
                  <m:rPr>
                    <m:nor/>
                  </m:rPr>
                  <w:rPr>
                    <w:rFonts w:ascii="Cambria Math" w:hAnsi="Cambria Math" w:cstheme="minorBidi"/>
                    <w:iCs/>
                    <w:sz w:val="22"/>
                    <w:szCs w:val="22"/>
                    <w:lang w:val="fr-FR"/>
                  </w:rPr>
                  <m:t>i</m:t>
                </m:r>
              </m:sub>
            </m:sSub>
          </m:e>
        </m:d>
      </m:oMath>
      <w:r w:rsidRPr="00B430EF">
        <w:rPr>
          <w:iCs/>
          <w:lang w:val="fr-FR"/>
        </w:rPr>
        <w:t xml:space="preserve"> / </w:t>
      </w:r>
      <m:oMath>
        <m:acc>
          <m:accPr>
            <m:chr m:val="̅"/>
            <m:ctrlPr>
              <w:rPr>
                <w:rFonts w:ascii="Cambria Math" w:hAnsi="Cambria Math" w:cstheme="minorBidi"/>
                <w:iCs/>
                <w:sz w:val="22"/>
                <w:szCs w:val="22"/>
              </w:rPr>
            </m:ctrlPr>
          </m:accPr>
          <m:e>
            <m:sSub>
              <m:sSubPr>
                <m:ctrlPr>
                  <w:rPr>
                    <w:rFonts w:ascii="Cambria Math" w:hAnsi="Cambria Math" w:cstheme="minorBidi"/>
                    <w:iCs/>
                    <w:sz w:val="22"/>
                    <w:szCs w:val="22"/>
                  </w:rPr>
                </m:ctrlPr>
              </m:sSubPr>
              <m:e>
                <m:r>
                  <m:rPr>
                    <m:sty m:val="p"/>
                  </m:rPr>
                  <w:rPr>
                    <w:rFonts w:ascii="Cambria Math" w:hAnsi="Cambria Math" w:cstheme="minorBidi"/>
                    <w:sz w:val="22"/>
                    <w:szCs w:val="22"/>
                  </w:rPr>
                  <m:t>μ</m:t>
                </m:r>
              </m:e>
              <m:sub>
                <m:r>
                  <m:rPr>
                    <m:sty m:val="p"/>
                  </m:rPr>
                  <w:rPr>
                    <w:rFonts w:ascii="Cambria Math" w:hAnsi="Cambria Math" w:cstheme="minorBidi"/>
                    <w:sz w:val="22"/>
                    <w:szCs w:val="22"/>
                  </w:rPr>
                  <m:t>peak</m:t>
                </m:r>
              </m:sub>
            </m:sSub>
          </m:e>
        </m:acc>
        <m:d>
          <m:dPr>
            <m:ctrlPr>
              <w:rPr>
                <w:rFonts w:ascii="Cambria Math" w:hAnsi="Cambria Math" w:cstheme="minorBidi"/>
                <w:iCs/>
                <w:sz w:val="22"/>
                <w:szCs w:val="22"/>
              </w:rPr>
            </m:ctrlPr>
          </m:dPr>
          <m:e>
            <m:sSub>
              <m:sSubPr>
                <m:ctrlPr>
                  <w:rPr>
                    <w:rFonts w:ascii="Cambria Math" w:hAnsi="Cambria Math" w:cstheme="minorBidi"/>
                    <w:iCs/>
                    <w:sz w:val="22"/>
                    <w:szCs w:val="22"/>
                  </w:rPr>
                </m:ctrlPr>
              </m:sSubPr>
              <m:e>
                <m:r>
                  <m:rPr>
                    <m:nor/>
                  </m:rPr>
                  <w:rPr>
                    <w:rFonts w:ascii="Cambria Math" w:hAnsi="Cambria Math" w:cstheme="minorBidi"/>
                    <w:iCs/>
                    <w:sz w:val="22"/>
                    <w:szCs w:val="22"/>
                    <w:lang w:val="fr-FR"/>
                  </w:rPr>
                  <m:t>R</m:t>
                </m:r>
              </m:e>
              <m:sub>
                <m:r>
                  <m:rPr>
                    <m:nor/>
                  </m:rPr>
                  <w:rPr>
                    <w:rFonts w:ascii="Cambria Math" w:hAnsi="Cambria Math" w:cstheme="minorBidi"/>
                    <w:iCs/>
                    <w:sz w:val="22"/>
                    <w:szCs w:val="22"/>
                    <w:lang w:val="fr-FR"/>
                  </w:rPr>
                  <m:t>f</m:t>
                </m:r>
              </m:sub>
            </m:sSub>
          </m:e>
        </m:d>
      </m:oMath>
      <w:r w:rsidRPr="00B430EF">
        <w:rPr>
          <w:iCs/>
          <w:lang w:val="fr-FR"/>
        </w:rPr>
        <w:tab/>
        <w:t>est la moyenne arithmétique des</w:t>
      </w:r>
      <w:r w:rsidRPr="00D01D20">
        <w:rPr>
          <w:lang w:val="fr-FR"/>
        </w:rPr>
        <w:t xml:space="preserve"> coefficients de force de freinage maximaux lors de l</w:t>
      </w:r>
      <w:r>
        <w:rPr>
          <w:lang w:val="fr-FR"/>
        </w:rPr>
        <w:t>’</w:t>
      </w:r>
      <w:r w:rsidRPr="00D01D20">
        <w:rPr>
          <w:lang w:val="fr-FR"/>
        </w:rPr>
        <w:t>essai de freinage initial ou final du pneumatique de référence au cours d</w:t>
      </w:r>
      <w:r>
        <w:rPr>
          <w:lang w:val="fr-FR"/>
        </w:rPr>
        <w:t>’</w:t>
      </w:r>
      <w:r w:rsidRPr="00D01D20">
        <w:rPr>
          <w:lang w:val="fr-FR"/>
        </w:rPr>
        <w:t>un même cycle d</w:t>
      </w:r>
      <w:r>
        <w:rPr>
          <w:lang w:val="fr-FR"/>
        </w:rPr>
        <w:t>’</w:t>
      </w:r>
      <w:r w:rsidRPr="00D01D20">
        <w:rPr>
          <w:lang w:val="fr-FR"/>
        </w:rPr>
        <w:t>essai ;</w:t>
      </w:r>
    </w:p>
    <w:p w14:paraId="648E2CB8" w14:textId="77777777" w:rsidR="006C39AC" w:rsidRPr="00D01D20" w:rsidRDefault="006C39AC" w:rsidP="006C39AC">
      <w:pPr>
        <w:pStyle w:val="SingleTxtG"/>
        <w:ind w:left="2835" w:hanging="567"/>
        <w:rPr>
          <w:lang w:val="fr-FR"/>
        </w:rPr>
      </w:pPr>
      <w:r w:rsidRPr="00D01D20">
        <w:rPr>
          <w:lang w:val="fr-FR"/>
        </w:rPr>
        <w:t>c)</w:t>
      </w:r>
      <w:r w:rsidRPr="00D01D20">
        <w:rPr>
          <w:lang w:val="fr-FR"/>
        </w:rPr>
        <w:tab/>
        <w:t xml:space="preserve">Les coefficients de force de freinage maximaux moyens corrigés en </w:t>
      </w:r>
      <w:r w:rsidRPr="00B430EF">
        <w:rPr>
          <w:lang w:val="fr-FR"/>
        </w:rPr>
        <w:t>fonction de la température (µ</w:t>
      </w:r>
      <w:r w:rsidRPr="00B430EF">
        <w:rPr>
          <w:vertAlign w:val="subscript"/>
          <w:lang w:val="fr-FR"/>
        </w:rPr>
        <w:t>peak,corr</w:t>
      </w:r>
      <w:r w:rsidRPr="00B430EF">
        <w:rPr>
          <w:lang w:val="fr-FR"/>
        </w:rPr>
        <w:t>, voir le paragraphe 3.2.2 de la</w:t>
      </w:r>
      <w:r w:rsidRPr="00D01D20">
        <w:rPr>
          <w:lang w:val="fr-FR"/>
        </w:rPr>
        <w:t xml:space="preserve"> présente annexe) calculés à partir des essais de freinage initial et final du pneumatique de référence au cours d</w:t>
      </w:r>
      <w:r>
        <w:rPr>
          <w:lang w:val="fr-FR"/>
        </w:rPr>
        <w:t>’</w:t>
      </w:r>
      <w:r w:rsidRPr="00D01D20">
        <w:rPr>
          <w:lang w:val="fr-FR"/>
        </w:rPr>
        <w:t>un même cycle d</w:t>
      </w:r>
      <w:r>
        <w:rPr>
          <w:lang w:val="fr-FR"/>
        </w:rPr>
        <w:t>’</w:t>
      </w:r>
      <w:r w:rsidRPr="00D01D20">
        <w:rPr>
          <w:lang w:val="fr-FR"/>
        </w:rPr>
        <w:t>essai doivent être compris entre 0,65 et 0,90.</w:t>
      </w:r>
    </w:p>
    <w:p w14:paraId="3D5669BB" w14:textId="77777777" w:rsidR="006C39AC" w:rsidRPr="00D01D20" w:rsidRDefault="006C39AC" w:rsidP="006C39AC">
      <w:pPr>
        <w:pStyle w:val="SingleTxtG"/>
        <w:ind w:left="2268"/>
        <w:rPr>
          <w:lang w:val="fr-FR"/>
        </w:rPr>
      </w:pPr>
      <w:r w:rsidRPr="00D01D20">
        <w:rPr>
          <w:lang w:val="fr-FR"/>
        </w:rPr>
        <w:t>Si l</w:t>
      </w:r>
      <w:r>
        <w:rPr>
          <w:lang w:val="fr-FR"/>
        </w:rPr>
        <w:t>’</w:t>
      </w:r>
      <w:r w:rsidRPr="00D01D20">
        <w:rPr>
          <w:lang w:val="fr-FR"/>
        </w:rPr>
        <w:t>une ou plusieurs des conditions ci-dessus ne sont pas remplies, le cycle d</w:t>
      </w:r>
      <w:r>
        <w:rPr>
          <w:lang w:val="fr-FR"/>
        </w:rPr>
        <w:t>’</w:t>
      </w:r>
      <w:r w:rsidRPr="00D01D20">
        <w:rPr>
          <w:lang w:val="fr-FR"/>
        </w:rPr>
        <w:t>essai complet doit être recommencé.</w:t>
      </w:r>
    </w:p>
    <w:p w14:paraId="37231170" w14:textId="77777777" w:rsidR="006C39AC" w:rsidRDefault="006C39AC" w:rsidP="006C39AC">
      <w:pPr>
        <w:pStyle w:val="SingleTxtG"/>
        <w:ind w:left="2268"/>
        <w:rPr>
          <w:lang w:val="fr-FR"/>
        </w:rPr>
      </w:pPr>
      <w:r>
        <w:rPr>
          <w:lang w:val="fr-FR"/>
        </w:rPr>
        <w:tab/>
        <w:t>Pour le(s) pneumatique(s) à contrôler (T</w:t>
      </w:r>
      <w:r>
        <w:rPr>
          <w:i/>
          <w:iCs/>
          <w:vertAlign w:val="subscript"/>
          <w:lang w:val="fr-FR"/>
        </w:rPr>
        <w:t>n</w:t>
      </w:r>
      <w:r>
        <w:rPr>
          <w:lang w:val="fr-FR"/>
        </w:rPr>
        <w:t>) :</w:t>
      </w:r>
    </w:p>
    <w:p w14:paraId="5760BBBF" w14:textId="77777777" w:rsidR="006C39AC" w:rsidRPr="00753B9F" w:rsidRDefault="006C39AC" w:rsidP="006C39AC">
      <w:pPr>
        <w:pStyle w:val="SingleTxtG"/>
        <w:ind w:left="2268"/>
        <w:rPr>
          <w:lang w:val="fr-FR"/>
        </w:rPr>
      </w:pPr>
      <w:r w:rsidRPr="00B430EF">
        <w:rPr>
          <w:lang w:val="fr-FR"/>
        </w:rPr>
        <w:t>Le coefficient de variation du coefficient de force de freinage maximal CV</w:t>
      </w:r>
      <w:r w:rsidRPr="00B430EF">
        <w:rPr>
          <w:vertAlign w:val="subscript"/>
          <w:lang w:val="fr-FR"/>
        </w:rPr>
        <w:t>µ</w:t>
      </w:r>
      <w:r w:rsidRPr="00B430EF">
        <w:rPr>
          <w:lang w:val="fr-FR"/>
        </w:rPr>
        <w:t xml:space="preserve"> est</w:t>
      </w:r>
      <w:r w:rsidRPr="00A6288C">
        <w:rPr>
          <w:lang w:val="fr-FR"/>
        </w:rPr>
        <w:t xml:space="preserve"> calculé pour chaque pneumatique à contrôler. Si un coefficient de variation est supérieur à </w:t>
      </w:r>
      <w:r w:rsidRPr="00753B9F">
        <w:rPr>
          <w:strike/>
          <w:lang w:val="fr-FR"/>
        </w:rPr>
        <w:t>5</w:t>
      </w:r>
      <w:r>
        <w:rPr>
          <w:strike/>
          <w:lang w:val="fr-FR"/>
        </w:rPr>
        <w:t xml:space="preserve"> %</w:t>
      </w:r>
      <w:r w:rsidRPr="00753B9F">
        <w:rPr>
          <w:lang w:val="fr-FR"/>
        </w:rPr>
        <w:t xml:space="preserve"> </w:t>
      </w:r>
      <w:r w:rsidRPr="00753B9F">
        <w:rPr>
          <w:b/>
          <w:bCs/>
          <w:lang w:val="fr-FR"/>
        </w:rPr>
        <w:t>4</w:t>
      </w:r>
      <w:r>
        <w:rPr>
          <w:b/>
          <w:bCs/>
          <w:lang w:val="fr-FR"/>
        </w:rPr>
        <w:t> </w:t>
      </w:r>
      <w:r w:rsidRPr="00753B9F">
        <w:rPr>
          <w:b/>
          <w:bCs/>
          <w:lang w:val="fr-FR"/>
        </w:rPr>
        <w:t>%</w:t>
      </w:r>
      <w:r w:rsidRPr="00A6288C">
        <w:rPr>
          <w:lang w:val="fr-FR"/>
        </w:rPr>
        <w:t>, on ne tient pas compte des données et on procède à un nouvel essai de freinage du pneumatique à contrôler.</w:t>
      </w:r>
      <w:r>
        <w:rPr>
          <w:lang w:val="fr-FR"/>
        </w:rPr>
        <w:t> »</w:t>
      </w:r>
      <w:r w:rsidRPr="00753B9F">
        <w:rPr>
          <w:lang w:val="fr-FR"/>
        </w:rPr>
        <w:t>.</w:t>
      </w:r>
    </w:p>
    <w:p w14:paraId="350F61DC" w14:textId="77777777" w:rsidR="006C39AC" w:rsidRPr="00753B9F" w:rsidRDefault="006C39AC" w:rsidP="006C39AC">
      <w:pPr>
        <w:pStyle w:val="SingleTxtG"/>
        <w:ind w:left="2268" w:hanging="1134"/>
        <w:rPr>
          <w:lang w:val="fr-FR"/>
        </w:rPr>
      </w:pPr>
      <w:r w:rsidRPr="00753B9F">
        <w:rPr>
          <w:i/>
          <w:iCs/>
          <w:lang w:val="fr-FR"/>
        </w:rPr>
        <w:t>Partie B, titre</w:t>
      </w:r>
      <w:r w:rsidRPr="00753B9F">
        <w:rPr>
          <w:lang w:val="fr-FR"/>
        </w:rPr>
        <w:t>, lire :</w:t>
      </w:r>
    </w:p>
    <w:p w14:paraId="2A29F5BD" w14:textId="52C9145E" w:rsidR="006C39AC" w:rsidRPr="00753B9F" w:rsidRDefault="006C39AC" w:rsidP="006C39AC">
      <w:pPr>
        <w:pStyle w:val="SingleTxtG"/>
        <w:ind w:left="2268" w:hanging="1134"/>
        <w:rPr>
          <w:lang w:val="fr-FR"/>
        </w:rPr>
      </w:pPr>
      <w:r>
        <w:rPr>
          <w:lang w:val="fr-FR"/>
        </w:rPr>
        <w:t>« </w:t>
      </w:r>
      <w:r w:rsidRPr="00753B9F">
        <w:rPr>
          <w:lang w:val="fr-FR"/>
        </w:rPr>
        <w:t>(B) – Pneumatiques des classes C2 et C3</w:t>
      </w:r>
      <w:r w:rsidR="00752199">
        <w:rPr>
          <w:lang w:val="fr-FR"/>
        </w:rPr>
        <w:t> </w:t>
      </w:r>
      <w:r w:rsidRPr="00752199">
        <w:rPr>
          <w:lang w:val="fr-FR"/>
        </w:rPr>
        <w:t>»</w:t>
      </w:r>
    </w:p>
    <w:p w14:paraId="26C50BB5" w14:textId="77777777" w:rsidR="006C39AC" w:rsidRPr="00665200" w:rsidRDefault="006C39AC" w:rsidP="006C39AC">
      <w:pPr>
        <w:pStyle w:val="SingleTxtG"/>
        <w:ind w:left="2268" w:hanging="1134"/>
        <w:rPr>
          <w:lang w:val="fr-FR"/>
        </w:rPr>
      </w:pPr>
      <w:r w:rsidRPr="00665200">
        <w:rPr>
          <w:i/>
          <w:iCs/>
          <w:lang w:val="fr-FR"/>
        </w:rPr>
        <w:t>Paragraphe 1.1.1,</w:t>
      </w:r>
      <w:r w:rsidRPr="00665200">
        <w:rPr>
          <w:lang w:val="fr-FR"/>
        </w:rPr>
        <w:t xml:space="preserve"> lire :</w:t>
      </w:r>
    </w:p>
    <w:p w14:paraId="705EF37F" w14:textId="77777777" w:rsidR="006C39AC" w:rsidRPr="00E5626A" w:rsidRDefault="006C39AC" w:rsidP="006C39AC">
      <w:pPr>
        <w:pStyle w:val="SingleTxtG"/>
        <w:ind w:left="2268" w:hanging="1134"/>
        <w:rPr>
          <w:lang w:val="fr-FR"/>
        </w:rPr>
      </w:pPr>
      <w:r>
        <w:rPr>
          <w:lang w:val="fr-FR"/>
        </w:rPr>
        <w:t>« </w:t>
      </w:r>
      <w:r w:rsidRPr="00E5626A">
        <w:rPr>
          <w:lang w:val="fr-FR"/>
        </w:rPr>
        <w:t>1.1.1</w:t>
      </w:r>
      <w:r w:rsidRPr="00E5626A">
        <w:rPr>
          <w:lang w:val="fr-FR"/>
        </w:rPr>
        <w:tab/>
      </w:r>
      <w:r w:rsidRPr="00622B29">
        <w:t>Méthode du pneumatique d</w:t>
      </w:r>
      <w:r>
        <w:t>’</w:t>
      </w:r>
      <w:r w:rsidRPr="00622B29">
        <w:t>essai de référence normalisé (SRTT)</w:t>
      </w:r>
    </w:p>
    <w:p w14:paraId="05B039B0" w14:textId="77777777" w:rsidR="006C39AC" w:rsidRPr="00E5626A" w:rsidRDefault="006C39AC" w:rsidP="006C39AC">
      <w:pPr>
        <w:pStyle w:val="SingleTxtG"/>
        <w:ind w:left="2268"/>
        <w:rPr>
          <w:bCs/>
          <w:lang w:val="fr-FR"/>
        </w:rPr>
      </w:pPr>
      <w:r w:rsidRPr="00622B29">
        <w:t xml:space="preserve">Cette méthode </w:t>
      </w:r>
      <w:r>
        <w:t>nécessit</w:t>
      </w:r>
      <w:r w:rsidRPr="00622B29">
        <w:t xml:space="preserve">e le </w:t>
      </w:r>
      <w:r w:rsidRPr="00E5626A">
        <w:rPr>
          <w:strike/>
        </w:rPr>
        <w:t>pneumatique d</w:t>
      </w:r>
      <w:r>
        <w:rPr>
          <w:strike/>
        </w:rPr>
        <w:t>’</w:t>
      </w:r>
      <w:r w:rsidRPr="00E5626A">
        <w:rPr>
          <w:strike/>
        </w:rPr>
        <w:t>essai de référence normalisé</w:t>
      </w:r>
      <w:r w:rsidRPr="00622B29">
        <w:t xml:space="preserve"> </w:t>
      </w:r>
      <w:r w:rsidRPr="006D2B4E">
        <w:t>SRTT16</w:t>
      </w:r>
      <w:r w:rsidRPr="00E5626A">
        <w:rPr>
          <w:bCs/>
          <w:lang w:val="fr-FR"/>
        </w:rPr>
        <w:t>.</w:t>
      </w:r>
    </w:p>
    <w:p w14:paraId="54A1D3CD" w14:textId="27D05748" w:rsidR="006C39AC" w:rsidRPr="00032A31" w:rsidRDefault="006C39AC" w:rsidP="006C39AC">
      <w:pPr>
        <w:pStyle w:val="SingleTxtG"/>
        <w:ind w:left="2268"/>
      </w:pPr>
      <w:r w:rsidRPr="006D2B4E">
        <w:t xml:space="preserve">En suivant la procédure décrite au paragraphe 4.2 de la partie A de la présente annexe, effectuer dans la zone même où la profondeur moyenne de macrotexture a été mesurée un essai de freinage du pneumatique de référence, comprenant au moins six </w:t>
      </w:r>
      <w:r>
        <w:t xml:space="preserve">(6) </w:t>
      </w:r>
      <w:r w:rsidRPr="006D2B4E">
        <w:t>cycles d</w:t>
      </w:r>
      <w:r>
        <w:t>’</w:t>
      </w:r>
      <w:r w:rsidRPr="006D2B4E">
        <w:t xml:space="preserve">essai valides dans </w:t>
      </w:r>
      <w:r w:rsidRPr="00032A31">
        <w:t>la même direction.</w:t>
      </w:r>
    </w:p>
    <w:p w14:paraId="5F474885" w14:textId="77777777" w:rsidR="006C39AC" w:rsidRPr="00B430EF" w:rsidRDefault="006C39AC" w:rsidP="006C39AC">
      <w:pPr>
        <w:pStyle w:val="SingleTxtG"/>
        <w:ind w:left="2268"/>
      </w:pPr>
      <w:r w:rsidRPr="00032A31">
        <w:t>Évaluer l</w:t>
      </w:r>
      <w:r>
        <w:t>’</w:t>
      </w:r>
      <w:r w:rsidRPr="00032A31">
        <w:t>essai de freinage comme</w:t>
      </w:r>
      <w:r w:rsidRPr="006D2B4E">
        <w:t xml:space="preserve"> décrit aux paragraphes 4.2.8.1 et 4.2.8.2 de </w:t>
      </w:r>
      <w:r w:rsidRPr="00B430EF">
        <w:t>la partie A de la présente annexe. Si le coefficient de variation CV</w:t>
      </w:r>
      <w:r w:rsidRPr="00B430EF">
        <w:rPr>
          <w:vertAlign w:val="subscript"/>
        </w:rPr>
        <w:t>µ</w:t>
      </w:r>
      <w:r w:rsidRPr="00B430EF">
        <w:t xml:space="preserve"> dépasse 4 %, ignorer les résultats et recommencer l’essai de freinage.</w:t>
      </w:r>
    </w:p>
    <w:p w14:paraId="4CB6097B" w14:textId="646A9783" w:rsidR="006C39AC" w:rsidRPr="00B430EF" w:rsidRDefault="006C39AC" w:rsidP="006C39AC">
      <w:pPr>
        <w:pStyle w:val="SingleTxtG"/>
        <w:ind w:left="2268"/>
      </w:pPr>
      <w:r w:rsidRPr="00B430EF">
        <w:t>La moyenne arithmétique (</w:t>
      </w: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μ</m:t>
                </m:r>
              </m:e>
              <m:sub>
                <m:r>
                  <m:rPr>
                    <m:nor/>
                  </m:rPr>
                  <m:t>peak</m:t>
                </m:r>
              </m:sub>
            </m:sSub>
          </m:e>
        </m:acc>
      </m:oMath>
      <w:r w:rsidRPr="00B430EF">
        <w:t>) des coefficients de force de freinage maximaux mesurés doit être corrigée des effets de la température comme suit :</w:t>
      </w:r>
    </w:p>
    <w:p w14:paraId="7E96947D" w14:textId="4566FC0B" w:rsidR="006C39AC" w:rsidRPr="00B430EF" w:rsidRDefault="006C39AC" w:rsidP="006C39AC">
      <w:pPr>
        <w:rPr>
          <w:lang w:val="en-US"/>
        </w:rPr>
      </w:pPr>
      <m:oMathPara>
        <m:oMath>
          <m:sSub>
            <m:sSubPr>
              <m:ctrlPr>
                <w:rPr>
                  <w:rFonts w:ascii="Cambria Math" w:hAnsi="Cambria Math"/>
                </w:rPr>
              </m:ctrlPr>
            </m:sSubPr>
            <m:e>
              <m:r>
                <m:rPr>
                  <m:sty m:val="p"/>
                </m:rPr>
                <w:rPr>
                  <w:rFonts w:ascii="Cambria Math" w:hAnsi="Cambria Math"/>
                </w:rPr>
                <m:t>μ</m:t>
              </m:r>
            </m:e>
            <m:sub>
              <m:r>
                <m:rPr>
                  <m:nor/>
                </m:rPr>
                <w:rPr>
                  <w:lang w:val="en-US"/>
                </w:rPr>
                <m:t>peak,corr</m:t>
              </m:r>
            </m:sub>
          </m:sSub>
          <m:r>
            <m:rPr>
              <m:sty m:val="p"/>
            </m:rPr>
            <w:rPr>
              <w:rFonts w:ascii="Cambria Math" w:hAnsi="Cambria Math"/>
              <w:lang w:val="en-US"/>
            </w:rPr>
            <m:t>=</m:t>
          </m:r>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μ</m:t>
                  </m:r>
                </m:e>
                <m:sub>
                  <m:r>
                    <m:rPr>
                      <m:nor/>
                    </m:rPr>
                    <w:rPr>
                      <w:lang w:val="en-US"/>
                    </w:rPr>
                    <m:t>peak</m:t>
                  </m:r>
                </m:sub>
              </m:sSub>
            </m:e>
          </m:acc>
          <m:r>
            <m:rPr>
              <m:sty m:val="p"/>
            </m:rPr>
            <w:rPr>
              <w:rFonts w:ascii="Cambria Math" w:hAnsi="Cambria Math"/>
              <w:lang w:val="en-US"/>
            </w:rPr>
            <m:t>+a∙</m:t>
          </m:r>
          <m:d>
            <m:dPr>
              <m:ctrlPr>
                <w:rPr>
                  <w:rFonts w:ascii="Cambria Math" w:hAnsi="Cambria Math"/>
                </w:rPr>
              </m:ctrlPr>
            </m:dPr>
            <m:e>
              <m:r>
                <m:rPr>
                  <m:sty m:val="p"/>
                </m:rPr>
                <w:rPr>
                  <w:rFonts w:ascii="Cambria Math" w:hAnsi="Cambria Math"/>
                </w:rPr>
                <m:t>ϑ</m:t>
              </m:r>
              <m:r>
                <m:rPr>
                  <m:sty m:val="p"/>
                </m:rPr>
                <w:rPr>
                  <w:rFonts w:ascii="Cambria Math" w:hAnsi="Cambria Math"/>
                  <w:lang w:val="en-US"/>
                </w:rPr>
                <m:t>-</m:t>
              </m:r>
              <m:sSub>
                <m:sSubPr>
                  <m:ctrlPr>
                    <w:rPr>
                      <w:rFonts w:ascii="Cambria Math" w:hAnsi="Cambria Math"/>
                    </w:rPr>
                  </m:ctrlPr>
                </m:sSubPr>
                <m:e>
                  <m:r>
                    <m:rPr>
                      <m:sty m:val="p"/>
                    </m:rPr>
                    <w:rPr>
                      <w:rFonts w:ascii="Cambria Math" w:hAnsi="Cambria Math"/>
                    </w:rPr>
                    <m:t>ϑ</m:t>
                  </m:r>
                </m:e>
                <m:sub>
                  <m:r>
                    <m:rPr>
                      <m:sty m:val="p"/>
                    </m:rPr>
                    <w:rPr>
                      <w:rFonts w:ascii="Cambria Math" w:hAnsi="Cambria Math"/>
                      <w:lang w:val="en-US"/>
                    </w:rPr>
                    <m:t>0</m:t>
                  </m:r>
                </m:sub>
              </m:sSub>
            </m:e>
          </m:d>
        </m:oMath>
      </m:oMathPara>
    </w:p>
    <w:p w14:paraId="71CB7352" w14:textId="77777777" w:rsidR="006C39AC" w:rsidRPr="00B430EF" w:rsidRDefault="006C39AC" w:rsidP="006C39AC">
      <w:pPr>
        <w:pStyle w:val="SingleTxtG"/>
        <w:ind w:left="2268"/>
      </w:pPr>
      <w:r w:rsidRPr="00B430EF">
        <w:t>où</w:t>
      </w:r>
    </w:p>
    <w:p w14:paraId="251410FE" w14:textId="77777777" w:rsidR="006C39AC" w:rsidRPr="00B430EF" w:rsidRDefault="006C39AC" w:rsidP="006C39AC">
      <w:pPr>
        <w:pStyle w:val="SingleTxtG"/>
        <w:ind w:left="2268"/>
      </w:pPr>
      <w:r w:rsidRPr="00B430EF">
        <w:t>ϑ est la température du revêtement de la piste mouillée en degrés Celsius ;</w:t>
      </w:r>
    </w:p>
    <w:p w14:paraId="0DDCB206" w14:textId="361D239C" w:rsidR="006C39AC" w:rsidRPr="00B430EF" w:rsidRDefault="00B430EF" w:rsidP="006C39AC">
      <w:pPr>
        <w:pStyle w:val="SingleTxtG"/>
        <w:ind w:left="2268"/>
      </w:pPr>
      <m:oMath>
        <m:r>
          <m:rPr>
            <m:sty m:val="p"/>
          </m:rPr>
          <w:rPr>
            <w:rFonts w:ascii="Cambria Math" w:hAnsi="Cambria Math"/>
          </w:rPr>
          <m:t>a= 0,002</m:t>
        </m:r>
        <m:sSup>
          <m:sSupPr>
            <m:ctrlPr>
              <w:rPr>
                <w:rFonts w:ascii="Cambria Math" w:hAnsi="Cambria Math"/>
              </w:rPr>
            </m:ctrlPr>
          </m:sSupPr>
          <m:e>
            <m:r>
              <m:rPr>
                <m:sty m:val="p"/>
              </m:rPr>
              <w:rPr>
                <w:rFonts w:ascii="Cambria Math" w:hAnsi="Cambria Math"/>
              </w:rPr>
              <m:t xml:space="preserve"> ℃</m:t>
            </m:r>
          </m:e>
          <m:sup>
            <m:r>
              <m:rPr>
                <m:sty m:val="p"/>
              </m:rPr>
              <w:rPr>
                <w:rFonts w:ascii="Cambria Math" w:hAnsi="Cambria Math"/>
              </w:rPr>
              <m:t>-1</m:t>
            </m:r>
          </m:sup>
        </m:sSup>
      </m:oMath>
      <w:r w:rsidR="006C39AC" w:rsidRPr="00B430EF">
        <w:t xml:space="preserve"> et </w:t>
      </w:r>
      <m:oMath>
        <m:sSub>
          <m:sSubPr>
            <m:ctrlPr>
              <w:rPr>
                <w:rFonts w:ascii="Cambria Math" w:hAnsi="Cambria Math"/>
              </w:rPr>
            </m:ctrlPr>
          </m:sSubPr>
          <m:e>
            <m:r>
              <m:rPr>
                <m:sty m:val="p"/>
              </m:rPr>
              <w:rPr>
                <w:rFonts w:ascii="Cambria Math" w:hAnsi="Cambria Math"/>
              </w:rPr>
              <m:t>ϑ</m:t>
            </m:r>
          </m:e>
          <m:sub>
            <m:r>
              <m:rPr>
                <m:sty m:val="p"/>
              </m:rPr>
              <w:rPr>
                <w:rFonts w:ascii="Cambria Math" w:hAnsi="Cambria Math"/>
              </w:rPr>
              <m:t>0</m:t>
            </m:r>
          </m:sub>
        </m:sSub>
        <m:r>
          <m:rPr>
            <m:sty m:val="p"/>
          </m:rPr>
          <w:rPr>
            <w:rFonts w:ascii="Cambria Math" w:hAnsi="Cambria Math"/>
          </w:rPr>
          <m:t>=20 ℃</m:t>
        </m:r>
      </m:oMath>
    </w:p>
    <w:p w14:paraId="66A64A2C" w14:textId="77777777" w:rsidR="006C39AC" w:rsidRPr="00B430EF" w:rsidRDefault="006C39AC" w:rsidP="006C39AC">
      <w:pPr>
        <w:pStyle w:val="SingleTxtG"/>
        <w:ind w:left="2268"/>
      </w:pPr>
      <w:r w:rsidRPr="006D2B4E">
        <w:lastRenderedPageBreak/>
        <w:t xml:space="preserve">Le coefficient de force de freinage maximal moyen corrigé en fonction de la </w:t>
      </w:r>
      <w:r w:rsidRPr="00B430EF">
        <w:t>température (µ</w:t>
      </w:r>
      <w:r w:rsidRPr="00B430EF">
        <w:rPr>
          <w:vertAlign w:val="subscript"/>
        </w:rPr>
        <w:t>peak,corr</w:t>
      </w:r>
      <w:r w:rsidRPr="00B430EF">
        <w:t>) ne doit pas être inférieur à 0,65 ni supérieur à 0,90.</w:t>
      </w:r>
    </w:p>
    <w:p w14:paraId="14786A74" w14:textId="77777777" w:rsidR="006C39AC" w:rsidRPr="00622B29" w:rsidRDefault="006C39AC" w:rsidP="006C39AC">
      <w:pPr>
        <w:pStyle w:val="SingleTxtG"/>
        <w:ind w:left="2268"/>
      </w:pPr>
      <w:r w:rsidRPr="00622B29">
        <w:t>L</w:t>
      </w:r>
      <w:r>
        <w:t>’</w:t>
      </w:r>
      <w:r w:rsidRPr="00622B29">
        <w:t xml:space="preserve">essai doit être effectué sur les voies et sur la longueur de la piste prévues pour </w:t>
      </w:r>
      <w:r w:rsidRPr="00E5626A">
        <w:rPr>
          <w:strike/>
        </w:rPr>
        <w:t>l</w:t>
      </w:r>
      <w:r>
        <w:rPr>
          <w:strike/>
        </w:rPr>
        <w:t>’</w:t>
      </w:r>
      <w:r w:rsidRPr="00E5626A">
        <w:rPr>
          <w:strike/>
        </w:rPr>
        <w:t>essai</w:t>
      </w:r>
      <w:r>
        <w:t xml:space="preserve"> </w:t>
      </w:r>
      <w:r w:rsidRPr="00E5626A">
        <w:rPr>
          <w:b/>
          <w:bCs/>
        </w:rPr>
        <w:t>la mesure de l</w:t>
      </w:r>
      <w:r>
        <w:rPr>
          <w:b/>
          <w:bCs/>
        </w:rPr>
        <w:t>’</w:t>
      </w:r>
      <w:r w:rsidRPr="00E5626A">
        <w:rPr>
          <w:b/>
          <w:bCs/>
        </w:rPr>
        <w:t>adhérence</w:t>
      </w:r>
      <w:r>
        <w:t xml:space="preserve"> s</w:t>
      </w:r>
      <w:r w:rsidRPr="00622B29">
        <w:t>ur sol mouillé.</w:t>
      </w:r>
    </w:p>
    <w:p w14:paraId="6A98B044" w14:textId="77777777" w:rsidR="006C39AC" w:rsidRPr="00E5626A" w:rsidRDefault="006C39AC" w:rsidP="006C39AC">
      <w:pPr>
        <w:pStyle w:val="SingleTxtG"/>
        <w:ind w:left="2268"/>
        <w:rPr>
          <w:lang w:val="fr-FR"/>
        </w:rPr>
      </w:pPr>
      <w:r w:rsidRPr="00622B29">
        <w:t>Pour la méthode faisant appel à une remorque, l</w:t>
      </w:r>
      <w:r>
        <w:t>’</w:t>
      </w:r>
      <w:r w:rsidRPr="00622B29">
        <w:t>essai est effectué de telle manière que le freinage intervien</w:t>
      </w:r>
      <w:r>
        <w:t>ne</w:t>
      </w:r>
      <w:r w:rsidRPr="00622B29">
        <w:t xml:space="preserve"> dans les 10 m suivant l</w:t>
      </w:r>
      <w:r>
        <w:t>’</w:t>
      </w:r>
      <w:r w:rsidRPr="00622B29">
        <w:t>emplacement où les caractéristiques de la chaussée ont été étudiées</w:t>
      </w:r>
      <w:r w:rsidRPr="00E5626A">
        <w:rPr>
          <w:lang w:val="fr-FR"/>
        </w:rPr>
        <w:t>.</w:t>
      </w:r>
      <w:r>
        <w:rPr>
          <w:lang w:val="fr-FR"/>
        </w:rPr>
        <w:t> »</w:t>
      </w:r>
      <w:r w:rsidRPr="00E5626A">
        <w:rPr>
          <w:lang w:val="fr-FR"/>
        </w:rPr>
        <w:t>.</w:t>
      </w:r>
    </w:p>
    <w:p w14:paraId="7EAF0F85" w14:textId="77777777" w:rsidR="006C39AC" w:rsidRPr="00665200" w:rsidRDefault="006C39AC" w:rsidP="006C39AC">
      <w:pPr>
        <w:pStyle w:val="SingleTxtG"/>
        <w:ind w:left="2268" w:hanging="1134"/>
        <w:rPr>
          <w:lang w:val="fr-FR"/>
        </w:rPr>
      </w:pPr>
      <w:r w:rsidRPr="00665200">
        <w:rPr>
          <w:i/>
          <w:iCs/>
          <w:lang w:val="fr-FR"/>
        </w:rPr>
        <w:t>Paragraphe 1.4,</w:t>
      </w:r>
      <w:r w:rsidRPr="00665200">
        <w:rPr>
          <w:lang w:val="fr-FR"/>
        </w:rPr>
        <w:t xml:space="preserve"> lire :</w:t>
      </w:r>
    </w:p>
    <w:p w14:paraId="1CF353F6" w14:textId="77777777" w:rsidR="006C39AC" w:rsidRPr="00184EAD" w:rsidRDefault="006C39AC" w:rsidP="006C39AC">
      <w:pPr>
        <w:pStyle w:val="SingleTxtG"/>
        <w:ind w:left="2268" w:hanging="1134"/>
        <w:rPr>
          <w:lang w:val="fr-FR"/>
        </w:rPr>
      </w:pPr>
      <w:r>
        <w:rPr>
          <w:lang w:val="fr-FR"/>
        </w:rPr>
        <w:t>« </w:t>
      </w:r>
      <w:r w:rsidRPr="00184EAD">
        <w:rPr>
          <w:lang w:val="fr-FR"/>
        </w:rPr>
        <w:t>1.4</w:t>
      </w:r>
      <w:r w:rsidRPr="00184EAD">
        <w:rPr>
          <w:lang w:val="fr-FR"/>
        </w:rPr>
        <w:tab/>
      </w:r>
      <w:r w:rsidRPr="00277D38">
        <w:rPr>
          <w:lang w:val="fr-FR"/>
        </w:rPr>
        <w:t xml:space="preserve">Pour tenir compte de la variété des dimensions des pneumatiques équipant les véhicules </w:t>
      </w:r>
      <w:r w:rsidRPr="003B2AE8">
        <w:rPr>
          <w:lang w:val="fr-FR"/>
        </w:rPr>
        <w:t>utilitaires, les pneumatiques d</w:t>
      </w:r>
      <w:r>
        <w:rPr>
          <w:lang w:val="fr-FR"/>
        </w:rPr>
        <w:t>’</w:t>
      </w:r>
      <w:r w:rsidRPr="003B2AE8">
        <w:rPr>
          <w:lang w:val="fr-FR"/>
        </w:rPr>
        <w:t>essai de référence normalisés (SRTT) sont utilisés pour</w:t>
      </w:r>
      <w:r w:rsidRPr="00277D38">
        <w:rPr>
          <w:lang w:val="fr-FR"/>
        </w:rPr>
        <w:t xml:space="preserve"> mesurer l</w:t>
      </w:r>
      <w:r>
        <w:rPr>
          <w:lang w:val="fr-FR"/>
        </w:rPr>
        <w:t>’</w:t>
      </w:r>
      <w:r w:rsidRPr="00277D38">
        <w:rPr>
          <w:lang w:val="fr-FR"/>
        </w:rPr>
        <w:t>indice d</w:t>
      </w:r>
      <w:r>
        <w:rPr>
          <w:lang w:val="fr-FR"/>
        </w:rPr>
        <w:t>’</w:t>
      </w:r>
      <w:r w:rsidRPr="00277D38">
        <w:rPr>
          <w:lang w:val="fr-FR"/>
        </w:rPr>
        <w:t xml:space="preserve">humidité relative </w:t>
      </w:r>
      <w:r w:rsidRPr="003B2AE8">
        <w:rPr>
          <w:lang w:val="fr-FR"/>
        </w:rPr>
        <w:t>conformément au tableau ci-après </w:t>
      </w:r>
      <w:r w:rsidRPr="00184EAD">
        <w:rPr>
          <w:lang w:val="fr-FR"/>
        </w:rPr>
        <w:t>:</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6C39AC" w:rsidRPr="003E2B7A" w14:paraId="236330D5" w14:textId="77777777" w:rsidTr="00990F49">
        <w:tc>
          <w:tcPr>
            <w:tcW w:w="6237" w:type="dxa"/>
            <w:gridSpan w:val="2"/>
            <w:tcBorders>
              <w:bottom w:val="single" w:sz="12" w:space="0" w:color="auto"/>
            </w:tcBorders>
          </w:tcPr>
          <w:p w14:paraId="3DE8B48C" w14:textId="77777777" w:rsidR="006C39AC" w:rsidRPr="003E2B7A" w:rsidRDefault="006C39AC" w:rsidP="00990F49">
            <w:pPr>
              <w:spacing w:before="60" w:after="60" w:line="210" w:lineRule="atLeast"/>
              <w:jc w:val="center"/>
              <w:rPr>
                <w:i/>
                <w:sz w:val="16"/>
                <w:szCs w:val="16"/>
              </w:rPr>
            </w:pPr>
            <w:r w:rsidRPr="003B2AE8">
              <w:rPr>
                <w:i/>
                <w:sz w:val="16"/>
                <w:szCs w:val="16"/>
                <w:lang w:val="fr-FR"/>
              </w:rPr>
              <w:t>Pour les pneumatiques de la classe C3</w:t>
            </w:r>
          </w:p>
        </w:tc>
      </w:tr>
      <w:tr w:rsidR="006C39AC" w:rsidRPr="00A958C1" w14:paraId="4896556A" w14:textId="77777777" w:rsidTr="00990F49">
        <w:tc>
          <w:tcPr>
            <w:tcW w:w="3119" w:type="dxa"/>
            <w:tcBorders>
              <w:top w:val="single" w:sz="12" w:space="0" w:color="auto"/>
              <w:bottom w:val="single" w:sz="4" w:space="0" w:color="auto"/>
            </w:tcBorders>
          </w:tcPr>
          <w:p w14:paraId="2F552A48" w14:textId="77777777" w:rsidR="006C39AC" w:rsidRPr="00A958C1" w:rsidRDefault="006C39AC" w:rsidP="00990F49">
            <w:pPr>
              <w:spacing w:before="60" w:after="60" w:line="210" w:lineRule="atLeast"/>
              <w:jc w:val="center"/>
              <w:rPr>
                <w:sz w:val="18"/>
                <w:szCs w:val="18"/>
              </w:rPr>
            </w:pPr>
            <w:r w:rsidRPr="00A958C1">
              <w:rPr>
                <w:sz w:val="18"/>
                <w:szCs w:val="18"/>
                <w:lang w:val="fr-FR"/>
              </w:rPr>
              <w:t>Famille étroite</w:t>
            </w:r>
          </w:p>
          <w:p w14:paraId="7143C9E5" w14:textId="77777777" w:rsidR="006C39AC" w:rsidRPr="00A958C1" w:rsidRDefault="006C39AC" w:rsidP="00990F49">
            <w:pPr>
              <w:spacing w:before="60" w:after="60" w:line="210" w:lineRule="atLeast"/>
              <w:jc w:val="center"/>
              <w:rPr>
                <w:sz w:val="18"/>
                <w:szCs w:val="18"/>
              </w:rPr>
            </w:pPr>
            <w:r w:rsidRPr="00A958C1">
              <w:rPr>
                <w:sz w:val="18"/>
                <w:szCs w:val="18"/>
              </w:rPr>
              <w:t>S</w:t>
            </w:r>
            <w:r w:rsidRPr="00A958C1">
              <w:rPr>
                <w:sz w:val="18"/>
                <w:szCs w:val="18"/>
                <w:vertAlign w:val="subscript"/>
              </w:rPr>
              <w:t>Nominal</w:t>
            </w:r>
            <w:r w:rsidRPr="00A958C1">
              <w:rPr>
                <w:sz w:val="18"/>
                <w:szCs w:val="18"/>
              </w:rPr>
              <w:t xml:space="preserve"> &lt; 285 mm</w:t>
            </w:r>
          </w:p>
        </w:tc>
        <w:tc>
          <w:tcPr>
            <w:tcW w:w="3118" w:type="dxa"/>
            <w:tcBorders>
              <w:top w:val="single" w:sz="12" w:space="0" w:color="auto"/>
              <w:bottom w:val="single" w:sz="4" w:space="0" w:color="auto"/>
            </w:tcBorders>
          </w:tcPr>
          <w:p w14:paraId="50A549CE" w14:textId="77777777" w:rsidR="006C39AC" w:rsidRPr="00A958C1" w:rsidRDefault="006C39AC" w:rsidP="00990F49">
            <w:pPr>
              <w:spacing w:before="60" w:after="60" w:line="210" w:lineRule="atLeast"/>
              <w:jc w:val="center"/>
              <w:rPr>
                <w:sz w:val="18"/>
                <w:szCs w:val="18"/>
              </w:rPr>
            </w:pPr>
            <w:r w:rsidRPr="00A958C1">
              <w:rPr>
                <w:sz w:val="18"/>
                <w:szCs w:val="18"/>
                <w:lang w:val="fr-FR"/>
              </w:rPr>
              <w:t>Famille large</w:t>
            </w:r>
          </w:p>
          <w:p w14:paraId="700D482A" w14:textId="77777777" w:rsidR="006C39AC" w:rsidRPr="00A958C1" w:rsidRDefault="006C39AC" w:rsidP="00990F49">
            <w:pPr>
              <w:spacing w:before="60" w:after="60" w:line="210" w:lineRule="atLeast"/>
              <w:jc w:val="center"/>
              <w:rPr>
                <w:sz w:val="18"/>
                <w:szCs w:val="18"/>
              </w:rPr>
            </w:pPr>
            <w:r w:rsidRPr="00A958C1">
              <w:rPr>
                <w:sz w:val="18"/>
                <w:szCs w:val="18"/>
              </w:rPr>
              <w:t>S</w:t>
            </w:r>
            <w:r w:rsidRPr="00A958C1">
              <w:rPr>
                <w:sz w:val="18"/>
                <w:szCs w:val="18"/>
                <w:vertAlign w:val="subscript"/>
              </w:rPr>
              <w:t>Nominal</w:t>
            </w:r>
            <w:r w:rsidRPr="00A958C1">
              <w:rPr>
                <w:sz w:val="18"/>
                <w:szCs w:val="18"/>
              </w:rPr>
              <w:t xml:space="preserve"> </w:t>
            </w:r>
            <w:r w:rsidRPr="00A958C1">
              <w:rPr>
                <w:sz w:val="18"/>
                <w:szCs w:val="18"/>
                <w:u w:val="single"/>
              </w:rPr>
              <w:t>&gt;</w:t>
            </w:r>
            <w:r w:rsidRPr="00A958C1">
              <w:rPr>
                <w:sz w:val="18"/>
                <w:szCs w:val="18"/>
              </w:rPr>
              <w:t xml:space="preserve"> 285 mm</w:t>
            </w:r>
          </w:p>
        </w:tc>
      </w:tr>
      <w:tr w:rsidR="006C39AC" w:rsidRPr="00A958C1" w14:paraId="2F96DF61" w14:textId="77777777" w:rsidTr="00990F49">
        <w:tc>
          <w:tcPr>
            <w:tcW w:w="3119" w:type="dxa"/>
            <w:tcBorders>
              <w:bottom w:val="single" w:sz="4" w:space="0" w:color="auto"/>
            </w:tcBorders>
          </w:tcPr>
          <w:p w14:paraId="4A579B8C" w14:textId="77777777" w:rsidR="006C39AC" w:rsidRPr="00A958C1" w:rsidRDefault="006C39AC" w:rsidP="00990F49">
            <w:pPr>
              <w:spacing w:before="60" w:after="60" w:line="210" w:lineRule="atLeast"/>
              <w:jc w:val="center"/>
              <w:rPr>
                <w:sz w:val="18"/>
                <w:szCs w:val="18"/>
              </w:rPr>
            </w:pPr>
            <w:r w:rsidRPr="00A958C1">
              <w:rPr>
                <w:sz w:val="18"/>
                <w:szCs w:val="18"/>
              </w:rPr>
              <w:t>SRTT19.5</w:t>
            </w:r>
          </w:p>
        </w:tc>
        <w:tc>
          <w:tcPr>
            <w:tcW w:w="3118" w:type="dxa"/>
            <w:tcBorders>
              <w:bottom w:val="single" w:sz="4" w:space="0" w:color="auto"/>
            </w:tcBorders>
          </w:tcPr>
          <w:p w14:paraId="1DF7341C" w14:textId="77777777" w:rsidR="006C39AC" w:rsidRPr="00A958C1" w:rsidRDefault="006C39AC" w:rsidP="00990F49">
            <w:pPr>
              <w:spacing w:before="60" w:after="60" w:line="210" w:lineRule="atLeast"/>
              <w:jc w:val="center"/>
              <w:rPr>
                <w:sz w:val="18"/>
                <w:szCs w:val="18"/>
              </w:rPr>
            </w:pPr>
            <w:r w:rsidRPr="00A958C1">
              <w:rPr>
                <w:sz w:val="18"/>
                <w:szCs w:val="18"/>
              </w:rPr>
              <w:t>SRTT22.5</w:t>
            </w:r>
          </w:p>
        </w:tc>
      </w:tr>
      <w:tr w:rsidR="006C39AC" w:rsidRPr="00A958C1" w14:paraId="49EDB6A5" w14:textId="77777777" w:rsidTr="00990F49">
        <w:trPr>
          <w:trHeight w:val="530"/>
        </w:trPr>
        <w:tc>
          <w:tcPr>
            <w:tcW w:w="6237" w:type="dxa"/>
            <w:gridSpan w:val="2"/>
            <w:tcBorders>
              <w:bottom w:val="single" w:sz="4" w:space="0" w:color="auto"/>
            </w:tcBorders>
            <w:shd w:val="clear" w:color="auto" w:fill="FFFFFF"/>
          </w:tcPr>
          <w:p w14:paraId="4A045179" w14:textId="77777777" w:rsidR="006C39AC" w:rsidRPr="00A958C1" w:rsidRDefault="006C39AC" w:rsidP="00990F49">
            <w:pPr>
              <w:spacing w:before="60" w:after="60" w:line="210" w:lineRule="atLeast"/>
              <w:jc w:val="center"/>
              <w:rPr>
                <w:i/>
                <w:sz w:val="18"/>
                <w:szCs w:val="18"/>
                <w:lang w:val="fr-FR"/>
              </w:rPr>
            </w:pPr>
            <w:r w:rsidRPr="00A958C1">
              <w:rPr>
                <w:i/>
                <w:sz w:val="18"/>
                <w:szCs w:val="18"/>
                <w:lang w:val="fr-FR"/>
              </w:rPr>
              <w:t>Pour les pneumatiques de la classe C2</w:t>
            </w:r>
          </w:p>
          <w:p w14:paraId="22B66281" w14:textId="77777777" w:rsidR="006C39AC" w:rsidRPr="00A958C1" w:rsidRDefault="006C39AC" w:rsidP="00990F49">
            <w:pPr>
              <w:spacing w:before="60" w:after="60" w:line="210" w:lineRule="atLeast"/>
              <w:jc w:val="center"/>
              <w:rPr>
                <w:bCs/>
                <w:sz w:val="18"/>
                <w:szCs w:val="18"/>
                <w:lang w:val="en-US"/>
              </w:rPr>
            </w:pPr>
            <w:r w:rsidRPr="00A958C1">
              <w:rPr>
                <w:bCs/>
                <w:sz w:val="18"/>
                <w:szCs w:val="18"/>
                <w:lang w:val="en-US"/>
              </w:rPr>
              <w:t>SRTT16C</w:t>
            </w:r>
          </w:p>
        </w:tc>
      </w:tr>
      <w:tr w:rsidR="006C39AC" w:rsidRPr="00A958C1" w14:paraId="60B6568D" w14:textId="77777777" w:rsidTr="00990F49">
        <w:trPr>
          <w:trHeight w:val="303"/>
        </w:trPr>
        <w:tc>
          <w:tcPr>
            <w:tcW w:w="6237" w:type="dxa"/>
            <w:gridSpan w:val="2"/>
            <w:tcBorders>
              <w:bottom w:val="single" w:sz="12" w:space="0" w:color="auto"/>
            </w:tcBorders>
            <w:shd w:val="clear" w:color="auto" w:fill="FFFFFF"/>
          </w:tcPr>
          <w:p w14:paraId="3F84B23B" w14:textId="77777777" w:rsidR="006C39AC" w:rsidRPr="00A958C1" w:rsidRDefault="006C39AC" w:rsidP="00990F49">
            <w:pPr>
              <w:spacing w:before="60" w:after="60" w:line="210" w:lineRule="atLeast"/>
              <w:jc w:val="center"/>
              <w:rPr>
                <w:sz w:val="18"/>
                <w:szCs w:val="18"/>
                <w:lang w:val="fr-FR"/>
              </w:rPr>
            </w:pPr>
            <w:r w:rsidRPr="00A958C1">
              <w:rPr>
                <w:i/>
                <w:iCs/>
                <w:sz w:val="18"/>
                <w:szCs w:val="18"/>
                <w:lang w:val="fr-FR"/>
              </w:rPr>
              <w:t>S</w:t>
            </w:r>
            <w:r w:rsidRPr="00A958C1">
              <w:rPr>
                <w:sz w:val="18"/>
                <w:szCs w:val="18"/>
                <w:vertAlign w:val="subscript"/>
                <w:lang w:val="fr-FR"/>
              </w:rPr>
              <w:t xml:space="preserve">Nominal = </w:t>
            </w:r>
            <w:r w:rsidRPr="00A958C1">
              <w:rPr>
                <w:sz w:val="18"/>
                <w:szCs w:val="18"/>
                <w:lang w:val="fr-FR"/>
              </w:rPr>
              <w:t>grosseur de boudin nominale du pneumatique</w:t>
            </w:r>
          </w:p>
        </w:tc>
      </w:tr>
    </w:tbl>
    <w:p w14:paraId="4E234640" w14:textId="77777777" w:rsidR="006C39AC" w:rsidRPr="00665200" w:rsidRDefault="006C39AC" w:rsidP="006C39AC">
      <w:pPr>
        <w:pStyle w:val="SingleTxtG"/>
        <w:jc w:val="right"/>
        <w:rPr>
          <w:lang w:val="fr-FR"/>
        </w:rPr>
      </w:pPr>
      <w:r w:rsidRPr="00184EAD">
        <w:rPr>
          <w:lang w:val="fr-FR"/>
        </w:rPr>
        <w:tab/>
      </w:r>
      <w:r>
        <w:rPr>
          <w:lang w:val="fr-FR"/>
        </w:rPr>
        <w:t>»</w:t>
      </w:r>
      <w:r w:rsidRPr="00E5626A">
        <w:rPr>
          <w:lang w:val="fr-FR"/>
        </w:rPr>
        <w:t>.</w:t>
      </w:r>
    </w:p>
    <w:p w14:paraId="3A4AD5B9" w14:textId="77777777" w:rsidR="006C39AC" w:rsidRPr="00665200" w:rsidRDefault="006C39AC" w:rsidP="006C39AC">
      <w:pPr>
        <w:pStyle w:val="SingleTxtG"/>
        <w:ind w:left="2268" w:hanging="1134"/>
        <w:rPr>
          <w:lang w:val="fr-FR"/>
        </w:rPr>
      </w:pPr>
      <w:r w:rsidRPr="00665200">
        <w:rPr>
          <w:i/>
          <w:iCs/>
          <w:lang w:val="fr-FR"/>
        </w:rPr>
        <w:t>Paragraphe 2,</w:t>
      </w:r>
      <w:r w:rsidRPr="00665200">
        <w:rPr>
          <w:lang w:val="fr-FR"/>
        </w:rPr>
        <w:t xml:space="preserve"> lire :</w:t>
      </w:r>
    </w:p>
    <w:p w14:paraId="63F5F731" w14:textId="77777777" w:rsidR="006C39AC" w:rsidRPr="00665200" w:rsidRDefault="006C39AC" w:rsidP="006C39AC">
      <w:pPr>
        <w:pStyle w:val="SingleTxtG"/>
        <w:ind w:left="2268" w:hanging="1134"/>
        <w:rPr>
          <w:lang w:val="fr-FR"/>
        </w:rPr>
      </w:pPr>
      <w:r>
        <w:rPr>
          <w:lang w:val="fr-FR"/>
        </w:rPr>
        <w:t>« </w:t>
      </w:r>
      <w:r w:rsidRPr="00665200">
        <w:rPr>
          <w:lang w:val="fr-FR"/>
        </w:rPr>
        <w:t>2.</w:t>
      </w:r>
      <w:r w:rsidRPr="00665200">
        <w:rPr>
          <w:lang w:val="fr-FR"/>
        </w:rPr>
        <w:tab/>
      </w:r>
      <w:r w:rsidRPr="00665200">
        <w:rPr>
          <w:lang w:val="fr-FR"/>
        </w:rPr>
        <w:tab/>
      </w:r>
      <w:r w:rsidRPr="006B4656">
        <w:rPr>
          <w:rFonts w:asciiTheme="majorBidi" w:hAnsiTheme="majorBidi" w:cstheme="majorBidi"/>
        </w:rPr>
        <w:t>Procédure d</w:t>
      </w:r>
      <w:r>
        <w:rPr>
          <w:rFonts w:asciiTheme="majorBidi" w:hAnsiTheme="majorBidi" w:cstheme="majorBidi"/>
        </w:rPr>
        <w:t>’</w:t>
      </w:r>
      <w:r w:rsidRPr="006B4656">
        <w:rPr>
          <w:rFonts w:asciiTheme="majorBidi" w:hAnsiTheme="majorBidi" w:cstheme="majorBidi"/>
        </w:rPr>
        <w:t>essai</w:t>
      </w:r>
    </w:p>
    <w:p w14:paraId="6E18FC99" w14:textId="77777777" w:rsidR="006C39AC" w:rsidRPr="00184EAD" w:rsidRDefault="006C39AC" w:rsidP="006C39AC">
      <w:pPr>
        <w:pStyle w:val="SingleTxtG"/>
        <w:ind w:left="2268"/>
        <w:rPr>
          <w:lang w:val="fr-FR"/>
        </w:rPr>
      </w:pPr>
      <w:r w:rsidRPr="006B4656">
        <w:rPr>
          <w:rFonts w:asciiTheme="majorBidi" w:hAnsiTheme="majorBidi" w:cstheme="majorBidi"/>
        </w:rPr>
        <w:tab/>
        <w:t>Le coefficient comparatif d</w:t>
      </w:r>
      <w:r>
        <w:rPr>
          <w:rFonts w:asciiTheme="majorBidi" w:hAnsiTheme="majorBidi" w:cstheme="majorBidi"/>
        </w:rPr>
        <w:t>’</w:t>
      </w:r>
      <w:r w:rsidRPr="006B4656">
        <w:rPr>
          <w:rFonts w:asciiTheme="majorBidi" w:hAnsiTheme="majorBidi" w:cstheme="majorBidi"/>
        </w:rPr>
        <w:t xml:space="preserve">adhérence sur sol mouillé doit être </w:t>
      </w:r>
      <w:r w:rsidRPr="006B4656">
        <w:rPr>
          <w:rFonts w:asciiTheme="majorBidi" w:hAnsiTheme="majorBidi" w:cstheme="majorBidi"/>
        </w:rPr>
        <w:tab/>
        <w:t>déterminé </w:t>
      </w:r>
      <w:r w:rsidRPr="00184EAD">
        <w:rPr>
          <w:lang w:val="fr-FR"/>
        </w:rPr>
        <w:t>:</w:t>
      </w:r>
    </w:p>
    <w:p w14:paraId="4F9F65B4" w14:textId="77777777" w:rsidR="006C39AC" w:rsidRPr="00184EAD" w:rsidRDefault="006C39AC" w:rsidP="006C39AC">
      <w:pPr>
        <w:pStyle w:val="SingleTxtG"/>
        <w:ind w:left="2835" w:hanging="567"/>
        <w:rPr>
          <w:lang w:val="fr-FR"/>
        </w:rPr>
      </w:pPr>
      <w:r>
        <w:rPr>
          <w:rFonts w:asciiTheme="majorBidi" w:hAnsiTheme="majorBidi" w:cstheme="majorBidi"/>
        </w:rPr>
        <w:t>a)</w:t>
      </w:r>
      <w:r>
        <w:rPr>
          <w:rFonts w:asciiTheme="majorBidi" w:hAnsiTheme="majorBidi" w:cstheme="majorBidi"/>
        </w:rPr>
        <w:tab/>
      </w:r>
      <w:r w:rsidRPr="006B4656">
        <w:rPr>
          <w:rFonts w:asciiTheme="majorBidi" w:hAnsiTheme="majorBidi" w:cstheme="majorBidi"/>
        </w:rPr>
        <w:t>Soit à l</w:t>
      </w:r>
      <w:r>
        <w:rPr>
          <w:rFonts w:asciiTheme="majorBidi" w:hAnsiTheme="majorBidi" w:cstheme="majorBidi"/>
        </w:rPr>
        <w:t>’</w:t>
      </w:r>
      <w:r w:rsidRPr="006B4656">
        <w:rPr>
          <w:rFonts w:asciiTheme="majorBidi" w:hAnsiTheme="majorBidi" w:cstheme="majorBidi"/>
        </w:rPr>
        <w:t>aide d</w:t>
      </w:r>
      <w:r>
        <w:rPr>
          <w:rFonts w:asciiTheme="majorBidi" w:hAnsiTheme="majorBidi" w:cstheme="majorBidi"/>
        </w:rPr>
        <w:t>’</w:t>
      </w:r>
      <w:r w:rsidRPr="006B4656">
        <w:rPr>
          <w:rFonts w:asciiTheme="majorBidi" w:hAnsiTheme="majorBidi" w:cstheme="majorBidi"/>
        </w:rPr>
        <w:t>une remorque ou d</w:t>
      </w:r>
      <w:r>
        <w:rPr>
          <w:rFonts w:asciiTheme="majorBidi" w:hAnsiTheme="majorBidi" w:cstheme="majorBidi"/>
        </w:rPr>
        <w:t>’</w:t>
      </w:r>
      <w:r w:rsidRPr="006B4656">
        <w:rPr>
          <w:rFonts w:asciiTheme="majorBidi" w:hAnsiTheme="majorBidi" w:cstheme="majorBidi"/>
        </w:rPr>
        <w:t>un véhicule spécialement conçu pour l</w:t>
      </w:r>
      <w:r>
        <w:rPr>
          <w:rFonts w:asciiTheme="majorBidi" w:hAnsiTheme="majorBidi" w:cstheme="majorBidi"/>
        </w:rPr>
        <w:t>’</w:t>
      </w:r>
      <w:r w:rsidRPr="006B4656">
        <w:rPr>
          <w:rFonts w:asciiTheme="majorBidi" w:hAnsiTheme="majorBidi" w:cstheme="majorBidi"/>
        </w:rPr>
        <w:t>évaluation des pneumatiques</w:t>
      </w:r>
      <w:r>
        <w:rPr>
          <w:rFonts w:asciiTheme="majorBidi" w:hAnsiTheme="majorBidi" w:cstheme="majorBidi"/>
        </w:rPr>
        <w:t> ;</w:t>
      </w:r>
    </w:p>
    <w:p w14:paraId="310D886D" w14:textId="77777777" w:rsidR="006C39AC" w:rsidRPr="00184EAD" w:rsidRDefault="006C39AC" w:rsidP="006C39AC">
      <w:pPr>
        <w:pStyle w:val="SingleTxtG"/>
        <w:ind w:left="2835" w:hanging="567"/>
        <w:rPr>
          <w:lang w:val="fr-FR"/>
        </w:rPr>
      </w:pPr>
      <w:r w:rsidRPr="008E788F">
        <w:rPr>
          <w:lang w:val="fr-FR"/>
        </w:rPr>
        <w:t>b)</w:t>
      </w:r>
      <w:r w:rsidRPr="008E788F">
        <w:rPr>
          <w:lang w:val="fr-FR"/>
        </w:rPr>
        <w:tab/>
      </w:r>
      <w:r w:rsidRPr="006B4656">
        <w:rPr>
          <w:rFonts w:asciiTheme="majorBidi" w:hAnsiTheme="majorBidi" w:cstheme="majorBidi"/>
        </w:rPr>
        <w:t>Soit à l</w:t>
      </w:r>
      <w:r>
        <w:rPr>
          <w:rFonts w:asciiTheme="majorBidi" w:hAnsiTheme="majorBidi" w:cstheme="majorBidi"/>
        </w:rPr>
        <w:t>’</w:t>
      </w:r>
      <w:r w:rsidRPr="006B4656">
        <w:rPr>
          <w:rFonts w:asciiTheme="majorBidi" w:hAnsiTheme="majorBidi" w:cstheme="majorBidi"/>
        </w:rPr>
        <w:t>aide d</w:t>
      </w:r>
      <w:r>
        <w:rPr>
          <w:rFonts w:asciiTheme="majorBidi" w:hAnsiTheme="majorBidi" w:cstheme="majorBidi"/>
        </w:rPr>
        <w:t>’</w:t>
      </w:r>
      <w:r w:rsidRPr="006B4656">
        <w:rPr>
          <w:rFonts w:asciiTheme="majorBidi" w:hAnsiTheme="majorBidi" w:cstheme="majorBidi"/>
        </w:rPr>
        <w:t>un véhicule de série (des catégories M</w:t>
      </w:r>
      <w:r w:rsidRPr="006B4656">
        <w:rPr>
          <w:rFonts w:asciiTheme="majorBidi" w:hAnsiTheme="majorBidi" w:cstheme="majorBidi"/>
          <w:vertAlign w:val="subscript"/>
        </w:rPr>
        <w:t>2</w:t>
      </w:r>
      <w:r w:rsidRPr="006B4656">
        <w:rPr>
          <w:rFonts w:asciiTheme="majorBidi" w:hAnsiTheme="majorBidi" w:cstheme="majorBidi"/>
        </w:rPr>
        <w:t>, M</w:t>
      </w:r>
      <w:r w:rsidRPr="006B4656">
        <w:rPr>
          <w:rFonts w:asciiTheme="majorBidi" w:hAnsiTheme="majorBidi" w:cstheme="majorBidi"/>
          <w:vertAlign w:val="subscript"/>
        </w:rPr>
        <w:t>3</w:t>
      </w:r>
      <w:r w:rsidRPr="006B4656">
        <w:rPr>
          <w:rFonts w:asciiTheme="majorBidi" w:hAnsiTheme="majorBidi" w:cstheme="majorBidi"/>
        </w:rPr>
        <w:t>, N</w:t>
      </w:r>
      <w:r w:rsidRPr="006B4656">
        <w:rPr>
          <w:rFonts w:asciiTheme="majorBidi" w:hAnsiTheme="majorBidi" w:cstheme="majorBidi"/>
          <w:vertAlign w:val="subscript"/>
        </w:rPr>
        <w:t>1</w:t>
      </w:r>
      <w:r w:rsidRPr="006B4656">
        <w:rPr>
          <w:rFonts w:asciiTheme="majorBidi" w:hAnsiTheme="majorBidi" w:cstheme="majorBidi"/>
        </w:rPr>
        <w:t>, N</w:t>
      </w:r>
      <w:r w:rsidRPr="006B4656">
        <w:rPr>
          <w:rFonts w:asciiTheme="majorBidi" w:hAnsiTheme="majorBidi" w:cstheme="majorBidi"/>
          <w:vertAlign w:val="subscript"/>
        </w:rPr>
        <w:t xml:space="preserve">2 </w:t>
      </w:r>
      <w:r w:rsidRPr="006B4656">
        <w:rPr>
          <w:rFonts w:asciiTheme="majorBidi" w:hAnsiTheme="majorBidi" w:cstheme="majorBidi"/>
        </w:rPr>
        <w:t xml:space="preserve">ou </w:t>
      </w:r>
      <w:r w:rsidRPr="006B4656">
        <w:rPr>
          <w:rFonts w:asciiTheme="majorBidi" w:hAnsiTheme="majorBidi" w:cstheme="majorBidi"/>
          <w:spacing w:val="-3"/>
        </w:rPr>
        <w:t>N</w:t>
      </w:r>
      <w:r w:rsidRPr="006B4656">
        <w:rPr>
          <w:rFonts w:asciiTheme="majorBidi" w:hAnsiTheme="majorBidi" w:cstheme="majorBidi"/>
          <w:spacing w:val="-3"/>
          <w:vertAlign w:val="subscript"/>
        </w:rPr>
        <w:t>3</w:t>
      </w:r>
      <w:r w:rsidRPr="006B4656">
        <w:rPr>
          <w:rFonts w:asciiTheme="majorBidi" w:hAnsiTheme="majorBidi" w:cstheme="majorBidi"/>
          <w:spacing w:val="-3"/>
        </w:rPr>
        <w:t>)</w:t>
      </w:r>
      <w:r>
        <w:rPr>
          <w:rFonts w:asciiTheme="majorBidi" w:hAnsiTheme="majorBidi" w:cstheme="majorBidi"/>
          <w:spacing w:val="-3"/>
        </w:rPr>
        <w:t>,</w:t>
      </w:r>
      <w:r w:rsidRPr="006B4656">
        <w:rPr>
          <w:rFonts w:asciiTheme="majorBidi" w:hAnsiTheme="majorBidi" w:cstheme="majorBidi"/>
          <w:spacing w:val="-3"/>
        </w:rPr>
        <w:t xml:space="preserve"> selon les définitions figurant dans la Résolution d</w:t>
      </w:r>
      <w:r>
        <w:rPr>
          <w:rFonts w:asciiTheme="majorBidi" w:hAnsiTheme="majorBidi" w:cstheme="majorBidi"/>
          <w:spacing w:val="-3"/>
        </w:rPr>
        <w:t>’</w:t>
      </w:r>
      <w:r w:rsidRPr="006B4656">
        <w:rPr>
          <w:rFonts w:asciiTheme="majorBidi" w:hAnsiTheme="majorBidi" w:cstheme="majorBidi"/>
          <w:spacing w:val="-3"/>
        </w:rPr>
        <w:t>ensemble sur la construction des véhicules (R.E.3)</w:t>
      </w:r>
      <w:r w:rsidRPr="008E788F">
        <w:rPr>
          <w:rFonts w:asciiTheme="majorBidi" w:hAnsiTheme="majorBidi" w:cstheme="majorBidi"/>
          <w:strike/>
          <w:spacing w:val="-3"/>
        </w:rPr>
        <w:t xml:space="preserve"> (document ECE/TRANS/WP.29/</w:t>
      </w:r>
      <w:r w:rsidRPr="008E788F">
        <w:rPr>
          <w:rFonts w:asciiTheme="majorBidi" w:hAnsiTheme="majorBidi" w:cstheme="majorBidi"/>
          <w:strike/>
          <w:spacing w:val="-3"/>
        </w:rPr>
        <w:br/>
        <w:t>78/Rev.4,</w:t>
      </w:r>
      <w:r w:rsidRPr="008E788F">
        <w:rPr>
          <w:rFonts w:asciiTheme="majorBidi" w:hAnsiTheme="majorBidi" w:cstheme="majorBidi"/>
          <w:strike/>
        </w:rPr>
        <w:t xml:space="preserve"> par. 2)</w:t>
      </w:r>
      <w:r>
        <w:rPr>
          <w:rFonts w:asciiTheme="majorBidi" w:hAnsiTheme="majorBidi" w:cstheme="majorBidi"/>
        </w:rPr>
        <w:t>.</w:t>
      </w:r>
      <w:r>
        <w:rPr>
          <w:lang w:val="fr-FR"/>
        </w:rPr>
        <w:t> »</w:t>
      </w:r>
      <w:r w:rsidRPr="00184EAD">
        <w:rPr>
          <w:lang w:val="fr-FR"/>
        </w:rPr>
        <w:t>.</w:t>
      </w:r>
    </w:p>
    <w:p w14:paraId="6F3795DC" w14:textId="77777777" w:rsidR="006C39AC" w:rsidRPr="00665200" w:rsidRDefault="006C39AC" w:rsidP="006C39AC">
      <w:pPr>
        <w:pStyle w:val="SingleTxtG"/>
        <w:ind w:left="2268" w:hanging="1134"/>
        <w:rPr>
          <w:lang w:val="fr-FR"/>
        </w:rPr>
      </w:pPr>
      <w:r w:rsidRPr="00665200">
        <w:rPr>
          <w:i/>
          <w:iCs/>
          <w:lang w:val="fr-FR"/>
        </w:rPr>
        <w:t>Paragraphe 2.1.1.4,</w:t>
      </w:r>
      <w:r w:rsidRPr="00665200">
        <w:rPr>
          <w:lang w:val="fr-FR"/>
        </w:rPr>
        <w:t xml:space="preserve"> lire :</w:t>
      </w:r>
    </w:p>
    <w:p w14:paraId="427D1813" w14:textId="77777777" w:rsidR="006C39AC" w:rsidRPr="00BF4137" w:rsidRDefault="006C39AC" w:rsidP="006C39AC">
      <w:pPr>
        <w:pStyle w:val="SingleTxtG"/>
        <w:ind w:left="2268" w:hanging="1134"/>
        <w:rPr>
          <w:lang w:val="fr-FR"/>
        </w:rPr>
      </w:pPr>
      <w:r>
        <w:rPr>
          <w:lang w:val="fr-FR"/>
        </w:rPr>
        <w:t>« </w:t>
      </w:r>
      <w:r w:rsidRPr="00BF4137">
        <w:rPr>
          <w:lang w:val="fr-FR"/>
        </w:rPr>
        <w:t>2.1.1.4</w:t>
      </w:r>
      <w:r w:rsidRPr="00BF4137">
        <w:rPr>
          <w:lang w:val="fr-FR"/>
        </w:rPr>
        <w:tab/>
      </w:r>
      <w:r w:rsidRPr="006B4656">
        <w:rPr>
          <w:rFonts w:asciiTheme="majorBidi" w:hAnsiTheme="majorBidi" w:cstheme="majorBidi"/>
        </w:rPr>
        <w:t>Dans le cas où un système d</w:t>
      </w:r>
      <w:r>
        <w:rPr>
          <w:rFonts w:asciiTheme="majorBidi" w:hAnsiTheme="majorBidi" w:cstheme="majorBidi"/>
        </w:rPr>
        <w:t>’</w:t>
      </w:r>
      <w:r w:rsidRPr="006B4656">
        <w:rPr>
          <w:rFonts w:asciiTheme="majorBidi" w:hAnsiTheme="majorBidi" w:cstheme="majorBidi"/>
        </w:rPr>
        <w:t>arrosage de la piste est intégré </w:t>
      </w:r>
      <w:r w:rsidRPr="00BF4137">
        <w:rPr>
          <w:lang w:val="fr-FR"/>
        </w:rPr>
        <w:t>:</w:t>
      </w:r>
    </w:p>
    <w:p w14:paraId="5411742E" w14:textId="77777777" w:rsidR="006C39AC" w:rsidRPr="00BF4137" w:rsidRDefault="006C39AC" w:rsidP="006C39AC">
      <w:pPr>
        <w:pStyle w:val="SingleTxtG"/>
        <w:ind w:left="2268"/>
        <w:rPr>
          <w:lang w:val="fr-FR"/>
        </w:rPr>
      </w:pPr>
      <w:r w:rsidRPr="006B4656">
        <w:rPr>
          <w:rFonts w:asciiTheme="majorBidi" w:hAnsiTheme="majorBidi" w:cstheme="majorBidi"/>
        </w:rPr>
        <w:tab/>
        <w:t>Le système d</w:t>
      </w:r>
      <w:r>
        <w:rPr>
          <w:rFonts w:asciiTheme="majorBidi" w:hAnsiTheme="majorBidi" w:cstheme="majorBidi"/>
        </w:rPr>
        <w:t>’</w:t>
      </w:r>
      <w:r w:rsidRPr="006B4656">
        <w:rPr>
          <w:rFonts w:asciiTheme="majorBidi" w:hAnsiTheme="majorBidi" w:cstheme="majorBidi"/>
        </w:rPr>
        <w:t>arrosage doit être conçu de telle sorte que les pneumatiques, de même que la piste en avant des pneumatiques, soient mouillés avant le début du freinage et pendant toute la durée de l</w:t>
      </w:r>
      <w:r>
        <w:rPr>
          <w:rFonts w:asciiTheme="majorBidi" w:hAnsiTheme="majorBidi" w:cstheme="majorBidi"/>
        </w:rPr>
        <w:t>’</w:t>
      </w:r>
      <w:r w:rsidRPr="006B4656">
        <w:rPr>
          <w:rFonts w:asciiTheme="majorBidi" w:hAnsiTheme="majorBidi" w:cstheme="majorBidi"/>
        </w:rPr>
        <w:t>essai. Le dispositif peut être muni d</w:t>
      </w:r>
      <w:r>
        <w:rPr>
          <w:rFonts w:asciiTheme="majorBidi" w:hAnsiTheme="majorBidi" w:cstheme="majorBidi"/>
        </w:rPr>
        <w:t>’</w:t>
      </w:r>
      <w:r w:rsidRPr="006B4656">
        <w:rPr>
          <w:rFonts w:asciiTheme="majorBidi" w:hAnsiTheme="majorBidi" w:cstheme="majorBidi"/>
        </w:rPr>
        <w:t>un système d</w:t>
      </w:r>
      <w:r>
        <w:rPr>
          <w:rFonts w:asciiTheme="majorBidi" w:hAnsiTheme="majorBidi" w:cstheme="majorBidi"/>
        </w:rPr>
        <w:t>’</w:t>
      </w:r>
      <w:r w:rsidRPr="006B4656">
        <w:rPr>
          <w:rFonts w:asciiTheme="majorBidi" w:hAnsiTheme="majorBidi" w:cstheme="majorBidi"/>
        </w:rPr>
        <w:t>arrosage de la chaussée, exception faite du réservoir d</w:t>
      </w:r>
      <w:r>
        <w:rPr>
          <w:rFonts w:asciiTheme="majorBidi" w:hAnsiTheme="majorBidi" w:cstheme="majorBidi"/>
        </w:rPr>
        <w:t>’</w:t>
      </w:r>
      <w:r w:rsidRPr="006B4656">
        <w:rPr>
          <w:rFonts w:asciiTheme="majorBidi" w:hAnsiTheme="majorBidi" w:cstheme="majorBidi"/>
        </w:rPr>
        <w:t>eau qui, dans le cas de la remorque, est monté sur le véhicule tracteur. L</w:t>
      </w:r>
      <w:r>
        <w:rPr>
          <w:rFonts w:asciiTheme="majorBidi" w:hAnsiTheme="majorBidi" w:cstheme="majorBidi"/>
        </w:rPr>
        <w:t>’</w:t>
      </w:r>
      <w:r w:rsidRPr="006B4656">
        <w:rPr>
          <w:rFonts w:asciiTheme="majorBidi" w:hAnsiTheme="majorBidi" w:cstheme="majorBidi"/>
        </w:rPr>
        <w:t>eau qui est projetée sur la chaussée devant les pneumatiques d</w:t>
      </w:r>
      <w:r>
        <w:rPr>
          <w:rFonts w:asciiTheme="majorBidi" w:hAnsiTheme="majorBidi" w:cstheme="majorBidi"/>
        </w:rPr>
        <w:t>’</w:t>
      </w:r>
      <w:r w:rsidRPr="006B4656">
        <w:rPr>
          <w:rFonts w:asciiTheme="majorBidi" w:hAnsiTheme="majorBidi" w:cstheme="majorBidi"/>
        </w:rPr>
        <w:t>essai doit sortir d</w:t>
      </w:r>
      <w:r>
        <w:rPr>
          <w:rFonts w:asciiTheme="majorBidi" w:hAnsiTheme="majorBidi" w:cstheme="majorBidi"/>
        </w:rPr>
        <w:t>’</w:t>
      </w:r>
      <w:r w:rsidRPr="006B4656">
        <w:rPr>
          <w:rFonts w:asciiTheme="majorBidi" w:hAnsiTheme="majorBidi" w:cstheme="majorBidi"/>
        </w:rPr>
        <w:t>une buse conçue de telle manière que la couche d</w:t>
      </w:r>
      <w:r>
        <w:rPr>
          <w:rFonts w:asciiTheme="majorBidi" w:hAnsiTheme="majorBidi" w:cstheme="majorBidi"/>
        </w:rPr>
        <w:t>’</w:t>
      </w:r>
      <w:r w:rsidRPr="006B4656">
        <w:rPr>
          <w:rFonts w:asciiTheme="majorBidi" w:hAnsiTheme="majorBidi" w:cstheme="majorBidi"/>
        </w:rPr>
        <w:t>eau rencontrée par le pneumatique présente une épaisseur uniforme à la vitesse d</w:t>
      </w:r>
      <w:r>
        <w:rPr>
          <w:rFonts w:asciiTheme="majorBidi" w:hAnsiTheme="majorBidi" w:cstheme="majorBidi"/>
        </w:rPr>
        <w:t>’</w:t>
      </w:r>
      <w:r w:rsidRPr="006B4656">
        <w:rPr>
          <w:rFonts w:asciiTheme="majorBidi" w:hAnsiTheme="majorBidi" w:cstheme="majorBidi"/>
        </w:rPr>
        <w:t>essai, avec un minimum d</w:t>
      </w:r>
      <w:r>
        <w:rPr>
          <w:rFonts w:asciiTheme="majorBidi" w:hAnsiTheme="majorBidi" w:cstheme="majorBidi"/>
        </w:rPr>
        <w:t>’</w:t>
      </w:r>
      <w:r w:rsidRPr="006B4656">
        <w:rPr>
          <w:rFonts w:asciiTheme="majorBidi" w:hAnsiTheme="majorBidi" w:cstheme="majorBidi"/>
        </w:rPr>
        <w:t>éclaboussures</w:t>
      </w:r>
      <w:r w:rsidRPr="00BF4137">
        <w:rPr>
          <w:lang w:val="fr-FR"/>
        </w:rPr>
        <w:t>.</w:t>
      </w:r>
    </w:p>
    <w:p w14:paraId="3CA2FC67" w14:textId="77777777" w:rsidR="006C39AC" w:rsidRPr="00BF4137" w:rsidRDefault="006C39AC" w:rsidP="006C39AC">
      <w:pPr>
        <w:pStyle w:val="SingleTxtG"/>
        <w:ind w:left="2268"/>
        <w:rPr>
          <w:lang w:val="fr-FR"/>
        </w:rPr>
      </w:pPr>
      <w:r w:rsidRPr="006B4656">
        <w:rPr>
          <w:rFonts w:asciiTheme="majorBidi" w:hAnsiTheme="majorBidi" w:cstheme="majorBidi"/>
        </w:rPr>
        <w:t>La configuration et la position de la buse doivent permettre de diriger les jets d</w:t>
      </w:r>
      <w:r>
        <w:rPr>
          <w:rFonts w:asciiTheme="majorBidi" w:hAnsiTheme="majorBidi" w:cstheme="majorBidi"/>
        </w:rPr>
        <w:t>’</w:t>
      </w:r>
      <w:r w:rsidRPr="006B4656">
        <w:rPr>
          <w:rFonts w:asciiTheme="majorBidi" w:hAnsiTheme="majorBidi" w:cstheme="majorBidi"/>
        </w:rPr>
        <w:t>eau vers le pneumatique d</w:t>
      </w:r>
      <w:r>
        <w:rPr>
          <w:rFonts w:asciiTheme="majorBidi" w:hAnsiTheme="majorBidi" w:cstheme="majorBidi"/>
        </w:rPr>
        <w:t>’</w:t>
      </w:r>
      <w:r w:rsidRPr="006B4656">
        <w:rPr>
          <w:rFonts w:asciiTheme="majorBidi" w:hAnsiTheme="majorBidi" w:cstheme="majorBidi"/>
        </w:rPr>
        <w:t>essai et la chaussée à un angle de 15 à 30°. L</w:t>
      </w:r>
      <w:r>
        <w:rPr>
          <w:rFonts w:asciiTheme="majorBidi" w:hAnsiTheme="majorBidi" w:cstheme="majorBidi"/>
        </w:rPr>
        <w:t>’</w:t>
      </w:r>
      <w:r w:rsidRPr="006B4656">
        <w:rPr>
          <w:rFonts w:asciiTheme="majorBidi" w:hAnsiTheme="majorBidi" w:cstheme="majorBidi"/>
        </w:rPr>
        <w:t>eau doit atteindre la chaussée à une distance comprise entre 0,25 et 0,5 m en avant de la partie centrale de la surface de contact du pneumatique. La buse doit être située à 100 mm au-dessus de la chaussée, ou à la hauteur minimale requise pour éviter les obstacles prévisibles, mais en aucun cas à plus de 200 mm au</w:t>
      </w:r>
      <w:r>
        <w:rPr>
          <w:rFonts w:asciiTheme="majorBidi" w:hAnsiTheme="majorBidi" w:cstheme="majorBidi"/>
        </w:rPr>
        <w:noBreakHyphen/>
      </w:r>
      <w:r w:rsidRPr="006B4656">
        <w:rPr>
          <w:rFonts w:asciiTheme="majorBidi" w:hAnsiTheme="majorBidi" w:cstheme="majorBidi"/>
        </w:rPr>
        <w:t>dessus de la chaussée. La couche d</w:t>
      </w:r>
      <w:r>
        <w:rPr>
          <w:rFonts w:asciiTheme="majorBidi" w:hAnsiTheme="majorBidi" w:cstheme="majorBidi"/>
        </w:rPr>
        <w:t>’</w:t>
      </w:r>
      <w:r w:rsidRPr="006B4656">
        <w:rPr>
          <w:rFonts w:asciiTheme="majorBidi" w:hAnsiTheme="majorBidi" w:cstheme="majorBidi"/>
        </w:rPr>
        <w:t>eau doit dépasser la bande de roulement du pneumatique d</w:t>
      </w:r>
      <w:r>
        <w:rPr>
          <w:rFonts w:asciiTheme="majorBidi" w:hAnsiTheme="majorBidi" w:cstheme="majorBidi"/>
        </w:rPr>
        <w:t>’</w:t>
      </w:r>
      <w:r w:rsidRPr="006B4656">
        <w:rPr>
          <w:rFonts w:asciiTheme="majorBidi" w:hAnsiTheme="majorBidi" w:cstheme="majorBidi"/>
        </w:rPr>
        <w:t>essai d</w:t>
      </w:r>
      <w:r>
        <w:rPr>
          <w:rFonts w:asciiTheme="majorBidi" w:hAnsiTheme="majorBidi" w:cstheme="majorBidi"/>
        </w:rPr>
        <w:t>’</w:t>
      </w:r>
      <w:r w:rsidRPr="006B4656">
        <w:rPr>
          <w:rFonts w:asciiTheme="majorBidi" w:hAnsiTheme="majorBidi" w:cstheme="majorBidi"/>
        </w:rPr>
        <w:t>au moins 25 mm en largeur et doit être appliquée de telle manière que le pneumatique soit centré entre les bords. Le volume d</w:t>
      </w:r>
      <w:r>
        <w:rPr>
          <w:rFonts w:asciiTheme="majorBidi" w:hAnsiTheme="majorBidi" w:cstheme="majorBidi"/>
        </w:rPr>
        <w:t>’</w:t>
      </w:r>
      <w:r w:rsidRPr="006B4656">
        <w:rPr>
          <w:rFonts w:asciiTheme="majorBidi" w:hAnsiTheme="majorBidi" w:cstheme="majorBidi"/>
        </w:rPr>
        <w:t xml:space="preserve">eau </w:t>
      </w:r>
      <w:r w:rsidRPr="006B4656">
        <w:rPr>
          <w:rFonts w:asciiTheme="majorBidi" w:hAnsiTheme="majorBidi" w:cstheme="majorBidi"/>
        </w:rPr>
        <w:lastRenderedPageBreak/>
        <w:t>par unité de largeur mouillée doit être directement proportionnel à la vitesse d</w:t>
      </w:r>
      <w:r>
        <w:rPr>
          <w:rFonts w:asciiTheme="majorBidi" w:hAnsiTheme="majorBidi" w:cstheme="majorBidi"/>
        </w:rPr>
        <w:t>’</w:t>
      </w:r>
      <w:r w:rsidRPr="006B4656">
        <w:rPr>
          <w:rFonts w:asciiTheme="majorBidi" w:hAnsiTheme="majorBidi" w:cstheme="majorBidi"/>
        </w:rPr>
        <w:t>essai. La quantité d</w:t>
      </w:r>
      <w:r>
        <w:rPr>
          <w:rFonts w:asciiTheme="majorBidi" w:hAnsiTheme="majorBidi" w:cstheme="majorBidi"/>
        </w:rPr>
        <w:t>’</w:t>
      </w:r>
      <w:r w:rsidRPr="006B4656">
        <w:rPr>
          <w:rFonts w:asciiTheme="majorBidi" w:hAnsiTheme="majorBidi" w:cstheme="majorBidi"/>
        </w:rPr>
        <w:t>eau projetée à 50 km/h doit être de 14 l/s par mètre de largeur de la piste mouillée. Les valeurs nominales du débit d</w:t>
      </w:r>
      <w:r>
        <w:rPr>
          <w:rFonts w:asciiTheme="majorBidi" w:hAnsiTheme="majorBidi" w:cstheme="majorBidi"/>
        </w:rPr>
        <w:t>’</w:t>
      </w:r>
      <w:r w:rsidRPr="006B4656">
        <w:rPr>
          <w:rFonts w:asciiTheme="majorBidi" w:hAnsiTheme="majorBidi" w:cstheme="majorBidi"/>
        </w:rPr>
        <w:t xml:space="preserve">arrosage doivent être maintenues à </w:t>
      </w:r>
      <w:r w:rsidRPr="006B4656">
        <w:rPr>
          <w:rFonts w:asciiTheme="majorBidi" w:hAnsiTheme="majorBidi" w:cstheme="majorBidi"/>
        </w:rPr>
        <w:sym w:font="Symbol" w:char="F0B1"/>
      </w:r>
      <w:r w:rsidRPr="006B4656">
        <w:rPr>
          <w:rFonts w:asciiTheme="majorBidi" w:hAnsiTheme="majorBidi" w:cstheme="majorBidi"/>
        </w:rPr>
        <w:t>10 % près</w:t>
      </w:r>
      <w:r w:rsidRPr="00BF4137">
        <w:rPr>
          <w:lang w:val="fr-FR"/>
        </w:rPr>
        <w:t>.</w:t>
      </w:r>
      <w:r>
        <w:rPr>
          <w:lang w:val="fr-FR"/>
        </w:rPr>
        <w:t> ».</w:t>
      </w:r>
    </w:p>
    <w:p w14:paraId="53B9C047" w14:textId="77777777" w:rsidR="006C39AC" w:rsidRPr="00665200" w:rsidRDefault="006C39AC" w:rsidP="006C39AC">
      <w:pPr>
        <w:pStyle w:val="SingleTxtG"/>
        <w:ind w:left="2268" w:hanging="1134"/>
        <w:rPr>
          <w:lang w:val="fr-FR"/>
        </w:rPr>
      </w:pPr>
      <w:r w:rsidRPr="00665200">
        <w:rPr>
          <w:i/>
          <w:iCs/>
          <w:lang w:val="fr-FR"/>
        </w:rPr>
        <w:t>Paragraphe 2.1.2.14,</w:t>
      </w:r>
      <w:r w:rsidRPr="00665200">
        <w:rPr>
          <w:lang w:val="fr-FR"/>
        </w:rPr>
        <w:t xml:space="preserve"> lire :</w:t>
      </w:r>
    </w:p>
    <w:p w14:paraId="18123ADD" w14:textId="77777777" w:rsidR="006C39AC" w:rsidRPr="009237EE" w:rsidRDefault="006C39AC" w:rsidP="006C39AC">
      <w:pPr>
        <w:pStyle w:val="SingleTxtG"/>
        <w:ind w:left="2268" w:hanging="1134"/>
        <w:rPr>
          <w:lang w:val="fr-FR"/>
        </w:rPr>
      </w:pPr>
      <w:r>
        <w:rPr>
          <w:lang w:val="fr-FR"/>
        </w:rPr>
        <w:t>« </w:t>
      </w:r>
      <w:r w:rsidRPr="009237EE">
        <w:rPr>
          <w:lang w:val="fr-FR"/>
        </w:rPr>
        <w:t>2.1.2.14</w:t>
      </w:r>
      <w:r w:rsidRPr="009237EE">
        <w:rPr>
          <w:lang w:val="fr-FR"/>
        </w:rPr>
        <w:tab/>
      </w:r>
      <w:r w:rsidRPr="006B4656">
        <w:rPr>
          <w:rFonts w:asciiTheme="majorBidi" w:hAnsiTheme="majorBidi" w:cstheme="majorBidi"/>
        </w:rPr>
        <w:t>L</w:t>
      </w:r>
      <w:r>
        <w:rPr>
          <w:rFonts w:asciiTheme="majorBidi" w:hAnsiTheme="majorBidi" w:cstheme="majorBidi"/>
        </w:rPr>
        <w:t>’</w:t>
      </w:r>
      <w:r w:rsidRPr="006B4656">
        <w:rPr>
          <w:rFonts w:asciiTheme="majorBidi" w:hAnsiTheme="majorBidi" w:cstheme="majorBidi"/>
        </w:rPr>
        <w:t>indice d</w:t>
      </w:r>
      <w:r>
        <w:rPr>
          <w:rFonts w:asciiTheme="majorBidi" w:hAnsiTheme="majorBidi" w:cstheme="majorBidi"/>
        </w:rPr>
        <w:t>’</w:t>
      </w:r>
      <w:r w:rsidRPr="006B4656">
        <w:rPr>
          <w:rFonts w:asciiTheme="majorBidi" w:hAnsiTheme="majorBidi" w:cstheme="majorBidi"/>
        </w:rPr>
        <w:t>adhérence sur sol mouillé (G) se calcule comme suit </w:t>
      </w:r>
      <w:r w:rsidRPr="009237EE">
        <w:rPr>
          <w:lang w:val="fr-FR"/>
        </w:rPr>
        <w:t>:</w:t>
      </w:r>
    </w:p>
    <w:p w14:paraId="0E68E650"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Indice d</w:t>
      </w:r>
      <w:r>
        <w:rPr>
          <w:rFonts w:asciiTheme="majorBidi" w:hAnsiTheme="majorBidi" w:cstheme="majorBidi"/>
        </w:rPr>
        <w:t>’</w:t>
      </w:r>
      <w:r w:rsidRPr="006B4656">
        <w:rPr>
          <w:rFonts w:asciiTheme="majorBidi" w:hAnsiTheme="majorBidi" w:cstheme="majorBidi"/>
        </w:rPr>
        <w:t xml:space="preserve">adhérence sur sol mouillé (G) = μ </w:t>
      </w:r>
      <w:r w:rsidRPr="006B4656">
        <w:rPr>
          <w:rFonts w:asciiTheme="majorBidi" w:hAnsiTheme="majorBidi" w:cstheme="majorBidi"/>
          <w:vertAlign w:val="subscript"/>
        </w:rPr>
        <w:t>peak, ave</w:t>
      </w:r>
      <w:r w:rsidRPr="006B4656">
        <w:rPr>
          <w:rFonts w:asciiTheme="majorBidi" w:hAnsiTheme="majorBidi" w:cstheme="majorBidi"/>
        </w:rPr>
        <w:t xml:space="preserve"> (T)/μ </w:t>
      </w:r>
      <w:r w:rsidRPr="006B4656">
        <w:rPr>
          <w:rFonts w:asciiTheme="majorBidi" w:hAnsiTheme="majorBidi" w:cstheme="majorBidi"/>
          <w:vertAlign w:val="subscript"/>
        </w:rPr>
        <w:t>peak, ave</w:t>
      </w:r>
      <w:r w:rsidRPr="006B4656">
        <w:rPr>
          <w:rFonts w:asciiTheme="majorBidi" w:hAnsiTheme="majorBidi" w:cstheme="majorBidi"/>
        </w:rPr>
        <w:t xml:space="preserve"> (R)</w:t>
      </w:r>
    </w:p>
    <w:p w14:paraId="69583D1D" w14:textId="77777777" w:rsidR="006C39AC" w:rsidRPr="009237EE" w:rsidRDefault="006C39AC" w:rsidP="006C39AC">
      <w:pPr>
        <w:pStyle w:val="SingleTxtG"/>
        <w:ind w:left="2268"/>
        <w:rPr>
          <w:lang w:val="fr-FR"/>
        </w:rPr>
      </w:pPr>
      <w:r w:rsidRPr="006B4656">
        <w:rPr>
          <w:rFonts w:asciiTheme="majorBidi" w:hAnsiTheme="majorBidi" w:cstheme="majorBidi"/>
        </w:rPr>
        <w:t>Il représente l</w:t>
      </w:r>
      <w:r>
        <w:rPr>
          <w:rFonts w:asciiTheme="majorBidi" w:hAnsiTheme="majorBidi" w:cstheme="majorBidi"/>
        </w:rPr>
        <w:t>’</w:t>
      </w:r>
      <w:r w:rsidRPr="006B4656">
        <w:rPr>
          <w:rFonts w:asciiTheme="majorBidi" w:hAnsiTheme="majorBidi" w:cstheme="majorBidi"/>
        </w:rPr>
        <w:t>indice relatif d</w:t>
      </w:r>
      <w:r>
        <w:rPr>
          <w:rFonts w:asciiTheme="majorBidi" w:hAnsiTheme="majorBidi" w:cstheme="majorBidi"/>
        </w:rPr>
        <w:t>’</w:t>
      </w:r>
      <w:r w:rsidRPr="006B4656">
        <w:rPr>
          <w:rFonts w:asciiTheme="majorBidi" w:hAnsiTheme="majorBidi" w:cstheme="majorBidi"/>
        </w:rPr>
        <w:t>adhérence sur sol mouillé pour l</w:t>
      </w:r>
      <w:r>
        <w:rPr>
          <w:rFonts w:asciiTheme="majorBidi" w:hAnsiTheme="majorBidi" w:cstheme="majorBidi"/>
        </w:rPr>
        <w:t>’</w:t>
      </w:r>
      <w:r w:rsidRPr="006B4656">
        <w:rPr>
          <w:rFonts w:asciiTheme="majorBidi" w:hAnsiTheme="majorBidi" w:cstheme="majorBidi"/>
        </w:rPr>
        <w:t>efficacité du freinage du pneumatique à contrôler (T) comparé au pneumatique de référence (R)</w:t>
      </w:r>
      <w:r w:rsidRPr="009237EE">
        <w:rPr>
          <w:lang w:val="fr-FR"/>
        </w:rPr>
        <w:t>.</w:t>
      </w:r>
      <w:r>
        <w:rPr>
          <w:lang w:val="fr-FR"/>
        </w:rPr>
        <w:t> ».</w:t>
      </w:r>
    </w:p>
    <w:p w14:paraId="792D6842" w14:textId="77777777" w:rsidR="006C39AC" w:rsidRPr="00665200" w:rsidRDefault="006C39AC" w:rsidP="006C39AC">
      <w:pPr>
        <w:pStyle w:val="SingleTxtG"/>
        <w:ind w:left="2268" w:hanging="1134"/>
        <w:rPr>
          <w:lang w:val="fr-FR"/>
        </w:rPr>
      </w:pPr>
      <w:r w:rsidRPr="00665200">
        <w:rPr>
          <w:i/>
          <w:iCs/>
          <w:lang w:val="fr-FR"/>
        </w:rPr>
        <w:t>Paragraphe 2.2.2.2,</w:t>
      </w:r>
      <w:r w:rsidRPr="00665200">
        <w:rPr>
          <w:lang w:val="fr-FR"/>
        </w:rPr>
        <w:t xml:space="preserve"> lire :</w:t>
      </w:r>
    </w:p>
    <w:p w14:paraId="5E05AD4D" w14:textId="77777777" w:rsidR="006C39AC" w:rsidRPr="009237EE" w:rsidRDefault="006C39AC" w:rsidP="006C39AC">
      <w:pPr>
        <w:pStyle w:val="SingleTxtG"/>
        <w:ind w:left="2268" w:hanging="1134"/>
        <w:rPr>
          <w:lang w:val="fr-FR"/>
        </w:rPr>
      </w:pPr>
      <w:r>
        <w:rPr>
          <w:lang w:val="fr-FR"/>
        </w:rPr>
        <w:t>« </w:t>
      </w:r>
      <w:r w:rsidRPr="009237EE">
        <w:rPr>
          <w:lang w:val="fr-FR"/>
        </w:rPr>
        <w:t>2.2.2.2</w:t>
      </w:r>
      <w:r w:rsidRPr="009237EE">
        <w:rPr>
          <w:lang w:val="fr-FR"/>
        </w:rPr>
        <w:tab/>
      </w:r>
      <w:r w:rsidRPr="006B4656">
        <w:rPr>
          <w:rFonts w:asciiTheme="majorBidi" w:hAnsiTheme="majorBidi" w:cstheme="majorBidi"/>
        </w:rPr>
        <w:t>Équipements du véhicule</w:t>
      </w:r>
    </w:p>
    <w:p w14:paraId="1AD65098"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L</w:t>
      </w:r>
      <w:r>
        <w:rPr>
          <w:rFonts w:asciiTheme="majorBidi" w:hAnsiTheme="majorBidi" w:cstheme="majorBidi"/>
        </w:rPr>
        <w:t>’</w:t>
      </w:r>
      <w:r w:rsidRPr="006B4656">
        <w:rPr>
          <w:rFonts w:asciiTheme="majorBidi" w:hAnsiTheme="majorBidi" w:cstheme="majorBidi"/>
        </w:rPr>
        <w:t>essieu arrière peut être indifféremment équipé de 2 ou 4 pneumatiques.</w:t>
      </w:r>
    </w:p>
    <w:p w14:paraId="2ADEA718"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Pour l</w:t>
      </w:r>
      <w:r>
        <w:rPr>
          <w:rFonts w:asciiTheme="majorBidi" w:hAnsiTheme="majorBidi" w:cstheme="majorBidi"/>
        </w:rPr>
        <w:t>’</w:t>
      </w:r>
      <w:r w:rsidRPr="006B4656">
        <w:rPr>
          <w:rFonts w:asciiTheme="majorBidi" w:hAnsiTheme="majorBidi" w:cstheme="majorBidi"/>
        </w:rPr>
        <w:t xml:space="preserve">essai du pneumatique de référence, les deux essieux sont équipés de pneumatiques de référence (un total de 4 ou 6 pneumatiques de référence en fonction du choix susmentionné). </w:t>
      </w:r>
    </w:p>
    <w:p w14:paraId="3ABD0F52"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Pour l</w:t>
      </w:r>
      <w:r>
        <w:rPr>
          <w:rFonts w:asciiTheme="majorBidi" w:hAnsiTheme="majorBidi" w:cstheme="majorBidi"/>
        </w:rPr>
        <w:t>’</w:t>
      </w:r>
      <w:r w:rsidRPr="006B4656">
        <w:rPr>
          <w:rFonts w:asciiTheme="majorBidi" w:hAnsiTheme="majorBidi" w:cstheme="majorBidi"/>
        </w:rPr>
        <w:t>essai du pneumatique à contrôler, 3 configurations de montage sont possibles :</w:t>
      </w:r>
    </w:p>
    <w:p w14:paraId="0201A132" w14:textId="77777777" w:rsidR="006C39AC" w:rsidRPr="006B4656" w:rsidRDefault="006C39AC" w:rsidP="006C39AC">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r>
      <w:r w:rsidRPr="009237EE">
        <w:rPr>
          <w:rFonts w:asciiTheme="majorBidi" w:hAnsiTheme="majorBidi" w:cstheme="majorBidi"/>
          <w:bCs/>
          <w:strike/>
        </w:rPr>
        <w:t xml:space="preserve">Configuration </w:t>
      </w:r>
      <w:r w:rsidRPr="006B4656">
        <w:rPr>
          <w:rFonts w:asciiTheme="majorBidi" w:hAnsiTheme="majorBidi" w:cstheme="majorBidi"/>
          <w:bCs/>
        </w:rPr>
        <w:t>« Configuration 1 »</w:t>
      </w:r>
      <w:r w:rsidRPr="006B4656">
        <w:rPr>
          <w:rFonts w:asciiTheme="majorBidi" w:hAnsiTheme="majorBidi" w:cstheme="majorBidi"/>
        </w:rPr>
        <w:t xml:space="preserve"> : </w:t>
      </w:r>
      <w:r w:rsidRPr="009237EE">
        <w:rPr>
          <w:rFonts w:asciiTheme="majorBidi" w:hAnsiTheme="majorBidi" w:cstheme="majorBidi"/>
          <w:strike/>
        </w:rPr>
        <w:t xml:space="preserve">Pneumatiques </w:t>
      </w:r>
      <w:r w:rsidRPr="009237EE">
        <w:rPr>
          <w:rFonts w:asciiTheme="majorBidi" w:hAnsiTheme="majorBidi" w:cstheme="majorBidi"/>
          <w:b/>
          <w:bCs/>
        </w:rPr>
        <w:t>pneumatiques</w:t>
      </w:r>
      <w:r w:rsidRPr="006B4656">
        <w:rPr>
          <w:rFonts w:asciiTheme="majorBidi" w:hAnsiTheme="majorBidi" w:cstheme="majorBidi"/>
        </w:rPr>
        <w:t xml:space="preserve"> à contrôler sur les essieux avant et arrière : c</w:t>
      </w:r>
      <w:r>
        <w:rPr>
          <w:rFonts w:asciiTheme="majorBidi" w:hAnsiTheme="majorBidi" w:cstheme="majorBidi"/>
        </w:rPr>
        <w:t>’</w:t>
      </w:r>
      <w:r w:rsidRPr="006B4656">
        <w:rPr>
          <w:rFonts w:asciiTheme="majorBidi" w:hAnsiTheme="majorBidi" w:cstheme="majorBidi"/>
        </w:rPr>
        <w:t>est la configuration standard à utiliser chaque fois que possible ;</w:t>
      </w:r>
    </w:p>
    <w:p w14:paraId="1391BDEE" w14:textId="77777777" w:rsidR="006C39AC" w:rsidRPr="006B4656" w:rsidRDefault="006C39AC" w:rsidP="006C39AC">
      <w:pPr>
        <w:pStyle w:val="SingleTxtG"/>
        <w:ind w:left="2835" w:hanging="567"/>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r>
      <w:r w:rsidRPr="009237EE">
        <w:rPr>
          <w:rFonts w:asciiTheme="majorBidi" w:hAnsiTheme="majorBidi" w:cstheme="majorBidi"/>
          <w:bCs/>
          <w:strike/>
        </w:rPr>
        <w:t xml:space="preserve">Configuration </w:t>
      </w:r>
      <w:r w:rsidRPr="006B4656">
        <w:rPr>
          <w:rFonts w:asciiTheme="majorBidi" w:hAnsiTheme="majorBidi" w:cstheme="majorBidi"/>
          <w:bCs/>
        </w:rPr>
        <w:t>« Configuration 2 »</w:t>
      </w:r>
      <w:r w:rsidRPr="006B4656">
        <w:rPr>
          <w:rFonts w:asciiTheme="majorBidi" w:hAnsiTheme="majorBidi" w:cstheme="majorBidi"/>
        </w:rPr>
        <w:t xml:space="preserve"> : </w:t>
      </w:r>
      <w:r w:rsidRPr="009237EE">
        <w:rPr>
          <w:rFonts w:asciiTheme="majorBidi" w:hAnsiTheme="majorBidi" w:cstheme="majorBidi"/>
          <w:strike/>
        </w:rPr>
        <w:t xml:space="preserve">Pneumatiques </w:t>
      </w:r>
      <w:r w:rsidRPr="009237EE">
        <w:rPr>
          <w:rFonts w:asciiTheme="majorBidi" w:hAnsiTheme="majorBidi" w:cstheme="majorBidi"/>
          <w:b/>
          <w:bCs/>
        </w:rPr>
        <w:t>pneumatiques</w:t>
      </w:r>
      <w:r w:rsidRPr="006B4656">
        <w:rPr>
          <w:rFonts w:asciiTheme="majorBidi" w:hAnsiTheme="majorBidi" w:cstheme="majorBidi"/>
        </w:rPr>
        <w:t xml:space="preserve"> à contrôler sur l</w:t>
      </w:r>
      <w:r>
        <w:rPr>
          <w:rFonts w:asciiTheme="majorBidi" w:hAnsiTheme="majorBidi" w:cstheme="majorBidi"/>
        </w:rPr>
        <w:t>’</w:t>
      </w:r>
      <w:r w:rsidRPr="006B4656">
        <w:rPr>
          <w:rFonts w:asciiTheme="majorBidi" w:hAnsiTheme="majorBidi" w:cstheme="majorBidi"/>
        </w:rPr>
        <w:t>essieu avant et pneumatique de référence ou pneumatique témoin sur l</w:t>
      </w:r>
      <w:r>
        <w:rPr>
          <w:rFonts w:asciiTheme="majorBidi" w:hAnsiTheme="majorBidi" w:cstheme="majorBidi"/>
        </w:rPr>
        <w:t>’</w:t>
      </w:r>
      <w:r w:rsidRPr="006B4656">
        <w:rPr>
          <w:rFonts w:asciiTheme="majorBidi" w:hAnsiTheme="majorBidi" w:cstheme="majorBidi"/>
        </w:rPr>
        <w:t>essieu arrière : configuration autorisée dans les cas où le montage du pneumatique à contrôler à l</w:t>
      </w:r>
      <w:r>
        <w:rPr>
          <w:rFonts w:asciiTheme="majorBidi" w:hAnsiTheme="majorBidi" w:cstheme="majorBidi"/>
        </w:rPr>
        <w:t>’</w:t>
      </w:r>
      <w:r w:rsidRPr="006B4656">
        <w:rPr>
          <w:rFonts w:asciiTheme="majorBidi" w:hAnsiTheme="majorBidi" w:cstheme="majorBidi"/>
        </w:rPr>
        <w:t>arrière n</w:t>
      </w:r>
      <w:r>
        <w:rPr>
          <w:rFonts w:asciiTheme="majorBidi" w:hAnsiTheme="majorBidi" w:cstheme="majorBidi"/>
        </w:rPr>
        <w:t>’</w:t>
      </w:r>
      <w:r w:rsidRPr="006B4656">
        <w:rPr>
          <w:rFonts w:asciiTheme="majorBidi" w:hAnsiTheme="majorBidi" w:cstheme="majorBidi"/>
        </w:rPr>
        <w:t>est pas possible ;</w:t>
      </w:r>
    </w:p>
    <w:p w14:paraId="593000DE" w14:textId="77777777" w:rsidR="006C39AC" w:rsidRPr="009237EE" w:rsidRDefault="006C39AC" w:rsidP="006C39AC">
      <w:pPr>
        <w:pStyle w:val="SingleTxtG"/>
        <w:ind w:left="2835" w:hanging="567"/>
        <w:rPr>
          <w:lang w:val="fr-FR"/>
        </w:rPr>
      </w:pPr>
      <w:r w:rsidRPr="006B4656">
        <w:rPr>
          <w:rFonts w:asciiTheme="majorBidi" w:hAnsiTheme="majorBidi" w:cstheme="majorBidi"/>
        </w:rPr>
        <w:t>c)</w:t>
      </w:r>
      <w:r w:rsidRPr="006B4656">
        <w:rPr>
          <w:rFonts w:asciiTheme="majorBidi" w:hAnsiTheme="majorBidi" w:cstheme="majorBidi"/>
        </w:rPr>
        <w:tab/>
      </w:r>
      <w:r w:rsidRPr="009237EE">
        <w:rPr>
          <w:rFonts w:asciiTheme="majorBidi" w:hAnsiTheme="majorBidi" w:cstheme="majorBidi"/>
          <w:bCs/>
          <w:strike/>
        </w:rPr>
        <w:t xml:space="preserve">Configuration </w:t>
      </w:r>
      <w:r w:rsidRPr="006B4656">
        <w:rPr>
          <w:rFonts w:asciiTheme="majorBidi" w:hAnsiTheme="majorBidi" w:cstheme="majorBidi"/>
          <w:bCs/>
        </w:rPr>
        <w:t>« Configuration 3 »</w:t>
      </w:r>
      <w:r w:rsidRPr="006B4656">
        <w:rPr>
          <w:rFonts w:asciiTheme="majorBidi" w:hAnsiTheme="majorBidi" w:cstheme="majorBidi"/>
        </w:rPr>
        <w:t xml:space="preserve"> : </w:t>
      </w:r>
      <w:r w:rsidRPr="009237EE">
        <w:rPr>
          <w:rFonts w:asciiTheme="majorBidi" w:hAnsiTheme="majorBidi" w:cstheme="majorBidi"/>
          <w:strike/>
        </w:rPr>
        <w:t xml:space="preserve">Pneumatiques </w:t>
      </w:r>
      <w:r w:rsidRPr="009237EE">
        <w:rPr>
          <w:rFonts w:asciiTheme="majorBidi" w:hAnsiTheme="majorBidi" w:cstheme="majorBidi"/>
          <w:b/>
          <w:bCs/>
        </w:rPr>
        <w:t>pneumatiques</w:t>
      </w:r>
      <w:r w:rsidRPr="006B4656">
        <w:rPr>
          <w:rFonts w:asciiTheme="majorBidi" w:hAnsiTheme="majorBidi" w:cstheme="majorBidi"/>
        </w:rPr>
        <w:t xml:space="preserve"> à contrôler sur l</w:t>
      </w:r>
      <w:r>
        <w:rPr>
          <w:rFonts w:asciiTheme="majorBidi" w:hAnsiTheme="majorBidi" w:cstheme="majorBidi"/>
        </w:rPr>
        <w:t>’</w:t>
      </w:r>
      <w:r w:rsidRPr="006B4656">
        <w:rPr>
          <w:rFonts w:asciiTheme="majorBidi" w:hAnsiTheme="majorBidi" w:cstheme="majorBidi"/>
        </w:rPr>
        <w:t>essieu arrière et pneumatique de référence ou pneumatique témoin sur l</w:t>
      </w:r>
      <w:r>
        <w:rPr>
          <w:rFonts w:asciiTheme="majorBidi" w:hAnsiTheme="majorBidi" w:cstheme="majorBidi"/>
        </w:rPr>
        <w:t>’</w:t>
      </w:r>
      <w:r w:rsidRPr="006B4656">
        <w:rPr>
          <w:rFonts w:asciiTheme="majorBidi" w:hAnsiTheme="majorBidi" w:cstheme="majorBidi"/>
        </w:rPr>
        <w:t>essieu avant : configuration autorisée dans les cas où le montage du pneumatique à contrôler à l</w:t>
      </w:r>
      <w:r>
        <w:rPr>
          <w:rFonts w:asciiTheme="majorBidi" w:hAnsiTheme="majorBidi" w:cstheme="majorBidi"/>
        </w:rPr>
        <w:t>’</w:t>
      </w:r>
      <w:r w:rsidRPr="006B4656">
        <w:rPr>
          <w:rFonts w:asciiTheme="majorBidi" w:hAnsiTheme="majorBidi" w:cstheme="majorBidi"/>
        </w:rPr>
        <w:t>avant n</w:t>
      </w:r>
      <w:r>
        <w:rPr>
          <w:rFonts w:asciiTheme="majorBidi" w:hAnsiTheme="majorBidi" w:cstheme="majorBidi"/>
        </w:rPr>
        <w:t>’</w:t>
      </w:r>
      <w:r w:rsidRPr="006B4656">
        <w:rPr>
          <w:rFonts w:asciiTheme="majorBidi" w:hAnsiTheme="majorBidi" w:cstheme="majorBidi"/>
        </w:rPr>
        <w:t>est pas possible</w:t>
      </w:r>
      <w:r w:rsidRPr="009237EE">
        <w:rPr>
          <w:lang w:val="fr-FR"/>
        </w:rPr>
        <w:t>.</w:t>
      </w:r>
      <w:r>
        <w:rPr>
          <w:lang w:val="fr-FR"/>
        </w:rPr>
        <w:t> ».</w:t>
      </w:r>
    </w:p>
    <w:p w14:paraId="219E3857" w14:textId="77777777" w:rsidR="006C39AC" w:rsidRPr="00665200" w:rsidRDefault="006C39AC" w:rsidP="006C39AC">
      <w:pPr>
        <w:pStyle w:val="SingleTxtG"/>
        <w:ind w:left="2268" w:hanging="1134"/>
        <w:rPr>
          <w:lang w:val="fr-FR"/>
        </w:rPr>
      </w:pPr>
      <w:r w:rsidRPr="00665200">
        <w:rPr>
          <w:i/>
          <w:iCs/>
          <w:lang w:val="fr-FR"/>
        </w:rPr>
        <w:t>Paragraphe 2.2.2.6.1,</w:t>
      </w:r>
      <w:r w:rsidRPr="00665200">
        <w:rPr>
          <w:lang w:val="fr-FR"/>
        </w:rPr>
        <w:t xml:space="preserve"> lire :</w:t>
      </w:r>
    </w:p>
    <w:p w14:paraId="4DE42677" w14:textId="77777777" w:rsidR="006C39AC" w:rsidRDefault="006C39AC" w:rsidP="006C39AC">
      <w:pPr>
        <w:pStyle w:val="SingleTxtG"/>
        <w:ind w:left="2268" w:hanging="1134"/>
        <w:rPr>
          <w:rFonts w:asciiTheme="majorBidi" w:hAnsiTheme="majorBidi" w:cstheme="majorBidi"/>
        </w:rPr>
      </w:pPr>
      <w:r>
        <w:rPr>
          <w:lang w:val="fr-FR"/>
        </w:rPr>
        <w:t>« </w:t>
      </w:r>
      <w:r w:rsidRPr="002D1064">
        <w:rPr>
          <w:lang w:val="fr-FR"/>
        </w:rPr>
        <w:t>2.2.2.6.1</w:t>
      </w:r>
      <w:r w:rsidRPr="002D1064">
        <w:rPr>
          <w:lang w:val="fr-FR"/>
        </w:rPr>
        <w:tab/>
      </w:r>
      <w:r w:rsidRPr="006B4656">
        <w:rPr>
          <w:rFonts w:asciiTheme="majorBidi" w:hAnsiTheme="majorBidi" w:cstheme="majorBidi"/>
        </w:rPr>
        <w:t>Monter en premier sur le véhicule le jeu de pneumatiques de référence.</w:t>
      </w:r>
    </w:p>
    <w:p w14:paraId="44A47A4C" w14:textId="77777777" w:rsidR="006C39AC" w:rsidRPr="002D1064" w:rsidRDefault="006C39AC" w:rsidP="006C39AC">
      <w:pPr>
        <w:pStyle w:val="SingleTxtG"/>
        <w:ind w:left="2268"/>
        <w:rPr>
          <w:lang w:val="fr-FR"/>
        </w:rPr>
      </w:pPr>
      <w:r>
        <w:rPr>
          <w:rFonts w:asciiTheme="majorBidi" w:hAnsiTheme="majorBidi" w:cstheme="majorBidi"/>
        </w:rPr>
        <w:tab/>
      </w:r>
      <w:r w:rsidRPr="006B4656">
        <w:rPr>
          <w:rFonts w:asciiTheme="majorBidi" w:hAnsiTheme="majorBidi" w:cstheme="majorBidi"/>
        </w:rPr>
        <w:t>Le véhicule accélère dans la zone de départ jusqu</w:t>
      </w:r>
      <w:r>
        <w:rPr>
          <w:rFonts w:asciiTheme="majorBidi" w:hAnsiTheme="majorBidi" w:cstheme="majorBidi"/>
        </w:rPr>
        <w:t>’</w:t>
      </w:r>
      <w:r w:rsidRPr="006B4656">
        <w:rPr>
          <w:rFonts w:asciiTheme="majorBidi" w:hAnsiTheme="majorBidi" w:cstheme="majorBidi"/>
        </w:rPr>
        <w:t>à 65 </w:t>
      </w:r>
      <w:r w:rsidRPr="006B4656">
        <w:rPr>
          <w:rFonts w:asciiTheme="majorBidi" w:hAnsiTheme="majorBidi" w:cstheme="majorBidi"/>
        </w:rPr>
        <w:sym w:font="Symbol" w:char="F0B1"/>
      </w:r>
      <w:r w:rsidRPr="006B4656">
        <w:rPr>
          <w:rFonts w:asciiTheme="majorBidi" w:hAnsiTheme="majorBidi" w:cstheme="majorBidi"/>
        </w:rPr>
        <w:t> 2 km/h</w:t>
      </w:r>
      <w:r w:rsidRPr="002D1064">
        <w:rPr>
          <w:lang w:val="fr-FR"/>
        </w:rPr>
        <w:t>.</w:t>
      </w:r>
    </w:p>
    <w:p w14:paraId="74F491FE" w14:textId="77777777" w:rsidR="006C39AC" w:rsidRPr="002D1064" w:rsidRDefault="006C39AC" w:rsidP="006C39AC">
      <w:pPr>
        <w:pStyle w:val="SingleTxtG"/>
        <w:ind w:left="2268"/>
        <w:rPr>
          <w:lang w:val="fr-FR"/>
        </w:rPr>
      </w:pPr>
      <w:r w:rsidRPr="002D1064">
        <w:rPr>
          <w:lang w:val="fr-FR"/>
        </w:rPr>
        <w:t>Les freins sont toujours actionnés au même endroit de la piste</w:t>
      </w:r>
      <w:r>
        <w:rPr>
          <w:lang w:val="fr-FR"/>
        </w:rPr>
        <w:t>,</w:t>
      </w:r>
      <w:r w:rsidRPr="002D1064">
        <w:rPr>
          <w:lang w:val="fr-FR"/>
        </w:rPr>
        <w:t xml:space="preserve"> avec une tolérance de 5 m dans le sens longitudinal et de 0,5 m dans le sens transversal.</w:t>
      </w:r>
      <w:r>
        <w:rPr>
          <w:lang w:val="fr-FR"/>
        </w:rPr>
        <w:t> ».</w:t>
      </w:r>
    </w:p>
    <w:p w14:paraId="6591BC0D" w14:textId="77777777" w:rsidR="006C39AC" w:rsidRPr="00665200" w:rsidRDefault="006C39AC" w:rsidP="006C39AC">
      <w:pPr>
        <w:pStyle w:val="SingleTxtG"/>
        <w:ind w:left="2268" w:hanging="1134"/>
        <w:rPr>
          <w:lang w:val="fr-FR"/>
        </w:rPr>
      </w:pPr>
      <w:r w:rsidRPr="00665200">
        <w:rPr>
          <w:i/>
          <w:iCs/>
          <w:lang w:val="fr-FR"/>
        </w:rPr>
        <w:t>Paragraphe 2.2.2.7.4,</w:t>
      </w:r>
      <w:r w:rsidRPr="00665200">
        <w:rPr>
          <w:lang w:val="fr-FR"/>
        </w:rPr>
        <w:t xml:space="preserve"> lire :</w:t>
      </w:r>
    </w:p>
    <w:p w14:paraId="22E82574" w14:textId="77777777" w:rsidR="006C39AC" w:rsidRPr="002D1064" w:rsidRDefault="006C39AC" w:rsidP="006C39AC">
      <w:pPr>
        <w:pStyle w:val="SingleTxtG"/>
        <w:ind w:left="2268" w:hanging="1134"/>
        <w:rPr>
          <w:lang w:val="fr-FR"/>
        </w:rPr>
      </w:pPr>
      <w:r>
        <w:rPr>
          <w:lang w:val="fr-FR"/>
        </w:rPr>
        <w:t>« </w:t>
      </w:r>
      <w:r w:rsidRPr="002D1064">
        <w:rPr>
          <w:lang w:val="fr-FR"/>
        </w:rPr>
        <w:t>2.2.2.7.4</w:t>
      </w:r>
      <w:r w:rsidRPr="002D1064">
        <w:rPr>
          <w:lang w:val="fr-FR"/>
        </w:rPr>
        <w:tab/>
      </w:r>
      <w:r w:rsidRPr="006B4656">
        <w:rPr>
          <w:rFonts w:asciiTheme="majorBidi" w:hAnsiTheme="majorBidi" w:cstheme="majorBidi"/>
        </w:rPr>
        <w:tab/>
        <w:t>Calcul du coefficient de force de freinage, BFC</w:t>
      </w:r>
    </w:p>
    <w:p w14:paraId="3EF187BE" w14:textId="77777777" w:rsidR="006C39AC" w:rsidRPr="002D1064" w:rsidRDefault="006C39AC" w:rsidP="006C39AC">
      <w:pPr>
        <w:pStyle w:val="SingleTxtG"/>
        <w:ind w:left="2268"/>
        <w:rPr>
          <w:lang w:val="fr-FR"/>
        </w:rPr>
      </w:pPr>
      <w:r w:rsidRPr="006B4656">
        <w:rPr>
          <w:rFonts w:asciiTheme="majorBidi" w:hAnsiTheme="majorBidi" w:cstheme="majorBidi"/>
        </w:rPr>
        <w:t>BFC(R) et BFC(T) sont calculés selon le</w:t>
      </w:r>
      <w:r>
        <w:rPr>
          <w:rFonts w:asciiTheme="majorBidi" w:hAnsiTheme="majorBidi" w:cstheme="majorBidi"/>
        </w:rPr>
        <w:t>s paramètres du</w:t>
      </w:r>
      <w:r w:rsidRPr="006B4656">
        <w:rPr>
          <w:rFonts w:asciiTheme="majorBidi" w:hAnsiTheme="majorBidi" w:cstheme="majorBidi"/>
        </w:rPr>
        <w:t xml:space="preserve"> tableau </w:t>
      </w:r>
      <w:r>
        <w:rPr>
          <w:rFonts w:asciiTheme="majorBidi" w:hAnsiTheme="majorBidi" w:cstheme="majorBidi"/>
        </w:rPr>
        <w:t>6</w:t>
      </w:r>
      <w:r w:rsidRPr="006B4656">
        <w:rPr>
          <w:rFonts w:asciiTheme="majorBidi" w:hAnsiTheme="majorBidi" w:cstheme="majorBidi"/>
        </w:rPr>
        <w:t> </w:t>
      </w:r>
      <w:r w:rsidRPr="002D1064">
        <w:rPr>
          <w:lang w:val="fr-FR"/>
        </w:rPr>
        <w:t>:</w:t>
      </w:r>
    </w:p>
    <w:p w14:paraId="52F14B21" w14:textId="77777777" w:rsidR="006C39AC" w:rsidRPr="000467CC" w:rsidRDefault="006C39AC" w:rsidP="006C39AC">
      <w:pPr>
        <w:pStyle w:val="Titre1"/>
        <w:spacing w:after="120"/>
      </w:pPr>
      <w:r w:rsidRPr="000467CC">
        <w:t>Table</w:t>
      </w:r>
      <w:r>
        <w:t>au</w:t>
      </w:r>
      <w:r w:rsidRPr="000467CC">
        <w:t xml:space="preserve"> 6</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3677"/>
      </w:tblGrid>
      <w:tr w:rsidR="006C39AC" w:rsidRPr="000467CC" w14:paraId="06D9663B" w14:textId="77777777" w:rsidTr="00990F49">
        <w:tc>
          <w:tcPr>
            <w:tcW w:w="2557" w:type="dxa"/>
            <w:tcBorders>
              <w:bottom w:val="single" w:sz="12" w:space="0" w:color="auto"/>
            </w:tcBorders>
            <w:shd w:val="clear" w:color="auto" w:fill="auto"/>
            <w:vAlign w:val="center"/>
          </w:tcPr>
          <w:p w14:paraId="0DDC194B" w14:textId="77777777" w:rsidR="006C39AC" w:rsidRPr="000467CC" w:rsidRDefault="006C39AC" w:rsidP="00990F49">
            <w:pPr>
              <w:spacing w:before="60" w:after="60" w:line="210" w:lineRule="atLeast"/>
              <w:jc w:val="center"/>
              <w:rPr>
                <w:b/>
                <w:bCs/>
                <w:i/>
                <w:spacing w:val="5"/>
                <w:sz w:val="16"/>
                <w:szCs w:val="16"/>
              </w:rPr>
            </w:pPr>
            <w:r w:rsidRPr="002D1064">
              <w:rPr>
                <w:i/>
                <w:strike/>
                <w:spacing w:val="5"/>
                <w:sz w:val="16"/>
                <w:szCs w:val="16"/>
              </w:rPr>
              <w:t xml:space="preserve">Type de pneumatique </w:t>
            </w:r>
            <w:r>
              <w:rPr>
                <w:b/>
                <w:bCs/>
                <w:i/>
                <w:spacing w:val="5"/>
                <w:sz w:val="16"/>
                <w:szCs w:val="16"/>
              </w:rPr>
              <w:t>Pneumatique</w:t>
            </w:r>
            <w:r w:rsidRPr="000467CC">
              <w:rPr>
                <w:b/>
                <w:bCs/>
                <w:i/>
                <w:spacing w:val="5"/>
                <w:sz w:val="16"/>
                <w:szCs w:val="16"/>
              </w:rPr>
              <w:t xml:space="preserve"> </w:t>
            </w:r>
            <w:r>
              <w:rPr>
                <w:b/>
                <w:bCs/>
                <w:i/>
                <w:spacing w:val="5"/>
                <w:sz w:val="16"/>
                <w:szCs w:val="16"/>
              </w:rPr>
              <w:t>mis à l’essai</w:t>
            </w:r>
          </w:p>
        </w:tc>
        <w:tc>
          <w:tcPr>
            <w:tcW w:w="3677" w:type="dxa"/>
            <w:tcBorders>
              <w:bottom w:val="single" w:sz="12" w:space="0" w:color="auto"/>
            </w:tcBorders>
            <w:shd w:val="clear" w:color="auto" w:fill="auto"/>
            <w:vAlign w:val="center"/>
          </w:tcPr>
          <w:p w14:paraId="4FC2FFBA" w14:textId="77777777" w:rsidR="006C39AC" w:rsidRPr="000467CC" w:rsidRDefault="006C39AC" w:rsidP="00990F49">
            <w:pPr>
              <w:spacing w:before="60" w:after="60" w:line="210" w:lineRule="atLeast"/>
              <w:jc w:val="center"/>
              <w:rPr>
                <w:i/>
                <w:spacing w:val="5"/>
                <w:sz w:val="16"/>
                <w:szCs w:val="16"/>
              </w:rPr>
            </w:pPr>
            <w:r w:rsidRPr="006B4656">
              <w:rPr>
                <w:rFonts w:asciiTheme="majorBidi" w:hAnsiTheme="majorBidi" w:cstheme="majorBidi"/>
                <w:i/>
                <w:sz w:val="16"/>
                <w:szCs w:val="16"/>
              </w:rPr>
              <w:t>Coefficient de force de freinage</w:t>
            </w:r>
          </w:p>
        </w:tc>
      </w:tr>
      <w:tr w:rsidR="006C39AC" w:rsidRPr="003B46DB" w14:paraId="0F361C37" w14:textId="77777777" w:rsidTr="00990F49">
        <w:tc>
          <w:tcPr>
            <w:tcW w:w="2557" w:type="dxa"/>
            <w:tcBorders>
              <w:top w:val="single" w:sz="12" w:space="0" w:color="auto"/>
            </w:tcBorders>
            <w:shd w:val="clear" w:color="auto" w:fill="auto"/>
          </w:tcPr>
          <w:p w14:paraId="5D3388E0" w14:textId="77777777" w:rsidR="006C39AC" w:rsidRPr="003B46DB" w:rsidRDefault="006C39AC" w:rsidP="00990F49">
            <w:pPr>
              <w:spacing w:before="60" w:after="60" w:line="210" w:lineRule="atLeast"/>
              <w:jc w:val="center"/>
              <w:rPr>
                <w:spacing w:val="5"/>
                <w:sz w:val="18"/>
                <w:szCs w:val="18"/>
              </w:rPr>
            </w:pPr>
            <w:r w:rsidRPr="006B4656">
              <w:rPr>
                <w:rFonts w:asciiTheme="majorBidi" w:hAnsiTheme="majorBidi" w:cstheme="majorBidi"/>
                <w:sz w:val="18"/>
                <w:szCs w:val="18"/>
              </w:rPr>
              <w:t>Pneumatique de référence</w:t>
            </w:r>
          </w:p>
        </w:tc>
        <w:tc>
          <w:tcPr>
            <w:tcW w:w="3677" w:type="dxa"/>
            <w:tcBorders>
              <w:top w:val="single" w:sz="12" w:space="0" w:color="auto"/>
            </w:tcBorders>
            <w:shd w:val="clear" w:color="auto" w:fill="auto"/>
          </w:tcPr>
          <w:p w14:paraId="1D16CFFF" w14:textId="77777777" w:rsidR="006C39AC" w:rsidRPr="003B46DB" w:rsidRDefault="006C39AC" w:rsidP="00990F49">
            <w:pPr>
              <w:spacing w:before="60" w:after="60" w:line="210" w:lineRule="atLeast"/>
              <w:jc w:val="center"/>
              <w:rPr>
                <w:spacing w:val="5"/>
                <w:sz w:val="18"/>
                <w:szCs w:val="18"/>
              </w:rPr>
            </w:pPr>
            <w:r w:rsidRPr="006B4656">
              <w:rPr>
                <w:rFonts w:asciiTheme="majorBidi" w:hAnsiTheme="majorBidi" w:cstheme="majorBidi"/>
                <w:sz w:val="18"/>
                <w:szCs w:val="18"/>
              </w:rPr>
              <w:t>BFC (R) = R</w:t>
            </w:r>
            <w:r w:rsidRPr="002D1064">
              <w:rPr>
                <w:rFonts w:asciiTheme="majorBidi" w:hAnsiTheme="majorBidi" w:cstheme="majorBidi"/>
                <w:sz w:val="18"/>
                <w:szCs w:val="18"/>
              </w:rPr>
              <w:t>a</w:t>
            </w:r>
            <w:r w:rsidRPr="006B4656">
              <w:rPr>
                <w:rFonts w:asciiTheme="majorBidi" w:hAnsiTheme="majorBidi" w:cstheme="majorBidi"/>
                <w:sz w:val="18"/>
                <w:szCs w:val="18"/>
              </w:rPr>
              <w:t>/g</w:t>
            </w:r>
          </w:p>
        </w:tc>
      </w:tr>
      <w:tr w:rsidR="006C39AC" w:rsidRPr="003B46DB" w14:paraId="1C4DB2BC" w14:textId="77777777" w:rsidTr="00990F49">
        <w:tc>
          <w:tcPr>
            <w:tcW w:w="2557" w:type="dxa"/>
            <w:shd w:val="clear" w:color="auto" w:fill="auto"/>
          </w:tcPr>
          <w:p w14:paraId="29E534C3" w14:textId="77777777" w:rsidR="006C39AC" w:rsidRPr="003B46DB" w:rsidRDefault="006C39AC" w:rsidP="00990F49">
            <w:pPr>
              <w:spacing w:before="60" w:after="60" w:line="210" w:lineRule="atLeast"/>
              <w:jc w:val="center"/>
              <w:rPr>
                <w:spacing w:val="5"/>
                <w:sz w:val="18"/>
                <w:szCs w:val="18"/>
              </w:rPr>
            </w:pPr>
            <w:r w:rsidRPr="006B4656">
              <w:rPr>
                <w:rFonts w:asciiTheme="majorBidi" w:hAnsiTheme="majorBidi" w:cstheme="majorBidi"/>
                <w:sz w:val="18"/>
                <w:szCs w:val="18"/>
              </w:rPr>
              <w:t>Pneumatique à contrôler</w:t>
            </w:r>
          </w:p>
        </w:tc>
        <w:tc>
          <w:tcPr>
            <w:tcW w:w="3677" w:type="dxa"/>
            <w:shd w:val="clear" w:color="auto" w:fill="auto"/>
          </w:tcPr>
          <w:p w14:paraId="5925DAF4" w14:textId="77777777" w:rsidR="006C39AC" w:rsidRPr="003B46DB" w:rsidRDefault="006C39AC" w:rsidP="00990F49">
            <w:pPr>
              <w:spacing w:before="60" w:after="60" w:line="210" w:lineRule="atLeast"/>
              <w:jc w:val="center"/>
              <w:rPr>
                <w:spacing w:val="5"/>
                <w:sz w:val="18"/>
                <w:szCs w:val="18"/>
              </w:rPr>
            </w:pPr>
            <w:r w:rsidRPr="006B4656">
              <w:rPr>
                <w:rFonts w:asciiTheme="majorBidi" w:hAnsiTheme="majorBidi" w:cstheme="majorBidi"/>
                <w:sz w:val="18"/>
                <w:szCs w:val="18"/>
              </w:rPr>
              <w:t>BFC (T) = T</w:t>
            </w:r>
            <w:r w:rsidRPr="002D1064">
              <w:rPr>
                <w:rFonts w:asciiTheme="majorBidi" w:hAnsiTheme="majorBidi" w:cstheme="majorBidi"/>
                <w:sz w:val="18"/>
                <w:szCs w:val="18"/>
              </w:rPr>
              <w:t>a</w:t>
            </w:r>
            <w:r w:rsidRPr="006B4656">
              <w:rPr>
                <w:rFonts w:asciiTheme="majorBidi" w:hAnsiTheme="majorBidi" w:cstheme="majorBidi"/>
                <w:sz w:val="18"/>
                <w:szCs w:val="18"/>
              </w:rPr>
              <w:t>/g</w:t>
            </w:r>
          </w:p>
        </w:tc>
      </w:tr>
      <w:tr w:rsidR="006C39AC" w:rsidRPr="002D1064" w14:paraId="71C111F9" w14:textId="77777777" w:rsidTr="00B430EF">
        <w:tc>
          <w:tcPr>
            <w:tcW w:w="6234" w:type="dxa"/>
            <w:gridSpan w:val="2"/>
            <w:tcBorders>
              <w:bottom w:val="single" w:sz="12" w:space="0" w:color="auto"/>
            </w:tcBorders>
            <w:shd w:val="clear" w:color="auto" w:fill="auto"/>
            <w:tcMar>
              <w:left w:w="57" w:type="dxa"/>
            </w:tcMar>
          </w:tcPr>
          <w:p w14:paraId="6BCEA5F1" w14:textId="77777777" w:rsidR="006C39AC" w:rsidRPr="002D1064" w:rsidRDefault="006C39AC" w:rsidP="00990F49">
            <w:pPr>
              <w:spacing w:before="60" w:after="60" w:line="210" w:lineRule="atLeast"/>
              <w:rPr>
                <w:sz w:val="18"/>
                <w:szCs w:val="18"/>
                <w:lang w:val="fr-FR"/>
              </w:rPr>
            </w:pPr>
            <w:r w:rsidRPr="006B4656">
              <w:rPr>
                <w:rFonts w:asciiTheme="majorBidi" w:hAnsiTheme="majorBidi" w:cstheme="majorBidi"/>
                <w:sz w:val="18"/>
                <w:szCs w:val="18"/>
              </w:rPr>
              <w:t>g est l</w:t>
            </w:r>
            <w:r>
              <w:rPr>
                <w:rFonts w:asciiTheme="majorBidi" w:hAnsiTheme="majorBidi" w:cstheme="majorBidi"/>
                <w:sz w:val="18"/>
                <w:szCs w:val="18"/>
              </w:rPr>
              <w:t>’</w:t>
            </w:r>
            <w:r w:rsidRPr="006B4656">
              <w:rPr>
                <w:rFonts w:asciiTheme="majorBidi" w:hAnsiTheme="majorBidi" w:cstheme="majorBidi"/>
                <w:sz w:val="18"/>
                <w:szCs w:val="18"/>
              </w:rPr>
              <w:t>accélération due à la gravité (arrondie à 9,81 m∙s</w:t>
            </w:r>
            <w:r w:rsidRPr="006B4656">
              <w:rPr>
                <w:rFonts w:asciiTheme="majorBidi" w:hAnsiTheme="majorBidi" w:cstheme="majorBidi"/>
                <w:sz w:val="18"/>
                <w:szCs w:val="18"/>
                <w:vertAlign w:val="superscript"/>
              </w:rPr>
              <w:t>-2</w:t>
            </w:r>
            <w:r w:rsidRPr="006B4656">
              <w:rPr>
                <w:rFonts w:asciiTheme="majorBidi" w:hAnsiTheme="majorBidi" w:cstheme="majorBidi"/>
                <w:sz w:val="18"/>
                <w:szCs w:val="18"/>
              </w:rPr>
              <w:t>)</w:t>
            </w:r>
            <w:r>
              <w:rPr>
                <w:rFonts w:asciiTheme="majorBidi" w:hAnsiTheme="majorBidi" w:cstheme="majorBidi"/>
                <w:sz w:val="18"/>
                <w:szCs w:val="18"/>
              </w:rPr>
              <w:t>.</w:t>
            </w:r>
          </w:p>
        </w:tc>
      </w:tr>
    </w:tbl>
    <w:p w14:paraId="16DB6E60" w14:textId="77777777" w:rsidR="006C39AC" w:rsidRPr="002D1064" w:rsidRDefault="006C39AC" w:rsidP="006C39AC">
      <w:pPr>
        <w:pStyle w:val="SingleTxtG"/>
        <w:spacing w:before="120"/>
        <w:ind w:left="2268"/>
        <w:rPr>
          <w:lang w:val="fr-FR"/>
        </w:rPr>
      </w:pPr>
      <w:r w:rsidRPr="006B4656">
        <w:rPr>
          <w:rFonts w:asciiTheme="majorBidi" w:hAnsiTheme="majorBidi" w:cstheme="majorBidi"/>
          <w:iCs/>
        </w:rPr>
        <w:lastRenderedPageBreak/>
        <w:t>T</w:t>
      </w:r>
      <w:r w:rsidRPr="006B4656">
        <w:rPr>
          <w:rFonts w:asciiTheme="majorBidi" w:hAnsiTheme="majorBidi" w:cstheme="majorBidi"/>
          <w:vertAlign w:val="subscript"/>
        </w:rPr>
        <w:t>a</w:t>
      </w:r>
      <w:r w:rsidRPr="006B4656">
        <w:rPr>
          <w:rFonts w:asciiTheme="majorBidi" w:hAnsiTheme="majorBidi" w:cstheme="majorBidi"/>
        </w:rPr>
        <w:t xml:space="preserve"> (a = 1, 2, etc.) est la moyenne des valeurs AD pour l</w:t>
      </w:r>
      <w:r>
        <w:rPr>
          <w:rFonts w:asciiTheme="majorBidi" w:hAnsiTheme="majorBidi" w:cstheme="majorBidi"/>
        </w:rPr>
        <w:t>’</w:t>
      </w:r>
      <w:r w:rsidRPr="006B4656">
        <w:rPr>
          <w:rFonts w:asciiTheme="majorBidi" w:hAnsiTheme="majorBidi" w:cstheme="majorBidi"/>
        </w:rPr>
        <w:t>essai d</w:t>
      </w:r>
      <w:r>
        <w:rPr>
          <w:rFonts w:asciiTheme="majorBidi" w:hAnsiTheme="majorBidi" w:cstheme="majorBidi"/>
        </w:rPr>
        <w:t>’</w:t>
      </w:r>
      <w:r w:rsidRPr="006B4656">
        <w:rPr>
          <w:rFonts w:asciiTheme="majorBidi" w:hAnsiTheme="majorBidi" w:cstheme="majorBidi"/>
        </w:rPr>
        <w:t>un pneumatique à contrôler</w:t>
      </w:r>
      <w:r w:rsidRPr="002D1064">
        <w:rPr>
          <w:lang w:val="fr-FR"/>
        </w:rPr>
        <w:t>.</w:t>
      </w:r>
      <w:r>
        <w:rPr>
          <w:lang w:val="fr-FR"/>
        </w:rPr>
        <w:t> ».</w:t>
      </w:r>
    </w:p>
    <w:p w14:paraId="7B262885" w14:textId="77777777" w:rsidR="006C39AC" w:rsidRPr="00665200" w:rsidRDefault="006C39AC" w:rsidP="006C39AC">
      <w:pPr>
        <w:pStyle w:val="SingleTxtG"/>
        <w:ind w:left="2268" w:hanging="1134"/>
        <w:rPr>
          <w:lang w:val="fr-FR"/>
        </w:rPr>
      </w:pPr>
      <w:r w:rsidRPr="00665200">
        <w:rPr>
          <w:i/>
          <w:iCs/>
          <w:lang w:val="fr-FR"/>
        </w:rPr>
        <w:t>Paragraphe 2.2.2.7.5,</w:t>
      </w:r>
      <w:r w:rsidRPr="00665200">
        <w:rPr>
          <w:lang w:val="fr-FR"/>
        </w:rPr>
        <w:t xml:space="preserve"> lire :</w:t>
      </w:r>
    </w:p>
    <w:p w14:paraId="01ED79BF" w14:textId="77777777" w:rsidR="006C39AC" w:rsidRPr="002D1064" w:rsidRDefault="006C39AC" w:rsidP="006C39AC">
      <w:pPr>
        <w:pStyle w:val="SingleTxtG"/>
        <w:ind w:left="2268" w:hanging="1134"/>
        <w:rPr>
          <w:lang w:val="fr-FR"/>
        </w:rPr>
      </w:pPr>
      <w:r>
        <w:rPr>
          <w:lang w:val="fr-FR"/>
        </w:rPr>
        <w:t>« </w:t>
      </w:r>
      <w:r w:rsidRPr="002D1064">
        <w:rPr>
          <w:lang w:val="fr-FR"/>
        </w:rPr>
        <w:t>2.2.2.7.5</w:t>
      </w:r>
      <w:r w:rsidRPr="002D1064">
        <w:rPr>
          <w:lang w:val="fr-FR"/>
        </w:rPr>
        <w:tab/>
      </w:r>
      <w:r w:rsidRPr="006B4656">
        <w:rPr>
          <w:rFonts w:asciiTheme="majorBidi" w:hAnsiTheme="majorBidi" w:cstheme="majorBidi"/>
        </w:rPr>
        <w:t>Calcul de l</w:t>
      </w:r>
      <w:r>
        <w:rPr>
          <w:rFonts w:asciiTheme="majorBidi" w:hAnsiTheme="majorBidi" w:cstheme="majorBidi"/>
        </w:rPr>
        <w:t>’</w:t>
      </w:r>
      <w:r w:rsidRPr="006B4656">
        <w:rPr>
          <w:rFonts w:asciiTheme="majorBidi" w:hAnsiTheme="majorBidi" w:cstheme="majorBidi"/>
        </w:rPr>
        <w:t>indice relatif d</w:t>
      </w:r>
      <w:r>
        <w:rPr>
          <w:rFonts w:asciiTheme="majorBidi" w:hAnsiTheme="majorBidi" w:cstheme="majorBidi"/>
        </w:rPr>
        <w:t>’</w:t>
      </w:r>
      <w:r w:rsidRPr="006B4656">
        <w:rPr>
          <w:rFonts w:asciiTheme="majorBidi" w:hAnsiTheme="majorBidi" w:cstheme="majorBidi"/>
        </w:rPr>
        <w:t>adhérence sur sol mouillé du pneumatique</w:t>
      </w:r>
    </w:p>
    <w:p w14:paraId="0E643895" w14:textId="77777777" w:rsidR="006C39AC" w:rsidRPr="0045164F" w:rsidRDefault="006C39AC" w:rsidP="006C39AC">
      <w:pPr>
        <w:pStyle w:val="SingleTxtG"/>
        <w:spacing w:before="120"/>
        <w:ind w:left="2268"/>
        <w:rPr>
          <w:lang w:val="en-US"/>
        </w:rPr>
      </w:pPr>
      <w:r w:rsidRPr="006B4656">
        <w:rPr>
          <w:rFonts w:asciiTheme="majorBidi" w:hAnsiTheme="majorBidi" w:cstheme="majorBidi"/>
        </w:rPr>
        <w:t>L</w:t>
      </w:r>
      <w:r>
        <w:rPr>
          <w:rFonts w:asciiTheme="majorBidi" w:hAnsiTheme="majorBidi" w:cstheme="majorBidi"/>
        </w:rPr>
        <w:t>’</w:t>
      </w:r>
      <w:r w:rsidRPr="006B4656">
        <w:rPr>
          <w:rFonts w:asciiTheme="majorBidi" w:hAnsiTheme="majorBidi" w:cstheme="majorBidi"/>
        </w:rPr>
        <w:t>indice relatif d</w:t>
      </w:r>
      <w:r>
        <w:rPr>
          <w:rFonts w:asciiTheme="majorBidi" w:hAnsiTheme="majorBidi" w:cstheme="majorBidi"/>
        </w:rPr>
        <w:t>’</w:t>
      </w:r>
      <w:r w:rsidRPr="006B4656">
        <w:rPr>
          <w:rFonts w:asciiTheme="majorBidi" w:hAnsiTheme="majorBidi" w:cstheme="majorBidi"/>
        </w:rPr>
        <w:t>adhérence sur sol mouillé correspond au rapport entre le résultat du pneumatique à contrôler et celui du pneumatique de référence. Le moyen de l</w:t>
      </w:r>
      <w:r>
        <w:rPr>
          <w:rFonts w:asciiTheme="majorBidi" w:hAnsiTheme="majorBidi" w:cstheme="majorBidi"/>
        </w:rPr>
        <w:t>’</w:t>
      </w:r>
      <w:r w:rsidRPr="006B4656">
        <w:rPr>
          <w:rFonts w:asciiTheme="majorBidi" w:hAnsiTheme="majorBidi" w:cstheme="majorBidi"/>
        </w:rPr>
        <w:t>obtenir dépend de la configuration d</w:t>
      </w:r>
      <w:r>
        <w:rPr>
          <w:rFonts w:asciiTheme="majorBidi" w:hAnsiTheme="majorBidi" w:cstheme="majorBidi"/>
        </w:rPr>
        <w:t>’</w:t>
      </w:r>
      <w:r w:rsidRPr="006B4656">
        <w:rPr>
          <w:rFonts w:asciiTheme="majorBidi" w:hAnsiTheme="majorBidi" w:cstheme="majorBidi"/>
        </w:rPr>
        <w:t>essai telle qu</w:t>
      </w:r>
      <w:r>
        <w:rPr>
          <w:rFonts w:asciiTheme="majorBidi" w:hAnsiTheme="majorBidi" w:cstheme="majorBidi"/>
        </w:rPr>
        <w:t>’</w:t>
      </w:r>
      <w:r w:rsidRPr="006B4656">
        <w:rPr>
          <w:rFonts w:asciiTheme="majorBidi" w:hAnsiTheme="majorBidi" w:cstheme="majorBidi"/>
        </w:rPr>
        <w:t>elle est définie au paragraphe 2.2.2.2 de la présente annexe. Il est calculé selon le tableau </w:t>
      </w:r>
      <w:r>
        <w:rPr>
          <w:rFonts w:asciiTheme="majorBidi" w:hAnsiTheme="majorBidi" w:cstheme="majorBidi"/>
        </w:rPr>
        <w:t>7</w:t>
      </w:r>
      <w:r w:rsidRPr="006B4656">
        <w:rPr>
          <w:rFonts w:asciiTheme="majorBidi" w:hAnsiTheme="majorBidi" w:cstheme="majorBidi"/>
        </w:rPr>
        <w:t> </w:t>
      </w:r>
      <w:r w:rsidRPr="0045164F">
        <w:rPr>
          <w:lang w:val="en-US"/>
        </w:rPr>
        <w:t>:</w:t>
      </w:r>
    </w:p>
    <w:p w14:paraId="35DB5558" w14:textId="77777777" w:rsidR="006C39AC" w:rsidRPr="00B31E5D" w:rsidRDefault="006C39AC" w:rsidP="006C39AC">
      <w:pPr>
        <w:pStyle w:val="Titre1"/>
        <w:spacing w:after="120"/>
      </w:pPr>
      <w:r w:rsidRPr="00B31E5D">
        <w:t>Table</w:t>
      </w:r>
      <w:r>
        <w:t>au</w:t>
      </w:r>
      <w:r w:rsidRPr="00B31E5D">
        <w:t xml:space="preserve"> 7</w:t>
      </w:r>
    </w:p>
    <w:tbl>
      <w:tblPr>
        <w:tblW w:w="7371" w:type="dxa"/>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694"/>
        <w:gridCol w:w="4677"/>
      </w:tblGrid>
      <w:tr w:rsidR="006C39AC" w:rsidRPr="00577A0A" w14:paraId="5E318357" w14:textId="77777777" w:rsidTr="009B3131">
        <w:trPr>
          <w:trHeight w:val="800"/>
        </w:trPr>
        <w:tc>
          <w:tcPr>
            <w:tcW w:w="2694" w:type="dxa"/>
            <w:tcBorders>
              <w:bottom w:val="single" w:sz="4" w:space="0" w:color="auto"/>
            </w:tcBorders>
            <w:shd w:val="clear" w:color="auto" w:fill="auto"/>
            <w:vAlign w:val="center"/>
          </w:tcPr>
          <w:p w14:paraId="3A65D7B4" w14:textId="0179A976" w:rsidR="006C39AC" w:rsidRPr="009B3131" w:rsidRDefault="006C39AC" w:rsidP="00990F49">
            <w:pPr>
              <w:spacing w:before="60" w:after="60" w:line="210" w:lineRule="atLeast"/>
              <w:rPr>
                <w:bCs/>
                <w:lang w:val="fr-FR"/>
              </w:rPr>
            </w:pPr>
            <w:r w:rsidRPr="009B3131">
              <w:rPr>
                <w:bCs/>
                <w:lang w:val="fr-FR"/>
              </w:rPr>
              <w:t xml:space="preserve">Configuration </w:t>
            </w:r>
            <w:r w:rsidRPr="009B3131">
              <w:rPr>
                <w:bCs/>
                <w:strike/>
                <w:lang w:val="fr-FR"/>
              </w:rPr>
              <w:t>Conf.1</w:t>
            </w:r>
            <w:r w:rsidRPr="009B3131">
              <w:rPr>
                <w:bCs/>
                <w:lang w:val="fr-FR"/>
              </w:rPr>
              <w:t xml:space="preserve"> </w:t>
            </w:r>
            <w:r w:rsidRPr="009B3131">
              <w:rPr>
                <w:b/>
                <w:lang w:val="fr-FR"/>
              </w:rPr>
              <w:t>C1</w:t>
            </w:r>
            <w:r w:rsidR="009B3131" w:rsidRPr="009B3131">
              <w:rPr>
                <w:bCs/>
                <w:lang w:val="fr-FR"/>
              </w:rPr>
              <w:t> </w:t>
            </w:r>
            <w:r w:rsidRPr="009B3131">
              <w:rPr>
                <w:bCs/>
                <w:lang w:val="fr-FR"/>
              </w:rPr>
              <w:t xml:space="preserve">: </w:t>
            </w:r>
          </w:p>
          <w:p w14:paraId="7010D9D9" w14:textId="77777777" w:rsidR="006C39AC" w:rsidRPr="009B3131" w:rsidRDefault="006C39AC" w:rsidP="00990F49">
            <w:pPr>
              <w:spacing w:before="60" w:after="60" w:line="210" w:lineRule="atLeast"/>
              <w:rPr>
                <w:bCs/>
                <w:lang w:val="fr-FR"/>
              </w:rPr>
            </w:pPr>
            <w:r w:rsidRPr="009B3131">
              <w:rPr>
                <w:bCs/>
                <w:lang w:val="fr-FR"/>
              </w:rPr>
              <w:t>pneumatiques à contrôler sur les deux essieux</w:t>
            </w:r>
          </w:p>
        </w:tc>
        <w:tc>
          <w:tcPr>
            <w:tcW w:w="4677" w:type="dxa"/>
            <w:tcBorders>
              <w:bottom w:val="nil"/>
            </w:tcBorders>
            <w:vAlign w:val="center"/>
          </w:tcPr>
          <w:p w14:paraId="51824248" w14:textId="77777777" w:rsidR="006C39AC" w:rsidRPr="00577A0A" w:rsidRDefault="006C39AC" w:rsidP="00990F49">
            <w:pPr>
              <w:spacing w:before="60" w:after="60" w:line="210" w:lineRule="atLeast"/>
              <w:rPr>
                <w:bCs/>
                <w:lang w:val="fr-FR"/>
              </w:rPr>
            </w:pPr>
            <w:r w:rsidRPr="00577A0A">
              <w:rPr>
                <w:bCs/>
                <w:noProof/>
                <w:lang w:val="fr-FR"/>
              </w:rPr>
              <mc:AlternateContent>
                <mc:Choice Requires="wps">
                  <w:drawing>
                    <wp:anchor distT="0" distB="0" distL="114300" distR="114300" simplePos="0" relativeHeight="251665408" behindDoc="0" locked="0" layoutInCell="1" allowOverlap="1" wp14:anchorId="3ACE86C0" wp14:editId="2014559C">
                      <wp:simplePos x="0" y="0"/>
                      <wp:positionH relativeFrom="column">
                        <wp:posOffset>-21590</wp:posOffset>
                      </wp:positionH>
                      <wp:positionV relativeFrom="paragraph">
                        <wp:posOffset>100330</wp:posOffset>
                      </wp:positionV>
                      <wp:extent cx="1463675" cy="232410"/>
                      <wp:effectExtent l="0" t="19050" r="41275" b="53340"/>
                      <wp:wrapNone/>
                      <wp:docPr id="1376" name="Straight Connector 1376"/>
                      <wp:cNvGraphicFramePr/>
                      <a:graphic xmlns:a="http://schemas.openxmlformats.org/drawingml/2006/main">
                        <a:graphicData uri="http://schemas.microsoft.com/office/word/2010/wordprocessingShape">
                          <wps:wsp>
                            <wps:cNvCnPr/>
                            <wps:spPr>
                              <a:xfrm flipV="1">
                                <a:off x="0" y="0"/>
                                <a:ext cx="1463675" cy="232410"/>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DBC584" id="Straight Connector 137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7.9pt" to="113.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" strokecolor="windowText" strokeweight="4.5pt"/>
                  </w:pict>
                </mc:Fallback>
              </mc:AlternateContent>
            </w:r>
            <w:r w:rsidRPr="00577A0A">
              <w:rPr>
                <w:bCs/>
                <w:lang w:val="fr-FR"/>
              </w:rPr>
              <w:object w:dxaOrig="2260" w:dyaOrig="560" w14:anchorId="6D56C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3.75pt;height:30.25pt;mso-width-percent:0;mso-height-percent:0;mso-width-percent:0;mso-height-percent:0" o:ole="">
                  <v:imagedata r:id="rId17" o:title=""/>
                </v:shape>
                <o:OLEObject Type="Embed" ProgID="Equation.3" ShapeID="_x0000_i1025" DrawAspect="Content" ObjectID="_1706444653" r:id="rId18"/>
              </w:object>
            </w:r>
          </w:p>
          <w:p w14:paraId="0D35A617" w14:textId="77777777" w:rsidR="006C39AC" w:rsidRPr="00577A0A" w:rsidRDefault="006C39AC" w:rsidP="00990F49">
            <w:pPr>
              <w:spacing w:before="60" w:after="60" w:line="210" w:lineRule="atLeast"/>
              <w:rPr>
                <w:bCs/>
                <w:lang w:val="fr-FR"/>
              </w:rPr>
            </w:pPr>
            <m:oMathPara>
              <m:oMath>
                <m:r>
                  <m:rPr>
                    <m:sty m:val="bi"/>
                  </m:rPr>
                  <w:rPr>
                    <w:rFonts w:ascii="Cambria Math"/>
                    <w:lang w:val="fr-FR"/>
                  </w:rPr>
                  <m:t>G</m:t>
                </m:r>
                <m:r>
                  <m:rPr>
                    <m:sty m:val="p"/>
                  </m:rPr>
                  <w:rPr>
                    <w:rFonts w:ascii="Cambria Math"/>
                    <w:lang w:val="fr-FR"/>
                  </w:rPr>
                  <m:t>=</m:t>
                </m:r>
                <m:f>
                  <m:fPr>
                    <m:ctrlPr>
                      <w:rPr>
                        <w:rFonts w:ascii="Cambria Math" w:hAnsi="Cambria Math"/>
                        <w:bCs/>
                        <w:lang w:val="fr-FR"/>
                      </w:rPr>
                    </m:ctrlPr>
                  </m:fPr>
                  <m:num>
                    <m:r>
                      <m:rPr>
                        <m:sty m:val="bi"/>
                      </m:rPr>
                      <w:rPr>
                        <w:rFonts w:ascii="Cambria Math"/>
                        <w:lang w:val="fr-FR"/>
                      </w:rPr>
                      <m:t>BFC</m:t>
                    </m:r>
                    <m:r>
                      <m:rPr>
                        <m:sty m:val="p"/>
                      </m:rPr>
                      <w:rPr>
                        <w:rFonts w:ascii="Cambria Math"/>
                        <w:lang w:val="fr-FR"/>
                      </w:rPr>
                      <m:t>(</m:t>
                    </m:r>
                    <m:r>
                      <m:rPr>
                        <m:sty m:val="bi"/>
                      </m:rPr>
                      <w:rPr>
                        <w:rFonts w:ascii="Cambria Math"/>
                        <w:lang w:val="fr-FR"/>
                      </w:rPr>
                      <m:t>T</m:t>
                    </m:r>
                    <m:r>
                      <m:rPr>
                        <m:sty m:val="p"/>
                      </m:rPr>
                      <w:rPr>
                        <w:rFonts w:ascii="Cambria Math"/>
                        <w:lang w:val="fr-FR"/>
                      </w:rPr>
                      <m:t>)</m:t>
                    </m:r>
                  </m:num>
                  <m:den>
                    <m:r>
                      <m:rPr>
                        <m:sty m:val="bi"/>
                      </m:rPr>
                      <w:rPr>
                        <w:rFonts w:ascii="Cambria Math"/>
                        <w:lang w:val="fr-FR"/>
                      </w:rPr>
                      <m:t>BFC</m:t>
                    </m:r>
                    <m:r>
                      <m:rPr>
                        <m:sty m:val="p"/>
                      </m:rPr>
                      <w:rPr>
                        <w:rFonts w:ascii="Cambria Math"/>
                        <w:lang w:val="fr-FR"/>
                      </w:rPr>
                      <m:t>(</m:t>
                    </m:r>
                    <m:r>
                      <m:rPr>
                        <m:sty m:val="bi"/>
                      </m:rPr>
                      <w:rPr>
                        <w:rFonts w:ascii="Cambria Math"/>
                        <w:lang w:val="fr-FR"/>
                      </w:rPr>
                      <m:t>R</m:t>
                    </m:r>
                    <m:r>
                      <m:rPr>
                        <m:sty m:val="p"/>
                      </m:rPr>
                      <w:rPr>
                        <w:rFonts w:ascii="Cambria Math"/>
                        <w:lang w:val="fr-FR"/>
                      </w:rPr>
                      <m:t>)</m:t>
                    </m:r>
                  </m:den>
                </m:f>
              </m:oMath>
            </m:oMathPara>
          </w:p>
        </w:tc>
      </w:tr>
      <w:tr w:rsidR="006C39AC" w:rsidRPr="00B31E5D" w14:paraId="257CB7FA" w14:textId="77777777" w:rsidTr="009B3131">
        <w:trPr>
          <w:trHeight w:val="103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C888948" w14:textId="3366B31D" w:rsidR="006C39AC" w:rsidRPr="009B3131" w:rsidRDefault="006C39AC" w:rsidP="00990F49">
            <w:pPr>
              <w:spacing w:before="60" w:after="60" w:line="210" w:lineRule="atLeast"/>
              <w:rPr>
                <w:lang w:val="fr-FR"/>
              </w:rPr>
            </w:pPr>
            <w:r w:rsidRPr="009B3131">
              <w:rPr>
                <w:bCs/>
                <w:lang w:val="fr-FR"/>
              </w:rPr>
              <w:t xml:space="preserve">Configuration </w:t>
            </w:r>
            <w:r w:rsidRPr="009B3131">
              <w:rPr>
                <w:bCs/>
                <w:strike/>
                <w:lang w:val="fr-FR"/>
              </w:rPr>
              <w:t>Conf.2</w:t>
            </w:r>
            <w:r w:rsidRPr="009B3131">
              <w:rPr>
                <w:bCs/>
                <w:lang w:val="fr-FR"/>
              </w:rPr>
              <w:t xml:space="preserve"> </w:t>
            </w:r>
            <w:r w:rsidRPr="009B3131">
              <w:rPr>
                <w:b/>
                <w:lang w:val="fr-FR"/>
              </w:rPr>
              <w:t>C2</w:t>
            </w:r>
            <w:r w:rsidR="009B3131" w:rsidRPr="009B3131">
              <w:rPr>
                <w:b/>
                <w:lang w:val="fr-FR"/>
              </w:rPr>
              <w:t> </w:t>
            </w:r>
            <w:r w:rsidRPr="009B3131">
              <w:rPr>
                <w:bCs/>
                <w:lang w:val="fr-FR"/>
              </w:rPr>
              <w:t>:</w:t>
            </w:r>
            <w:r w:rsidRPr="009B3131">
              <w:rPr>
                <w:lang w:val="fr-FR"/>
              </w:rPr>
              <w:br/>
              <w:t xml:space="preserve">pneumatiques à contrôler </w:t>
            </w:r>
            <w:r w:rsidRPr="009B3131">
              <w:rPr>
                <w:lang w:val="fr-FR"/>
              </w:rPr>
              <w:br/>
              <w:t>sur l’essieu avant et pneumatiques de référence sur l’essieu arrière</w:t>
            </w:r>
          </w:p>
        </w:tc>
        <w:tc>
          <w:tcPr>
            <w:tcW w:w="4677" w:type="dxa"/>
            <w:tcBorders>
              <w:left w:val="single" w:sz="4" w:space="0" w:color="auto"/>
            </w:tcBorders>
            <w:vAlign w:val="center"/>
          </w:tcPr>
          <w:p w14:paraId="0D075F7C" w14:textId="77777777" w:rsidR="006C39AC" w:rsidRPr="00B31E5D" w:rsidRDefault="006C39AC" w:rsidP="00990F49">
            <w:pPr>
              <w:spacing w:before="60" w:after="60" w:line="210" w:lineRule="atLeast"/>
            </w:pPr>
            <w:r w:rsidRPr="00B31E5D">
              <w:rPr>
                <w:noProof/>
                <w:lang w:eastAsia="fr-BE"/>
              </w:rPr>
              <mc:AlternateContent>
                <mc:Choice Requires="wps">
                  <w:drawing>
                    <wp:anchor distT="0" distB="0" distL="114300" distR="114300" simplePos="0" relativeHeight="251674624" behindDoc="0" locked="0" layoutInCell="1" allowOverlap="1" wp14:anchorId="4724FDB0" wp14:editId="712535BB">
                      <wp:simplePos x="0" y="0"/>
                      <wp:positionH relativeFrom="column">
                        <wp:posOffset>-28575</wp:posOffset>
                      </wp:positionH>
                      <wp:positionV relativeFrom="paragraph">
                        <wp:posOffset>111760</wp:posOffset>
                      </wp:positionV>
                      <wp:extent cx="2882900" cy="173355"/>
                      <wp:effectExtent l="0" t="19050" r="50800" b="55245"/>
                      <wp:wrapNone/>
                      <wp:docPr id="758" name="Straight Connector 758"/>
                      <wp:cNvGraphicFramePr/>
                      <a:graphic xmlns:a="http://schemas.openxmlformats.org/drawingml/2006/main">
                        <a:graphicData uri="http://schemas.microsoft.com/office/word/2010/wordprocessingShape">
                          <wps:wsp>
                            <wps:cNvCnPr/>
                            <wps:spPr>
                              <a:xfrm flipV="1">
                                <a:off x="0" y="0"/>
                                <a:ext cx="2882900" cy="173355"/>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6C1773" id="Straight Connector 75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8.8pt" to="224.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" strokecolor="windowText" strokeweight="4.5pt"/>
                  </w:pict>
                </mc:Fallback>
              </mc:AlternateContent>
            </w:r>
            <w:r w:rsidRPr="00B31E5D">
              <w:rPr>
                <w:noProof/>
                <w:position w:val="-24"/>
              </w:rPr>
              <w:object w:dxaOrig="5100" w:dyaOrig="560" w14:anchorId="351C9367">
                <v:shape id="_x0000_i1026" type="#_x0000_t75" alt="" style="width:219.05pt;height:25.4pt;mso-width-percent:0;mso-height-percent:0;mso-width-percent:0;mso-height-percent:0" o:ole="">
                  <v:imagedata r:id="rId19" o:title=""/>
                </v:shape>
                <o:OLEObject Type="Embed" ProgID="Equation.3" ShapeID="_x0000_i1026" DrawAspect="Content" ObjectID="_1706444654" r:id="rId20"/>
              </w:object>
            </w:r>
          </w:p>
          <w:p w14:paraId="6EE6C0BB" w14:textId="77777777" w:rsidR="006C39AC" w:rsidRPr="00B31E5D" w:rsidRDefault="006C39AC" w:rsidP="00990F49">
            <w:pPr>
              <w:spacing w:before="60" w:after="60" w:line="210" w:lineRule="atLeast"/>
              <w:rPr>
                <w:i/>
                <w:spacing w:val="5"/>
                <w:sz w:val="14"/>
                <w:szCs w:val="14"/>
              </w:rPr>
            </w:pPr>
            <m:oMathPara>
              <m:oMath>
                <m:r>
                  <m:rPr>
                    <m:sty m:val="bi"/>
                  </m:rPr>
                  <w:rPr>
                    <w:rFonts w:ascii="Cambria Math"/>
                  </w:rPr>
                  <m:t>G=</m:t>
                </m:r>
                <m:f>
                  <m:fPr>
                    <m:ctrlPr>
                      <w:rPr>
                        <w:rFonts w:ascii="Cambria Math" w:hAnsi="Cambria Math"/>
                        <w:b/>
                        <w:i/>
                      </w:rPr>
                    </m:ctrlPr>
                  </m:fPr>
                  <m:num>
                    <m:r>
                      <m:rPr>
                        <m:sty m:val="bi"/>
                      </m:rPr>
                      <w:rPr>
                        <w:rFonts w:ascii="Cambria Math"/>
                      </w:rPr>
                      <m:t>BFC(T)</m:t>
                    </m:r>
                    <m:r>
                      <m:rPr>
                        <m:sty m:val="bi"/>
                      </m:rPr>
                      <w:rPr>
                        <w:rFonts w:ascii="Cambria Math" w:hAnsi="Cambria Math"/>
                      </w:rPr>
                      <m:t>∙</m:t>
                    </m:r>
                    <m:d>
                      <m:dPr>
                        <m:begChr m:val="["/>
                        <m:endChr m:val="]"/>
                        <m:ctrlPr>
                          <w:rPr>
                            <w:rFonts w:ascii="Cambria Math" w:hAnsi="Cambria Math"/>
                            <w:b/>
                            <w:i/>
                          </w:rPr>
                        </m:ctrlPr>
                      </m:dPr>
                      <m:e>
                        <m:r>
                          <m:rPr>
                            <m:sty m:val="bi"/>
                          </m:rPr>
                          <w:rPr>
                            <w:rFonts w:ascii="Cambria Math"/>
                          </w:rPr>
                          <m:t>a+b+h</m:t>
                        </m:r>
                        <m:r>
                          <m:rPr>
                            <m:sty m:val="bi"/>
                          </m:rPr>
                          <w:rPr>
                            <w:rFonts w:ascii="Cambria Math" w:hAnsi="Cambria Math"/>
                          </w:rPr>
                          <m:t>∙</m:t>
                        </m:r>
                        <m:r>
                          <m:rPr>
                            <m:sty m:val="bi"/>
                          </m:rPr>
                          <w:rPr>
                            <w:rFonts w:ascii="Cambria Math"/>
                          </w:rPr>
                          <m:t>BFC(R)</m:t>
                        </m:r>
                      </m:e>
                    </m:d>
                    <m:r>
                      <m:rPr>
                        <m:sty m:val="bi"/>
                      </m:rPr>
                      <w:rPr>
                        <w:rFonts w:ascii="Cambria Math"/>
                      </w:rPr>
                      <m:t>-</m:t>
                    </m:r>
                    <m:r>
                      <m:rPr>
                        <m:sty m:val="bi"/>
                      </m:rPr>
                      <w:rPr>
                        <w:rFonts w:ascii="Cambria Math"/>
                      </w:rPr>
                      <m:t>a</m:t>
                    </m:r>
                    <m:r>
                      <m:rPr>
                        <m:sty m:val="bi"/>
                      </m:rPr>
                      <w:rPr>
                        <w:rFonts w:ascii="Cambria Math" w:hAnsi="Cambria Math"/>
                      </w:rPr>
                      <m:t>∙</m:t>
                    </m:r>
                    <m:r>
                      <m:rPr>
                        <m:sty m:val="bi"/>
                      </m:rPr>
                      <w:rPr>
                        <w:rFonts w:ascii="Cambria Math"/>
                      </w:rPr>
                      <m:t>BFC(R)</m:t>
                    </m:r>
                  </m:num>
                  <m:den>
                    <m:r>
                      <m:rPr>
                        <m:sty m:val="bi"/>
                      </m:rPr>
                      <w:rPr>
                        <w:rFonts w:ascii="Cambria Math"/>
                      </w:rPr>
                      <m:t>BFC(R)</m:t>
                    </m:r>
                    <m:r>
                      <m:rPr>
                        <m:sty m:val="bi"/>
                      </m:rPr>
                      <w:rPr>
                        <w:rFonts w:ascii="Cambria Math" w:hAnsi="Cambria Math"/>
                      </w:rPr>
                      <m:t>∙</m:t>
                    </m:r>
                    <m:d>
                      <m:dPr>
                        <m:begChr m:val="["/>
                        <m:endChr m:val="]"/>
                        <m:ctrlPr>
                          <w:rPr>
                            <w:rFonts w:ascii="Cambria Math" w:hAnsi="Cambria Math"/>
                            <w:b/>
                            <w:i/>
                          </w:rPr>
                        </m:ctrlPr>
                      </m:dPr>
                      <m:e>
                        <m:r>
                          <m:rPr>
                            <m:sty m:val="bi"/>
                          </m:rPr>
                          <w:rPr>
                            <w:rFonts w:ascii="Cambria Math"/>
                          </w:rPr>
                          <m:t>b+h</m:t>
                        </m:r>
                        <m:r>
                          <m:rPr>
                            <m:sty m:val="bi"/>
                          </m:rPr>
                          <w:rPr>
                            <w:rFonts w:ascii="Cambria Math" w:hAnsi="Cambria Math"/>
                          </w:rPr>
                          <m:t>∙</m:t>
                        </m:r>
                        <m:r>
                          <m:rPr>
                            <m:sty m:val="bi"/>
                          </m:rPr>
                          <w:rPr>
                            <w:rFonts w:ascii="Cambria Math"/>
                          </w:rPr>
                          <m:t>BFC(T)</m:t>
                        </m:r>
                      </m:e>
                    </m:d>
                  </m:den>
                </m:f>
              </m:oMath>
            </m:oMathPara>
          </w:p>
        </w:tc>
      </w:tr>
      <w:tr w:rsidR="006C39AC" w:rsidRPr="00B31E5D" w14:paraId="2EA3C604" w14:textId="77777777" w:rsidTr="009B3131">
        <w:trPr>
          <w:trHeight w:val="103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AAB6FB" w14:textId="05F22F90" w:rsidR="006C39AC" w:rsidRPr="009B3131" w:rsidRDefault="006C39AC" w:rsidP="00990F49">
            <w:pPr>
              <w:spacing w:before="60" w:after="60" w:line="210" w:lineRule="atLeast"/>
              <w:rPr>
                <w:lang w:val="fr-FR"/>
              </w:rPr>
            </w:pPr>
            <w:r w:rsidRPr="009B3131">
              <w:rPr>
                <w:bCs/>
                <w:lang w:val="fr-FR"/>
              </w:rPr>
              <w:t xml:space="preserve">Configuration </w:t>
            </w:r>
            <w:r w:rsidRPr="009B3131">
              <w:rPr>
                <w:bCs/>
                <w:strike/>
                <w:lang w:val="fr-FR"/>
              </w:rPr>
              <w:t>Conf.3</w:t>
            </w:r>
            <w:r w:rsidRPr="009B3131">
              <w:rPr>
                <w:bCs/>
                <w:lang w:val="fr-FR"/>
              </w:rPr>
              <w:t xml:space="preserve"> </w:t>
            </w:r>
            <w:r w:rsidRPr="009B3131">
              <w:rPr>
                <w:b/>
                <w:lang w:val="fr-FR"/>
              </w:rPr>
              <w:t>C3</w:t>
            </w:r>
            <w:r w:rsidR="009B3131" w:rsidRPr="009B3131">
              <w:rPr>
                <w:b/>
                <w:lang w:val="fr-FR"/>
              </w:rPr>
              <w:t> </w:t>
            </w:r>
            <w:r w:rsidRPr="009B3131">
              <w:rPr>
                <w:bCs/>
                <w:lang w:val="fr-FR"/>
              </w:rPr>
              <w:t>:</w:t>
            </w:r>
            <w:r w:rsidRPr="009B3131">
              <w:rPr>
                <w:lang w:val="fr-FR"/>
              </w:rPr>
              <w:br/>
              <w:t xml:space="preserve">pneumatiques de référence sur l’essieu avant et pneumatiques à contrôler </w:t>
            </w:r>
            <w:r w:rsidRPr="009B3131">
              <w:rPr>
                <w:lang w:val="fr-FR"/>
              </w:rPr>
              <w:br/>
              <w:t>sur l’essieu arrière</w:t>
            </w:r>
          </w:p>
        </w:tc>
        <w:tc>
          <w:tcPr>
            <w:tcW w:w="4677" w:type="dxa"/>
            <w:tcBorders>
              <w:top w:val="single" w:sz="6" w:space="0" w:color="auto"/>
              <w:left w:val="single" w:sz="4" w:space="0" w:color="auto"/>
              <w:bottom w:val="single" w:sz="6" w:space="0" w:color="auto"/>
              <w:right w:val="single" w:sz="6" w:space="0" w:color="auto"/>
            </w:tcBorders>
            <w:vAlign w:val="center"/>
          </w:tcPr>
          <w:p w14:paraId="7C3A87C2" w14:textId="77777777" w:rsidR="006C39AC" w:rsidRPr="00B31E5D" w:rsidRDefault="006C39AC" w:rsidP="00990F49">
            <w:pPr>
              <w:spacing w:before="60" w:after="60" w:line="210" w:lineRule="atLeast"/>
            </w:pPr>
            <w:r w:rsidRPr="00B31E5D">
              <w:rPr>
                <w:noProof/>
                <w:lang w:eastAsia="fr-BE"/>
              </w:rPr>
              <mc:AlternateContent>
                <mc:Choice Requires="wps">
                  <w:drawing>
                    <wp:anchor distT="0" distB="0" distL="114300" distR="114300" simplePos="0" relativeHeight="251675648" behindDoc="0" locked="0" layoutInCell="1" allowOverlap="1" wp14:anchorId="3B8B3D3F" wp14:editId="67B96C88">
                      <wp:simplePos x="0" y="0"/>
                      <wp:positionH relativeFrom="column">
                        <wp:posOffset>-28575</wp:posOffset>
                      </wp:positionH>
                      <wp:positionV relativeFrom="paragraph">
                        <wp:posOffset>71755</wp:posOffset>
                      </wp:positionV>
                      <wp:extent cx="2849245" cy="240665"/>
                      <wp:effectExtent l="0" t="19050" r="46355" b="45085"/>
                      <wp:wrapNone/>
                      <wp:docPr id="759" name="Straight Connector 759"/>
                      <wp:cNvGraphicFramePr/>
                      <a:graphic xmlns:a="http://schemas.openxmlformats.org/drawingml/2006/main">
                        <a:graphicData uri="http://schemas.microsoft.com/office/word/2010/wordprocessingShape">
                          <wps:wsp>
                            <wps:cNvCnPr/>
                            <wps:spPr>
                              <a:xfrm flipV="1">
                                <a:off x="0" y="0"/>
                                <a:ext cx="2849245" cy="240665"/>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E9DB01" id="Straight Connector 75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65pt" to="222.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" strokecolor="windowText" strokeweight="4.5pt"/>
                  </w:pict>
                </mc:Fallback>
              </mc:AlternateContent>
            </w:r>
            <w:r w:rsidRPr="00B31E5D">
              <w:rPr>
                <w:noProof/>
                <w:position w:val="-24"/>
              </w:rPr>
              <w:object w:dxaOrig="5240" w:dyaOrig="560" w14:anchorId="244FB8F3">
                <v:shape id="_x0000_i1027" type="#_x0000_t75" alt="" style="width:220.85pt;height:25.4pt;mso-width-percent:0;mso-height-percent:0;mso-width-percent:0;mso-height-percent:0" o:ole="">
                  <v:imagedata r:id="rId21" o:title=""/>
                </v:shape>
                <o:OLEObject Type="Embed" ProgID="Equation.3" ShapeID="_x0000_i1027" DrawAspect="Content" ObjectID="_1706444655" r:id="rId22"/>
              </w:object>
            </w:r>
          </w:p>
          <w:p w14:paraId="6C770FBD" w14:textId="77777777" w:rsidR="006C39AC" w:rsidRPr="00B31E5D" w:rsidRDefault="006C39AC" w:rsidP="00990F49">
            <w:pPr>
              <w:spacing w:before="60" w:after="60" w:line="210" w:lineRule="atLeast"/>
              <w:rPr>
                <w:i/>
                <w:spacing w:val="5"/>
                <w:sz w:val="14"/>
                <w:szCs w:val="14"/>
              </w:rPr>
            </w:pPr>
            <m:oMathPara>
              <m:oMath>
                <m:r>
                  <m:rPr>
                    <m:sty m:val="bi"/>
                  </m:rPr>
                  <w:rPr>
                    <w:rFonts w:ascii="Cambria Math"/>
                  </w:rPr>
                  <m:t>G=</m:t>
                </m:r>
                <m:f>
                  <m:fPr>
                    <m:ctrlPr>
                      <w:rPr>
                        <w:rFonts w:ascii="Cambria Math" w:hAnsi="Cambria Math"/>
                        <w:b/>
                        <w:i/>
                      </w:rPr>
                    </m:ctrlPr>
                  </m:fPr>
                  <m:num>
                    <m:r>
                      <m:rPr>
                        <m:sty m:val="bi"/>
                      </m:rPr>
                      <w:rPr>
                        <w:rFonts w:ascii="Cambria Math"/>
                      </w:rPr>
                      <m:t>BFC(T)</m:t>
                    </m:r>
                    <m:r>
                      <m:rPr>
                        <m:sty m:val="bi"/>
                      </m:rPr>
                      <w:rPr>
                        <w:rFonts w:ascii="Cambria Math" w:hAnsi="Cambria Math"/>
                      </w:rPr>
                      <m:t>∙</m:t>
                    </m:r>
                    <m:d>
                      <m:dPr>
                        <m:begChr m:val="["/>
                        <m:endChr m:val="]"/>
                        <m:ctrlPr>
                          <w:rPr>
                            <w:rFonts w:ascii="Cambria Math" w:hAnsi="Cambria Math"/>
                            <w:b/>
                            <w:i/>
                          </w:rPr>
                        </m:ctrlPr>
                      </m:dPr>
                      <m:e>
                        <m:r>
                          <m:rPr>
                            <m:sty m:val="bi"/>
                          </m:rPr>
                          <w:rPr>
                            <w:rFonts w:ascii="Cambria Math"/>
                          </w:rPr>
                          <m:t>-</m:t>
                        </m:r>
                        <m:r>
                          <m:rPr>
                            <m:sty m:val="bi"/>
                          </m:rPr>
                          <w:rPr>
                            <w:rFonts w:ascii="Cambria Math"/>
                          </w:rPr>
                          <m:t>a</m:t>
                        </m:r>
                        <m:r>
                          <m:rPr>
                            <m:sty m:val="bi"/>
                          </m:rPr>
                          <w:rPr>
                            <w:rFonts w:ascii="Cambria Math"/>
                          </w:rPr>
                          <m:t>-</m:t>
                        </m:r>
                        <m:r>
                          <m:rPr>
                            <m:sty m:val="bi"/>
                          </m:rPr>
                          <w:rPr>
                            <w:rFonts w:ascii="Cambria Math"/>
                          </w:rPr>
                          <m:t>b+h</m:t>
                        </m:r>
                        <m:r>
                          <m:rPr>
                            <m:sty m:val="bi"/>
                          </m:rPr>
                          <w:rPr>
                            <w:rFonts w:ascii="Cambria Math" w:hAnsi="Cambria Math"/>
                          </w:rPr>
                          <m:t>∙</m:t>
                        </m:r>
                        <m:r>
                          <m:rPr>
                            <m:sty m:val="bi"/>
                          </m:rPr>
                          <w:rPr>
                            <w:rFonts w:ascii="Cambria Math"/>
                          </w:rPr>
                          <m:t>BFC(R)</m:t>
                        </m:r>
                      </m:e>
                    </m:d>
                    <m:r>
                      <m:rPr>
                        <m:sty m:val="bi"/>
                      </m:rPr>
                      <w:rPr>
                        <w:rFonts w:ascii="Cambria Math"/>
                      </w:rPr>
                      <m:t>+b</m:t>
                    </m:r>
                    <m:r>
                      <m:rPr>
                        <m:sty m:val="bi"/>
                      </m:rPr>
                      <w:rPr>
                        <w:rFonts w:ascii="Cambria Math" w:hAnsi="Cambria Math"/>
                      </w:rPr>
                      <m:t>∙</m:t>
                    </m:r>
                    <m:r>
                      <m:rPr>
                        <m:sty m:val="bi"/>
                      </m:rPr>
                      <w:rPr>
                        <w:rFonts w:ascii="Cambria Math"/>
                      </w:rPr>
                      <m:t>BFC(R)</m:t>
                    </m:r>
                  </m:num>
                  <m:den>
                    <m:r>
                      <m:rPr>
                        <m:sty m:val="bi"/>
                      </m:rPr>
                      <w:rPr>
                        <w:rFonts w:ascii="Cambria Math"/>
                      </w:rPr>
                      <m:t>BFC(R)</m:t>
                    </m:r>
                    <m:r>
                      <m:rPr>
                        <m:sty m:val="bi"/>
                      </m:rPr>
                      <w:rPr>
                        <w:rFonts w:ascii="Cambria Math" w:hAnsi="Cambria Math"/>
                      </w:rPr>
                      <m:t>∙</m:t>
                    </m:r>
                    <m:d>
                      <m:dPr>
                        <m:begChr m:val="["/>
                        <m:endChr m:val="]"/>
                        <m:ctrlPr>
                          <w:rPr>
                            <w:rFonts w:ascii="Cambria Math" w:hAnsi="Cambria Math"/>
                            <w:b/>
                            <w:i/>
                          </w:rPr>
                        </m:ctrlPr>
                      </m:dPr>
                      <m:e>
                        <m:r>
                          <m:rPr>
                            <m:sty m:val="bi"/>
                          </m:rPr>
                          <w:rPr>
                            <w:rFonts w:ascii="Cambria Math"/>
                          </w:rPr>
                          <m:t>-</m:t>
                        </m:r>
                        <m:r>
                          <m:rPr>
                            <m:sty m:val="bi"/>
                          </m:rPr>
                          <w:rPr>
                            <w:rFonts w:ascii="Cambria Math"/>
                          </w:rPr>
                          <m:t>a+h</m:t>
                        </m:r>
                        <m:r>
                          <m:rPr>
                            <m:sty m:val="bi"/>
                          </m:rPr>
                          <w:rPr>
                            <w:rFonts w:ascii="Cambria Math" w:hAnsi="Cambria Math"/>
                          </w:rPr>
                          <m:t>∙</m:t>
                        </m:r>
                        <m:r>
                          <m:rPr>
                            <m:sty m:val="bi"/>
                          </m:rPr>
                          <w:rPr>
                            <w:rFonts w:ascii="Cambria Math"/>
                          </w:rPr>
                          <m:t>BFC(T)</m:t>
                        </m:r>
                      </m:e>
                    </m:d>
                  </m:den>
                </m:f>
              </m:oMath>
            </m:oMathPara>
          </w:p>
        </w:tc>
      </w:tr>
    </w:tbl>
    <w:p w14:paraId="5BF040C6" w14:textId="4016D7BC" w:rsidR="006C39AC" w:rsidRPr="00752199" w:rsidRDefault="006C39AC" w:rsidP="006C39AC">
      <w:pPr>
        <w:pStyle w:val="SingleTxtG"/>
        <w:spacing w:before="120"/>
        <w:ind w:left="2268"/>
        <w:rPr>
          <w:lang w:val="fr-FR"/>
        </w:rPr>
      </w:pPr>
      <w:r w:rsidRPr="00752199">
        <w:rPr>
          <w:rFonts w:asciiTheme="majorBidi" w:hAnsiTheme="majorBidi" w:cstheme="majorBidi"/>
        </w:rPr>
        <w:t>où</w:t>
      </w:r>
      <w:r w:rsidR="002F07AF" w:rsidRPr="00752199">
        <w:rPr>
          <w:rFonts w:asciiTheme="majorBidi" w:hAnsiTheme="majorBidi" w:cstheme="majorBidi"/>
        </w:rPr>
        <w:t xml:space="preserve"> </w:t>
      </w:r>
      <w:r w:rsidRPr="00752199">
        <w:rPr>
          <w:b/>
          <w:bCs/>
          <w:lang w:val="fr-FR"/>
        </w:rPr>
        <w:t xml:space="preserve">(voir aussi la figure 1) </w:t>
      </w:r>
      <w:r w:rsidRPr="00752199">
        <w:rPr>
          <w:lang w:val="fr-FR"/>
        </w:rPr>
        <w:t>:</w:t>
      </w:r>
    </w:p>
    <w:p w14:paraId="2AF1C40C" w14:textId="5DE6EB98" w:rsidR="006C39AC" w:rsidRPr="00752199" w:rsidRDefault="00752199" w:rsidP="006C39AC">
      <w:pPr>
        <w:pStyle w:val="SingleTxtG"/>
        <w:spacing w:before="120"/>
        <w:ind w:left="2268"/>
        <w:rPr>
          <w:lang w:val="fr-FR"/>
        </w:rPr>
      </w:pPr>
      <w:r w:rsidRPr="00752199">
        <w:rPr>
          <w:strike/>
          <w:lang w:val="fr-FR"/>
        </w:rPr>
        <w:t>“</w:t>
      </w:r>
      <w:proofErr w:type="spellStart"/>
      <w:r w:rsidR="006C39AC" w:rsidRPr="00752199">
        <w:rPr>
          <w:strike/>
          <w:lang w:val="fr-FR"/>
        </w:rPr>
        <w:t>G</w:t>
      </w:r>
      <w:r w:rsidRPr="00752199">
        <w:rPr>
          <w:strike/>
          <w:lang w:val="fr-FR"/>
        </w:rPr>
        <w:t>”</w:t>
      </w:r>
      <w:r w:rsidR="006C39AC" w:rsidRPr="00752199">
        <w:rPr>
          <w:b/>
          <w:bCs/>
          <w:lang w:val="fr-FR"/>
        </w:rPr>
        <w:t>cog</w:t>
      </w:r>
      <w:proofErr w:type="spellEnd"/>
      <w:r w:rsidR="00CA5DE5">
        <w:rPr>
          <w:b/>
          <w:bCs/>
          <w:lang w:val="fr-FR"/>
        </w:rPr>
        <w:t> </w:t>
      </w:r>
      <w:r w:rsidR="006C39AC" w:rsidRPr="00752199">
        <w:rPr>
          <w:lang w:val="fr-FR"/>
        </w:rPr>
        <w:t xml:space="preserve">: </w:t>
      </w:r>
      <w:r w:rsidR="006C39AC" w:rsidRPr="00752199">
        <w:rPr>
          <w:lang w:val="fr-FR"/>
        </w:rPr>
        <w:tab/>
        <w:t xml:space="preserve">est le </w:t>
      </w:r>
      <w:r w:rsidR="006C39AC" w:rsidRPr="00752199">
        <w:rPr>
          <w:rFonts w:asciiTheme="majorBidi" w:hAnsiTheme="majorBidi" w:cstheme="majorBidi"/>
        </w:rPr>
        <w:t>centre de gravité du véhicule chargé ;</w:t>
      </w:r>
    </w:p>
    <w:p w14:paraId="17FACB37" w14:textId="7EE91D80" w:rsidR="006C39AC" w:rsidRPr="00B430EF" w:rsidRDefault="00752199" w:rsidP="006C39AC">
      <w:pPr>
        <w:pStyle w:val="SingleTxtG"/>
        <w:spacing w:before="120"/>
        <w:ind w:left="2268"/>
        <w:rPr>
          <w:lang w:val="fr-FR"/>
        </w:rPr>
      </w:pPr>
      <w:r w:rsidRPr="00B430EF">
        <w:rPr>
          <w:strike/>
          <w:lang w:val="fr-FR"/>
        </w:rPr>
        <w:t>“</w:t>
      </w:r>
      <w:proofErr w:type="spellStart"/>
      <w:r w:rsidR="006C39AC" w:rsidRPr="00B430EF">
        <w:rPr>
          <w:strike/>
          <w:lang w:val="fr-FR"/>
        </w:rPr>
        <w:t>m</w:t>
      </w:r>
      <w:r w:rsidRPr="00B430EF">
        <w:rPr>
          <w:strike/>
          <w:lang w:val="fr-FR"/>
        </w:rPr>
        <w:t>”</w:t>
      </w:r>
      <w:r w:rsidR="006C39AC" w:rsidRPr="00B430EF">
        <w:rPr>
          <w:b/>
          <w:bCs/>
          <w:lang w:val="fr-FR"/>
        </w:rPr>
        <w:t>m</w:t>
      </w:r>
      <w:proofErr w:type="spellEnd"/>
      <w:r w:rsidR="00CA5DE5" w:rsidRPr="00B430EF">
        <w:rPr>
          <w:b/>
          <w:bCs/>
          <w:lang w:val="fr-FR"/>
        </w:rPr>
        <w:t> </w:t>
      </w:r>
      <w:r w:rsidR="006C39AC" w:rsidRPr="00B430EF">
        <w:rPr>
          <w:lang w:val="fr-FR"/>
        </w:rPr>
        <w:t xml:space="preserve">: </w:t>
      </w:r>
      <w:r w:rsidR="006C39AC" w:rsidRPr="00B430EF">
        <w:rPr>
          <w:lang w:val="fr-FR"/>
        </w:rPr>
        <w:tab/>
        <w:t xml:space="preserve">est la </w:t>
      </w:r>
      <w:r w:rsidR="006C39AC" w:rsidRPr="00B430EF">
        <w:rPr>
          <w:rFonts w:asciiTheme="majorBidi" w:hAnsiTheme="majorBidi" w:cstheme="majorBidi"/>
        </w:rPr>
        <w:t>masse (en kg) du véhicule chargé ;</w:t>
      </w:r>
    </w:p>
    <w:p w14:paraId="0B52C211" w14:textId="501DBE4C" w:rsidR="006C39AC" w:rsidRPr="00B430EF" w:rsidRDefault="00752199" w:rsidP="006C39AC">
      <w:pPr>
        <w:pStyle w:val="SingleTxtG"/>
        <w:spacing w:before="120"/>
        <w:ind w:left="3402" w:hanging="1134"/>
        <w:rPr>
          <w:lang w:val="fr-FR"/>
        </w:rPr>
      </w:pPr>
      <w:r w:rsidRPr="00B430EF">
        <w:rPr>
          <w:strike/>
          <w:lang w:val="fr-FR"/>
        </w:rPr>
        <w:t>“</w:t>
      </w:r>
      <w:proofErr w:type="spellStart"/>
      <w:r w:rsidR="006C39AC" w:rsidRPr="00B430EF">
        <w:rPr>
          <w:strike/>
          <w:lang w:val="fr-FR"/>
        </w:rPr>
        <w:t>a</w:t>
      </w:r>
      <w:r w:rsidRPr="00B430EF">
        <w:rPr>
          <w:strike/>
          <w:lang w:val="fr-FR"/>
        </w:rPr>
        <w:t>”</w:t>
      </w:r>
      <w:r w:rsidR="006C39AC" w:rsidRPr="00B430EF">
        <w:rPr>
          <w:b/>
          <w:bCs/>
          <w:lang w:val="fr-FR"/>
        </w:rPr>
        <w:t>a</w:t>
      </w:r>
      <w:proofErr w:type="spellEnd"/>
      <w:r w:rsidR="00CA5DE5" w:rsidRPr="00B430EF">
        <w:rPr>
          <w:b/>
          <w:bCs/>
          <w:lang w:val="fr-FR"/>
        </w:rPr>
        <w:t> </w:t>
      </w:r>
      <w:r w:rsidR="006C39AC" w:rsidRPr="00B430EF">
        <w:rPr>
          <w:lang w:val="fr-FR"/>
        </w:rPr>
        <w:t xml:space="preserve">: </w:t>
      </w:r>
      <w:r w:rsidR="006C39AC" w:rsidRPr="00B430EF">
        <w:rPr>
          <w:lang w:val="fr-FR"/>
        </w:rPr>
        <w:tab/>
      </w:r>
      <w:r w:rsidR="006C39AC" w:rsidRPr="00B430EF">
        <w:rPr>
          <w:rFonts w:asciiTheme="majorBidi" w:hAnsiTheme="majorBidi" w:cstheme="majorBidi"/>
        </w:rPr>
        <w:tab/>
        <w:t>est la distance horizontale entre l’essieu avant et le centre de gravité du véhicule chargé (m) ;</w:t>
      </w:r>
    </w:p>
    <w:p w14:paraId="00EBCBCA" w14:textId="201A3AC2" w:rsidR="006C39AC" w:rsidRPr="00B430EF" w:rsidRDefault="00752199" w:rsidP="006C39AC">
      <w:pPr>
        <w:pStyle w:val="SingleTxtG"/>
        <w:spacing w:before="120"/>
        <w:ind w:left="3402" w:hanging="1134"/>
        <w:rPr>
          <w:lang w:val="fr-FR"/>
        </w:rPr>
      </w:pPr>
      <w:r w:rsidRPr="00B430EF">
        <w:rPr>
          <w:strike/>
          <w:lang w:val="fr-FR"/>
        </w:rPr>
        <w:t>“</w:t>
      </w:r>
      <w:r w:rsidR="006C39AC" w:rsidRPr="00B430EF">
        <w:rPr>
          <w:strike/>
          <w:lang w:val="fr-FR"/>
        </w:rPr>
        <w:t>b</w:t>
      </w:r>
      <w:r w:rsidRPr="00B430EF">
        <w:rPr>
          <w:strike/>
          <w:lang w:val="fr-FR"/>
        </w:rPr>
        <w:t>”</w:t>
      </w:r>
      <w:r w:rsidR="00CA5DE5" w:rsidRPr="00B430EF">
        <w:rPr>
          <w:strike/>
          <w:lang w:val="fr-FR"/>
        </w:rPr>
        <w:t> </w:t>
      </w:r>
      <w:r w:rsidR="006C39AC" w:rsidRPr="00B430EF">
        <w:rPr>
          <w:b/>
          <w:bCs/>
          <w:lang w:val="fr-FR"/>
        </w:rPr>
        <w:t>b</w:t>
      </w:r>
      <w:r w:rsidR="006C39AC" w:rsidRPr="00B430EF">
        <w:rPr>
          <w:lang w:val="fr-FR"/>
        </w:rPr>
        <w:t xml:space="preserve">: </w:t>
      </w:r>
      <w:r w:rsidR="006C39AC" w:rsidRPr="00B430EF">
        <w:rPr>
          <w:lang w:val="fr-FR"/>
        </w:rPr>
        <w:tab/>
        <w:t xml:space="preserve">est la </w:t>
      </w:r>
      <w:r w:rsidR="006C39AC" w:rsidRPr="00B430EF">
        <w:rPr>
          <w:rFonts w:asciiTheme="majorBidi" w:hAnsiTheme="majorBidi" w:cstheme="majorBidi"/>
        </w:rPr>
        <w:t>distance horizontale entre l’essieu arrière et le centre de gravité du véhicule chargé (m) </w:t>
      </w:r>
      <w:r w:rsidR="006C39AC" w:rsidRPr="00B430EF">
        <w:rPr>
          <w:lang w:val="fr-FR"/>
        </w:rPr>
        <w:t>;</w:t>
      </w:r>
    </w:p>
    <w:p w14:paraId="70F5AE0A" w14:textId="294CF374" w:rsidR="006C39AC" w:rsidRPr="00B430EF" w:rsidRDefault="00752199" w:rsidP="006C39AC">
      <w:pPr>
        <w:pStyle w:val="SingleTxtG"/>
        <w:spacing w:before="120"/>
        <w:ind w:left="3402" w:hanging="1134"/>
        <w:rPr>
          <w:lang w:val="fr-FR"/>
        </w:rPr>
      </w:pPr>
      <w:r w:rsidRPr="00B430EF">
        <w:rPr>
          <w:strike/>
          <w:lang w:val="fr-FR"/>
        </w:rPr>
        <w:t>“</w:t>
      </w:r>
      <w:proofErr w:type="spellStart"/>
      <w:r w:rsidR="006C39AC" w:rsidRPr="00B430EF">
        <w:rPr>
          <w:strike/>
          <w:lang w:val="fr-FR"/>
        </w:rPr>
        <w:t>h</w:t>
      </w:r>
      <w:r w:rsidRPr="00B430EF">
        <w:rPr>
          <w:strike/>
          <w:lang w:val="fr-FR"/>
        </w:rPr>
        <w:t>”</w:t>
      </w:r>
      <w:r w:rsidR="006C39AC" w:rsidRPr="00B430EF">
        <w:rPr>
          <w:b/>
          <w:bCs/>
          <w:lang w:val="fr-FR"/>
        </w:rPr>
        <w:t>h</w:t>
      </w:r>
      <w:proofErr w:type="spellEnd"/>
      <w:r w:rsidR="00CA5DE5" w:rsidRPr="00B430EF">
        <w:rPr>
          <w:b/>
          <w:bCs/>
          <w:lang w:val="fr-FR"/>
        </w:rPr>
        <w:t> </w:t>
      </w:r>
      <w:r w:rsidR="006C39AC" w:rsidRPr="00B430EF">
        <w:rPr>
          <w:lang w:val="fr-FR"/>
        </w:rPr>
        <w:t xml:space="preserve">: </w:t>
      </w:r>
      <w:r w:rsidR="006C39AC" w:rsidRPr="00B430EF">
        <w:rPr>
          <w:lang w:val="fr-FR"/>
        </w:rPr>
        <w:tab/>
        <w:t xml:space="preserve">est la </w:t>
      </w:r>
      <w:r w:rsidR="006C39AC" w:rsidRPr="00B430EF">
        <w:rPr>
          <w:rFonts w:asciiTheme="majorBidi" w:hAnsiTheme="majorBidi" w:cstheme="majorBidi"/>
        </w:rPr>
        <w:t>distance verticale entre le niveau du sol et le centre de gravité du véhicule chargé (m) </w:t>
      </w:r>
      <w:r w:rsidR="006C39AC" w:rsidRPr="00B430EF">
        <w:rPr>
          <w:lang w:val="fr-FR"/>
        </w:rPr>
        <w:t>;</w:t>
      </w:r>
    </w:p>
    <w:p w14:paraId="1C22B58A" w14:textId="7254B177" w:rsidR="006C39AC" w:rsidRPr="00B430EF" w:rsidRDefault="006C39AC" w:rsidP="00CA5DE5">
      <w:pPr>
        <w:pStyle w:val="SingleTxtG"/>
        <w:spacing w:before="120"/>
        <w:ind w:left="3402"/>
        <w:rPr>
          <w:lang w:val="fr-FR"/>
        </w:rPr>
      </w:pPr>
      <w:r w:rsidRPr="00B430EF">
        <w:rPr>
          <w:lang w:val="fr-FR"/>
        </w:rPr>
        <w:t xml:space="preserve">N.B. : Lorsque </w:t>
      </w:r>
      <w:r w:rsidR="00752199" w:rsidRPr="00B430EF">
        <w:rPr>
          <w:strike/>
          <w:lang w:val="fr-FR"/>
        </w:rPr>
        <w:t>“</w:t>
      </w:r>
      <w:proofErr w:type="spellStart"/>
      <w:r w:rsidRPr="00B430EF">
        <w:rPr>
          <w:strike/>
          <w:lang w:val="fr-FR"/>
        </w:rPr>
        <w:t>h</w:t>
      </w:r>
      <w:r w:rsidR="00752199" w:rsidRPr="00B430EF">
        <w:rPr>
          <w:strike/>
          <w:lang w:val="fr-FR"/>
        </w:rPr>
        <w:t>”</w:t>
      </w:r>
      <w:r w:rsidRPr="00B430EF">
        <w:rPr>
          <w:b/>
          <w:bCs/>
          <w:lang w:val="fr-FR"/>
        </w:rPr>
        <w:t>h</w:t>
      </w:r>
      <w:proofErr w:type="spellEnd"/>
      <w:r w:rsidRPr="00B430EF">
        <w:rPr>
          <w:lang w:val="fr-FR"/>
        </w:rPr>
        <w:t xml:space="preserve"> </w:t>
      </w:r>
      <w:r w:rsidRPr="00B430EF">
        <w:rPr>
          <w:rFonts w:asciiTheme="majorBidi" w:hAnsiTheme="majorBidi" w:cstheme="majorBidi"/>
        </w:rPr>
        <w:t xml:space="preserve">n’est pas connu avec précision, les valeurs les plus défavorables suivantes s’appliquent : 1,2 pour la configuration </w:t>
      </w:r>
      <w:r w:rsidRPr="00B430EF">
        <w:rPr>
          <w:rFonts w:asciiTheme="majorBidi" w:hAnsiTheme="majorBidi" w:cstheme="majorBidi"/>
          <w:strike/>
        </w:rPr>
        <w:t>Conf.1</w:t>
      </w:r>
      <w:r w:rsidRPr="00B430EF">
        <w:rPr>
          <w:rFonts w:asciiTheme="majorBidi" w:hAnsiTheme="majorBidi" w:cstheme="majorBidi"/>
        </w:rPr>
        <w:t xml:space="preserve"> </w:t>
      </w:r>
      <w:r w:rsidRPr="00B430EF">
        <w:rPr>
          <w:rFonts w:asciiTheme="majorBidi" w:hAnsiTheme="majorBidi" w:cstheme="majorBidi"/>
          <w:b/>
          <w:bCs/>
        </w:rPr>
        <w:t>C2</w:t>
      </w:r>
      <w:r w:rsidRPr="00B430EF">
        <w:rPr>
          <w:rFonts w:asciiTheme="majorBidi" w:hAnsiTheme="majorBidi" w:cstheme="majorBidi"/>
        </w:rPr>
        <w:t xml:space="preserve">, et 1,5 pour la configuration </w:t>
      </w:r>
      <w:r w:rsidRPr="00B430EF">
        <w:rPr>
          <w:rFonts w:asciiTheme="majorBidi" w:hAnsiTheme="majorBidi" w:cstheme="majorBidi"/>
          <w:strike/>
        </w:rPr>
        <w:t>Conf.3</w:t>
      </w:r>
      <w:r w:rsidRPr="00B430EF">
        <w:rPr>
          <w:rFonts w:asciiTheme="majorBidi" w:hAnsiTheme="majorBidi" w:cstheme="majorBidi"/>
        </w:rPr>
        <w:t xml:space="preserve"> </w:t>
      </w:r>
      <w:r w:rsidRPr="00B430EF">
        <w:rPr>
          <w:rFonts w:asciiTheme="majorBidi" w:hAnsiTheme="majorBidi" w:cstheme="majorBidi"/>
          <w:b/>
          <w:bCs/>
        </w:rPr>
        <w:t>C3</w:t>
      </w:r>
      <w:r w:rsidRPr="00B430EF">
        <w:rPr>
          <w:rFonts w:asciiTheme="majorBidi" w:hAnsiTheme="majorBidi" w:cstheme="majorBidi"/>
        </w:rPr>
        <w:t>.</w:t>
      </w:r>
    </w:p>
    <w:p w14:paraId="7A9B308B" w14:textId="69E8EAC7" w:rsidR="006C39AC" w:rsidRPr="00B430EF" w:rsidRDefault="00752199" w:rsidP="006C39AC">
      <w:pPr>
        <w:pStyle w:val="SingleTxtG"/>
        <w:spacing w:before="120"/>
        <w:ind w:left="3402" w:hanging="1134"/>
        <w:rPr>
          <w:lang w:val="fr-FR"/>
        </w:rPr>
      </w:pPr>
      <w:r w:rsidRPr="00B430EF">
        <w:rPr>
          <w:strike/>
          <w:lang w:val="fr-FR"/>
        </w:rPr>
        <w:t>“</w:t>
      </w:r>
      <w:r w:rsidR="006C39AC" w:rsidRPr="00B430EF">
        <w:rPr>
          <w:rFonts w:ascii="Symbol" w:hAnsi="Symbol"/>
          <w:strike/>
        </w:rPr>
        <w:t></w:t>
      </w:r>
      <w:r w:rsidRPr="00B430EF">
        <w:rPr>
          <w:strike/>
          <w:lang w:val="fr-FR"/>
        </w:rPr>
        <w:t>”</w:t>
      </w:r>
      <w:r w:rsidR="006C39AC" w:rsidRPr="00B430EF">
        <w:rPr>
          <w:rFonts w:ascii="Symbol" w:hAnsi="Symbol"/>
          <w:b/>
          <w:bCs/>
        </w:rPr>
        <w:t></w:t>
      </w:r>
      <w:r w:rsidR="00CA5DE5" w:rsidRPr="00B430EF">
        <w:rPr>
          <w:rFonts w:ascii="Symbol" w:hAnsi="Symbol"/>
          <w:b/>
          <w:bCs/>
        </w:rPr>
        <w:t xml:space="preserve"> </w:t>
      </w:r>
      <w:r w:rsidR="006C39AC" w:rsidRPr="00B430EF">
        <w:rPr>
          <w:rFonts w:ascii="Symbol" w:hAnsi="Symbol"/>
          <w:b/>
          <w:bCs/>
          <w:lang w:val="fr-FR"/>
        </w:rPr>
        <w:t>:</w:t>
      </w:r>
      <w:r w:rsidR="006C39AC" w:rsidRPr="00B430EF">
        <w:rPr>
          <w:lang w:val="fr-FR"/>
        </w:rPr>
        <w:tab/>
        <w:t>est l’accélération du véhicule chargé (m∙s</w:t>
      </w:r>
      <w:r w:rsidR="006C39AC" w:rsidRPr="00B430EF">
        <w:rPr>
          <w:vertAlign w:val="superscript"/>
          <w:lang w:val="fr-FR"/>
        </w:rPr>
        <w:t>−</w:t>
      </w:r>
      <w:r w:rsidR="006C39AC" w:rsidRPr="00B430EF">
        <w:rPr>
          <w:lang w:val="fr-FR"/>
        </w:rPr>
        <w:t xml:space="preserve">²) ; </w:t>
      </w:r>
    </w:p>
    <w:p w14:paraId="2EA2344A" w14:textId="61CE1BBB" w:rsidR="006C39AC" w:rsidRPr="00B430EF" w:rsidRDefault="00752199" w:rsidP="006C39AC">
      <w:pPr>
        <w:pStyle w:val="SingleTxtG"/>
        <w:spacing w:before="120"/>
        <w:ind w:left="3402" w:hanging="1134"/>
        <w:rPr>
          <w:lang w:val="fr-FR"/>
        </w:rPr>
      </w:pPr>
      <w:r w:rsidRPr="00B430EF">
        <w:rPr>
          <w:strike/>
          <w:lang w:val="fr-FR"/>
        </w:rPr>
        <w:t>“</w:t>
      </w:r>
      <w:proofErr w:type="spellStart"/>
      <w:r w:rsidR="006C39AC" w:rsidRPr="00B430EF">
        <w:rPr>
          <w:strike/>
          <w:lang w:val="fr-FR"/>
        </w:rPr>
        <w:t>g</w:t>
      </w:r>
      <w:r w:rsidRPr="00B430EF">
        <w:rPr>
          <w:strike/>
          <w:lang w:val="fr-FR"/>
        </w:rPr>
        <w:t>”</w:t>
      </w:r>
      <w:r w:rsidR="006C39AC" w:rsidRPr="00B430EF">
        <w:rPr>
          <w:b/>
          <w:bCs/>
          <w:lang w:val="fr-FR"/>
        </w:rPr>
        <w:t>g</w:t>
      </w:r>
      <w:proofErr w:type="spellEnd"/>
      <w:r w:rsidR="00CA5DE5" w:rsidRPr="00B430EF">
        <w:rPr>
          <w:b/>
          <w:bCs/>
          <w:lang w:val="fr-FR"/>
        </w:rPr>
        <w:t> </w:t>
      </w:r>
      <w:r w:rsidR="006C39AC" w:rsidRPr="00B430EF">
        <w:rPr>
          <w:b/>
          <w:bCs/>
          <w:lang w:val="fr-FR"/>
        </w:rPr>
        <w:t>:</w:t>
      </w:r>
      <w:r w:rsidR="006C39AC" w:rsidRPr="00B430EF">
        <w:rPr>
          <w:lang w:val="fr-FR"/>
        </w:rPr>
        <w:tab/>
      </w:r>
      <w:r w:rsidR="006C39AC" w:rsidRPr="00B430EF">
        <w:rPr>
          <w:rFonts w:asciiTheme="majorBidi" w:hAnsiTheme="majorBidi" w:cstheme="majorBidi"/>
        </w:rPr>
        <w:t>est l’accélération due à la gravité (m∙s</w:t>
      </w:r>
      <w:r w:rsidR="006C39AC" w:rsidRPr="00B430EF">
        <w:rPr>
          <w:rFonts w:asciiTheme="majorBidi" w:hAnsiTheme="majorBidi" w:cstheme="majorBidi"/>
          <w:vertAlign w:val="superscript"/>
        </w:rPr>
        <w:t>-</w:t>
      </w:r>
      <w:r w:rsidR="006C39AC" w:rsidRPr="00B430EF">
        <w:rPr>
          <w:rFonts w:asciiTheme="majorBidi" w:hAnsiTheme="majorBidi" w:cstheme="majorBidi"/>
        </w:rPr>
        <w:t>²) </w:t>
      </w:r>
      <w:r w:rsidR="006C39AC" w:rsidRPr="00B430EF">
        <w:rPr>
          <w:lang w:val="fr-FR"/>
        </w:rPr>
        <w:t>;</w:t>
      </w:r>
    </w:p>
    <w:p w14:paraId="1FBCD506" w14:textId="3B0AADF3" w:rsidR="006C39AC" w:rsidRPr="00B430EF" w:rsidRDefault="00752199" w:rsidP="006C39AC">
      <w:pPr>
        <w:pStyle w:val="SingleTxtG"/>
        <w:spacing w:before="120"/>
        <w:ind w:left="3402" w:hanging="1134"/>
        <w:rPr>
          <w:lang w:val="fr-FR"/>
        </w:rPr>
      </w:pPr>
      <w:r w:rsidRPr="00B430EF">
        <w:rPr>
          <w:strike/>
          <w:lang w:val="fr-FR"/>
        </w:rPr>
        <w:t>“</w:t>
      </w:r>
      <w:r w:rsidR="006C39AC" w:rsidRPr="00B430EF">
        <w:rPr>
          <w:strike/>
          <w:lang w:val="fr-FR"/>
        </w:rPr>
        <w:t>X1</w:t>
      </w:r>
      <w:r w:rsidRPr="00B430EF">
        <w:rPr>
          <w:strike/>
          <w:lang w:val="fr-FR"/>
        </w:rPr>
        <w:t>”</w:t>
      </w:r>
      <w:r w:rsidR="006C39AC" w:rsidRPr="00B430EF">
        <w:rPr>
          <w:b/>
          <w:bCs/>
          <w:lang w:val="fr-FR"/>
        </w:rPr>
        <w:t>X</w:t>
      </w:r>
      <w:r w:rsidR="006C39AC" w:rsidRPr="00B430EF">
        <w:rPr>
          <w:b/>
          <w:bCs/>
          <w:vertAlign w:val="subscript"/>
          <w:lang w:val="fr-FR"/>
        </w:rPr>
        <w:t>1</w:t>
      </w:r>
      <w:r w:rsidR="00CA5DE5" w:rsidRPr="00B430EF">
        <w:rPr>
          <w:b/>
          <w:bCs/>
          <w:vertAlign w:val="subscript"/>
          <w:lang w:val="fr-FR"/>
        </w:rPr>
        <w:t> </w:t>
      </w:r>
      <w:r w:rsidR="006C39AC" w:rsidRPr="00B430EF">
        <w:rPr>
          <w:b/>
          <w:bCs/>
          <w:lang w:val="fr-FR"/>
        </w:rPr>
        <w:t>:</w:t>
      </w:r>
      <w:r w:rsidR="006C39AC" w:rsidRPr="00B430EF">
        <w:rPr>
          <w:b/>
          <w:bCs/>
          <w:lang w:val="fr-FR"/>
        </w:rPr>
        <w:tab/>
      </w:r>
      <w:r w:rsidR="006C39AC" w:rsidRPr="00B430EF">
        <w:rPr>
          <w:rFonts w:asciiTheme="majorBidi" w:hAnsiTheme="majorBidi" w:cstheme="majorBidi"/>
        </w:rPr>
        <w:t>est la réaction longitudinale (direction X) du pneumatique avant sur la chaussée </w:t>
      </w:r>
      <w:r w:rsidR="006C39AC" w:rsidRPr="00B430EF">
        <w:rPr>
          <w:lang w:val="fr-FR"/>
        </w:rPr>
        <w:t>;</w:t>
      </w:r>
    </w:p>
    <w:p w14:paraId="2A450E5D" w14:textId="23C01507" w:rsidR="006C39AC" w:rsidRPr="00B430EF" w:rsidRDefault="00752199" w:rsidP="006C39AC">
      <w:pPr>
        <w:pStyle w:val="SingleTxtG"/>
        <w:spacing w:before="120"/>
        <w:ind w:left="3402" w:hanging="1134"/>
        <w:rPr>
          <w:lang w:val="fr-FR"/>
        </w:rPr>
      </w:pPr>
      <w:r w:rsidRPr="00B430EF">
        <w:rPr>
          <w:strike/>
          <w:lang w:val="fr-FR"/>
        </w:rPr>
        <w:t>“</w:t>
      </w:r>
      <w:r w:rsidR="006C39AC" w:rsidRPr="00B430EF">
        <w:rPr>
          <w:strike/>
          <w:lang w:val="fr-FR"/>
        </w:rPr>
        <w:t>X2</w:t>
      </w:r>
      <w:r w:rsidRPr="00B430EF">
        <w:rPr>
          <w:strike/>
          <w:lang w:val="fr-FR"/>
        </w:rPr>
        <w:t>”</w:t>
      </w:r>
      <w:r w:rsidR="006C39AC" w:rsidRPr="00B430EF">
        <w:rPr>
          <w:b/>
          <w:bCs/>
          <w:lang w:val="fr-FR"/>
        </w:rPr>
        <w:t>X</w:t>
      </w:r>
      <w:r w:rsidR="006C39AC" w:rsidRPr="00B430EF">
        <w:rPr>
          <w:b/>
          <w:bCs/>
          <w:vertAlign w:val="subscript"/>
          <w:lang w:val="fr-FR"/>
        </w:rPr>
        <w:t>2</w:t>
      </w:r>
      <w:r w:rsidR="00CA5DE5" w:rsidRPr="00B430EF">
        <w:rPr>
          <w:b/>
          <w:bCs/>
          <w:vertAlign w:val="subscript"/>
          <w:lang w:val="fr-FR"/>
        </w:rPr>
        <w:t> </w:t>
      </w:r>
      <w:r w:rsidR="006C39AC" w:rsidRPr="00B430EF">
        <w:rPr>
          <w:b/>
          <w:bCs/>
          <w:lang w:val="fr-FR"/>
        </w:rPr>
        <w:t>:</w:t>
      </w:r>
      <w:r w:rsidR="006C39AC" w:rsidRPr="00B430EF">
        <w:rPr>
          <w:lang w:val="fr-FR"/>
        </w:rPr>
        <w:tab/>
      </w:r>
      <w:r w:rsidR="006C39AC" w:rsidRPr="00B430EF">
        <w:rPr>
          <w:rFonts w:asciiTheme="majorBidi" w:hAnsiTheme="majorBidi" w:cstheme="majorBidi"/>
        </w:rPr>
        <w:t>est la réaction longitudinale (direction X) du pneumatique arrière sur la chaussée </w:t>
      </w:r>
      <w:r w:rsidR="006C39AC" w:rsidRPr="00B430EF">
        <w:rPr>
          <w:lang w:val="fr-FR"/>
        </w:rPr>
        <w:t>;</w:t>
      </w:r>
    </w:p>
    <w:p w14:paraId="3644CEB1" w14:textId="1AF3678A" w:rsidR="006C39AC" w:rsidRPr="00B430EF" w:rsidRDefault="00752199" w:rsidP="006C39AC">
      <w:pPr>
        <w:pStyle w:val="SingleTxtG"/>
        <w:spacing w:before="120"/>
        <w:ind w:left="3402" w:hanging="1134"/>
        <w:rPr>
          <w:lang w:val="fr-FR"/>
        </w:rPr>
      </w:pPr>
      <w:r w:rsidRPr="00B430EF">
        <w:rPr>
          <w:strike/>
          <w:lang w:val="fr-FR"/>
        </w:rPr>
        <w:t>“</w:t>
      </w:r>
      <w:r w:rsidR="006C39AC" w:rsidRPr="00B430EF">
        <w:rPr>
          <w:strike/>
          <w:lang w:val="fr-FR"/>
        </w:rPr>
        <w:t>Z1</w:t>
      </w:r>
      <w:r w:rsidRPr="00B430EF">
        <w:rPr>
          <w:strike/>
          <w:lang w:val="fr-FR"/>
        </w:rPr>
        <w:t>”</w:t>
      </w:r>
      <w:r w:rsidR="006C39AC" w:rsidRPr="00B430EF">
        <w:rPr>
          <w:b/>
          <w:bCs/>
          <w:lang w:val="fr-FR"/>
        </w:rPr>
        <w:t>Z</w:t>
      </w:r>
      <w:r w:rsidR="006C39AC" w:rsidRPr="00B430EF">
        <w:rPr>
          <w:b/>
          <w:bCs/>
          <w:vertAlign w:val="subscript"/>
          <w:lang w:val="fr-FR"/>
        </w:rPr>
        <w:t>1</w:t>
      </w:r>
      <w:r w:rsidR="00CA5DE5" w:rsidRPr="00B430EF">
        <w:rPr>
          <w:b/>
          <w:bCs/>
          <w:vertAlign w:val="subscript"/>
          <w:lang w:val="fr-FR"/>
        </w:rPr>
        <w:t> </w:t>
      </w:r>
      <w:r w:rsidR="006C39AC" w:rsidRPr="00B430EF">
        <w:rPr>
          <w:b/>
          <w:bCs/>
          <w:lang w:val="fr-FR"/>
        </w:rPr>
        <w:t>:</w:t>
      </w:r>
      <w:r w:rsidR="006C39AC" w:rsidRPr="00B430EF">
        <w:rPr>
          <w:lang w:val="fr-FR"/>
        </w:rPr>
        <w:tab/>
      </w:r>
      <w:r w:rsidR="006C39AC" w:rsidRPr="00B430EF">
        <w:rPr>
          <w:rFonts w:asciiTheme="majorBidi" w:hAnsiTheme="majorBidi" w:cstheme="majorBidi"/>
        </w:rPr>
        <w:t>est la réaction normale (direction Z) du pneumatique avant sur la chaussée ;</w:t>
      </w:r>
    </w:p>
    <w:p w14:paraId="08BA2C07" w14:textId="06D7E33E" w:rsidR="006C39AC" w:rsidRPr="00355CEC" w:rsidRDefault="00752199" w:rsidP="006C39AC">
      <w:pPr>
        <w:pStyle w:val="SingleTxtG"/>
        <w:spacing w:before="120"/>
        <w:ind w:left="3402" w:hanging="1134"/>
        <w:rPr>
          <w:lang w:val="fr-FR"/>
        </w:rPr>
      </w:pPr>
      <w:r w:rsidRPr="00B430EF">
        <w:rPr>
          <w:strike/>
          <w:lang w:val="fr-FR"/>
        </w:rPr>
        <w:t>“</w:t>
      </w:r>
      <w:r w:rsidR="006C39AC" w:rsidRPr="00B430EF">
        <w:rPr>
          <w:strike/>
          <w:lang w:val="fr-FR"/>
        </w:rPr>
        <w:t>Z2</w:t>
      </w:r>
      <w:r w:rsidRPr="00B430EF">
        <w:rPr>
          <w:strike/>
          <w:lang w:val="fr-FR"/>
        </w:rPr>
        <w:t>”</w:t>
      </w:r>
      <w:r w:rsidR="006C39AC" w:rsidRPr="00B430EF">
        <w:rPr>
          <w:b/>
          <w:bCs/>
          <w:lang w:val="fr-FR"/>
        </w:rPr>
        <w:t>Z</w:t>
      </w:r>
      <w:r w:rsidR="006C39AC" w:rsidRPr="00B430EF">
        <w:rPr>
          <w:b/>
          <w:bCs/>
          <w:vertAlign w:val="subscript"/>
          <w:lang w:val="fr-FR"/>
        </w:rPr>
        <w:t>2</w:t>
      </w:r>
      <w:r w:rsidR="00CA5DE5" w:rsidRPr="00B430EF">
        <w:rPr>
          <w:b/>
          <w:bCs/>
          <w:vertAlign w:val="subscript"/>
          <w:lang w:val="fr-FR"/>
        </w:rPr>
        <w:t> </w:t>
      </w:r>
      <w:r w:rsidR="006C39AC" w:rsidRPr="00B430EF">
        <w:rPr>
          <w:b/>
          <w:bCs/>
          <w:lang w:val="fr-FR"/>
        </w:rPr>
        <w:t>:</w:t>
      </w:r>
      <w:r w:rsidR="006C39AC" w:rsidRPr="00B430EF">
        <w:rPr>
          <w:lang w:val="fr-FR"/>
        </w:rPr>
        <w:tab/>
      </w:r>
      <w:r w:rsidR="006C39AC" w:rsidRPr="00B430EF">
        <w:rPr>
          <w:rFonts w:asciiTheme="majorBidi" w:hAnsiTheme="majorBidi" w:cstheme="majorBidi"/>
        </w:rPr>
        <w:t>est la réaction normale (direction Z) du pneumatique arrière sur</w:t>
      </w:r>
      <w:r w:rsidR="006C39AC" w:rsidRPr="006B4656">
        <w:rPr>
          <w:rFonts w:asciiTheme="majorBidi" w:hAnsiTheme="majorBidi" w:cstheme="majorBidi"/>
        </w:rPr>
        <w:t xml:space="preserve"> la chaussée</w:t>
      </w:r>
      <w:r w:rsidR="006C39AC">
        <w:rPr>
          <w:rFonts w:asciiTheme="majorBidi" w:hAnsiTheme="majorBidi" w:cstheme="majorBidi"/>
        </w:rPr>
        <w:t>. </w:t>
      </w:r>
      <w:r w:rsidR="006C39AC" w:rsidRPr="00752199">
        <w:rPr>
          <w:rFonts w:asciiTheme="majorBidi" w:hAnsiTheme="majorBidi" w:cstheme="majorBidi"/>
        </w:rPr>
        <w:t>».</w:t>
      </w:r>
    </w:p>
    <w:p w14:paraId="6937C635" w14:textId="77777777" w:rsidR="006C39AC" w:rsidRDefault="006C39AC" w:rsidP="006C39AC">
      <w:pPr>
        <w:pStyle w:val="Titre1"/>
        <w:spacing w:after="120"/>
        <w:rPr>
          <w:b/>
          <w:lang w:val="fr-FR"/>
        </w:rPr>
      </w:pPr>
      <w:r w:rsidRPr="00665200">
        <w:rPr>
          <w:lang w:val="fr-FR"/>
        </w:rPr>
        <w:lastRenderedPageBreak/>
        <w:t xml:space="preserve">Figure 1 </w:t>
      </w:r>
      <w:r>
        <w:rPr>
          <w:lang w:val="fr-FR"/>
        </w:rPr>
        <w:br/>
      </w:r>
      <w:r w:rsidRPr="00355CEC">
        <w:rPr>
          <w:b/>
          <w:lang w:val="fr-FR"/>
        </w:rPr>
        <w:t>Explication de la nomenclature relative à l</w:t>
      </w:r>
      <w:r>
        <w:rPr>
          <w:b/>
          <w:lang w:val="fr-FR"/>
        </w:rPr>
        <w:t>’</w:t>
      </w:r>
      <w:r w:rsidRPr="00355CEC">
        <w:rPr>
          <w:b/>
          <w:lang w:val="fr-FR"/>
        </w:rPr>
        <w:t>indice d</w:t>
      </w:r>
      <w:r>
        <w:rPr>
          <w:b/>
          <w:lang w:val="fr-FR"/>
        </w:rPr>
        <w:t>’</w:t>
      </w:r>
      <w:r w:rsidRPr="00355CEC">
        <w:rPr>
          <w:b/>
          <w:lang w:val="fr-FR"/>
        </w:rPr>
        <w:t>adhérence du pneumatique</w:t>
      </w:r>
    </w:p>
    <w:p w14:paraId="1BBBCBE7" w14:textId="77777777" w:rsidR="006C39AC" w:rsidRPr="00577A0A" w:rsidRDefault="006C39AC" w:rsidP="006C39AC">
      <w:pPr>
        <w:jc w:val="center"/>
      </w:pPr>
      <w:r w:rsidRPr="00577A0A">
        <w:rPr>
          <w:noProof/>
          <w:lang w:eastAsia="fr-BE"/>
        </w:rPr>
        <mc:AlternateContent>
          <mc:Choice Requires="wpc">
            <w:drawing>
              <wp:inline distT="0" distB="0" distL="0" distR="0" wp14:anchorId="4F8584A8" wp14:editId="503F0669">
                <wp:extent cx="4790440" cy="2686685"/>
                <wp:effectExtent l="0" t="0" r="0" b="0"/>
                <wp:docPr id="1261" name="Canvas 12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2" name="Group 1279"/>
                        <wpg:cNvGrpSpPr>
                          <a:grpSpLocks/>
                        </wpg:cNvGrpSpPr>
                        <wpg:grpSpPr bwMode="auto">
                          <a:xfrm>
                            <a:off x="0" y="0"/>
                            <a:ext cx="4790440" cy="2686685"/>
                            <a:chOff x="3197" y="8620"/>
                            <a:chExt cx="5635" cy="3160"/>
                          </a:xfrm>
                        </wpg:grpSpPr>
                        <wpg:grpSp>
                          <wpg:cNvPr id="23" name="Group 1277"/>
                          <wpg:cNvGrpSpPr>
                            <a:grpSpLocks/>
                          </wpg:cNvGrpSpPr>
                          <wpg:grpSpPr bwMode="auto">
                            <a:xfrm>
                              <a:off x="3197" y="8620"/>
                              <a:ext cx="5635" cy="3160"/>
                              <a:chOff x="3197" y="8620"/>
                              <a:chExt cx="5635" cy="3160"/>
                            </a:xfrm>
                          </wpg:grpSpPr>
                          <wpg:grpSp>
                            <wpg:cNvPr id="24" name="Group 1275"/>
                            <wpg:cNvGrpSpPr>
                              <a:grpSpLocks/>
                            </wpg:cNvGrpSpPr>
                            <wpg:grpSpPr bwMode="auto">
                              <a:xfrm>
                                <a:off x="3197" y="8620"/>
                                <a:ext cx="5635" cy="3160"/>
                                <a:chOff x="3197" y="8620"/>
                                <a:chExt cx="5635" cy="3160"/>
                              </a:xfrm>
                            </wpg:grpSpPr>
                            <wpg:grpSp>
                              <wpg:cNvPr id="25" name="Group 1273"/>
                              <wpg:cNvGrpSpPr>
                                <a:grpSpLocks/>
                              </wpg:cNvGrpSpPr>
                              <wpg:grpSpPr bwMode="auto">
                                <a:xfrm>
                                  <a:off x="3197" y="8620"/>
                                  <a:ext cx="5635" cy="3160"/>
                                  <a:chOff x="3197" y="8620"/>
                                  <a:chExt cx="5635" cy="3160"/>
                                </a:xfrm>
                              </wpg:grpSpPr>
                              <wpg:grpSp>
                                <wpg:cNvPr id="26" name="Group 1271"/>
                                <wpg:cNvGrpSpPr>
                                  <a:grpSpLocks/>
                                </wpg:cNvGrpSpPr>
                                <wpg:grpSpPr bwMode="auto">
                                  <a:xfrm>
                                    <a:off x="3197" y="8620"/>
                                    <a:ext cx="5635" cy="3160"/>
                                    <a:chOff x="3197" y="8620"/>
                                    <a:chExt cx="5635" cy="3160"/>
                                  </a:xfrm>
                                </wpg:grpSpPr>
                                <wpg:grpSp>
                                  <wpg:cNvPr id="27" name="Group 1269"/>
                                  <wpg:cNvGrpSpPr>
                                    <a:grpSpLocks/>
                                  </wpg:cNvGrpSpPr>
                                  <wpg:grpSpPr bwMode="auto">
                                    <a:xfrm>
                                      <a:off x="3197" y="8620"/>
                                      <a:ext cx="5635" cy="3160"/>
                                      <a:chOff x="3197" y="8620"/>
                                      <a:chExt cx="5635" cy="3160"/>
                                    </a:xfrm>
                                  </wpg:grpSpPr>
                                  <wpg:grpSp>
                                    <wpg:cNvPr id="29" name="Group 1267"/>
                                    <wpg:cNvGrpSpPr>
                                      <a:grpSpLocks/>
                                    </wpg:cNvGrpSpPr>
                                    <wpg:grpSpPr bwMode="auto">
                                      <a:xfrm>
                                        <a:off x="3197" y="8620"/>
                                        <a:ext cx="5635" cy="3160"/>
                                        <a:chOff x="3197" y="8620"/>
                                        <a:chExt cx="5635" cy="3160"/>
                                      </a:xfrm>
                                    </wpg:grpSpPr>
                                    <wpg:grpSp>
                                      <wpg:cNvPr id="30" name="Group 1265"/>
                                      <wpg:cNvGrpSpPr>
                                        <a:grpSpLocks/>
                                      </wpg:cNvGrpSpPr>
                                      <wpg:grpSpPr bwMode="auto">
                                        <a:xfrm>
                                          <a:off x="3197" y="8620"/>
                                          <a:ext cx="5635" cy="3160"/>
                                          <a:chOff x="3197" y="8620"/>
                                          <a:chExt cx="5635" cy="3160"/>
                                        </a:xfrm>
                                      </wpg:grpSpPr>
                                      <wpg:grpSp>
                                        <wpg:cNvPr id="31" name="Group 1263"/>
                                        <wpg:cNvGrpSpPr>
                                          <a:grpSpLocks/>
                                        </wpg:cNvGrpSpPr>
                                        <wpg:grpSpPr bwMode="auto">
                                          <a:xfrm>
                                            <a:off x="3197" y="8620"/>
                                            <a:ext cx="5635" cy="3160"/>
                                            <a:chOff x="3197" y="8620"/>
                                            <a:chExt cx="5635" cy="3160"/>
                                          </a:xfrm>
                                        </wpg:grpSpPr>
                                        <pic:pic xmlns:pic="http://schemas.openxmlformats.org/drawingml/2006/picture">
                                          <pic:nvPicPr>
                                            <pic:cNvPr id="32" name="Picture 12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197" y="862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1259"/>
                                          <wps:cNvSpPr txBox="1">
                                            <a:spLocks noChangeArrowheads="1"/>
                                          </wps:cNvSpPr>
                                          <wps:spPr bwMode="auto">
                                            <a:xfrm>
                                              <a:off x="5311" y="964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965CE" w14:textId="77777777" w:rsidR="006C39AC" w:rsidRPr="00B719DF" w:rsidRDefault="006C39AC" w:rsidP="006C39AC">
                                                <w:pPr>
                                                  <w:rPr>
                                                    <w:color w:val="FF0000"/>
                                                  </w:rPr>
                                                </w:pPr>
                                                <w:r w:rsidRPr="007B6577">
                                                  <w:rPr>
                                                    <w:i/>
                                                    <w:iCs/>
                                                    <w:color w:val="FF0000"/>
                                                  </w:rPr>
                                                  <w:t>m</w:t>
                                                </w:r>
                                                <w:r>
                                                  <w:rPr>
                                                    <w:i/>
                                                    <w:iCs/>
                                                    <w:color w:val="FF0000"/>
                                                  </w:rPr>
                                                  <w:t xml:space="preserve"> </w:t>
                                                </w:r>
                                                <w:r>
                                                  <w:rPr>
                                                    <w:color w:val="FF0000"/>
                                                  </w:rPr>
                                                  <w:t xml:space="preserve">∙ </w:t>
                                                </w:r>
                                                <w:r w:rsidRPr="007B6577">
                                                  <w:rPr>
                                                    <w:i/>
                                                    <w:iCs/>
                                                    <w:color w:val="FF0000"/>
                                                  </w:rPr>
                                                  <w:t>ɣ</w:t>
                                                </w:r>
                                              </w:p>
                                            </w:txbxContent>
                                          </wps:txbx>
                                          <wps:bodyPr rot="0" vert="horz" wrap="square" lIns="91440" tIns="10800" rIns="91440" bIns="45720" anchor="t" anchorCtr="0" upright="1">
                                            <a:noAutofit/>
                                          </wps:bodyPr>
                                        </wps:wsp>
                                      </wpg:grpSp>
                                      <wps:wsp>
                                        <wps:cNvPr id="34" name="Text Box 1264"/>
                                        <wps:cNvSpPr txBox="1">
                                          <a:spLocks noChangeArrowheads="1"/>
                                        </wps:cNvSpPr>
                                        <wps:spPr bwMode="auto">
                                          <a:xfrm>
                                            <a:off x="4353" y="1115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78A6E" w14:textId="77777777" w:rsidR="006C39AC" w:rsidRPr="00A92961" w:rsidRDefault="006C39AC" w:rsidP="006C39AC">
                                              <w:pPr>
                                                <w:rPr>
                                                  <w:color w:val="FF0000"/>
                                                </w:rPr>
                                              </w:pPr>
                                              <w:r w:rsidRPr="007B6577">
                                                <w:rPr>
                                                  <w:i/>
                                                  <w:iCs/>
                                                  <w:color w:val="FF0000"/>
                                                </w:rPr>
                                                <w:t>X</w:t>
                                              </w:r>
                                              <w:r w:rsidRPr="007B6577">
                                                <w:rPr>
                                                  <w:color w:val="FF0000"/>
                                                  <w:vertAlign w:val="subscript"/>
                                                </w:rPr>
                                                <w:t>1</w:t>
                                              </w:r>
                                            </w:p>
                                          </w:txbxContent>
                                        </wps:txbx>
                                        <wps:bodyPr rot="0" vert="horz" wrap="square" lIns="54000" tIns="10800" rIns="54000" bIns="10800" anchor="t" anchorCtr="0" upright="1">
                                          <a:noAutofit/>
                                        </wps:bodyPr>
                                      </wps:wsp>
                                    </wpg:grpSp>
                                    <wps:wsp>
                                      <wps:cNvPr id="35" name="Text Box 1266"/>
                                      <wps:cNvSpPr txBox="1">
                                        <a:spLocks noChangeArrowheads="1"/>
                                      </wps:cNvSpPr>
                                      <wps:spPr bwMode="auto">
                                        <a:xfrm>
                                          <a:off x="7066" y="1109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93B51" w14:textId="77777777" w:rsidR="006C39AC" w:rsidRPr="00A92961" w:rsidRDefault="006C39AC" w:rsidP="006C39AC">
                                            <w:pPr>
                                              <w:rPr>
                                                <w:color w:val="FF0000"/>
                                              </w:rPr>
                                            </w:pPr>
                                            <w:r w:rsidRPr="00A87EDD">
                                              <w:rPr>
                                                <w:i/>
                                                <w:iCs/>
                                                <w:color w:val="FF0000"/>
                                              </w:rPr>
                                              <w:t>X</w:t>
                                            </w:r>
                                            <w:r w:rsidRPr="007B6577">
                                              <w:rPr>
                                                <w:color w:val="FF0000"/>
                                                <w:vertAlign w:val="subscript"/>
                                              </w:rPr>
                                              <w:t>2</w:t>
                                            </w:r>
                                          </w:p>
                                        </w:txbxContent>
                                      </wps:txbx>
                                      <wps:bodyPr rot="0" vert="horz" wrap="square" lIns="54000" tIns="10800" rIns="54000" bIns="10800" anchor="t" anchorCtr="0" upright="1">
                                        <a:noAutofit/>
                                      </wps:bodyPr>
                                    </wps:wsp>
                                  </wpg:grpSp>
                                  <wps:wsp>
                                    <wps:cNvPr id="36" name="Text Box 1268"/>
                                    <wps:cNvSpPr txBox="1">
                                      <a:spLocks noChangeArrowheads="1"/>
                                    </wps:cNvSpPr>
                                    <wps:spPr bwMode="auto">
                                      <a:xfrm>
                                        <a:off x="6158" y="1109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48A04" w14:textId="77777777" w:rsidR="006C39AC" w:rsidRPr="00A92961" w:rsidRDefault="006C39AC" w:rsidP="006C39AC">
                                          <w:r w:rsidRPr="007B6577">
                                            <w:rPr>
                                              <w:i/>
                                              <w:iCs/>
                                            </w:rPr>
                                            <w:t>m</w:t>
                                          </w:r>
                                          <w:r>
                                            <w:rPr>
                                              <w:i/>
                                              <w:iCs/>
                                            </w:rPr>
                                            <w:t xml:space="preserve"> </w:t>
                                          </w:r>
                                          <w:r>
                                            <w:t xml:space="preserve">∙ </w:t>
                                          </w:r>
                                          <w:r w:rsidRPr="007B6577">
                                            <w:rPr>
                                              <w:i/>
                                              <w:iCs/>
                                            </w:rPr>
                                            <w:t>g</w:t>
                                          </w:r>
                                        </w:p>
                                      </w:txbxContent>
                                    </wps:txbx>
                                    <wps:bodyPr rot="0" vert="horz" wrap="square" lIns="54000" tIns="10800" rIns="54000" bIns="10800" anchor="t" anchorCtr="0" upright="1">
                                      <a:noAutofit/>
                                    </wps:bodyPr>
                                  </wps:wsp>
                                </wpg:grpSp>
                                <wps:wsp>
                                  <wps:cNvPr id="37" name="Text Box 1270"/>
                                  <wps:cNvSpPr txBox="1">
                                    <a:spLocks noChangeArrowheads="1"/>
                                  </wps:cNvSpPr>
                                  <wps:spPr bwMode="auto">
                                    <a:xfrm>
                                      <a:off x="7963" y="1035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546AE" w14:textId="77777777" w:rsidR="006C39AC" w:rsidRPr="00A87EDD" w:rsidRDefault="006C39AC" w:rsidP="006C39AC">
                                        <w:pPr>
                                          <w:rPr>
                                            <w:i/>
                                            <w:iCs/>
                                          </w:rPr>
                                        </w:pPr>
                                        <w:r w:rsidRPr="00A87EDD">
                                          <w:rPr>
                                            <w:i/>
                                            <w:iCs/>
                                          </w:rPr>
                                          <w:t>h</w:t>
                                        </w:r>
                                      </w:p>
                                    </w:txbxContent>
                                  </wps:txbx>
                                  <wps:bodyPr rot="0" vert="horz" wrap="square" lIns="54000" tIns="10800" rIns="54000" bIns="10800" anchor="t" anchorCtr="0" upright="1">
                                    <a:noAutofit/>
                                  </wps:bodyPr>
                                </wps:wsp>
                              </wpg:grpSp>
                              <wps:wsp>
                                <wps:cNvPr id="38" name="Text Box 1272"/>
                                <wps:cNvSpPr txBox="1">
                                  <a:spLocks noChangeArrowheads="1"/>
                                </wps:cNvSpPr>
                                <wps:spPr bwMode="auto">
                                  <a:xfrm>
                                    <a:off x="6415" y="894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79A61" w14:textId="77777777" w:rsidR="006C39AC" w:rsidRPr="007B6577" w:rsidRDefault="006C39AC" w:rsidP="006C39AC">
                                      <w:pPr>
                                        <w:rPr>
                                          <w:i/>
                                          <w:iCs/>
                                        </w:rPr>
                                      </w:pPr>
                                      <w:r w:rsidRPr="007B6577">
                                        <w:rPr>
                                          <w:i/>
                                          <w:iCs/>
                                        </w:rPr>
                                        <w:t>b</w:t>
                                      </w:r>
                                    </w:p>
                                  </w:txbxContent>
                                </wps:txbx>
                                <wps:bodyPr rot="0" vert="horz" wrap="square" lIns="54000" tIns="10800" rIns="54000" bIns="10800" anchor="t" anchorCtr="0" upright="1">
                                  <a:noAutofit/>
                                </wps:bodyPr>
                              </wps:wsp>
                            </wpg:grpSp>
                            <wps:wsp>
                              <wps:cNvPr id="42" name="Text Box 1274"/>
                              <wps:cNvSpPr txBox="1">
                                <a:spLocks noChangeArrowheads="1"/>
                              </wps:cNvSpPr>
                              <wps:spPr bwMode="auto">
                                <a:xfrm>
                                  <a:off x="4874" y="895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83FE9" w14:textId="77777777" w:rsidR="006C39AC" w:rsidRPr="007B6577" w:rsidRDefault="006C39AC" w:rsidP="006C39AC">
                                    <w:pPr>
                                      <w:rPr>
                                        <w:i/>
                                        <w:iCs/>
                                      </w:rPr>
                                    </w:pPr>
                                    <w:r w:rsidRPr="007B6577">
                                      <w:rPr>
                                        <w:i/>
                                        <w:iCs/>
                                      </w:rPr>
                                      <w:t>a</w:t>
                                    </w:r>
                                  </w:p>
                                </w:txbxContent>
                              </wps:txbx>
                              <wps:bodyPr rot="0" vert="horz" wrap="square" lIns="54000" tIns="10800" rIns="54000" bIns="10800" anchor="t" anchorCtr="0" upright="1">
                                <a:noAutofit/>
                              </wps:bodyPr>
                            </wps:wsp>
                          </wpg:grpSp>
                          <wps:wsp>
                            <wps:cNvPr id="43" name="Text Box 1276"/>
                            <wps:cNvSpPr txBox="1">
                              <a:spLocks noChangeArrowheads="1"/>
                            </wps:cNvSpPr>
                            <wps:spPr bwMode="auto">
                              <a:xfrm>
                                <a:off x="3684" y="1029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2AF17" w14:textId="77777777" w:rsidR="006C39AC" w:rsidRPr="00A92961" w:rsidRDefault="006C39AC" w:rsidP="006C39AC">
                                  <w:r w:rsidRPr="007B6577">
                                    <w:rPr>
                                      <w:i/>
                                      <w:iCs/>
                                      <w:color w:val="0070C0"/>
                                    </w:rPr>
                                    <w:t>Z</w:t>
                                  </w:r>
                                  <w:r w:rsidRPr="007B6577">
                                    <w:rPr>
                                      <w:color w:val="0070C0"/>
                                      <w:vertAlign w:val="subscript"/>
                                    </w:rPr>
                                    <w:t>1</w:t>
                                  </w:r>
                                  <w:r>
                                    <w:t>g</w:t>
                                  </w:r>
                                </w:p>
                              </w:txbxContent>
                            </wps:txbx>
                            <wps:bodyPr rot="0" vert="horz" wrap="square" lIns="54000" tIns="10800" rIns="54000" bIns="10800" anchor="t" anchorCtr="0" upright="1">
                              <a:noAutofit/>
                            </wps:bodyPr>
                          </wps:wsp>
                        </wpg:grpSp>
                        <wps:wsp>
                          <wps:cNvPr id="44" name="Text Box 1278"/>
                          <wps:cNvSpPr txBox="1">
                            <a:spLocks noChangeArrowheads="1"/>
                          </wps:cNvSpPr>
                          <wps:spPr bwMode="auto">
                            <a:xfrm>
                              <a:off x="6386" y="1026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B2EA0" w14:textId="77777777" w:rsidR="006C39AC" w:rsidRPr="00A92961" w:rsidRDefault="006C39AC" w:rsidP="006C39AC">
                                <w:r w:rsidRPr="007B6577">
                                  <w:rPr>
                                    <w:i/>
                                    <w:iCs/>
                                    <w:color w:val="0070C0"/>
                                  </w:rPr>
                                  <w:t>Z</w:t>
                                </w:r>
                                <w:r w:rsidRPr="007B6577">
                                  <w:rPr>
                                    <w:color w:val="0070C0"/>
                                    <w:vertAlign w:val="subscript"/>
                                  </w:rPr>
                                  <w:t>2</w:t>
                                </w:r>
                                <w:r>
                                  <w:t>g</w:t>
                                </w:r>
                              </w:p>
                            </w:txbxContent>
                          </wps:txbx>
                          <wps:bodyPr rot="0" vert="horz" wrap="square" lIns="54000" tIns="10800" rIns="54000" bIns="10800" anchor="t" anchorCtr="0" upright="1">
                            <a:noAutofit/>
                          </wps:bodyPr>
                        </wps:wsp>
                      </wpg:wgp>
                      <wps:wsp>
                        <wps:cNvPr id="757" name="Text Box 757"/>
                        <wps:cNvSpPr txBox="1"/>
                        <wps:spPr>
                          <a:xfrm>
                            <a:off x="2538539" y="993682"/>
                            <a:ext cx="189865" cy="152400"/>
                          </a:xfrm>
                          <a:prstGeom prst="rect">
                            <a:avLst/>
                          </a:prstGeom>
                          <a:noFill/>
                          <a:ln w="6350">
                            <a:noFill/>
                          </a:ln>
                        </wps:spPr>
                        <wps:txbx>
                          <w:txbxContent>
                            <w:p w14:paraId="79C32017" w14:textId="77777777" w:rsidR="006C39AC" w:rsidRPr="00202371" w:rsidRDefault="006C39AC" w:rsidP="006C39AC">
                              <w:pPr>
                                <w:spacing w:line="240" w:lineRule="auto"/>
                                <w:rPr>
                                  <w:lang w:val="de-DE"/>
                                </w:rPr>
                              </w:pPr>
                              <w:r>
                                <w:rPr>
                                  <w:lang w:val="de-DE"/>
                                </w:rPr>
                                <w:t>cog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c:wpc>
                  </a:graphicData>
                </a:graphic>
              </wp:inline>
            </w:drawing>
          </mc:Choice>
          <mc:Fallback>
            <w:pict>
              <v:group w14:anchorId="4F8584A8" id="Canvas 1261" o:spid="_x0000_s1028" editas="canvas" style="width:377.2pt;height:211.55pt;mso-position-horizontal-relative:char;mso-position-vertical-relative:line" coordsize="47904,26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">
                <v:shape id="_x0000_s1029" type="#_x0000_t75" style="position:absolute;width:47904;height:26866;visibility:visible;mso-wrap-style:square">
                  <v:fill o:detectmouseclick="t"/>
                  <v:path o:connecttype="none"/>
                </v:shape>
                <v:group id="Group 1279" o:spid="_x0000_s1030" style="position:absolute;width:47904;height:26866"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1277" o:spid="_x0000_s1031"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1275" o:spid="_x0000_s1032"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1273" o:spid="_x0000_s1033"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1271" o:spid="_x0000_s1034"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1269" o:spid="_x0000_s1035"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267" o:spid="_x0000_s1036"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1265" o:spid="_x0000_s1037"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1263" o:spid="_x0000_s1038"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Picture 1262" o:spid="_x0000_s1039" type="#_x0000_t75" style="position:absolute;left:3197;top:8620;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">
                                    <v:imagedata r:id="rId24" o:title=""/>
                                  </v:shape>
                                  <v:shape id="Text Box 1259" o:spid="_x0000_s1040" type="#_x0000_t202" style="position:absolute;left:5311;top:964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" stroked="f">
                                    <v:textbox inset=",.3mm">
                                      <w:txbxContent>
                                        <w:p w14:paraId="44D965CE" w14:textId="77777777" w:rsidR="006C39AC" w:rsidRPr="00B719DF" w:rsidRDefault="006C39AC" w:rsidP="006C39AC">
                                          <w:pPr>
                                            <w:rPr>
                                              <w:color w:val="FF0000"/>
                                            </w:rPr>
                                          </w:pPr>
                                          <w:r w:rsidRPr="007B6577">
                                            <w:rPr>
                                              <w:i/>
                                              <w:iCs/>
                                              <w:color w:val="FF0000"/>
                                            </w:rPr>
                                            <w:t>m</w:t>
                                          </w:r>
                                          <w:r>
                                            <w:rPr>
                                              <w:i/>
                                              <w:iCs/>
                                              <w:color w:val="FF0000"/>
                                            </w:rPr>
                                            <w:t xml:space="preserve"> </w:t>
                                          </w:r>
                                          <w:r>
                                            <w:rPr>
                                              <w:color w:val="FF0000"/>
                                            </w:rPr>
                                            <w:t xml:space="preserve">∙ </w:t>
                                          </w:r>
                                          <w:r w:rsidRPr="007B6577">
                                            <w:rPr>
                                              <w:i/>
                                              <w:iCs/>
                                              <w:color w:val="FF0000"/>
                                            </w:rPr>
                                            <w:t>ɣ</w:t>
                                          </w:r>
                                        </w:p>
                                      </w:txbxContent>
                                    </v:textbox>
                                  </v:shape>
                                </v:group>
                                <v:shape id="Text Box 1264" o:spid="_x0000_s1041" type="#_x0000_t202" style="position:absolute;left:4353;top:1115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" stroked="f">
                                  <v:textbox inset="1.5mm,.3mm,1.5mm,.3mm">
                                    <w:txbxContent>
                                      <w:p w14:paraId="62C78A6E" w14:textId="77777777" w:rsidR="006C39AC" w:rsidRPr="00A92961" w:rsidRDefault="006C39AC" w:rsidP="006C39AC">
                                        <w:pPr>
                                          <w:rPr>
                                            <w:color w:val="FF0000"/>
                                          </w:rPr>
                                        </w:pPr>
                                        <w:r w:rsidRPr="007B6577">
                                          <w:rPr>
                                            <w:i/>
                                            <w:iCs/>
                                            <w:color w:val="FF0000"/>
                                          </w:rPr>
                                          <w:t>X</w:t>
                                        </w:r>
                                        <w:r w:rsidRPr="007B6577">
                                          <w:rPr>
                                            <w:color w:val="FF0000"/>
                                            <w:vertAlign w:val="subscript"/>
                                          </w:rPr>
                                          <w:t>1</w:t>
                                        </w:r>
                                      </w:p>
                                    </w:txbxContent>
                                  </v:textbox>
                                </v:shape>
                              </v:group>
                              <v:shape id="Text Box 1266" o:spid="_x0000_s1042" type="#_x0000_t202" style="position:absolute;left:7066;top:1109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" stroked="f">
                                <v:textbox inset="1.5mm,.3mm,1.5mm,.3mm">
                                  <w:txbxContent>
                                    <w:p w14:paraId="25D93B51" w14:textId="77777777" w:rsidR="006C39AC" w:rsidRPr="00A92961" w:rsidRDefault="006C39AC" w:rsidP="006C39AC">
                                      <w:pPr>
                                        <w:rPr>
                                          <w:color w:val="FF0000"/>
                                        </w:rPr>
                                      </w:pPr>
                                      <w:r w:rsidRPr="00A87EDD">
                                        <w:rPr>
                                          <w:i/>
                                          <w:iCs/>
                                          <w:color w:val="FF0000"/>
                                        </w:rPr>
                                        <w:t>X</w:t>
                                      </w:r>
                                      <w:r w:rsidRPr="007B6577">
                                        <w:rPr>
                                          <w:color w:val="FF0000"/>
                                          <w:vertAlign w:val="subscript"/>
                                        </w:rPr>
                                        <w:t>2</w:t>
                                      </w:r>
                                    </w:p>
                                  </w:txbxContent>
                                </v:textbox>
                              </v:shape>
                            </v:group>
                            <v:shape id="Text Box 1268" o:spid="_x0000_s1043" type="#_x0000_t202" style="position:absolute;left:6158;top:1109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" stroked="f">
                              <v:textbox inset="1.5mm,.3mm,1.5mm,.3mm">
                                <w:txbxContent>
                                  <w:p w14:paraId="44D48A04" w14:textId="77777777" w:rsidR="006C39AC" w:rsidRPr="00A92961" w:rsidRDefault="006C39AC" w:rsidP="006C39AC">
                                    <w:r w:rsidRPr="007B6577">
                                      <w:rPr>
                                        <w:i/>
                                        <w:iCs/>
                                      </w:rPr>
                                      <w:t>m</w:t>
                                    </w:r>
                                    <w:r>
                                      <w:rPr>
                                        <w:i/>
                                        <w:iCs/>
                                      </w:rPr>
                                      <w:t xml:space="preserve"> </w:t>
                                    </w:r>
                                    <w:r>
                                      <w:t xml:space="preserve">∙ </w:t>
                                    </w:r>
                                    <w:r w:rsidRPr="007B6577">
                                      <w:rPr>
                                        <w:i/>
                                        <w:iCs/>
                                      </w:rPr>
                                      <w:t>g</w:t>
                                    </w:r>
                                  </w:p>
                                </w:txbxContent>
                              </v:textbox>
                            </v:shape>
                          </v:group>
                          <v:shape id="Text Box 1270" o:spid="_x0000_s1044" type="#_x0000_t202" style="position:absolute;left:7963;top:1035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" stroked="f">
                            <v:textbox inset="1.5mm,.3mm,1.5mm,.3mm">
                              <w:txbxContent>
                                <w:p w14:paraId="56D546AE" w14:textId="77777777" w:rsidR="006C39AC" w:rsidRPr="00A87EDD" w:rsidRDefault="006C39AC" w:rsidP="006C39AC">
                                  <w:pPr>
                                    <w:rPr>
                                      <w:i/>
                                      <w:iCs/>
                                    </w:rPr>
                                  </w:pPr>
                                  <w:r w:rsidRPr="00A87EDD">
                                    <w:rPr>
                                      <w:i/>
                                      <w:iCs/>
                                    </w:rPr>
                                    <w:t>h</w:t>
                                  </w:r>
                                </w:p>
                              </w:txbxContent>
                            </v:textbox>
                          </v:shape>
                        </v:group>
                        <v:shape id="Text Box 1272" o:spid="_x0000_s1045" type="#_x0000_t202" style="position:absolute;left:6415;top:894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" stroked="f">
                          <v:textbox inset="1.5mm,.3mm,1.5mm,.3mm">
                            <w:txbxContent>
                              <w:p w14:paraId="1AE79A61" w14:textId="77777777" w:rsidR="006C39AC" w:rsidRPr="007B6577" w:rsidRDefault="006C39AC" w:rsidP="006C39AC">
                                <w:pPr>
                                  <w:rPr>
                                    <w:i/>
                                    <w:iCs/>
                                  </w:rPr>
                                </w:pPr>
                                <w:r w:rsidRPr="007B6577">
                                  <w:rPr>
                                    <w:i/>
                                    <w:iCs/>
                                  </w:rPr>
                                  <w:t>b</w:t>
                                </w:r>
                              </w:p>
                            </w:txbxContent>
                          </v:textbox>
                        </v:shape>
                      </v:group>
                      <v:shape id="Text Box 1274" o:spid="_x0000_s1046" type="#_x0000_t202" style="position:absolute;left:4874;top:895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" stroked="f">
                        <v:textbox inset="1.5mm,.3mm,1.5mm,.3mm">
                          <w:txbxContent>
                            <w:p w14:paraId="06083FE9" w14:textId="77777777" w:rsidR="006C39AC" w:rsidRPr="007B6577" w:rsidRDefault="006C39AC" w:rsidP="006C39AC">
                              <w:pPr>
                                <w:rPr>
                                  <w:i/>
                                  <w:iCs/>
                                </w:rPr>
                              </w:pPr>
                              <w:r w:rsidRPr="007B6577">
                                <w:rPr>
                                  <w:i/>
                                  <w:iCs/>
                                </w:rPr>
                                <w:t>a</w:t>
                              </w:r>
                            </w:p>
                          </w:txbxContent>
                        </v:textbox>
                      </v:shape>
                    </v:group>
                    <v:shape id="Text Box 1276" o:spid="_x0000_s1047" type="#_x0000_t202" style="position:absolute;left:3684;top:1029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" stroked="f">
                      <v:textbox inset="1.5mm,.3mm,1.5mm,.3mm">
                        <w:txbxContent>
                          <w:p w14:paraId="5E72AF17" w14:textId="77777777" w:rsidR="006C39AC" w:rsidRPr="00A92961" w:rsidRDefault="006C39AC" w:rsidP="006C39AC">
                            <w:r w:rsidRPr="007B6577">
                              <w:rPr>
                                <w:i/>
                                <w:iCs/>
                                <w:color w:val="0070C0"/>
                              </w:rPr>
                              <w:t>Z</w:t>
                            </w:r>
                            <w:r w:rsidRPr="007B6577">
                              <w:rPr>
                                <w:color w:val="0070C0"/>
                                <w:vertAlign w:val="subscript"/>
                              </w:rPr>
                              <w:t>1</w:t>
                            </w:r>
                            <w:r>
                              <w:t>g</w:t>
                            </w:r>
                          </w:p>
                        </w:txbxContent>
                      </v:textbox>
                    </v:shape>
                  </v:group>
                  <v:shape id="Text Box 1278" o:spid="_x0000_s1048" type="#_x0000_t202" style="position:absolute;left:6386;top:1026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" stroked="f">
                    <v:textbox inset="1.5mm,.3mm,1.5mm,.3mm">
                      <w:txbxContent>
                        <w:p w14:paraId="42AB2EA0" w14:textId="77777777" w:rsidR="006C39AC" w:rsidRPr="00A92961" w:rsidRDefault="006C39AC" w:rsidP="006C39AC">
                          <w:r w:rsidRPr="007B6577">
                            <w:rPr>
                              <w:i/>
                              <w:iCs/>
                              <w:color w:val="0070C0"/>
                            </w:rPr>
                            <w:t>Z</w:t>
                          </w:r>
                          <w:r w:rsidRPr="007B6577">
                            <w:rPr>
                              <w:color w:val="0070C0"/>
                              <w:vertAlign w:val="subscript"/>
                            </w:rPr>
                            <w:t>2</w:t>
                          </w:r>
                          <w:r>
                            <w:t>g</w:t>
                          </w:r>
                        </w:p>
                      </w:txbxContent>
                    </v:textbox>
                  </v:shape>
                </v:group>
                <v:shape id="Text Box 757" o:spid="_x0000_s1049" type="#_x0000_t202" style="position:absolute;left:25385;top:9936;width:189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" filled="f" stroked="f" strokeweight=".5pt">
                  <v:textbox style="mso-fit-shape-to-text:t" inset="0,0,0,0">
                    <w:txbxContent>
                      <w:p w14:paraId="79C32017" w14:textId="77777777" w:rsidR="006C39AC" w:rsidRPr="00202371" w:rsidRDefault="006C39AC" w:rsidP="006C39AC">
                        <w:pPr>
                          <w:spacing w:line="240" w:lineRule="auto"/>
                          <w:rPr>
                            <w:lang w:val="de-DE"/>
                          </w:rPr>
                        </w:pPr>
                        <w:r>
                          <w:rPr>
                            <w:lang w:val="de-DE"/>
                          </w:rPr>
                          <w:t>cog</w:t>
                        </w:r>
                      </w:p>
                    </w:txbxContent>
                  </v:textbox>
                </v:shape>
                <w10:anchorlock/>
              </v:group>
            </w:pict>
          </mc:Fallback>
        </mc:AlternateContent>
      </w:r>
      <w:r w:rsidRPr="00577A0A">
        <w:rPr>
          <w:rFonts w:asciiTheme="majorBidi" w:hAnsiTheme="majorBidi" w:cstheme="majorBidi"/>
        </w:rPr>
        <w:t>».</w:t>
      </w:r>
    </w:p>
    <w:p w14:paraId="0E8A1EEF" w14:textId="77777777" w:rsidR="006C39AC" w:rsidRPr="0012698A" w:rsidRDefault="006C39AC" w:rsidP="006C39AC">
      <w:pPr>
        <w:pStyle w:val="SingleTxtG"/>
        <w:ind w:left="2268" w:hanging="1134"/>
        <w:rPr>
          <w:lang w:val="fr-FR"/>
        </w:rPr>
      </w:pPr>
      <w:bookmarkStart w:id="74" w:name="_Hlk74844059"/>
      <w:r w:rsidRPr="0012698A">
        <w:rPr>
          <w:i/>
          <w:iCs/>
          <w:lang w:val="fr-FR"/>
        </w:rPr>
        <w:t>Paragraphe 2.2.2.8,</w:t>
      </w:r>
      <w:r w:rsidRPr="0012698A">
        <w:rPr>
          <w:lang w:val="fr-FR"/>
        </w:rPr>
        <w:t xml:space="preserve"> lire :</w:t>
      </w:r>
    </w:p>
    <w:bookmarkEnd w:id="74"/>
    <w:p w14:paraId="63D16B46" w14:textId="77777777" w:rsidR="006C39AC" w:rsidRDefault="006C39AC" w:rsidP="006C39AC">
      <w:pPr>
        <w:pStyle w:val="SingleTxtG"/>
        <w:ind w:left="2268" w:hanging="1134"/>
        <w:rPr>
          <w:lang w:val="fr-FR"/>
        </w:rPr>
      </w:pPr>
      <w:r>
        <w:rPr>
          <w:lang w:val="fr-FR"/>
        </w:rPr>
        <w:t>« </w:t>
      </w:r>
      <w:r w:rsidRPr="00C44BCC">
        <w:rPr>
          <w:lang w:val="fr-FR"/>
        </w:rPr>
        <w:t>2.2.2.8</w:t>
      </w:r>
      <w:r w:rsidRPr="00C44BCC">
        <w:rPr>
          <w:lang w:val="fr-FR"/>
        </w:rPr>
        <w:tab/>
        <w:t>Comparaison des performances d</w:t>
      </w:r>
      <w:r>
        <w:rPr>
          <w:lang w:val="fr-FR"/>
        </w:rPr>
        <w:t>’</w:t>
      </w:r>
      <w:r w:rsidRPr="00C44BCC">
        <w:rPr>
          <w:lang w:val="fr-FR"/>
        </w:rPr>
        <w:t>adhérence sur sol mouillé entre un pneumatique à contrôler et un pneumatique de référence à l</w:t>
      </w:r>
      <w:r>
        <w:rPr>
          <w:lang w:val="fr-FR"/>
        </w:rPr>
        <w:t>’</w:t>
      </w:r>
      <w:r w:rsidRPr="00C44BCC">
        <w:rPr>
          <w:lang w:val="fr-FR"/>
        </w:rPr>
        <w:t>aide d</w:t>
      </w:r>
      <w:r>
        <w:rPr>
          <w:lang w:val="fr-FR"/>
        </w:rPr>
        <w:t>’</w:t>
      </w:r>
      <w:r w:rsidRPr="00C44BCC">
        <w:rPr>
          <w:lang w:val="fr-FR"/>
        </w:rPr>
        <w:t>un pneumatique témoin</w:t>
      </w:r>
    </w:p>
    <w:p w14:paraId="740D3BF6" w14:textId="77777777" w:rsidR="006C39AC" w:rsidRPr="00C44BCC" w:rsidRDefault="006C39AC" w:rsidP="006C39AC">
      <w:pPr>
        <w:pStyle w:val="SingleTxtG"/>
        <w:spacing w:before="120"/>
        <w:ind w:left="2268"/>
        <w:rPr>
          <w:lang w:val="fr-FR"/>
        </w:rPr>
      </w:pPr>
      <w:r w:rsidRPr="00C44BCC">
        <w:rPr>
          <w:lang w:val="fr-FR"/>
        </w:rPr>
        <w:t>Lorsque les dimensions du pneumatique à contrôler sont sensiblement différentes de celles du pneumatique de référence, il se peut qu</w:t>
      </w:r>
      <w:r>
        <w:rPr>
          <w:lang w:val="fr-FR"/>
        </w:rPr>
        <w:t>’</w:t>
      </w:r>
      <w:r w:rsidRPr="00C44BCC">
        <w:rPr>
          <w:lang w:val="fr-FR"/>
        </w:rPr>
        <w:t>une comparaison directe sur le même véhicule ne soit pas possible. Dans ce cas, on a recours à un pneumatique intermédiaire, ci-après dénommé pneumatique témoin.</w:t>
      </w:r>
      <w:r>
        <w:rPr>
          <w:lang w:val="fr-FR"/>
        </w:rPr>
        <w:t> ».</w:t>
      </w:r>
    </w:p>
    <w:p w14:paraId="3AC23CE9" w14:textId="77777777" w:rsidR="006C39AC" w:rsidRPr="0045164F" w:rsidRDefault="006C39AC" w:rsidP="006C39AC">
      <w:pPr>
        <w:pStyle w:val="SingleTxtG"/>
        <w:ind w:left="2268" w:hanging="1134"/>
        <w:rPr>
          <w:lang w:val="en-US"/>
        </w:rPr>
      </w:pPr>
      <w:bookmarkStart w:id="75" w:name="_Toc440609138"/>
      <w:r w:rsidRPr="0045164F">
        <w:rPr>
          <w:i/>
          <w:iCs/>
          <w:lang w:val="en-US"/>
        </w:rPr>
        <w:t>Annex</w:t>
      </w:r>
      <w:r>
        <w:rPr>
          <w:i/>
          <w:iCs/>
          <w:lang w:val="en-US"/>
        </w:rPr>
        <w:t>e</w:t>
      </w:r>
      <w:r w:rsidRPr="0045164F">
        <w:rPr>
          <w:i/>
          <w:iCs/>
          <w:lang w:val="en-US"/>
        </w:rPr>
        <w:t xml:space="preserve"> 5 – Appendi</w:t>
      </w:r>
      <w:r>
        <w:rPr>
          <w:i/>
          <w:iCs/>
          <w:lang w:val="en-US"/>
        </w:rPr>
        <w:t>ce</w:t>
      </w:r>
      <w:r w:rsidRPr="0045164F">
        <w:rPr>
          <w:i/>
          <w:iCs/>
          <w:lang w:val="en-US"/>
        </w:rPr>
        <w:t>, Ex</w:t>
      </w:r>
      <w:r>
        <w:rPr>
          <w:i/>
          <w:iCs/>
          <w:lang w:val="en-US"/>
        </w:rPr>
        <w:t>e</w:t>
      </w:r>
      <w:r w:rsidRPr="0045164F">
        <w:rPr>
          <w:i/>
          <w:iCs/>
          <w:lang w:val="en-US"/>
        </w:rPr>
        <w:t>mple 1</w:t>
      </w:r>
      <w:r>
        <w:rPr>
          <w:lang w:val="en-US"/>
        </w:rPr>
        <w:t>, lire :</w:t>
      </w:r>
    </w:p>
    <w:bookmarkEnd w:id="75"/>
    <w:p w14:paraId="48A789E4" w14:textId="77777777" w:rsidR="006C39AC" w:rsidRPr="006C369C" w:rsidRDefault="006C39AC" w:rsidP="006C39AC">
      <w:pPr>
        <w:pStyle w:val="SingleTxtG"/>
        <w:ind w:left="2268" w:hanging="1134"/>
        <w:rPr>
          <w:color w:val="000000" w:themeColor="text1"/>
        </w:rPr>
      </w:pPr>
      <w:r>
        <w:rPr>
          <w:color w:val="000000" w:themeColor="text1"/>
        </w:rPr>
        <w:t>« </w:t>
      </w:r>
      <w:r w:rsidRPr="006C369C">
        <w:rPr>
          <w:color w:val="000000" w:themeColor="text1"/>
        </w:rPr>
        <w:t>…</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6C39AC" w:rsidRPr="005F6D94" w14:paraId="40285B50" w14:textId="77777777" w:rsidTr="00990F49">
        <w:tc>
          <w:tcPr>
            <w:tcW w:w="1927" w:type="dxa"/>
            <w:gridSpan w:val="2"/>
            <w:tcBorders>
              <w:top w:val="single" w:sz="8" w:space="0" w:color="auto"/>
              <w:left w:val="single" w:sz="8" w:space="0" w:color="auto"/>
              <w:bottom w:val="single" w:sz="8" w:space="0" w:color="auto"/>
              <w:right w:val="single" w:sz="8" w:space="0" w:color="auto"/>
            </w:tcBorders>
            <w:hideMark/>
          </w:tcPr>
          <w:p w14:paraId="5E61C219" w14:textId="77777777" w:rsidR="006C39AC" w:rsidRPr="005F6D94" w:rsidRDefault="006C39AC" w:rsidP="00990F49">
            <w:pPr>
              <w:spacing w:before="60" w:after="60" w:line="210" w:lineRule="atLeast"/>
              <w:rPr>
                <w:i/>
                <w:color w:val="000000" w:themeColor="text1"/>
                <w:sz w:val="16"/>
                <w:szCs w:val="16"/>
              </w:rPr>
            </w:pPr>
            <w:r w:rsidRPr="005F6D94">
              <w:rPr>
                <w:i/>
                <w:color w:val="000000" w:themeColor="text1"/>
                <w:sz w:val="16"/>
                <w:szCs w:val="16"/>
              </w:rPr>
              <w:t>N</w:t>
            </w:r>
            <w:r w:rsidRPr="005F6D94">
              <w:rPr>
                <w:i/>
                <w:color w:val="000000" w:themeColor="text1"/>
                <w:sz w:val="16"/>
                <w:szCs w:val="16"/>
                <w:vertAlign w:val="superscript"/>
              </w:rPr>
              <w:t>o</w:t>
            </w:r>
          </w:p>
        </w:tc>
        <w:tc>
          <w:tcPr>
            <w:tcW w:w="1417" w:type="dxa"/>
            <w:tcBorders>
              <w:top w:val="single" w:sz="8" w:space="0" w:color="auto"/>
              <w:left w:val="single" w:sz="8" w:space="0" w:color="auto"/>
              <w:bottom w:val="single" w:sz="8" w:space="0" w:color="auto"/>
              <w:right w:val="single" w:sz="4" w:space="0" w:color="auto"/>
            </w:tcBorders>
            <w:hideMark/>
          </w:tcPr>
          <w:p w14:paraId="676023DA" w14:textId="77777777" w:rsidR="006C39AC" w:rsidRPr="005F6D94" w:rsidRDefault="006C39AC" w:rsidP="00990F49">
            <w:pPr>
              <w:spacing w:before="60" w:after="60" w:line="210" w:lineRule="atLeast"/>
              <w:rPr>
                <w:i/>
                <w:color w:val="000000" w:themeColor="text1"/>
                <w:sz w:val="16"/>
                <w:szCs w:val="16"/>
              </w:rPr>
            </w:pPr>
            <w:r w:rsidRPr="005F6D94">
              <w:rPr>
                <w:i/>
                <w:color w:val="000000" w:themeColor="text1"/>
                <w:sz w:val="16"/>
                <w:szCs w:val="16"/>
              </w:rPr>
              <w:t>1</w:t>
            </w:r>
          </w:p>
        </w:tc>
        <w:tc>
          <w:tcPr>
            <w:tcW w:w="1417" w:type="dxa"/>
            <w:tcBorders>
              <w:top w:val="single" w:sz="8" w:space="0" w:color="auto"/>
              <w:left w:val="single" w:sz="4" w:space="0" w:color="auto"/>
              <w:bottom w:val="single" w:sz="8" w:space="0" w:color="auto"/>
              <w:right w:val="single" w:sz="4" w:space="0" w:color="auto"/>
            </w:tcBorders>
            <w:hideMark/>
          </w:tcPr>
          <w:p w14:paraId="6E4C5C2D" w14:textId="77777777" w:rsidR="006C39AC" w:rsidRPr="005F6D94" w:rsidRDefault="006C39AC" w:rsidP="00990F49">
            <w:pPr>
              <w:spacing w:before="60" w:after="60" w:line="210" w:lineRule="atLeast"/>
              <w:rPr>
                <w:i/>
                <w:color w:val="000000" w:themeColor="text1"/>
                <w:sz w:val="16"/>
                <w:szCs w:val="16"/>
              </w:rPr>
            </w:pPr>
            <w:r w:rsidRPr="005F6D94">
              <w:rPr>
                <w:i/>
                <w:color w:val="000000" w:themeColor="text1"/>
                <w:sz w:val="16"/>
                <w:szCs w:val="16"/>
              </w:rPr>
              <w:t>2</w:t>
            </w:r>
          </w:p>
        </w:tc>
        <w:tc>
          <w:tcPr>
            <w:tcW w:w="1417" w:type="dxa"/>
            <w:tcBorders>
              <w:top w:val="single" w:sz="8" w:space="0" w:color="auto"/>
              <w:left w:val="single" w:sz="4" w:space="0" w:color="auto"/>
              <w:bottom w:val="single" w:sz="8" w:space="0" w:color="auto"/>
              <w:right w:val="single" w:sz="4" w:space="0" w:color="auto"/>
            </w:tcBorders>
            <w:hideMark/>
          </w:tcPr>
          <w:p w14:paraId="02791F77" w14:textId="77777777" w:rsidR="006C39AC" w:rsidRPr="005F6D94" w:rsidRDefault="006C39AC" w:rsidP="00990F49">
            <w:pPr>
              <w:spacing w:before="60" w:after="60" w:line="210" w:lineRule="atLeast"/>
              <w:rPr>
                <w:i/>
                <w:color w:val="000000" w:themeColor="text1"/>
                <w:sz w:val="16"/>
                <w:szCs w:val="16"/>
              </w:rPr>
            </w:pPr>
            <w:r w:rsidRPr="005F6D94">
              <w:rPr>
                <w:i/>
                <w:color w:val="000000" w:themeColor="text1"/>
                <w:sz w:val="16"/>
                <w:szCs w:val="16"/>
              </w:rPr>
              <w:t>3</w:t>
            </w:r>
          </w:p>
        </w:tc>
        <w:tc>
          <w:tcPr>
            <w:tcW w:w="1420" w:type="dxa"/>
            <w:tcBorders>
              <w:top w:val="single" w:sz="8" w:space="0" w:color="auto"/>
              <w:left w:val="single" w:sz="4" w:space="0" w:color="auto"/>
              <w:bottom w:val="single" w:sz="8" w:space="0" w:color="auto"/>
              <w:right w:val="single" w:sz="4" w:space="0" w:color="auto"/>
            </w:tcBorders>
            <w:hideMark/>
          </w:tcPr>
          <w:p w14:paraId="7BB8C81B" w14:textId="77777777" w:rsidR="006C39AC" w:rsidRPr="005F6D94" w:rsidRDefault="006C39AC" w:rsidP="00990F49">
            <w:pPr>
              <w:spacing w:before="60" w:after="60" w:line="210" w:lineRule="atLeast"/>
              <w:rPr>
                <w:i/>
                <w:color w:val="000000" w:themeColor="text1"/>
                <w:sz w:val="16"/>
                <w:szCs w:val="16"/>
              </w:rPr>
            </w:pPr>
            <w:r w:rsidRPr="005F6D94">
              <w:rPr>
                <w:i/>
                <w:color w:val="000000" w:themeColor="text1"/>
                <w:sz w:val="16"/>
                <w:szCs w:val="16"/>
              </w:rPr>
              <w:t>4</w:t>
            </w:r>
          </w:p>
        </w:tc>
        <w:tc>
          <w:tcPr>
            <w:tcW w:w="1421" w:type="dxa"/>
            <w:tcBorders>
              <w:top w:val="single" w:sz="8" w:space="0" w:color="auto"/>
              <w:left w:val="single" w:sz="4" w:space="0" w:color="auto"/>
              <w:bottom w:val="single" w:sz="8" w:space="0" w:color="auto"/>
              <w:right w:val="single" w:sz="8" w:space="0" w:color="auto"/>
            </w:tcBorders>
            <w:hideMark/>
          </w:tcPr>
          <w:p w14:paraId="7AE1B6A2" w14:textId="77777777" w:rsidR="006C39AC" w:rsidRPr="005F6D94" w:rsidRDefault="006C39AC" w:rsidP="00990F49">
            <w:pPr>
              <w:spacing w:before="60" w:after="60" w:line="210" w:lineRule="atLeast"/>
              <w:rPr>
                <w:i/>
                <w:color w:val="000000" w:themeColor="text1"/>
                <w:sz w:val="16"/>
                <w:szCs w:val="16"/>
              </w:rPr>
            </w:pPr>
            <w:r w:rsidRPr="005F6D94">
              <w:rPr>
                <w:i/>
                <w:color w:val="000000" w:themeColor="text1"/>
                <w:sz w:val="16"/>
                <w:szCs w:val="16"/>
              </w:rPr>
              <w:t>5</w:t>
            </w:r>
          </w:p>
        </w:tc>
      </w:tr>
      <w:tr w:rsidR="006C39AC" w14:paraId="368EB9B5" w14:textId="77777777" w:rsidTr="00990F49">
        <w:tc>
          <w:tcPr>
            <w:tcW w:w="1927" w:type="dxa"/>
            <w:gridSpan w:val="2"/>
            <w:tcBorders>
              <w:top w:val="single" w:sz="8" w:space="0" w:color="auto"/>
              <w:left w:val="single" w:sz="8" w:space="0" w:color="auto"/>
              <w:bottom w:val="single" w:sz="4" w:space="0" w:color="auto"/>
              <w:right w:val="single" w:sz="8" w:space="0" w:color="auto"/>
            </w:tcBorders>
            <w:hideMark/>
          </w:tcPr>
          <w:p w14:paraId="6743ECA5" w14:textId="77777777" w:rsidR="006C39AC" w:rsidRDefault="006C39AC" w:rsidP="00990F49">
            <w:pPr>
              <w:spacing w:before="60" w:after="60" w:line="210" w:lineRule="atLeast"/>
              <w:rPr>
                <w:color w:val="000000" w:themeColor="text1"/>
                <w:sz w:val="16"/>
                <w:szCs w:val="16"/>
              </w:rPr>
            </w:pPr>
            <w:r>
              <w:rPr>
                <w:color w:val="000000" w:themeColor="text1"/>
                <w:sz w:val="16"/>
                <w:szCs w:val="16"/>
              </w:rPr>
              <w:t>Marque</w:t>
            </w:r>
          </w:p>
        </w:tc>
        <w:tc>
          <w:tcPr>
            <w:tcW w:w="1417" w:type="dxa"/>
            <w:tcBorders>
              <w:top w:val="single" w:sz="8" w:space="0" w:color="auto"/>
              <w:left w:val="single" w:sz="8" w:space="0" w:color="auto"/>
              <w:bottom w:val="single" w:sz="4" w:space="0" w:color="auto"/>
              <w:right w:val="single" w:sz="8" w:space="0" w:color="auto"/>
            </w:tcBorders>
          </w:tcPr>
          <w:p w14:paraId="33DA54F4" w14:textId="77777777" w:rsidR="006C39AC" w:rsidRDefault="006C39AC" w:rsidP="00990F49">
            <w:pPr>
              <w:spacing w:before="60" w:after="60" w:line="210" w:lineRule="atLeast"/>
              <w:rPr>
                <w:color w:val="000000" w:themeColor="text1"/>
                <w:sz w:val="16"/>
                <w:szCs w:val="16"/>
              </w:rPr>
            </w:pPr>
          </w:p>
        </w:tc>
        <w:tc>
          <w:tcPr>
            <w:tcW w:w="1417" w:type="dxa"/>
            <w:tcBorders>
              <w:top w:val="single" w:sz="8" w:space="0" w:color="auto"/>
              <w:left w:val="single" w:sz="8" w:space="0" w:color="auto"/>
              <w:bottom w:val="single" w:sz="4" w:space="0" w:color="auto"/>
              <w:right w:val="single" w:sz="8" w:space="0" w:color="auto"/>
            </w:tcBorders>
          </w:tcPr>
          <w:p w14:paraId="59F9D467" w14:textId="77777777" w:rsidR="006C39AC" w:rsidRDefault="006C39AC" w:rsidP="00990F49">
            <w:pPr>
              <w:spacing w:before="60" w:after="60" w:line="210" w:lineRule="atLeast"/>
              <w:rPr>
                <w:color w:val="000000" w:themeColor="text1"/>
                <w:sz w:val="16"/>
                <w:szCs w:val="16"/>
              </w:rPr>
            </w:pPr>
          </w:p>
        </w:tc>
        <w:tc>
          <w:tcPr>
            <w:tcW w:w="1417" w:type="dxa"/>
            <w:tcBorders>
              <w:top w:val="single" w:sz="8" w:space="0" w:color="auto"/>
              <w:left w:val="single" w:sz="8" w:space="0" w:color="auto"/>
              <w:bottom w:val="single" w:sz="4" w:space="0" w:color="auto"/>
              <w:right w:val="single" w:sz="8" w:space="0" w:color="auto"/>
            </w:tcBorders>
          </w:tcPr>
          <w:p w14:paraId="6056635C" w14:textId="77777777" w:rsidR="006C39AC" w:rsidRDefault="006C39AC" w:rsidP="00990F49">
            <w:pPr>
              <w:spacing w:before="60" w:after="60" w:line="210" w:lineRule="atLeast"/>
              <w:rPr>
                <w:color w:val="000000" w:themeColor="text1"/>
                <w:sz w:val="16"/>
                <w:szCs w:val="16"/>
              </w:rPr>
            </w:pPr>
          </w:p>
        </w:tc>
        <w:tc>
          <w:tcPr>
            <w:tcW w:w="1420" w:type="dxa"/>
            <w:tcBorders>
              <w:top w:val="single" w:sz="8" w:space="0" w:color="auto"/>
              <w:left w:val="single" w:sz="8" w:space="0" w:color="auto"/>
              <w:bottom w:val="single" w:sz="4" w:space="0" w:color="auto"/>
              <w:right w:val="single" w:sz="8" w:space="0" w:color="auto"/>
            </w:tcBorders>
          </w:tcPr>
          <w:p w14:paraId="6D2EA87F" w14:textId="77777777" w:rsidR="006C39AC" w:rsidRDefault="006C39AC" w:rsidP="00990F49">
            <w:pPr>
              <w:spacing w:before="60" w:after="60" w:line="210" w:lineRule="atLeast"/>
              <w:rPr>
                <w:color w:val="000000" w:themeColor="text1"/>
                <w:sz w:val="16"/>
                <w:szCs w:val="16"/>
              </w:rPr>
            </w:pPr>
          </w:p>
        </w:tc>
        <w:tc>
          <w:tcPr>
            <w:tcW w:w="1421" w:type="dxa"/>
            <w:tcBorders>
              <w:top w:val="single" w:sz="8" w:space="0" w:color="auto"/>
              <w:left w:val="single" w:sz="8" w:space="0" w:color="auto"/>
              <w:bottom w:val="single" w:sz="4" w:space="0" w:color="auto"/>
              <w:right w:val="single" w:sz="8" w:space="0" w:color="auto"/>
            </w:tcBorders>
          </w:tcPr>
          <w:p w14:paraId="3202F571" w14:textId="77777777" w:rsidR="006C39AC" w:rsidRDefault="006C39AC" w:rsidP="00990F49">
            <w:pPr>
              <w:spacing w:before="60" w:after="60" w:line="210" w:lineRule="atLeast"/>
              <w:rPr>
                <w:color w:val="000000" w:themeColor="text1"/>
                <w:sz w:val="16"/>
                <w:szCs w:val="16"/>
              </w:rPr>
            </w:pPr>
          </w:p>
        </w:tc>
      </w:tr>
      <w:tr w:rsidR="006C39AC" w14:paraId="04BA31B9" w14:textId="77777777" w:rsidTr="00990F49">
        <w:tc>
          <w:tcPr>
            <w:tcW w:w="1927" w:type="dxa"/>
            <w:gridSpan w:val="2"/>
            <w:tcBorders>
              <w:top w:val="single" w:sz="4" w:space="0" w:color="auto"/>
              <w:left w:val="single" w:sz="8" w:space="0" w:color="auto"/>
              <w:bottom w:val="single" w:sz="4" w:space="0" w:color="auto"/>
              <w:right w:val="single" w:sz="8" w:space="0" w:color="auto"/>
            </w:tcBorders>
            <w:hideMark/>
          </w:tcPr>
          <w:p w14:paraId="1C771D70" w14:textId="77777777" w:rsidR="006C39AC" w:rsidRDefault="006C39AC" w:rsidP="00990F49">
            <w:pPr>
              <w:spacing w:before="60" w:after="60" w:line="210" w:lineRule="atLeast"/>
              <w:rPr>
                <w:color w:val="000000" w:themeColor="text1"/>
                <w:sz w:val="16"/>
                <w:szCs w:val="16"/>
              </w:rPr>
            </w:pPr>
            <w:r>
              <w:rPr>
                <w:color w:val="000000" w:themeColor="text1"/>
                <w:sz w:val="16"/>
                <w:szCs w:val="16"/>
              </w:rPr>
              <w:t>Sculptures/Désignation commerciale</w:t>
            </w:r>
          </w:p>
        </w:tc>
        <w:tc>
          <w:tcPr>
            <w:tcW w:w="1417" w:type="dxa"/>
            <w:tcBorders>
              <w:top w:val="single" w:sz="4" w:space="0" w:color="auto"/>
              <w:left w:val="single" w:sz="8" w:space="0" w:color="auto"/>
              <w:bottom w:val="single" w:sz="4" w:space="0" w:color="auto"/>
              <w:right w:val="single" w:sz="8" w:space="0" w:color="auto"/>
            </w:tcBorders>
            <w:hideMark/>
          </w:tcPr>
          <w:p w14:paraId="20B10C82" w14:textId="77777777" w:rsidR="006C39AC" w:rsidRDefault="006C39AC" w:rsidP="00990F49">
            <w:pPr>
              <w:spacing w:before="60" w:after="60" w:line="210" w:lineRule="atLeast"/>
              <w:rPr>
                <w:color w:val="000000" w:themeColor="text1"/>
                <w:sz w:val="16"/>
                <w:szCs w:val="16"/>
              </w:rPr>
            </w:pPr>
            <w:r>
              <w:rPr>
                <w:color w:val="000000" w:themeColor="text1"/>
                <w:sz w:val="16"/>
                <w:szCs w:val="16"/>
              </w:rPr>
              <w:t>SRTT…</w:t>
            </w:r>
          </w:p>
        </w:tc>
        <w:tc>
          <w:tcPr>
            <w:tcW w:w="1417" w:type="dxa"/>
            <w:tcBorders>
              <w:top w:val="single" w:sz="4" w:space="0" w:color="auto"/>
              <w:left w:val="single" w:sz="8" w:space="0" w:color="auto"/>
              <w:bottom w:val="single" w:sz="4" w:space="0" w:color="auto"/>
              <w:right w:val="single" w:sz="8" w:space="0" w:color="auto"/>
            </w:tcBorders>
          </w:tcPr>
          <w:p w14:paraId="4339A141"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14EC2623"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427FD94B"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hideMark/>
          </w:tcPr>
          <w:p w14:paraId="3DBFDE26" w14:textId="77777777" w:rsidR="006C39AC" w:rsidRDefault="006C39AC" w:rsidP="00990F49">
            <w:pPr>
              <w:spacing w:before="60" w:after="60" w:line="210" w:lineRule="atLeast"/>
              <w:rPr>
                <w:color w:val="000000" w:themeColor="text1"/>
                <w:sz w:val="16"/>
                <w:szCs w:val="16"/>
              </w:rPr>
            </w:pPr>
            <w:r>
              <w:rPr>
                <w:color w:val="000000" w:themeColor="text1"/>
                <w:sz w:val="16"/>
                <w:szCs w:val="16"/>
              </w:rPr>
              <w:t>SRTT…</w:t>
            </w:r>
          </w:p>
        </w:tc>
      </w:tr>
      <w:tr w:rsidR="006C39AC" w14:paraId="4A5C6679" w14:textId="77777777" w:rsidTr="00990F49">
        <w:tc>
          <w:tcPr>
            <w:tcW w:w="1927" w:type="dxa"/>
            <w:gridSpan w:val="2"/>
            <w:tcBorders>
              <w:top w:val="single" w:sz="4" w:space="0" w:color="auto"/>
              <w:left w:val="single" w:sz="8" w:space="0" w:color="auto"/>
              <w:bottom w:val="single" w:sz="4" w:space="0" w:color="auto"/>
              <w:right w:val="single" w:sz="8" w:space="0" w:color="auto"/>
            </w:tcBorders>
            <w:hideMark/>
          </w:tcPr>
          <w:p w14:paraId="7612387B" w14:textId="77777777" w:rsidR="006C39AC" w:rsidRDefault="006C39AC" w:rsidP="00990F49">
            <w:pPr>
              <w:spacing w:before="60" w:after="60" w:line="210" w:lineRule="atLeast"/>
              <w:rPr>
                <w:color w:val="000000" w:themeColor="text1"/>
                <w:sz w:val="16"/>
                <w:szCs w:val="16"/>
              </w:rPr>
            </w:pPr>
            <w:r>
              <w:rPr>
                <w:color w:val="000000" w:themeColor="text1"/>
                <w:sz w:val="16"/>
                <w:szCs w:val="16"/>
              </w:rPr>
              <w:t>Dimensions</w:t>
            </w:r>
          </w:p>
        </w:tc>
        <w:tc>
          <w:tcPr>
            <w:tcW w:w="1417" w:type="dxa"/>
            <w:tcBorders>
              <w:top w:val="single" w:sz="4" w:space="0" w:color="auto"/>
              <w:left w:val="single" w:sz="8" w:space="0" w:color="auto"/>
              <w:bottom w:val="single" w:sz="4" w:space="0" w:color="auto"/>
              <w:right w:val="single" w:sz="8" w:space="0" w:color="auto"/>
            </w:tcBorders>
          </w:tcPr>
          <w:p w14:paraId="340DC251"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0EE46C2E"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6C16D083"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424A2D72"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tcPr>
          <w:p w14:paraId="32BE51FF" w14:textId="77777777" w:rsidR="006C39AC" w:rsidRDefault="006C39AC" w:rsidP="00990F49">
            <w:pPr>
              <w:spacing w:before="60" w:after="60" w:line="210" w:lineRule="atLeast"/>
              <w:rPr>
                <w:color w:val="000000" w:themeColor="text1"/>
                <w:sz w:val="16"/>
                <w:szCs w:val="16"/>
              </w:rPr>
            </w:pPr>
          </w:p>
        </w:tc>
      </w:tr>
      <w:tr w:rsidR="006C39AC" w14:paraId="41759EE4" w14:textId="77777777" w:rsidTr="00990F49">
        <w:tc>
          <w:tcPr>
            <w:tcW w:w="1927" w:type="dxa"/>
            <w:gridSpan w:val="2"/>
            <w:tcBorders>
              <w:top w:val="single" w:sz="4" w:space="0" w:color="auto"/>
              <w:left w:val="single" w:sz="8" w:space="0" w:color="auto"/>
              <w:bottom w:val="single" w:sz="4" w:space="0" w:color="auto"/>
              <w:right w:val="single" w:sz="8" w:space="0" w:color="auto"/>
            </w:tcBorders>
            <w:hideMark/>
          </w:tcPr>
          <w:p w14:paraId="55D40AB2" w14:textId="77777777" w:rsidR="006C39AC" w:rsidRDefault="006C39AC" w:rsidP="00990F49">
            <w:pPr>
              <w:spacing w:before="60" w:after="60" w:line="210" w:lineRule="atLeast"/>
              <w:rPr>
                <w:color w:val="000000" w:themeColor="text1"/>
                <w:sz w:val="16"/>
                <w:szCs w:val="16"/>
              </w:rPr>
            </w:pPr>
            <w:r>
              <w:rPr>
                <w:color w:val="000000" w:themeColor="text1"/>
                <w:sz w:val="16"/>
                <w:szCs w:val="16"/>
              </w:rPr>
              <w:t xml:space="preserve">Caractéristiques </w:t>
            </w:r>
            <w:r>
              <w:rPr>
                <w:color w:val="000000" w:themeColor="text1"/>
                <w:sz w:val="16"/>
                <w:szCs w:val="16"/>
              </w:rPr>
              <w:br/>
              <w:t>de service</w:t>
            </w:r>
          </w:p>
        </w:tc>
        <w:tc>
          <w:tcPr>
            <w:tcW w:w="1417" w:type="dxa"/>
            <w:tcBorders>
              <w:top w:val="single" w:sz="4" w:space="0" w:color="auto"/>
              <w:left w:val="single" w:sz="8" w:space="0" w:color="auto"/>
              <w:bottom w:val="single" w:sz="4" w:space="0" w:color="auto"/>
              <w:right w:val="single" w:sz="8" w:space="0" w:color="auto"/>
            </w:tcBorders>
          </w:tcPr>
          <w:p w14:paraId="42AB273B"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3B0CD0BC"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75B08F04"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116B7AAD"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tcPr>
          <w:p w14:paraId="634DF9D0" w14:textId="77777777" w:rsidR="006C39AC" w:rsidRDefault="006C39AC" w:rsidP="00990F49">
            <w:pPr>
              <w:spacing w:before="60" w:after="60" w:line="210" w:lineRule="atLeast"/>
              <w:rPr>
                <w:color w:val="000000" w:themeColor="text1"/>
                <w:sz w:val="16"/>
                <w:szCs w:val="16"/>
              </w:rPr>
            </w:pPr>
          </w:p>
        </w:tc>
      </w:tr>
      <w:tr w:rsidR="006C39AC" w14:paraId="76AAF667" w14:textId="77777777" w:rsidTr="00990F49">
        <w:tc>
          <w:tcPr>
            <w:tcW w:w="1927" w:type="dxa"/>
            <w:gridSpan w:val="2"/>
            <w:tcBorders>
              <w:top w:val="single" w:sz="4" w:space="0" w:color="auto"/>
              <w:left w:val="single" w:sz="8" w:space="0" w:color="auto"/>
              <w:bottom w:val="single" w:sz="4" w:space="0" w:color="auto"/>
              <w:right w:val="single" w:sz="8" w:space="0" w:color="auto"/>
            </w:tcBorders>
            <w:hideMark/>
          </w:tcPr>
          <w:p w14:paraId="585D741B" w14:textId="77777777" w:rsidR="006C39AC" w:rsidRDefault="006C39AC" w:rsidP="00990F49">
            <w:pPr>
              <w:spacing w:before="60" w:after="60" w:line="210" w:lineRule="atLeast"/>
              <w:rPr>
                <w:color w:val="000000" w:themeColor="text1"/>
                <w:sz w:val="16"/>
                <w:szCs w:val="16"/>
              </w:rPr>
            </w:pPr>
            <w:r>
              <w:rPr>
                <w:color w:val="000000" w:themeColor="text1"/>
                <w:sz w:val="16"/>
                <w:szCs w:val="16"/>
              </w:rPr>
              <w:t xml:space="preserve">Pression de gonflage </w:t>
            </w:r>
            <w:r>
              <w:rPr>
                <w:color w:val="000000" w:themeColor="text1"/>
                <w:sz w:val="16"/>
                <w:szCs w:val="16"/>
              </w:rPr>
              <w:br/>
              <w:t>de référence (d’essai)</w:t>
            </w:r>
            <w:r>
              <w:rPr>
                <w:color w:val="000000" w:themeColor="text1"/>
                <w:sz w:val="16"/>
                <w:szCs w:val="16"/>
                <w:vertAlign w:val="superscript"/>
              </w:rPr>
              <w:t>1</w:t>
            </w:r>
            <w:r>
              <w:rPr>
                <w:color w:val="000000" w:themeColor="text1"/>
                <w:sz w:val="16"/>
                <w:szCs w:val="16"/>
              </w:rPr>
              <w:t xml:space="preserve"> </w:t>
            </w:r>
            <w:r>
              <w:rPr>
                <w:color w:val="000000" w:themeColor="text1"/>
                <w:sz w:val="16"/>
                <w:szCs w:val="16"/>
              </w:rPr>
              <w:br/>
              <w:t>(en kPa)</w:t>
            </w:r>
          </w:p>
        </w:tc>
        <w:tc>
          <w:tcPr>
            <w:tcW w:w="1417" w:type="dxa"/>
            <w:tcBorders>
              <w:top w:val="single" w:sz="4" w:space="0" w:color="auto"/>
              <w:left w:val="single" w:sz="8" w:space="0" w:color="auto"/>
              <w:bottom w:val="single" w:sz="4" w:space="0" w:color="auto"/>
              <w:right w:val="single" w:sz="8" w:space="0" w:color="auto"/>
            </w:tcBorders>
          </w:tcPr>
          <w:p w14:paraId="143C2380"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622AAA5B"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19D6627E"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508D31CC"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tcPr>
          <w:p w14:paraId="53BC3786" w14:textId="77777777" w:rsidR="006C39AC" w:rsidRDefault="006C39AC" w:rsidP="00990F49">
            <w:pPr>
              <w:spacing w:before="60" w:after="60" w:line="210" w:lineRule="atLeast"/>
              <w:rPr>
                <w:color w:val="000000" w:themeColor="text1"/>
                <w:sz w:val="16"/>
                <w:szCs w:val="16"/>
              </w:rPr>
            </w:pPr>
          </w:p>
        </w:tc>
      </w:tr>
      <w:tr w:rsidR="006C39AC" w14:paraId="62DA205D" w14:textId="77777777" w:rsidTr="00990F49">
        <w:tc>
          <w:tcPr>
            <w:tcW w:w="1927" w:type="dxa"/>
            <w:gridSpan w:val="2"/>
            <w:tcBorders>
              <w:top w:val="single" w:sz="4" w:space="0" w:color="auto"/>
              <w:left w:val="single" w:sz="8" w:space="0" w:color="auto"/>
              <w:bottom w:val="single" w:sz="4" w:space="0" w:color="auto"/>
              <w:right w:val="single" w:sz="8" w:space="0" w:color="auto"/>
            </w:tcBorders>
            <w:hideMark/>
          </w:tcPr>
          <w:p w14:paraId="17BBCEBF" w14:textId="77777777" w:rsidR="006C39AC" w:rsidRDefault="006C39AC" w:rsidP="00990F49">
            <w:pPr>
              <w:spacing w:before="60" w:after="60" w:line="210" w:lineRule="atLeast"/>
              <w:rPr>
                <w:color w:val="000000" w:themeColor="text1"/>
                <w:sz w:val="16"/>
                <w:szCs w:val="16"/>
              </w:rPr>
            </w:pPr>
            <w:r>
              <w:rPr>
                <w:color w:val="000000" w:themeColor="text1"/>
                <w:sz w:val="16"/>
                <w:szCs w:val="16"/>
              </w:rPr>
              <w:t>Identification du pneumatique</w:t>
            </w:r>
          </w:p>
        </w:tc>
        <w:tc>
          <w:tcPr>
            <w:tcW w:w="1417" w:type="dxa"/>
            <w:tcBorders>
              <w:top w:val="single" w:sz="4" w:space="0" w:color="auto"/>
              <w:left w:val="single" w:sz="8" w:space="0" w:color="auto"/>
              <w:bottom w:val="single" w:sz="4" w:space="0" w:color="auto"/>
              <w:right w:val="single" w:sz="8" w:space="0" w:color="auto"/>
            </w:tcBorders>
          </w:tcPr>
          <w:p w14:paraId="1AF73CA5"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19DE55D1"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018EFE88"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65C76572"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tcPr>
          <w:p w14:paraId="2D8BAF8B" w14:textId="77777777" w:rsidR="006C39AC" w:rsidRDefault="006C39AC" w:rsidP="00990F49">
            <w:pPr>
              <w:spacing w:before="60" w:after="60" w:line="210" w:lineRule="atLeast"/>
              <w:rPr>
                <w:color w:val="000000" w:themeColor="text1"/>
                <w:sz w:val="16"/>
                <w:szCs w:val="16"/>
              </w:rPr>
            </w:pPr>
          </w:p>
        </w:tc>
      </w:tr>
      <w:tr w:rsidR="006C39AC" w:rsidRPr="006C39AC" w14:paraId="2C564756" w14:textId="77777777" w:rsidTr="00990F49">
        <w:tc>
          <w:tcPr>
            <w:tcW w:w="1927" w:type="dxa"/>
            <w:gridSpan w:val="2"/>
            <w:tcBorders>
              <w:top w:val="single" w:sz="4" w:space="0" w:color="auto"/>
              <w:left w:val="single" w:sz="8" w:space="0" w:color="auto"/>
              <w:bottom w:val="single" w:sz="4" w:space="0" w:color="auto"/>
              <w:right w:val="single" w:sz="8" w:space="0" w:color="auto"/>
            </w:tcBorders>
            <w:hideMark/>
          </w:tcPr>
          <w:p w14:paraId="65188AD1" w14:textId="77777777" w:rsidR="006C39AC" w:rsidRDefault="006C39AC" w:rsidP="00990F49">
            <w:pPr>
              <w:spacing w:before="60" w:after="60" w:line="210" w:lineRule="atLeast"/>
              <w:rPr>
                <w:color w:val="000000" w:themeColor="text1"/>
                <w:sz w:val="16"/>
                <w:szCs w:val="16"/>
                <w:lang w:val="es-ES"/>
              </w:rPr>
            </w:pPr>
            <w:r>
              <w:rPr>
                <w:color w:val="000000" w:themeColor="text1"/>
                <w:sz w:val="16"/>
                <w:szCs w:val="16"/>
                <w:lang w:val="es-ES"/>
              </w:rPr>
              <w:t>Marque M+S (O/N)</w:t>
            </w:r>
          </w:p>
        </w:tc>
        <w:tc>
          <w:tcPr>
            <w:tcW w:w="1417" w:type="dxa"/>
            <w:tcBorders>
              <w:top w:val="single" w:sz="4" w:space="0" w:color="auto"/>
              <w:left w:val="single" w:sz="8" w:space="0" w:color="auto"/>
              <w:bottom w:val="single" w:sz="4" w:space="0" w:color="auto"/>
              <w:right w:val="single" w:sz="8" w:space="0" w:color="auto"/>
            </w:tcBorders>
          </w:tcPr>
          <w:p w14:paraId="79925781" w14:textId="77777777" w:rsidR="006C39AC" w:rsidRDefault="006C39AC" w:rsidP="00990F49">
            <w:pPr>
              <w:spacing w:before="60" w:after="60" w:line="210" w:lineRule="atLeast"/>
              <w:rPr>
                <w:color w:val="000000" w:themeColor="text1"/>
                <w:sz w:val="16"/>
                <w:szCs w:val="16"/>
                <w:lang w:val="es-ES"/>
              </w:rPr>
            </w:pPr>
          </w:p>
        </w:tc>
        <w:tc>
          <w:tcPr>
            <w:tcW w:w="1417" w:type="dxa"/>
            <w:tcBorders>
              <w:top w:val="single" w:sz="4" w:space="0" w:color="auto"/>
              <w:left w:val="single" w:sz="8" w:space="0" w:color="auto"/>
              <w:bottom w:val="single" w:sz="4" w:space="0" w:color="auto"/>
              <w:right w:val="single" w:sz="8" w:space="0" w:color="auto"/>
            </w:tcBorders>
          </w:tcPr>
          <w:p w14:paraId="7E33D90F" w14:textId="77777777" w:rsidR="006C39AC" w:rsidRDefault="006C39AC" w:rsidP="00990F49">
            <w:pPr>
              <w:spacing w:before="60" w:after="60" w:line="210" w:lineRule="atLeast"/>
              <w:rPr>
                <w:color w:val="000000" w:themeColor="text1"/>
                <w:sz w:val="16"/>
                <w:szCs w:val="16"/>
                <w:lang w:val="es-ES"/>
              </w:rPr>
            </w:pPr>
          </w:p>
        </w:tc>
        <w:tc>
          <w:tcPr>
            <w:tcW w:w="1417" w:type="dxa"/>
            <w:tcBorders>
              <w:top w:val="single" w:sz="4" w:space="0" w:color="auto"/>
              <w:left w:val="single" w:sz="8" w:space="0" w:color="auto"/>
              <w:bottom w:val="single" w:sz="4" w:space="0" w:color="auto"/>
              <w:right w:val="single" w:sz="8" w:space="0" w:color="auto"/>
            </w:tcBorders>
          </w:tcPr>
          <w:p w14:paraId="261B158D" w14:textId="77777777" w:rsidR="006C39AC" w:rsidRDefault="006C39AC" w:rsidP="00990F49">
            <w:pPr>
              <w:spacing w:before="60" w:after="60" w:line="210" w:lineRule="atLeast"/>
              <w:rPr>
                <w:color w:val="000000" w:themeColor="text1"/>
                <w:sz w:val="16"/>
                <w:szCs w:val="16"/>
                <w:lang w:val="es-ES"/>
              </w:rPr>
            </w:pPr>
          </w:p>
        </w:tc>
        <w:tc>
          <w:tcPr>
            <w:tcW w:w="1420" w:type="dxa"/>
            <w:tcBorders>
              <w:top w:val="single" w:sz="4" w:space="0" w:color="auto"/>
              <w:left w:val="single" w:sz="8" w:space="0" w:color="auto"/>
              <w:bottom w:val="single" w:sz="4" w:space="0" w:color="auto"/>
              <w:right w:val="single" w:sz="8" w:space="0" w:color="auto"/>
            </w:tcBorders>
          </w:tcPr>
          <w:p w14:paraId="78169ADC" w14:textId="77777777" w:rsidR="006C39AC" w:rsidRDefault="006C39AC" w:rsidP="00990F49">
            <w:pPr>
              <w:spacing w:before="60" w:after="60" w:line="210" w:lineRule="atLeast"/>
              <w:rPr>
                <w:color w:val="000000" w:themeColor="text1"/>
                <w:sz w:val="16"/>
                <w:szCs w:val="16"/>
                <w:lang w:val="es-ES"/>
              </w:rPr>
            </w:pPr>
          </w:p>
        </w:tc>
        <w:tc>
          <w:tcPr>
            <w:tcW w:w="1421" w:type="dxa"/>
            <w:tcBorders>
              <w:top w:val="single" w:sz="4" w:space="0" w:color="auto"/>
              <w:left w:val="single" w:sz="8" w:space="0" w:color="auto"/>
              <w:bottom w:val="single" w:sz="4" w:space="0" w:color="auto"/>
              <w:right w:val="single" w:sz="8" w:space="0" w:color="auto"/>
            </w:tcBorders>
          </w:tcPr>
          <w:p w14:paraId="163FE58E" w14:textId="77777777" w:rsidR="006C39AC" w:rsidRDefault="006C39AC" w:rsidP="00990F49">
            <w:pPr>
              <w:spacing w:before="60" w:after="60" w:line="210" w:lineRule="atLeast"/>
              <w:rPr>
                <w:color w:val="000000" w:themeColor="text1"/>
                <w:sz w:val="16"/>
                <w:szCs w:val="16"/>
                <w:lang w:val="es-ES"/>
              </w:rPr>
            </w:pPr>
          </w:p>
        </w:tc>
      </w:tr>
      <w:tr w:rsidR="006C39AC" w14:paraId="66EA5A78" w14:textId="77777777" w:rsidTr="00990F49">
        <w:tc>
          <w:tcPr>
            <w:tcW w:w="1927" w:type="dxa"/>
            <w:gridSpan w:val="2"/>
            <w:tcBorders>
              <w:top w:val="single" w:sz="4" w:space="0" w:color="auto"/>
              <w:left w:val="single" w:sz="8" w:space="0" w:color="auto"/>
              <w:bottom w:val="single" w:sz="4" w:space="0" w:color="auto"/>
              <w:right w:val="single" w:sz="8" w:space="0" w:color="auto"/>
            </w:tcBorders>
            <w:hideMark/>
          </w:tcPr>
          <w:p w14:paraId="04FB846A" w14:textId="77777777" w:rsidR="006C39AC" w:rsidRDefault="006C39AC" w:rsidP="00990F49">
            <w:pPr>
              <w:spacing w:before="60" w:after="60" w:line="210" w:lineRule="atLeast"/>
              <w:rPr>
                <w:color w:val="000000" w:themeColor="text1"/>
                <w:sz w:val="16"/>
                <w:szCs w:val="16"/>
              </w:rPr>
            </w:pPr>
            <w:r>
              <w:rPr>
                <w:color w:val="000000" w:themeColor="text1"/>
                <w:sz w:val="16"/>
                <w:szCs w:val="16"/>
              </w:rPr>
              <w:t>Marque 3PMSF (O/N)</w:t>
            </w:r>
          </w:p>
        </w:tc>
        <w:tc>
          <w:tcPr>
            <w:tcW w:w="1417" w:type="dxa"/>
            <w:tcBorders>
              <w:top w:val="single" w:sz="4" w:space="0" w:color="auto"/>
              <w:left w:val="single" w:sz="8" w:space="0" w:color="auto"/>
              <w:bottom w:val="single" w:sz="4" w:space="0" w:color="auto"/>
              <w:right w:val="single" w:sz="8" w:space="0" w:color="auto"/>
            </w:tcBorders>
          </w:tcPr>
          <w:p w14:paraId="401385A3"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47FAA1B8"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751AF212"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25C5A1C3"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tcPr>
          <w:p w14:paraId="29DB8E2F" w14:textId="77777777" w:rsidR="006C39AC" w:rsidRDefault="006C39AC" w:rsidP="00990F49">
            <w:pPr>
              <w:spacing w:before="60" w:after="60" w:line="210" w:lineRule="atLeast"/>
              <w:rPr>
                <w:color w:val="000000" w:themeColor="text1"/>
                <w:sz w:val="16"/>
                <w:szCs w:val="16"/>
              </w:rPr>
            </w:pPr>
          </w:p>
        </w:tc>
      </w:tr>
      <w:tr w:rsidR="006C39AC" w14:paraId="5F07F954" w14:textId="77777777" w:rsidTr="00990F49">
        <w:tc>
          <w:tcPr>
            <w:tcW w:w="1927" w:type="dxa"/>
            <w:gridSpan w:val="2"/>
            <w:tcBorders>
              <w:top w:val="single" w:sz="4" w:space="0" w:color="auto"/>
              <w:left w:val="single" w:sz="8" w:space="0" w:color="auto"/>
              <w:bottom w:val="single" w:sz="4" w:space="0" w:color="auto"/>
              <w:right w:val="single" w:sz="8" w:space="0" w:color="auto"/>
            </w:tcBorders>
            <w:hideMark/>
          </w:tcPr>
          <w:p w14:paraId="479D8CAD" w14:textId="77777777" w:rsidR="006C39AC" w:rsidRDefault="006C39AC" w:rsidP="00990F49">
            <w:pPr>
              <w:spacing w:before="60" w:after="60" w:line="210" w:lineRule="atLeast"/>
              <w:rPr>
                <w:color w:val="000000" w:themeColor="text1"/>
                <w:sz w:val="16"/>
                <w:szCs w:val="16"/>
              </w:rPr>
            </w:pPr>
            <w:r>
              <w:rPr>
                <w:color w:val="000000" w:themeColor="text1"/>
                <w:sz w:val="16"/>
                <w:szCs w:val="16"/>
              </w:rPr>
              <w:t>Jante</w:t>
            </w:r>
          </w:p>
        </w:tc>
        <w:tc>
          <w:tcPr>
            <w:tcW w:w="1417" w:type="dxa"/>
            <w:tcBorders>
              <w:top w:val="single" w:sz="4" w:space="0" w:color="auto"/>
              <w:left w:val="single" w:sz="8" w:space="0" w:color="auto"/>
              <w:bottom w:val="single" w:sz="4" w:space="0" w:color="auto"/>
              <w:right w:val="single" w:sz="8" w:space="0" w:color="auto"/>
            </w:tcBorders>
          </w:tcPr>
          <w:p w14:paraId="022AB5F3"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3B92CA60"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096A86F8"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56C88427"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tcPr>
          <w:p w14:paraId="65829E83" w14:textId="77777777" w:rsidR="006C39AC" w:rsidRDefault="006C39AC" w:rsidP="00990F49">
            <w:pPr>
              <w:spacing w:before="60" w:after="60" w:line="210" w:lineRule="atLeast"/>
              <w:rPr>
                <w:color w:val="000000" w:themeColor="text1"/>
                <w:sz w:val="16"/>
                <w:szCs w:val="16"/>
              </w:rPr>
            </w:pPr>
          </w:p>
        </w:tc>
      </w:tr>
      <w:tr w:rsidR="006C39AC" w14:paraId="4E3BEBD4" w14:textId="77777777" w:rsidTr="00990F49">
        <w:tc>
          <w:tcPr>
            <w:tcW w:w="1927" w:type="dxa"/>
            <w:gridSpan w:val="2"/>
            <w:tcBorders>
              <w:top w:val="single" w:sz="4" w:space="0" w:color="auto"/>
              <w:left w:val="single" w:sz="8" w:space="0" w:color="auto"/>
              <w:bottom w:val="single" w:sz="4" w:space="0" w:color="auto"/>
              <w:right w:val="single" w:sz="8" w:space="0" w:color="auto"/>
            </w:tcBorders>
            <w:hideMark/>
          </w:tcPr>
          <w:p w14:paraId="4FF50161" w14:textId="77777777" w:rsidR="006C39AC" w:rsidRDefault="006C39AC" w:rsidP="00990F49">
            <w:pPr>
              <w:spacing w:before="60" w:after="60" w:line="210" w:lineRule="atLeast"/>
              <w:rPr>
                <w:color w:val="000000" w:themeColor="text1"/>
                <w:sz w:val="16"/>
                <w:szCs w:val="16"/>
              </w:rPr>
            </w:pPr>
            <w:r>
              <w:rPr>
                <w:color w:val="000000" w:themeColor="text1"/>
                <w:sz w:val="16"/>
                <w:szCs w:val="16"/>
              </w:rPr>
              <w:t>Charge (en kg)</w:t>
            </w:r>
          </w:p>
        </w:tc>
        <w:tc>
          <w:tcPr>
            <w:tcW w:w="1417" w:type="dxa"/>
            <w:tcBorders>
              <w:top w:val="single" w:sz="4" w:space="0" w:color="auto"/>
              <w:left w:val="single" w:sz="8" w:space="0" w:color="auto"/>
              <w:bottom w:val="single" w:sz="4" w:space="0" w:color="auto"/>
              <w:right w:val="single" w:sz="8" w:space="0" w:color="auto"/>
            </w:tcBorders>
          </w:tcPr>
          <w:p w14:paraId="0542B55E"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6B34836E"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58A2FA36"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7F65CF24"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tcPr>
          <w:p w14:paraId="7FC89CFF" w14:textId="77777777" w:rsidR="006C39AC" w:rsidRDefault="006C39AC" w:rsidP="00990F49">
            <w:pPr>
              <w:spacing w:before="60" w:after="60" w:line="210" w:lineRule="atLeast"/>
              <w:rPr>
                <w:color w:val="000000" w:themeColor="text1"/>
                <w:sz w:val="16"/>
                <w:szCs w:val="16"/>
              </w:rPr>
            </w:pPr>
          </w:p>
        </w:tc>
      </w:tr>
      <w:tr w:rsidR="006C39AC" w14:paraId="52099FB5" w14:textId="77777777" w:rsidTr="00990F49">
        <w:tc>
          <w:tcPr>
            <w:tcW w:w="1927" w:type="dxa"/>
            <w:gridSpan w:val="2"/>
            <w:tcBorders>
              <w:top w:val="single" w:sz="4" w:space="0" w:color="auto"/>
              <w:left w:val="single" w:sz="8" w:space="0" w:color="auto"/>
              <w:bottom w:val="single" w:sz="4" w:space="0" w:color="auto"/>
              <w:right w:val="single" w:sz="8" w:space="0" w:color="auto"/>
            </w:tcBorders>
            <w:hideMark/>
          </w:tcPr>
          <w:p w14:paraId="6BD31455" w14:textId="77777777" w:rsidR="006C39AC" w:rsidRDefault="006C39AC" w:rsidP="00990F49">
            <w:pPr>
              <w:spacing w:before="60" w:after="60" w:line="210" w:lineRule="atLeast"/>
              <w:rPr>
                <w:color w:val="000000" w:themeColor="text1"/>
                <w:sz w:val="16"/>
                <w:szCs w:val="16"/>
              </w:rPr>
            </w:pPr>
            <w:r>
              <w:rPr>
                <w:color w:val="000000" w:themeColor="text1"/>
                <w:spacing w:val="-1"/>
                <w:sz w:val="16"/>
                <w:szCs w:val="16"/>
              </w:rPr>
              <w:t xml:space="preserve">Pression </w:t>
            </w:r>
            <w:r>
              <w:rPr>
                <w:color w:val="000000" w:themeColor="text1"/>
                <w:spacing w:val="-1"/>
                <w:sz w:val="16"/>
                <w:szCs w:val="16"/>
                <w:lang w:eastAsia="ja-JP"/>
              </w:rPr>
              <w:t>(en kPa)</w:t>
            </w:r>
          </w:p>
        </w:tc>
        <w:tc>
          <w:tcPr>
            <w:tcW w:w="1417" w:type="dxa"/>
            <w:tcBorders>
              <w:top w:val="single" w:sz="4" w:space="0" w:color="auto"/>
              <w:left w:val="single" w:sz="8" w:space="0" w:color="auto"/>
              <w:bottom w:val="single" w:sz="4" w:space="0" w:color="auto"/>
              <w:right w:val="single" w:sz="8" w:space="0" w:color="auto"/>
            </w:tcBorders>
          </w:tcPr>
          <w:p w14:paraId="1BBFE56F"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2BD1A42C"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24940573"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5DA1E1F8"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tcPr>
          <w:p w14:paraId="2666D517" w14:textId="77777777" w:rsidR="006C39AC" w:rsidRDefault="006C39AC" w:rsidP="00990F49">
            <w:pPr>
              <w:spacing w:before="60" w:after="60" w:line="210" w:lineRule="atLeast"/>
              <w:rPr>
                <w:color w:val="000000" w:themeColor="text1"/>
                <w:sz w:val="16"/>
                <w:szCs w:val="16"/>
              </w:rPr>
            </w:pPr>
          </w:p>
        </w:tc>
      </w:tr>
      <w:tr w:rsidR="006C39AC" w14:paraId="53562D21" w14:textId="77777777" w:rsidTr="00990F49">
        <w:tc>
          <w:tcPr>
            <w:tcW w:w="1131" w:type="dxa"/>
            <w:vMerge w:val="restart"/>
            <w:tcBorders>
              <w:top w:val="single" w:sz="4" w:space="0" w:color="auto"/>
              <w:left w:val="single" w:sz="8" w:space="0" w:color="auto"/>
              <w:bottom w:val="single" w:sz="4" w:space="0" w:color="auto"/>
              <w:right w:val="single" w:sz="4" w:space="0" w:color="auto"/>
            </w:tcBorders>
            <w:vAlign w:val="center"/>
            <w:hideMark/>
          </w:tcPr>
          <w:p w14:paraId="5640C01D" w14:textId="77777777" w:rsidR="006C39AC" w:rsidRDefault="006C39AC" w:rsidP="00990F49">
            <w:pPr>
              <w:spacing w:before="60" w:after="60" w:line="210" w:lineRule="atLeast"/>
              <w:rPr>
                <w:color w:val="000000" w:themeColor="text1"/>
                <w:sz w:val="16"/>
                <w:szCs w:val="16"/>
              </w:rPr>
            </w:pPr>
            <w:r>
              <w:rPr>
                <w:iCs/>
                <w:color w:val="000000" w:themeColor="text1"/>
                <w:sz w:val="16"/>
                <w:szCs w:val="16"/>
              </w:rPr>
              <w:t>µ</w:t>
            </w:r>
            <w:r>
              <w:rPr>
                <w:color w:val="000000" w:themeColor="text1"/>
                <w:sz w:val="16"/>
                <w:szCs w:val="16"/>
                <w:vertAlign w:val="subscript"/>
              </w:rPr>
              <w:t>peak</w:t>
            </w:r>
          </w:p>
        </w:tc>
        <w:tc>
          <w:tcPr>
            <w:tcW w:w="796" w:type="dxa"/>
            <w:tcBorders>
              <w:top w:val="single" w:sz="4" w:space="0" w:color="auto"/>
              <w:left w:val="single" w:sz="4" w:space="0" w:color="auto"/>
              <w:bottom w:val="single" w:sz="4" w:space="0" w:color="auto"/>
              <w:right w:val="single" w:sz="8" w:space="0" w:color="auto"/>
            </w:tcBorders>
            <w:hideMark/>
          </w:tcPr>
          <w:p w14:paraId="0D16FED1" w14:textId="77777777" w:rsidR="006C39AC" w:rsidRDefault="006C39AC" w:rsidP="00990F49">
            <w:pPr>
              <w:spacing w:before="60" w:after="60" w:line="210" w:lineRule="atLeast"/>
              <w:rPr>
                <w:color w:val="000000" w:themeColor="text1"/>
                <w:sz w:val="16"/>
                <w:szCs w:val="16"/>
              </w:rPr>
            </w:pPr>
            <w:r>
              <w:rPr>
                <w:color w:val="000000" w:themeColor="text1"/>
                <w:sz w:val="16"/>
                <w:szCs w:val="16"/>
              </w:rPr>
              <w:t>1</w:t>
            </w:r>
          </w:p>
        </w:tc>
        <w:tc>
          <w:tcPr>
            <w:tcW w:w="1417" w:type="dxa"/>
            <w:tcBorders>
              <w:top w:val="single" w:sz="4" w:space="0" w:color="auto"/>
              <w:left w:val="single" w:sz="8" w:space="0" w:color="auto"/>
              <w:bottom w:val="single" w:sz="4" w:space="0" w:color="auto"/>
              <w:right w:val="single" w:sz="8" w:space="0" w:color="auto"/>
            </w:tcBorders>
          </w:tcPr>
          <w:p w14:paraId="463A4914"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45126419"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6D96F922"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53E07653"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tcPr>
          <w:p w14:paraId="65283A6C" w14:textId="77777777" w:rsidR="006C39AC" w:rsidRDefault="006C39AC" w:rsidP="00990F49">
            <w:pPr>
              <w:spacing w:before="60" w:after="60" w:line="210" w:lineRule="atLeast"/>
              <w:rPr>
                <w:color w:val="000000" w:themeColor="text1"/>
                <w:sz w:val="16"/>
                <w:szCs w:val="16"/>
              </w:rPr>
            </w:pPr>
          </w:p>
        </w:tc>
      </w:tr>
      <w:tr w:rsidR="006C39AC" w14:paraId="241928A7" w14:textId="77777777" w:rsidTr="00990F49">
        <w:tc>
          <w:tcPr>
            <w:tcW w:w="1927" w:type="dxa"/>
            <w:vMerge/>
            <w:tcBorders>
              <w:top w:val="single" w:sz="4" w:space="0" w:color="auto"/>
              <w:left w:val="single" w:sz="8" w:space="0" w:color="auto"/>
              <w:bottom w:val="single" w:sz="4" w:space="0" w:color="auto"/>
              <w:right w:val="single" w:sz="4" w:space="0" w:color="auto"/>
            </w:tcBorders>
            <w:vAlign w:val="center"/>
            <w:hideMark/>
          </w:tcPr>
          <w:p w14:paraId="2C0E3A68" w14:textId="77777777" w:rsidR="006C39AC" w:rsidRDefault="006C39AC" w:rsidP="00990F49">
            <w:pPr>
              <w:spacing w:before="60" w:after="60" w:line="210" w:lineRule="atLeast"/>
              <w:rPr>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38E38571" w14:textId="77777777" w:rsidR="006C39AC" w:rsidRDefault="006C39AC" w:rsidP="00990F49">
            <w:pPr>
              <w:spacing w:before="60" w:after="60" w:line="210" w:lineRule="atLeast"/>
              <w:rPr>
                <w:color w:val="000000" w:themeColor="text1"/>
                <w:sz w:val="16"/>
                <w:szCs w:val="16"/>
              </w:rPr>
            </w:pPr>
            <w:r>
              <w:rPr>
                <w:color w:val="000000" w:themeColor="text1"/>
                <w:sz w:val="16"/>
                <w:szCs w:val="16"/>
              </w:rPr>
              <w:t>2</w:t>
            </w:r>
          </w:p>
        </w:tc>
        <w:tc>
          <w:tcPr>
            <w:tcW w:w="1417" w:type="dxa"/>
            <w:tcBorders>
              <w:top w:val="single" w:sz="4" w:space="0" w:color="auto"/>
              <w:left w:val="single" w:sz="8" w:space="0" w:color="auto"/>
              <w:bottom w:val="single" w:sz="4" w:space="0" w:color="auto"/>
              <w:right w:val="single" w:sz="8" w:space="0" w:color="auto"/>
            </w:tcBorders>
          </w:tcPr>
          <w:p w14:paraId="0B831BD7"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3FCFCE23"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2223F60D"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58A30253"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tcPr>
          <w:p w14:paraId="009D0D70" w14:textId="77777777" w:rsidR="006C39AC" w:rsidRDefault="006C39AC" w:rsidP="00990F49">
            <w:pPr>
              <w:spacing w:before="60" w:after="60" w:line="210" w:lineRule="atLeast"/>
              <w:rPr>
                <w:color w:val="000000" w:themeColor="text1"/>
                <w:sz w:val="16"/>
                <w:szCs w:val="16"/>
              </w:rPr>
            </w:pPr>
          </w:p>
        </w:tc>
      </w:tr>
      <w:tr w:rsidR="006C39AC" w14:paraId="04E514C4" w14:textId="77777777" w:rsidTr="00990F49">
        <w:tc>
          <w:tcPr>
            <w:tcW w:w="1927" w:type="dxa"/>
            <w:vMerge/>
            <w:tcBorders>
              <w:top w:val="single" w:sz="4" w:space="0" w:color="auto"/>
              <w:left w:val="single" w:sz="8" w:space="0" w:color="auto"/>
              <w:bottom w:val="single" w:sz="4" w:space="0" w:color="auto"/>
              <w:right w:val="single" w:sz="4" w:space="0" w:color="auto"/>
            </w:tcBorders>
            <w:vAlign w:val="center"/>
            <w:hideMark/>
          </w:tcPr>
          <w:p w14:paraId="74395386" w14:textId="77777777" w:rsidR="006C39AC" w:rsidRDefault="006C39AC" w:rsidP="00990F49">
            <w:pPr>
              <w:spacing w:before="60" w:after="60" w:line="210" w:lineRule="atLeast"/>
              <w:rPr>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5646449C" w14:textId="77777777" w:rsidR="006C39AC" w:rsidRDefault="006C39AC" w:rsidP="00990F49">
            <w:pPr>
              <w:spacing w:before="60" w:after="60" w:line="210" w:lineRule="atLeast"/>
              <w:rPr>
                <w:color w:val="000000" w:themeColor="text1"/>
                <w:sz w:val="16"/>
                <w:szCs w:val="16"/>
              </w:rPr>
            </w:pPr>
            <w:r>
              <w:rPr>
                <w:color w:val="000000" w:themeColor="text1"/>
                <w:sz w:val="16"/>
                <w:szCs w:val="16"/>
              </w:rPr>
              <w:t>3</w:t>
            </w:r>
          </w:p>
        </w:tc>
        <w:tc>
          <w:tcPr>
            <w:tcW w:w="1417" w:type="dxa"/>
            <w:tcBorders>
              <w:top w:val="single" w:sz="4" w:space="0" w:color="auto"/>
              <w:left w:val="single" w:sz="8" w:space="0" w:color="auto"/>
              <w:bottom w:val="single" w:sz="4" w:space="0" w:color="auto"/>
              <w:right w:val="single" w:sz="8" w:space="0" w:color="auto"/>
            </w:tcBorders>
          </w:tcPr>
          <w:p w14:paraId="60C2FFBE"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33DA0B85"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4EF8AB95"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34DB4ACC"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tcPr>
          <w:p w14:paraId="5BD13B84" w14:textId="77777777" w:rsidR="006C39AC" w:rsidRDefault="006C39AC" w:rsidP="00990F49">
            <w:pPr>
              <w:spacing w:before="60" w:after="60" w:line="210" w:lineRule="atLeast"/>
              <w:rPr>
                <w:color w:val="000000" w:themeColor="text1"/>
                <w:sz w:val="16"/>
                <w:szCs w:val="16"/>
              </w:rPr>
            </w:pPr>
          </w:p>
        </w:tc>
      </w:tr>
      <w:tr w:rsidR="006C39AC" w14:paraId="3F142F61" w14:textId="77777777" w:rsidTr="00990F49">
        <w:tc>
          <w:tcPr>
            <w:tcW w:w="1927" w:type="dxa"/>
            <w:vMerge/>
            <w:tcBorders>
              <w:top w:val="single" w:sz="4" w:space="0" w:color="auto"/>
              <w:left w:val="single" w:sz="8" w:space="0" w:color="auto"/>
              <w:bottom w:val="single" w:sz="4" w:space="0" w:color="auto"/>
              <w:right w:val="single" w:sz="4" w:space="0" w:color="auto"/>
            </w:tcBorders>
            <w:vAlign w:val="center"/>
            <w:hideMark/>
          </w:tcPr>
          <w:p w14:paraId="635A6690" w14:textId="77777777" w:rsidR="006C39AC" w:rsidRDefault="006C39AC" w:rsidP="00990F49">
            <w:pPr>
              <w:spacing w:before="60" w:after="60" w:line="210" w:lineRule="atLeast"/>
              <w:rPr>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1E1D8778" w14:textId="77777777" w:rsidR="006C39AC" w:rsidRDefault="006C39AC" w:rsidP="00990F49">
            <w:pPr>
              <w:spacing w:before="60" w:after="60" w:line="210" w:lineRule="atLeast"/>
              <w:rPr>
                <w:color w:val="000000" w:themeColor="text1"/>
                <w:sz w:val="16"/>
                <w:szCs w:val="16"/>
              </w:rPr>
            </w:pPr>
            <w:r>
              <w:rPr>
                <w:color w:val="000000" w:themeColor="text1"/>
                <w:sz w:val="16"/>
                <w:szCs w:val="16"/>
              </w:rPr>
              <w:t>4</w:t>
            </w:r>
          </w:p>
        </w:tc>
        <w:tc>
          <w:tcPr>
            <w:tcW w:w="1417" w:type="dxa"/>
            <w:tcBorders>
              <w:top w:val="single" w:sz="4" w:space="0" w:color="auto"/>
              <w:left w:val="single" w:sz="8" w:space="0" w:color="auto"/>
              <w:bottom w:val="single" w:sz="4" w:space="0" w:color="auto"/>
              <w:right w:val="single" w:sz="8" w:space="0" w:color="auto"/>
            </w:tcBorders>
          </w:tcPr>
          <w:p w14:paraId="6DE2C24F"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2F4547FD"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0FE76EFC"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3C996442"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tcPr>
          <w:p w14:paraId="63A7FFFB" w14:textId="77777777" w:rsidR="006C39AC" w:rsidRDefault="006C39AC" w:rsidP="00990F49">
            <w:pPr>
              <w:spacing w:before="60" w:after="60" w:line="210" w:lineRule="atLeast"/>
              <w:rPr>
                <w:color w:val="000000" w:themeColor="text1"/>
                <w:sz w:val="16"/>
                <w:szCs w:val="16"/>
              </w:rPr>
            </w:pPr>
          </w:p>
        </w:tc>
      </w:tr>
      <w:tr w:rsidR="006C39AC" w14:paraId="54D1BCB0" w14:textId="77777777" w:rsidTr="00990F49">
        <w:tc>
          <w:tcPr>
            <w:tcW w:w="1927" w:type="dxa"/>
            <w:vMerge/>
            <w:tcBorders>
              <w:top w:val="single" w:sz="4" w:space="0" w:color="auto"/>
              <w:left w:val="single" w:sz="8" w:space="0" w:color="auto"/>
              <w:bottom w:val="single" w:sz="4" w:space="0" w:color="auto"/>
              <w:right w:val="single" w:sz="4" w:space="0" w:color="auto"/>
            </w:tcBorders>
            <w:vAlign w:val="center"/>
            <w:hideMark/>
          </w:tcPr>
          <w:p w14:paraId="046A64FF" w14:textId="77777777" w:rsidR="006C39AC" w:rsidRDefault="006C39AC" w:rsidP="00990F49">
            <w:pPr>
              <w:spacing w:before="60" w:after="60" w:line="210" w:lineRule="atLeast"/>
              <w:rPr>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00B14C6E" w14:textId="77777777" w:rsidR="006C39AC" w:rsidRDefault="006C39AC" w:rsidP="00990F49">
            <w:pPr>
              <w:spacing w:before="60" w:after="60" w:line="210" w:lineRule="atLeast"/>
              <w:rPr>
                <w:color w:val="000000" w:themeColor="text1"/>
                <w:sz w:val="16"/>
                <w:szCs w:val="16"/>
              </w:rPr>
            </w:pPr>
            <w:r>
              <w:rPr>
                <w:color w:val="000000" w:themeColor="text1"/>
                <w:sz w:val="16"/>
                <w:szCs w:val="16"/>
              </w:rPr>
              <w:t>5</w:t>
            </w:r>
          </w:p>
        </w:tc>
        <w:tc>
          <w:tcPr>
            <w:tcW w:w="1417" w:type="dxa"/>
            <w:tcBorders>
              <w:top w:val="single" w:sz="4" w:space="0" w:color="auto"/>
              <w:left w:val="single" w:sz="8" w:space="0" w:color="auto"/>
              <w:bottom w:val="single" w:sz="4" w:space="0" w:color="auto"/>
              <w:right w:val="single" w:sz="8" w:space="0" w:color="auto"/>
            </w:tcBorders>
          </w:tcPr>
          <w:p w14:paraId="2CCDB782"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6B05BBC2"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5600FC65"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7EDF9B1C"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tcPr>
          <w:p w14:paraId="634E7B01" w14:textId="77777777" w:rsidR="006C39AC" w:rsidRDefault="006C39AC" w:rsidP="00990F49">
            <w:pPr>
              <w:spacing w:before="60" w:after="60" w:line="210" w:lineRule="atLeast"/>
              <w:rPr>
                <w:color w:val="000000" w:themeColor="text1"/>
                <w:sz w:val="16"/>
                <w:szCs w:val="16"/>
              </w:rPr>
            </w:pPr>
          </w:p>
        </w:tc>
      </w:tr>
      <w:tr w:rsidR="006C39AC" w14:paraId="7CA795FC" w14:textId="77777777" w:rsidTr="00990F49">
        <w:tc>
          <w:tcPr>
            <w:tcW w:w="1927" w:type="dxa"/>
            <w:vMerge/>
            <w:tcBorders>
              <w:top w:val="single" w:sz="4" w:space="0" w:color="auto"/>
              <w:left w:val="single" w:sz="8" w:space="0" w:color="auto"/>
              <w:bottom w:val="single" w:sz="4" w:space="0" w:color="auto"/>
              <w:right w:val="single" w:sz="4" w:space="0" w:color="auto"/>
            </w:tcBorders>
            <w:vAlign w:val="center"/>
            <w:hideMark/>
          </w:tcPr>
          <w:p w14:paraId="0D40984A" w14:textId="77777777" w:rsidR="006C39AC" w:rsidRDefault="006C39AC" w:rsidP="00990F49">
            <w:pPr>
              <w:spacing w:before="60" w:after="60" w:line="210" w:lineRule="atLeast"/>
              <w:rPr>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021EF507" w14:textId="77777777" w:rsidR="006C39AC" w:rsidRDefault="006C39AC" w:rsidP="00990F49">
            <w:pPr>
              <w:spacing w:before="60" w:after="60" w:line="210" w:lineRule="atLeast"/>
              <w:rPr>
                <w:color w:val="000000" w:themeColor="text1"/>
                <w:sz w:val="16"/>
                <w:szCs w:val="16"/>
              </w:rPr>
            </w:pPr>
            <w:r>
              <w:rPr>
                <w:color w:val="000000" w:themeColor="text1"/>
                <w:sz w:val="16"/>
                <w:szCs w:val="16"/>
              </w:rPr>
              <w:t>6</w:t>
            </w:r>
          </w:p>
        </w:tc>
        <w:tc>
          <w:tcPr>
            <w:tcW w:w="1417" w:type="dxa"/>
            <w:tcBorders>
              <w:top w:val="single" w:sz="4" w:space="0" w:color="auto"/>
              <w:left w:val="single" w:sz="8" w:space="0" w:color="auto"/>
              <w:bottom w:val="single" w:sz="4" w:space="0" w:color="auto"/>
              <w:right w:val="single" w:sz="8" w:space="0" w:color="auto"/>
            </w:tcBorders>
          </w:tcPr>
          <w:p w14:paraId="78AAAC1C"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4699B293"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11647A50"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56B4F86C"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tcPr>
          <w:p w14:paraId="77AB2B43" w14:textId="77777777" w:rsidR="006C39AC" w:rsidRDefault="006C39AC" w:rsidP="00990F49">
            <w:pPr>
              <w:spacing w:before="60" w:after="60" w:line="210" w:lineRule="atLeast"/>
              <w:rPr>
                <w:color w:val="000000" w:themeColor="text1"/>
                <w:sz w:val="16"/>
                <w:szCs w:val="16"/>
              </w:rPr>
            </w:pPr>
          </w:p>
        </w:tc>
      </w:tr>
      <w:tr w:rsidR="006C39AC" w14:paraId="7C0308CA" w14:textId="77777777" w:rsidTr="00990F49">
        <w:tc>
          <w:tcPr>
            <w:tcW w:w="1927" w:type="dxa"/>
            <w:vMerge/>
            <w:tcBorders>
              <w:top w:val="single" w:sz="4" w:space="0" w:color="auto"/>
              <w:left w:val="single" w:sz="8" w:space="0" w:color="auto"/>
              <w:bottom w:val="single" w:sz="4" w:space="0" w:color="auto"/>
              <w:right w:val="single" w:sz="4" w:space="0" w:color="auto"/>
            </w:tcBorders>
            <w:vAlign w:val="center"/>
            <w:hideMark/>
          </w:tcPr>
          <w:p w14:paraId="4431CD12" w14:textId="77777777" w:rsidR="006C39AC" w:rsidRDefault="006C39AC" w:rsidP="00990F49">
            <w:pPr>
              <w:spacing w:before="60" w:after="60" w:line="210" w:lineRule="atLeast"/>
              <w:rPr>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4595145D" w14:textId="77777777" w:rsidR="006C39AC" w:rsidRDefault="006C39AC" w:rsidP="00990F49">
            <w:pPr>
              <w:spacing w:before="60" w:after="60" w:line="210" w:lineRule="atLeast"/>
              <w:rPr>
                <w:color w:val="000000" w:themeColor="text1"/>
                <w:sz w:val="16"/>
                <w:szCs w:val="16"/>
              </w:rPr>
            </w:pPr>
            <w:r>
              <w:rPr>
                <w:color w:val="000000" w:themeColor="text1"/>
                <w:sz w:val="16"/>
                <w:szCs w:val="16"/>
              </w:rPr>
              <w:t>7</w:t>
            </w:r>
          </w:p>
        </w:tc>
        <w:tc>
          <w:tcPr>
            <w:tcW w:w="1417" w:type="dxa"/>
            <w:tcBorders>
              <w:top w:val="single" w:sz="4" w:space="0" w:color="auto"/>
              <w:left w:val="single" w:sz="8" w:space="0" w:color="auto"/>
              <w:bottom w:val="single" w:sz="4" w:space="0" w:color="auto"/>
              <w:right w:val="single" w:sz="8" w:space="0" w:color="auto"/>
            </w:tcBorders>
          </w:tcPr>
          <w:p w14:paraId="033B120D"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0C301D2C"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2CDBC70D"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067012B0"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tcPr>
          <w:p w14:paraId="14898D6B" w14:textId="77777777" w:rsidR="006C39AC" w:rsidRDefault="006C39AC" w:rsidP="00990F49">
            <w:pPr>
              <w:spacing w:before="60" w:after="60" w:line="210" w:lineRule="atLeast"/>
              <w:rPr>
                <w:color w:val="000000" w:themeColor="text1"/>
                <w:sz w:val="16"/>
                <w:szCs w:val="16"/>
              </w:rPr>
            </w:pPr>
          </w:p>
        </w:tc>
      </w:tr>
      <w:tr w:rsidR="006C39AC" w14:paraId="6D907A02" w14:textId="77777777" w:rsidTr="00990F49">
        <w:tc>
          <w:tcPr>
            <w:tcW w:w="1927" w:type="dxa"/>
            <w:vMerge/>
            <w:tcBorders>
              <w:top w:val="single" w:sz="4" w:space="0" w:color="auto"/>
              <w:left w:val="single" w:sz="8" w:space="0" w:color="auto"/>
              <w:bottom w:val="single" w:sz="4" w:space="0" w:color="auto"/>
              <w:right w:val="single" w:sz="4" w:space="0" w:color="auto"/>
            </w:tcBorders>
            <w:vAlign w:val="center"/>
            <w:hideMark/>
          </w:tcPr>
          <w:p w14:paraId="1B751772" w14:textId="77777777" w:rsidR="006C39AC" w:rsidRDefault="006C39AC" w:rsidP="00990F49">
            <w:pPr>
              <w:spacing w:before="60" w:after="60" w:line="210" w:lineRule="atLeast"/>
              <w:rPr>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76113B6A" w14:textId="77777777" w:rsidR="006C39AC" w:rsidRDefault="006C39AC" w:rsidP="00990F49">
            <w:pPr>
              <w:spacing w:before="60" w:after="60" w:line="210" w:lineRule="atLeast"/>
              <w:rPr>
                <w:color w:val="000000" w:themeColor="text1"/>
                <w:sz w:val="16"/>
                <w:szCs w:val="16"/>
              </w:rPr>
            </w:pPr>
            <w:r>
              <w:rPr>
                <w:color w:val="000000" w:themeColor="text1"/>
                <w:sz w:val="16"/>
                <w:szCs w:val="16"/>
              </w:rPr>
              <w:t>8</w:t>
            </w:r>
          </w:p>
        </w:tc>
        <w:tc>
          <w:tcPr>
            <w:tcW w:w="1417" w:type="dxa"/>
            <w:tcBorders>
              <w:top w:val="single" w:sz="4" w:space="0" w:color="auto"/>
              <w:left w:val="single" w:sz="8" w:space="0" w:color="auto"/>
              <w:bottom w:val="single" w:sz="4" w:space="0" w:color="auto"/>
              <w:right w:val="single" w:sz="8" w:space="0" w:color="auto"/>
            </w:tcBorders>
          </w:tcPr>
          <w:p w14:paraId="0E214AE5"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2E42F08F"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59136EB9"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598B81B4"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tcPr>
          <w:p w14:paraId="57FBAFB4" w14:textId="77777777" w:rsidR="006C39AC" w:rsidRDefault="006C39AC" w:rsidP="00990F49">
            <w:pPr>
              <w:spacing w:before="60" w:after="60" w:line="210" w:lineRule="atLeast"/>
              <w:rPr>
                <w:color w:val="000000" w:themeColor="text1"/>
                <w:sz w:val="16"/>
                <w:szCs w:val="16"/>
              </w:rPr>
            </w:pPr>
          </w:p>
        </w:tc>
      </w:tr>
      <w:tr w:rsidR="006C39AC" w14:paraId="6FCB9ED5" w14:textId="77777777" w:rsidTr="00990F49">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5AA594F6" w14:textId="29CE6C41" w:rsidR="006C39AC" w:rsidRDefault="006C39AC" w:rsidP="00990F49">
            <w:pPr>
              <w:spacing w:before="60" w:after="60" w:line="210" w:lineRule="atLeast"/>
              <w:rPr>
                <w:i/>
                <w:iCs/>
                <w:color w:val="000000" w:themeColor="text1"/>
                <w:sz w:val="16"/>
                <w:szCs w:val="16"/>
              </w:rPr>
            </w:pPr>
            <m:oMath>
              <m:acc>
                <m:accPr>
                  <m:chr m:val="̅"/>
                  <m:ctrlPr>
                    <w:rPr>
                      <w:rFonts w:ascii="Cambria Math" w:hAnsi="Cambria Math"/>
                      <w:i/>
                      <w:color w:val="000000" w:themeColor="text1"/>
                      <w:sz w:val="16"/>
                      <w:szCs w:val="16"/>
                    </w:rPr>
                  </m:ctrlPr>
                </m:accPr>
                <m:e>
                  <m:sSub>
                    <m:sSubPr>
                      <m:ctrlPr>
                        <w:rPr>
                          <w:rFonts w:ascii="Cambria Math" w:hAnsi="Cambria Math"/>
                          <w:iCs/>
                          <w:color w:val="000000" w:themeColor="text1"/>
                          <w:sz w:val="16"/>
                          <w:szCs w:val="16"/>
                        </w:rPr>
                      </m:ctrlPr>
                    </m:sSubPr>
                    <m:e>
                      <m:r>
                        <m:rPr>
                          <m:sty m:val="p"/>
                        </m:rPr>
                        <w:rPr>
                          <w:rFonts w:ascii="Cambria Math" w:hAnsi="Cambria Math" w:cstheme="minorBidi"/>
                          <w:color w:val="000000" w:themeColor="text1"/>
                          <w:sz w:val="16"/>
                          <w:szCs w:val="16"/>
                        </w:rPr>
                        <m:t>μ</m:t>
                      </m:r>
                    </m:e>
                    <m:sub>
                      <m:r>
                        <m:rPr>
                          <m:sty m:val="p"/>
                        </m:rPr>
                        <w:rPr>
                          <w:rFonts w:ascii="Cambria Math" w:hAnsi="Cambria Math" w:cstheme="minorBidi"/>
                          <w:color w:val="000000" w:themeColor="text1"/>
                          <w:sz w:val="16"/>
                          <w:szCs w:val="16"/>
                        </w:rPr>
                        <m:t>peak</m:t>
                      </m:r>
                    </m:sub>
                  </m:sSub>
                </m:e>
              </m:acc>
            </m:oMath>
            <w:r>
              <w:rPr>
                <w:i/>
                <w:color w:val="000000" w:themeColor="text1"/>
                <w:sz w:val="16"/>
                <w:szCs w:val="16"/>
              </w:rPr>
              <w:t xml:space="preserve"> </w:t>
            </w:r>
          </w:p>
        </w:tc>
        <w:tc>
          <w:tcPr>
            <w:tcW w:w="1417" w:type="dxa"/>
            <w:tcBorders>
              <w:top w:val="single" w:sz="4" w:space="0" w:color="auto"/>
              <w:left w:val="single" w:sz="8" w:space="0" w:color="auto"/>
              <w:bottom w:val="single" w:sz="4" w:space="0" w:color="auto"/>
              <w:right w:val="single" w:sz="8" w:space="0" w:color="auto"/>
            </w:tcBorders>
          </w:tcPr>
          <w:p w14:paraId="1D50937C"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3736C806"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4BA46F10"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7E458D54"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tcPr>
          <w:p w14:paraId="4D4BCB85" w14:textId="77777777" w:rsidR="006C39AC" w:rsidRDefault="006C39AC" w:rsidP="00990F49">
            <w:pPr>
              <w:spacing w:before="60" w:after="60" w:line="210" w:lineRule="atLeast"/>
              <w:rPr>
                <w:color w:val="000000" w:themeColor="text1"/>
                <w:sz w:val="16"/>
                <w:szCs w:val="16"/>
              </w:rPr>
            </w:pPr>
          </w:p>
        </w:tc>
      </w:tr>
      <w:tr w:rsidR="006C39AC" w14:paraId="0F1E6C93" w14:textId="77777777" w:rsidTr="00990F49">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71993255" w14:textId="77777777" w:rsidR="006C39AC" w:rsidRDefault="006C39AC" w:rsidP="00990F49">
            <w:pPr>
              <w:spacing w:before="60" w:after="60" w:line="210" w:lineRule="atLeast"/>
              <w:rPr>
                <w:i/>
                <w:iCs/>
                <w:color w:val="000000" w:themeColor="text1"/>
                <w:sz w:val="16"/>
                <w:szCs w:val="16"/>
              </w:rPr>
            </w:pPr>
            <w:r>
              <w:rPr>
                <w:caps/>
                <w:color w:val="000000" w:themeColor="text1"/>
                <w:sz w:val="16"/>
                <w:szCs w:val="16"/>
              </w:rPr>
              <w:t>é</w:t>
            </w:r>
            <w:r>
              <w:rPr>
                <w:color w:val="000000" w:themeColor="text1"/>
                <w:sz w:val="16"/>
                <w:szCs w:val="16"/>
              </w:rPr>
              <w:t xml:space="preserve">cart type, </w:t>
            </w:r>
            <w:r w:rsidRPr="00B430EF">
              <w:rPr>
                <w:color w:val="000000" w:themeColor="text1"/>
                <w:sz w:val="16"/>
                <w:szCs w:val="16"/>
                <w:lang w:eastAsia="el-GR"/>
              </w:rPr>
              <w:t>σ</w:t>
            </w:r>
            <w:r w:rsidRPr="00B430EF">
              <w:rPr>
                <w:color w:val="000000" w:themeColor="text1"/>
                <w:sz w:val="16"/>
                <w:szCs w:val="16"/>
                <w:vertAlign w:val="subscript"/>
                <w:lang w:eastAsia="el-GR"/>
              </w:rPr>
              <w:t>µ</w:t>
            </w:r>
          </w:p>
        </w:tc>
        <w:tc>
          <w:tcPr>
            <w:tcW w:w="1417" w:type="dxa"/>
            <w:tcBorders>
              <w:top w:val="single" w:sz="4" w:space="0" w:color="auto"/>
              <w:left w:val="single" w:sz="8" w:space="0" w:color="auto"/>
              <w:bottom w:val="single" w:sz="4" w:space="0" w:color="auto"/>
              <w:right w:val="single" w:sz="8" w:space="0" w:color="auto"/>
            </w:tcBorders>
          </w:tcPr>
          <w:p w14:paraId="1D2CE8E2"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5EEEDF45"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0CF84A9D"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2C5315C5"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tcPr>
          <w:p w14:paraId="0A76EAE8" w14:textId="77777777" w:rsidR="006C39AC" w:rsidRDefault="006C39AC" w:rsidP="00990F49">
            <w:pPr>
              <w:spacing w:before="60" w:after="60" w:line="210" w:lineRule="atLeast"/>
              <w:rPr>
                <w:color w:val="000000" w:themeColor="text1"/>
                <w:sz w:val="16"/>
                <w:szCs w:val="16"/>
              </w:rPr>
            </w:pPr>
          </w:p>
        </w:tc>
      </w:tr>
      <w:tr w:rsidR="006C39AC" w14:paraId="5741E5AB" w14:textId="77777777" w:rsidTr="00990F49">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1D37EFEA" w14:textId="77777777" w:rsidR="006C39AC" w:rsidRPr="00371D72" w:rsidRDefault="006C39AC" w:rsidP="00990F49">
            <w:pPr>
              <w:spacing w:before="60" w:after="60" w:line="210" w:lineRule="atLeast"/>
              <w:rPr>
                <w:iCs/>
                <w:color w:val="000000" w:themeColor="text1"/>
                <w:sz w:val="16"/>
                <w:szCs w:val="16"/>
                <w:vertAlign w:val="superscript"/>
              </w:rPr>
            </w:pPr>
            <w:r w:rsidRPr="00B430EF">
              <w:rPr>
                <w:color w:val="000000" w:themeColor="text1"/>
                <w:sz w:val="16"/>
                <w:szCs w:val="16"/>
                <w:lang w:eastAsia="en-GB"/>
              </w:rPr>
              <w:t>CV</w:t>
            </w:r>
            <w:r w:rsidRPr="00B430EF">
              <w:rPr>
                <w:color w:val="000000" w:themeColor="text1"/>
                <w:sz w:val="16"/>
                <w:szCs w:val="16"/>
                <w:vertAlign w:val="subscript"/>
                <w:lang w:eastAsia="en-GB"/>
              </w:rPr>
              <w:t>µ</w:t>
            </w:r>
            <w:r w:rsidRPr="00B430EF">
              <w:rPr>
                <w:color w:val="000000" w:themeColor="text1"/>
                <w:sz w:val="16"/>
                <w:szCs w:val="16"/>
                <w:lang w:eastAsia="en-GB"/>
              </w:rPr>
              <w:t xml:space="preserve"> </w:t>
            </w:r>
            <w:r>
              <w:rPr>
                <w:color w:val="000000" w:themeColor="text1"/>
                <w:sz w:val="16"/>
                <w:szCs w:val="16"/>
                <w:lang w:eastAsia="en-GB"/>
              </w:rPr>
              <w:t xml:space="preserve">≤ 4 % </w:t>
            </w:r>
            <w:r>
              <w:rPr>
                <w:color w:val="000000" w:themeColor="text1"/>
                <w:sz w:val="16"/>
                <w:szCs w:val="16"/>
                <w:vertAlign w:val="superscript"/>
                <w:lang w:eastAsia="en-GB"/>
              </w:rPr>
              <w:t>2</w:t>
            </w:r>
          </w:p>
        </w:tc>
        <w:tc>
          <w:tcPr>
            <w:tcW w:w="1417" w:type="dxa"/>
            <w:tcBorders>
              <w:top w:val="single" w:sz="4" w:space="0" w:color="auto"/>
              <w:left w:val="single" w:sz="8" w:space="0" w:color="auto"/>
              <w:bottom w:val="single" w:sz="4" w:space="0" w:color="auto"/>
              <w:right w:val="single" w:sz="8" w:space="0" w:color="auto"/>
            </w:tcBorders>
          </w:tcPr>
          <w:p w14:paraId="05FB9371"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1F5408B4"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75DEB322"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7B8B2612"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tcPr>
          <w:p w14:paraId="24407129" w14:textId="77777777" w:rsidR="006C39AC" w:rsidRDefault="006C39AC" w:rsidP="00990F49">
            <w:pPr>
              <w:spacing w:before="60" w:after="60" w:line="210" w:lineRule="atLeast"/>
              <w:rPr>
                <w:color w:val="000000" w:themeColor="text1"/>
                <w:sz w:val="16"/>
                <w:szCs w:val="16"/>
              </w:rPr>
            </w:pPr>
          </w:p>
        </w:tc>
      </w:tr>
      <w:tr w:rsidR="006C39AC" w14:paraId="6ADF02E4" w14:textId="77777777" w:rsidTr="00990F49">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1614BEAB" w14:textId="77777777" w:rsidR="006C39AC" w:rsidRPr="00371D72" w:rsidRDefault="006C39AC" w:rsidP="00990F49">
            <w:pPr>
              <w:spacing w:before="60" w:after="60" w:line="210" w:lineRule="atLeast"/>
              <w:rPr>
                <w:iCs/>
                <w:color w:val="000000" w:themeColor="text1"/>
                <w:sz w:val="16"/>
                <w:szCs w:val="16"/>
                <w:highlight w:val="yellow"/>
                <w:vertAlign w:val="superscript"/>
                <w:lang w:val="sv-SE" w:eastAsia="el-GR"/>
              </w:rPr>
            </w:pPr>
            <w:r w:rsidRPr="00B430EF">
              <w:rPr>
                <w:iCs/>
                <w:color w:val="000000" w:themeColor="text1"/>
                <w:sz w:val="16"/>
                <w:szCs w:val="16"/>
                <w:lang w:val="sv-SE" w:eastAsia="el-GR"/>
              </w:rPr>
              <w:t>CVal(µ</w:t>
            </w:r>
            <w:r w:rsidRPr="00B430EF">
              <w:rPr>
                <w:iCs/>
                <w:color w:val="000000" w:themeColor="text1"/>
                <w:sz w:val="16"/>
                <w:szCs w:val="16"/>
                <w:vertAlign w:val="subscript"/>
                <w:lang w:val="sv-SE" w:eastAsia="el-GR"/>
              </w:rPr>
              <w:t>peak</w:t>
            </w:r>
            <w:r w:rsidRPr="00B430EF">
              <w:rPr>
                <w:iCs/>
                <w:color w:val="000000" w:themeColor="text1"/>
                <w:sz w:val="16"/>
                <w:szCs w:val="16"/>
                <w:lang w:val="sv-SE" w:eastAsia="el-GR"/>
              </w:rPr>
              <w:t>)</w:t>
            </w:r>
            <w:r>
              <w:rPr>
                <w:color w:val="000000" w:themeColor="text1"/>
                <w:sz w:val="16"/>
                <w:szCs w:val="16"/>
                <w:lang w:eastAsia="en-GB"/>
              </w:rPr>
              <w:t xml:space="preserve"> ≤ 5 % </w:t>
            </w:r>
            <w:r>
              <w:rPr>
                <w:color w:val="000000" w:themeColor="text1"/>
                <w:sz w:val="16"/>
                <w:szCs w:val="16"/>
                <w:vertAlign w:val="superscript"/>
                <w:lang w:eastAsia="en-GB"/>
              </w:rPr>
              <w:t>3</w:t>
            </w:r>
          </w:p>
        </w:tc>
        <w:tc>
          <w:tcPr>
            <w:tcW w:w="1417" w:type="dxa"/>
            <w:tcBorders>
              <w:top w:val="single" w:sz="4" w:space="0" w:color="auto"/>
              <w:left w:val="single" w:sz="8" w:space="0" w:color="auto"/>
              <w:bottom w:val="single" w:sz="4" w:space="0" w:color="auto"/>
              <w:right w:val="single" w:sz="8" w:space="0" w:color="auto"/>
              <w:tl2br w:val="single" w:sz="4" w:space="0" w:color="000000"/>
              <w:tr2bl w:val="single" w:sz="4" w:space="0" w:color="000000"/>
            </w:tcBorders>
          </w:tcPr>
          <w:p w14:paraId="34E36F07" w14:textId="77777777" w:rsidR="006C39AC" w:rsidRDefault="006C39AC" w:rsidP="00990F49">
            <w:pPr>
              <w:spacing w:before="60" w:after="60" w:line="210" w:lineRule="atLeast"/>
              <w:rPr>
                <w:color w:val="000000" w:themeColor="text1"/>
                <w:sz w:val="16"/>
                <w:szCs w:val="16"/>
                <w:lang w:val="sv-SE"/>
              </w:rPr>
            </w:pPr>
          </w:p>
        </w:tc>
        <w:tc>
          <w:tcPr>
            <w:tcW w:w="1417" w:type="dxa"/>
            <w:tcBorders>
              <w:top w:val="single" w:sz="4" w:space="0" w:color="auto"/>
              <w:left w:val="single" w:sz="8" w:space="0" w:color="auto"/>
              <w:bottom w:val="single" w:sz="4" w:space="0" w:color="auto"/>
              <w:right w:val="single" w:sz="8" w:space="0" w:color="auto"/>
              <w:tl2br w:val="single" w:sz="4" w:space="0" w:color="000000"/>
              <w:tr2bl w:val="single" w:sz="4" w:space="0" w:color="000000"/>
            </w:tcBorders>
          </w:tcPr>
          <w:p w14:paraId="14272F45" w14:textId="77777777" w:rsidR="006C39AC" w:rsidRDefault="006C39AC" w:rsidP="00990F49">
            <w:pPr>
              <w:spacing w:before="60" w:after="60" w:line="210" w:lineRule="atLeast"/>
              <w:rPr>
                <w:color w:val="000000" w:themeColor="text1"/>
                <w:sz w:val="16"/>
                <w:szCs w:val="16"/>
                <w:lang w:val="sv-SE"/>
              </w:rPr>
            </w:pPr>
          </w:p>
        </w:tc>
        <w:tc>
          <w:tcPr>
            <w:tcW w:w="1417" w:type="dxa"/>
            <w:tcBorders>
              <w:top w:val="single" w:sz="4" w:space="0" w:color="auto"/>
              <w:left w:val="single" w:sz="8" w:space="0" w:color="auto"/>
              <w:bottom w:val="single" w:sz="4" w:space="0" w:color="auto"/>
              <w:right w:val="single" w:sz="8" w:space="0" w:color="auto"/>
              <w:tl2br w:val="single" w:sz="4" w:space="0" w:color="000000"/>
              <w:tr2bl w:val="single" w:sz="4" w:space="0" w:color="000000"/>
            </w:tcBorders>
          </w:tcPr>
          <w:p w14:paraId="3E4D27BC" w14:textId="77777777" w:rsidR="006C39AC" w:rsidRDefault="006C39AC" w:rsidP="00990F49">
            <w:pPr>
              <w:spacing w:before="60" w:after="60" w:line="210" w:lineRule="atLeast"/>
              <w:rPr>
                <w:color w:val="000000" w:themeColor="text1"/>
                <w:sz w:val="16"/>
                <w:szCs w:val="16"/>
                <w:lang w:val="sv-SE"/>
              </w:rPr>
            </w:pPr>
          </w:p>
        </w:tc>
        <w:tc>
          <w:tcPr>
            <w:tcW w:w="1420" w:type="dxa"/>
            <w:tcBorders>
              <w:top w:val="single" w:sz="4" w:space="0" w:color="auto"/>
              <w:left w:val="single" w:sz="8" w:space="0" w:color="auto"/>
              <w:bottom w:val="single" w:sz="4" w:space="0" w:color="auto"/>
              <w:right w:val="single" w:sz="8" w:space="0" w:color="auto"/>
              <w:tl2br w:val="single" w:sz="4" w:space="0" w:color="000000"/>
              <w:tr2bl w:val="single" w:sz="4" w:space="0" w:color="000000"/>
            </w:tcBorders>
          </w:tcPr>
          <w:p w14:paraId="30FA1D95" w14:textId="77777777" w:rsidR="006C39AC" w:rsidRDefault="006C39AC" w:rsidP="00990F49">
            <w:pPr>
              <w:spacing w:before="60" w:after="60" w:line="210" w:lineRule="atLeast"/>
              <w:rPr>
                <w:color w:val="000000" w:themeColor="text1"/>
                <w:sz w:val="16"/>
                <w:szCs w:val="16"/>
                <w:lang w:val="sv-SE"/>
              </w:rPr>
            </w:pPr>
          </w:p>
        </w:tc>
        <w:tc>
          <w:tcPr>
            <w:tcW w:w="1421" w:type="dxa"/>
            <w:tcBorders>
              <w:top w:val="single" w:sz="4" w:space="0" w:color="auto"/>
              <w:left w:val="single" w:sz="8" w:space="0" w:color="auto"/>
              <w:bottom w:val="single" w:sz="4" w:space="0" w:color="auto"/>
              <w:right w:val="single" w:sz="8" w:space="0" w:color="auto"/>
            </w:tcBorders>
          </w:tcPr>
          <w:p w14:paraId="064D9F25" w14:textId="77777777" w:rsidR="006C39AC" w:rsidRDefault="006C39AC" w:rsidP="00990F49">
            <w:pPr>
              <w:spacing w:before="60" w:after="60" w:line="210" w:lineRule="atLeast"/>
              <w:rPr>
                <w:color w:val="000000" w:themeColor="text1"/>
                <w:sz w:val="16"/>
                <w:szCs w:val="16"/>
                <w:lang w:val="sv-SE"/>
              </w:rPr>
            </w:pPr>
          </w:p>
        </w:tc>
      </w:tr>
      <w:tr w:rsidR="006C39AC" w14:paraId="5EF5E206" w14:textId="77777777" w:rsidTr="00990F49">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087EC45E" w14:textId="77777777" w:rsidR="006C39AC" w:rsidRDefault="006C39AC" w:rsidP="00990F49">
            <w:pPr>
              <w:spacing w:before="60" w:after="60" w:line="210" w:lineRule="atLeast"/>
              <w:rPr>
                <w:iCs/>
                <w:color w:val="000000" w:themeColor="text1"/>
                <w:sz w:val="16"/>
                <w:szCs w:val="16"/>
                <w:highlight w:val="yellow"/>
                <w:lang w:eastAsia="el-GR"/>
              </w:rPr>
            </w:pPr>
            <w:r w:rsidRPr="00B430EF">
              <w:rPr>
                <w:iCs/>
                <w:color w:val="000000" w:themeColor="text1"/>
                <w:sz w:val="16"/>
                <w:szCs w:val="16"/>
                <w:lang w:eastAsia="el-GR"/>
              </w:rPr>
              <w:t>µ</w:t>
            </w:r>
            <w:r w:rsidRPr="00B430EF">
              <w:rPr>
                <w:iCs/>
                <w:color w:val="000000" w:themeColor="text1"/>
                <w:sz w:val="16"/>
                <w:szCs w:val="16"/>
                <w:vertAlign w:val="subscript"/>
                <w:lang w:eastAsia="el-GR"/>
              </w:rPr>
              <w:t>peak,corr</w:t>
            </w:r>
            <w:r>
              <w:rPr>
                <w:iCs/>
                <w:color w:val="000000" w:themeColor="text1"/>
                <w:sz w:val="16"/>
                <w:szCs w:val="16"/>
                <w:lang w:eastAsia="el-GR"/>
              </w:rPr>
              <w:t>(R)</w:t>
            </w:r>
          </w:p>
        </w:tc>
        <w:tc>
          <w:tcPr>
            <w:tcW w:w="1417" w:type="dxa"/>
            <w:tcBorders>
              <w:top w:val="single" w:sz="4" w:space="0" w:color="auto"/>
              <w:left w:val="single" w:sz="8" w:space="0" w:color="auto"/>
              <w:bottom w:val="single" w:sz="4" w:space="0" w:color="auto"/>
              <w:right w:val="single" w:sz="8" w:space="0" w:color="auto"/>
            </w:tcBorders>
          </w:tcPr>
          <w:p w14:paraId="023FEE0B"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l2br w:val="single" w:sz="4" w:space="0" w:color="000000"/>
              <w:tr2bl w:val="single" w:sz="4" w:space="0" w:color="000000"/>
            </w:tcBorders>
          </w:tcPr>
          <w:p w14:paraId="699BCFB2"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l2br w:val="single" w:sz="4" w:space="0" w:color="000000"/>
              <w:tr2bl w:val="single" w:sz="4" w:space="0" w:color="000000"/>
            </w:tcBorders>
          </w:tcPr>
          <w:p w14:paraId="197BC63F"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l2br w:val="single" w:sz="4" w:space="0" w:color="000000"/>
              <w:tr2bl w:val="single" w:sz="4" w:space="0" w:color="000000"/>
            </w:tcBorders>
          </w:tcPr>
          <w:p w14:paraId="3C711C8E"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tcPr>
          <w:p w14:paraId="5A6139DE" w14:textId="77777777" w:rsidR="006C39AC" w:rsidRDefault="006C39AC" w:rsidP="00990F49">
            <w:pPr>
              <w:spacing w:before="60" w:after="60" w:line="210" w:lineRule="atLeast"/>
              <w:rPr>
                <w:color w:val="000000" w:themeColor="text1"/>
                <w:sz w:val="16"/>
                <w:szCs w:val="16"/>
              </w:rPr>
            </w:pPr>
          </w:p>
        </w:tc>
      </w:tr>
      <w:tr w:rsidR="006C39AC" w14:paraId="25BF24BE" w14:textId="77777777" w:rsidTr="00990F49">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19ECDAFF" w14:textId="77777777" w:rsidR="006C39AC" w:rsidRDefault="006C39AC" w:rsidP="00990F49">
            <w:pPr>
              <w:spacing w:before="60" w:after="60" w:line="210" w:lineRule="atLeast"/>
              <w:rPr>
                <w:i/>
                <w:iCs/>
                <w:color w:val="000000" w:themeColor="text1"/>
                <w:sz w:val="16"/>
                <w:szCs w:val="16"/>
              </w:rPr>
            </w:pPr>
            <w:r w:rsidRPr="00B430EF">
              <w:rPr>
                <w:color w:val="000000" w:themeColor="text1"/>
                <w:sz w:val="16"/>
                <w:szCs w:val="16"/>
                <w:lang w:eastAsia="nl-NL"/>
              </w:rPr>
              <w:t>µ</w:t>
            </w:r>
            <w:r w:rsidRPr="00B430EF">
              <w:rPr>
                <w:color w:val="000000" w:themeColor="text1"/>
                <w:sz w:val="16"/>
                <w:szCs w:val="16"/>
                <w:vertAlign w:val="subscript"/>
                <w:lang w:eastAsia="nl-NL"/>
              </w:rPr>
              <w:t>peak,adj</w:t>
            </w:r>
            <w:r>
              <w:rPr>
                <w:color w:val="000000" w:themeColor="text1"/>
                <w:sz w:val="16"/>
                <w:szCs w:val="16"/>
                <w:lang w:eastAsia="nl-NL"/>
              </w:rPr>
              <w:t>(R)</w:t>
            </w:r>
          </w:p>
        </w:tc>
        <w:tc>
          <w:tcPr>
            <w:tcW w:w="1417" w:type="dxa"/>
            <w:tcBorders>
              <w:top w:val="single" w:sz="4" w:space="0" w:color="auto"/>
              <w:left w:val="single" w:sz="8" w:space="0" w:color="auto"/>
              <w:bottom w:val="single" w:sz="4" w:space="0" w:color="auto"/>
              <w:right w:val="single" w:sz="8" w:space="0" w:color="auto"/>
              <w:tl2br w:val="single" w:sz="4" w:space="0" w:color="auto"/>
              <w:tr2bl w:val="single" w:sz="4" w:space="0" w:color="auto"/>
            </w:tcBorders>
          </w:tcPr>
          <w:p w14:paraId="2E9A21CF"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6A0FCC60"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7B207855"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27B53F94"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l2br w:val="single" w:sz="4" w:space="0" w:color="auto"/>
              <w:tr2bl w:val="single" w:sz="4" w:space="0" w:color="auto"/>
            </w:tcBorders>
          </w:tcPr>
          <w:p w14:paraId="6F54DD6A" w14:textId="77777777" w:rsidR="006C39AC" w:rsidRDefault="006C39AC" w:rsidP="00990F49">
            <w:pPr>
              <w:spacing w:before="60" w:after="60" w:line="210" w:lineRule="atLeast"/>
              <w:rPr>
                <w:color w:val="000000" w:themeColor="text1"/>
                <w:sz w:val="16"/>
                <w:szCs w:val="16"/>
              </w:rPr>
            </w:pPr>
          </w:p>
        </w:tc>
      </w:tr>
      <w:tr w:rsidR="006C39AC" w14:paraId="23939BCC" w14:textId="77777777" w:rsidTr="00990F49">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30F162F8" w14:textId="77777777" w:rsidR="006C39AC" w:rsidRDefault="006C39AC" w:rsidP="00990F49">
            <w:pPr>
              <w:spacing w:before="60" w:after="60" w:line="210" w:lineRule="atLeast"/>
              <w:rPr>
                <w:color w:val="000000" w:themeColor="text1"/>
                <w:sz w:val="16"/>
                <w:szCs w:val="16"/>
                <w:lang w:eastAsia="nl-NL"/>
              </w:rPr>
            </w:pPr>
            <w:r>
              <w:rPr>
                <w:color w:val="000000" w:themeColor="text1"/>
                <w:spacing w:val="-1"/>
                <w:sz w:val="16"/>
                <w:szCs w:val="16"/>
              </w:rPr>
              <w:t xml:space="preserve">Indice d’adhérence </w:t>
            </w:r>
            <w:r>
              <w:rPr>
                <w:color w:val="000000" w:themeColor="text1"/>
                <w:spacing w:val="-1"/>
                <w:sz w:val="16"/>
                <w:szCs w:val="16"/>
              </w:rPr>
              <w:br/>
              <w:t>sur sol mouillé</w:t>
            </w:r>
          </w:p>
        </w:tc>
        <w:tc>
          <w:tcPr>
            <w:tcW w:w="1417" w:type="dxa"/>
            <w:tcBorders>
              <w:top w:val="single" w:sz="4" w:space="0" w:color="auto"/>
              <w:left w:val="single" w:sz="8" w:space="0" w:color="auto"/>
              <w:bottom w:val="single" w:sz="4" w:space="0" w:color="auto"/>
              <w:right w:val="single" w:sz="8" w:space="0" w:color="auto"/>
              <w:tl2br w:val="single" w:sz="4" w:space="0" w:color="auto"/>
              <w:tr2bl w:val="single" w:sz="4" w:space="0" w:color="auto"/>
            </w:tcBorders>
          </w:tcPr>
          <w:p w14:paraId="376E84AF"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25E4F715"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5BE79B5F"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5F4074EF"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l2br w:val="single" w:sz="4" w:space="0" w:color="auto"/>
              <w:tr2bl w:val="single" w:sz="4" w:space="0" w:color="auto"/>
            </w:tcBorders>
          </w:tcPr>
          <w:p w14:paraId="46D2E478" w14:textId="77777777" w:rsidR="006C39AC" w:rsidRDefault="006C39AC" w:rsidP="00990F49">
            <w:pPr>
              <w:spacing w:before="60" w:after="60" w:line="210" w:lineRule="atLeast"/>
              <w:rPr>
                <w:color w:val="000000" w:themeColor="text1"/>
                <w:sz w:val="16"/>
                <w:szCs w:val="16"/>
              </w:rPr>
            </w:pPr>
          </w:p>
        </w:tc>
      </w:tr>
      <w:tr w:rsidR="006C39AC" w14:paraId="019E8C15" w14:textId="77777777" w:rsidTr="00990F49">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70CCB088" w14:textId="77777777" w:rsidR="006C39AC" w:rsidRDefault="006C39AC" w:rsidP="00990F49">
            <w:pPr>
              <w:spacing w:before="60" w:after="60" w:line="210" w:lineRule="atLeast"/>
              <w:rPr>
                <w:color w:val="000000" w:themeColor="text1"/>
                <w:sz w:val="16"/>
                <w:szCs w:val="16"/>
                <w:lang w:eastAsia="nl-NL"/>
              </w:rPr>
            </w:pPr>
            <w:r>
              <w:rPr>
                <w:color w:val="000000" w:themeColor="text1"/>
                <w:spacing w:val="-2"/>
                <w:sz w:val="16"/>
                <w:szCs w:val="16"/>
              </w:rPr>
              <w:t xml:space="preserve">Température du revêtement mouillé </w:t>
            </w:r>
            <w:r>
              <w:rPr>
                <w:color w:val="000000" w:themeColor="text1"/>
                <w:spacing w:val="-2"/>
                <w:sz w:val="16"/>
                <w:szCs w:val="16"/>
              </w:rPr>
              <w:br/>
              <w:t>(en °C)</w:t>
            </w:r>
          </w:p>
        </w:tc>
        <w:tc>
          <w:tcPr>
            <w:tcW w:w="1417" w:type="dxa"/>
            <w:tcBorders>
              <w:top w:val="single" w:sz="4" w:space="0" w:color="auto"/>
              <w:left w:val="single" w:sz="8" w:space="0" w:color="auto"/>
              <w:bottom w:val="single" w:sz="4" w:space="0" w:color="auto"/>
              <w:right w:val="single" w:sz="8" w:space="0" w:color="auto"/>
            </w:tcBorders>
          </w:tcPr>
          <w:p w14:paraId="779D3FEC"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66AA3DF0"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2C170E1C"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0B850D8F"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tcPr>
          <w:p w14:paraId="0A65E212" w14:textId="77777777" w:rsidR="006C39AC" w:rsidRDefault="006C39AC" w:rsidP="00990F49">
            <w:pPr>
              <w:spacing w:before="60" w:after="60" w:line="210" w:lineRule="atLeast"/>
              <w:rPr>
                <w:color w:val="000000" w:themeColor="text1"/>
                <w:sz w:val="16"/>
                <w:szCs w:val="16"/>
              </w:rPr>
            </w:pPr>
          </w:p>
        </w:tc>
      </w:tr>
      <w:tr w:rsidR="006C39AC" w14:paraId="24B4CBB4" w14:textId="77777777" w:rsidTr="00990F49">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3A70B64E" w14:textId="77777777" w:rsidR="006C39AC" w:rsidRDefault="006C39AC" w:rsidP="00990F49">
            <w:pPr>
              <w:spacing w:before="60" w:after="60" w:line="210" w:lineRule="atLeast"/>
              <w:rPr>
                <w:color w:val="000000" w:themeColor="text1"/>
                <w:sz w:val="16"/>
                <w:szCs w:val="16"/>
                <w:lang w:eastAsia="nl-NL"/>
              </w:rPr>
            </w:pPr>
            <w:r>
              <w:rPr>
                <w:color w:val="000000" w:themeColor="text1"/>
                <w:spacing w:val="-1"/>
                <w:sz w:val="16"/>
                <w:szCs w:val="16"/>
              </w:rPr>
              <w:t xml:space="preserve">Température ambiante </w:t>
            </w:r>
            <w:r>
              <w:rPr>
                <w:color w:val="000000" w:themeColor="text1"/>
                <w:spacing w:val="-1"/>
                <w:sz w:val="16"/>
                <w:szCs w:val="16"/>
              </w:rPr>
              <w:br/>
              <w:t>(en °C)</w:t>
            </w:r>
          </w:p>
        </w:tc>
        <w:tc>
          <w:tcPr>
            <w:tcW w:w="1417" w:type="dxa"/>
            <w:tcBorders>
              <w:top w:val="single" w:sz="4" w:space="0" w:color="auto"/>
              <w:left w:val="single" w:sz="8" w:space="0" w:color="auto"/>
              <w:bottom w:val="single" w:sz="4" w:space="0" w:color="auto"/>
              <w:right w:val="single" w:sz="8" w:space="0" w:color="auto"/>
            </w:tcBorders>
          </w:tcPr>
          <w:p w14:paraId="110E9C6A"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789357C9"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4" w:space="0" w:color="auto"/>
              <w:right w:val="single" w:sz="8" w:space="0" w:color="auto"/>
            </w:tcBorders>
          </w:tcPr>
          <w:p w14:paraId="479BAC96"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4" w:space="0" w:color="auto"/>
              <w:right w:val="single" w:sz="8" w:space="0" w:color="auto"/>
            </w:tcBorders>
          </w:tcPr>
          <w:p w14:paraId="3A38C5FE"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4" w:space="0" w:color="auto"/>
              <w:right w:val="single" w:sz="8" w:space="0" w:color="auto"/>
            </w:tcBorders>
          </w:tcPr>
          <w:p w14:paraId="2F107066" w14:textId="77777777" w:rsidR="006C39AC" w:rsidRDefault="006C39AC" w:rsidP="00990F49">
            <w:pPr>
              <w:spacing w:before="60" w:after="60" w:line="210" w:lineRule="atLeast"/>
              <w:rPr>
                <w:color w:val="000000" w:themeColor="text1"/>
                <w:sz w:val="16"/>
                <w:szCs w:val="16"/>
              </w:rPr>
            </w:pPr>
          </w:p>
        </w:tc>
      </w:tr>
      <w:tr w:rsidR="006C39AC" w14:paraId="23794CA6" w14:textId="77777777" w:rsidTr="00990F49">
        <w:trPr>
          <w:trHeight w:val="227"/>
        </w:trPr>
        <w:tc>
          <w:tcPr>
            <w:tcW w:w="1927" w:type="dxa"/>
            <w:gridSpan w:val="2"/>
            <w:tcBorders>
              <w:top w:val="single" w:sz="4" w:space="0" w:color="auto"/>
              <w:left w:val="single" w:sz="8" w:space="0" w:color="auto"/>
              <w:bottom w:val="single" w:sz="8" w:space="0" w:color="auto"/>
              <w:right w:val="single" w:sz="8" w:space="0" w:color="auto"/>
            </w:tcBorders>
            <w:hideMark/>
          </w:tcPr>
          <w:p w14:paraId="46F77947" w14:textId="77777777" w:rsidR="006C39AC" w:rsidRDefault="006C39AC" w:rsidP="00990F49">
            <w:pPr>
              <w:spacing w:before="60" w:after="60" w:line="210" w:lineRule="atLeast"/>
              <w:rPr>
                <w:color w:val="000000" w:themeColor="text1"/>
                <w:sz w:val="16"/>
                <w:szCs w:val="16"/>
                <w:lang w:eastAsia="nl-NL"/>
              </w:rPr>
            </w:pPr>
            <w:r>
              <w:rPr>
                <w:color w:val="000000" w:themeColor="text1"/>
                <w:sz w:val="16"/>
                <w:szCs w:val="16"/>
              </w:rPr>
              <w:t>Observations</w:t>
            </w:r>
          </w:p>
        </w:tc>
        <w:tc>
          <w:tcPr>
            <w:tcW w:w="1417" w:type="dxa"/>
            <w:tcBorders>
              <w:top w:val="single" w:sz="4" w:space="0" w:color="auto"/>
              <w:left w:val="single" w:sz="8" w:space="0" w:color="auto"/>
              <w:bottom w:val="single" w:sz="8" w:space="0" w:color="auto"/>
              <w:right w:val="single" w:sz="8" w:space="0" w:color="auto"/>
            </w:tcBorders>
          </w:tcPr>
          <w:p w14:paraId="1EF47E2C"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8" w:space="0" w:color="auto"/>
              <w:right w:val="single" w:sz="8" w:space="0" w:color="auto"/>
            </w:tcBorders>
          </w:tcPr>
          <w:p w14:paraId="24992E9C" w14:textId="77777777" w:rsidR="006C39AC" w:rsidRDefault="006C39AC" w:rsidP="00990F49">
            <w:pPr>
              <w:spacing w:before="60" w:after="60" w:line="210" w:lineRule="atLeast"/>
              <w:rPr>
                <w:color w:val="000000" w:themeColor="text1"/>
                <w:sz w:val="16"/>
                <w:szCs w:val="16"/>
              </w:rPr>
            </w:pPr>
          </w:p>
        </w:tc>
        <w:tc>
          <w:tcPr>
            <w:tcW w:w="1417" w:type="dxa"/>
            <w:tcBorders>
              <w:top w:val="single" w:sz="4" w:space="0" w:color="auto"/>
              <w:left w:val="single" w:sz="8" w:space="0" w:color="auto"/>
              <w:bottom w:val="single" w:sz="8" w:space="0" w:color="auto"/>
              <w:right w:val="single" w:sz="8" w:space="0" w:color="auto"/>
            </w:tcBorders>
          </w:tcPr>
          <w:p w14:paraId="239DDB3C" w14:textId="77777777" w:rsidR="006C39AC" w:rsidRDefault="006C39AC" w:rsidP="00990F49">
            <w:pPr>
              <w:spacing w:before="60" w:after="60" w:line="210" w:lineRule="atLeast"/>
              <w:rPr>
                <w:color w:val="000000" w:themeColor="text1"/>
                <w:sz w:val="16"/>
                <w:szCs w:val="16"/>
              </w:rPr>
            </w:pPr>
          </w:p>
        </w:tc>
        <w:tc>
          <w:tcPr>
            <w:tcW w:w="1420" w:type="dxa"/>
            <w:tcBorders>
              <w:top w:val="single" w:sz="4" w:space="0" w:color="auto"/>
              <w:left w:val="single" w:sz="8" w:space="0" w:color="auto"/>
              <w:bottom w:val="single" w:sz="8" w:space="0" w:color="auto"/>
              <w:right w:val="single" w:sz="8" w:space="0" w:color="auto"/>
            </w:tcBorders>
          </w:tcPr>
          <w:p w14:paraId="79F047FD" w14:textId="77777777" w:rsidR="006C39AC" w:rsidRDefault="006C39AC" w:rsidP="00990F49">
            <w:pPr>
              <w:spacing w:before="60" w:after="60" w:line="210" w:lineRule="atLeast"/>
              <w:rPr>
                <w:color w:val="000000" w:themeColor="text1"/>
                <w:sz w:val="16"/>
                <w:szCs w:val="16"/>
              </w:rPr>
            </w:pPr>
          </w:p>
        </w:tc>
        <w:tc>
          <w:tcPr>
            <w:tcW w:w="1421" w:type="dxa"/>
            <w:tcBorders>
              <w:top w:val="single" w:sz="4" w:space="0" w:color="auto"/>
              <w:left w:val="single" w:sz="8" w:space="0" w:color="auto"/>
              <w:bottom w:val="single" w:sz="8" w:space="0" w:color="auto"/>
              <w:right w:val="single" w:sz="8" w:space="0" w:color="auto"/>
            </w:tcBorders>
          </w:tcPr>
          <w:p w14:paraId="1206A1C9" w14:textId="77777777" w:rsidR="006C39AC" w:rsidRDefault="006C39AC" w:rsidP="00990F49">
            <w:pPr>
              <w:spacing w:before="60" w:after="60" w:line="210" w:lineRule="atLeast"/>
              <w:rPr>
                <w:color w:val="000000" w:themeColor="text1"/>
                <w:sz w:val="16"/>
                <w:szCs w:val="16"/>
              </w:rPr>
            </w:pPr>
          </w:p>
        </w:tc>
      </w:tr>
    </w:tbl>
    <w:p w14:paraId="7F7E51B8" w14:textId="77777777" w:rsidR="006C39AC" w:rsidRPr="00371D72" w:rsidRDefault="006C39AC" w:rsidP="006C39AC">
      <w:pPr>
        <w:pStyle w:val="SingleTxtG"/>
        <w:spacing w:before="120"/>
        <w:rPr>
          <w:sz w:val="18"/>
          <w:szCs w:val="18"/>
          <w:lang w:val="fr-FR"/>
        </w:rPr>
      </w:pPr>
      <w:r w:rsidRPr="00371D72">
        <w:rPr>
          <w:iCs/>
          <w:vertAlign w:val="superscript"/>
          <w:lang w:val="fr-FR"/>
        </w:rPr>
        <w:t>1</w:t>
      </w:r>
      <w:r w:rsidRPr="00371D72">
        <w:rPr>
          <w:iCs/>
          <w:lang w:val="fr-FR"/>
        </w:rPr>
        <w:t xml:space="preserve"> </w:t>
      </w:r>
      <w:r w:rsidRPr="00371D72">
        <w:rPr>
          <w:iCs/>
          <w:sz w:val="18"/>
          <w:szCs w:val="18"/>
          <w:lang w:val="fr-FR"/>
        </w:rPr>
        <w:t>Pour les pneumatiques des classes C2 et C3, correspond à la pression de gonflage marquée sur le flanc du pneumatique comme prescrit au paragraphe 4.1 du présent Règlement</w:t>
      </w:r>
      <w:r>
        <w:rPr>
          <w:iCs/>
          <w:sz w:val="18"/>
          <w:szCs w:val="18"/>
          <w:lang w:val="fr-FR"/>
        </w:rPr>
        <w:t>.</w:t>
      </w:r>
    </w:p>
    <w:p w14:paraId="2C1202BF" w14:textId="77777777" w:rsidR="006C39AC" w:rsidRPr="00371D72" w:rsidRDefault="006C39AC" w:rsidP="006C39AC">
      <w:pPr>
        <w:pStyle w:val="SingleTxtG"/>
        <w:spacing w:before="120"/>
        <w:rPr>
          <w:b/>
          <w:bCs/>
          <w:sz w:val="18"/>
          <w:szCs w:val="18"/>
          <w:lang w:val="fr-FR"/>
        </w:rPr>
      </w:pPr>
      <w:r w:rsidRPr="00371D72">
        <w:rPr>
          <w:b/>
          <w:bCs/>
          <w:sz w:val="18"/>
          <w:szCs w:val="18"/>
          <w:vertAlign w:val="superscript"/>
          <w:lang w:val="fr-FR"/>
        </w:rPr>
        <w:t>2</w:t>
      </w:r>
      <w:r w:rsidRPr="00371D72">
        <w:rPr>
          <w:b/>
          <w:bCs/>
          <w:sz w:val="18"/>
          <w:szCs w:val="18"/>
          <w:lang w:val="fr-FR"/>
        </w:rPr>
        <w:t xml:space="preserve"> Pour les pneumatiques des classes C2 et C3</w:t>
      </w:r>
      <w:r>
        <w:rPr>
          <w:b/>
          <w:bCs/>
          <w:sz w:val="18"/>
          <w:szCs w:val="18"/>
          <w:lang w:val="fr-FR"/>
        </w:rPr>
        <w:t>, la</w:t>
      </w:r>
      <w:r w:rsidRPr="00371D72">
        <w:rPr>
          <w:b/>
          <w:bCs/>
          <w:sz w:val="18"/>
          <w:szCs w:val="18"/>
          <w:lang w:val="fr-FR"/>
        </w:rPr>
        <w:t xml:space="preserve"> limit</w:t>
      </w:r>
      <w:r>
        <w:rPr>
          <w:b/>
          <w:bCs/>
          <w:sz w:val="18"/>
          <w:szCs w:val="18"/>
          <w:lang w:val="fr-FR"/>
        </w:rPr>
        <w:t>e</w:t>
      </w:r>
      <w:r w:rsidRPr="00371D72">
        <w:rPr>
          <w:b/>
          <w:bCs/>
          <w:sz w:val="18"/>
          <w:szCs w:val="18"/>
          <w:lang w:val="fr-FR"/>
        </w:rPr>
        <w:t xml:space="preserve"> </w:t>
      </w:r>
      <w:r>
        <w:rPr>
          <w:b/>
          <w:bCs/>
          <w:sz w:val="18"/>
          <w:szCs w:val="18"/>
          <w:lang w:val="fr-FR"/>
        </w:rPr>
        <w:t>est</w:t>
      </w:r>
      <w:r w:rsidRPr="00371D72">
        <w:rPr>
          <w:b/>
          <w:bCs/>
          <w:sz w:val="18"/>
          <w:szCs w:val="18"/>
          <w:lang w:val="fr-FR"/>
        </w:rPr>
        <w:t xml:space="preserve"> 5 %.</w:t>
      </w:r>
    </w:p>
    <w:p w14:paraId="4A001973" w14:textId="77777777" w:rsidR="006C39AC" w:rsidRPr="007B0DE6" w:rsidRDefault="006C39AC" w:rsidP="006C39AC">
      <w:pPr>
        <w:pStyle w:val="SingleTxtG"/>
        <w:spacing w:before="120"/>
        <w:rPr>
          <w:b/>
          <w:bCs/>
          <w:color w:val="0000FF"/>
          <w:spacing w:val="-3"/>
          <w:sz w:val="16"/>
          <w:szCs w:val="16"/>
          <w:lang w:val="fr-FR"/>
        </w:rPr>
      </w:pPr>
      <w:r w:rsidRPr="007B0DE6">
        <w:rPr>
          <w:b/>
          <w:bCs/>
          <w:sz w:val="18"/>
          <w:szCs w:val="18"/>
          <w:vertAlign w:val="superscript"/>
          <w:lang w:val="fr-FR"/>
        </w:rPr>
        <w:t>3</w:t>
      </w:r>
      <w:r w:rsidRPr="007B0DE6">
        <w:rPr>
          <w:b/>
          <w:bCs/>
          <w:sz w:val="18"/>
          <w:szCs w:val="18"/>
          <w:lang w:val="fr-FR"/>
        </w:rPr>
        <w:t xml:space="preserve"> </w:t>
      </w:r>
      <w:r w:rsidRPr="00371D72">
        <w:rPr>
          <w:b/>
          <w:bCs/>
          <w:sz w:val="18"/>
          <w:szCs w:val="18"/>
          <w:lang w:val="fr-FR"/>
        </w:rPr>
        <w:t>Pour les pneumatiques des classes C2 et C3</w:t>
      </w:r>
      <w:r w:rsidRPr="007B0DE6">
        <w:rPr>
          <w:b/>
          <w:bCs/>
          <w:sz w:val="18"/>
          <w:szCs w:val="18"/>
          <w:lang w:val="fr-FR"/>
        </w:rPr>
        <w:t xml:space="preserve">, </w:t>
      </w:r>
      <w:r w:rsidRPr="00B430EF">
        <w:rPr>
          <w:b/>
          <w:bCs/>
          <w:sz w:val="18"/>
          <w:szCs w:val="18"/>
          <w:lang w:val="fr-FR"/>
        </w:rPr>
        <w:t>CVal(µ</w:t>
      </w:r>
      <w:r w:rsidRPr="00B430EF">
        <w:rPr>
          <w:b/>
          <w:bCs/>
          <w:sz w:val="18"/>
          <w:szCs w:val="18"/>
          <w:vertAlign w:val="subscript"/>
          <w:lang w:val="fr-FR"/>
        </w:rPr>
        <w:t>peak</w:t>
      </w:r>
      <w:r w:rsidRPr="007B0DE6">
        <w:rPr>
          <w:b/>
          <w:bCs/>
          <w:sz w:val="18"/>
          <w:szCs w:val="18"/>
          <w:lang w:val="fr-FR"/>
        </w:rPr>
        <w:t>) n</w:t>
      </w:r>
      <w:r>
        <w:rPr>
          <w:b/>
          <w:bCs/>
          <w:sz w:val="18"/>
          <w:szCs w:val="18"/>
          <w:lang w:val="fr-FR"/>
        </w:rPr>
        <w:t>’</w:t>
      </w:r>
      <w:r w:rsidRPr="007B0DE6">
        <w:rPr>
          <w:b/>
          <w:bCs/>
          <w:sz w:val="18"/>
          <w:szCs w:val="18"/>
          <w:lang w:val="fr-FR"/>
        </w:rPr>
        <w:t xml:space="preserve">est pas défini </w:t>
      </w:r>
      <w:r>
        <w:rPr>
          <w:b/>
          <w:bCs/>
          <w:sz w:val="18"/>
          <w:szCs w:val="18"/>
          <w:lang w:val="fr-FR"/>
        </w:rPr>
        <w:t>et n’est pas appliqué.</w:t>
      </w:r>
      <w:r>
        <w:rPr>
          <w:sz w:val="18"/>
          <w:szCs w:val="18"/>
          <w:lang w:val="fr-FR"/>
        </w:rPr>
        <w:t> ».</w:t>
      </w:r>
    </w:p>
    <w:p w14:paraId="00DD363C" w14:textId="77777777" w:rsidR="006C39AC" w:rsidRPr="00CD6405" w:rsidRDefault="006C39AC" w:rsidP="006C39AC">
      <w:pPr>
        <w:pStyle w:val="SingleTxtG"/>
        <w:ind w:left="2268" w:hanging="1134"/>
        <w:rPr>
          <w:i/>
          <w:iCs/>
          <w:lang w:val="fr-FR"/>
        </w:rPr>
      </w:pPr>
      <w:r w:rsidRPr="008C06D8">
        <w:rPr>
          <w:i/>
          <w:iCs/>
          <w:lang w:val="fr-FR"/>
        </w:rPr>
        <w:t>Annexe 5 – Appendice, Exemple 2</w:t>
      </w:r>
      <w:r w:rsidRPr="00CD6405">
        <w:rPr>
          <w:i/>
          <w:iCs/>
          <w:lang w:val="fr-FR"/>
        </w:rPr>
        <w:t>, lire :</w:t>
      </w:r>
    </w:p>
    <w:p w14:paraId="41764D06" w14:textId="77777777" w:rsidR="006C39AC" w:rsidRPr="00CA079E" w:rsidRDefault="006C39AC" w:rsidP="006C39AC">
      <w:pPr>
        <w:pStyle w:val="SingleTxtG"/>
        <w:ind w:left="2268" w:hanging="1134"/>
        <w:rPr>
          <w:lang w:val="fr-FR"/>
        </w:rPr>
      </w:pPr>
      <w:r w:rsidRPr="00B31E5D">
        <w:rPr>
          <w:iCs/>
          <w:noProof/>
          <w:spacing w:val="-3"/>
          <w:lang w:eastAsia="fr-BE"/>
        </w:rPr>
        <mc:AlternateContent>
          <mc:Choice Requires="wps">
            <w:drawing>
              <wp:anchor distT="0" distB="0" distL="114300" distR="114300" simplePos="0" relativeHeight="251666432" behindDoc="0" locked="0" layoutInCell="1" allowOverlap="1" wp14:anchorId="1CE5BAC5" wp14:editId="343ADC20">
                <wp:simplePos x="0" y="0"/>
                <wp:positionH relativeFrom="column">
                  <wp:posOffset>4502963</wp:posOffset>
                </wp:positionH>
                <wp:positionV relativeFrom="paragraph">
                  <wp:posOffset>208509</wp:posOffset>
                </wp:positionV>
                <wp:extent cx="1748333" cy="182880"/>
                <wp:effectExtent l="0" t="19050" r="42545" b="45720"/>
                <wp:wrapNone/>
                <wp:docPr id="1377" name="Straight Connector 1377"/>
                <wp:cNvGraphicFramePr/>
                <a:graphic xmlns:a="http://schemas.openxmlformats.org/drawingml/2006/main">
                  <a:graphicData uri="http://schemas.microsoft.com/office/word/2010/wordprocessingShape">
                    <wps:wsp>
                      <wps:cNvCnPr/>
                      <wps:spPr>
                        <a:xfrm flipV="1">
                          <a:off x="0" y="0"/>
                          <a:ext cx="1748333" cy="182880"/>
                        </a:xfrm>
                        <a:prstGeom prst="line">
                          <a:avLst/>
                        </a:prstGeom>
                        <a:noFill/>
                        <a:ln w="571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0CEB912" id="Straight Connector 1377"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55pt,16.4pt" to="492.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" strokecolor="windowText" strokeweight="4.5pt"/>
            </w:pict>
          </mc:Fallback>
        </mc:AlternateContent>
      </w:r>
      <w:r>
        <w:rPr>
          <w:iCs/>
          <w:spacing w:val="-3"/>
          <w:lang w:val="fr-FR"/>
        </w:rPr>
        <w:t>« </w:t>
      </w:r>
      <w:r w:rsidRPr="00CA079E">
        <w:rPr>
          <w:i/>
          <w:spacing w:val="-3"/>
          <w:lang w:val="fr-FR"/>
        </w:rPr>
        <w:t>Exemple 2:</w:t>
      </w:r>
      <w:r w:rsidRPr="00CA079E">
        <w:rPr>
          <w:spacing w:val="-3"/>
          <w:lang w:val="fr-FR"/>
        </w:rPr>
        <w:t xml:space="preserve"> </w:t>
      </w:r>
      <w:r w:rsidRPr="00CA079E">
        <w:rPr>
          <w:lang w:val="fr-FR"/>
        </w:rPr>
        <w:t>Procès-verbal d</w:t>
      </w:r>
      <w:r>
        <w:rPr>
          <w:lang w:val="fr-FR"/>
        </w:rPr>
        <w:t>’</w:t>
      </w:r>
      <w:r w:rsidRPr="00CA079E">
        <w:rPr>
          <w:lang w:val="fr-FR"/>
        </w:rPr>
        <w:t>essai effectué sur un véhicule</w:t>
      </w:r>
    </w:p>
    <w:tbl>
      <w:tblPr>
        <w:tblStyle w:val="Grilledutableau"/>
        <w:tblW w:w="9842" w:type="dxa"/>
        <w:tblLook w:val="04A0" w:firstRow="1" w:lastRow="0" w:firstColumn="1" w:lastColumn="0" w:noHBand="0" w:noVBand="1"/>
      </w:tblPr>
      <w:tblGrid>
        <w:gridCol w:w="1701"/>
        <w:gridCol w:w="1070"/>
        <w:gridCol w:w="222"/>
        <w:gridCol w:w="1984"/>
        <w:gridCol w:w="961"/>
        <w:gridCol w:w="961"/>
        <w:gridCol w:w="222"/>
        <w:gridCol w:w="1587"/>
        <w:gridCol w:w="567"/>
        <w:gridCol w:w="567"/>
      </w:tblGrid>
      <w:tr w:rsidR="006C39AC" w:rsidRPr="00B31E5D" w14:paraId="7F12FCD3" w14:textId="77777777" w:rsidTr="00990F49">
        <w:tc>
          <w:tcPr>
            <w:tcW w:w="1701" w:type="dxa"/>
            <w:tcBorders>
              <w:top w:val="single" w:sz="4" w:space="0" w:color="auto"/>
              <w:left w:val="single" w:sz="4" w:space="0" w:color="auto"/>
              <w:bottom w:val="single" w:sz="4" w:space="0" w:color="auto"/>
              <w:right w:val="single" w:sz="4" w:space="0" w:color="auto"/>
            </w:tcBorders>
            <w:hideMark/>
          </w:tcPr>
          <w:p w14:paraId="7275C5FB" w14:textId="77777777" w:rsidR="006C39AC" w:rsidRPr="00B31E5D" w:rsidRDefault="006C39AC" w:rsidP="00990F49">
            <w:pPr>
              <w:rPr>
                <w:sz w:val="16"/>
                <w:szCs w:val="16"/>
              </w:rPr>
            </w:pPr>
            <w:bookmarkStart w:id="76" w:name="_Hlk25312641"/>
            <w:r w:rsidRPr="00C54B95">
              <w:rPr>
                <w:sz w:val="16"/>
                <w:szCs w:val="16"/>
                <w:lang w:val="fr-FR"/>
              </w:rPr>
              <w:t>Numéro du procès-verbal d</w:t>
            </w:r>
            <w:r>
              <w:rPr>
                <w:sz w:val="16"/>
                <w:szCs w:val="16"/>
                <w:lang w:val="fr-FR"/>
              </w:rPr>
              <w:t>’</w:t>
            </w:r>
            <w:r w:rsidRPr="00C54B95">
              <w:rPr>
                <w:sz w:val="16"/>
                <w:szCs w:val="16"/>
                <w:lang w:val="fr-FR"/>
              </w:rPr>
              <w:t>essai </w:t>
            </w:r>
            <w:r w:rsidRPr="00B31E5D">
              <w:rPr>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2B391B95" w14:textId="77777777" w:rsidR="006C39AC" w:rsidRPr="00B31E5D" w:rsidRDefault="006C39AC" w:rsidP="00990F49">
            <w:pPr>
              <w:rPr>
                <w:sz w:val="16"/>
                <w:szCs w:val="16"/>
              </w:rPr>
            </w:pPr>
          </w:p>
        </w:tc>
        <w:tc>
          <w:tcPr>
            <w:tcW w:w="222" w:type="dxa"/>
            <w:tcBorders>
              <w:top w:val="nil"/>
              <w:left w:val="single" w:sz="4" w:space="0" w:color="auto"/>
              <w:bottom w:val="nil"/>
              <w:right w:val="single" w:sz="4" w:space="0" w:color="auto"/>
            </w:tcBorders>
          </w:tcPr>
          <w:p w14:paraId="48E3DE19" w14:textId="77777777" w:rsidR="006C39AC" w:rsidRPr="00B31E5D" w:rsidRDefault="006C39AC" w:rsidP="00990F49">
            <w:pPr>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68CC3D0C" w14:textId="77777777" w:rsidR="006C39AC" w:rsidRPr="00B31E5D" w:rsidRDefault="006C39AC" w:rsidP="00990F49">
            <w:pPr>
              <w:rPr>
                <w:sz w:val="16"/>
                <w:szCs w:val="16"/>
              </w:rPr>
            </w:pPr>
            <w:r>
              <w:rPr>
                <w:sz w:val="16"/>
                <w:szCs w:val="16"/>
              </w:rPr>
              <w:t>D</w:t>
            </w:r>
            <w:r w:rsidRPr="00B31E5D">
              <w:rPr>
                <w:sz w:val="16"/>
                <w:szCs w:val="16"/>
              </w:rPr>
              <w:t>ate</w:t>
            </w:r>
            <w:r>
              <w:rPr>
                <w:sz w:val="16"/>
                <w:szCs w:val="16"/>
              </w:rPr>
              <w:t xml:space="preserve"> de l’essai </w:t>
            </w:r>
            <w:r w:rsidRPr="00B31E5D">
              <w:rPr>
                <w:sz w:val="16"/>
                <w:szCs w:val="16"/>
              </w:rPr>
              <w:t>:</w:t>
            </w:r>
          </w:p>
        </w:tc>
        <w:tc>
          <w:tcPr>
            <w:tcW w:w="1922" w:type="dxa"/>
            <w:gridSpan w:val="2"/>
            <w:tcBorders>
              <w:top w:val="single" w:sz="4" w:space="0" w:color="auto"/>
              <w:left w:val="single" w:sz="4" w:space="0" w:color="auto"/>
              <w:bottom w:val="single" w:sz="4" w:space="0" w:color="auto"/>
              <w:right w:val="single" w:sz="4" w:space="0" w:color="auto"/>
            </w:tcBorders>
          </w:tcPr>
          <w:p w14:paraId="7E4ED8A3" w14:textId="77777777" w:rsidR="006C39AC" w:rsidRPr="00B31E5D" w:rsidRDefault="006C39AC" w:rsidP="00990F49">
            <w:pPr>
              <w:rPr>
                <w:sz w:val="16"/>
                <w:szCs w:val="16"/>
              </w:rPr>
            </w:pPr>
          </w:p>
        </w:tc>
        <w:tc>
          <w:tcPr>
            <w:tcW w:w="222" w:type="dxa"/>
            <w:tcBorders>
              <w:top w:val="nil"/>
              <w:left w:val="single" w:sz="4" w:space="0" w:color="auto"/>
              <w:bottom w:val="nil"/>
              <w:right w:val="single" w:sz="4" w:space="0" w:color="auto"/>
            </w:tcBorders>
          </w:tcPr>
          <w:p w14:paraId="31D9D8E8" w14:textId="77777777" w:rsidR="006C39AC" w:rsidRPr="00B31E5D" w:rsidRDefault="006C39AC" w:rsidP="00990F49">
            <w:pPr>
              <w:rPr>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0D630125" w14:textId="77777777" w:rsidR="006C39AC" w:rsidRPr="00B31E5D" w:rsidRDefault="006C39AC" w:rsidP="00990F49">
            <w:pPr>
              <w:rPr>
                <w:sz w:val="16"/>
                <w:szCs w:val="16"/>
              </w:rPr>
            </w:pPr>
            <w:r>
              <w:rPr>
                <w:sz w:val="16"/>
                <w:szCs w:val="16"/>
              </w:rPr>
              <w:t xml:space="preserve">Conducteur </w:t>
            </w:r>
            <w:r w:rsidRPr="00B31E5D">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14:paraId="2A2F9925" w14:textId="77777777" w:rsidR="006C39AC" w:rsidRPr="00B31E5D" w:rsidRDefault="006C39AC" w:rsidP="00990F49">
            <w:pPr>
              <w:rPr>
                <w:sz w:val="16"/>
                <w:szCs w:val="16"/>
              </w:rPr>
            </w:pPr>
          </w:p>
        </w:tc>
      </w:tr>
      <w:tr w:rsidR="006C39AC" w:rsidRPr="00B31E5D" w14:paraId="49DC6CC7" w14:textId="77777777" w:rsidTr="00990F49">
        <w:tc>
          <w:tcPr>
            <w:tcW w:w="1701" w:type="dxa"/>
            <w:tcBorders>
              <w:top w:val="single" w:sz="4" w:space="0" w:color="auto"/>
              <w:left w:val="nil"/>
              <w:bottom w:val="single" w:sz="4" w:space="0" w:color="auto"/>
              <w:right w:val="nil"/>
            </w:tcBorders>
          </w:tcPr>
          <w:p w14:paraId="167A296F" w14:textId="77777777" w:rsidR="006C39AC" w:rsidRPr="00B31E5D" w:rsidRDefault="006C39AC" w:rsidP="00990F49">
            <w:pPr>
              <w:rPr>
                <w:sz w:val="16"/>
                <w:szCs w:val="16"/>
              </w:rPr>
            </w:pPr>
          </w:p>
        </w:tc>
        <w:tc>
          <w:tcPr>
            <w:tcW w:w="1070" w:type="dxa"/>
            <w:tcBorders>
              <w:top w:val="single" w:sz="4" w:space="0" w:color="auto"/>
              <w:left w:val="nil"/>
              <w:bottom w:val="single" w:sz="4" w:space="0" w:color="auto"/>
              <w:right w:val="nil"/>
            </w:tcBorders>
          </w:tcPr>
          <w:p w14:paraId="679447AF" w14:textId="77777777" w:rsidR="006C39AC" w:rsidRPr="00B31E5D" w:rsidRDefault="006C39AC" w:rsidP="00990F49">
            <w:pPr>
              <w:rPr>
                <w:sz w:val="16"/>
                <w:szCs w:val="16"/>
              </w:rPr>
            </w:pPr>
          </w:p>
        </w:tc>
        <w:tc>
          <w:tcPr>
            <w:tcW w:w="222" w:type="dxa"/>
            <w:tcBorders>
              <w:top w:val="nil"/>
              <w:left w:val="nil"/>
              <w:bottom w:val="nil"/>
              <w:right w:val="nil"/>
            </w:tcBorders>
          </w:tcPr>
          <w:p w14:paraId="3E8F05E7" w14:textId="77777777" w:rsidR="006C39AC" w:rsidRPr="00B31E5D" w:rsidRDefault="006C39AC" w:rsidP="00990F49">
            <w:pPr>
              <w:rPr>
                <w:sz w:val="16"/>
                <w:szCs w:val="16"/>
              </w:rPr>
            </w:pPr>
          </w:p>
        </w:tc>
        <w:tc>
          <w:tcPr>
            <w:tcW w:w="1984" w:type="dxa"/>
            <w:tcBorders>
              <w:top w:val="single" w:sz="4" w:space="0" w:color="auto"/>
              <w:left w:val="nil"/>
              <w:bottom w:val="single" w:sz="4" w:space="0" w:color="auto"/>
              <w:right w:val="nil"/>
            </w:tcBorders>
          </w:tcPr>
          <w:p w14:paraId="0FE23607" w14:textId="77777777" w:rsidR="006C39AC" w:rsidRPr="00B31E5D" w:rsidRDefault="006C39AC" w:rsidP="00990F49">
            <w:pPr>
              <w:rPr>
                <w:sz w:val="16"/>
                <w:szCs w:val="16"/>
              </w:rPr>
            </w:pPr>
          </w:p>
        </w:tc>
        <w:tc>
          <w:tcPr>
            <w:tcW w:w="961" w:type="dxa"/>
            <w:tcBorders>
              <w:top w:val="single" w:sz="4" w:space="0" w:color="auto"/>
              <w:left w:val="nil"/>
              <w:bottom w:val="single" w:sz="4" w:space="0" w:color="auto"/>
              <w:right w:val="nil"/>
            </w:tcBorders>
          </w:tcPr>
          <w:p w14:paraId="743F6C7A" w14:textId="77777777" w:rsidR="006C39AC" w:rsidRPr="00B31E5D" w:rsidRDefault="006C39AC" w:rsidP="00990F49">
            <w:pPr>
              <w:rPr>
                <w:sz w:val="16"/>
                <w:szCs w:val="16"/>
              </w:rPr>
            </w:pPr>
          </w:p>
        </w:tc>
        <w:tc>
          <w:tcPr>
            <w:tcW w:w="961" w:type="dxa"/>
            <w:tcBorders>
              <w:top w:val="single" w:sz="4" w:space="0" w:color="auto"/>
              <w:left w:val="nil"/>
              <w:bottom w:val="single" w:sz="4" w:space="0" w:color="auto"/>
              <w:right w:val="nil"/>
            </w:tcBorders>
          </w:tcPr>
          <w:p w14:paraId="40317E87" w14:textId="77777777" w:rsidR="006C39AC" w:rsidRPr="00B31E5D" w:rsidRDefault="006C39AC" w:rsidP="00990F49">
            <w:pPr>
              <w:rPr>
                <w:sz w:val="16"/>
                <w:szCs w:val="16"/>
              </w:rPr>
            </w:pPr>
          </w:p>
        </w:tc>
        <w:tc>
          <w:tcPr>
            <w:tcW w:w="222" w:type="dxa"/>
            <w:tcBorders>
              <w:top w:val="nil"/>
              <w:left w:val="nil"/>
              <w:bottom w:val="nil"/>
              <w:right w:val="nil"/>
            </w:tcBorders>
          </w:tcPr>
          <w:p w14:paraId="45CFE4C6" w14:textId="77777777" w:rsidR="006C39AC" w:rsidRPr="00B31E5D" w:rsidRDefault="006C39AC" w:rsidP="00990F49">
            <w:pPr>
              <w:rPr>
                <w:sz w:val="16"/>
                <w:szCs w:val="16"/>
              </w:rPr>
            </w:pPr>
          </w:p>
        </w:tc>
        <w:tc>
          <w:tcPr>
            <w:tcW w:w="1587" w:type="dxa"/>
            <w:tcBorders>
              <w:top w:val="single" w:sz="4" w:space="0" w:color="auto"/>
              <w:left w:val="nil"/>
              <w:bottom w:val="single" w:sz="4" w:space="0" w:color="auto"/>
              <w:right w:val="nil"/>
            </w:tcBorders>
          </w:tcPr>
          <w:p w14:paraId="538850B4" w14:textId="77777777" w:rsidR="006C39AC" w:rsidRPr="00B31E5D" w:rsidRDefault="006C39AC" w:rsidP="00990F49">
            <w:pPr>
              <w:rPr>
                <w:sz w:val="16"/>
                <w:szCs w:val="16"/>
              </w:rPr>
            </w:pPr>
          </w:p>
        </w:tc>
        <w:tc>
          <w:tcPr>
            <w:tcW w:w="1134" w:type="dxa"/>
            <w:gridSpan w:val="2"/>
            <w:tcBorders>
              <w:top w:val="single" w:sz="4" w:space="0" w:color="auto"/>
              <w:left w:val="nil"/>
              <w:bottom w:val="single" w:sz="4" w:space="0" w:color="auto"/>
              <w:right w:val="nil"/>
            </w:tcBorders>
          </w:tcPr>
          <w:p w14:paraId="2F8CDBE3" w14:textId="77777777" w:rsidR="006C39AC" w:rsidRPr="00B31E5D" w:rsidRDefault="006C39AC" w:rsidP="00990F49">
            <w:pPr>
              <w:rPr>
                <w:sz w:val="16"/>
                <w:szCs w:val="16"/>
              </w:rPr>
            </w:pPr>
          </w:p>
        </w:tc>
      </w:tr>
      <w:tr w:rsidR="006C39AC" w:rsidRPr="006C369C" w14:paraId="79B5BAC8" w14:textId="77777777" w:rsidTr="00990F49">
        <w:tc>
          <w:tcPr>
            <w:tcW w:w="1701" w:type="dxa"/>
            <w:tcBorders>
              <w:top w:val="single" w:sz="4" w:space="0" w:color="auto"/>
              <w:left w:val="single" w:sz="4" w:space="0" w:color="auto"/>
              <w:bottom w:val="single" w:sz="4" w:space="0" w:color="auto"/>
              <w:right w:val="single" w:sz="4" w:space="0" w:color="auto"/>
            </w:tcBorders>
            <w:hideMark/>
          </w:tcPr>
          <w:p w14:paraId="2845FBEA" w14:textId="77777777" w:rsidR="006C39AC" w:rsidRPr="006C369C" w:rsidRDefault="006C39AC" w:rsidP="00990F49">
            <w:pPr>
              <w:rPr>
                <w:color w:val="000000" w:themeColor="text1"/>
                <w:sz w:val="16"/>
                <w:szCs w:val="16"/>
              </w:rPr>
            </w:pPr>
            <w:r>
              <w:rPr>
                <w:color w:val="000000" w:themeColor="text1"/>
                <w:sz w:val="16"/>
                <w:szCs w:val="16"/>
              </w:rPr>
              <w:t xml:space="preserve">Piste </w:t>
            </w:r>
            <w:r w:rsidRPr="006C369C">
              <w:rPr>
                <w:color w:val="000000" w:themeColor="text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1FDE0FE2" w14:textId="77777777" w:rsidR="006C39AC" w:rsidRPr="006C369C" w:rsidRDefault="006C39AC" w:rsidP="00990F49">
            <w:pPr>
              <w:rPr>
                <w:color w:val="000000" w:themeColor="text1"/>
                <w:sz w:val="16"/>
                <w:szCs w:val="16"/>
              </w:rPr>
            </w:pPr>
          </w:p>
        </w:tc>
        <w:tc>
          <w:tcPr>
            <w:tcW w:w="222" w:type="dxa"/>
            <w:tcBorders>
              <w:top w:val="nil"/>
              <w:left w:val="single" w:sz="4" w:space="0" w:color="auto"/>
              <w:bottom w:val="nil"/>
              <w:right w:val="single" w:sz="4" w:space="0" w:color="auto"/>
            </w:tcBorders>
          </w:tcPr>
          <w:p w14:paraId="25141CB5" w14:textId="77777777" w:rsidR="006C39AC" w:rsidRPr="006C369C" w:rsidRDefault="006C39AC" w:rsidP="00990F49">
            <w:pPr>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F9E09CC" w14:textId="77777777" w:rsidR="006C39AC" w:rsidRPr="006C369C" w:rsidRDefault="006C39AC" w:rsidP="00990F49">
            <w:pPr>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hideMark/>
          </w:tcPr>
          <w:p w14:paraId="3CEA99DF" w14:textId="77777777" w:rsidR="006C39AC" w:rsidRPr="006C369C" w:rsidRDefault="006C39AC" w:rsidP="00990F49">
            <w:pPr>
              <w:rPr>
                <w:color w:val="000000" w:themeColor="text1"/>
                <w:sz w:val="16"/>
                <w:szCs w:val="16"/>
              </w:rPr>
            </w:pPr>
            <w:r w:rsidRPr="006C369C">
              <w:rPr>
                <w:color w:val="000000" w:themeColor="text1"/>
                <w:sz w:val="16"/>
                <w:szCs w:val="16"/>
              </w:rPr>
              <w:t>Minim</w:t>
            </w:r>
            <w:r>
              <w:rPr>
                <w:color w:val="000000" w:themeColor="text1"/>
                <w:sz w:val="16"/>
                <w:szCs w:val="16"/>
              </w:rPr>
              <w:t xml:space="preserve">ale </w:t>
            </w:r>
            <w:r w:rsidRPr="006C369C">
              <w:rPr>
                <w:color w:val="000000" w:themeColor="text1"/>
                <w:sz w:val="16"/>
                <w:szCs w:val="16"/>
              </w:rPr>
              <w:t>:</w:t>
            </w:r>
          </w:p>
        </w:tc>
        <w:tc>
          <w:tcPr>
            <w:tcW w:w="961" w:type="dxa"/>
            <w:tcBorders>
              <w:top w:val="single" w:sz="4" w:space="0" w:color="auto"/>
              <w:left w:val="single" w:sz="4" w:space="0" w:color="auto"/>
              <w:bottom w:val="single" w:sz="4" w:space="0" w:color="auto"/>
              <w:right w:val="single" w:sz="4" w:space="0" w:color="auto"/>
            </w:tcBorders>
            <w:hideMark/>
          </w:tcPr>
          <w:p w14:paraId="0F1DD3C9" w14:textId="77777777" w:rsidR="006C39AC" w:rsidRPr="006C369C" w:rsidRDefault="006C39AC" w:rsidP="00990F49">
            <w:pPr>
              <w:rPr>
                <w:color w:val="000000" w:themeColor="text1"/>
                <w:sz w:val="16"/>
                <w:szCs w:val="16"/>
              </w:rPr>
            </w:pPr>
            <w:r w:rsidRPr="006C369C">
              <w:rPr>
                <w:color w:val="000000" w:themeColor="text1"/>
                <w:sz w:val="16"/>
                <w:szCs w:val="16"/>
              </w:rPr>
              <w:t>Maxim</w:t>
            </w:r>
            <w:r>
              <w:rPr>
                <w:color w:val="000000" w:themeColor="text1"/>
                <w:sz w:val="16"/>
                <w:szCs w:val="16"/>
              </w:rPr>
              <w:t xml:space="preserve">ale </w:t>
            </w:r>
            <w:r w:rsidRPr="006C369C">
              <w:rPr>
                <w:color w:val="000000" w:themeColor="text1"/>
                <w:sz w:val="16"/>
                <w:szCs w:val="16"/>
              </w:rPr>
              <w:t>:</w:t>
            </w:r>
          </w:p>
        </w:tc>
        <w:tc>
          <w:tcPr>
            <w:tcW w:w="222" w:type="dxa"/>
            <w:tcBorders>
              <w:top w:val="nil"/>
              <w:left w:val="single" w:sz="4" w:space="0" w:color="auto"/>
              <w:bottom w:val="nil"/>
              <w:right w:val="single" w:sz="4" w:space="0" w:color="auto"/>
            </w:tcBorders>
          </w:tcPr>
          <w:p w14:paraId="06527C59" w14:textId="77777777" w:rsidR="006C39AC" w:rsidRPr="006C369C" w:rsidRDefault="006C39AC" w:rsidP="00990F49">
            <w:pPr>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257909E5" w14:textId="77777777" w:rsidR="006C39AC" w:rsidRPr="006C369C" w:rsidRDefault="006C39AC" w:rsidP="00990F49">
            <w:pPr>
              <w:rPr>
                <w:color w:val="000000" w:themeColor="text1"/>
                <w:sz w:val="16"/>
                <w:szCs w:val="16"/>
              </w:rPr>
            </w:pPr>
            <w:r w:rsidRPr="006C369C">
              <w:rPr>
                <w:color w:val="000000" w:themeColor="text1"/>
                <w:sz w:val="16"/>
                <w:szCs w:val="16"/>
              </w:rPr>
              <w:t>V</w:t>
            </w:r>
            <w:r>
              <w:rPr>
                <w:color w:val="000000" w:themeColor="text1"/>
                <w:sz w:val="16"/>
                <w:szCs w:val="16"/>
              </w:rPr>
              <w:t>é</w:t>
            </w:r>
            <w:r w:rsidRPr="006C369C">
              <w:rPr>
                <w:color w:val="000000" w:themeColor="text1"/>
                <w:sz w:val="16"/>
                <w:szCs w:val="16"/>
              </w:rPr>
              <w:t>hic</w:t>
            </w:r>
            <w:r>
              <w:rPr>
                <w:color w:val="000000" w:themeColor="text1"/>
                <w:sz w:val="16"/>
                <w:szCs w:val="16"/>
              </w:rPr>
              <w:t>u</w:t>
            </w:r>
            <w:r w:rsidRPr="006C369C">
              <w:rPr>
                <w:color w:val="000000" w:themeColor="text1"/>
                <w:sz w:val="16"/>
                <w:szCs w:val="16"/>
              </w:rPr>
              <w:t>le</w:t>
            </w:r>
            <w:r>
              <w:rPr>
                <w:color w:val="000000" w:themeColor="text1"/>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14:paraId="2F7D6C6F" w14:textId="77777777" w:rsidR="006C39AC" w:rsidRPr="006C369C" w:rsidRDefault="006C39AC" w:rsidP="00990F49">
            <w:pPr>
              <w:rPr>
                <w:color w:val="000000" w:themeColor="text1"/>
                <w:sz w:val="16"/>
                <w:szCs w:val="16"/>
              </w:rPr>
            </w:pPr>
          </w:p>
        </w:tc>
      </w:tr>
      <w:tr w:rsidR="006C39AC" w:rsidRPr="006C369C" w14:paraId="268F71D1" w14:textId="77777777" w:rsidTr="00990F49">
        <w:tc>
          <w:tcPr>
            <w:tcW w:w="1701" w:type="dxa"/>
            <w:tcBorders>
              <w:top w:val="single" w:sz="4" w:space="0" w:color="auto"/>
              <w:left w:val="single" w:sz="4" w:space="0" w:color="auto"/>
              <w:bottom w:val="single" w:sz="4" w:space="0" w:color="auto"/>
              <w:right w:val="single" w:sz="4" w:space="0" w:color="auto"/>
            </w:tcBorders>
            <w:hideMark/>
          </w:tcPr>
          <w:p w14:paraId="4BCB9067" w14:textId="77777777" w:rsidR="006C39AC" w:rsidRPr="006C369C" w:rsidRDefault="006C39AC" w:rsidP="00990F49">
            <w:pPr>
              <w:rPr>
                <w:color w:val="000000" w:themeColor="text1"/>
                <w:sz w:val="16"/>
                <w:szCs w:val="16"/>
              </w:rPr>
            </w:pPr>
            <w:r w:rsidRPr="00C54B95">
              <w:rPr>
                <w:sz w:val="16"/>
                <w:szCs w:val="16"/>
                <w:lang w:val="fr-FR"/>
              </w:rPr>
              <w:t>Profondeur de la texture (en mm) </w:t>
            </w:r>
            <w:r w:rsidRPr="006C369C">
              <w:rPr>
                <w:color w:val="000000" w:themeColor="text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5B6FA219" w14:textId="77777777" w:rsidR="006C39AC" w:rsidRPr="006C369C" w:rsidRDefault="006C39AC" w:rsidP="00990F49">
            <w:pPr>
              <w:rPr>
                <w:color w:val="000000" w:themeColor="text1"/>
                <w:sz w:val="16"/>
                <w:szCs w:val="16"/>
              </w:rPr>
            </w:pPr>
          </w:p>
        </w:tc>
        <w:tc>
          <w:tcPr>
            <w:tcW w:w="222" w:type="dxa"/>
            <w:tcBorders>
              <w:top w:val="nil"/>
              <w:left w:val="single" w:sz="4" w:space="0" w:color="auto"/>
              <w:bottom w:val="nil"/>
              <w:right w:val="single" w:sz="4" w:space="0" w:color="auto"/>
            </w:tcBorders>
          </w:tcPr>
          <w:p w14:paraId="64AA7B63" w14:textId="77777777" w:rsidR="006C39AC" w:rsidRPr="006C369C" w:rsidRDefault="006C39AC" w:rsidP="00990F49">
            <w:pPr>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7B4C6ACA" w14:textId="77777777" w:rsidR="006C39AC" w:rsidRPr="006C369C" w:rsidRDefault="006C39AC" w:rsidP="00990F49">
            <w:pPr>
              <w:rPr>
                <w:color w:val="000000" w:themeColor="text1"/>
                <w:sz w:val="16"/>
                <w:szCs w:val="16"/>
              </w:rPr>
            </w:pPr>
            <w:r w:rsidRPr="00C54B95">
              <w:rPr>
                <w:sz w:val="16"/>
                <w:szCs w:val="16"/>
                <w:lang w:val="fr-FR"/>
              </w:rPr>
              <w:t>Température du revêtement mouillé (en °C)</w:t>
            </w:r>
            <w:r>
              <w:rPr>
                <w:sz w:val="16"/>
                <w:szCs w:val="16"/>
                <w:lang w:val="fr-FR"/>
              </w:rPr>
              <w:t> :</w:t>
            </w:r>
          </w:p>
        </w:tc>
        <w:tc>
          <w:tcPr>
            <w:tcW w:w="961" w:type="dxa"/>
            <w:tcBorders>
              <w:top w:val="single" w:sz="4" w:space="0" w:color="auto"/>
              <w:left w:val="single" w:sz="4" w:space="0" w:color="auto"/>
              <w:bottom w:val="single" w:sz="4" w:space="0" w:color="auto"/>
              <w:right w:val="single" w:sz="4" w:space="0" w:color="auto"/>
            </w:tcBorders>
          </w:tcPr>
          <w:p w14:paraId="3DA9C1D1" w14:textId="77777777" w:rsidR="006C39AC" w:rsidRPr="006C369C" w:rsidRDefault="006C39AC" w:rsidP="00990F49">
            <w:pPr>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347D4146" w14:textId="77777777" w:rsidR="006C39AC" w:rsidRPr="006C369C" w:rsidRDefault="006C39AC" w:rsidP="00990F49">
            <w:pPr>
              <w:rPr>
                <w:color w:val="000000" w:themeColor="text1"/>
                <w:sz w:val="16"/>
                <w:szCs w:val="16"/>
              </w:rPr>
            </w:pPr>
          </w:p>
        </w:tc>
        <w:tc>
          <w:tcPr>
            <w:tcW w:w="222" w:type="dxa"/>
            <w:tcBorders>
              <w:top w:val="nil"/>
              <w:left w:val="single" w:sz="4" w:space="0" w:color="auto"/>
              <w:bottom w:val="nil"/>
              <w:right w:val="single" w:sz="4" w:space="0" w:color="auto"/>
            </w:tcBorders>
          </w:tcPr>
          <w:p w14:paraId="443DE5CF" w14:textId="77777777" w:rsidR="006C39AC" w:rsidRPr="006C369C" w:rsidRDefault="006C39AC" w:rsidP="00990F49">
            <w:pPr>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15A605B3" w14:textId="77777777" w:rsidR="006C39AC" w:rsidRPr="006C369C" w:rsidRDefault="006C39AC" w:rsidP="00990F49">
            <w:pPr>
              <w:rPr>
                <w:color w:val="000000" w:themeColor="text1"/>
                <w:sz w:val="16"/>
                <w:szCs w:val="16"/>
              </w:rPr>
            </w:pPr>
            <w:r>
              <w:rPr>
                <w:color w:val="000000" w:themeColor="text1"/>
                <w:sz w:val="16"/>
                <w:szCs w:val="16"/>
              </w:rPr>
              <w:t xml:space="preserve">Marque </w:t>
            </w:r>
            <w:r w:rsidRPr="006C369C">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14:paraId="1D357327" w14:textId="77777777" w:rsidR="006C39AC" w:rsidRPr="006C369C" w:rsidRDefault="006C39AC" w:rsidP="00990F49">
            <w:pPr>
              <w:rPr>
                <w:color w:val="000000" w:themeColor="text1"/>
                <w:sz w:val="16"/>
                <w:szCs w:val="16"/>
              </w:rPr>
            </w:pPr>
          </w:p>
        </w:tc>
      </w:tr>
      <w:tr w:rsidR="006C39AC" w:rsidRPr="006C369C" w14:paraId="36656EC1" w14:textId="77777777" w:rsidTr="00990F49">
        <w:tc>
          <w:tcPr>
            <w:tcW w:w="1701" w:type="dxa"/>
            <w:tcBorders>
              <w:top w:val="single" w:sz="4" w:space="0" w:color="auto"/>
              <w:left w:val="single" w:sz="4" w:space="0" w:color="auto"/>
              <w:bottom w:val="single" w:sz="4" w:space="0" w:color="auto"/>
              <w:right w:val="single" w:sz="4" w:space="0" w:color="auto"/>
            </w:tcBorders>
            <w:hideMark/>
          </w:tcPr>
          <w:p w14:paraId="680E1FD0" w14:textId="77777777" w:rsidR="006C39AC" w:rsidRPr="00B430EF" w:rsidRDefault="006C39AC" w:rsidP="00990F49">
            <w:pPr>
              <w:rPr>
                <w:iCs/>
                <w:color w:val="000000" w:themeColor="text1"/>
                <w:sz w:val="16"/>
                <w:szCs w:val="16"/>
              </w:rPr>
            </w:pPr>
            <w:r w:rsidRPr="00B430EF">
              <w:rPr>
                <w:iCs/>
                <w:color w:val="000000" w:themeColor="text1"/>
                <w:spacing w:val="-1"/>
                <w:sz w:val="16"/>
                <w:szCs w:val="16"/>
              </w:rPr>
              <w:t>BFC</w:t>
            </w:r>
            <w:r w:rsidRPr="00B430EF">
              <w:rPr>
                <w:iCs/>
                <w:color w:val="000000" w:themeColor="text1"/>
                <w:spacing w:val="-1"/>
                <w:sz w:val="16"/>
                <w:szCs w:val="16"/>
                <w:vertAlign w:val="subscript"/>
              </w:rPr>
              <w:t xml:space="preserve">ave,corr,1 </w:t>
            </w:r>
            <w:r w:rsidRPr="00B430EF">
              <w:rPr>
                <w:iCs/>
                <w:color w:val="000000" w:themeColor="text1"/>
                <w:spacing w:val="-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00E753F2" w14:textId="77777777" w:rsidR="006C39AC" w:rsidRPr="006C369C" w:rsidRDefault="006C39AC" w:rsidP="00990F49">
            <w:pPr>
              <w:rPr>
                <w:color w:val="000000" w:themeColor="text1"/>
                <w:sz w:val="16"/>
                <w:szCs w:val="16"/>
              </w:rPr>
            </w:pPr>
          </w:p>
        </w:tc>
        <w:tc>
          <w:tcPr>
            <w:tcW w:w="222" w:type="dxa"/>
            <w:tcBorders>
              <w:top w:val="nil"/>
              <w:left w:val="single" w:sz="4" w:space="0" w:color="auto"/>
              <w:bottom w:val="nil"/>
              <w:right w:val="single" w:sz="4" w:space="0" w:color="auto"/>
            </w:tcBorders>
          </w:tcPr>
          <w:p w14:paraId="458C152C" w14:textId="77777777" w:rsidR="006C39AC" w:rsidRPr="006C369C" w:rsidRDefault="006C39AC" w:rsidP="00990F49">
            <w:pPr>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2A1523E9" w14:textId="77777777" w:rsidR="006C39AC" w:rsidRPr="006C369C" w:rsidRDefault="006C39AC" w:rsidP="00990F49">
            <w:pPr>
              <w:rPr>
                <w:color w:val="000000" w:themeColor="text1"/>
                <w:sz w:val="16"/>
                <w:szCs w:val="16"/>
              </w:rPr>
            </w:pPr>
            <w:r w:rsidRPr="00C54B95">
              <w:rPr>
                <w:sz w:val="16"/>
                <w:szCs w:val="16"/>
                <w:lang w:val="fr-FR"/>
              </w:rPr>
              <w:t xml:space="preserve">Température ambiante </w:t>
            </w:r>
            <w:r w:rsidRPr="006C369C">
              <w:rPr>
                <w:color w:val="000000" w:themeColor="text1"/>
                <w:sz w:val="16"/>
                <w:szCs w:val="16"/>
              </w:rPr>
              <w:t>(</w:t>
            </w:r>
            <w:r>
              <w:rPr>
                <w:color w:val="000000" w:themeColor="text1"/>
                <w:sz w:val="16"/>
                <w:szCs w:val="16"/>
              </w:rPr>
              <w:t xml:space="preserve">en </w:t>
            </w:r>
            <w:r w:rsidRPr="006C369C">
              <w:rPr>
                <w:color w:val="000000" w:themeColor="text1"/>
                <w:sz w:val="16"/>
                <w:szCs w:val="16"/>
              </w:rPr>
              <w:t>°C)</w:t>
            </w:r>
            <w:r>
              <w:rPr>
                <w:color w:val="000000" w:themeColor="text1"/>
                <w:sz w:val="16"/>
                <w:szCs w:val="16"/>
              </w:rPr>
              <w:t xml:space="preserve"> </w:t>
            </w:r>
            <w:r w:rsidRPr="006C369C">
              <w:rPr>
                <w:color w:val="000000" w:themeColor="text1"/>
                <w:sz w:val="16"/>
                <w:szCs w:val="16"/>
              </w:rPr>
              <w:t>:</w:t>
            </w:r>
          </w:p>
        </w:tc>
        <w:tc>
          <w:tcPr>
            <w:tcW w:w="961" w:type="dxa"/>
            <w:tcBorders>
              <w:top w:val="single" w:sz="4" w:space="0" w:color="auto"/>
              <w:left w:val="single" w:sz="4" w:space="0" w:color="auto"/>
              <w:bottom w:val="single" w:sz="4" w:space="0" w:color="auto"/>
              <w:right w:val="single" w:sz="4" w:space="0" w:color="auto"/>
            </w:tcBorders>
          </w:tcPr>
          <w:p w14:paraId="080F684E" w14:textId="77777777" w:rsidR="006C39AC" w:rsidRPr="006C369C" w:rsidRDefault="006C39AC" w:rsidP="00990F49">
            <w:pPr>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522136D3" w14:textId="77777777" w:rsidR="006C39AC" w:rsidRPr="006C369C" w:rsidRDefault="006C39AC" w:rsidP="00990F49">
            <w:pPr>
              <w:rPr>
                <w:color w:val="000000" w:themeColor="text1"/>
                <w:sz w:val="16"/>
                <w:szCs w:val="16"/>
              </w:rPr>
            </w:pPr>
          </w:p>
        </w:tc>
        <w:tc>
          <w:tcPr>
            <w:tcW w:w="222" w:type="dxa"/>
            <w:tcBorders>
              <w:top w:val="nil"/>
              <w:left w:val="single" w:sz="4" w:space="0" w:color="auto"/>
              <w:bottom w:val="nil"/>
              <w:right w:val="single" w:sz="4" w:space="0" w:color="auto"/>
            </w:tcBorders>
          </w:tcPr>
          <w:p w14:paraId="5F412939" w14:textId="77777777" w:rsidR="006C39AC" w:rsidRPr="006C369C" w:rsidRDefault="006C39AC" w:rsidP="00990F49">
            <w:pPr>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61D7511D" w14:textId="77777777" w:rsidR="006C39AC" w:rsidRPr="006C369C" w:rsidRDefault="006C39AC" w:rsidP="00990F49">
            <w:pPr>
              <w:rPr>
                <w:color w:val="000000" w:themeColor="text1"/>
                <w:sz w:val="16"/>
                <w:szCs w:val="16"/>
              </w:rPr>
            </w:pPr>
            <w:r w:rsidRPr="006C369C">
              <w:rPr>
                <w:color w:val="000000" w:themeColor="text1"/>
                <w:sz w:val="16"/>
                <w:szCs w:val="16"/>
              </w:rPr>
              <w:t>Mod</w:t>
            </w:r>
            <w:r>
              <w:rPr>
                <w:color w:val="000000" w:themeColor="text1"/>
                <w:sz w:val="16"/>
                <w:szCs w:val="16"/>
              </w:rPr>
              <w:t>è</w:t>
            </w:r>
            <w:r w:rsidRPr="006C369C">
              <w:rPr>
                <w:color w:val="000000" w:themeColor="text1"/>
                <w:sz w:val="16"/>
                <w:szCs w:val="16"/>
              </w:rPr>
              <w:t>l</w:t>
            </w:r>
            <w:r>
              <w:rPr>
                <w:color w:val="000000" w:themeColor="text1"/>
                <w:sz w:val="16"/>
                <w:szCs w:val="16"/>
              </w:rPr>
              <w:t xml:space="preserve">e </w:t>
            </w:r>
            <w:r w:rsidRPr="006C369C">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14:paraId="1C4FA479" w14:textId="77777777" w:rsidR="006C39AC" w:rsidRPr="006C369C" w:rsidRDefault="006C39AC" w:rsidP="00990F49">
            <w:pPr>
              <w:rPr>
                <w:color w:val="000000" w:themeColor="text1"/>
                <w:sz w:val="16"/>
                <w:szCs w:val="16"/>
              </w:rPr>
            </w:pPr>
          </w:p>
        </w:tc>
      </w:tr>
      <w:tr w:rsidR="006C39AC" w:rsidRPr="006C369C" w14:paraId="48194D1D" w14:textId="77777777" w:rsidTr="00990F49">
        <w:tc>
          <w:tcPr>
            <w:tcW w:w="1701" w:type="dxa"/>
            <w:tcBorders>
              <w:top w:val="single" w:sz="4" w:space="0" w:color="auto"/>
              <w:left w:val="single" w:sz="4" w:space="0" w:color="auto"/>
              <w:bottom w:val="single" w:sz="4" w:space="0" w:color="auto"/>
              <w:right w:val="single" w:sz="4" w:space="0" w:color="auto"/>
            </w:tcBorders>
            <w:hideMark/>
          </w:tcPr>
          <w:p w14:paraId="6C56AFD0" w14:textId="77777777" w:rsidR="006C39AC" w:rsidRPr="00B430EF" w:rsidRDefault="006C39AC" w:rsidP="00990F49">
            <w:pPr>
              <w:rPr>
                <w:iCs/>
                <w:color w:val="000000" w:themeColor="text1"/>
                <w:sz w:val="16"/>
                <w:szCs w:val="16"/>
              </w:rPr>
            </w:pPr>
            <w:r w:rsidRPr="00B430EF">
              <w:rPr>
                <w:iCs/>
                <w:color w:val="000000" w:themeColor="text1"/>
                <w:spacing w:val="-1"/>
                <w:sz w:val="16"/>
                <w:szCs w:val="16"/>
              </w:rPr>
              <w:t>BFC</w:t>
            </w:r>
            <w:r w:rsidRPr="00B430EF">
              <w:rPr>
                <w:iCs/>
                <w:color w:val="000000" w:themeColor="text1"/>
                <w:spacing w:val="-1"/>
                <w:sz w:val="16"/>
                <w:szCs w:val="16"/>
                <w:vertAlign w:val="subscript"/>
              </w:rPr>
              <w:t xml:space="preserve">ave,corr,2 </w:t>
            </w:r>
            <w:r w:rsidRPr="00B430EF">
              <w:rPr>
                <w:iCs/>
                <w:color w:val="000000" w:themeColor="text1"/>
                <w:spacing w:val="-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54A3A643" w14:textId="77777777" w:rsidR="006C39AC" w:rsidRPr="006C369C" w:rsidRDefault="006C39AC" w:rsidP="00990F49">
            <w:pPr>
              <w:rPr>
                <w:color w:val="000000" w:themeColor="text1"/>
                <w:sz w:val="16"/>
                <w:szCs w:val="16"/>
              </w:rPr>
            </w:pPr>
          </w:p>
        </w:tc>
        <w:tc>
          <w:tcPr>
            <w:tcW w:w="222" w:type="dxa"/>
            <w:tcBorders>
              <w:top w:val="nil"/>
              <w:left w:val="single" w:sz="4" w:space="0" w:color="auto"/>
              <w:bottom w:val="nil"/>
              <w:right w:val="single" w:sz="4" w:space="0" w:color="auto"/>
            </w:tcBorders>
          </w:tcPr>
          <w:p w14:paraId="252E412B" w14:textId="77777777" w:rsidR="006C39AC" w:rsidRPr="006C369C" w:rsidRDefault="006C39AC" w:rsidP="00990F49">
            <w:pPr>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A86C684" w14:textId="77777777" w:rsidR="006C39AC" w:rsidRPr="006C369C" w:rsidRDefault="006C39AC" w:rsidP="00990F49">
            <w:pPr>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1F7AA320" w14:textId="77777777" w:rsidR="006C39AC" w:rsidRPr="006C369C" w:rsidRDefault="006C39AC" w:rsidP="00990F49">
            <w:pPr>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3ED0CF21" w14:textId="77777777" w:rsidR="006C39AC" w:rsidRPr="006C369C" w:rsidRDefault="006C39AC" w:rsidP="00990F49">
            <w:pPr>
              <w:rPr>
                <w:color w:val="000000" w:themeColor="text1"/>
                <w:sz w:val="16"/>
                <w:szCs w:val="16"/>
              </w:rPr>
            </w:pPr>
          </w:p>
        </w:tc>
        <w:tc>
          <w:tcPr>
            <w:tcW w:w="222" w:type="dxa"/>
            <w:tcBorders>
              <w:top w:val="nil"/>
              <w:left w:val="single" w:sz="4" w:space="0" w:color="auto"/>
              <w:bottom w:val="nil"/>
              <w:right w:val="single" w:sz="4" w:space="0" w:color="auto"/>
            </w:tcBorders>
          </w:tcPr>
          <w:p w14:paraId="6BA6E9EC" w14:textId="77777777" w:rsidR="006C39AC" w:rsidRPr="006C369C" w:rsidRDefault="006C39AC" w:rsidP="00990F49">
            <w:pPr>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7D68E0C4" w14:textId="77777777" w:rsidR="006C39AC" w:rsidRPr="006C369C" w:rsidRDefault="006C39AC" w:rsidP="00990F49">
            <w:pPr>
              <w:rPr>
                <w:color w:val="000000" w:themeColor="text1"/>
                <w:sz w:val="16"/>
                <w:szCs w:val="16"/>
              </w:rPr>
            </w:pPr>
            <w:r w:rsidRPr="006C369C">
              <w:rPr>
                <w:color w:val="000000" w:themeColor="text1"/>
                <w:sz w:val="16"/>
                <w:szCs w:val="16"/>
              </w:rPr>
              <w:t>Type</w:t>
            </w:r>
            <w:r>
              <w:rPr>
                <w:color w:val="000000" w:themeColor="text1"/>
                <w:sz w:val="16"/>
                <w:szCs w:val="16"/>
              </w:rPr>
              <w:t xml:space="preserve"> </w:t>
            </w:r>
            <w:r w:rsidRPr="006C369C">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14:paraId="3B83BDE8" w14:textId="77777777" w:rsidR="006C39AC" w:rsidRPr="006C369C" w:rsidRDefault="006C39AC" w:rsidP="00990F49">
            <w:pPr>
              <w:rPr>
                <w:color w:val="000000" w:themeColor="text1"/>
                <w:sz w:val="16"/>
                <w:szCs w:val="16"/>
              </w:rPr>
            </w:pPr>
          </w:p>
        </w:tc>
      </w:tr>
      <w:tr w:rsidR="006C39AC" w:rsidRPr="006C369C" w14:paraId="4F68B07A" w14:textId="77777777" w:rsidTr="00990F49">
        <w:tc>
          <w:tcPr>
            <w:tcW w:w="1701" w:type="dxa"/>
            <w:tcBorders>
              <w:top w:val="single" w:sz="4" w:space="0" w:color="auto"/>
              <w:left w:val="single" w:sz="4" w:space="0" w:color="auto"/>
              <w:bottom w:val="single" w:sz="4" w:space="0" w:color="auto"/>
              <w:right w:val="single" w:sz="4" w:space="0" w:color="auto"/>
            </w:tcBorders>
            <w:hideMark/>
          </w:tcPr>
          <w:p w14:paraId="0DB03797" w14:textId="77777777" w:rsidR="006C39AC" w:rsidRPr="00B430EF" w:rsidRDefault="006C39AC" w:rsidP="00990F49">
            <w:pPr>
              <w:rPr>
                <w:iCs/>
                <w:color w:val="000000" w:themeColor="text1"/>
                <w:sz w:val="16"/>
                <w:szCs w:val="16"/>
              </w:rPr>
            </w:pPr>
            <w:r w:rsidRPr="00B430EF">
              <w:rPr>
                <w:iCs/>
                <w:color w:val="000000" w:themeColor="text1"/>
                <w:sz w:val="16"/>
                <w:szCs w:val="16"/>
              </w:rPr>
              <w:t>CVal(BFC</w:t>
            </w:r>
            <w:r w:rsidRPr="00B430EF">
              <w:rPr>
                <w:iCs/>
                <w:color w:val="000000" w:themeColor="text1"/>
                <w:sz w:val="16"/>
                <w:szCs w:val="16"/>
                <w:vertAlign w:val="subscript"/>
              </w:rPr>
              <w:t>ave,corr</w:t>
            </w:r>
            <w:r w:rsidRPr="00B430EF">
              <w:rPr>
                <w:iCs/>
                <w:color w:val="000000" w:themeColor="text1"/>
                <w:sz w:val="16"/>
                <w:szCs w:val="16"/>
              </w:rPr>
              <w:t>) :</w:t>
            </w:r>
          </w:p>
        </w:tc>
        <w:tc>
          <w:tcPr>
            <w:tcW w:w="1070" w:type="dxa"/>
            <w:tcBorders>
              <w:top w:val="single" w:sz="4" w:space="0" w:color="auto"/>
              <w:left w:val="single" w:sz="4" w:space="0" w:color="auto"/>
              <w:bottom w:val="single" w:sz="4" w:space="0" w:color="auto"/>
              <w:right w:val="single" w:sz="4" w:space="0" w:color="auto"/>
            </w:tcBorders>
          </w:tcPr>
          <w:p w14:paraId="3C515E78" w14:textId="77777777" w:rsidR="006C39AC" w:rsidRPr="006C369C" w:rsidRDefault="006C39AC" w:rsidP="00990F49">
            <w:pPr>
              <w:rPr>
                <w:color w:val="000000" w:themeColor="text1"/>
                <w:sz w:val="16"/>
                <w:szCs w:val="16"/>
              </w:rPr>
            </w:pPr>
          </w:p>
        </w:tc>
        <w:tc>
          <w:tcPr>
            <w:tcW w:w="222" w:type="dxa"/>
            <w:tcBorders>
              <w:top w:val="nil"/>
              <w:left w:val="single" w:sz="4" w:space="0" w:color="auto"/>
              <w:bottom w:val="nil"/>
              <w:right w:val="single" w:sz="4" w:space="0" w:color="auto"/>
            </w:tcBorders>
          </w:tcPr>
          <w:p w14:paraId="18A1E76E" w14:textId="77777777" w:rsidR="006C39AC" w:rsidRPr="006C369C" w:rsidRDefault="006C39AC" w:rsidP="00990F49">
            <w:pPr>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6382587" w14:textId="77777777" w:rsidR="006C39AC" w:rsidRPr="006C369C" w:rsidRDefault="006C39AC" w:rsidP="00990F49">
            <w:pPr>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03047939" w14:textId="77777777" w:rsidR="006C39AC" w:rsidRPr="006C369C" w:rsidRDefault="006C39AC" w:rsidP="00990F49">
            <w:pPr>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5DAB36A1" w14:textId="77777777" w:rsidR="006C39AC" w:rsidRPr="006C369C" w:rsidRDefault="006C39AC" w:rsidP="00990F49">
            <w:pPr>
              <w:rPr>
                <w:color w:val="000000" w:themeColor="text1"/>
                <w:sz w:val="16"/>
                <w:szCs w:val="16"/>
              </w:rPr>
            </w:pPr>
          </w:p>
        </w:tc>
        <w:tc>
          <w:tcPr>
            <w:tcW w:w="222" w:type="dxa"/>
            <w:tcBorders>
              <w:top w:val="nil"/>
              <w:left w:val="single" w:sz="4" w:space="0" w:color="auto"/>
              <w:bottom w:val="nil"/>
              <w:right w:val="single" w:sz="4" w:space="0" w:color="auto"/>
            </w:tcBorders>
          </w:tcPr>
          <w:p w14:paraId="0C5B9DCE" w14:textId="77777777" w:rsidR="006C39AC" w:rsidRPr="006C369C" w:rsidRDefault="006C39AC" w:rsidP="00990F49">
            <w:pPr>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31C18DC0" w14:textId="77777777" w:rsidR="006C39AC" w:rsidRPr="006C369C" w:rsidRDefault="006C39AC" w:rsidP="00990F49">
            <w:pPr>
              <w:rPr>
                <w:color w:val="000000" w:themeColor="text1"/>
                <w:sz w:val="16"/>
                <w:szCs w:val="16"/>
              </w:rPr>
            </w:pPr>
            <w:r w:rsidRPr="00C54B95">
              <w:rPr>
                <w:sz w:val="16"/>
                <w:szCs w:val="16"/>
                <w:lang w:val="fr-FR"/>
              </w:rPr>
              <w:t>Année d</w:t>
            </w:r>
            <w:r>
              <w:rPr>
                <w:sz w:val="16"/>
                <w:szCs w:val="16"/>
                <w:lang w:val="fr-FR"/>
              </w:rPr>
              <w:t>’</w:t>
            </w:r>
            <w:r w:rsidRPr="00C54B95">
              <w:rPr>
                <w:sz w:val="16"/>
                <w:szCs w:val="16"/>
                <w:lang w:val="fr-FR"/>
              </w:rPr>
              <w:t>immatriculation </w:t>
            </w:r>
            <w:r w:rsidRPr="006C369C">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14:paraId="6967D524" w14:textId="77777777" w:rsidR="006C39AC" w:rsidRPr="006C369C" w:rsidRDefault="006C39AC" w:rsidP="00990F49">
            <w:pPr>
              <w:rPr>
                <w:color w:val="000000" w:themeColor="text1"/>
                <w:sz w:val="16"/>
                <w:szCs w:val="16"/>
              </w:rPr>
            </w:pPr>
          </w:p>
        </w:tc>
      </w:tr>
      <w:tr w:rsidR="006C39AC" w:rsidRPr="006C369C" w14:paraId="62DFF007" w14:textId="77777777" w:rsidTr="00990F49">
        <w:tc>
          <w:tcPr>
            <w:tcW w:w="1701" w:type="dxa"/>
            <w:tcBorders>
              <w:top w:val="single" w:sz="4" w:space="0" w:color="auto"/>
              <w:left w:val="single" w:sz="4" w:space="0" w:color="auto"/>
              <w:bottom w:val="single" w:sz="4" w:space="0" w:color="auto"/>
              <w:right w:val="single" w:sz="4" w:space="0" w:color="auto"/>
            </w:tcBorders>
            <w:hideMark/>
          </w:tcPr>
          <w:p w14:paraId="7E470F75" w14:textId="77777777" w:rsidR="006C39AC" w:rsidRPr="006C369C" w:rsidRDefault="006C39AC" w:rsidP="00990F49">
            <w:pPr>
              <w:rPr>
                <w:color w:val="000000" w:themeColor="text1"/>
                <w:sz w:val="16"/>
                <w:szCs w:val="16"/>
              </w:rPr>
            </w:pPr>
            <w:r w:rsidRPr="00C54B95">
              <w:rPr>
                <w:sz w:val="16"/>
                <w:szCs w:val="16"/>
                <w:lang w:val="fr-FR"/>
              </w:rPr>
              <w:t>Hauteur d</w:t>
            </w:r>
            <w:r>
              <w:rPr>
                <w:sz w:val="16"/>
                <w:szCs w:val="16"/>
                <w:lang w:val="fr-FR"/>
              </w:rPr>
              <w:t>’</w:t>
            </w:r>
            <w:r w:rsidRPr="00C54B95">
              <w:rPr>
                <w:sz w:val="16"/>
                <w:szCs w:val="16"/>
                <w:lang w:val="fr-FR"/>
              </w:rPr>
              <w:t>eau (en </w:t>
            </w:r>
            <w:r w:rsidRPr="006C369C">
              <w:rPr>
                <w:color w:val="000000" w:themeColor="text1"/>
                <w:sz w:val="16"/>
                <w:szCs w:val="16"/>
              </w:rPr>
              <w:t>mm)</w:t>
            </w:r>
            <w:r>
              <w:rPr>
                <w:color w:val="000000" w:themeColor="text1"/>
                <w:sz w:val="16"/>
                <w:szCs w:val="16"/>
              </w:rPr>
              <w:t xml:space="preserve"> </w:t>
            </w:r>
            <w:r w:rsidRPr="006C369C">
              <w:rPr>
                <w:color w:val="000000" w:themeColor="text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0729053A" w14:textId="77777777" w:rsidR="006C39AC" w:rsidRPr="006C369C" w:rsidRDefault="006C39AC" w:rsidP="00990F49">
            <w:pPr>
              <w:rPr>
                <w:color w:val="000000" w:themeColor="text1"/>
                <w:sz w:val="16"/>
                <w:szCs w:val="16"/>
              </w:rPr>
            </w:pPr>
          </w:p>
        </w:tc>
        <w:tc>
          <w:tcPr>
            <w:tcW w:w="222" w:type="dxa"/>
            <w:tcBorders>
              <w:top w:val="nil"/>
              <w:left w:val="single" w:sz="4" w:space="0" w:color="auto"/>
              <w:bottom w:val="nil"/>
              <w:right w:val="single" w:sz="4" w:space="0" w:color="auto"/>
            </w:tcBorders>
          </w:tcPr>
          <w:p w14:paraId="4BBA3027" w14:textId="77777777" w:rsidR="006C39AC" w:rsidRPr="006C369C" w:rsidRDefault="006C39AC" w:rsidP="00990F49">
            <w:pPr>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0D616D8" w14:textId="77777777" w:rsidR="006C39AC" w:rsidRPr="006C369C" w:rsidRDefault="006C39AC" w:rsidP="00990F49">
            <w:pPr>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70372BAA" w14:textId="77777777" w:rsidR="006C39AC" w:rsidRPr="006C369C" w:rsidRDefault="006C39AC" w:rsidP="00990F49">
            <w:pPr>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0F9318BD" w14:textId="77777777" w:rsidR="006C39AC" w:rsidRPr="006C369C" w:rsidRDefault="006C39AC" w:rsidP="00990F49">
            <w:pPr>
              <w:rPr>
                <w:color w:val="000000" w:themeColor="text1"/>
                <w:sz w:val="16"/>
                <w:szCs w:val="16"/>
              </w:rPr>
            </w:pPr>
          </w:p>
        </w:tc>
        <w:tc>
          <w:tcPr>
            <w:tcW w:w="222" w:type="dxa"/>
            <w:tcBorders>
              <w:top w:val="nil"/>
              <w:left w:val="single" w:sz="4" w:space="0" w:color="auto"/>
              <w:bottom w:val="nil"/>
              <w:right w:val="single" w:sz="4" w:space="0" w:color="auto"/>
            </w:tcBorders>
          </w:tcPr>
          <w:p w14:paraId="1928C76E" w14:textId="77777777" w:rsidR="006C39AC" w:rsidRPr="006C369C" w:rsidRDefault="006C39AC" w:rsidP="00990F49">
            <w:pPr>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4C77865A" w14:textId="77777777" w:rsidR="006C39AC" w:rsidRPr="006C369C" w:rsidRDefault="006C39AC" w:rsidP="00990F49">
            <w:pPr>
              <w:rPr>
                <w:color w:val="000000" w:themeColor="text1"/>
                <w:sz w:val="16"/>
                <w:szCs w:val="16"/>
              </w:rPr>
            </w:pPr>
            <w:r w:rsidRPr="00C54B95">
              <w:rPr>
                <w:sz w:val="16"/>
                <w:szCs w:val="16"/>
                <w:lang w:val="fr-FR"/>
              </w:rPr>
              <w:t>Charge maximale par essieu </w:t>
            </w:r>
            <w:r w:rsidRPr="006C369C">
              <w:rPr>
                <w:color w:val="000000" w:themeColor="text1"/>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2069F7CC" w14:textId="77777777" w:rsidR="006C39AC" w:rsidRPr="006C369C" w:rsidRDefault="006C39AC" w:rsidP="00990F49">
            <w:pPr>
              <w:rPr>
                <w:color w:val="000000" w:themeColor="text1"/>
                <w:sz w:val="16"/>
                <w:szCs w:val="16"/>
              </w:rPr>
            </w:pPr>
            <w:r>
              <w:rPr>
                <w:color w:val="000000" w:themeColor="text1"/>
                <w:sz w:val="16"/>
                <w:szCs w:val="16"/>
              </w:rPr>
              <w:t>Avant</w:t>
            </w:r>
          </w:p>
        </w:tc>
        <w:tc>
          <w:tcPr>
            <w:tcW w:w="567" w:type="dxa"/>
            <w:tcBorders>
              <w:top w:val="single" w:sz="4" w:space="0" w:color="auto"/>
              <w:left w:val="single" w:sz="4" w:space="0" w:color="auto"/>
              <w:bottom w:val="single" w:sz="4" w:space="0" w:color="auto"/>
              <w:right w:val="single" w:sz="4" w:space="0" w:color="auto"/>
            </w:tcBorders>
            <w:hideMark/>
          </w:tcPr>
          <w:p w14:paraId="1C54236E" w14:textId="77777777" w:rsidR="006C39AC" w:rsidRPr="006C369C" w:rsidRDefault="006C39AC" w:rsidP="00990F49">
            <w:pPr>
              <w:rPr>
                <w:color w:val="000000" w:themeColor="text1"/>
                <w:sz w:val="16"/>
                <w:szCs w:val="16"/>
              </w:rPr>
            </w:pPr>
            <w:r>
              <w:rPr>
                <w:color w:val="000000" w:themeColor="text1"/>
                <w:sz w:val="16"/>
                <w:szCs w:val="16"/>
              </w:rPr>
              <w:t>Arrière</w:t>
            </w:r>
          </w:p>
        </w:tc>
      </w:tr>
      <w:tr w:rsidR="006C39AC" w:rsidRPr="006C369C" w14:paraId="6E619F8F" w14:textId="77777777" w:rsidTr="00990F49">
        <w:tc>
          <w:tcPr>
            <w:tcW w:w="1701" w:type="dxa"/>
            <w:tcBorders>
              <w:top w:val="single" w:sz="4" w:space="0" w:color="auto"/>
              <w:left w:val="nil"/>
              <w:bottom w:val="single" w:sz="4" w:space="0" w:color="auto"/>
              <w:right w:val="nil"/>
            </w:tcBorders>
          </w:tcPr>
          <w:p w14:paraId="440817CE" w14:textId="77777777" w:rsidR="006C39AC" w:rsidRPr="006C369C" w:rsidRDefault="006C39AC" w:rsidP="00990F49">
            <w:pPr>
              <w:rPr>
                <w:color w:val="000000" w:themeColor="text1"/>
                <w:sz w:val="16"/>
                <w:szCs w:val="16"/>
              </w:rPr>
            </w:pPr>
          </w:p>
        </w:tc>
        <w:tc>
          <w:tcPr>
            <w:tcW w:w="1070" w:type="dxa"/>
            <w:tcBorders>
              <w:top w:val="single" w:sz="4" w:space="0" w:color="auto"/>
              <w:left w:val="nil"/>
              <w:bottom w:val="single" w:sz="4" w:space="0" w:color="auto"/>
              <w:right w:val="nil"/>
            </w:tcBorders>
          </w:tcPr>
          <w:p w14:paraId="05861CD2" w14:textId="77777777" w:rsidR="006C39AC" w:rsidRPr="006C369C" w:rsidRDefault="006C39AC" w:rsidP="00990F49">
            <w:pPr>
              <w:rPr>
                <w:color w:val="000000" w:themeColor="text1"/>
                <w:sz w:val="16"/>
                <w:szCs w:val="16"/>
              </w:rPr>
            </w:pPr>
          </w:p>
        </w:tc>
        <w:tc>
          <w:tcPr>
            <w:tcW w:w="222" w:type="dxa"/>
            <w:tcBorders>
              <w:top w:val="nil"/>
              <w:left w:val="nil"/>
              <w:bottom w:val="nil"/>
              <w:right w:val="nil"/>
            </w:tcBorders>
          </w:tcPr>
          <w:p w14:paraId="050C55BF" w14:textId="77777777" w:rsidR="006C39AC" w:rsidRPr="006C369C" w:rsidRDefault="006C39AC" w:rsidP="00990F49">
            <w:pPr>
              <w:rPr>
                <w:color w:val="000000" w:themeColor="text1"/>
                <w:sz w:val="16"/>
                <w:szCs w:val="16"/>
              </w:rPr>
            </w:pPr>
          </w:p>
        </w:tc>
        <w:tc>
          <w:tcPr>
            <w:tcW w:w="1984" w:type="dxa"/>
            <w:tcBorders>
              <w:top w:val="single" w:sz="4" w:space="0" w:color="auto"/>
              <w:left w:val="nil"/>
              <w:bottom w:val="single" w:sz="4" w:space="0" w:color="auto"/>
              <w:right w:val="nil"/>
            </w:tcBorders>
          </w:tcPr>
          <w:p w14:paraId="45422F5E" w14:textId="77777777" w:rsidR="006C39AC" w:rsidRPr="006C369C" w:rsidRDefault="006C39AC" w:rsidP="00990F49">
            <w:pPr>
              <w:rPr>
                <w:color w:val="000000" w:themeColor="text1"/>
                <w:sz w:val="16"/>
                <w:szCs w:val="16"/>
              </w:rPr>
            </w:pPr>
          </w:p>
        </w:tc>
        <w:tc>
          <w:tcPr>
            <w:tcW w:w="961" w:type="dxa"/>
            <w:tcBorders>
              <w:top w:val="single" w:sz="4" w:space="0" w:color="auto"/>
              <w:left w:val="nil"/>
              <w:bottom w:val="single" w:sz="4" w:space="0" w:color="auto"/>
              <w:right w:val="nil"/>
            </w:tcBorders>
          </w:tcPr>
          <w:p w14:paraId="171FFEB8" w14:textId="77777777" w:rsidR="006C39AC" w:rsidRPr="006C369C" w:rsidRDefault="006C39AC" w:rsidP="00990F49">
            <w:pPr>
              <w:rPr>
                <w:color w:val="000000" w:themeColor="text1"/>
                <w:sz w:val="16"/>
                <w:szCs w:val="16"/>
              </w:rPr>
            </w:pPr>
          </w:p>
        </w:tc>
        <w:tc>
          <w:tcPr>
            <w:tcW w:w="961" w:type="dxa"/>
            <w:tcBorders>
              <w:top w:val="single" w:sz="4" w:space="0" w:color="auto"/>
              <w:left w:val="nil"/>
              <w:bottom w:val="single" w:sz="4" w:space="0" w:color="auto"/>
              <w:right w:val="nil"/>
            </w:tcBorders>
          </w:tcPr>
          <w:p w14:paraId="417B9CF4" w14:textId="77777777" w:rsidR="006C39AC" w:rsidRPr="006C369C" w:rsidRDefault="006C39AC" w:rsidP="00990F49">
            <w:pPr>
              <w:rPr>
                <w:color w:val="000000" w:themeColor="text1"/>
                <w:sz w:val="16"/>
                <w:szCs w:val="16"/>
              </w:rPr>
            </w:pPr>
          </w:p>
        </w:tc>
        <w:tc>
          <w:tcPr>
            <w:tcW w:w="222" w:type="dxa"/>
            <w:tcBorders>
              <w:top w:val="nil"/>
              <w:left w:val="nil"/>
              <w:bottom w:val="nil"/>
              <w:right w:val="nil"/>
            </w:tcBorders>
          </w:tcPr>
          <w:p w14:paraId="3E411AC0" w14:textId="77777777" w:rsidR="006C39AC" w:rsidRPr="006C369C" w:rsidRDefault="006C39AC" w:rsidP="00990F49">
            <w:pPr>
              <w:rPr>
                <w:color w:val="000000" w:themeColor="text1"/>
                <w:sz w:val="16"/>
                <w:szCs w:val="16"/>
              </w:rPr>
            </w:pPr>
          </w:p>
        </w:tc>
        <w:tc>
          <w:tcPr>
            <w:tcW w:w="1587" w:type="dxa"/>
            <w:tcBorders>
              <w:top w:val="single" w:sz="4" w:space="0" w:color="auto"/>
              <w:left w:val="nil"/>
              <w:bottom w:val="nil"/>
              <w:right w:val="nil"/>
            </w:tcBorders>
          </w:tcPr>
          <w:p w14:paraId="62AC16FB" w14:textId="77777777" w:rsidR="006C39AC" w:rsidRPr="006C369C" w:rsidRDefault="006C39AC" w:rsidP="00990F49">
            <w:pPr>
              <w:rPr>
                <w:color w:val="000000" w:themeColor="text1"/>
                <w:sz w:val="16"/>
                <w:szCs w:val="16"/>
              </w:rPr>
            </w:pPr>
          </w:p>
        </w:tc>
        <w:tc>
          <w:tcPr>
            <w:tcW w:w="1134" w:type="dxa"/>
            <w:gridSpan w:val="2"/>
            <w:tcBorders>
              <w:top w:val="single" w:sz="4" w:space="0" w:color="auto"/>
              <w:left w:val="nil"/>
              <w:bottom w:val="nil"/>
              <w:right w:val="nil"/>
            </w:tcBorders>
          </w:tcPr>
          <w:p w14:paraId="7EFA9636" w14:textId="77777777" w:rsidR="006C39AC" w:rsidRPr="006C369C" w:rsidRDefault="006C39AC" w:rsidP="00990F49">
            <w:pPr>
              <w:rPr>
                <w:color w:val="000000" w:themeColor="text1"/>
                <w:sz w:val="16"/>
                <w:szCs w:val="16"/>
              </w:rPr>
            </w:pPr>
          </w:p>
        </w:tc>
      </w:tr>
      <w:tr w:rsidR="006C39AC" w:rsidRPr="006C369C" w14:paraId="2D4994D1" w14:textId="77777777" w:rsidTr="00990F49">
        <w:tc>
          <w:tcPr>
            <w:tcW w:w="1701" w:type="dxa"/>
            <w:tcBorders>
              <w:top w:val="single" w:sz="4" w:space="0" w:color="auto"/>
              <w:left w:val="single" w:sz="4" w:space="0" w:color="auto"/>
              <w:bottom w:val="single" w:sz="4" w:space="0" w:color="auto"/>
              <w:right w:val="single" w:sz="4" w:space="0" w:color="auto"/>
            </w:tcBorders>
            <w:hideMark/>
          </w:tcPr>
          <w:p w14:paraId="32331A3A" w14:textId="77777777" w:rsidR="006C39AC" w:rsidRPr="006C369C" w:rsidRDefault="006C39AC" w:rsidP="00990F49">
            <w:pPr>
              <w:rPr>
                <w:color w:val="000000" w:themeColor="text1"/>
                <w:sz w:val="16"/>
                <w:szCs w:val="16"/>
              </w:rPr>
            </w:pPr>
            <w:r w:rsidRPr="00C54B95">
              <w:rPr>
                <w:sz w:val="16"/>
                <w:szCs w:val="16"/>
                <w:lang w:val="fr-FR"/>
              </w:rPr>
              <w:t xml:space="preserve">Vitesse initiale </w:t>
            </w:r>
            <w:r w:rsidRPr="00C54B95">
              <w:rPr>
                <w:sz w:val="16"/>
                <w:szCs w:val="16"/>
                <w:lang w:val="fr-FR"/>
              </w:rPr>
              <w:br/>
              <w:t xml:space="preserve">(en </w:t>
            </w:r>
            <w:r w:rsidRPr="006C369C">
              <w:rPr>
                <w:color w:val="000000" w:themeColor="text1"/>
                <w:sz w:val="16"/>
                <w:szCs w:val="16"/>
              </w:rPr>
              <w:t>km/h)</w:t>
            </w:r>
            <w:r>
              <w:rPr>
                <w:color w:val="000000" w:themeColor="text1"/>
                <w:sz w:val="16"/>
                <w:szCs w:val="16"/>
              </w:rPr>
              <w:t xml:space="preserve"> </w:t>
            </w:r>
            <w:r w:rsidRPr="006C369C">
              <w:rPr>
                <w:color w:val="000000" w:themeColor="text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6D81DE7C" w14:textId="77777777" w:rsidR="006C39AC" w:rsidRPr="006C369C" w:rsidRDefault="006C39AC" w:rsidP="00990F49">
            <w:pPr>
              <w:rPr>
                <w:color w:val="000000" w:themeColor="text1"/>
                <w:sz w:val="16"/>
                <w:szCs w:val="16"/>
              </w:rPr>
            </w:pPr>
          </w:p>
        </w:tc>
        <w:tc>
          <w:tcPr>
            <w:tcW w:w="222" w:type="dxa"/>
            <w:tcBorders>
              <w:top w:val="nil"/>
              <w:left w:val="single" w:sz="4" w:space="0" w:color="auto"/>
              <w:bottom w:val="nil"/>
              <w:right w:val="single" w:sz="4" w:space="0" w:color="auto"/>
            </w:tcBorders>
          </w:tcPr>
          <w:p w14:paraId="2A413CD3" w14:textId="77777777" w:rsidR="006C39AC" w:rsidRPr="006C369C" w:rsidRDefault="006C39AC" w:rsidP="00990F49">
            <w:pPr>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23C73535" w14:textId="77777777" w:rsidR="006C39AC" w:rsidRPr="006C369C" w:rsidRDefault="006C39AC" w:rsidP="00990F49">
            <w:pPr>
              <w:rPr>
                <w:color w:val="000000" w:themeColor="text1"/>
                <w:sz w:val="16"/>
                <w:szCs w:val="16"/>
              </w:rPr>
            </w:pPr>
            <w:r w:rsidRPr="00C54B95">
              <w:rPr>
                <w:sz w:val="16"/>
                <w:szCs w:val="16"/>
                <w:lang w:val="fr-FR"/>
              </w:rPr>
              <w:t xml:space="preserve">Vitesse finale (en </w:t>
            </w:r>
            <w:r w:rsidRPr="006C369C">
              <w:rPr>
                <w:color w:val="000000" w:themeColor="text1"/>
                <w:sz w:val="16"/>
                <w:szCs w:val="16"/>
              </w:rPr>
              <w:t>km/h)</w:t>
            </w:r>
            <w:r>
              <w:rPr>
                <w:color w:val="000000" w:themeColor="text1"/>
                <w:sz w:val="16"/>
                <w:szCs w:val="16"/>
              </w:rPr>
              <w:t xml:space="preserve"> </w:t>
            </w:r>
            <w:r w:rsidRPr="006C369C">
              <w:rPr>
                <w:color w:val="000000" w:themeColor="text1"/>
                <w:sz w:val="16"/>
                <w:szCs w:val="16"/>
              </w:rPr>
              <w:t>:</w:t>
            </w:r>
          </w:p>
        </w:tc>
        <w:tc>
          <w:tcPr>
            <w:tcW w:w="1922" w:type="dxa"/>
            <w:gridSpan w:val="2"/>
            <w:tcBorders>
              <w:top w:val="single" w:sz="4" w:space="0" w:color="auto"/>
              <w:left w:val="single" w:sz="4" w:space="0" w:color="auto"/>
              <w:bottom w:val="single" w:sz="4" w:space="0" w:color="auto"/>
              <w:right w:val="single" w:sz="4" w:space="0" w:color="auto"/>
            </w:tcBorders>
          </w:tcPr>
          <w:p w14:paraId="2C5101D4" w14:textId="77777777" w:rsidR="006C39AC" w:rsidRPr="006C369C" w:rsidRDefault="006C39AC" w:rsidP="00990F49">
            <w:pPr>
              <w:rPr>
                <w:color w:val="000000" w:themeColor="text1"/>
                <w:sz w:val="16"/>
                <w:szCs w:val="16"/>
              </w:rPr>
            </w:pPr>
          </w:p>
        </w:tc>
        <w:tc>
          <w:tcPr>
            <w:tcW w:w="222" w:type="dxa"/>
            <w:tcBorders>
              <w:top w:val="nil"/>
              <w:left w:val="single" w:sz="4" w:space="0" w:color="auto"/>
              <w:bottom w:val="nil"/>
              <w:right w:val="nil"/>
            </w:tcBorders>
          </w:tcPr>
          <w:p w14:paraId="3ABFF81C" w14:textId="77777777" w:rsidR="006C39AC" w:rsidRPr="006C369C" w:rsidRDefault="006C39AC" w:rsidP="00990F49">
            <w:pPr>
              <w:rPr>
                <w:color w:val="000000" w:themeColor="text1"/>
                <w:sz w:val="16"/>
                <w:szCs w:val="16"/>
              </w:rPr>
            </w:pPr>
          </w:p>
        </w:tc>
        <w:tc>
          <w:tcPr>
            <w:tcW w:w="1587" w:type="dxa"/>
            <w:tcBorders>
              <w:top w:val="nil"/>
              <w:left w:val="nil"/>
              <w:bottom w:val="nil"/>
              <w:right w:val="nil"/>
            </w:tcBorders>
          </w:tcPr>
          <w:p w14:paraId="719E18B2" w14:textId="77777777" w:rsidR="006C39AC" w:rsidRPr="006C369C" w:rsidRDefault="006C39AC" w:rsidP="00990F49">
            <w:pPr>
              <w:rPr>
                <w:color w:val="000000" w:themeColor="text1"/>
                <w:sz w:val="16"/>
                <w:szCs w:val="16"/>
              </w:rPr>
            </w:pPr>
          </w:p>
        </w:tc>
        <w:tc>
          <w:tcPr>
            <w:tcW w:w="1134" w:type="dxa"/>
            <w:gridSpan w:val="2"/>
            <w:tcBorders>
              <w:top w:val="nil"/>
              <w:left w:val="nil"/>
              <w:bottom w:val="nil"/>
              <w:right w:val="nil"/>
            </w:tcBorders>
          </w:tcPr>
          <w:p w14:paraId="59264C4A" w14:textId="77777777" w:rsidR="006C39AC" w:rsidRPr="006C369C" w:rsidRDefault="006C39AC" w:rsidP="00990F49">
            <w:pPr>
              <w:rPr>
                <w:color w:val="000000" w:themeColor="text1"/>
                <w:sz w:val="16"/>
                <w:szCs w:val="16"/>
              </w:rPr>
            </w:pPr>
          </w:p>
        </w:tc>
      </w:tr>
    </w:tbl>
    <w:p w14:paraId="7ADED8E9" w14:textId="77777777" w:rsidR="006C39AC" w:rsidRPr="006C369C" w:rsidRDefault="006C39AC" w:rsidP="006C39AC">
      <w:pPr>
        <w:rPr>
          <w:rFonts w:ascii="Cambria" w:hAnsi="Cambria" w:cs="Cambria"/>
          <w:color w:val="000000" w:themeColor="text1"/>
          <w:sz w:val="18"/>
          <w:szCs w:val="18"/>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9"/>
        <w:gridCol w:w="682"/>
        <w:gridCol w:w="701"/>
        <w:gridCol w:w="6"/>
        <w:gridCol w:w="709"/>
        <w:gridCol w:w="704"/>
        <w:gridCol w:w="6"/>
        <w:gridCol w:w="712"/>
        <w:gridCol w:w="701"/>
        <w:gridCol w:w="9"/>
        <w:gridCol w:w="711"/>
        <w:gridCol w:w="696"/>
        <w:gridCol w:w="16"/>
        <w:gridCol w:w="709"/>
        <w:gridCol w:w="694"/>
        <w:gridCol w:w="16"/>
        <w:gridCol w:w="861"/>
      </w:tblGrid>
      <w:tr w:rsidR="006C39AC" w:rsidRPr="005F6D94" w14:paraId="5AF091D8" w14:textId="77777777" w:rsidTr="00990F49">
        <w:trPr>
          <w:trHeight w:val="113"/>
        </w:trPr>
        <w:tc>
          <w:tcPr>
            <w:tcW w:w="1811" w:type="dxa"/>
            <w:gridSpan w:val="2"/>
            <w:tcBorders>
              <w:top w:val="single" w:sz="8" w:space="0" w:color="auto"/>
              <w:left w:val="single" w:sz="8" w:space="0" w:color="auto"/>
              <w:bottom w:val="single" w:sz="12" w:space="0" w:color="auto"/>
              <w:right w:val="single" w:sz="8" w:space="0" w:color="auto"/>
            </w:tcBorders>
            <w:tcMar>
              <w:left w:w="57" w:type="dxa"/>
              <w:right w:w="57" w:type="dxa"/>
            </w:tcMar>
          </w:tcPr>
          <w:bookmarkEnd w:id="76"/>
          <w:p w14:paraId="52344B52" w14:textId="77777777" w:rsidR="006C39AC" w:rsidRPr="005F6D94" w:rsidRDefault="006C39AC" w:rsidP="00990F49">
            <w:pPr>
              <w:rPr>
                <w:i/>
                <w:color w:val="000000" w:themeColor="text1"/>
                <w:sz w:val="16"/>
                <w:szCs w:val="16"/>
              </w:rPr>
            </w:pPr>
            <w:r w:rsidRPr="005F6D94">
              <w:rPr>
                <w:i/>
                <w:iCs/>
                <w:sz w:val="16"/>
                <w:szCs w:val="16"/>
                <w:lang w:val="fr-FR"/>
              </w:rPr>
              <w:t>N</w:t>
            </w:r>
            <w:r w:rsidRPr="005F6D94">
              <w:rPr>
                <w:i/>
                <w:iCs/>
                <w:sz w:val="16"/>
                <w:szCs w:val="16"/>
                <w:vertAlign w:val="superscript"/>
                <w:lang w:val="fr-FR"/>
              </w:rPr>
              <w:t>o</w:t>
            </w:r>
          </w:p>
        </w:tc>
        <w:tc>
          <w:tcPr>
            <w:tcW w:w="1416" w:type="dxa"/>
            <w:gridSpan w:val="3"/>
            <w:tcBorders>
              <w:top w:val="single" w:sz="8" w:space="0" w:color="auto"/>
              <w:left w:val="single" w:sz="8" w:space="0" w:color="auto"/>
              <w:bottom w:val="single" w:sz="12" w:space="0" w:color="auto"/>
            </w:tcBorders>
            <w:tcMar>
              <w:left w:w="57" w:type="dxa"/>
              <w:right w:w="57" w:type="dxa"/>
            </w:tcMar>
          </w:tcPr>
          <w:p w14:paraId="3B3A5930" w14:textId="77777777" w:rsidR="006C39AC" w:rsidRPr="005F6D94" w:rsidRDefault="006C39AC" w:rsidP="00990F49">
            <w:pPr>
              <w:rPr>
                <w:i/>
                <w:color w:val="000000" w:themeColor="text1"/>
                <w:sz w:val="16"/>
                <w:szCs w:val="16"/>
              </w:rPr>
            </w:pPr>
            <w:r w:rsidRPr="005F6D94">
              <w:rPr>
                <w:i/>
                <w:iCs/>
                <w:sz w:val="16"/>
                <w:szCs w:val="16"/>
                <w:lang w:val="fr-FR"/>
              </w:rPr>
              <w:t>1</w:t>
            </w:r>
          </w:p>
        </w:tc>
        <w:tc>
          <w:tcPr>
            <w:tcW w:w="1422" w:type="dxa"/>
            <w:gridSpan w:val="3"/>
            <w:tcBorders>
              <w:top w:val="single" w:sz="8" w:space="0" w:color="auto"/>
              <w:bottom w:val="single" w:sz="12" w:space="0" w:color="auto"/>
            </w:tcBorders>
            <w:tcMar>
              <w:left w:w="57" w:type="dxa"/>
              <w:right w:w="57" w:type="dxa"/>
            </w:tcMar>
          </w:tcPr>
          <w:p w14:paraId="487C5C74" w14:textId="77777777" w:rsidR="006C39AC" w:rsidRPr="005F6D94" w:rsidRDefault="006C39AC" w:rsidP="00990F49">
            <w:pPr>
              <w:rPr>
                <w:i/>
                <w:color w:val="000000" w:themeColor="text1"/>
                <w:sz w:val="16"/>
                <w:szCs w:val="16"/>
              </w:rPr>
            </w:pPr>
            <w:r w:rsidRPr="005F6D94">
              <w:rPr>
                <w:i/>
                <w:iCs/>
                <w:sz w:val="16"/>
                <w:szCs w:val="16"/>
                <w:lang w:val="fr-FR"/>
              </w:rPr>
              <w:t>2</w:t>
            </w:r>
          </w:p>
        </w:tc>
        <w:tc>
          <w:tcPr>
            <w:tcW w:w="1421" w:type="dxa"/>
            <w:gridSpan w:val="3"/>
            <w:tcBorders>
              <w:top w:val="single" w:sz="8" w:space="0" w:color="auto"/>
              <w:bottom w:val="single" w:sz="12" w:space="0" w:color="auto"/>
            </w:tcBorders>
            <w:tcMar>
              <w:left w:w="57" w:type="dxa"/>
              <w:right w:w="57" w:type="dxa"/>
            </w:tcMar>
          </w:tcPr>
          <w:p w14:paraId="65F3BC0F" w14:textId="77777777" w:rsidR="006C39AC" w:rsidRPr="005F6D94" w:rsidRDefault="006C39AC" w:rsidP="00990F49">
            <w:pPr>
              <w:rPr>
                <w:i/>
                <w:color w:val="000000" w:themeColor="text1"/>
                <w:sz w:val="16"/>
                <w:szCs w:val="16"/>
              </w:rPr>
            </w:pPr>
            <w:r w:rsidRPr="005F6D94">
              <w:rPr>
                <w:i/>
                <w:iCs/>
                <w:sz w:val="16"/>
                <w:szCs w:val="16"/>
                <w:lang w:val="fr-FR"/>
              </w:rPr>
              <w:t>3</w:t>
            </w:r>
          </w:p>
        </w:tc>
        <w:tc>
          <w:tcPr>
            <w:tcW w:w="1421" w:type="dxa"/>
            <w:gridSpan w:val="3"/>
            <w:tcBorders>
              <w:top w:val="single" w:sz="8" w:space="0" w:color="auto"/>
              <w:bottom w:val="single" w:sz="12" w:space="0" w:color="auto"/>
            </w:tcBorders>
            <w:tcMar>
              <w:left w:w="57" w:type="dxa"/>
              <w:right w:w="57" w:type="dxa"/>
            </w:tcMar>
          </w:tcPr>
          <w:p w14:paraId="52827732" w14:textId="77777777" w:rsidR="006C39AC" w:rsidRPr="005F6D94" w:rsidRDefault="006C39AC" w:rsidP="00990F49">
            <w:pPr>
              <w:rPr>
                <w:i/>
                <w:color w:val="000000" w:themeColor="text1"/>
                <w:sz w:val="16"/>
                <w:szCs w:val="16"/>
              </w:rPr>
            </w:pPr>
            <w:r w:rsidRPr="005F6D94">
              <w:rPr>
                <w:i/>
                <w:iCs/>
                <w:sz w:val="16"/>
                <w:szCs w:val="16"/>
                <w:lang w:val="fr-FR"/>
              </w:rPr>
              <w:t>4</w:t>
            </w:r>
          </w:p>
        </w:tc>
        <w:tc>
          <w:tcPr>
            <w:tcW w:w="1571" w:type="dxa"/>
            <w:gridSpan w:val="3"/>
            <w:tcBorders>
              <w:top w:val="single" w:sz="8" w:space="0" w:color="auto"/>
              <w:bottom w:val="single" w:sz="12" w:space="0" w:color="auto"/>
              <w:right w:val="single" w:sz="8" w:space="0" w:color="auto"/>
            </w:tcBorders>
            <w:tcMar>
              <w:left w:w="57" w:type="dxa"/>
              <w:right w:w="57" w:type="dxa"/>
            </w:tcMar>
          </w:tcPr>
          <w:p w14:paraId="72239AA5" w14:textId="77777777" w:rsidR="006C39AC" w:rsidRPr="005F6D94" w:rsidRDefault="006C39AC" w:rsidP="00990F49">
            <w:pPr>
              <w:rPr>
                <w:i/>
                <w:color w:val="000000" w:themeColor="text1"/>
                <w:sz w:val="16"/>
                <w:szCs w:val="16"/>
              </w:rPr>
            </w:pPr>
            <w:r w:rsidRPr="005F6D94">
              <w:rPr>
                <w:i/>
                <w:iCs/>
                <w:sz w:val="16"/>
                <w:szCs w:val="16"/>
                <w:lang w:val="fr-FR"/>
              </w:rPr>
              <w:t>5</w:t>
            </w:r>
          </w:p>
        </w:tc>
      </w:tr>
      <w:tr w:rsidR="006C39AC" w:rsidRPr="00CE56E4" w14:paraId="29CF9F95" w14:textId="77777777" w:rsidTr="00990F49">
        <w:trPr>
          <w:trHeight w:val="227"/>
        </w:trPr>
        <w:tc>
          <w:tcPr>
            <w:tcW w:w="1811" w:type="dxa"/>
            <w:gridSpan w:val="2"/>
            <w:tcBorders>
              <w:top w:val="single" w:sz="12" w:space="0" w:color="auto"/>
              <w:left w:val="single" w:sz="8" w:space="0" w:color="auto"/>
              <w:bottom w:val="single" w:sz="4" w:space="0" w:color="auto"/>
              <w:right w:val="single" w:sz="8" w:space="0" w:color="auto"/>
            </w:tcBorders>
            <w:tcMar>
              <w:left w:w="57" w:type="dxa"/>
              <w:right w:w="57" w:type="dxa"/>
            </w:tcMar>
          </w:tcPr>
          <w:p w14:paraId="5A17E681" w14:textId="77777777" w:rsidR="006C39AC" w:rsidRPr="00862C95" w:rsidRDefault="006C39AC" w:rsidP="00990F49">
            <w:pPr>
              <w:rPr>
                <w:color w:val="000000" w:themeColor="text1"/>
                <w:sz w:val="16"/>
                <w:szCs w:val="16"/>
              </w:rPr>
            </w:pPr>
            <w:r w:rsidRPr="00862C95">
              <w:rPr>
                <w:sz w:val="16"/>
                <w:szCs w:val="16"/>
                <w:lang w:val="fr-FR"/>
              </w:rPr>
              <w:t>Marque</w:t>
            </w:r>
          </w:p>
        </w:tc>
        <w:tc>
          <w:tcPr>
            <w:tcW w:w="1416" w:type="dxa"/>
            <w:gridSpan w:val="3"/>
            <w:tcBorders>
              <w:top w:val="single" w:sz="12" w:space="0" w:color="auto"/>
              <w:left w:val="single" w:sz="8" w:space="0" w:color="auto"/>
              <w:bottom w:val="single" w:sz="4" w:space="0" w:color="auto"/>
            </w:tcBorders>
            <w:tcMar>
              <w:left w:w="57" w:type="dxa"/>
              <w:right w:w="57" w:type="dxa"/>
            </w:tcMar>
          </w:tcPr>
          <w:p w14:paraId="61F2D74D" w14:textId="77777777" w:rsidR="006C39AC" w:rsidRPr="00862C95" w:rsidRDefault="006C39AC" w:rsidP="00990F49">
            <w:pPr>
              <w:rPr>
                <w:color w:val="000000" w:themeColor="text1"/>
                <w:sz w:val="16"/>
                <w:szCs w:val="16"/>
              </w:rPr>
            </w:pPr>
          </w:p>
        </w:tc>
        <w:tc>
          <w:tcPr>
            <w:tcW w:w="1422" w:type="dxa"/>
            <w:gridSpan w:val="3"/>
            <w:tcBorders>
              <w:top w:val="single" w:sz="12" w:space="0" w:color="auto"/>
              <w:bottom w:val="single" w:sz="4" w:space="0" w:color="auto"/>
            </w:tcBorders>
            <w:tcMar>
              <w:left w:w="57" w:type="dxa"/>
              <w:right w:w="57" w:type="dxa"/>
            </w:tcMar>
          </w:tcPr>
          <w:p w14:paraId="3C3A8927" w14:textId="77777777" w:rsidR="006C39AC" w:rsidRPr="00862C95" w:rsidRDefault="006C39AC" w:rsidP="00990F49">
            <w:pPr>
              <w:rPr>
                <w:color w:val="000000" w:themeColor="text1"/>
                <w:sz w:val="16"/>
                <w:szCs w:val="16"/>
              </w:rPr>
            </w:pPr>
          </w:p>
        </w:tc>
        <w:tc>
          <w:tcPr>
            <w:tcW w:w="1421" w:type="dxa"/>
            <w:gridSpan w:val="3"/>
            <w:tcBorders>
              <w:top w:val="single" w:sz="12" w:space="0" w:color="auto"/>
              <w:bottom w:val="single" w:sz="4" w:space="0" w:color="auto"/>
            </w:tcBorders>
            <w:tcMar>
              <w:left w:w="57" w:type="dxa"/>
              <w:right w:w="57" w:type="dxa"/>
            </w:tcMar>
          </w:tcPr>
          <w:p w14:paraId="2CAC7164" w14:textId="77777777" w:rsidR="006C39AC" w:rsidRPr="00862C95" w:rsidRDefault="006C39AC" w:rsidP="00990F49">
            <w:pPr>
              <w:rPr>
                <w:color w:val="000000" w:themeColor="text1"/>
                <w:sz w:val="16"/>
                <w:szCs w:val="16"/>
              </w:rPr>
            </w:pPr>
          </w:p>
        </w:tc>
        <w:tc>
          <w:tcPr>
            <w:tcW w:w="1421" w:type="dxa"/>
            <w:gridSpan w:val="3"/>
            <w:tcBorders>
              <w:top w:val="single" w:sz="12" w:space="0" w:color="auto"/>
              <w:bottom w:val="single" w:sz="4" w:space="0" w:color="auto"/>
            </w:tcBorders>
            <w:tcMar>
              <w:left w:w="57" w:type="dxa"/>
              <w:right w:w="57" w:type="dxa"/>
            </w:tcMar>
          </w:tcPr>
          <w:p w14:paraId="6E86C318" w14:textId="77777777" w:rsidR="006C39AC" w:rsidRPr="00862C95" w:rsidRDefault="006C39AC" w:rsidP="00990F49">
            <w:pPr>
              <w:rPr>
                <w:color w:val="000000" w:themeColor="text1"/>
                <w:sz w:val="16"/>
                <w:szCs w:val="16"/>
              </w:rPr>
            </w:pPr>
          </w:p>
        </w:tc>
        <w:tc>
          <w:tcPr>
            <w:tcW w:w="1571" w:type="dxa"/>
            <w:gridSpan w:val="3"/>
            <w:tcBorders>
              <w:top w:val="single" w:sz="12" w:space="0" w:color="auto"/>
              <w:bottom w:val="single" w:sz="4" w:space="0" w:color="auto"/>
              <w:right w:val="single" w:sz="8" w:space="0" w:color="auto"/>
            </w:tcBorders>
            <w:tcMar>
              <w:left w:w="57" w:type="dxa"/>
              <w:right w:w="57" w:type="dxa"/>
            </w:tcMar>
          </w:tcPr>
          <w:p w14:paraId="42F771A5" w14:textId="77777777" w:rsidR="006C39AC" w:rsidRPr="00862C95" w:rsidRDefault="006C39AC" w:rsidP="00990F49">
            <w:pPr>
              <w:rPr>
                <w:color w:val="000000" w:themeColor="text1"/>
                <w:sz w:val="16"/>
                <w:szCs w:val="16"/>
              </w:rPr>
            </w:pPr>
          </w:p>
        </w:tc>
      </w:tr>
      <w:tr w:rsidR="006C39AC" w:rsidRPr="00CE56E4" w14:paraId="159B470C" w14:textId="77777777" w:rsidTr="00990F49">
        <w:trPr>
          <w:trHeight w:val="340"/>
        </w:trPr>
        <w:tc>
          <w:tcPr>
            <w:tcW w:w="1811" w:type="dxa"/>
            <w:gridSpan w:val="2"/>
            <w:tcBorders>
              <w:left w:val="single" w:sz="8" w:space="0" w:color="auto"/>
              <w:bottom w:val="nil"/>
              <w:right w:val="single" w:sz="8" w:space="0" w:color="auto"/>
            </w:tcBorders>
            <w:tcMar>
              <w:left w:w="57" w:type="dxa"/>
              <w:right w:w="57" w:type="dxa"/>
            </w:tcMar>
          </w:tcPr>
          <w:p w14:paraId="1D29EC66" w14:textId="77777777" w:rsidR="006C39AC" w:rsidRPr="00862C95" w:rsidRDefault="006C39AC" w:rsidP="00990F49">
            <w:pPr>
              <w:rPr>
                <w:color w:val="000000" w:themeColor="text1"/>
                <w:sz w:val="16"/>
                <w:szCs w:val="16"/>
              </w:rPr>
            </w:pPr>
            <w:r w:rsidRPr="00862C95">
              <w:rPr>
                <w:sz w:val="16"/>
                <w:szCs w:val="16"/>
                <w:lang w:val="fr-FR"/>
              </w:rPr>
              <w:t>Sculptures/Désignation commerciale</w:t>
            </w:r>
          </w:p>
        </w:tc>
        <w:tc>
          <w:tcPr>
            <w:tcW w:w="1416" w:type="dxa"/>
            <w:gridSpan w:val="3"/>
            <w:tcBorders>
              <w:left w:val="single" w:sz="8" w:space="0" w:color="auto"/>
              <w:bottom w:val="nil"/>
            </w:tcBorders>
            <w:tcMar>
              <w:left w:w="57" w:type="dxa"/>
              <w:right w:w="57" w:type="dxa"/>
            </w:tcMar>
          </w:tcPr>
          <w:p w14:paraId="6C5ED3A7" w14:textId="77777777" w:rsidR="006C39AC" w:rsidRPr="00862C95" w:rsidRDefault="006C39AC" w:rsidP="00990F49">
            <w:pPr>
              <w:rPr>
                <w:color w:val="000000" w:themeColor="text1"/>
                <w:sz w:val="16"/>
                <w:szCs w:val="16"/>
              </w:rPr>
            </w:pPr>
            <w:r w:rsidRPr="00862C95">
              <w:rPr>
                <w:sz w:val="16"/>
                <w:szCs w:val="16"/>
                <w:lang w:val="fr-FR"/>
              </w:rPr>
              <w:t>SRTT...</w:t>
            </w:r>
          </w:p>
        </w:tc>
        <w:tc>
          <w:tcPr>
            <w:tcW w:w="1422" w:type="dxa"/>
            <w:gridSpan w:val="3"/>
            <w:tcBorders>
              <w:bottom w:val="nil"/>
            </w:tcBorders>
            <w:tcMar>
              <w:left w:w="57" w:type="dxa"/>
              <w:right w:w="57" w:type="dxa"/>
            </w:tcMar>
          </w:tcPr>
          <w:p w14:paraId="0CEA9C44" w14:textId="77777777" w:rsidR="006C39AC" w:rsidRPr="00862C95" w:rsidRDefault="006C39AC" w:rsidP="00990F49">
            <w:pPr>
              <w:rPr>
                <w:color w:val="000000" w:themeColor="text1"/>
                <w:sz w:val="16"/>
                <w:szCs w:val="16"/>
              </w:rPr>
            </w:pPr>
          </w:p>
        </w:tc>
        <w:tc>
          <w:tcPr>
            <w:tcW w:w="1421" w:type="dxa"/>
            <w:gridSpan w:val="3"/>
            <w:tcBorders>
              <w:bottom w:val="nil"/>
            </w:tcBorders>
            <w:tcMar>
              <w:left w:w="57" w:type="dxa"/>
              <w:right w:w="57" w:type="dxa"/>
            </w:tcMar>
          </w:tcPr>
          <w:p w14:paraId="1F799414" w14:textId="77777777" w:rsidR="006C39AC" w:rsidRPr="00862C95" w:rsidRDefault="006C39AC" w:rsidP="00990F49">
            <w:pPr>
              <w:rPr>
                <w:color w:val="000000" w:themeColor="text1"/>
                <w:sz w:val="16"/>
                <w:szCs w:val="16"/>
              </w:rPr>
            </w:pPr>
          </w:p>
        </w:tc>
        <w:tc>
          <w:tcPr>
            <w:tcW w:w="1421" w:type="dxa"/>
            <w:gridSpan w:val="3"/>
            <w:tcBorders>
              <w:bottom w:val="nil"/>
            </w:tcBorders>
            <w:tcMar>
              <w:left w:w="57" w:type="dxa"/>
              <w:right w:w="57" w:type="dxa"/>
            </w:tcMar>
          </w:tcPr>
          <w:p w14:paraId="16327FA9" w14:textId="77777777" w:rsidR="006C39AC" w:rsidRPr="00862C95" w:rsidRDefault="006C39AC" w:rsidP="00990F49">
            <w:pPr>
              <w:rPr>
                <w:color w:val="000000" w:themeColor="text1"/>
                <w:sz w:val="16"/>
                <w:szCs w:val="16"/>
              </w:rPr>
            </w:pPr>
          </w:p>
        </w:tc>
        <w:tc>
          <w:tcPr>
            <w:tcW w:w="1571" w:type="dxa"/>
            <w:gridSpan w:val="3"/>
            <w:tcBorders>
              <w:bottom w:val="nil"/>
              <w:right w:val="single" w:sz="8" w:space="0" w:color="auto"/>
            </w:tcBorders>
            <w:tcMar>
              <w:left w:w="57" w:type="dxa"/>
              <w:right w:w="57" w:type="dxa"/>
            </w:tcMar>
          </w:tcPr>
          <w:p w14:paraId="2A58394F" w14:textId="77777777" w:rsidR="006C39AC" w:rsidRPr="00862C95" w:rsidRDefault="006C39AC" w:rsidP="00990F49">
            <w:pPr>
              <w:rPr>
                <w:color w:val="000000" w:themeColor="text1"/>
                <w:sz w:val="16"/>
                <w:szCs w:val="16"/>
              </w:rPr>
            </w:pPr>
            <w:r w:rsidRPr="00862C95">
              <w:rPr>
                <w:sz w:val="16"/>
                <w:szCs w:val="16"/>
                <w:lang w:val="fr-FR"/>
              </w:rPr>
              <w:t>SRTT...</w:t>
            </w:r>
          </w:p>
        </w:tc>
      </w:tr>
      <w:tr w:rsidR="006C39AC" w:rsidRPr="00CE56E4" w14:paraId="575B432F" w14:textId="77777777" w:rsidTr="00990F49">
        <w:trPr>
          <w:trHeight w:val="227"/>
        </w:trPr>
        <w:tc>
          <w:tcPr>
            <w:tcW w:w="1811" w:type="dxa"/>
            <w:gridSpan w:val="2"/>
            <w:tcBorders>
              <w:top w:val="nil"/>
              <w:left w:val="single" w:sz="8" w:space="0" w:color="auto"/>
              <w:right w:val="single" w:sz="8" w:space="0" w:color="auto"/>
            </w:tcBorders>
            <w:tcMar>
              <w:left w:w="57" w:type="dxa"/>
              <w:right w:w="57" w:type="dxa"/>
            </w:tcMar>
          </w:tcPr>
          <w:p w14:paraId="01014572" w14:textId="77777777" w:rsidR="006C39AC" w:rsidRPr="00862C95" w:rsidRDefault="006C39AC" w:rsidP="00990F49">
            <w:pPr>
              <w:rPr>
                <w:color w:val="000000" w:themeColor="text1"/>
                <w:sz w:val="16"/>
                <w:szCs w:val="16"/>
              </w:rPr>
            </w:pPr>
            <w:r w:rsidRPr="00862C95">
              <w:rPr>
                <w:sz w:val="16"/>
                <w:szCs w:val="16"/>
                <w:lang w:val="fr-FR"/>
              </w:rPr>
              <w:t>Dimensions</w:t>
            </w:r>
          </w:p>
        </w:tc>
        <w:tc>
          <w:tcPr>
            <w:tcW w:w="1416" w:type="dxa"/>
            <w:gridSpan w:val="3"/>
            <w:tcBorders>
              <w:top w:val="nil"/>
              <w:left w:val="single" w:sz="8" w:space="0" w:color="auto"/>
            </w:tcBorders>
            <w:tcMar>
              <w:left w:w="57" w:type="dxa"/>
              <w:right w:w="57" w:type="dxa"/>
            </w:tcMar>
          </w:tcPr>
          <w:p w14:paraId="28D1CEBA" w14:textId="77777777" w:rsidR="006C39AC" w:rsidRPr="00862C95" w:rsidRDefault="006C39AC" w:rsidP="00990F49">
            <w:pPr>
              <w:rPr>
                <w:color w:val="000000" w:themeColor="text1"/>
                <w:sz w:val="16"/>
                <w:szCs w:val="16"/>
              </w:rPr>
            </w:pPr>
          </w:p>
        </w:tc>
        <w:tc>
          <w:tcPr>
            <w:tcW w:w="1422" w:type="dxa"/>
            <w:gridSpan w:val="3"/>
            <w:tcBorders>
              <w:top w:val="nil"/>
            </w:tcBorders>
            <w:tcMar>
              <w:left w:w="57" w:type="dxa"/>
              <w:right w:w="57" w:type="dxa"/>
            </w:tcMar>
          </w:tcPr>
          <w:p w14:paraId="13F484C6" w14:textId="77777777" w:rsidR="006C39AC" w:rsidRPr="00862C95" w:rsidRDefault="006C39AC" w:rsidP="00990F49">
            <w:pPr>
              <w:rPr>
                <w:color w:val="000000" w:themeColor="text1"/>
                <w:sz w:val="16"/>
                <w:szCs w:val="16"/>
              </w:rPr>
            </w:pPr>
          </w:p>
        </w:tc>
        <w:tc>
          <w:tcPr>
            <w:tcW w:w="1421" w:type="dxa"/>
            <w:gridSpan w:val="3"/>
            <w:tcBorders>
              <w:top w:val="nil"/>
            </w:tcBorders>
            <w:tcMar>
              <w:left w:w="57" w:type="dxa"/>
              <w:right w:w="57" w:type="dxa"/>
            </w:tcMar>
          </w:tcPr>
          <w:p w14:paraId="26965EAF" w14:textId="77777777" w:rsidR="006C39AC" w:rsidRPr="00862C95" w:rsidRDefault="006C39AC" w:rsidP="00990F49">
            <w:pPr>
              <w:rPr>
                <w:color w:val="000000" w:themeColor="text1"/>
                <w:sz w:val="16"/>
                <w:szCs w:val="16"/>
              </w:rPr>
            </w:pPr>
          </w:p>
        </w:tc>
        <w:tc>
          <w:tcPr>
            <w:tcW w:w="1421" w:type="dxa"/>
            <w:gridSpan w:val="3"/>
            <w:tcBorders>
              <w:top w:val="nil"/>
            </w:tcBorders>
            <w:tcMar>
              <w:left w:w="57" w:type="dxa"/>
              <w:right w:w="57" w:type="dxa"/>
            </w:tcMar>
          </w:tcPr>
          <w:p w14:paraId="71BB2AFD" w14:textId="77777777" w:rsidR="006C39AC" w:rsidRPr="00862C95" w:rsidRDefault="006C39AC" w:rsidP="00990F49">
            <w:pPr>
              <w:rPr>
                <w:color w:val="000000" w:themeColor="text1"/>
                <w:sz w:val="16"/>
                <w:szCs w:val="16"/>
              </w:rPr>
            </w:pPr>
          </w:p>
        </w:tc>
        <w:tc>
          <w:tcPr>
            <w:tcW w:w="1571" w:type="dxa"/>
            <w:gridSpan w:val="3"/>
            <w:tcBorders>
              <w:top w:val="nil"/>
              <w:right w:val="single" w:sz="8" w:space="0" w:color="auto"/>
            </w:tcBorders>
            <w:tcMar>
              <w:left w:w="57" w:type="dxa"/>
              <w:right w:w="57" w:type="dxa"/>
            </w:tcMar>
          </w:tcPr>
          <w:p w14:paraId="346D1213" w14:textId="77777777" w:rsidR="006C39AC" w:rsidRPr="00862C95" w:rsidRDefault="006C39AC" w:rsidP="00990F49">
            <w:pPr>
              <w:rPr>
                <w:color w:val="000000" w:themeColor="text1"/>
                <w:sz w:val="16"/>
                <w:szCs w:val="16"/>
              </w:rPr>
            </w:pPr>
          </w:p>
        </w:tc>
      </w:tr>
      <w:tr w:rsidR="006C39AC" w:rsidRPr="00CE56E4" w14:paraId="306EE261" w14:textId="77777777" w:rsidTr="00990F49">
        <w:trPr>
          <w:trHeight w:val="227"/>
        </w:trPr>
        <w:tc>
          <w:tcPr>
            <w:tcW w:w="1811" w:type="dxa"/>
            <w:gridSpan w:val="2"/>
            <w:tcBorders>
              <w:left w:val="single" w:sz="8" w:space="0" w:color="auto"/>
              <w:right w:val="single" w:sz="8" w:space="0" w:color="auto"/>
            </w:tcBorders>
            <w:tcMar>
              <w:left w:w="57" w:type="dxa"/>
              <w:right w:w="57" w:type="dxa"/>
            </w:tcMar>
          </w:tcPr>
          <w:p w14:paraId="632D4B92" w14:textId="77777777" w:rsidR="006C39AC" w:rsidRPr="00862C95" w:rsidRDefault="006C39AC" w:rsidP="00990F49">
            <w:pPr>
              <w:rPr>
                <w:color w:val="000000" w:themeColor="text1"/>
                <w:sz w:val="16"/>
                <w:szCs w:val="16"/>
              </w:rPr>
            </w:pPr>
            <w:r w:rsidRPr="00862C95">
              <w:rPr>
                <w:sz w:val="16"/>
                <w:szCs w:val="16"/>
                <w:lang w:val="fr-FR"/>
              </w:rPr>
              <w:lastRenderedPageBreak/>
              <w:t xml:space="preserve">Caractéristiques </w:t>
            </w:r>
            <w:r>
              <w:rPr>
                <w:sz w:val="16"/>
                <w:szCs w:val="16"/>
                <w:lang w:val="fr-FR"/>
              </w:rPr>
              <w:br/>
            </w:r>
            <w:r w:rsidRPr="00862C95">
              <w:rPr>
                <w:sz w:val="16"/>
                <w:szCs w:val="16"/>
                <w:lang w:val="fr-FR"/>
              </w:rPr>
              <w:t>de service</w:t>
            </w:r>
          </w:p>
        </w:tc>
        <w:tc>
          <w:tcPr>
            <w:tcW w:w="1416" w:type="dxa"/>
            <w:gridSpan w:val="3"/>
            <w:tcBorders>
              <w:left w:val="single" w:sz="8" w:space="0" w:color="auto"/>
            </w:tcBorders>
            <w:tcMar>
              <w:left w:w="57" w:type="dxa"/>
              <w:right w:w="57" w:type="dxa"/>
            </w:tcMar>
          </w:tcPr>
          <w:p w14:paraId="5BB916A6" w14:textId="77777777" w:rsidR="006C39AC" w:rsidRPr="00862C95" w:rsidRDefault="006C39AC" w:rsidP="00990F49">
            <w:pPr>
              <w:rPr>
                <w:color w:val="000000" w:themeColor="text1"/>
                <w:sz w:val="16"/>
                <w:szCs w:val="16"/>
              </w:rPr>
            </w:pPr>
          </w:p>
        </w:tc>
        <w:tc>
          <w:tcPr>
            <w:tcW w:w="1422" w:type="dxa"/>
            <w:gridSpan w:val="3"/>
            <w:tcMar>
              <w:left w:w="57" w:type="dxa"/>
              <w:right w:w="57" w:type="dxa"/>
            </w:tcMar>
          </w:tcPr>
          <w:p w14:paraId="66A6CCBF" w14:textId="77777777" w:rsidR="006C39AC" w:rsidRPr="00862C95" w:rsidRDefault="006C39AC" w:rsidP="00990F49">
            <w:pPr>
              <w:rPr>
                <w:color w:val="000000" w:themeColor="text1"/>
                <w:sz w:val="16"/>
                <w:szCs w:val="16"/>
              </w:rPr>
            </w:pPr>
          </w:p>
        </w:tc>
        <w:tc>
          <w:tcPr>
            <w:tcW w:w="1421" w:type="dxa"/>
            <w:gridSpan w:val="3"/>
            <w:tcMar>
              <w:left w:w="57" w:type="dxa"/>
              <w:right w:w="57" w:type="dxa"/>
            </w:tcMar>
          </w:tcPr>
          <w:p w14:paraId="2809B18D" w14:textId="77777777" w:rsidR="006C39AC" w:rsidRPr="00862C95" w:rsidRDefault="006C39AC" w:rsidP="00990F49">
            <w:pPr>
              <w:rPr>
                <w:color w:val="000000" w:themeColor="text1"/>
                <w:sz w:val="16"/>
                <w:szCs w:val="16"/>
              </w:rPr>
            </w:pPr>
          </w:p>
        </w:tc>
        <w:tc>
          <w:tcPr>
            <w:tcW w:w="1421" w:type="dxa"/>
            <w:gridSpan w:val="3"/>
            <w:tcMar>
              <w:left w:w="57" w:type="dxa"/>
              <w:right w:w="57" w:type="dxa"/>
            </w:tcMar>
          </w:tcPr>
          <w:p w14:paraId="16ED32DC" w14:textId="77777777" w:rsidR="006C39AC" w:rsidRPr="00862C95" w:rsidRDefault="006C39AC" w:rsidP="00990F49">
            <w:pPr>
              <w:rPr>
                <w:color w:val="000000" w:themeColor="text1"/>
                <w:sz w:val="16"/>
                <w:szCs w:val="16"/>
              </w:rPr>
            </w:pPr>
          </w:p>
        </w:tc>
        <w:tc>
          <w:tcPr>
            <w:tcW w:w="1571" w:type="dxa"/>
            <w:gridSpan w:val="3"/>
            <w:tcBorders>
              <w:right w:val="single" w:sz="8" w:space="0" w:color="auto"/>
            </w:tcBorders>
            <w:tcMar>
              <w:left w:w="57" w:type="dxa"/>
              <w:right w:w="57" w:type="dxa"/>
            </w:tcMar>
          </w:tcPr>
          <w:p w14:paraId="24C4E416" w14:textId="77777777" w:rsidR="006C39AC" w:rsidRPr="00862C95" w:rsidRDefault="006C39AC" w:rsidP="00990F49">
            <w:pPr>
              <w:rPr>
                <w:color w:val="000000" w:themeColor="text1"/>
                <w:sz w:val="16"/>
                <w:szCs w:val="16"/>
              </w:rPr>
            </w:pPr>
          </w:p>
        </w:tc>
      </w:tr>
      <w:tr w:rsidR="006C39AC" w:rsidRPr="00CE0D72" w14:paraId="5378F9F2" w14:textId="77777777" w:rsidTr="00990F49">
        <w:trPr>
          <w:trHeight w:val="227"/>
        </w:trPr>
        <w:tc>
          <w:tcPr>
            <w:tcW w:w="1811" w:type="dxa"/>
            <w:gridSpan w:val="2"/>
            <w:tcBorders>
              <w:left w:val="single" w:sz="8" w:space="0" w:color="auto"/>
              <w:right w:val="single" w:sz="8" w:space="0" w:color="auto"/>
            </w:tcBorders>
            <w:tcMar>
              <w:left w:w="57" w:type="dxa"/>
              <w:right w:w="57" w:type="dxa"/>
            </w:tcMar>
          </w:tcPr>
          <w:p w14:paraId="28EF7A88" w14:textId="77777777" w:rsidR="006C39AC" w:rsidRPr="00862C95" w:rsidRDefault="006C39AC" w:rsidP="00990F49">
            <w:pPr>
              <w:rPr>
                <w:color w:val="000000" w:themeColor="text1"/>
                <w:spacing w:val="-1"/>
                <w:sz w:val="16"/>
                <w:szCs w:val="16"/>
                <w:lang w:val="fr-FR"/>
              </w:rPr>
            </w:pPr>
            <w:r w:rsidRPr="00862C95">
              <w:rPr>
                <w:sz w:val="16"/>
                <w:szCs w:val="16"/>
                <w:lang w:val="fr-FR"/>
              </w:rPr>
              <w:t>Pression de gonflage</w:t>
            </w:r>
            <w:r>
              <w:rPr>
                <w:sz w:val="16"/>
                <w:szCs w:val="16"/>
                <w:lang w:val="fr-FR"/>
              </w:rPr>
              <w:br/>
            </w:r>
            <w:r w:rsidRPr="00862C95">
              <w:rPr>
                <w:sz w:val="16"/>
                <w:szCs w:val="16"/>
                <w:lang w:val="fr-FR"/>
              </w:rPr>
              <w:t xml:space="preserve"> de référence (d</w:t>
            </w:r>
            <w:r>
              <w:rPr>
                <w:sz w:val="16"/>
                <w:szCs w:val="16"/>
                <w:lang w:val="fr-FR"/>
              </w:rPr>
              <w:t>’</w:t>
            </w:r>
            <w:r w:rsidRPr="00862C95">
              <w:rPr>
                <w:sz w:val="16"/>
                <w:szCs w:val="16"/>
                <w:lang w:val="fr-FR"/>
              </w:rPr>
              <w:t>essai)</w:t>
            </w:r>
            <w:r w:rsidRPr="00862C95">
              <w:rPr>
                <w:sz w:val="16"/>
                <w:szCs w:val="16"/>
                <w:vertAlign w:val="superscript"/>
                <w:lang w:val="fr-FR"/>
              </w:rPr>
              <w:t>1</w:t>
            </w:r>
            <w:r w:rsidRPr="00862C95">
              <w:rPr>
                <w:sz w:val="16"/>
                <w:szCs w:val="16"/>
                <w:lang w:val="fr-FR"/>
              </w:rPr>
              <w:t xml:space="preserve"> (en kPa)</w:t>
            </w:r>
          </w:p>
        </w:tc>
        <w:tc>
          <w:tcPr>
            <w:tcW w:w="1416" w:type="dxa"/>
            <w:gridSpan w:val="3"/>
            <w:tcBorders>
              <w:left w:val="single" w:sz="8" w:space="0" w:color="auto"/>
            </w:tcBorders>
            <w:tcMar>
              <w:left w:w="57" w:type="dxa"/>
              <w:right w:w="57" w:type="dxa"/>
            </w:tcMar>
          </w:tcPr>
          <w:p w14:paraId="063C7E57" w14:textId="77777777" w:rsidR="006C39AC" w:rsidRPr="00862C95" w:rsidRDefault="006C39AC" w:rsidP="00990F49">
            <w:pPr>
              <w:rPr>
                <w:color w:val="000000" w:themeColor="text1"/>
                <w:sz w:val="16"/>
                <w:szCs w:val="16"/>
                <w:lang w:val="fr-FR"/>
              </w:rPr>
            </w:pPr>
          </w:p>
        </w:tc>
        <w:tc>
          <w:tcPr>
            <w:tcW w:w="1422" w:type="dxa"/>
            <w:gridSpan w:val="3"/>
            <w:tcMar>
              <w:left w:w="57" w:type="dxa"/>
              <w:right w:w="57" w:type="dxa"/>
            </w:tcMar>
          </w:tcPr>
          <w:p w14:paraId="59C7754B" w14:textId="77777777" w:rsidR="006C39AC" w:rsidRPr="00862C95" w:rsidRDefault="006C39AC" w:rsidP="00990F49">
            <w:pPr>
              <w:rPr>
                <w:color w:val="000000" w:themeColor="text1"/>
                <w:sz w:val="16"/>
                <w:szCs w:val="16"/>
                <w:lang w:val="fr-FR"/>
              </w:rPr>
            </w:pPr>
          </w:p>
        </w:tc>
        <w:tc>
          <w:tcPr>
            <w:tcW w:w="1421" w:type="dxa"/>
            <w:gridSpan w:val="3"/>
            <w:tcMar>
              <w:left w:w="57" w:type="dxa"/>
              <w:right w:w="57" w:type="dxa"/>
            </w:tcMar>
          </w:tcPr>
          <w:p w14:paraId="53EBA619" w14:textId="77777777" w:rsidR="006C39AC" w:rsidRPr="00862C95" w:rsidRDefault="006C39AC" w:rsidP="00990F49">
            <w:pPr>
              <w:rPr>
                <w:color w:val="000000" w:themeColor="text1"/>
                <w:sz w:val="16"/>
                <w:szCs w:val="16"/>
                <w:lang w:val="fr-FR"/>
              </w:rPr>
            </w:pPr>
          </w:p>
        </w:tc>
        <w:tc>
          <w:tcPr>
            <w:tcW w:w="1421" w:type="dxa"/>
            <w:gridSpan w:val="3"/>
            <w:tcMar>
              <w:left w:w="57" w:type="dxa"/>
              <w:right w:w="57" w:type="dxa"/>
            </w:tcMar>
          </w:tcPr>
          <w:p w14:paraId="124FDD7C" w14:textId="77777777" w:rsidR="006C39AC" w:rsidRPr="00862C95" w:rsidRDefault="006C39AC" w:rsidP="00990F49">
            <w:pPr>
              <w:rPr>
                <w:color w:val="000000" w:themeColor="text1"/>
                <w:sz w:val="16"/>
                <w:szCs w:val="16"/>
                <w:lang w:val="fr-FR"/>
              </w:rPr>
            </w:pPr>
          </w:p>
        </w:tc>
        <w:tc>
          <w:tcPr>
            <w:tcW w:w="1571" w:type="dxa"/>
            <w:gridSpan w:val="3"/>
            <w:tcBorders>
              <w:right w:val="single" w:sz="8" w:space="0" w:color="auto"/>
            </w:tcBorders>
            <w:tcMar>
              <w:left w:w="57" w:type="dxa"/>
              <w:right w:w="57" w:type="dxa"/>
            </w:tcMar>
          </w:tcPr>
          <w:p w14:paraId="1CF08DB4" w14:textId="77777777" w:rsidR="006C39AC" w:rsidRPr="00862C95" w:rsidRDefault="006C39AC" w:rsidP="00990F49">
            <w:pPr>
              <w:rPr>
                <w:color w:val="000000" w:themeColor="text1"/>
                <w:sz w:val="16"/>
                <w:szCs w:val="16"/>
                <w:lang w:val="fr-FR"/>
              </w:rPr>
            </w:pPr>
          </w:p>
        </w:tc>
      </w:tr>
      <w:tr w:rsidR="006C39AC" w:rsidRPr="00CE56E4" w14:paraId="13339203" w14:textId="77777777" w:rsidTr="00990F49">
        <w:trPr>
          <w:trHeight w:val="227"/>
        </w:trPr>
        <w:tc>
          <w:tcPr>
            <w:tcW w:w="1811" w:type="dxa"/>
            <w:gridSpan w:val="2"/>
            <w:tcBorders>
              <w:left w:val="single" w:sz="8" w:space="0" w:color="auto"/>
              <w:right w:val="single" w:sz="8" w:space="0" w:color="auto"/>
            </w:tcBorders>
            <w:tcMar>
              <w:left w:w="57" w:type="dxa"/>
              <w:right w:w="57" w:type="dxa"/>
            </w:tcMar>
          </w:tcPr>
          <w:p w14:paraId="6319A4A9" w14:textId="77777777" w:rsidR="006C39AC" w:rsidRPr="00862C95" w:rsidRDefault="006C39AC" w:rsidP="00990F49">
            <w:pPr>
              <w:rPr>
                <w:color w:val="000000" w:themeColor="text1"/>
                <w:sz w:val="16"/>
                <w:szCs w:val="16"/>
              </w:rPr>
            </w:pPr>
            <w:r w:rsidRPr="00862C95">
              <w:rPr>
                <w:sz w:val="16"/>
                <w:szCs w:val="16"/>
                <w:lang w:val="fr-FR"/>
              </w:rPr>
              <w:t>Identification du pneumatique</w:t>
            </w:r>
          </w:p>
        </w:tc>
        <w:tc>
          <w:tcPr>
            <w:tcW w:w="1416" w:type="dxa"/>
            <w:gridSpan w:val="3"/>
            <w:tcBorders>
              <w:left w:val="single" w:sz="8" w:space="0" w:color="auto"/>
            </w:tcBorders>
            <w:tcMar>
              <w:left w:w="57" w:type="dxa"/>
              <w:right w:w="57" w:type="dxa"/>
            </w:tcMar>
          </w:tcPr>
          <w:p w14:paraId="69CEC8E0" w14:textId="77777777" w:rsidR="006C39AC" w:rsidRPr="00862C95" w:rsidRDefault="006C39AC" w:rsidP="00990F49">
            <w:pPr>
              <w:rPr>
                <w:color w:val="000000" w:themeColor="text1"/>
                <w:sz w:val="16"/>
                <w:szCs w:val="16"/>
              </w:rPr>
            </w:pPr>
          </w:p>
        </w:tc>
        <w:tc>
          <w:tcPr>
            <w:tcW w:w="1422" w:type="dxa"/>
            <w:gridSpan w:val="3"/>
            <w:tcMar>
              <w:left w:w="57" w:type="dxa"/>
              <w:right w:w="57" w:type="dxa"/>
            </w:tcMar>
          </w:tcPr>
          <w:p w14:paraId="3CFD1F47" w14:textId="77777777" w:rsidR="006C39AC" w:rsidRPr="00862C95" w:rsidRDefault="006C39AC" w:rsidP="00990F49">
            <w:pPr>
              <w:rPr>
                <w:color w:val="000000" w:themeColor="text1"/>
                <w:sz w:val="16"/>
                <w:szCs w:val="16"/>
              </w:rPr>
            </w:pPr>
          </w:p>
        </w:tc>
        <w:tc>
          <w:tcPr>
            <w:tcW w:w="1421" w:type="dxa"/>
            <w:gridSpan w:val="3"/>
            <w:tcMar>
              <w:left w:w="57" w:type="dxa"/>
              <w:right w:w="57" w:type="dxa"/>
            </w:tcMar>
          </w:tcPr>
          <w:p w14:paraId="55A5C1D4" w14:textId="77777777" w:rsidR="006C39AC" w:rsidRPr="00862C95" w:rsidRDefault="006C39AC" w:rsidP="00990F49">
            <w:pPr>
              <w:rPr>
                <w:color w:val="000000" w:themeColor="text1"/>
                <w:sz w:val="16"/>
                <w:szCs w:val="16"/>
              </w:rPr>
            </w:pPr>
          </w:p>
        </w:tc>
        <w:tc>
          <w:tcPr>
            <w:tcW w:w="1421" w:type="dxa"/>
            <w:gridSpan w:val="3"/>
            <w:tcMar>
              <w:left w:w="57" w:type="dxa"/>
              <w:right w:w="57" w:type="dxa"/>
            </w:tcMar>
          </w:tcPr>
          <w:p w14:paraId="5309D674" w14:textId="77777777" w:rsidR="006C39AC" w:rsidRPr="00862C95" w:rsidRDefault="006C39AC" w:rsidP="00990F49">
            <w:pPr>
              <w:rPr>
                <w:color w:val="000000" w:themeColor="text1"/>
                <w:sz w:val="16"/>
                <w:szCs w:val="16"/>
              </w:rPr>
            </w:pPr>
          </w:p>
        </w:tc>
        <w:tc>
          <w:tcPr>
            <w:tcW w:w="1571" w:type="dxa"/>
            <w:gridSpan w:val="3"/>
            <w:tcBorders>
              <w:right w:val="single" w:sz="8" w:space="0" w:color="auto"/>
            </w:tcBorders>
            <w:tcMar>
              <w:left w:w="57" w:type="dxa"/>
              <w:right w:w="57" w:type="dxa"/>
            </w:tcMar>
          </w:tcPr>
          <w:p w14:paraId="3B750452" w14:textId="77777777" w:rsidR="006C39AC" w:rsidRPr="00862C95" w:rsidRDefault="006C39AC" w:rsidP="00990F49">
            <w:pPr>
              <w:rPr>
                <w:color w:val="000000" w:themeColor="text1"/>
                <w:sz w:val="16"/>
                <w:szCs w:val="16"/>
              </w:rPr>
            </w:pPr>
          </w:p>
        </w:tc>
      </w:tr>
      <w:tr w:rsidR="006C39AC" w:rsidRPr="006C39AC" w14:paraId="782AF394" w14:textId="77777777" w:rsidTr="00990F49">
        <w:trPr>
          <w:trHeight w:val="227"/>
        </w:trPr>
        <w:tc>
          <w:tcPr>
            <w:tcW w:w="1811" w:type="dxa"/>
            <w:gridSpan w:val="2"/>
            <w:tcBorders>
              <w:left w:val="single" w:sz="8" w:space="0" w:color="auto"/>
              <w:right w:val="single" w:sz="8" w:space="0" w:color="auto"/>
            </w:tcBorders>
            <w:tcMar>
              <w:left w:w="57" w:type="dxa"/>
              <w:right w:w="57" w:type="dxa"/>
            </w:tcMar>
          </w:tcPr>
          <w:p w14:paraId="3C7536DC" w14:textId="77777777" w:rsidR="006C39AC" w:rsidRPr="00862C95" w:rsidRDefault="006C39AC" w:rsidP="00990F49">
            <w:pPr>
              <w:rPr>
                <w:color w:val="000000" w:themeColor="text1"/>
                <w:spacing w:val="-1"/>
                <w:sz w:val="16"/>
                <w:szCs w:val="16"/>
                <w:lang w:val="es-ES"/>
              </w:rPr>
            </w:pPr>
            <w:r w:rsidRPr="00862C95">
              <w:rPr>
                <w:sz w:val="16"/>
                <w:szCs w:val="16"/>
                <w:lang w:val="es-ES"/>
              </w:rPr>
              <w:t>Marque M+S (O/N)</w:t>
            </w:r>
          </w:p>
        </w:tc>
        <w:tc>
          <w:tcPr>
            <w:tcW w:w="1416" w:type="dxa"/>
            <w:gridSpan w:val="3"/>
            <w:tcBorders>
              <w:left w:val="single" w:sz="8" w:space="0" w:color="auto"/>
            </w:tcBorders>
            <w:tcMar>
              <w:left w:w="57" w:type="dxa"/>
              <w:right w:w="57" w:type="dxa"/>
            </w:tcMar>
          </w:tcPr>
          <w:p w14:paraId="77C6717B" w14:textId="77777777" w:rsidR="006C39AC" w:rsidRPr="00862C95" w:rsidRDefault="006C39AC" w:rsidP="00990F49">
            <w:pPr>
              <w:rPr>
                <w:color w:val="000000" w:themeColor="text1"/>
                <w:sz w:val="16"/>
                <w:szCs w:val="16"/>
                <w:lang w:val="es-ES"/>
              </w:rPr>
            </w:pPr>
          </w:p>
        </w:tc>
        <w:tc>
          <w:tcPr>
            <w:tcW w:w="1422" w:type="dxa"/>
            <w:gridSpan w:val="3"/>
            <w:tcMar>
              <w:left w:w="57" w:type="dxa"/>
              <w:right w:w="57" w:type="dxa"/>
            </w:tcMar>
          </w:tcPr>
          <w:p w14:paraId="12FC7A8A" w14:textId="77777777" w:rsidR="006C39AC" w:rsidRPr="00862C95" w:rsidRDefault="006C39AC" w:rsidP="00990F49">
            <w:pPr>
              <w:rPr>
                <w:color w:val="000000" w:themeColor="text1"/>
                <w:sz w:val="16"/>
                <w:szCs w:val="16"/>
                <w:lang w:val="es-ES"/>
              </w:rPr>
            </w:pPr>
          </w:p>
        </w:tc>
        <w:tc>
          <w:tcPr>
            <w:tcW w:w="1421" w:type="dxa"/>
            <w:gridSpan w:val="3"/>
            <w:tcMar>
              <w:left w:w="57" w:type="dxa"/>
              <w:right w:w="57" w:type="dxa"/>
            </w:tcMar>
          </w:tcPr>
          <w:p w14:paraId="7AF5C789" w14:textId="77777777" w:rsidR="006C39AC" w:rsidRPr="00862C95" w:rsidRDefault="006C39AC" w:rsidP="00990F49">
            <w:pPr>
              <w:rPr>
                <w:color w:val="000000" w:themeColor="text1"/>
                <w:sz w:val="16"/>
                <w:szCs w:val="16"/>
                <w:lang w:val="es-ES"/>
              </w:rPr>
            </w:pPr>
          </w:p>
        </w:tc>
        <w:tc>
          <w:tcPr>
            <w:tcW w:w="1421" w:type="dxa"/>
            <w:gridSpan w:val="3"/>
            <w:tcMar>
              <w:left w:w="57" w:type="dxa"/>
              <w:right w:w="57" w:type="dxa"/>
            </w:tcMar>
          </w:tcPr>
          <w:p w14:paraId="41F4D6F1" w14:textId="77777777" w:rsidR="006C39AC" w:rsidRPr="00862C95" w:rsidRDefault="006C39AC" w:rsidP="00990F49">
            <w:pPr>
              <w:rPr>
                <w:color w:val="000000" w:themeColor="text1"/>
                <w:sz w:val="16"/>
                <w:szCs w:val="16"/>
                <w:lang w:val="es-ES"/>
              </w:rPr>
            </w:pPr>
          </w:p>
        </w:tc>
        <w:tc>
          <w:tcPr>
            <w:tcW w:w="1571" w:type="dxa"/>
            <w:gridSpan w:val="3"/>
            <w:tcBorders>
              <w:right w:val="single" w:sz="8" w:space="0" w:color="auto"/>
            </w:tcBorders>
            <w:tcMar>
              <w:left w:w="57" w:type="dxa"/>
              <w:right w:w="57" w:type="dxa"/>
            </w:tcMar>
          </w:tcPr>
          <w:p w14:paraId="68E6C546" w14:textId="77777777" w:rsidR="006C39AC" w:rsidRPr="00862C95" w:rsidRDefault="006C39AC" w:rsidP="00990F49">
            <w:pPr>
              <w:rPr>
                <w:color w:val="000000" w:themeColor="text1"/>
                <w:sz w:val="16"/>
                <w:szCs w:val="16"/>
                <w:lang w:val="es-ES"/>
              </w:rPr>
            </w:pPr>
          </w:p>
        </w:tc>
      </w:tr>
      <w:tr w:rsidR="006C39AC" w:rsidRPr="00CE56E4" w14:paraId="314D881B" w14:textId="77777777" w:rsidTr="00990F49">
        <w:trPr>
          <w:trHeight w:val="227"/>
        </w:trPr>
        <w:tc>
          <w:tcPr>
            <w:tcW w:w="1811" w:type="dxa"/>
            <w:gridSpan w:val="2"/>
            <w:tcBorders>
              <w:left w:val="single" w:sz="8" w:space="0" w:color="auto"/>
              <w:right w:val="single" w:sz="8" w:space="0" w:color="auto"/>
            </w:tcBorders>
            <w:tcMar>
              <w:left w:w="57" w:type="dxa"/>
              <w:right w:w="57" w:type="dxa"/>
            </w:tcMar>
          </w:tcPr>
          <w:p w14:paraId="22CF7D36" w14:textId="77777777" w:rsidR="006C39AC" w:rsidRPr="00862C95" w:rsidRDefault="006C39AC" w:rsidP="00990F49">
            <w:pPr>
              <w:rPr>
                <w:color w:val="000000" w:themeColor="text1"/>
                <w:spacing w:val="-1"/>
                <w:sz w:val="16"/>
                <w:szCs w:val="16"/>
              </w:rPr>
            </w:pPr>
            <w:r w:rsidRPr="00862C95">
              <w:rPr>
                <w:sz w:val="16"/>
                <w:szCs w:val="16"/>
                <w:lang w:val="fr-FR"/>
              </w:rPr>
              <w:t>Marque 3PMSF (O/N)</w:t>
            </w:r>
          </w:p>
        </w:tc>
        <w:tc>
          <w:tcPr>
            <w:tcW w:w="1416" w:type="dxa"/>
            <w:gridSpan w:val="3"/>
            <w:tcBorders>
              <w:left w:val="single" w:sz="8" w:space="0" w:color="auto"/>
            </w:tcBorders>
            <w:tcMar>
              <w:left w:w="57" w:type="dxa"/>
              <w:right w:w="57" w:type="dxa"/>
            </w:tcMar>
          </w:tcPr>
          <w:p w14:paraId="0D03519E" w14:textId="77777777" w:rsidR="006C39AC" w:rsidRPr="00862C95" w:rsidRDefault="006C39AC" w:rsidP="00990F49">
            <w:pPr>
              <w:rPr>
                <w:color w:val="000000" w:themeColor="text1"/>
                <w:sz w:val="16"/>
                <w:szCs w:val="16"/>
              </w:rPr>
            </w:pPr>
          </w:p>
        </w:tc>
        <w:tc>
          <w:tcPr>
            <w:tcW w:w="1422" w:type="dxa"/>
            <w:gridSpan w:val="3"/>
            <w:tcMar>
              <w:left w:w="57" w:type="dxa"/>
              <w:right w:w="57" w:type="dxa"/>
            </w:tcMar>
          </w:tcPr>
          <w:p w14:paraId="535EDB6F" w14:textId="77777777" w:rsidR="006C39AC" w:rsidRPr="00862C95" w:rsidRDefault="006C39AC" w:rsidP="00990F49">
            <w:pPr>
              <w:rPr>
                <w:color w:val="000000" w:themeColor="text1"/>
                <w:sz w:val="16"/>
                <w:szCs w:val="16"/>
              </w:rPr>
            </w:pPr>
          </w:p>
        </w:tc>
        <w:tc>
          <w:tcPr>
            <w:tcW w:w="1421" w:type="dxa"/>
            <w:gridSpan w:val="3"/>
            <w:tcMar>
              <w:left w:w="57" w:type="dxa"/>
              <w:right w:w="57" w:type="dxa"/>
            </w:tcMar>
          </w:tcPr>
          <w:p w14:paraId="791524A3" w14:textId="77777777" w:rsidR="006C39AC" w:rsidRPr="00862C95" w:rsidRDefault="006C39AC" w:rsidP="00990F49">
            <w:pPr>
              <w:rPr>
                <w:color w:val="000000" w:themeColor="text1"/>
                <w:sz w:val="16"/>
                <w:szCs w:val="16"/>
              </w:rPr>
            </w:pPr>
          </w:p>
        </w:tc>
        <w:tc>
          <w:tcPr>
            <w:tcW w:w="1421" w:type="dxa"/>
            <w:gridSpan w:val="3"/>
            <w:tcMar>
              <w:left w:w="57" w:type="dxa"/>
              <w:right w:w="57" w:type="dxa"/>
            </w:tcMar>
          </w:tcPr>
          <w:p w14:paraId="3B2B6FF6" w14:textId="77777777" w:rsidR="006C39AC" w:rsidRPr="00862C95" w:rsidRDefault="006C39AC" w:rsidP="00990F49">
            <w:pPr>
              <w:rPr>
                <w:color w:val="000000" w:themeColor="text1"/>
                <w:sz w:val="16"/>
                <w:szCs w:val="16"/>
              </w:rPr>
            </w:pPr>
          </w:p>
        </w:tc>
        <w:tc>
          <w:tcPr>
            <w:tcW w:w="1571" w:type="dxa"/>
            <w:gridSpan w:val="3"/>
            <w:tcBorders>
              <w:right w:val="single" w:sz="8" w:space="0" w:color="auto"/>
            </w:tcBorders>
            <w:tcMar>
              <w:left w:w="57" w:type="dxa"/>
              <w:right w:w="57" w:type="dxa"/>
            </w:tcMar>
          </w:tcPr>
          <w:p w14:paraId="0C72F5D4" w14:textId="77777777" w:rsidR="006C39AC" w:rsidRPr="00862C95" w:rsidRDefault="006C39AC" w:rsidP="00990F49">
            <w:pPr>
              <w:rPr>
                <w:color w:val="000000" w:themeColor="text1"/>
                <w:sz w:val="16"/>
                <w:szCs w:val="16"/>
              </w:rPr>
            </w:pPr>
          </w:p>
        </w:tc>
      </w:tr>
      <w:tr w:rsidR="006C39AC" w:rsidRPr="00CE56E4" w14:paraId="67B9BEBF" w14:textId="77777777" w:rsidTr="00990F49">
        <w:trPr>
          <w:trHeight w:val="227"/>
        </w:trPr>
        <w:tc>
          <w:tcPr>
            <w:tcW w:w="1811" w:type="dxa"/>
            <w:gridSpan w:val="2"/>
            <w:tcBorders>
              <w:left w:val="single" w:sz="8" w:space="0" w:color="auto"/>
              <w:right w:val="single" w:sz="8" w:space="0" w:color="auto"/>
            </w:tcBorders>
            <w:tcMar>
              <w:left w:w="57" w:type="dxa"/>
              <w:right w:w="57" w:type="dxa"/>
            </w:tcMar>
          </w:tcPr>
          <w:p w14:paraId="066B2F3B" w14:textId="77777777" w:rsidR="006C39AC" w:rsidRPr="00862C95" w:rsidRDefault="006C39AC" w:rsidP="00990F49">
            <w:pPr>
              <w:rPr>
                <w:color w:val="000000" w:themeColor="text1"/>
                <w:sz w:val="16"/>
                <w:szCs w:val="16"/>
              </w:rPr>
            </w:pPr>
            <w:r w:rsidRPr="00862C95">
              <w:rPr>
                <w:sz w:val="16"/>
                <w:szCs w:val="16"/>
                <w:lang w:val="fr-FR"/>
              </w:rPr>
              <w:t>Jante</w:t>
            </w:r>
          </w:p>
        </w:tc>
        <w:tc>
          <w:tcPr>
            <w:tcW w:w="1416" w:type="dxa"/>
            <w:gridSpan w:val="3"/>
            <w:tcBorders>
              <w:left w:val="single" w:sz="8" w:space="0" w:color="auto"/>
            </w:tcBorders>
            <w:tcMar>
              <w:left w:w="57" w:type="dxa"/>
              <w:right w:w="57" w:type="dxa"/>
            </w:tcMar>
          </w:tcPr>
          <w:p w14:paraId="58FF9F7B" w14:textId="77777777" w:rsidR="006C39AC" w:rsidRPr="00862C95" w:rsidRDefault="006C39AC" w:rsidP="00990F49">
            <w:pPr>
              <w:rPr>
                <w:color w:val="000000" w:themeColor="text1"/>
                <w:sz w:val="16"/>
                <w:szCs w:val="16"/>
              </w:rPr>
            </w:pPr>
          </w:p>
        </w:tc>
        <w:tc>
          <w:tcPr>
            <w:tcW w:w="1422" w:type="dxa"/>
            <w:gridSpan w:val="3"/>
            <w:tcMar>
              <w:left w:w="57" w:type="dxa"/>
              <w:right w:w="57" w:type="dxa"/>
            </w:tcMar>
          </w:tcPr>
          <w:p w14:paraId="61962299" w14:textId="77777777" w:rsidR="006C39AC" w:rsidRPr="00862C95" w:rsidRDefault="006C39AC" w:rsidP="00990F49">
            <w:pPr>
              <w:rPr>
                <w:color w:val="000000" w:themeColor="text1"/>
                <w:sz w:val="16"/>
                <w:szCs w:val="16"/>
              </w:rPr>
            </w:pPr>
          </w:p>
        </w:tc>
        <w:tc>
          <w:tcPr>
            <w:tcW w:w="1421" w:type="dxa"/>
            <w:gridSpan w:val="3"/>
            <w:tcMar>
              <w:left w:w="57" w:type="dxa"/>
              <w:right w:w="57" w:type="dxa"/>
            </w:tcMar>
          </w:tcPr>
          <w:p w14:paraId="57BA3D85" w14:textId="77777777" w:rsidR="006C39AC" w:rsidRPr="00862C95" w:rsidRDefault="006C39AC" w:rsidP="00990F49">
            <w:pPr>
              <w:rPr>
                <w:color w:val="000000" w:themeColor="text1"/>
                <w:sz w:val="16"/>
                <w:szCs w:val="16"/>
              </w:rPr>
            </w:pPr>
          </w:p>
        </w:tc>
        <w:tc>
          <w:tcPr>
            <w:tcW w:w="1421" w:type="dxa"/>
            <w:gridSpan w:val="3"/>
            <w:tcMar>
              <w:left w:w="57" w:type="dxa"/>
              <w:right w:w="57" w:type="dxa"/>
            </w:tcMar>
          </w:tcPr>
          <w:p w14:paraId="1ED6ED69" w14:textId="77777777" w:rsidR="006C39AC" w:rsidRPr="00862C95" w:rsidRDefault="006C39AC" w:rsidP="00990F49">
            <w:pPr>
              <w:rPr>
                <w:color w:val="000000" w:themeColor="text1"/>
                <w:sz w:val="16"/>
                <w:szCs w:val="16"/>
              </w:rPr>
            </w:pPr>
          </w:p>
        </w:tc>
        <w:tc>
          <w:tcPr>
            <w:tcW w:w="1571" w:type="dxa"/>
            <w:gridSpan w:val="3"/>
            <w:tcBorders>
              <w:right w:val="single" w:sz="8" w:space="0" w:color="auto"/>
            </w:tcBorders>
            <w:tcMar>
              <w:left w:w="57" w:type="dxa"/>
              <w:right w:w="57" w:type="dxa"/>
            </w:tcMar>
          </w:tcPr>
          <w:p w14:paraId="365EA3AC" w14:textId="77777777" w:rsidR="006C39AC" w:rsidRPr="00862C95" w:rsidRDefault="006C39AC" w:rsidP="00990F49">
            <w:pPr>
              <w:rPr>
                <w:color w:val="000000" w:themeColor="text1"/>
                <w:sz w:val="16"/>
                <w:szCs w:val="16"/>
              </w:rPr>
            </w:pPr>
          </w:p>
        </w:tc>
      </w:tr>
      <w:tr w:rsidR="006C39AC" w:rsidRPr="00CE56E4" w14:paraId="28837232" w14:textId="77777777" w:rsidTr="00990F49">
        <w:trPr>
          <w:trHeight w:val="227"/>
        </w:trPr>
        <w:tc>
          <w:tcPr>
            <w:tcW w:w="1811" w:type="dxa"/>
            <w:gridSpan w:val="2"/>
            <w:tcBorders>
              <w:left w:val="single" w:sz="8" w:space="0" w:color="auto"/>
              <w:right w:val="single" w:sz="8" w:space="0" w:color="auto"/>
            </w:tcBorders>
            <w:tcMar>
              <w:left w:w="57" w:type="dxa"/>
              <w:right w:w="57" w:type="dxa"/>
            </w:tcMar>
          </w:tcPr>
          <w:p w14:paraId="5BD7873E" w14:textId="77777777" w:rsidR="006C39AC" w:rsidRPr="00862C95" w:rsidRDefault="006C39AC" w:rsidP="00990F49">
            <w:pPr>
              <w:rPr>
                <w:color w:val="000000" w:themeColor="text1"/>
                <w:sz w:val="16"/>
                <w:szCs w:val="16"/>
                <w:lang w:val="fr-FR"/>
              </w:rPr>
            </w:pPr>
            <w:r w:rsidRPr="00862C95">
              <w:rPr>
                <w:sz w:val="16"/>
                <w:szCs w:val="16"/>
                <w:lang w:val="fr-FR"/>
              </w:rPr>
              <w:t>Pression sur l</w:t>
            </w:r>
            <w:r>
              <w:rPr>
                <w:sz w:val="16"/>
                <w:szCs w:val="16"/>
                <w:lang w:val="fr-FR"/>
              </w:rPr>
              <w:t>’</w:t>
            </w:r>
            <w:r w:rsidRPr="00862C95">
              <w:rPr>
                <w:sz w:val="16"/>
                <w:szCs w:val="16"/>
                <w:lang w:val="fr-FR"/>
              </w:rPr>
              <w:t xml:space="preserve">essieu </w:t>
            </w:r>
            <w:r>
              <w:rPr>
                <w:sz w:val="16"/>
                <w:szCs w:val="16"/>
                <w:lang w:val="fr-FR"/>
              </w:rPr>
              <w:br/>
            </w:r>
            <w:r w:rsidRPr="00862C95">
              <w:rPr>
                <w:sz w:val="16"/>
                <w:szCs w:val="16"/>
                <w:lang w:val="fr-FR"/>
              </w:rPr>
              <w:t>avant (en kPa)</w:t>
            </w:r>
          </w:p>
        </w:tc>
        <w:tc>
          <w:tcPr>
            <w:tcW w:w="707" w:type="dxa"/>
            <w:gridSpan w:val="2"/>
            <w:tcBorders>
              <w:left w:val="single" w:sz="8" w:space="0" w:color="auto"/>
            </w:tcBorders>
            <w:tcMar>
              <w:left w:w="57" w:type="dxa"/>
              <w:right w:w="57" w:type="dxa"/>
            </w:tcMar>
          </w:tcPr>
          <w:p w14:paraId="766C37E7" w14:textId="77777777" w:rsidR="006C39AC" w:rsidRPr="00862C95" w:rsidRDefault="006C39AC" w:rsidP="00990F49">
            <w:pPr>
              <w:rPr>
                <w:color w:val="000000" w:themeColor="text1"/>
                <w:sz w:val="16"/>
                <w:szCs w:val="16"/>
              </w:rPr>
            </w:pPr>
            <w:r w:rsidRPr="00862C95">
              <w:rPr>
                <w:sz w:val="16"/>
                <w:szCs w:val="16"/>
                <w:lang w:val="fr-FR"/>
              </w:rPr>
              <w:t>gauche :</w:t>
            </w:r>
          </w:p>
        </w:tc>
        <w:tc>
          <w:tcPr>
            <w:tcW w:w="709" w:type="dxa"/>
          </w:tcPr>
          <w:p w14:paraId="30A985B7" w14:textId="77777777" w:rsidR="006C39AC" w:rsidRPr="00862C95" w:rsidRDefault="006C39AC" w:rsidP="00990F49">
            <w:pPr>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727B8D6D" w14:textId="77777777" w:rsidR="006C39AC" w:rsidRPr="00862C95" w:rsidRDefault="006C39AC" w:rsidP="00990F49">
            <w:pPr>
              <w:rPr>
                <w:color w:val="000000" w:themeColor="text1"/>
                <w:sz w:val="16"/>
                <w:szCs w:val="16"/>
              </w:rPr>
            </w:pPr>
            <w:r w:rsidRPr="00862C95">
              <w:rPr>
                <w:sz w:val="16"/>
                <w:szCs w:val="16"/>
                <w:lang w:val="fr-FR"/>
              </w:rPr>
              <w:t>gauche :</w:t>
            </w:r>
          </w:p>
        </w:tc>
        <w:tc>
          <w:tcPr>
            <w:tcW w:w="712" w:type="dxa"/>
          </w:tcPr>
          <w:p w14:paraId="08ED8789" w14:textId="77777777" w:rsidR="006C39AC" w:rsidRPr="00862C95" w:rsidRDefault="006C39AC" w:rsidP="00990F49">
            <w:pPr>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1B754CD7" w14:textId="77777777" w:rsidR="006C39AC" w:rsidRPr="00862C95" w:rsidRDefault="006C39AC" w:rsidP="00990F49">
            <w:pPr>
              <w:rPr>
                <w:color w:val="000000" w:themeColor="text1"/>
                <w:sz w:val="16"/>
                <w:szCs w:val="16"/>
              </w:rPr>
            </w:pPr>
            <w:r w:rsidRPr="00862C95">
              <w:rPr>
                <w:sz w:val="16"/>
                <w:szCs w:val="16"/>
                <w:lang w:val="fr-FR"/>
              </w:rPr>
              <w:t>gauche :</w:t>
            </w:r>
          </w:p>
        </w:tc>
        <w:tc>
          <w:tcPr>
            <w:tcW w:w="711" w:type="dxa"/>
          </w:tcPr>
          <w:p w14:paraId="7E11A52D" w14:textId="77777777" w:rsidR="006C39AC" w:rsidRPr="00862C95" w:rsidRDefault="006C39AC" w:rsidP="00990F49">
            <w:pPr>
              <w:rPr>
                <w:color w:val="000000" w:themeColor="text1"/>
                <w:sz w:val="16"/>
                <w:szCs w:val="16"/>
              </w:rPr>
            </w:pPr>
            <w:r w:rsidRPr="00862C95">
              <w:rPr>
                <w:sz w:val="16"/>
                <w:szCs w:val="16"/>
                <w:lang w:val="fr-FR"/>
              </w:rPr>
              <w:t>droite :</w:t>
            </w:r>
          </w:p>
        </w:tc>
        <w:tc>
          <w:tcPr>
            <w:tcW w:w="712" w:type="dxa"/>
            <w:gridSpan w:val="2"/>
            <w:tcMar>
              <w:left w:w="57" w:type="dxa"/>
              <w:right w:w="57" w:type="dxa"/>
            </w:tcMar>
          </w:tcPr>
          <w:p w14:paraId="05FA9DB9" w14:textId="77777777" w:rsidR="006C39AC" w:rsidRPr="00862C95" w:rsidRDefault="006C39AC" w:rsidP="00990F49">
            <w:pPr>
              <w:rPr>
                <w:color w:val="000000" w:themeColor="text1"/>
                <w:sz w:val="16"/>
                <w:szCs w:val="16"/>
              </w:rPr>
            </w:pPr>
            <w:r w:rsidRPr="00862C95">
              <w:rPr>
                <w:sz w:val="16"/>
                <w:szCs w:val="16"/>
                <w:lang w:val="fr-FR"/>
              </w:rPr>
              <w:t>gauche :</w:t>
            </w:r>
          </w:p>
        </w:tc>
        <w:tc>
          <w:tcPr>
            <w:tcW w:w="709" w:type="dxa"/>
          </w:tcPr>
          <w:p w14:paraId="7A8164BF" w14:textId="77777777" w:rsidR="006C39AC" w:rsidRPr="00862C95" w:rsidRDefault="006C39AC" w:rsidP="00990F49">
            <w:pPr>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5102E979" w14:textId="77777777" w:rsidR="006C39AC" w:rsidRPr="00862C95" w:rsidRDefault="006C39AC" w:rsidP="00990F49">
            <w:pPr>
              <w:rPr>
                <w:color w:val="000000" w:themeColor="text1"/>
                <w:sz w:val="16"/>
                <w:szCs w:val="16"/>
              </w:rPr>
            </w:pPr>
            <w:r w:rsidRPr="00862C95">
              <w:rPr>
                <w:sz w:val="16"/>
                <w:szCs w:val="16"/>
                <w:lang w:val="fr-FR"/>
              </w:rPr>
              <w:t>gauche :</w:t>
            </w:r>
          </w:p>
        </w:tc>
        <w:tc>
          <w:tcPr>
            <w:tcW w:w="861" w:type="dxa"/>
            <w:tcBorders>
              <w:right w:val="single" w:sz="8" w:space="0" w:color="auto"/>
            </w:tcBorders>
          </w:tcPr>
          <w:p w14:paraId="77C3AAFC" w14:textId="77777777" w:rsidR="006C39AC" w:rsidRPr="00862C95" w:rsidRDefault="006C39AC" w:rsidP="00990F49">
            <w:pPr>
              <w:rPr>
                <w:color w:val="000000" w:themeColor="text1"/>
                <w:sz w:val="16"/>
                <w:szCs w:val="16"/>
              </w:rPr>
            </w:pPr>
            <w:r w:rsidRPr="00862C95">
              <w:rPr>
                <w:sz w:val="16"/>
                <w:szCs w:val="16"/>
                <w:lang w:val="fr-FR"/>
              </w:rPr>
              <w:t>droite :</w:t>
            </w:r>
          </w:p>
        </w:tc>
      </w:tr>
      <w:tr w:rsidR="006C39AC" w:rsidRPr="00CE56E4" w14:paraId="4AE45765" w14:textId="77777777" w:rsidTr="00990F49">
        <w:trPr>
          <w:trHeight w:val="227"/>
        </w:trPr>
        <w:tc>
          <w:tcPr>
            <w:tcW w:w="1811" w:type="dxa"/>
            <w:gridSpan w:val="2"/>
            <w:tcBorders>
              <w:left w:val="single" w:sz="8" w:space="0" w:color="auto"/>
              <w:right w:val="single" w:sz="8" w:space="0" w:color="auto"/>
            </w:tcBorders>
            <w:tcMar>
              <w:left w:w="57" w:type="dxa"/>
              <w:right w:w="57" w:type="dxa"/>
            </w:tcMar>
          </w:tcPr>
          <w:p w14:paraId="55C0AA53" w14:textId="77777777" w:rsidR="006C39AC" w:rsidRPr="00862C95" w:rsidRDefault="006C39AC" w:rsidP="00990F49">
            <w:pPr>
              <w:rPr>
                <w:color w:val="000000" w:themeColor="text1"/>
                <w:sz w:val="16"/>
                <w:szCs w:val="16"/>
                <w:lang w:val="fr-FR"/>
              </w:rPr>
            </w:pPr>
            <w:r w:rsidRPr="00862C95">
              <w:rPr>
                <w:sz w:val="16"/>
                <w:szCs w:val="16"/>
                <w:lang w:val="fr-FR"/>
              </w:rPr>
              <w:t>Pression sur l</w:t>
            </w:r>
            <w:r>
              <w:rPr>
                <w:sz w:val="16"/>
                <w:szCs w:val="16"/>
                <w:lang w:val="fr-FR"/>
              </w:rPr>
              <w:t>’</w:t>
            </w:r>
            <w:r w:rsidRPr="00862C95">
              <w:rPr>
                <w:sz w:val="16"/>
                <w:szCs w:val="16"/>
                <w:lang w:val="fr-FR"/>
              </w:rPr>
              <w:t>essieu arrière (en kPa)</w:t>
            </w:r>
          </w:p>
        </w:tc>
        <w:tc>
          <w:tcPr>
            <w:tcW w:w="707" w:type="dxa"/>
            <w:gridSpan w:val="2"/>
            <w:tcBorders>
              <w:left w:val="single" w:sz="8" w:space="0" w:color="auto"/>
            </w:tcBorders>
            <w:tcMar>
              <w:left w:w="57" w:type="dxa"/>
              <w:right w:w="57" w:type="dxa"/>
            </w:tcMar>
          </w:tcPr>
          <w:p w14:paraId="5B531AE7" w14:textId="77777777" w:rsidR="006C39AC" w:rsidRPr="00862C95" w:rsidRDefault="006C39AC" w:rsidP="00990F49">
            <w:pPr>
              <w:rPr>
                <w:color w:val="000000" w:themeColor="text1"/>
                <w:sz w:val="16"/>
                <w:szCs w:val="16"/>
              </w:rPr>
            </w:pPr>
            <w:r w:rsidRPr="00862C95">
              <w:rPr>
                <w:sz w:val="16"/>
                <w:szCs w:val="16"/>
                <w:lang w:val="fr-FR"/>
              </w:rPr>
              <w:t>gauche :</w:t>
            </w:r>
          </w:p>
        </w:tc>
        <w:tc>
          <w:tcPr>
            <w:tcW w:w="709" w:type="dxa"/>
          </w:tcPr>
          <w:p w14:paraId="1E3BE736" w14:textId="77777777" w:rsidR="006C39AC" w:rsidRPr="00862C95" w:rsidRDefault="006C39AC" w:rsidP="00990F49">
            <w:pPr>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7B21CD8B" w14:textId="77777777" w:rsidR="006C39AC" w:rsidRPr="00862C95" w:rsidRDefault="006C39AC" w:rsidP="00990F49">
            <w:pPr>
              <w:rPr>
                <w:color w:val="000000" w:themeColor="text1"/>
                <w:sz w:val="16"/>
                <w:szCs w:val="16"/>
              </w:rPr>
            </w:pPr>
            <w:r w:rsidRPr="00862C95">
              <w:rPr>
                <w:sz w:val="16"/>
                <w:szCs w:val="16"/>
                <w:lang w:val="fr-FR"/>
              </w:rPr>
              <w:t>gauche :</w:t>
            </w:r>
          </w:p>
        </w:tc>
        <w:tc>
          <w:tcPr>
            <w:tcW w:w="712" w:type="dxa"/>
          </w:tcPr>
          <w:p w14:paraId="5AD73FE9" w14:textId="77777777" w:rsidR="006C39AC" w:rsidRPr="00862C95" w:rsidRDefault="006C39AC" w:rsidP="00990F49">
            <w:pPr>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0EBBB593" w14:textId="77777777" w:rsidR="006C39AC" w:rsidRPr="00862C95" w:rsidRDefault="006C39AC" w:rsidP="00990F49">
            <w:pPr>
              <w:rPr>
                <w:color w:val="000000" w:themeColor="text1"/>
                <w:sz w:val="16"/>
                <w:szCs w:val="16"/>
              </w:rPr>
            </w:pPr>
            <w:r w:rsidRPr="00862C95">
              <w:rPr>
                <w:sz w:val="16"/>
                <w:szCs w:val="16"/>
                <w:lang w:val="fr-FR"/>
              </w:rPr>
              <w:t>gauche :</w:t>
            </w:r>
          </w:p>
        </w:tc>
        <w:tc>
          <w:tcPr>
            <w:tcW w:w="711" w:type="dxa"/>
          </w:tcPr>
          <w:p w14:paraId="52317968" w14:textId="77777777" w:rsidR="006C39AC" w:rsidRPr="00862C95" w:rsidRDefault="006C39AC" w:rsidP="00990F49">
            <w:pPr>
              <w:rPr>
                <w:color w:val="000000" w:themeColor="text1"/>
                <w:sz w:val="16"/>
                <w:szCs w:val="16"/>
              </w:rPr>
            </w:pPr>
            <w:r w:rsidRPr="00862C95">
              <w:rPr>
                <w:sz w:val="16"/>
                <w:szCs w:val="16"/>
                <w:lang w:val="fr-FR"/>
              </w:rPr>
              <w:t>droite :</w:t>
            </w:r>
          </w:p>
        </w:tc>
        <w:tc>
          <w:tcPr>
            <w:tcW w:w="712" w:type="dxa"/>
            <w:gridSpan w:val="2"/>
            <w:tcMar>
              <w:left w:w="57" w:type="dxa"/>
              <w:right w:w="57" w:type="dxa"/>
            </w:tcMar>
          </w:tcPr>
          <w:p w14:paraId="4F0B5CAD" w14:textId="77777777" w:rsidR="006C39AC" w:rsidRPr="00862C95" w:rsidRDefault="006C39AC" w:rsidP="00990F49">
            <w:pPr>
              <w:rPr>
                <w:color w:val="000000" w:themeColor="text1"/>
                <w:sz w:val="16"/>
                <w:szCs w:val="16"/>
              </w:rPr>
            </w:pPr>
            <w:r w:rsidRPr="00862C95">
              <w:rPr>
                <w:sz w:val="16"/>
                <w:szCs w:val="16"/>
                <w:lang w:val="fr-FR"/>
              </w:rPr>
              <w:t>gauche :</w:t>
            </w:r>
          </w:p>
        </w:tc>
        <w:tc>
          <w:tcPr>
            <w:tcW w:w="709" w:type="dxa"/>
          </w:tcPr>
          <w:p w14:paraId="01EF4725" w14:textId="77777777" w:rsidR="006C39AC" w:rsidRPr="00862C95" w:rsidRDefault="006C39AC" w:rsidP="00990F49">
            <w:pPr>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5389184D" w14:textId="77777777" w:rsidR="006C39AC" w:rsidRPr="00862C95" w:rsidRDefault="006C39AC" w:rsidP="00990F49">
            <w:pPr>
              <w:rPr>
                <w:color w:val="000000" w:themeColor="text1"/>
                <w:sz w:val="16"/>
                <w:szCs w:val="16"/>
              </w:rPr>
            </w:pPr>
            <w:r w:rsidRPr="00862C95">
              <w:rPr>
                <w:sz w:val="16"/>
                <w:szCs w:val="16"/>
                <w:lang w:val="fr-FR"/>
              </w:rPr>
              <w:t>gauche :</w:t>
            </w:r>
          </w:p>
        </w:tc>
        <w:tc>
          <w:tcPr>
            <w:tcW w:w="861" w:type="dxa"/>
            <w:tcBorders>
              <w:right w:val="single" w:sz="8" w:space="0" w:color="auto"/>
            </w:tcBorders>
          </w:tcPr>
          <w:p w14:paraId="4D763537" w14:textId="77777777" w:rsidR="006C39AC" w:rsidRPr="00862C95" w:rsidRDefault="006C39AC" w:rsidP="00990F49">
            <w:pPr>
              <w:rPr>
                <w:color w:val="000000" w:themeColor="text1"/>
                <w:sz w:val="16"/>
                <w:szCs w:val="16"/>
              </w:rPr>
            </w:pPr>
            <w:r w:rsidRPr="00862C95">
              <w:rPr>
                <w:sz w:val="16"/>
                <w:szCs w:val="16"/>
                <w:lang w:val="fr-FR"/>
              </w:rPr>
              <w:t>droite :</w:t>
            </w:r>
          </w:p>
        </w:tc>
      </w:tr>
      <w:tr w:rsidR="006C39AC" w:rsidRPr="00CE56E4" w14:paraId="18751C6A" w14:textId="77777777" w:rsidTr="00990F49">
        <w:trPr>
          <w:trHeight w:val="227"/>
        </w:trPr>
        <w:tc>
          <w:tcPr>
            <w:tcW w:w="1811" w:type="dxa"/>
            <w:gridSpan w:val="2"/>
            <w:tcBorders>
              <w:left w:val="single" w:sz="8" w:space="0" w:color="auto"/>
              <w:right w:val="single" w:sz="8" w:space="0" w:color="auto"/>
            </w:tcBorders>
            <w:tcMar>
              <w:left w:w="57" w:type="dxa"/>
              <w:right w:w="57" w:type="dxa"/>
            </w:tcMar>
          </w:tcPr>
          <w:p w14:paraId="34F9A46B" w14:textId="77777777" w:rsidR="006C39AC" w:rsidRPr="00862C95" w:rsidRDefault="006C39AC" w:rsidP="00990F49">
            <w:pPr>
              <w:rPr>
                <w:color w:val="000000" w:themeColor="text1"/>
                <w:sz w:val="16"/>
                <w:szCs w:val="16"/>
                <w:lang w:val="fr-FR"/>
              </w:rPr>
            </w:pPr>
            <w:r w:rsidRPr="00862C95">
              <w:rPr>
                <w:sz w:val="16"/>
                <w:szCs w:val="16"/>
                <w:lang w:val="fr-FR"/>
              </w:rPr>
              <w:t>Charge sur l</w:t>
            </w:r>
            <w:r>
              <w:rPr>
                <w:sz w:val="16"/>
                <w:szCs w:val="16"/>
                <w:lang w:val="fr-FR"/>
              </w:rPr>
              <w:t>’</w:t>
            </w:r>
            <w:r w:rsidRPr="00862C95">
              <w:rPr>
                <w:sz w:val="16"/>
                <w:szCs w:val="16"/>
                <w:lang w:val="fr-FR"/>
              </w:rPr>
              <w:t xml:space="preserve">essieu </w:t>
            </w:r>
            <w:r>
              <w:rPr>
                <w:sz w:val="16"/>
                <w:szCs w:val="16"/>
                <w:lang w:val="fr-FR"/>
              </w:rPr>
              <w:br/>
            </w:r>
            <w:r w:rsidRPr="00862C95">
              <w:rPr>
                <w:sz w:val="16"/>
                <w:szCs w:val="16"/>
                <w:lang w:val="fr-FR"/>
              </w:rPr>
              <w:t>avant (en kg)</w:t>
            </w:r>
          </w:p>
        </w:tc>
        <w:tc>
          <w:tcPr>
            <w:tcW w:w="707" w:type="dxa"/>
            <w:gridSpan w:val="2"/>
            <w:tcBorders>
              <w:left w:val="single" w:sz="8" w:space="0" w:color="auto"/>
            </w:tcBorders>
            <w:tcMar>
              <w:left w:w="57" w:type="dxa"/>
              <w:right w:w="57" w:type="dxa"/>
            </w:tcMar>
          </w:tcPr>
          <w:p w14:paraId="682577D5" w14:textId="77777777" w:rsidR="006C39AC" w:rsidRPr="00862C95" w:rsidRDefault="006C39AC" w:rsidP="00990F49">
            <w:pPr>
              <w:rPr>
                <w:color w:val="000000" w:themeColor="text1"/>
                <w:sz w:val="16"/>
                <w:szCs w:val="16"/>
              </w:rPr>
            </w:pPr>
            <w:r w:rsidRPr="00862C95">
              <w:rPr>
                <w:sz w:val="16"/>
                <w:szCs w:val="16"/>
                <w:lang w:val="fr-FR"/>
              </w:rPr>
              <w:t>gauche :</w:t>
            </w:r>
          </w:p>
        </w:tc>
        <w:tc>
          <w:tcPr>
            <w:tcW w:w="709" w:type="dxa"/>
          </w:tcPr>
          <w:p w14:paraId="007313DA" w14:textId="77777777" w:rsidR="006C39AC" w:rsidRPr="00862C95" w:rsidRDefault="006C39AC" w:rsidP="00990F49">
            <w:pPr>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59CD5422" w14:textId="77777777" w:rsidR="006C39AC" w:rsidRPr="00862C95" w:rsidRDefault="006C39AC" w:rsidP="00990F49">
            <w:pPr>
              <w:rPr>
                <w:color w:val="000000" w:themeColor="text1"/>
                <w:sz w:val="16"/>
                <w:szCs w:val="16"/>
              </w:rPr>
            </w:pPr>
            <w:r w:rsidRPr="00862C95">
              <w:rPr>
                <w:sz w:val="16"/>
                <w:szCs w:val="16"/>
                <w:lang w:val="fr-FR"/>
              </w:rPr>
              <w:t>gauche :</w:t>
            </w:r>
          </w:p>
        </w:tc>
        <w:tc>
          <w:tcPr>
            <w:tcW w:w="712" w:type="dxa"/>
          </w:tcPr>
          <w:p w14:paraId="35217033" w14:textId="77777777" w:rsidR="006C39AC" w:rsidRPr="00862C95" w:rsidRDefault="006C39AC" w:rsidP="00990F49">
            <w:pPr>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5EDA1D48" w14:textId="77777777" w:rsidR="006C39AC" w:rsidRPr="00862C95" w:rsidRDefault="006C39AC" w:rsidP="00990F49">
            <w:pPr>
              <w:rPr>
                <w:color w:val="000000" w:themeColor="text1"/>
                <w:sz w:val="16"/>
                <w:szCs w:val="16"/>
              </w:rPr>
            </w:pPr>
            <w:r w:rsidRPr="00862C95">
              <w:rPr>
                <w:sz w:val="16"/>
                <w:szCs w:val="16"/>
                <w:lang w:val="fr-FR"/>
              </w:rPr>
              <w:t>gauche :</w:t>
            </w:r>
          </w:p>
        </w:tc>
        <w:tc>
          <w:tcPr>
            <w:tcW w:w="711" w:type="dxa"/>
          </w:tcPr>
          <w:p w14:paraId="70A23B4E" w14:textId="77777777" w:rsidR="006C39AC" w:rsidRPr="00862C95" w:rsidRDefault="006C39AC" w:rsidP="00990F49">
            <w:pPr>
              <w:rPr>
                <w:color w:val="000000" w:themeColor="text1"/>
                <w:sz w:val="16"/>
                <w:szCs w:val="16"/>
              </w:rPr>
            </w:pPr>
            <w:r w:rsidRPr="00862C95">
              <w:rPr>
                <w:sz w:val="16"/>
                <w:szCs w:val="16"/>
                <w:lang w:val="fr-FR"/>
              </w:rPr>
              <w:t>droite :</w:t>
            </w:r>
          </w:p>
        </w:tc>
        <w:tc>
          <w:tcPr>
            <w:tcW w:w="712" w:type="dxa"/>
            <w:gridSpan w:val="2"/>
            <w:tcMar>
              <w:left w:w="57" w:type="dxa"/>
              <w:right w:w="57" w:type="dxa"/>
            </w:tcMar>
          </w:tcPr>
          <w:p w14:paraId="1ACA0B9C" w14:textId="77777777" w:rsidR="006C39AC" w:rsidRPr="00862C95" w:rsidRDefault="006C39AC" w:rsidP="00990F49">
            <w:pPr>
              <w:rPr>
                <w:color w:val="000000" w:themeColor="text1"/>
                <w:sz w:val="16"/>
                <w:szCs w:val="16"/>
              </w:rPr>
            </w:pPr>
            <w:r w:rsidRPr="00862C95">
              <w:rPr>
                <w:sz w:val="16"/>
                <w:szCs w:val="16"/>
                <w:lang w:val="fr-FR"/>
              </w:rPr>
              <w:t>gauche :</w:t>
            </w:r>
          </w:p>
        </w:tc>
        <w:tc>
          <w:tcPr>
            <w:tcW w:w="709" w:type="dxa"/>
          </w:tcPr>
          <w:p w14:paraId="542C2548" w14:textId="77777777" w:rsidR="006C39AC" w:rsidRPr="00862C95" w:rsidRDefault="006C39AC" w:rsidP="00990F49">
            <w:pPr>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3C9F0B2E" w14:textId="77777777" w:rsidR="006C39AC" w:rsidRPr="00862C95" w:rsidRDefault="006C39AC" w:rsidP="00990F49">
            <w:pPr>
              <w:rPr>
                <w:color w:val="000000" w:themeColor="text1"/>
                <w:sz w:val="16"/>
                <w:szCs w:val="16"/>
              </w:rPr>
            </w:pPr>
            <w:r w:rsidRPr="00862C95">
              <w:rPr>
                <w:sz w:val="16"/>
                <w:szCs w:val="16"/>
                <w:lang w:val="fr-FR"/>
              </w:rPr>
              <w:t>gauche :</w:t>
            </w:r>
          </w:p>
        </w:tc>
        <w:tc>
          <w:tcPr>
            <w:tcW w:w="861" w:type="dxa"/>
            <w:tcBorders>
              <w:right w:val="single" w:sz="8" w:space="0" w:color="auto"/>
            </w:tcBorders>
          </w:tcPr>
          <w:p w14:paraId="3C7CBD40" w14:textId="77777777" w:rsidR="006C39AC" w:rsidRPr="00862C95" w:rsidRDefault="006C39AC" w:rsidP="00990F49">
            <w:pPr>
              <w:rPr>
                <w:color w:val="000000" w:themeColor="text1"/>
                <w:sz w:val="16"/>
                <w:szCs w:val="16"/>
              </w:rPr>
            </w:pPr>
            <w:r w:rsidRPr="00862C95">
              <w:rPr>
                <w:sz w:val="16"/>
                <w:szCs w:val="16"/>
                <w:lang w:val="fr-FR"/>
              </w:rPr>
              <w:t>droite :</w:t>
            </w:r>
          </w:p>
        </w:tc>
      </w:tr>
      <w:tr w:rsidR="006C39AC" w:rsidRPr="00CE56E4" w14:paraId="2D4C0AD3" w14:textId="77777777" w:rsidTr="00990F49">
        <w:trPr>
          <w:trHeight w:val="227"/>
        </w:trPr>
        <w:tc>
          <w:tcPr>
            <w:tcW w:w="1811" w:type="dxa"/>
            <w:gridSpan w:val="2"/>
            <w:tcBorders>
              <w:left w:val="single" w:sz="8" w:space="0" w:color="auto"/>
              <w:right w:val="single" w:sz="8" w:space="0" w:color="auto"/>
            </w:tcBorders>
            <w:tcMar>
              <w:left w:w="57" w:type="dxa"/>
              <w:right w:w="57" w:type="dxa"/>
            </w:tcMar>
          </w:tcPr>
          <w:p w14:paraId="5FCFD204" w14:textId="77777777" w:rsidR="006C39AC" w:rsidRPr="00862C95" w:rsidRDefault="006C39AC" w:rsidP="00990F49">
            <w:pPr>
              <w:rPr>
                <w:color w:val="000000" w:themeColor="text1"/>
                <w:spacing w:val="-1"/>
                <w:sz w:val="16"/>
                <w:szCs w:val="16"/>
                <w:lang w:val="fr-FR"/>
              </w:rPr>
            </w:pPr>
            <w:r w:rsidRPr="00862C95">
              <w:rPr>
                <w:sz w:val="16"/>
                <w:szCs w:val="16"/>
                <w:lang w:val="fr-FR"/>
              </w:rPr>
              <w:t>Charge sur l</w:t>
            </w:r>
            <w:r>
              <w:rPr>
                <w:sz w:val="16"/>
                <w:szCs w:val="16"/>
                <w:lang w:val="fr-FR"/>
              </w:rPr>
              <w:t>’</w:t>
            </w:r>
            <w:r w:rsidRPr="00862C95">
              <w:rPr>
                <w:sz w:val="16"/>
                <w:szCs w:val="16"/>
                <w:lang w:val="fr-FR"/>
              </w:rPr>
              <w:t xml:space="preserve">essieu </w:t>
            </w:r>
            <w:r>
              <w:rPr>
                <w:sz w:val="16"/>
                <w:szCs w:val="16"/>
                <w:lang w:val="fr-FR"/>
              </w:rPr>
              <w:br/>
            </w:r>
            <w:r w:rsidRPr="00862C95">
              <w:rPr>
                <w:sz w:val="16"/>
                <w:szCs w:val="16"/>
                <w:lang w:val="fr-FR"/>
              </w:rPr>
              <w:t>arrière (en kg)</w:t>
            </w:r>
          </w:p>
        </w:tc>
        <w:tc>
          <w:tcPr>
            <w:tcW w:w="707" w:type="dxa"/>
            <w:gridSpan w:val="2"/>
            <w:tcBorders>
              <w:left w:val="single" w:sz="8" w:space="0" w:color="auto"/>
            </w:tcBorders>
            <w:tcMar>
              <w:left w:w="57" w:type="dxa"/>
              <w:right w:w="57" w:type="dxa"/>
            </w:tcMar>
          </w:tcPr>
          <w:p w14:paraId="42B8D68B" w14:textId="77777777" w:rsidR="006C39AC" w:rsidRPr="00862C95" w:rsidRDefault="006C39AC" w:rsidP="00990F49">
            <w:pPr>
              <w:rPr>
                <w:color w:val="000000" w:themeColor="text1"/>
                <w:sz w:val="16"/>
                <w:szCs w:val="16"/>
              </w:rPr>
            </w:pPr>
            <w:r w:rsidRPr="00862C95">
              <w:rPr>
                <w:sz w:val="16"/>
                <w:szCs w:val="16"/>
                <w:lang w:val="fr-FR"/>
              </w:rPr>
              <w:t>gauche :</w:t>
            </w:r>
          </w:p>
        </w:tc>
        <w:tc>
          <w:tcPr>
            <w:tcW w:w="709" w:type="dxa"/>
          </w:tcPr>
          <w:p w14:paraId="480B6C56" w14:textId="77777777" w:rsidR="006C39AC" w:rsidRPr="00862C95" w:rsidRDefault="006C39AC" w:rsidP="00990F49">
            <w:pPr>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7947F0E9" w14:textId="77777777" w:rsidR="006C39AC" w:rsidRPr="00862C95" w:rsidRDefault="006C39AC" w:rsidP="00990F49">
            <w:pPr>
              <w:rPr>
                <w:color w:val="000000" w:themeColor="text1"/>
                <w:sz w:val="16"/>
                <w:szCs w:val="16"/>
              </w:rPr>
            </w:pPr>
            <w:r w:rsidRPr="00862C95">
              <w:rPr>
                <w:sz w:val="16"/>
                <w:szCs w:val="16"/>
                <w:lang w:val="fr-FR"/>
              </w:rPr>
              <w:t>gauche :</w:t>
            </w:r>
          </w:p>
        </w:tc>
        <w:tc>
          <w:tcPr>
            <w:tcW w:w="712" w:type="dxa"/>
          </w:tcPr>
          <w:p w14:paraId="57F21A65" w14:textId="77777777" w:rsidR="006C39AC" w:rsidRPr="00862C95" w:rsidRDefault="006C39AC" w:rsidP="00990F49">
            <w:pPr>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7DEB895A" w14:textId="77777777" w:rsidR="006C39AC" w:rsidRPr="00862C95" w:rsidRDefault="006C39AC" w:rsidP="00990F49">
            <w:pPr>
              <w:rPr>
                <w:color w:val="000000" w:themeColor="text1"/>
                <w:sz w:val="16"/>
                <w:szCs w:val="16"/>
              </w:rPr>
            </w:pPr>
            <w:r w:rsidRPr="00862C95">
              <w:rPr>
                <w:sz w:val="16"/>
                <w:szCs w:val="16"/>
                <w:lang w:val="fr-FR"/>
              </w:rPr>
              <w:t>gauche :</w:t>
            </w:r>
          </w:p>
        </w:tc>
        <w:tc>
          <w:tcPr>
            <w:tcW w:w="711" w:type="dxa"/>
          </w:tcPr>
          <w:p w14:paraId="50013AC7" w14:textId="77777777" w:rsidR="006C39AC" w:rsidRPr="00862C95" w:rsidRDefault="006C39AC" w:rsidP="00990F49">
            <w:pPr>
              <w:rPr>
                <w:color w:val="000000" w:themeColor="text1"/>
                <w:sz w:val="16"/>
                <w:szCs w:val="16"/>
              </w:rPr>
            </w:pPr>
            <w:r w:rsidRPr="00862C95">
              <w:rPr>
                <w:sz w:val="16"/>
                <w:szCs w:val="16"/>
                <w:lang w:val="fr-FR"/>
              </w:rPr>
              <w:t>droite :</w:t>
            </w:r>
          </w:p>
        </w:tc>
        <w:tc>
          <w:tcPr>
            <w:tcW w:w="712" w:type="dxa"/>
            <w:gridSpan w:val="2"/>
            <w:tcMar>
              <w:left w:w="57" w:type="dxa"/>
              <w:right w:w="57" w:type="dxa"/>
            </w:tcMar>
          </w:tcPr>
          <w:p w14:paraId="5A38D283" w14:textId="77777777" w:rsidR="006C39AC" w:rsidRPr="00862C95" w:rsidRDefault="006C39AC" w:rsidP="00990F49">
            <w:pPr>
              <w:rPr>
                <w:color w:val="000000" w:themeColor="text1"/>
                <w:sz w:val="16"/>
                <w:szCs w:val="16"/>
              </w:rPr>
            </w:pPr>
            <w:r w:rsidRPr="00862C95">
              <w:rPr>
                <w:sz w:val="16"/>
                <w:szCs w:val="16"/>
                <w:lang w:val="fr-FR"/>
              </w:rPr>
              <w:t>gauche :</w:t>
            </w:r>
          </w:p>
        </w:tc>
        <w:tc>
          <w:tcPr>
            <w:tcW w:w="709" w:type="dxa"/>
          </w:tcPr>
          <w:p w14:paraId="50F0CCD9" w14:textId="77777777" w:rsidR="006C39AC" w:rsidRPr="00862C95" w:rsidRDefault="006C39AC" w:rsidP="00990F49">
            <w:pPr>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40EF71D4" w14:textId="77777777" w:rsidR="006C39AC" w:rsidRPr="00862C95" w:rsidRDefault="006C39AC" w:rsidP="00990F49">
            <w:pPr>
              <w:rPr>
                <w:color w:val="000000" w:themeColor="text1"/>
                <w:sz w:val="16"/>
                <w:szCs w:val="16"/>
              </w:rPr>
            </w:pPr>
            <w:r w:rsidRPr="00862C95">
              <w:rPr>
                <w:sz w:val="16"/>
                <w:szCs w:val="16"/>
                <w:lang w:val="fr-FR"/>
              </w:rPr>
              <w:t>gauche :</w:t>
            </w:r>
          </w:p>
        </w:tc>
        <w:tc>
          <w:tcPr>
            <w:tcW w:w="861" w:type="dxa"/>
            <w:tcBorders>
              <w:right w:val="single" w:sz="8" w:space="0" w:color="auto"/>
            </w:tcBorders>
          </w:tcPr>
          <w:p w14:paraId="3CEEB96B" w14:textId="77777777" w:rsidR="006C39AC" w:rsidRPr="00862C95" w:rsidRDefault="006C39AC" w:rsidP="00990F49">
            <w:pPr>
              <w:rPr>
                <w:color w:val="000000" w:themeColor="text1"/>
                <w:sz w:val="16"/>
                <w:szCs w:val="16"/>
              </w:rPr>
            </w:pPr>
            <w:r w:rsidRPr="00862C95">
              <w:rPr>
                <w:sz w:val="16"/>
                <w:szCs w:val="16"/>
                <w:lang w:val="fr-FR"/>
              </w:rPr>
              <w:t>droite :</w:t>
            </w:r>
          </w:p>
        </w:tc>
      </w:tr>
      <w:tr w:rsidR="006C39AC" w:rsidRPr="00CE56E4" w14:paraId="5928DEA4" w14:textId="77777777" w:rsidTr="00990F49">
        <w:trPr>
          <w:trHeight w:val="525"/>
        </w:trPr>
        <w:tc>
          <w:tcPr>
            <w:tcW w:w="1811" w:type="dxa"/>
            <w:gridSpan w:val="2"/>
            <w:tcBorders>
              <w:left w:val="single" w:sz="8" w:space="0" w:color="auto"/>
              <w:right w:val="single" w:sz="8" w:space="0" w:color="auto"/>
            </w:tcBorders>
            <w:tcMar>
              <w:left w:w="57" w:type="dxa"/>
              <w:right w:w="57" w:type="dxa"/>
            </w:tcMar>
          </w:tcPr>
          <w:p w14:paraId="59480908" w14:textId="77777777" w:rsidR="006C39AC" w:rsidRPr="00862C95" w:rsidRDefault="006C39AC" w:rsidP="00990F49">
            <w:pPr>
              <w:rPr>
                <w:i/>
                <w:color w:val="000000" w:themeColor="text1"/>
                <w:sz w:val="16"/>
                <w:szCs w:val="16"/>
              </w:rPr>
            </w:pPr>
          </w:p>
        </w:tc>
        <w:tc>
          <w:tcPr>
            <w:tcW w:w="701" w:type="dxa"/>
            <w:tcBorders>
              <w:left w:val="single" w:sz="8" w:space="0" w:color="auto"/>
            </w:tcBorders>
            <w:tcMar>
              <w:left w:w="0" w:type="dxa"/>
              <w:right w:w="0" w:type="dxa"/>
            </w:tcMar>
          </w:tcPr>
          <w:p w14:paraId="3B8F6394" w14:textId="77777777" w:rsidR="006C39AC" w:rsidRPr="00862C95" w:rsidRDefault="006C39AC" w:rsidP="00990F49">
            <w:pPr>
              <w:jc w:val="center"/>
              <w:rPr>
                <w:i/>
                <w:color w:val="000000" w:themeColor="text1"/>
                <w:sz w:val="16"/>
                <w:szCs w:val="16"/>
              </w:rPr>
            </w:pPr>
            <w:r w:rsidRPr="00862C95">
              <w:rPr>
                <w:i/>
                <w:iCs/>
                <w:sz w:val="16"/>
                <w:szCs w:val="16"/>
                <w:lang w:val="fr-FR"/>
              </w:rPr>
              <w:t>Distance de freinage (m)</w:t>
            </w:r>
          </w:p>
        </w:tc>
        <w:tc>
          <w:tcPr>
            <w:tcW w:w="715" w:type="dxa"/>
            <w:gridSpan w:val="2"/>
            <w:tcMar>
              <w:left w:w="0" w:type="dxa"/>
              <w:right w:w="0" w:type="dxa"/>
            </w:tcMar>
          </w:tcPr>
          <w:p w14:paraId="06EBFF48" w14:textId="77777777" w:rsidR="006C39AC" w:rsidRPr="00862C95" w:rsidRDefault="006C39AC" w:rsidP="00990F49">
            <w:pPr>
              <w:jc w:val="center"/>
              <w:rPr>
                <w:i/>
                <w:color w:val="000000" w:themeColor="text1"/>
                <w:sz w:val="16"/>
                <w:szCs w:val="16"/>
              </w:rPr>
            </w:pPr>
            <w:r w:rsidRPr="00862C95">
              <w:rPr>
                <w:i/>
                <w:iCs/>
                <w:sz w:val="16"/>
                <w:szCs w:val="16"/>
                <w:lang w:val="fr-FR"/>
              </w:rPr>
              <w:t>BFC</w:t>
            </w:r>
            <w:r w:rsidRPr="00862C95">
              <w:rPr>
                <w:i/>
                <w:iCs/>
                <w:sz w:val="16"/>
                <w:szCs w:val="16"/>
                <w:vertAlign w:val="subscript"/>
                <w:lang w:val="fr-FR"/>
              </w:rPr>
              <w:t>i</w:t>
            </w:r>
          </w:p>
        </w:tc>
        <w:tc>
          <w:tcPr>
            <w:tcW w:w="704" w:type="dxa"/>
            <w:tcMar>
              <w:left w:w="0" w:type="dxa"/>
              <w:right w:w="0" w:type="dxa"/>
            </w:tcMar>
          </w:tcPr>
          <w:p w14:paraId="26AD30D2" w14:textId="77777777" w:rsidR="006C39AC" w:rsidRPr="00862C95" w:rsidRDefault="006C39AC" w:rsidP="00990F49">
            <w:pPr>
              <w:jc w:val="center"/>
              <w:rPr>
                <w:i/>
                <w:color w:val="000000" w:themeColor="text1"/>
                <w:sz w:val="16"/>
                <w:szCs w:val="16"/>
              </w:rPr>
            </w:pPr>
            <w:r w:rsidRPr="00862C95">
              <w:rPr>
                <w:i/>
                <w:iCs/>
                <w:sz w:val="16"/>
                <w:szCs w:val="16"/>
                <w:lang w:val="fr-FR"/>
              </w:rPr>
              <w:t>Distance de freinage (m)</w:t>
            </w:r>
          </w:p>
        </w:tc>
        <w:tc>
          <w:tcPr>
            <w:tcW w:w="718" w:type="dxa"/>
            <w:gridSpan w:val="2"/>
            <w:tcMar>
              <w:left w:w="0" w:type="dxa"/>
              <w:right w:w="0" w:type="dxa"/>
            </w:tcMar>
          </w:tcPr>
          <w:p w14:paraId="5D369C96" w14:textId="77777777" w:rsidR="006C39AC" w:rsidRPr="00862C95" w:rsidRDefault="006C39AC" w:rsidP="00990F49">
            <w:pPr>
              <w:jc w:val="center"/>
              <w:rPr>
                <w:i/>
                <w:color w:val="000000" w:themeColor="text1"/>
                <w:sz w:val="16"/>
                <w:szCs w:val="16"/>
              </w:rPr>
            </w:pPr>
            <w:r w:rsidRPr="00862C95">
              <w:rPr>
                <w:i/>
                <w:iCs/>
                <w:sz w:val="16"/>
                <w:szCs w:val="16"/>
                <w:lang w:val="fr-FR"/>
              </w:rPr>
              <w:t>BFC</w:t>
            </w:r>
            <w:r w:rsidRPr="00862C95">
              <w:rPr>
                <w:i/>
                <w:iCs/>
                <w:sz w:val="16"/>
                <w:szCs w:val="16"/>
                <w:vertAlign w:val="subscript"/>
                <w:lang w:val="fr-FR"/>
              </w:rPr>
              <w:t>i</w:t>
            </w:r>
          </w:p>
        </w:tc>
        <w:tc>
          <w:tcPr>
            <w:tcW w:w="701" w:type="dxa"/>
            <w:tcMar>
              <w:left w:w="0" w:type="dxa"/>
              <w:right w:w="0" w:type="dxa"/>
            </w:tcMar>
          </w:tcPr>
          <w:p w14:paraId="13221E75" w14:textId="77777777" w:rsidR="006C39AC" w:rsidRPr="00862C95" w:rsidRDefault="006C39AC" w:rsidP="00990F49">
            <w:pPr>
              <w:jc w:val="center"/>
              <w:rPr>
                <w:i/>
                <w:color w:val="000000" w:themeColor="text1"/>
                <w:sz w:val="16"/>
                <w:szCs w:val="16"/>
              </w:rPr>
            </w:pPr>
            <w:r w:rsidRPr="00862C95">
              <w:rPr>
                <w:i/>
                <w:iCs/>
                <w:sz w:val="16"/>
                <w:szCs w:val="16"/>
                <w:lang w:val="fr-FR"/>
              </w:rPr>
              <w:t>Distance de freinage (m)</w:t>
            </w:r>
          </w:p>
        </w:tc>
        <w:tc>
          <w:tcPr>
            <w:tcW w:w="720" w:type="dxa"/>
            <w:gridSpan w:val="2"/>
            <w:tcMar>
              <w:left w:w="0" w:type="dxa"/>
              <w:right w:w="0" w:type="dxa"/>
            </w:tcMar>
          </w:tcPr>
          <w:p w14:paraId="1EF71A90" w14:textId="77777777" w:rsidR="006C39AC" w:rsidRPr="00862C95" w:rsidRDefault="006C39AC" w:rsidP="00990F49">
            <w:pPr>
              <w:jc w:val="center"/>
              <w:rPr>
                <w:i/>
                <w:color w:val="000000" w:themeColor="text1"/>
                <w:sz w:val="16"/>
                <w:szCs w:val="16"/>
              </w:rPr>
            </w:pPr>
            <w:r w:rsidRPr="00862C95">
              <w:rPr>
                <w:i/>
                <w:iCs/>
                <w:sz w:val="16"/>
                <w:szCs w:val="16"/>
                <w:lang w:val="fr-FR"/>
              </w:rPr>
              <w:t>BFC</w:t>
            </w:r>
            <w:r w:rsidRPr="00862C95">
              <w:rPr>
                <w:i/>
                <w:iCs/>
                <w:sz w:val="16"/>
                <w:szCs w:val="16"/>
                <w:vertAlign w:val="subscript"/>
                <w:lang w:val="fr-FR"/>
              </w:rPr>
              <w:t>i</w:t>
            </w:r>
          </w:p>
        </w:tc>
        <w:tc>
          <w:tcPr>
            <w:tcW w:w="696" w:type="dxa"/>
            <w:tcMar>
              <w:left w:w="0" w:type="dxa"/>
              <w:right w:w="0" w:type="dxa"/>
            </w:tcMar>
          </w:tcPr>
          <w:p w14:paraId="08C2D8AA" w14:textId="77777777" w:rsidR="006C39AC" w:rsidRPr="00862C95" w:rsidRDefault="006C39AC" w:rsidP="00990F49">
            <w:pPr>
              <w:jc w:val="center"/>
              <w:rPr>
                <w:i/>
                <w:color w:val="000000" w:themeColor="text1"/>
                <w:sz w:val="16"/>
                <w:szCs w:val="16"/>
              </w:rPr>
            </w:pPr>
            <w:r w:rsidRPr="00862C95">
              <w:rPr>
                <w:i/>
                <w:iCs/>
                <w:sz w:val="16"/>
                <w:szCs w:val="16"/>
                <w:lang w:val="fr-FR"/>
              </w:rPr>
              <w:t>Distance de freinage (m)</w:t>
            </w:r>
          </w:p>
        </w:tc>
        <w:tc>
          <w:tcPr>
            <w:tcW w:w="725" w:type="dxa"/>
            <w:gridSpan w:val="2"/>
            <w:tcMar>
              <w:left w:w="0" w:type="dxa"/>
              <w:right w:w="0" w:type="dxa"/>
            </w:tcMar>
          </w:tcPr>
          <w:p w14:paraId="35FE96C6" w14:textId="77777777" w:rsidR="006C39AC" w:rsidRPr="00862C95" w:rsidRDefault="006C39AC" w:rsidP="00990F49">
            <w:pPr>
              <w:jc w:val="center"/>
              <w:rPr>
                <w:i/>
                <w:color w:val="000000" w:themeColor="text1"/>
                <w:sz w:val="16"/>
                <w:szCs w:val="16"/>
              </w:rPr>
            </w:pPr>
            <w:r w:rsidRPr="00862C95">
              <w:rPr>
                <w:i/>
                <w:iCs/>
                <w:sz w:val="16"/>
                <w:szCs w:val="16"/>
                <w:lang w:val="fr-FR"/>
              </w:rPr>
              <w:t>BFC</w:t>
            </w:r>
            <w:r w:rsidRPr="00862C95">
              <w:rPr>
                <w:i/>
                <w:iCs/>
                <w:sz w:val="16"/>
                <w:szCs w:val="16"/>
                <w:vertAlign w:val="subscript"/>
                <w:lang w:val="fr-FR"/>
              </w:rPr>
              <w:t>i</w:t>
            </w:r>
          </w:p>
        </w:tc>
        <w:tc>
          <w:tcPr>
            <w:tcW w:w="694" w:type="dxa"/>
            <w:tcMar>
              <w:left w:w="0" w:type="dxa"/>
              <w:right w:w="0" w:type="dxa"/>
            </w:tcMar>
          </w:tcPr>
          <w:p w14:paraId="02EAF96F" w14:textId="77777777" w:rsidR="006C39AC" w:rsidRPr="00862C95" w:rsidRDefault="006C39AC" w:rsidP="00990F49">
            <w:pPr>
              <w:jc w:val="center"/>
              <w:rPr>
                <w:i/>
                <w:color w:val="000000" w:themeColor="text1"/>
                <w:sz w:val="16"/>
                <w:szCs w:val="16"/>
              </w:rPr>
            </w:pPr>
            <w:r w:rsidRPr="00862C95">
              <w:rPr>
                <w:i/>
                <w:iCs/>
                <w:sz w:val="16"/>
                <w:szCs w:val="16"/>
                <w:lang w:val="fr-FR"/>
              </w:rPr>
              <w:t>Distance de freinage (m)</w:t>
            </w:r>
          </w:p>
        </w:tc>
        <w:tc>
          <w:tcPr>
            <w:tcW w:w="877" w:type="dxa"/>
            <w:gridSpan w:val="2"/>
            <w:tcBorders>
              <w:right w:val="single" w:sz="8" w:space="0" w:color="auto"/>
            </w:tcBorders>
            <w:tcMar>
              <w:left w:w="0" w:type="dxa"/>
              <w:right w:w="0" w:type="dxa"/>
            </w:tcMar>
          </w:tcPr>
          <w:p w14:paraId="0B6FC017" w14:textId="77777777" w:rsidR="006C39AC" w:rsidRPr="00862C95" w:rsidRDefault="006C39AC" w:rsidP="00990F49">
            <w:pPr>
              <w:jc w:val="center"/>
              <w:rPr>
                <w:i/>
                <w:color w:val="000000" w:themeColor="text1"/>
                <w:sz w:val="16"/>
                <w:szCs w:val="16"/>
              </w:rPr>
            </w:pPr>
            <w:r w:rsidRPr="00862C95">
              <w:rPr>
                <w:i/>
                <w:iCs/>
                <w:sz w:val="16"/>
                <w:szCs w:val="16"/>
                <w:lang w:val="fr-FR"/>
              </w:rPr>
              <w:t>BFC</w:t>
            </w:r>
            <w:r w:rsidRPr="00862C95">
              <w:rPr>
                <w:i/>
                <w:iCs/>
                <w:sz w:val="16"/>
                <w:szCs w:val="16"/>
                <w:vertAlign w:val="subscript"/>
                <w:lang w:val="fr-FR"/>
              </w:rPr>
              <w:t>i</w:t>
            </w:r>
          </w:p>
        </w:tc>
      </w:tr>
      <w:tr w:rsidR="006C39AC" w:rsidRPr="00CE56E4" w14:paraId="36A7887F" w14:textId="77777777" w:rsidTr="00990F49">
        <w:trPr>
          <w:trHeight w:val="227"/>
        </w:trPr>
        <w:tc>
          <w:tcPr>
            <w:tcW w:w="1129" w:type="dxa"/>
            <w:tcBorders>
              <w:left w:val="single" w:sz="8" w:space="0" w:color="auto"/>
            </w:tcBorders>
            <w:tcMar>
              <w:left w:w="57" w:type="dxa"/>
              <w:right w:w="57" w:type="dxa"/>
            </w:tcMar>
          </w:tcPr>
          <w:p w14:paraId="0FF21177" w14:textId="77777777" w:rsidR="006C39AC" w:rsidRPr="00862C95" w:rsidRDefault="006C39AC" w:rsidP="00990F49">
            <w:pPr>
              <w:rPr>
                <w:color w:val="000000" w:themeColor="text1"/>
                <w:sz w:val="16"/>
                <w:szCs w:val="16"/>
              </w:rPr>
            </w:pPr>
            <w:r w:rsidRPr="00862C95">
              <w:rPr>
                <w:sz w:val="16"/>
                <w:szCs w:val="16"/>
                <w:lang w:val="fr-FR"/>
              </w:rPr>
              <w:t>Mesure</w:t>
            </w:r>
          </w:p>
        </w:tc>
        <w:tc>
          <w:tcPr>
            <w:tcW w:w="682" w:type="dxa"/>
            <w:tcBorders>
              <w:right w:val="single" w:sz="8" w:space="0" w:color="auto"/>
            </w:tcBorders>
            <w:tcMar>
              <w:left w:w="57" w:type="dxa"/>
              <w:right w:w="57" w:type="dxa"/>
            </w:tcMar>
          </w:tcPr>
          <w:p w14:paraId="5494A8E4" w14:textId="77777777" w:rsidR="006C39AC" w:rsidRPr="00862C95" w:rsidRDefault="006C39AC" w:rsidP="00990F49">
            <w:pPr>
              <w:rPr>
                <w:color w:val="000000" w:themeColor="text1"/>
                <w:sz w:val="16"/>
                <w:szCs w:val="16"/>
              </w:rPr>
            </w:pPr>
            <w:r w:rsidRPr="00862C95">
              <w:rPr>
                <w:sz w:val="16"/>
                <w:szCs w:val="16"/>
                <w:lang w:val="fr-FR"/>
              </w:rPr>
              <w:t>1</w:t>
            </w:r>
          </w:p>
        </w:tc>
        <w:tc>
          <w:tcPr>
            <w:tcW w:w="701" w:type="dxa"/>
            <w:tcBorders>
              <w:left w:val="single" w:sz="8" w:space="0" w:color="auto"/>
            </w:tcBorders>
            <w:tcMar>
              <w:left w:w="0" w:type="dxa"/>
              <w:right w:w="0" w:type="dxa"/>
            </w:tcMar>
          </w:tcPr>
          <w:p w14:paraId="6620288A" w14:textId="77777777" w:rsidR="006C39AC" w:rsidRPr="00862C95" w:rsidRDefault="006C39AC" w:rsidP="00990F49">
            <w:pPr>
              <w:rPr>
                <w:color w:val="000000" w:themeColor="text1"/>
                <w:sz w:val="16"/>
                <w:szCs w:val="16"/>
              </w:rPr>
            </w:pPr>
          </w:p>
        </w:tc>
        <w:tc>
          <w:tcPr>
            <w:tcW w:w="715" w:type="dxa"/>
            <w:gridSpan w:val="2"/>
            <w:tcMar>
              <w:left w:w="0" w:type="dxa"/>
              <w:right w:w="0" w:type="dxa"/>
            </w:tcMar>
          </w:tcPr>
          <w:p w14:paraId="7AC01DAE" w14:textId="77777777" w:rsidR="006C39AC" w:rsidRPr="00862C95" w:rsidRDefault="006C39AC" w:rsidP="00990F49">
            <w:pPr>
              <w:rPr>
                <w:color w:val="000000" w:themeColor="text1"/>
                <w:sz w:val="16"/>
                <w:szCs w:val="16"/>
              </w:rPr>
            </w:pPr>
          </w:p>
        </w:tc>
        <w:tc>
          <w:tcPr>
            <w:tcW w:w="704" w:type="dxa"/>
            <w:tcMar>
              <w:left w:w="0" w:type="dxa"/>
              <w:right w:w="0" w:type="dxa"/>
            </w:tcMar>
          </w:tcPr>
          <w:p w14:paraId="373F9D77" w14:textId="77777777" w:rsidR="006C39AC" w:rsidRPr="00862C95" w:rsidRDefault="006C39AC" w:rsidP="00990F49">
            <w:pPr>
              <w:rPr>
                <w:color w:val="000000" w:themeColor="text1"/>
                <w:sz w:val="16"/>
                <w:szCs w:val="16"/>
              </w:rPr>
            </w:pPr>
          </w:p>
        </w:tc>
        <w:tc>
          <w:tcPr>
            <w:tcW w:w="718" w:type="dxa"/>
            <w:gridSpan w:val="2"/>
            <w:tcMar>
              <w:left w:w="0" w:type="dxa"/>
              <w:right w:w="0" w:type="dxa"/>
            </w:tcMar>
          </w:tcPr>
          <w:p w14:paraId="1E889E72" w14:textId="77777777" w:rsidR="006C39AC" w:rsidRPr="00862C95" w:rsidRDefault="006C39AC" w:rsidP="00990F49">
            <w:pPr>
              <w:rPr>
                <w:color w:val="000000" w:themeColor="text1"/>
                <w:sz w:val="16"/>
                <w:szCs w:val="16"/>
              </w:rPr>
            </w:pPr>
          </w:p>
        </w:tc>
        <w:tc>
          <w:tcPr>
            <w:tcW w:w="701" w:type="dxa"/>
            <w:tcMar>
              <w:left w:w="0" w:type="dxa"/>
              <w:right w:w="0" w:type="dxa"/>
            </w:tcMar>
          </w:tcPr>
          <w:p w14:paraId="7A334870" w14:textId="77777777" w:rsidR="006C39AC" w:rsidRPr="00862C95" w:rsidRDefault="006C39AC" w:rsidP="00990F49">
            <w:pPr>
              <w:rPr>
                <w:color w:val="000000" w:themeColor="text1"/>
                <w:sz w:val="16"/>
                <w:szCs w:val="16"/>
              </w:rPr>
            </w:pPr>
          </w:p>
        </w:tc>
        <w:tc>
          <w:tcPr>
            <w:tcW w:w="720" w:type="dxa"/>
            <w:gridSpan w:val="2"/>
            <w:tcMar>
              <w:left w:w="0" w:type="dxa"/>
              <w:right w:w="0" w:type="dxa"/>
            </w:tcMar>
          </w:tcPr>
          <w:p w14:paraId="1C6EE667" w14:textId="77777777" w:rsidR="006C39AC" w:rsidRPr="00862C95" w:rsidRDefault="006C39AC" w:rsidP="00990F49">
            <w:pPr>
              <w:rPr>
                <w:color w:val="000000" w:themeColor="text1"/>
                <w:sz w:val="16"/>
                <w:szCs w:val="16"/>
              </w:rPr>
            </w:pPr>
          </w:p>
        </w:tc>
        <w:tc>
          <w:tcPr>
            <w:tcW w:w="696" w:type="dxa"/>
            <w:tcMar>
              <w:left w:w="0" w:type="dxa"/>
              <w:right w:w="0" w:type="dxa"/>
            </w:tcMar>
          </w:tcPr>
          <w:p w14:paraId="6589BEAE" w14:textId="77777777" w:rsidR="006C39AC" w:rsidRPr="00862C95" w:rsidRDefault="006C39AC" w:rsidP="00990F49">
            <w:pPr>
              <w:rPr>
                <w:color w:val="000000" w:themeColor="text1"/>
                <w:sz w:val="16"/>
                <w:szCs w:val="16"/>
              </w:rPr>
            </w:pPr>
          </w:p>
        </w:tc>
        <w:tc>
          <w:tcPr>
            <w:tcW w:w="725" w:type="dxa"/>
            <w:gridSpan w:val="2"/>
            <w:tcMar>
              <w:left w:w="0" w:type="dxa"/>
              <w:right w:w="0" w:type="dxa"/>
            </w:tcMar>
          </w:tcPr>
          <w:p w14:paraId="7064FB11" w14:textId="77777777" w:rsidR="006C39AC" w:rsidRPr="00862C95" w:rsidRDefault="006C39AC" w:rsidP="00990F49">
            <w:pPr>
              <w:rPr>
                <w:color w:val="000000" w:themeColor="text1"/>
                <w:sz w:val="16"/>
                <w:szCs w:val="16"/>
              </w:rPr>
            </w:pPr>
          </w:p>
        </w:tc>
        <w:tc>
          <w:tcPr>
            <w:tcW w:w="694" w:type="dxa"/>
            <w:tcMar>
              <w:left w:w="0" w:type="dxa"/>
              <w:right w:w="0" w:type="dxa"/>
            </w:tcMar>
          </w:tcPr>
          <w:p w14:paraId="6D009D8E" w14:textId="77777777" w:rsidR="006C39AC" w:rsidRPr="00862C95" w:rsidRDefault="006C39AC" w:rsidP="00990F49">
            <w:pPr>
              <w:rPr>
                <w:color w:val="000000" w:themeColor="text1"/>
                <w:sz w:val="16"/>
                <w:szCs w:val="16"/>
              </w:rPr>
            </w:pPr>
          </w:p>
        </w:tc>
        <w:tc>
          <w:tcPr>
            <w:tcW w:w="877" w:type="dxa"/>
            <w:gridSpan w:val="2"/>
            <w:tcBorders>
              <w:right w:val="single" w:sz="8" w:space="0" w:color="auto"/>
            </w:tcBorders>
            <w:tcMar>
              <w:left w:w="0" w:type="dxa"/>
              <w:right w:w="0" w:type="dxa"/>
            </w:tcMar>
          </w:tcPr>
          <w:p w14:paraId="4BA93D75" w14:textId="77777777" w:rsidR="006C39AC" w:rsidRPr="00862C95" w:rsidRDefault="006C39AC" w:rsidP="00990F49">
            <w:pPr>
              <w:rPr>
                <w:color w:val="000000" w:themeColor="text1"/>
                <w:sz w:val="16"/>
                <w:szCs w:val="16"/>
              </w:rPr>
            </w:pPr>
          </w:p>
        </w:tc>
      </w:tr>
      <w:tr w:rsidR="006C39AC" w:rsidRPr="00CE56E4" w14:paraId="7BD742F1" w14:textId="77777777" w:rsidTr="00990F49">
        <w:trPr>
          <w:trHeight w:val="227"/>
        </w:trPr>
        <w:tc>
          <w:tcPr>
            <w:tcW w:w="1129" w:type="dxa"/>
            <w:tcBorders>
              <w:left w:val="single" w:sz="8" w:space="0" w:color="auto"/>
            </w:tcBorders>
            <w:tcMar>
              <w:left w:w="57" w:type="dxa"/>
              <w:right w:w="57" w:type="dxa"/>
            </w:tcMar>
          </w:tcPr>
          <w:p w14:paraId="542C458E" w14:textId="77777777" w:rsidR="006C39AC" w:rsidRPr="00862C95" w:rsidRDefault="006C39AC" w:rsidP="00990F49">
            <w:pPr>
              <w:rPr>
                <w:color w:val="000000" w:themeColor="text1"/>
                <w:sz w:val="16"/>
                <w:szCs w:val="16"/>
              </w:rPr>
            </w:pPr>
          </w:p>
        </w:tc>
        <w:tc>
          <w:tcPr>
            <w:tcW w:w="682" w:type="dxa"/>
            <w:tcBorders>
              <w:right w:val="single" w:sz="8" w:space="0" w:color="auto"/>
            </w:tcBorders>
            <w:tcMar>
              <w:left w:w="57" w:type="dxa"/>
              <w:right w:w="57" w:type="dxa"/>
            </w:tcMar>
          </w:tcPr>
          <w:p w14:paraId="4175351F" w14:textId="77777777" w:rsidR="006C39AC" w:rsidRPr="00862C95" w:rsidRDefault="006C39AC" w:rsidP="00990F49">
            <w:pPr>
              <w:rPr>
                <w:color w:val="000000" w:themeColor="text1"/>
                <w:sz w:val="16"/>
                <w:szCs w:val="16"/>
              </w:rPr>
            </w:pPr>
            <w:r w:rsidRPr="00862C95">
              <w:rPr>
                <w:sz w:val="16"/>
                <w:szCs w:val="16"/>
                <w:lang w:val="fr-FR"/>
              </w:rPr>
              <w:t>2</w:t>
            </w:r>
          </w:p>
        </w:tc>
        <w:tc>
          <w:tcPr>
            <w:tcW w:w="701" w:type="dxa"/>
            <w:tcBorders>
              <w:left w:val="single" w:sz="8" w:space="0" w:color="auto"/>
            </w:tcBorders>
            <w:tcMar>
              <w:left w:w="0" w:type="dxa"/>
              <w:right w:w="0" w:type="dxa"/>
            </w:tcMar>
          </w:tcPr>
          <w:p w14:paraId="4883CC9D" w14:textId="77777777" w:rsidR="006C39AC" w:rsidRPr="00862C95" w:rsidRDefault="006C39AC" w:rsidP="00990F49">
            <w:pPr>
              <w:rPr>
                <w:color w:val="000000" w:themeColor="text1"/>
                <w:sz w:val="16"/>
                <w:szCs w:val="16"/>
              </w:rPr>
            </w:pPr>
          </w:p>
        </w:tc>
        <w:tc>
          <w:tcPr>
            <w:tcW w:w="715" w:type="dxa"/>
            <w:gridSpan w:val="2"/>
            <w:tcMar>
              <w:left w:w="0" w:type="dxa"/>
              <w:right w:w="0" w:type="dxa"/>
            </w:tcMar>
          </w:tcPr>
          <w:p w14:paraId="034D8186" w14:textId="77777777" w:rsidR="006C39AC" w:rsidRPr="00862C95" w:rsidRDefault="006C39AC" w:rsidP="00990F49">
            <w:pPr>
              <w:rPr>
                <w:color w:val="000000" w:themeColor="text1"/>
                <w:sz w:val="16"/>
                <w:szCs w:val="16"/>
              </w:rPr>
            </w:pPr>
          </w:p>
        </w:tc>
        <w:tc>
          <w:tcPr>
            <w:tcW w:w="704" w:type="dxa"/>
            <w:tcMar>
              <w:left w:w="0" w:type="dxa"/>
              <w:right w:w="0" w:type="dxa"/>
            </w:tcMar>
          </w:tcPr>
          <w:p w14:paraId="4F6EA707" w14:textId="77777777" w:rsidR="006C39AC" w:rsidRPr="00862C95" w:rsidRDefault="006C39AC" w:rsidP="00990F49">
            <w:pPr>
              <w:rPr>
                <w:color w:val="000000" w:themeColor="text1"/>
                <w:sz w:val="16"/>
                <w:szCs w:val="16"/>
              </w:rPr>
            </w:pPr>
          </w:p>
        </w:tc>
        <w:tc>
          <w:tcPr>
            <w:tcW w:w="718" w:type="dxa"/>
            <w:gridSpan w:val="2"/>
            <w:tcMar>
              <w:left w:w="0" w:type="dxa"/>
              <w:right w:w="0" w:type="dxa"/>
            </w:tcMar>
          </w:tcPr>
          <w:p w14:paraId="630A9DF8" w14:textId="77777777" w:rsidR="006C39AC" w:rsidRPr="00862C95" w:rsidRDefault="006C39AC" w:rsidP="00990F49">
            <w:pPr>
              <w:rPr>
                <w:color w:val="000000" w:themeColor="text1"/>
                <w:sz w:val="16"/>
                <w:szCs w:val="16"/>
              </w:rPr>
            </w:pPr>
          </w:p>
        </w:tc>
        <w:tc>
          <w:tcPr>
            <w:tcW w:w="701" w:type="dxa"/>
            <w:tcMar>
              <w:left w:w="0" w:type="dxa"/>
              <w:right w:w="0" w:type="dxa"/>
            </w:tcMar>
          </w:tcPr>
          <w:p w14:paraId="295B2F8D" w14:textId="77777777" w:rsidR="006C39AC" w:rsidRPr="00862C95" w:rsidRDefault="006C39AC" w:rsidP="00990F49">
            <w:pPr>
              <w:rPr>
                <w:color w:val="000000" w:themeColor="text1"/>
                <w:sz w:val="16"/>
                <w:szCs w:val="16"/>
              </w:rPr>
            </w:pPr>
          </w:p>
        </w:tc>
        <w:tc>
          <w:tcPr>
            <w:tcW w:w="720" w:type="dxa"/>
            <w:gridSpan w:val="2"/>
            <w:tcMar>
              <w:left w:w="0" w:type="dxa"/>
              <w:right w:w="0" w:type="dxa"/>
            </w:tcMar>
          </w:tcPr>
          <w:p w14:paraId="2A3C02C0" w14:textId="77777777" w:rsidR="006C39AC" w:rsidRPr="00862C95" w:rsidRDefault="006C39AC" w:rsidP="00990F49">
            <w:pPr>
              <w:rPr>
                <w:color w:val="000000" w:themeColor="text1"/>
                <w:sz w:val="16"/>
                <w:szCs w:val="16"/>
              </w:rPr>
            </w:pPr>
          </w:p>
        </w:tc>
        <w:tc>
          <w:tcPr>
            <w:tcW w:w="696" w:type="dxa"/>
            <w:tcMar>
              <w:left w:w="0" w:type="dxa"/>
              <w:right w:w="0" w:type="dxa"/>
            </w:tcMar>
          </w:tcPr>
          <w:p w14:paraId="5B424103" w14:textId="77777777" w:rsidR="006C39AC" w:rsidRPr="00862C95" w:rsidRDefault="006C39AC" w:rsidP="00990F49">
            <w:pPr>
              <w:rPr>
                <w:color w:val="000000" w:themeColor="text1"/>
                <w:sz w:val="16"/>
                <w:szCs w:val="16"/>
              </w:rPr>
            </w:pPr>
          </w:p>
        </w:tc>
        <w:tc>
          <w:tcPr>
            <w:tcW w:w="725" w:type="dxa"/>
            <w:gridSpan w:val="2"/>
            <w:tcMar>
              <w:left w:w="0" w:type="dxa"/>
              <w:right w:w="0" w:type="dxa"/>
            </w:tcMar>
          </w:tcPr>
          <w:p w14:paraId="17C4F1F3" w14:textId="77777777" w:rsidR="006C39AC" w:rsidRPr="00862C95" w:rsidRDefault="006C39AC" w:rsidP="00990F49">
            <w:pPr>
              <w:rPr>
                <w:color w:val="000000" w:themeColor="text1"/>
                <w:sz w:val="16"/>
                <w:szCs w:val="16"/>
              </w:rPr>
            </w:pPr>
          </w:p>
        </w:tc>
        <w:tc>
          <w:tcPr>
            <w:tcW w:w="694" w:type="dxa"/>
            <w:tcMar>
              <w:left w:w="0" w:type="dxa"/>
              <w:right w:w="0" w:type="dxa"/>
            </w:tcMar>
          </w:tcPr>
          <w:p w14:paraId="7982B34B" w14:textId="77777777" w:rsidR="006C39AC" w:rsidRPr="00862C95" w:rsidRDefault="006C39AC" w:rsidP="00990F49">
            <w:pPr>
              <w:rPr>
                <w:color w:val="000000" w:themeColor="text1"/>
                <w:sz w:val="16"/>
                <w:szCs w:val="16"/>
              </w:rPr>
            </w:pPr>
          </w:p>
        </w:tc>
        <w:tc>
          <w:tcPr>
            <w:tcW w:w="877" w:type="dxa"/>
            <w:gridSpan w:val="2"/>
            <w:tcBorders>
              <w:right w:val="single" w:sz="8" w:space="0" w:color="auto"/>
            </w:tcBorders>
            <w:tcMar>
              <w:left w:w="0" w:type="dxa"/>
              <w:right w:w="0" w:type="dxa"/>
            </w:tcMar>
          </w:tcPr>
          <w:p w14:paraId="2625310B" w14:textId="77777777" w:rsidR="006C39AC" w:rsidRPr="00862C95" w:rsidRDefault="006C39AC" w:rsidP="00990F49">
            <w:pPr>
              <w:rPr>
                <w:color w:val="000000" w:themeColor="text1"/>
                <w:sz w:val="16"/>
                <w:szCs w:val="16"/>
              </w:rPr>
            </w:pPr>
          </w:p>
        </w:tc>
      </w:tr>
      <w:tr w:rsidR="006C39AC" w:rsidRPr="00CE56E4" w14:paraId="2891C64F" w14:textId="77777777" w:rsidTr="00990F49">
        <w:trPr>
          <w:trHeight w:val="227"/>
        </w:trPr>
        <w:tc>
          <w:tcPr>
            <w:tcW w:w="1129" w:type="dxa"/>
            <w:tcBorders>
              <w:left w:val="single" w:sz="8" w:space="0" w:color="auto"/>
            </w:tcBorders>
            <w:tcMar>
              <w:left w:w="57" w:type="dxa"/>
              <w:right w:w="57" w:type="dxa"/>
            </w:tcMar>
          </w:tcPr>
          <w:p w14:paraId="0C30107D" w14:textId="77777777" w:rsidR="006C39AC" w:rsidRPr="00862C95" w:rsidRDefault="006C39AC" w:rsidP="00990F49">
            <w:pPr>
              <w:rPr>
                <w:color w:val="000000" w:themeColor="text1"/>
                <w:sz w:val="16"/>
                <w:szCs w:val="16"/>
              </w:rPr>
            </w:pPr>
          </w:p>
        </w:tc>
        <w:tc>
          <w:tcPr>
            <w:tcW w:w="682" w:type="dxa"/>
            <w:tcBorders>
              <w:right w:val="single" w:sz="8" w:space="0" w:color="auto"/>
            </w:tcBorders>
            <w:tcMar>
              <w:left w:w="57" w:type="dxa"/>
              <w:right w:w="57" w:type="dxa"/>
            </w:tcMar>
          </w:tcPr>
          <w:p w14:paraId="2AF5457B" w14:textId="77777777" w:rsidR="006C39AC" w:rsidRPr="00862C95" w:rsidRDefault="006C39AC" w:rsidP="00990F49">
            <w:pPr>
              <w:rPr>
                <w:color w:val="000000" w:themeColor="text1"/>
                <w:sz w:val="16"/>
                <w:szCs w:val="16"/>
              </w:rPr>
            </w:pPr>
            <w:r w:rsidRPr="00862C95">
              <w:rPr>
                <w:sz w:val="16"/>
                <w:szCs w:val="16"/>
                <w:lang w:val="fr-FR"/>
              </w:rPr>
              <w:t>3</w:t>
            </w:r>
          </w:p>
        </w:tc>
        <w:tc>
          <w:tcPr>
            <w:tcW w:w="701" w:type="dxa"/>
            <w:tcBorders>
              <w:left w:val="single" w:sz="8" w:space="0" w:color="auto"/>
            </w:tcBorders>
            <w:tcMar>
              <w:left w:w="0" w:type="dxa"/>
              <w:right w:w="0" w:type="dxa"/>
            </w:tcMar>
          </w:tcPr>
          <w:p w14:paraId="1E7750C2" w14:textId="77777777" w:rsidR="006C39AC" w:rsidRPr="00862C95" w:rsidRDefault="006C39AC" w:rsidP="00990F49">
            <w:pPr>
              <w:rPr>
                <w:color w:val="000000" w:themeColor="text1"/>
                <w:sz w:val="16"/>
                <w:szCs w:val="16"/>
              </w:rPr>
            </w:pPr>
          </w:p>
        </w:tc>
        <w:tc>
          <w:tcPr>
            <w:tcW w:w="715" w:type="dxa"/>
            <w:gridSpan w:val="2"/>
            <w:tcMar>
              <w:left w:w="0" w:type="dxa"/>
              <w:right w:w="0" w:type="dxa"/>
            </w:tcMar>
          </w:tcPr>
          <w:p w14:paraId="6261EA7B" w14:textId="77777777" w:rsidR="006C39AC" w:rsidRPr="00862C95" w:rsidRDefault="006C39AC" w:rsidP="00990F49">
            <w:pPr>
              <w:rPr>
                <w:color w:val="000000" w:themeColor="text1"/>
                <w:sz w:val="16"/>
                <w:szCs w:val="16"/>
              </w:rPr>
            </w:pPr>
          </w:p>
        </w:tc>
        <w:tc>
          <w:tcPr>
            <w:tcW w:w="704" w:type="dxa"/>
            <w:tcMar>
              <w:left w:w="0" w:type="dxa"/>
              <w:right w:w="0" w:type="dxa"/>
            </w:tcMar>
          </w:tcPr>
          <w:p w14:paraId="616D5FE0" w14:textId="77777777" w:rsidR="006C39AC" w:rsidRPr="00862C95" w:rsidRDefault="006C39AC" w:rsidP="00990F49">
            <w:pPr>
              <w:rPr>
                <w:color w:val="000000" w:themeColor="text1"/>
                <w:sz w:val="16"/>
                <w:szCs w:val="16"/>
              </w:rPr>
            </w:pPr>
          </w:p>
        </w:tc>
        <w:tc>
          <w:tcPr>
            <w:tcW w:w="718" w:type="dxa"/>
            <w:gridSpan w:val="2"/>
            <w:tcMar>
              <w:left w:w="0" w:type="dxa"/>
              <w:right w:w="0" w:type="dxa"/>
            </w:tcMar>
          </w:tcPr>
          <w:p w14:paraId="3C04037F" w14:textId="77777777" w:rsidR="006C39AC" w:rsidRPr="00862C95" w:rsidRDefault="006C39AC" w:rsidP="00990F49">
            <w:pPr>
              <w:rPr>
                <w:color w:val="000000" w:themeColor="text1"/>
                <w:sz w:val="16"/>
                <w:szCs w:val="16"/>
              </w:rPr>
            </w:pPr>
          </w:p>
        </w:tc>
        <w:tc>
          <w:tcPr>
            <w:tcW w:w="701" w:type="dxa"/>
            <w:tcMar>
              <w:left w:w="0" w:type="dxa"/>
              <w:right w:w="0" w:type="dxa"/>
            </w:tcMar>
          </w:tcPr>
          <w:p w14:paraId="0106E0EE" w14:textId="77777777" w:rsidR="006C39AC" w:rsidRPr="00862C95" w:rsidRDefault="006C39AC" w:rsidP="00990F49">
            <w:pPr>
              <w:rPr>
                <w:color w:val="000000" w:themeColor="text1"/>
                <w:sz w:val="16"/>
                <w:szCs w:val="16"/>
              </w:rPr>
            </w:pPr>
          </w:p>
        </w:tc>
        <w:tc>
          <w:tcPr>
            <w:tcW w:w="720" w:type="dxa"/>
            <w:gridSpan w:val="2"/>
            <w:tcMar>
              <w:left w:w="0" w:type="dxa"/>
              <w:right w:w="0" w:type="dxa"/>
            </w:tcMar>
          </w:tcPr>
          <w:p w14:paraId="7FEFAA01" w14:textId="77777777" w:rsidR="006C39AC" w:rsidRPr="00862C95" w:rsidRDefault="006C39AC" w:rsidP="00990F49">
            <w:pPr>
              <w:rPr>
                <w:color w:val="000000" w:themeColor="text1"/>
                <w:sz w:val="16"/>
                <w:szCs w:val="16"/>
              </w:rPr>
            </w:pPr>
          </w:p>
        </w:tc>
        <w:tc>
          <w:tcPr>
            <w:tcW w:w="696" w:type="dxa"/>
            <w:tcMar>
              <w:left w:w="0" w:type="dxa"/>
              <w:right w:w="0" w:type="dxa"/>
            </w:tcMar>
          </w:tcPr>
          <w:p w14:paraId="2859D443" w14:textId="77777777" w:rsidR="006C39AC" w:rsidRPr="00862C95" w:rsidRDefault="006C39AC" w:rsidP="00990F49">
            <w:pPr>
              <w:rPr>
                <w:color w:val="000000" w:themeColor="text1"/>
                <w:sz w:val="16"/>
                <w:szCs w:val="16"/>
              </w:rPr>
            </w:pPr>
          </w:p>
        </w:tc>
        <w:tc>
          <w:tcPr>
            <w:tcW w:w="725" w:type="dxa"/>
            <w:gridSpan w:val="2"/>
            <w:tcMar>
              <w:left w:w="0" w:type="dxa"/>
              <w:right w:w="0" w:type="dxa"/>
            </w:tcMar>
          </w:tcPr>
          <w:p w14:paraId="1930E2F0" w14:textId="77777777" w:rsidR="006C39AC" w:rsidRPr="00862C95" w:rsidRDefault="006C39AC" w:rsidP="00990F49">
            <w:pPr>
              <w:rPr>
                <w:color w:val="000000" w:themeColor="text1"/>
                <w:sz w:val="16"/>
                <w:szCs w:val="16"/>
              </w:rPr>
            </w:pPr>
          </w:p>
        </w:tc>
        <w:tc>
          <w:tcPr>
            <w:tcW w:w="694" w:type="dxa"/>
            <w:tcMar>
              <w:left w:w="0" w:type="dxa"/>
              <w:right w:w="0" w:type="dxa"/>
            </w:tcMar>
          </w:tcPr>
          <w:p w14:paraId="037EC771" w14:textId="77777777" w:rsidR="006C39AC" w:rsidRPr="00862C95" w:rsidRDefault="006C39AC" w:rsidP="00990F49">
            <w:pPr>
              <w:rPr>
                <w:color w:val="000000" w:themeColor="text1"/>
                <w:sz w:val="16"/>
                <w:szCs w:val="16"/>
              </w:rPr>
            </w:pPr>
          </w:p>
        </w:tc>
        <w:tc>
          <w:tcPr>
            <w:tcW w:w="877" w:type="dxa"/>
            <w:gridSpan w:val="2"/>
            <w:tcBorders>
              <w:right w:val="single" w:sz="8" w:space="0" w:color="auto"/>
            </w:tcBorders>
            <w:tcMar>
              <w:left w:w="0" w:type="dxa"/>
              <w:right w:w="0" w:type="dxa"/>
            </w:tcMar>
          </w:tcPr>
          <w:p w14:paraId="31B5DAA5" w14:textId="77777777" w:rsidR="006C39AC" w:rsidRPr="00862C95" w:rsidRDefault="006C39AC" w:rsidP="00990F49">
            <w:pPr>
              <w:rPr>
                <w:color w:val="000000" w:themeColor="text1"/>
                <w:sz w:val="16"/>
                <w:szCs w:val="16"/>
              </w:rPr>
            </w:pPr>
          </w:p>
        </w:tc>
      </w:tr>
      <w:tr w:rsidR="006C39AC" w:rsidRPr="00CE56E4" w14:paraId="0A701553" w14:textId="77777777" w:rsidTr="00990F49">
        <w:trPr>
          <w:trHeight w:val="227"/>
        </w:trPr>
        <w:tc>
          <w:tcPr>
            <w:tcW w:w="1129" w:type="dxa"/>
            <w:tcBorders>
              <w:left w:val="single" w:sz="8" w:space="0" w:color="auto"/>
            </w:tcBorders>
            <w:tcMar>
              <w:left w:w="57" w:type="dxa"/>
              <w:right w:w="57" w:type="dxa"/>
            </w:tcMar>
          </w:tcPr>
          <w:p w14:paraId="7B717A6B" w14:textId="77777777" w:rsidR="006C39AC" w:rsidRPr="00862C95" w:rsidRDefault="006C39AC" w:rsidP="00990F49">
            <w:pPr>
              <w:rPr>
                <w:color w:val="000000" w:themeColor="text1"/>
                <w:sz w:val="16"/>
                <w:szCs w:val="16"/>
              </w:rPr>
            </w:pPr>
          </w:p>
        </w:tc>
        <w:tc>
          <w:tcPr>
            <w:tcW w:w="682" w:type="dxa"/>
            <w:tcBorders>
              <w:right w:val="single" w:sz="8" w:space="0" w:color="auto"/>
            </w:tcBorders>
            <w:tcMar>
              <w:left w:w="57" w:type="dxa"/>
              <w:right w:w="57" w:type="dxa"/>
            </w:tcMar>
          </w:tcPr>
          <w:p w14:paraId="4B726424" w14:textId="77777777" w:rsidR="006C39AC" w:rsidRPr="00862C95" w:rsidRDefault="006C39AC" w:rsidP="00990F49">
            <w:pPr>
              <w:rPr>
                <w:color w:val="000000" w:themeColor="text1"/>
                <w:sz w:val="16"/>
                <w:szCs w:val="16"/>
              </w:rPr>
            </w:pPr>
            <w:r w:rsidRPr="00862C95">
              <w:rPr>
                <w:sz w:val="16"/>
                <w:szCs w:val="16"/>
                <w:lang w:val="fr-FR"/>
              </w:rPr>
              <w:t>4</w:t>
            </w:r>
          </w:p>
        </w:tc>
        <w:tc>
          <w:tcPr>
            <w:tcW w:w="701" w:type="dxa"/>
            <w:tcBorders>
              <w:left w:val="single" w:sz="8" w:space="0" w:color="auto"/>
            </w:tcBorders>
            <w:tcMar>
              <w:left w:w="0" w:type="dxa"/>
              <w:right w:w="0" w:type="dxa"/>
            </w:tcMar>
          </w:tcPr>
          <w:p w14:paraId="7E7889EC" w14:textId="77777777" w:rsidR="006C39AC" w:rsidRPr="00862C95" w:rsidRDefault="006C39AC" w:rsidP="00990F49">
            <w:pPr>
              <w:rPr>
                <w:color w:val="000000" w:themeColor="text1"/>
                <w:sz w:val="16"/>
                <w:szCs w:val="16"/>
              </w:rPr>
            </w:pPr>
          </w:p>
        </w:tc>
        <w:tc>
          <w:tcPr>
            <w:tcW w:w="715" w:type="dxa"/>
            <w:gridSpan w:val="2"/>
            <w:tcMar>
              <w:left w:w="0" w:type="dxa"/>
              <w:right w:w="0" w:type="dxa"/>
            </w:tcMar>
          </w:tcPr>
          <w:p w14:paraId="7150228F" w14:textId="77777777" w:rsidR="006C39AC" w:rsidRPr="00862C95" w:rsidRDefault="006C39AC" w:rsidP="00990F49">
            <w:pPr>
              <w:rPr>
                <w:color w:val="000000" w:themeColor="text1"/>
                <w:sz w:val="16"/>
                <w:szCs w:val="16"/>
              </w:rPr>
            </w:pPr>
          </w:p>
        </w:tc>
        <w:tc>
          <w:tcPr>
            <w:tcW w:w="704" w:type="dxa"/>
            <w:tcMar>
              <w:left w:w="0" w:type="dxa"/>
              <w:right w:w="0" w:type="dxa"/>
            </w:tcMar>
          </w:tcPr>
          <w:p w14:paraId="2A4AC3A8" w14:textId="77777777" w:rsidR="006C39AC" w:rsidRPr="00862C95" w:rsidRDefault="006C39AC" w:rsidP="00990F49">
            <w:pPr>
              <w:rPr>
                <w:color w:val="000000" w:themeColor="text1"/>
                <w:sz w:val="16"/>
                <w:szCs w:val="16"/>
              </w:rPr>
            </w:pPr>
          </w:p>
        </w:tc>
        <w:tc>
          <w:tcPr>
            <w:tcW w:w="718" w:type="dxa"/>
            <w:gridSpan w:val="2"/>
            <w:tcMar>
              <w:left w:w="0" w:type="dxa"/>
              <w:right w:w="0" w:type="dxa"/>
            </w:tcMar>
          </w:tcPr>
          <w:p w14:paraId="1140D9AD" w14:textId="77777777" w:rsidR="006C39AC" w:rsidRPr="00862C95" w:rsidRDefault="006C39AC" w:rsidP="00990F49">
            <w:pPr>
              <w:rPr>
                <w:color w:val="000000" w:themeColor="text1"/>
                <w:sz w:val="16"/>
                <w:szCs w:val="16"/>
              </w:rPr>
            </w:pPr>
          </w:p>
        </w:tc>
        <w:tc>
          <w:tcPr>
            <w:tcW w:w="701" w:type="dxa"/>
            <w:tcMar>
              <w:left w:w="0" w:type="dxa"/>
              <w:right w:w="0" w:type="dxa"/>
            </w:tcMar>
          </w:tcPr>
          <w:p w14:paraId="7FEB8CEC" w14:textId="77777777" w:rsidR="006C39AC" w:rsidRPr="00862C95" w:rsidRDefault="006C39AC" w:rsidP="00990F49">
            <w:pPr>
              <w:rPr>
                <w:color w:val="000000" w:themeColor="text1"/>
                <w:sz w:val="16"/>
                <w:szCs w:val="16"/>
              </w:rPr>
            </w:pPr>
          </w:p>
        </w:tc>
        <w:tc>
          <w:tcPr>
            <w:tcW w:w="720" w:type="dxa"/>
            <w:gridSpan w:val="2"/>
            <w:tcMar>
              <w:left w:w="0" w:type="dxa"/>
              <w:right w:w="0" w:type="dxa"/>
            </w:tcMar>
          </w:tcPr>
          <w:p w14:paraId="0A8A3A17" w14:textId="77777777" w:rsidR="006C39AC" w:rsidRPr="00862C95" w:rsidRDefault="006C39AC" w:rsidP="00990F49">
            <w:pPr>
              <w:rPr>
                <w:color w:val="000000" w:themeColor="text1"/>
                <w:sz w:val="16"/>
                <w:szCs w:val="16"/>
              </w:rPr>
            </w:pPr>
          </w:p>
        </w:tc>
        <w:tc>
          <w:tcPr>
            <w:tcW w:w="696" w:type="dxa"/>
            <w:tcMar>
              <w:left w:w="0" w:type="dxa"/>
              <w:right w:w="0" w:type="dxa"/>
            </w:tcMar>
          </w:tcPr>
          <w:p w14:paraId="73E33DAC" w14:textId="77777777" w:rsidR="006C39AC" w:rsidRPr="00862C95" w:rsidRDefault="006C39AC" w:rsidP="00990F49">
            <w:pPr>
              <w:rPr>
                <w:color w:val="000000" w:themeColor="text1"/>
                <w:sz w:val="16"/>
                <w:szCs w:val="16"/>
              </w:rPr>
            </w:pPr>
          </w:p>
        </w:tc>
        <w:tc>
          <w:tcPr>
            <w:tcW w:w="725" w:type="dxa"/>
            <w:gridSpan w:val="2"/>
            <w:tcMar>
              <w:left w:w="0" w:type="dxa"/>
              <w:right w:w="0" w:type="dxa"/>
            </w:tcMar>
          </w:tcPr>
          <w:p w14:paraId="6FC1EDF6" w14:textId="77777777" w:rsidR="006C39AC" w:rsidRPr="00862C95" w:rsidRDefault="006C39AC" w:rsidP="00990F49">
            <w:pPr>
              <w:rPr>
                <w:color w:val="000000" w:themeColor="text1"/>
                <w:sz w:val="16"/>
                <w:szCs w:val="16"/>
              </w:rPr>
            </w:pPr>
          </w:p>
        </w:tc>
        <w:tc>
          <w:tcPr>
            <w:tcW w:w="694" w:type="dxa"/>
            <w:tcMar>
              <w:left w:w="0" w:type="dxa"/>
              <w:right w:w="0" w:type="dxa"/>
            </w:tcMar>
          </w:tcPr>
          <w:p w14:paraId="7DD2E795" w14:textId="77777777" w:rsidR="006C39AC" w:rsidRPr="00862C95" w:rsidRDefault="006C39AC" w:rsidP="00990F49">
            <w:pPr>
              <w:rPr>
                <w:color w:val="000000" w:themeColor="text1"/>
                <w:sz w:val="16"/>
                <w:szCs w:val="16"/>
              </w:rPr>
            </w:pPr>
          </w:p>
        </w:tc>
        <w:tc>
          <w:tcPr>
            <w:tcW w:w="877" w:type="dxa"/>
            <w:gridSpan w:val="2"/>
            <w:tcBorders>
              <w:right w:val="single" w:sz="8" w:space="0" w:color="auto"/>
            </w:tcBorders>
            <w:tcMar>
              <w:left w:w="0" w:type="dxa"/>
              <w:right w:w="0" w:type="dxa"/>
            </w:tcMar>
          </w:tcPr>
          <w:p w14:paraId="1F0B2AA7" w14:textId="77777777" w:rsidR="006C39AC" w:rsidRPr="00862C95" w:rsidRDefault="006C39AC" w:rsidP="00990F49">
            <w:pPr>
              <w:rPr>
                <w:color w:val="000000" w:themeColor="text1"/>
                <w:sz w:val="16"/>
                <w:szCs w:val="16"/>
              </w:rPr>
            </w:pPr>
          </w:p>
        </w:tc>
      </w:tr>
      <w:tr w:rsidR="006C39AC" w:rsidRPr="00CE56E4" w14:paraId="589D30BC" w14:textId="77777777" w:rsidTr="00990F49">
        <w:trPr>
          <w:trHeight w:val="227"/>
        </w:trPr>
        <w:tc>
          <w:tcPr>
            <w:tcW w:w="1129" w:type="dxa"/>
            <w:tcBorders>
              <w:left w:val="single" w:sz="8" w:space="0" w:color="auto"/>
            </w:tcBorders>
            <w:tcMar>
              <w:left w:w="57" w:type="dxa"/>
              <w:right w:w="57" w:type="dxa"/>
            </w:tcMar>
          </w:tcPr>
          <w:p w14:paraId="08EEBDAA" w14:textId="77777777" w:rsidR="006C39AC" w:rsidRPr="00862C95" w:rsidRDefault="006C39AC" w:rsidP="00990F49">
            <w:pPr>
              <w:rPr>
                <w:color w:val="000000" w:themeColor="text1"/>
                <w:sz w:val="16"/>
                <w:szCs w:val="16"/>
              </w:rPr>
            </w:pPr>
          </w:p>
        </w:tc>
        <w:tc>
          <w:tcPr>
            <w:tcW w:w="682" w:type="dxa"/>
            <w:tcBorders>
              <w:right w:val="single" w:sz="8" w:space="0" w:color="auto"/>
            </w:tcBorders>
            <w:tcMar>
              <w:left w:w="57" w:type="dxa"/>
              <w:right w:w="57" w:type="dxa"/>
            </w:tcMar>
          </w:tcPr>
          <w:p w14:paraId="49EED230" w14:textId="77777777" w:rsidR="006C39AC" w:rsidRPr="00862C95" w:rsidRDefault="006C39AC" w:rsidP="00990F49">
            <w:pPr>
              <w:rPr>
                <w:color w:val="000000" w:themeColor="text1"/>
                <w:sz w:val="16"/>
                <w:szCs w:val="16"/>
              </w:rPr>
            </w:pPr>
            <w:r w:rsidRPr="00862C95">
              <w:rPr>
                <w:sz w:val="16"/>
                <w:szCs w:val="16"/>
                <w:lang w:val="fr-FR"/>
              </w:rPr>
              <w:t>5</w:t>
            </w:r>
          </w:p>
        </w:tc>
        <w:tc>
          <w:tcPr>
            <w:tcW w:w="701" w:type="dxa"/>
            <w:tcBorders>
              <w:left w:val="single" w:sz="8" w:space="0" w:color="auto"/>
            </w:tcBorders>
            <w:tcMar>
              <w:left w:w="0" w:type="dxa"/>
              <w:right w:w="0" w:type="dxa"/>
            </w:tcMar>
          </w:tcPr>
          <w:p w14:paraId="6A025473" w14:textId="77777777" w:rsidR="006C39AC" w:rsidRPr="00862C95" w:rsidRDefault="006C39AC" w:rsidP="00990F49">
            <w:pPr>
              <w:rPr>
                <w:color w:val="000000" w:themeColor="text1"/>
                <w:sz w:val="16"/>
                <w:szCs w:val="16"/>
              </w:rPr>
            </w:pPr>
          </w:p>
        </w:tc>
        <w:tc>
          <w:tcPr>
            <w:tcW w:w="715" w:type="dxa"/>
            <w:gridSpan w:val="2"/>
            <w:tcMar>
              <w:left w:w="0" w:type="dxa"/>
              <w:right w:w="0" w:type="dxa"/>
            </w:tcMar>
          </w:tcPr>
          <w:p w14:paraId="766EB7E2" w14:textId="77777777" w:rsidR="006C39AC" w:rsidRPr="00862C95" w:rsidRDefault="006C39AC" w:rsidP="00990F49">
            <w:pPr>
              <w:rPr>
                <w:color w:val="000000" w:themeColor="text1"/>
                <w:sz w:val="16"/>
                <w:szCs w:val="16"/>
              </w:rPr>
            </w:pPr>
          </w:p>
        </w:tc>
        <w:tc>
          <w:tcPr>
            <w:tcW w:w="704" w:type="dxa"/>
            <w:tcMar>
              <w:left w:w="0" w:type="dxa"/>
              <w:right w:w="0" w:type="dxa"/>
            </w:tcMar>
          </w:tcPr>
          <w:p w14:paraId="10915FD3" w14:textId="77777777" w:rsidR="006C39AC" w:rsidRPr="00862C95" w:rsidRDefault="006C39AC" w:rsidP="00990F49">
            <w:pPr>
              <w:rPr>
                <w:color w:val="000000" w:themeColor="text1"/>
                <w:sz w:val="16"/>
                <w:szCs w:val="16"/>
              </w:rPr>
            </w:pPr>
          </w:p>
        </w:tc>
        <w:tc>
          <w:tcPr>
            <w:tcW w:w="718" w:type="dxa"/>
            <w:gridSpan w:val="2"/>
            <w:tcMar>
              <w:left w:w="0" w:type="dxa"/>
              <w:right w:w="0" w:type="dxa"/>
            </w:tcMar>
          </w:tcPr>
          <w:p w14:paraId="3415EBE8" w14:textId="77777777" w:rsidR="006C39AC" w:rsidRPr="00862C95" w:rsidRDefault="006C39AC" w:rsidP="00990F49">
            <w:pPr>
              <w:rPr>
                <w:color w:val="000000" w:themeColor="text1"/>
                <w:sz w:val="16"/>
                <w:szCs w:val="16"/>
              </w:rPr>
            </w:pPr>
          </w:p>
        </w:tc>
        <w:tc>
          <w:tcPr>
            <w:tcW w:w="701" w:type="dxa"/>
            <w:tcMar>
              <w:left w:w="0" w:type="dxa"/>
              <w:right w:w="0" w:type="dxa"/>
            </w:tcMar>
          </w:tcPr>
          <w:p w14:paraId="4807FD58" w14:textId="77777777" w:rsidR="006C39AC" w:rsidRPr="00862C95" w:rsidRDefault="006C39AC" w:rsidP="00990F49">
            <w:pPr>
              <w:rPr>
                <w:color w:val="000000" w:themeColor="text1"/>
                <w:sz w:val="16"/>
                <w:szCs w:val="16"/>
              </w:rPr>
            </w:pPr>
          </w:p>
        </w:tc>
        <w:tc>
          <w:tcPr>
            <w:tcW w:w="720" w:type="dxa"/>
            <w:gridSpan w:val="2"/>
            <w:tcMar>
              <w:left w:w="0" w:type="dxa"/>
              <w:right w:w="0" w:type="dxa"/>
            </w:tcMar>
          </w:tcPr>
          <w:p w14:paraId="758EFF8B" w14:textId="77777777" w:rsidR="006C39AC" w:rsidRPr="00862C95" w:rsidRDefault="006C39AC" w:rsidP="00990F49">
            <w:pPr>
              <w:rPr>
                <w:color w:val="000000" w:themeColor="text1"/>
                <w:sz w:val="16"/>
                <w:szCs w:val="16"/>
              </w:rPr>
            </w:pPr>
          </w:p>
        </w:tc>
        <w:tc>
          <w:tcPr>
            <w:tcW w:w="696" w:type="dxa"/>
            <w:tcMar>
              <w:left w:w="0" w:type="dxa"/>
              <w:right w:w="0" w:type="dxa"/>
            </w:tcMar>
          </w:tcPr>
          <w:p w14:paraId="09EE6AE4" w14:textId="77777777" w:rsidR="006C39AC" w:rsidRPr="00862C95" w:rsidRDefault="006C39AC" w:rsidP="00990F49">
            <w:pPr>
              <w:rPr>
                <w:color w:val="000000" w:themeColor="text1"/>
                <w:sz w:val="16"/>
                <w:szCs w:val="16"/>
              </w:rPr>
            </w:pPr>
          </w:p>
        </w:tc>
        <w:tc>
          <w:tcPr>
            <w:tcW w:w="725" w:type="dxa"/>
            <w:gridSpan w:val="2"/>
            <w:tcMar>
              <w:left w:w="0" w:type="dxa"/>
              <w:right w:w="0" w:type="dxa"/>
            </w:tcMar>
          </w:tcPr>
          <w:p w14:paraId="1A8755D1" w14:textId="77777777" w:rsidR="006C39AC" w:rsidRPr="00862C95" w:rsidRDefault="006C39AC" w:rsidP="00990F49">
            <w:pPr>
              <w:rPr>
                <w:color w:val="000000" w:themeColor="text1"/>
                <w:sz w:val="16"/>
                <w:szCs w:val="16"/>
              </w:rPr>
            </w:pPr>
          </w:p>
        </w:tc>
        <w:tc>
          <w:tcPr>
            <w:tcW w:w="694" w:type="dxa"/>
            <w:tcMar>
              <w:left w:w="0" w:type="dxa"/>
              <w:right w:w="0" w:type="dxa"/>
            </w:tcMar>
          </w:tcPr>
          <w:p w14:paraId="54F3F41D" w14:textId="77777777" w:rsidR="006C39AC" w:rsidRPr="00862C95" w:rsidRDefault="006C39AC" w:rsidP="00990F49">
            <w:pPr>
              <w:rPr>
                <w:color w:val="000000" w:themeColor="text1"/>
                <w:sz w:val="16"/>
                <w:szCs w:val="16"/>
              </w:rPr>
            </w:pPr>
          </w:p>
        </w:tc>
        <w:tc>
          <w:tcPr>
            <w:tcW w:w="877" w:type="dxa"/>
            <w:gridSpan w:val="2"/>
            <w:tcBorders>
              <w:right w:val="single" w:sz="8" w:space="0" w:color="auto"/>
            </w:tcBorders>
            <w:tcMar>
              <w:left w:w="0" w:type="dxa"/>
              <w:right w:w="0" w:type="dxa"/>
            </w:tcMar>
          </w:tcPr>
          <w:p w14:paraId="2DE8D76D" w14:textId="77777777" w:rsidR="006C39AC" w:rsidRPr="00862C95" w:rsidRDefault="006C39AC" w:rsidP="00990F49">
            <w:pPr>
              <w:rPr>
                <w:color w:val="000000" w:themeColor="text1"/>
                <w:sz w:val="16"/>
                <w:szCs w:val="16"/>
              </w:rPr>
            </w:pPr>
          </w:p>
        </w:tc>
      </w:tr>
      <w:tr w:rsidR="006C39AC" w:rsidRPr="00CE56E4" w14:paraId="5730B1C3" w14:textId="77777777" w:rsidTr="00990F49">
        <w:trPr>
          <w:trHeight w:val="227"/>
        </w:trPr>
        <w:tc>
          <w:tcPr>
            <w:tcW w:w="1129" w:type="dxa"/>
            <w:tcBorders>
              <w:left w:val="single" w:sz="8" w:space="0" w:color="auto"/>
            </w:tcBorders>
            <w:tcMar>
              <w:left w:w="57" w:type="dxa"/>
              <w:right w:w="57" w:type="dxa"/>
            </w:tcMar>
          </w:tcPr>
          <w:p w14:paraId="216388B8" w14:textId="77777777" w:rsidR="006C39AC" w:rsidRPr="00862C95" w:rsidRDefault="006C39AC" w:rsidP="00990F49">
            <w:pPr>
              <w:rPr>
                <w:color w:val="000000" w:themeColor="text1"/>
                <w:sz w:val="16"/>
                <w:szCs w:val="16"/>
              </w:rPr>
            </w:pPr>
          </w:p>
        </w:tc>
        <w:tc>
          <w:tcPr>
            <w:tcW w:w="682" w:type="dxa"/>
            <w:tcBorders>
              <w:right w:val="single" w:sz="8" w:space="0" w:color="auto"/>
            </w:tcBorders>
            <w:tcMar>
              <w:left w:w="57" w:type="dxa"/>
              <w:right w:w="57" w:type="dxa"/>
            </w:tcMar>
          </w:tcPr>
          <w:p w14:paraId="0280CE51" w14:textId="77777777" w:rsidR="006C39AC" w:rsidRPr="00862C95" w:rsidRDefault="006C39AC" w:rsidP="00990F49">
            <w:pPr>
              <w:rPr>
                <w:color w:val="000000" w:themeColor="text1"/>
                <w:sz w:val="16"/>
                <w:szCs w:val="16"/>
              </w:rPr>
            </w:pPr>
            <w:r w:rsidRPr="00862C95">
              <w:rPr>
                <w:sz w:val="16"/>
                <w:szCs w:val="16"/>
                <w:lang w:val="fr-FR"/>
              </w:rPr>
              <w:t>6</w:t>
            </w:r>
          </w:p>
        </w:tc>
        <w:tc>
          <w:tcPr>
            <w:tcW w:w="701" w:type="dxa"/>
            <w:tcBorders>
              <w:left w:val="single" w:sz="8" w:space="0" w:color="auto"/>
            </w:tcBorders>
            <w:tcMar>
              <w:left w:w="0" w:type="dxa"/>
              <w:right w:w="0" w:type="dxa"/>
            </w:tcMar>
          </w:tcPr>
          <w:p w14:paraId="2277BA3E" w14:textId="77777777" w:rsidR="006C39AC" w:rsidRPr="00862C95" w:rsidRDefault="006C39AC" w:rsidP="00990F49">
            <w:pPr>
              <w:rPr>
                <w:color w:val="000000" w:themeColor="text1"/>
                <w:sz w:val="16"/>
                <w:szCs w:val="16"/>
              </w:rPr>
            </w:pPr>
          </w:p>
        </w:tc>
        <w:tc>
          <w:tcPr>
            <w:tcW w:w="715" w:type="dxa"/>
            <w:gridSpan w:val="2"/>
            <w:tcMar>
              <w:left w:w="0" w:type="dxa"/>
              <w:right w:w="0" w:type="dxa"/>
            </w:tcMar>
          </w:tcPr>
          <w:p w14:paraId="66309492" w14:textId="77777777" w:rsidR="006C39AC" w:rsidRPr="00862C95" w:rsidRDefault="006C39AC" w:rsidP="00990F49">
            <w:pPr>
              <w:rPr>
                <w:color w:val="000000" w:themeColor="text1"/>
                <w:sz w:val="16"/>
                <w:szCs w:val="16"/>
              </w:rPr>
            </w:pPr>
          </w:p>
        </w:tc>
        <w:tc>
          <w:tcPr>
            <w:tcW w:w="704" w:type="dxa"/>
            <w:tcMar>
              <w:left w:w="0" w:type="dxa"/>
              <w:right w:w="0" w:type="dxa"/>
            </w:tcMar>
          </w:tcPr>
          <w:p w14:paraId="70C090C9" w14:textId="77777777" w:rsidR="006C39AC" w:rsidRPr="00862C95" w:rsidRDefault="006C39AC" w:rsidP="00990F49">
            <w:pPr>
              <w:rPr>
                <w:color w:val="000000" w:themeColor="text1"/>
                <w:sz w:val="16"/>
                <w:szCs w:val="16"/>
              </w:rPr>
            </w:pPr>
          </w:p>
        </w:tc>
        <w:tc>
          <w:tcPr>
            <w:tcW w:w="718" w:type="dxa"/>
            <w:gridSpan w:val="2"/>
            <w:tcMar>
              <w:left w:w="0" w:type="dxa"/>
              <w:right w:w="0" w:type="dxa"/>
            </w:tcMar>
          </w:tcPr>
          <w:p w14:paraId="267F5081" w14:textId="77777777" w:rsidR="006C39AC" w:rsidRPr="00862C95" w:rsidRDefault="006C39AC" w:rsidP="00990F49">
            <w:pPr>
              <w:rPr>
                <w:color w:val="000000" w:themeColor="text1"/>
                <w:sz w:val="16"/>
                <w:szCs w:val="16"/>
              </w:rPr>
            </w:pPr>
          </w:p>
        </w:tc>
        <w:tc>
          <w:tcPr>
            <w:tcW w:w="701" w:type="dxa"/>
            <w:tcMar>
              <w:left w:w="0" w:type="dxa"/>
              <w:right w:w="0" w:type="dxa"/>
            </w:tcMar>
          </w:tcPr>
          <w:p w14:paraId="7D402479" w14:textId="77777777" w:rsidR="006C39AC" w:rsidRPr="00862C95" w:rsidRDefault="006C39AC" w:rsidP="00990F49">
            <w:pPr>
              <w:rPr>
                <w:color w:val="000000" w:themeColor="text1"/>
                <w:sz w:val="16"/>
                <w:szCs w:val="16"/>
              </w:rPr>
            </w:pPr>
          </w:p>
        </w:tc>
        <w:tc>
          <w:tcPr>
            <w:tcW w:w="720" w:type="dxa"/>
            <w:gridSpan w:val="2"/>
            <w:tcMar>
              <w:left w:w="0" w:type="dxa"/>
              <w:right w:w="0" w:type="dxa"/>
            </w:tcMar>
          </w:tcPr>
          <w:p w14:paraId="20C43E54" w14:textId="77777777" w:rsidR="006C39AC" w:rsidRPr="00862C95" w:rsidRDefault="006C39AC" w:rsidP="00990F49">
            <w:pPr>
              <w:rPr>
                <w:color w:val="000000" w:themeColor="text1"/>
                <w:sz w:val="16"/>
                <w:szCs w:val="16"/>
              </w:rPr>
            </w:pPr>
          </w:p>
        </w:tc>
        <w:tc>
          <w:tcPr>
            <w:tcW w:w="696" w:type="dxa"/>
            <w:tcMar>
              <w:left w:w="0" w:type="dxa"/>
              <w:right w:w="0" w:type="dxa"/>
            </w:tcMar>
          </w:tcPr>
          <w:p w14:paraId="2397E679" w14:textId="77777777" w:rsidR="006C39AC" w:rsidRPr="00862C95" w:rsidRDefault="006C39AC" w:rsidP="00990F49">
            <w:pPr>
              <w:rPr>
                <w:color w:val="000000" w:themeColor="text1"/>
                <w:sz w:val="16"/>
                <w:szCs w:val="16"/>
              </w:rPr>
            </w:pPr>
          </w:p>
        </w:tc>
        <w:tc>
          <w:tcPr>
            <w:tcW w:w="725" w:type="dxa"/>
            <w:gridSpan w:val="2"/>
            <w:tcMar>
              <w:left w:w="0" w:type="dxa"/>
              <w:right w:w="0" w:type="dxa"/>
            </w:tcMar>
          </w:tcPr>
          <w:p w14:paraId="15716E27" w14:textId="77777777" w:rsidR="006C39AC" w:rsidRPr="00862C95" w:rsidRDefault="006C39AC" w:rsidP="00990F49">
            <w:pPr>
              <w:rPr>
                <w:color w:val="000000" w:themeColor="text1"/>
                <w:sz w:val="16"/>
                <w:szCs w:val="16"/>
              </w:rPr>
            </w:pPr>
          </w:p>
        </w:tc>
        <w:tc>
          <w:tcPr>
            <w:tcW w:w="694" w:type="dxa"/>
            <w:tcMar>
              <w:left w:w="0" w:type="dxa"/>
              <w:right w:w="0" w:type="dxa"/>
            </w:tcMar>
          </w:tcPr>
          <w:p w14:paraId="3B9B7881" w14:textId="77777777" w:rsidR="006C39AC" w:rsidRPr="00862C95" w:rsidRDefault="006C39AC" w:rsidP="00990F49">
            <w:pPr>
              <w:rPr>
                <w:color w:val="000000" w:themeColor="text1"/>
                <w:sz w:val="16"/>
                <w:szCs w:val="16"/>
              </w:rPr>
            </w:pPr>
          </w:p>
        </w:tc>
        <w:tc>
          <w:tcPr>
            <w:tcW w:w="877" w:type="dxa"/>
            <w:gridSpan w:val="2"/>
            <w:tcBorders>
              <w:right w:val="single" w:sz="8" w:space="0" w:color="auto"/>
            </w:tcBorders>
            <w:tcMar>
              <w:left w:w="0" w:type="dxa"/>
              <w:right w:w="0" w:type="dxa"/>
            </w:tcMar>
          </w:tcPr>
          <w:p w14:paraId="566AB864" w14:textId="77777777" w:rsidR="006C39AC" w:rsidRPr="00862C95" w:rsidRDefault="006C39AC" w:rsidP="00990F49">
            <w:pPr>
              <w:rPr>
                <w:color w:val="000000" w:themeColor="text1"/>
                <w:sz w:val="16"/>
                <w:szCs w:val="16"/>
              </w:rPr>
            </w:pPr>
          </w:p>
        </w:tc>
      </w:tr>
      <w:tr w:rsidR="006C39AC" w:rsidRPr="00CE56E4" w14:paraId="529ED1AC" w14:textId="77777777" w:rsidTr="00990F49">
        <w:trPr>
          <w:trHeight w:val="227"/>
        </w:trPr>
        <w:tc>
          <w:tcPr>
            <w:tcW w:w="1129" w:type="dxa"/>
            <w:tcBorders>
              <w:left w:val="single" w:sz="8" w:space="0" w:color="auto"/>
            </w:tcBorders>
            <w:tcMar>
              <w:left w:w="57" w:type="dxa"/>
              <w:right w:w="57" w:type="dxa"/>
            </w:tcMar>
          </w:tcPr>
          <w:p w14:paraId="02207317" w14:textId="77777777" w:rsidR="006C39AC" w:rsidRPr="00862C95" w:rsidRDefault="006C39AC" w:rsidP="00990F49">
            <w:pPr>
              <w:rPr>
                <w:color w:val="000000" w:themeColor="text1"/>
                <w:sz w:val="16"/>
                <w:szCs w:val="16"/>
              </w:rPr>
            </w:pPr>
          </w:p>
        </w:tc>
        <w:tc>
          <w:tcPr>
            <w:tcW w:w="682" w:type="dxa"/>
            <w:tcBorders>
              <w:right w:val="single" w:sz="8" w:space="0" w:color="auto"/>
            </w:tcBorders>
            <w:tcMar>
              <w:left w:w="57" w:type="dxa"/>
              <w:right w:w="57" w:type="dxa"/>
            </w:tcMar>
          </w:tcPr>
          <w:p w14:paraId="31EBE663" w14:textId="77777777" w:rsidR="006C39AC" w:rsidRPr="00862C95" w:rsidRDefault="006C39AC" w:rsidP="00990F49">
            <w:pPr>
              <w:rPr>
                <w:color w:val="000000" w:themeColor="text1"/>
                <w:sz w:val="16"/>
                <w:szCs w:val="16"/>
              </w:rPr>
            </w:pPr>
            <w:r w:rsidRPr="00862C95">
              <w:rPr>
                <w:sz w:val="16"/>
                <w:szCs w:val="16"/>
                <w:lang w:val="fr-FR"/>
              </w:rPr>
              <w:t>7</w:t>
            </w:r>
          </w:p>
        </w:tc>
        <w:tc>
          <w:tcPr>
            <w:tcW w:w="701" w:type="dxa"/>
            <w:tcBorders>
              <w:left w:val="single" w:sz="8" w:space="0" w:color="auto"/>
            </w:tcBorders>
            <w:tcMar>
              <w:left w:w="0" w:type="dxa"/>
              <w:right w:w="0" w:type="dxa"/>
            </w:tcMar>
          </w:tcPr>
          <w:p w14:paraId="41F2442D" w14:textId="77777777" w:rsidR="006C39AC" w:rsidRPr="00862C95" w:rsidRDefault="006C39AC" w:rsidP="00990F49">
            <w:pPr>
              <w:rPr>
                <w:color w:val="000000" w:themeColor="text1"/>
                <w:sz w:val="16"/>
                <w:szCs w:val="16"/>
              </w:rPr>
            </w:pPr>
          </w:p>
        </w:tc>
        <w:tc>
          <w:tcPr>
            <w:tcW w:w="715" w:type="dxa"/>
            <w:gridSpan w:val="2"/>
            <w:tcMar>
              <w:left w:w="0" w:type="dxa"/>
              <w:right w:w="0" w:type="dxa"/>
            </w:tcMar>
          </w:tcPr>
          <w:p w14:paraId="062E4586" w14:textId="77777777" w:rsidR="006C39AC" w:rsidRPr="00862C95" w:rsidRDefault="006C39AC" w:rsidP="00990F49">
            <w:pPr>
              <w:rPr>
                <w:color w:val="000000" w:themeColor="text1"/>
                <w:sz w:val="16"/>
                <w:szCs w:val="16"/>
              </w:rPr>
            </w:pPr>
          </w:p>
        </w:tc>
        <w:tc>
          <w:tcPr>
            <w:tcW w:w="704" w:type="dxa"/>
            <w:tcMar>
              <w:left w:w="0" w:type="dxa"/>
              <w:right w:w="0" w:type="dxa"/>
            </w:tcMar>
          </w:tcPr>
          <w:p w14:paraId="382DCA9F" w14:textId="77777777" w:rsidR="006C39AC" w:rsidRPr="00862C95" w:rsidRDefault="006C39AC" w:rsidP="00990F49">
            <w:pPr>
              <w:rPr>
                <w:color w:val="000000" w:themeColor="text1"/>
                <w:sz w:val="16"/>
                <w:szCs w:val="16"/>
              </w:rPr>
            </w:pPr>
          </w:p>
        </w:tc>
        <w:tc>
          <w:tcPr>
            <w:tcW w:w="718" w:type="dxa"/>
            <w:gridSpan w:val="2"/>
            <w:tcMar>
              <w:left w:w="0" w:type="dxa"/>
              <w:right w:w="0" w:type="dxa"/>
            </w:tcMar>
          </w:tcPr>
          <w:p w14:paraId="4FC2FE4B" w14:textId="77777777" w:rsidR="006C39AC" w:rsidRPr="00862C95" w:rsidRDefault="006C39AC" w:rsidP="00990F49">
            <w:pPr>
              <w:rPr>
                <w:color w:val="000000" w:themeColor="text1"/>
                <w:sz w:val="16"/>
                <w:szCs w:val="16"/>
              </w:rPr>
            </w:pPr>
          </w:p>
        </w:tc>
        <w:tc>
          <w:tcPr>
            <w:tcW w:w="701" w:type="dxa"/>
            <w:tcMar>
              <w:left w:w="0" w:type="dxa"/>
              <w:right w:w="0" w:type="dxa"/>
            </w:tcMar>
          </w:tcPr>
          <w:p w14:paraId="06A2567F" w14:textId="77777777" w:rsidR="006C39AC" w:rsidRPr="00862C95" w:rsidRDefault="006C39AC" w:rsidP="00990F49">
            <w:pPr>
              <w:rPr>
                <w:color w:val="000000" w:themeColor="text1"/>
                <w:sz w:val="16"/>
                <w:szCs w:val="16"/>
              </w:rPr>
            </w:pPr>
          </w:p>
        </w:tc>
        <w:tc>
          <w:tcPr>
            <w:tcW w:w="720" w:type="dxa"/>
            <w:gridSpan w:val="2"/>
            <w:tcMar>
              <w:left w:w="0" w:type="dxa"/>
              <w:right w:w="0" w:type="dxa"/>
            </w:tcMar>
          </w:tcPr>
          <w:p w14:paraId="1CDCF20C" w14:textId="77777777" w:rsidR="006C39AC" w:rsidRPr="00862C95" w:rsidRDefault="006C39AC" w:rsidP="00990F49">
            <w:pPr>
              <w:rPr>
                <w:color w:val="000000" w:themeColor="text1"/>
                <w:sz w:val="16"/>
                <w:szCs w:val="16"/>
              </w:rPr>
            </w:pPr>
          </w:p>
        </w:tc>
        <w:tc>
          <w:tcPr>
            <w:tcW w:w="696" w:type="dxa"/>
            <w:tcMar>
              <w:left w:w="0" w:type="dxa"/>
              <w:right w:w="0" w:type="dxa"/>
            </w:tcMar>
          </w:tcPr>
          <w:p w14:paraId="633E7AC4" w14:textId="77777777" w:rsidR="006C39AC" w:rsidRPr="00862C95" w:rsidRDefault="006C39AC" w:rsidP="00990F49">
            <w:pPr>
              <w:rPr>
                <w:color w:val="000000" w:themeColor="text1"/>
                <w:sz w:val="16"/>
                <w:szCs w:val="16"/>
              </w:rPr>
            </w:pPr>
          </w:p>
        </w:tc>
        <w:tc>
          <w:tcPr>
            <w:tcW w:w="725" w:type="dxa"/>
            <w:gridSpan w:val="2"/>
            <w:tcMar>
              <w:left w:w="0" w:type="dxa"/>
              <w:right w:w="0" w:type="dxa"/>
            </w:tcMar>
          </w:tcPr>
          <w:p w14:paraId="6EF8AB2F" w14:textId="77777777" w:rsidR="006C39AC" w:rsidRPr="00862C95" w:rsidRDefault="006C39AC" w:rsidP="00990F49">
            <w:pPr>
              <w:rPr>
                <w:color w:val="000000" w:themeColor="text1"/>
                <w:sz w:val="16"/>
                <w:szCs w:val="16"/>
              </w:rPr>
            </w:pPr>
          </w:p>
        </w:tc>
        <w:tc>
          <w:tcPr>
            <w:tcW w:w="694" w:type="dxa"/>
            <w:tcMar>
              <w:left w:w="0" w:type="dxa"/>
              <w:right w:w="0" w:type="dxa"/>
            </w:tcMar>
          </w:tcPr>
          <w:p w14:paraId="54CC1F30" w14:textId="77777777" w:rsidR="006C39AC" w:rsidRPr="00862C95" w:rsidRDefault="006C39AC" w:rsidP="00990F49">
            <w:pPr>
              <w:rPr>
                <w:color w:val="000000" w:themeColor="text1"/>
                <w:sz w:val="16"/>
                <w:szCs w:val="16"/>
              </w:rPr>
            </w:pPr>
          </w:p>
        </w:tc>
        <w:tc>
          <w:tcPr>
            <w:tcW w:w="877" w:type="dxa"/>
            <w:gridSpan w:val="2"/>
            <w:tcBorders>
              <w:right w:val="single" w:sz="8" w:space="0" w:color="auto"/>
            </w:tcBorders>
            <w:tcMar>
              <w:left w:w="0" w:type="dxa"/>
              <w:right w:w="0" w:type="dxa"/>
            </w:tcMar>
          </w:tcPr>
          <w:p w14:paraId="35D54AAE" w14:textId="77777777" w:rsidR="006C39AC" w:rsidRPr="00862C95" w:rsidRDefault="006C39AC" w:rsidP="00990F49">
            <w:pPr>
              <w:rPr>
                <w:color w:val="000000" w:themeColor="text1"/>
                <w:sz w:val="16"/>
                <w:szCs w:val="16"/>
              </w:rPr>
            </w:pPr>
          </w:p>
        </w:tc>
      </w:tr>
      <w:tr w:rsidR="006C39AC" w:rsidRPr="00CE56E4" w14:paraId="31535532" w14:textId="77777777" w:rsidTr="00990F49">
        <w:trPr>
          <w:trHeight w:val="227"/>
        </w:trPr>
        <w:tc>
          <w:tcPr>
            <w:tcW w:w="1129" w:type="dxa"/>
            <w:tcBorders>
              <w:left w:val="single" w:sz="8" w:space="0" w:color="auto"/>
            </w:tcBorders>
            <w:tcMar>
              <w:left w:w="57" w:type="dxa"/>
              <w:right w:w="57" w:type="dxa"/>
            </w:tcMar>
          </w:tcPr>
          <w:p w14:paraId="31DE92DF" w14:textId="77777777" w:rsidR="006C39AC" w:rsidRPr="00862C95" w:rsidRDefault="006C39AC" w:rsidP="00990F49">
            <w:pPr>
              <w:rPr>
                <w:color w:val="000000" w:themeColor="text1"/>
                <w:sz w:val="16"/>
                <w:szCs w:val="16"/>
              </w:rPr>
            </w:pPr>
          </w:p>
        </w:tc>
        <w:tc>
          <w:tcPr>
            <w:tcW w:w="682" w:type="dxa"/>
            <w:tcBorders>
              <w:right w:val="single" w:sz="8" w:space="0" w:color="auto"/>
            </w:tcBorders>
            <w:tcMar>
              <w:left w:w="57" w:type="dxa"/>
              <w:right w:w="57" w:type="dxa"/>
            </w:tcMar>
          </w:tcPr>
          <w:p w14:paraId="42B53141" w14:textId="77777777" w:rsidR="006C39AC" w:rsidRPr="00862C95" w:rsidRDefault="006C39AC" w:rsidP="00990F49">
            <w:pPr>
              <w:rPr>
                <w:color w:val="000000" w:themeColor="text1"/>
                <w:sz w:val="16"/>
                <w:szCs w:val="16"/>
              </w:rPr>
            </w:pPr>
            <w:r w:rsidRPr="00862C95">
              <w:rPr>
                <w:sz w:val="16"/>
                <w:szCs w:val="16"/>
                <w:lang w:val="fr-FR"/>
              </w:rPr>
              <w:t>8</w:t>
            </w:r>
          </w:p>
        </w:tc>
        <w:tc>
          <w:tcPr>
            <w:tcW w:w="701" w:type="dxa"/>
            <w:tcBorders>
              <w:left w:val="single" w:sz="8" w:space="0" w:color="auto"/>
            </w:tcBorders>
            <w:tcMar>
              <w:left w:w="0" w:type="dxa"/>
              <w:right w:w="0" w:type="dxa"/>
            </w:tcMar>
          </w:tcPr>
          <w:p w14:paraId="3C2F65F4" w14:textId="77777777" w:rsidR="006C39AC" w:rsidRPr="00862C95" w:rsidRDefault="006C39AC" w:rsidP="00990F49">
            <w:pPr>
              <w:rPr>
                <w:color w:val="000000" w:themeColor="text1"/>
                <w:sz w:val="16"/>
                <w:szCs w:val="16"/>
              </w:rPr>
            </w:pPr>
          </w:p>
        </w:tc>
        <w:tc>
          <w:tcPr>
            <w:tcW w:w="715" w:type="dxa"/>
            <w:gridSpan w:val="2"/>
            <w:tcMar>
              <w:left w:w="0" w:type="dxa"/>
              <w:right w:w="0" w:type="dxa"/>
            </w:tcMar>
          </w:tcPr>
          <w:p w14:paraId="0167053B" w14:textId="77777777" w:rsidR="006C39AC" w:rsidRPr="00862C95" w:rsidRDefault="006C39AC" w:rsidP="00990F49">
            <w:pPr>
              <w:rPr>
                <w:color w:val="000000" w:themeColor="text1"/>
                <w:sz w:val="16"/>
                <w:szCs w:val="16"/>
              </w:rPr>
            </w:pPr>
          </w:p>
        </w:tc>
        <w:tc>
          <w:tcPr>
            <w:tcW w:w="704" w:type="dxa"/>
            <w:tcMar>
              <w:left w:w="0" w:type="dxa"/>
              <w:right w:w="0" w:type="dxa"/>
            </w:tcMar>
          </w:tcPr>
          <w:p w14:paraId="684055C3" w14:textId="77777777" w:rsidR="006C39AC" w:rsidRPr="00862C95" w:rsidRDefault="006C39AC" w:rsidP="00990F49">
            <w:pPr>
              <w:rPr>
                <w:color w:val="000000" w:themeColor="text1"/>
                <w:sz w:val="16"/>
                <w:szCs w:val="16"/>
              </w:rPr>
            </w:pPr>
          </w:p>
        </w:tc>
        <w:tc>
          <w:tcPr>
            <w:tcW w:w="718" w:type="dxa"/>
            <w:gridSpan w:val="2"/>
            <w:tcMar>
              <w:left w:w="0" w:type="dxa"/>
              <w:right w:w="0" w:type="dxa"/>
            </w:tcMar>
          </w:tcPr>
          <w:p w14:paraId="072715ED" w14:textId="77777777" w:rsidR="006C39AC" w:rsidRPr="00862C95" w:rsidRDefault="006C39AC" w:rsidP="00990F49">
            <w:pPr>
              <w:rPr>
                <w:color w:val="000000" w:themeColor="text1"/>
                <w:sz w:val="16"/>
                <w:szCs w:val="16"/>
              </w:rPr>
            </w:pPr>
          </w:p>
        </w:tc>
        <w:tc>
          <w:tcPr>
            <w:tcW w:w="701" w:type="dxa"/>
            <w:tcMar>
              <w:left w:w="0" w:type="dxa"/>
              <w:right w:w="0" w:type="dxa"/>
            </w:tcMar>
          </w:tcPr>
          <w:p w14:paraId="0180DC40" w14:textId="77777777" w:rsidR="006C39AC" w:rsidRPr="00862C95" w:rsidRDefault="006C39AC" w:rsidP="00990F49">
            <w:pPr>
              <w:rPr>
                <w:color w:val="000000" w:themeColor="text1"/>
                <w:sz w:val="16"/>
                <w:szCs w:val="16"/>
              </w:rPr>
            </w:pPr>
          </w:p>
        </w:tc>
        <w:tc>
          <w:tcPr>
            <w:tcW w:w="720" w:type="dxa"/>
            <w:gridSpan w:val="2"/>
            <w:tcMar>
              <w:left w:w="0" w:type="dxa"/>
              <w:right w:w="0" w:type="dxa"/>
            </w:tcMar>
          </w:tcPr>
          <w:p w14:paraId="478E2ABD" w14:textId="77777777" w:rsidR="006C39AC" w:rsidRPr="00862C95" w:rsidRDefault="006C39AC" w:rsidP="00990F49">
            <w:pPr>
              <w:rPr>
                <w:color w:val="000000" w:themeColor="text1"/>
                <w:sz w:val="16"/>
                <w:szCs w:val="16"/>
              </w:rPr>
            </w:pPr>
          </w:p>
        </w:tc>
        <w:tc>
          <w:tcPr>
            <w:tcW w:w="696" w:type="dxa"/>
            <w:tcMar>
              <w:left w:w="0" w:type="dxa"/>
              <w:right w:w="0" w:type="dxa"/>
            </w:tcMar>
          </w:tcPr>
          <w:p w14:paraId="340A63F0" w14:textId="77777777" w:rsidR="006C39AC" w:rsidRPr="00862C95" w:rsidRDefault="006C39AC" w:rsidP="00990F49">
            <w:pPr>
              <w:rPr>
                <w:color w:val="000000" w:themeColor="text1"/>
                <w:sz w:val="16"/>
                <w:szCs w:val="16"/>
              </w:rPr>
            </w:pPr>
          </w:p>
        </w:tc>
        <w:tc>
          <w:tcPr>
            <w:tcW w:w="725" w:type="dxa"/>
            <w:gridSpan w:val="2"/>
            <w:tcMar>
              <w:left w:w="0" w:type="dxa"/>
              <w:right w:w="0" w:type="dxa"/>
            </w:tcMar>
          </w:tcPr>
          <w:p w14:paraId="0DA8B3E0" w14:textId="77777777" w:rsidR="006C39AC" w:rsidRPr="00862C95" w:rsidRDefault="006C39AC" w:rsidP="00990F49">
            <w:pPr>
              <w:rPr>
                <w:color w:val="000000" w:themeColor="text1"/>
                <w:sz w:val="16"/>
                <w:szCs w:val="16"/>
              </w:rPr>
            </w:pPr>
          </w:p>
        </w:tc>
        <w:tc>
          <w:tcPr>
            <w:tcW w:w="694" w:type="dxa"/>
            <w:tcMar>
              <w:left w:w="0" w:type="dxa"/>
              <w:right w:w="0" w:type="dxa"/>
            </w:tcMar>
          </w:tcPr>
          <w:p w14:paraId="1C094902" w14:textId="77777777" w:rsidR="006C39AC" w:rsidRPr="00862C95" w:rsidRDefault="006C39AC" w:rsidP="00990F49">
            <w:pPr>
              <w:rPr>
                <w:color w:val="000000" w:themeColor="text1"/>
                <w:sz w:val="16"/>
                <w:szCs w:val="16"/>
              </w:rPr>
            </w:pPr>
          </w:p>
        </w:tc>
        <w:tc>
          <w:tcPr>
            <w:tcW w:w="877" w:type="dxa"/>
            <w:gridSpan w:val="2"/>
            <w:tcBorders>
              <w:right w:val="single" w:sz="8" w:space="0" w:color="auto"/>
            </w:tcBorders>
            <w:tcMar>
              <w:left w:w="0" w:type="dxa"/>
              <w:right w:w="0" w:type="dxa"/>
            </w:tcMar>
          </w:tcPr>
          <w:p w14:paraId="2B4280C8" w14:textId="77777777" w:rsidR="006C39AC" w:rsidRPr="00862C95" w:rsidRDefault="006C39AC" w:rsidP="00990F49">
            <w:pPr>
              <w:rPr>
                <w:color w:val="000000" w:themeColor="text1"/>
                <w:sz w:val="16"/>
                <w:szCs w:val="16"/>
              </w:rPr>
            </w:pPr>
          </w:p>
        </w:tc>
      </w:tr>
      <w:tr w:rsidR="006C39AC" w:rsidRPr="00CE56E4" w14:paraId="51BEBE12" w14:textId="77777777" w:rsidTr="00990F49">
        <w:trPr>
          <w:trHeight w:val="227"/>
        </w:trPr>
        <w:tc>
          <w:tcPr>
            <w:tcW w:w="1129" w:type="dxa"/>
            <w:tcBorders>
              <w:left w:val="single" w:sz="8" w:space="0" w:color="auto"/>
            </w:tcBorders>
            <w:tcMar>
              <w:left w:w="57" w:type="dxa"/>
              <w:right w:w="57" w:type="dxa"/>
            </w:tcMar>
          </w:tcPr>
          <w:p w14:paraId="64F81F27" w14:textId="77777777" w:rsidR="006C39AC" w:rsidRPr="00862C95" w:rsidRDefault="006C39AC" w:rsidP="00990F49">
            <w:pPr>
              <w:rPr>
                <w:color w:val="000000" w:themeColor="text1"/>
                <w:sz w:val="16"/>
                <w:szCs w:val="16"/>
              </w:rPr>
            </w:pPr>
          </w:p>
        </w:tc>
        <w:tc>
          <w:tcPr>
            <w:tcW w:w="682" w:type="dxa"/>
            <w:tcBorders>
              <w:right w:val="single" w:sz="8" w:space="0" w:color="auto"/>
            </w:tcBorders>
            <w:tcMar>
              <w:left w:w="57" w:type="dxa"/>
              <w:right w:w="57" w:type="dxa"/>
            </w:tcMar>
          </w:tcPr>
          <w:p w14:paraId="1DCFF9A8" w14:textId="77777777" w:rsidR="006C39AC" w:rsidRPr="00862C95" w:rsidRDefault="006C39AC" w:rsidP="00990F49">
            <w:pPr>
              <w:rPr>
                <w:color w:val="000000" w:themeColor="text1"/>
                <w:sz w:val="16"/>
                <w:szCs w:val="16"/>
              </w:rPr>
            </w:pPr>
            <w:r w:rsidRPr="00862C95">
              <w:rPr>
                <w:sz w:val="16"/>
                <w:szCs w:val="16"/>
                <w:lang w:val="fr-FR"/>
              </w:rPr>
              <w:t>9</w:t>
            </w:r>
          </w:p>
        </w:tc>
        <w:tc>
          <w:tcPr>
            <w:tcW w:w="701" w:type="dxa"/>
            <w:tcBorders>
              <w:left w:val="single" w:sz="8" w:space="0" w:color="auto"/>
            </w:tcBorders>
            <w:tcMar>
              <w:left w:w="0" w:type="dxa"/>
              <w:right w:w="0" w:type="dxa"/>
            </w:tcMar>
          </w:tcPr>
          <w:p w14:paraId="4EA95761" w14:textId="77777777" w:rsidR="006C39AC" w:rsidRPr="00862C95" w:rsidRDefault="006C39AC" w:rsidP="00990F49">
            <w:pPr>
              <w:rPr>
                <w:color w:val="000000" w:themeColor="text1"/>
                <w:sz w:val="16"/>
                <w:szCs w:val="16"/>
              </w:rPr>
            </w:pPr>
          </w:p>
        </w:tc>
        <w:tc>
          <w:tcPr>
            <w:tcW w:w="715" w:type="dxa"/>
            <w:gridSpan w:val="2"/>
            <w:tcMar>
              <w:left w:w="0" w:type="dxa"/>
              <w:right w:w="0" w:type="dxa"/>
            </w:tcMar>
          </w:tcPr>
          <w:p w14:paraId="518A0AAA" w14:textId="77777777" w:rsidR="006C39AC" w:rsidRPr="00862C95" w:rsidRDefault="006C39AC" w:rsidP="00990F49">
            <w:pPr>
              <w:rPr>
                <w:color w:val="000000" w:themeColor="text1"/>
                <w:sz w:val="16"/>
                <w:szCs w:val="16"/>
              </w:rPr>
            </w:pPr>
          </w:p>
        </w:tc>
        <w:tc>
          <w:tcPr>
            <w:tcW w:w="704" w:type="dxa"/>
            <w:tcMar>
              <w:left w:w="0" w:type="dxa"/>
              <w:right w:w="0" w:type="dxa"/>
            </w:tcMar>
          </w:tcPr>
          <w:p w14:paraId="37C80136" w14:textId="77777777" w:rsidR="006C39AC" w:rsidRPr="00862C95" w:rsidRDefault="006C39AC" w:rsidP="00990F49">
            <w:pPr>
              <w:rPr>
                <w:color w:val="000000" w:themeColor="text1"/>
                <w:sz w:val="16"/>
                <w:szCs w:val="16"/>
              </w:rPr>
            </w:pPr>
          </w:p>
        </w:tc>
        <w:tc>
          <w:tcPr>
            <w:tcW w:w="718" w:type="dxa"/>
            <w:gridSpan w:val="2"/>
            <w:tcMar>
              <w:left w:w="0" w:type="dxa"/>
              <w:right w:w="0" w:type="dxa"/>
            </w:tcMar>
          </w:tcPr>
          <w:p w14:paraId="0EE34C36" w14:textId="77777777" w:rsidR="006C39AC" w:rsidRPr="00862C95" w:rsidRDefault="006C39AC" w:rsidP="00990F49">
            <w:pPr>
              <w:rPr>
                <w:color w:val="000000" w:themeColor="text1"/>
                <w:sz w:val="16"/>
                <w:szCs w:val="16"/>
              </w:rPr>
            </w:pPr>
          </w:p>
        </w:tc>
        <w:tc>
          <w:tcPr>
            <w:tcW w:w="701" w:type="dxa"/>
            <w:tcMar>
              <w:left w:w="0" w:type="dxa"/>
              <w:right w:w="0" w:type="dxa"/>
            </w:tcMar>
          </w:tcPr>
          <w:p w14:paraId="40EF740E" w14:textId="77777777" w:rsidR="006C39AC" w:rsidRPr="00862C95" w:rsidRDefault="006C39AC" w:rsidP="00990F49">
            <w:pPr>
              <w:rPr>
                <w:color w:val="000000" w:themeColor="text1"/>
                <w:sz w:val="16"/>
                <w:szCs w:val="16"/>
              </w:rPr>
            </w:pPr>
          </w:p>
        </w:tc>
        <w:tc>
          <w:tcPr>
            <w:tcW w:w="720" w:type="dxa"/>
            <w:gridSpan w:val="2"/>
            <w:tcMar>
              <w:left w:w="0" w:type="dxa"/>
              <w:right w:w="0" w:type="dxa"/>
            </w:tcMar>
          </w:tcPr>
          <w:p w14:paraId="3D441F05" w14:textId="77777777" w:rsidR="006C39AC" w:rsidRPr="00862C95" w:rsidRDefault="006C39AC" w:rsidP="00990F49">
            <w:pPr>
              <w:rPr>
                <w:color w:val="000000" w:themeColor="text1"/>
                <w:sz w:val="16"/>
                <w:szCs w:val="16"/>
              </w:rPr>
            </w:pPr>
          </w:p>
        </w:tc>
        <w:tc>
          <w:tcPr>
            <w:tcW w:w="696" w:type="dxa"/>
            <w:tcMar>
              <w:left w:w="0" w:type="dxa"/>
              <w:right w:w="0" w:type="dxa"/>
            </w:tcMar>
          </w:tcPr>
          <w:p w14:paraId="7966C5CD" w14:textId="77777777" w:rsidR="006C39AC" w:rsidRPr="00862C95" w:rsidRDefault="006C39AC" w:rsidP="00990F49">
            <w:pPr>
              <w:rPr>
                <w:color w:val="000000" w:themeColor="text1"/>
                <w:sz w:val="16"/>
                <w:szCs w:val="16"/>
              </w:rPr>
            </w:pPr>
          </w:p>
        </w:tc>
        <w:tc>
          <w:tcPr>
            <w:tcW w:w="725" w:type="dxa"/>
            <w:gridSpan w:val="2"/>
            <w:tcMar>
              <w:left w:w="0" w:type="dxa"/>
              <w:right w:w="0" w:type="dxa"/>
            </w:tcMar>
          </w:tcPr>
          <w:p w14:paraId="76BF3225" w14:textId="77777777" w:rsidR="006C39AC" w:rsidRPr="00862C95" w:rsidRDefault="006C39AC" w:rsidP="00990F49">
            <w:pPr>
              <w:rPr>
                <w:color w:val="000000" w:themeColor="text1"/>
                <w:sz w:val="16"/>
                <w:szCs w:val="16"/>
              </w:rPr>
            </w:pPr>
          </w:p>
        </w:tc>
        <w:tc>
          <w:tcPr>
            <w:tcW w:w="694" w:type="dxa"/>
            <w:tcMar>
              <w:left w:w="0" w:type="dxa"/>
              <w:right w:w="0" w:type="dxa"/>
            </w:tcMar>
          </w:tcPr>
          <w:p w14:paraId="1FF3AC34" w14:textId="77777777" w:rsidR="006C39AC" w:rsidRPr="00862C95" w:rsidRDefault="006C39AC" w:rsidP="00990F49">
            <w:pPr>
              <w:rPr>
                <w:color w:val="000000" w:themeColor="text1"/>
                <w:sz w:val="16"/>
                <w:szCs w:val="16"/>
              </w:rPr>
            </w:pPr>
          </w:p>
        </w:tc>
        <w:tc>
          <w:tcPr>
            <w:tcW w:w="877" w:type="dxa"/>
            <w:gridSpan w:val="2"/>
            <w:tcBorders>
              <w:right w:val="single" w:sz="8" w:space="0" w:color="auto"/>
            </w:tcBorders>
            <w:tcMar>
              <w:left w:w="0" w:type="dxa"/>
              <w:right w:w="0" w:type="dxa"/>
            </w:tcMar>
          </w:tcPr>
          <w:p w14:paraId="62221CFB" w14:textId="77777777" w:rsidR="006C39AC" w:rsidRPr="00862C95" w:rsidRDefault="006C39AC" w:rsidP="00990F49">
            <w:pPr>
              <w:rPr>
                <w:color w:val="000000" w:themeColor="text1"/>
                <w:sz w:val="16"/>
                <w:szCs w:val="16"/>
              </w:rPr>
            </w:pPr>
          </w:p>
        </w:tc>
      </w:tr>
      <w:tr w:rsidR="006C39AC" w:rsidRPr="00CE56E4" w14:paraId="3B56A86D" w14:textId="77777777" w:rsidTr="00990F49">
        <w:trPr>
          <w:trHeight w:val="227"/>
        </w:trPr>
        <w:tc>
          <w:tcPr>
            <w:tcW w:w="1129" w:type="dxa"/>
            <w:tcBorders>
              <w:left w:val="single" w:sz="8" w:space="0" w:color="auto"/>
            </w:tcBorders>
            <w:tcMar>
              <w:left w:w="57" w:type="dxa"/>
              <w:right w:w="57" w:type="dxa"/>
            </w:tcMar>
          </w:tcPr>
          <w:p w14:paraId="1D8EA02B" w14:textId="77777777" w:rsidR="006C39AC" w:rsidRPr="00862C95" w:rsidRDefault="006C39AC" w:rsidP="00990F49">
            <w:pPr>
              <w:rPr>
                <w:color w:val="000000" w:themeColor="text1"/>
                <w:sz w:val="16"/>
                <w:szCs w:val="16"/>
              </w:rPr>
            </w:pPr>
          </w:p>
        </w:tc>
        <w:tc>
          <w:tcPr>
            <w:tcW w:w="682" w:type="dxa"/>
            <w:tcBorders>
              <w:right w:val="single" w:sz="8" w:space="0" w:color="auto"/>
            </w:tcBorders>
            <w:tcMar>
              <w:left w:w="57" w:type="dxa"/>
              <w:right w:w="57" w:type="dxa"/>
            </w:tcMar>
          </w:tcPr>
          <w:p w14:paraId="03A34D1E" w14:textId="77777777" w:rsidR="006C39AC" w:rsidRPr="00862C95" w:rsidRDefault="006C39AC" w:rsidP="00990F49">
            <w:pPr>
              <w:rPr>
                <w:color w:val="000000" w:themeColor="text1"/>
                <w:sz w:val="16"/>
                <w:szCs w:val="16"/>
              </w:rPr>
            </w:pPr>
            <w:r w:rsidRPr="00862C95">
              <w:rPr>
                <w:sz w:val="16"/>
                <w:szCs w:val="16"/>
                <w:lang w:val="fr-FR"/>
              </w:rPr>
              <w:t>10</w:t>
            </w:r>
          </w:p>
        </w:tc>
        <w:tc>
          <w:tcPr>
            <w:tcW w:w="701" w:type="dxa"/>
            <w:tcBorders>
              <w:left w:val="single" w:sz="8" w:space="0" w:color="auto"/>
            </w:tcBorders>
            <w:tcMar>
              <w:left w:w="0" w:type="dxa"/>
              <w:right w:w="0" w:type="dxa"/>
            </w:tcMar>
          </w:tcPr>
          <w:p w14:paraId="2AD233EB" w14:textId="77777777" w:rsidR="006C39AC" w:rsidRPr="00862C95" w:rsidRDefault="006C39AC" w:rsidP="00990F49">
            <w:pPr>
              <w:rPr>
                <w:color w:val="000000" w:themeColor="text1"/>
                <w:sz w:val="16"/>
                <w:szCs w:val="16"/>
              </w:rPr>
            </w:pPr>
          </w:p>
        </w:tc>
        <w:tc>
          <w:tcPr>
            <w:tcW w:w="715" w:type="dxa"/>
            <w:gridSpan w:val="2"/>
            <w:tcMar>
              <w:left w:w="0" w:type="dxa"/>
              <w:right w:w="0" w:type="dxa"/>
            </w:tcMar>
          </w:tcPr>
          <w:p w14:paraId="5D1E84CD" w14:textId="77777777" w:rsidR="006C39AC" w:rsidRPr="00862C95" w:rsidRDefault="006C39AC" w:rsidP="00990F49">
            <w:pPr>
              <w:rPr>
                <w:color w:val="000000" w:themeColor="text1"/>
                <w:sz w:val="16"/>
                <w:szCs w:val="16"/>
              </w:rPr>
            </w:pPr>
          </w:p>
        </w:tc>
        <w:tc>
          <w:tcPr>
            <w:tcW w:w="704" w:type="dxa"/>
            <w:tcMar>
              <w:left w:w="0" w:type="dxa"/>
              <w:right w:w="0" w:type="dxa"/>
            </w:tcMar>
          </w:tcPr>
          <w:p w14:paraId="76D9A2C8" w14:textId="77777777" w:rsidR="006C39AC" w:rsidRPr="00862C95" w:rsidRDefault="006C39AC" w:rsidP="00990F49">
            <w:pPr>
              <w:rPr>
                <w:color w:val="000000" w:themeColor="text1"/>
                <w:sz w:val="16"/>
                <w:szCs w:val="16"/>
              </w:rPr>
            </w:pPr>
          </w:p>
        </w:tc>
        <w:tc>
          <w:tcPr>
            <w:tcW w:w="718" w:type="dxa"/>
            <w:gridSpan w:val="2"/>
            <w:tcMar>
              <w:left w:w="0" w:type="dxa"/>
              <w:right w:w="0" w:type="dxa"/>
            </w:tcMar>
          </w:tcPr>
          <w:p w14:paraId="1646CB98" w14:textId="77777777" w:rsidR="006C39AC" w:rsidRPr="00862C95" w:rsidRDefault="006C39AC" w:rsidP="00990F49">
            <w:pPr>
              <w:rPr>
                <w:color w:val="000000" w:themeColor="text1"/>
                <w:sz w:val="16"/>
                <w:szCs w:val="16"/>
              </w:rPr>
            </w:pPr>
          </w:p>
        </w:tc>
        <w:tc>
          <w:tcPr>
            <w:tcW w:w="701" w:type="dxa"/>
            <w:tcMar>
              <w:left w:w="0" w:type="dxa"/>
              <w:right w:w="0" w:type="dxa"/>
            </w:tcMar>
          </w:tcPr>
          <w:p w14:paraId="34FD404A" w14:textId="77777777" w:rsidR="006C39AC" w:rsidRPr="00862C95" w:rsidRDefault="006C39AC" w:rsidP="00990F49">
            <w:pPr>
              <w:rPr>
                <w:color w:val="000000" w:themeColor="text1"/>
                <w:sz w:val="16"/>
                <w:szCs w:val="16"/>
              </w:rPr>
            </w:pPr>
          </w:p>
        </w:tc>
        <w:tc>
          <w:tcPr>
            <w:tcW w:w="720" w:type="dxa"/>
            <w:gridSpan w:val="2"/>
            <w:tcMar>
              <w:left w:w="0" w:type="dxa"/>
              <w:right w:w="0" w:type="dxa"/>
            </w:tcMar>
          </w:tcPr>
          <w:p w14:paraId="729827F4" w14:textId="77777777" w:rsidR="006C39AC" w:rsidRPr="00862C95" w:rsidRDefault="006C39AC" w:rsidP="00990F49">
            <w:pPr>
              <w:rPr>
                <w:color w:val="000000" w:themeColor="text1"/>
                <w:sz w:val="16"/>
                <w:szCs w:val="16"/>
              </w:rPr>
            </w:pPr>
          </w:p>
        </w:tc>
        <w:tc>
          <w:tcPr>
            <w:tcW w:w="696" w:type="dxa"/>
            <w:tcMar>
              <w:left w:w="0" w:type="dxa"/>
              <w:right w:w="0" w:type="dxa"/>
            </w:tcMar>
          </w:tcPr>
          <w:p w14:paraId="5241AA02" w14:textId="77777777" w:rsidR="006C39AC" w:rsidRPr="00862C95" w:rsidRDefault="006C39AC" w:rsidP="00990F49">
            <w:pPr>
              <w:rPr>
                <w:color w:val="000000" w:themeColor="text1"/>
                <w:sz w:val="16"/>
                <w:szCs w:val="16"/>
              </w:rPr>
            </w:pPr>
          </w:p>
        </w:tc>
        <w:tc>
          <w:tcPr>
            <w:tcW w:w="725" w:type="dxa"/>
            <w:gridSpan w:val="2"/>
            <w:tcMar>
              <w:left w:w="0" w:type="dxa"/>
              <w:right w:w="0" w:type="dxa"/>
            </w:tcMar>
          </w:tcPr>
          <w:p w14:paraId="3C23FDFF" w14:textId="77777777" w:rsidR="006C39AC" w:rsidRPr="00862C95" w:rsidRDefault="006C39AC" w:rsidP="00990F49">
            <w:pPr>
              <w:rPr>
                <w:color w:val="000000" w:themeColor="text1"/>
                <w:sz w:val="16"/>
                <w:szCs w:val="16"/>
              </w:rPr>
            </w:pPr>
          </w:p>
        </w:tc>
        <w:tc>
          <w:tcPr>
            <w:tcW w:w="694" w:type="dxa"/>
            <w:tcMar>
              <w:left w:w="0" w:type="dxa"/>
              <w:right w:w="0" w:type="dxa"/>
            </w:tcMar>
          </w:tcPr>
          <w:p w14:paraId="4BD3EF5C" w14:textId="77777777" w:rsidR="006C39AC" w:rsidRPr="00862C95" w:rsidRDefault="006C39AC" w:rsidP="00990F49">
            <w:pPr>
              <w:rPr>
                <w:color w:val="000000" w:themeColor="text1"/>
                <w:sz w:val="16"/>
                <w:szCs w:val="16"/>
              </w:rPr>
            </w:pPr>
          </w:p>
        </w:tc>
        <w:tc>
          <w:tcPr>
            <w:tcW w:w="877" w:type="dxa"/>
            <w:gridSpan w:val="2"/>
            <w:tcBorders>
              <w:right w:val="single" w:sz="8" w:space="0" w:color="auto"/>
            </w:tcBorders>
            <w:tcMar>
              <w:left w:w="0" w:type="dxa"/>
              <w:right w:w="0" w:type="dxa"/>
            </w:tcMar>
          </w:tcPr>
          <w:p w14:paraId="1C928074" w14:textId="77777777" w:rsidR="006C39AC" w:rsidRPr="00862C95" w:rsidRDefault="006C39AC" w:rsidP="00990F49">
            <w:pPr>
              <w:rPr>
                <w:color w:val="000000" w:themeColor="text1"/>
                <w:sz w:val="16"/>
                <w:szCs w:val="16"/>
              </w:rPr>
            </w:pPr>
          </w:p>
        </w:tc>
      </w:tr>
      <w:tr w:rsidR="006C39AC" w:rsidRPr="00CE56E4" w14:paraId="2594C111" w14:textId="77777777" w:rsidTr="00990F49">
        <w:trPr>
          <w:trHeight w:val="227"/>
        </w:trPr>
        <w:tc>
          <w:tcPr>
            <w:tcW w:w="1811" w:type="dxa"/>
            <w:gridSpan w:val="2"/>
            <w:tcBorders>
              <w:left w:val="single" w:sz="8" w:space="0" w:color="auto"/>
              <w:right w:val="single" w:sz="8" w:space="0" w:color="auto"/>
            </w:tcBorders>
            <w:tcMar>
              <w:left w:w="57" w:type="dxa"/>
              <w:right w:w="57" w:type="dxa"/>
            </w:tcMar>
            <w:vAlign w:val="center"/>
          </w:tcPr>
          <w:p w14:paraId="06881F9D" w14:textId="431B3971" w:rsidR="006C39AC" w:rsidRPr="00B430EF" w:rsidRDefault="006C39AC" w:rsidP="00990F49">
            <w:pPr>
              <w:rPr>
                <w:iCs/>
                <w:color w:val="000000" w:themeColor="text1"/>
                <w:sz w:val="16"/>
                <w:szCs w:val="16"/>
              </w:rPr>
            </w:pPr>
            <m:oMath>
              <m:acc>
                <m:accPr>
                  <m:chr m:val="̅"/>
                  <m:ctrlPr>
                    <w:rPr>
                      <w:rFonts w:ascii="Cambria Math" w:hAnsi="Cambria Math" w:cstheme="minorBidi"/>
                      <w:iCs/>
                      <w:color w:val="000000" w:themeColor="text1"/>
                      <w:sz w:val="16"/>
                      <w:szCs w:val="16"/>
                    </w:rPr>
                  </m:ctrlPr>
                </m:accPr>
                <m:e>
                  <m:sSub>
                    <m:sSubPr>
                      <m:ctrlPr>
                        <w:rPr>
                          <w:rFonts w:ascii="Cambria Math" w:hAnsi="Cambria Math" w:cstheme="minorBidi"/>
                          <w:iCs/>
                          <w:color w:val="000000" w:themeColor="text1"/>
                          <w:sz w:val="16"/>
                          <w:szCs w:val="16"/>
                        </w:rPr>
                      </m:ctrlPr>
                    </m:sSubPr>
                    <m:e>
                      <m:r>
                        <m:rPr>
                          <m:sty m:val="p"/>
                        </m:rPr>
                        <w:rPr>
                          <w:rFonts w:ascii="Cambria Math" w:hAnsi="Cambria Math" w:cstheme="minorBidi"/>
                          <w:color w:val="000000" w:themeColor="text1"/>
                          <w:sz w:val="16"/>
                          <w:szCs w:val="16"/>
                        </w:rPr>
                        <m:t>BFC</m:t>
                      </m:r>
                    </m:e>
                    <m:sub>
                      <m:r>
                        <m:rPr>
                          <m:sty m:val="p"/>
                        </m:rPr>
                        <w:rPr>
                          <w:rFonts w:ascii="Cambria Math" w:hAnsi="Cambria Math" w:cstheme="minorBidi"/>
                          <w:color w:val="000000" w:themeColor="text1"/>
                          <w:sz w:val="16"/>
                          <w:szCs w:val="16"/>
                        </w:rPr>
                        <m:t>ave</m:t>
                      </m:r>
                    </m:sub>
                  </m:sSub>
                </m:e>
              </m:acc>
            </m:oMath>
            <w:r w:rsidRPr="00B430EF">
              <w:rPr>
                <w:iCs/>
                <w:color w:val="000000" w:themeColor="text1"/>
                <w:sz w:val="16"/>
                <w:szCs w:val="16"/>
              </w:rPr>
              <w:t xml:space="preserve"> </w:t>
            </w:r>
          </w:p>
        </w:tc>
        <w:tc>
          <w:tcPr>
            <w:tcW w:w="1416" w:type="dxa"/>
            <w:gridSpan w:val="3"/>
            <w:tcBorders>
              <w:left w:val="single" w:sz="8" w:space="0" w:color="auto"/>
            </w:tcBorders>
            <w:tcMar>
              <w:left w:w="57" w:type="dxa"/>
              <w:right w:w="57" w:type="dxa"/>
            </w:tcMar>
          </w:tcPr>
          <w:p w14:paraId="2F317E7C" w14:textId="77777777" w:rsidR="006C39AC" w:rsidRPr="00862C95" w:rsidRDefault="006C39AC" w:rsidP="00990F49">
            <w:pPr>
              <w:rPr>
                <w:color w:val="000000" w:themeColor="text1"/>
                <w:sz w:val="16"/>
                <w:szCs w:val="16"/>
              </w:rPr>
            </w:pPr>
          </w:p>
        </w:tc>
        <w:tc>
          <w:tcPr>
            <w:tcW w:w="1422" w:type="dxa"/>
            <w:gridSpan w:val="3"/>
            <w:tcMar>
              <w:left w:w="57" w:type="dxa"/>
              <w:right w:w="57" w:type="dxa"/>
            </w:tcMar>
          </w:tcPr>
          <w:p w14:paraId="18CE3A95" w14:textId="77777777" w:rsidR="006C39AC" w:rsidRPr="00862C95" w:rsidRDefault="006C39AC" w:rsidP="00990F49">
            <w:pPr>
              <w:rPr>
                <w:color w:val="000000" w:themeColor="text1"/>
                <w:sz w:val="16"/>
                <w:szCs w:val="16"/>
              </w:rPr>
            </w:pPr>
          </w:p>
        </w:tc>
        <w:tc>
          <w:tcPr>
            <w:tcW w:w="1421" w:type="dxa"/>
            <w:gridSpan w:val="3"/>
            <w:tcMar>
              <w:left w:w="57" w:type="dxa"/>
              <w:right w:w="57" w:type="dxa"/>
            </w:tcMar>
          </w:tcPr>
          <w:p w14:paraId="3AAA304F" w14:textId="77777777" w:rsidR="006C39AC" w:rsidRPr="00862C95" w:rsidRDefault="006C39AC" w:rsidP="00990F49">
            <w:pPr>
              <w:rPr>
                <w:color w:val="000000" w:themeColor="text1"/>
                <w:sz w:val="16"/>
                <w:szCs w:val="16"/>
              </w:rPr>
            </w:pPr>
          </w:p>
        </w:tc>
        <w:tc>
          <w:tcPr>
            <w:tcW w:w="1421" w:type="dxa"/>
            <w:gridSpan w:val="3"/>
            <w:tcMar>
              <w:left w:w="57" w:type="dxa"/>
              <w:right w:w="57" w:type="dxa"/>
            </w:tcMar>
          </w:tcPr>
          <w:p w14:paraId="2E0C19CC" w14:textId="77777777" w:rsidR="006C39AC" w:rsidRPr="00862C95" w:rsidRDefault="006C39AC" w:rsidP="00990F49">
            <w:pPr>
              <w:rPr>
                <w:color w:val="000000" w:themeColor="text1"/>
                <w:sz w:val="16"/>
                <w:szCs w:val="16"/>
              </w:rPr>
            </w:pPr>
          </w:p>
        </w:tc>
        <w:tc>
          <w:tcPr>
            <w:tcW w:w="1571" w:type="dxa"/>
            <w:gridSpan w:val="3"/>
            <w:tcBorders>
              <w:right w:val="single" w:sz="8" w:space="0" w:color="auto"/>
            </w:tcBorders>
            <w:tcMar>
              <w:left w:w="57" w:type="dxa"/>
              <w:right w:w="57" w:type="dxa"/>
            </w:tcMar>
          </w:tcPr>
          <w:p w14:paraId="21466B72" w14:textId="77777777" w:rsidR="006C39AC" w:rsidRPr="00862C95" w:rsidRDefault="006C39AC" w:rsidP="00990F49">
            <w:pPr>
              <w:rPr>
                <w:color w:val="000000" w:themeColor="text1"/>
                <w:sz w:val="16"/>
                <w:szCs w:val="16"/>
              </w:rPr>
            </w:pPr>
          </w:p>
        </w:tc>
      </w:tr>
      <w:tr w:rsidR="006C39AC" w:rsidRPr="00CE56E4" w14:paraId="49844545" w14:textId="77777777" w:rsidTr="00990F49">
        <w:trPr>
          <w:trHeight w:val="227"/>
        </w:trPr>
        <w:tc>
          <w:tcPr>
            <w:tcW w:w="1811" w:type="dxa"/>
            <w:gridSpan w:val="2"/>
            <w:tcBorders>
              <w:left w:val="single" w:sz="8" w:space="0" w:color="auto"/>
              <w:right w:val="single" w:sz="8" w:space="0" w:color="auto"/>
            </w:tcBorders>
            <w:tcMar>
              <w:left w:w="57" w:type="dxa"/>
              <w:right w:w="57" w:type="dxa"/>
            </w:tcMar>
            <w:vAlign w:val="center"/>
          </w:tcPr>
          <w:p w14:paraId="56BF7C0C" w14:textId="77777777" w:rsidR="006C39AC" w:rsidRPr="00B430EF" w:rsidRDefault="006C39AC" w:rsidP="00990F49">
            <w:pPr>
              <w:rPr>
                <w:iCs/>
                <w:color w:val="000000" w:themeColor="text1"/>
                <w:sz w:val="16"/>
                <w:szCs w:val="16"/>
              </w:rPr>
            </w:pPr>
            <w:r w:rsidRPr="00B430EF">
              <w:rPr>
                <w:iCs/>
                <w:sz w:val="16"/>
                <w:szCs w:val="16"/>
                <w:lang w:val="fr-FR"/>
              </w:rPr>
              <w:t>Écart type, σ</w:t>
            </w:r>
            <w:r w:rsidRPr="00B430EF">
              <w:rPr>
                <w:iCs/>
                <w:sz w:val="16"/>
                <w:szCs w:val="16"/>
                <w:vertAlign w:val="subscript"/>
                <w:lang w:val="fr-FR"/>
              </w:rPr>
              <w:t>BFC</w:t>
            </w:r>
          </w:p>
        </w:tc>
        <w:tc>
          <w:tcPr>
            <w:tcW w:w="1416" w:type="dxa"/>
            <w:gridSpan w:val="3"/>
            <w:tcBorders>
              <w:left w:val="single" w:sz="8" w:space="0" w:color="auto"/>
            </w:tcBorders>
            <w:tcMar>
              <w:left w:w="57" w:type="dxa"/>
              <w:right w:w="57" w:type="dxa"/>
            </w:tcMar>
          </w:tcPr>
          <w:p w14:paraId="0B06AE28" w14:textId="77777777" w:rsidR="006C39AC" w:rsidRPr="00862C95" w:rsidRDefault="006C39AC" w:rsidP="00990F49">
            <w:pPr>
              <w:rPr>
                <w:color w:val="000000" w:themeColor="text1"/>
                <w:sz w:val="16"/>
                <w:szCs w:val="16"/>
              </w:rPr>
            </w:pPr>
          </w:p>
        </w:tc>
        <w:tc>
          <w:tcPr>
            <w:tcW w:w="1422" w:type="dxa"/>
            <w:gridSpan w:val="3"/>
            <w:tcMar>
              <w:left w:w="57" w:type="dxa"/>
              <w:right w:w="57" w:type="dxa"/>
            </w:tcMar>
          </w:tcPr>
          <w:p w14:paraId="1A53E72F" w14:textId="77777777" w:rsidR="006C39AC" w:rsidRPr="00862C95" w:rsidRDefault="006C39AC" w:rsidP="00990F49">
            <w:pPr>
              <w:rPr>
                <w:color w:val="000000" w:themeColor="text1"/>
                <w:sz w:val="16"/>
                <w:szCs w:val="16"/>
              </w:rPr>
            </w:pPr>
          </w:p>
        </w:tc>
        <w:tc>
          <w:tcPr>
            <w:tcW w:w="1421" w:type="dxa"/>
            <w:gridSpan w:val="3"/>
            <w:tcMar>
              <w:left w:w="57" w:type="dxa"/>
              <w:right w:w="57" w:type="dxa"/>
            </w:tcMar>
          </w:tcPr>
          <w:p w14:paraId="1FD8C7D3" w14:textId="77777777" w:rsidR="006C39AC" w:rsidRPr="00862C95" w:rsidRDefault="006C39AC" w:rsidP="00990F49">
            <w:pPr>
              <w:rPr>
                <w:color w:val="000000" w:themeColor="text1"/>
                <w:sz w:val="16"/>
                <w:szCs w:val="16"/>
              </w:rPr>
            </w:pPr>
          </w:p>
        </w:tc>
        <w:tc>
          <w:tcPr>
            <w:tcW w:w="1421" w:type="dxa"/>
            <w:gridSpan w:val="3"/>
            <w:tcMar>
              <w:left w:w="57" w:type="dxa"/>
              <w:right w:w="57" w:type="dxa"/>
            </w:tcMar>
          </w:tcPr>
          <w:p w14:paraId="5A76A3A5" w14:textId="77777777" w:rsidR="006C39AC" w:rsidRPr="00862C95" w:rsidRDefault="006C39AC" w:rsidP="00990F49">
            <w:pPr>
              <w:rPr>
                <w:color w:val="000000" w:themeColor="text1"/>
                <w:sz w:val="16"/>
                <w:szCs w:val="16"/>
              </w:rPr>
            </w:pPr>
          </w:p>
        </w:tc>
        <w:tc>
          <w:tcPr>
            <w:tcW w:w="1571" w:type="dxa"/>
            <w:gridSpan w:val="3"/>
            <w:tcBorders>
              <w:right w:val="single" w:sz="8" w:space="0" w:color="auto"/>
            </w:tcBorders>
            <w:tcMar>
              <w:left w:w="57" w:type="dxa"/>
              <w:right w:w="57" w:type="dxa"/>
            </w:tcMar>
          </w:tcPr>
          <w:p w14:paraId="1470E169" w14:textId="77777777" w:rsidR="006C39AC" w:rsidRPr="00862C95" w:rsidRDefault="006C39AC" w:rsidP="00990F49">
            <w:pPr>
              <w:rPr>
                <w:color w:val="000000" w:themeColor="text1"/>
                <w:sz w:val="16"/>
                <w:szCs w:val="16"/>
              </w:rPr>
            </w:pPr>
          </w:p>
        </w:tc>
      </w:tr>
      <w:tr w:rsidR="006C39AC" w:rsidRPr="00CE56E4" w14:paraId="782D0E08" w14:textId="77777777" w:rsidTr="00990F49">
        <w:trPr>
          <w:trHeight w:val="227"/>
        </w:trPr>
        <w:tc>
          <w:tcPr>
            <w:tcW w:w="1811" w:type="dxa"/>
            <w:gridSpan w:val="2"/>
            <w:tcBorders>
              <w:left w:val="single" w:sz="8" w:space="0" w:color="auto"/>
              <w:right w:val="single" w:sz="8" w:space="0" w:color="auto"/>
            </w:tcBorders>
            <w:tcMar>
              <w:left w:w="57" w:type="dxa"/>
              <w:right w:w="57" w:type="dxa"/>
            </w:tcMar>
            <w:vAlign w:val="center"/>
          </w:tcPr>
          <w:p w14:paraId="726256E2" w14:textId="77777777" w:rsidR="006C39AC" w:rsidRPr="00B430EF" w:rsidRDefault="006C39AC" w:rsidP="00990F49">
            <w:pPr>
              <w:rPr>
                <w:iCs/>
                <w:color w:val="000000" w:themeColor="text1"/>
                <w:sz w:val="16"/>
                <w:szCs w:val="16"/>
              </w:rPr>
            </w:pPr>
            <w:r w:rsidRPr="00B430EF">
              <w:rPr>
                <w:iCs/>
                <w:sz w:val="16"/>
                <w:szCs w:val="16"/>
                <w:lang w:val="fr-FR"/>
              </w:rPr>
              <w:t>CV</w:t>
            </w:r>
            <w:r w:rsidRPr="00B430EF">
              <w:rPr>
                <w:iCs/>
                <w:sz w:val="16"/>
                <w:szCs w:val="16"/>
                <w:vertAlign w:val="subscript"/>
                <w:lang w:val="fr-FR"/>
              </w:rPr>
              <w:t>BFC</w:t>
            </w:r>
            <w:r w:rsidRPr="00B430EF">
              <w:rPr>
                <w:iCs/>
                <w:sz w:val="16"/>
                <w:szCs w:val="16"/>
                <w:lang w:val="fr-FR"/>
              </w:rPr>
              <w:t xml:space="preserve"> ≤ 4 % </w:t>
            </w:r>
            <w:r w:rsidRPr="00B430EF">
              <w:rPr>
                <w:iCs/>
                <w:color w:val="000000" w:themeColor="text1"/>
                <w:sz w:val="16"/>
                <w:szCs w:val="16"/>
                <w:vertAlign w:val="superscript"/>
                <w:lang w:eastAsia="en-GB"/>
              </w:rPr>
              <w:t>2</w:t>
            </w:r>
          </w:p>
        </w:tc>
        <w:tc>
          <w:tcPr>
            <w:tcW w:w="1416" w:type="dxa"/>
            <w:gridSpan w:val="3"/>
            <w:tcBorders>
              <w:left w:val="single" w:sz="8" w:space="0" w:color="auto"/>
              <w:bottom w:val="single" w:sz="4" w:space="0" w:color="auto"/>
            </w:tcBorders>
            <w:tcMar>
              <w:left w:w="57" w:type="dxa"/>
              <w:right w:w="57" w:type="dxa"/>
            </w:tcMar>
          </w:tcPr>
          <w:p w14:paraId="41AC0EBE" w14:textId="77777777" w:rsidR="006C39AC" w:rsidRPr="00862C95" w:rsidRDefault="006C39AC" w:rsidP="00990F49">
            <w:pPr>
              <w:rPr>
                <w:color w:val="000000" w:themeColor="text1"/>
                <w:sz w:val="16"/>
                <w:szCs w:val="16"/>
              </w:rPr>
            </w:pPr>
          </w:p>
        </w:tc>
        <w:tc>
          <w:tcPr>
            <w:tcW w:w="1422" w:type="dxa"/>
            <w:gridSpan w:val="3"/>
            <w:tcBorders>
              <w:bottom w:val="single" w:sz="4" w:space="0" w:color="auto"/>
            </w:tcBorders>
            <w:tcMar>
              <w:left w:w="57" w:type="dxa"/>
              <w:right w:w="57" w:type="dxa"/>
            </w:tcMar>
          </w:tcPr>
          <w:p w14:paraId="00BE6592" w14:textId="77777777" w:rsidR="006C39AC" w:rsidRPr="00862C95" w:rsidRDefault="006C39AC" w:rsidP="00990F49">
            <w:pPr>
              <w:rPr>
                <w:color w:val="000000" w:themeColor="text1"/>
                <w:sz w:val="16"/>
                <w:szCs w:val="16"/>
              </w:rPr>
            </w:pPr>
          </w:p>
        </w:tc>
        <w:tc>
          <w:tcPr>
            <w:tcW w:w="1421" w:type="dxa"/>
            <w:gridSpan w:val="3"/>
            <w:tcBorders>
              <w:bottom w:val="single" w:sz="4" w:space="0" w:color="auto"/>
            </w:tcBorders>
            <w:tcMar>
              <w:left w:w="57" w:type="dxa"/>
              <w:right w:w="57" w:type="dxa"/>
            </w:tcMar>
          </w:tcPr>
          <w:p w14:paraId="234B3DA6" w14:textId="77777777" w:rsidR="006C39AC" w:rsidRPr="00862C95" w:rsidRDefault="006C39AC" w:rsidP="00990F49">
            <w:pPr>
              <w:rPr>
                <w:color w:val="000000" w:themeColor="text1"/>
                <w:sz w:val="16"/>
                <w:szCs w:val="16"/>
              </w:rPr>
            </w:pPr>
          </w:p>
        </w:tc>
        <w:tc>
          <w:tcPr>
            <w:tcW w:w="1421" w:type="dxa"/>
            <w:gridSpan w:val="3"/>
            <w:tcBorders>
              <w:bottom w:val="single" w:sz="4" w:space="0" w:color="auto"/>
            </w:tcBorders>
            <w:tcMar>
              <w:left w:w="57" w:type="dxa"/>
              <w:right w:w="57" w:type="dxa"/>
            </w:tcMar>
          </w:tcPr>
          <w:p w14:paraId="1888D835" w14:textId="77777777" w:rsidR="006C39AC" w:rsidRPr="00862C95" w:rsidRDefault="006C39AC" w:rsidP="00990F49">
            <w:pPr>
              <w:rPr>
                <w:color w:val="000000" w:themeColor="text1"/>
                <w:sz w:val="16"/>
                <w:szCs w:val="16"/>
              </w:rPr>
            </w:pPr>
          </w:p>
        </w:tc>
        <w:tc>
          <w:tcPr>
            <w:tcW w:w="1571" w:type="dxa"/>
            <w:gridSpan w:val="3"/>
            <w:tcBorders>
              <w:right w:val="single" w:sz="8" w:space="0" w:color="auto"/>
            </w:tcBorders>
            <w:tcMar>
              <w:left w:w="57" w:type="dxa"/>
              <w:right w:w="57" w:type="dxa"/>
            </w:tcMar>
          </w:tcPr>
          <w:p w14:paraId="54DB327F" w14:textId="77777777" w:rsidR="006C39AC" w:rsidRPr="00862C95" w:rsidRDefault="006C39AC" w:rsidP="00990F49">
            <w:pPr>
              <w:rPr>
                <w:color w:val="000000" w:themeColor="text1"/>
                <w:sz w:val="16"/>
                <w:szCs w:val="16"/>
              </w:rPr>
            </w:pPr>
          </w:p>
        </w:tc>
      </w:tr>
      <w:tr w:rsidR="006C39AC" w:rsidRPr="00CE56E4" w14:paraId="37AE99BF" w14:textId="77777777" w:rsidTr="00990F49">
        <w:trPr>
          <w:trHeight w:val="227"/>
        </w:trPr>
        <w:tc>
          <w:tcPr>
            <w:tcW w:w="1811" w:type="dxa"/>
            <w:gridSpan w:val="2"/>
            <w:tcBorders>
              <w:left w:val="single" w:sz="8" w:space="0" w:color="auto"/>
              <w:right w:val="single" w:sz="8" w:space="0" w:color="auto"/>
            </w:tcBorders>
            <w:tcMar>
              <w:left w:w="57" w:type="dxa"/>
              <w:right w:w="57" w:type="dxa"/>
            </w:tcMar>
            <w:vAlign w:val="center"/>
          </w:tcPr>
          <w:p w14:paraId="738053F8" w14:textId="77777777" w:rsidR="006C39AC" w:rsidRPr="00B430EF" w:rsidRDefault="006C39AC" w:rsidP="00990F49">
            <w:pPr>
              <w:rPr>
                <w:iCs/>
                <w:color w:val="000000" w:themeColor="text1"/>
                <w:spacing w:val="-1"/>
                <w:sz w:val="16"/>
                <w:szCs w:val="16"/>
              </w:rPr>
            </w:pPr>
            <w:r w:rsidRPr="00B430EF">
              <w:rPr>
                <w:iCs/>
                <w:sz w:val="16"/>
                <w:szCs w:val="16"/>
                <w:lang w:val="fr-FR"/>
              </w:rPr>
              <w:t>CVal(BFC</w:t>
            </w:r>
            <w:r w:rsidRPr="00B430EF">
              <w:rPr>
                <w:iCs/>
                <w:sz w:val="16"/>
                <w:szCs w:val="16"/>
                <w:vertAlign w:val="subscript"/>
                <w:lang w:val="fr-FR"/>
              </w:rPr>
              <w:t>ave</w:t>
            </w:r>
            <w:r w:rsidRPr="00B430EF">
              <w:rPr>
                <w:iCs/>
                <w:sz w:val="16"/>
                <w:szCs w:val="16"/>
                <w:lang w:val="fr-FR"/>
              </w:rPr>
              <w:t xml:space="preserve">) ≤ 5 % </w:t>
            </w:r>
            <w:r w:rsidRPr="00B430EF">
              <w:rPr>
                <w:iCs/>
                <w:color w:val="000000" w:themeColor="text1"/>
                <w:sz w:val="16"/>
                <w:szCs w:val="16"/>
                <w:vertAlign w:val="superscript"/>
                <w:lang w:eastAsia="en-GB"/>
              </w:rPr>
              <w:t>3</w:t>
            </w:r>
          </w:p>
        </w:tc>
        <w:tc>
          <w:tcPr>
            <w:tcW w:w="1416" w:type="dxa"/>
            <w:gridSpan w:val="3"/>
            <w:tcBorders>
              <w:left w:val="single" w:sz="8" w:space="0" w:color="auto"/>
              <w:bottom w:val="single" w:sz="4" w:space="0" w:color="auto"/>
              <w:tl2br w:val="single" w:sz="4" w:space="0" w:color="000000"/>
              <w:tr2bl w:val="single" w:sz="4" w:space="0" w:color="000000"/>
            </w:tcBorders>
            <w:tcMar>
              <w:left w:w="57" w:type="dxa"/>
              <w:right w:w="57" w:type="dxa"/>
            </w:tcMar>
          </w:tcPr>
          <w:p w14:paraId="1D225618" w14:textId="77777777" w:rsidR="006C39AC" w:rsidRPr="00862C95" w:rsidRDefault="006C39AC" w:rsidP="00990F49">
            <w:pPr>
              <w:rPr>
                <w:color w:val="000000" w:themeColor="text1"/>
                <w:sz w:val="16"/>
                <w:szCs w:val="16"/>
              </w:rPr>
            </w:pPr>
          </w:p>
        </w:tc>
        <w:tc>
          <w:tcPr>
            <w:tcW w:w="1422" w:type="dxa"/>
            <w:gridSpan w:val="3"/>
            <w:tcBorders>
              <w:bottom w:val="single" w:sz="4" w:space="0" w:color="auto"/>
              <w:tl2br w:val="single" w:sz="4" w:space="0" w:color="000000"/>
              <w:tr2bl w:val="single" w:sz="4" w:space="0" w:color="000000"/>
            </w:tcBorders>
            <w:tcMar>
              <w:left w:w="57" w:type="dxa"/>
              <w:right w:w="57" w:type="dxa"/>
            </w:tcMar>
          </w:tcPr>
          <w:p w14:paraId="494D9A14" w14:textId="77777777" w:rsidR="006C39AC" w:rsidRPr="00862C95" w:rsidRDefault="006C39AC" w:rsidP="00990F49">
            <w:pPr>
              <w:rPr>
                <w:color w:val="000000" w:themeColor="text1"/>
                <w:sz w:val="16"/>
                <w:szCs w:val="16"/>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411CD66B" w14:textId="77777777" w:rsidR="006C39AC" w:rsidRPr="00862C95" w:rsidRDefault="006C39AC" w:rsidP="00990F49">
            <w:pPr>
              <w:rPr>
                <w:color w:val="000000" w:themeColor="text1"/>
                <w:sz w:val="16"/>
                <w:szCs w:val="16"/>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0A5AA8F5" w14:textId="77777777" w:rsidR="006C39AC" w:rsidRPr="00862C95" w:rsidRDefault="006C39AC" w:rsidP="00990F49">
            <w:pPr>
              <w:rPr>
                <w:color w:val="000000" w:themeColor="text1"/>
                <w:sz w:val="16"/>
                <w:szCs w:val="16"/>
              </w:rPr>
            </w:pPr>
          </w:p>
        </w:tc>
        <w:tc>
          <w:tcPr>
            <w:tcW w:w="1571" w:type="dxa"/>
            <w:gridSpan w:val="3"/>
            <w:tcBorders>
              <w:right w:val="single" w:sz="8" w:space="0" w:color="auto"/>
            </w:tcBorders>
            <w:tcMar>
              <w:left w:w="57" w:type="dxa"/>
              <w:right w:w="57" w:type="dxa"/>
            </w:tcMar>
          </w:tcPr>
          <w:p w14:paraId="53106990" w14:textId="77777777" w:rsidR="006C39AC" w:rsidRPr="00862C95" w:rsidRDefault="006C39AC" w:rsidP="00990F49">
            <w:pPr>
              <w:rPr>
                <w:color w:val="000000" w:themeColor="text1"/>
                <w:sz w:val="16"/>
                <w:szCs w:val="16"/>
              </w:rPr>
            </w:pPr>
          </w:p>
        </w:tc>
      </w:tr>
      <w:tr w:rsidR="006C39AC" w:rsidRPr="00CE56E4" w14:paraId="6A8EB9E9" w14:textId="77777777" w:rsidTr="00990F49">
        <w:trPr>
          <w:trHeight w:val="227"/>
        </w:trPr>
        <w:tc>
          <w:tcPr>
            <w:tcW w:w="1811" w:type="dxa"/>
            <w:gridSpan w:val="2"/>
            <w:tcBorders>
              <w:left w:val="single" w:sz="8" w:space="0" w:color="auto"/>
              <w:right w:val="single" w:sz="8" w:space="0" w:color="auto"/>
            </w:tcBorders>
            <w:tcMar>
              <w:left w:w="57" w:type="dxa"/>
              <w:right w:w="57" w:type="dxa"/>
            </w:tcMar>
            <w:vAlign w:val="center"/>
          </w:tcPr>
          <w:p w14:paraId="404D0576" w14:textId="77777777" w:rsidR="006C39AC" w:rsidRPr="00B430EF" w:rsidRDefault="006C39AC" w:rsidP="00990F49">
            <w:pPr>
              <w:rPr>
                <w:iCs/>
                <w:color w:val="000000" w:themeColor="text1"/>
                <w:spacing w:val="-1"/>
                <w:sz w:val="16"/>
                <w:szCs w:val="16"/>
              </w:rPr>
            </w:pPr>
            <w:r w:rsidRPr="00B430EF">
              <w:rPr>
                <w:iCs/>
                <w:sz w:val="16"/>
                <w:szCs w:val="16"/>
                <w:lang w:val="fr-FR"/>
              </w:rPr>
              <w:t>BFC</w:t>
            </w:r>
            <w:r w:rsidRPr="00B430EF">
              <w:rPr>
                <w:iCs/>
                <w:sz w:val="16"/>
                <w:szCs w:val="16"/>
                <w:vertAlign w:val="subscript"/>
                <w:lang w:val="fr-FR"/>
              </w:rPr>
              <w:t>ave,corr</w:t>
            </w:r>
            <w:r w:rsidRPr="00B430EF">
              <w:rPr>
                <w:iCs/>
                <w:sz w:val="16"/>
                <w:szCs w:val="16"/>
                <w:lang w:val="fr-FR"/>
              </w:rPr>
              <w:t>(R)</w:t>
            </w:r>
          </w:p>
        </w:tc>
        <w:tc>
          <w:tcPr>
            <w:tcW w:w="1416" w:type="dxa"/>
            <w:gridSpan w:val="3"/>
            <w:tcBorders>
              <w:left w:val="single" w:sz="8" w:space="0" w:color="auto"/>
              <w:bottom w:val="single" w:sz="4" w:space="0" w:color="auto"/>
            </w:tcBorders>
            <w:tcMar>
              <w:left w:w="57" w:type="dxa"/>
              <w:right w:w="57" w:type="dxa"/>
            </w:tcMar>
          </w:tcPr>
          <w:p w14:paraId="65D747DF" w14:textId="77777777" w:rsidR="006C39AC" w:rsidRPr="00862C95" w:rsidRDefault="006C39AC" w:rsidP="00990F49">
            <w:pPr>
              <w:rPr>
                <w:color w:val="000000" w:themeColor="text1"/>
                <w:sz w:val="16"/>
                <w:szCs w:val="16"/>
              </w:rPr>
            </w:pPr>
          </w:p>
        </w:tc>
        <w:tc>
          <w:tcPr>
            <w:tcW w:w="1422" w:type="dxa"/>
            <w:gridSpan w:val="3"/>
            <w:tcBorders>
              <w:bottom w:val="single" w:sz="4" w:space="0" w:color="auto"/>
              <w:tl2br w:val="single" w:sz="4" w:space="0" w:color="000000"/>
              <w:tr2bl w:val="single" w:sz="4" w:space="0" w:color="000000"/>
            </w:tcBorders>
            <w:tcMar>
              <w:left w:w="57" w:type="dxa"/>
              <w:right w:w="57" w:type="dxa"/>
            </w:tcMar>
          </w:tcPr>
          <w:p w14:paraId="0EED2535" w14:textId="77777777" w:rsidR="006C39AC" w:rsidRPr="00862C95" w:rsidRDefault="006C39AC" w:rsidP="00990F49">
            <w:pPr>
              <w:rPr>
                <w:color w:val="000000" w:themeColor="text1"/>
                <w:sz w:val="16"/>
                <w:szCs w:val="16"/>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3AB92B03" w14:textId="77777777" w:rsidR="006C39AC" w:rsidRPr="00862C95" w:rsidRDefault="006C39AC" w:rsidP="00990F49">
            <w:pPr>
              <w:rPr>
                <w:color w:val="000000" w:themeColor="text1"/>
                <w:sz w:val="16"/>
                <w:szCs w:val="16"/>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6CB3D3E0" w14:textId="77777777" w:rsidR="006C39AC" w:rsidRPr="00862C95" w:rsidRDefault="006C39AC" w:rsidP="00990F49">
            <w:pPr>
              <w:rPr>
                <w:color w:val="000000" w:themeColor="text1"/>
                <w:sz w:val="16"/>
                <w:szCs w:val="16"/>
              </w:rPr>
            </w:pPr>
          </w:p>
        </w:tc>
        <w:tc>
          <w:tcPr>
            <w:tcW w:w="1571" w:type="dxa"/>
            <w:gridSpan w:val="3"/>
            <w:tcBorders>
              <w:right w:val="single" w:sz="8" w:space="0" w:color="auto"/>
            </w:tcBorders>
            <w:tcMar>
              <w:left w:w="57" w:type="dxa"/>
              <w:right w:w="57" w:type="dxa"/>
            </w:tcMar>
          </w:tcPr>
          <w:p w14:paraId="49D424A5" w14:textId="77777777" w:rsidR="006C39AC" w:rsidRPr="00862C95" w:rsidRDefault="006C39AC" w:rsidP="00990F49">
            <w:pPr>
              <w:rPr>
                <w:color w:val="000000" w:themeColor="text1"/>
                <w:sz w:val="16"/>
                <w:szCs w:val="16"/>
              </w:rPr>
            </w:pPr>
          </w:p>
        </w:tc>
      </w:tr>
      <w:tr w:rsidR="006C39AC" w:rsidRPr="00CE56E4" w14:paraId="387CC765" w14:textId="77777777" w:rsidTr="00990F49">
        <w:trPr>
          <w:trHeight w:val="227"/>
        </w:trPr>
        <w:tc>
          <w:tcPr>
            <w:tcW w:w="1811" w:type="dxa"/>
            <w:gridSpan w:val="2"/>
            <w:tcBorders>
              <w:left w:val="single" w:sz="8" w:space="0" w:color="auto"/>
              <w:right w:val="single" w:sz="8" w:space="0" w:color="auto"/>
            </w:tcBorders>
            <w:tcMar>
              <w:left w:w="57" w:type="dxa"/>
              <w:right w:w="57" w:type="dxa"/>
            </w:tcMar>
            <w:vAlign w:val="center"/>
          </w:tcPr>
          <w:p w14:paraId="007F1609" w14:textId="77777777" w:rsidR="006C39AC" w:rsidRPr="00B430EF" w:rsidRDefault="006C39AC" w:rsidP="00990F49">
            <w:pPr>
              <w:rPr>
                <w:iCs/>
                <w:color w:val="000000" w:themeColor="text1"/>
                <w:sz w:val="16"/>
                <w:szCs w:val="16"/>
              </w:rPr>
            </w:pPr>
            <w:r w:rsidRPr="00B430EF">
              <w:rPr>
                <w:iCs/>
                <w:sz w:val="16"/>
                <w:szCs w:val="16"/>
                <w:lang w:val="fr-FR"/>
              </w:rPr>
              <w:t>BFC</w:t>
            </w:r>
            <w:r w:rsidRPr="00B430EF">
              <w:rPr>
                <w:iCs/>
                <w:sz w:val="16"/>
                <w:szCs w:val="16"/>
                <w:vertAlign w:val="subscript"/>
                <w:lang w:val="fr-FR"/>
              </w:rPr>
              <w:t>adj</w:t>
            </w:r>
            <w:r w:rsidRPr="00B430EF">
              <w:rPr>
                <w:iCs/>
                <w:sz w:val="16"/>
                <w:szCs w:val="16"/>
                <w:lang w:val="fr-FR"/>
              </w:rPr>
              <w:t>(R)</w:t>
            </w:r>
          </w:p>
        </w:tc>
        <w:tc>
          <w:tcPr>
            <w:tcW w:w="1416" w:type="dxa"/>
            <w:gridSpan w:val="3"/>
            <w:tcBorders>
              <w:left w:val="single" w:sz="8" w:space="0" w:color="auto"/>
              <w:bottom w:val="single" w:sz="4" w:space="0" w:color="auto"/>
              <w:tl2br w:val="single" w:sz="4" w:space="0" w:color="auto"/>
              <w:tr2bl w:val="single" w:sz="4" w:space="0" w:color="auto"/>
            </w:tcBorders>
            <w:tcMar>
              <w:left w:w="57" w:type="dxa"/>
              <w:right w:w="57" w:type="dxa"/>
            </w:tcMar>
          </w:tcPr>
          <w:p w14:paraId="267D0A73" w14:textId="77777777" w:rsidR="006C39AC" w:rsidRPr="00862C95" w:rsidRDefault="006C39AC" w:rsidP="00990F49">
            <w:pPr>
              <w:rPr>
                <w:color w:val="000000" w:themeColor="text1"/>
                <w:sz w:val="16"/>
                <w:szCs w:val="16"/>
              </w:rPr>
            </w:pPr>
          </w:p>
        </w:tc>
        <w:tc>
          <w:tcPr>
            <w:tcW w:w="1422" w:type="dxa"/>
            <w:gridSpan w:val="3"/>
            <w:tcMar>
              <w:left w:w="57" w:type="dxa"/>
              <w:right w:w="57" w:type="dxa"/>
            </w:tcMar>
          </w:tcPr>
          <w:p w14:paraId="26069394" w14:textId="77777777" w:rsidR="006C39AC" w:rsidRPr="00862C95" w:rsidRDefault="006C39AC" w:rsidP="00990F49">
            <w:pPr>
              <w:rPr>
                <w:color w:val="000000" w:themeColor="text1"/>
                <w:sz w:val="16"/>
                <w:szCs w:val="16"/>
              </w:rPr>
            </w:pPr>
          </w:p>
        </w:tc>
        <w:tc>
          <w:tcPr>
            <w:tcW w:w="1421" w:type="dxa"/>
            <w:gridSpan w:val="3"/>
            <w:tcMar>
              <w:left w:w="57" w:type="dxa"/>
              <w:right w:w="57" w:type="dxa"/>
            </w:tcMar>
          </w:tcPr>
          <w:p w14:paraId="655863C7" w14:textId="77777777" w:rsidR="006C39AC" w:rsidRPr="00862C95" w:rsidRDefault="006C39AC" w:rsidP="00990F49">
            <w:pPr>
              <w:rPr>
                <w:color w:val="000000" w:themeColor="text1"/>
                <w:sz w:val="16"/>
                <w:szCs w:val="16"/>
              </w:rPr>
            </w:pPr>
          </w:p>
        </w:tc>
        <w:tc>
          <w:tcPr>
            <w:tcW w:w="1421" w:type="dxa"/>
            <w:gridSpan w:val="3"/>
            <w:tcMar>
              <w:left w:w="57" w:type="dxa"/>
              <w:right w:w="57" w:type="dxa"/>
            </w:tcMar>
          </w:tcPr>
          <w:p w14:paraId="0AF8A4AC" w14:textId="77777777" w:rsidR="006C39AC" w:rsidRPr="00862C95" w:rsidRDefault="006C39AC" w:rsidP="00990F49">
            <w:pPr>
              <w:rPr>
                <w:color w:val="000000" w:themeColor="text1"/>
                <w:sz w:val="16"/>
                <w:szCs w:val="16"/>
              </w:rPr>
            </w:pPr>
          </w:p>
        </w:tc>
        <w:tc>
          <w:tcPr>
            <w:tcW w:w="1571" w:type="dxa"/>
            <w:gridSpan w:val="3"/>
            <w:tcBorders>
              <w:bottom w:val="single" w:sz="4" w:space="0" w:color="auto"/>
              <w:right w:val="single" w:sz="8" w:space="0" w:color="auto"/>
              <w:tl2br w:val="single" w:sz="4" w:space="0" w:color="auto"/>
              <w:tr2bl w:val="single" w:sz="4" w:space="0" w:color="auto"/>
            </w:tcBorders>
            <w:tcMar>
              <w:left w:w="57" w:type="dxa"/>
              <w:right w:w="57" w:type="dxa"/>
            </w:tcMar>
          </w:tcPr>
          <w:p w14:paraId="7FD20E55" w14:textId="77777777" w:rsidR="006C39AC" w:rsidRPr="00862C95" w:rsidRDefault="006C39AC" w:rsidP="00990F49">
            <w:pPr>
              <w:rPr>
                <w:color w:val="000000" w:themeColor="text1"/>
                <w:sz w:val="16"/>
                <w:szCs w:val="16"/>
              </w:rPr>
            </w:pPr>
          </w:p>
        </w:tc>
      </w:tr>
      <w:tr w:rsidR="006C39AC" w:rsidRPr="00CE0D72" w14:paraId="26585948" w14:textId="77777777" w:rsidTr="00990F49">
        <w:trPr>
          <w:trHeight w:val="227"/>
        </w:trPr>
        <w:tc>
          <w:tcPr>
            <w:tcW w:w="1811" w:type="dxa"/>
            <w:gridSpan w:val="2"/>
            <w:tcBorders>
              <w:left w:val="single" w:sz="8" w:space="0" w:color="auto"/>
              <w:right w:val="single" w:sz="8" w:space="0" w:color="auto"/>
            </w:tcBorders>
            <w:tcMar>
              <w:left w:w="57" w:type="dxa"/>
              <w:right w:w="57" w:type="dxa"/>
            </w:tcMar>
            <w:vAlign w:val="center"/>
          </w:tcPr>
          <w:p w14:paraId="25FA328D" w14:textId="77777777" w:rsidR="006C39AC" w:rsidRPr="00B430EF" w:rsidRDefault="006C39AC" w:rsidP="00990F49">
            <w:pPr>
              <w:rPr>
                <w:iCs/>
                <w:color w:val="000000" w:themeColor="text1"/>
                <w:sz w:val="16"/>
                <w:szCs w:val="16"/>
                <w:lang w:val="fr-FR"/>
              </w:rPr>
            </w:pPr>
            <w:r w:rsidRPr="00B430EF">
              <w:rPr>
                <w:iCs/>
                <w:sz w:val="16"/>
                <w:szCs w:val="16"/>
                <w:lang w:val="fr-FR"/>
              </w:rPr>
              <w:t xml:space="preserve">Indice d’adhérence </w:t>
            </w:r>
            <w:r w:rsidRPr="00B430EF">
              <w:rPr>
                <w:iCs/>
                <w:sz w:val="16"/>
                <w:szCs w:val="16"/>
                <w:lang w:val="fr-FR"/>
              </w:rPr>
              <w:br/>
              <w:t>sur sol mouillé</w:t>
            </w:r>
          </w:p>
        </w:tc>
        <w:tc>
          <w:tcPr>
            <w:tcW w:w="1416" w:type="dxa"/>
            <w:gridSpan w:val="3"/>
            <w:tcBorders>
              <w:left w:val="single" w:sz="8" w:space="0" w:color="auto"/>
              <w:tl2br w:val="single" w:sz="4" w:space="0" w:color="auto"/>
              <w:tr2bl w:val="single" w:sz="4" w:space="0" w:color="auto"/>
            </w:tcBorders>
            <w:tcMar>
              <w:left w:w="57" w:type="dxa"/>
              <w:right w:w="57" w:type="dxa"/>
            </w:tcMar>
          </w:tcPr>
          <w:p w14:paraId="0A72224B" w14:textId="77777777" w:rsidR="006C39AC" w:rsidRPr="00862C95" w:rsidRDefault="006C39AC" w:rsidP="00990F49">
            <w:pPr>
              <w:rPr>
                <w:color w:val="000000" w:themeColor="text1"/>
                <w:sz w:val="16"/>
                <w:szCs w:val="16"/>
                <w:lang w:val="fr-FR"/>
              </w:rPr>
            </w:pPr>
          </w:p>
        </w:tc>
        <w:tc>
          <w:tcPr>
            <w:tcW w:w="1422" w:type="dxa"/>
            <w:gridSpan w:val="3"/>
            <w:tcMar>
              <w:left w:w="57" w:type="dxa"/>
              <w:right w:w="57" w:type="dxa"/>
            </w:tcMar>
          </w:tcPr>
          <w:p w14:paraId="579A4D45" w14:textId="77777777" w:rsidR="006C39AC" w:rsidRPr="00862C95" w:rsidRDefault="006C39AC" w:rsidP="00990F49">
            <w:pPr>
              <w:rPr>
                <w:color w:val="000000" w:themeColor="text1"/>
                <w:sz w:val="16"/>
                <w:szCs w:val="16"/>
                <w:lang w:val="fr-FR"/>
              </w:rPr>
            </w:pPr>
          </w:p>
        </w:tc>
        <w:tc>
          <w:tcPr>
            <w:tcW w:w="1421" w:type="dxa"/>
            <w:gridSpan w:val="3"/>
            <w:tcMar>
              <w:left w:w="57" w:type="dxa"/>
              <w:right w:w="57" w:type="dxa"/>
            </w:tcMar>
          </w:tcPr>
          <w:p w14:paraId="5593287B" w14:textId="77777777" w:rsidR="006C39AC" w:rsidRPr="00862C95" w:rsidRDefault="006C39AC" w:rsidP="00990F49">
            <w:pPr>
              <w:rPr>
                <w:color w:val="000000" w:themeColor="text1"/>
                <w:sz w:val="16"/>
                <w:szCs w:val="16"/>
                <w:lang w:val="fr-FR"/>
              </w:rPr>
            </w:pPr>
          </w:p>
        </w:tc>
        <w:tc>
          <w:tcPr>
            <w:tcW w:w="1421" w:type="dxa"/>
            <w:gridSpan w:val="3"/>
            <w:tcMar>
              <w:left w:w="57" w:type="dxa"/>
              <w:right w:w="57" w:type="dxa"/>
            </w:tcMar>
          </w:tcPr>
          <w:p w14:paraId="0984DD6A" w14:textId="77777777" w:rsidR="006C39AC" w:rsidRPr="00862C95" w:rsidRDefault="006C39AC" w:rsidP="00990F49">
            <w:pPr>
              <w:rPr>
                <w:color w:val="000000" w:themeColor="text1"/>
                <w:sz w:val="16"/>
                <w:szCs w:val="16"/>
                <w:lang w:val="fr-FR"/>
              </w:rPr>
            </w:pPr>
          </w:p>
        </w:tc>
        <w:tc>
          <w:tcPr>
            <w:tcW w:w="1571" w:type="dxa"/>
            <w:gridSpan w:val="3"/>
            <w:tcBorders>
              <w:right w:val="single" w:sz="8" w:space="0" w:color="auto"/>
              <w:tl2br w:val="single" w:sz="4" w:space="0" w:color="auto"/>
              <w:tr2bl w:val="single" w:sz="4" w:space="0" w:color="auto"/>
            </w:tcBorders>
            <w:tcMar>
              <w:left w:w="57" w:type="dxa"/>
              <w:right w:w="57" w:type="dxa"/>
            </w:tcMar>
          </w:tcPr>
          <w:p w14:paraId="492EE01B" w14:textId="77777777" w:rsidR="006C39AC" w:rsidRPr="00862C95" w:rsidRDefault="006C39AC" w:rsidP="00990F49">
            <w:pPr>
              <w:rPr>
                <w:color w:val="000000" w:themeColor="text1"/>
                <w:sz w:val="16"/>
                <w:szCs w:val="16"/>
                <w:lang w:val="fr-FR"/>
              </w:rPr>
            </w:pPr>
          </w:p>
        </w:tc>
      </w:tr>
      <w:tr w:rsidR="006C39AC" w:rsidRPr="00CE0D72" w14:paraId="77B717DF" w14:textId="77777777" w:rsidTr="00990F49">
        <w:trPr>
          <w:trHeight w:val="227"/>
        </w:trPr>
        <w:tc>
          <w:tcPr>
            <w:tcW w:w="1811" w:type="dxa"/>
            <w:gridSpan w:val="2"/>
            <w:tcBorders>
              <w:left w:val="single" w:sz="8" w:space="0" w:color="auto"/>
              <w:right w:val="single" w:sz="8" w:space="0" w:color="auto"/>
            </w:tcBorders>
            <w:tcMar>
              <w:left w:w="57" w:type="dxa"/>
              <w:right w:w="57" w:type="dxa"/>
            </w:tcMar>
            <w:vAlign w:val="center"/>
          </w:tcPr>
          <w:p w14:paraId="2665E118" w14:textId="77777777" w:rsidR="006C39AC" w:rsidRPr="00B430EF" w:rsidRDefault="006C39AC" w:rsidP="00990F49">
            <w:pPr>
              <w:rPr>
                <w:iCs/>
                <w:color w:val="000000" w:themeColor="text1"/>
                <w:sz w:val="16"/>
                <w:szCs w:val="16"/>
                <w:lang w:val="fr-FR"/>
              </w:rPr>
            </w:pPr>
            <w:r w:rsidRPr="00B430EF">
              <w:rPr>
                <w:iCs/>
                <w:sz w:val="16"/>
                <w:szCs w:val="16"/>
                <w:lang w:val="fr-FR"/>
              </w:rPr>
              <w:t xml:space="preserve">Température du revêtement mouillé (en °C) </w:t>
            </w:r>
          </w:p>
        </w:tc>
        <w:tc>
          <w:tcPr>
            <w:tcW w:w="1416" w:type="dxa"/>
            <w:gridSpan w:val="3"/>
            <w:tcBorders>
              <w:left w:val="single" w:sz="8" w:space="0" w:color="auto"/>
            </w:tcBorders>
            <w:tcMar>
              <w:left w:w="57" w:type="dxa"/>
              <w:right w:w="57" w:type="dxa"/>
            </w:tcMar>
            <w:vAlign w:val="center"/>
          </w:tcPr>
          <w:p w14:paraId="2D792991" w14:textId="77777777" w:rsidR="006C39AC" w:rsidRPr="00862C95" w:rsidRDefault="006C39AC" w:rsidP="00990F49">
            <w:pPr>
              <w:rPr>
                <w:color w:val="000000" w:themeColor="text1"/>
                <w:sz w:val="16"/>
                <w:szCs w:val="16"/>
                <w:lang w:val="fr-FR"/>
              </w:rPr>
            </w:pPr>
          </w:p>
        </w:tc>
        <w:tc>
          <w:tcPr>
            <w:tcW w:w="1422" w:type="dxa"/>
            <w:gridSpan w:val="3"/>
            <w:tcMar>
              <w:left w:w="57" w:type="dxa"/>
              <w:right w:w="57" w:type="dxa"/>
            </w:tcMar>
            <w:vAlign w:val="center"/>
          </w:tcPr>
          <w:p w14:paraId="1C3C5CF8" w14:textId="77777777" w:rsidR="006C39AC" w:rsidRPr="00862C95" w:rsidRDefault="006C39AC" w:rsidP="00990F49">
            <w:pPr>
              <w:rPr>
                <w:color w:val="000000" w:themeColor="text1"/>
                <w:sz w:val="16"/>
                <w:szCs w:val="16"/>
                <w:lang w:val="fr-FR"/>
              </w:rPr>
            </w:pPr>
          </w:p>
        </w:tc>
        <w:tc>
          <w:tcPr>
            <w:tcW w:w="1421" w:type="dxa"/>
            <w:gridSpan w:val="3"/>
            <w:tcMar>
              <w:left w:w="57" w:type="dxa"/>
              <w:right w:w="57" w:type="dxa"/>
            </w:tcMar>
            <w:vAlign w:val="center"/>
          </w:tcPr>
          <w:p w14:paraId="52C75FE6" w14:textId="77777777" w:rsidR="006C39AC" w:rsidRPr="00862C95" w:rsidRDefault="006C39AC" w:rsidP="00990F49">
            <w:pPr>
              <w:rPr>
                <w:color w:val="000000" w:themeColor="text1"/>
                <w:sz w:val="16"/>
                <w:szCs w:val="16"/>
                <w:lang w:val="fr-FR"/>
              </w:rPr>
            </w:pPr>
          </w:p>
        </w:tc>
        <w:tc>
          <w:tcPr>
            <w:tcW w:w="1421" w:type="dxa"/>
            <w:gridSpan w:val="3"/>
            <w:tcMar>
              <w:left w:w="57" w:type="dxa"/>
              <w:right w:w="57" w:type="dxa"/>
            </w:tcMar>
            <w:vAlign w:val="center"/>
          </w:tcPr>
          <w:p w14:paraId="45B6D12C" w14:textId="77777777" w:rsidR="006C39AC" w:rsidRPr="00862C95" w:rsidRDefault="006C39AC" w:rsidP="00990F49">
            <w:pPr>
              <w:rPr>
                <w:color w:val="000000" w:themeColor="text1"/>
                <w:sz w:val="16"/>
                <w:szCs w:val="16"/>
                <w:lang w:val="fr-FR"/>
              </w:rPr>
            </w:pPr>
          </w:p>
        </w:tc>
        <w:tc>
          <w:tcPr>
            <w:tcW w:w="1571" w:type="dxa"/>
            <w:gridSpan w:val="3"/>
            <w:tcBorders>
              <w:right w:val="single" w:sz="8" w:space="0" w:color="auto"/>
            </w:tcBorders>
            <w:tcMar>
              <w:left w:w="57" w:type="dxa"/>
              <w:right w:w="57" w:type="dxa"/>
            </w:tcMar>
            <w:vAlign w:val="center"/>
          </w:tcPr>
          <w:p w14:paraId="11835DED" w14:textId="77777777" w:rsidR="006C39AC" w:rsidRPr="00862C95" w:rsidRDefault="006C39AC" w:rsidP="00990F49">
            <w:pPr>
              <w:rPr>
                <w:color w:val="000000" w:themeColor="text1"/>
                <w:sz w:val="16"/>
                <w:szCs w:val="16"/>
                <w:lang w:val="fr-FR"/>
              </w:rPr>
            </w:pPr>
          </w:p>
        </w:tc>
      </w:tr>
      <w:tr w:rsidR="006C39AC" w:rsidRPr="00CE56E4" w14:paraId="7211EC74" w14:textId="77777777" w:rsidTr="00990F49">
        <w:trPr>
          <w:trHeight w:val="227"/>
        </w:trPr>
        <w:tc>
          <w:tcPr>
            <w:tcW w:w="1811" w:type="dxa"/>
            <w:gridSpan w:val="2"/>
            <w:tcBorders>
              <w:left w:val="single" w:sz="8" w:space="0" w:color="auto"/>
              <w:right w:val="single" w:sz="8" w:space="0" w:color="auto"/>
            </w:tcBorders>
            <w:tcMar>
              <w:left w:w="57" w:type="dxa"/>
              <w:right w:w="57" w:type="dxa"/>
            </w:tcMar>
            <w:vAlign w:val="center"/>
          </w:tcPr>
          <w:p w14:paraId="461BD0DB" w14:textId="77777777" w:rsidR="006C39AC" w:rsidRPr="00B430EF" w:rsidRDefault="006C39AC" w:rsidP="00990F49">
            <w:pPr>
              <w:rPr>
                <w:iCs/>
                <w:color w:val="000000" w:themeColor="text1"/>
                <w:sz w:val="16"/>
                <w:szCs w:val="16"/>
              </w:rPr>
            </w:pPr>
            <w:r w:rsidRPr="00B430EF">
              <w:rPr>
                <w:iCs/>
                <w:sz w:val="16"/>
                <w:szCs w:val="16"/>
                <w:lang w:val="fr-FR"/>
              </w:rPr>
              <w:t xml:space="preserve">Température ambiante (en °C) </w:t>
            </w:r>
          </w:p>
        </w:tc>
        <w:tc>
          <w:tcPr>
            <w:tcW w:w="1416" w:type="dxa"/>
            <w:gridSpan w:val="3"/>
            <w:tcBorders>
              <w:left w:val="single" w:sz="8" w:space="0" w:color="auto"/>
            </w:tcBorders>
            <w:tcMar>
              <w:left w:w="57" w:type="dxa"/>
              <w:right w:w="57" w:type="dxa"/>
            </w:tcMar>
          </w:tcPr>
          <w:p w14:paraId="34282B5D" w14:textId="77777777" w:rsidR="006C39AC" w:rsidRPr="00862C95" w:rsidRDefault="006C39AC" w:rsidP="00990F49">
            <w:pPr>
              <w:rPr>
                <w:color w:val="000000" w:themeColor="text1"/>
                <w:sz w:val="16"/>
                <w:szCs w:val="16"/>
              </w:rPr>
            </w:pPr>
          </w:p>
        </w:tc>
        <w:tc>
          <w:tcPr>
            <w:tcW w:w="1422" w:type="dxa"/>
            <w:gridSpan w:val="3"/>
            <w:tcMar>
              <w:left w:w="57" w:type="dxa"/>
              <w:right w:w="57" w:type="dxa"/>
            </w:tcMar>
          </w:tcPr>
          <w:p w14:paraId="04146568" w14:textId="77777777" w:rsidR="006C39AC" w:rsidRPr="00862C95" w:rsidRDefault="006C39AC" w:rsidP="00990F49">
            <w:pPr>
              <w:rPr>
                <w:color w:val="000000" w:themeColor="text1"/>
                <w:sz w:val="16"/>
                <w:szCs w:val="16"/>
              </w:rPr>
            </w:pPr>
          </w:p>
        </w:tc>
        <w:tc>
          <w:tcPr>
            <w:tcW w:w="1421" w:type="dxa"/>
            <w:gridSpan w:val="3"/>
            <w:tcMar>
              <w:left w:w="57" w:type="dxa"/>
              <w:right w:w="57" w:type="dxa"/>
            </w:tcMar>
          </w:tcPr>
          <w:p w14:paraId="1D82F95C" w14:textId="77777777" w:rsidR="006C39AC" w:rsidRPr="00862C95" w:rsidRDefault="006C39AC" w:rsidP="00990F49">
            <w:pPr>
              <w:rPr>
                <w:color w:val="000000" w:themeColor="text1"/>
                <w:sz w:val="16"/>
                <w:szCs w:val="16"/>
              </w:rPr>
            </w:pPr>
          </w:p>
        </w:tc>
        <w:tc>
          <w:tcPr>
            <w:tcW w:w="1421" w:type="dxa"/>
            <w:gridSpan w:val="3"/>
            <w:tcMar>
              <w:left w:w="57" w:type="dxa"/>
              <w:right w:w="57" w:type="dxa"/>
            </w:tcMar>
          </w:tcPr>
          <w:p w14:paraId="44A50933" w14:textId="77777777" w:rsidR="006C39AC" w:rsidRPr="00862C95" w:rsidRDefault="006C39AC" w:rsidP="00990F49">
            <w:pPr>
              <w:rPr>
                <w:color w:val="000000" w:themeColor="text1"/>
                <w:sz w:val="16"/>
                <w:szCs w:val="16"/>
              </w:rPr>
            </w:pPr>
          </w:p>
        </w:tc>
        <w:tc>
          <w:tcPr>
            <w:tcW w:w="1571" w:type="dxa"/>
            <w:gridSpan w:val="3"/>
            <w:tcBorders>
              <w:right w:val="single" w:sz="8" w:space="0" w:color="auto"/>
            </w:tcBorders>
            <w:tcMar>
              <w:left w:w="57" w:type="dxa"/>
              <w:right w:w="57" w:type="dxa"/>
            </w:tcMar>
          </w:tcPr>
          <w:p w14:paraId="0A5ECE03" w14:textId="77777777" w:rsidR="006C39AC" w:rsidRPr="00862C95" w:rsidRDefault="006C39AC" w:rsidP="00990F49">
            <w:pPr>
              <w:rPr>
                <w:color w:val="000000" w:themeColor="text1"/>
                <w:sz w:val="16"/>
                <w:szCs w:val="16"/>
              </w:rPr>
            </w:pPr>
          </w:p>
        </w:tc>
      </w:tr>
      <w:tr w:rsidR="006C39AC" w:rsidRPr="00CE56E4" w14:paraId="0216ACBE" w14:textId="77777777" w:rsidTr="00990F49">
        <w:trPr>
          <w:trHeight w:val="227"/>
        </w:trPr>
        <w:tc>
          <w:tcPr>
            <w:tcW w:w="1811" w:type="dxa"/>
            <w:gridSpan w:val="2"/>
            <w:tcBorders>
              <w:left w:val="single" w:sz="8" w:space="0" w:color="auto"/>
              <w:bottom w:val="single" w:sz="8" w:space="0" w:color="auto"/>
              <w:right w:val="single" w:sz="8" w:space="0" w:color="auto"/>
            </w:tcBorders>
            <w:tcMar>
              <w:left w:w="57" w:type="dxa"/>
              <w:right w:w="57" w:type="dxa"/>
            </w:tcMar>
            <w:vAlign w:val="center"/>
          </w:tcPr>
          <w:p w14:paraId="34A91427" w14:textId="77777777" w:rsidR="006C39AC" w:rsidRPr="00B430EF" w:rsidRDefault="006C39AC" w:rsidP="00990F49">
            <w:pPr>
              <w:rPr>
                <w:iCs/>
                <w:color w:val="000000" w:themeColor="text1"/>
                <w:sz w:val="16"/>
                <w:szCs w:val="16"/>
              </w:rPr>
            </w:pPr>
            <w:r w:rsidRPr="00B430EF">
              <w:rPr>
                <w:iCs/>
                <w:sz w:val="16"/>
                <w:szCs w:val="16"/>
                <w:lang w:val="fr-FR"/>
              </w:rPr>
              <w:t>Observations</w:t>
            </w:r>
          </w:p>
        </w:tc>
        <w:tc>
          <w:tcPr>
            <w:tcW w:w="1416" w:type="dxa"/>
            <w:gridSpan w:val="3"/>
            <w:tcBorders>
              <w:left w:val="single" w:sz="8" w:space="0" w:color="auto"/>
              <w:bottom w:val="single" w:sz="8" w:space="0" w:color="auto"/>
            </w:tcBorders>
            <w:tcMar>
              <w:left w:w="57" w:type="dxa"/>
              <w:right w:w="57" w:type="dxa"/>
            </w:tcMar>
          </w:tcPr>
          <w:p w14:paraId="5576F94E" w14:textId="77777777" w:rsidR="006C39AC" w:rsidRPr="00862C95" w:rsidRDefault="006C39AC" w:rsidP="00990F49">
            <w:pPr>
              <w:rPr>
                <w:color w:val="000000" w:themeColor="text1"/>
                <w:sz w:val="16"/>
                <w:szCs w:val="16"/>
              </w:rPr>
            </w:pPr>
          </w:p>
        </w:tc>
        <w:tc>
          <w:tcPr>
            <w:tcW w:w="1422" w:type="dxa"/>
            <w:gridSpan w:val="3"/>
            <w:tcBorders>
              <w:bottom w:val="single" w:sz="8" w:space="0" w:color="auto"/>
            </w:tcBorders>
            <w:tcMar>
              <w:left w:w="57" w:type="dxa"/>
              <w:right w:w="57" w:type="dxa"/>
            </w:tcMar>
          </w:tcPr>
          <w:p w14:paraId="5046F6B5" w14:textId="77777777" w:rsidR="006C39AC" w:rsidRPr="00862C95" w:rsidRDefault="006C39AC" w:rsidP="00990F49">
            <w:pPr>
              <w:rPr>
                <w:color w:val="000000" w:themeColor="text1"/>
                <w:sz w:val="16"/>
                <w:szCs w:val="16"/>
              </w:rPr>
            </w:pPr>
          </w:p>
        </w:tc>
        <w:tc>
          <w:tcPr>
            <w:tcW w:w="1421" w:type="dxa"/>
            <w:gridSpan w:val="3"/>
            <w:tcBorders>
              <w:bottom w:val="single" w:sz="8" w:space="0" w:color="auto"/>
            </w:tcBorders>
            <w:tcMar>
              <w:left w:w="57" w:type="dxa"/>
              <w:right w:w="57" w:type="dxa"/>
            </w:tcMar>
          </w:tcPr>
          <w:p w14:paraId="4D7361A2" w14:textId="77777777" w:rsidR="006C39AC" w:rsidRPr="00862C95" w:rsidRDefault="006C39AC" w:rsidP="00990F49">
            <w:pPr>
              <w:rPr>
                <w:color w:val="000000" w:themeColor="text1"/>
                <w:sz w:val="16"/>
                <w:szCs w:val="16"/>
              </w:rPr>
            </w:pPr>
          </w:p>
        </w:tc>
        <w:tc>
          <w:tcPr>
            <w:tcW w:w="1421" w:type="dxa"/>
            <w:gridSpan w:val="3"/>
            <w:tcBorders>
              <w:bottom w:val="single" w:sz="8" w:space="0" w:color="auto"/>
            </w:tcBorders>
            <w:tcMar>
              <w:left w:w="57" w:type="dxa"/>
              <w:right w:w="57" w:type="dxa"/>
            </w:tcMar>
          </w:tcPr>
          <w:p w14:paraId="5E75628F" w14:textId="77777777" w:rsidR="006C39AC" w:rsidRPr="00862C95" w:rsidRDefault="006C39AC" w:rsidP="00990F49">
            <w:pPr>
              <w:rPr>
                <w:color w:val="000000" w:themeColor="text1"/>
                <w:sz w:val="16"/>
                <w:szCs w:val="16"/>
              </w:rPr>
            </w:pPr>
          </w:p>
        </w:tc>
        <w:tc>
          <w:tcPr>
            <w:tcW w:w="1571" w:type="dxa"/>
            <w:gridSpan w:val="3"/>
            <w:tcBorders>
              <w:bottom w:val="single" w:sz="8" w:space="0" w:color="auto"/>
              <w:right w:val="single" w:sz="8" w:space="0" w:color="auto"/>
            </w:tcBorders>
            <w:tcMar>
              <w:left w:w="57" w:type="dxa"/>
              <w:right w:w="57" w:type="dxa"/>
            </w:tcMar>
          </w:tcPr>
          <w:p w14:paraId="5852F891" w14:textId="77777777" w:rsidR="006C39AC" w:rsidRPr="00862C95" w:rsidRDefault="006C39AC" w:rsidP="00990F49">
            <w:pPr>
              <w:rPr>
                <w:color w:val="000000" w:themeColor="text1"/>
                <w:sz w:val="16"/>
                <w:szCs w:val="16"/>
              </w:rPr>
            </w:pPr>
          </w:p>
        </w:tc>
      </w:tr>
    </w:tbl>
    <w:p w14:paraId="3AEDB53D" w14:textId="77777777" w:rsidR="006C39AC" w:rsidRPr="00371D72" w:rsidRDefault="006C39AC" w:rsidP="006C39AC">
      <w:pPr>
        <w:pStyle w:val="SingleTxtG"/>
        <w:spacing w:before="120"/>
        <w:rPr>
          <w:sz w:val="18"/>
          <w:szCs w:val="18"/>
          <w:lang w:val="fr-FR"/>
        </w:rPr>
      </w:pPr>
      <w:r w:rsidRPr="00371D72">
        <w:rPr>
          <w:iCs/>
          <w:vertAlign w:val="superscript"/>
          <w:lang w:val="fr-FR"/>
        </w:rPr>
        <w:t>1</w:t>
      </w:r>
      <w:r w:rsidRPr="00371D72">
        <w:rPr>
          <w:iCs/>
          <w:lang w:val="fr-FR"/>
        </w:rPr>
        <w:t xml:space="preserve"> </w:t>
      </w:r>
      <w:r w:rsidRPr="00371D72">
        <w:rPr>
          <w:iCs/>
          <w:sz w:val="18"/>
          <w:szCs w:val="18"/>
          <w:lang w:val="fr-FR"/>
        </w:rPr>
        <w:t>Pour les pneumatiques des classes C2 et C3, correspond à la pression de gonflage marquée sur le flanc du pneumatique comme prescrit au paragraphe 4.1 du présent Règlement</w:t>
      </w:r>
      <w:r>
        <w:rPr>
          <w:iCs/>
          <w:sz w:val="18"/>
          <w:szCs w:val="18"/>
          <w:lang w:val="fr-FR"/>
        </w:rPr>
        <w:t>.</w:t>
      </w:r>
    </w:p>
    <w:p w14:paraId="4C4EB230" w14:textId="77777777" w:rsidR="006C39AC" w:rsidRPr="003B592A" w:rsidRDefault="006C39AC" w:rsidP="006C39AC">
      <w:pPr>
        <w:pStyle w:val="SingleTxtG"/>
        <w:spacing w:before="120"/>
        <w:rPr>
          <w:b/>
          <w:bCs/>
          <w:sz w:val="18"/>
          <w:szCs w:val="18"/>
          <w:lang w:val="fr-FR"/>
        </w:rPr>
      </w:pPr>
      <w:r w:rsidRPr="00371D72">
        <w:rPr>
          <w:b/>
          <w:bCs/>
          <w:sz w:val="18"/>
          <w:szCs w:val="18"/>
          <w:vertAlign w:val="superscript"/>
          <w:lang w:val="fr-FR"/>
        </w:rPr>
        <w:t>2</w:t>
      </w:r>
      <w:r w:rsidRPr="00371D72">
        <w:rPr>
          <w:b/>
          <w:bCs/>
          <w:sz w:val="18"/>
          <w:szCs w:val="18"/>
          <w:lang w:val="fr-FR"/>
        </w:rPr>
        <w:t xml:space="preserve"> Pour les pneumatiques des classes C2 et C3</w:t>
      </w:r>
      <w:r>
        <w:rPr>
          <w:b/>
          <w:bCs/>
          <w:sz w:val="18"/>
          <w:szCs w:val="18"/>
          <w:lang w:val="fr-FR"/>
        </w:rPr>
        <w:t>, la</w:t>
      </w:r>
      <w:r w:rsidRPr="00371D72">
        <w:rPr>
          <w:b/>
          <w:bCs/>
          <w:sz w:val="18"/>
          <w:szCs w:val="18"/>
          <w:lang w:val="fr-FR"/>
        </w:rPr>
        <w:t xml:space="preserve"> limit</w:t>
      </w:r>
      <w:r>
        <w:rPr>
          <w:b/>
          <w:bCs/>
          <w:sz w:val="18"/>
          <w:szCs w:val="18"/>
          <w:lang w:val="fr-FR"/>
        </w:rPr>
        <w:t>e</w:t>
      </w:r>
      <w:r w:rsidRPr="00371D72">
        <w:rPr>
          <w:b/>
          <w:bCs/>
          <w:sz w:val="18"/>
          <w:szCs w:val="18"/>
          <w:lang w:val="fr-FR"/>
        </w:rPr>
        <w:t xml:space="preserve"> </w:t>
      </w:r>
      <w:r>
        <w:rPr>
          <w:b/>
          <w:bCs/>
          <w:sz w:val="18"/>
          <w:szCs w:val="18"/>
          <w:lang w:val="fr-FR"/>
        </w:rPr>
        <w:t>est</w:t>
      </w:r>
      <w:r w:rsidRPr="00371D72">
        <w:rPr>
          <w:b/>
          <w:bCs/>
          <w:sz w:val="18"/>
          <w:szCs w:val="18"/>
          <w:lang w:val="fr-FR"/>
        </w:rPr>
        <w:t xml:space="preserve"> </w:t>
      </w:r>
      <w:r w:rsidRPr="003B592A">
        <w:rPr>
          <w:b/>
          <w:bCs/>
          <w:sz w:val="18"/>
          <w:szCs w:val="18"/>
          <w:lang w:val="fr-FR"/>
        </w:rPr>
        <w:t>3 %.</w:t>
      </w:r>
    </w:p>
    <w:p w14:paraId="0216C1CB" w14:textId="77777777" w:rsidR="006C39AC" w:rsidRPr="003B592A" w:rsidRDefault="006C39AC" w:rsidP="006C39AC">
      <w:pPr>
        <w:pStyle w:val="SingleTxtG"/>
        <w:spacing w:before="120"/>
        <w:rPr>
          <w:b/>
          <w:bCs/>
          <w:spacing w:val="-3"/>
          <w:sz w:val="16"/>
          <w:szCs w:val="16"/>
          <w:lang w:val="fr-FR"/>
        </w:rPr>
      </w:pPr>
      <w:r w:rsidRPr="00B430EF">
        <w:rPr>
          <w:b/>
          <w:bCs/>
          <w:sz w:val="18"/>
          <w:szCs w:val="18"/>
          <w:vertAlign w:val="superscript"/>
          <w:lang w:val="fr-FR"/>
        </w:rPr>
        <w:lastRenderedPageBreak/>
        <w:t>3</w:t>
      </w:r>
      <w:r w:rsidRPr="00B430EF">
        <w:rPr>
          <w:b/>
          <w:bCs/>
          <w:sz w:val="18"/>
          <w:szCs w:val="18"/>
          <w:lang w:val="fr-FR"/>
        </w:rPr>
        <w:t xml:space="preserve"> Pour les pneumatiques des classes C2 et C3, CVal (BFC</w:t>
      </w:r>
      <w:r w:rsidRPr="00B430EF">
        <w:rPr>
          <w:b/>
          <w:bCs/>
          <w:sz w:val="18"/>
          <w:szCs w:val="18"/>
          <w:vertAlign w:val="subscript"/>
          <w:lang w:val="fr-FR"/>
        </w:rPr>
        <w:t>ave</w:t>
      </w:r>
      <w:r w:rsidRPr="00B430EF">
        <w:rPr>
          <w:b/>
          <w:bCs/>
          <w:sz w:val="18"/>
          <w:szCs w:val="18"/>
          <w:lang w:val="fr-FR"/>
        </w:rPr>
        <w:t>) n’est pas défini et n’est pas</w:t>
      </w:r>
      <w:r>
        <w:rPr>
          <w:b/>
          <w:bCs/>
          <w:sz w:val="18"/>
          <w:szCs w:val="18"/>
          <w:lang w:val="fr-FR"/>
        </w:rPr>
        <w:t xml:space="preserve"> appliqué</w:t>
      </w:r>
      <w:r w:rsidRPr="003B592A">
        <w:rPr>
          <w:b/>
          <w:bCs/>
          <w:sz w:val="18"/>
          <w:szCs w:val="18"/>
          <w:lang w:val="fr-FR"/>
        </w:rPr>
        <w:t>.</w:t>
      </w:r>
      <w:r>
        <w:rPr>
          <w:sz w:val="18"/>
          <w:szCs w:val="18"/>
          <w:lang w:val="fr-FR"/>
        </w:rPr>
        <w:t> ».</w:t>
      </w:r>
    </w:p>
    <w:p w14:paraId="3E1540DE" w14:textId="77777777" w:rsidR="006C39AC" w:rsidRPr="008C06D8" w:rsidRDefault="006C39AC" w:rsidP="006C39AC">
      <w:pPr>
        <w:pStyle w:val="SingleTxtG"/>
        <w:ind w:left="2268" w:hanging="1134"/>
        <w:rPr>
          <w:i/>
          <w:iCs/>
          <w:lang w:val="fr-FR"/>
        </w:rPr>
      </w:pPr>
      <w:r w:rsidRPr="008C06D8">
        <w:rPr>
          <w:i/>
          <w:iCs/>
          <w:lang w:val="fr-FR"/>
        </w:rPr>
        <w:t>Annexe 6</w:t>
      </w:r>
    </w:p>
    <w:p w14:paraId="5066605D" w14:textId="77777777" w:rsidR="006C39AC" w:rsidRPr="00967CFF" w:rsidRDefault="006C39AC" w:rsidP="006C39AC">
      <w:pPr>
        <w:pStyle w:val="SingleTxtG"/>
        <w:ind w:left="2268" w:hanging="1134"/>
        <w:rPr>
          <w:lang w:val="fr-FR"/>
        </w:rPr>
      </w:pPr>
      <w:r w:rsidRPr="00967CFF">
        <w:rPr>
          <w:i/>
          <w:iCs/>
          <w:lang w:val="fr-FR"/>
        </w:rPr>
        <w:t>Paragraphe 2.1.1,</w:t>
      </w:r>
      <w:r w:rsidRPr="00967CFF">
        <w:rPr>
          <w:lang w:val="fr-FR"/>
        </w:rPr>
        <w:t xml:space="preserve"> lire :</w:t>
      </w:r>
    </w:p>
    <w:p w14:paraId="028BA6DB" w14:textId="77777777" w:rsidR="006C39AC" w:rsidRPr="00967CFF" w:rsidRDefault="006C39AC" w:rsidP="006C39AC">
      <w:pPr>
        <w:pStyle w:val="SingleTxtG"/>
        <w:ind w:left="2268" w:hanging="1134"/>
        <w:rPr>
          <w:bCs/>
          <w:lang w:val="fr-FR"/>
        </w:rPr>
      </w:pPr>
      <w:r>
        <w:rPr>
          <w:bCs/>
          <w:lang w:val="fr-FR"/>
        </w:rPr>
        <w:t>« </w:t>
      </w:r>
      <w:r w:rsidRPr="00967CFF">
        <w:rPr>
          <w:bCs/>
          <w:lang w:val="fr-FR"/>
        </w:rPr>
        <w:t>2.1.1</w:t>
      </w:r>
      <w:r w:rsidRPr="00967CFF">
        <w:rPr>
          <w:bCs/>
          <w:lang w:val="fr-FR"/>
        </w:rPr>
        <w:tab/>
        <w:t>Diamètre</w:t>
      </w:r>
    </w:p>
    <w:p w14:paraId="428CD595" w14:textId="77777777" w:rsidR="006C39AC" w:rsidRDefault="006C39AC" w:rsidP="006C39AC">
      <w:pPr>
        <w:pStyle w:val="SingleTxtG"/>
        <w:spacing w:before="120"/>
        <w:ind w:left="2268"/>
        <w:rPr>
          <w:bCs/>
          <w:lang w:val="fr-FR"/>
        </w:rPr>
      </w:pPr>
      <w:r w:rsidRPr="00967CFF">
        <w:rPr>
          <w:bCs/>
          <w:lang w:val="fr-FR"/>
        </w:rPr>
        <w:tab/>
        <w:t>Le dynamomètre d</w:t>
      </w:r>
      <w:r>
        <w:rPr>
          <w:bCs/>
          <w:lang w:val="fr-FR"/>
        </w:rPr>
        <w:t>’</w:t>
      </w:r>
      <w:r w:rsidRPr="00967CFF">
        <w:rPr>
          <w:bCs/>
          <w:lang w:val="fr-FR"/>
        </w:rPr>
        <w:t>essai doit comporter un volant cylindrique (tambour) d</w:t>
      </w:r>
      <w:r>
        <w:rPr>
          <w:bCs/>
          <w:lang w:val="fr-FR"/>
        </w:rPr>
        <w:t>’</w:t>
      </w:r>
      <w:r w:rsidRPr="00967CFF">
        <w:rPr>
          <w:bCs/>
          <w:lang w:val="fr-FR"/>
        </w:rPr>
        <w:t>un diamètre d</w:t>
      </w:r>
      <w:r>
        <w:rPr>
          <w:bCs/>
          <w:lang w:val="fr-FR"/>
        </w:rPr>
        <w:t>’</w:t>
      </w:r>
      <w:r w:rsidRPr="00967CFF">
        <w:rPr>
          <w:bCs/>
          <w:lang w:val="fr-FR"/>
        </w:rPr>
        <w:t>au moins 1,7 m.</w:t>
      </w:r>
    </w:p>
    <w:p w14:paraId="2FEA8D8C" w14:textId="77777777" w:rsidR="006C39AC" w:rsidRPr="00967CFF" w:rsidRDefault="006C39AC" w:rsidP="006C39AC">
      <w:pPr>
        <w:pStyle w:val="SingleTxtG"/>
        <w:spacing w:before="120"/>
        <w:ind w:left="2268"/>
        <w:rPr>
          <w:bCs/>
          <w:lang w:val="fr-FR"/>
        </w:rPr>
      </w:pPr>
      <w:r>
        <w:rPr>
          <w:bCs/>
          <w:lang w:val="fr-FR"/>
        </w:rPr>
        <w:tab/>
      </w:r>
      <w:r w:rsidRPr="00967CFF">
        <w:rPr>
          <w:bCs/>
          <w:lang w:val="fr-FR"/>
        </w:rPr>
        <w:t>Les valeurs de F</w:t>
      </w:r>
      <w:r w:rsidRPr="005F6D94">
        <w:rPr>
          <w:bCs/>
          <w:vertAlign w:val="subscript"/>
          <w:lang w:val="fr-FR"/>
        </w:rPr>
        <w:t>r</w:t>
      </w:r>
      <w:r w:rsidRPr="00967CFF">
        <w:rPr>
          <w:bCs/>
          <w:lang w:val="fr-FR"/>
        </w:rPr>
        <w:t xml:space="preserve"> et de C</w:t>
      </w:r>
      <w:r w:rsidRPr="005F6D94">
        <w:rPr>
          <w:bCs/>
          <w:vertAlign w:val="subscript"/>
          <w:lang w:val="fr-FR"/>
        </w:rPr>
        <w:t>r</w:t>
      </w:r>
      <w:r w:rsidRPr="00967CFF">
        <w:rPr>
          <w:bCs/>
          <w:lang w:val="fr-FR"/>
        </w:rPr>
        <w:t xml:space="preserve"> doivent être exprimées par rapport à un diamètre de tambour de 2,0 m. En cas d</w:t>
      </w:r>
      <w:r>
        <w:rPr>
          <w:bCs/>
          <w:lang w:val="fr-FR"/>
        </w:rPr>
        <w:t>’</w:t>
      </w:r>
      <w:r w:rsidRPr="00967CFF">
        <w:rPr>
          <w:bCs/>
          <w:lang w:val="fr-FR"/>
        </w:rPr>
        <w:t>utilisation d</w:t>
      </w:r>
      <w:r>
        <w:rPr>
          <w:bCs/>
          <w:lang w:val="fr-FR"/>
        </w:rPr>
        <w:t>’</w:t>
      </w:r>
      <w:r w:rsidRPr="00967CFF">
        <w:rPr>
          <w:bCs/>
          <w:lang w:val="fr-FR"/>
        </w:rPr>
        <w:t>un tambour d</w:t>
      </w:r>
      <w:r>
        <w:rPr>
          <w:bCs/>
          <w:lang w:val="fr-FR"/>
        </w:rPr>
        <w:t>’</w:t>
      </w:r>
      <w:r w:rsidRPr="00967CFF">
        <w:rPr>
          <w:bCs/>
          <w:lang w:val="fr-FR"/>
        </w:rPr>
        <w:t>un diamètre différent de 2,0 m, un ajustement de corrélation doit être opéré conformément au paragraphe</w:t>
      </w:r>
      <w:r>
        <w:rPr>
          <w:bCs/>
          <w:lang w:val="fr-FR"/>
        </w:rPr>
        <w:t> </w:t>
      </w:r>
      <w:r w:rsidRPr="00967CFF">
        <w:rPr>
          <w:bCs/>
          <w:lang w:val="fr-FR"/>
        </w:rPr>
        <w:t>6.3 de la présente annexe.</w:t>
      </w:r>
      <w:r>
        <w:rPr>
          <w:bCs/>
          <w:lang w:val="fr-FR"/>
        </w:rPr>
        <w:t> ».</w:t>
      </w:r>
    </w:p>
    <w:p w14:paraId="54450B3A" w14:textId="77777777" w:rsidR="006C39AC" w:rsidRPr="008C06D8" w:rsidRDefault="006C39AC" w:rsidP="006C39AC">
      <w:pPr>
        <w:pStyle w:val="SingleTxtG"/>
        <w:ind w:left="2268" w:hanging="1134"/>
        <w:rPr>
          <w:lang w:val="fr-FR"/>
        </w:rPr>
      </w:pPr>
      <w:r w:rsidRPr="008C06D8">
        <w:rPr>
          <w:i/>
          <w:iCs/>
          <w:lang w:val="fr-FR"/>
        </w:rPr>
        <w:t>Paragraphe 2.2,</w:t>
      </w:r>
      <w:r w:rsidRPr="008C06D8">
        <w:rPr>
          <w:lang w:val="fr-FR"/>
        </w:rPr>
        <w:t xml:space="preserve"> lire :</w:t>
      </w:r>
    </w:p>
    <w:p w14:paraId="77CC81F7" w14:textId="77777777" w:rsidR="006C39AC" w:rsidRPr="001076C7" w:rsidRDefault="006C39AC" w:rsidP="006C39AC">
      <w:pPr>
        <w:pStyle w:val="SingleTxtG"/>
        <w:ind w:left="2268" w:hanging="1134"/>
        <w:rPr>
          <w:lang w:val="fr-FR"/>
        </w:rPr>
      </w:pPr>
      <w:r>
        <w:rPr>
          <w:lang w:val="fr-FR"/>
        </w:rPr>
        <w:t>« </w:t>
      </w:r>
      <w:r w:rsidRPr="001076C7">
        <w:rPr>
          <w:lang w:val="fr-FR"/>
        </w:rPr>
        <w:t>2.2</w:t>
      </w:r>
      <w:r w:rsidRPr="001076C7">
        <w:rPr>
          <w:lang w:val="fr-FR"/>
        </w:rPr>
        <w:tab/>
        <w:t>Jante de mesure</w:t>
      </w:r>
    </w:p>
    <w:p w14:paraId="7BA2CF06" w14:textId="77777777" w:rsidR="006C39AC" w:rsidRPr="001076C7" w:rsidRDefault="006C39AC" w:rsidP="006C39AC">
      <w:pPr>
        <w:pStyle w:val="SingleTxtG"/>
        <w:spacing w:before="120"/>
        <w:ind w:left="2268"/>
        <w:rPr>
          <w:bCs/>
          <w:lang w:val="fr-FR"/>
        </w:rPr>
      </w:pPr>
      <w:r w:rsidRPr="001076C7">
        <w:rPr>
          <w:bCs/>
          <w:lang w:val="fr-FR"/>
        </w:rPr>
        <w:t>Le pneumatique doit être monté sur une jante de mesure en acier ou en alliage</w:t>
      </w:r>
      <w:r>
        <w:rPr>
          <w:bCs/>
          <w:lang w:val="fr-FR"/>
        </w:rPr>
        <w:t xml:space="preserve"> </w:t>
      </w:r>
      <w:r w:rsidRPr="001076C7">
        <w:rPr>
          <w:bCs/>
          <w:lang w:val="fr-FR"/>
        </w:rPr>
        <w:t>léger, comme suit</w:t>
      </w:r>
      <w:r>
        <w:rPr>
          <w:bCs/>
          <w:lang w:val="fr-FR"/>
        </w:rPr>
        <w:t> </w:t>
      </w:r>
      <w:r w:rsidRPr="001076C7">
        <w:rPr>
          <w:bCs/>
          <w:lang w:val="fr-FR"/>
        </w:rPr>
        <w:t xml:space="preserve">: </w:t>
      </w:r>
    </w:p>
    <w:p w14:paraId="2FED0168" w14:textId="77777777" w:rsidR="006C39AC" w:rsidRPr="001076C7" w:rsidRDefault="006C39AC" w:rsidP="006C39AC">
      <w:pPr>
        <w:pStyle w:val="SingleTxtG"/>
        <w:spacing w:before="120"/>
        <w:ind w:left="2835" w:hanging="567"/>
        <w:rPr>
          <w:bCs/>
          <w:lang w:val="fr-FR"/>
        </w:rPr>
      </w:pPr>
      <w:r w:rsidRPr="001076C7">
        <w:rPr>
          <w:bCs/>
          <w:lang w:val="fr-FR"/>
        </w:rPr>
        <w:t>a)</w:t>
      </w:r>
      <w:r w:rsidRPr="001076C7">
        <w:rPr>
          <w:bCs/>
          <w:lang w:val="fr-FR"/>
        </w:rPr>
        <w:tab/>
        <w:t>Pour les pneumatiques de la classe C1, la largeur de jante doit être celle définie dans la norme ISO 4000-1:2015</w:t>
      </w:r>
      <w:r>
        <w:rPr>
          <w:bCs/>
          <w:lang w:val="fr-FR"/>
        </w:rPr>
        <w:t> </w:t>
      </w:r>
      <w:r w:rsidRPr="001076C7">
        <w:rPr>
          <w:bCs/>
          <w:lang w:val="fr-FR"/>
        </w:rPr>
        <w:t>;</w:t>
      </w:r>
    </w:p>
    <w:p w14:paraId="325BBFBC" w14:textId="77777777" w:rsidR="006C39AC" w:rsidRPr="001076C7" w:rsidRDefault="006C39AC" w:rsidP="006C39AC">
      <w:pPr>
        <w:pStyle w:val="SingleTxtG"/>
        <w:spacing w:before="120"/>
        <w:ind w:left="2835" w:hanging="567"/>
        <w:rPr>
          <w:bCs/>
          <w:dstrike/>
          <w:lang w:val="fr-FR"/>
        </w:rPr>
      </w:pPr>
      <w:r w:rsidRPr="001076C7">
        <w:rPr>
          <w:bCs/>
          <w:lang w:val="fr-FR"/>
        </w:rPr>
        <w:t>b)</w:t>
      </w:r>
      <w:r w:rsidRPr="001076C7">
        <w:rPr>
          <w:bCs/>
          <w:lang w:val="fr-FR"/>
        </w:rPr>
        <w:tab/>
        <w:t>Pour les pneumatiques des classes C2 et C3, la largeur de jante doit être celle définie dans la norme ISO 4209 1:2001.</w:t>
      </w:r>
    </w:p>
    <w:p w14:paraId="04D757AE" w14:textId="77777777" w:rsidR="006C39AC" w:rsidRPr="001076C7" w:rsidRDefault="006C39AC" w:rsidP="006C39AC">
      <w:pPr>
        <w:pStyle w:val="SingleTxtG"/>
        <w:spacing w:before="120"/>
        <w:ind w:left="2268"/>
        <w:rPr>
          <w:lang w:val="fr-FR"/>
        </w:rPr>
      </w:pPr>
      <w:r w:rsidRPr="001076C7">
        <w:rPr>
          <w:lang w:val="fr-FR"/>
        </w:rPr>
        <w:t>Lorsque la largeur n</w:t>
      </w:r>
      <w:r>
        <w:rPr>
          <w:lang w:val="fr-FR"/>
        </w:rPr>
        <w:t>’</w:t>
      </w:r>
      <w:r w:rsidRPr="001076C7">
        <w:rPr>
          <w:lang w:val="fr-FR"/>
        </w:rPr>
        <w:t>est pas définie dans les normes ISO susmentionnées, on peut utiliser la largeur de jante définie par l</w:t>
      </w:r>
      <w:r>
        <w:rPr>
          <w:lang w:val="fr-FR"/>
        </w:rPr>
        <w:t>’</w:t>
      </w:r>
      <w:r w:rsidRPr="001076C7">
        <w:rPr>
          <w:lang w:val="fr-FR"/>
        </w:rPr>
        <w:t>une des organisations de normalisation, comme il est spécifié à l</w:t>
      </w:r>
      <w:r>
        <w:rPr>
          <w:lang w:val="fr-FR"/>
        </w:rPr>
        <w:t>’</w:t>
      </w:r>
      <w:r w:rsidRPr="001076C7">
        <w:rPr>
          <w:lang w:val="fr-FR"/>
        </w:rPr>
        <w:t>appendice 4.</w:t>
      </w:r>
      <w:r>
        <w:rPr>
          <w:lang w:val="fr-FR"/>
        </w:rPr>
        <w:t> ».</w:t>
      </w:r>
    </w:p>
    <w:p w14:paraId="544B7385" w14:textId="77777777" w:rsidR="006C39AC" w:rsidRPr="00D405FB" w:rsidRDefault="006C39AC" w:rsidP="006C39AC">
      <w:pPr>
        <w:pStyle w:val="SingleTxtG"/>
        <w:ind w:left="2268" w:hanging="1134"/>
        <w:rPr>
          <w:lang w:val="fr-FR"/>
        </w:rPr>
      </w:pPr>
      <w:r w:rsidRPr="00D405FB">
        <w:rPr>
          <w:i/>
          <w:iCs/>
          <w:lang w:val="fr-FR"/>
        </w:rPr>
        <w:t>Paragraphe 2.4.2,</w:t>
      </w:r>
      <w:r w:rsidRPr="00D405FB">
        <w:rPr>
          <w:lang w:val="fr-FR"/>
        </w:rPr>
        <w:t xml:space="preserve"> lire :</w:t>
      </w:r>
    </w:p>
    <w:p w14:paraId="6D9B8FD4" w14:textId="77777777" w:rsidR="006C39AC" w:rsidRPr="00D405FB" w:rsidRDefault="006C39AC" w:rsidP="006C39AC">
      <w:pPr>
        <w:pStyle w:val="SingleTxtG"/>
        <w:ind w:left="2268" w:hanging="1134"/>
        <w:rPr>
          <w:lang w:val="fr-FR"/>
        </w:rPr>
      </w:pPr>
      <w:r>
        <w:rPr>
          <w:lang w:val="fr-FR"/>
        </w:rPr>
        <w:t>« </w:t>
      </w:r>
      <w:r w:rsidRPr="00D405FB">
        <w:rPr>
          <w:lang w:val="fr-FR"/>
        </w:rPr>
        <w:t>2.4.2</w:t>
      </w:r>
      <w:r w:rsidRPr="00D405FB">
        <w:rPr>
          <w:lang w:val="fr-FR"/>
        </w:rPr>
        <w:tab/>
        <w:t>Autres conditions</w:t>
      </w:r>
    </w:p>
    <w:p w14:paraId="03E9A20B" w14:textId="77777777" w:rsidR="006C39AC" w:rsidRPr="00D405FB" w:rsidRDefault="006C39AC" w:rsidP="006C39AC">
      <w:pPr>
        <w:pStyle w:val="SingleTxtG"/>
        <w:spacing w:before="120"/>
        <w:ind w:left="2268"/>
        <w:rPr>
          <w:lang w:val="fr-FR"/>
        </w:rPr>
      </w:pPr>
      <w:r w:rsidRPr="00D405FB">
        <w:rPr>
          <w:lang w:val="fr-FR"/>
        </w:rPr>
        <w:tab/>
        <w:t>Si la température ambiante d</w:t>
      </w:r>
      <w:r>
        <w:rPr>
          <w:lang w:val="fr-FR"/>
        </w:rPr>
        <w:t>’</w:t>
      </w:r>
      <w:r w:rsidRPr="00D405FB">
        <w:rPr>
          <w:lang w:val="fr-FR"/>
        </w:rPr>
        <w:t>essai est différente de la température ambiante de référence, la mesure de la résistance au roulement doit être corrigée au niveau de la température ambiante de référence conformément au paragraphe</w:t>
      </w:r>
      <w:r>
        <w:rPr>
          <w:lang w:val="fr-FR"/>
        </w:rPr>
        <w:t> </w:t>
      </w:r>
      <w:r w:rsidRPr="00D405FB">
        <w:rPr>
          <w:lang w:val="fr-FR"/>
        </w:rPr>
        <w:t>6.2 de la présente annexe.</w:t>
      </w:r>
      <w:r>
        <w:rPr>
          <w:lang w:val="fr-FR"/>
        </w:rPr>
        <w:t> ».</w:t>
      </w:r>
    </w:p>
    <w:p w14:paraId="34FA345F" w14:textId="77777777" w:rsidR="006C39AC" w:rsidRPr="00B31E5D" w:rsidRDefault="006C39AC" w:rsidP="006C39AC">
      <w:pPr>
        <w:pStyle w:val="SingleTxtG"/>
        <w:ind w:left="2268" w:hanging="1134"/>
      </w:pPr>
      <w:r w:rsidRPr="00B31E5D">
        <w:rPr>
          <w:i/>
          <w:iCs/>
        </w:rPr>
        <w:t>Table</w:t>
      </w:r>
      <w:r>
        <w:rPr>
          <w:i/>
          <w:iCs/>
        </w:rPr>
        <w:t>au</w:t>
      </w:r>
      <w:r w:rsidRPr="00B31E5D">
        <w:rPr>
          <w:i/>
          <w:iCs/>
        </w:rPr>
        <w:t xml:space="preserve"> 1</w:t>
      </w:r>
      <w:r>
        <w:rPr>
          <w:i/>
          <w:iCs/>
        </w:rPr>
        <w:t>,</w:t>
      </w:r>
      <w:r>
        <w:t xml:space="preserve"> lire :</w:t>
      </w:r>
    </w:p>
    <w:p w14:paraId="7DB7F913" w14:textId="77777777" w:rsidR="006C39AC" w:rsidRPr="00CD6405" w:rsidRDefault="006C39AC" w:rsidP="006C39AC">
      <w:pPr>
        <w:pStyle w:val="Titre1"/>
        <w:spacing w:after="120"/>
        <w:rPr>
          <w:b/>
          <w:bCs/>
        </w:rPr>
      </w:pPr>
      <w:bookmarkStart w:id="77" w:name="_Toc367177775"/>
      <w:bookmarkStart w:id="78" w:name="_Toc432594589"/>
      <w:bookmarkStart w:id="79" w:name="_Toc440609142"/>
      <w:r>
        <w:tab/>
        <w:t>« </w:t>
      </w:r>
      <w:r w:rsidRPr="00B31E5D">
        <w:t>Table</w:t>
      </w:r>
      <w:r>
        <w:t>au</w:t>
      </w:r>
      <w:r w:rsidRPr="00B31E5D">
        <w:t xml:space="preserve"> 1</w:t>
      </w:r>
      <w:bookmarkEnd w:id="77"/>
      <w:bookmarkEnd w:id="78"/>
      <w:bookmarkEnd w:id="79"/>
      <w:r>
        <w:br/>
      </w:r>
      <w:r w:rsidRPr="00CD6405">
        <w:rPr>
          <w:b/>
          <w:bCs/>
          <w:lang w:val="fr-FR"/>
        </w:rPr>
        <w:t>Vitesses d’essai (en km/h)</w:t>
      </w:r>
    </w:p>
    <w:tbl>
      <w:tblPr>
        <w:tblW w:w="7375" w:type="dxa"/>
        <w:tblInd w:w="112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709"/>
        <w:gridCol w:w="992"/>
        <w:gridCol w:w="2388"/>
        <w:gridCol w:w="1301"/>
      </w:tblGrid>
      <w:tr w:rsidR="006C39AC" w:rsidRPr="00B31E5D" w14:paraId="1436B11F" w14:textId="77777777" w:rsidTr="00990F49">
        <w:trPr>
          <w:trHeight w:val="397"/>
          <w:tblHeader/>
        </w:trPr>
        <w:tc>
          <w:tcPr>
            <w:tcW w:w="1985"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15DB4292" w14:textId="77777777" w:rsidR="006C39AC" w:rsidRPr="00B31E5D" w:rsidRDefault="006C39AC" w:rsidP="00990F49">
            <w:pPr>
              <w:spacing w:before="80" w:after="80" w:line="200" w:lineRule="exact"/>
              <w:rPr>
                <w:bCs/>
                <w:i/>
                <w:sz w:val="16"/>
                <w:szCs w:val="16"/>
              </w:rPr>
            </w:pPr>
            <w:r>
              <w:rPr>
                <w:bCs/>
                <w:i/>
                <w:sz w:val="16"/>
                <w:szCs w:val="16"/>
                <w:lang w:val="fr-FR"/>
              </w:rPr>
              <w:t>Classe de pneumatique</w:t>
            </w:r>
          </w:p>
        </w:tc>
        <w:tc>
          <w:tcPr>
            <w:tcW w:w="709"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17958779" w14:textId="77777777" w:rsidR="006C39AC" w:rsidRPr="00B31E5D" w:rsidRDefault="006C39AC" w:rsidP="00990F49">
            <w:pPr>
              <w:spacing w:before="80" w:after="80" w:line="200" w:lineRule="exact"/>
              <w:rPr>
                <w:rFonts w:eastAsia="MS Mincho"/>
                <w:bCs/>
                <w:i/>
                <w:sz w:val="16"/>
                <w:szCs w:val="16"/>
                <w:lang w:eastAsia="ja-JP"/>
              </w:rPr>
            </w:pPr>
            <w:r w:rsidRPr="00B31E5D">
              <w:rPr>
                <w:rFonts w:eastAsia="MS Mincho"/>
                <w:bCs/>
                <w:i/>
                <w:sz w:val="16"/>
                <w:szCs w:val="16"/>
                <w:lang w:eastAsia="ja-JP"/>
              </w:rPr>
              <w:t>C1</w:t>
            </w:r>
          </w:p>
        </w:tc>
        <w:tc>
          <w:tcPr>
            <w:tcW w:w="992"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5E7AFBC8" w14:textId="77777777" w:rsidR="006C39AC" w:rsidRPr="00B31E5D" w:rsidRDefault="006C39AC" w:rsidP="00990F49">
            <w:pPr>
              <w:spacing w:before="80" w:after="80" w:line="200" w:lineRule="exact"/>
              <w:rPr>
                <w:bCs/>
                <w:i/>
                <w:sz w:val="16"/>
                <w:szCs w:val="16"/>
              </w:rPr>
            </w:pPr>
            <w:r w:rsidRPr="00B31E5D">
              <w:rPr>
                <w:bCs/>
                <w:i/>
                <w:sz w:val="16"/>
                <w:szCs w:val="16"/>
              </w:rPr>
              <w:t xml:space="preserve">C2 </w:t>
            </w:r>
            <w:r>
              <w:rPr>
                <w:bCs/>
                <w:i/>
                <w:sz w:val="16"/>
                <w:szCs w:val="16"/>
              </w:rPr>
              <w:t>et</w:t>
            </w:r>
            <w:r w:rsidRPr="00B31E5D">
              <w:rPr>
                <w:bCs/>
                <w:i/>
                <w:sz w:val="16"/>
                <w:szCs w:val="16"/>
              </w:rPr>
              <w:t xml:space="preserve"> C3</w:t>
            </w:r>
          </w:p>
        </w:tc>
        <w:tc>
          <w:tcPr>
            <w:tcW w:w="3689" w:type="dxa"/>
            <w:gridSpan w:val="2"/>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2F1A04CB" w14:textId="77777777" w:rsidR="006C39AC" w:rsidRPr="00B31E5D" w:rsidRDefault="006C39AC" w:rsidP="00990F49">
            <w:pPr>
              <w:spacing w:before="80" w:after="80" w:line="200" w:lineRule="exact"/>
              <w:rPr>
                <w:bCs/>
                <w:i/>
                <w:sz w:val="16"/>
                <w:szCs w:val="16"/>
              </w:rPr>
            </w:pPr>
            <w:r w:rsidRPr="00B31E5D">
              <w:rPr>
                <w:bCs/>
                <w:i/>
                <w:sz w:val="16"/>
                <w:szCs w:val="16"/>
              </w:rPr>
              <w:t>C3</w:t>
            </w:r>
          </w:p>
        </w:tc>
      </w:tr>
      <w:tr w:rsidR="006C39AC" w:rsidRPr="00B31E5D" w14:paraId="09206473" w14:textId="77777777" w:rsidTr="00990F49">
        <w:tc>
          <w:tcPr>
            <w:tcW w:w="1985"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1135AFC8" w14:textId="77777777" w:rsidR="006C39AC" w:rsidRPr="00B31E5D" w:rsidRDefault="006C39AC" w:rsidP="00990F49">
            <w:pPr>
              <w:spacing w:before="40" w:after="120" w:line="220" w:lineRule="exact"/>
              <w:rPr>
                <w:bCs/>
                <w:szCs w:val="18"/>
              </w:rPr>
            </w:pPr>
            <w:r w:rsidRPr="009D6FC4">
              <w:t xml:space="preserve">Indice de charge </w:t>
            </w:r>
            <w:r>
              <w:t xml:space="preserve">- </w:t>
            </w:r>
            <w:r w:rsidRPr="009D6FC4">
              <w:t>LI</w:t>
            </w:r>
          </w:p>
        </w:tc>
        <w:tc>
          <w:tcPr>
            <w:tcW w:w="709"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53A54400" w14:textId="77777777" w:rsidR="006C39AC" w:rsidRPr="00B31E5D" w:rsidRDefault="006C39AC" w:rsidP="00990F49">
            <w:pPr>
              <w:spacing w:before="40" w:after="120" w:line="220" w:lineRule="exact"/>
              <w:rPr>
                <w:bCs/>
                <w:szCs w:val="18"/>
              </w:rPr>
            </w:pPr>
            <w:r w:rsidRPr="009D6FC4">
              <w:t>Tous</w:t>
            </w:r>
          </w:p>
        </w:tc>
        <w:tc>
          <w:tcPr>
            <w:tcW w:w="992"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062EA49F" w14:textId="77777777" w:rsidR="006C39AC" w:rsidRPr="00B31E5D" w:rsidRDefault="006C39AC" w:rsidP="00990F49">
            <w:pPr>
              <w:spacing w:before="40" w:after="120" w:line="220" w:lineRule="exact"/>
              <w:rPr>
                <w:rFonts w:eastAsia="MS Mincho"/>
                <w:bCs/>
                <w:szCs w:val="18"/>
                <w:lang w:eastAsia="ja-JP"/>
              </w:rPr>
            </w:pPr>
            <w:r w:rsidRPr="009D6FC4">
              <w:t>LI ≤ 121</w:t>
            </w:r>
          </w:p>
        </w:tc>
        <w:tc>
          <w:tcPr>
            <w:tcW w:w="3689" w:type="dxa"/>
            <w:gridSpan w:val="2"/>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466E1B76" w14:textId="77777777" w:rsidR="006C39AC" w:rsidRPr="00B31E5D" w:rsidRDefault="006C39AC" w:rsidP="00990F49">
            <w:pPr>
              <w:spacing w:before="40" w:after="120" w:line="220" w:lineRule="exact"/>
              <w:rPr>
                <w:rFonts w:eastAsia="MS Mincho"/>
                <w:bCs/>
                <w:szCs w:val="18"/>
                <w:lang w:eastAsia="ja-JP"/>
              </w:rPr>
            </w:pPr>
            <w:r w:rsidRPr="009D6FC4">
              <w:t>LI &gt; 121</w:t>
            </w:r>
          </w:p>
        </w:tc>
      </w:tr>
      <w:tr w:rsidR="006C39AC" w:rsidRPr="0004079E" w14:paraId="600F432D" w14:textId="77777777" w:rsidTr="00990F49">
        <w:trPr>
          <w:trHeight w:val="408"/>
        </w:trPr>
        <w:tc>
          <w:tcPr>
            <w:tcW w:w="1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ABA3671" w14:textId="77777777" w:rsidR="006C39AC" w:rsidRPr="00B31E5D" w:rsidRDefault="006C39AC" w:rsidP="00990F49">
            <w:pPr>
              <w:spacing w:before="40" w:after="120" w:line="220" w:lineRule="exact"/>
              <w:rPr>
                <w:bCs/>
                <w:szCs w:val="18"/>
              </w:rPr>
            </w:pPr>
            <w:r>
              <w:t>Indice</w:t>
            </w:r>
            <w:r w:rsidRPr="009D6FC4">
              <w:t xml:space="preserve"> de vitesse</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4C75C67" w14:textId="77777777" w:rsidR="006C39AC" w:rsidRPr="00B31E5D" w:rsidRDefault="006C39AC" w:rsidP="00990F49">
            <w:pPr>
              <w:spacing w:before="40" w:after="120" w:line="220" w:lineRule="exact"/>
              <w:rPr>
                <w:bCs/>
                <w:szCs w:val="18"/>
              </w:rPr>
            </w:pPr>
            <w:r w:rsidRPr="009D6FC4">
              <w:t>Tous</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F309C9B" w14:textId="77777777" w:rsidR="006C39AC" w:rsidRPr="00B31E5D" w:rsidRDefault="006C39AC" w:rsidP="00990F49">
            <w:pPr>
              <w:spacing w:before="40" w:after="120" w:line="220" w:lineRule="exact"/>
              <w:rPr>
                <w:bCs/>
                <w:szCs w:val="18"/>
              </w:rPr>
            </w:pPr>
            <w:r w:rsidRPr="009D6FC4">
              <w:t>Tous</w:t>
            </w:r>
          </w:p>
        </w:tc>
        <w:tc>
          <w:tcPr>
            <w:tcW w:w="2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6F4C132" w14:textId="77777777" w:rsidR="006C39AC" w:rsidRPr="0004079E" w:rsidRDefault="006C39AC" w:rsidP="00990F49">
            <w:pPr>
              <w:spacing w:before="40" w:after="120" w:line="220" w:lineRule="exact"/>
              <w:rPr>
                <w:rFonts w:eastAsia="MS Mincho"/>
                <w:bCs/>
                <w:szCs w:val="18"/>
                <w:lang w:val="fr-FR" w:eastAsia="ja-JP"/>
              </w:rPr>
            </w:pPr>
            <w:r w:rsidRPr="009D6FC4">
              <w:t xml:space="preserve">J </w:t>
            </w:r>
            <w:r>
              <w:t>(</w:t>
            </w:r>
            <w:r w:rsidRPr="009D6FC4">
              <w:t>100 km/h</w:t>
            </w:r>
            <w:r>
              <w:t>)</w:t>
            </w:r>
            <w:r w:rsidRPr="009D6FC4">
              <w:t xml:space="preserve"> et inférieurs</w:t>
            </w:r>
          </w:p>
        </w:tc>
        <w:tc>
          <w:tcPr>
            <w:tcW w:w="13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6A481AB" w14:textId="77777777" w:rsidR="006C39AC" w:rsidRPr="0004079E" w:rsidRDefault="006C39AC" w:rsidP="00990F49">
            <w:pPr>
              <w:spacing w:before="40" w:after="120" w:line="220" w:lineRule="exact"/>
              <w:rPr>
                <w:bCs/>
                <w:szCs w:val="18"/>
                <w:lang w:val="fr-FR"/>
              </w:rPr>
            </w:pPr>
            <w:r w:rsidRPr="009D6FC4">
              <w:t xml:space="preserve">K </w:t>
            </w:r>
            <w:r>
              <w:t>(</w:t>
            </w:r>
            <w:r w:rsidRPr="009D6FC4">
              <w:t>110 km/h</w:t>
            </w:r>
            <w:r>
              <w:t xml:space="preserve">) </w:t>
            </w:r>
            <w:r w:rsidRPr="009D6FC4">
              <w:t>et supérieurs</w:t>
            </w:r>
          </w:p>
        </w:tc>
      </w:tr>
      <w:tr w:rsidR="006C39AC" w:rsidRPr="00B31E5D" w14:paraId="4C6248F5" w14:textId="77777777" w:rsidTr="00990F49">
        <w:tc>
          <w:tcPr>
            <w:tcW w:w="1985"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44910F2E" w14:textId="77777777" w:rsidR="006C39AC" w:rsidRPr="00B31E5D" w:rsidRDefault="006C39AC" w:rsidP="00990F49">
            <w:pPr>
              <w:spacing w:before="40" w:after="120" w:line="220" w:lineRule="exact"/>
              <w:rPr>
                <w:szCs w:val="18"/>
              </w:rPr>
            </w:pPr>
            <w:r>
              <w:rPr>
                <w:szCs w:val="18"/>
              </w:rPr>
              <w:t>Vitesse d’essai</w:t>
            </w:r>
          </w:p>
        </w:tc>
        <w:tc>
          <w:tcPr>
            <w:tcW w:w="709"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0C003EE4" w14:textId="77777777" w:rsidR="006C39AC" w:rsidRPr="00B31E5D" w:rsidRDefault="006C39AC" w:rsidP="00990F49">
            <w:pPr>
              <w:spacing w:before="40" w:after="120" w:line="220" w:lineRule="exact"/>
              <w:rPr>
                <w:bCs/>
                <w:szCs w:val="18"/>
              </w:rPr>
            </w:pPr>
            <w:r>
              <w:rPr>
                <w:bCs/>
                <w:szCs w:val="18"/>
              </w:rPr>
              <w:t>80</w:t>
            </w:r>
          </w:p>
        </w:tc>
        <w:tc>
          <w:tcPr>
            <w:tcW w:w="992"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007968E1" w14:textId="77777777" w:rsidR="006C39AC" w:rsidRPr="00B31E5D" w:rsidRDefault="006C39AC" w:rsidP="00990F49">
            <w:pPr>
              <w:spacing w:before="40" w:after="120" w:line="220" w:lineRule="exact"/>
              <w:rPr>
                <w:rFonts w:eastAsia="MS Mincho"/>
                <w:bCs/>
                <w:szCs w:val="18"/>
                <w:lang w:eastAsia="ja-JP"/>
              </w:rPr>
            </w:pPr>
            <w:r>
              <w:rPr>
                <w:rFonts w:eastAsia="MS Mincho"/>
                <w:bCs/>
                <w:szCs w:val="18"/>
                <w:lang w:eastAsia="ja-JP"/>
              </w:rPr>
              <w:t>80</w:t>
            </w:r>
          </w:p>
        </w:tc>
        <w:tc>
          <w:tcPr>
            <w:tcW w:w="2388"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4CB92E1E" w14:textId="77777777" w:rsidR="006C39AC" w:rsidRPr="00B31E5D" w:rsidRDefault="006C39AC" w:rsidP="00990F49">
            <w:pPr>
              <w:spacing w:before="40" w:after="120" w:line="220" w:lineRule="exact"/>
              <w:rPr>
                <w:bCs/>
                <w:szCs w:val="18"/>
              </w:rPr>
            </w:pPr>
            <w:r>
              <w:rPr>
                <w:bCs/>
                <w:szCs w:val="18"/>
              </w:rPr>
              <w:t>60</w:t>
            </w:r>
          </w:p>
        </w:tc>
        <w:tc>
          <w:tcPr>
            <w:tcW w:w="1301"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772B1F72" w14:textId="77777777" w:rsidR="006C39AC" w:rsidRPr="00B31E5D" w:rsidRDefault="006C39AC" w:rsidP="00990F49">
            <w:pPr>
              <w:spacing w:before="40" w:after="120" w:line="220" w:lineRule="exact"/>
              <w:rPr>
                <w:bCs/>
                <w:szCs w:val="18"/>
              </w:rPr>
            </w:pPr>
            <w:r>
              <w:rPr>
                <w:bCs/>
                <w:szCs w:val="18"/>
              </w:rPr>
              <w:t>80</w:t>
            </w:r>
          </w:p>
        </w:tc>
      </w:tr>
    </w:tbl>
    <w:p w14:paraId="7195B23F" w14:textId="77777777" w:rsidR="006C39AC" w:rsidRDefault="006C39AC" w:rsidP="006C39AC">
      <w:pPr>
        <w:pStyle w:val="SingleTxtG"/>
        <w:ind w:left="2268" w:hanging="1134"/>
        <w:jc w:val="right"/>
        <w:rPr>
          <w:lang w:val="fr-FR"/>
        </w:rPr>
      </w:pPr>
      <w:bookmarkStart w:id="80" w:name="_Toc367177776"/>
      <w:bookmarkStart w:id="81" w:name="_Toc432594590"/>
      <w:bookmarkStart w:id="82" w:name="_Toc440609143"/>
      <w:r>
        <w:rPr>
          <w:lang w:val="fr-FR"/>
        </w:rPr>
        <w:t>».</w:t>
      </w:r>
    </w:p>
    <w:p w14:paraId="16E41386" w14:textId="77777777" w:rsidR="006C39AC" w:rsidRPr="00B31E5D" w:rsidRDefault="006C39AC" w:rsidP="006C39AC">
      <w:pPr>
        <w:pStyle w:val="SingleTxtG"/>
        <w:keepNext/>
        <w:ind w:left="2268" w:hanging="1134"/>
      </w:pPr>
      <w:r w:rsidRPr="00B31E5D">
        <w:rPr>
          <w:i/>
          <w:iCs/>
        </w:rPr>
        <w:lastRenderedPageBreak/>
        <w:t>Table</w:t>
      </w:r>
      <w:r>
        <w:rPr>
          <w:i/>
          <w:iCs/>
        </w:rPr>
        <w:t>au</w:t>
      </w:r>
      <w:r w:rsidRPr="00B31E5D">
        <w:rPr>
          <w:i/>
          <w:iCs/>
        </w:rPr>
        <w:t xml:space="preserve"> 2</w:t>
      </w:r>
      <w:r>
        <w:t>, lire :</w:t>
      </w:r>
    </w:p>
    <w:p w14:paraId="46CDC03D" w14:textId="77777777" w:rsidR="006C39AC" w:rsidRPr="00515E40" w:rsidRDefault="006C39AC" w:rsidP="006C39AC">
      <w:pPr>
        <w:pStyle w:val="Titre1"/>
        <w:spacing w:after="120"/>
      </w:pPr>
      <w:r>
        <w:tab/>
      </w:r>
      <w:r w:rsidRPr="00B31E5D">
        <w:t>Table</w:t>
      </w:r>
      <w:r>
        <w:t>au</w:t>
      </w:r>
      <w:r w:rsidRPr="00B31E5D">
        <w:t xml:space="preserve"> 2</w:t>
      </w:r>
      <w:bookmarkEnd w:id="80"/>
      <w:bookmarkEnd w:id="81"/>
      <w:bookmarkEnd w:id="82"/>
      <w:r>
        <w:br/>
      </w:r>
      <w:r w:rsidRPr="000279B6">
        <w:rPr>
          <w:b/>
        </w:rPr>
        <w:t>Charges d</w:t>
      </w:r>
      <w:r>
        <w:rPr>
          <w:b/>
        </w:rPr>
        <w:t>’</w:t>
      </w:r>
      <w:r w:rsidRPr="000279B6">
        <w:rPr>
          <w:b/>
        </w:rPr>
        <w:t>essai et pressions de gonflage</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7"/>
        <w:gridCol w:w="1275"/>
        <w:gridCol w:w="1358"/>
        <w:gridCol w:w="2885"/>
      </w:tblGrid>
      <w:tr w:rsidR="006C39AC" w:rsidRPr="00515E40" w14:paraId="4FF9367C" w14:textId="77777777" w:rsidTr="00990F49">
        <w:trPr>
          <w:cantSplit/>
          <w:tblHeader/>
        </w:trPr>
        <w:tc>
          <w:tcPr>
            <w:tcW w:w="1847"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14:paraId="5E54C5B7" w14:textId="77777777" w:rsidR="006C39AC" w:rsidRPr="00515E40" w:rsidRDefault="006C39AC" w:rsidP="00990F49">
            <w:pPr>
              <w:keepNext/>
              <w:keepLines/>
              <w:spacing w:before="80" w:after="80" w:line="200" w:lineRule="exact"/>
              <w:rPr>
                <w:bCs/>
                <w:i/>
                <w:sz w:val="16"/>
                <w:szCs w:val="16"/>
                <w:lang w:val="fr-FR"/>
              </w:rPr>
            </w:pPr>
            <w:r>
              <w:rPr>
                <w:bCs/>
                <w:i/>
                <w:sz w:val="16"/>
                <w:szCs w:val="16"/>
                <w:lang w:val="fr-FR"/>
              </w:rPr>
              <w:t>Classe de pneumatique</w:t>
            </w:r>
          </w:p>
        </w:tc>
        <w:tc>
          <w:tcPr>
            <w:tcW w:w="2633" w:type="dxa"/>
            <w:gridSpan w:val="2"/>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14:paraId="7531EA59" w14:textId="77777777" w:rsidR="006C39AC" w:rsidRPr="00515E40" w:rsidRDefault="006C39AC" w:rsidP="00990F49">
            <w:pPr>
              <w:keepNext/>
              <w:keepLines/>
              <w:spacing w:before="80" w:after="80" w:line="200" w:lineRule="exact"/>
              <w:jc w:val="center"/>
              <w:rPr>
                <w:bCs/>
                <w:i/>
                <w:sz w:val="16"/>
                <w:szCs w:val="16"/>
                <w:lang w:val="fr-FR"/>
              </w:rPr>
            </w:pPr>
            <w:r w:rsidRPr="00515E40">
              <w:rPr>
                <w:bCs/>
                <w:i/>
                <w:sz w:val="16"/>
                <w:szCs w:val="16"/>
                <w:lang w:val="fr-FR"/>
              </w:rPr>
              <w:t>C1</w:t>
            </w:r>
          </w:p>
        </w:tc>
        <w:tc>
          <w:tcPr>
            <w:tcW w:w="2885"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14:paraId="16F8559D" w14:textId="77777777" w:rsidR="006C39AC" w:rsidRPr="00515E40" w:rsidRDefault="006C39AC" w:rsidP="00990F49">
            <w:pPr>
              <w:keepNext/>
              <w:keepLines/>
              <w:spacing w:before="80" w:after="80" w:line="200" w:lineRule="exact"/>
              <w:jc w:val="center"/>
              <w:rPr>
                <w:bCs/>
                <w:i/>
                <w:sz w:val="16"/>
                <w:szCs w:val="16"/>
                <w:lang w:val="fr-FR"/>
              </w:rPr>
            </w:pPr>
            <w:r w:rsidRPr="00515E40">
              <w:rPr>
                <w:bCs/>
                <w:i/>
                <w:sz w:val="16"/>
                <w:szCs w:val="16"/>
                <w:lang w:val="fr-FR"/>
              </w:rPr>
              <w:t>C2, C3</w:t>
            </w:r>
          </w:p>
        </w:tc>
      </w:tr>
      <w:tr w:rsidR="006C39AC" w:rsidRPr="00515E40" w14:paraId="1D06B7AE" w14:textId="77777777" w:rsidTr="00990F49">
        <w:trPr>
          <w:cantSplit/>
        </w:trPr>
        <w:tc>
          <w:tcPr>
            <w:tcW w:w="1847" w:type="dxa"/>
            <w:tcBorders>
              <w:top w:val="single" w:sz="12" w:space="0" w:color="auto"/>
              <w:left w:val="single" w:sz="4" w:space="0" w:color="auto"/>
              <w:bottom w:val="single" w:sz="4" w:space="0" w:color="auto"/>
              <w:right w:val="single" w:sz="4" w:space="0" w:color="auto"/>
            </w:tcBorders>
            <w:tcMar>
              <w:left w:w="57" w:type="dxa"/>
              <w:right w:w="57" w:type="dxa"/>
            </w:tcMar>
          </w:tcPr>
          <w:p w14:paraId="26AC13B5" w14:textId="77777777" w:rsidR="006C39AC" w:rsidRPr="00515E40" w:rsidRDefault="006C39AC" w:rsidP="00990F49">
            <w:pPr>
              <w:keepNext/>
              <w:keepLines/>
              <w:spacing w:before="80" w:after="80" w:line="200" w:lineRule="exact"/>
              <w:rPr>
                <w:bCs/>
                <w:i/>
                <w:sz w:val="16"/>
                <w:szCs w:val="16"/>
                <w:lang w:val="fr-FR"/>
              </w:rPr>
            </w:pPr>
          </w:p>
        </w:tc>
        <w:tc>
          <w:tcPr>
            <w:tcW w:w="1275" w:type="dxa"/>
            <w:tcBorders>
              <w:top w:val="single" w:sz="12" w:space="0" w:color="auto"/>
              <w:left w:val="single" w:sz="4" w:space="0" w:color="auto"/>
              <w:bottom w:val="single" w:sz="4" w:space="0" w:color="auto"/>
              <w:right w:val="single" w:sz="4" w:space="0" w:color="auto"/>
            </w:tcBorders>
            <w:tcMar>
              <w:left w:w="57" w:type="dxa"/>
              <w:right w:w="57" w:type="dxa"/>
            </w:tcMar>
            <w:hideMark/>
          </w:tcPr>
          <w:p w14:paraId="327CC65F" w14:textId="77777777" w:rsidR="006C39AC" w:rsidRPr="00515E40" w:rsidRDefault="006C39AC" w:rsidP="00990F49">
            <w:pPr>
              <w:keepNext/>
              <w:keepLines/>
              <w:spacing w:before="80" w:after="80" w:line="200" w:lineRule="exact"/>
              <w:jc w:val="right"/>
              <w:rPr>
                <w:bCs/>
                <w:i/>
                <w:sz w:val="16"/>
                <w:szCs w:val="16"/>
                <w:lang w:val="fr-FR"/>
              </w:rPr>
            </w:pPr>
            <w:r>
              <w:rPr>
                <w:bCs/>
                <w:i/>
                <w:sz w:val="16"/>
                <w:szCs w:val="16"/>
                <w:lang w:val="fr-FR"/>
              </w:rPr>
              <w:t>Charge normale</w:t>
            </w:r>
          </w:p>
        </w:tc>
        <w:tc>
          <w:tcPr>
            <w:tcW w:w="1358" w:type="dxa"/>
            <w:tcBorders>
              <w:top w:val="single" w:sz="12" w:space="0" w:color="auto"/>
              <w:left w:val="single" w:sz="4" w:space="0" w:color="auto"/>
              <w:bottom w:val="single" w:sz="4" w:space="0" w:color="auto"/>
              <w:right w:val="single" w:sz="4" w:space="0" w:color="auto"/>
            </w:tcBorders>
            <w:tcMar>
              <w:left w:w="57" w:type="dxa"/>
              <w:right w:w="57" w:type="dxa"/>
            </w:tcMar>
            <w:hideMark/>
          </w:tcPr>
          <w:p w14:paraId="77D2E627" w14:textId="77777777" w:rsidR="006C39AC" w:rsidRPr="00515E40" w:rsidRDefault="006C39AC" w:rsidP="00990F49">
            <w:pPr>
              <w:keepNext/>
              <w:keepLines/>
              <w:spacing w:before="80" w:after="80" w:line="200" w:lineRule="exact"/>
              <w:jc w:val="right"/>
              <w:rPr>
                <w:bCs/>
                <w:i/>
                <w:sz w:val="16"/>
                <w:szCs w:val="16"/>
                <w:lang w:val="fr-FR"/>
              </w:rPr>
            </w:pPr>
            <w:r>
              <w:rPr>
                <w:bCs/>
                <w:i/>
                <w:sz w:val="16"/>
                <w:szCs w:val="16"/>
                <w:lang w:val="fr-FR"/>
              </w:rPr>
              <w:t xml:space="preserve">Renforcé </w:t>
            </w:r>
            <w:r>
              <w:rPr>
                <w:bCs/>
                <w:i/>
                <w:sz w:val="16"/>
                <w:szCs w:val="16"/>
                <w:lang w:val="fr-FR"/>
              </w:rPr>
              <w:br/>
              <w:t>ou extra-load</w:t>
            </w:r>
          </w:p>
        </w:tc>
        <w:tc>
          <w:tcPr>
            <w:tcW w:w="2885" w:type="dxa"/>
            <w:tcBorders>
              <w:top w:val="single" w:sz="12" w:space="0" w:color="auto"/>
              <w:left w:val="single" w:sz="4" w:space="0" w:color="auto"/>
              <w:bottom w:val="single" w:sz="4" w:space="0" w:color="auto"/>
              <w:right w:val="single" w:sz="4" w:space="0" w:color="auto"/>
            </w:tcBorders>
            <w:tcMar>
              <w:left w:w="57" w:type="dxa"/>
              <w:right w:w="57" w:type="dxa"/>
            </w:tcMar>
          </w:tcPr>
          <w:p w14:paraId="70D4567C" w14:textId="77777777" w:rsidR="006C39AC" w:rsidRPr="00515E40" w:rsidRDefault="006C39AC" w:rsidP="00990F49">
            <w:pPr>
              <w:keepNext/>
              <w:keepLines/>
              <w:spacing w:before="80" w:after="80" w:line="200" w:lineRule="exact"/>
              <w:rPr>
                <w:bCs/>
                <w:i/>
                <w:sz w:val="16"/>
                <w:szCs w:val="16"/>
                <w:lang w:val="fr-FR"/>
              </w:rPr>
            </w:pPr>
          </w:p>
        </w:tc>
      </w:tr>
      <w:tr w:rsidR="006C39AC" w:rsidRPr="00BA2C2B" w14:paraId="1A3C6876" w14:textId="77777777" w:rsidTr="00990F49">
        <w:trPr>
          <w:cantSplit/>
          <w:trHeight w:val="943"/>
        </w:trPr>
        <w:tc>
          <w:tcPr>
            <w:tcW w:w="184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5C13F97" w14:textId="77777777" w:rsidR="006C39AC" w:rsidRPr="00BA2C2B" w:rsidRDefault="006C39AC" w:rsidP="00990F49">
            <w:pPr>
              <w:keepNext/>
              <w:keepLines/>
              <w:spacing w:before="40" w:after="120" w:line="220" w:lineRule="exact"/>
              <w:rPr>
                <w:sz w:val="18"/>
                <w:szCs w:val="18"/>
              </w:rPr>
            </w:pPr>
            <w:r w:rsidRPr="00BA2C2B">
              <w:rPr>
                <w:sz w:val="18"/>
                <w:szCs w:val="18"/>
              </w:rPr>
              <w:t>Pourcentage de la capacité de charge maximale tel qu’indiqué par l’indice de capacité de charge</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1B1523C" w14:textId="77777777" w:rsidR="006C39AC" w:rsidRPr="00BA2C2B" w:rsidRDefault="006C39AC" w:rsidP="00990F49">
            <w:pPr>
              <w:keepNext/>
              <w:keepLines/>
              <w:spacing w:before="40" w:after="120" w:line="220" w:lineRule="exact"/>
              <w:jc w:val="right"/>
              <w:rPr>
                <w:sz w:val="18"/>
                <w:szCs w:val="18"/>
              </w:rPr>
            </w:pPr>
          </w:p>
          <w:p w14:paraId="0AAC7B20" w14:textId="77777777" w:rsidR="006C39AC" w:rsidRPr="00BA2C2B" w:rsidRDefault="006C39AC" w:rsidP="00990F49">
            <w:pPr>
              <w:keepNext/>
              <w:keepLines/>
              <w:spacing w:before="40" w:after="120" w:line="220" w:lineRule="exact"/>
              <w:jc w:val="right"/>
              <w:rPr>
                <w:sz w:val="18"/>
                <w:szCs w:val="18"/>
              </w:rPr>
            </w:pPr>
            <w:r w:rsidRPr="00BA2C2B">
              <w:rPr>
                <w:sz w:val="18"/>
                <w:szCs w:val="18"/>
              </w:rPr>
              <w:t>80</w:t>
            </w:r>
          </w:p>
        </w:tc>
        <w:tc>
          <w:tcPr>
            <w:tcW w:w="135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5FC3E5E" w14:textId="77777777" w:rsidR="006C39AC" w:rsidRPr="00BA2C2B" w:rsidRDefault="006C39AC" w:rsidP="00990F49">
            <w:pPr>
              <w:keepNext/>
              <w:keepLines/>
              <w:spacing w:before="40" w:after="120" w:line="220" w:lineRule="exact"/>
              <w:jc w:val="right"/>
              <w:rPr>
                <w:sz w:val="18"/>
                <w:szCs w:val="18"/>
              </w:rPr>
            </w:pPr>
          </w:p>
          <w:p w14:paraId="08F1480D" w14:textId="77777777" w:rsidR="006C39AC" w:rsidRPr="00BA2C2B" w:rsidRDefault="006C39AC" w:rsidP="00990F49">
            <w:pPr>
              <w:keepNext/>
              <w:keepLines/>
              <w:spacing w:before="40" w:after="120" w:line="220" w:lineRule="exact"/>
              <w:jc w:val="right"/>
              <w:rPr>
                <w:sz w:val="18"/>
                <w:szCs w:val="18"/>
              </w:rPr>
            </w:pPr>
            <w:r w:rsidRPr="00BA2C2B">
              <w:rPr>
                <w:sz w:val="18"/>
                <w:szCs w:val="18"/>
              </w:rPr>
              <w:t>80</w:t>
            </w:r>
          </w:p>
        </w:tc>
        <w:tc>
          <w:tcPr>
            <w:tcW w:w="288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B65CFE3" w14:textId="77777777" w:rsidR="006C39AC" w:rsidRPr="00BA2C2B" w:rsidRDefault="006C39AC" w:rsidP="00990F49">
            <w:pPr>
              <w:keepNext/>
              <w:keepLines/>
              <w:spacing w:before="40" w:after="120" w:line="220" w:lineRule="exact"/>
              <w:rPr>
                <w:sz w:val="18"/>
                <w:szCs w:val="18"/>
              </w:rPr>
            </w:pPr>
          </w:p>
          <w:p w14:paraId="7BE4F949" w14:textId="77777777" w:rsidR="006C39AC" w:rsidRPr="00BA2C2B" w:rsidRDefault="006C39AC" w:rsidP="00990F49">
            <w:pPr>
              <w:keepNext/>
              <w:keepLines/>
              <w:spacing w:before="40" w:after="120" w:line="220" w:lineRule="exact"/>
              <w:jc w:val="right"/>
              <w:rPr>
                <w:sz w:val="18"/>
                <w:szCs w:val="18"/>
              </w:rPr>
            </w:pPr>
            <w:r w:rsidRPr="00BA2C2B">
              <w:rPr>
                <w:sz w:val="18"/>
                <w:szCs w:val="18"/>
              </w:rPr>
              <w:t>85</w:t>
            </w:r>
            <w:r w:rsidRPr="00BA2C2B">
              <w:rPr>
                <w:sz w:val="18"/>
                <w:szCs w:val="18"/>
              </w:rPr>
              <w:br/>
              <w:t>(par rapport à une monte en simple)</w:t>
            </w:r>
          </w:p>
        </w:tc>
      </w:tr>
      <w:tr w:rsidR="006C39AC" w:rsidRPr="00BA2C2B" w14:paraId="2F9ED815" w14:textId="77777777" w:rsidTr="00990F49">
        <w:trPr>
          <w:cantSplit/>
          <w:trHeight w:val="900"/>
        </w:trPr>
        <w:tc>
          <w:tcPr>
            <w:tcW w:w="184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A802733" w14:textId="77777777" w:rsidR="006C39AC" w:rsidRPr="00BA2C2B" w:rsidRDefault="006C39AC" w:rsidP="00990F49">
            <w:pPr>
              <w:spacing w:before="40" w:after="120" w:line="220" w:lineRule="exact"/>
              <w:rPr>
                <w:sz w:val="18"/>
                <w:szCs w:val="18"/>
              </w:rPr>
            </w:pPr>
            <w:r w:rsidRPr="00BA2C2B">
              <w:rPr>
                <w:sz w:val="18"/>
                <w:szCs w:val="18"/>
              </w:rPr>
              <w:t>Pression de gonflage</w:t>
            </w:r>
            <w:r>
              <w:rPr>
                <w:sz w:val="18"/>
                <w:szCs w:val="18"/>
              </w:rPr>
              <w:br/>
            </w:r>
            <w:r w:rsidRPr="00BA2C2B">
              <w:rPr>
                <w:sz w:val="18"/>
                <w:szCs w:val="18"/>
              </w:rPr>
              <w:t>(kPa)</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tcPr>
          <w:p w14:paraId="416C8913" w14:textId="77777777" w:rsidR="006C39AC" w:rsidRPr="00BA2C2B" w:rsidRDefault="006C39AC" w:rsidP="00990F49">
            <w:pPr>
              <w:spacing w:before="40" w:after="120" w:line="220" w:lineRule="exact"/>
              <w:jc w:val="right"/>
              <w:rPr>
                <w:sz w:val="18"/>
                <w:szCs w:val="18"/>
              </w:rPr>
            </w:pPr>
          </w:p>
          <w:p w14:paraId="7BD3648E" w14:textId="77777777" w:rsidR="006C39AC" w:rsidRPr="00BA2C2B" w:rsidRDefault="006C39AC" w:rsidP="00990F49">
            <w:pPr>
              <w:spacing w:before="40" w:after="120" w:line="220" w:lineRule="exact"/>
              <w:jc w:val="right"/>
              <w:rPr>
                <w:sz w:val="18"/>
                <w:szCs w:val="18"/>
              </w:rPr>
            </w:pPr>
            <w:r w:rsidRPr="00BA2C2B">
              <w:rPr>
                <w:sz w:val="18"/>
                <w:szCs w:val="18"/>
              </w:rPr>
              <w:t>210</w:t>
            </w:r>
          </w:p>
        </w:tc>
        <w:tc>
          <w:tcPr>
            <w:tcW w:w="1358" w:type="dxa"/>
            <w:tcBorders>
              <w:top w:val="single" w:sz="4" w:space="0" w:color="auto"/>
              <w:left w:val="single" w:sz="4" w:space="0" w:color="auto"/>
              <w:bottom w:val="single" w:sz="4" w:space="0" w:color="auto"/>
              <w:right w:val="single" w:sz="4" w:space="0" w:color="auto"/>
            </w:tcBorders>
            <w:tcMar>
              <w:left w:w="57" w:type="dxa"/>
              <w:right w:w="57" w:type="dxa"/>
            </w:tcMar>
          </w:tcPr>
          <w:p w14:paraId="77C5A6CD" w14:textId="77777777" w:rsidR="006C39AC" w:rsidRPr="00BA2C2B" w:rsidRDefault="006C39AC" w:rsidP="00990F49">
            <w:pPr>
              <w:spacing w:before="40" w:after="120" w:line="220" w:lineRule="exact"/>
              <w:jc w:val="right"/>
              <w:rPr>
                <w:sz w:val="18"/>
                <w:szCs w:val="18"/>
              </w:rPr>
            </w:pPr>
          </w:p>
          <w:p w14:paraId="749CF331" w14:textId="77777777" w:rsidR="006C39AC" w:rsidRPr="00BA2C2B" w:rsidRDefault="006C39AC" w:rsidP="00990F49">
            <w:pPr>
              <w:spacing w:before="40" w:after="120" w:line="220" w:lineRule="exact"/>
              <w:jc w:val="right"/>
              <w:rPr>
                <w:sz w:val="18"/>
                <w:szCs w:val="18"/>
              </w:rPr>
            </w:pPr>
            <w:r w:rsidRPr="00BA2C2B">
              <w:rPr>
                <w:sz w:val="18"/>
                <w:szCs w:val="18"/>
              </w:rPr>
              <w:t>250</w:t>
            </w:r>
          </w:p>
        </w:tc>
        <w:tc>
          <w:tcPr>
            <w:tcW w:w="2885" w:type="dxa"/>
            <w:tcBorders>
              <w:top w:val="single" w:sz="4" w:space="0" w:color="auto"/>
              <w:left w:val="single" w:sz="4" w:space="0" w:color="auto"/>
              <w:bottom w:val="single" w:sz="4" w:space="0" w:color="auto"/>
              <w:right w:val="single" w:sz="4" w:space="0" w:color="auto"/>
            </w:tcBorders>
            <w:tcMar>
              <w:left w:w="57" w:type="dxa"/>
              <w:right w:w="57" w:type="dxa"/>
            </w:tcMar>
          </w:tcPr>
          <w:p w14:paraId="442A8E38" w14:textId="77777777" w:rsidR="006C39AC" w:rsidRPr="00BA2C2B" w:rsidRDefault="006C39AC" w:rsidP="00990F49">
            <w:pPr>
              <w:spacing w:before="40" w:after="120" w:line="220" w:lineRule="exact"/>
              <w:rPr>
                <w:sz w:val="18"/>
                <w:szCs w:val="18"/>
              </w:rPr>
            </w:pPr>
            <w:r w:rsidRPr="00BA2C2B">
              <w:rPr>
                <w:sz w:val="18"/>
                <w:szCs w:val="18"/>
              </w:rPr>
              <w:t xml:space="preserve">Pression de gonflage d’essai correspondant à la pression de gonflage marquée sur le flanc du pneumatique comme prescrit au paragraphe 4.1 du présent Règlement. </w:t>
            </w:r>
          </w:p>
        </w:tc>
      </w:tr>
    </w:tbl>
    <w:p w14:paraId="7BD45A05" w14:textId="77777777" w:rsidR="006C39AC" w:rsidRPr="00A60862" w:rsidRDefault="006C39AC" w:rsidP="006C39AC">
      <w:pPr>
        <w:pStyle w:val="SingleTxtG"/>
        <w:spacing w:before="120"/>
        <w:ind w:firstLine="113"/>
        <w:rPr>
          <w:lang w:val="fr-FR"/>
        </w:rPr>
      </w:pPr>
      <w:r w:rsidRPr="00515E40">
        <w:rPr>
          <w:i/>
          <w:iCs/>
          <w:sz w:val="18"/>
          <w:szCs w:val="18"/>
          <w:lang w:val="fr-FR"/>
        </w:rPr>
        <w:t>Note</w:t>
      </w:r>
      <w:r w:rsidRPr="00515E40">
        <w:rPr>
          <w:sz w:val="18"/>
          <w:szCs w:val="18"/>
          <w:lang w:val="fr-FR"/>
        </w:rPr>
        <w:t xml:space="preserve"> : La pression de gonflage doit être à évolution libre, avec la précision prescrite au paragraphe</w:t>
      </w:r>
      <w:r>
        <w:rPr>
          <w:sz w:val="18"/>
          <w:szCs w:val="18"/>
          <w:lang w:val="fr-FR"/>
        </w:rPr>
        <w:t> </w:t>
      </w:r>
      <w:r w:rsidRPr="00515E40">
        <w:rPr>
          <w:sz w:val="18"/>
          <w:szCs w:val="18"/>
          <w:lang w:val="fr-FR"/>
        </w:rPr>
        <w:t>4 de l’appendice 1 de la présente annexe</w:t>
      </w:r>
      <w:r w:rsidRPr="00A60862">
        <w:rPr>
          <w:lang w:val="fr-FR"/>
        </w:rPr>
        <w:t>.</w:t>
      </w:r>
    </w:p>
    <w:p w14:paraId="1C8E5B18" w14:textId="77777777" w:rsidR="006C39AC" w:rsidRDefault="006C39AC" w:rsidP="006C39AC">
      <w:pPr>
        <w:pStyle w:val="SingleTxtG"/>
        <w:ind w:left="2268" w:hanging="1134"/>
        <w:jc w:val="right"/>
        <w:rPr>
          <w:lang w:val="fr-FR"/>
        </w:rPr>
      </w:pPr>
      <w:r>
        <w:rPr>
          <w:lang w:val="fr-FR"/>
        </w:rPr>
        <w:t>».</w:t>
      </w:r>
    </w:p>
    <w:p w14:paraId="1C496324" w14:textId="77777777" w:rsidR="006C39AC" w:rsidRPr="008C06D8" w:rsidRDefault="006C39AC" w:rsidP="006C39AC">
      <w:pPr>
        <w:pStyle w:val="SingleTxtG"/>
        <w:ind w:left="2268" w:hanging="1134"/>
        <w:rPr>
          <w:lang w:val="fr-FR"/>
        </w:rPr>
      </w:pPr>
      <w:r w:rsidRPr="008C06D8">
        <w:rPr>
          <w:i/>
          <w:iCs/>
          <w:lang w:val="fr-FR"/>
        </w:rPr>
        <w:t>Paragraphe 3.5,</w:t>
      </w:r>
      <w:r w:rsidRPr="008C06D8">
        <w:rPr>
          <w:lang w:val="fr-FR"/>
        </w:rPr>
        <w:t xml:space="preserve"> lire :</w:t>
      </w:r>
    </w:p>
    <w:p w14:paraId="466D1121" w14:textId="77777777" w:rsidR="006C39AC" w:rsidRPr="00F272D6" w:rsidRDefault="006C39AC" w:rsidP="006C39AC">
      <w:pPr>
        <w:pStyle w:val="SingleTxtG"/>
        <w:ind w:left="2268" w:hanging="1134"/>
        <w:rPr>
          <w:lang w:val="fr-FR"/>
        </w:rPr>
      </w:pPr>
      <w:r>
        <w:rPr>
          <w:lang w:val="fr-FR"/>
        </w:rPr>
        <w:t>« </w:t>
      </w:r>
      <w:r w:rsidRPr="00F272D6">
        <w:rPr>
          <w:lang w:val="fr-FR"/>
        </w:rPr>
        <w:t>3.5</w:t>
      </w:r>
      <w:r w:rsidRPr="00F272D6">
        <w:rPr>
          <w:lang w:val="fr-FR"/>
        </w:rPr>
        <w:tab/>
        <w:t>Durée et vitesse</w:t>
      </w:r>
    </w:p>
    <w:p w14:paraId="6136E98A" w14:textId="77777777" w:rsidR="006C39AC" w:rsidRPr="00F272D6" w:rsidRDefault="006C39AC" w:rsidP="006C39AC">
      <w:pPr>
        <w:pStyle w:val="SingleTxtG"/>
        <w:spacing w:before="120"/>
        <w:ind w:left="2268"/>
        <w:rPr>
          <w:lang w:val="fr-FR"/>
        </w:rPr>
      </w:pPr>
      <w:r>
        <w:rPr>
          <w:lang w:val="fr-FR"/>
        </w:rPr>
        <w:tab/>
      </w:r>
      <w:r w:rsidRPr="00F272D6">
        <w:rPr>
          <w:lang w:val="fr-FR"/>
        </w:rPr>
        <w:t>Lorsque la méthode de la décélération est sélectionnée, les prescriptions suivantes s</w:t>
      </w:r>
      <w:r>
        <w:rPr>
          <w:lang w:val="fr-FR"/>
        </w:rPr>
        <w:t>’</w:t>
      </w:r>
      <w:r w:rsidRPr="00F272D6">
        <w:rPr>
          <w:lang w:val="fr-FR"/>
        </w:rPr>
        <w:t>appliquent :</w:t>
      </w:r>
    </w:p>
    <w:p w14:paraId="12AA4913" w14:textId="77777777" w:rsidR="006C39AC" w:rsidRPr="00F272D6" w:rsidRDefault="006C39AC" w:rsidP="006C39AC">
      <w:pPr>
        <w:pStyle w:val="SingleTxtG"/>
        <w:spacing w:before="120"/>
        <w:ind w:left="2835" w:hanging="567"/>
        <w:rPr>
          <w:lang w:val="fr-FR"/>
        </w:rPr>
      </w:pPr>
      <w:r w:rsidRPr="00F272D6">
        <w:rPr>
          <w:lang w:val="fr-FR"/>
        </w:rPr>
        <w:t>a)</w:t>
      </w:r>
      <w:r w:rsidRPr="00F272D6">
        <w:rPr>
          <w:lang w:val="fr-FR"/>
        </w:rPr>
        <w:tab/>
        <w:t>La décélération j doit être mesurée sous sa forme différentielle d</w:t>
      </w:r>
      <w:r w:rsidRPr="00F272D6">
        <w:rPr>
          <w:lang w:val="en-US"/>
        </w:rPr>
        <w:t>ω</w:t>
      </w:r>
      <w:r w:rsidRPr="00F272D6">
        <w:rPr>
          <w:lang w:val="fr-FR"/>
        </w:rPr>
        <w:t xml:space="preserve">/dt ou discrète </w:t>
      </w:r>
      <w:r w:rsidRPr="00F272D6">
        <w:rPr>
          <w:lang w:val="en-US"/>
        </w:rPr>
        <w:t>Δω</w:t>
      </w:r>
      <w:r w:rsidRPr="00F272D6">
        <w:rPr>
          <w:lang w:val="fr-FR"/>
        </w:rPr>
        <w:t>/</w:t>
      </w:r>
      <w:r w:rsidRPr="00F272D6">
        <w:rPr>
          <w:lang w:val="en-US"/>
        </w:rPr>
        <w:t>Δ</w:t>
      </w:r>
      <w:r w:rsidRPr="00F272D6">
        <w:rPr>
          <w:lang w:val="fr-FR"/>
        </w:rPr>
        <w:t xml:space="preserve">t, où </w:t>
      </w:r>
      <w:r w:rsidRPr="00F272D6">
        <w:rPr>
          <w:lang w:val="en-US"/>
        </w:rPr>
        <w:t>ω</w:t>
      </w:r>
      <w:r w:rsidRPr="00F272D6">
        <w:rPr>
          <w:lang w:val="fr-FR"/>
        </w:rPr>
        <w:t xml:space="preserve"> est la vitesse angulaire et t, le temps</w:t>
      </w:r>
      <w:r>
        <w:rPr>
          <w:lang w:val="fr-FR"/>
        </w:rPr>
        <w:t> </w:t>
      </w:r>
      <w:r w:rsidRPr="00F272D6">
        <w:rPr>
          <w:lang w:val="fr-FR"/>
        </w:rPr>
        <w:t>;</w:t>
      </w:r>
    </w:p>
    <w:p w14:paraId="29C20DA2" w14:textId="77777777" w:rsidR="006C39AC" w:rsidRPr="00F272D6" w:rsidRDefault="006C39AC" w:rsidP="006C39AC">
      <w:pPr>
        <w:pStyle w:val="SingleTxtG"/>
        <w:spacing w:before="120"/>
        <w:ind w:left="2835"/>
        <w:rPr>
          <w:lang w:val="fr-FR"/>
        </w:rPr>
      </w:pPr>
      <w:r w:rsidRPr="00F272D6">
        <w:rPr>
          <w:lang w:val="fr-FR"/>
        </w:rPr>
        <w:tab/>
        <w:t>Si l</w:t>
      </w:r>
      <w:r>
        <w:rPr>
          <w:lang w:val="fr-FR"/>
        </w:rPr>
        <w:t>’</w:t>
      </w:r>
      <w:r w:rsidRPr="00F272D6">
        <w:rPr>
          <w:lang w:val="fr-FR"/>
        </w:rPr>
        <w:t>on opte pour la forme différentielle d</w:t>
      </w:r>
      <w:r w:rsidRPr="00F272D6">
        <w:rPr>
          <w:lang w:val="en-US"/>
        </w:rPr>
        <w:t>ω</w:t>
      </w:r>
      <w:r w:rsidRPr="00F272D6">
        <w:rPr>
          <w:lang w:val="fr-FR"/>
        </w:rPr>
        <w:t>/dt, il convient d</w:t>
      </w:r>
      <w:r>
        <w:rPr>
          <w:lang w:val="fr-FR"/>
        </w:rPr>
        <w:t>’</w:t>
      </w:r>
      <w:r w:rsidRPr="00F272D6">
        <w:rPr>
          <w:lang w:val="fr-FR"/>
        </w:rPr>
        <w:t>appliquer les recommandations de l</w:t>
      </w:r>
      <w:r>
        <w:rPr>
          <w:lang w:val="fr-FR"/>
        </w:rPr>
        <w:t>’</w:t>
      </w:r>
      <w:r w:rsidRPr="00F272D6">
        <w:rPr>
          <w:lang w:val="fr-FR"/>
        </w:rPr>
        <w:t>appendice 5 de la présente annexe</w:t>
      </w:r>
      <w:r>
        <w:rPr>
          <w:lang w:val="fr-FR"/>
        </w:rPr>
        <w:t> </w:t>
      </w:r>
      <w:r w:rsidRPr="00F272D6">
        <w:rPr>
          <w:lang w:val="fr-FR"/>
        </w:rPr>
        <w:t>;</w:t>
      </w:r>
    </w:p>
    <w:p w14:paraId="1491CE61" w14:textId="77777777" w:rsidR="006C39AC" w:rsidRPr="00F272D6" w:rsidRDefault="006C39AC" w:rsidP="006C39AC">
      <w:pPr>
        <w:pStyle w:val="SingleTxtG"/>
        <w:spacing w:before="120"/>
        <w:ind w:left="2835" w:hanging="567"/>
        <w:rPr>
          <w:lang w:val="fr-FR"/>
        </w:rPr>
      </w:pPr>
      <w:r w:rsidRPr="00F272D6">
        <w:rPr>
          <w:lang w:val="fr-FR"/>
        </w:rPr>
        <w:t>b)</w:t>
      </w:r>
      <w:r w:rsidRPr="00F272D6">
        <w:rPr>
          <w:lang w:val="fr-FR"/>
        </w:rPr>
        <w:tab/>
        <w:t xml:space="preserve">Pour une durée </w:t>
      </w:r>
      <w:r w:rsidRPr="00F272D6">
        <w:rPr>
          <w:lang w:val="en-US"/>
        </w:rPr>
        <w:t>Δ</w:t>
      </w:r>
      <w:r w:rsidRPr="00F272D6">
        <w:rPr>
          <w:lang w:val="fr-FR"/>
        </w:rPr>
        <w:t>t, les incréments de temps ne doivent pas dépasser 0,5</w:t>
      </w:r>
      <w:r>
        <w:rPr>
          <w:lang w:val="fr-FR"/>
        </w:rPr>
        <w:t> </w:t>
      </w:r>
      <w:r w:rsidRPr="00F272D6">
        <w:rPr>
          <w:lang w:val="fr-FR"/>
        </w:rPr>
        <w:t>s</w:t>
      </w:r>
      <w:r>
        <w:rPr>
          <w:lang w:val="fr-FR"/>
        </w:rPr>
        <w:t> </w:t>
      </w:r>
      <w:r w:rsidRPr="00F272D6">
        <w:rPr>
          <w:lang w:val="fr-FR"/>
        </w:rPr>
        <w:t>;</w:t>
      </w:r>
    </w:p>
    <w:p w14:paraId="38A72080" w14:textId="77777777" w:rsidR="006C39AC" w:rsidRPr="00F272D6" w:rsidRDefault="006C39AC" w:rsidP="006C39AC">
      <w:pPr>
        <w:pStyle w:val="SingleTxtG"/>
        <w:spacing w:before="120"/>
        <w:ind w:left="2835" w:hanging="567"/>
        <w:rPr>
          <w:bCs/>
          <w:lang w:val="fr-FR"/>
        </w:rPr>
      </w:pPr>
      <w:r w:rsidRPr="00F272D6">
        <w:rPr>
          <w:lang w:val="fr-FR"/>
        </w:rPr>
        <w:t>c)</w:t>
      </w:r>
      <w:r w:rsidRPr="00F272D6">
        <w:rPr>
          <w:lang w:val="fr-FR"/>
        </w:rPr>
        <w:tab/>
        <w:t>Aucune variation de la vitesse de tambour d</w:t>
      </w:r>
      <w:r>
        <w:rPr>
          <w:lang w:val="fr-FR"/>
        </w:rPr>
        <w:t>’</w:t>
      </w:r>
      <w:r w:rsidRPr="00F272D6">
        <w:rPr>
          <w:lang w:val="fr-FR"/>
        </w:rPr>
        <w:t>essai ne doit dépasser 1</w:t>
      </w:r>
      <w:r>
        <w:rPr>
          <w:lang w:val="fr-FR"/>
        </w:rPr>
        <w:t> </w:t>
      </w:r>
      <w:r w:rsidRPr="00F272D6">
        <w:rPr>
          <w:lang w:val="fr-FR"/>
        </w:rPr>
        <w:t>km/h pendant un incrément de temps</w:t>
      </w:r>
      <w:r w:rsidRPr="00F272D6">
        <w:rPr>
          <w:bCs/>
          <w:lang w:val="fr-FR"/>
        </w:rPr>
        <w:t>.</w:t>
      </w:r>
      <w:r>
        <w:rPr>
          <w:bCs/>
          <w:lang w:val="fr-FR"/>
        </w:rPr>
        <w:t> ».</w:t>
      </w:r>
    </w:p>
    <w:p w14:paraId="7E96B05A" w14:textId="77777777" w:rsidR="006C39AC" w:rsidRPr="008C06D8" w:rsidRDefault="006C39AC" w:rsidP="006C39AC">
      <w:pPr>
        <w:pStyle w:val="SingleTxtG"/>
        <w:ind w:left="2268" w:hanging="1134"/>
        <w:rPr>
          <w:lang w:val="fr-FR"/>
        </w:rPr>
      </w:pPr>
      <w:r w:rsidRPr="008C06D8">
        <w:rPr>
          <w:i/>
          <w:iCs/>
          <w:lang w:val="fr-FR"/>
        </w:rPr>
        <w:t>Paragraphe 4.2,</w:t>
      </w:r>
      <w:r w:rsidRPr="008C06D8">
        <w:rPr>
          <w:lang w:val="fr-FR"/>
        </w:rPr>
        <w:t xml:space="preserve"> lire :</w:t>
      </w:r>
    </w:p>
    <w:p w14:paraId="75F87570" w14:textId="77777777" w:rsidR="006C39AC" w:rsidRPr="00C9325A" w:rsidRDefault="006C39AC" w:rsidP="006C39AC">
      <w:pPr>
        <w:pStyle w:val="SingleTxtG"/>
        <w:ind w:left="2268" w:hanging="1134"/>
        <w:rPr>
          <w:lang w:val="fr-FR"/>
        </w:rPr>
      </w:pPr>
      <w:r>
        <w:rPr>
          <w:lang w:val="fr-FR"/>
        </w:rPr>
        <w:t>« </w:t>
      </w:r>
      <w:r w:rsidRPr="00C9325A">
        <w:rPr>
          <w:lang w:val="fr-FR"/>
        </w:rPr>
        <w:t>4.2</w:t>
      </w:r>
      <w:r w:rsidRPr="00C9325A">
        <w:rPr>
          <w:lang w:val="fr-FR"/>
        </w:rPr>
        <w:tab/>
        <w:t>Conditionnement thermique</w:t>
      </w:r>
    </w:p>
    <w:p w14:paraId="57BE368F" w14:textId="77777777" w:rsidR="006C39AC" w:rsidRDefault="006C39AC" w:rsidP="006C39AC">
      <w:pPr>
        <w:pStyle w:val="SingleTxtG"/>
        <w:spacing w:before="120"/>
        <w:ind w:left="2268"/>
        <w:rPr>
          <w:lang w:val="fr-FR"/>
        </w:rPr>
      </w:pPr>
      <w:r w:rsidRPr="00C9325A">
        <w:rPr>
          <w:lang w:val="fr-FR"/>
        </w:rPr>
        <w:tab/>
        <w:t>Le pneumatique gonflé doit être placé dans l</w:t>
      </w:r>
      <w:r>
        <w:rPr>
          <w:lang w:val="fr-FR"/>
        </w:rPr>
        <w:t>’</w:t>
      </w:r>
      <w:r w:rsidRPr="00C9325A">
        <w:rPr>
          <w:lang w:val="fr-FR"/>
        </w:rPr>
        <w:t>environnement thermique du local d</w:t>
      </w:r>
      <w:r>
        <w:rPr>
          <w:lang w:val="fr-FR"/>
        </w:rPr>
        <w:t>’</w:t>
      </w:r>
      <w:r w:rsidRPr="00C9325A">
        <w:rPr>
          <w:lang w:val="fr-FR"/>
        </w:rPr>
        <w:t>essai pendant le temps minimum suivant</w:t>
      </w:r>
      <w:r>
        <w:rPr>
          <w:lang w:val="fr-FR"/>
        </w:rPr>
        <w:t> </w:t>
      </w:r>
      <w:r w:rsidRPr="00C9325A">
        <w:rPr>
          <w:lang w:val="fr-FR"/>
        </w:rPr>
        <w:t>:</w:t>
      </w:r>
    </w:p>
    <w:p w14:paraId="373FE2F1" w14:textId="77777777" w:rsidR="006C39AC" w:rsidRPr="00C9325A" w:rsidRDefault="006C39AC" w:rsidP="006C39AC">
      <w:pPr>
        <w:pStyle w:val="SingleTxtG"/>
        <w:spacing w:before="120"/>
        <w:ind w:left="2835" w:hanging="567"/>
        <w:rPr>
          <w:lang w:val="fr-FR"/>
        </w:rPr>
      </w:pPr>
      <w:r w:rsidRPr="00C9325A">
        <w:rPr>
          <w:lang w:val="fr-FR"/>
        </w:rPr>
        <w:t>a)</w:t>
      </w:r>
      <w:r w:rsidRPr="00C9325A">
        <w:rPr>
          <w:lang w:val="fr-FR"/>
        </w:rPr>
        <w:tab/>
        <w:t>3 h pour les pneumatiques de la classe C1</w:t>
      </w:r>
      <w:r>
        <w:rPr>
          <w:lang w:val="fr-FR"/>
        </w:rPr>
        <w:t> </w:t>
      </w:r>
      <w:r w:rsidRPr="00C9325A">
        <w:rPr>
          <w:lang w:val="fr-FR"/>
        </w:rPr>
        <w:t>;</w:t>
      </w:r>
    </w:p>
    <w:p w14:paraId="28F20CF9" w14:textId="77777777" w:rsidR="006C39AC" w:rsidRPr="00C9325A" w:rsidRDefault="006C39AC" w:rsidP="006C39AC">
      <w:pPr>
        <w:pStyle w:val="SingleTxtG"/>
        <w:spacing w:before="120"/>
        <w:ind w:left="2835" w:hanging="567"/>
        <w:rPr>
          <w:lang w:val="fr-FR"/>
        </w:rPr>
      </w:pPr>
      <w:r w:rsidRPr="00C9325A">
        <w:rPr>
          <w:lang w:val="fr-FR"/>
        </w:rPr>
        <w:t>b)</w:t>
      </w:r>
      <w:r w:rsidRPr="00C9325A">
        <w:rPr>
          <w:lang w:val="fr-FR"/>
        </w:rPr>
        <w:tab/>
        <w:t>6 h pour les pneumatiques de la classe C2 et de la classe C3.</w:t>
      </w:r>
      <w:r>
        <w:rPr>
          <w:lang w:val="fr-FR"/>
        </w:rPr>
        <w:t> ».</w:t>
      </w:r>
    </w:p>
    <w:p w14:paraId="68E862A1" w14:textId="77777777" w:rsidR="006C39AC" w:rsidRPr="006C369C" w:rsidRDefault="006C39AC" w:rsidP="006C39AC">
      <w:pPr>
        <w:pStyle w:val="SingleTxtG"/>
        <w:ind w:left="2268" w:hanging="1134"/>
      </w:pPr>
      <w:bookmarkStart w:id="83" w:name="_Toc367177777"/>
      <w:bookmarkStart w:id="84" w:name="_Toc432594591"/>
      <w:bookmarkStart w:id="85" w:name="_Toc440609144"/>
      <w:r w:rsidRPr="006C369C">
        <w:rPr>
          <w:i/>
          <w:iCs/>
        </w:rPr>
        <w:t>Table</w:t>
      </w:r>
      <w:r>
        <w:rPr>
          <w:i/>
          <w:iCs/>
        </w:rPr>
        <w:t>au</w:t>
      </w:r>
      <w:r w:rsidRPr="006C369C">
        <w:rPr>
          <w:i/>
          <w:iCs/>
        </w:rPr>
        <w:t xml:space="preserve"> 3</w:t>
      </w:r>
      <w:r>
        <w:rPr>
          <w:i/>
          <w:iCs/>
        </w:rPr>
        <w:t>,</w:t>
      </w:r>
      <w:r>
        <w:t xml:space="preserve"> lire :</w:t>
      </w:r>
    </w:p>
    <w:p w14:paraId="361CA0D7" w14:textId="77777777" w:rsidR="006C39AC" w:rsidRPr="00515E40" w:rsidRDefault="006C39AC" w:rsidP="006C39AC">
      <w:pPr>
        <w:pStyle w:val="Titre1"/>
        <w:spacing w:after="120"/>
      </w:pPr>
      <w:r>
        <w:tab/>
        <w:t>« </w:t>
      </w:r>
      <w:r w:rsidRPr="003733F9">
        <w:t>Table</w:t>
      </w:r>
      <w:r>
        <w:t>au</w:t>
      </w:r>
      <w:r w:rsidRPr="003733F9">
        <w:t xml:space="preserve"> 3</w:t>
      </w:r>
      <w:bookmarkEnd w:id="83"/>
      <w:bookmarkEnd w:id="84"/>
      <w:bookmarkEnd w:id="85"/>
      <w:r>
        <w:br/>
      </w:r>
      <w:r w:rsidRPr="009A0FC5">
        <w:rPr>
          <w:b/>
        </w:rPr>
        <w:t>Durées d</w:t>
      </w:r>
      <w:r>
        <w:rPr>
          <w:b/>
        </w:rPr>
        <w:t>’</w:t>
      </w:r>
      <w:r w:rsidRPr="009A0FC5">
        <w:rPr>
          <w:b/>
        </w:rPr>
        <w:t>échauffement</w:t>
      </w:r>
    </w:p>
    <w:tbl>
      <w:tblPr>
        <w:tblW w:w="6240"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96"/>
        <w:gridCol w:w="961"/>
        <w:gridCol w:w="961"/>
        <w:gridCol w:w="961"/>
        <w:gridCol w:w="961"/>
      </w:tblGrid>
      <w:tr w:rsidR="006C39AC" w:rsidRPr="00515E40" w14:paraId="55FF1471" w14:textId="77777777" w:rsidTr="00990F49">
        <w:trPr>
          <w:tblHeader/>
        </w:trPr>
        <w:tc>
          <w:tcPr>
            <w:tcW w:w="2396"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14:paraId="03533698" w14:textId="77777777" w:rsidR="006C39AC" w:rsidRPr="00515E40" w:rsidRDefault="006C39AC" w:rsidP="00990F49">
            <w:pPr>
              <w:keepNext/>
              <w:keepLines/>
              <w:spacing w:before="80" w:after="80" w:line="200" w:lineRule="exact"/>
              <w:rPr>
                <w:bCs/>
                <w:i/>
                <w:sz w:val="16"/>
                <w:szCs w:val="16"/>
                <w:lang w:val="fr-FR"/>
              </w:rPr>
            </w:pPr>
            <w:bookmarkStart w:id="86" w:name="OLE_LINK24"/>
            <w:r w:rsidRPr="00515E40">
              <w:rPr>
                <w:bCs/>
                <w:i/>
                <w:sz w:val="16"/>
                <w:szCs w:val="16"/>
                <w:lang w:val="fr-FR"/>
              </w:rPr>
              <w:t>Classe de pneumatique</w:t>
            </w:r>
          </w:p>
        </w:tc>
        <w:tc>
          <w:tcPr>
            <w:tcW w:w="961"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14:paraId="2A621A92" w14:textId="77777777" w:rsidR="006C39AC" w:rsidRPr="00515E40" w:rsidRDefault="006C39AC" w:rsidP="00990F49">
            <w:pPr>
              <w:keepNext/>
              <w:keepLines/>
              <w:spacing w:before="80" w:after="80" w:line="200" w:lineRule="exact"/>
              <w:jc w:val="right"/>
              <w:rPr>
                <w:bCs/>
                <w:i/>
                <w:sz w:val="16"/>
                <w:szCs w:val="16"/>
                <w:lang w:val="fr-FR"/>
              </w:rPr>
            </w:pPr>
            <w:r w:rsidRPr="00515E40">
              <w:rPr>
                <w:bCs/>
                <w:i/>
                <w:sz w:val="16"/>
                <w:szCs w:val="16"/>
                <w:lang w:val="fr-FR"/>
              </w:rPr>
              <w:t>C1</w:t>
            </w:r>
          </w:p>
        </w:tc>
        <w:tc>
          <w:tcPr>
            <w:tcW w:w="961"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14:paraId="10A2131C" w14:textId="77777777" w:rsidR="006C39AC" w:rsidRPr="00515E40" w:rsidRDefault="006C39AC" w:rsidP="00990F49">
            <w:pPr>
              <w:keepNext/>
              <w:keepLines/>
              <w:spacing w:before="80" w:after="80" w:line="200" w:lineRule="exact"/>
              <w:jc w:val="right"/>
              <w:rPr>
                <w:bCs/>
                <w:i/>
                <w:sz w:val="16"/>
                <w:szCs w:val="16"/>
                <w:lang w:val="fr-FR"/>
              </w:rPr>
            </w:pPr>
            <w:r w:rsidRPr="00515E40">
              <w:rPr>
                <w:bCs/>
                <w:i/>
                <w:sz w:val="16"/>
                <w:szCs w:val="16"/>
                <w:lang w:val="fr-FR"/>
              </w:rPr>
              <w:t>C2 et C3</w:t>
            </w:r>
            <w:r w:rsidRPr="00515E40">
              <w:rPr>
                <w:bCs/>
                <w:i/>
                <w:sz w:val="16"/>
                <w:szCs w:val="16"/>
                <w:lang w:val="fr-FR"/>
              </w:rPr>
              <w:br/>
              <w:t>LI ≤ 121</w:t>
            </w:r>
          </w:p>
        </w:tc>
        <w:tc>
          <w:tcPr>
            <w:tcW w:w="1922" w:type="dxa"/>
            <w:gridSpan w:val="2"/>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14:paraId="34C3C8E7" w14:textId="77777777" w:rsidR="006C39AC" w:rsidRPr="00515E40" w:rsidRDefault="006C39AC" w:rsidP="00990F49">
            <w:pPr>
              <w:keepNext/>
              <w:keepLines/>
              <w:spacing w:before="80" w:after="80" w:line="200" w:lineRule="exact"/>
              <w:jc w:val="right"/>
              <w:rPr>
                <w:bCs/>
                <w:i/>
                <w:sz w:val="16"/>
                <w:szCs w:val="16"/>
                <w:lang w:val="fr-FR"/>
              </w:rPr>
            </w:pPr>
            <w:r w:rsidRPr="00515E40">
              <w:rPr>
                <w:bCs/>
                <w:i/>
                <w:sz w:val="16"/>
                <w:szCs w:val="16"/>
                <w:lang w:val="fr-FR"/>
              </w:rPr>
              <w:t>C3</w:t>
            </w:r>
            <w:r w:rsidRPr="00515E40">
              <w:rPr>
                <w:bCs/>
                <w:i/>
                <w:sz w:val="16"/>
                <w:szCs w:val="16"/>
                <w:lang w:val="fr-FR"/>
              </w:rPr>
              <w:br/>
              <w:t>LI &gt; 121</w:t>
            </w:r>
          </w:p>
        </w:tc>
      </w:tr>
      <w:tr w:rsidR="006C39AC" w:rsidRPr="00BA2C2B" w14:paraId="5A176ADE" w14:textId="77777777" w:rsidTr="00990F49">
        <w:tc>
          <w:tcPr>
            <w:tcW w:w="2396" w:type="dxa"/>
            <w:tcBorders>
              <w:top w:val="single" w:sz="12" w:space="0" w:color="auto"/>
              <w:left w:val="single" w:sz="4" w:space="0" w:color="auto"/>
              <w:bottom w:val="single" w:sz="4" w:space="0" w:color="auto"/>
              <w:right w:val="single" w:sz="4" w:space="0" w:color="auto"/>
            </w:tcBorders>
            <w:tcMar>
              <w:left w:w="57" w:type="dxa"/>
              <w:right w:w="57" w:type="dxa"/>
            </w:tcMar>
            <w:hideMark/>
          </w:tcPr>
          <w:p w14:paraId="35C01AAD" w14:textId="77777777" w:rsidR="006C39AC" w:rsidRPr="00BA2C2B" w:rsidRDefault="006C39AC" w:rsidP="00990F49">
            <w:pPr>
              <w:keepNext/>
              <w:keepLines/>
              <w:spacing w:before="40" w:after="120" w:line="220" w:lineRule="exact"/>
              <w:rPr>
                <w:sz w:val="18"/>
                <w:szCs w:val="18"/>
              </w:rPr>
            </w:pPr>
            <w:r w:rsidRPr="00BA2C2B">
              <w:rPr>
                <w:sz w:val="18"/>
                <w:szCs w:val="18"/>
              </w:rPr>
              <w:t>Diamètre nominal de la jante</w:t>
            </w:r>
          </w:p>
        </w:tc>
        <w:tc>
          <w:tcPr>
            <w:tcW w:w="961" w:type="dxa"/>
            <w:tcBorders>
              <w:top w:val="single" w:sz="12" w:space="0" w:color="auto"/>
              <w:left w:val="single" w:sz="4" w:space="0" w:color="auto"/>
              <w:bottom w:val="single" w:sz="4" w:space="0" w:color="auto"/>
              <w:right w:val="single" w:sz="4" w:space="0" w:color="auto"/>
            </w:tcBorders>
            <w:tcMar>
              <w:left w:w="57" w:type="dxa"/>
              <w:right w:w="57" w:type="dxa"/>
            </w:tcMar>
            <w:vAlign w:val="bottom"/>
            <w:hideMark/>
          </w:tcPr>
          <w:p w14:paraId="25CC40B5" w14:textId="77777777" w:rsidR="006C39AC" w:rsidRPr="00BA2C2B" w:rsidRDefault="006C39AC" w:rsidP="00990F49">
            <w:pPr>
              <w:keepNext/>
              <w:keepLines/>
              <w:spacing w:before="40" w:after="120" w:line="220" w:lineRule="exact"/>
              <w:jc w:val="right"/>
              <w:rPr>
                <w:sz w:val="18"/>
                <w:szCs w:val="18"/>
              </w:rPr>
            </w:pPr>
            <w:r w:rsidRPr="00BA2C2B">
              <w:rPr>
                <w:sz w:val="18"/>
                <w:szCs w:val="18"/>
              </w:rPr>
              <w:t>Tous</w:t>
            </w:r>
          </w:p>
        </w:tc>
        <w:tc>
          <w:tcPr>
            <w:tcW w:w="961" w:type="dxa"/>
            <w:tcBorders>
              <w:top w:val="single" w:sz="12" w:space="0" w:color="auto"/>
              <w:left w:val="single" w:sz="4" w:space="0" w:color="auto"/>
              <w:bottom w:val="single" w:sz="4" w:space="0" w:color="auto"/>
              <w:right w:val="single" w:sz="4" w:space="0" w:color="auto"/>
            </w:tcBorders>
            <w:tcMar>
              <w:left w:w="57" w:type="dxa"/>
              <w:right w:w="57" w:type="dxa"/>
            </w:tcMar>
            <w:vAlign w:val="bottom"/>
            <w:hideMark/>
          </w:tcPr>
          <w:p w14:paraId="27DB1BC6" w14:textId="77777777" w:rsidR="006C39AC" w:rsidRPr="00BA2C2B" w:rsidRDefault="006C39AC" w:rsidP="00990F49">
            <w:pPr>
              <w:keepNext/>
              <w:keepLines/>
              <w:spacing w:before="40" w:after="120" w:line="220" w:lineRule="exact"/>
              <w:jc w:val="right"/>
              <w:rPr>
                <w:sz w:val="18"/>
                <w:szCs w:val="18"/>
              </w:rPr>
            </w:pPr>
            <w:r w:rsidRPr="00BA2C2B">
              <w:rPr>
                <w:sz w:val="18"/>
                <w:szCs w:val="18"/>
              </w:rPr>
              <w:t>Tous</w:t>
            </w:r>
          </w:p>
        </w:tc>
        <w:tc>
          <w:tcPr>
            <w:tcW w:w="961" w:type="dxa"/>
            <w:tcBorders>
              <w:top w:val="single" w:sz="12" w:space="0" w:color="auto"/>
              <w:left w:val="single" w:sz="4" w:space="0" w:color="auto"/>
              <w:bottom w:val="single" w:sz="4" w:space="0" w:color="auto"/>
              <w:right w:val="single" w:sz="4" w:space="0" w:color="auto"/>
            </w:tcBorders>
            <w:tcMar>
              <w:left w:w="57" w:type="dxa"/>
              <w:right w:w="57" w:type="dxa"/>
            </w:tcMar>
            <w:vAlign w:val="bottom"/>
            <w:hideMark/>
          </w:tcPr>
          <w:p w14:paraId="1BC5415D" w14:textId="77777777" w:rsidR="006C39AC" w:rsidRPr="00BA2C2B" w:rsidRDefault="006C39AC" w:rsidP="00990F49">
            <w:pPr>
              <w:keepNext/>
              <w:keepLines/>
              <w:spacing w:before="40" w:after="120" w:line="220" w:lineRule="exact"/>
              <w:jc w:val="right"/>
              <w:rPr>
                <w:sz w:val="18"/>
                <w:szCs w:val="18"/>
              </w:rPr>
            </w:pPr>
            <w:r w:rsidRPr="00BA2C2B">
              <w:rPr>
                <w:sz w:val="18"/>
                <w:szCs w:val="18"/>
              </w:rPr>
              <w:t>&lt;22,5</w:t>
            </w:r>
          </w:p>
        </w:tc>
        <w:tc>
          <w:tcPr>
            <w:tcW w:w="961" w:type="dxa"/>
            <w:tcBorders>
              <w:top w:val="single" w:sz="12" w:space="0" w:color="auto"/>
              <w:left w:val="single" w:sz="4" w:space="0" w:color="auto"/>
              <w:bottom w:val="single" w:sz="4" w:space="0" w:color="auto"/>
              <w:right w:val="single" w:sz="4" w:space="0" w:color="auto"/>
            </w:tcBorders>
            <w:tcMar>
              <w:left w:w="57" w:type="dxa"/>
              <w:right w:w="57" w:type="dxa"/>
            </w:tcMar>
            <w:vAlign w:val="bottom"/>
            <w:hideMark/>
          </w:tcPr>
          <w:p w14:paraId="79695CBB" w14:textId="77777777" w:rsidR="006C39AC" w:rsidRPr="00BA2C2B" w:rsidRDefault="006C39AC" w:rsidP="00990F49">
            <w:pPr>
              <w:keepNext/>
              <w:keepLines/>
              <w:spacing w:before="40" w:after="120" w:line="220" w:lineRule="exact"/>
              <w:jc w:val="right"/>
              <w:rPr>
                <w:sz w:val="18"/>
                <w:szCs w:val="18"/>
              </w:rPr>
            </w:pPr>
            <w:r w:rsidRPr="00BA2C2B">
              <w:rPr>
                <w:sz w:val="18"/>
                <w:szCs w:val="18"/>
              </w:rPr>
              <w:t>≥22,5</w:t>
            </w:r>
          </w:p>
        </w:tc>
      </w:tr>
      <w:tr w:rsidR="006C39AC" w:rsidRPr="00BA2C2B" w14:paraId="113EBE63" w14:textId="77777777" w:rsidTr="00990F49">
        <w:tc>
          <w:tcPr>
            <w:tcW w:w="2396" w:type="dxa"/>
            <w:tcBorders>
              <w:top w:val="single" w:sz="4" w:space="0" w:color="auto"/>
              <w:left w:val="single" w:sz="4" w:space="0" w:color="auto"/>
              <w:bottom w:val="single" w:sz="12" w:space="0" w:color="auto"/>
              <w:right w:val="single" w:sz="4" w:space="0" w:color="auto"/>
            </w:tcBorders>
            <w:tcMar>
              <w:left w:w="57" w:type="dxa"/>
              <w:right w:w="57" w:type="dxa"/>
            </w:tcMar>
            <w:hideMark/>
          </w:tcPr>
          <w:p w14:paraId="4F6BA715" w14:textId="77777777" w:rsidR="006C39AC" w:rsidRPr="00BA2C2B" w:rsidRDefault="006C39AC" w:rsidP="00990F49">
            <w:pPr>
              <w:keepNext/>
              <w:keepLines/>
              <w:spacing w:before="40" w:after="120" w:line="220" w:lineRule="exact"/>
              <w:rPr>
                <w:sz w:val="18"/>
                <w:szCs w:val="18"/>
              </w:rPr>
            </w:pPr>
            <w:r w:rsidRPr="00BA2C2B">
              <w:rPr>
                <w:sz w:val="18"/>
                <w:szCs w:val="18"/>
              </w:rPr>
              <w:t xml:space="preserve">Durée d’échauffement </w:t>
            </w:r>
          </w:p>
        </w:tc>
        <w:tc>
          <w:tcPr>
            <w:tcW w:w="961"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14:paraId="6FF5A1B3" w14:textId="77777777" w:rsidR="006C39AC" w:rsidRPr="00BA2C2B" w:rsidRDefault="006C39AC" w:rsidP="00990F49">
            <w:pPr>
              <w:keepNext/>
              <w:keepLines/>
              <w:spacing w:before="40" w:after="120" w:line="220" w:lineRule="exact"/>
              <w:jc w:val="right"/>
              <w:rPr>
                <w:sz w:val="18"/>
                <w:szCs w:val="18"/>
              </w:rPr>
            </w:pPr>
            <w:r w:rsidRPr="00BA2C2B">
              <w:rPr>
                <w:sz w:val="18"/>
                <w:szCs w:val="18"/>
              </w:rPr>
              <w:t>30 min</w:t>
            </w:r>
          </w:p>
        </w:tc>
        <w:tc>
          <w:tcPr>
            <w:tcW w:w="961"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14:paraId="3D493E66" w14:textId="77777777" w:rsidR="006C39AC" w:rsidRPr="00BA2C2B" w:rsidRDefault="006C39AC" w:rsidP="00990F49">
            <w:pPr>
              <w:keepNext/>
              <w:keepLines/>
              <w:spacing w:before="40" w:after="120" w:line="220" w:lineRule="exact"/>
              <w:jc w:val="right"/>
              <w:rPr>
                <w:sz w:val="18"/>
                <w:szCs w:val="18"/>
              </w:rPr>
            </w:pPr>
            <w:r w:rsidRPr="00BA2C2B">
              <w:rPr>
                <w:sz w:val="18"/>
                <w:szCs w:val="18"/>
              </w:rPr>
              <w:t>50 min</w:t>
            </w:r>
          </w:p>
        </w:tc>
        <w:tc>
          <w:tcPr>
            <w:tcW w:w="961"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14:paraId="3DEB97F6" w14:textId="77777777" w:rsidR="006C39AC" w:rsidRPr="00BA2C2B" w:rsidRDefault="006C39AC" w:rsidP="00990F49">
            <w:pPr>
              <w:keepNext/>
              <w:keepLines/>
              <w:spacing w:before="40" w:after="120" w:line="220" w:lineRule="exact"/>
              <w:jc w:val="right"/>
              <w:rPr>
                <w:sz w:val="18"/>
                <w:szCs w:val="18"/>
              </w:rPr>
            </w:pPr>
            <w:r w:rsidRPr="00BA2C2B">
              <w:rPr>
                <w:sz w:val="18"/>
                <w:szCs w:val="18"/>
              </w:rPr>
              <w:t>150 min</w:t>
            </w:r>
          </w:p>
        </w:tc>
        <w:tc>
          <w:tcPr>
            <w:tcW w:w="961"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14:paraId="12318818" w14:textId="77777777" w:rsidR="006C39AC" w:rsidRPr="00BA2C2B" w:rsidRDefault="006C39AC" w:rsidP="00990F49">
            <w:pPr>
              <w:keepNext/>
              <w:keepLines/>
              <w:spacing w:before="40" w:after="120" w:line="220" w:lineRule="exact"/>
              <w:jc w:val="right"/>
              <w:rPr>
                <w:sz w:val="18"/>
                <w:szCs w:val="18"/>
              </w:rPr>
            </w:pPr>
            <w:r w:rsidRPr="00BA2C2B">
              <w:rPr>
                <w:sz w:val="18"/>
                <w:szCs w:val="18"/>
              </w:rPr>
              <w:t>180 min</w:t>
            </w:r>
          </w:p>
        </w:tc>
        <w:bookmarkEnd w:id="86"/>
      </w:tr>
    </w:tbl>
    <w:p w14:paraId="2F1AA240" w14:textId="77777777" w:rsidR="006C39AC" w:rsidRDefault="006C39AC" w:rsidP="006C39AC">
      <w:pPr>
        <w:pStyle w:val="SingleTxtG"/>
        <w:ind w:left="2268" w:hanging="1134"/>
        <w:jc w:val="right"/>
        <w:rPr>
          <w:lang w:val="fr-FR"/>
        </w:rPr>
      </w:pPr>
      <w:r>
        <w:rPr>
          <w:lang w:val="fr-FR"/>
        </w:rPr>
        <w:t>».</w:t>
      </w:r>
    </w:p>
    <w:p w14:paraId="2BCF3343" w14:textId="77777777" w:rsidR="006C39AC" w:rsidRPr="0045164F" w:rsidRDefault="006C39AC" w:rsidP="006C39AC">
      <w:pPr>
        <w:pStyle w:val="SingleTxtG"/>
        <w:keepNext/>
        <w:ind w:left="2268" w:hanging="1134"/>
        <w:rPr>
          <w:lang w:val="en-US"/>
        </w:rPr>
      </w:pPr>
      <w:r>
        <w:rPr>
          <w:i/>
          <w:iCs/>
          <w:lang w:val="en-US"/>
        </w:rPr>
        <w:lastRenderedPageBreak/>
        <w:t xml:space="preserve">Paragraphe </w:t>
      </w:r>
      <w:r w:rsidRPr="0045164F">
        <w:rPr>
          <w:i/>
          <w:iCs/>
          <w:lang w:val="en-US"/>
        </w:rPr>
        <w:t>4.5</w:t>
      </w:r>
      <w:r>
        <w:rPr>
          <w:i/>
          <w:iCs/>
          <w:lang w:val="en-US"/>
        </w:rPr>
        <w:t xml:space="preserve"> </w:t>
      </w:r>
      <w:r w:rsidRPr="0045164F">
        <w:rPr>
          <w:i/>
          <w:iCs/>
          <w:lang w:val="en-US"/>
        </w:rPr>
        <w:t>j)</w:t>
      </w:r>
      <w:r>
        <w:rPr>
          <w:lang w:val="en-US"/>
        </w:rPr>
        <w:t>, lire :</w:t>
      </w:r>
    </w:p>
    <w:p w14:paraId="46EE6C27" w14:textId="77777777" w:rsidR="006C39AC" w:rsidRPr="00E37A0B" w:rsidRDefault="006C39AC" w:rsidP="006C39AC">
      <w:pPr>
        <w:pStyle w:val="SingleTxtG"/>
        <w:spacing w:before="120"/>
        <w:ind w:left="2835" w:hanging="567"/>
        <w:rPr>
          <w:lang w:val="fr-FR"/>
        </w:rPr>
      </w:pPr>
      <w:r>
        <w:rPr>
          <w:lang w:val="fr-FR"/>
        </w:rPr>
        <w:t>« </w:t>
      </w:r>
      <w:r w:rsidRPr="00E37A0B">
        <w:rPr>
          <w:lang w:val="fr-FR"/>
        </w:rPr>
        <w:t>j)</w:t>
      </w:r>
      <w:r w:rsidRPr="00E37A0B">
        <w:rPr>
          <w:lang w:val="fr-FR"/>
        </w:rPr>
        <w:tab/>
        <w:t>La dimension, le fabricant, le type et l</w:t>
      </w:r>
      <w:r>
        <w:rPr>
          <w:lang w:val="fr-FR"/>
        </w:rPr>
        <w:t>’</w:t>
      </w:r>
      <w:r w:rsidRPr="00E37A0B">
        <w:rPr>
          <w:lang w:val="fr-FR"/>
        </w:rPr>
        <w:t>identifiant (s</w:t>
      </w:r>
      <w:r>
        <w:rPr>
          <w:lang w:val="fr-FR"/>
        </w:rPr>
        <w:t>’</w:t>
      </w:r>
      <w:r w:rsidRPr="00E37A0B">
        <w:rPr>
          <w:lang w:val="fr-FR"/>
        </w:rPr>
        <w:t>il existe) du pneumatique</w:t>
      </w:r>
      <w:r>
        <w:rPr>
          <w:lang w:val="fr-FR"/>
        </w:rPr>
        <w:t> </w:t>
      </w:r>
      <w:r w:rsidRPr="00E37A0B">
        <w:rPr>
          <w:lang w:val="fr-FR"/>
        </w:rPr>
        <w:t>; le cas échéant, l</w:t>
      </w:r>
      <w:r>
        <w:rPr>
          <w:lang w:val="fr-FR"/>
        </w:rPr>
        <w:t xml:space="preserve">’indice </w:t>
      </w:r>
      <w:r w:rsidRPr="00E37A0B">
        <w:rPr>
          <w:lang w:val="fr-FR"/>
        </w:rPr>
        <w:t>de vitesse, l</w:t>
      </w:r>
      <w:r>
        <w:rPr>
          <w:lang w:val="fr-FR"/>
        </w:rPr>
        <w:t>’</w:t>
      </w:r>
      <w:r w:rsidRPr="00E37A0B">
        <w:rPr>
          <w:lang w:val="fr-FR"/>
        </w:rPr>
        <w:t>indice de charge, le numéro DOT (Department of Transportation).</w:t>
      </w:r>
      <w:r>
        <w:rPr>
          <w:lang w:val="fr-FR"/>
        </w:rPr>
        <w:t> »</w:t>
      </w:r>
      <w:r w:rsidRPr="00E37A0B">
        <w:rPr>
          <w:lang w:val="fr-FR"/>
        </w:rPr>
        <w:t>.</w:t>
      </w:r>
    </w:p>
    <w:p w14:paraId="43B7F3B4" w14:textId="77777777" w:rsidR="006C39AC" w:rsidRPr="00E37A0B" w:rsidRDefault="006C39AC" w:rsidP="006C39AC">
      <w:pPr>
        <w:pStyle w:val="SingleTxtG"/>
        <w:ind w:left="2268" w:hanging="1134"/>
        <w:rPr>
          <w:lang w:val="fr-FR"/>
        </w:rPr>
      </w:pPr>
      <w:r w:rsidRPr="00E37A0B">
        <w:rPr>
          <w:i/>
          <w:iCs/>
          <w:lang w:val="fr-FR"/>
        </w:rPr>
        <w:t>Paragraphe 4.6.1 a) ii)</w:t>
      </w:r>
      <w:r w:rsidRPr="00E37A0B">
        <w:rPr>
          <w:lang w:val="fr-FR"/>
        </w:rPr>
        <w:t>, lire :</w:t>
      </w:r>
    </w:p>
    <w:p w14:paraId="030D0A93" w14:textId="77777777" w:rsidR="006C39AC" w:rsidRPr="00E37A0B" w:rsidRDefault="006C39AC" w:rsidP="006C39AC">
      <w:pPr>
        <w:pStyle w:val="SingleTxtG"/>
        <w:spacing w:before="120"/>
        <w:ind w:left="3402" w:hanging="567"/>
        <w:rPr>
          <w:lang w:val="fr-FR"/>
        </w:rPr>
      </w:pPr>
      <w:r>
        <w:rPr>
          <w:lang w:val="fr-FR"/>
        </w:rPr>
        <w:t>« </w:t>
      </w:r>
      <w:r w:rsidRPr="00E37A0B">
        <w:rPr>
          <w:lang w:val="fr-FR"/>
        </w:rPr>
        <w:t>ii)</w:t>
      </w:r>
      <w:r w:rsidRPr="00E37A0B">
        <w:rPr>
          <w:lang w:val="fr-FR"/>
        </w:rPr>
        <w:tab/>
        <w:t>Pneumatiques de la classe C2</w:t>
      </w:r>
      <w:r>
        <w:rPr>
          <w:lang w:val="fr-FR"/>
        </w:rPr>
        <w:t> </w:t>
      </w:r>
      <w:r w:rsidRPr="00E37A0B">
        <w:rPr>
          <w:lang w:val="fr-FR"/>
        </w:rPr>
        <w:t>: valeur recommandée 150</w:t>
      </w:r>
      <w:r>
        <w:rPr>
          <w:lang w:val="fr-FR"/>
        </w:rPr>
        <w:t> </w:t>
      </w:r>
      <w:r w:rsidRPr="00E37A0B">
        <w:rPr>
          <w:lang w:val="fr-FR"/>
        </w:rPr>
        <w:t>N, maximum 200 N pour les machines conçues pour le mesurage des pneumatiques de la classe C1, ou 500 N pour les machines conçues pour le mesurage des pneumatiques de la classe C2 et de la classe C3;</w:t>
      </w:r>
      <w:r>
        <w:rPr>
          <w:lang w:val="fr-FR"/>
        </w:rPr>
        <w:t> ».</w:t>
      </w:r>
    </w:p>
    <w:p w14:paraId="265B5623" w14:textId="77777777" w:rsidR="006C39AC" w:rsidRPr="008C06D8" w:rsidRDefault="006C39AC" w:rsidP="006C39AC">
      <w:pPr>
        <w:pStyle w:val="SingleTxtG"/>
        <w:ind w:left="2268" w:hanging="1134"/>
        <w:rPr>
          <w:lang w:val="fr-FR"/>
        </w:rPr>
      </w:pPr>
      <w:r w:rsidRPr="008C06D8">
        <w:rPr>
          <w:i/>
          <w:iCs/>
          <w:lang w:val="fr-FR"/>
        </w:rPr>
        <w:t>Paragraphe 4.7,</w:t>
      </w:r>
      <w:r w:rsidRPr="008C06D8">
        <w:rPr>
          <w:lang w:val="fr-FR"/>
        </w:rPr>
        <w:t xml:space="preserve"> lire :</w:t>
      </w:r>
    </w:p>
    <w:p w14:paraId="1904410E" w14:textId="77777777" w:rsidR="006C39AC" w:rsidRPr="00596909" w:rsidRDefault="006C39AC" w:rsidP="006C39AC">
      <w:pPr>
        <w:pStyle w:val="SingleTxtG"/>
        <w:ind w:left="2268" w:hanging="1134"/>
        <w:rPr>
          <w:bCs/>
          <w:lang w:val="fr-FR"/>
        </w:rPr>
      </w:pPr>
      <w:r>
        <w:rPr>
          <w:bCs/>
          <w:lang w:val="fr-FR"/>
        </w:rPr>
        <w:t>« </w:t>
      </w:r>
      <w:r w:rsidRPr="00596909">
        <w:rPr>
          <w:bCs/>
          <w:lang w:val="fr-FR"/>
        </w:rPr>
        <w:t>4.7</w:t>
      </w:r>
      <w:r w:rsidRPr="00596909">
        <w:rPr>
          <w:bCs/>
          <w:lang w:val="fr-FR"/>
        </w:rPr>
        <w:tab/>
        <w:t xml:space="preserve">Cas des machines dépassant le critère </w:t>
      </w:r>
      <w:r w:rsidRPr="00596909">
        <w:rPr>
          <w:bCs/>
          <w:lang w:val="en-US"/>
        </w:rPr>
        <w:t>σ</w:t>
      </w:r>
      <w:r w:rsidRPr="00596909">
        <w:rPr>
          <w:bCs/>
          <w:lang w:val="fr-FR"/>
        </w:rPr>
        <w:t>m</w:t>
      </w:r>
    </w:p>
    <w:p w14:paraId="53407360" w14:textId="77777777" w:rsidR="006C39AC" w:rsidRDefault="006C39AC" w:rsidP="006C39AC">
      <w:pPr>
        <w:pStyle w:val="SingleTxtG"/>
        <w:spacing w:before="120"/>
        <w:ind w:left="2268"/>
        <w:rPr>
          <w:bCs/>
          <w:lang w:val="fr-FR"/>
        </w:rPr>
      </w:pPr>
      <w:r w:rsidRPr="00596909">
        <w:rPr>
          <w:bCs/>
          <w:lang w:val="fr-FR"/>
        </w:rPr>
        <w:tab/>
        <w:t>Les étapes décrites aux paragraphes 4.3 à 4.5 ci-dessus doivent être exécutées une fois seulement si l</w:t>
      </w:r>
      <w:r>
        <w:rPr>
          <w:bCs/>
          <w:lang w:val="fr-FR"/>
        </w:rPr>
        <w:t>’</w:t>
      </w:r>
      <w:r w:rsidRPr="00596909">
        <w:rPr>
          <w:bCs/>
          <w:lang w:val="fr-FR"/>
        </w:rPr>
        <w:t>écart type de mesure, déterminé selon le paragraphe</w:t>
      </w:r>
      <w:r>
        <w:rPr>
          <w:bCs/>
          <w:lang w:val="fr-FR"/>
        </w:rPr>
        <w:t> </w:t>
      </w:r>
      <w:r w:rsidRPr="00596909">
        <w:rPr>
          <w:bCs/>
          <w:lang w:val="fr-FR"/>
        </w:rPr>
        <w:t>6.5 ci-dessous, est</w:t>
      </w:r>
      <w:r>
        <w:rPr>
          <w:bCs/>
          <w:lang w:val="fr-FR"/>
        </w:rPr>
        <w:t> </w:t>
      </w:r>
      <w:r w:rsidRPr="00596909">
        <w:rPr>
          <w:bCs/>
          <w:lang w:val="fr-FR"/>
        </w:rPr>
        <w:t>:</w:t>
      </w:r>
    </w:p>
    <w:p w14:paraId="6A971A0A" w14:textId="77777777" w:rsidR="006C39AC" w:rsidRDefault="006C39AC" w:rsidP="006C39AC">
      <w:pPr>
        <w:pStyle w:val="SingleTxtG"/>
        <w:spacing w:before="120"/>
        <w:ind w:left="2835" w:hanging="567"/>
        <w:rPr>
          <w:bCs/>
          <w:lang w:val="fr-FR"/>
        </w:rPr>
      </w:pPr>
      <w:r w:rsidRPr="00596909">
        <w:rPr>
          <w:bCs/>
          <w:lang w:val="fr-FR"/>
        </w:rPr>
        <w:t>a)</w:t>
      </w:r>
      <w:r w:rsidRPr="00596909">
        <w:rPr>
          <w:bCs/>
          <w:lang w:val="fr-FR"/>
        </w:rPr>
        <w:tab/>
        <w:t>Non supérieur à 0,075 N/kN pour les pneumatiques de la classe C1 et de la classe C2</w:t>
      </w:r>
      <w:r>
        <w:rPr>
          <w:bCs/>
          <w:lang w:val="fr-FR"/>
        </w:rPr>
        <w:t> </w:t>
      </w:r>
      <w:r w:rsidRPr="00596909">
        <w:rPr>
          <w:bCs/>
          <w:lang w:val="fr-FR"/>
        </w:rPr>
        <w:t>;</w:t>
      </w:r>
    </w:p>
    <w:p w14:paraId="41CEEE9D" w14:textId="77777777" w:rsidR="006C39AC" w:rsidRPr="00596909" w:rsidRDefault="006C39AC" w:rsidP="006C39AC">
      <w:pPr>
        <w:pStyle w:val="SingleTxtG"/>
        <w:spacing w:before="120"/>
        <w:ind w:left="2835" w:hanging="567"/>
        <w:rPr>
          <w:bCs/>
          <w:lang w:val="fr-FR"/>
        </w:rPr>
      </w:pPr>
      <w:r w:rsidRPr="00596909">
        <w:rPr>
          <w:bCs/>
          <w:lang w:val="fr-FR"/>
        </w:rPr>
        <w:t>b)</w:t>
      </w:r>
      <w:r w:rsidRPr="00596909">
        <w:rPr>
          <w:bCs/>
          <w:lang w:val="fr-FR"/>
        </w:rPr>
        <w:tab/>
        <w:t>Non supérieur à 0,060 N/kN pour les pneumatiques de la classe C3.</w:t>
      </w:r>
    </w:p>
    <w:p w14:paraId="3AA4D5FA" w14:textId="77777777" w:rsidR="006C39AC" w:rsidRPr="00596909" w:rsidRDefault="006C39AC" w:rsidP="006C39AC">
      <w:pPr>
        <w:pStyle w:val="SingleTxtG"/>
        <w:ind w:left="2268"/>
        <w:rPr>
          <w:bCs/>
          <w:lang w:val="fr-FR"/>
        </w:rPr>
      </w:pPr>
      <w:r>
        <w:rPr>
          <w:bCs/>
          <w:lang w:val="fr-FR"/>
        </w:rPr>
        <w:tab/>
      </w:r>
      <w:r w:rsidRPr="00596909">
        <w:rPr>
          <w:bCs/>
          <w:lang w:val="fr-FR"/>
        </w:rPr>
        <w:t>Si l</w:t>
      </w:r>
      <w:r>
        <w:rPr>
          <w:bCs/>
          <w:lang w:val="fr-FR"/>
        </w:rPr>
        <w:t>’</w:t>
      </w:r>
      <w:r w:rsidRPr="00596909">
        <w:rPr>
          <w:bCs/>
          <w:lang w:val="fr-FR"/>
        </w:rPr>
        <w:t>écart type de mesure dépasse ce critère, le processus de mesurage doit être répété n fois, conformément au paragraphe 6.5 ci-dessous. La valeur de la résistance au roulement consignée dans le rapport doit être égale à la moyenne des n mesurages.</w:t>
      </w:r>
      <w:r>
        <w:rPr>
          <w:bCs/>
          <w:lang w:val="fr-FR"/>
        </w:rPr>
        <w:t> ».</w:t>
      </w:r>
    </w:p>
    <w:p w14:paraId="60B1A299" w14:textId="77777777" w:rsidR="006C39AC" w:rsidRPr="008C06D8" w:rsidRDefault="006C39AC" w:rsidP="006C39AC">
      <w:pPr>
        <w:pStyle w:val="SingleTxtG"/>
        <w:ind w:left="2268" w:hanging="1134"/>
        <w:rPr>
          <w:lang w:val="fr-FR"/>
        </w:rPr>
      </w:pPr>
      <w:r w:rsidRPr="008C06D8">
        <w:rPr>
          <w:i/>
          <w:iCs/>
          <w:lang w:val="fr-FR"/>
        </w:rPr>
        <w:t>Paragraphe 5.1.2,</w:t>
      </w:r>
      <w:r w:rsidRPr="008C06D8">
        <w:rPr>
          <w:lang w:val="fr-FR"/>
        </w:rPr>
        <w:t xml:space="preserve"> lire :</w:t>
      </w:r>
    </w:p>
    <w:p w14:paraId="19B7AC10" w14:textId="77777777" w:rsidR="006C39AC" w:rsidRPr="00596909" w:rsidRDefault="006C39AC" w:rsidP="006C39AC">
      <w:pPr>
        <w:pStyle w:val="SingleTxtG"/>
        <w:ind w:left="2268" w:hanging="1134"/>
        <w:rPr>
          <w:lang w:val="fr-FR"/>
        </w:rPr>
      </w:pPr>
      <w:r>
        <w:rPr>
          <w:lang w:val="fr-FR"/>
        </w:rPr>
        <w:t>« </w:t>
      </w:r>
      <w:r w:rsidRPr="008C06D8">
        <w:rPr>
          <w:lang w:val="fr-FR"/>
        </w:rPr>
        <w:t>5.1.2.</w:t>
      </w:r>
      <w:r w:rsidRPr="008C06D8">
        <w:rPr>
          <w:lang w:val="fr-FR"/>
        </w:rPr>
        <w:tab/>
      </w:r>
      <w:r w:rsidRPr="00596909">
        <w:rPr>
          <w:lang w:val="fr-FR"/>
        </w:rPr>
        <w:t>Méthode de la force au niveau de l</w:t>
      </w:r>
      <w:r>
        <w:rPr>
          <w:lang w:val="fr-FR"/>
        </w:rPr>
        <w:t>’</w:t>
      </w:r>
      <w:r w:rsidRPr="00596909">
        <w:rPr>
          <w:lang w:val="fr-FR"/>
        </w:rPr>
        <w:t>axe de la roue</w:t>
      </w:r>
    </w:p>
    <w:p w14:paraId="3650AB8B" w14:textId="77777777" w:rsidR="006C39AC" w:rsidRPr="00962C53" w:rsidRDefault="006C39AC" w:rsidP="006C39AC">
      <w:pPr>
        <w:pStyle w:val="SingleTxtG"/>
        <w:spacing w:before="120"/>
        <w:ind w:left="2268"/>
      </w:pPr>
      <w:r w:rsidRPr="00596909">
        <w:rPr>
          <w:lang w:val="fr-FR"/>
        </w:rPr>
        <w:tab/>
      </w:r>
      <w:r w:rsidRPr="00962C53">
        <w:t>On applique : F</w:t>
      </w:r>
      <w:r w:rsidRPr="00962C53">
        <w:rPr>
          <w:vertAlign w:val="subscript"/>
        </w:rPr>
        <w:t>pl</w:t>
      </w:r>
      <w:r w:rsidRPr="00962C53">
        <w:t xml:space="preserve"> = F</w:t>
      </w:r>
      <w:r w:rsidRPr="00962C53">
        <w:rPr>
          <w:vertAlign w:val="subscript"/>
        </w:rPr>
        <w:t xml:space="preserve">t </w:t>
      </w:r>
      <w:r w:rsidRPr="00962C53">
        <w:t xml:space="preserve">(1 </w:t>
      </w:r>
      <w:r w:rsidRPr="003733F9">
        <w:sym w:font="Symbol" w:char="F02B"/>
      </w:r>
      <w:r w:rsidRPr="00962C53">
        <w:t xml:space="preserve"> r</w:t>
      </w:r>
      <w:r w:rsidRPr="00962C53">
        <w:rPr>
          <w:vertAlign w:val="subscript"/>
        </w:rPr>
        <w:t>L</w:t>
      </w:r>
      <w:r w:rsidRPr="00962C53">
        <w:t>/R)</w:t>
      </w:r>
    </w:p>
    <w:tbl>
      <w:tblPr>
        <w:tblW w:w="6364" w:type="dxa"/>
        <w:tblInd w:w="2142" w:type="dxa"/>
        <w:tblLayout w:type="fixed"/>
        <w:tblCellMar>
          <w:left w:w="0" w:type="dxa"/>
          <w:right w:w="0" w:type="dxa"/>
        </w:tblCellMar>
        <w:tblLook w:val="01E0" w:firstRow="1" w:lastRow="1" w:firstColumn="1" w:lastColumn="1" w:noHBand="0" w:noVBand="0"/>
      </w:tblPr>
      <w:tblGrid>
        <w:gridCol w:w="883"/>
        <w:gridCol w:w="355"/>
        <w:gridCol w:w="5126"/>
      </w:tblGrid>
      <w:tr w:rsidR="006C39AC" w:rsidRPr="003733F9" w14:paraId="3D383F81" w14:textId="77777777" w:rsidTr="00990F49">
        <w:tc>
          <w:tcPr>
            <w:tcW w:w="6364" w:type="dxa"/>
            <w:gridSpan w:val="3"/>
            <w:shd w:val="clear" w:color="auto" w:fill="auto"/>
            <w:tcMar>
              <w:left w:w="113" w:type="dxa"/>
            </w:tcMar>
          </w:tcPr>
          <w:p w14:paraId="4FD1C325" w14:textId="77777777" w:rsidR="006C39AC" w:rsidRPr="003733F9" w:rsidRDefault="006C39AC" w:rsidP="00990F49">
            <w:pPr>
              <w:spacing w:after="120"/>
            </w:pPr>
            <w:r>
              <w:t xml:space="preserve">Où </w:t>
            </w:r>
            <w:r w:rsidRPr="003733F9">
              <w:t>:</w:t>
            </w:r>
          </w:p>
        </w:tc>
      </w:tr>
      <w:tr w:rsidR="006C39AC" w:rsidRPr="00596909" w14:paraId="4582AA59" w14:textId="77777777" w:rsidTr="00990F49">
        <w:tc>
          <w:tcPr>
            <w:tcW w:w="883" w:type="dxa"/>
            <w:shd w:val="clear" w:color="auto" w:fill="auto"/>
            <w:tcMar>
              <w:left w:w="113" w:type="dxa"/>
            </w:tcMar>
          </w:tcPr>
          <w:p w14:paraId="31E90245" w14:textId="77777777" w:rsidR="006C39AC" w:rsidRPr="003733F9" w:rsidRDefault="006C39AC" w:rsidP="00990F49">
            <w:pPr>
              <w:spacing w:after="120"/>
            </w:pPr>
            <w:r w:rsidRPr="003733F9">
              <w:t>F</w:t>
            </w:r>
            <w:r w:rsidRPr="003733F9">
              <w:rPr>
                <w:vertAlign w:val="subscript"/>
              </w:rPr>
              <w:t>t</w:t>
            </w:r>
          </w:p>
        </w:tc>
        <w:tc>
          <w:tcPr>
            <w:tcW w:w="355" w:type="dxa"/>
            <w:shd w:val="clear" w:color="auto" w:fill="auto"/>
            <w:tcMar>
              <w:left w:w="113" w:type="dxa"/>
            </w:tcMar>
          </w:tcPr>
          <w:p w14:paraId="5308D2B4" w14:textId="77777777" w:rsidR="006C39AC" w:rsidRPr="003733F9" w:rsidRDefault="006C39AC" w:rsidP="00990F49">
            <w:pPr>
              <w:spacing w:after="120"/>
            </w:pPr>
          </w:p>
        </w:tc>
        <w:tc>
          <w:tcPr>
            <w:tcW w:w="5126" w:type="dxa"/>
            <w:shd w:val="clear" w:color="auto" w:fill="auto"/>
            <w:tcMar>
              <w:left w:w="113" w:type="dxa"/>
            </w:tcMar>
          </w:tcPr>
          <w:p w14:paraId="148821BA" w14:textId="77777777" w:rsidR="006C39AC" w:rsidRPr="00596909" w:rsidRDefault="006C39AC" w:rsidP="00990F49">
            <w:pPr>
              <w:spacing w:after="120"/>
              <w:rPr>
                <w:lang w:val="fr-FR"/>
              </w:rPr>
            </w:pPr>
            <w:r w:rsidRPr="00596909">
              <w:rPr>
                <w:lang w:val="fr-FR"/>
              </w:rPr>
              <w:t>est la force au niveau de l</w:t>
            </w:r>
            <w:r>
              <w:rPr>
                <w:lang w:val="fr-FR"/>
              </w:rPr>
              <w:t>’</w:t>
            </w:r>
            <w:r w:rsidRPr="00596909">
              <w:rPr>
                <w:lang w:val="fr-FR"/>
              </w:rPr>
              <w:t>axe de la roue, en newtons (voir le paragraphe 4.6.1 ci-dessus) ;</w:t>
            </w:r>
          </w:p>
        </w:tc>
      </w:tr>
      <w:tr w:rsidR="006C39AC" w:rsidRPr="00596909" w14:paraId="25E80704" w14:textId="77777777" w:rsidTr="00990F49">
        <w:tc>
          <w:tcPr>
            <w:tcW w:w="883" w:type="dxa"/>
            <w:shd w:val="clear" w:color="auto" w:fill="auto"/>
            <w:tcMar>
              <w:left w:w="113" w:type="dxa"/>
            </w:tcMar>
          </w:tcPr>
          <w:p w14:paraId="40CDE0A3" w14:textId="77777777" w:rsidR="006C39AC" w:rsidRPr="003733F9" w:rsidRDefault="006C39AC" w:rsidP="00990F49">
            <w:pPr>
              <w:spacing w:after="120"/>
            </w:pPr>
            <w:r w:rsidRPr="003733F9">
              <w:t>r</w:t>
            </w:r>
            <w:r w:rsidRPr="003733F9">
              <w:rPr>
                <w:vertAlign w:val="subscript"/>
              </w:rPr>
              <w:t>L</w:t>
            </w:r>
          </w:p>
        </w:tc>
        <w:tc>
          <w:tcPr>
            <w:tcW w:w="355" w:type="dxa"/>
            <w:shd w:val="clear" w:color="auto" w:fill="auto"/>
            <w:tcMar>
              <w:left w:w="113" w:type="dxa"/>
            </w:tcMar>
          </w:tcPr>
          <w:p w14:paraId="352FB1EB" w14:textId="77777777" w:rsidR="006C39AC" w:rsidRPr="003733F9" w:rsidRDefault="006C39AC" w:rsidP="00990F49">
            <w:pPr>
              <w:spacing w:after="120"/>
            </w:pPr>
          </w:p>
        </w:tc>
        <w:tc>
          <w:tcPr>
            <w:tcW w:w="5126" w:type="dxa"/>
            <w:shd w:val="clear" w:color="auto" w:fill="auto"/>
            <w:tcMar>
              <w:left w:w="113" w:type="dxa"/>
            </w:tcMar>
          </w:tcPr>
          <w:p w14:paraId="01C96302" w14:textId="77777777" w:rsidR="006C39AC" w:rsidRPr="00596909" w:rsidRDefault="006C39AC" w:rsidP="00990F49">
            <w:pPr>
              <w:spacing w:after="120"/>
              <w:rPr>
                <w:lang w:val="fr-FR"/>
              </w:rPr>
            </w:pPr>
            <w:r w:rsidRPr="00596909">
              <w:rPr>
                <w:lang w:val="fr-FR"/>
              </w:rPr>
              <w:t>est la distance de l</w:t>
            </w:r>
            <w:r>
              <w:rPr>
                <w:lang w:val="fr-FR"/>
              </w:rPr>
              <w:t>’</w:t>
            </w:r>
            <w:r w:rsidRPr="00596909">
              <w:rPr>
                <w:lang w:val="fr-FR"/>
              </w:rPr>
              <w:t>axe du pneumatique à la surface extérieure du tambour dans des conditions stabilisées, en mètres</w:t>
            </w:r>
            <w:r>
              <w:rPr>
                <w:lang w:val="fr-FR"/>
              </w:rPr>
              <w:t> ;</w:t>
            </w:r>
          </w:p>
        </w:tc>
      </w:tr>
      <w:tr w:rsidR="006C39AC" w:rsidRPr="00596909" w14:paraId="7CAD8B70" w14:textId="77777777" w:rsidTr="00990F49">
        <w:tc>
          <w:tcPr>
            <w:tcW w:w="883" w:type="dxa"/>
            <w:shd w:val="clear" w:color="auto" w:fill="auto"/>
            <w:tcMar>
              <w:left w:w="113" w:type="dxa"/>
            </w:tcMar>
          </w:tcPr>
          <w:p w14:paraId="5161DC47" w14:textId="77777777" w:rsidR="006C39AC" w:rsidRPr="003733F9" w:rsidRDefault="006C39AC" w:rsidP="00990F49">
            <w:pPr>
              <w:spacing w:after="120"/>
            </w:pPr>
            <w:r w:rsidRPr="003733F9">
              <w:t>R</w:t>
            </w:r>
          </w:p>
        </w:tc>
        <w:tc>
          <w:tcPr>
            <w:tcW w:w="355" w:type="dxa"/>
            <w:shd w:val="clear" w:color="auto" w:fill="auto"/>
            <w:tcMar>
              <w:left w:w="113" w:type="dxa"/>
            </w:tcMar>
          </w:tcPr>
          <w:p w14:paraId="324C66A3" w14:textId="77777777" w:rsidR="006C39AC" w:rsidRPr="003733F9" w:rsidRDefault="006C39AC" w:rsidP="00990F49">
            <w:pPr>
              <w:spacing w:after="120"/>
            </w:pPr>
          </w:p>
        </w:tc>
        <w:tc>
          <w:tcPr>
            <w:tcW w:w="5126" w:type="dxa"/>
            <w:shd w:val="clear" w:color="auto" w:fill="auto"/>
            <w:tcMar>
              <w:left w:w="113" w:type="dxa"/>
            </w:tcMar>
          </w:tcPr>
          <w:p w14:paraId="380A42B2" w14:textId="77777777" w:rsidR="006C39AC" w:rsidRPr="00596909" w:rsidRDefault="006C39AC" w:rsidP="00990F49">
            <w:pPr>
              <w:spacing w:after="120"/>
              <w:rPr>
                <w:lang w:val="fr-FR"/>
              </w:rPr>
            </w:pPr>
            <w:r w:rsidRPr="00596909">
              <w:rPr>
                <w:lang w:val="fr-FR"/>
              </w:rPr>
              <w:t>est le rayon du tambour d</w:t>
            </w:r>
            <w:r>
              <w:rPr>
                <w:lang w:val="fr-FR"/>
              </w:rPr>
              <w:t>’</w:t>
            </w:r>
            <w:r w:rsidRPr="00596909">
              <w:rPr>
                <w:lang w:val="fr-FR"/>
              </w:rPr>
              <w:t>essai, en mètres.</w:t>
            </w:r>
            <w:r>
              <w:rPr>
                <w:lang w:val="fr-FR"/>
              </w:rPr>
              <w:t> ».</w:t>
            </w:r>
          </w:p>
        </w:tc>
      </w:tr>
    </w:tbl>
    <w:p w14:paraId="28CB53A8" w14:textId="77777777" w:rsidR="006C39AC" w:rsidRPr="008C06D8" w:rsidRDefault="006C39AC" w:rsidP="006C39AC">
      <w:pPr>
        <w:pStyle w:val="SingleTxtG"/>
        <w:spacing w:before="120"/>
        <w:ind w:left="2268" w:hanging="1134"/>
        <w:rPr>
          <w:lang w:val="fr-FR"/>
        </w:rPr>
      </w:pPr>
      <w:r w:rsidRPr="008C06D8">
        <w:rPr>
          <w:i/>
          <w:iCs/>
          <w:lang w:val="fr-FR"/>
        </w:rPr>
        <w:t>Paragraphe 5.1.3,</w:t>
      </w:r>
      <w:r w:rsidRPr="008C06D8">
        <w:rPr>
          <w:lang w:val="fr-FR"/>
        </w:rPr>
        <w:t xml:space="preserve"> lire :</w:t>
      </w:r>
    </w:p>
    <w:p w14:paraId="1B551333" w14:textId="77777777" w:rsidR="006C39AC" w:rsidRPr="00CD4D29" w:rsidRDefault="006C39AC" w:rsidP="006C39AC">
      <w:pPr>
        <w:pStyle w:val="SingleTxtG"/>
        <w:ind w:left="2268" w:hanging="1134"/>
        <w:rPr>
          <w:lang w:val="fr-FR"/>
        </w:rPr>
      </w:pPr>
      <w:r>
        <w:rPr>
          <w:lang w:val="fr-FR"/>
        </w:rPr>
        <w:t>« </w:t>
      </w:r>
      <w:r w:rsidRPr="00CD4D29">
        <w:rPr>
          <w:lang w:val="fr-FR"/>
        </w:rPr>
        <w:t>5.1.3</w:t>
      </w:r>
      <w:r w:rsidRPr="00CD4D29">
        <w:rPr>
          <w:lang w:val="fr-FR"/>
        </w:rPr>
        <w:tab/>
        <w:t>Méthode du couple au niveau de l</w:t>
      </w:r>
      <w:r>
        <w:rPr>
          <w:lang w:val="fr-FR"/>
        </w:rPr>
        <w:t>’</w:t>
      </w:r>
      <w:r w:rsidRPr="00CD4D29">
        <w:rPr>
          <w:lang w:val="fr-FR"/>
        </w:rPr>
        <w:t>axe du tambour</w:t>
      </w:r>
    </w:p>
    <w:p w14:paraId="29CE43BA" w14:textId="77777777" w:rsidR="006C39AC" w:rsidRPr="006A40DB" w:rsidRDefault="006C39AC" w:rsidP="006C39AC">
      <w:pPr>
        <w:pStyle w:val="SingleTxtG"/>
        <w:spacing w:before="120"/>
        <w:ind w:left="2268"/>
      </w:pPr>
      <w:r w:rsidRPr="00CD4D29">
        <w:rPr>
          <w:lang w:val="fr-FR"/>
        </w:rPr>
        <w:tab/>
      </w:r>
      <w:r>
        <w:t xml:space="preserve">On applique </w:t>
      </w:r>
      <w:r w:rsidRPr="006A40DB">
        <w:t>: F</w:t>
      </w:r>
      <w:r w:rsidRPr="006A40DB">
        <w:rPr>
          <w:vertAlign w:val="subscript"/>
        </w:rPr>
        <w:t>pl</w:t>
      </w:r>
      <w:r w:rsidRPr="006A40DB">
        <w:t xml:space="preserve"> = T</w:t>
      </w:r>
      <w:r w:rsidRPr="006A40DB">
        <w:rPr>
          <w:vertAlign w:val="subscript"/>
        </w:rPr>
        <w:t>t</w:t>
      </w:r>
      <w:r w:rsidRPr="006A40DB">
        <w:t>/R</w:t>
      </w:r>
    </w:p>
    <w:tbl>
      <w:tblPr>
        <w:tblW w:w="6363" w:type="dxa"/>
        <w:tblInd w:w="2142" w:type="dxa"/>
        <w:tblLayout w:type="fixed"/>
        <w:tblCellMar>
          <w:left w:w="0" w:type="dxa"/>
          <w:right w:w="0" w:type="dxa"/>
        </w:tblCellMar>
        <w:tblLook w:val="01E0" w:firstRow="1" w:lastRow="1" w:firstColumn="1" w:lastColumn="1" w:noHBand="0" w:noVBand="0"/>
      </w:tblPr>
      <w:tblGrid>
        <w:gridCol w:w="944"/>
        <w:gridCol w:w="351"/>
        <w:gridCol w:w="5068"/>
      </w:tblGrid>
      <w:tr w:rsidR="006C39AC" w:rsidRPr="006A40DB" w14:paraId="175AD0C6" w14:textId="77777777" w:rsidTr="00990F49">
        <w:tc>
          <w:tcPr>
            <w:tcW w:w="6363" w:type="dxa"/>
            <w:gridSpan w:val="3"/>
            <w:shd w:val="clear" w:color="auto" w:fill="auto"/>
            <w:tcMar>
              <w:left w:w="113" w:type="dxa"/>
            </w:tcMar>
          </w:tcPr>
          <w:p w14:paraId="6908F2E3" w14:textId="77777777" w:rsidR="006C39AC" w:rsidRPr="006A40DB" w:rsidRDefault="006C39AC" w:rsidP="00990F49">
            <w:pPr>
              <w:spacing w:after="120"/>
            </w:pPr>
            <w:r>
              <w:t xml:space="preserve">Où </w:t>
            </w:r>
            <w:r w:rsidRPr="006A40DB">
              <w:t>:</w:t>
            </w:r>
          </w:p>
        </w:tc>
      </w:tr>
      <w:tr w:rsidR="006C39AC" w:rsidRPr="00CD4D29" w14:paraId="25C84913" w14:textId="77777777" w:rsidTr="00990F49">
        <w:tc>
          <w:tcPr>
            <w:tcW w:w="944" w:type="dxa"/>
            <w:shd w:val="clear" w:color="auto" w:fill="auto"/>
            <w:tcMar>
              <w:left w:w="113" w:type="dxa"/>
            </w:tcMar>
          </w:tcPr>
          <w:p w14:paraId="1207FB66" w14:textId="77777777" w:rsidR="006C39AC" w:rsidRPr="006A40DB" w:rsidRDefault="006C39AC" w:rsidP="00990F49">
            <w:pPr>
              <w:spacing w:after="120"/>
            </w:pPr>
            <w:r w:rsidRPr="006A40DB">
              <w:t>T</w:t>
            </w:r>
            <w:r w:rsidRPr="00C86DC2">
              <w:t>t</w:t>
            </w:r>
          </w:p>
        </w:tc>
        <w:tc>
          <w:tcPr>
            <w:tcW w:w="351" w:type="dxa"/>
            <w:shd w:val="clear" w:color="auto" w:fill="auto"/>
            <w:tcMar>
              <w:left w:w="113" w:type="dxa"/>
            </w:tcMar>
          </w:tcPr>
          <w:p w14:paraId="574425C3" w14:textId="77777777" w:rsidR="006C39AC" w:rsidRPr="006A40DB" w:rsidRDefault="006C39AC" w:rsidP="00990F49">
            <w:pPr>
              <w:spacing w:after="120"/>
            </w:pPr>
          </w:p>
        </w:tc>
        <w:tc>
          <w:tcPr>
            <w:tcW w:w="5068" w:type="dxa"/>
            <w:shd w:val="clear" w:color="auto" w:fill="auto"/>
            <w:tcMar>
              <w:left w:w="113" w:type="dxa"/>
            </w:tcMar>
          </w:tcPr>
          <w:p w14:paraId="6C697C09" w14:textId="77777777" w:rsidR="006C39AC" w:rsidRPr="00C86DC2" w:rsidRDefault="006C39AC" w:rsidP="00990F49">
            <w:pPr>
              <w:spacing w:after="120"/>
            </w:pPr>
            <w:r w:rsidRPr="00C86DC2">
              <w:t>est le couple d’entrée, en newtons-mètres (conformément au paragraphe 4.6.1) ;</w:t>
            </w:r>
          </w:p>
        </w:tc>
      </w:tr>
      <w:tr w:rsidR="006C39AC" w:rsidRPr="00CD4D29" w14:paraId="0D43FCA3" w14:textId="77777777" w:rsidTr="00990F49">
        <w:tc>
          <w:tcPr>
            <w:tcW w:w="944" w:type="dxa"/>
            <w:shd w:val="clear" w:color="auto" w:fill="auto"/>
            <w:tcMar>
              <w:left w:w="113" w:type="dxa"/>
            </w:tcMar>
          </w:tcPr>
          <w:p w14:paraId="0FA835A6" w14:textId="77777777" w:rsidR="006C39AC" w:rsidRPr="006A40DB" w:rsidRDefault="006C39AC" w:rsidP="00990F49">
            <w:pPr>
              <w:spacing w:after="120"/>
            </w:pPr>
            <w:r w:rsidRPr="006A40DB">
              <w:t>R</w:t>
            </w:r>
          </w:p>
        </w:tc>
        <w:tc>
          <w:tcPr>
            <w:tcW w:w="351" w:type="dxa"/>
            <w:shd w:val="clear" w:color="auto" w:fill="auto"/>
            <w:tcMar>
              <w:left w:w="113" w:type="dxa"/>
            </w:tcMar>
          </w:tcPr>
          <w:p w14:paraId="431EC951" w14:textId="77777777" w:rsidR="006C39AC" w:rsidRPr="006A40DB" w:rsidRDefault="006C39AC" w:rsidP="00990F49">
            <w:pPr>
              <w:spacing w:after="120"/>
            </w:pPr>
          </w:p>
        </w:tc>
        <w:tc>
          <w:tcPr>
            <w:tcW w:w="5068" w:type="dxa"/>
            <w:shd w:val="clear" w:color="auto" w:fill="auto"/>
            <w:tcMar>
              <w:left w:w="113" w:type="dxa"/>
            </w:tcMar>
          </w:tcPr>
          <w:p w14:paraId="0F1E021E" w14:textId="77777777" w:rsidR="006C39AC" w:rsidRPr="00C86DC2" w:rsidRDefault="006C39AC" w:rsidP="00990F49">
            <w:pPr>
              <w:spacing w:after="120"/>
            </w:pPr>
            <w:r w:rsidRPr="00C86DC2">
              <w:t>est le rayon du tambour d’essai, en mètres.</w:t>
            </w:r>
            <w:r>
              <w:t> »</w:t>
            </w:r>
            <w:r w:rsidRPr="00C86DC2">
              <w:t>.</w:t>
            </w:r>
          </w:p>
        </w:tc>
      </w:tr>
    </w:tbl>
    <w:p w14:paraId="043FB47D" w14:textId="77777777" w:rsidR="006C39AC" w:rsidRPr="00CD4D29" w:rsidRDefault="006C39AC" w:rsidP="006C39AC">
      <w:pPr>
        <w:pStyle w:val="SingleTxtG"/>
        <w:spacing w:before="120"/>
        <w:ind w:left="2268" w:hanging="1134"/>
        <w:rPr>
          <w:lang w:val="fr-FR"/>
        </w:rPr>
      </w:pPr>
      <w:r w:rsidRPr="00CD4D29">
        <w:rPr>
          <w:i/>
          <w:iCs/>
          <w:lang w:val="fr-FR"/>
        </w:rPr>
        <w:t>Paragraphe 5.1.4,</w:t>
      </w:r>
      <w:r w:rsidRPr="00CD4D29">
        <w:rPr>
          <w:lang w:val="fr-FR"/>
        </w:rPr>
        <w:t xml:space="preserve"> lire :</w:t>
      </w:r>
    </w:p>
    <w:p w14:paraId="1AFBC686" w14:textId="77777777" w:rsidR="006C39AC" w:rsidRPr="00CD4D29" w:rsidRDefault="006C39AC" w:rsidP="006C39AC">
      <w:pPr>
        <w:pStyle w:val="SingleTxtG"/>
        <w:ind w:left="2268" w:hanging="1134"/>
        <w:rPr>
          <w:lang w:val="fr-FR"/>
        </w:rPr>
      </w:pPr>
      <w:r>
        <w:rPr>
          <w:lang w:val="fr-FR"/>
        </w:rPr>
        <w:t>« </w:t>
      </w:r>
      <w:r w:rsidRPr="00CD4D29">
        <w:rPr>
          <w:lang w:val="fr-FR"/>
        </w:rPr>
        <w:t>5.1.4</w:t>
      </w:r>
      <w:r w:rsidRPr="00CD4D29">
        <w:rPr>
          <w:lang w:val="fr-FR"/>
        </w:rPr>
        <w:tab/>
        <w:t>Méthode de la puissance au niveau de l</w:t>
      </w:r>
      <w:r>
        <w:rPr>
          <w:lang w:val="fr-FR"/>
        </w:rPr>
        <w:t>’</w:t>
      </w:r>
      <w:r w:rsidRPr="00CD4D29">
        <w:rPr>
          <w:lang w:val="fr-FR"/>
        </w:rPr>
        <w:t>axe du tambour</w:t>
      </w:r>
    </w:p>
    <w:p w14:paraId="47FBD57A" w14:textId="77777777" w:rsidR="006C39AC" w:rsidRPr="006A40DB" w:rsidRDefault="006C39AC" w:rsidP="006C39AC">
      <w:pPr>
        <w:pStyle w:val="SingleTxtG"/>
        <w:spacing w:before="120"/>
        <w:ind w:left="2268"/>
      </w:pPr>
      <w:r w:rsidRPr="00CD4D29">
        <w:rPr>
          <w:lang w:val="fr-FR"/>
        </w:rPr>
        <w:tab/>
      </w:r>
      <w:r>
        <w:t xml:space="preserve">On applique </w:t>
      </w:r>
      <w:r w:rsidRPr="006A40DB">
        <w:t>:</w:t>
      </w:r>
      <w:r w:rsidRPr="006A40DB">
        <w:tab/>
      </w:r>
      <w:r w:rsidRPr="006A40DB">
        <w:rPr>
          <w:noProof/>
          <w:position w:val="-26"/>
        </w:rPr>
        <w:object w:dxaOrig="1240" w:dyaOrig="580" w14:anchorId="217716A6">
          <v:shape id="_x0000_i1028" type="#_x0000_t75" alt="" style="width:60.5pt;height:30.25pt;mso-width-percent:0;mso-height-percent:0;mso-width-percent:0;mso-height-percent:0" o:ole="">
            <v:imagedata r:id="rId25" o:title=""/>
          </v:shape>
          <o:OLEObject Type="Embed" ProgID="Equation.3" ShapeID="_x0000_i1028" DrawAspect="Content" ObjectID="_1706444656" r:id="rId26"/>
        </w:object>
      </w:r>
    </w:p>
    <w:tbl>
      <w:tblPr>
        <w:tblW w:w="6363" w:type="dxa"/>
        <w:tblInd w:w="2142" w:type="dxa"/>
        <w:tblLayout w:type="fixed"/>
        <w:tblCellMar>
          <w:left w:w="0" w:type="dxa"/>
          <w:right w:w="0" w:type="dxa"/>
        </w:tblCellMar>
        <w:tblLook w:val="01E0" w:firstRow="1" w:lastRow="1" w:firstColumn="1" w:lastColumn="1" w:noHBand="0" w:noVBand="0"/>
      </w:tblPr>
      <w:tblGrid>
        <w:gridCol w:w="944"/>
        <w:gridCol w:w="351"/>
        <w:gridCol w:w="5068"/>
      </w:tblGrid>
      <w:tr w:rsidR="006C39AC" w:rsidRPr="006A40DB" w14:paraId="6EC30093" w14:textId="77777777" w:rsidTr="00990F49">
        <w:tc>
          <w:tcPr>
            <w:tcW w:w="6363" w:type="dxa"/>
            <w:gridSpan w:val="3"/>
            <w:shd w:val="clear" w:color="auto" w:fill="auto"/>
            <w:tcMar>
              <w:left w:w="113" w:type="dxa"/>
            </w:tcMar>
          </w:tcPr>
          <w:p w14:paraId="23397826" w14:textId="77777777" w:rsidR="006C39AC" w:rsidRPr="006A40DB" w:rsidRDefault="006C39AC" w:rsidP="00B430EF">
            <w:pPr>
              <w:keepNext/>
              <w:keepLines/>
              <w:spacing w:after="120"/>
            </w:pPr>
            <w:r>
              <w:lastRenderedPageBreak/>
              <w:t xml:space="preserve">Où </w:t>
            </w:r>
            <w:r w:rsidRPr="006A40DB">
              <w:t>:</w:t>
            </w:r>
          </w:p>
        </w:tc>
      </w:tr>
      <w:tr w:rsidR="006C39AC" w:rsidRPr="00CD4D29" w14:paraId="0E9EE680" w14:textId="77777777" w:rsidTr="00990F49">
        <w:tc>
          <w:tcPr>
            <w:tcW w:w="944" w:type="dxa"/>
            <w:shd w:val="clear" w:color="auto" w:fill="auto"/>
            <w:tcMar>
              <w:left w:w="113" w:type="dxa"/>
            </w:tcMar>
          </w:tcPr>
          <w:p w14:paraId="49F9FF23" w14:textId="77777777" w:rsidR="006C39AC" w:rsidRPr="006A40DB" w:rsidRDefault="006C39AC" w:rsidP="00B430EF">
            <w:pPr>
              <w:keepNext/>
              <w:keepLines/>
              <w:spacing w:after="120"/>
            </w:pPr>
            <w:r w:rsidRPr="006A40DB">
              <w:t>V</w:t>
            </w:r>
          </w:p>
        </w:tc>
        <w:tc>
          <w:tcPr>
            <w:tcW w:w="351" w:type="dxa"/>
            <w:shd w:val="clear" w:color="auto" w:fill="auto"/>
            <w:tcMar>
              <w:left w:w="113" w:type="dxa"/>
            </w:tcMar>
          </w:tcPr>
          <w:p w14:paraId="16BDC5BF" w14:textId="77777777" w:rsidR="006C39AC" w:rsidRPr="006A40DB" w:rsidRDefault="006C39AC" w:rsidP="00B430EF">
            <w:pPr>
              <w:keepNext/>
              <w:keepLines/>
              <w:spacing w:after="120"/>
            </w:pPr>
          </w:p>
        </w:tc>
        <w:tc>
          <w:tcPr>
            <w:tcW w:w="5068" w:type="dxa"/>
            <w:shd w:val="clear" w:color="auto" w:fill="auto"/>
            <w:tcMar>
              <w:left w:w="113" w:type="dxa"/>
            </w:tcMar>
          </w:tcPr>
          <w:p w14:paraId="0957F6AC" w14:textId="77777777" w:rsidR="006C39AC" w:rsidRPr="00C86DC2" w:rsidRDefault="006C39AC" w:rsidP="00B430EF">
            <w:pPr>
              <w:keepNext/>
              <w:keepLines/>
              <w:spacing w:after="120"/>
            </w:pPr>
            <w:r w:rsidRPr="00C86DC2">
              <w:t>est le potentiel électrique appliqué à l’entraînement de la machine, en volts ;</w:t>
            </w:r>
          </w:p>
        </w:tc>
      </w:tr>
      <w:tr w:rsidR="006C39AC" w:rsidRPr="0029178A" w14:paraId="0889D9A0" w14:textId="77777777" w:rsidTr="00990F49">
        <w:tc>
          <w:tcPr>
            <w:tcW w:w="944" w:type="dxa"/>
            <w:shd w:val="clear" w:color="auto" w:fill="auto"/>
            <w:tcMar>
              <w:left w:w="113" w:type="dxa"/>
            </w:tcMar>
          </w:tcPr>
          <w:p w14:paraId="00FD70F4" w14:textId="77777777" w:rsidR="006C39AC" w:rsidRPr="006A40DB" w:rsidRDefault="006C39AC" w:rsidP="00990F49">
            <w:pPr>
              <w:spacing w:after="120"/>
            </w:pPr>
            <w:r w:rsidRPr="006A40DB">
              <w:t>A</w:t>
            </w:r>
          </w:p>
        </w:tc>
        <w:tc>
          <w:tcPr>
            <w:tcW w:w="351" w:type="dxa"/>
            <w:shd w:val="clear" w:color="auto" w:fill="auto"/>
            <w:tcMar>
              <w:left w:w="113" w:type="dxa"/>
            </w:tcMar>
          </w:tcPr>
          <w:p w14:paraId="15E2F9D0" w14:textId="77777777" w:rsidR="006C39AC" w:rsidRPr="006A40DB" w:rsidRDefault="006C39AC" w:rsidP="00990F49">
            <w:pPr>
              <w:spacing w:after="120"/>
            </w:pPr>
          </w:p>
        </w:tc>
        <w:tc>
          <w:tcPr>
            <w:tcW w:w="5068" w:type="dxa"/>
            <w:shd w:val="clear" w:color="auto" w:fill="auto"/>
            <w:tcMar>
              <w:left w:w="113" w:type="dxa"/>
            </w:tcMar>
          </w:tcPr>
          <w:p w14:paraId="3F966ABE" w14:textId="77777777" w:rsidR="006C39AC" w:rsidRPr="00C86DC2" w:rsidRDefault="006C39AC" w:rsidP="00990F49">
            <w:pPr>
              <w:spacing w:after="120"/>
            </w:pPr>
            <w:r w:rsidRPr="00C86DC2">
              <w:t>est le courant électrique consommé par l’entraînement de la machine, en ampères ;</w:t>
            </w:r>
          </w:p>
        </w:tc>
      </w:tr>
      <w:tr w:rsidR="006C39AC" w:rsidRPr="0029178A" w14:paraId="362B9628" w14:textId="77777777" w:rsidTr="00990F49">
        <w:tc>
          <w:tcPr>
            <w:tcW w:w="944" w:type="dxa"/>
            <w:shd w:val="clear" w:color="auto" w:fill="auto"/>
            <w:tcMar>
              <w:left w:w="113" w:type="dxa"/>
            </w:tcMar>
          </w:tcPr>
          <w:p w14:paraId="2B6E7BC9" w14:textId="77777777" w:rsidR="006C39AC" w:rsidRPr="006A40DB" w:rsidRDefault="006C39AC" w:rsidP="00990F49">
            <w:pPr>
              <w:spacing w:after="120"/>
            </w:pPr>
            <w:r w:rsidRPr="006A40DB">
              <w:t>U</w:t>
            </w:r>
            <w:r w:rsidRPr="00BA2C2B">
              <w:rPr>
                <w:vertAlign w:val="subscript"/>
              </w:rPr>
              <w:t>n</w:t>
            </w:r>
          </w:p>
        </w:tc>
        <w:tc>
          <w:tcPr>
            <w:tcW w:w="351" w:type="dxa"/>
            <w:shd w:val="clear" w:color="auto" w:fill="auto"/>
            <w:tcMar>
              <w:left w:w="113" w:type="dxa"/>
            </w:tcMar>
          </w:tcPr>
          <w:p w14:paraId="488F8B63" w14:textId="77777777" w:rsidR="006C39AC" w:rsidRPr="006A40DB" w:rsidRDefault="006C39AC" w:rsidP="00990F49">
            <w:pPr>
              <w:spacing w:after="120"/>
            </w:pPr>
          </w:p>
        </w:tc>
        <w:tc>
          <w:tcPr>
            <w:tcW w:w="5068" w:type="dxa"/>
            <w:shd w:val="clear" w:color="auto" w:fill="auto"/>
            <w:tcMar>
              <w:left w:w="113" w:type="dxa"/>
            </w:tcMar>
          </w:tcPr>
          <w:p w14:paraId="45E325BD" w14:textId="77777777" w:rsidR="006C39AC" w:rsidRPr="00C86DC2" w:rsidRDefault="006C39AC" w:rsidP="00990F49">
            <w:pPr>
              <w:spacing w:after="120"/>
            </w:pPr>
            <w:r w:rsidRPr="00C86DC2">
              <w:t>est la vitesse du tambour d’essai, en kilomètres/heure.</w:t>
            </w:r>
            <w:r>
              <w:t> »</w:t>
            </w:r>
            <w:r w:rsidRPr="00C86DC2">
              <w:t>.</w:t>
            </w:r>
          </w:p>
        </w:tc>
      </w:tr>
    </w:tbl>
    <w:p w14:paraId="412C55D9" w14:textId="77777777" w:rsidR="006C39AC" w:rsidRPr="008C06D8" w:rsidRDefault="006C39AC" w:rsidP="006C39AC">
      <w:pPr>
        <w:pStyle w:val="SingleTxtG"/>
        <w:spacing w:before="120"/>
        <w:ind w:left="2268" w:hanging="1134"/>
        <w:rPr>
          <w:lang w:val="fr-FR"/>
        </w:rPr>
      </w:pPr>
      <w:r w:rsidRPr="00E14032">
        <w:rPr>
          <w:i/>
          <w:iCs/>
          <w:lang w:val="fr-FR"/>
        </w:rPr>
        <w:t>Paragraphe 5.1.5,</w:t>
      </w:r>
      <w:r w:rsidRPr="00E14032">
        <w:rPr>
          <w:lang w:val="fr-FR"/>
        </w:rPr>
        <w:t xml:space="preserve"> lire :</w:t>
      </w:r>
    </w:p>
    <w:p w14:paraId="5CE62D16" w14:textId="77777777" w:rsidR="006C39AC" w:rsidRPr="0029178A" w:rsidRDefault="006C39AC" w:rsidP="006C39AC">
      <w:pPr>
        <w:pStyle w:val="SingleTxtG"/>
        <w:ind w:left="2268" w:hanging="1134"/>
        <w:rPr>
          <w:lang w:val="fr-FR"/>
        </w:rPr>
      </w:pPr>
      <w:r>
        <w:rPr>
          <w:lang w:val="fr-FR"/>
        </w:rPr>
        <w:t>« </w:t>
      </w:r>
      <w:r w:rsidRPr="0029178A">
        <w:rPr>
          <w:lang w:val="fr-FR"/>
        </w:rPr>
        <w:t>5.1.5</w:t>
      </w:r>
      <w:r w:rsidRPr="0029178A">
        <w:rPr>
          <w:lang w:val="fr-FR"/>
        </w:rPr>
        <w:tab/>
        <w:t>Méthode de la décélération</w:t>
      </w:r>
    </w:p>
    <w:p w14:paraId="055C9B3C" w14:textId="77777777" w:rsidR="006C39AC" w:rsidRPr="0029178A" w:rsidRDefault="006C39AC" w:rsidP="006C39AC">
      <w:pPr>
        <w:pStyle w:val="SingleTxtG"/>
        <w:spacing w:before="120"/>
        <w:ind w:left="2268"/>
        <w:rPr>
          <w:lang w:val="fr-FR"/>
        </w:rPr>
      </w:pPr>
      <w:r w:rsidRPr="0029178A">
        <w:rPr>
          <w:lang w:val="fr-FR"/>
        </w:rPr>
        <w:tab/>
        <w:t>Les pertes parasites, F</w:t>
      </w:r>
      <w:r w:rsidRPr="0029178A">
        <w:rPr>
          <w:vertAlign w:val="subscript"/>
          <w:lang w:val="fr-FR"/>
        </w:rPr>
        <w:t>pl</w:t>
      </w:r>
      <w:r w:rsidRPr="0029178A">
        <w:rPr>
          <w:lang w:val="fr-FR"/>
        </w:rPr>
        <w:t>, en newtons, sont calculées comme suit</w:t>
      </w:r>
      <w:r>
        <w:rPr>
          <w:lang w:val="fr-FR"/>
        </w:rPr>
        <w:t> :</w:t>
      </w:r>
    </w:p>
    <w:p w14:paraId="4CBBF209" w14:textId="77777777" w:rsidR="006C39AC" w:rsidRPr="006A40DB" w:rsidRDefault="006C39AC" w:rsidP="006C39AC">
      <w:pPr>
        <w:jc w:val="center"/>
      </w:pPr>
      <w:r w:rsidRPr="006A40DB">
        <w:rPr>
          <w:noProof/>
          <w:position w:val="-28"/>
        </w:rPr>
        <w:object w:dxaOrig="2620" w:dyaOrig="660" w14:anchorId="70ACA602">
          <v:shape id="_x0000_i1029" type="#_x0000_t75" alt="" style="width:131.9pt;height:30.25pt;mso-width-percent:0;mso-height-percent:0;mso-width-percent:0;mso-height-percent:0" o:ole="">
            <v:imagedata r:id="rId27" o:title=""/>
          </v:shape>
          <o:OLEObject Type="Embed" ProgID="Equation.3" ShapeID="_x0000_i1029" DrawAspect="Content" ObjectID="_1706444657" r:id="rId28"/>
        </w:object>
      </w:r>
    </w:p>
    <w:tbl>
      <w:tblPr>
        <w:tblW w:w="6378" w:type="dxa"/>
        <w:tblInd w:w="2127" w:type="dxa"/>
        <w:tblLayout w:type="fixed"/>
        <w:tblCellMar>
          <w:left w:w="0" w:type="dxa"/>
          <w:right w:w="0" w:type="dxa"/>
        </w:tblCellMar>
        <w:tblLook w:val="01E0" w:firstRow="1" w:lastRow="1" w:firstColumn="1" w:lastColumn="1" w:noHBand="0" w:noVBand="0"/>
      </w:tblPr>
      <w:tblGrid>
        <w:gridCol w:w="922"/>
        <w:gridCol w:w="353"/>
        <w:gridCol w:w="5103"/>
      </w:tblGrid>
      <w:tr w:rsidR="006C39AC" w:rsidRPr="006A40DB" w14:paraId="1B9BDA9C" w14:textId="77777777" w:rsidTr="00990F49">
        <w:tc>
          <w:tcPr>
            <w:tcW w:w="6378" w:type="dxa"/>
            <w:gridSpan w:val="3"/>
            <w:tcMar>
              <w:left w:w="113" w:type="dxa"/>
            </w:tcMar>
          </w:tcPr>
          <w:p w14:paraId="614127AC" w14:textId="77777777" w:rsidR="006C39AC" w:rsidRPr="006A40DB" w:rsidRDefault="006C39AC" w:rsidP="00990F49">
            <w:pPr>
              <w:spacing w:after="120"/>
            </w:pPr>
            <w:r>
              <w:t xml:space="preserve">Où </w:t>
            </w:r>
            <w:r w:rsidRPr="006A40DB">
              <w:t>:</w:t>
            </w:r>
          </w:p>
        </w:tc>
      </w:tr>
      <w:tr w:rsidR="006C39AC" w:rsidRPr="0081267C" w14:paraId="7D5F51BB" w14:textId="77777777" w:rsidTr="00990F49">
        <w:tc>
          <w:tcPr>
            <w:tcW w:w="922" w:type="dxa"/>
            <w:tcMar>
              <w:left w:w="113" w:type="dxa"/>
            </w:tcMar>
          </w:tcPr>
          <w:p w14:paraId="451E6671" w14:textId="77777777" w:rsidR="006C39AC" w:rsidRPr="006A40DB" w:rsidRDefault="006C39AC" w:rsidP="00990F49">
            <w:pPr>
              <w:spacing w:after="120"/>
            </w:pPr>
            <w:r w:rsidRPr="006A40DB">
              <w:t>I</w:t>
            </w:r>
            <w:r w:rsidRPr="00E14032">
              <w:rPr>
                <w:vertAlign w:val="subscript"/>
              </w:rPr>
              <w:t>D</w:t>
            </w:r>
          </w:p>
        </w:tc>
        <w:tc>
          <w:tcPr>
            <w:tcW w:w="353" w:type="dxa"/>
            <w:tcMar>
              <w:left w:w="113" w:type="dxa"/>
            </w:tcMar>
          </w:tcPr>
          <w:p w14:paraId="3A4CD9BD" w14:textId="77777777" w:rsidR="006C39AC" w:rsidRPr="006A40DB" w:rsidRDefault="006C39AC" w:rsidP="00990F49">
            <w:pPr>
              <w:spacing w:after="120"/>
            </w:pPr>
          </w:p>
        </w:tc>
        <w:tc>
          <w:tcPr>
            <w:tcW w:w="5103" w:type="dxa"/>
            <w:tcMar>
              <w:left w:w="113" w:type="dxa"/>
            </w:tcMar>
          </w:tcPr>
          <w:p w14:paraId="3149F596" w14:textId="77777777" w:rsidR="006C39AC" w:rsidRPr="00851A7E" w:rsidRDefault="006C39AC" w:rsidP="00990F49">
            <w:pPr>
              <w:spacing w:after="120"/>
            </w:pPr>
            <w:r w:rsidRPr="00851A7E">
              <w:t>est le moment d’inertie en rotation du tambour d’essai, en kilogrammes mètres carrés ;</w:t>
            </w:r>
          </w:p>
        </w:tc>
      </w:tr>
      <w:tr w:rsidR="006C39AC" w:rsidRPr="0081267C" w14:paraId="42029E29" w14:textId="77777777" w:rsidTr="00990F49">
        <w:tc>
          <w:tcPr>
            <w:tcW w:w="922" w:type="dxa"/>
            <w:tcMar>
              <w:left w:w="113" w:type="dxa"/>
            </w:tcMar>
          </w:tcPr>
          <w:p w14:paraId="4CCF75C2" w14:textId="77777777" w:rsidR="006C39AC" w:rsidRPr="006A40DB" w:rsidRDefault="006C39AC" w:rsidP="00990F49">
            <w:pPr>
              <w:spacing w:after="120"/>
            </w:pPr>
            <w:r w:rsidRPr="006A40DB">
              <w:t>R</w:t>
            </w:r>
          </w:p>
        </w:tc>
        <w:tc>
          <w:tcPr>
            <w:tcW w:w="353" w:type="dxa"/>
            <w:tcMar>
              <w:left w:w="113" w:type="dxa"/>
            </w:tcMar>
          </w:tcPr>
          <w:p w14:paraId="4DE57302" w14:textId="77777777" w:rsidR="006C39AC" w:rsidRPr="006A40DB" w:rsidRDefault="006C39AC" w:rsidP="00990F49">
            <w:pPr>
              <w:spacing w:after="120"/>
            </w:pPr>
          </w:p>
        </w:tc>
        <w:tc>
          <w:tcPr>
            <w:tcW w:w="5103" w:type="dxa"/>
            <w:tcMar>
              <w:left w:w="113" w:type="dxa"/>
            </w:tcMar>
          </w:tcPr>
          <w:p w14:paraId="767A0444" w14:textId="77777777" w:rsidR="006C39AC" w:rsidRPr="00851A7E" w:rsidRDefault="006C39AC" w:rsidP="00990F49">
            <w:pPr>
              <w:spacing w:after="120"/>
            </w:pPr>
            <w:r w:rsidRPr="00851A7E">
              <w:t>est le rayon de la surface du tambour d’essai, en mètres ;</w:t>
            </w:r>
          </w:p>
        </w:tc>
      </w:tr>
      <w:tr w:rsidR="006C39AC" w:rsidRPr="0029178A" w14:paraId="1496E11A" w14:textId="77777777" w:rsidTr="00990F49">
        <w:tc>
          <w:tcPr>
            <w:tcW w:w="922" w:type="dxa"/>
            <w:tcMar>
              <w:left w:w="113" w:type="dxa"/>
            </w:tcMar>
          </w:tcPr>
          <w:p w14:paraId="797A75AA" w14:textId="77777777" w:rsidR="006C39AC" w:rsidRPr="006A40DB" w:rsidRDefault="006C39AC" w:rsidP="00990F49">
            <w:pPr>
              <w:spacing w:after="120"/>
            </w:pPr>
            <w:r w:rsidRPr="006A40DB">
              <w:t>Δ</w:t>
            </w:r>
            <w:r w:rsidRPr="006A40DB">
              <w:sym w:font="Symbol" w:char="F077"/>
            </w:r>
            <w:r w:rsidRPr="006A40DB">
              <w:rPr>
                <w:vertAlign w:val="subscript"/>
              </w:rPr>
              <w:t>D0</w:t>
            </w:r>
          </w:p>
        </w:tc>
        <w:tc>
          <w:tcPr>
            <w:tcW w:w="353" w:type="dxa"/>
            <w:tcMar>
              <w:left w:w="113" w:type="dxa"/>
            </w:tcMar>
          </w:tcPr>
          <w:p w14:paraId="6A00F4BD" w14:textId="77777777" w:rsidR="006C39AC" w:rsidRPr="006A40DB" w:rsidRDefault="006C39AC" w:rsidP="00990F49">
            <w:pPr>
              <w:spacing w:after="120"/>
            </w:pPr>
          </w:p>
        </w:tc>
        <w:tc>
          <w:tcPr>
            <w:tcW w:w="5103" w:type="dxa"/>
            <w:tcMar>
              <w:left w:w="113" w:type="dxa"/>
            </w:tcMar>
          </w:tcPr>
          <w:p w14:paraId="41B9EBC6" w14:textId="77777777" w:rsidR="006C39AC" w:rsidRPr="00851A7E" w:rsidRDefault="006C39AC" w:rsidP="00990F49">
            <w:pPr>
              <w:spacing w:after="120"/>
            </w:pPr>
            <w:r w:rsidRPr="00851A7E">
              <w:t>est l’incrément de vitesse angulaire du tambour d’essai, sans pneumatique, en radians par seconde ;</w:t>
            </w:r>
          </w:p>
        </w:tc>
      </w:tr>
      <w:tr w:rsidR="006C39AC" w:rsidRPr="0081267C" w14:paraId="53E71D73" w14:textId="77777777" w:rsidTr="00990F49">
        <w:tc>
          <w:tcPr>
            <w:tcW w:w="922" w:type="dxa"/>
            <w:tcMar>
              <w:left w:w="113" w:type="dxa"/>
            </w:tcMar>
          </w:tcPr>
          <w:p w14:paraId="7B465192" w14:textId="77777777" w:rsidR="006C39AC" w:rsidRPr="006A40DB" w:rsidRDefault="006C39AC" w:rsidP="00990F49">
            <w:pPr>
              <w:spacing w:after="120"/>
            </w:pPr>
            <w:r w:rsidRPr="006A40DB">
              <w:sym w:font="Symbol" w:char="F044"/>
            </w:r>
            <w:r w:rsidRPr="006A40DB">
              <w:t>t</w:t>
            </w:r>
            <w:r w:rsidRPr="00E14032">
              <w:rPr>
                <w:vertAlign w:val="subscript"/>
              </w:rPr>
              <w:t>0</w:t>
            </w:r>
          </w:p>
        </w:tc>
        <w:tc>
          <w:tcPr>
            <w:tcW w:w="353" w:type="dxa"/>
            <w:tcMar>
              <w:left w:w="113" w:type="dxa"/>
            </w:tcMar>
          </w:tcPr>
          <w:p w14:paraId="53B457E8" w14:textId="77777777" w:rsidR="006C39AC" w:rsidRPr="006A40DB" w:rsidRDefault="006C39AC" w:rsidP="00990F49">
            <w:pPr>
              <w:spacing w:after="120"/>
            </w:pPr>
          </w:p>
        </w:tc>
        <w:tc>
          <w:tcPr>
            <w:tcW w:w="5103" w:type="dxa"/>
            <w:tcMar>
              <w:left w:w="113" w:type="dxa"/>
            </w:tcMar>
          </w:tcPr>
          <w:p w14:paraId="489D4183" w14:textId="77777777" w:rsidR="006C39AC" w:rsidRPr="00851A7E" w:rsidRDefault="006C39AC" w:rsidP="00990F49">
            <w:pPr>
              <w:spacing w:after="120"/>
            </w:pPr>
            <w:r w:rsidRPr="00851A7E">
              <w:t>est l’incrément de temps choisi pour le mesurage des pertes parasites sans pneumatique, en secondes ;</w:t>
            </w:r>
          </w:p>
        </w:tc>
      </w:tr>
      <w:tr w:rsidR="006C39AC" w:rsidRPr="0081267C" w14:paraId="6BABE039" w14:textId="77777777" w:rsidTr="00990F49">
        <w:tc>
          <w:tcPr>
            <w:tcW w:w="922" w:type="dxa"/>
            <w:tcMar>
              <w:left w:w="113" w:type="dxa"/>
            </w:tcMar>
          </w:tcPr>
          <w:p w14:paraId="64619CF7" w14:textId="77777777" w:rsidR="006C39AC" w:rsidRPr="006A40DB" w:rsidRDefault="006C39AC" w:rsidP="00990F49">
            <w:pPr>
              <w:spacing w:after="120"/>
            </w:pPr>
            <w:r w:rsidRPr="006A40DB">
              <w:t>I</w:t>
            </w:r>
            <w:r w:rsidRPr="00E14032">
              <w:rPr>
                <w:vertAlign w:val="subscript"/>
              </w:rPr>
              <w:t>T</w:t>
            </w:r>
          </w:p>
        </w:tc>
        <w:tc>
          <w:tcPr>
            <w:tcW w:w="353" w:type="dxa"/>
            <w:tcMar>
              <w:left w:w="113" w:type="dxa"/>
            </w:tcMar>
          </w:tcPr>
          <w:p w14:paraId="0FCFA7EB" w14:textId="77777777" w:rsidR="006C39AC" w:rsidRPr="006A40DB" w:rsidRDefault="006C39AC" w:rsidP="00990F49">
            <w:pPr>
              <w:spacing w:after="120"/>
            </w:pPr>
          </w:p>
        </w:tc>
        <w:tc>
          <w:tcPr>
            <w:tcW w:w="5103" w:type="dxa"/>
            <w:tcMar>
              <w:left w:w="113" w:type="dxa"/>
            </w:tcMar>
          </w:tcPr>
          <w:p w14:paraId="2C69A356" w14:textId="77777777" w:rsidR="006C39AC" w:rsidRPr="00851A7E" w:rsidRDefault="006C39AC" w:rsidP="00990F49">
            <w:pPr>
              <w:spacing w:after="120"/>
            </w:pPr>
            <w:r w:rsidRPr="00851A7E">
              <w:t>est le moment d’inertie en rotation de l’ensemble axe, pneumatique et roue, en kilogrammes mètres carrés ;</w:t>
            </w:r>
          </w:p>
        </w:tc>
      </w:tr>
      <w:tr w:rsidR="006C39AC" w:rsidRPr="0081267C" w14:paraId="4DD27FF3" w14:textId="77777777" w:rsidTr="00990F49">
        <w:tc>
          <w:tcPr>
            <w:tcW w:w="922" w:type="dxa"/>
            <w:tcMar>
              <w:left w:w="113" w:type="dxa"/>
            </w:tcMar>
          </w:tcPr>
          <w:p w14:paraId="3BC5DD93" w14:textId="77777777" w:rsidR="006C39AC" w:rsidRPr="006A40DB" w:rsidRDefault="006C39AC" w:rsidP="00990F49">
            <w:pPr>
              <w:spacing w:after="120"/>
            </w:pPr>
            <w:r w:rsidRPr="006A40DB">
              <w:t>R</w:t>
            </w:r>
            <w:r w:rsidRPr="00E14032">
              <w:rPr>
                <w:vertAlign w:val="subscript"/>
              </w:rPr>
              <w:t>r</w:t>
            </w:r>
          </w:p>
        </w:tc>
        <w:tc>
          <w:tcPr>
            <w:tcW w:w="353" w:type="dxa"/>
            <w:tcMar>
              <w:left w:w="113" w:type="dxa"/>
            </w:tcMar>
          </w:tcPr>
          <w:p w14:paraId="30D2156A" w14:textId="77777777" w:rsidR="006C39AC" w:rsidRPr="006A40DB" w:rsidRDefault="006C39AC" w:rsidP="00990F49">
            <w:pPr>
              <w:spacing w:after="120"/>
            </w:pPr>
          </w:p>
        </w:tc>
        <w:tc>
          <w:tcPr>
            <w:tcW w:w="5103" w:type="dxa"/>
            <w:tcMar>
              <w:left w:w="113" w:type="dxa"/>
            </w:tcMar>
          </w:tcPr>
          <w:p w14:paraId="068C4227" w14:textId="77777777" w:rsidR="006C39AC" w:rsidRPr="00851A7E" w:rsidRDefault="006C39AC" w:rsidP="00990F49">
            <w:pPr>
              <w:spacing w:after="120"/>
            </w:pPr>
            <w:r w:rsidRPr="00851A7E">
              <w:t>est le rayon de roulement du pneumatique, en mètres ;</w:t>
            </w:r>
          </w:p>
        </w:tc>
      </w:tr>
      <w:tr w:rsidR="006C39AC" w:rsidRPr="0029178A" w14:paraId="6458DD5C" w14:textId="77777777" w:rsidTr="00990F49">
        <w:tc>
          <w:tcPr>
            <w:tcW w:w="922" w:type="dxa"/>
            <w:tcMar>
              <w:left w:w="113" w:type="dxa"/>
            </w:tcMar>
          </w:tcPr>
          <w:p w14:paraId="1F836672" w14:textId="77777777" w:rsidR="006C39AC" w:rsidRPr="006A40DB" w:rsidRDefault="006C39AC" w:rsidP="00990F49">
            <w:pPr>
              <w:spacing w:after="120"/>
            </w:pPr>
            <w:r w:rsidRPr="006A40DB">
              <w:t>Δ</w:t>
            </w:r>
            <w:r w:rsidRPr="006A40DB">
              <w:sym w:font="Symbol" w:char="F077"/>
            </w:r>
            <w:r w:rsidRPr="00E14032">
              <w:rPr>
                <w:vertAlign w:val="subscript"/>
              </w:rPr>
              <w:t>T0</w:t>
            </w:r>
          </w:p>
        </w:tc>
        <w:tc>
          <w:tcPr>
            <w:tcW w:w="353" w:type="dxa"/>
            <w:tcMar>
              <w:left w:w="113" w:type="dxa"/>
            </w:tcMar>
          </w:tcPr>
          <w:p w14:paraId="0EFDDCBD" w14:textId="77777777" w:rsidR="006C39AC" w:rsidRPr="006A40DB" w:rsidRDefault="006C39AC" w:rsidP="00990F49">
            <w:pPr>
              <w:spacing w:after="120"/>
            </w:pPr>
          </w:p>
        </w:tc>
        <w:tc>
          <w:tcPr>
            <w:tcW w:w="5103" w:type="dxa"/>
            <w:tcMar>
              <w:left w:w="113" w:type="dxa"/>
            </w:tcMar>
          </w:tcPr>
          <w:p w14:paraId="3C09F06A" w14:textId="77777777" w:rsidR="006C39AC" w:rsidRPr="00851A7E" w:rsidRDefault="006C39AC" w:rsidP="00990F49">
            <w:pPr>
              <w:spacing w:after="120"/>
            </w:pPr>
            <w:r w:rsidRPr="00851A7E">
              <w:t>est l’incrément de vitesse angulaire du pneumatique, non chargé, en radians par seconde ;</w:t>
            </w:r>
          </w:p>
        </w:tc>
      </w:tr>
    </w:tbl>
    <w:p w14:paraId="4030FDDF" w14:textId="77777777" w:rsidR="006C39AC" w:rsidRPr="006A40DB" w:rsidRDefault="006C39AC" w:rsidP="006C39AC">
      <w:pPr>
        <w:pStyle w:val="SingleTxtG"/>
        <w:spacing w:before="120"/>
        <w:ind w:left="2268"/>
      </w:pPr>
      <w:r w:rsidRPr="006A40DB">
        <w:t>o</w:t>
      </w:r>
      <w:r>
        <w:t>u</w:t>
      </w:r>
      <w:r w:rsidRPr="006A40DB">
        <w:t xml:space="preserve"> </w:t>
      </w:r>
    </w:p>
    <w:p w14:paraId="3288199F" w14:textId="77777777" w:rsidR="006C39AC" w:rsidRPr="006A40DB" w:rsidRDefault="006C39AC" w:rsidP="006C39AC">
      <w:pPr>
        <w:jc w:val="center"/>
        <w:rPr>
          <w:bCs/>
        </w:rPr>
      </w:pPr>
      <w:r w:rsidRPr="006A40DB">
        <w:rPr>
          <w:bCs/>
          <w:noProof/>
          <w:position w:val="-26"/>
        </w:rPr>
        <w:object w:dxaOrig="1760" w:dyaOrig="580" w14:anchorId="2A699469">
          <v:shape id="_x0000_i1030" type="#_x0000_t75" alt="" style="width:93.8pt;height:31.45pt;mso-width-percent:0;mso-height-percent:0;mso-width-percent:0;mso-height-percent:0" o:ole="">
            <v:imagedata r:id="rId29" o:title=""/>
          </v:shape>
          <o:OLEObject Type="Embed" ProgID="Equation.3" ShapeID="_x0000_i1030" DrawAspect="Content" ObjectID="_1706444658" r:id="rId30"/>
        </w:objec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6C39AC" w:rsidRPr="006A40DB" w14:paraId="46914E0C" w14:textId="77777777" w:rsidTr="00990F49">
        <w:tc>
          <w:tcPr>
            <w:tcW w:w="951" w:type="dxa"/>
            <w:tcMar>
              <w:left w:w="113" w:type="dxa"/>
            </w:tcMar>
          </w:tcPr>
          <w:p w14:paraId="2A4BB8C9" w14:textId="77777777" w:rsidR="006C39AC" w:rsidRPr="006A40DB" w:rsidRDefault="006C39AC" w:rsidP="00990F49">
            <w:pPr>
              <w:spacing w:after="120"/>
            </w:pPr>
            <w:r>
              <w:t xml:space="preserve">Où </w:t>
            </w:r>
            <w:r w:rsidRPr="006A40DB">
              <w:t>:</w:t>
            </w:r>
          </w:p>
        </w:tc>
        <w:tc>
          <w:tcPr>
            <w:tcW w:w="353" w:type="dxa"/>
            <w:tcMar>
              <w:left w:w="113" w:type="dxa"/>
            </w:tcMar>
          </w:tcPr>
          <w:p w14:paraId="35FCD08F" w14:textId="77777777" w:rsidR="006C39AC" w:rsidRPr="00851A7E" w:rsidRDefault="006C39AC" w:rsidP="00990F49">
            <w:pPr>
              <w:spacing w:after="120"/>
            </w:pPr>
          </w:p>
        </w:tc>
        <w:tc>
          <w:tcPr>
            <w:tcW w:w="5103" w:type="dxa"/>
            <w:tcMar>
              <w:left w:w="113" w:type="dxa"/>
            </w:tcMar>
          </w:tcPr>
          <w:p w14:paraId="3ED9DA1D" w14:textId="77777777" w:rsidR="006C39AC" w:rsidRPr="006A40DB" w:rsidRDefault="006C39AC" w:rsidP="00990F49">
            <w:pPr>
              <w:spacing w:after="120"/>
            </w:pPr>
          </w:p>
        </w:tc>
      </w:tr>
      <w:tr w:rsidR="006C39AC" w:rsidRPr="00D265DA" w14:paraId="412F2D43" w14:textId="77777777" w:rsidTr="00990F49">
        <w:tc>
          <w:tcPr>
            <w:tcW w:w="951" w:type="dxa"/>
            <w:tcMar>
              <w:left w:w="113" w:type="dxa"/>
            </w:tcMar>
          </w:tcPr>
          <w:p w14:paraId="4F6BEF16" w14:textId="77777777" w:rsidR="006C39AC" w:rsidRPr="00851A7E" w:rsidRDefault="006C39AC" w:rsidP="00990F49">
            <w:pPr>
              <w:spacing w:after="120"/>
            </w:pPr>
            <w:r w:rsidRPr="00B414E9">
              <w:t>I</w:t>
            </w:r>
            <w:r w:rsidRPr="00E14032">
              <w:rPr>
                <w:vertAlign w:val="subscript"/>
              </w:rPr>
              <w:t>D</w:t>
            </w:r>
          </w:p>
        </w:tc>
        <w:tc>
          <w:tcPr>
            <w:tcW w:w="353" w:type="dxa"/>
            <w:tcMar>
              <w:left w:w="113" w:type="dxa"/>
            </w:tcMar>
          </w:tcPr>
          <w:p w14:paraId="7ABFF8D4" w14:textId="77777777" w:rsidR="006C39AC" w:rsidRPr="00851A7E" w:rsidRDefault="006C39AC" w:rsidP="00990F49">
            <w:pPr>
              <w:spacing w:after="120"/>
            </w:pPr>
          </w:p>
        </w:tc>
        <w:tc>
          <w:tcPr>
            <w:tcW w:w="5103" w:type="dxa"/>
            <w:tcMar>
              <w:left w:w="113" w:type="dxa"/>
            </w:tcMar>
          </w:tcPr>
          <w:p w14:paraId="31B9D50D" w14:textId="77777777" w:rsidR="006C39AC" w:rsidRPr="00851A7E" w:rsidRDefault="006C39AC" w:rsidP="00990F49">
            <w:pPr>
              <w:spacing w:after="120"/>
            </w:pPr>
            <w:r w:rsidRPr="00851A7E">
              <w:t>est le moment d’inertie en rotation du tambour d’essai, en kilogrammes mètres carrés ;</w:t>
            </w:r>
          </w:p>
        </w:tc>
      </w:tr>
      <w:tr w:rsidR="006C39AC" w:rsidRPr="00D265DA" w14:paraId="32AA13C9" w14:textId="77777777" w:rsidTr="00990F49">
        <w:tc>
          <w:tcPr>
            <w:tcW w:w="951" w:type="dxa"/>
            <w:tcMar>
              <w:left w:w="113" w:type="dxa"/>
            </w:tcMar>
          </w:tcPr>
          <w:p w14:paraId="49E83F80" w14:textId="77777777" w:rsidR="006C39AC" w:rsidRPr="00851A7E" w:rsidRDefault="006C39AC" w:rsidP="00990F49">
            <w:pPr>
              <w:spacing w:after="120"/>
            </w:pPr>
            <w:r w:rsidRPr="00B414E9">
              <w:t>R</w:t>
            </w:r>
          </w:p>
        </w:tc>
        <w:tc>
          <w:tcPr>
            <w:tcW w:w="353" w:type="dxa"/>
            <w:tcMar>
              <w:left w:w="113" w:type="dxa"/>
            </w:tcMar>
          </w:tcPr>
          <w:p w14:paraId="6DD8FB5F" w14:textId="77777777" w:rsidR="006C39AC" w:rsidRPr="00851A7E" w:rsidRDefault="006C39AC" w:rsidP="00990F49">
            <w:pPr>
              <w:spacing w:after="120"/>
            </w:pPr>
          </w:p>
        </w:tc>
        <w:tc>
          <w:tcPr>
            <w:tcW w:w="5103" w:type="dxa"/>
            <w:tcMar>
              <w:left w:w="113" w:type="dxa"/>
            </w:tcMar>
          </w:tcPr>
          <w:p w14:paraId="38305E9A" w14:textId="77777777" w:rsidR="006C39AC" w:rsidRPr="00851A7E" w:rsidRDefault="006C39AC" w:rsidP="00990F49">
            <w:pPr>
              <w:spacing w:after="120"/>
            </w:pPr>
            <w:r w:rsidRPr="00851A7E">
              <w:t>est le rayon de la surface du tambour d’essai, en mètres ;</w:t>
            </w:r>
          </w:p>
        </w:tc>
      </w:tr>
      <w:tr w:rsidR="006C39AC" w:rsidRPr="00D265DA" w14:paraId="20C454CC" w14:textId="77777777" w:rsidTr="00990F49">
        <w:tc>
          <w:tcPr>
            <w:tcW w:w="951" w:type="dxa"/>
            <w:tcMar>
              <w:left w:w="113" w:type="dxa"/>
            </w:tcMar>
          </w:tcPr>
          <w:p w14:paraId="41C5D7B1" w14:textId="77777777" w:rsidR="006C39AC" w:rsidRPr="00851A7E" w:rsidRDefault="006C39AC" w:rsidP="00990F49">
            <w:pPr>
              <w:spacing w:after="120"/>
            </w:pPr>
            <w:r w:rsidRPr="00851A7E">
              <w:t>j</w:t>
            </w:r>
            <w:r w:rsidRPr="00E14032">
              <w:rPr>
                <w:vertAlign w:val="subscript"/>
              </w:rPr>
              <w:t>D0</w:t>
            </w:r>
          </w:p>
        </w:tc>
        <w:tc>
          <w:tcPr>
            <w:tcW w:w="353" w:type="dxa"/>
            <w:tcMar>
              <w:left w:w="113" w:type="dxa"/>
            </w:tcMar>
          </w:tcPr>
          <w:p w14:paraId="5DF07AB0" w14:textId="77777777" w:rsidR="006C39AC" w:rsidRPr="00851A7E" w:rsidRDefault="006C39AC" w:rsidP="00990F49">
            <w:pPr>
              <w:spacing w:after="120"/>
            </w:pPr>
          </w:p>
        </w:tc>
        <w:tc>
          <w:tcPr>
            <w:tcW w:w="5103" w:type="dxa"/>
            <w:tcMar>
              <w:left w:w="113" w:type="dxa"/>
            </w:tcMar>
          </w:tcPr>
          <w:p w14:paraId="6D9FA686" w14:textId="77777777" w:rsidR="006C39AC" w:rsidRPr="00851A7E" w:rsidRDefault="006C39AC" w:rsidP="00990F49">
            <w:pPr>
              <w:spacing w:after="120"/>
            </w:pPr>
            <w:r w:rsidRPr="00851A7E">
              <w:t>est la décélération du tambour d’essai, sans pneumatique, en radians par seconde carrés ;</w:t>
            </w:r>
          </w:p>
        </w:tc>
      </w:tr>
      <w:tr w:rsidR="006C39AC" w:rsidRPr="00D265DA" w14:paraId="06E01E0B" w14:textId="77777777" w:rsidTr="00990F49">
        <w:tc>
          <w:tcPr>
            <w:tcW w:w="951" w:type="dxa"/>
            <w:tcMar>
              <w:left w:w="113" w:type="dxa"/>
            </w:tcMar>
          </w:tcPr>
          <w:p w14:paraId="26F5E22A" w14:textId="77777777" w:rsidR="006C39AC" w:rsidRPr="00851A7E" w:rsidRDefault="006C39AC" w:rsidP="00990F49">
            <w:pPr>
              <w:spacing w:after="120"/>
            </w:pPr>
            <w:r w:rsidRPr="00B414E9">
              <w:t>I</w:t>
            </w:r>
            <w:r w:rsidRPr="00E14032">
              <w:rPr>
                <w:vertAlign w:val="subscript"/>
              </w:rPr>
              <w:t>T</w:t>
            </w:r>
          </w:p>
        </w:tc>
        <w:tc>
          <w:tcPr>
            <w:tcW w:w="353" w:type="dxa"/>
            <w:tcMar>
              <w:left w:w="113" w:type="dxa"/>
            </w:tcMar>
          </w:tcPr>
          <w:p w14:paraId="41F226BF" w14:textId="77777777" w:rsidR="006C39AC" w:rsidRPr="00851A7E" w:rsidRDefault="006C39AC" w:rsidP="00990F49">
            <w:pPr>
              <w:spacing w:after="120"/>
            </w:pPr>
          </w:p>
        </w:tc>
        <w:tc>
          <w:tcPr>
            <w:tcW w:w="5103" w:type="dxa"/>
            <w:tcMar>
              <w:left w:w="113" w:type="dxa"/>
            </w:tcMar>
          </w:tcPr>
          <w:p w14:paraId="01C53DCA" w14:textId="77777777" w:rsidR="006C39AC" w:rsidRPr="00851A7E" w:rsidRDefault="006C39AC" w:rsidP="00990F49">
            <w:pPr>
              <w:spacing w:after="120"/>
            </w:pPr>
            <w:r w:rsidRPr="00851A7E">
              <w:t>est le moment d’inertie en rotation de l’ensemble axe, pneumatique et roue, en kilogrammes mètres carrés ;</w:t>
            </w:r>
          </w:p>
        </w:tc>
      </w:tr>
      <w:tr w:rsidR="006C39AC" w:rsidRPr="00D265DA" w14:paraId="130BAABD" w14:textId="77777777" w:rsidTr="00990F49">
        <w:tc>
          <w:tcPr>
            <w:tcW w:w="951" w:type="dxa"/>
            <w:tcMar>
              <w:left w:w="113" w:type="dxa"/>
            </w:tcMar>
          </w:tcPr>
          <w:p w14:paraId="5EED2D31" w14:textId="77777777" w:rsidR="006C39AC" w:rsidRPr="00851A7E" w:rsidRDefault="006C39AC" w:rsidP="00990F49">
            <w:pPr>
              <w:spacing w:after="120"/>
            </w:pPr>
            <w:r w:rsidRPr="00B414E9">
              <w:t>R</w:t>
            </w:r>
            <w:r w:rsidRPr="00E14032">
              <w:rPr>
                <w:vertAlign w:val="subscript"/>
              </w:rPr>
              <w:t>r</w:t>
            </w:r>
          </w:p>
        </w:tc>
        <w:tc>
          <w:tcPr>
            <w:tcW w:w="353" w:type="dxa"/>
            <w:tcMar>
              <w:left w:w="113" w:type="dxa"/>
            </w:tcMar>
          </w:tcPr>
          <w:p w14:paraId="4BEB8D2D" w14:textId="77777777" w:rsidR="006C39AC" w:rsidRPr="00851A7E" w:rsidRDefault="006C39AC" w:rsidP="00990F49">
            <w:pPr>
              <w:spacing w:after="120"/>
            </w:pPr>
          </w:p>
        </w:tc>
        <w:tc>
          <w:tcPr>
            <w:tcW w:w="5103" w:type="dxa"/>
            <w:tcMar>
              <w:left w:w="113" w:type="dxa"/>
            </w:tcMar>
          </w:tcPr>
          <w:p w14:paraId="2693E6D8" w14:textId="77777777" w:rsidR="006C39AC" w:rsidRPr="00851A7E" w:rsidRDefault="006C39AC" w:rsidP="00990F49">
            <w:pPr>
              <w:spacing w:after="120"/>
            </w:pPr>
            <w:r w:rsidRPr="00851A7E">
              <w:t>est le rayon de roulement du pneumatique, en mètres ;</w:t>
            </w:r>
          </w:p>
        </w:tc>
      </w:tr>
      <w:tr w:rsidR="006C39AC" w:rsidRPr="00952FC2" w14:paraId="3BE56667" w14:textId="77777777" w:rsidTr="00990F49">
        <w:tc>
          <w:tcPr>
            <w:tcW w:w="951" w:type="dxa"/>
            <w:tcMar>
              <w:left w:w="113" w:type="dxa"/>
            </w:tcMar>
          </w:tcPr>
          <w:p w14:paraId="41A1C5F7" w14:textId="77777777" w:rsidR="006C39AC" w:rsidRPr="00851A7E" w:rsidRDefault="006C39AC" w:rsidP="00990F49">
            <w:pPr>
              <w:spacing w:after="120"/>
            </w:pPr>
            <w:r w:rsidRPr="00851A7E">
              <w:t>j</w:t>
            </w:r>
            <w:r w:rsidRPr="00E14032">
              <w:rPr>
                <w:vertAlign w:val="subscript"/>
              </w:rPr>
              <w:t>T0</w:t>
            </w:r>
          </w:p>
        </w:tc>
        <w:tc>
          <w:tcPr>
            <w:tcW w:w="353" w:type="dxa"/>
            <w:tcMar>
              <w:left w:w="113" w:type="dxa"/>
            </w:tcMar>
          </w:tcPr>
          <w:p w14:paraId="76345C22" w14:textId="77777777" w:rsidR="006C39AC" w:rsidRPr="00851A7E" w:rsidRDefault="006C39AC" w:rsidP="00990F49">
            <w:pPr>
              <w:spacing w:after="120"/>
            </w:pPr>
          </w:p>
        </w:tc>
        <w:tc>
          <w:tcPr>
            <w:tcW w:w="5103" w:type="dxa"/>
            <w:tcMar>
              <w:left w:w="113" w:type="dxa"/>
            </w:tcMar>
          </w:tcPr>
          <w:p w14:paraId="51BF8886" w14:textId="77777777" w:rsidR="006C39AC" w:rsidRPr="00851A7E" w:rsidRDefault="006C39AC" w:rsidP="00990F49">
            <w:pPr>
              <w:spacing w:after="120"/>
            </w:pPr>
            <w:r w:rsidRPr="00851A7E">
              <w:t>est la vitesse angulaire du pneumatique, non chargé, en radians par seconde.</w:t>
            </w:r>
            <w:r>
              <w:t> »</w:t>
            </w:r>
            <w:r w:rsidRPr="00851A7E">
              <w:t>.</w:t>
            </w:r>
          </w:p>
        </w:tc>
      </w:tr>
    </w:tbl>
    <w:p w14:paraId="6A966292" w14:textId="77777777" w:rsidR="006C39AC" w:rsidRPr="008C06D8" w:rsidRDefault="006C39AC" w:rsidP="006C39AC">
      <w:pPr>
        <w:pStyle w:val="SingleTxtG"/>
        <w:spacing w:before="120"/>
        <w:ind w:left="2268" w:hanging="1134"/>
        <w:rPr>
          <w:lang w:val="fr-FR"/>
        </w:rPr>
      </w:pPr>
      <w:r w:rsidRPr="008C06D8">
        <w:rPr>
          <w:i/>
          <w:iCs/>
          <w:lang w:val="fr-FR"/>
        </w:rPr>
        <w:t>Paragraphe 5.2.2,</w:t>
      </w:r>
      <w:r w:rsidRPr="008C06D8">
        <w:rPr>
          <w:lang w:val="fr-FR"/>
        </w:rPr>
        <w:t xml:space="preserve"> lire :</w:t>
      </w:r>
    </w:p>
    <w:p w14:paraId="26505D1F" w14:textId="77777777" w:rsidR="006C39AC" w:rsidRPr="00952FC2" w:rsidRDefault="006C39AC" w:rsidP="006C39AC">
      <w:pPr>
        <w:pStyle w:val="SingleTxtG"/>
        <w:ind w:left="2268" w:hanging="1134"/>
        <w:rPr>
          <w:lang w:val="fr-FR"/>
        </w:rPr>
      </w:pPr>
      <w:r>
        <w:rPr>
          <w:lang w:val="fr-FR"/>
        </w:rPr>
        <w:t>« </w:t>
      </w:r>
      <w:r w:rsidRPr="008C06D8">
        <w:rPr>
          <w:lang w:val="fr-FR"/>
        </w:rPr>
        <w:t>5.2.2.</w:t>
      </w:r>
      <w:r w:rsidRPr="008C06D8">
        <w:rPr>
          <w:lang w:val="fr-FR"/>
        </w:rPr>
        <w:tab/>
      </w:r>
      <w:r w:rsidRPr="00952FC2">
        <w:rPr>
          <w:lang w:val="fr-FR"/>
        </w:rPr>
        <w:t>Méthode de la force au niveau de l</w:t>
      </w:r>
      <w:r>
        <w:rPr>
          <w:lang w:val="fr-FR"/>
        </w:rPr>
        <w:t>’</w:t>
      </w:r>
      <w:r w:rsidRPr="00952FC2">
        <w:rPr>
          <w:lang w:val="fr-FR"/>
        </w:rPr>
        <w:t>axe de la roue</w:t>
      </w:r>
    </w:p>
    <w:p w14:paraId="74113F2E" w14:textId="77777777" w:rsidR="006C39AC" w:rsidRPr="00952FC2" w:rsidRDefault="006C39AC" w:rsidP="006C39AC">
      <w:pPr>
        <w:pStyle w:val="SingleTxtG"/>
        <w:ind w:left="2268"/>
        <w:rPr>
          <w:lang w:val="fr-FR"/>
        </w:rPr>
      </w:pPr>
      <w:r w:rsidRPr="00952FC2">
        <w:rPr>
          <w:lang w:val="fr-FR"/>
        </w:rPr>
        <w:tab/>
        <w:t>La résistance au roulement, F</w:t>
      </w:r>
      <w:r w:rsidRPr="00952FC2">
        <w:rPr>
          <w:vertAlign w:val="subscript"/>
          <w:lang w:val="fr-FR"/>
        </w:rPr>
        <w:t>r</w:t>
      </w:r>
      <w:r w:rsidRPr="00952FC2">
        <w:rPr>
          <w:lang w:val="fr-FR"/>
        </w:rPr>
        <w:t>, en newtons, est calculée comme suit</w:t>
      </w:r>
      <w:r>
        <w:rPr>
          <w:lang w:val="fr-FR"/>
        </w:rPr>
        <w:t> :</w:t>
      </w:r>
    </w:p>
    <w:p w14:paraId="54B1CE82" w14:textId="77777777" w:rsidR="006C39AC" w:rsidRPr="00647D97" w:rsidRDefault="006C39AC" w:rsidP="006C39AC">
      <w:pPr>
        <w:pStyle w:val="SingleTxtG"/>
        <w:ind w:left="2268"/>
        <w:rPr>
          <w:vertAlign w:val="subscript"/>
          <w:lang w:val="en-US"/>
        </w:rPr>
      </w:pPr>
      <w:r w:rsidRPr="00647D97">
        <w:rPr>
          <w:lang w:val="en-US"/>
        </w:rPr>
        <w:t>F</w:t>
      </w:r>
      <w:r w:rsidRPr="00647D97">
        <w:rPr>
          <w:vertAlign w:val="subscript"/>
          <w:lang w:val="en-US"/>
        </w:rPr>
        <w:t>r</w:t>
      </w:r>
      <w:r w:rsidRPr="00647D97">
        <w:rPr>
          <w:lang w:val="en-US"/>
        </w:rPr>
        <w:t xml:space="preserve"> = F</w:t>
      </w:r>
      <w:r w:rsidRPr="00647D97">
        <w:rPr>
          <w:vertAlign w:val="subscript"/>
          <w:lang w:val="en-US"/>
        </w:rPr>
        <w:t>t</w:t>
      </w:r>
      <w:r w:rsidRPr="00647D97">
        <w:rPr>
          <w:lang w:val="en-US"/>
        </w:rPr>
        <w:t xml:space="preserve">[1 </w:t>
      </w:r>
      <w:r w:rsidRPr="00B414E9">
        <w:sym w:font="Symbol" w:char="F02B"/>
      </w:r>
      <w:r w:rsidRPr="00647D97">
        <w:rPr>
          <w:lang w:val="en-US"/>
        </w:rPr>
        <w:t xml:space="preserve"> (r</w:t>
      </w:r>
      <w:r w:rsidRPr="00647D97">
        <w:rPr>
          <w:vertAlign w:val="subscript"/>
          <w:lang w:val="en-US"/>
        </w:rPr>
        <w:t>L</w:t>
      </w:r>
      <w:r w:rsidRPr="00647D97">
        <w:rPr>
          <w:lang w:val="en-US"/>
        </w:rPr>
        <w:t xml:space="preserve">/R)] </w:t>
      </w:r>
      <w:r w:rsidRPr="00B414E9">
        <w:sym w:font="Symbol" w:char="F02D"/>
      </w:r>
      <w:r w:rsidRPr="00647D97">
        <w:rPr>
          <w:lang w:val="en-US"/>
        </w:rPr>
        <w:t xml:space="preserve"> F</w:t>
      </w:r>
      <w:r w:rsidRPr="00647D97">
        <w:rPr>
          <w:vertAlign w:val="subscript"/>
          <w:lang w:val="en-US"/>
        </w:rPr>
        <w:t>pl</w:t>
      </w:r>
    </w:p>
    <w:tbl>
      <w:tblPr>
        <w:tblW w:w="6335" w:type="dxa"/>
        <w:tblInd w:w="2170" w:type="dxa"/>
        <w:tblLayout w:type="fixed"/>
        <w:tblCellMar>
          <w:left w:w="0" w:type="dxa"/>
          <w:right w:w="0" w:type="dxa"/>
        </w:tblCellMar>
        <w:tblLook w:val="01E0" w:firstRow="1" w:lastRow="1" w:firstColumn="1" w:lastColumn="1" w:noHBand="0" w:noVBand="0"/>
      </w:tblPr>
      <w:tblGrid>
        <w:gridCol w:w="879"/>
        <w:gridCol w:w="353"/>
        <w:gridCol w:w="5103"/>
      </w:tblGrid>
      <w:tr w:rsidR="006C39AC" w:rsidRPr="00B414E9" w14:paraId="37CF8BDA" w14:textId="77777777" w:rsidTr="00990F49">
        <w:tc>
          <w:tcPr>
            <w:tcW w:w="6335" w:type="dxa"/>
            <w:gridSpan w:val="3"/>
            <w:shd w:val="clear" w:color="auto" w:fill="auto"/>
            <w:tcMar>
              <w:left w:w="113" w:type="dxa"/>
            </w:tcMar>
          </w:tcPr>
          <w:p w14:paraId="444C2260" w14:textId="77777777" w:rsidR="006C39AC" w:rsidRPr="00B414E9" w:rsidRDefault="006C39AC" w:rsidP="00990F49">
            <w:pPr>
              <w:spacing w:after="120"/>
            </w:pPr>
            <w:r>
              <w:lastRenderedPageBreak/>
              <w:t xml:space="preserve">Où </w:t>
            </w:r>
            <w:r w:rsidRPr="00B414E9">
              <w:t>:</w:t>
            </w:r>
          </w:p>
        </w:tc>
      </w:tr>
      <w:tr w:rsidR="006C39AC" w:rsidRPr="00952FC2" w14:paraId="4FB7FEAC" w14:textId="77777777" w:rsidTr="00990F49">
        <w:tc>
          <w:tcPr>
            <w:tcW w:w="879" w:type="dxa"/>
            <w:shd w:val="clear" w:color="auto" w:fill="auto"/>
            <w:tcMar>
              <w:left w:w="113" w:type="dxa"/>
            </w:tcMar>
          </w:tcPr>
          <w:p w14:paraId="3034EEE8" w14:textId="77777777" w:rsidR="006C39AC" w:rsidRPr="00BE31E5" w:rsidRDefault="006C39AC" w:rsidP="00990F49">
            <w:pPr>
              <w:spacing w:after="120"/>
            </w:pPr>
            <w:r w:rsidRPr="00BE31E5">
              <w:t>F</w:t>
            </w:r>
            <w:r w:rsidRPr="00BE31E5">
              <w:rPr>
                <w:vertAlign w:val="subscript"/>
              </w:rPr>
              <w:t>t</w:t>
            </w:r>
          </w:p>
        </w:tc>
        <w:tc>
          <w:tcPr>
            <w:tcW w:w="353" w:type="dxa"/>
            <w:shd w:val="clear" w:color="auto" w:fill="auto"/>
            <w:tcMar>
              <w:left w:w="113" w:type="dxa"/>
            </w:tcMar>
          </w:tcPr>
          <w:p w14:paraId="79BE0368" w14:textId="77777777" w:rsidR="006C39AC" w:rsidRPr="00BE31E5" w:rsidRDefault="006C39AC" w:rsidP="00990F49">
            <w:pPr>
              <w:spacing w:after="120"/>
            </w:pPr>
          </w:p>
        </w:tc>
        <w:tc>
          <w:tcPr>
            <w:tcW w:w="5103" w:type="dxa"/>
            <w:shd w:val="clear" w:color="auto" w:fill="auto"/>
            <w:tcMar>
              <w:left w:w="113" w:type="dxa"/>
            </w:tcMar>
          </w:tcPr>
          <w:p w14:paraId="0995B7C7" w14:textId="77777777" w:rsidR="006C39AC" w:rsidRPr="00647D97" w:rsidRDefault="006C39AC" w:rsidP="00990F49">
            <w:pPr>
              <w:spacing w:after="120"/>
            </w:pPr>
            <w:r w:rsidRPr="00BE31E5">
              <w:t>est la force de réaction sur l’axe de la roue, en newtons ;</w:t>
            </w:r>
          </w:p>
        </w:tc>
      </w:tr>
      <w:tr w:rsidR="006C39AC" w:rsidRPr="00952FC2" w14:paraId="7764A432" w14:textId="77777777" w:rsidTr="00990F49">
        <w:tc>
          <w:tcPr>
            <w:tcW w:w="879" w:type="dxa"/>
            <w:shd w:val="clear" w:color="auto" w:fill="auto"/>
            <w:tcMar>
              <w:left w:w="113" w:type="dxa"/>
            </w:tcMar>
          </w:tcPr>
          <w:p w14:paraId="60B1DADC" w14:textId="77777777" w:rsidR="006C39AC" w:rsidRPr="00B414E9" w:rsidRDefault="006C39AC" w:rsidP="00990F49">
            <w:pPr>
              <w:spacing w:after="120"/>
            </w:pPr>
            <w:r w:rsidRPr="00B414E9">
              <w:t>F</w:t>
            </w:r>
            <w:r w:rsidRPr="00BE31E5">
              <w:rPr>
                <w:vertAlign w:val="subscript"/>
              </w:rPr>
              <w:t>pl</w:t>
            </w:r>
          </w:p>
        </w:tc>
        <w:tc>
          <w:tcPr>
            <w:tcW w:w="353" w:type="dxa"/>
            <w:shd w:val="clear" w:color="auto" w:fill="auto"/>
            <w:tcMar>
              <w:left w:w="113" w:type="dxa"/>
            </w:tcMar>
          </w:tcPr>
          <w:p w14:paraId="2226039D" w14:textId="77777777" w:rsidR="006C39AC" w:rsidRPr="00B414E9" w:rsidRDefault="006C39AC" w:rsidP="00990F49">
            <w:pPr>
              <w:spacing w:after="120"/>
            </w:pPr>
          </w:p>
        </w:tc>
        <w:tc>
          <w:tcPr>
            <w:tcW w:w="5103" w:type="dxa"/>
            <w:shd w:val="clear" w:color="auto" w:fill="auto"/>
            <w:tcMar>
              <w:left w:w="113" w:type="dxa"/>
            </w:tcMar>
          </w:tcPr>
          <w:p w14:paraId="276561C6" w14:textId="77777777" w:rsidR="006C39AC" w:rsidRPr="00647D97" w:rsidRDefault="006C39AC" w:rsidP="00990F49">
            <w:pPr>
              <w:spacing w:after="120"/>
            </w:pPr>
            <w:r w:rsidRPr="00647D97">
              <w:t>représente les pertes parasites, calculées selon le paragraphe 5.1.2 ci</w:t>
            </w:r>
            <w:r>
              <w:noBreakHyphen/>
            </w:r>
            <w:r w:rsidRPr="00647D97">
              <w:t>dessus ;</w:t>
            </w:r>
          </w:p>
        </w:tc>
      </w:tr>
      <w:tr w:rsidR="006C39AC" w:rsidRPr="00952FC2" w14:paraId="234D09A2" w14:textId="77777777" w:rsidTr="00990F49">
        <w:tc>
          <w:tcPr>
            <w:tcW w:w="879" w:type="dxa"/>
            <w:shd w:val="clear" w:color="auto" w:fill="auto"/>
            <w:tcMar>
              <w:left w:w="113" w:type="dxa"/>
            </w:tcMar>
          </w:tcPr>
          <w:p w14:paraId="6AFC0600" w14:textId="77777777" w:rsidR="006C39AC" w:rsidRPr="00B414E9" w:rsidRDefault="006C39AC" w:rsidP="00990F49">
            <w:pPr>
              <w:spacing w:after="120"/>
            </w:pPr>
            <w:r w:rsidRPr="00B414E9">
              <w:t>r</w:t>
            </w:r>
            <w:r w:rsidRPr="00BE31E5">
              <w:rPr>
                <w:vertAlign w:val="subscript"/>
              </w:rPr>
              <w:t>L</w:t>
            </w:r>
          </w:p>
        </w:tc>
        <w:tc>
          <w:tcPr>
            <w:tcW w:w="353" w:type="dxa"/>
            <w:shd w:val="clear" w:color="auto" w:fill="auto"/>
            <w:tcMar>
              <w:left w:w="113" w:type="dxa"/>
            </w:tcMar>
          </w:tcPr>
          <w:p w14:paraId="617F274F" w14:textId="77777777" w:rsidR="006C39AC" w:rsidRPr="00B414E9" w:rsidRDefault="006C39AC" w:rsidP="00990F49">
            <w:pPr>
              <w:spacing w:after="120"/>
            </w:pPr>
          </w:p>
        </w:tc>
        <w:tc>
          <w:tcPr>
            <w:tcW w:w="5103" w:type="dxa"/>
            <w:shd w:val="clear" w:color="auto" w:fill="auto"/>
            <w:tcMar>
              <w:left w:w="113" w:type="dxa"/>
            </w:tcMar>
          </w:tcPr>
          <w:p w14:paraId="6613DE89" w14:textId="77777777" w:rsidR="006C39AC" w:rsidRPr="00647D97" w:rsidRDefault="006C39AC" w:rsidP="00990F49">
            <w:pPr>
              <w:spacing w:after="120"/>
            </w:pPr>
            <w:r w:rsidRPr="00647D97">
              <w:t>est la distance de l’axe du pneumatique à la surface extérieure du tambour dans des conditions stationnaires, en mètres ;</w:t>
            </w:r>
          </w:p>
        </w:tc>
      </w:tr>
      <w:tr w:rsidR="006C39AC" w:rsidRPr="00952FC2" w14:paraId="04BE0006" w14:textId="77777777" w:rsidTr="00990F49">
        <w:tc>
          <w:tcPr>
            <w:tcW w:w="879" w:type="dxa"/>
            <w:shd w:val="clear" w:color="auto" w:fill="auto"/>
            <w:tcMar>
              <w:left w:w="113" w:type="dxa"/>
            </w:tcMar>
          </w:tcPr>
          <w:p w14:paraId="5D7759DA" w14:textId="77777777" w:rsidR="006C39AC" w:rsidRPr="00B414E9" w:rsidRDefault="006C39AC" w:rsidP="00990F49">
            <w:pPr>
              <w:spacing w:after="120"/>
            </w:pPr>
            <w:r w:rsidRPr="00B414E9">
              <w:t>R</w:t>
            </w:r>
          </w:p>
        </w:tc>
        <w:tc>
          <w:tcPr>
            <w:tcW w:w="353" w:type="dxa"/>
            <w:shd w:val="clear" w:color="auto" w:fill="auto"/>
            <w:tcMar>
              <w:left w:w="113" w:type="dxa"/>
            </w:tcMar>
          </w:tcPr>
          <w:p w14:paraId="46BEDD68" w14:textId="77777777" w:rsidR="006C39AC" w:rsidRPr="00B414E9" w:rsidRDefault="006C39AC" w:rsidP="00990F49">
            <w:pPr>
              <w:spacing w:after="120"/>
            </w:pPr>
          </w:p>
        </w:tc>
        <w:tc>
          <w:tcPr>
            <w:tcW w:w="5103" w:type="dxa"/>
            <w:shd w:val="clear" w:color="auto" w:fill="auto"/>
            <w:tcMar>
              <w:left w:w="113" w:type="dxa"/>
            </w:tcMar>
          </w:tcPr>
          <w:p w14:paraId="2340B720" w14:textId="77777777" w:rsidR="006C39AC" w:rsidRPr="00647D97" w:rsidRDefault="006C39AC" w:rsidP="00990F49">
            <w:pPr>
              <w:spacing w:after="120"/>
            </w:pPr>
            <w:r w:rsidRPr="00647D97">
              <w:t>est le rayon du tambour d’essai, en mètres.</w:t>
            </w:r>
            <w:r>
              <w:t> »</w:t>
            </w:r>
            <w:r w:rsidRPr="00647D97">
              <w:t>.</w:t>
            </w:r>
          </w:p>
        </w:tc>
      </w:tr>
    </w:tbl>
    <w:p w14:paraId="08139EE7" w14:textId="77777777" w:rsidR="006C39AC" w:rsidRPr="008C06D8" w:rsidRDefault="006C39AC" w:rsidP="006C39AC">
      <w:pPr>
        <w:pStyle w:val="SingleTxtG"/>
        <w:spacing w:before="120"/>
        <w:ind w:left="2268" w:hanging="1134"/>
        <w:rPr>
          <w:lang w:val="fr-FR"/>
        </w:rPr>
      </w:pPr>
      <w:r w:rsidRPr="008C06D8">
        <w:rPr>
          <w:i/>
          <w:iCs/>
          <w:lang w:val="fr-FR"/>
        </w:rPr>
        <w:t>Paragraphe 5.2.3,</w:t>
      </w:r>
      <w:r w:rsidRPr="008C06D8">
        <w:rPr>
          <w:lang w:val="fr-FR"/>
        </w:rPr>
        <w:t xml:space="preserve"> lire :</w:t>
      </w:r>
    </w:p>
    <w:p w14:paraId="73C3CAA6" w14:textId="77777777" w:rsidR="006C39AC" w:rsidRPr="003F0E94" w:rsidRDefault="006C39AC" w:rsidP="006C39AC">
      <w:pPr>
        <w:pStyle w:val="SingleTxtG"/>
        <w:ind w:left="2268" w:hanging="1134"/>
        <w:rPr>
          <w:lang w:val="fr-FR"/>
        </w:rPr>
      </w:pPr>
      <w:r>
        <w:rPr>
          <w:lang w:val="fr-FR"/>
        </w:rPr>
        <w:t>« </w:t>
      </w:r>
      <w:r w:rsidRPr="003F0E94">
        <w:rPr>
          <w:lang w:val="fr-FR"/>
        </w:rPr>
        <w:t>5.2.3</w:t>
      </w:r>
      <w:r w:rsidRPr="003F0E94">
        <w:rPr>
          <w:lang w:val="fr-FR"/>
        </w:rPr>
        <w:tab/>
        <w:t>Méthode du couple au niveau de l</w:t>
      </w:r>
      <w:r>
        <w:rPr>
          <w:lang w:val="fr-FR"/>
        </w:rPr>
        <w:t>’</w:t>
      </w:r>
      <w:r w:rsidRPr="003F0E94">
        <w:rPr>
          <w:lang w:val="fr-FR"/>
        </w:rPr>
        <w:t>axe du tambour</w:t>
      </w:r>
    </w:p>
    <w:p w14:paraId="39422E21" w14:textId="77777777" w:rsidR="006C39AC" w:rsidRDefault="006C39AC" w:rsidP="006C39AC">
      <w:pPr>
        <w:pStyle w:val="SingleTxtG"/>
        <w:ind w:left="2268"/>
        <w:rPr>
          <w:lang w:val="fr-FR"/>
        </w:rPr>
      </w:pPr>
      <w:r w:rsidRPr="003F0E94">
        <w:rPr>
          <w:lang w:val="fr-FR"/>
        </w:rPr>
        <w:tab/>
      </w:r>
      <w:r w:rsidRPr="00952FC2">
        <w:rPr>
          <w:lang w:val="fr-FR"/>
        </w:rPr>
        <w:t>La résistance au roulement F</w:t>
      </w:r>
      <w:r w:rsidRPr="00952FC2">
        <w:rPr>
          <w:vertAlign w:val="subscript"/>
          <w:lang w:val="fr-FR"/>
        </w:rPr>
        <w:t>r</w:t>
      </w:r>
      <w:r w:rsidRPr="00952FC2">
        <w:rPr>
          <w:lang w:val="fr-FR"/>
        </w:rPr>
        <w:t>, en newtons, est calculée comme suit</w:t>
      </w:r>
      <w:r>
        <w:rPr>
          <w:lang w:val="fr-FR"/>
        </w:rPr>
        <w:t> :</w:t>
      </w:r>
    </w:p>
    <w:p w14:paraId="3AF06A27" w14:textId="77777777" w:rsidR="006C39AC" w:rsidRPr="00B430EF" w:rsidRDefault="006C39AC" w:rsidP="006C39AC">
      <w:pPr>
        <w:pStyle w:val="SingleTxtG"/>
        <w:ind w:left="2268"/>
        <w:rPr>
          <w:i/>
          <w:iCs/>
          <w:lang w:val="fr-FR"/>
        </w:rPr>
      </w:pPr>
      <w:r w:rsidRPr="00B430EF">
        <w:rPr>
          <w:i/>
          <w:iCs/>
          <w:noProof/>
          <w:lang w:eastAsia="fr-BE"/>
        </w:rPr>
        <w:drawing>
          <wp:inline distT="0" distB="0" distL="0" distR="0" wp14:anchorId="511B992E" wp14:editId="2AD06695">
            <wp:extent cx="771525" cy="3429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inline>
        </w:drawing>
      </w:r>
    </w:p>
    <w:tbl>
      <w:tblPr>
        <w:tblW w:w="6335" w:type="dxa"/>
        <w:tblInd w:w="2170" w:type="dxa"/>
        <w:tblLayout w:type="fixed"/>
        <w:tblCellMar>
          <w:left w:w="0" w:type="dxa"/>
          <w:right w:w="0" w:type="dxa"/>
        </w:tblCellMar>
        <w:tblLook w:val="01E0" w:firstRow="1" w:lastRow="1" w:firstColumn="1" w:lastColumn="1" w:noHBand="0" w:noVBand="0"/>
      </w:tblPr>
      <w:tblGrid>
        <w:gridCol w:w="940"/>
        <w:gridCol w:w="349"/>
        <w:gridCol w:w="5046"/>
      </w:tblGrid>
      <w:tr w:rsidR="006C39AC" w:rsidRPr="00B430EF" w14:paraId="0EC54AE1" w14:textId="77777777" w:rsidTr="00990F49">
        <w:tc>
          <w:tcPr>
            <w:tcW w:w="6335" w:type="dxa"/>
            <w:gridSpan w:val="3"/>
            <w:shd w:val="clear" w:color="auto" w:fill="auto"/>
            <w:tcMar>
              <w:left w:w="113" w:type="dxa"/>
            </w:tcMar>
          </w:tcPr>
          <w:p w14:paraId="34251C8E" w14:textId="77777777" w:rsidR="006C39AC" w:rsidRPr="00B430EF" w:rsidRDefault="006C39AC" w:rsidP="00990F49">
            <w:pPr>
              <w:spacing w:after="120"/>
            </w:pPr>
            <w:r w:rsidRPr="00B430EF">
              <w:t>Où :</w:t>
            </w:r>
          </w:p>
        </w:tc>
      </w:tr>
      <w:tr w:rsidR="006C39AC" w:rsidRPr="00B430EF" w14:paraId="4C52C524" w14:textId="77777777" w:rsidTr="00990F49">
        <w:tc>
          <w:tcPr>
            <w:tcW w:w="940" w:type="dxa"/>
            <w:shd w:val="clear" w:color="auto" w:fill="auto"/>
            <w:tcMar>
              <w:left w:w="113" w:type="dxa"/>
            </w:tcMar>
          </w:tcPr>
          <w:p w14:paraId="41D664AB" w14:textId="77777777" w:rsidR="006C39AC" w:rsidRPr="00B430EF" w:rsidRDefault="006C39AC" w:rsidP="00990F49">
            <w:pPr>
              <w:spacing w:after="120"/>
            </w:pPr>
            <w:r w:rsidRPr="00B430EF">
              <w:t>T</w:t>
            </w:r>
            <w:r w:rsidRPr="00B430EF">
              <w:rPr>
                <w:vertAlign w:val="subscript"/>
              </w:rPr>
              <w:t>t</w:t>
            </w:r>
          </w:p>
        </w:tc>
        <w:tc>
          <w:tcPr>
            <w:tcW w:w="349" w:type="dxa"/>
            <w:shd w:val="clear" w:color="auto" w:fill="auto"/>
            <w:tcMar>
              <w:left w:w="113" w:type="dxa"/>
            </w:tcMar>
          </w:tcPr>
          <w:p w14:paraId="58E0C02C" w14:textId="77777777" w:rsidR="006C39AC" w:rsidRPr="00B430EF" w:rsidRDefault="006C39AC" w:rsidP="00990F49">
            <w:pPr>
              <w:spacing w:after="120"/>
            </w:pPr>
          </w:p>
        </w:tc>
        <w:tc>
          <w:tcPr>
            <w:tcW w:w="5046" w:type="dxa"/>
            <w:shd w:val="clear" w:color="auto" w:fill="auto"/>
            <w:tcMar>
              <w:left w:w="113" w:type="dxa"/>
            </w:tcMar>
          </w:tcPr>
          <w:p w14:paraId="41393FD6" w14:textId="77777777" w:rsidR="006C39AC" w:rsidRPr="00B430EF" w:rsidRDefault="006C39AC" w:rsidP="00990F49">
            <w:pPr>
              <w:spacing w:after="120"/>
            </w:pPr>
            <w:r w:rsidRPr="00B430EF">
              <w:t>est le couple d’entrée, en newtons-mètres ;</w:t>
            </w:r>
          </w:p>
        </w:tc>
      </w:tr>
      <w:tr w:rsidR="006C39AC" w:rsidRPr="00B430EF" w14:paraId="1302E8DA" w14:textId="77777777" w:rsidTr="00990F49">
        <w:tc>
          <w:tcPr>
            <w:tcW w:w="940" w:type="dxa"/>
            <w:shd w:val="clear" w:color="auto" w:fill="auto"/>
            <w:tcMar>
              <w:left w:w="113" w:type="dxa"/>
            </w:tcMar>
          </w:tcPr>
          <w:p w14:paraId="1E61CC19" w14:textId="77777777" w:rsidR="006C39AC" w:rsidRPr="00B430EF" w:rsidRDefault="006C39AC" w:rsidP="00990F49">
            <w:pPr>
              <w:spacing w:after="120"/>
            </w:pPr>
            <w:r w:rsidRPr="00B430EF">
              <w:t>F</w:t>
            </w:r>
            <w:r w:rsidRPr="00B430EF">
              <w:rPr>
                <w:vertAlign w:val="subscript"/>
              </w:rPr>
              <w:t>pl</w:t>
            </w:r>
          </w:p>
        </w:tc>
        <w:tc>
          <w:tcPr>
            <w:tcW w:w="349" w:type="dxa"/>
            <w:shd w:val="clear" w:color="auto" w:fill="auto"/>
            <w:tcMar>
              <w:left w:w="113" w:type="dxa"/>
            </w:tcMar>
          </w:tcPr>
          <w:p w14:paraId="28DFA2A4" w14:textId="77777777" w:rsidR="006C39AC" w:rsidRPr="00B430EF" w:rsidRDefault="006C39AC" w:rsidP="00990F49">
            <w:pPr>
              <w:spacing w:after="120"/>
            </w:pPr>
          </w:p>
        </w:tc>
        <w:tc>
          <w:tcPr>
            <w:tcW w:w="5046" w:type="dxa"/>
            <w:shd w:val="clear" w:color="auto" w:fill="auto"/>
            <w:tcMar>
              <w:left w:w="113" w:type="dxa"/>
            </w:tcMar>
          </w:tcPr>
          <w:p w14:paraId="266F32F7" w14:textId="77777777" w:rsidR="006C39AC" w:rsidRPr="00B430EF" w:rsidRDefault="006C39AC" w:rsidP="00990F49">
            <w:pPr>
              <w:spacing w:after="120"/>
            </w:pPr>
            <w:r w:rsidRPr="00B430EF">
              <w:t>représente les pertes parasites, calculées selon le paragraphe 5.1.3 ci</w:t>
            </w:r>
            <w:r w:rsidRPr="00B430EF">
              <w:noBreakHyphen/>
              <w:t>dessus ;</w:t>
            </w:r>
          </w:p>
        </w:tc>
      </w:tr>
      <w:tr w:rsidR="006C39AC" w:rsidRPr="00B430EF" w14:paraId="2B832D7A" w14:textId="77777777" w:rsidTr="00990F49">
        <w:tc>
          <w:tcPr>
            <w:tcW w:w="940" w:type="dxa"/>
            <w:shd w:val="clear" w:color="auto" w:fill="auto"/>
            <w:tcMar>
              <w:left w:w="113" w:type="dxa"/>
            </w:tcMar>
          </w:tcPr>
          <w:p w14:paraId="71ABB2BB" w14:textId="77777777" w:rsidR="006C39AC" w:rsidRPr="00B430EF" w:rsidRDefault="006C39AC" w:rsidP="00990F49">
            <w:pPr>
              <w:spacing w:after="120"/>
            </w:pPr>
            <w:r w:rsidRPr="00B430EF">
              <w:t>R</w:t>
            </w:r>
          </w:p>
        </w:tc>
        <w:tc>
          <w:tcPr>
            <w:tcW w:w="349" w:type="dxa"/>
            <w:shd w:val="clear" w:color="auto" w:fill="auto"/>
            <w:tcMar>
              <w:left w:w="113" w:type="dxa"/>
            </w:tcMar>
          </w:tcPr>
          <w:p w14:paraId="62F4B155" w14:textId="77777777" w:rsidR="006C39AC" w:rsidRPr="00B430EF" w:rsidRDefault="006C39AC" w:rsidP="00990F49">
            <w:pPr>
              <w:spacing w:after="120"/>
            </w:pPr>
          </w:p>
        </w:tc>
        <w:tc>
          <w:tcPr>
            <w:tcW w:w="5046" w:type="dxa"/>
            <w:shd w:val="clear" w:color="auto" w:fill="auto"/>
            <w:tcMar>
              <w:left w:w="113" w:type="dxa"/>
            </w:tcMar>
          </w:tcPr>
          <w:p w14:paraId="6043FE64" w14:textId="77777777" w:rsidR="006C39AC" w:rsidRPr="00B430EF" w:rsidRDefault="006C39AC" w:rsidP="00990F49">
            <w:pPr>
              <w:spacing w:after="120"/>
            </w:pPr>
            <w:r w:rsidRPr="00B430EF">
              <w:t>est le rayon du tambour d’essai, en mètres. ».</w:t>
            </w:r>
          </w:p>
        </w:tc>
      </w:tr>
    </w:tbl>
    <w:p w14:paraId="6274716B" w14:textId="77777777" w:rsidR="006C39AC" w:rsidRPr="008C06D8" w:rsidRDefault="006C39AC" w:rsidP="006C39AC">
      <w:pPr>
        <w:pStyle w:val="SingleTxtG"/>
        <w:spacing w:before="120"/>
        <w:ind w:left="2268" w:hanging="1134"/>
        <w:rPr>
          <w:lang w:val="fr-FR"/>
        </w:rPr>
      </w:pPr>
      <w:r w:rsidRPr="008C06D8">
        <w:rPr>
          <w:i/>
          <w:iCs/>
          <w:lang w:val="fr-FR"/>
        </w:rPr>
        <w:t>Paragraphe 5.2.4,</w:t>
      </w:r>
      <w:r w:rsidRPr="008C06D8">
        <w:rPr>
          <w:lang w:val="fr-FR"/>
        </w:rPr>
        <w:t xml:space="preserve"> lire :</w:t>
      </w:r>
    </w:p>
    <w:p w14:paraId="282FF661" w14:textId="77777777" w:rsidR="006C39AC" w:rsidRPr="003F0E94" w:rsidRDefault="006C39AC" w:rsidP="006C39AC">
      <w:pPr>
        <w:pStyle w:val="SingleTxtG"/>
        <w:ind w:left="2268" w:hanging="1134"/>
        <w:rPr>
          <w:lang w:val="fr-FR"/>
        </w:rPr>
      </w:pPr>
      <w:r>
        <w:rPr>
          <w:lang w:val="fr-FR"/>
        </w:rPr>
        <w:t>« </w:t>
      </w:r>
      <w:r w:rsidRPr="003F0E94">
        <w:rPr>
          <w:lang w:val="fr-FR"/>
        </w:rPr>
        <w:t>5.2.4</w:t>
      </w:r>
      <w:r w:rsidRPr="003F0E94">
        <w:rPr>
          <w:lang w:val="fr-FR"/>
        </w:rPr>
        <w:tab/>
        <w:t>Méthode de la puissance au niveau de l</w:t>
      </w:r>
      <w:r>
        <w:rPr>
          <w:lang w:val="fr-FR"/>
        </w:rPr>
        <w:t>’</w:t>
      </w:r>
      <w:r w:rsidRPr="003F0E94">
        <w:rPr>
          <w:lang w:val="fr-FR"/>
        </w:rPr>
        <w:t>axe du tambour</w:t>
      </w:r>
    </w:p>
    <w:p w14:paraId="530BBF47" w14:textId="77777777" w:rsidR="006C39AC" w:rsidRDefault="006C39AC" w:rsidP="006C39AC">
      <w:pPr>
        <w:pStyle w:val="SingleTxtG"/>
        <w:ind w:left="2268"/>
        <w:rPr>
          <w:lang w:val="fr-FR"/>
        </w:rPr>
      </w:pPr>
      <w:r w:rsidRPr="003F0E94">
        <w:rPr>
          <w:lang w:val="fr-FR"/>
        </w:rPr>
        <w:tab/>
      </w:r>
      <w:r w:rsidRPr="00952FC2">
        <w:rPr>
          <w:lang w:val="fr-FR"/>
        </w:rPr>
        <w:t xml:space="preserve">La résistance au roulement, </w:t>
      </w:r>
      <w:r w:rsidRPr="00BE31E5">
        <w:rPr>
          <w:lang w:val="fr-FR"/>
        </w:rPr>
        <w:t>F</w:t>
      </w:r>
      <w:r w:rsidRPr="00BE31E5">
        <w:rPr>
          <w:vertAlign w:val="subscript"/>
          <w:lang w:val="fr-FR"/>
        </w:rPr>
        <w:t>r</w:t>
      </w:r>
      <w:r w:rsidRPr="00952FC2">
        <w:rPr>
          <w:lang w:val="fr-FR"/>
        </w:rPr>
        <w:t>, en newtons, est calculée comme suit</w:t>
      </w:r>
      <w:r>
        <w:rPr>
          <w:lang w:val="fr-FR"/>
        </w:rPr>
        <w:t> :</w:t>
      </w:r>
    </w:p>
    <w:p w14:paraId="04B5F10C" w14:textId="77777777" w:rsidR="006C39AC" w:rsidRPr="00B430EF" w:rsidRDefault="006C39AC" w:rsidP="006C39AC">
      <w:pPr>
        <w:pStyle w:val="SingleTxtG"/>
        <w:spacing w:before="120"/>
        <w:ind w:left="2268"/>
        <w:rPr>
          <w:lang w:val="fr-FR"/>
        </w:rPr>
      </w:pPr>
      <w:r w:rsidRPr="00B430EF">
        <w:rPr>
          <w:noProof/>
          <w:lang w:eastAsia="fr-BE"/>
        </w:rPr>
        <w:drawing>
          <wp:inline distT="0" distB="0" distL="0" distR="0" wp14:anchorId="17FC390C" wp14:editId="42254FCF">
            <wp:extent cx="1104900" cy="3810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p>
    <w:tbl>
      <w:tblPr>
        <w:tblW w:w="6335" w:type="dxa"/>
        <w:tblInd w:w="2170" w:type="dxa"/>
        <w:tblLayout w:type="fixed"/>
        <w:tblCellMar>
          <w:left w:w="0" w:type="dxa"/>
          <w:right w:w="0" w:type="dxa"/>
        </w:tblCellMar>
        <w:tblLook w:val="01E0" w:firstRow="1" w:lastRow="1" w:firstColumn="1" w:lastColumn="1" w:noHBand="0" w:noVBand="0"/>
      </w:tblPr>
      <w:tblGrid>
        <w:gridCol w:w="940"/>
        <w:gridCol w:w="349"/>
        <w:gridCol w:w="5046"/>
      </w:tblGrid>
      <w:tr w:rsidR="006C39AC" w:rsidRPr="00B414E9" w14:paraId="670A1EC3" w14:textId="77777777" w:rsidTr="00990F49">
        <w:tc>
          <w:tcPr>
            <w:tcW w:w="940" w:type="dxa"/>
            <w:shd w:val="clear" w:color="auto" w:fill="auto"/>
            <w:tcMar>
              <w:left w:w="113" w:type="dxa"/>
            </w:tcMar>
          </w:tcPr>
          <w:p w14:paraId="52ECFC33" w14:textId="77777777" w:rsidR="006C39AC" w:rsidRPr="00B414E9" w:rsidRDefault="006C39AC" w:rsidP="00990F49">
            <w:pPr>
              <w:spacing w:after="120"/>
            </w:pPr>
            <w:r>
              <w:t xml:space="preserve">Où </w:t>
            </w:r>
            <w:r w:rsidRPr="00B414E9">
              <w:t>:</w:t>
            </w:r>
          </w:p>
        </w:tc>
        <w:tc>
          <w:tcPr>
            <w:tcW w:w="349" w:type="dxa"/>
            <w:shd w:val="clear" w:color="auto" w:fill="auto"/>
            <w:tcMar>
              <w:left w:w="113" w:type="dxa"/>
            </w:tcMar>
          </w:tcPr>
          <w:p w14:paraId="68941C1F" w14:textId="77777777" w:rsidR="006C39AC" w:rsidRPr="00B414E9" w:rsidRDefault="006C39AC" w:rsidP="00990F49">
            <w:pPr>
              <w:spacing w:after="120"/>
            </w:pPr>
          </w:p>
        </w:tc>
        <w:tc>
          <w:tcPr>
            <w:tcW w:w="5046" w:type="dxa"/>
            <w:shd w:val="clear" w:color="auto" w:fill="auto"/>
            <w:tcMar>
              <w:left w:w="113" w:type="dxa"/>
            </w:tcMar>
          </w:tcPr>
          <w:p w14:paraId="1507CB2C" w14:textId="77777777" w:rsidR="006C39AC" w:rsidRPr="00B414E9" w:rsidRDefault="006C39AC" w:rsidP="00990F49">
            <w:pPr>
              <w:spacing w:after="120"/>
            </w:pPr>
          </w:p>
        </w:tc>
      </w:tr>
      <w:tr w:rsidR="006C39AC" w:rsidRPr="00B430EF" w14:paraId="67C0501B" w14:textId="77777777" w:rsidTr="00990F49">
        <w:tc>
          <w:tcPr>
            <w:tcW w:w="940" w:type="dxa"/>
            <w:shd w:val="clear" w:color="auto" w:fill="auto"/>
            <w:tcMar>
              <w:left w:w="113" w:type="dxa"/>
            </w:tcMar>
          </w:tcPr>
          <w:p w14:paraId="0A4B1F7F" w14:textId="77777777" w:rsidR="006C39AC" w:rsidRPr="00B430EF" w:rsidRDefault="006C39AC" w:rsidP="00990F49">
            <w:pPr>
              <w:spacing w:after="120"/>
            </w:pPr>
            <w:r w:rsidRPr="00B430EF">
              <w:t>V</w:t>
            </w:r>
          </w:p>
        </w:tc>
        <w:tc>
          <w:tcPr>
            <w:tcW w:w="349" w:type="dxa"/>
            <w:shd w:val="clear" w:color="auto" w:fill="auto"/>
            <w:tcMar>
              <w:left w:w="113" w:type="dxa"/>
            </w:tcMar>
          </w:tcPr>
          <w:p w14:paraId="7F03F9E3" w14:textId="77777777" w:rsidR="006C39AC" w:rsidRPr="00B430EF" w:rsidRDefault="006C39AC" w:rsidP="00990F49">
            <w:pPr>
              <w:spacing w:after="120"/>
            </w:pPr>
          </w:p>
        </w:tc>
        <w:tc>
          <w:tcPr>
            <w:tcW w:w="5046" w:type="dxa"/>
            <w:shd w:val="clear" w:color="auto" w:fill="auto"/>
            <w:tcMar>
              <w:left w:w="113" w:type="dxa"/>
            </w:tcMar>
          </w:tcPr>
          <w:p w14:paraId="569686DA" w14:textId="77777777" w:rsidR="006C39AC" w:rsidRPr="00B430EF" w:rsidRDefault="006C39AC" w:rsidP="00990F49">
            <w:pPr>
              <w:spacing w:after="120"/>
            </w:pPr>
            <w:r w:rsidRPr="00B430EF">
              <w:t xml:space="preserve">est le potentiel électrique appliqué à l’entraînement </w:t>
            </w:r>
            <w:r w:rsidRPr="00B430EF">
              <w:br/>
              <w:t>de la machine, en volts ;</w:t>
            </w:r>
          </w:p>
        </w:tc>
      </w:tr>
      <w:tr w:rsidR="006C39AC" w:rsidRPr="00B430EF" w14:paraId="722D0337" w14:textId="77777777" w:rsidTr="00990F49">
        <w:tc>
          <w:tcPr>
            <w:tcW w:w="940" w:type="dxa"/>
            <w:shd w:val="clear" w:color="auto" w:fill="auto"/>
            <w:tcMar>
              <w:left w:w="113" w:type="dxa"/>
            </w:tcMar>
          </w:tcPr>
          <w:p w14:paraId="57CDFFC3" w14:textId="77777777" w:rsidR="006C39AC" w:rsidRPr="00B430EF" w:rsidRDefault="006C39AC" w:rsidP="00990F49">
            <w:pPr>
              <w:spacing w:after="120"/>
            </w:pPr>
            <w:r w:rsidRPr="00B430EF">
              <w:t>A</w:t>
            </w:r>
          </w:p>
        </w:tc>
        <w:tc>
          <w:tcPr>
            <w:tcW w:w="349" w:type="dxa"/>
            <w:shd w:val="clear" w:color="auto" w:fill="auto"/>
            <w:tcMar>
              <w:left w:w="113" w:type="dxa"/>
            </w:tcMar>
          </w:tcPr>
          <w:p w14:paraId="14D9C185" w14:textId="77777777" w:rsidR="006C39AC" w:rsidRPr="00B430EF" w:rsidRDefault="006C39AC" w:rsidP="00990F49">
            <w:pPr>
              <w:spacing w:after="120"/>
            </w:pPr>
          </w:p>
        </w:tc>
        <w:tc>
          <w:tcPr>
            <w:tcW w:w="5046" w:type="dxa"/>
            <w:shd w:val="clear" w:color="auto" w:fill="auto"/>
            <w:tcMar>
              <w:left w:w="113" w:type="dxa"/>
            </w:tcMar>
          </w:tcPr>
          <w:p w14:paraId="00E1D174" w14:textId="77777777" w:rsidR="006C39AC" w:rsidRPr="00B430EF" w:rsidRDefault="006C39AC" w:rsidP="00990F49">
            <w:pPr>
              <w:spacing w:after="120"/>
            </w:pPr>
            <w:r w:rsidRPr="00B430EF">
              <w:t xml:space="preserve">est le courant électrique consommé par l’entraînement </w:t>
            </w:r>
            <w:r w:rsidRPr="00B430EF">
              <w:br/>
              <w:t>de la machine, en ampères ;</w:t>
            </w:r>
          </w:p>
        </w:tc>
      </w:tr>
      <w:tr w:rsidR="006C39AC" w:rsidRPr="00B430EF" w14:paraId="714371CD" w14:textId="77777777" w:rsidTr="00990F49">
        <w:tc>
          <w:tcPr>
            <w:tcW w:w="940" w:type="dxa"/>
            <w:shd w:val="clear" w:color="auto" w:fill="auto"/>
            <w:tcMar>
              <w:left w:w="113" w:type="dxa"/>
            </w:tcMar>
          </w:tcPr>
          <w:p w14:paraId="43E13809" w14:textId="77777777" w:rsidR="006C39AC" w:rsidRPr="00B430EF" w:rsidRDefault="006C39AC" w:rsidP="00990F49">
            <w:pPr>
              <w:spacing w:after="120"/>
            </w:pPr>
            <w:r w:rsidRPr="00B430EF">
              <w:t>U</w:t>
            </w:r>
            <w:r w:rsidRPr="00B430EF">
              <w:rPr>
                <w:vertAlign w:val="subscript"/>
              </w:rPr>
              <w:t>n</w:t>
            </w:r>
          </w:p>
        </w:tc>
        <w:tc>
          <w:tcPr>
            <w:tcW w:w="349" w:type="dxa"/>
            <w:shd w:val="clear" w:color="auto" w:fill="auto"/>
            <w:tcMar>
              <w:left w:w="113" w:type="dxa"/>
            </w:tcMar>
          </w:tcPr>
          <w:p w14:paraId="322F9B98" w14:textId="77777777" w:rsidR="006C39AC" w:rsidRPr="00B430EF" w:rsidRDefault="006C39AC" w:rsidP="00990F49">
            <w:pPr>
              <w:spacing w:after="120"/>
            </w:pPr>
          </w:p>
        </w:tc>
        <w:tc>
          <w:tcPr>
            <w:tcW w:w="5046" w:type="dxa"/>
            <w:shd w:val="clear" w:color="auto" w:fill="auto"/>
            <w:tcMar>
              <w:left w:w="113" w:type="dxa"/>
            </w:tcMar>
          </w:tcPr>
          <w:p w14:paraId="6770E664" w14:textId="77777777" w:rsidR="006C39AC" w:rsidRPr="00B430EF" w:rsidRDefault="006C39AC" w:rsidP="00990F49">
            <w:pPr>
              <w:spacing w:after="120"/>
            </w:pPr>
            <w:r w:rsidRPr="00B430EF">
              <w:t>est la vitesse du tambour d’essai, en kilomètres par heure ;</w:t>
            </w:r>
          </w:p>
        </w:tc>
      </w:tr>
      <w:tr w:rsidR="006C39AC" w:rsidRPr="00B430EF" w14:paraId="0EDF801D" w14:textId="77777777" w:rsidTr="00990F49">
        <w:tc>
          <w:tcPr>
            <w:tcW w:w="940" w:type="dxa"/>
            <w:shd w:val="clear" w:color="auto" w:fill="auto"/>
            <w:tcMar>
              <w:left w:w="113" w:type="dxa"/>
            </w:tcMar>
          </w:tcPr>
          <w:p w14:paraId="4371BFC1" w14:textId="77777777" w:rsidR="006C39AC" w:rsidRPr="00B430EF" w:rsidRDefault="006C39AC" w:rsidP="00990F49">
            <w:pPr>
              <w:spacing w:after="120"/>
            </w:pPr>
            <w:r w:rsidRPr="00B430EF">
              <w:t>F</w:t>
            </w:r>
            <w:r w:rsidRPr="00B430EF">
              <w:rPr>
                <w:vertAlign w:val="subscript"/>
              </w:rPr>
              <w:t>pl</w:t>
            </w:r>
          </w:p>
        </w:tc>
        <w:tc>
          <w:tcPr>
            <w:tcW w:w="349" w:type="dxa"/>
            <w:shd w:val="clear" w:color="auto" w:fill="auto"/>
            <w:tcMar>
              <w:left w:w="113" w:type="dxa"/>
            </w:tcMar>
          </w:tcPr>
          <w:p w14:paraId="7DD639BC" w14:textId="77777777" w:rsidR="006C39AC" w:rsidRPr="00B430EF" w:rsidRDefault="006C39AC" w:rsidP="00990F49">
            <w:pPr>
              <w:spacing w:after="120"/>
            </w:pPr>
            <w:r w:rsidRPr="00B430EF">
              <w:t>=</w:t>
            </w:r>
          </w:p>
        </w:tc>
        <w:tc>
          <w:tcPr>
            <w:tcW w:w="5046" w:type="dxa"/>
            <w:shd w:val="clear" w:color="auto" w:fill="auto"/>
            <w:tcMar>
              <w:left w:w="113" w:type="dxa"/>
            </w:tcMar>
          </w:tcPr>
          <w:p w14:paraId="1E71CD59" w14:textId="77777777" w:rsidR="006C39AC" w:rsidRPr="00B430EF" w:rsidRDefault="006C39AC" w:rsidP="00990F49">
            <w:pPr>
              <w:spacing w:after="120"/>
            </w:pPr>
            <w:r w:rsidRPr="00B430EF">
              <w:t>représente les pertes parasites, calculées selon le paragraphe 5.1.4 ci</w:t>
            </w:r>
            <w:r w:rsidRPr="00B430EF">
              <w:noBreakHyphen/>
              <w:t>dessus. ».</w:t>
            </w:r>
          </w:p>
        </w:tc>
      </w:tr>
    </w:tbl>
    <w:p w14:paraId="2F429587" w14:textId="77777777" w:rsidR="006C39AC" w:rsidRPr="00DD55B6" w:rsidRDefault="006C39AC" w:rsidP="006C39AC">
      <w:pPr>
        <w:pStyle w:val="SingleTxtG"/>
        <w:spacing w:before="120"/>
        <w:ind w:left="2268" w:hanging="1134"/>
        <w:rPr>
          <w:lang w:val="fr-FR"/>
        </w:rPr>
      </w:pPr>
      <w:r w:rsidRPr="00DD55B6">
        <w:rPr>
          <w:i/>
          <w:iCs/>
          <w:lang w:val="fr-FR"/>
        </w:rPr>
        <w:t>Paragraphe 5.2.5,</w:t>
      </w:r>
      <w:r w:rsidRPr="00DD55B6">
        <w:rPr>
          <w:lang w:val="fr-FR"/>
        </w:rPr>
        <w:t xml:space="preserve"> lire :</w:t>
      </w:r>
    </w:p>
    <w:p w14:paraId="286F3057" w14:textId="77777777" w:rsidR="006C39AC" w:rsidRPr="00DD55B6" w:rsidRDefault="006C39AC" w:rsidP="006C39AC">
      <w:pPr>
        <w:pStyle w:val="SingleTxtG"/>
        <w:ind w:left="2268" w:hanging="1134"/>
        <w:rPr>
          <w:lang w:val="fr-FR"/>
        </w:rPr>
      </w:pPr>
      <w:r>
        <w:rPr>
          <w:lang w:val="fr-FR"/>
        </w:rPr>
        <w:t>« </w:t>
      </w:r>
      <w:r w:rsidRPr="00DD55B6">
        <w:rPr>
          <w:lang w:val="fr-FR"/>
        </w:rPr>
        <w:t>5.2.5</w:t>
      </w:r>
      <w:r w:rsidRPr="00DD55B6">
        <w:rPr>
          <w:lang w:val="fr-FR"/>
        </w:rPr>
        <w:tab/>
      </w:r>
      <w:r w:rsidRPr="00DD55B6">
        <w:rPr>
          <w:lang w:val="fr-FR"/>
        </w:rPr>
        <w:tab/>
      </w:r>
      <w:r w:rsidRPr="006B4656">
        <w:rPr>
          <w:rFonts w:asciiTheme="majorBidi" w:hAnsiTheme="majorBidi" w:cstheme="majorBidi"/>
          <w:bCs/>
        </w:rPr>
        <w:t>Méthode de la décélération</w:t>
      </w:r>
    </w:p>
    <w:p w14:paraId="4C9E3A58" w14:textId="77777777" w:rsidR="006C39AC" w:rsidRPr="00DD55B6" w:rsidRDefault="006C39AC" w:rsidP="006C39AC">
      <w:pPr>
        <w:pStyle w:val="SingleTxtG"/>
        <w:ind w:left="2268"/>
        <w:rPr>
          <w:lang w:val="fr-FR"/>
        </w:rPr>
      </w:pPr>
      <w:r w:rsidRPr="00DD55B6">
        <w:rPr>
          <w:rFonts w:asciiTheme="majorBidi" w:hAnsiTheme="majorBidi" w:cstheme="majorBidi"/>
          <w:lang w:val="fr-FR"/>
        </w:rPr>
        <w:t xml:space="preserve">La résistance au roulement, </w:t>
      </w:r>
      <w:r w:rsidRPr="00DD55B6">
        <w:rPr>
          <w:rFonts w:asciiTheme="majorBidi" w:hAnsiTheme="majorBidi" w:cstheme="majorBidi"/>
          <w:iCs/>
          <w:lang w:val="fr-FR"/>
        </w:rPr>
        <w:t>F</w:t>
      </w:r>
      <w:r w:rsidRPr="00DD55B6">
        <w:rPr>
          <w:rFonts w:asciiTheme="majorBidi" w:hAnsiTheme="majorBidi" w:cstheme="majorBidi"/>
          <w:iCs/>
          <w:vertAlign w:val="subscript"/>
          <w:lang w:val="fr-FR"/>
        </w:rPr>
        <w:t>r</w:t>
      </w:r>
      <w:r w:rsidRPr="00DD55B6">
        <w:rPr>
          <w:rFonts w:asciiTheme="majorBidi" w:hAnsiTheme="majorBidi" w:cstheme="majorBidi"/>
          <w:lang w:val="fr-FR"/>
        </w:rPr>
        <w:t>, en newtons, est calculée comme suit </w:t>
      </w:r>
      <w:r w:rsidRPr="00DD55B6">
        <w:rPr>
          <w:lang w:val="fr-FR"/>
        </w:rPr>
        <w:t xml:space="preserve">: </w:t>
      </w:r>
      <w:r w:rsidRPr="00B414E9">
        <w:rPr>
          <w:bCs/>
          <w:noProof/>
          <w:position w:val="-28"/>
        </w:rPr>
        <w:object w:dxaOrig="3120" w:dyaOrig="660" w14:anchorId="2F6F5963">
          <v:shape id="_x0000_i1031" type="#_x0000_t75" alt="" style="width:2in;height:30.85pt;mso-width-percent:0;mso-height-percent:0;mso-width-percent:0;mso-height-percent:0" o:ole="">
            <v:imagedata r:id="rId33" o:title=""/>
          </v:shape>
          <o:OLEObject Type="Embed" ProgID="Equation.3" ShapeID="_x0000_i1031" DrawAspect="Content" ObjectID="_1706444659" r:id="rId34"/>
        </w:object>
      </w:r>
    </w:p>
    <w:p w14:paraId="6D311968" w14:textId="77777777" w:rsidR="006C39AC" w:rsidRDefault="006C39AC" w:rsidP="006C39AC">
      <w:pPr>
        <w:pStyle w:val="SingleTxtG"/>
        <w:ind w:left="2268"/>
      </w:pPr>
      <w:r>
        <w:t xml:space="preserve">Où </w:t>
      </w:r>
      <w:r w:rsidRPr="00B414E9">
        <w:t>:</w:t>
      </w:r>
    </w:p>
    <w:p w14:paraId="0FA8AA03" w14:textId="77777777" w:rsidR="006C39AC" w:rsidRPr="00B430EF" w:rsidRDefault="006C39AC" w:rsidP="006C39AC">
      <w:pPr>
        <w:pStyle w:val="SingleTxtG"/>
        <w:ind w:left="3515" w:hanging="1247"/>
      </w:pPr>
      <w:r w:rsidRPr="00B430EF">
        <w:rPr>
          <w:lang w:val="fr-FR"/>
        </w:rPr>
        <w:t>I</w:t>
      </w:r>
      <w:r w:rsidRPr="00B430EF">
        <w:rPr>
          <w:vertAlign w:val="subscript"/>
          <w:lang w:val="fr-FR"/>
        </w:rPr>
        <w:t>D</w:t>
      </w:r>
      <w:r w:rsidRPr="00B430EF">
        <w:tab/>
        <w:t>est le moment d’inertie en rotation du tambour d’essai, en kilogrammes mètres carrés ;</w:t>
      </w:r>
    </w:p>
    <w:p w14:paraId="548EF90D" w14:textId="77777777" w:rsidR="006C39AC" w:rsidRPr="00B430EF" w:rsidRDefault="006C39AC" w:rsidP="006C39AC">
      <w:pPr>
        <w:pStyle w:val="SingleTxtG"/>
        <w:ind w:left="3515" w:hanging="1247"/>
      </w:pPr>
      <w:r w:rsidRPr="00B430EF">
        <w:t>R</w:t>
      </w:r>
      <w:r w:rsidRPr="00B430EF">
        <w:tab/>
        <w:t>est le rayon de la surface du tambour d’essai, en mètres ;</w:t>
      </w:r>
    </w:p>
    <w:p w14:paraId="0BF537E6" w14:textId="77777777" w:rsidR="006C39AC" w:rsidRDefault="006C39AC" w:rsidP="006C39AC">
      <w:pPr>
        <w:pStyle w:val="SingleTxtG"/>
        <w:ind w:left="3515" w:hanging="1247"/>
      </w:pPr>
      <w:r w:rsidRPr="00B430EF">
        <w:t>F</w:t>
      </w:r>
      <w:r w:rsidRPr="00B430EF">
        <w:rPr>
          <w:vertAlign w:val="subscript"/>
        </w:rPr>
        <w:t>pl</w:t>
      </w:r>
      <w:r w:rsidRPr="00B430EF">
        <w:tab/>
        <w:t>représente les pertes parasites, calculées selon le paragraphe</w:t>
      </w:r>
      <w:r w:rsidRPr="00647D97">
        <w:t xml:space="preserve"> 5.1.5 ;</w:t>
      </w:r>
    </w:p>
    <w:p w14:paraId="596E33AB" w14:textId="77777777" w:rsidR="006C39AC" w:rsidRPr="00647D97" w:rsidRDefault="006C39AC" w:rsidP="006C39AC">
      <w:pPr>
        <w:pStyle w:val="SingleTxtG"/>
        <w:ind w:left="3515" w:hanging="1247"/>
      </w:pPr>
      <w:r w:rsidRPr="00647D97">
        <w:sym w:font="Symbol" w:char="F044"/>
      </w:r>
      <w:r w:rsidRPr="00647D97">
        <w:t>t</w:t>
      </w:r>
      <w:r w:rsidRPr="00F45B2C">
        <w:rPr>
          <w:vertAlign w:val="subscript"/>
        </w:rPr>
        <w:t>v</w:t>
      </w:r>
      <w:r w:rsidRPr="00647D97">
        <w:tab/>
        <w:t>est l’incrément de temps choisi pour le mesurage, en secondes ;</w:t>
      </w:r>
    </w:p>
    <w:p w14:paraId="73C0FB0A" w14:textId="77777777" w:rsidR="006C39AC" w:rsidRPr="00647D97" w:rsidRDefault="006C39AC" w:rsidP="006C39AC">
      <w:pPr>
        <w:pStyle w:val="SingleTxtG"/>
        <w:ind w:left="3515" w:hanging="1247"/>
      </w:pPr>
      <w:r w:rsidRPr="00647D97">
        <w:lastRenderedPageBreak/>
        <w:t>Δ</w:t>
      </w:r>
      <w:r w:rsidRPr="00647D97">
        <w:sym w:font="Symbol" w:char="F077"/>
      </w:r>
      <w:r w:rsidRPr="00F45B2C">
        <w:rPr>
          <w:vertAlign w:val="subscript"/>
        </w:rPr>
        <w:t>v</w:t>
      </w:r>
      <w:r w:rsidRPr="00647D97">
        <w:tab/>
        <w:t>est l’incrément de vitesse angulaire du tambour d’essai, sans pneumatique, en radians par seconde ;</w:t>
      </w:r>
    </w:p>
    <w:p w14:paraId="4D6B9941" w14:textId="77777777" w:rsidR="006C39AC" w:rsidRPr="00647D97" w:rsidRDefault="006C39AC" w:rsidP="006C39AC">
      <w:pPr>
        <w:pStyle w:val="SingleTxtG"/>
        <w:ind w:left="3515" w:hanging="1247"/>
      </w:pPr>
      <w:r w:rsidRPr="00647D97">
        <w:t>I</w:t>
      </w:r>
      <w:r w:rsidRPr="00F45B2C">
        <w:rPr>
          <w:vertAlign w:val="subscript"/>
        </w:rPr>
        <w:t>T</w:t>
      </w:r>
      <w:r w:rsidRPr="00647D97">
        <w:tab/>
        <w:t>est le moment d’inertie en rotation de l’ensemble axe-pneumatique-roue, en kilogrammes mètres carrés ;</w:t>
      </w:r>
    </w:p>
    <w:p w14:paraId="33E33EBC" w14:textId="77777777" w:rsidR="006C39AC" w:rsidRPr="00647D97" w:rsidRDefault="006C39AC" w:rsidP="006C39AC">
      <w:pPr>
        <w:pStyle w:val="SingleTxtG"/>
        <w:ind w:left="3515" w:hanging="1247"/>
      </w:pPr>
      <w:r w:rsidRPr="00647D97">
        <w:t>R</w:t>
      </w:r>
      <w:r w:rsidRPr="00F45B2C">
        <w:rPr>
          <w:vertAlign w:val="subscript"/>
        </w:rPr>
        <w:t>r</w:t>
      </w:r>
      <w:r w:rsidRPr="00647D97">
        <w:tab/>
        <w:t>est le rayon de roulement du pneumatique, en mètres ;</w:t>
      </w:r>
    </w:p>
    <w:p w14:paraId="2FEA9042" w14:textId="77777777" w:rsidR="006C39AC" w:rsidRPr="00647D97" w:rsidRDefault="006C39AC" w:rsidP="006C39AC">
      <w:pPr>
        <w:pStyle w:val="SingleTxtG"/>
        <w:ind w:left="3515" w:hanging="1247"/>
      </w:pPr>
      <w:r w:rsidRPr="00B430EF">
        <w:t>F</w:t>
      </w:r>
      <w:r w:rsidRPr="00B430EF">
        <w:rPr>
          <w:vertAlign w:val="subscript"/>
        </w:rPr>
        <w:t>r</w:t>
      </w:r>
      <w:r w:rsidRPr="00B430EF">
        <w:tab/>
        <w:t>est la résistance au roulement, en newtons.</w:t>
      </w:r>
    </w:p>
    <w:p w14:paraId="54AD0546" w14:textId="77777777" w:rsidR="006C39AC" w:rsidRPr="00B414E9" w:rsidRDefault="006C39AC" w:rsidP="006C39AC">
      <w:pPr>
        <w:pStyle w:val="SingleTxtG"/>
        <w:ind w:left="2268"/>
      </w:pPr>
      <w:r w:rsidRPr="00B414E9">
        <w:t>o</w:t>
      </w:r>
      <w:r>
        <w:t>u</w:t>
      </w:r>
    </w:p>
    <w:p w14:paraId="0CB02B58" w14:textId="77777777" w:rsidR="006C39AC" w:rsidRPr="00B414E9" w:rsidRDefault="006C39AC" w:rsidP="006C39AC">
      <w:pPr>
        <w:pStyle w:val="SingleTxtG"/>
        <w:ind w:left="2268"/>
      </w:pPr>
      <w:r w:rsidRPr="00B414E9">
        <w:rPr>
          <w:bCs/>
          <w:noProof/>
          <w:position w:val="-28"/>
        </w:rPr>
        <w:object w:dxaOrig="2280" w:dyaOrig="600" w14:anchorId="5DC4EB40">
          <v:shape id="_x0000_i1032" type="#_x0000_t75" alt="" style="width:113.75pt;height:30.85pt;mso-width-percent:0;mso-height-percent:0;mso-width-percent:0;mso-height-percent:0" o:ole="">
            <v:imagedata r:id="rId35" o:title=""/>
          </v:shape>
          <o:OLEObject Type="Embed" ProgID="Equation.3" ShapeID="_x0000_i1032" DrawAspect="Content" ObjectID="_1706444660" r:id="rId36"/>
        </w:object>
      </w:r>
    </w:p>
    <w:p w14:paraId="5D7B8B6F" w14:textId="77777777" w:rsidR="006C39AC" w:rsidRPr="00647D97" w:rsidRDefault="006C39AC" w:rsidP="006C39AC">
      <w:pPr>
        <w:pStyle w:val="SingleTxtG"/>
        <w:ind w:left="2268"/>
      </w:pPr>
      <w:r>
        <w:t xml:space="preserve">Où </w:t>
      </w:r>
      <w:r w:rsidRPr="00B414E9">
        <w:t>:</w:t>
      </w:r>
    </w:p>
    <w:p w14:paraId="67A11191" w14:textId="77777777" w:rsidR="006C39AC" w:rsidRPr="00B430EF" w:rsidRDefault="006C39AC" w:rsidP="006C39AC">
      <w:pPr>
        <w:pStyle w:val="SingleTxtG"/>
        <w:ind w:left="3515" w:hanging="1247"/>
      </w:pPr>
      <w:r w:rsidRPr="00B430EF">
        <w:t>I</w:t>
      </w:r>
      <w:r w:rsidRPr="00B430EF">
        <w:rPr>
          <w:vertAlign w:val="subscript"/>
        </w:rPr>
        <w:t>D</w:t>
      </w:r>
      <w:r w:rsidRPr="00B430EF">
        <w:tab/>
        <w:t>est le moment d’inertie en rotation du tambour d’essai, en kilogrammes mètres carrés ;</w:t>
      </w:r>
    </w:p>
    <w:p w14:paraId="292BC543" w14:textId="77777777" w:rsidR="006C39AC" w:rsidRPr="00B430EF" w:rsidRDefault="006C39AC" w:rsidP="006C39AC">
      <w:pPr>
        <w:pStyle w:val="SingleTxtG"/>
        <w:ind w:left="3515" w:hanging="1247"/>
      </w:pPr>
      <w:r w:rsidRPr="00B430EF">
        <w:t xml:space="preserve">R </w:t>
      </w:r>
      <w:r w:rsidRPr="00B430EF">
        <w:tab/>
        <w:t>est le rayon de la surface du tambour d’essai, en mètres ;</w:t>
      </w:r>
    </w:p>
    <w:p w14:paraId="0F3B7029" w14:textId="77777777" w:rsidR="006C39AC" w:rsidRPr="00B430EF" w:rsidRDefault="006C39AC" w:rsidP="006C39AC">
      <w:pPr>
        <w:pStyle w:val="SingleTxtG"/>
        <w:ind w:left="3515" w:hanging="1247"/>
      </w:pPr>
      <w:r w:rsidRPr="00B430EF">
        <w:t>F</w:t>
      </w:r>
      <w:r w:rsidRPr="00B430EF">
        <w:rPr>
          <w:vertAlign w:val="subscript"/>
        </w:rPr>
        <w:t>pl</w:t>
      </w:r>
      <w:r w:rsidRPr="00B430EF">
        <w:t xml:space="preserve"> </w:t>
      </w:r>
      <w:r w:rsidRPr="00B430EF">
        <w:tab/>
        <w:t>représente les pertes parasites, calculées selon le paragraphe 5.1.5 ;</w:t>
      </w:r>
    </w:p>
    <w:p w14:paraId="764AA00B" w14:textId="77777777" w:rsidR="006C39AC" w:rsidRPr="00647D97" w:rsidRDefault="006C39AC" w:rsidP="006C39AC">
      <w:pPr>
        <w:pStyle w:val="SingleTxtG"/>
        <w:ind w:left="3515" w:hanging="1247"/>
      </w:pPr>
      <w:r w:rsidRPr="00B430EF">
        <w:t>j</w:t>
      </w:r>
      <w:r w:rsidRPr="00B430EF">
        <w:rPr>
          <w:vertAlign w:val="subscript"/>
        </w:rPr>
        <w:t>V</w:t>
      </w:r>
      <w:r w:rsidRPr="00B430EF">
        <w:t xml:space="preserve"> </w:t>
      </w:r>
      <w:r w:rsidRPr="00B430EF">
        <w:tab/>
        <w:t>est la décélération du tambour d’essai, en radians par seconde</w:t>
      </w:r>
      <w:r w:rsidRPr="00647D97">
        <w:t xml:space="preserve"> carrés ;</w:t>
      </w:r>
    </w:p>
    <w:p w14:paraId="27EACD52" w14:textId="77777777" w:rsidR="006C39AC" w:rsidRPr="00647D97" w:rsidRDefault="006C39AC" w:rsidP="006C39AC">
      <w:pPr>
        <w:pStyle w:val="SingleTxtG"/>
        <w:ind w:left="3515" w:hanging="1247"/>
      </w:pPr>
      <w:r w:rsidRPr="00647D97">
        <w:t>I</w:t>
      </w:r>
      <w:r w:rsidRPr="00F45B2C">
        <w:rPr>
          <w:vertAlign w:val="subscript"/>
        </w:rPr>
        <w:t>T</w:t>
      </w:r>
      <w:r w:rsidRPr="00647D97">
        <w:t xml:space="preserve"> </w:t>
      </w:r>
      <w:r w:rsidRPr="00647D97">
        <w:tab/>
        <w:t>est le moment d’inertie en rotation de l’ensemble axe, pneumatique, roue, en kilogrammes mètres carrés ;</w:t>
      </w:r>
    </w:p>
    <w:p w14:paraId="75D3780F" w14:textId="77777777" w:rsidR="006C39AC" w:rsidRPr="00647D97" w:rsidRDefault="006C39AC" w:rsidP="006C39AC">
      <w:pPr>
        <w:pStyle w:val="SingleTxtG"/>
        <w:ind w:left="3515" w:hanging="1247"/>
      </w:pPr>
      <w:r w:rsidRPr="00647D97">
        <w:t>R</w:t>
      </w:r>
      <w:r w:rsidRPr="00F45B2C">
        <w:rPr>
          <w:vertAlign w:val="subscript"/>
        </w:rPr>
        <w:t>r</w:t>
      </w:r>
      <w:r w:rsidRPr="00647D97">
        <w:t xml:space="preserve"> </w:t>
      </w:r>
      <w:r w:rsidRPr="00647D97">
        <w:tab/>
        <w:t>est le rayon de roulement du pneumatique, en mètres ;</w:t>
      </w:r>
    </w:p>
    <w:p w14:paraId="4CB1DD45" w14:textId="77777777" w:rsidR="006C39AC" w:rsidRPr="00647D97" w:rsidRDefault="006C39AC" w:rsidP="006C39AC">
      <w:pPr>
        <w:pStyle w:val="SingleTxtG"/>
        <w:ind w:left="3515" w:hanging="1247"/>
      </w:pPr>
      <w:r w:rsidRPr="00647D97">
        <w:t>F</w:t>
      </w:r>
      <w:r w:rsidRPr="00F45B2C">
        <w:rPr>
          <w:vertAlign w:val="subscript"/>
        </w:rPr>
        <w:t>r</w:t>
      </w:r>
      <w:r w:rsidRPr="00647D97">
        <w:t xml:space="preserve"> </w:t>
      </w:r>
      <w:r w:rsidRPr="00647D97">
        <w:tab/>
        <w:t>est la résistance au roulement, en newtons. ».</w:t>
      </w:r>
    </w:p>
    <w:p w14:paraId="5E8289CA" w14:textId="77777777" w:rsidR="006C39AC" w:rsidRPr="006E3D89" w:rsidRDefault="006C39AC" w:rsidP="006C39AC">
      <w:pPr>
        <w:pStyle w:val="SingleTxtG"/>
        <w:ind w:left="2268" w:hanging="1134"/>
        <w:rPr>
          <w:lang w:val="fr-FR"/>
        </w:rPr>
      </w:pPr>
      <w:r w:rsidRPr="006E3D89">
        <w:rPr>
          <w:i/>
          <w:iCs/>
          <w:lang w:val="fr-FR"/>
        </w:rPr>
        <w:t>Paragraphe 6.2,</w:t>
      </w:r>
      <w:r w:rsidRPr="006E3D89">
        <w:rPr>
          <w:lang w:val="fr-FR"/>
        </w:rPr>
        <w:t xml:space="preserve"> lire :</w:t>
      </w:r>
    </w:p>
    <w:p w14:paraId="50ECEF89" w14:textId="77777777" w:rsidR="006C39AC" w:rsidRPr="006E3D89" w:rsidRDefault="006C39AC" w:rsidP="006C39AC">
      <w:pPr>
        <w:pStyle w:val="SingleTxtG"/>
        <w:ind w:left="2268" w:hanging="1134"/>
        <w:rPr>
          <w:lang w:val="fr-FR"/>
        </w:rPr>
      </w:pPr>
      <w:r>
        <w:rPr>
          <w:lang w:val="fr-FR"/>
        </w:rPr>
        <w:t>« </w:t>
      </w:r>
      <w:r w:rsidRPr="006E3D89">
        <w:rPr>
          <w:lang w:val="fr-FR"/>
        </w:rPr>
        <w:t>6.2</w:t>
      </w:r>
      <w:r w:rsidRPr="006E3D89">
        <w:rPr>
          <w:lang w:val="fr-FR"/>
        </w:rPr>
        <w:tab/>
      </w:r>
      <w:r w:rsidRPr="006B4656">
        <w:rPr>
          <w:rFonts w:asciiTheme="majorBidi" w:hAnsiTheme="majorBidi" w:cstheme="majorBidi"/>
          <w:bCs/>
        </w:rPr>
        <w:t>Correction de la température</w:t>
      </w:r>
    </w:p>
    <w:p w14:paraId="2CAE3CDA"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Si l</w:t>
      </w:r>
      <w:r>
        <w:rPr>
          <w:rFonts w:asciiTheme="majorBidi" w:hAnsiTheme="majorBidi" w:cstheme="majorBidi"/>
        </w:rPr>
        <w:t>’</w:t>
      </w:r>
      <w:r w:rsidRPr="006B4656">
        <w:rPr>
          <w:rFonts w:asciiTheme="majorBidi" w:hAnsiTheme="majorBidi" w:cstheme="majorBidi"/>
        </w:rPr>
        <w:t>on est obligé d</w:t>
      </w:r>
      <w:r>
        <w:rPr>
          <w:rFonts w:asciiTheme="majorBidi" w:hAnsiTheme="majorBidi" w:cstheme="majorBidi"/>
        </w:rPr>
        <w:t>’</w:t>
      </w:r>
      <w:r w:rsidRPr="006B4656">
        <w:rPr>
          <w:rFonts w:asciiTheme="majorBidi" w:hAnsiTheme="majorBidi" w:cstheme="majorBidi"/>
        </w:rPr>
        <w:t>effectuer les mesures à une température autre que 25 °C (dans les limites mini</w:t>
      </w:r>
      <w:r>
        <w:rPr>
          <w:rFonts w:asciiTheme="majorBidi" w:hAnsiTheme="majorBidi" w:cstheme="majorBidi"/>
        </w:rPr>
        <w:t>male et maximale absolues de 20 </w:t>
      </w:r>
      <w:r w:rsidRPr="006B4656">
        <w:rPr>
          <w:rFonts w:asciiTheme="majorBidi" w:hAnsiTheme="majorBidi" w:cstheme="majorBidi"/>
        </w:rPr>
        <w:t>°C et 30 °C), une correction doit être apportée en appliquant la formule ci-dessous, avec :</w:t>
      </w:r>
    </w:p>
    <w:p w14:paraId="3361481E" w14:textId="77777777" w:rsidR="006C39AC" w:rsidRPr="00B430EF" w:rsidRDefault="006C39AC" w:rsidP="006C39AC">
      <w:pPr>
        <w:pStyle w:val="SingleTxtG"/>
        <w:ind w:left="2268"/>
      </w:pPr>
      <w:r w:rsidRPr="00B430EF">
        <w:t>Fr</w:t>
      </w:r>
      <w:r w:rsidRPr="00B430EF">
        <w:rPr>
          <w:vertAlign w:val="subscript"/>
        </w:rPr>
        <w:t>25</w:t>
      </w:r>
      <w:r w:rsidRPr="00B430EF">
        <w:tab/>
        <w:t>résistance au roulement à 25 °C, en newtons :</w:t>
      </w:r>
    </w:p>
    <w:p w14:paraId="36188755" w14:textId="77777777" w:rsidR="006C39AC" w:rsidRPr="00B430EF" w:rsidRDefault="006C39AC" w:rsidP="006C39AC">
      <w:pPr>
        <w:pStyle w:val="SingleTxtG"/>
        <w:ind w:left="2268"/>
      </w:pPr>
      <w:r w:rsidRPr="00B430EF">
        <w:object w:dxaOrig="2160" w:dyaOrig="300" w14:anchorId="6681F09B">
          <v:shape id="_x0000_i1033" type="#_x0000_t75" alt="" style="width:108.9pt;height:13.9pt;mso-width-percent:0;mso-height-percent:0;mso-width-percent:0;mso-height-percent:0" o:ole="">
            <v:imagedata r:id="rId37" o:title=""/>
          </v:shape>
          <o:OLEObject Type="Embed" ProgID="Equation.3" ShapeID="_x0000_i1033" DrawAspect="Content" ObjectID="_1706444661" r:id="rId38"/>
        </w:object>
      </w:r>
    </w:p>
    <w:p w14:paraId="660C98F3" w14:textId="77777777" w:rsidR="006C39AC" w:rsidRPr="00B430EF" w:rsidRDefault="006C39AC" w:rsidP="006C39AC">
      <w:pPr>
        <w:pStyle w:val="SingleTxtG"/>
        <w:ind w:left="2268"/>
      </w:pPr>
      <w:r w:rsidRPr="00B430EF">
        <w:t>Où :</w:t>
      </w:r>
    </w:p>
    <w:p w14:paraId="0C5490A6" w14:textId="77777777" w:rsidR="006C39AC" w:rsidRPr="00B430EF" w:rsidRDefault="006C39AC" w:rsidP="006C39AC">
      <w:pPr>
        <w:pStyle w:val="SingleTxtG"/>
        <w:ind w:left="3515" w:hanging="1247"/>
      </w:pPr>
      <w:r w:rsidRPr="00B430EF">
        <w:t>F</w:t>
      </w:r>
      <w:r w:rsidRPr="00B430EF">
        <w:rPr>
          <w:vertAlign w:val="subscript"/>
        </w:rPr>
        <w:t>r</w:t>
      </w:r>
      <w:r w:rsidRPr="00B430EF">
        <w:tab/>
        <w:t>est la résistance au roulement, en newtons ;</w:t>
      </w:r>
    </w:p>
    <w:p w14:paraId="233DF923" w14:textId="77777777" w:rsidR="006C39AC" w:rsidRPr="00B430EF" w:rsidRDefault="006C39AC" w:rsidP="006C39AC">
      <w:pPr>
        <w:pStyle w:val="SingleTxtG"/>
        <w:ind w:left="3515" w:hanging="1247"/>
      </w:pPr>
      <w:r w:rsidRPr="00B430EF">
        <w:t>t</w:t>
      </w:r>
      <w:r w:rsidRPr="00B430EF">
        <w:rPr>
          <w:vertAlign w:val="subscript"/>
        </w:rPr>
        <w:t>amb</w:t>
      </w:r>
      <w:r w:rsidRPr="00B430EF">
        <w:tab/>
        <w:t>est la température ambiante, en degrés Celsius ;</w:t>
      </w:r>
    </w:p>
    <w:p w14:paraId="1B8B7C79" w14:textId="77777777" w:rsidR="006C39AC" w:rsidRPr="00647D97" w:rsidRDefault="006C39AC" w:rsidP="006C39AC">
      <w:pPr>
        <w:pStyle w:val="SingleTxtG"/>
        <w:ind w:left="3515" w:hanging="1247"/>
      </w:pPr>
      <w:r w:rsidRPr="00B430EF">
        <w:t>K</w:t>
      </w:r>
      <w:r w:rsidRPr="00B430EF">
        <w:tab/>
        <w:t>est la constante, avec les valeurs suivantes :</w:t>
      </w:r>
    </w:p>
    <w:p w14:paraId="5132EFBE" w14:textId="77777777" w:rsidR="006C39AC" w:rsidRPr="00647D97" w:rsidRDefault="006C39AC" w:rsidP="006C39AC">
      <w:pPr>
        <w:pStyle w:val="SingleTxtG"/>
        <w:spacing w:after="0"/>
        <w:ind w:left="3515"/>
      </w:pPr>
      <w:r w:rsidRPr="00647D97">
        <w:t>0,008 pour les pneumatiques de la classe C1 ;</w:t>
      </w:r>
    </w:p>
    <w:p w14:paraId="2A24384C" w14:textId="77777777" w:rsidR="006C39AC" w:rsidRPr="00647D97" w:rsidRDefault="006C39AC" w:rsidP="006C39AC">
      <w:pPr>
        <w:pStyle w:val="SingleTxtG"/>
        <w:spacing w:after="0"/>
        <w:ind w:left="3515"/>
      </w:pPr>
      <w:r w:rsidRPr="00647D97">
        <w:t>0,010 pour les pneumatiques des classes C2 et C3 dont l’indice de charge est inférieur ou égal à 121 ;</w:t>
      </w:r>
    </w:p>
    <w:p w14:paraId="4A908124" w14:textId="77777777" w:rsidR="006C39AC" w:rsidRPr="006B4656" w:rsidRDefault="006C39AC" w:rsidP="006C39AC">
      <w:pPr>
        <w:pStyle w:val="SingleTxtG"/>
        <w:ind w:left="3515"/>
        <w:rPr>
          <w:rFonts w:asciiTheme="majorBidi" w:hAnsiTheme="majorBidi" w:cstheme="majorBidi"/>
        </w:rPr>
      </w:pPr>
      <w:r w:rsidRPr="00647D97">
        <w:t>0,006</w:t>
      </w:r>
      <w:r w:rsidRPr="006B4656">
        <w:rPr>
          <w:rFonts w:asciiTheme="majorBidi" w:hAnsiTheme="majorBidi" w:cstheme="majorBidi"/>
        </w:rPr>
        <w:t xml:space="preserve"> pour les pneumatiques de la classe C3 dont l</w:t>
      </w:r>
      <w:r>
        <w:rPr>
          <w:rFonts w:asciiTheme="majorBidi" w:hAnsiTheme="majorBidi" w:cstheme="majorBidi"/>
        </w:rPr>
        <w:t>’</w:t>
      </w:r>
      <w:r w:rsidRPr="006B4656">
        <w:rPr>
          <w:rFonts w:asciiTheme="majorBidi" w:hAnsiTheme="majorBidi" w:cstheme="majorBidi"/>
        </w:rPr>
        <w:t>indice de charge est supérieur à 121.</w:t>
      </w:r>
      <w:r>
        <w:rPr>
          <w:rFonts w:asciiTheme="majorBidi" w:hAnsiTheme="majorBidi" w:cstheme="majorBidi"/>
        </w:rPr>
        <w:t> ».</w:t>
      </w:r>
    </w:p>
    <w:p w14:paraId="24B73180" w14:textId="77777777" w:rsidR="006C39AC" w:rsidRPr="006E3D89" w:rsidRDefault="006C39AC" w:rsidP="006C39AC">
      <w:pPr>
        <w:pStyle w:val="SingleTxtG"/>
        <w:ind w:left="2268" w:hanging="1134"/>
        <w:rPr>
          <w:lang w:val="fr-FR"/>
        </w:rPr>
      </w:pPr>
      <w:r w:rsidRPr="006E3D89">
        <w:rPr>
          <w:i/>
          <w:iCs/>
          <w:lang w:val="fr-FR"/>
        </w:rPr>
        <w:t>Paragraphe 6.3,</w:t>
      </w:r>
      <w:r w:rsidRPr="006E3D89">
        <w:rPr>
          <w:lang w:val="fr-FR"/>
        </w:rPr>
        <w:t xml:space="preserve"> lire :</w:t>
      </w:r>
    </w:p>
    <w:p w14:paraId="22F2B2CD" w14:textId="77777777" w:rsidR="006C39AC" w:rsidRPr="006E3D89" w:rsidRDefault="006C39AC" w:rsidP="006C39AC">
      <w:pPr>
        <w:pStyle w:val="SingleTxtG"/>
        <w:ind w:left="2268" w:hanging="1134"/>
      </w:pPr>
      <w:r>
        <w:rPr>
          <w:lang w:val="fr-FR"/>
        </w:rPr>
        <w:t>« </w:t>
      </w:r>
      <w:r w:rsidRPr="006E3D89">
        <w:rPr>
          <w:lang w:val="fr-FR"/>
        </w:rPr>
        <w:t>6.3</w:t>
      </w:r>
      <w:r w:rsidRPr="006E3D89">
        <w:rPr>
          <w:lang w:val="fr-FR"/>
        </w:rPr>
        <w:tab/>
      </w:r>
      <w:r w:rsidRPr="006B4656">
        <w:rPr>
          <w:rFonts w:asciiTheme="majorBidi" w:hAnsiTheme="majorBidi" w:cstheme="majorBidi"/>
          <w:bCs/>
        </w:rPr>
        <w:t>Correction du diamètre du tambour</w:t>
      </w:r>
    </w:p>
    <w:p w14:paraId="53C217E5"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Les résultats d</w:t>
      </w:r>
      <w:r>
        <w:rPr>
          <w:rFonts w:asciiTheme="majorBidi" w:hAnsiTheme="majorBidi" w:cstheme="majorBidi"/>
        </w:rPr>
        <w:t>’</w:t>
      </w:r>
      <w:r w:rsidRPr="006B4656">
        <w:rPr>
          <w:rFonts w:asciiTheme="majorBidi" w:hAnsiTheme="majorBidi" w:cstheme="majorBidi"/>
        </w:rPr>
        <w:t>essai obtenus à partir de tambours de différents diamètres peuvent être comparés à l</w:t>
      </w:r>
      <w:r>
        <w:rPr>
          <w:rFonts w:asciiTheme="majorBidi" w:hAnsiTheme="majorBidi" w:cstheme="majorBidi"/>
        </w:rPr>
        <w:t>’</w:t>
      </w:r>
      <w:r w:rsidRPr="006B4656">
        <w:rPr>
          <w:rFonts w:asciiTheme="majorBidi" w:hAnsiTheme="majorBidi" w:cstheme="majorBidi"/>
        </w:rPr>
        <w:t xml:space="preserve">aide des formules théoriques suivantes : </w:t>
      </w:r>
    </w:p>
    <w:p w14:paraId="581B9996" w14:textId="77777777" w:rsidR="006C39AC" w:rsidRPr="006B4656" w:rsidRDefault="006C39AC" w:rsidP="006C39AC">
      <w:pPr>
        <w:pStyle w:val="SingleTxtG"/>
        <w:ind w:left="2268"/>
        <w:rPr>
          <w:rFonts w:asciiTheme="majorBidi" w:hAnsiTheme="majorBidi" w:cstheme="majorBidi"/>
        </w:rPr>
      </w:pPr>
      <w:r w:rsidRPr="00B430EF">
        <w:rPr>
          <w:rFonts w:asciiTheme="majorBidi" w:hAnsiTheme="majorBidi" w:cstheme="majorBidi"/>
        </w:rPr>
        <w:object w:dxaOrig="1040" w:dyaOrig="300" w14:anchorId="21F85BE7">
          <v:shape id="_x0000_i1034" type="#_x0000_t75" alt="" style="width:52.05pt;height:13.9pt;mso-width-percent:0;mso-height-percent:0;mso-width-percent:0;mso-height-percent:0" o:ole="">
            <v:imagedata r:id="rId39" o:title=""/>
          </v:shape>
          <o:OLEObject Type="Embed" ProgID="Equation.3" ShapeID="_x0000_i1034" DrawAspect="Content" ObjectID="_1706444662" r:id="rId40"/>
        </w:object>
      </w:r>
    </w:p>
    <w:p w14:paraId="35DFF0D3" w14:textId="77777777" w:rsidR="006C39AC" w:rsidRPr="006B4656" w:rsidRDefault="006C39AC" w:rsidP="006C39AC">
      <w:pPr>
        <w:pStyle w:val="SingleTxtG"/>
        <w:ind w:left="2268"/>
        <w:rPr>
          <w:rFonts w:asciiTheme="majorBidi" w:hAnsiTheme="majorBidi" w:cstheme="majorBidi"/>
        </w:rPr>
      </w:pPr>
      <w:r w:rsidRPr="003C2A5D">
        <w:rPr>
          <w:lang w:val="fr-FR"/>
        </w:rPr>
        <w:t>avec</w:t>
      </w:r>
      <w:r w:rsidRPr="006B4656">
        <w:rPr>
          <w:rFonts w:asciiTheme="majorBidi" w:hAnsiTheme="majorBidi" w:cstheme="majorBidi"/>
        </w:rPr>
        <w:t> :</w:t>
      </w:r>
    </w:p>
    <w:p w14:paraId="6B26A69E" w14:textId="77777777" w:rsidR="006C39AC" w:rsidRPr="00B430EF" w:rsidRDefault="006C39AC" w:rsidP="006C39AC">
      <w:pPr>
        <w:pStyle w:val="SingleTxtG"/>
        <w:ind w:left="2268"/>
        <w:rPr>
          <w:rFonts w:asciiTheme="majorBidi" w:hAnsiTheme="majorBidi" w:cstheme="majorBidi"/>
        </w:rPr>
      </w:pPr>
      <w:r w:rsidRPr="00B430EF">
        <w:rPr>
          <w:rFonts w:asciiTheme="majorBidi" w:hAnsiTheme="majorBidi" w:cstheme="majorBidi"/>
        </w:rPr>
        <w:object w:dxaOrig="2079" w:dyaOrig="660" w14:anchorId="4FEA6E7B">
          <v:shape id="_x0000_i1035" type="#_x0000_t75" alt="" style="width:104.05pt;height:32.05pt;mso-width-percent:0;mso-height-percent:0;mso-width-percent:0;mso-height-percent:0" o:ole="">
            <v:imagedata r:id="rId41" o:title=""/>
          </v:shape>
          <o:OLEObject Type="Embed" ProgID="Equation.3" ShapeID="_x0000_i1035" DrawAspect="Content" ObjectID="_1706444663" r:id="rId42"/>
        </w:object>
      </w:r>
    </w:p>
    <w:p w14:paraId="44D2DEAE" w14:textId="77777777" w:rsidR="006C39AC" w:rsidRPr="00B430EF" w:rsidRDefault="006C39AC" w:rsidP="006C39AC">
      <w:pPr>
        <w:pStyle w:val="SingleTxtG"/>
        <w:ind w:left="2268"/>
        <w:rPr>
          <w:rFonts w:asciiTheme="majorBidi" w:hAnsiTheme="majorBidi" w:cstheme="majorBidi"/>
        </w:rPr>
      </w:pPr>
      <w:r w:rsidRPr="00B430EF">
        <w:rPr>
          <w:rFonts w:asciiTheme="majorBidi" w:hAnsiTheme="majorBidi" w:cstheme="majorBidi"/>
        </w:rPr>
        <w:t>Où :</w:t>
      </w:r>
    </w:p>
    <w:p w14:paraId="68B5869C" w14:textId="77777777" w:rsidR="006C39AC" w:rsidRPr="00B430EF" w:rsidRDefault="006C39AC" w:rsidP="006C39AC">
      <w:pPr>
        <w:pStyle w:val="SingleTxtG"/>
        <w:ind w:left="3515" w:hanging="1247"/>
        <w:rPr>
          <w:rFonts w:asciiTheme="majorBidi" w:hAnsiTheme="majorBidi" w:cstheme="majorBidi"/>
        </w:rPr>
      </w:pPr>
      <w:r w:rsidRPr="00B430EF">
        <w:rPr>
          <w:rFonts w:asciiTheme="majorBidi" w:hAnsiTheme="majorBidi" w:cstheme="majorBidi"/>
        </w:rPr>
        <w:t>R</w:t>
      </w:r>
      <w:r w:rsidRPr="00B430EF">
        <w:rPr>
          <w:rFonts w:asciiTheme="majorBidi" w:hAnsiTheme="majorBidi" w:cstheme="majorBidi"/>
          <w:vertAlign w:val="subscript"/>
        </w:rPr>
        <w:t>1</w:t>
      </w:r>
      <w:r w:rsidRPr="00B430EF">
        <w:rPr>
          <w:rFonts w:asciiTheme="majorBidi" w:hAnsiTheme="majorBidi" w:cstheme="majorBidi"/>
        </w:rPr>
        <w:tab/>
        <w:t>est le rayon du tambour 1, en mètres ;</w:t>
      </w:r>
    </w:p>
    <w:p w14:paraId="16FA00DE" w14:textId="77777777" w:rsidR="006C39AC" w:rsidRPr="00B430EF" w:rsidRDefault="006C39AC" w:rsidP="006C39AC">
      <w:pPr>
        <w:pStyle w:val="SingleTxtG"/>
        <w:ind w:left="3515" w:hanging="1247"/>
        <w:rPr>
          <w:rFonts w:asciiTheme="majorBidi" w:hAnsiTheme="majorBidi" w:cstheme="majorBidi"/>
        </w:rPr>
      </w:pPr>
      <w:r w:rsidRPr="00B430EF">
        <w:rPr>
          <w:rFonts w:asciiTheme="majorBidi" w:hAnsiTheme="majorBidi" w:cstheme="majorBidi"/>
        </w:rPr>
        <w:t>R</w:t>
      </w:r>
      <w:r w:rsidRPr="00B430EF">
        <w:rPr>
          <w:rFonts w:asciiTheme="majorBidi" w:hAnsiTheme="majorBidi" w:cstheme="majorBidi"/>
          <w:vertAlign w:val="subscript"/>
        </w:rPr>
        <w:t>2</w:t>
      </w:r>
      <w:r w:rsidRPr="00B430EF">
        <w:rPr>
          <w:rFonts w:asciiTheme="majorBidi" w:hAnsiTheme="majorBidi" w:cstheme="majorBidi"/>
        </w:rPr>
        <w:tab/>
        <w:t>est le rayon du tambour 2, en mètres ;</w:t>
      </w:r>
    </w:p>
    <w:p w14:paraId="0FFFF13C" w14:textId="77777777" w:rsidR="006C39AC" w:rsidRPr="006B4656" w:rsidRDefault="006C39AC" w:rsidP="006C39AC">
      <w:pPr>
        <w:pStyle w:val="SingleTxtG"/>
        <w:ind w:left="3515" w:hanging="1247"/>
        <w:rPr>
          <w:rFonts w:asciiTheme="majorBidi" w:hAnsiTheme="majorBidi" w:cstheme="majorBidi"/>
        </w:rPr>
      </w:pPr>
      <w:r w:rsidRPr="00B430EF">
        <w:rPr>
          <w:rFonts w:asciiTheme="majorBidi" w:hAnsiTheme="majorBidi" w:cstheme="majorBidi"/>
        </w:rPr>
        <w:t>r</w:t>
      </w:r>
      <w:r w:rsidRPr="00B430EF">
        <w:rPr>
          <w:rFonts w:asciiTheme="majorBidi" w:hAnsiTheme="majorBidi" w:cstheme="majorBidi"/>
          <w:vertAlign w:val="subscript"/>
        </w:rPr>
        <w:t>T</w:t>
      </w:r>
      <w:r w:rsidRPr="00B430EF">
        <w:rPr>
          <w:rFonts w:asciiTheme="majorBidi" w:hAnsiTheme="majorBidi" w:cstheme="majorBidi"/>
        </w:rPr>
        <w:tab/>
        <w:t>est la moitié du diamètre théorique nominal du pneumatique, en mètres ;</w:t>
      </w:r>
      <w:r w:rsidRPr="006B4656">
        <w:rPr>
          <w:rFonts w:asciiTheme="majorBidi" w:hAnsiTheme="majorBidi" w:cstheme="majorBidi"/>
        </w:rPr>
        <w:t xml:space="preserve"> </w:t>
      </w:r>
    </w:p>
    <w:p w14:paraId="68D64131" w14:textId="77777777" w:rsidR="006C39AC" w:rsidRPr="006B4656" w:rsidRDefault="006C39AC" w:rsidP="006C39AC">
      <w:pPr>
        <w:pStyle w:val="SingleTxtG"/>
        <w:ind w:left="3515" w:hanging="1247"/>
        <w:rPr>
          <w:rFonts w:asciiTheme="majorBidi" w:hAnsiTheme="majorBidi" w:cstheme="majorBidi"/>
        </w:rPr>
      </w:pPr>
      <w:r w:rsidRPr="006B4656">
        <w:rPr>
          <w:rFonts w:asciiTheme="majorBidi" w:hAnsiTheme="majorBidi" w:cstheme="majorBidi"/>
        </w:rPr>
        <w:t>F</w:t>
      </w:r>
      <w:r w:rsidRPr="00C42AAC">
        <w:rPr>
          <w:rFonts w:asciiTheme="majorBidi" w:hAnsiTheme="majorBidi" w:cstheme="majorBidi"/>
          <w:vertAlign w:val="subscript"/>
        </w:rPr>
        <w:t>r01</w:t>
      </w:r>
      <w:r w:rsidRPr="006B4656">
        <w:rPr>
          <w:rFonts w:asciiTheme="majorBidi" w:hAnsiTheme="majorBidi" w:cstheme="majorBidi"/>
        </w:rPr>
        <w:tab/>
        <w:t>est la résistance au roulement mesurée sur le tambour 1, en newtons ;</w:t>
      </w:r>
    </w:p>
    <w:p w14:paraId="7E8FF00E" w14:textId="77777777" w:rsidR="006C39AC" w:rsidRPr="006B4656" w:rsidRDefault="006C39AC" w:rsidP="006C39AC">
      <w:pPr>
        <w:pStyle w:val="SingleTxtG"/>
        <w:ind w:left="3515" w:hanging="1247"/>
        <w:rPr>
          <w:rFonts w:asciiTheme="majorBidi" w:hAnsiTheme="majorBidi" w:cstheme="majorBidi"/>
        </w:rPr>
      </w:pPr>
      <w:r w:rsidRPr="006B4656">
        <w:rPr>
          <w:rFonts w:asciiTheme="majorBidi" w:hAnsiTheme="majorBidi" w:cstheme="majorBidi"/>
        </w:rPr>
        <w:t>F</w:t>
      </w:r>
      <w:r w:rsidRPr="00C42AAC">
        <w:rPr>
          <w:rFonts w:asciiTheme="majorBidi" w:hAnsiTheme="majorBidi" w:cstheme="majorBidi"/>
          <w:vertAlign w:val="subscript"/>
        </w:rPr>
        <w:t>r02</w:t>
      </w:r>
      <w:r w:rsidRPr="006B4656">
        <w:rPr>
          <w:rFonts w:asciiTheme="majorBidi" w:hAnsiTheme="majorBidi" w:cstheme="majorBidi"/>
        </w:rPr>
        <w:tab/>
        <w:t>est la résistance au roulement mesurée sur le tambour 2, en newtons.</w:t>
      </w:r>
      <w:r>
        <w:rPr>
          <w:rFonts w:asciiTheme="majorBidi" w:hAnsiTheme="majorBidi" w:cstheme="majorBidi"/>
        </w:rPr>
        <w:t> ».</w:t>
      </w:r>
    </w:p>
    <w:p w14:paraId="72F94191" w14:textId="77777777" w:rsidR="006C39AC" w:rsidRPr="00493080" w:rsidRDefault="006C39AC" w:rsidP="006C39AC">
      <w:pPr>
        <w:pStyle w:val="SingleTxtG"/>
        <w:ind w:left="2268" w:hanging="1134"/>
        <w:rPr>
          <w:lang w:val="fr-FR"/>
        </w:rPr>
      </w:pPr>
      <w:r w:rsidRPr="00493080">
        <w:rPr>
          <w:i/>
          <w:iCs/>
          <w:lang w:val="fr-FR"/>
        </w:rPr>
        <w:t>Paragraphe 6.5,</w:t>
      </w:r>
      <w:r w:rsidRPr="00493080">
        <w:rPr>
          <w:lang w:val="fr-FR"/>
        </w:rPr>
        <w:t xml:space="preserve"> lire :</w:t>
      </w:r>
    </w:p>
    <w:p w14:paraId="5F555AE0" w14:textId="77777777" w:rsidR="006C39AC" w:rsidRPr="00493080" w:rsidRDefault="006C39AC" w:rsidP="006C39AC">
      <w:pPr>
        <w:pStyle w:val="SingleTxtG"/>
        <w:ind w:left="2268" w:hanging="1134"/>
        <w:rPr>
          <w:bCs/>
          <w:lang w:val="fr-FR"/>
        </w:rPr>
      </w:pPr>
      <w:r>
        <w:rPr>
          <w:lang w:val="fr-FR"/>
        </w:rPr>
        <w:t>« </w:t>
      </w:r>
      <w:r w:rsidRPr="00493080">
        <w:rPr>
          <w:lang w:val="fr-FR"/>
        </w:rPr>
        <w:t>6.5</w:t>
      </w:r>
      <w:r w:rsidRPr="00493080">
        <w:rPr>
          <w:bCs/>
          <w:lang w:val="fr-FR"/>
        </w:rPr>
        <w:tab/>
      </w:r>
      <w:r w:rsidRPr="006B4656">
        <w:rPr>
          <w:rFonts w:asciiTheme="majorBidi" w:hAnsiTheme="majorBidi" w:cstheme="majorBidi"/>
        </w:rPr>
        <w:t>Le laboratoire doit s</w:t>
      </w:r>
      <w:r>
        <w:rPr>
          <w:rFonts w:asciiTheme="majorBidi" w:hAnsiTheme="majorBidi" w:cstheme="majorBidi"/>
        </w:rPr>
        <w:t>’</w:t>
      </w:r>
      <w:r w:rsidRPr="006B4656">
        <w:rPr>
          <w:rFonts w:asciiTheme="majorBidi" w:hAnsiTheme="majorBidi" w:cstheme="majorBidi"/>
        </w:rPr>
        <w:t xml:space="preserve">assurer que, reposant sur un minimum de 3 mesurages, la machine maintient un </w:t>
      </w:r>
      <w:r w:rsidRPr="006B4656">
        <w:rPr>
          <w:rFonts w:asciiTheme="majorBidi" w:hAnsiTheme="majorBidi" w:cstheme="majorBidi"/>
          <w:bCs/>
        </w:rPr>
        <w:t>σ</w:t>
      </w:r>
      <w:r w:rsidRPr="006B4656">
        <w:rPr>
          <w:rFonts w:asciiTheme="majorBidi" w:hAnsiTheme="majorBidi" w:cstheme="majorBidi"/>
          <w:bCs/>
          <w:vertAlign w:val="subscript"/>
        </w:rPr>
        <w:t>m</w:t>
      </w:r>
      <w:r w:rsidRPr="006B4656">
        <w:rPr>
          <w:rFonts w:asciiTheme="majorBidi" w:hAnsiTheme="majorBidi" w:cstheme="majorBidi"/>
        </w:rPr>
        <w:t xml:space="preserve"> mesuré sur un seul pneumatique, comme suit </w:t>
      </w:r>
      <w:r w:rsidRPr="00493080">
        <w:rPr>
          <w:bCs/>
          <w:lang w:val="fr-FR"/>
        </w:rPr>
        <w:t>:</w:t>
      </w:r>
    </w:p>
    <w:p w14:paraId="688C1F4F" w14:textId="77777777" w:rsidR="006C39AC" w:rsidRPr="00317B68" w:rsidRDefault="006C39AC" w:rsidP="006C39AC">
      <w:pPr>
        <w:spacing w:after="120"/>
        <w:ind w:left="2268"/>
        <w:rPr>
          <w:rFonts w:asciiTheme="majorBidi" w:hAnsiTheme="majorBidi" w:cstheme="majorBidi"/>
        </w:rPr>
      </w:pPr>
      <w:r w:rsidRPr="00493080">
        <w:rPr>
          <w:bCs/>
          <w:lang w:val="fr-FR"/>
        </w:rPr>
        <w:tab/>
      </w:r>
      <w:r w:rsidRPr="00317B68">
        <w:rPr>
          <w:rFonts w:asciiTheme="majorBidi" w:hAnsiTheme="majorBidi" w:cstheme="majorBidi"/>
        </w:rPr>
        <w:t>σ</w:t>
      </w:r>
      <w:r w:rsidRPr="00C42AAC">
        <w:rPr>
          <w:rFonts w:asciiTheme="majorBidi" w:hAnsiTheme="majorBidi" w:cstheme="majorBidi"/>
          <w:vertAlign w:val="subscript"/>
        </w:rPr>
        <w:t>m</w:t>
      </w:r>
      <w:r w:rsidRPr="00317B68">
        <w:rPr>
          <w:rFonts w:asciiTheme="majorBidi" w:hAnsiTheme="majorBidi" w:cstheme="majorBidi"/>
        </w:rPr>
        <w:t xml:space="preserve"> ≤ 0,075 N/kN </w:t>
      </w:r>
      <w:r w:rsidRPr="006B4656">
        <w:rPr>
          <w:rFonts w:asciiTheme="majorBidi" w:hAnsiTheme="majorBidi" w:cstheme="majorBidi"/>
        </w:rPr>
        <w:t>pour les pneumatiques des c</w:t>
      </w:r>
      <w:r w:rsidRPr="00317B68">
        <w:rPr>
          <w:rFonts w:asciiTheme="majorBidi" w:hAnsiTheme="majorBidi" w:cstheme="majorBidi"/>
        </w:rPr>
        <w:t>lasses C1 et C2 ;</w:t>
      </w:r>
    </w:p>
    <w:p w14:paraId="629A1508" w14:textId="77777777" w:rsidR="006C39AC" w:rsidRPr="00317B68" w:rsidRDefault="006C39AC" w:rsidP="006C39AC">
      <w:pPr>
        <w:spacing w:after="120"/>
        <w:ind w:left="2268"/>
        <w:rPr>
          <w:rFonts w:asciiTheme="majorBidi" w:hAnsiTheme="majorBidi" w:cstheme="majorBidi"/>
        </w:rPr>
      </w:pPr>
      <w:r w:rsidRPr="00317B68">
        <w:rPr>
          <w:rFonts w:asciiTheme="majorBidi" w:hAnsiTheme="majorBidi" w:cstheme="majorBidi"/>
        </w:rPr>
        <w:t>σ</w:t>
      </w:r>
      <w:r w:rsidRPr="00C42AAC">
        <w:rPr>
          <w:rFonts w:asciiTheme="majorBidi" w:hAnsiTheme="majorBidi" w:cstheme="majorBidi"/>
          <w:vertAlign w:val="subscript"/>
        </w:rPr>
        <w:t xml:space="preserve">m </w:t>
      </w:r>
      <w:r w:rsidRPr="00317B68">
        <w:rPr>
          <w:rFonts w:asciiTheme="majorBidi" w:hAnsiTheme="majorBidi" w:cstheme="majorBidi"/>
        </w:rPr>
        <w:t xml:space="preserve">≤ 0,06 N/kN </w:t>
      </w:r>
      <w:r w:rsidRPr="006B4656">
        <w:rPr>
          <w:rFonts w:asciiTheme="majorBidi" w:hAnsiTheme="majorBidi" w:cstheme="majorBidi"/>
        </w:rPr>
        <w:t>pour les pneumatiques de la c</w:t>
      </w:r>
      <w:r w:rsidRPr="00317B68">
        <w:rPr>
          <w:rFonts w:asciiTheme="majorBidi" w:hAnsiTheme="majorBidi" w:cstheme="majorBidi"/>
        </w:rPr>
        <w:t>lasse C3.</w:t>
      </w:r>
    </w:p>
    <w:p w14:paraId="4C25ACFF" w14:textId="77777777" w:rsidR="006C39AC" w:rsidRPr="00317B68" w:rsidRDefault="006C39AC" w:rsidP="006C39AC">
      <w:pPr>
        <w:pStyle w:val="SingleTxtG"/>
        <w:ind w:left="2268"/>
        <w:rPr>
          <w:rFonts w:asciiTheme="majorBidi" w:hAnsiTheme="majorBidi" w:cstheme="majorBidi"/>
        </w:rPr>
      </w:pPr>
      <w:r w:rsidRPr="006B4656">
        <w:rPr>
          <w:rFonts w:asciiTheme="majorBidi" w:hAnsiTheme="majorBidi" w:cstheme="majorBidi"/>
        </w:rPr>
        <w:t>Si l</w:t>
      </w:r>
      <w:r>
        <w:rPr>
          <w:rFonts w:asciiTheme="majorBidi" w:hAnsiTheme="majorBidi" w:cstheme="majorBidi"/>
        </w:rPr>
        <w:t>’</w:t>
      </w:r>
      <w:r w:rsidRPr="006B4656">
        <w:rPr>
          <w:rFonts w:asciiTheme="majorBidi" w:hAnsiTheme="majorBidi" w:cstheme="majorBidi"/>
        </w:rPr>
        <w:t xml:space="preserve">exigence ci-dessus pour </w:t>
      </w:r>
      <w:r w:rsidRPr="00317B68">
        <w:rPr>
          <w:rFonts w:asciiTheme="majorBidi" w:hAnsiTheme="majorBidi" w:cstheme="majorBidi"/>
        </w:rPr>
        <w:t>σ</w:t>
      </w:r>
      <w:r w:rsidRPr="00C42AAC">
        <w:rPr>
          <w:rFonts w:asciiTheme="majorBidi" w:hAnsiTheme="majorBidi" w:cstheme="majorBidi"/>
          <w:vertAlign w:val="subscript"/>
        </w:rPr>
        <w:t>m</w:t>
      </w:r>
      <w:r w:rsidRPr="006B4656">
        <w:rPr>
          <w:rFonts w:asciiTheme="majorBidi" w:hAnsiTheme="majorBidi" w:cstheme="majorBidi"/>
        </w:rPr>
        <w:t xml:space="preserve"> n</w:t>
      </w:r>
      <w:r>
        <w:rPr>
          <w:rFonts w:asciiTheme="majorBidi" w:hAnsiTheme="majorBidi" w:cstheme="majorBidi"/>
        </w:rPr>
        <w:t>’</w:t>
      </w:r>
      <w:r w:rsidRPr="006B4656">
        <w:rPr>
          <w:rFonts w:asciiTheme="majorBidi" w:hAnsiTheme="majorBidi" w:cstheme="majorBidi"/>
        </w:rPr>
        <w:t>est pas respectée, la formule spécifiée dans l</w:t>
      </w:r>
      <w:r>
        <w:rPr>
          <w:rFonts w:asciiTheme="majorBidi" w:hAnsiTheme="majorBidi" w:cstheme="majorBidi"/>
        </w:rPr>
        <w:t>’</w:t>
      </w:r>
      <w:r w:rsidRPr="006B4656">
        <w:rPr>
          <w:rFonts w:asciiTheme="majorBidi" w:hAnsiTheme="majorBidi" w:cstheme="majorBidi"/>
        </w:rPr>
        <w:t xml:space="preserve">équation ci-dessous doit être appliquée afin de déterminer le nombre minimal de mesurages, </w:t>
      </w:r>
      <w:r w:rsidRPr="00317B68">
        <w:rPr>
          <w:rFonts w:asciiTheme="majorBidi" w:hAnsiTheme="majorBidi" w:cstheme="majorBidi"/>
        </w:rPr>
        <w:t xml:space="preserve">n </w:t>
      </w:r>
      <w:r w:rsidRPr="006B4656">
        <w:rPr>
          <w:rFonts w:asciiTheme="majorBidi" w:hAnsiTheme="majorBidi" w:cstheme="majorBidi"/>
        </w:rPr>
        <w:t>(arrondi à l</w:t>
      </w:r>
      <w:r>
        <w:rPr>
          <w:rFonts w:asciiTheme="majorBidi" w:hAnsiTheme="majorBidi" w:cstheme="majorBidi"/>
        </w:rPr>
        <w:t>’</w:t>
      </w:r>
      <w:r w:rsidRPr="006B4656">
        <w:rPr>
          <w:rFonts w:asciiTheme="majorBidi" w:hAnsiTheme="majorBidi" w:cstheme="majorBidi"/>
        </w:rPr>
        <w:t>entier immédiatement supérieur), nécessaire sur la machine pour contrôler la conformité au présent Règlement.</w:t>
      </w:r>
      <w:r w:rsidRPr="00317B68">
        <w:rPr>
          <w:rFonts w:asciiTheme="majorBidi" w:hAnsiTheme="majorBidi" w:cstheme="majorBidi"/>
        </w:rPr>
        <w:t xml:space="preserve"> </w:t>
      </w:r>
    </w:p>
    <w:p w14:paraId="5C6A8B5A" w14:textId="77777777" w:rsidR="006C39AC" w:rsidRPr="00317B68" w:rsidRDefault="006C39AC" w:rsidP="006C39AC">
      <w:pPr>
        <w:spacing w:after="120"/>
        <w:ind w:left="2268"/>
        <w:rPr>
          <w:rFonts w:asciiTheme="majorBidi" w:hAnsiTheme="majorBidi" w:cstheme="majorBidi"/>
        </w:rPr>
      </w:pPr>
      <w:r w:rsidRPr="00317B68">
        <w:rPr>
          <w:rFonts w:asciiTheme="majorBidi" w:hAnsiTheme="majorBidi" w:cstheme="majorBidi"/>
        </w:rPr>
        <w:t>n = (σ</w:t>
      </w:r>
      <w:r w:rsidRPr="00C42AAC">
        <w:rPr>
          <w:rFonts w:asciiTheme="majorBidi" w:hAnsiTheme="majorBidi" w:cstheme="majorBidi"/>
          <w:vertAlign w:val="subscript"/>
        </w:rPr>
        <w:t>m</w:t>
      </w:r>
      <w:r w:rsidRPr="00317B68">
        <w:rPr>
          <w:rFonts w:asciiTheme="majorBidi" w:hAnsiTheme="majorBidi" w:cstheme="majorBidi"/>
        </w:rPr>
        <w:t>/x)2</w:t>
      </w:r>
    </w:p>
    <w:p w14:paraId="7E70D7EE" w14:textId="77777777" w:rsidR="006C39AC" w:rsidRPr="006B4656" w:rsidRDefault="006C39AC" w:rsidP="006C39AC">
      <w:pPr>
        <w:spacing w:after="120"/>
        <w:ind w:left="2268"/>
        <w:rPr>
          <w:rFonts w:asciiTheme="majorBidi" w:hAnsiTheme="majorBidi" w:cstheme="majorBidi"/>
        </w:rPr>
      </w:pPr>
      <w:r w:rsidRPr="006B4656">
        <w:rPr>
          <w:rFonts w:asciiTheme="majorBidi" w:hAnsiTheme="majorBidi" w:cstheme="majorBidi"/>
        </w:rPr>
        <w:t>Où :</w:t>
      </w:r>
    </w:p>
    <w:p w14:paraId="4A18B64D" w14:textId="77777777" w:rsidR="006C39AC" w:rsidRPr="006B4656" w:rsidRDefault="006C39AC" w:rsidP="006C39AC">
      <w:pPr>
        <w:spacing w:after="120"/>
        <w:ind w:left="2268"/>
        <w:rPr>
          <w:rFonts w:asciiTheme="majorBidi" w:hAnsiTheme="majorBidi" w:cstheme="majorBidi"/>
        </w:rPr>
      </w:pPr>
      <w:r w:rsidRPr="00317B68">
        <w:rPr>
          <w:rFonts w:asciiTheme="majorBidi" w:hAnsiTheme="majorBidi" w:cstheme="majorBidi"/>
        </w:rPr>
        <w:t xml:space="preserve">x = </w:t>
      </w:r>
      <w:r w:rsidRPr="006B4656">
        <w:rPr>
          <w:rFonts w:asciiTheme="majorBidi" w:hAnsiTheme="majorBidi" w:cstheme="majorBidi"/>
        </w:rPr>
        <w:t>0,075 N/kN pour les pneumatiques des c</w:t>
      </w:r>
      <w:r w:rsidRPr="00317B68">
        <w:rPr>
          <w:rFonts w:asciiTheme="majorBidi" w:hAnsiTheme="majorBidi" w:cstheme="majorBidi"/>
        </w:rPr>
        <w:t>lasses C1 et C2 ;</w:t>
      </w:r>
    </w:p>
    <w:p w14:paraId="31169718" w14:textId="77777777" w:rsidR="006C39AC" w:rsidRPr="006B4656" w:rsidRDefault="006C39AC" w:rsidP="006C39AC">
      <w:pPr>
        <w:spacing w:after="120"/>
        <w:ind w:left="2268"/>
        <w:rPr>
          <w:rFonts w:asciiTheme="majorBidi" w:hAnsiTheme="majorBidi" w:cstheme="majorBidi"/>
        </w:rPr>
      </w:pPr>
      <w:r w:rsidRPr="00317B68">
        <w:rPr>
          <w:rFonts w:asciiTheme="majorBidi" w:hAnsiTheme="majorBidi" w:cstheme="majorBidi"/>
        </w:rPr>
        <w:t xml:space="preserve">x = </w:t>
      </w:r>
      <w:r w:rsidRPr="006B4656">
        <w:rPr>
          <w:rFonts w:asciiTheme="majorBidi" w:hAnsiTheme="majorBidi" w:cstheme="majorBidi"/>
        </w:rPr>
        <w:t>0,060 N/kN pour les pneumatiques de la classe C3.</w:t>
      </w:r>
    </w:p>
    <w:p w14:paraId="4AAF3581"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S</w:t>
      </w:r>
      <w:r>
        <w:rPr>
          <w:rFonts w:asciiTheme="majorBidi" w:hAnsiTheme="majorBidi" w:cstheme="majorBidi"/>
        </w:rPr>
        <w:t>’</w:t>
      </w:r>
      <w:r w:rsidRPr="006B4656">
        <w:rPr>
          <w:rFonts w:asciiTheme="majorBidi" w:hAnsiTheme="majorBidi" w:cstheme="majorBidi"/>
        </w:rPr>
        <w:t>il est nécessaire de mesurer plusieurs fois un pneumatique, l</w:t>
      </w:r>
      <w:r>
        <w:rPr>
          <w:rFonts w:asciiTheme="majorBidi" w:hAnsiTheme="majorBidi" w:cstheme="majorBidi"/>
        </w:rPr>
        <w:t>’</w:t>
      </w:r>
      <w:r w:rsidRPr="006B4656">
        <w:rPr>
          <w:rFonts w:asciiTheme="majorBidi" w:hAnsiTheme="majorBidi" w:cstheme="majorBidi"/>
        </w:rPr>
        <w:t>ensemble pneumatique-roue doit être démonté de la machine entre les mesurages successifs.</w:t>
      </w:r>
    </w:p>
    <w:p w14:paraId="3EA48223"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Si la durée de l</w:t>
      </w:r>
      <w:r>
        <w:rPr>
          <w:rFonts w:asciiTheme="majorBidi" w:hAnsiTheme="majorBidi" w:cstheme="majorBidi"/>
        </w:rPr>
        <w:t>’</w:t>
      </w:r>
      <w:r w:rsidRPr="006B4656">
        <w:rPr>
          <w:rFonts w:asciiTheme="majorBidi" w:hAnsiTheme="majorBidi" w:cstheme="majorBidi"/>
        </w:rPr>
        <w:t>opération de démontage-remontage est inférieure à 10 min, les durées d</w:t>
      </w:r>
      <w:r>
        <w:rPr>
          <w:rFonts w:asciiTheme="majorBidi" w:hAnsiTheme="majorBidi" w:cstheme="majorBidi"/>
        </w:rPr>
        <w:t>’</w:t>
      </w:r>
      <w:r w:rsidRPr="006B4656">
        <w:rPr>
          <w:rFonts w:asciiTheme="majorBidi" w:hAnsiTheme="majorBidi" w:cstheme="majorBidi"/>
        </w:rPr>
        <w:t>échauffement indiquées au paragraphe 4.3 ci-dessus peuvent être réduites :</w:t>
      </w:r>
    </w:p>
    <w:p w14:paraId="48213E40" w14:textId="77777777" w:rsidR="006C39AC" w:rsidRPr="006B4656" w:rsidRDefault="006C39AC" w:rsidP="006C39AC">
      <w:pPr>
        <w:spacing w:after="120"/>
        <w:ind w:left="2268"/>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À 10</w:t>
      </w:r>
      <w:r>
        <w:rPr>
          <w:rFonts w:asciiTheme="majorBidi" w:hAnsiTheme="majorBidi" w:cstheme="majorBidi"/>
        </w:rPr>
        <w:t xml:space="preserve"> mn </w:t>
      </w:r>
      <w:r w:rsidRPr="006B4656">
        <w:rPr>
          <w:rFonts w:asciiTheme="majorBidi" w:hAnsiTheme="majorBidi" w:cstheme="majorBidi"/>
        </w:rPr>
        <w:t>pour les pneumatiques de la classe C1 ;</w:t>
      </w:r>
    </w:p>
    <w:p w14:paraId="3E5DE64E" w14:textId="77777777" w:rsidR="006C39AC" w:rsidRDefault="006C39AC" w:rsidP="006C39AC">
      <w:pPr>
        <w:spacing w:after="120"/>
        <w:ind w:left="2268"/>
        <w:rPr>
          <w:rFonts w:asciiTheme="majorBidi" w:hAnsiTheme="majorBidi" w:cstheme="majorBidi"/>
        </w:rPr>
      </w:pPr>
      <w:r w:rsidRPr="006B4656">
        <w:rPr>
          <w:rFonts w:asciiTheme="majorBidi" w:hAnsiTheme="majorBidi" w:cstheme="majorBidi"/>
        </w:rPr>
        <w:t>b)</w:t>
      </w:r>
      <w:r w:rsidRPr="006B4656">
        <w:rPr>
          <w:rFonts w:asciiTheme="majorBidi" w:hAnsiTheme="majorBidi" w:cstheme="majorBidi"/>
        </w:rPr>
        <w:tab/>
        <w:t>À 20</w:t>
      </w:r>
      <w:r>
        <w:rPr>
          <w:rFonts w:asciiTheme="majorBidi" w:hAnsiTheme="majorBidi" w:cstheme="majorBidi"/>
        </w:rPr>
        <w:t xml:space="preserve"> mn </w:t>
      </w:r>
      <w:r w:rsidRPr="006B4656">
        <w:rPr>
          <w:rFonts w:asciiTheme="majorBidi" w:hAnsiTheme="majorBidi" w:cstheme="majorBidi"/>
        </w:rPr>
        <w:t>pour les pneumatiques de la classe C2 ;</w:t>
      </w:r>
    </w:p>
    <w:p w14:paraId="33591BFF" w14:textId="77777777" w:rsidR="006C39AC" w:rsidRPr="00493080" w:rsidRDefault="006C39AC" w:rsidP="006C39AC">
      <w:pPr>
        <w:spacing w:after="120"/>
        <w:ind w:left="2268"/>
        <w:rPr>
          <w:bCs/>
          <w:lang w:val="fr-FR"/>
        </w:rPr>
      </w:pPr>
      <w:r w:rsidRPr="006B4656">
        <w:rPr>
          <w:rFonts w:asciiTheme="majorBidi" w:hAnsiTheme="majorBidi" w:cstheme="majorBidi"/>
        </w:rPr>
        <w:t>c)</w:t>
      </w:r>
      <w:r w:rsidRPr="006B4656">
        <w:rPr>
          <w:rFonts w:asciiTheme="majorBidi" w:hAnsiTheme="majorBidi" w:cstheme="majorBidi"/>
        </w:rPr>
        <w:tab/>
        <w:t>À 30</w:t>
      </w:r>
      <w:r>
        <w:rPr>
          <w:rFonts w:asciiTheme="majorBidi" w:hAnsiTheme="majorBidi" w:cstheme="majorBidi"/>
        </w:rPr>
        <w:t xml:space="preserve"> mn </w:t>
      </w:r>
      <w:r w:rsidRPr="006B4656">
        <w:rPr>
          <w:rFonts w:asciiTheme="majorBidi" w:hAnsiTheme="majorBidi" w:cstheme="majorBidi"/>
        </w:rPr>
        <w:t>pour les pneumatiques de la classe C3</w:t>
      </w:r>
      <w:r w:rsidRPr="00493080">
        <w:rPr>
          <w:bCs/>
          <w:lang w:val="fr-FR"/>
        </w:rPr>
        <w:t>.</w:t>
      </w:r>
      <w:r>
        <w:rPr>
          <w:bCs/>
          <w:lang w:val="fr-FR"/>
        </w:rPr>
        <w:t> ».</w:t>
      </w:r>
    </w:p>
    <w:p w14:paraId="7C93E16C" w14:textId="77777777" w:rsidR="006C39AC" w:rsidRPr="008C06D8" w:rsidRDefault="006C39AC" w:rsidP="006C39AC">
      <w:pPr>
        <w:pStyle w:val="SingleTxtG"/>
        <w:ind w:left="2268" w:hanging="1134"/>
        <w:rPr>
          <w:lang w:val="fr-FR"/>
        </w:rPr>
      </w:pPr>
      <w:r w:rsidRPr="008C06D8">
        <w:rPr>
          <w:i/>
          <w:iCs/>
          <w:lang w:val="fr-FR"/>
        </w:rPr>
        <w:t>Annexe 6 - Appendice 1</w:t>
      </w:r>
    </w:p>
    <w:p w14:paraId="503BD9A1" w14:textId="77777777" w:rsidR="006C39AC" w:rsidRPr="008C06D8" w:rsidRDefault="006C39AC" w:rsidP="006C39AC">
      <w:pPr>
        <w:pStyle w:val="SingleTxtG"/>
        <w:ind w:left="2268" w:hanging="1134"/>
        <w:rPr>
          <w:lang w:val="fr-FR"/>
        </w:rPr>
      </w:pPr>
      <w:r w:rsidRPr="008C06D8">
        <w:rPr>
          <w:i/>
          <w:iCs/>
          <w:lang w:val="fr-FR"/>
        </w:rPr>
        <w:t>Paragraphe 2.1,</w:t>
      </w:r>
      <w:r w:rsidRPr="008C06D8">
        <w:rPr>
          <w:lang w:val="fr-FR"/>
        </w:rPr>
        <w:t xml:space="preserve"> lire :</w:t>
      </w:r>
    </w:p>
    <w:p w14:paraId="2318D6D2" w14:textId="77777777" w:rsidR="006C39AC" w:rsidRPr="00DB7BBC" w:rsidRDefault="006C39AC" w:rsidP="006C39AC">
      <w:pPr>
        <w:pStyle w:val="SingleTxtG"/>
        <w:ind w:left="2268" w:hanging="1134"/>
        <w:rPr>
          <w:lang w:val="fr-FR"/>
        </w:rPr>
      </w:pPr>
      <w:r>
        <w:rPr>
          <w:lang w:val="fr-FR"/>
        </w:rPr>
        <w:t>« </w:t>
      </w:r>
      <w:r w:rsidRPr="00DB7BBC">
        <w:rPr>
          <w:lang w:val="fr-FR"/>
        </w:rPr>
        <w:t>2.1</w:t>
      </w:r>
      <w:r w:rsidRPr="00DB7BBC">
        <w:rPr>
          <w:lang w:val="fr-FR"/>
        </w:rPr>
        <w:tab/>
        <w:t>Largeur</w:t>
      </w:r>
    </w:p>
    <w:p w14:paraId="0AF60E42"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Pour les pneumatiques de la classe C1, la largeur de jante d</w:t>
      </w:r>
      <w:r>
        <w:rPr>
          <w:rFonts w:asciiTheme="majorBidi" w:hAnsiTheme="majorBidi" w:cstheme="majorBidi"/>
        </w:rPr>
        <w:t>’</w:t>
      </w:r>
      <w:r w:rsidRPr="006B4656">
        <w:rPr>
          <w:rFonts w:asciiTheme="majorBidi" w:hAnsiTheme="majorBidi" w:cstheme="majorBidi"/>
        </w:rPr>
        <w:t>essai doit être celle définie dans la norme ISO 4000-1:2010, clause 6.2.2.</w:t>
      </w:r>
    </w:p>
    <w:p w14:paraId="1C8DB6E5"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Pour les pneumatiques pour camions et autobus, la largeur de jante d</w:t>
      </w:r>
      <w:r>
        <w:rPr>
          <w:rFonts w:asciiTheme="majorBidi" w:hAnsiTheme="majorBidi" w:cstheme="majorBidi"/>
        </w:rPr>
        <w:t>’</w:t>
      </w:r>
      <w:r w:rsidRPr="006B4656">
        <w:rPr>
          <w:rFonts w:asciiTheme="majorBidi" w:hAnsiTheme="majorBidi" w:cstheme="majorBidi"/>
        </w:rPr>
        <w:t>essai doit être celle définie dans la norme ISO 4209-1:2001, clause 5.1.3.</w:t>
      </w:r>
    </w:p>
    <w:p w14:paraId="03AE3C85" w14:textId="77777777" w:rsidR="006C39AC" w:rsidRPr="00DB7BBC" w:rsidRDefault="006C39AC" w:rsidP="006C39AC">
      <w:pPr>
        <w:pStyle w:val="SingleTxtG"/>
        <w:ind w:left="2268"/>
        <w:rPr>
          <w:lang w:val="fr-FR"/>
        </w:rPr>
      </w:pPr>
      <w:r w:rsidRPr="006B4656">
        <w:t>Lorsque la largeur n</w:t>
      </w:r>
      <w:r>
        <w:t>’</w:t>
      </w:r>
      <w:r w:rsidRPr="006B4656">
        <w:t>est pas définie dans les normes ISO susmentionnées, la largeur de la jante de mesure définie dans les normes industrielles peut être utilisée, comme il est spécifié à l</w:t>
      </w:r>
      <w:r>
        <w:t>’</w:t>
      </w:r>
      <w:r w:rsidRPr="006B4656">
        <w:t>appendice 4 de l</w:t>
      </w:r>
      <w:r>
        <w:t>’</w:t>
      </w:r>
      <w:r w:rsidRPr="006B4656">
        <w:t>annexe 6</w:t>
      </w:r>
      <w:r w:rsidRPr="00DB7BBC">
        <w:rPr>
          <w:lang w:val="fr-FR"/>
        </w:rPr>
        <w:t>.</w:t>
      </w:r>
      <w:r>
        <w:rPr>
          <w:lang w:val="fr-FR"/>
        </w:rPr>
        <w:t> ».</w:t>
      </w:r>
    </w:p>
    <w:p w14:paraId="4E547F2D" w14:textId="77777777" w:rsidR="006C39AC" w:rsidRPr="008C06D8" w:rsidRDefault="006C39AC" w:rsidP="006C39AC">
      <w:pPr>
        <w:pStyle w:val="SingleTxtG"/>
        <w:keepNext/>
        <w:ind w:left="2268" w:hanging="1134"/>
        <w:rPr>
          <w:lang w:val="fr-FR"/>
        </w:rPr>
      </w:pPr>
      <w:r w:rsidRPr="008C06D8">
        <w:rPr>
          <w:i/>
          <w:iCs/>
          <w:lang w:val="fr-FR"/>
        </w:rPr>
        <w:lastRenderedPageBreak/>
        <w:t>Paragraphe 2.2,</w:t>
      </w:r>
      <w:r w:rsidRPr="008C06D8">
        <w:rPr>
          <w:lang w:val="fr-FR"/>
        </w:rPr>
        <w:t xml:space="preserve"> lire :</w:t>
      </w:r>
    </w:p>
    <w:p w14:paraId="1A9FB86B" w14:textId="77777777" w:rsidR="006C39AC" w:rsidRPr="00DB7BBC" w:rsidRDefault="006C39AC" w:rsidP="006C39AC">
      <w:pPr>
        <w:pStyle w:val="SingleTxtG"/>
        <w:ind w:left="2268" w:hanging="1134"/>
        <w:rPr>
          <w:lang w:val="fr-FR"/>
        </w:rPr>
      </w:pPr>
      <w:r>
        <w:rPr>
          <w:lang w:val="fr-FR"/>
        </w:rPr>
        <w:t>« </w:t>
      </w:r>
      <w:r w:rsidRPr="00DB7BBC">
        <w:rPr>
          <w:lang w:val="fr-FR"/>
        </w:rPr>
        <w:t>2.2</w:t>
      </w:r>
      <w:r w:rsidRPr="00DB7BBC">
        <w:rPr>
          <w:lang w:val="fr-FR"/>
        </w:rPr>
        <w:tab/>
        <w:t>Faux-rond et voile</w:t>
      </w:r>
    </w:p>
    <w:p w14:paraId="7C7296E4" w14:textId="77777777" w:rsidR="006C39AC" w:rsidRDefault="006C39AC" w:rsidP="006C39AC">
      <w:pPr>
        <w:pStyle w:val="SingleTxtG"/>
        <w:ind w:left="2268"/>
        <w:rPr>
          <w:lang w:val="fr-FR"/>
        </w:rPr>
      </w:pPr>
      <w:r w:rsidRPr="00DB7BBC">
        <w:rPr>
          <w:lang w:val="fr-FR"/>
        </w:rPr>
        <w:tab/>
        <w:t>Si les jantes du véhicule sont utilisées, le faux-rond et le voile doivent répondre aux critères suivants</w:t>
      </w:r>
      <w:r>
        <w:rPr>
          <w:lang w:val="fr-FR"/>
        </w:rPr>
        <w:t> </w:t>
      </w:r>
      <w:r w:rsidRPr="00DB7BBC">
        <w:rPr>
          <w:lang w:val="fr-FR"/>
        </w:rPr>
        <w:t>:</w:t>
      </w:r>
    </w:p>
    <w:p w14:paraId="5313A79B" w14:textId="77777777" w:rsidR="006C39AC" w:rsidRPr="00CA5DE5" w:rsidRDefault="006C39AC" w:rsidP="006C39AC">
      <w:pPr>
        <w:pStyle w:val="SingleTxtG"/>
        <w:ind w:left="2835" w:hanging="567"/>
        <w:rPr>
          <w:lang w:val="fr-FR"/>
        </w:rPr>
      </w:pPr>
      <w:r w:rsidRPr="00CA5DE5">
        <w:rPr>
          <w:lang w:val="fr-FR"/>
        </w:rPr>
        <w:t>i)</w:t>
      </w:r>
      <w:r w:rsidRPr="00CA5DE5">
        <w:rPr>
          <w:lang w:val="fr-FR"/>
        </w:rPr>
        <w:tab/>
        <w:t>Pour les pneumatiques de la classe C1, les pneumatiques de la classe C2 et les pneumatiques de la classe C3 avec LI ≤ 121 :</w:t>
      </w:r>
    </w:p>
    <w:p w14:paraId="3411CC09" w14:textId="77777777" w:rsidR="006C39AC" w:rsidRPr="00CA5DE5" w:rsidRDefault="006C39AC" w:rsidP="006C39AC">
      <w:pPr>
        <w:pStyle w:val="SingleTxtG"/>
        <w:ind w:left="3402" w:hanging="567"/>
        <w:rPr>
          <w:lang w:val="fr-FR"/>
        </w:rPr>
      </w:pPr>
      <w:r w:rsidRPr="00CA5DE5">
        <w:rPr>
          <w:lang w:val="fr-FR"/>
        </w:rPr>
        <w:t>a)</w:t>
      </w:r>
      <w:r w:rsidRPr="00CA5DE5">
        <w:rPr>
          <w:lang w:val="fr-FR"/>
        </w:rPr>
        <w:tab/>
        <w:t>Faux-rond radial maximal : 0,5 mm ;</w:t>
      </w:r>
    </w:p>
    <w:p w14:paraId="29CD503C" w14:textId="77777777" w:rsidR="006C39AC" w:rsidRPr="00CA5DE5" w:rsidRDefault="006C39AC" w:rsidP="006C39AC">
      <w:pPr>
        <w:pStyle w:val="SingleTxtG"/>
        <w:ind w:left="3402" w:hanging="567"/>
        <w:rPr>
          <w:lang w:val="fr-FR"/>
        </w:rPr>
      </w:pPr>
      <w:r w:rsidRPr="00CA5DE5">
        <w:rPr>
          <w:lang w:val="fr-FR"/>
        </w:rPr>
        <w:t>b)</w:t>
      </w:r>
      <w:r w:rsidRPr="00CA5DE5">
        <w:rPr>
          <w:lang w:val="fr-FR"/>
        </w:rPr>
        <w:tab/>
        <w:t>Voile latéral maximal : 0,5 mm ;</w:t>
      </w:r>
    </w:p>
    <w:p w14:paraId="448BD4E7" w14:textId="77777777" w:rsidR="006C39AC" w:rsidRPr="00CA5DE5" w:rsidRDefault="006C39AC" w:rsidP="006C39AC">
      <w:pPr>
        <w:pStyle w:val="SingleTxtG"/>
        <w:ind w:left="2835" w:hanging="567"/>
        <w:rPr>
          <w:lang w:val="fr-FR"/>
        </w:rPr>
      </w:pPr>
      <w:r w:rsidRPr="00CA5DE5">
        <w:rPr>
          <w:lang w:val="fr-FR"/>
        </w:rPr>
        <w:t>ii)</w:t>
      </w:r>
      <w:r w:rsidRPr="00CA5DE5">
        <w:rPr>
          <w:lang w:val="fr-FR"/>
        </w:rPr>
        <w:tab/>
        <w:t>Pour les pneumatiques de la classe C3 avec LI ≥ 122 :</w:t>
      </w:r>
    </w:p>
    <w:p w14:paraId="43738A38" w14:textId="77777777" w:rsidR="006C39AC" w:rsidRPr="00CA5DE5" w:rsidRDefault="006C39AC" w:rsidP="006C39AC">
      <w:pPr>
        <w:pStyle w:val="SingleTxtG"/>
        <w:ind w:left="3402" w:hanging="567"/>
        <w:rPr>
          <w:lang w:val="fr-FR"/>
        </w:rPr>
      </w:pPr>
      <w:r w:rsidRPr="00CA5DE5">
        <w:rPr>
          <w:lang w:val="fr-FR"/>
        </w:rPr>
        <w:t>a)</w:t>
      </w:r>
      <w:r w:rsidRPr="00CA5DE5">
        <w:rPr>
          <w:lang w:val="fr-FR"/>
        </w:rPr>
        <w:tab/>
        <w:t>Faux-rond radial maximal : 2,0 mm ;</w:t>
      </w:r>
    </w:p>
    <w:p w14:paraId="428A5A30" w14:textId="77777777" w:rsidR="006C39AC" w:rsidRPr="00CA5DE5" w:rsidRDefault="006C39AC" w:rsidP="006C39AC">
      <w:pPr>
        <w:pStyle w:val="SingleTxtG"/>
        <w:ind w:left="3402" w:hanging="567"/>
        <w:rPr>
          <w:lang w:val="fr-FR"/>
        </w:rPr>
      </w:pPr>
      <w:r w:rsidRPr="00CA5DE5">
        <w:rPr>
          <w:lang w:val="fr-FR"/>
        </w:rPr>
        <w:t>b)</w:t>
      </w:r>
      <w:r w:rsidRPr="00CA5DE5">
        <w:rPr>
          <w:lang w:val="fr-FR"/>
        </w:rPr>
        <w:tab/>
        <w:t>Voile latéral maximal : 2,0 mm. ».</w:t>
      </w:r>
    </w:p>
    <w:p w14:paraId="50B2C717" w14:textId="77777777" w:rsidR="006C39AC" w:rsidRPr="00CA5DE5" w:rsidRDefault="006C39AC" w:rsidP="006C39AC">
      <w:pPr>
        <w:pStyle w:val="SingleTxtG"/>
        <w:ind w:left="2268" w:hanging="1134"/>
        <w:rPr>
          <w:lang w:val="fr-FR"/>
        </w:rPr>
      </w:pPr>
      <w:r w:rsidRPr="00CA5DE5">
        <w:rPr>
          <w:i/>
          <w:iCs/>
          <w:lang w:val="fr-FR"/>
        </w:rPr>
        <w:t>Paragraphe 4 a)</w:t>
      </w:r>
      <w:r w:rsidRPr="00CA5DE5">
        <w:rPr>
          <w:lang w:val="fr-FR"/>
        </w:rPr>
        <w:t>, lire :</w:t>
      </w:r>
    </w:p>
    <w:p w14:paraId="758CAD85" w14:textId="77777777" w:rsidR="006C39AC" w:rsidRPr="00CA5DE5" w:rsidRDefault="006C39AC" w:rsidP="006C39AC">
      <w:pPr>
        <w:pStyle w:val="SingleTxtG"/>
        <w:ind w:left="2835" w:hanging="567"/>
        <w:rPr>
          <w:lang w:val="fr-FR"/>
        </w:rPr>
      </w:pPr>
      <w:r w:rsidRPr="00CA5DE5">
        <w:rPr>
          <w:lang w:val="fr-FR"/>
        </w:rPr>
        <w:t>« a)</w:t>
      </w:r>
      <w:r w:rsidRPr="00CA5DE5">
        <w:rPr>
          <w:lang w:val="fr-FR"/>
        </w:rPr>
        <w:tab/>
        <w:t>Charge sur le pneumatique :</w:t>
      </w:r>
    </w:p>
    <w:p w14:paraId="30E9C44C" w14:textId="77777777" w:rsidR="006C39AC" w:rsidRPr="00CA5DE5" w:rsidRDefault="006C39AC" w:rsidP="006C39AC">
      <w:pPr>
        <w:pStyle w:val="SingleTxtG"/>
        <w:ind w:left="3402" w:hanging="567"/>
        <w:rPr>
          <w:rFonts w:asciiTheme="majorBidi" w:hAnsiTheme="majorBidi" w:cstheme="majorBidi"/>
        </w:rPr>
      </w:pPr>
      <w:r w:rsidRPr="00CA5DE5">
        <w:rPr>
          <w:iCs/>
          <w:lang w:val="fr-FR"/>
        </w:rPr>
        <w:t>i)</w:t>
      </w:r>
      <w:r w:rsidRPr="00CA5DE5">
        <w:rPr>
          <w:iCs/>
          <w:lang w:val="fr-FR"/>
        </w:rPr>
        <w:tab/>
        <w:t xml:space="preserve">Pour les </w:t>
      </w:r>
      <w:bookmarkStart w:id="87" w:name="_Hlk529457595"/>
      <w:r w:rsidRPr="00CA5DE5">
        <w:rPr>
          <w:iCs/>
          <w:lang w:val="fr-FR"/>
        </w:rPr>
        <w:t xml:space="preserve">pneumatiques de la </w:t>
      </w:r>
      <w:r w:rsidRPr="00CA5DE5">
        <w:rPr>
          <w:lang w:val="fr-FR"/>
        </w:rPr>
        <w:t>classe</w:t>
      </w:r>
      <w:r w:rsidRPr="00CA5DE5">
        <w:rPr>
          <w:iCs/>
          <w:lang w:val="fr-FR"/>
        </w:rPr>
        <w:t xml:space="preserve"> C1, les pneumatiques de la classe C2 et les pneumatiques de la classe C3 avec</w:t>
      </w:r>
      <w:bookmarkEnd w:id="87"/>
      <w:r w:rsidRPr="00CA5DE5">
        <w:rPr>
          <w:iCs/>
          <w:lang w:val="fr-FR"/>
        </w:rPr>
        <w:t xml:space="preserve"> LI ≤ 121 : </w:t>
      </w:r>
      <w:r w:rsidRPr="00CA5DE5">
        <w:rPr>
          <w:iCs/>
          <w:lang w:val="fr-FR"/>
        </w:rPr>
        <w:sym w:font="Symbol" w:char="F0B1"/>
      </w:r>
      <w:r w:rsidRPr="00CA5DE5">
        <w:rPr>
          <w:iCs/>
          <w:lang w:val="fr-FR"/>
        </w:rPr>
        <w:t xml:space="preserve">20 N ou </w:t>
      </w:r>
      <w:r w:rsidRPr="00CA5DE5">
        <w:rPr>
          <w:iCs/>
          <w:lang w:val="fr-FR"/>
        </w:rPr>
        <w:sym w:font="Symbol" w:char="F0B1"/>
      </w:r>
      <w:r w:rsidRPr="00CA5DE5">
        <w:rPr>
          <w:iCs/>
          <w:lang w:val="fr-FR"/>
        </w:rPr>
        <w:t>0,5 %, la plus grande valeur étant déterminante ;</w:t>
      </w:r>
    </w:p>
    <w:p w14:paraId="131C708D" w14:textId="77777777" w:rsidR="006C39AC" w:rsidRPr="00AE0301" w:rsidRDefault="006C39AC" w:rsidP="006C39AC">
      <w:pPr>
        <w:pStyle w:val="SingleTxtG"/>
        <w:ind w:left="3402" w:hanging="567"/>
        <w:rPr>
          <w:lang w:val="fr-FR"/>
        </w:rPr>
      </w:pPr>
      <w:r w:rsidRPr="00CA5DE5">
        <w:rPr>
          <w:iCs/>
          <w:lang w:val="fr-FR"/>
        </w:rPr>
        <w:t>ii)</w:t>
      </w:r>
      <w:r w:rsidRPr="00CA5DE5">
        <w:rPr>
          <w:iCs/>
          <w:lang w:val="fr-FR"/>
        </w:rPr>
        <w:tab/>
        <w:t xml:space="preserve">Pour les pneumatiques de la classe C3 avec LI </w:t>
      </w:r>
      <w:r w:rsidRPr="00CA5DE5">
        <w:rPr>
          <w:lang w:val="fr-FR"/>
        </w:rPr>
        <w:t>≥ 122 </w:t>
      </w:r>
      <w:r w:rsidRPr="00CA5DE5">
        <w:rPr>
          <w:iCs/>
          <w:lang w:val="fr-FR"/>
        </w:rPr>
        <w:t xml:space="preserve">: </w:t>
      </w:r>
      <w:r w:rsidRPr="00CA5DE5">
        <w:sym w:font="Symbol" w:char="F0B1"/>
      </w:r>
      <w:r w:rsidRPr="00CA5DE5">
        <w:rPr>
          <w:iCs/>
          <w:lang w:val="fr-FR"/>
        </w:rPr>
        <w:t xml:space="preserve">45 N ou </w:t>
      </w:r>
      <w:r w:rsidRPr="00CA5DE5">
        <w:sym w:font="Symbol" w:char="F0B1"/>
      </w:r>
      <w:r w:rsidRPr="00CA5DE5">
        <w:rPr>
          <w:iCs/>
          <w:lang w:val="fr-FR"/>
        </w:rPr>
        <w:t>0,5 %, la plus grande valeur étant déterminante ; ».</w:t>
      </w:r>
    </w:p>
    <w:p w14:paraId="45169C00" w14:textId="77777777" w:rsidR="006C39AC" w:rsidRPr="00676A5A" w:rsidRDefault="006C39AC" w:rsidP="006C39AC">
      <w:pPr>
        <w:pStyle w:val="SingleTxtG"/>
        <w:ind w:left="2268" w:hanging="1134"/>
        <w:rPr>
          <w:lang w:val="fr-FR"/>
        </w:rPr>
      </w:pPr>
      <w:r w:rsidRPr="003C2A5D">
        <w:rPr>
          <w:i/>
          <w:iCs/>
          <w:lang w:val="fr-FR"/>
        </w:rPr>
        <w:t>Paragraphe 5,</w:t>
      </w:r>
      <w:r w:rsidRPr="003C2A5D">
        <w:rPr>
          <w:lang w:val="fr-FR"/>
        </w:rPr>
        <w:t xml:space="preserve"> lire :</w:t>
      </w:r>
    </w:p>
    <w:p w14:paraId="0F6B907B" w14:textId="77777777" w:rsidR="006C39AC" w:rsidRPr="008C06D8" w:rsidRDefault="006C39AC" w:rsidP="006C39AC">
      <w:pPr>
        <w:pStyle w:val="SingleTxtG"/>
        <w:ind w:left="2268" w:hanging="1134"/>
        <w:rPr>
          <w:lang w:val="fr-FR"/>
        </w:rPr>
      </w:pPr>
      <w:r>
        <w:rPr>
          <w:lang w:val="fr-FR"/>
        </w:rPr>
        <w:t>« </w:t>
      </w:r>
      <w:r w:rsidRPr="008C06D8">
        <w:rPr>
          <w:lang w:val="fr-FR"/>
        </w:rPr>
        <w:t>5.</w:t>
      </w:r>
      <w:r w:rsidRPr="008C06D8">
        <w:rPr>
          <w:lang w:val="fr-FR"/>
        </w:rPr>
        <w:tab/>
      </w:r>
      <w:r w:rsidRPr="006B4656">
        <w:rPr>
          <w:rFonts w:asciiTheme="majorBidi" w:hAnsiTheme="majorBidi" w:cstheme="majorBidi"/>
        </w:rPr>
        <w:t>Justesse de l</w:t>
      </w:r>
      <w:r>
        <w:rPr>
          <w:rFonts w:asciiTheme="majorBidi" w:hAnsiTheme="majorBidi" w:cstheme="majorBidi"/>
        </w:rPr>
        <w:t>’</w:t>
      </w:r>
      <w:r w:rsidRPr="006B4656">
        <w:rPr>
          <w:rFonts w:asciiTheme="majorBidi" w:hAnsiTheme="majorBidi" w:cstheme="majorBidi"/>
        </w:rPr>
        <w:t>appareillage</w:t>
      </w:r>
    </w:p>
    <w:p w14:paraId="2C92886A" w14:textId="77777777" w:rsidR="006C39AC" w:rsidRPr="008C06D8" w:rsidRDefault="006C39AC" w:rsidP="006C39AC">
      <w:pPr>
        <w:pStyle w:val="SingleTxtG"/>
        <w:ind w:left="2268"/>
        <w:rPr>
          <w:lang w:val="fr-FR"/>
        </w:rPr>
      </w:pPr>
      <w:r w:rsidRPr="008C06D8">
        <w:rPr>
          <w:lang w:val="fr-FR"/>
        </w:rPr>
        <w:tab/>
      </w:r>
      <w:r w:rsidRPr="006B4656">
        <w:rPr>
          <w:rFonts w:asciiTheme="majorBidi" w:hAnsiTheme="majorBidi" w:cstheme="majorBidi"/>
        </w:rPr>
        <w:t>La justesse de l</w:t>
      </w:r>
      <w:r>
        <w:rPr>
          <w:rFonts w:asciiTheme="majorBidi" w:hAnsiTheme="majorBidi" w:cstheme="majorBidi"/>
        </w:rPr>
        <w:t>’</w:t>
      </w:r>
      <w:r w:rsidRPr="006B4656">
        <w:rPr>
          <w:rFonts w:asciiTheme="majorBidi" w:hAnsiTheme="majorBidi" w:cstheme="majorBidi"/>
        </w:rPr>
        <w:t>appareillage utilisé pour la lecture et l</w:t>
      </w:r>
      <w:r>
        <w:rPr>
          <w:rFonts w:asciiTheme="majorBidi" w:hAnsiTheme="majorBidi" w:cstheme="majorBidi"/>
        </w:rPr>
        <w:t>’</w:t>
      </w:r>
      <w:r w:rsidRPr="006B4656">
        <w:rPr>
          <w:rFonts w:asciiTheme="majorBidi" w:hAnsiTheme="majorBidi" w:cstheme="majorBidi"/>
        </w:rPr>
        <w:t>enregistrement des données d</w:t>
      </w:r>
      <w:r>
        <w:rPr>
          <w:rFonts w:asciiTheme="majorBidi" w:hAnsiTheme="majorBidi" w:cstheme="majorBidi"/>
        </w:rPr>
        <w:t>’</w:t>
      </w:r>
      <w:r w:rsidRPr="006B4656">
        <w:rPr>
          <w:rFonts w:asciiTheme="majorBidi" w:hAnsiTheme="majorBidi" w:cstheme="majorBidi"/>
        </w:rPr>
        <w:t>essai doit satisfaire aux limites des tolérances indiquées dans le tableau ci-dessous</w:t>
      </w:r>
      <w:r>
        <w:rPr>
          <w:rFonts w:asciiTheme="majorBidi" w:hAnsiTheme="majorBidi" w:cstheme="majorBidi"/>
        </w:rPr>
        <w:t xml:space="preserve"> </w:t>
      </w:r>
      <w:r w:rsidRPr="008C06D8">
        <w:rPr>
          <w:lang w:val="fr-FR"/>
        </w:rPr>
        <w: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firstRow="1" w:lastRow="1" w:firstColumn="1" w:lastColumn="1" w:noHBand="0" w:noVBand="0"/>
      </w:tblPr>
      <w:tblGrid>
        <w:gridCol w:w="2267"/>
        <w:gridCol w:w="2552"/>
        <w:gridCol w:w="2552"/>
      </w:tblGrid>
      <w:tr w:rsidR="006C39AC" w:rsidRPr="006B4656" w14:paraId="520BDDC3" w14:textId="77777777" w:rsidTr="00990F49">
        <w:trPr>
          <w:tblHeader/>
        </w:trPr>
        <w:tc>
          <w:tcPr>
            <w:tcW w:w="2267" w:type="dxa"/>
            <w:tcBorders>
              <w:bottom w:val="single" w:sz="12" w:space="0" w:color="auto"/>
            </w:tcBorders>
            <w:shd w:val="clear" w:color="auto" w:fill="auto"/>
            <w:tcMar>
              <w:left w:w="57" w:type="dxa"/>
            </w:tcMar>
            <w:vAlign w:val="bottom"/>
          </w:tcPr>
          <w:p w14:paraId="0C881A29" w14:textId="77777777" w:rsidR="006C39AC" w:rsidRPr="006B4656" w:rsidRDefault="006C39AC" w:rsidP="00990F49">
            <w:pPr>
              <w:spacing w:before="80" w:after="80" w:line="200" w:lineRule="atLeast"/>
              <w:rPr>
                <w:rFonts w:asciiTheme="majorBidi" w:hAnsiTheme="majorBidi" w:cstheme="majorBidi"/>
                <w:i/>
                <w:sz w:val="16"/>
              </w:rPr>
            </w:pPr>
            <w:r w:rsidRPr="006B4656">
              <w:rPr>
                <w:rFonts w:asciiTheme="majorBidi" w:hAnsiTheme="majorBidi" w:cstheme="majorBidi"/>
                <w:i/>
                <w:sz w:val="16"/>
              </w:rPr>
              <w:t>Paramètre</w:t>
            </w:r>
          </w:p>
        </w:tc>
        <w:tc>
          <w:tcPr>
            <w:tcW w:w="2552" w:type="dxa"/>
            <w:tcBorders>
              <w:bottom w:val="single" w:sz="12" w:space="0" w:color="auto"/>
            </w:tcBorders>
            <w:shd w:val="clear" w:color="auto" w:fill="auto"/>
            <w:tcMar>
              <w:left w:w="57" w:type="dxa"/>
            </w:tcMar>
            <w:vAlign w:val="bottom"/>
          </w:tcPr>
          <w:p w14:paraId="5C604D97" w14:textId="77777777" w:rsidR="006C39AC" w:rsidRPr="006B4656" w:rsidRDefault="006C39AC" w:rsidP="00990F49">
            <w:pPr>
              <w:spacing w:before="80" w:after="80" w:line="200" w:lineRule="atLeast"/>
              <w:rPr>
                <w:rFonts w:asciiTheme="majorBidi" w:hAnsiTheme="majorBidi" w:cstheme="majorBidi"/>
                <w:i/>
                <w:sz w:val="16"/>
              </w:rPr>
            </w:pPr>
            <w:r w:rsidRPr="008C06D8">
              <w:rPr>
                <w:rFonts w:asciiTheme="majorBidi" w:hAnsiTheme="majorBidi" w:cstheme="majorBidi"/>
                <w:i/>
                <w:sz w:val="16"/>
              </w:rPr>
              <w:t xml:space="preserve">Pneumatiques de la classe C1, pneumatiques de la classe C2 et pneumatiques de la classe C3 </w:t>
            </w:r>
            <w:r>
              <w:rPr>
                <w:rFonts w:asciiTheme="majorBidi" w:hAnsiTheme="majorBidi" w:cstheme="majorBidi"/>
                <w:i/>
                <w:sz w:val="16"/>
              </w:rPr>
              <w:br/>
            </w:r>
            <w:r w:rsidRPr="008C06D8">
              <w:rPr>
                <w:rFonts w:asciiTheme="majorBidi" w:hAnsiTheme="majorBidi" w:cstheme="majorBidi"/>
                <w:i/>
                <w:sz w:val="16"/>
              </w:rPr>
              <w:t>avec LI ≤ 121</w:t>
            </w:r>
          </w:p>
        </w:tc>
        <w:tc>
          <w:tcPr>
            <w:tcW w:w="2552" w:type="dxa"/>
            <w:tcBorders>
              <w:bottom w:val="single" w:sz="12" w:space="0" w:color="auto"/>
            </w:tcBorders>
            <w:shd w:val="clear" w:color="auto" w:fill="auto"/>
            <w:tcMar>
              <w:left w:w="57" w:type="dxa"/>
            </w:tcMar>
            <w:vAlign w:val="bottom"/>
          </w:tcPr>
          <w:p w14:paraId="758D8A9F" w14:textId="77777777" w:rsidR="006C39AC" w:rsidRPr="006B4656" w:rsidRDefault="006C39AC" w:rsidP="00990F49">
            <w:pPr>
              <w:spacing w:before="80" w:after="80" w:line="200" w:lineRule="atLeast"/>
              <w:rPr>
                <w:rFonts w:asciiTheme="majorBidi" w:hAnsiTheme="majorBidi" w:cstheme="majorBidi"/>
                <w:i/>
                <w:sz w:val="16"/>
              </w:rPr>
            </w:pPr>
            <w:r w:rsidRPr="008C06D8">
              <w:rPr>
                <w:rFonts w:asciiTheme="majorBidi" w:hAnsiTheme="majorBidi" w:cstheme="majorBidi"/>
                <w:i/>
                <w:sz w:val="16"/>
              </w:rPr>
              <w:t xml:space="preserve">Pneumatiques de la classe C3 </w:t>
            </w:r>
            <w:r>
              <w:rPr>
                <w:rFonts w:asciiTheme="majorBidi" w:hAnsiTheme="majorBidi" w:cstheme="majorBidi"/>
                <w:i/>
                <w:sz w:val="16"/>
              </w:rPr>
              <w:br/>
            </w:r>
            <w:r w:rsidRPr="008C06D8">
              <w:rPr>
                <w:rFonts w:asciiTheme="majorBidi" w:hAnsiTheme="majorBidi" w:cstheme="majorBidi"/>
                <w:i/>
                <w:sz w:val="16"/>
              </w:rPr>
              <w:t>avec LI ≥ 122</w:t>
            </w:r>
          </w:p>
        </w:tc>
      </w:tr>
      <w:tr w:rsidR="006C39AC" w:rsidRPr="006B4656" w14:paraId="717EC229" w14:textId="77777777" w:rsidTr="00990F49">
        <w:tc>
          <w:tcPr>
            <w:tcW w:w="2267" w:type="dxa"/>
            <w:tcBorders>
              <w:top w:val="single" w:sz="12" w:space="0" w:color="auto"/>
            </w:tcBorders>
            <w:shd w:val="clear" w:color="auto" w:fill="auto"/>
            <w:tcMar>
              <w:left w:w="57" w:type="dxa"/>
            </w:tcMar>
          </w:tcPr>
          <w:p w14:paraId="2C47602D" w14:textId="77777777" w:rsidR="006C39AC" w:rsidRPr="006B4656" w:rsidRDefault="006C39AC" w:rsidP="00990F49">
            <w:pPr>
              <w:spacing w:after="120"/>
              <w:rPr>
                <w:rFonts w:asciiTheme="majorBidi" w:hAnsiTheme="majorBidi" w:cstheme="majorBidi"/>
                <w:sz w:val="18"/>
                <w:szCs w:val="18"/>
              </w:rPr>
            </w:pPr>
            <w:r w:rsidRPr="006B4656">
              <w:rPr>
                <w:rFonts w:asciiTheme="majorBidi" w:hAnsiTheme="majorBidi" w:cstheme="majorBidi"/>
                <w:sz w:val="18"/>
                <w:szCs w:val="18"/>
              </w:rPr>
              <w:t>Charge du pneumatique</w:t>
            </w:r>
          </w:p>
        </w:tc>
        <w:tc>
          <w:tcPr>
            <w:tcW w:w="2552" w:type="dxa"/>
            <w:tcBorders>
              <w:top w:val="single" w:sz="12" w:space="0" w:color="auto"/>
            </w:tcBorders>
            <w:shd w:val="clear" w:color="auto" w:fill="auto"/>
            <w:tcMar>
              <w:left w:w="57" w:type="dxa"/>
            </w:tcMar>
          </w:tcPr>
          <w:p w14:paraId="49416C1F" w14:textId="77777777" w:rsidR="006C39AC" w:rsidRPr="006B4656" w:rsidRDefault="006C39AC" w:rsidP="00990F49">
            <w:pPr>
              <w:spacing w:after="120"/>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Pr="006B4656">
              <w:rPr>
                <w:rFonts w:asciiTheme="majorBidi" w:hAnsiTheme="majorBidi" w:cstheme="majorBidi"/>
                <w:sz w:val="18"/>
                <w:szCs w:val="18"/>
              </w:rPr>
              <w:t xml:space="preserve">10 N ou </w:t>
            </w:r>
            <w:r w:rsidRPr="006B4656">
              <w:rPr>
                <w:rFonts w:asciiTheme="majorBidi" w:hAnsiTheme="majorBidi" w:cstheme="majorBidi"/>
                <w:sz w:val="18"/>
                <w:szCs w:val="18"/>
              </w:rPr>
              <w:sym w:font="Symbol" w:char="F0B1"/>
            </w:r>
            <w:r w:rsidRPr="006B4656">
              <w:rPr>
                <w:rFonts w:asciiTheme="majorBidi" w:hAnsiTheme="majorBidi" w:cstheme="majorBidi"/>
                <w:sz w:val="18"/>
                <w:szCs w:val="18"/>
              </w:rPr>
              <w:t>0,5 %</w:t>
            </w:r>
            <w:r>
              <w:rPr>
                <w:rFonts w:asciiTheme="majorBidi" w:hAnsiTheme="majorBidi" w:cstheme="majorBidi"/>
                <w:sz w:val="18"/>
                <w:szCs w:val="18"/>
              </w:rPr>
              <w:t xml:space="preserve"> </w:t>
            </w:r>
            <w:r w:rsidRPr="006B4656">
              <w:rPr>
                <w:rFonts w:asciiTheme="majorBidi" w:hAnsiTheme="majorBidi" w:cstheme="majorBidi"/>
                <w:i/>
                <w:sz w:val="18"/>
                <w:szCs w:val="18"/>
                <w:vertAlign w:val="superscript"/>
              </w:rPr>
              <w:t>a</w:t>
            </w:r>
          </w:p>
        </w:tc>
        <w:tc>
          <w:tcPr>
            <w:tcW w:w="2552" w:type="dxa"/>
            <w:tcBorders>
              <w:top w:val="single" w:sz="12" w:space="0" w:color="auto"/>
            </w:tcBorders>
            <w:shd w:val="clear" w:color="auto" w:fill="auto"/>
            <w:tcMar>
              <w:left w:w="57" w:type="dxa"/>
            </w:tcMar>
          </w:tcPr>
          <w:p w14:paraId="6DDDCFEE" w14:textId="77777777" w:rsidR="006C39AC" w:rsidRPr="006B4656" w:rsidRDefault="006C39AC" w:rsidP="00990F49">
            <w:pPr>
              <w:spacing w:after="120"/>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Pr="006B4656">
              <w:rPr>
                <w:rFonts w:asciiTheme="majorBidi" w:hAnsiTheme="majorBidi" w:cstheme="majorBidi"/>
                <w:sz w:val="18"/>
                <w:szCs w:val="18"/>
              </w:rPr>
              <w:t xml:space="preserve">30 N ou </w:t>
            </w:r>
            <w:r w:rsidRPr="006B4656">
              <w:rPr>
                <w:rFonts w:asciiTheme="majorBidi" w:hAnsiTheme="majorBidi" w:cstheme="majorBidi"/>
                <w:sz w:val="18"/>
                <w:szCs w:val="18"/>
              </w:rPr>
              <w:sym w:font="Symbol" w:char="F0B1"/>
            </w:r>
            <w:r w:rsidRPr="006B4656">
              <w:rPr>
                <w:rFonts w:asciiTheme="majorBidi" w:hAnsiTheme="majorBidi" w:cstheme="majorBidi"/>
                <w:sz w:val="18"/>
                <w:szCs w:val="18"/>
              </w:rPr>
              <w:t>0,5 %</w:t>
            </w:r>
            <w:r>
              <w:rPr>
                <w:rFonts w:asciiTheme="majorBidi" w:hAnsiTheme="majorBidi" w:cstheme="majorBidi"/>
                <w:sz w:val="18"/>
                <w:szCs w:val="18"/>
              </w:rPr>
              <w:t xml:space="preserve"> </w:t>
            </w:r>
            <w:r w:rsidRPr="006B4656">
              <w:rPr>
                <w:rFonts w:asciiTheme="majorBidi" w:hAnsiTheme="majorBidi" w:cstheme="majorBidi"/>
                <w:i/>
                <w:sz w:val="18"/>
                <w:szCs w:val="18"/>
                <w:vertAlign w:val="superscript"/>
              </w:rPr>
              <w:t>a</w:t>
            </w:r>
          </w:p>
        </w:tc>
      </w:tr>
      <w:tr w:rsidR="006C39AC" w:rsidRPr="006B4656" w14:paraId="3C0855F5" w14:textId="77777777" w:rsidTr="00990F49">
        <w:tc>
          <w:tcPr>
            <w:tcW w:w="2267" w:type="dxa"/>
            <w:shd w:val="clear" w:color="auto" w:fill="auto"/>
            <w:tcMar>
              <w:left w:w="57" w:type="dxa"/>
            </w:tcMar>
          </w:tcPr>
          <w:p w14:paraId="26EBA3E5" w14:textId="77777777" w:rsidR="006C39AC" w:rsidRPr="006B4656" w:rsidRDefault="006C39AC" w:rsidP="00990F49">
            <w:pPr>
              <w:spacing w:after="120"/>
              <w:rPr>
                <w:rFonts w:asciiTheme="majorBidi" w:hAnsiTheme="majorBidi" w:cstheme="majorBidi"/>
                <w:sz w:val="18"/>
                <w:szCs w:val="18"/>
              </w:rPr>
            </w:pPr>
            <w:r w:rsidRPr="006B4656">
              <w:rPr>
                <w:rFonts w:asciiTheme="majorBidi" w:hAnsiTheme="majorBidi" w:cstheme="majorBidi"/>
                <w:sz w:val="18"/>
                <w:szCs w:val="18"/>
              </w:rPr>
              <w:t>Pression de gonflage</w:t>
            </w:r>
          </w:p>
        </w:tc>
        <w:tc>
          <w:tcPr>
            <w:tcW w:w="2552" w:type="dxa"/>
            <w:shd w:val="clear" w:color="auto" w:fill="auto"/>
            <w:tcMar>
              <w:left w:w="57" w:type="dxa"/>
            </w:tcMar>
          </w:tcPr>
          <w:p w14:paraId="38FB4B8D" w14:textId="77777777" w:rsidR="006C39AC" w:rsidRPr="006B4656" w:rsidRDefault="006C39AC" w:rsidP="00990F49">
            <w:pPr>
              <w:spacing w:after="120"/>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Pr="006B4656">
              <w:rPr>
                <w:rFonts w:asciiTheme="majorBidi" w:hAnsiTheme="majorBidi" w:cstheme="majorBidi"/>
                <w:sz w:val="18"/>
                <w:szCs w:val="18"/>
              </w:rPr>
              <w:t>1 kPa</w:t>
            </w:r>
          </w:p>
        </w:tc>
        <w:tc>
          <w:tcPr>
            <w:tcW w:w="2552" w:type="dxa"/>
            <w:shd w:val="clear" w:color="auto" w:fill="auto"/>
            <w:tcMar>
              <w:left w:w="57" w:type="dxa"/>
            </w:tcMar>
          </w:tcPr>
          <w:p w14:paraId="1B8E4561" w14:textId="77777777" w:rsidR="006C39AC" w:rsidRPr="006B4656" w:rsidRDefault="006C39AC" w:rsidP="00990F49">
            <w:pPr>
              <w:spacing w:after="120"/>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Pr="006B4656">
              <w:rPr>
                <w:rFonts w:asciiTheme="majorBidi" w:hAnsiTheme="majorBidi" w:cstheme="majorBidi"/>
                <w:sz w:val="18"/>
                <w:szCs w:val="18"/>
              </w:rPr>
              <w:t>1,5 kPa</w:t>
            </w:r>
          </w:p>
        </w:tc>
      </w:tr>
      <w:tr w:rsidR="006C39AC" w:rsidRPr="006B4656" w14:paraId="0DDCECB1" w14:textId="77777777" w:rsidTr="00990F49">
        <w:tc>
          <w:tcPr>
            <w:tcW w:w="2267" w:type="dxa"/>
            <w:shd w:val="clear" w:color="auto" w:fill="auto"/>
            <w:tcMar>
              <w:left w:w="57" w:type="dxa"/>
            </w:tcMar>
          </w:tcPr>
          <w:p w14:paraId="26D668EE" w14:textId="77777777" w:rsidR="006C39AC" w:rsidRPr="006B4656" w:rsidRDefault="006C39AC" w:rsidP="00990F49">
            <w:pPr>
              <w:spacing w:after="120"/>
              <w:rPr>
                <w:rFonts w:asciiTheme="majorBidi" w:hAnsiTheme="majorBidi" w:cstheme="majorBidi"/>
                <w:sz w:val="18"/>
                <w:szCs w:val="18"/>
              </w:rPr>
            </w:pPr>
            <w:r w:rsidRPr="006B4656">
              <w:rPr>
                <w:rFonts w:asciiTheme="majorBidi" w:hAnsiTheme="majorBidi" w:cstheme="majorBidi"/>
                <w:sz w:val="18"/>
                <w:szCs w:val="18"/>
              </w:rPr>
              <w:t>Force sur l</w:t>
            </w:r>
            <w:r>
              <w:rPr>
                <w:rFonts w:asciiTheme="majorBidi" w:hAnsiTheme="majorBidi" w:cstheme="majorBidi"/>
                <w:sz w:val="18"/>
                <w:szCs w:val="18"/>
              </w:rPr>
              <w:t>’</w:t>
            </w:r>
            <w:r w:rsidRPr="006B4656">
              <w:rPr>
                <w:rFonts w:asciiTheme="majorBidi" w:hAnsiTheme="majorBidi" w:cstheme="majorBidi"/>
                <w:sz w:val="18"/>
                <w:szCs w:val="18"/>
              </w:rPr>
              <w:t>axe de la roue</w:t>
            </w:r>
          </w:p>
        </w:tc>
        <w:tc>
          <w:tcPr>
            <w:tcW w:w="2552" w:type="dxa"/>
            <w:shd w:val="clear" w:color="auto" w:fill="auto"/>
            <w:tcMar>
              <w:left w:w="57" w:type="dxa"/>
            </w:tcMar>
          </w:tcPr>
          <w:p w14:paraId="0A842C89" w14:textId="77777777" w:rsidR="006C39AC" w:rsidRPr="006B4656" w:rsidRDefault="006C39AC" w:rsidP="00990F49">
            <w:pPr>
              <w:spacing w:after="120"/>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Pr="006B4656">
              <w:rPr>
                <w:rFonts w:asciiTheme="majorBidi" w:hAnsiTheme="majorBidi" w:cstheme="majorBidi"/>
                <w:sz w:val="18"/>
                <w:szCs w:val="18"/>
              </w:rPr>
              <w:t xml:space="preserve">0,5 N ou </w:t>
            </w:r>
            <w:r w:rsidRPr="006B4656">
              <w:rPr>
                <w:rFonts w:asciiTheme="majorBidi" w:hAnsiTheme="majorBidi" w:cstheme="majorBidi"/>
                <w:sz w:val="18"/>
                <w:szCs w:val="18"/>
              </w:rPr>
              <w:sym w:font="Symbol" w:char="F0B1"/>
            </w:r>
            <w:r w:rsidRPr="006B4656">
              <w:rPr>
                <w:rFonts w:asciiTheme="majorBidi" w:hAnsiTheme="majorBidi" w:cstheme="majorBidi"/>
                <w:sz w:val="18"/>
                <w:szCs w:val="18"/>
              </w:rPr>
              <w:t>0,5 %</w:t>
            </w:r>
            <w:r>
              <w:rPr>
                <w:rFonts w:asciiTheme="majorBidi" w:hAnsiTheme="majorBidi" w:cstheme="majorBidi"/>
                <w:sz w:val="18"/>
                <w:szCs w:val="18"/>
              </w:rPr>
              <w:t xml:space="preserve"> </w:t>
            </w:r>
            <w:r w:rsidRPr="006B4656">
              <w:rPr>
                <w:rFonts w:asciiTheme="majorBidi" w:hAnsiTheme="majorBidi" w:cstheme="majorBidi"/>
                <w:i/>
                <w:sz w:val="18"/>
                <w:szCs w:val="18"/>
                <w:vertAlign w:val="superscript"/>
              </w:rPr>
              <w:t>a</w:t>
            </w:r>
          </w:p>
        </w:tc>
        <w:tc>
          <w:tcPr>
            <w:tcW w:w="2552" w:type="dxa"/>
            <w:shd w:val="clear" w:color="auto" w:fill="auto"/>
            <w:tcMar>
              <w:left w:w="57" w:type="dxa"/>
            </w:tcMar>
          </w:tcPr>
          <w:p w14:paraId="0BAD2E7B" w14:textId="77777777" w:rsidR="006C39AC" w:rsidRPr="006B4656" w:rsidRDefault="006C39AC" w:rsidP="00990F49">
            <w:pPr>
              <w:spacing w:after="120"/>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Pr="006B4656">
              <w:rPr>
                <w:rFonts w:asciiTheme="majorBidi" w:hAnsiTheme="majorBidi" w:cstheme="majorBidi"/>
                <w:sz w:val="18"/>
                <w:szCs w:val="18"/>
              </w:rPr>
              <w:t xml:space="preserve">1,0 N ou </w:t>
            </w:r>
            <w:r w:rsidRPr="006B4656">
              <w:rPr>
                <w:rFonts w:asciiTheme="majorBidi" w:hAnsiTheme="majorBidi" w:cstheme="majorBidi"/>
                <w:sz w:val="18"/>
                <w:szCs w:val="18"/>
              </w:rPr>
              <w:sym w:font="Symbol" w:char="F0B1"/>
            </w:r>
            <w:r w:rsidRPr="006B4656">
              <w:rPr>
                <w:rFonts w:asciiTheme="majorBidi" w:hAnsiTheme="majorBidi" w:cstheme="majorBidi"/>
                <w:sz w:val="18"/>
                <w:szCs w:val="18"/>
              </w:rPr>
              <w:t>0,5 %</w:t>
            </w:r>
            <w:r>
              <w:rPr>
                <w:rFonts w:asciiTheme="majorBidi" w:hAnsiTheme="majorBidi" w:cstheme="majorBidi"/>
                <w:sz w:val="18"/>
                <w:szCs w:val="18"/>
              </w:rPr>
              <w:t xml:space="preserve"> </w:t>
            </w:r>
            <w:r w:rsidRPr="006B4656">
              <w:rPr>
                <w:rFonts w:asciiTheme="majorBidi" w:hAnsiTheme="majorBidi" w:cstheme="majorBidi"/>
                <w:i/>
                <w:sz w:val="18"/>
                <w:szCs w:val="18"/>
                <w:vertAlign w:val="superscript"/>
              </w:rPr>
              <w:t>a</w:t>
            </w:r>
          </w:p>
        </w:tc>
      </w:tr>
      <w:tr w:rsidR="006C39AC" w:rsidRPr="006B4656" w14:paraId="5662AA25" w14:textId="77777777" w:rsidTr="00990F49">
        <w:tc>
          <w:tcPr>
            <w:tcW w:w="2267" w:type="dxa"/>
            <w:shd w:val="clear" w:color="auto" w:fill="auto"/>
            <w:tcMar>
              <w:left w:w="57" w:type="dxa"/>
            </w:tcMar>
          </w:tcPr>
          <w:p w14:paraId="6F710B21" w14:textId="77777777" w:rsidR="006C39AC" w:rsidRPr="006B4656" w:rsidRDefault="006C39AC" w:rsidP="00990F49">
            <w:pPr>
              <w:spacing w:after="120"/>
              <w:rPr>
                <w:rFonts w:asciiTheme="majorBidi" w:hAnsiTheme="majorBidi" w:cstheme="majorBidi"/>
                <w:sz w:val="18"/>
                <w:szCs w:val="18"/>
              </w:rPr>
            </w:pPr>
            <w:r w:rsidRPr="006B4656">
              <w:rPr>
                <w:rFonts w:asciiTheme="majorBidi" w:hAnsiTheme="majorBidi" w:cstheme="majorBidi"/>
                <w:sz w:val="18"/>
                <w:szCs w:val="18"/>
              </w:rPr>
              <w:t>Couple d</w:t>
            </w:r>
            <w:r>
              <w:rPr>
                <w:rFonts w:asciiTheme="majorBidi" w:hAnsiTheme="majorBidi" w:cstheme="majorBidi"/>
                <w:sz w:val="18"/>
                <w:szCs w:val="18"/>
              </w:rPr>
              <w:t>’</w:t>
            </w:r>
            <w:r w:rsidRPr="006B4656">
              <w:rPr>
                <w:rFonts w:asciiTheme="majorBidi" w:hAnsiTheme="majorBidi" w:cstheme="majorBidi"/>
                <w:sz w:val="18"/>
                <w:szCs w:val="18"/>
              </w:rPr>
              <w:t>entrée</w:t>
            </w:r>
          </w:p>
        </w:tc>
        <w:tc>
          <w:tcPr>
            <w:tcW w:w="2552" w:type="dxa"/>
            <w:shd w:val="clear" w:color="auto" w:fill="auto"/>
            <w:tcMar>
              <w:left w:w="57" w:type="dxa"/>
            </w:tcMar>
          </w:tcPr>
          <w:p w14:paraId="5EC4E01B" w14:textId="77777777" w:rsidR="006C39AC" w:rsidRPr="006B4656" w:rsidRDefault="006C39AC" w:rsidP="00990F49">
            <w:pPr>
              <w:spacing w:after="120"/>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Pr="006B4656">
              <w:rPr>
                <w:rFonts w:asciiTheme="majorBidi" w:hAnsiTheme="majorBidi" w:cstheme="majorBidi"/>
                <w:sz w:val="18"/>
                <w:szCs w:val="18"/>
              </w:rPr>
              <w:t>0,5 Nm ou +0,5 %</w:t>
            </w:r>
            <w:r>
              <w:rPr>
                <w:rFonts w:asciiTheme="majorBidi" w:hAnsiTheme="majorBidi" w:cstheme="majorBidi"/>
                <w:sz w:val="18"/>
                <w:szCs w:val="18"/>
              </w:rPr>
              <w:t xml:space="preserve"> </w:t>
            </w:r>
            <w:r w:rsidRPr="006B4656">
              <w:rPr>
                <w:rFonts w:asciiTheme="majorBidi" w:hAnsiTheme="majorBidi" w:cstheme="majorBidi"/>
                <w:i/>
                <w:sz w:val="18"/>
                <w:szCs w:val="18"/>
                <w:vertAlign w:val="superscript"/>
              </w:rPr>
              <w:t>a</w:t>
            </w:r>
          </w:p>
        </w:tc>
        <w:tc>
          <w:tcPr>
            <w:tcW w:w="2552" w:type="dxa"/>
            <w:shd w:val="clear" w:color="auto" w:fill="auto"/>
            <w:tcMar>
              <w:left w:w="57" w:type="dxa"/>
            </w:tcMar>
          </w:tcPr>
          <w:p w14:paraId="41D65409" w14:textId="77777777" w:rsidR="006C39AC" w:rsidRPr="006B4656" w:rsidRDefault="006C39AC" w:rsidP="00990F49">
            <w:pPr>
              <w:spacing w:after="120"/>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Pr="006B4656">
              <w:rPr>
                <w:rFonts w:asciiTheme="majorBidi" w:hAnsiTheme="majorBidi" w:cstheme="majorBidi"/>
                <w:sz w:val="18"/>
                <w:szCs w:val="18"/>
              </w:rPr>
              <w:t>1,0 Nm ou +0,5 %</w:t>
            </w:r>
            <w:r>
              <w:rPr>
                <w:rFonts w:asciiTheme="majorBidi" w:hAnsiTheme="majorBidi" w:cstheme="majorBidi"/>
                <w:sz w:val="18"/>
                <w:szCs w:val="18"/>
              </w:rPr>
              <w:t xml:space="preserve"> </w:t>
            </w:r>
            <w:r w:rsidRPr="006B4656">
              <w:rPr>
                <w:rFonts w:asciiTheme="majorBidi" w:hAnsiTheme="majorBidi" w:cstheme="majorBidi"/>
                <w:i/>
                <w:sz w:val="18"/>
                <w:szCs w:val="18"/>
                <w:vertAlign w:val="superscript"/>
              </w:rPr>
              <w:t>a</w:t>
            </w:r>
          </w:p>
        </w:tc>
      </w:tr>
      <w:tr w:rsidR="006C39AC" w:rsidRPr="006B4656" w14:paraId="756685B8" w14:textId="77777777" w:rsidTr="00990F49">
        <w:tc>
          <w:tcPr>
            <w:tcW w:w="2267" w:type="dxa"/>
            <w:shd w:val="clear" w:color="auto" w:fill="auto"/>
            <w:tcMar>
              <w:left w:w="57" w:type="dxa"/>
            </w:tcMar>
          </w:tcPr>
          <w:p w14:paraId="22263538" w14:textId="77777777" w:rsidR="006C39AC" w:rsidRPr="006B4656" w:rsidRDefault="006C39AC" w:rsidP="00990F49">
            <w:pPr>
              <w:spacing w:after="120"/>
              <w:rPr>
                <w:rFonts w:asciiTheme="majorBidi" w:hAnsiTheme="majorBidi" w:cstheme="majorBidi"/>
                <w:sz w:val="18"/>
                <w:szCs w:val="18"/>
              </w:rPr>
            </w:pPr>
            <w:r w:rsidRPr="006B4656">
              <w:rPr>
                <w:rFonts w:asciiTheme="majorBidi" w:hAnsiTheme="majorBidi" w:cstheme="majorBidi"/>
                <w:sz w:val="18"/>
                <w:szCs w:val="18"/>
              </w:rPr>
              <w:t>Distance</w:t>
            </w:r>
          </w:p>
        </w:tc>
        <w:tc>
          <w:tcPr>
            <w:tcW w:w="2552" w:type="dxa"/>
            <w:shd w:val="clear" w:color="auto" w:fill="auto"/>
            <w:tcMar>
              <w:left w:w="57" w:type="dxa"/>
            </w:tcMar>
          </w:tcPr>
          <w:p w14:paraId="2ED46EC6" w14:textId="77777777" w:rsidR="006C39AC" w:rsidRPr="006B4656" w:rsidRDefault="006C39AC" w:rsidP="00990F49">
            <w:pPr>
              <w:spacing w:after="120"/>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Pr="006B4656">
              <w:rPr>
                <w:rFonts w:asciiTheme="majorBidi" w:hAnsiTheme="majorBidi" w:cstheme="majorBidi"/>
                <w:sz w:val="18"/>
                <w:szCs w:val="18"/>
              </w:rPr>
              <w:t>1 mm</w:t>
            </w:r>
          </w:p>
        </w:tc>
        <w:tc>
          <w:tcPr>
            <w:tcW w:w="2552" w:type="dxa"/>
            <w:shd w:val="clear" w:color="auto" w:fill="auto"/>
            <w:tcMar>
              <w:left w:w="57" w:type="dxa"/>
            </w:tcMar>
          </w:tcPr>
          <w:p w14:paraId="26AA7C12" w14:textId="77777777" w:rsidR="006C39AC" w:rsidRPr="006B4656" w:rsidRDefault="006C39AC" w:rsidP="00990F49">
            <w:pPr>
              <w:spacing w:after="120"/>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Pr="006B4656">
              <w:rPr>
                <w:rFonts w:asciiTheme="majorBidi" w:hAnsiTheme="majorBidi" w:cstheme="majorBidi"/>
                <w:sz w:val="18"/>
                <w:szCs w:val="18"/>
              </w:rPr>
              <w:t>1 mm</w:t>
            </w:r>
          </w:p>
        </w:tc>
      </w:tr>
      <w:tr w:rsidR="006C39AC" w:rsidRPr="006B4656" w14:paraId="10DD8BC6" w14:textId="77777777" w:rsidTr="00990F49">
        <w:tc>
          <w:tcPr>
            <w:tcW w:w="2267" w:type="dxa"/>
            <w:shd w:val="clear" w:color="auto" w:fill="auto"/>
            <w:tcMar>
              <w:left w:w="57" w:type="dxa"/>
            </w:tcMar>
          </w:tcPr>
          <w:p w14:paraId="7924D31C" w14:textId="77777777" w:rsidR="006C39AC" w:rsidRPr="006B4656" w:rsidRDefault="006C39AC" w:rsidP="00990F49">
            <w:pPr>
              <w:spacing w:after="120"/>
              <w:rPr>
                <w:rFonts w:asciiTheme="majorBidi" w:hAnsiTheme="majorBidi" w:cstheme="majorBidi"/>
                <w:sz w:val="18"/>
                <w:szCs w:val="18"/>
              </w:rPr>
            </w:pPr>
            <w:r w:rsidRPr="006B4656">
              <w:rPr>
                <w:rFonts w:asciiTheme="majorBidi" w:hAnsiTheme="majorBidi" w:cstheme="majorBidi"/>
                <w:sz w:val="18"/>
                <w:szCs w:val="18"/>
              </w:rPr>
              <w:t>Puissance électrique</w:t>
            </w:r>
          </w:p>
        </w:tc>
        <w:tc>
          <w:tcPr>
            <w:tcW w:w="2552" w:type="dxa"/>
            <w:shd w:val="clear" w:color="auto" w:fill="auto"/>
            <w:tcMar>
              <w:left w:w="57" w:type="dxa"/>
            </w:tcMar>
          </w:tcPr>
          <w:p w14:paraId="14C3CF56" w14:textId="77777777" w:rsidR="006C39AC" w:rsidRPr="006B4656" w:rsidRDefault="006C39AC" w:rsidP="00990F49">
            <w:pPr>
              <w:spacing w:after="120"/>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Pr="006B4656">
              <w:rPr>
                <w:rFonts w:asciiTheme="majorBidi" w:hAnsiTheme="majorBidi" w:cstheme="majorBidi"/>
                <w:sz w:val="18"/>
                <w:szCs w:val="18"/>
              </w:rPr>
              <w:t>10 W</w:t>
            </w:r>
          </w:p>
        </w:tc>
        <w:tc>
          <w:tcPr>
            <w:tcW w:w="2552" w:type="dxa"/>
            <w:shd w:val="clear" w:color="auto" w:fill="auto"/>
            <w:tcMar>
              <w:left w:w="57" w:type="dxa"/>
            </w:tcMar>
          </w:tcPr>
          <w:p w14:paraId="36F5DAF4" w14:textId="77777777" w:rsidR="006C39AC" w:rsidRPr="006B4656" w:rsidRDefault="006C39AC" w:rsidP="00990F49">
            <w:pPr>
              <w:spacing w:after="120"/>
              <w:jc w:val="right"/>
              <w:rPr>
                <w:rFonts w:asciiTheme="majorBidi" w:hAnsiTheme="majorBidi" w:cstheme="majorBidi"/>
                <w:sz w:val="18"/>
                <w:szCs w:val="18"/>
              </w:rPr>
            </w:pPr>
            <w:r w:rsidRPr="006B4656">
              <w:rPr>
                <w:rFonts w:asciiTheme="majorBidi" w:hAnsiTheme="majorBidi" w:cstheme="majorBidi"/>
                <w:sz w:val="18"/>
                <w:szCs w:val="18"/>
              </w:rPr>
              <w:sym w:font="Symbol" w:char="F0B1"/>
            </w:r>
            <w:r w:rsidRPr="006B4656">
              <w:rPr>
                <w:rFonts w:asciiTheme="majorBidi" w:hAnsiTheme="majorBidi" w:cstheme="majorBidi"/>
                <w:sz w:val="18"/>
                <w:szCs w:val="18"/>
              </w:rPr>
              <w:t>20 W</w:t>
            </w:r>
          </w:p>
        </w:tc>
      </w:tr>
      <w:tr w:rsidR="006C39AC" w:rsidRPr="006B4656" w14:paraId="2AA884CA" w14:textId="77777777" w:rsidTr="00990F49">
        <w:tc>
          <w:tcPr>
            <w:tcW w:w="2268" w:type="dxa"/>
            <w:shd w:val="clear" w:color="auto" w:fill="auto"/>
            <w:tcMar>
              <w:left w:w="57" w:type="dxa"/>
            </w:tcMar>
          </w:tcPr>
          <w:p w14:paraId="1E47E933" w14:textId="77777777" w:rsidR="006C39AC" w:rsidRPr="006B4656" w:rsidRDefault="006C39AC" w:rsidP="00990F49">
            <w:pPr>
              <w:spacing w:after="120"/>
              <w:rPr>
                <w:rFonts w:asciiTheme="majorBidi" w:hAnsiTheme="majorBidi" w:cstheme="majorBidi"/>
                <w:sz w:val="18"/>
                <w:szCs w:val="18"/>
              </w:rPr>
            </w:pPr>
            <w:r w:rsidRPr="006B4656">
              <w:rPr>
                <w:rFonts w:asciiTheme="majorBidi" w:hAnsiTheme="majorBidi" w:cstheme="majorBidi"/>
                <w:sz w:val="18"/>
                <w:szCs w:val="18"/>
              </w:rPr>
              <w:t>Température</w:t>
            </w:r>
          </w:p>
        </w:tc>
        <w:tc>
          <w:tcPr>
            <w:tcW w:w="5103" w:type="dxa"/>
            <w:gridSpan w:val="2"/>
            <w:shd w:val="clear" w:color="auto" w:fill="auto"/>
            <w:tcMar>
              <w:left w:w="57" w:type="dxa"/>
            </w:tcMar>
          </w:tcPr>
          <w:p w14:paraId="47C9FAD4" w14:textId="77777777" w:rsidR="006C39AC" w:rsidRPr="006B4656" w:rsidRDefault="006C39AC" w:rsidP="00990F49">
            <w:pPr>
              <w:spacing w:after="120"/>
              <w:jc w:val="center"/>
              <w:rPr>
                <w:rFonts w:asciiTheme="majorBidi" w:hAnsiTheme="majorBidi" w:cstheme="majorBidi"/>
                <w:sz w:val="18"/>
                <w:szCs w:val="18"/>
              </w:rPr>
            </w:pPr>
            <w:r w:rsidRPr="006B4656">
              <w:rPr>
                <w:rFonts w:asciiTheme="majorBidi" w:hAnsiTheme="majorBidi" w:cstheme="majorBidi"/>
                <w:sz w:val="18"/>
                <w:szCs w:val="18"/>
              </w:rPr>
              <w:sym w:font="Symbol" w:char="F0B1"/>
            </w:r>
            <w:r w:rsidRPr="006B4656">
              <w:rPr>
                <w:rFonts w:asciiTheme="majorBidi" w:hAnsiTheme="majorBidi" w:cstheme="majorBidi"/>
                <w:sz w:val="18"/>
                <w:szCs w:val="18"/>
              </w:rPr>
              <w:t>0,2 °C</w:t>
            </w:r>
          </w:p>
        </w:tc>
      </w:tr>
      <w:tr w:rsidR="006C39AC" w:rsidRPr="006B4656" w14:paraId="796EDDCF" w14:textId="77777777" w:rsidTr="00990F49">
        <w:tc>
          <w:tcPr>
            <w:tcW w:w="2268" w:type="dxa"/>
            <w:shd w:val="clear" w:color="auto" w:fill="auto"/>
            <w:tcMar>
              <w:left w:w="57" w:type="dxa"/>
            </w:tcMar>
          </w:tcPr>
          <w:p w14:paraId="1DFAF0D5" w14:textId="77777777" w:rsidR="006C39AC" w:rsidRPr="006B4656" w:rsidRDefault="006C39AC" w:rsidP="00990F49">
            <w:pPr>
              <w:spacing w:after="120"/>
              <w:rPr>
                <w:rFonts w:asciiTheme="majorBidi" w:hAnsiTheme="majorBidi" w:cstheme="majorBidi"/>
                <w:sz w:val="18"/>
                <w:szCs w:val="18"/>
              </w:rPr>
            </w:pPr>
            <w:r w:rsidRPr="006B4656">
              <w:rPr>
                <w:rFonts w:asciiTheme="majorBidi" w:hAnsiTheme="majorBidi" w:cstheme="majorBidi"/>
                <w:sz w:val="18"/>
                <w:szCs w:val="18"/>
              </w:rPr>
              <w:t>Vitesse de la surface d</w:t>
            </w:r>
            <w:r>
              <w:rPr>
                <w:rFonts w:asciiTheme="majorBidi" w:hAnsiTheme="majorBidi" w:cstheme="majorBidi"/>
                <w:sz w:val="18"/>
                <w:szCs w:val="18"/>
              </w:rPr>
              <w:t>’</w:t>
            </w:r>
            <w:r w:rsidRPr="006B4656">
              <w:rPr>
                <w:rFonts w:asciiTheme="majorBidi" w:hAnsiTheme="majorBidi" w:cstheme="majorBidi"/>
                <w:sz w:val="18"/>
                <w:szCs w:val="18"/>
              </w:rPr>
              <w:t>essai</w:t>
            </w:r>
          </w:p>
        </w:tc>
        <w:tc>
          <w:tcPr>
            <w:tcW w:w="5103" w:type="dxa"/>
            <w:gridSpan w:val="2"/>
            <w:shd w:val="clear" w:color="auto" w:fill="auto"/>
            <w:tcMar>
              <w:left w:w="57" w:type="dxa"/>
            </w:tcMar>
          </w:tcPr>
          <w:p w14:paraId="3EF5DEBD" w14:textId="77777777" w:rsidR="006C39AC" w:rsidRPr="006B4656" w:rsidRDefault="006C39AC" w:rsidP="00990F49">
            <w:pPr>
              <w:spacing w:after="120"/>
              <w:jc w:val="center"/>
              <w:rPr>
                <w:rFonts w:asciiTheme="majorBidi" w:hAnsiTheme="majorBidi" w:cstheme="majorBidi"/>
                <w:sz w:val="18"/>
                <w:szCs w:val="18"/>
              </w:rPr>
            </w:pPr>
            <w:r w:rsidRPr="006B4656">
              <w:rPr>
                <w:rFonts w:asciiTheme="majorBidi" w:hAnsiTheme="majorBidi" w:cstheme="majorBidi"/>
                <w:sz w:val="18"/>
                <w:szCs w:val="18"/>
              </w:rPr>
              <w:sym w:font="Symbol" w:char="F0B1"/>
            </w:r>
            <w:r w:rsidRPr="006B4656">
              <w:rPr>
                <w:rFonts w:asciiTheme="majorBidi" w:hAnsiTheme="majorBidi" w:cstheme="majorBidi"/>
                <w:sz w:val="18"/>
                <w:szCs w:val="18"/>
              </w:rPr>
              <w:t>0,1 km/h</w:t>
            </w:r>
          </w:p>
        </w:tc>
      </w:tr>
      <w:tr w:rsidR="006C39AC" w:rsidRPr="006B4656" w14:paraId="3B518697" w14:textId="77777777" w:rsidTr="00990F49">
        <w:tc>
          <w:tcPr>
            <w:tcW w:w="2268" w:type="dxa"/>
            <w:tcBorders>
              <w:bottom w:val="single" w:sz="4" w:space="0" w:color="auto"/>
            </w:tcBorders>
            <w:shd w:val="clear" w:color="auto" w:fill="auto"/>
            <w:tcMar>
              <w:left w:w="57" w:type="dxa"/>
            </w:tcMar>
          </w:tcPr>
          <w:p w14:paraId="2D4056A5" w14:textId="77777777" w:rsidR="006C39AC" w:rsidRPr="006B4656" w:rsidRDefault="006C39AC" w:rsidP="00990F49">
            <w:pPr>
              <w:spacing w:after="120"/>
              <w:rPr>
                <w:rFonts w:asciiTheme="majorBidi" w:hAnsiTheme="majorBidi" w:cstheme="majorBidi"/>
                <w:sz w:val="18"/>
                <w:szCs w:val="18"/>
              </w:rPr>
            </w:pPr>
            <w:r w:rsidRPr="006B4656">
              <w:rPr>
                <w:rFonts w:asciiTheme="majorBidi" w:hAnsiTheme="majorBidi" w:cstheme="majorBidi"/>
                <w:sz w:val="18"/>
                <w:szCs w:val="18"/>
              </w:rPr>
              <w:t>Temps</w:t>
            </w:r>
          </w:p>
        </w:tc>
        <w:tc>
          <w:tcPr>
            <w:tcW w:w="5103" w:type="dxa"/>
            <w:gridSpan w:val="2"/>
            <w:tcBorders>
              <w:bottom w:val="single" w:sz="4" w:space="0" w:color="auto"/>
            </w:tcBorders>
            <w:shd w:val="clear" w:color="auto" w:fill="auto"/>
            <w:tcMar>
              <w:left w:w="57" w:type="dxa"/>
            </w:tcMar>
          </w:tcPr>
          <w:p w14:paraId="1848C8F1" w14:textId="77777777" w:rsidR="006C39AC" w:rsidRPr="006B4656" w:rsidRDefault="006C39AC" w:rsidP="00990F49">
            <w:pPr>
              <w:spacing w:after="120"/>
              <w:jc w:val="center"/>
              <w:rPr>
                <w:rFonts w:asciiTheme="majorBidi" w:hAnsiTheme="majorBidi" w:cstheme="majorBidi"/>
                <w:sz w:val="18"/>
                <w:szCs w:val="18"/>
              </w:rPr>
            </w:pPr>
            <w:r w:rsidRPr="006B4656">
              <w:rPr>
                <w:rFonts w:asciiTheme="majorBidi" w:hAnsiTheme="majorBidi" w:cstheme="majorBidi"/>
                <w:sz w:val="18"/>
                <w:szCs w:val="18"/>
              </w:rPr>
              <w:sym w:font="Symbol" w:char="F0B1"/>
            </w:r>
            <w:r w:rsidRPr="006B4656">
              <w:rPr>
                <w:rFonts w:asciiTheme="majorBidi" w:hAnsiTheme="majorBidi" w:cstheme="majorBidi"/>
                <w:sz w:val="18"/>
                <w:szCs w:val="18"/>
              </w:rPr>
              <w:t xml:space="preserve">0,01 s - </w:t>
            </w:r>
            <w:r w:rsidRPr="006B4656">
              <w:rPr>
                <w:rFonts w:asciiTheme="majorBidi" w:hAnsiTheme="majorBidi" w:cstheme="majorBidi"/>
                <w:sz w:val="18"/>
                <w:szCs w:val="18"/>
              </w:rPr>
              <w:sym w:font="Symbol" w:char="F0B1"/>
            </w:r>
            <w:r w:rsidRPr="006B4656">
              <w:rPr>
                <w:rFonts w:asciiTheme="majorBidi" w:hAnsiTheme="majorBidi" w:cstheme="majorBidi"/>
                <w:sz w:val="18"/>
                <w:szCs w:val="18"/>
              </w:rPr>
              <w:t xml:space="preserve">0,1 % - </w:t>
            </w:r>
            <w:r w:rsidRPr="006B4656">
              <w:rPr>
                <w:rFonts w:asciiTheme="majorBidi" w:hAnsiTheme="majorBidi" w:cstheme="majorBidi"/>
                <w:sz w:val="18"/>
                <w:szCs w:val="18"/>
              </w:rPr>
              <w:sym w:font="Symbol" w:char="F0B1"/>
            </w:r>
            <w:r w:rsidRPr="006B4656">
              <w:rPr>
                <w:rFonts w:asciiTheme="majorBidi" w:hAnsiTheme="majorBidi" w:cstheme="majorBidi"/>
                <w:sz w:val="18"/>
                <w:szCs w:val="18"/>
              </w:rPr>
              <w:t>10 s</w:t>
            </w:r>
            <w:r>
              <w:rPr>
                <w:rFonts w:asciiTheme="majorBidi" w:hAnsiTheme="majorBidi" w:cstheme="majorBidi"/>
                <w:sz w:val="18"/>
                <w:szCs w:val="18"/>
              </w:rPr>
              <w:t xml:space="preserve"> </w:t>
            </w:r>
            <w:r w:rsidRPr="006B4656">
              <w:rPr>
                <w:rFonts w:asciiTheme="majorBidi" w:hAnsiTheme="majorBidi" w:cstheme="majorBidi"/>
                <w:i/>
                <w:sz w:val="18"/>
                <w:szCs w:val="18"/>
                <w:vertAlign w:val="superscript"/>
              </w:rPr>
              <w:t>b</w:t>
            </w:r>
          </w:p>
        </w:tc>
      </w:tr>
      <w:tr w:rsidR="006C39AC" w:rsidRPr="006B4656" w14:paraId="0F0BC571" w14:textId="77777777" w:rsidTr="00990F49">
        <w:tc>
          <w:tcPr>
            <w:tcW w:w="2268" w:type="dxa"/>
            <w:tcBorders>
              <w:bottom w:val="single" w:sz="12" w:space="0" w:color="auto"/>
            </w:tcBorders>
            <w:shd w:val="clear" w:color="auto" w:fill="auto"/>
            <w:tcMar>
              <w:left w:w="57" w:type="dxa"/>
            </w:tcMar>
          </w:tcPr>
          <w:p w14:paraId="41A51BCF" w14:textId="77777777" w:rsidR="006C39AC" w:rsidRPr="006B4656" w:rsidRDefault="006C39AC" w:rsidP="00990F49">
            <w:pPr>
              <w:spacing w:after="120"/>
              <w:rPr>
                <w:rFonts w:asciiTheme="majorBidi" w:hAnsiTheme="majorBidi" w:cstheme="majorBidi"/>
                <w:sz w:val="18"/>
                <w:szCs w:val="18"/>
              </w:rPr>
            </w:pPr>
            <w:r w:rsidRPr="006B4656">
              <w:rPr>
                <w:rFonts w:asciiTheme="majorBidi" w:hAnsiTheme="majorBidi" w:cstheme="majorBidi"/>
                <w:sz w:val="18"/>
                <w:szCs w:val="18"/>
              </w:rPr>
              <w:t>Vitesse angulaire</w:t>
            </w:r>
          </w:p>
        </w:tc>
        <w:tc>
          <w:tcPr>
            <w:tcW w:w="5103" w:type="dxa"/>
            <w:gridSpan w:val="2"/>
            <w:tcBorders>
              <w:bottom w:val="single" w:sz="12" w:space="0" w:color="auto"/>
            </w:tcBorders>
            <w:shd w:val="clear" w:color="auto" w:fill="auto"/>
            <w:tcMar>
              <w:left w:w="57" w:type="dxa"/>
            </w:tcMar>
          </w:tcPr>
          <w:p w14:paraId="76289C94" w14:textId="77777777" w:rsidR="006C39AC" w:rsidRPr="006B4656" w:rsidRDefault="006C39AC" w:rsidP="00990F49">
            <w:pPr>
              <w:spacing w:after="120"/>
              <w:jc w:val="center"/>
              <w:rPr>
                <w:rFonts w:asciiTheme="majorBidi" w:hAnsiTheme="majorBidi" w:cstheme="majorBidi"/>
                <w:sz w:val="18"/>
                <w:szCs w:val="18"/>
              </w:rPr>
            </w:pPr>
            <w:r w:rsidRPr="006B4656">
              <w:rPr>
                <w:rFonts w:asciiTheme="majorBidi" w:hAnsiTheme="majorBidi" w:cstheme="majorBidi"/>
                <w:sz w:val="18"/>
                <w:szCs w:val="18"/>
              </w:rPr>
              <w:sym w:font="Symbol" w:char="F0B1"/>
            </w:r>
            <w:r w:rsidRPr="006B4656">
              <w:rPr>
                <w:rFonts w:asciiTheme="majorBidi" w:hAnsiTheme="majorBidi" w:cstheme="majorBidi"/>
                <w:sz w:val="18"/>
                <w:szCs w:val="18"/>
              </w:rPr>
              <w:t>0,1 %</w:t>
            </w:r>
          </w:p>
        </w:tc>
      </w:tr>
    </w:tbl>
    <w:p w14:paraId="51A23446" w14:textId="77777777" w:rsidR="006C39AC" w:rsidRPr="003769D1" w:rsidRDefault="006C39AC" w:rsidP="000053C1">
      <w:pPr>
        <w:pStyle w:val="SingleTxtG"/>
        <w:spacing w:before="120" w:line="220" w:lineRule="atLeast"/>
        <w:rPr>
          <w:sz w:val="18"/>
          <w:szCs w:val="18"/>
        </w:rPr>
      </w:pPr>
      <w:r w:rsidRPr="003769D1">
        <w:rPr>
          <w:sz w:val="18"/>
          <w:szCs w:val="18"/>
          <w:vertAlign w:val="superscript"/>
        </w:rPr>
        <w:t xml:space="preserve"> </w:t>
      </w:r>
      <w:r w:rsidRPr="003769D1">
        <w:rPr>
          <w:i/>
          <w:sz w:val="18"/>
          <w:szCs w:val="18"/>
          <w:vertAlign w:val="superscript"/>
        </w:rPr>
        <w:t>a</w:t>
      </w:r>
      <w:r w:rsidRPr="003769D1">
        <w:rPr>
          <w:sz w:val="18"/>
          <w:szCs w:val="18"/>
        </w:rPr>
        <w:t xml:space="preserve">  La plus grande de ces deux valeurs est retenue.</w:t>
      </w:r>
    </w:p>
    <w:p w14:paraId="56BC526C" w14:textId="77777777" w:rsidR="006C39AC" w:rsidRPr="003769D1" w:rsidRDefault="006C39AC" w:rsidP="000053C1">
      <w:pPr>
        <w:pStyle w:val="SingleTxtG"/>
        <w:spacing w:line="220" w:lineRule="atLeast"/>
        <w:rPr>
          <w:sz w:val="18"/>
          <w:szCs w:val="18"/>
        </w:rPr>
      </w:pPr>
      <w:r w:rsidRPr="003769D1">
        <w:rPr>
          <w:rFonts w:eastAsia="NewsGoth for Porsche Com"/>
          <w:i/>
          <w:sz w:val="18"/>
          <w:szCs w:val="18"/>
          <w:vertAlign w:val="superscript"/>
        </w:rPr>
        <w:t>b</w:t>
      </w:r>
      <w:r w:rsidRPr="003769D1">
        <w:rPr>
          <w:sz w:val="18"/>
          <w:szCs w:val="18"/>
        </w:rPr>
        <w:t xml:space="preserve">  </w:t>
      </w:r>
      <w:r w:rsidRPr="003769D1">
        <w:rPr>
          <w:sz w:val="18"/>
          <w:szCs w:val="18"/>
        </w:rPr>
        <w:sym w:font="Symbol" w:char="F0B1"/>
      </w:r>
      <w:r w:rsidRPr="003769D1">
        <w:rPr>
          <w:sz w:val="18"/>
          <w:szCs w:val="18"/>
          <w:lang w:eastAsia="ja-JP"/>
        </w:rPr>
        <w:t>0,01 s</w:t>
      </w:r>
      <w:r w:rsidRPr="003769D1">
        <w:rPr>
          <w:sz w:val="18"/>
          <w:szCs w:val="18"/>
        </w:rPr>
        <w:t xml:space="preserve"> pour les incréments de temps indiqués à l’alinéa b) du paragraphe 3.5 de l’annexe 6 pour l’acquisition des données dans le cadre de la méthode de décélération, sous la forme ∆ω/∆t ;</w:t>
      </w:r>
    </w:p>
    <w:p w14:paraId="11B2CFC8" w14:textId="77777777" w:rsidR="006C39AC" w:rsidRPr="003769D1" w:rsidRDefault="006C39AC" w:rsidP="000053C1">
      <w:pPr>
        <w:pStyle w:val="SingleTxtG"/>
        <w:spacing w:line="220" w:lineRule="atLeast"/>
        <w:rPr>
          <w:sz w:val="18"/>
          <w:szCs w:val="18"/>
        </w:rPr>
      </w:pPr>
      <w:r w:rsidRPr="003769D1">
        <w:rPr>
          <w:sz w:val="18"/>
          <w:szCs w:val="18"/>
        </w:rPr>
        <w:sym w:font="Symbol" w:char="F0B1"/>
      </w:r>
      <w:r w:rsidRPr="003769D1">
        <w:rPr>
          <w:sz w:val="18"/>
          <w:szCs w:val="18"/>
        </w:rPr>
        <w:t>0,1 % pour les incréments de temps indiqués à l’alinéa a) du paragraphe 3.5 de l’annexe 6 pour l’acquisition des données dans le cadre de la méthode de décélération, sous la forme dω/dt ;</w:t>
      </w:r>
    </w:p>
    <w:p w14:paraId="13D9D744" w14:textId="77777777" w:rsidR="006C39AC" w:rsidRPr="006B4656" w:rsidRDefault="006C39AC" w:rsidP="000053C1">
      <w:pPr>
        <w:pStyle w:val="SingleTxtG"/>
        <w:spacing w:line="220" w:lineRule="atLeast"/>
      </w:pPr>
      <w:r w:rsidRPr="000053C1">
        <w:rPr>
          <w:sz w:val="18"/>
          <w:szCs w:val="18"/>
        </w:rPr>
        <w:sym w:font="Symbol" w:char="F0B1"/>
      </w:r>
      <w:r w:rsidRPr="000053C1">
        <w:rPr>
          <w:sz w:val="18"/>
          <w:szCs w:val="18"/>
        </w:rPr>
        <w:t>10 s pour les autres durées indiquées à l’annexe 6. </w:t>
      </w:r>
      <w:r w:rsidRPr="000053C1">
        <w:t>».</w:t>
      </w:r>
    </w:p>
    <w:p w14:paraId="27241A9B" w14:textId="77777777" w:rsidR="006C39AC" w:rsidRPr="00C64634" w:rsidRDefault="006C39AC" w:rsidP="006C39AC">
      <w:pPr>
        <w:pStyle w:val="SingleTxtG"/>
        <w:ind w:left="2268" w:hanging="1134"/>
        <w:rPr>
          <w:lang w:val="fr-FR"/>
        </w:rPr>
      </w:pPr>
      <w:r w:rsidRPr="00C64634">
        <w:rPr>
          <w:i/>
          <w:iCs/>
          <w:lang w:val="fr-FR"/>
        </w:rPr>
        <w:lastRenderedPageBreak/>
        <w:t>Paragraphe 6,</w:t>
      </w:r>
      <w:r w:rsidRPr="00C64634">
        <w:rPr>
          <w:lang w:val="fr-FR"/>
        </w:rPr>
        <w:t xml:space="preserve"> lire :</w:t>
      </w:r>
    </w:p>
    <w:p w14:paraId="2F1D6A0D" w14:textId="77777777" w:rsidR="006C39AC" w:rsidRPr="001906C9" w:rsidRDefault="006C39AC" w:rsidP="006C39AC">
      <w:pPr>
        <w:pStyle w:val="SingleTxtG"/>
        <w:ind w:left="2268" w:hanging="1134"/>
        <w:rPr>
          <w:lang w:val="fr-FR"/>
        </w:rPr>
      </w:pPr>
      <w:r>
        <w:rPr>
          <w:lang w:val="fr-FR"/>
        </w:rPr>
        <w:t>« </w:t>
      </w:r>
      <w:r w:rsidRPr="001906C9">
        <w:rPr>
          <w:lang w:val="fr-FR"/>
        </w:rPr>
        <w:t>6.</w:t>
      </w:r>
      <w:r w:rsidRPr="001906C9">
        <w:rPr>
          <w:lang w:val="fr-FR"/>
        </w:rPr>
        <w:tab/>
      </w:r>
      <w:r w:rsidRPr="006B4656">
        <w:rPr>
          <w:rFonts w:asciiTheme="majorBidi" w:hAnsiTheme="majorBidi" w:cstheme="majorBidi"/>
        </w:rPr>
        <w:t>Compensation de l</w:t>
      </w:r>
      <w:r>
        <w:rPr>
          <w:rFonts w:asciiTheme="majorBidi" w:hAnsiTheme="majorBidi" w:cstheme="majorBidi"/>
        </w:rPr>
        <w:t>’</w:t>
      </w:r>
      <w:r w:rsidRPr="006B4656">
        <w:rPr>
          <w:rFonts w:asciiTheme="majorBidi" w:hAnsiTheme="majorBidi" w:cstheme="majorBidi"/>
        </w:rPr>
        <w:t>interaction entre la charge et la force sur l</w:t>
      </w:r>
      <w:r>
        <w:rPr>
          <w:rFonts w:asciiTheme="majorBidi" w:hAnsiTheme="majorBidi" w:cstheme="majorBidi"/>
        </w:rPr>
        <w:t>’</w:t>
      </w:r>
      <w:r w:rsidRPr="006B4656">
        <w:rPr>
          <w:rFonts w:asciiTheme="majorBidi" w:hAnsiTheme="majorBidi" w:cstheme="majorBidi"/>
        </w:rPr>
        <w:t>axe de la roue et du désalignement de la charge pour la méthode de la force uniquement</w:t>
      </w:r>
    </w:p>
    <w:p w14:paraId="167A41FA" w14:textId="77777777" w:rsidR="006C39AC" w:rsidRDefault="006C39AC" w:rsidP="006C39AC">
      <w:pPr>
        <w:pStyle w:val="SingleTxtG"/>
        <w:ind w:left="2268"/>
        <w:rPr>
          <w:rFonts w:asciiTheme="majorBidi" w:hAnsiTheme="majorBidi" w:cstheme="majorBidi"/>
        </w:rPr>
      </w:pPr>
      <w:r w:rsidRPr="001906C9">
        <w:rPr>
          <w:lang w:val="fr-FR"/>
        </w:rPr>
        <w:tab/>
      </w:r>
      <w:r w:rsidRPr="006B4656">
        <w:rPr>
          <w:rFonts w:asciiTheme="majorBidi" w:hAnsiTheme="majorBidi" w:cstheme="majorBidi"/>
        </w:rPr>
        <w:t>La compensation à la fois de l</w:t>
      </w:r>
      <w:r>
        <w:rPr>
          <w:rFonts w:asciiTheme="majorBidi" w:hAnsiTheme="majorBidi" w:cstheme="majorBidi"/>
        </w:rPr>
        <w:t>’</w:t>
      </w:r>
      <w:r w:rsidRPr="006B4656">
        <w:rPr>
          <w:rFonts w:asciiTheme="majorBidi" w:hAnsiTheme="majorBidi" w:cstheme="majorBidi"/>
        </w:rPr>
        <w:t>interaction entre la charge et la force sur l</w:t>
      </w:r>
      <w:r>
        <w:rPr>
          <w:rFonts w:asciiTheme="majorBidi" w:hAnsiTheme="majorBidi" w:cstheme="majorBidi"/>
        </w:rPr>
        <w:t>’</w:t>
      </w:r>
      <w:r w:rsidRPr="006B4656">
        <w:rPr>
          <w:rFonts w:asciiTheme="majorBidi" w:hAnsiTheme="majorBidi" w:cstheme="majorBidi"/>
        </w:rPr>
        <w:t>axe de la roue (</w:t>
      </w:r>
      <w:r>
        <w:rPr>
          <w:rFonts w:asciiTheme="majorBidi" w:hAnsiTheme="majorBidi" w:cstheme="majorBidi"/>
        </w:rPr>
        <w:t>“</w:t>
      </w:r>
      <w:r w:rsidRPr="006B4656">
        <w:rPr>
          <w:rFonts w:asciiTheme="majorBidi" w:hAnsiTheme="majorBidi" w:cstheme="majorBidi"/>
        </w:rPr>
        <w:t>influence mutuelle</w:t>
      </w:r>
      <w:r>
        <w:rPr>
          <w:rFonts w:asciiTheme="majorBidi" w:hAnsiTheme="majorBidi" w:cstheme="majorBidi"/>
        </w:rPr>
        <w:t>”</w:t>
      </w:r>
      <w:r w:rsidRPr="006B4656">
        <w:rPr>
          <w:rFonts w:asciiTheme="majorBidi" w:hAnsiTheme="majorBidi" w:cstheme="majorBidi"/>
        </w:rPr>
        <w:t>) et du désalignement de la charge peut être obtenue soit par enregistrement de la force de réaction sur l</w:t>
      </w:r>
      <w:r>
        <w:rPr>
          <w:rFonts w:asciiTheme="majorBidi" w:hAnsiTheme="majorBidi" w:cstheme="majorBidi"/>
        </w:rPr>
        <w:t>’</w:t>
      </w:r>
      <w:r w:rsidRPr="006B4656">
        <w:rPr>
          <w:rFonts w:asciiTheme="majorBidi" w:hAnsiTheme="majorBidi" w:cstheme="majorBidi"/>
        </w:rPr>
        <w:t>axe de la roue pour la rotation avant et pour la rotation arrière du pneumatique, soit par étalonnage dynamique de la machine. Si la force sur l</w:t>
      </w:r>
      <w:r>
        <w:rPr>
          <w:rFonts w:asciiTheme="majorBidi" w:hAnsiTheme="majorBidi" w:cstheme="majorBidi"/>
        </w:rPr>
        <w:t>’</w:t>
      </w:r>
      <w:r w:rsidRPr="006B4656">
        <w:rPr>
          <w:rFonts w:asciiTheme="majorBidi" w:hAnsiTheme="majorBidi" w:cstheme="majorBidi"/>
        </w:rPr>
        <w:t>axe de la roue est enregistrée en rotation avant et en rotation arrière (pour chaque condition d</w:t>
      </w:r>
      <w:r>
        <w:rPr>
          <w:rFonts w:asciiTheme="majorBidi" w:hAnsiTheme="majorBidi" w:cstheme="majorBidi"/>
        </w:rPr>
        <w:t>’</w:t>
      </w:r>
      <w:r w:rsidRPr="006B4656">
        <w:rPr>
          <w:rFonts w:asciiTheme="majorBidi" w:hAnsiTheme="majorBidi" w:cstheme="majorBidi"/>
        </w:rPr>
        <w:t xml:space="preserve">essai), la compensation est obtenue par soustraction de la valeur </w:t>
      </w:r>
      <w:r>
        <w:rPr>
          <w:rFonts w:asciiTheme="majorBidi" w:hAnsiTheme="majorBidi" w:cstheme="majorBidi"/>
        </w:rPr>
        <w:t>“</w:t>
      </w:r>
      <w:r w:rsidRPr="006B4656">
        <w:rPr>
          <w:rFonts w:asciiTheme="majorBidi" w:hAnsiTheme="majorBidi" w:cstheme="majorBidi"/>
        </w:rPr>
        <w:t>arrière</w:t>
      </w:r>
      <w:r>
        <w:rPr>
          <w:rFonts w:asciiTheme="majorBidi" w:hAnsiTheme="majorBidi" w:cstheme="majorBidi"/>
        </w:rPr>
        <w:t xml:space="preserve">” </w:t>
      </w:r>
      <w:r w:rsidRPr="006B4656">
        <w:rPr>
          <w:rFonts w:asciiTheme="majorBidi" w:hAnsiTheme="majorBidi" w:cstheme="majorBidi"/>
        </w:rPr>
        <w:t xml:space="preserve">à la valeur </w:t>
      </w:r>
      <w:r>
        <w:rPr>
          <w:rFonts w:asciiTheme="majorBidi" w:hAnsiTheme="majorBidi" w:cstheme="majorBidi"/>
        </w:rPr>
        <w:t>“</w:t>
      </w:r>
      <w:r w:rsidRPr="006B4656">
        <w:rPr>
          <w:rFonts w:asciiTheme="majorBidi" w:hAnsiTheme="majorBidi" w:cstheme="majorBidi"/>
        </w:rPr>
        <w:t>avant</w:t>
      </w:r>
      <w:r>
        <w:rPr>
          <w:rFonts w:asciiTheme="majorBidi" w:hAnsiTheme="majorBidi" w:cstheme="majorBidi"/>
        </w:rPr>
        <w:t>”</w:t>
      </w:r>
      <w:r w:rsidRPr="006B4656">
        <w:rPr>
          <w:rFonts w:asciiTheme="majorBidi" w:hAnsiTheme="majorBidi" w:cstheme="majorBidi"/>
        </w:rPr>
        <w:t>, et en divisant le résultat par deux. Si l</w:t>
      </w:r>
      <w:r>
        <w:rPr>
          <w:rFonts w:asciiTheme="majorBidi" w:hAnsiTheme="majorBidi" w:cstheme="majorBidi"/>
        </w:rPr>
        <w:t>’</w:t>
      </w:r>
      <w:r w:rsidRPr="006B4656">
        <w:rPr>
          <w:rFonts w:asciiTheme="majorBidi" w:hAnsiTheme="majorBidi" w:cstheme="majorBidi"/>
        </w:rPr>
        <w:t>étalonnage dynamique de la machine est choisi, les termes de compensation peuvent être facilement incorporés dans les résultats.</w:t>
      </w:r>
    </w:p>
    <w:p w14:paraId="6B41D1B5" w14:textId="77777777" w:rsidR="006C39AC" w:rsidRPr="001906C9" w:rsidRDefault="006C39AC" w:rsidP="006C39AC">
      <w:pPr>
        <w:pStyle w:val="SingleTxtG"/>
        <w:ind w:left="2268"/>
        <w:rPr>
          <w:lang w:val="fr-FR"/>
        </w:rPr>
      </w:pPr>
      <w:r w:rsidRPr="006B4656">
        <w:rPr>
          <w:rFonts w:asciiTheme="majorBidi" w:hAnsiTheme="majorBidi" w:cstheme="majorBidi"/>
        </w:rPr>
        <w:t>Dans les cas où la rotation du pneumatique en marche arrière suit immédiatement la fin de la rotation du pneumatique vers l</w:t>
      </w:r>
      <w:r>
        <w:rPr>
          <w:rFonts w:asciiTheme="majorBidi" w:hAnsiTheme="majorBidi" w:cstheme="majorBidi"/>
        </w:rPr>
        <w:t>’</w:t>
      </w:r>
      <w:r w:rsidRPr="006B4656">
        <w:rPr>
          <w:rFonts w:asciiTheme="majorBidi" w:hAnsiTheme="majorBidi" w:cstheme="majorBidi"/>
        </w:rPr>
        <w:t>avant, le temps d</w:t>
      </w:r>
      <w:r>
        <w:rPr>
          <w:rFonts w:asciiTheme="majorBidi" w:hAnsiTheme="majorBidi" w:cstheme="majorBidi"/>
        </w:rPr>
        <w:t>’</w:t>
      </w:r>
      <w:r w:rsidRPr="006B4656">
        <w:rPr>
          <w:rFonts w:asciiTheme="majorBidi" w:hAnsiTheme="majorBidi" w:cstheme="majorBidi"/>
        </w:rPr>
        <w:t>échauffement pour la rotation du pneumatique vers l</w:t>
      </w:r>
      <w:r>
        <w:rPr>
          <w:rFonts w:asciiTheme="majorBidi" w:hAnsiTheme="majorBidi" w:cstheme="majorBidi"/>
        </w:rPr>
        <w:t>’</w:t>
      </w:r>
      <w:r w:rsidRPr="006B4656">
        <w:rPr>
          <w:rFonts w:asciiTheme="majorBidi" w:hAnsiTheme="majorBidi" w:cstheme="majorBidi"/>
        </w:rPr>
        <w:t>arrière doit être d</w:t>
      </w:r>
      <w:r>
        <w:rPr>
          <w:rFonts w:asciiTheme="majorBidi" w:hAnsiTheme="majorBidi" w:cstheme="majorBidi"/>
        </w:rPr>
        <w:t>’</w:t>
      </w:r>
      <w:r w:rsidRPr="006B4656">
        <w:rPr>
          <w:rFonts w:asciiTheme="majorBidi" w:hAnsiTheme="majorBidi" w:cstheme="majorBidi"/>
        </w:rPr>
        <w:t>au moins 10 mn pour les pneumatiques de la classe C1, et 30 mn pour tous les autres types de pneumatiques</w:t>
      </w:r>
      <w:r w:rsidRPr="001906C9">
        <w:rPr>
          <w:lang w:val="fr-FR"/>
        </w:rPr>
        <w:t>.</w:t>
      </w:r>
      <w:r>
        <w:rPr>
          <w:lang w:val="fr-FR"/>
        </w:rPr>
        <w:t> ».</w:t>
      </w:r>
    </w:p>
    <w:p w14:paraId="57170E4E" w14:textId="77777777" w:rsidR="006C39AC" w:rsidRPr="002164DB" w:rsidRDefault="006C39AC" w:rsidP="006C39AC">
      <w:pPr>
        <w:pStyle w:val="SingleTxtG"/>
        <w:ind w:left="2268" w:hanging="1134"/>
        <w:rPr>
          <w:lang w:val="fr-FR"/>
        </w:rPr>
      </w:pPr>
      <w:bookmarkStart w:id="88" w:name="_Toc440609150"/>
      <w:r w:rsidRPr="002164DB">
        <w:rPr>
          <w:i/>
          <w:iCs/>
          <w:lang w:val="fr-FR"/>
        </w:rPr>
        <w:t>Annex</w:t>
      </w:r>
      <w:r>
        <w:rPr>
          <w:i/>
          <w:iCs/>
          <w:lang w:val="fr-FR"/>
        </w:rPr>
        <w:t>e</w:t>
      </w:r>
      <w:r w:rsidRPr="002164DB">
        <w:rPr>
          <w:i/>
          <w:iCs/>
          <w:lang w:val="fr-FR"/>
        </w:rPr>
        <w:t xml:space="preserve"> 6 - Appendi</w:t>
      </w:r>
      <w:r>
        <w:rPr>
          <w:i/>
          <w:iCs/>
          <w:lang w:val="fr-FR"/>
        </w:rPr>
        <w:t>ce</w:t>
      </w:r>
      <w:r w:rsidRPr="002164DB">
        <w:rPr>
          <w:i/>
          <w:iCs/>
          <w:lang w:val="fr-FR"/>
        </w:rPr>
        <w:t xml:space="preserve"> 3</w:t>
      </w:r>
    </w:p>
    <w:p w14:paraId="2A8CA26D" w14:textId="77777777" w:rsidR="006C39AC" w:rsidRPr="00C64634" w:rsidRDefault="006C39AC" w:rsidP="006C39AC">
      <w:pPr>
        <w:pStyle w:val="SingleTxtG"/>
        <w:ind w:left="2268" w:hanging="1134"/>
        <w:rPr>
          <w:lang w:val="fr-FR"/>
        </w:rPr>
      </w:pPr>
      <w:r w:rsidRPr="00C64634">
        <w:rPr>
          <w:rFonts w:asciiTheme="majorBidi" w:hAnsiTheme="majorBidi" w:cstheme="majorBidi"/>
          <w:i/>
          <w:lang w:val="fr-FR"/>
        </w:rPr>
        <w:t>Première partie</w:t>
      </w:r>
      <w:r w:rsidRPr="00C64634">
        <w:rPr>
          <w:i/>
          <w:iCs/>
          <w:lang w:val="fr-FR"/>
        </w:rPr>
        <w:t>, point 6.1,</w:t>
      </w:r>
      <w:r w:rsidRPr="00C64634">
        <w:rPr>
          <w:lang w:val="fr-FR"/>
        </w:rPr>
        <w:t xml:space="preserve"> lire :</w:t>
      </w:r>
    </w:p>
    <w:bookmarkEnd w:id="88"/>
    <w:p w14:paraId="703FEC23" w14:textId="77777777" w:rsidR="006C39AC" w:rsidRPr="001906C9" w:rsidRDefault="006C39AC" w:rsidP="006C39AC">
      <w:pPr>
        <w:pStyle w:val="SingleTxtG"/>
        <w:tabs>
          <w:tab w:val="left" w:leader="dot" w:pos="8364"/>
        </w:tabs>
        <w:kinsoku/>
        <w:overflowPunct/>
        <w:autoSpaceDE/>
        <w:autoSpaceDN/>
        <w:adjustRightInd/>
        <w:snapToGrid/>
        <w:ind w:left="2268" w:hanging="1134"/>
        <w:rPr>
          <w:bCs/>
          <w:lang w:val="fr-FR"/>
        </w:rPr>
      </w:pPr>
      <w:r>
        <w:rPr>
          <w:bCs/>
          <w:lang w:val="fr-FR"/>
        </w:rPr>
        <w:t>« </w:t>
      </w:r>
      <w:r w:rsidRPr="001906C9">
        <w:rPr>
          <w:bCs/>
          <w:lang w:val="fr-FR"/>
        </w:rPr>
        <w:t>6.1</w:t>
      </w:r>
      <w:r w:rsidRPr="001906C9">
        <w:rPr>
          <w:bCs/>
          <w:lang w:val="fr-FR"/>
        </w:rPr>
        <w:tab/>
        <w:t xml:space="preserve">Pneumatique </w:t>
      </w:r>
      <w:r w:rsidRPr="00125330">
        <w:rPr>
          <w:b/>
          <w:lang w:val="fr-FR"/>
        </w:rPr>
        <w:t>neige</w:t>
      </w:r>
      <w:r w:rsidRPr="001906C9">
        <w:rPr>
          <w:bCs/>
          <w:lang w:val="fr-FR"/>
        </w:rPr>
        <w:t xml:space="preserve"> pour conditions de neige extrêmes (</w:t>
      </w:r>
      <w:r>
        <w:rPr>
          <w:bCs/>
          <w:lang w:val="fr-FR"/>
        </w:rPr>
        <w:t>oui</w:t>
      </w:r>
      <w:r w:rsidRPr="001906C9">
        <w:rPr>
          <w:bCs/>
          <w:lang w:val="fr-FR"/>
        </w:rPr>
        <w:t>/</w:t>
      </w:r>
      <w:r>
        <w:rPr>
          <w:bCs/>
          <w:lang w:val="fr-FR"/>
        </w:rPr>
        <w:t>non</w:t>
      </w:r>
      <w:r w:rsidRPr="001906C9">
        <w:rPr>
          <w:bCs/>
          <w:lang w:val="fr-FR"/>
        </w:rPr>
        <w:t>)</w:t>
      </w:r>
      <w:r w:rsidRPr="001906C9">
        <w:rPr>
          <w:bCs/>
          <w:vertAlign w:val="superscript"/>
          <w:lang w:val="fr-FR"/>
        </w:rPr>
        <w:t>2</w:t>
      </w:r>
      <w:r>
        <w:rPr>
          <w:bCs/>
          <w:lang w:val="fr-FR"/>
        </w:rPr>
        <w:tab/>
      </w:r>
      <w:r>
        <w:rPr>
          <w:lang w:val="fr-FR"/>
        </w:rPr>
        <w:t>»</w:t>
      </w:r>
    </w:p>
    <w:p w14:paraId="5F52F1ED" w14:textId="77777777" w:rsidR="006C39AC" w:rsidRPr="001D67EF" w:rsidRDefault="006C39AC" w:rsidP="006C39AC">
      <w:pPr>
        <w:pStyle w:val="SingleTxtG"/>
        <w:ind w:left="2268" w:hanging="1134"/>
        <w:rPr>
          <w:lang w:val="fr-FR"/>
        </w:rPr>
      </w:pPr>
      <w:r w:rsidRPr="006B4656">
        <w:rPr>
          <w:rFonts w:asciiTheme="majorBidi" w:hAnsiTheme="majorBidi" w:cstheme="majorBidi"/>
          <w:i/>
        </w:rPr>
        <w:t>Première partie</w:t>
      </w:r>
      <w:r w:rsidRPr="001D67EF">
        <w:rPr>
          <w:i/>
          <w:iCs/>
          <w:lang w:val="fr-FR"/>
        </w:rPr>
        <w:t>, note de bas de page 1</w:t>
      </w:r>
      <w:r w:rsidRPr="001D67EF">
        <w:rPr>
          <w:lang w:val="fr-FR"/>
        </w:rPr>
        <w:t>, lire :</w:t>
      </w:r>
    </w:p>
    <w:p w14:paraId="0C17EAA4" w14:textId="77777777" w:rsidR="006C39AC" w:rsidRPr="001D67EF" w:rsidRDefault="006C39AC" w:rsidP="006C39AC">
      <w:pPr>
        <w:pStyle w:val="SingleTxtG"/>
        <w:rPr>
          <w:sz w:val="18"/>
          <w:szCs w:val="18"/>
          <w:lang w:val="fr-FR"/>
        </w:rPr>
      </w:pPr>
      <w:r>
        <w:rPr>
          <w:lang w:val="fr-FR"/>
        </w:rPr>
        <w:t>« </w:t>
      </w:r>
      <w:r w:rsidRPr="001D67EF">
        <w:rPr>
          <w:sz w:val="18"/>
          <w:szCs w:val="18"/>
          <w:vertAlign w:val="superscript"/>
          <w:lang w:val="fr-FR"/>
        </w:rPr>
        <w:t>1</w:t>
      </w:r>
      <w:r w:rsidRPr="001D67EF">
        <w:rPr>
          <w:sz w:val="18"/>
          <w:szCs w:val="18"/>
          <w:lang w:val="fr-FR"/>
        </w:rPr>
        <w:t xml:space="preserve"> Pour les pneumatiques des classes C2 et C3, correspond à la pression de gonflage marquée sur le flanc du pneumatique comme prescrit au paragraphe 4.1 du présent Règlement.</w:t>
      </w:r>
      <w:r>
        <w:rPr>
          <w:sz w:val="18"/>
          <w:szCs w:val="18"/>
          <w:lang w:val="fr-FR"/>
        </w:rPr>
        <w:t> »</w:t>
      </w:r>
      <w:r w:rsidRPr="001D67EF">
        <w:rPr>
          <w:sz w:val="18"/>
          <w:szCs w:val="18"/>
          <w:lang w:val="fr-FR"/>
        </w:rPr>
        <w:t>.</w:t>
      </w:r>
    </w:p>
    <w:p w14:paraId="0C914B61" w14:textId="77777777" w:rsidR="006C39AC" w:rsidRPr="00BD2998" w:rsidRDefault="006C39AC" w:rsidP="006C39AC">
      <w:pPr>
        <w:pStyle w:val="SingleTxtG"/>
        <w:ind w:left="2268" w:hanging="1134"/>
        <w:rPr>
          <w:lang w:val="fr-FR"/>
        </w:rPr>
      </w:pPr>
      <w:r w:rsidRPr="006B4656">
        <w:rPr>
          <w:rFonts w:asciiTheme="majorBidi" w:hAnsiTheme="majorBidi" w:cstheme="majorBidi"/>
          <w:i/>
        </w:rPr>
        <w:t>Première partie</w:t>
      </w:r>
      <w:r w:rsidRPr="00BD2998">
        <w:rPr>
          <w:i/>
          <w:iCs/>
          <w:lang w:val="fr-FR"/>
        </w:rPr>
        <w:t>, r</w:t>
      </w:r>
      <w:r>
        <w:rPr>
          <w:i/>
          <w:iCs/>
          <w:lang w:val="fr-FR"/>
        </w:rPr>
        <w:t xml:space="preserve">éintroduire la </w:t>
      </w:r>
      <w:r w:rsidRPr="001D67EF">
        <w:rPr>
          <w:i/>
          <w:iCs/>
          <w:lang w:val="fr-FR"/>
        </w:rPr>
        <w:t xml:space="preserve">note de bas de page </w:t>
      </w:r>
      <w:r w:rsidRPr="00BD2998">
        <w:rPr>
          <w:i/>
          <w:iCs/>
          <w:lang w:val="fr-FR"/>
        </w:rPr>
        <w:t>2</w:t>
      </w:r>
      <w:r w:rsidRPr="00BD2998">
        <w:rPr>
          <w:lang w:val="fr-FR"/>
        </w:rPr>
        <w:t xml:space="preserve">, </w:t>
      </w:r>
      <w:r>
        <w:rPr>
          <w:lang w:val="fr-FR"/>
        </w:rPr>
        <w:t xml:space="preserve">libellée </w:t>
      </w:r>
      <w:r w:rsidRPr="00BD2998">
        <w:rPr>
          <w:lang w:val="fr-FR"/>
        </w:rPr>
        <w:t>comme suit :</w:t>
      </w:r>
    </w:p>
    <w:p w14:paraId="3D058BC0" w14:textId="77777777" w:rsidR="006C39AC" w:rsidRPr="00DC0D88" w:rsidRDefault="006C39AC" w:rsidP="006C39AC">
      <w:pPr>
        <w:pStyle w:val="SingleTxtG"/>
        <w:rPr>
          <w:b/>
          <w:sz w:val="18"/>
          <w:szCs w:val="18"/>
          <w:lang w:val="fr-FR"/>
        </w:rPr>
      </w:pPr>
      <w:r w:rsidRPr="00C371DC">
        <w:rPr>
          <w:lang w:val="fr-FR"/>
        </w:rPr>
        <w:t>«</w:t>
      </w:r>
      <w:r>
        <w:rPr>
          <w:sz w:val="18"/>
          <w:szCs w:val="18"/>
          <w:lang w:val="fr-FR"/>
        </w:rPr>
        <w:t> </w:t>
      </w:r>
      <w:r w:rsidRPr="00DC0D88">
        <w:rPr>
          <w:b/>
          <w:bCs/>
          <w:sz w:val="18"/>
          <w:szCs w:val="18"/>
          <w:vertAlign w:val="superscript"/>
          <w:lang w:val="fr-FR"/>
        </w:rPr>
        <w:t>2</w:t>
      </w:r>
      <w:r w:rsidRPr="00DC0D88">
        <w:rPr>
          <w:b/>
          <w:bCs/>
          <w:sz w:val="18"/>
          <w:szCs w:val="18"/>
          <w:lang w:val="fr-FR"/>
        </w:rPr>
        <w:t xml:space="preserve"> Biffer la mention inutile</w:t>
      </w:r>
      <w:r w:rsidRPr="00DC0D88">
        <w:rPr>
          <w:b/>
          <w:sz w:val="18"/>
          <w:szCs w:val="18"/>
          <w:lang w:val="fr-FR"/>
        </w:rPr>
        <w:t>.</w:t>
      </w:r>
      <w:r>
        <w:rPr>
          <w:bCs/>
          <w:sz w:val="18"/>
          <w:szCs w:val="18"/>
          <w:lang w:val="fr-FR"/>
        </w:rPr>
        <w:t> </w:t>
      </w:r>
      <w:r w:rsidRPr="00C371DC">
        <w:rPr>
          <w:bCs/>
          <w:lang w:val="fr-FR"/>
        </w:rPr>
        <w:t>»</w:t>
      </w:r>
      <w:r w:rsidRPr="00DC0D88">
        <w:rPr>
          <w:bCs/>
          <w:sz w:val="18"/>
          <w:szCs w:val="18"/>
          <w:lang w:val="fr-FR"/>
        </w:rPr>
        <w:t>.</w:t>
      </w:r>
    </w:p>
    <w:p w14:paraId="18CF117B" w14:textId="77777777" w:rsidR="006C39AC" w:rsidRPr="00DC0D88" w:rsidRDefault="006C39AC" w:rsidP="006C39AC">
      <w:pPr>
        <w:pStyle w:val="SingleTxtG"/>
        <w:ind w:left="2268" w:hanging="1134"/>
        <w:rPr>
          <w:lang w:val="fr-FR"/>
        </w:rPr>
      </w:pPr>
      <w:bookmarkStart w:id="89" w:name="_Toc440609156"/>
      <w:r w:rsidRPr="00DC0D88">
        <w:rPr>
          <w:i/>
          <w:iCs/>
          <w:lang w:val="fr-FR"/>
        </w:rPr>
        <w:t>Annexe 7</w:t>
      </w:r>
    </w:p>
    <w:bookmarkEnd w:id="89"/>
    <w:p w14:paraId="5ADE4F28" w14:textId="77777777" w:rsidR="006C39AC" w:rsidRPr="00DC0D88" w:rsidRDefault="006C39AC" w:rsidP="006C39AC">
      <w:pPr>
        <w:pStyle w:val="SingleTxtG"/>
        <w:ind w:left="2268" w:hanging="1134"/>
        <w:rPr>
          <w:lang w:val="fr-FR"/>
        </w:rPr>
      </w:pPr>
      <w:r w:rsidRPr="00DC0D88">
        <w:rPr>
          <w:i/>
          <w:iCs/>
          <w:lang w:val="fr-FR"/>
        </w:rPr>
        <w:t>Paragraphes 1 à 1.2,</w:t>
      </w:r>
      <w:r w:rsidRPr="00DC0D88">
        <w:rPr>
          <w:lang w:val="fr-FR"/>
        </w:rPr>
        <w:t xml:space="preserve"> supprimer.</w:t>
      </w:r>
    </w:p>
    <w:p w14:paraId="1D8FA992" w14:textId="77777777" w:rsidR="006C39AC" w:rsidRPr="00DC0D88" w:rsidRDefault="006C39AC" w:rsidP="006C39AC">
      <w:pPr>
        <w:pStyle w:val="SingleTxtG"/>
        <w:ind w:left="2268" w:hanging="1134"/>
        <w:rPr>
          <w:lang w:val="fr-FR"/>
        </w:rPr>
      </w:pPr>
      <w:r w:rsidRPr="00DC0D88">
        <w:rPr>
          <w:i/>
          <w:iCs/>
          <w:lang w:val="fr-FR"/>
        </w:rPr>
        <w:t>Le paragraphe 1.3</w:t>
      </w:r>
      <w:r w:rsidRPr="00DC0D88">
        <w:rPr>
          <w:lang w:val="fr-FR"/>
        </w:rPr>
        <w:t xml:space="preserve"> devient le paragraphe 1 et se </w:t>
      </w:r>
      <w:r>
        <w:rPr>
          <w:lang w:val="fr-FR"/>
        </w:rPr>
        <w:t xml:space="preserve">lit comme suit </w:t>
      </w:r>
      <w:r w:rsidRPr="00DC0D88">
        <w:rPr>
          <w:lang w:val="fr-FR"/>
        </w:rPr>
        <w:t>:</w:t>
      </w:r>
    </w:p>
    <w:p w14:paraId="2B68F911" w14:textId="77777777" w:rsidR="006C39AC" w:rsidRPr="005B7B9D" w:rsidRDefault="006C39AC" w:rsidP="006C39AC">
      <w:pPr>
        <w:pStyle w:val="SingleTxtG"/>
        <w:ind w:left="2268" w:hanging="1134"/>
        <w:rPr>
          <w:bCs/>
          <w:lang w:val="fr-FR"/>
        </w:rPr>
      </w:pPr>
      <w:r>
        <w:rPr>
          <w:bCs/>
          <w:lang w:val="fr-FR"/>
        </w:rPr>
        <w:t>« </w:t>
      </w:r>
      <w:r w:rsidRPr="00C64634">
        <w:rPr>
          <w:bCs/>
          <w:strike/>
          <w:lang w:val="fr-FR"/>
        </w:rPr>
        <w:t>1.3</w:t>
      </w:r>
      <w:r w:rsidRPr="00C64634">
        <w:rPr>
          <w:b/>
          <w:lang w:val="fr-FR"/>
        </w:rPr>
        <w:t>1.</w:t>
      </w:r>
      <w:r w:rsidRPr="00C64634">
        <w:rPr>
          <w:bCs/>
          <w:lang w:val="fr-FR"/>
        </w:rPr>
        <w:tab/>
      </w:r>
      <w:r w:rsidRPr="005B7B9D">
        <w:rPr>
          <w:bCs/>
          <w:strike/>
          <w:lang w:val="fr-FR"/>
        </w:rPr>
        <w:t xml:space="preserve">« </w:t>
      </w:r>
      <w:r w:rsidRPr="005B7B9D">
        <w:rPr>
          <w:bCs/>
          <w:i/>
          <w:iCs/>
          <w:strike/>
          <w:lang w:val="fr-FR"/>
        </w:rPr>
        <w:t>Essai de traction</w:t>
      </w:r>
      <w:r w:rsidRPr="005B7B9D">
        <w:rPr>
          <w:bCs/>
          <w:strike/>
          <w:lang w:val="fr-FR"/>
        </w:rPr>
        <w:t xml:space="preserve"> » : une série composée d</w:t>
      </w:r>
      <w:r>
        <w:rPr>
          <w:bCs/>
          <w:strike/>
          <w:lang w:val="fr-FR"/>
        </w:rPr>
        <w:t>’</w:t>
      </w:r>
      <w:r w:rsidRPr="005B7B9D">
        <w:rPr>
          <w:bCs/>
          <w:strike/>
          <w:lang w:val="fr-FR"/>
        </w:rPr>
        <w:t>un nombre spécifié d</w:t>
      </w:r>
      <w:r>
        <w:rPr>
          <w:bCs/>
          <w:strike/>
          <w:lang w:val="fr-FR"/>
        </w:rPr>
        <w:t>’</w:t>
      </w:r>
      <w:r w:rsidRPr="005B7B9D">
        <w:rPr>
          <w:bCs/>
          <w:strike/>
          <w:lang w:val="fr-FR"/>
        </w:rPr>
        <w:t>essais de traction/patinage du même pneumatique effectués selon la norme ASTM</w:t>
      </w:r>
      <w:r w:rsidRPr="005B7B9D">
        <w:rPr>
          <w:bCs/>
          <w:lang w:val="fr-FR"/>
        </w:rPr>
        <w:t xml:space="preserve"> </w:t>
      </w:r>
      <w:r w:rsidRPr="005B7B9D">
        <w:rPr>
          <w:b/>
          <w:lang w:val="fr-FR"/>
        </w:rPr>
        <w:t>L</w:t>
      </w:r>
      <w:r>
        <w:rPr>
          <w:b/>
          <w:lang w:val="fr-FR"/>
        </w:rPr>
        <w:t>’</w:t>
      </w:r>
      <w:r w:rsidRPr="005B7B9D">
        <w:rPr>
          <w:b/>
          <w:lang w:val="fr-FR"/>
        </w:rPr>
        <w:t>essai de traction doit être effectué selon la norme ASTM</w:t>
      </w:r>
      <w:r>
        <w:rPr>
          <w:bCs/>
          <w:lang w:val="fr-FR"/>
        </w:rPr>
        <w:t> </w:t>
      </w:r>
      <w:r w:rsidRPr="005B7B9D">
        <w:rPr>
          <w:bCs/>
          <w:lang w:val="fr-FR"/>
        </w:rPr>
        <w:t xml:space="preserve">: </w:t>
      </w:r>
    </w:p>
    <w:p w14:paraId="7527CF66" w14:textId="77777777" w:rsidR="006C39AC" w:rsidRPr="005B7B9D" w:rsidRDefault="006C39AC" w:rsidP="006C39AC">
      <w:pPr>
        <w:pStyle w:val="SingleTxtG"/>
        <w:ind w:left="2835" w:hanging="567"/>
        <w:rPr>
          <w:bCs/>
          <w:lang w:val="fr-FR"/>
        </w:rPr>
      </w:pPr>
      <w:r w:rsidRPr="005B7B9D">
        <w:rPr>
          <w:bCs/>
          <w:lang w:val="fr-FR"/>
        </w:rPr>
        <w:t>a)</w:t>
      </w:r>
      <w:r w:rsidRPr="005B7B9D">
        <w:rPr>
          <w:bCs/>
          <w:lang w:val="fr-FR"/>
        </w:rPr>
        <w:tab/>
        <w:t>F1805-06 dans le cas où le SRTT14 est utilisé comme pneumatique de référence</w:t>
      </w:r>
      <w:r>
        <w:rPr>
          <w:bCs/>
          <w:lang w:val="fr-FR"/>
        </w:rPr>
        <w:t> </w:t>
      </w:r>
      <w:r w:rsidRPr="005B7B9D">
        <w:rPr>
          <w:bCs/>
          <w:lang w:val="fr-FR"/>
        </w:rPr>
        <w:t>;</w:t>
      </w:r>
    </w:p>
    <w:p w14:paraId="134C6E2C" w14:textId="77777777" w:rsidR="006C39AC" w:rsidRPr="005B7B9D" w:rsidRDefault="006C39AC" w:rsidP="006C39AC">
      <w:pPr>
        <w:pStyle w:val="SingleTxtG"/>
        <w:ind w:left="2835" w:hanging="567"/>
        <w:rPr>
          <w:bCs/>
          <w:lang w:val="fr-FR"/>
        </w:rPr>
      </w:pPr>
      <w:r w:rsidRPr="005B7B9D">
        <w:rPr>
          <w:bCs/>
          <w:lang w:val="fr-FR"/>
        </w:rPr>
        <w:t>b)</w:t>
      </w:r>
      <w:r w:rsidRPr="005B7B9D">
        <w:rPr>
          <w:bCs/>
          <w:lang w:val="fr-FR"/>
        </w:rPr>
        <w:tab/>
        <w:t>F1805-20 dans le cas où le SRTT16 est utilisé comme pneumatique de référence</w:t>
      </w:r>
      <w:r w:rsidRPr="005B7B9D">
        <w:rPr>
          <w:bCs/>
          <w:strike/>
          <w:lang w:val="fr-FR"/>
        </w:rPr>
        <w:t>,</w:t>
      </w:r>
      <w:r w:rsidRPr="00B34A49">
        <w:rPr>
          <w:b/>
          <w:lang w:val="fr-FR"/>
        </w:rPr>
        <w:t>.</w:t>
      </w:r>
    </w:p>
    <w:p w14:paraId="762B5A09" w14:textId="77777777" w:rsidR="006C39AC" w:rsidRPr="00B34A49" w:rsidRDefault="006C39AC" w:rsidP="006C39AC">
      <w:pPr>
        <w:pStyle w:val="SingleTxtG"/>
        <w:ind w:left="2268"/>
        <w:rPr>
          <w:bCs/>
          <w:strike/>
          <w:lang w:val="fr-FR"/>
        </w:rPr>
      </w:pPr>
      <w:r w:rsidRPr="00B34A49">
        <w:rPr>
          <w:bCs/>
          <w:strike/>
          <w:lang w:val="fr-FR"/>
        </w:rPr>
        <w:t>et enchaînés dans un court laps de temps.</w:t>
      </w:r>
      <w:r>
        <w:rPr>
          <w:bCs/>
          <w:lang w:val="fr-FR"/>
        </w:rPr>
        <w:t> »</w:t>
      </w:r>
      <w:r w:rsidRPr="00B34A49">
        <w:rPr>
          <w:bCs/>
          <w:lang w:val="fr-FR"/>
        </w:rPr>
        <w:t>.</w:t>
      </w:r>
    </w:p>
    <w:p w14:paraId="7829F31E" w14:textId="77777777" w:rsidR="006C39AC" w:rsidRPr="00B34A49" w:rsidRDefault="006C39AC" w:rsidP="006C39AC">
      <w:pPr>
        <w:pStyle w:val="SingleTxtG"/>
        <w:ind w:left="2268" w:hanging="1134"/>
        <w:rPr>
          <w:lang w:val="fr-FR"/>
        </w:rPr>
      </w:pPr>
      <w:r w:rsidRPr="00B34A49">
        <w:rPr>
          <w:i/>
          <w:iCs/>
          <w:lang w:val="fr-FR"/>
        </w:rPr>
        <w:t>Paragraphe 1.4,</w:t>
      </w:r>
      <w:r w:rsidRPr="00B34A49">
        <w:rPr>
          <w:lang w:val="fr-FR"/>
        </w:rPr>
        <w:t xml:space="preserve"> </w:t>
      </w:r>
      <w:r w:rsidRPr="00DC0D88">
        <w:rPr>
          <w:lang w:val="fr-FR"/>
        </w:rPr>
        <w:t>supprimer</w:t>
      </w:r>
      <w:r w:rsidRPr="00B34A49">
        <w:rPr>
          <w:lang w:val="fr-FR"/>
        </w:rPr>
        <w:t>.</w:t>
      </w:r>
    </w:p>
    <w:p w14:paraId="7C60BCCE" w14:textId="77777777" w:rsidR="006C39AC" w:rsidRPr="00C64634" w:rsidRDefault="006C39AC" w:rsidP="006C39AC">
      <w:pPr>
        <w:pStyle w:val="SingleTxtG"/>
        <w:ind w:left="2268" w:hanging="1134"/>
        <w:rPr>
          <w:lang w:val="fr-FR"/>
        </w:rPr>
      </w:pPr>
      <w:r w:rsidRPr="00C64634">
        <w:rPr>
          <w:i/>
          <w:iCs/>
          <w:lang w:val="fr-FR"/>
        </w:rPr>
        <w:t>Paragraphe 2,</w:t>
      </w:r>
      <w:r w:rsidRPr="00C64634">
        <w:rPr>
          <w:lang w:val="fr-FR"/>
        </w:rPr>
        <w:t xml:space="preserve"> lire :</w:t>
      </w:r>
    </w:p>
    <w:p w14:paraId="2638353B" w14:textId="77777777" w:rsidR="006C39AC" w:rsidRPr="00E65817" w:rsidRDefault="006C39AC" w:rsidP="006C39AC">
      <w:pPr>
        <w:pStyle w:val="SingleTxtG"/>
        <w:ind w:left="2268" w:hanging="1134"/>
        <w:rPr>
          <w:bCs/>
          <w:lang w:val="fr-FR"/>
        </w:rPr>
      </w:pPr>
      <w:r>
        <w:rPr>
          <w:bCs/>
          <w:lang w:val="fr-FR"/>
        </w:rPr>
        <w:t>« </w:t>
      </w:r>
      <w:r w:rsidRPr="00E65817">
        <w:rPr>
          <w:bCs/>
          <w:lang w:val="fr-FR"/>
        </w:rPr>
        <w:t>2.</w:t>
      </w:r>
      <w:r w:rsidRPr="00E65817">
        <w:rPr>
          <w:bCs/>
          <w:lang w:val="fr-FR"/>
        </w:rPr>
        <w:tab/>
        <w:t>Méthode de traction pour les pneumatiques des classes C1 et C2 (essai de traction conformément au paragraphe 6.4 b) du présent Règlement)</w:t>
      </w:r>
    </w:p>
    <w:p w14:paraId="555EDECA" w14:textId="77777777" w:rsidR="006C39AC" w:rsidRPr="00E65817" w:rsidRDefault="006C39AC" w:rsidP="006C39AC">
      <w:pPr>
        <w:pStyle w:val="SingleTxtG"/>
        <w:ind w:left="2268"/>
        <w:rPr>
          <w:bCs/>
          <w:lang w:val="fr-FR"/>
        </w:rPr>
      </w:pPr>
      <w:r w:rsidRPr="00E65817">
        <w:rPr>
          <w:bCs/>
          <w:lang w:val="fr-FR"/>
        </w:rPr>
        <w:tab/>
        <w:t>La procédure d</w:t>
      </w:r>
      <w:r>
        <w:rPr>
          <w:bCs/>
          <w:lang w:val="fr-FR"/>
        </w:rPr>
        <w:t>’</w:t>
      </w:r>
      <w:r w:rsidRPr="00E65817">
        <w:rPr>
          <w:bCs/>
          <w:lang w:val="fr-FR"/>
        </w:rPr>
        <w:t>essai exposée dans la norme ASTM F1805-06 ou dans la norme ASTM F1805-20, selon le cas, conformément au paragraphe</w:t>
      </w:r>
      <w:r>
        <w:rPr>
          <w:bCs/>
          <w:lang w:val="fr-FR"/>
        </w:rPr>
        <w:t> </w:t>
      </w:r>
      <w:r w:rsidRPr="00E65817">
        <w:rPr>
          <w:bCs/>
          <w:lang w:val="fr-FR"/>
        </w:rPr>
        <w:t>1.3, doit être appliquée pour déterminer les performances sur la neige au moyen de l</w:t>
      </w:r>
      <w:r>
        <w:rPr>
          <w:bCs/>
          <w:lang w:val="fr-FR"/>
        </w:rPr>
        <w:t>’</w:t>
      </w:r>
      <w:r w:rsidRPr="00E65817">
        <w:rPr>
          <w:bCs/>
          <w:lang w:val="fr-FR"/>
        </w:rPr>
        <w:t>indice de performance de traction (TPI) sur de la neige moyennement tassée (l</w:t>
      </w:r>
      <w:r>
        <w:rPr>
          <w:bCs/>
          <w:lang w:val="fr-FR"/>
        </w:rPr>
        <w:t>’</w:t>
      </w:r>
      <w:r w:rsidRPr="00E65817">
        <w:rPr>
          <w:bCs/>
          <w:lang w:val="fr-FR"/>
        </w:rPr>
        <w:t>indice de tassement de la neige, mesuré à l</w:t>
      </w:r>
      <w:r>
        <w:rPr>
          <w:bCs/>
          <w:lang w:val="fr-FR"/>
        </w:rPr>
        <w:t>’</w:t>
      </w:r>
      <w:r w:rsidRPr="00E65817">
        <w:rPr>
          <w:bCs/>
          <w:lang w:val="fr-FR"/>
        </w:rPr>
        <w:t>aide d</w:t>
      </w:r>
      <w:r>
        <w:rPr>
          <w:bCs/>
          <w:lang w:val="fr-FR"/>
        </w:rPr>
        <w:t>’</w:t>
      </w:r>
      <w:r w:rsidRPr="00E65817">
        <w:rPr>
          <w:bCs/>
          <w:lang w:val="fr-FR"/>
        </w:rPr>
        <w:t>un pénétromètre CTI</w:t>
      </w:r>
      <w:r w:rsidRPr="00BD7667">
        <w:rPr>
          <w:bCs/>
          <w:vertAlign w:val="superscript"/>
          <w:lang w:val="fr-FR"/>
        </w:rPr>
        <w:t>1</w:t>
      </w:r>
      <w:r w:rsidRPr="00E65817">
        <w:rPr>
          <w:bCs/>
          <w:lang w:val="fr-FR"/>
        </w:rPr>
        <w:t>, doit être compris entre 70 et 80).</w:t>
      </w:r>
    </w:p>
    <w:p w14:paraId="3395DABA" w14:textId="77777777" w:rsidR="006C39AC" w:rsidRPr="00E65817" w:rsidRDefault="006C39AC" w:rsidP="006C39AC">
      <w:pPr>
        <w:pStyle w:val="SingleTxtG"/>
        <w:ind w:left="2268"/>
        <w:rPr>
          <w:bCs/>
          <w:lang w:val="fr-FR"/>
        </w:rPr>
      </w:pPr>
      <w:r w:rsidRPr="00E65817">
        <w:rPr>
          <w:bCs/>
          <w:lang w:val="fr-FR"/>
        </w:rPr>
        <w:tab/>
      </w:r>
      <w:r w:rsidRPr="000053C1">
        <w:rPr>
          <w:bCs/>
          <w:vertAlign w:val="superscript"/>
          <w:lang w:val="fr-FR"/>
        </w:rPr>
        <w:t>1</w:t>
      </w:r>
      <w:r w:rsidRPr="000053C1">
        <w:rPr>
          <w:bCs/>
          <w:lang w:val="fr-FR"/>
        </w:rPr>
        <w:t xml:space="preserve"> </w:t>
      </w:r>
      <w:r w:rsidRPr="00661119">
        <w:rPr>
          <w:sz w:val="18"/>
          <w:szCs w:val="18"/>
        </w:rPr>
        <w:t>Pour plus de détails, voir l’appendice à la norme ASTM F1805-06</w:t>
      </w:r>
      <w:r w:rsidRPr="00661119">
        <w:rPr>
          <w:sz w:val="18"/>
          <w:szCs w:val="18"/>
          <w:lang w:val="fr-FR"/>
        </w:rPr>
        <w:t>.</w:t>
      </w:r>
      <w:r w:rsidRPr="000053C1">
        <w:rPr>
          <w:bCs/>
          <w:lang w:val="fr-FR"/>
        </w:rPr>
        <w:t> ».</w:t>
      </w:r>
    </w:p>
    <w:p w14:paraId="16F4E844" w14:textId="77777777" w:rsidR="006C39AC" w:rsidRPr="00C64634" w:rsidRDefault="006C39AC" w:rsidP="006C39AC">
      <w:pPr>
        <w:pStyle w:val="SingleTxtG"/>
        <w:ind w:left="2268" w:hanging="1134"/>
        <w:rPr>
          <w:lang w:val="fr-FR"/>
        </w:rPr>
      </w:pPr>
      <w:r w:rsidRPr="00C64634">
        <w:rPr>
          <w:i/>
          <w:iCs/>
          <w:lang w:val="fr-FR"/>
        </w:rPr>
        <w:lastRenderedPageBreak/>
        <w:t>Paragraphe 3,</w:t>
      </w:r>
      <w:r w:rsidRPr="00C64634">
        <w:rPr>
          <w:lang w:val="fr-FR"/>
        </w:rPr>
        <w:t xml:space="preserve"> lire :</w:t>
      </w:r>
    </w:p>
    <w:p w14:paraId="4C7F323F" w14:textId="77777777" w:rsidR="006C39AC" w:rsidRPr="00E65817" w:rsidRDefault="006C39AC" w:rsidP="006C39AC">
      <w:pPr>
        <w:pStyle w:val="SingleTxtG"/>
        <w:ind w:left="2268" w:hanging="1134"/>
        <w:rPr>
          <w:bCs/>
          <w:lang w:val="fr-FR"/>
        </w:rPr>
      </w:pPr>
      <w:r>
        <w:rPr>
          <w:bCs/>
          <w:lang w:val="fr-FR"/>
        </w:rPr>
        <w:t>« </w:t>
      </w:r>
      <w:r w:rsidRPr="00E65817">
        <w:rPr>
          <w:bCs/>
          <w:lang w:val="fr-FR"/>
        </w:rPr>
        <w:t>3.</w:t>
      </w:r>
      <w:r w:rsidRPr="00E65817">
        <w:rPr>
          <w:bCs/>
          <w:lang w:val="fr-FR"/>
        </w:rPr>
        <w:tab/>
      </w:r>
      <w:r w:rsidRPr="006B4656">
        <w:rPr>
          <w:rFonts w:asciiTheme="majorBidi" w:hAnsiTheme="majorBidi" w:cstheme="majorBidi"/>
        </w:rPr>
        <w:t>Essai de freinage sur neige pour les pneumatiques des classes C1 et C2</w:t>
      </w:r>
      <w:r>
        <w:rPr>
          <w:bCs/>
          <w:lang w:val="fr-FR"/>
        </w:rPr>
        <w:t> ».</w:t>
      </w:r>
    </w:p>
    <w:p w14:paraId="46B787E8" w14:textId="77777777" w:rsidR="006C39AC" w:rsidRPr="00C64634" w:rsidRDefault="006C39AC" w:rsidP="006C39AC">
      <w:pPr>
        <w:pStyle w:val="SingleTxtG"/>
        <w:ind w:left="2268" w:hanging="1134"/>
        <w:rPr>
          <w:lang w:val="fr-FR"/>
        </w:rPr>
      </w:pPr>
      <w:r w:rsidRPr="00C64634">
        <w:rPr>
          <w:i/>
          <w:iCs/>
          <w:lang w:val="fr-FR"/>
        </w:rPr>
        <w:t>Paragraphe 3.1.1,</w:t>
      </w:r>
      <w:r w:rsidRPr="00C64634">
        <w:rPr>
          <w:lang w:val="fr-FR"/>
        </w:rPr>
        <w:t xml:space="preserve"> lire :</w:t>
      </w:r>
    </w:p>
    <w:p w14:paraId="09E5B423" w14:textId="77777777" w:rsidR="006C39AC" w:rsidRPr="008C476B" w:rsidRDefault="006C39AC" w:rsidP="006C39AC">
      <w:pPr>
        <w:pStyle w:val="SingleTxtG"/>
        <w:ind w:left="2268" w:hanging="1134"/>
        <w:rPr>
          <w:bCs/>
          <w:lang w:val="fr-FR"/>
        </w:rPr>
      </w:pPr>
      <w:r>
        <w:rPr>
          <w:bCs/>
          <w:lang w:val="fr-FR"/>
        </w:rPr>
        <w:t>« </w:t>
      </w:r>
      <w:r w:rsidRPr="008C476B">
        <w:rPr>
          <w:bCs/>
          <w:lang w:val="fr-FR"/>
        </w:rPr>
        <w:t>3.1.1</w:t>
      </w:r>
      <w:r w:rsidRPr="008C476B">
        <w:rPr>
          <w:bCs/>
          <w:lang w:val="fr-FR"/>
        </w:rPr>
        <w:tab/>
      </w:r>
      <w:r w:rsidRPr="006B4656">
        <w:rPr>
          <w:rFonts w:asciiTheme="majorBidi" w:hAnsiTheme="majorBidi" w:cstheme="majorBidi"/>
        </w:rPr>
        <w:t>Parcours d</w:t>
      </w:r>
      <w:r>
        <w:rPr>
          <w:rFonts w:asciiTheme="majorBidi" w:hAnsiTheme="majorBidi" w:cstheme="majorBidi"/>
        </w:rPr>
        <w:t>’</w:t>
      </w:r>
      <w:r w:rsidRPr="006B4656">
        <w:rPr>
          <w:rFonts w:asciiTheme="majorBidi" w:hAnsiTheme="majorBidi" w:cstheme="majorBidi"/>
        </w:rPr>
        <w:t>essai</w:t>
      </w:r>
    </w:p>
    <w:p w14:paraId="4C3C68EC"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Les essais de freinage doivent s</w:t>
      </w:r>
      <w:r>
        <w:rPr>
          <w:rFonts w:asciiTheme="majorBidi" w:hAnsiTheme="majorBidi" w:cstheme="majorBidi"/>
        </w:rPr>
        <w:t>’</w:t>
      </w:r>
      <w:r w:rsidRPr="006B4656">
        <w:rPr>
          <w:rFonts w:asciiTheme="majorBidi" w:hAnsiTheme="majorBidi" w:cstheme="majorBidi"/>
        </w:rPr>
        <w:t>effectuer sur une piste d</w:t>
      </w:r>
      <w:r>
        <w:rPr>
          <w:rFonts w:asciiTheme="majorBidi" w:hAnsiTheme="majorBidi" w:cstheme="majorBidi"/>
        </w:rPr>
        <w:t>’</w:t>
      </w:r>
      <w:r w:rsidRPr="006B4656">
        <w:rPr>
          <w:rFonts w:asciiTheme="majorBidi" w:hAnsiTheme="majorBidi" w:cstheme="majorBidi"/>
        </w:rPr>
        <w:t>essai de longueur et de largeur suffisantes, ayant une pente maximale de 2 % et recouverte de neige tassée.</w:t>
      </w:r>
    </w:p>
    <w:p w14:paraId="44920724"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La couche de neige doit être composée d</w:t>
      </w:r>
      <w:r>
        <w:rPr>
          <w:rFonts w:asciiTheme="majorBidi" w:hAnsiTheme="majorBidi" w:cstheme="majorBidi"/>
        </w:rPr>
        <w:t>’</w:t>
      </w:r>
      <w:r w:rsidRPr="006B4656">
        <w:rPr>
          <w:rFonts w:asciiTheme="majorBidi" w:hAnsiTheme="majorBidi" w:cstheme="majorBidi"/>
        </w:rPr>
        <w:t>une base fortement compactée d</w:t>
      </w:r>
      <w:r>
        <w:rPr>
          <w:rFonts w:asciiTheme="majorBidi" w:hAnsiTheme="majorBidi" w:cstheme="majorBidi"/>
        </w:rPr>
        <w:t>’</w:t>
      </w:r>
      <w:r w:rsidRPr="006B4656">
        <w:rPr>
          <w:rFonts w:asciiTheme="majorBidi" w:hAnsiTheme="majorBidi" w:cstheme="majorBidi"/>
        </w:rPr>
        <w:t>au moins 3 cm d</w:t>
      </w:r>
      <w:r>
        <w:rPr>
          <w:rFonts w:asciiTheme="majorBidi" w:hAnsiTheme="majorBidi" w:cstheme="majorBidi"/>
        </w:rPr>
        <w:t>’</w:t>
      </w:r>
      <w:r w:rsidRPr="006B4656">
        <w:rPr>
          <w:rFonts w:asciiTheme="majorBidi" w:hAnsiTheme="majorBidi" w:cstheme="majorBidi"/>
        </w:rPr>
        <w:t>épaisseur et d</w:t>
      </w:r>
      <w:r>
        <w:rPr>
          <w:rFonts w:asciiTheme="majorBidi" w:hAnsiTheme="majorBidi" w:cstheme="majorBidi"/>
        </w:rPr>
        <w:t>’</w:t>
      </w:r>
      <w:r w:rsidRPr="006B4656">
        <w:rPr>
          <w:rFonts w:asciiTheme="majorBidi" w:hAnsiTheme="majorBidi" w:cstheme="majorBidi"/>
        </w:rPr>
        <w:t>une couche superficielle de neige moyennement tassée et préparée d</w:t>
      </w:r>
      <w:r>
        <w:rPr>
          <w:rFonts w:asciiTheme="majorBidi" w:hAnsiTheme="majorBidi" w:cstheme="majorBidi"/>
        </w:rPr>
        <w:t>’</w:t>
      </w:r>
      <w:r w:rsidRPr="006B4656">
        <w:rPr>
          <w:rFonts w:asciiTheme="majorBidi" w:hAnsiTheme="majorBidi" w:cstheme="majorBidi"/>
        </w:rPr>
        <w:t>environ 2 cm d</w:t>
      </w:r>
      <w:r>
        <w:rPr>
          <w:rFonts w:asciiTheme="majorBidi" w:hAnsiTheme="majorBidi" w:cstheme="majorBidi"/>
        </w:rPr>
        <w:t>’</w:t>
      </w:r>
      <w:r w:rsidRPr="006B4656">
        <w:rPr>
          <w:rFonts w:asciiTheme="majorBidi" w:hAnsiTheme="majorBidi" w:cstheme="majorBidi"/>
        </w:rPr>
        <w:t>épaisseur.</w:t>
      </w:r>
    </w:p>
    <w:p w14:paraId="3128CF03"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La température de l</w:t>
      </w:r>
      <w:r>
        <w:rPr>
          <w:rFonts w:asciiTheme="majorBidi" w:hAnsiTheme="majorBidi" w:cstheme="majorBidi"/>
        </w:rPr>
        <w:t>’</w:t>
      </w:r>
      <w:r w:rsidRPr="006B4656">
        <w:rPr>
          <w:rFonts w:asciiTheme="majorBidi" w:hAnsiTheme="majorBidi" w:cstheme="majorBidi"/>
        </w:rPr>
        <w:t xml:space="preserve">air, mesurée à environ un mètre au-dessus du sol, doit être comprise entre </w:t>
      </w:r>
      <w:r w:rsidRPr="008C476B">
        <w:rPr>
          <w:rFonts w:asciiTheme="majorBidi" w:hAnsiTheme="majorBidi" w:cstheme="majorBidi"/>
          <w:strike/>
        </w:rPr>
        <w:t>-2 °C et -15 °C</w:t>
      </w:r>
      <w:r w:rsidRPr="006B4656">
        <w:rPr>
          <w:rFonts w:asciiTheme="majorBidi" w:hAnsiTheme="majorBidi" w:cstheme="majorBidi"/>
        </w:rPr>
        <w:t xml:space="preserve"> </w:t>
      </w:r>
      <w:r w:rsidRPr="008C476B">
        <w:rPr>
          <w:rFonts w:asciiTheme="majorBidi" w:hAnsiTheme="majorBidi" w:cstheme="majorBidi"/>
          <w:b/>
          <w:bCs/>
        </w:rPr>
        <w:t>-15 °C et -2 °C</w:t>
      </w:r>
      <w:r>
        <w:rPr>
          <w:rFonts w:asciiTheme="majorBidi" w:hAnsiTheme="majorBidi" w:cstheme="majorBidi"/>
        </w:rPr>
        <w:t> ;</w:t>
      </w:r>
      <w:r w:rsidRPr="006B4656">
        <w:rPr>
          <w:rFonts w:asciiTheme="majorBidi" w:hAnsiTheme="majorBidi" w:cstheme="majorBidi"/>
        </w:rPr>
        <w:t xml:space="preserve"> celle de la neige, mesurée à une profondeur d</w:t>
      </w:r>
      <w:r>
        <w:rPr>
          <w:rFonts w:asciiTheme="majorBidi" w:hAnsiTheme="majorBidi" w:cstheme="majorBidi"/>
        </w:rPr>
        <w:t>’</w:t>
      </w:r>
      <w:r w:rsidRPr="006B4656">
        <w:rPr>
          <w:rFonts w:asciiTheme="majorBidi" w:hAnsiTheme="majorBidi" w:cstheme="majorBidi"/>
        </w:rPr>
        <w:t xml:space="preserve">un centimètre environ, </w:t>
      </w:r>
      <w:r>
        <w:rPr>
          <w:rFonts w:asciiTheme="majorBidi" w:hAnsiTheme="majorBidi" w:cstheme="majorBidi"/>
        </w:rPr>
        <w:t>doit</w:t>
      </w:r>
      <w:r w:rsidRPr="006B4656">
        <w:rPr>
          <w:rFonts w:asciiTheme="majorBidi" w:hAnsiTheme="majorBidi" w:cstheme="majorBidi"/>
        </w:rPr>
        <w:t xml:space="preserve"> être comprise entre </w:t>
      </w:r>
      <w:r w:rsidRPr="008C476B">
        <w:rPr>
          <w:rFonts w:asciiTheme="majorBidi" w:hAnsiTheme="majorBidi" w:cstheme="majorBidi"/>
          <w:strike/>
        </w:rPr>
        <w:t>-4 °C et</w:t>
      </w:r>
      <w:r w:rsidRPr="008C476B">
        <w:rPr>
          <w:strike/>
        </w:rPr>
        <w:t xml:space="preserve"> </w:t>
      </w:r>
      <w:r w:rsidRPr="008C476B">
        <w:rPr>
          <w:rFonts w:asciiTheme="majorBidi" w:hAnsiTheme="majorBidi" w:cstheme="majorBidi"/>
          <w:strike/>
        </w:rPr>
        <w:t>-15 °C</w:t>
      </w:r>
      <w:r w:rsidRPr="008C476B">
        <w:rPr>
          <w:rFonts w:asciiTheme="majorBidi" w:hAnsiTheme="majorBidi" w:cstheme="majorBidi"/>
          <w:b/>
          <w:bCs/>
        </w:rPr>
        <w:t>-15 °C et -</w:t>
      </w:r>
      <w:r>
        <w:rPr>
          <w:rFonts w:asciiTheme="majorBidi" w:hAnsiTheme="majorBidi" w:cstheme="majorBidi"/>
          <w:b/>
          <w:bCs/>
        </w:rPr>
        <w:t>4</w:t>
      </w:r>
      <w:r w:rsidRPr="008C476B">
        <w:rPr>
          <w:rFonts w:asciiTheme="majorBidi" w:hAnsiTheme="majorBidi" w:cstheme="majorBidi"/>
          <w:b/>
          <w:bCs/>
        </w:rPr>
        <w:t> °C</w:t>
      </w:r>
      <w:r w:rsidRPr="006B4656">
        <w:rPr>
          <w:rFonts w:asciiTheme="majorBidi" w:hAnsiTheme="majorBidi" w:cstheme="majorBidi"/>
        </w:rPr>
        <w:t>.</w:t>
      </w:r>
    </w:p>
    <w:p w14:paraId="059A8541" w14:textId="77777777" w:rsidR="006C39AC" w:rsidRDefault="006C39AC" w:rsidP="006C39AC">
      <w:pPr>
        <w:pStyle w:val="SingleTxtG"/>
        <w:ind w:left="2268"/>
        <w:rPr>
          <w:rFonts w:asciiTheme="majorBidi" w:hAnsiTheme="majorBidi" w:cstheme="majorBidi"/>
        </w:rPr>
      </w:pPr>
      <w:r w:rsidRPr="006B4656">
        <w:rPr>
          <w:rFonts w:asciiTheme="majorBidi" w:hAnsiTheme="majorBidi" w:cstheme="majorBidi"/>
        </w:rPr>
        <w:t>Il est recommandé d</w:t>
      </w:r>
      <w:r>
        <w:rPr>
          <w:rFonts w:asciiTheme="majorBidi" w:hAnsiTheme="majorBidi" w:cstheme="majorBidi"/>
        </w:rPr>
        <w:t>’</w:t>
      </w:r>
      <w:r w:rsidRPr="006B4656">
        <w:rPr>
          <w:rFonts w:asciiTheme="majorBidi" w:hAnsiTheme="majorBidi" w:cstheme="majorBidi"/>
        </w:rPr>
        <w:t>éviter une exposition directe au soleil, de grandes variations de l</w:t>
      </w:r>
      <w:r>
        <w:rPr>
          <w:rFonts w:asciiTheme="majorBidi" w:hAnsiTheme="majorBidi" w:cstheme="majorBidi"/>
        </w:rPr>
        <w:t>’</w:t>
      </w:r>
      <w:r w:rsidRPr="006B4656">
        <w:rPr>
          <w:rFonts w:asciiTheme="majorBidi" w:hAnsiTheme="majorBidi" w:cstheme="majorBidi"/>
        </w:rPr>
        <w:t>ensoleillement ou de l</w:t>
      </w:r>
      <w:r>
        <w:rPr>
          <w:rFonts w:asciiTheme="majorBidi" w:hAnsiTheme="majorBidi" w:cstheme="majorBidi"/>
        </w:rPr>
        <w:t>’</w:t>
      </w:r>
      <w:r w:rsidRPr="006B4656">
        <w:rPr>
          <w:rFonts w:asciiTheme="majorBidi" w:hAnsiTheme="majorBidi" w:cstheme="majorBidi"/>
        </w:rPr>
        <w:t>humidité, ainsi que le vent.</w:t>
      </w:r>
    </w:p>
    <w:p w14:paraId="13F6B5F4" w14:textId="77777777" w:rsidR="006C39AC" w:rsidRPr="008C476B" w:rsidRDefault="006C39AC" w:rsidP="006C39AC">
      <w:pPr>
        <w:pStyle w:val="SingleTxtG"/>
        <w:ind w:left="2268"/>
        <w:rPr>
          <w:bCs/>
          <w:lang w:val="fr-FR"/>
        </w:rPr>
      </w:pPr>
      <w:r w:rsidRPr="006B4656">
        <w:rPr>
          <w:rFonts w:asciiTheme="majorBidi" w:hAnsiTheme="majorBidi" w:cstheme="majorBidi"/>
        </w:rPr>
        <w:t>L</w:t>
      </w:r>
      <w:r>
        <w:rPr>
          <w:rFonts w:asciiTheme="majorBidi" w:hAnsiTheme="majorBidi" w:cstheme="majorBidi"/>
        </w:rPr>
        <w:t>’</w:t>
      </w:r>
      <w:r w:rsidRPr="006B4656">
        <w:rPr>
          <w:rFonts w:asciiTheme="majorBidi" w:hAnsiTheme="majorBidi" w:cstheme="majorBidi"/>
        </w:rPr>
        <w:t>indice de tassement de la neige, mesuré à l</w:t>
      </w:r>
      <w:r>
        <w:rPr>
          <w:rFonts w:asciiTheme="majorBidi" w:hAnsiTheme="majorBidi" w:cstheme="majorBidi"/>
        </w:rPr>
        <w:t>’</w:t>
      </w:r>
      <w:r w:rsidRPr="006B4656">
        <w:rPr>
          <w:rFonts w:asciiTheme="majorBidi" w:hAnsiTheme="majorBidi" w:cstheme="majorBidi"/>
        </w:rPr>
        <w:t>aide d</w:t>
      </w:r>
      <w:r>
        <w:rPr>
          <w:rFonts w:asciiTheme="majorBidi" w:hAnsiTheme="majorBidi" w:cstheme="majorBidi"/>
        </w:rPr>
        <w:t>’</w:t>
      </w:r>
      <w:r w:rsidRPr="006B4656">
        <w:rPr>
          <w:rFonts w:asciiTheme="majorBidi" w:hAnsiTheme="majorBidi" w:cstheme="majorBidi"/>
        </w:rPr>
        <w:t xml:space="preserve">un </w:t>
      </w:r>
      <w:r w:rsidRPr="008C476B">
        <w:rPr>
          <w:rFonts w:asciiTheme="majorBidi" w:hAnsiTheme="majorBidi" w:cstheme="majorBidi"/>
          <w:strike/>
        </w:rPr>
        <w:t>pénétromètre</w:t>
      </w:r>
      <w:r w:rsidRPr="008C476B">
        <w:rPr>
          <w:rFonts w:asciiTheme="majorBidi" w:hAnsiTheme="majorBidi" w:cstheme="majorBidi"/>
          <w:strike/>
          <w:vertAlign w:val="superscript"/>
        </w:rPr>
        <w:t>1</w:t>
      </w:r>
      <w:r w:rsidRPr="008C476B">
        <w:rPr>
          <w:rFonts w:asciiTheme="majorBidi" w:hAnsiTheme="majorBidi" w:cstheme="majorBidi"/>
          <w:strike/>
        </w:rPr>
        <w:t> CTI</w:t>
      </w:r>
      <w:r>
        <w:rPr>
          <w:rFonts w:asciiTheme="majorBidi" w:hAnsiTheme="majorBidi" w:cstheme="majorBidi"/>
        </w:rPr>
        <w:t xml:space="preserve"> </w:t>
      </w:r>
      <w:r w:rsidRPr="008C476B">
        <w:rPr>
          <w:rFonts w:asciiTheme="majorBidi" w:hAnsiTheme="majorBidi" w:cstheme="majorBidi"/>
          <w:b/>
          <w:bCs/>
        </w:rPr>
        <w:t>pénétromètre CTI</w:t>
      </w:r>
      <w:r w:rsidRPr="006B4656">
        <w:rPr>
          <w:rFonts w:asciiTheme="majorBidi" w:hAnsiTheme="majorBidi" w:cstheme="majorBidi"/>
        </w:rPr>
        <w:t>, doit être compris entre 75 et 85</w:t>
      </w:r>
      <w:r w:rsidRPr="008C476B">
        <w:rPr>
          <w:bCs/>
          <w:lang w:val="fr-FR"/>
        </w:rPr>
        <w:t>.</w:t>
      </w:r>
      <w:r>
        <w:rPr>
          <w:bCs/>
          <w:lang w:val="fr-FR"/>
        </w:rPr>
        <w:t> ».</w:t>
      </w:r>
    </w:p>
    <w:p w14:paraId="7AAF12FA" w14:textId="77777777" w:rsidR="006C39AC" w:rsidRPr="00C64634" w:rsidRDefault="006C39AC" w:rsidP="006C39AC">
      <w:pPr>
        <w:pStyle w:val="SingleTxtG"/>
        <w:ind w:left="2268" w:hanging="1134"/>
        <w:rPr>
          <w:lang w:val="fr-FR"/>
        </w:rPr>
      </w:pPr>
      <w:r w:rsidRPr="00C64634">
        <w:rPr>
          <w:i/>
          <w:iCs/>
          <w:lang w:val="fr-FR"/>
        </w:rPr>
        <w:t>Paragraphe 3.1.4.1,</w:t>
      </w:r>
      <w:r w:rsidRPr="00C64634">
        <w:rPr>
          <w:lang w:val="fr-FR"/>
        </w:rPr>
        <w:t xml:space="preserve"> lire :</w:t>
      </w:r>
    </w:p>
    <w:p w14:paraId="2977E9A6" w14:textId="77777777" w:rsidR="006C39AC" w:rsidRPr="006B4656" w:rsidRDefault="006C39AC" w:rsidP="006C39AC">
      <w:pPr>
        <w:pStyle w:val="SingleTxtG"/>
        <w:ind w:left="2268" w:hanging="1134"/>
        <w:rPr>
          <w:rFonts w:asciiTheme="majorBidi" w:hAnsiTheme="majorBidi" w:cstheme="majorBidi"/>
        </w:rPr>
      </w:pPr>
      <w:r>
        <w:rPr>
          <w:bCs/>
          <w:lang w:val="fr-FR"/>
        </w:rPr>
        <w:t>« </w:t>
      </w:r>
      <w:r w:rsidRPr="004838B9">
        <w:rPr>
          <w:bCs/>
          <w:lang w:val="fr-FR"/>
        </w:rPr>
        <w:t>3.1.4.1</w:t>
      </w:r>
      <w:r w:rsidRPr="004838B9">
        <w:rPr>
          <w:bCs/>
          <w:lang w:val="fr-FR"/>
        </w:rPr>
        <w:tab/>
      </w:r>
      <w:r w:rsidRPr="006B4656">
        <w:rPr>
          <w:rFonts w:asciiTheme="majorBidi" w:hAnsiTheme="majorBidi" w:cstheme="majorBidi"/>
        </w:rPr>
        <w:t>Pour les pneumatiques de la classe C1, la charge du véhicule doit être telle que les charges résultantes sur les pneumatiques soient comprises entre 60 % et</w:t>
      </w:r>
      <w:r>
        <w:rPr>
          <w:rFonts w:asciiTheme="majorBidi" w:hAnsiTheme="majorBidi" w:cstheme="majorBidi"/>
        </w:rPr>
        <w:t> </w:t>
      </w:r>
      <w:r w:rsidRPr="006B4656">
        <w:rPr>
          <w:rFonts w:asciiTheme="majorBidi" w:hAnsiTheme="majorBidi" w:cstheme="majorBidi"/>
        </w:rPr>
        <w:t>90 % de la charge correspondant à l</w:t>
      </w:r>
      <w:r>
        <w:rPr>
          <w:rFonts w:asciiTheme="majorBidi" w:hAnsiTheme="majorBidi" w:cstheme="majorBidi"/>
        </w:rPr>
        <w:t>’</w:t>
      </w:r>
      <w:r w:rsidRPr="006B4656">
        <w:rPr>
          <w:rFonts w:asciiTheme="majorBidi" w:hAnsiTheme="majorBidi" w:cstheme="majorBidi"/>
        </w:rPr>
        <w:t>indice de charge du pneumatique.</w:t>
      </w:r>
    </w:p>
    <w:p w14:paraId="784B3D46" w14:textId="77777777" w:rsidR="006C39AC" w:rsidRPr="004838B9" w:rsidRDefault="006C39AC" w:rsidP="006C39AC">
      <w:pPr>
        <w:pStyle w:val="SingleTxtG"/>
        <w:ind w:left="2268"/>
        <w:rPr>
          <w:bCs/>
          <w:lang w:val="fr-FR"/>
        </w:rPr>
      </w:pPr>
      <w:r w:rsidRPr="006B4656">
        <w:rPr>
          <w:rFonts w:asciiTheme="majorBidi" w:hAnsiTheme="majorBidi" w:cstheme="majorBidi"/>
        </w:rPr>
        <w:tab/>
        <w:t>La pression de gonflage à froid doit être de 240 kPa</w:t>
      </w:r>
      <w:r w:rsidRPr="004838B9">
        <w:rPr>
          <w:bCs/>
          <w:lang w:val="fr-FR"/>
        </w:rPr>
        <w:t>.</w:t>
      </w:r>
      <w:r>
        <w:rPr>
          <w:bCs/>
          <w:lang w:val="fr-FR"/>
        </w:rPr>
        <w:t> »</w:t>
      </w:r>
      <w:r w:rsidRPr="004838B9">
        <w:rPr>
          <w:bCs/>
          <w:lang w:val="fr-FR"/>
        </w:rPr>
        <w:t>.</w:t>
      </w:r>
    </w:p>
    <w:p w14:paraId="797A9A91" w14:textId="77777777" w:rsidR="006C39AC" w:rsidRPr="00C64634" w:rsidRDefault="006C39AC" w:rsidP="006C39AC">
      <w:pPr>
        <w:pStyle w:val="SingleTxtG"/>
        <w:ind w:left="2268" w:hanging="1134"/>
        <w:rPr>
          <w:lang w:val="fr-FR"/>
        </w:rPr>
      </w:pPr>
      <w:r w:rsidRPr="00C64634">
        <w:rPr>
          <w:i/>
          <w:iCs/>
          <w:lang w:val="fr-FR"/>
        </w:rPr>
        <w:t>Paragraphe 3.1.4.2,</w:t>
      </w:r>
      <w:r w:rsidRPr="00C64634">
        <w:rPr>
          <w:lang w:val="fr-FR"/>
        </w:rPr>
        <w:t xml:space="preserve"> lire :</w:t>
      </w:r>
    </w:p>
    <w:p w14:paraId="6F889B7E" w14:textId="77777777" w:rsidR="006C39AC" w:rsidRPr="004838B9" w:rsidRDefault="006C39AC" w:rsidP="006C39AC">
      <w:pPr>
        <w:pStyle w:val="SingleTxtG"/>
        <w:ind w:left="2268" w:hanging="1134"/>
        <w:rPr>
          <w:bCs/>
          <w:lang w:val="fr-FR"/>
        </w:rPr>
      </w:pPr>
      <w:r>
        <w:rPr>
          <w:bCs/>
          <w:lang w:val="fr-FR"/>
        </w:rPr>
        <w:t>« </w:t>
      </w:r>
      <w:r w:rsidRPr="004838B9">
        <w:rPr>
          <w:bCs/>
          <w:lang w:val="fr-FR"/>
        </w:rPr>
        <w:t>3.1.4.2</w:t>
      </w:r>
      <w:r w:rsidRPr="004838B9">
        <w:rPr>
          <w:bCs/>
          <w:lang w:val="fr-FR"/>
        </w:rPr>
        <w:tab/>
      </w:r>
      <w:r w:rsidRPr="006B4656">
        <w:rPr>
          <w:rFonts w:asciiTheme="majorBidi" w:hAnsiTheme="majorBidi" w:cstheme="majorBidi"/>
        </w:rPr>
        <w:t>Pour les pneumatiques de la classe C2, la charge du véhicule doit être telle que les charges résultantes sur les pneumat</w:t>
      </w:r>
      <w:r>
        <w:rPr>
          <w:rFonts w:asciiTheme="majorBidi" w:hAnsiTheme="majorBidi" w:cstheme="majorBidi"/>
        </w:rPr>
        <w:t>iques soient comprises entre 60</w:t>
      </w:r>
      <w:r w:rsidRPr="006B4656">
        <w:rPr>
          <w:rFonts w:asciiTheme="majorBidi" w:hAnsiTheme="majorBidi" w:cstheme="majorBidi"/>
        </w:rPr>
        <w:t xml:space="preserve"> et 100 % de la charge correspondant à l</w:t>
      </w:r>
      <w:r>
        <w:rPr>
          <w:rFonts w:asciiTheme="majorBidi" w:hAnsiTheme="majorBidi" w:cstheme="majorBidi"/>
        </w:rPr>
        <w:t>’</w:t>
      </w:r>
      <w:r w:rsidRPr="006B4656">
        <w:rPr>
          <w:rFonts w:asciiTheme="majorBidi" w:hAnsiTheme="majorBidi" w:cstheme="majorBidi"/>
        </w:rPr>
        <w:t>indice de charge du pneumatique</w:t>
      </w:r>
      <w:r w:rsidRPr="004838B9">
        <w:rPr>
          <w:bCs/>
          <w:lang w:val="fr-FR"/>
        </w:rPr>
        <w:t>…</w:t>
      </w:r>
      <w:r>
        <w:rPr>
          <w:bCs/>
          <w:lang w:val="fr-FR"/>
        </w:rPr>
        <w:t> ».</w:t>
      </w:r>
    </w:p>
    <w:p w14:paraId="66C2237D" w14:textId="77777777" w:rsidR="006C39AC" w:rsidRPr="00C64634" w:rsidRDefault="006C39AC" w:rsidP="006C39AC">
      <w:pPr>
        <w:pStyle w:val="SingleTxtG"/>
        <w:ind w:left="2268" w:hanging="1134"/>
        <w:rPr>
          <w:lang w:val="fr-FR"/>
        </w:rPr>
      </w:pPr>
      <w:r w:rsidRPr="00C64634">
        <w:rPr>
          <w:i/>
          <w:iCs/>
          <w:lang w:val="fr-FR"/>
        </w:rPr>
        <w:t>Paragraphe 3.1.6,</w:t>
      </w:r>
      <w:r w:rsidRPr="00C64634">
        <w:rPr>
          <w:lang w:val="fr-FR"/>
        </w:rPr>
        <w:t xml:space="preserve"> lire :</w:t>
      </w:r>
    </w:p>
    <w:p w14:paraId="40D84FD9" w14:textId="77777777" w:rsidR="006C39AC" w:rsidRPr="004838B9" w:rsidRDefault="006C39AC" w:rsidP="006C39AC">
      <w:pPr>
        <w:pStyle w:val="SingleTxtG"/>
        <w:ind w:left="2268" w:hanging="1134"/>
        <w:rPr>
          <w:bCs/>
          <w:lang w:val="fr-FR"/>
        </w:rPr>
      </w:pPr>
      <w:r>
        <w:rPr>
          <w:bCs/>
          <w:lang w:val="fr-FR"/>
        </w:rPr>
        <w:t>« </w:t>
      </w:r>
      <w:r w:rsidRPr="004838B9">
        <w:rPr>
          <w:bCs/>
          <w:lang w:val="fr-FR"/>
        </w:rPr>
        <w:t>3.1.6</w:t>
      </w:r>
      <w:r w:rsidRPr="004838B9">
        <w:rPr>
          <w:bCs/>
          <w:lang w:val="fr-FR"/>
        </w:rPr>
        <w:tab/>
      </w:r>
      <w:r>
        <w:t xml:space="preserve">Pour effectuer cet essai, il convient d’utiliser les pneumatiques d’essai de référence normalisés </w:t>
      </w:r>
      <w:r w:rsidRPr="004838B9">
        <w:rPr>
          <w:strike/>
        </w:rPr>
        <w:t>(SRTT)</w:t>
      </w:r>
      <w:r>
        <w:t>, comme indiqué dans le tableau suivant </w:t>
      </w:r>
      <w:r w:rsidRPr="004838B9">
        <w:rPr>
          <w:bCs/>
          <w:lang w:val="fr-FR"/>
        </w:rPr>
        <w:t>:</w:t>
      </w:r>
    </w:p>
    <w:tbl>
      <w:tblPr>
        <w:tblW w:w="6237" w:type="dxa"/>
        <w:tblInd w:w="2376"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ook w:val="01E0" w:firstRow="1" w:lastRow="1" w:firstColumn="1" w:lastColumn="1" w:noHBand="0" w:noVBand="0"/>
      </w:tblPr>
      <w:tblGrid>
        <w:gridCol w:w="3119"/>
        <w:gridCol w:w="3118"/>
      </w:tblGrid>
      <w:tr w:rsidR="006C39AC" w:rsidRPr="00C371DC" w14:paraId="0D07C296" w14:textId="77777777" w:rsidTr="00990F49">
        <w:tc>
          <w:tcPr>
            <w:tcW w:w="3119" w:type="dxa"/>
            <w:shd w:val="clear" w:color="auto" w:fill="FFFFFF" w:themeFill="background1"/>
          </w:tcPr>
          <w:p w14:paraId="457BFEB7" w14:textId="77777777" w:rsidR="006C39AC" w:rsidRPr="00C371DC" w:rsidRDefault="006C39AC" w:rsidP="00990F49">
            <w:pPr>
              <w:spacing w:before="80" w:after="80" w:line="200" w:lineRule="atLeast"/>
              <w:jc w:val="center"/>
              <w:rPr>
                <w:rFonts w:asciiTheme="majorBidi" w:hAnsiTheme="majorBidi" w:cstheme="majorBidi"/>
                <w:i/>
                <w:sz w:val="16"/>
              </w:rPr>
            </w:pPr>
            <w:r w:rsidRPr="00C371DC">
              <w:rPr>
                <w:rFonts w:asciiTheme="majorBidi" w:hAnsiTheme="majorBidi" w:cstheme="majorBidi"/>
                <w:i/>
                <w:sz w:val="16"/>
              </w:rPr>
              <w:t>Pneumatiques de la classe C1</w:t>
            </w:r>
          </w:p>
        </w:tc>
        <w:tc>
          <w:tcPr>
            <w:tcW w:w="3118" w:type="dxa"/>
            <w:shd w:val="clear" w:color="auto" w:fill="FFFFFF" w:themeFill="background1"/>
          </w:tcPr>
          <w:p w14:paraId="40E785E0" w14:textId="77777777" w:rsidR="006C39AC" w:rsidRPr="00C371DC" w:rsidRDefault="006C39AC" w:rsidP="00990F49">
            <w:pPr>
              <w:spacing w:before="80" w:after="80" w:line="200" w:lineRule="atLeast"/>
              <w:jc w:val="center"/>
              <w:rPr>
                <w:rFonts w:asciiTheme="majorBidi" w:hAnsiTheme="majorBidi" w:cstheme="majorBidi"/>
                <w:i/>
                <w:sz w:val="16"/>
              </w:rPr>
            </w:pPr>
            <w:r w:rsidRPr="00C371DC">
              <w:rPr>
                <w:rFonts w:asciiTheme="majorBidi" w:hAnsiTheme="majorBidi" w:cstheme="majorBidi"/>
                <w:i/>
                <w:sz w:val="16"/>
              </w:rPr>
              <w:t>Pneumatiques de la classe C2</w:t>
            </w:r>
          </w:p>
        </w:tc>
      </w:tr>
      <w:tr w:rsidR="006C39AC" w:rsidRPr="00C371DC" w14:paraId="700A820F" w14:textId="77777777" w:rsidTr="00990F49">
        <w:tc>
          <w:tcPr>
            <w:tcW w:w="3119" w:type="dxa"/>
            <w:shd w:val="clear" w:color="auto" w:fill="FFFFFF" w:themeFill="background1"/>
          </w:tcPr>
          <w:p w14:paraId="7DC0B0A8" w14:textId="77777777" w:rsidR="006C39AC" w:rsidRPr="00C371DC" w:rsidRDefault="006C39AC" w:rsidP="00990F49">
            <w:pPr>
              <w:spacing w:after="120"/>
              <w:jc w:val="center"/>
              <w:rPr>
                <w:rFonts w:asciiTheme="majorBidi" w:hAnsiTheme="majorBidi" w:cstheme="majorBidi"/>
                <w:sz w:val="18"/>
                <w:szCs w:val="18"/>
              </w:rPr>
            </w:pPr>
            <w:r w:rsidRPr="00C371DC">
              <w:rPr>
                <w:rFonts w:asciiTheme="majorBidi" w:hAnsiTheme="majorBidi" w:cstheme="majorBidi"/>
                <w:sz w:val="18"/>
                <w:szCs w:val="18"/>
              </w:rPr>
              <w:t>SRTT14 ou SRTT16</w:t>
            </w:r>
          </w:p>
        </w:tc>
        <w:tc>
          <w:tcPr>
            <w:tcW w:w="3118" w:type="dxa"/>
            <w:shd w:val="clear" w:color="auto" w:fill="FFFFFF" w:themeFill="background1"/>
          </w:tcPr>
          <w:p w14:paraId="644617C3" w14:textId="77777777" w:rsidR="006C39AC" w:rsidRPr="00C371DC" w:rsidRDefault="006C39AC" w:rsidP="00990F49">
            <w:pPr>
              <w:spacing w:after="120"/>
              <w:jc w:val="center"/>
              <w:rPr>
                <w:rFonts w:asciiTheme="majorBidi" w:hAnsiTheme="majorBidi" w:cstheme="majorBidi"/>
                <w:sz w:val="18"/>
                <w:szCs w:val="18"/>
              </w:rPr>
            </w:pPr>
            <w:r w:rsidRPr="00C371DC">
              <w:rPr>
                <w:rFonts w:asciiTheme="majorBidi" w:hAnsiTheme="majorBidi" w:cstheme="majorBidi"/>
                <w:sz w:val="18"/>
                <w:szCs w:val="18"/>
              </w:rPr>
              <w:t>SRTT16C</w:t>
            </w:r>
          </w:p>
        </w:tc>
      </w:tr>
    </w:tbl>
    <w:p w14:paraId="5E2C5AB4" w14:textId="77777777" w:rsidR="006C39AC" w:rsidRPr="006C369C" w:rsidRDefault="006C39AC" w:rsidP="006C39AC">
      <w:pPr>
        <w:pStyle w:val="SingleTxtG"/>
        <w:jc w:val="right"/>
        <w:rPr>
          <w:color w:val="000000"/>
        </w:rPr>
      </w:pPr>
      <w:r>
        <w:rPr>
          <w:lang w:val="fr-FR"/>
        </w:rPr>
        <w:t>».</w:t>
      </w:r>
    </w:p>
    <w:p w14:paraId="66A0A2E6" w14:textId="77777777" w:rsidR="006C39AC" w:rsidRPr="006C369C" w:rsidRDefault="006C39AC" w:rsidP="006C39AC">
      <w:pPr>
        <w:pStyle w:val="SingleTxtG"/>
        <w:ind w:left="2268" w:hanging="1134"/>
      </w:pPr>
      <w:r>
        <w:rPr>
          <w:i/>
          <w:iCs/>
        </w:rPr>
        <w:t xml:space="preserve">Paragraphe </w:t>
      </w:r>
      <w:r w:rsidRPr="006C369C">
        <w:rPr>
          <w:i/>
          <w:iCs/>
        </w:rPr>
        <w:t>3.4.2</w:t>
      </w:r>
      <w:r>
        <w:rPr>
          <w:i/>
          <w:iCs/>
        </w:rPr>
        <w:t>,</w:t>
      </w:r>
      <w:r>
        <w:t xml:space="preserve"> lire :</w:t>
      </w:r>
    </w:p>
    <w:p w14:paraId="3B9646E5" w14:textId="77777777" w:rsidR="006C39AC" w:rsidRPr="00C5566F" w:rsidRDefault="006C39AC" w:rsidP="006C39AC">
      <w:pPr>
        <w:pStyle w:val="SingleTxtG"/>
        <w:ind w:left="2268" w:hanging="1134"/>
        <w:rPr>
          <w:bCs/>
        </w:rPr>
      </w:pPr>
      <w:r>
        <w:rPr>
          <w:bCs/>
        </w:rPr>
        <w:t>« </w:t>
      </w:r>
      <w:r w:rsidRPr="00C5566F">
        <w:rPr>
          <w:bCs/>
        </w:rPr>
        <w:t>3.4.2</w:t>
      </w:r>
      <w:r w:rsidRPr="00C5566F">
        <w:rPr>
          <w:bCs/>
        </w:rPr>
        <w:tab/>
      </w:r>
      <w:r w:rsidRPr="0090627F">
        <w:rPr>
          <w:bCs/>
        </w:rPr>
        <w:t>Validations statistiques</w:t>
      </w:r>
    </w:p>
    <w:p w14:paraId="0F2A83E7" w14:textId="77777777" w:rsidR="006C39AC" w:rsidRDefault="006C39AC" w:rsidP="006C39AC">
      <w:pPr>
        <w:pStyle w:val="SingleTxtG"/>
        <w:ind w:left="2268"/>
        <w:rPr>
          <w:bCs/>
          <w:lang w:val="fr-FR"/>
        </w:rPr>
      </w:pPr>
      <w:r w:rsidRPr="0090627F">
        <w:rPr>
          <w:bCs/>
          <w:lang w:val="fr-FR"/>
        </w:rPr>
        <w:tab/>
      </w:r>
      <w:r>
        <w:rPr>
          <w:bCs/>
          <w:lang w:val="fr-FR"/>
        </w:rPr>
        <w:t xml:space="preserve">Les séries de valeurs mesurées ou calculées de la dmr obtenues lors des essais répétés pour chaque pneumatique devraient être examinées quant à leur normalité et à l’existence </w:t>
      </w:r>
      <w:r>
        <w:rPr>
          <w:lang w:val="fr-FR"/>
        </w:rPr>
        <w:t>éventuelle</w:t>
      </w:r>
      <w:r>
        <w:rPr>
          <w:bCs/>
          <w:lang w:val="fr-FR"/>
        </w:rPr>
        <w:t xml:space="preserve"> d’une dérive ou de valeurs aberrantes.</w:t>
      </w:r>
    </w:p>
    <w:p w14:paraId="6D12FE0C" w14:textId="77777777" w:rsidR="006C39AC" w:rsidRDefault="006C39AC" w:rsidP="006C39AC">
      <w:pPr>
        <w:pStyle w:val="SingleTxtG"/>
        <w:ind w:left="2268"/>
        <w:rPr>
          <w:bCs/>
          <w:lang w:val="fr-FR"/>
        </w:rPr>
      </w:pPr>
      <w:r>
        <w:rPr>
          <w:bCs/>
          <w:lang w:val="fr-FR"/>
        </w:rPr>
        <w:t xml:space="preserve">La cohérence des moyennes </w:t>
      </w:r>
      <w:r>
        <w:rPr>
          <w:lang w:val="fr-FR"/>
        </w:rPr>
        <w:t>arithmétiques</w:t>
      </w:r>
      <w:r>
        <w:rPr>
          <w:bCs/>
          <w:lang w:val="fr-FR"/>
        </w:rPr>
        <w:t xml:space="preserve"> </w:t>
      </w:r>
      <m:oMath>
        <m:acc>
          <m:accPr>
            <m:chr m:val="̅"/>
            <m:ctrlPr>
              <w:rPr>
                <w:rFonts w:ascii="Cambria Math" w:hAnsi="Cambria Math"/>
                <w:bCs/>
                <w:iCs/>
              </w:rPr>
            </m:ctrlPr>
          </m:accPr>
          <m:e>
            <m:r>
              <m:rPr>
                <m:sty m:val="p"/>
              </m:rPr>
              <w:rPr>
                <w:rFonts w:ascii="Cambria Math" w:hAnsi="Cambria Math"/>
                <w:lang w:val="fr-FR"/>
              </w:rPr>
              <m:t>a</m:t>
            </m:r>
          </m:e>
        </m:acc>
      </m:oMath>
      <w:r>
        <w:rPr>
          <w:rFonts w:eastAsiaTheme="minorEastAsia"/>
          <w:bCs/>
          <w:iCs/>
          <w:lang w:val="fr-FR"/>
        </w:rPr>
        <w:t xml:space="preserve"> </w:t>
      </w:r>
      <w:r>
        <w:rPr>
          <w:bCs/>
          <w:lang w:val="fr-FR"/>
        </w:rPr>
        <w:t xml:space="preserve">et des écarts types </w:t>
      </w:r>
      <w:r>
        <w:rPr>
          <w:rFonts w:eastAsia="MS PGothic"/>
          <w:lang w:val="fr-FR" w:eastAsia="en-GB"/>
        </w:rPr>
        <w:t xml:space="preserve">corrigés </w:t>
      </w:r>
      <m:oMath>
        <m:sSub>
          <m:sSubPr>
            <m:ctrlPr>
              <w:rPr>
                <w:rFonts w:ascii="Cambria Math" w:hAnsi="Cambria Math"/>
                <w:bCs/>
                <w:iCs/>
              </w:rPr>
            </m:ctrlPr>
          </m:sSubPr>
          <m:e>
            <m:r>
              <m:rPr>
                <m:sty m:val="p"/>
              </m:rPr>
              <w:rPr>
                <w:rFonts w:ascii="Cambria Math" w:hAnsi="Cambria Math"/>
                <w:lang w:val="fr-FR"/>
              </w:rPr>
              <m:t>σ</m:t>
            </m:r>
          </m:e>
          <m:sub>
            <m:r>
              <m:rPr>
                <m:sty m:val="p"/>
              </m:rPr>
              <w:rPr>
                <w:rFonts w:ascii="Cambria Math" w:hAnsi="Cambria Math"/>
                <w:lang w:val="fr-FR"/>
              </w:rPr>
              <m:t>a</m:t>
            </m:r>
          </m:sub>
        </m:sSub>
      </m:oMath>
      <w:r>
        <w:rPr>
          <w:bCs/>
          <w:lang w:val="fr-FR"/>
        </w:rPr>
        <w:t xml:space="preserve"> de l’échantillon d’essais de freinage successifs du SRTT devrait être examinée.</w:t>
      </w:r>
    </w:p>
    <w:p w14:paraId="0CA8F6FE" w14:textId="77777777" w:rsidR="006C39AC" w:rsidRDefault="006C39AC" w:rsidP="006C39AC">
      <w:pPr>
        <w:pStyle w:val="SingleTxtG"/>
        <w:keepNext/>
        <w:keepLines/>
        <w:ind w:left="2268"/>
        <w:rPr>
          <w:lang w:val="fr-FR"/>
        </w:rPr>
      </w:pPr>
      <w:r>
        <w:rPr>
          <w:lang w:val="fr-FR"/>
        </w:rPr>
        <w:lastRenderedPageBreak/>
        <w:t xml:space="preserve">En outre, dans la perspective d’une éventuelle évolution de l’essai, le coefficient de validation </w:t>
      </w:r>
      <w:r w:rsidRPr="00661119">
        <w:rPr>
          <w:bCs/>
          <w:iCs/>
          <w:lang w:val="fr-FR" w:eastAsia="ja-JP"/>
        </w:rPr>
        <w:t>CVal</w:t>
      </w:r>
      <w:r w:rsidRPr="00661119">
        <w:rPr>
          <w:bCs/>
          <w:iCs/>
          <w:vertAlign w:val="subscript"/>
          <w:lang w:val="fr-FR" w:eastAsia="ja-JP"/>
        </w:rPr>
        <w:t>a</w:t>
      </w:r>
      <w:r w:rsidRPr="00661119">
        <w:rPr>
          <w:iCs/>
          <w:lang w:val="fr-FR"/>
        </w:rPr>
        <w:t>(SRTT</w:t>
      </w:r>
      <w:r>
        <w:rPr>
          <w:lang w:val="fr-FR"/>
        </w:rPr>
        <w:t>) est calculé à partir des valeurs moyennes obtenues pour deux groupes consécutifs de 6 essais au minimum du SRTT, selon la formule suivante :</w:t>
      </w:r>
    </w:p>
    <w:p w14:paraId="49181FA7" w14:textId="4A6EF316" w:rsidR="006C39AC" w:rsidRPr="00661119" w:rsidRDefault="006C39AC" w:rsidP="006C39AC">
      <w:pPr>
        <w:keepNext/>
        <w:keepLines/>
        <w:kinsoku/>
        <w:overflowPunct/>
        <w:autoSpaceDE/>
        <w:autoSpaceDN/>
        <w:adjustRightInd/>
        <w:snapToGrid/>
        <w:spacing w:after="120"/>
        <w:ind w:left="2268" w:right="1134"/>
        <w:jc w:val="both"/>
        <w:rPr>
          <w:rFonts w:ascii="Cambria Math" w:eastAsiaTheme="minorEastAsia" w:hAnsi="Cambria Math"/>
          <w:bCs/>
          <w:iCs/>
          <w:lang w:val="en-GB"/>
        </w:rPr>
      </w:pPr>
      <m:oMathPara>
        <m:oMathParaPr>
          <m:jc m:val="center"/>
        </m:oMathParaPr>
        <m:oMath>
          <m:sSub>
            <m:sSubPr>
              <m:ctrlPr>
                <w:rPr>
                  <w:rFonts w:ascii="Cambria Math" w:eastAsiaTheme="minorEastAsia" w:hAnsi="Cambria Math"/>
                  <w:bCs/>
                  <w:iCs/>
                  <w:lang w:val="en-GB"/>
                </w:rPr>
              </m:ctrlPr>
            </m:sSubPr>
            <m:e>
              <m:r>
                <m:rPr>
                  <m:sty m:val="p"/>
                </m:rPr>
                <w:rPr>
                  <w:rFonts w:ascii="Cambria Math" w:eastAsiaTheme="minorEastAsia" w:hAnsi="Cambria Math"/>
                  <w:lang w:val="en-GB"/>
                </w:rPr>
                <m:t>CVal</m:t>
              </m:r>
            </m:e>
            <m:sub>
              <m:r>
                <m:rPr>
                  <m:sty m:val="p"/>
                </m:rPr>
                <w:rPr>
                  <w:rFonts w:ascii="Cambria Math" w:eastAsiaTheme="minorEastAsia" w:hAnsi="Cambria Math"/>
                  <w:lang w:val="en-GB"/>
                </w:rPr>
                <m:t>a</m:t>
              </m:r>
            </m:sub>
          </m:sSub>
          <m:d>
            <m:dPr>
              <m:ctrlPr>
                <w:rPr>
                  <w:rFonts w:ascii="Cambria Math" w:eastAsiaTheme="minorEastAsia" w:hAnsi="Cambria Math"/>
                  <w:bCs/>
                  <w:iCs/>
                  <w:lang w:val="en-GB"/>
                </w:rPr>
              </m:ctrlPr>
            </m:dPr>
            <m:e>
              <m:r>
                <m:rPr>
                  <m:nor/>
                </m:rPr>
                <w:rPr>
                  <w:rFonts w:ascii="Cambria Math" w:eastAsiaTheme="minorEastAsia" w:hAnsi="Cambria Math"/>
                  <w:bCs/>
                  <w:iCs/>
                  <w:lang w:val="en-GB"/>
                </w:rPr>
                <m:t>SRTT</m:t>
              </m:r>
            </m:e>
          </m:d>
          <m:r>
            <m:rPr>
              <m:sty m:val="p"/>
            </m:rPr>
            <w:rPr>
              <w:rFonts w:ascii="Cambria Math" w:eastAsiaTheme="minorEastAsia" w:hAnsi="Cambria Math"/>
              <w:lang w:val="en-GB"/>
            </w:rPr>
            <m:t xml:space="preserve">=100 % × </m:t>
          </m:r>
          <m:d>
            <m:dPr>
              <m:begChr m:val="|"/>
              <m:endChr m:val="|"/>
              <m:ctrlPr>
                <w:rPr>
                  <w:rFonts w:ascii="Cambria Math" w:eastAsiaTheme="minorEastAsia" w:hAnsi="Cambria Math"/>
                  <w:bCs/>
                  <w:iCs/>
                  <w:lang w:val="en-GB"/>
                </w:rPr>
              </m:ctrlPr>
            </m:dPr>
            <m:e>
              <m:f>
                <m:fPr>
                  <m:ctrlPr>
                    <w:rPr>
                      <w:rFonts w:ascii="Cambria Math" w:eastAsiaTheme="minorEastAsia" w:hAnsi="Cambria Math"/>
                      <w:bCs/>
                      <w:iCs/>
                      <w:lang w:val="en-GB"/>
                    </w:rPr>
                  </m:ctrlPr>
                </m:fPr>
                <m:num>
                  <m:acc>
                    <m:accPr>
                      <m:chr m:val="̅"/>
                      <m:ctrlPr>
                        <w:rPr>
                          <w:rFonts w:ascii="Cambria Math" w:eastAsiaTheme="minorEastAsia" w:hAnsi="Cambria Math"/>
                          <w:bCs/>
                          <w:iCs/>
                          <w:lang w:val="en-GB"/>
                        </w:rPr>
                      </m:ctrlPr>
                    </m:accPr>
                    <m:e>
                      <m:sSub>
                        <m:sSubPr>
                          <m:ctrlPr>
                            <w:rPr>
                              <w:rFonts w:ascii="Cambria Math" w:eastAsiaTheme="minorEastAsia" w:hAnsi="Cambria Math"/>
                              <w:bCs/>
                              <w:iCs/>
                              <w:lang w:val="en-GB"/>
                            </w:rPr>
                          </m:ctrlPr>
                        </m:sSubPr>
                        <m:e>
                          <m:r>
                            <m:rPr>
                              <m:sty m:val="p"/>
                            </m:rPr>
                            <w:rPr>
                              <w:rFonts w:ascii="Cambria Math" w:eastAsiaTheme="minorEastAsia" w:hAnsi="Cambria Math"/>
                              <w:lang w:val="en-GB"/>
                            </w:rPr>
                            <m:t>a</m:t>
                          </m:r>
                        </m:e>
                        <m:sub>
                          <m:r>
                            <m:rPr>
                              <m:sty m:val="p"/>
                            </m:rPr>
                            <w:rPr>
                              <w:rFonts w:ascii="Cambria Math" w:eastAsiaTheme="minorEastAsia" w:hAnsi="Cambria Math"/>
                              <w:lang w:val="en-GB"/>
                            </w:rPr>
                            <m:t>R2</m:t>
                          </m:r>
                        </m:sub>
                      </m:sSub>
                    </m:e>
                  </m:acc>
                  <m:r>
                    <m:rPr>
                      <m:sty m:val="p"/>
                    </m:rPr>
                    <w:rPr>
                      <w:rFonts w:ascii="Cambria Math" w:eastAsiaTheme="minorEastAsia" w:hAnsi="Cambria Math"/>
                      <w:lang w:val="en-GB"/>
                    </w:rPr>
                    <m:t xml:space="preserve">- </m:t>
                  </m:r>
                  <m:acc>
                    <m:accPr>
                      <m:chr m:val="̅"/>
                      <m:ctrlPr>
                        <w:rPr>
                          <w:rFonts w:ascii="Cambria Math" w:eastAsiaTheme="minorEastAsia" w:hAnsi="Cambria Math"/>
                          <w:bCs/>
                          <w:iCs/>
                          <w:lang w:val="en-GB"/>
                        </w:rPr>
                      </m:ctrlPr>
                    </m:accPr>
                    <m:e>
                      <m:sSub>
                        <m:sSubPr>
                          <m:ctrlPr>
                            <w:rPr>
                              <w:rFonts w:ascii="Cambria Math" w:eastAsiaTheme="minorEastAsia" w:hAnsi="Cambria Math"/>
                              <w:bCs/>
                              <w:iCs/>
                              <w:lang w:val="en-GB"/>
                            </w:rPr>
                          </m:ctrlPr>
                        </m:sSubPr>
                        <m:e>
                          <m:r>
                            <m:rPr>
                              <m:sty m:val="p"/>
                            </m:rPr>
                            <w:rPr>
                              <w:rFonts w:ascii="Cambria Math" w:eastAsiaTheme="minorEastAsia" w:hAnsi="Cambria Math"/>
                              <w:lang w:val="en-GB"/>
                            </w:rPr>
                            <m:t>a</m:t>
                          </m:r>
                        </m:e>
                        <m:sub>
                          <m:r>
                            <m:rPr>
                              <m:sty m:val="p"/>
                            </m:rPr>
                            <w:rPr>
                              <w:rFonts w:ascii="Cambria Math" w:eastAsiaTheme="minorEastAsia" w:hAnsi="Cambria Math"/>
                              <w:lang w:val="en-GB"/>
                            </w:rPr>
                            <m:t>R1</m:t>
                          </m:r>
                        </m:sub>
                      </m:sSub>
                    </m:e>
                  </m:acc>
                </m:num>
                <m:den>
                  <m:acc>
                    <m:accPr>
                      <m:chr m:val="̅"/>
                      <m:ctrlPr>
                        <w:rPr>
                          <w:rFonts w:ascii="Cambria Math" w:eastAsiaTheme="minorEastAsia" w:hAnsi="Cambria Math"/>
                          <w:bCs/>
                          <w:iCs/>
                          <w:lang w:val="en-GB"/>
                        </w:rPr>
                      </m:ctrlPr>
                    </m:accPr>
                    <m:e>
                      <m:sSub>
                        <m:sSubPr>
                          <m:ctrlPr>
                            <w:rPr>
                              <w:rFonts w:ascii="Cambria Math" w:eastAsiaTheme="minorEastAsia" w:hAnsi="Cambria Math"/>
                              <w:bCs/>
                              <w:iCs/>
                              <w:lang w:val="en-GB"/>
                            </w:rPr>
                          </m:ctrlPr>
                        </m:sSubPr>
                        <m:e>
                          <m:r>
                            <m:rPr>
                              <m:sty m:val="p"/>
                            </m:rPr>
                            <w:rPr>
                              <w:rFonts w:ascii="Cambria Math" w:eastAsiaTheme="minorEastAsia" w:hAnsi="Cambria Math"/>
                              <w:lang w:val="en-GB"/>
                            </w:rPr>
                            <m:t>a</m:t>
                          </m:r>
                        </m:e>
                        <m:sub>
                          <m:r>
                            <m:rPr>
                              <m:sty m:val="p"/>
                            </m:rPr>
                            <w:rPr>
                              <w:rFonts w:ascii="Cambria Math" w:eastAsiaTheme="minorEastAsia" w:hAnsi="Cambria Math"/>
                              <w:lang w:val="en-GB"/>
                            </w:rPr>
                            <m:t>R1</m:t>
                          </m:r>
                        </m:sub>
                      </m:sSub>
                    </m:e>
                  </m:acc>
                </m:den>
              </m:f>
            </m:e>
          </m:d>
        </m:oMath>
      </m:oMathPara>
    </w:p>
    <w:p w14:paraId="3D83180B" w14:textId="77777777" w:rsidR="006C39AC" w:rsidRPr="00661119" w:rsidRDefault="006C39AC" w:rsidP="006C39AC">
      <w:pPr>
        <w:pStyle w:val="SingleTxtG"/>
        <w:ind w:left="2268"/>
        <w:rPr>
          <w:bCs/>
          <w:lang w:val="fr-FR"/>
        </w:rPr>
      </w:pPr>
      <w:r w:rsidRPr="00661119">
        <w:rPr>
          <w:lang w:val="fr-FR"/>
        </w:rPr>
        <w:t xml:space="preserve">Le coefficient de validation </w:t>
      </w:r>
      <w:r w:rsidRPr="00661119">
        <w:rPr>
          <w:bCs/>
          <w:lang w:val="fr-FR" w:eastAsia="ja-JP"/>
        </w:rPr>
        <w:t>CVal</w:t>
      </w:r>
      <w:r w:rsidRPr="00661119">
        <w:rPr>
          <w:bCs/>
          <w:vertAlign w:val="subscript"/>
          <w:lang w:val="fr-FR" w:eastAsia="ja-JP"/>
        </w:rPr>
        <w:t>a</w:t>
      </w:r>
      <w:r w:rsidRPr="00661119">
        <w:rPr>
          <w:lang w:val="fr-FR"/>
        </w:rPr>
        <w:t xml:space="preserve">(SRTT) </w:t>
      </w:r>
      <w:r w:rsidRPr="00661119">
        <w:rPr>
          <w:bCs/>
          <w:lang w:val="fr-FR"/>
        </w:rPr>
        <w:t xml:space="preserve">ne doit pas être </w:t>
      </w:r>
      <w:r w:rsidRPr="00661119">
        <w:rPr>
          <w:lang w:val="fr-FR"/>
        </w:rPr>
        <w:t>supérieur</w:t>
      </w:r>
      <w:r w:rsidRPr="00661119">
        <w:rPr>
          <w:bCs/>
          <w:lang w:val="fr-FR"/>
        </w:rPr>
        <w:t xml:space="preserve"> à 5 %.</w:t>
      </w:r>
    </w:p>
    <w:p w14:paraId="693E37AF" w14:textId="77777777" w:rsidR="006C39AC" w:rsidRPr="00661119" w:rsidRDefault="006C39AC" w:rsidP="006C39AC">
      <w:pPr>
        <w:pStyle w:val="SingleTxtG"/>
        <w:ind w:left="2268"/>
        <w:rPr>
          <w:bCs/>
          <w:lang w:val="fr-FR"/>
        </w:rPr>
      </w:pPr>
      <w:r w:rsidRPr="00661119">
        <w:rPr>
          <w:bCs/>
          <w:lang w:val="fr-FR"/>
        </w:rPr>
        <w:tab/>
        <w:t>Le coefficient de variation CV</w:t>
      </w:r>
      <w:r w:rsidRPr="00661119">
        <w:rPr>
          <w:bCs/>
          <w:vertAlign w:val="subscript"/>
          <w:lang w:val="fr-FR"/>
        </w:rPr>
        <w:t>a</w:t>
      </w:r>
      <w:r w:rsidRPr="00661119">
        <w:rPr>
          <w:bCs/>
          <w:lang w:val="fr-FR"/>
        </w:rPr>
        <w:t>, tel que défini au paragraphe 3.</w:t>
      </w:r>
      <w:r w:rsidRPr="00661119">
        <w:rPr>
          <w:b/>
          <w:lang w:val="fr-FR"/>
        </w:rPr>
        <w:t>4.</w:t>
      </w:r>
      <w:r w:rsidRPr="00661119">
        <w:rPr>
          <w:bCs/>
          <w:lang w:val="fr-FR"/>
        </w:rPr>
        <w:t xml:space="preserve">1.1 de la présente </w:t>
      </w:r>
      <w:r w:rsidRPr="00661119">
        <w:rPr>
          <w:lang w:val="fr-FR"/>
        </w:rPr>
        <w:t>annexe</w:t>
      </w:r>
      <w:r w:rsidRPr="00661119">
        <w:rPr>
          <w:bCs/>
          <w:lang w:val="fr-FR"/>
        </w:rPr>
        <w:t>, de chaque essai de freinage doit être inférieur à 6 %.</w:t>
      </w:r>
    </w:p>
    <w:p w14:paraId="12EB1EAD" w14:textId="77777777" w:rsidR="006C39AC" w:rsidRPr="0090627F" w:rsidRDefault="006C39AC" w:rsidP="006C39AC">
      <w:pPr>
        <w:pStyle w:val="SingleTxtG"/>
        <w:ind w:left="2268"/>
        <w:rPr>
          <w:bCs/>
          <w:lang w:val="fr-FR"/>
        </w:rPr>
      </w:pPr>
      <w:r>
        <w:rPr>
          <w:bCs/>
          <w:lang w:val="fr-FR"/>
        </w:rPr>
        <w:tab/>
        <w:t xml:space="preserve">Si ces conditions ne sont pas remplies, les essais doivent être recommencés </w:t>
      </w:r>
      <w:r>
        <w:rPr>
          <w:lang w:val="fr-FR"/>
        </w:rPr>
        <w:t>après</w:t>
      </w:r>
      <w:r>
        <w:rPr>
          <w:bCs/>
          <w:lang w:val="fr-FR"/>
        </w:rPr>
        <w:t xml:space="preserve"> remise en état de la piste d’essai</w:t>
      </w:r>
      <w:r w:rsidRPr="0090627F">
        <w:rPr>
          <w:bCs/>
          <w:lang w:val="fr-FR"/>
        </w:rPr>
        <w:t>.</w:t>
      </w:r>
      <w:r>
        <w:rPr>
          <w:bCs/>
          <w:lang w:val="fr-FR"/>
        </w:rPr>
        <w:t> ».</w:t>
      </w:r>
    </w:p>
    <w:p w14:paraId="61048E1D" w14:textId="77777777" w:rsidR="006C39AC" w:rsidRPr="00C64634" w:rsidRDefault="006C39AC" w:rsidP="006C39AC">
      <w:pPr>
        <w:pStyle w:val="SingleTxtG"/>
        <w:ind w:left="2268" w:hanging="1134"/>
        <w:rPr>
          <w:lang w:val="fr-FR"/>
        </w:rPr>
      </w:pPr>
      <w:r w:rsidRPr="00C64634">
        <w:rPr>
          <w:i/>
          <w:iCs/>
          <w:lang w:val="fr-FR"/>
        </w:rPr>
        <w:t>Paragraphe 4,</w:t>
      </w:r>
      <w:r w:rsidRPr="00C64634">
        <w:rPr>
          <w:lang w:val="fr-FR"/>
        </w:rPr>
        <w:t xml:space="preserve"> lire :</w:t>
      </w:r>
    </w:p>
    <w:p w14:paraId="06CCE261" w14:textId="77777777" w:rsidR="006C39AC" w:rsidRPr="006C1EF9" w:rsidRDefault="006C39AC" w:rsidP="006C39AC">
      <w:pPr>
        <w:pStyle w:val="SingleTxtG"/>
        <w:ind w:left="2268" w:hanging="1134"/>
        <w:rPr>
          <w:bCs/>
          <w:lang w:val="fr-FR"/>
        </w:rPr>
      </w:pPr>
      <w:r>
        <w:rPr>
          <w:bCs/>
          <w:lang w:val="fr-FR"/>
        </w:rPr>
        <w:t>« </w:t>
      </w:r>
      <w:r w:rsidRPr="006C1EF9">
        <w:rPr>
          <w:bCs/>
          <w:lang w:val="fr-FR"/>
        </w:rPr>
        <w:t>4.</w:t>
      </w:r>
      <w:r w:rsidRPr="006C1EF9">
        <w:rPr>
          <w:bCs/>
          <w:lang w:val="fr-FR"/>
        </w:rPr>
        <w:tab/>
      </w:r>
      <w:r w:rsidRPr="006B4656">
        <w:rPr>
          <w:rFonts w:asciiTheme="majorBidi" w:hAnsiTheme="majorBidi" w:cstheme="majorBidi"/>
        </w:rPr>
        <w:t>Méthode d</w:t>
      </w:r>
      <w:r>
        <w:rPr>
          <w:rFonts w:asciiTheme="majorBidi" w:hAnsiTheme="majorBidi" w:cstheme="majorBidi"/>
        </w:rPr>
        <w:t>’</w:t>
      </w:r>
      <w:r w:rsidRPr="006B4656">
        <w:rPr>
          <w:rFonts w:asciiTheme="majorBidi" w:hAnsiTheme="majorBidi" w:cstheme="majorBidi"/>
        </w:rPr>
        <w:t>accélération pour les pneumatiques de la classe C3</w:t>
      </w:r>
      <w:r>
        <w:rPr>
          <w:bCs/>
          <w:lang w:val="fr-FR"/>
        </w:rPr>
        <w:t> »</w:t>
      </w:r>
      <w:r w:rsidRPr="006C1EF9">
        <w:rPr>
          <w:bCs/>
          <w:lang w:val="fr-FR"/>
        </w:rPr>
        <w:t>.</w:t>
      </w:r>
    </w:p>
    <w:p w14:paraId="7D154FAB" w14:textId="77777777" w:rsidR="006C39AC" w:rsidRPr="00C64634" w:rsidRDefault="006C39AC" w:rsidP="006C39AC">
      <w:pPr>
        <w:pStyle w:val="SingleTxtG"/>
        <w:ind w:left="2268" w:hanging="1134"/>
        <w:rPr>
          <w:lang w:val="fr-FR"/>
        </w:rPr>
      </w:pPr>
      <w:r w:rsidRPr="00C64634">
        <w:rPr>
          <w:i/>
          <w:iCs/>
          <w:lang w:val="fr-FR"/>
        </w:rPr>
        <w:t>Paragraphe 4.3.2,</w:t>
      </w:r>
      <w:r w:rsidRPr="00C64634">
        <w:rPr>
          <w:lang w:val="fr-FR"/>
        </w:rPr>
        <w:t xml:space="preserve"> lire :</w:t>
      </w:r>
    </w:p>
    <w:p w14:paraId="359E484F" w14:textId="77777777" w:rsidR="006C39AC" w:rsidRPr="006B4656" w:rsidRDefault="006C39AC" w:rsidP="006C39AC">
      <w:pPr>
        <w:pStyle w:val="SingleTxtG"/>
        <w:ind w:left="2268" w:hanging="1134"/>
        <w:rPr>
          <w:rFonts w:asciiTheme="majorBidi" w:hAnsiTheme="majorBidi" w:cstheme="majorBidi"/>
        </w:rPr>
      </w:pPr>
      <w:r>
        <w:rPr>
          <w:lang w:val="fr-FR"/>
        </w:rPr>
        <w:t>« </w:t>
      </w:r>
      <w:r w:rsidRPr="006C1EF9">
        <w:rPr>
          <w:lang w:val="fr-FR"/>
        </w:rPr>
        <w:t>4.3.2</w:t>
      </w:r>
      <w:r w:rsidRPr="006C1EF9">
        <w:rPr>
          <w:lang w:val="fr-FR"/>
        </w:rPr>
        <w:tab/>
      </w:r>
      <w:r w:rsidRPr="006B4656">
        <w:rPr>
          <w:rFonts w:asciiTheme="majorBidi" w:hAnsiTheme="majorBidi" w:cstheme="majorBidi"/>
        </w:rPr>
        <w:t>Les tolérances suivantes doivent être respectées :</w:t>
      </w:r>
    </w:p>
    <w:p w14:paraId="1448DBD7" w14:textId="77777777" w:rsidR="006C39AC" w:rsidRDefault="006C39AC" w:rsidP="006C39AC">
      <w:pPr>
        <w:pStyle w:val="SingleTxtG"/>
        <w:ind w:left="2835" w:hanging="567"/>
        <w:rPr>
          <w:rFonts w:asciiTheme="majorBidi" w:hAnsiTheme="majorBidi" w:cstheme="majorBidi"/>
        </w:rPr>
      </w:pPr>
      <w:r w:rsidRPr="006B4656">
        <w:rPr>
          <w:rFonts w:asciiTheme="majorBidi" w:hAnsiTheme="majorBidi" w:cstheme="majorBidi"/>
        </w:rPr>
        <w:t>a)</w:t>
      </w:r>
      <w:r w:rsidRPr="006B4656">
        <w:rPr>
          <w:rFonts w:asciiTheme="majorBidi" w:hAnsiTheme="majorBidi" w:cstheme="majorBidi"/>
        </w:rPr>
        <w:tab/>
        <w:t xml:space="preserve">Pour la mesure de la vitesse : </w:t>
      </w:r>
      <w:r w:rsidRPr="006B4656">
        <w:rPr>
          <w:rFonts w:asciiTheme="majorBidi" w:hAnsiTheme="majorBidi" w:cstheme="majorBidi"/>
        </w:rPr>
        <w:sym w:font="Symbol" w:char="F0B1"/>
      </w:r>
      <w:r w:rsidRPr="006B4656">
        <w:rPr>
          <w:rFonts w:asciiTheme="majorBidi" w:hAnsiTheme="majorBidi" w:cstheme="majorBidi"/>
        </w:rPr>
        <w:t xml:space="preserve">1 % </w:t>
      </w:r>
      <w:r w:rsidRPr="006C1EF9">
        <w:rPr>
          <w:rFonts w:asciiTheme="majorBidi" w:hAnsiTheme="majorBidi" w:cstheme="majorBidi"/>
          <w:strike/>
        </w:rPr>
        <w:t>(km/h)</w:t>
      </w:r>
      <w:r w:rsidRPr="006B4656">
        <w:rPr>
          <w:rFonts w:asciiTheme="majorBidi" w:hAnsiTheme="majorBidi" w:cstheme="majorBidi"/>
        </w:rPr>
        <w:t xml:space="preserve"> ou 0,5 km/h, selon la valeur qui est la plus grande ;</w:t>
      </w:r>
    </w:p>
    <w:p w14:paraId="4A26721D" w14:textId="77777777" w:rsidR="006C39AC" w:rsidRPr="006C1EF9" w:rsidRDefault="006C39AC" w:rsidP="006C39AC">
      <w:pPr>
        <w:pStyle w:val="SingleTxtG"/>
        <w:ind w:left="2835" w:hanging="567"/>
        <w:rPr>
          <w:lang w:val="fr-FR"/>
        </w:rPr>
      </w:pPr>
      <w:r w:rsidRPr="006B4656">
        <w:rPr>
          <w:rFonts w:asciiTheme="majorBidi" w:hAnsiTheme="majorBidi" w:cstheme="majorBidi"/>
        </w:rPr>
        <w:t>b)</w:t>
      </w:r>
      <w:r w:rsidRPr="006B4656">
        <w:rPr>
          <w:rFonts w:asciiTheme="majorBidi" w:hAnsiTheme="majorBidi" w:cstheme="majorBidi"/>
        </w:rPr>
        <w:tab/>
        <w:t xml:space="preserve">Pour la mesure de la distance : </w:t>
      </w:r>
      <w:r w:rsidRPr="006B4656">
        <w:rPr>
          <w:rFonts w:asciiTheme="majorBidi" w:hAnsiTheme="majorBidi" w:cstheme="majorBidi"/>
        </w:rPr>
        <w:sym w:font="Symbol" w:char="F0B1"/>
      </w:r>
      <w:r w:rsidRPr="006B4656">
        <w:rPr>
          <w:rFonts w:asciiTheme="majorBidi" w:hAnsiTheme="majorBidi" w:cstheme="majorBidi"/>
        </w:rPr>
        <w:t xml:space="preserve">1 </w:t>
      </w:r>
      <w:r w:rsidRPr="006B4656">
        <w:rPr>
          <w:rFonts w:asciiTheme="majorBidi" w:hAnsiTheme="majorBidi" w:cstheme="majorBidi"/>
        </w:rPr>
        <w:sym w:font="Symbol" w:char="F0B4"/>
      </w:r>
      <w:r w:rsidRPr="006B4656">
        <w:rPr>
          <w:rFonts w:asciiTheme="majorBidi" w:hAnsiTheme="majorBidi" w:cstheme="majorBidi"/>
        </w:rPr>
        <w:t> 10</w:t>
      </w:r>
      <w:r w:rsidRPr="006B4656">
        <w:rPr>
          <w:rFonts w:asciiTheme="majorBidi" w:hAnsiTheme="majorBidi" w:cstheme="majorBidi"/>
          <w:vertAlign w:val="superscript"/>
        </w:rPr>
        <w:t>-1</w:t>
      </w:r>
      <w:r w:rsidRPr="006B4656">
        <w:rPr>
          <w:rFonts w:asciiTheme="majorBidi" w:hAnsiTheme="majorBidi" w:cstheme="majorBidi"/>
        </w:rPr>
        <w:t> m</w:t>
      </w:r>
      <w:r>
        <w:rPr>
          <w:rFonts w:asciiTheme="majorBidi" w:hAnsiTheme="majorBidi" w:cstheme="majorBidi"/>
        </w:rPr>
        <w:t>.</w:t>
      </w:r>
      <w:r>
        <w:rPr>
          <w:lang w:val="fr-FR"/>
        </w:rPr>
        <w:t> »</w:t>
      </w:r>
      <w:r w:rsidRPr="006C1EF9">
        <w:rPr>
          <w:lang w:val="fr-FR"/>
        </w:rPr>
        <w:t>.</w:t>
      </w:r>
    </w:p>
    <w:p w14:paraId="3FF4A66A" w14:textId="77777777" w:rsidR="006C39AC" w:rsidRPr="006C1EF9" w:rsidRDefault="006C39AC" w:rsidP="006C39AC">
      <w:pPr>
        <w:pStyle w:val="SingleTxtG"/>
        <w:ind w:left="2268" w:hanging="1134"/>
        <w:rPr>
          <w:lang w:val="fr-FR"/>
        </w:rPr>
      </w:pPr>
      <w:r w:rsidRPr="006C1EF9">
        <w:rPr>
          <w:i/>
          <w:iCs/>
          <w:lang w:val="fr-FR"/>
        </w:rPr>
        <w:t>Paragraphe 4.4.1.3,</w:t>
      </w:r>
      <w:r w:rsidRPr="006C1EF9">
        <w:rPr>
          <w:lang w:val="fr-FR"/>
        </w:rPr>
        <w:t xml:space="preserve"> lire :</w:t>
      </w:r>
    </w:p>
    <w:p w14:paraId="27A10F38" w14:textId="77777777" w:rsidR="006C39AC" w:rsidRPr="006B4656" w:rsidRDefault="006C39AC" w:rsidP="006C39AC">
      <w:pPr>
        <w:pStyle w:val="SingleTxtG"/>
        <w:ind w:left="2268" w:hanging="1134"/>
        <w:rPr>
          <w:rFonts w:asciiTheme="majorBidi" w:hAnsiTheme="majorBidi" w:cstheme="majorBidi"/>
        </w:rPr>
      </w:pPr>
      <w:r>
        <w:rPr>
          <w:lang w:val="fr-FR"/>
        </w:rPr>
        <w:t>« </w:t>
      </w:r>
      <w:r w:rsidRPr="006C1EF9">
        <w:rPr>
          <w:lang w:val="fr-FR"/>
        </w:rPr>
        <w:t>4.4.1.3</w:t>
      </w:r>
      <w:r w:rsidRPr="006C1EF9">
        <w:rPr>
          <w:lang w:val="fr-FR"/>
        </w:rPr>
        <w:tab/>
      </w:r>
      <w:r w:rsidRPr="006B4656">
        <w:rPr>
          <w:rFonts w:asciiTheme="majorBidi" w:hAnsiTheme="majorBidi" w:cstheme="majorBidi"/>
        </w:rPr>
        <w:t>La température de l</w:t>
      </w:r>
      <w:r>
        <w:rPr>
          <w:rFonts w:asciiTheme="majorBidi" w:hAnsiTheme="majorBidi" w:cstheme="majorBidi"/>
        </w:rPr>
        <w:t>’</w:t>
      </w:r>
      <w:r w:rsidRPr="006B4656">
        <w:rPr>
          <w:rFonts w:asciiTheme="majorBidi" w:hAnsiTheme="majorBidi" w:cstheme="majorBidi"/>
        </w:rPr>
        <w:t xml:space="preserve">air, mesurée à environ un mètre au-dessus du sol, doit être comprise entre </w:t>
      </w:r>
      <w:r w:rsidRPr="008C476B">
        <w:rPr>
          <w:rFonts w:asciiTheme="majorBidi" w:hAnsiTheme="majorBidi" w:cstheme="majorBidi"/>
          <w:strike/>
        </w:rPr>
        <w:t>-2 °C et -15 °C</w:t>
      </w:r>
      <w:r w:rsidRPr="006B4656">
        <w:rPr>
          <w:rFonts w:asciiTheme="majorBidi" w:hAnsiTheme="majorBidi" w:cstheme="majorBidi"/>
        </w:rPr>
        <w:t xml:space="preserve"> </w:t>
      </w:r>
      <w:r w:rsidRPr="008C476B">
        <w:rPr>
          <w:rFonts w:asciiTheme="majorBidi" w:hAnsiTheme="majorBidi" w:cstheme="majorBidi"/>
          <w:b/>
          <w:bCs/>
        </w:rPr>
        <w:t>-15 °C et -2 °C</w:t>
      </w:r>
      <w:r>
        <w:rPr>
          <w:rFonts w:asciiTheme="majorBidi" w:hAnsiTheme="majorBidi" w:cstheme="majorBidi"/>
        </w:rPr>
        <w:t> ;</w:t>
      </w:r>
      <w:r w:rsidRPr="006B4656">
        <w:rPr>
          <w:rFonts w:asciiTheme="majorBidi" w:hAnsiTheme="majorBidi" w:cstheme="majorBidi"/>
        </w:rPr>
        <w:t xml:space="preserve"> celle de la neige, mesurée à une profondeur d</w:t>
      </w:r>
      <w:r>
        <w:rPr>
          <w:rFonts w:asciiTheme="majorBidi" w:hAnsiTheme="majorBidi" w:cstheme="majorBidi"/>
        </w:rPr>
        <w:t>’</w:t>
      </w:r>
      <w:r w:rsidRPr="006B4656">
        <w:rPr>
          <w:rFonts w:asciiTheme="majorBidi" w:hAnsiTheme="majorBidi" w:cstheme="majorBidi"/>
        </w:rPr>
        <w:t xml:space="preserve">un centimètre environ, </w:t>
      </w:r>
      <w:r>
        <w:rPr>
          <w:rFonts w:asciiTheme="majorBidi" w:hAnsiTheme="majorBidi" w:cstheme="majorBidi"/>
        </w:rPr>
        <w:t>doit</w:t>
      </w:r>
      <w:r w:rsidRPr="006B4656">
        <w:rPr>
          <w:rFonts w:asciiTheme="majorBidi" w:hAnsiTheme="majorBidi" w:cstheme="majorBidi"/>
        </w:rPr>
        <w:t xml:space="preserve"> être comprise entre </w:t>
      </w:r>
      <w:r w:rsidRPr="008C476B">
        <w:rPr>
          <w:rFonts w:asciiTheme="majorBidi" w:hAnsiTheme="majorBidi" w:cstheme="majorBidi"/>
          <w:strike/>
        </w:rPr>
        <w:t>-4 °C et</w:t>
      </w:r>
      <w:r w:rsidRPr="008C476B">
        <w:rPr>
          <w:strike/>
        </w:rPr>
        <w:t xml:space="preserve"> </w:t>
      </w:r>
      <w:r w:rsidRPr="008C476B">
        <w:rPr>
          <w:rFonts w:asciiTheme="majorBidi" w:hAnsiTheme="majorBidi" w:cstheme="majorBidi"/>
          <w:strike/>
        </w:rPr>
        <w:t>-15 °C</w:t>
      </w:r>
      <w:r w:rsidRPr="008C476B">
        <w:rPr>
          <w:rFonts w:asciiTheme="majorBidi" w:hAnsiTheme="majorBidi" w:cstheme="majorBidi"/>
          <w:b/>
          <w:bCs/>
        </w:rPr>
        <w:t>-15 °C et -</w:t>
      </w:r>
      <w:r>
        <w:rPr>
          <w:rFonts w:asciiTheme="majorBidi" w:hAnsiTheme="majorBidi" w:cstheme="majorBidi"/>
          <w:b/>
          <w:bCs/>
        </w:rPr>
        <w:t>4</w:t>
      </w:r>
      <w:r w:rsidRPr="008C476B">
        <w:rPr>
          <w:rFonts w:asciiTheme="majorBidi" w:hAnsiTheme="majorBidi" w:cstheme="majorBidi"/>
          <w:b/>
          <w:bCs/>
        </w:rPr>
        <w:t> °C</w:t>
      </w:r>
      <w:r w:rsidRPr="006B4656">
        <w:rPr>
          <w:rFonts w:asciiTheme="majorBidi" w:hAnsiTheme="majorBidi" w:cstheme="majorBidi"/>
        </w:rPr>
        <w:t>.</w:t>
      </w:r>
    </w:p>
    <w:p w14:paraId="68D1A198" w14:textId="77777777" w:rsidR="006C39AC" w:rsidRPr="005C081F" w:rsidRDefault="006C39AC" w:rsidP="006C39AC">
      <w:pPr>
        <w:pStyle w:val="SingleTxtG"/>
        <w:ind w:left="2268"/>
        <w:rPr>
          <w:lang w:val="fr-FR"/>
        </w:rPr>
      </w:pPr>
      <w:r w:rsidRPr="006B4656">
        <w:rPr>
          <w:rFonts w:asciiTheme="majorBidi" w:hAnsiTheme="majorBidi" w:cstheme="majorBidi"/>
        </w:rPr>
        <w:t>La température de l</w:t>
      </w:r>
      <w:r>
        <w:rPr>
          <w:rFonts w:asciiTheme="majorBidi" w:hAnsiTheme="majorBidi" w:cstheme="majorBidi"/>
        </w:rPr>
        <w:t>’</w:t>
      </w:r>
      <w:r w:rsidRPr="006B4656">
        <w:rPr>
          <w:rFonts w:asciiTheme="majorBidi" w:hAnsiTheme="majorBidi" w:cstheme="majorBidi"/>
        </w:rPr>
        <w:t>air ne doit pas varier de plus de 10 </w:t>
      </w:r>
      <w:r w:rsidRPr="006B4656">
        <w:rPr>
          <w:rFonts w:asciiTheme="majorBidi" w:hAnsiTheme="majorBidi" w:cstheme="majorBidi"/>
        </w:rPr>
        <w:sym w:font="Symbol" w:char="F0B0"/>
      </w:r>
      <w:r w:rsidRPr="006B4656">
        <w:rPr>
          <w:rFonts w:asciiTheme="majorBidi" w:hAnsiTheme="majorBidi" w:cstheme="majorBidi"/>
        </w:rPr>
        <w:t>C durant l</w:t>
      </w:r>
      <w:r>
        <w:rPr>
          <w:rFonts w:asciiTheme="majorBidi" w:hAnsiTheme="majorBidi" w:cstheme="majorBidi"/>
        </w:rPr>
        <w:t>’</w:t>
      </w:r>
      <w:r w:rsidRPr="006B4656">
        <w:rPr>
          <w:rFonts w:asciiTheme="majorBidi" w:hAnsiTheme="majorBidi" w:cstheme="majorBidi"/>
        </w:rPr>
        <w:t>essai</w:t>
      </w:r>
      <w:r w:rsidRPr="005C081F">
        <w:rPr>
          <w:lang w:val="fr-FR"/>
        </w:rPr>
        <w:t>.</w:t>
      </w:r>
      <w:r>
        <w:rPr>
          <w:lang w:val="fr-FR"/>
        </w:rPr>
        <w:t> »</w:t>
      </w:r>
      <w:r w:rsidRPr="005C081F">
        <w:rPr>
          <w:lang w:val="fr-FR"/>
        </w:rPr>
        <w:t>.</w:t>
      </w:r>
    </w:p>
    <w:p w14:paraId="4D3144A5" w14:textId="77777777" w:rsidR="006C39AC" w:rsidRPr="00C64634" w:rsidRDefault="006C39AC" w:rsidP="006C39AC">
      <w:pPr>
        <w:pStyle w:val="SingleTxtG"/>
        <w:ind w:left="2268" w:hanging="1134"/>
        <w:rPr>
          <w:lang w:val="fr-FR"/>
        </w:rPr>
      </w:pPr>
      <w:r w:rsidRPr="00C64634">
        <w:rPr>
          <w:i/>
          <w:iCs/>
          <w:lang w:val="fr-FR"/>
        </w:rPr>
        <w:t>Paragraphe 4.7,</w:t>
      </w:r>
      <w:r w:rsidRPr="00C64634">
        <w:rPr>
          <w:lang w:val="fr-FR"/>
        </w:rPr>
        <w:t xml:space="preserve"> lire :</w:t>
      </w:r>
    </w:p>
    <w:p w14:paraId="76235484" w14:textId="77777777" w:rsidR="006C39AC" w:rsidRPr="005C081F" w:rsidRDefault="006C39AC" w:rsidP="006C39AC">
      <w:pPr>
        <w:pStyle w:val="SingleTxtG"/>
        <w:ind w:left="2268" w:hanging="1134"/>
        <w:rPr>
          <w:lang w:val="fr-FR"/>
        </w:rPr>
      </w:pPr>
      <w:r>
        <w:rPr>
          <w:lang w:val="fr-FR"/>
        </w:rPr>
        <w:t>« </w:t>
      </w:r>
      <w:r w:rsidRPr="005C081F">
        <w:rPr>
          <w:lang w:val="fr-FR"/>
        </w:rPr>
        <w:t>4.7</w:t>
      </w:r>
      <w:r w:rsidRPr="005C081F">
        <w:rPr>
          <w:lang w:val="fr-FR"/>
        </w:rPr>
        <w:tab/>
      </w:r>
      <w:r>
        <w:rPr>
          <w:lang w:val="fr-FR"/>
        </w:rPr>
        <w:t>Procédure d’essai d’accélération sur neige visant à déterminer l’indice d’adhérence sur neige des pneumatiques de la classe C3 ».</w:t>
      </w:r>
    </w:p>
    <w:p w14:paraId="446E3F58" w14:textId="77777777" w:rsidR="006C39AC" w:rsidRPr="00C64634" w:rsidRDefault="006C39AC" w:rsidP="006C39AC">
      <w:pPr>
        <w:pStyle w:val="SingleTxtG"/>
        <w:ind w:left="2268" w:hanging="1134"/>
        <w:rPr>
          <w:lang w:val="fr-FR"/>
        </w:rPr>
      </w:pPr>
      <w:r w:rsidRPr="00C64634">
        <w:rPr>
          <w:i/>
          <w:iCs/>
          <w:lang w:val="fr-FR"/>
        </w:rPr>
        <w:t>Paragraphe 4.7.2.1.1,</w:t>
      </w:r>
      <w:r w:rsidRPr="00C64634">
        <w:rPr>
          <w:lang w:val="fr-FR"/>
        </w:rPr>
        <w:t xml:space="preserve"> lire :</w:t>
      </w:r>
    </w:p>
    <w:p w14:paraId="5480E251" w14:textId="77777777" w:rsidR="006C39AC" w:rsidRPr="006B4656" w:rsidRDefault="006C39AC" w:rsidP="006C39AC">
      <w:pPr>
        <w:pStyle w:val="SingleTxtG"/>
        <w:ind w:left="2268" w:hanging="1134"/>
        <w:rPr>
          <w:rFonts w:asciiTheme="majorBidi" w:hAnsiTheme="majorBidi" w:cstheme="majorBidi"/>
        </w:rPr>
      </w:pPr>
      <w:r>
        <w:rPr>
          <w:bCs/>
          <w:lang w:val="fr-FR"/>
        </w:rPr>
        <w:t>« </w:t>
      </w:r>
      <w:r w:rsidRPr="00D86BD0">
        <w:rPr>
          <w:bCs/>
          <w:lang w:val="fr-FR"/>
        </w:rPr>
        <w:t>4.7.2.1.1</w:t>
      </w:r>
      <w:r w:rsidRPr="00D86BD0">
        <w:rPr>
          <w:bCs/>
          <w:lang w:val="fr-FR"/>
        </w:rPr>
        <w:tab/>
      </w:r>
      <w:r w:rsidRPr="006B4656">
        <w:rPr>
          <w:rFonts w:asciiTheme="majorBidi" w:hAnsiTheme="majorBidi" w:cstheme="majorBidi"/>
        </w:rPr>
        <w:t>Dans le cas particulier où il n</w:t>
      </w:r>
      <w:r>
        <w:rPr>
          <w:rFonts w:asciiTheme="majorBidi" w:hAnsiTheme="majorBidi" w:cstheme="majorBidi"/>
        </w:rPr>
        <w:t>’</w:t>
      </w:r>
      <w:r w:rsidRPr="006B4656">
        <w:rPr>
          <w:rFonts w:asciiTheme="majorBidi" w:hAnsiTheme="majorBidi" w:cstheme="majorBidi"/>
        </w:rPr>
        <w:t>est pas possible de disposer d</w:t>
      </w:r>
      <w:r>
        <w:rPr>
          <w:rFonts w:asciiTheme="majorBidi" w:hAnsiTheme="majorBidi" w:cstheme="majorBidi"/>
        </w:rPr>
        <w:t>’</w:t>
      </w:r>
      <w:r w:rsidRPr="006B4656">
        <w:rPr>
          <w:rFonts w:asciiTheme="majorBidi" w:hAnsiTheme="majorBidi" w:cstheme="majorBidi"/>
        </w:rPr>
        <w:t>un véhicule de série équipé d</w:t>
      </w:r>
      <w:r>
        <w:rPr>
          <w:rFonts w:asciiTheme="majorBidi" w:hAnsiTheme="majorBidi" w:cstheme="majorBidi"/>
        </w:rPr>
        <w:t>’</w:t>
      </w:r>
      <w:r w:rsidRPr="006B4656">
        <w:rPr>
          <w:rFonts w:asciiTheme="majorBidi" w:hAnsiTheme="majorBidi" w:cstheme="majorBidi"/>
        </w:rPr>
        <w:t>un système antipatinage, un véhicule dépourvu d</w:t>
      </w:r>
      <w:r>
        <w:rPr>
          <w:rFonts w:asciiTheme="majorBidi" w:hAnsiTheme="majorBidi" w:cstheme="majorBidi"/>
        </w:rPr>
        <w:t>’</w:t>
      </w:r>
      <w:r w:rsidRPr="006B4656">
        <w:rPr>
          <w:rFonts w:asciiTheme="majorBidi" w:hAnsiTheme="majorBidi" w:cstheme="majorBidi"/>
        </w:rPr>
        <w:t>un tel système est autorisé, mais seulement s</w:t>
      </w:r>
      <w:r>
        <w:rPr>
          <w:rFonts w:asciiTheme="majorBidi" w:hAnsiTheme="majorBidi" w:cstheme="majorBidi"/>
        </w:rPr>
        <w:t>’</w:t>
      </w:r>
      <w:r w:rsidRPr="006B4656">
        <w:rPr>
          <w:rFonts w:asciiTheme="majorBidi" w:hAnsiTheme="majorBidi" w:cstheme="majorBidi"/>
        </w:rPr>
        <w:t>il est équipé d</w:t>
      </w:r>
      <w:r>
        <w:rPr>
          <w:rFonts w:asciiTheme="majorBidi" w:hAnsiTheme="majorBidi" w:cstheme="majorBidi"/>
        </w:rPr>
        <w:t>’</w:t>
      </w:r>
      <w:r w:rsidRPr="006B4656">
        <w:rPr>
          <w:rFonts w:asciiTheme="majorBidi" w:hAnsiTheme="majorBidi" w:cstheme="majorBidi"/>
        </w:rPr>
        <w:t>un système d</w:t>
      </w:r>
      <w:r>
        <w:rPr>
          <w:rFonts w:asciiTheme="majorBidi" w:hAnsiTheme="majorBidi" w:cstheme="majorBidi"/>
        </w:rPr>
        <w:t>’</w:t>
      </w:r>
      <w:r w:rsidRPr="006B4656">
        <w:rPr>
          <w:rFonts w:asciiTheme="majorBidi" w:hAnsiTheme="majorBidi" w:cstheme="majorBidi"/>
        </w:rPr>
        <w:t>affichage du taux de glissement (voir le paragraphe 4.3.4 de la présente annexe) et, de préférence, d</w:t>
      </w:r>
      <w:r>
        <w:rPr>
          <w:rFonts w:asciiTheme="majorBidi" w:hAnsiTheme="majorBidi" w:cstheme="majorBidi"/>
        </w:rPr>
        <w:t>’</w:t>
      </w:r>
      <w:r w:rsidRPr="006B4656">
        <w:rPr>
          <w:rFonts w:asciiTheme="majorBidi" w:hAnsiTheme="majorBidi" w:cstheme="majorBidi"/>
        </w:rPr>
        <w:t>un différentiel pouvant être bloqué sur l</w:t>
      </w:r>
      <w:r>
        <w:rPr>
          <w:rFonts w:asciiTheme="majorBidi" w:hAnsiTheme="majorBidi" w:cstheme="majorBidi"/>
        </w:rPr>
        <w:t>’</w:t>
      </w:r>
      <w:r w:rsidRPr="006B4656">
        <w:rPr>
          <w:rFonts w:asciiTheme="majorBidi" w:hAnsiTheme="majorBidi" w:cstheme="majorBidi"/>
        </w:rPr>
        <w:t>essieu moteur de façon que la procédure décrite au paragraphe 4.7.5.2.1 ci-après puisse être appliquée. S</w:t>
      </w:r>
      <w:r>
        <w:rPr>
          <w:rFonts w:asciiTheme="majorBidi" w:hAnsiTheme="majorBidi" w:cstheme="majorBidi"/>
        </w:rPr>
        <w:t>’</w:t>
      </w:r>
      <w:r w:rsidRPr="006B4656">
        <w:rPr>
          <w:rFonts w:asciiTheme="majorBidi" w:hAnsiTheme="majorBidi" w:cstheme="majorBidi"/>
        </w:rPr>
        <w:t>il existe un différentiel de ce type, il doit être utilisé. Dans le cas contraire, le taux de glissement moyen doit être mesuré sur les roues motrices gauche et droite.</w:t>
      </w:r>
      <w:r>
        <w:rPr>
          <w:rFonts w:asciiTheme="majorBidi" w:hAnsiTheme="majorBidi" w:cstheme="majorBidi"/>
        </w:rPr>
        <w:t> ».</w:t>
      </w:r>
    </w:p>
    <w:p w14:paraId="6F7724F9" w14:textId="77777777" w:rsidR="006C39AC" w:rsidRPr="00D86BD0" w:rsidRDefault="006C39AC" w:rsidP="006C39AC">
      <w:pPr>
        <w:pStyle w:val="SingleTxtG"/>
        <w:keepNext/>
        <w:keepLines/>
        <w:ind w:left="2268" w:hanging="1134"/>
        <w:rPr>
          <w:lang w:val="fr-FR"/>
        </w:rPr>
      </w:pPr>
      <w:r w:rsidRPr="00D86BD0">
        <w:rPr>
          <w:i/>
          <w:iCs/>
          <w:lang w:val="fr-FR"/>
        </w:rPr>
        <w:lastRenderedPageBreak/>
        <w:t>Paragraphe 4.7.5.2.1,</w:t>
      </w:r>
      <w:r w:rsidRPr="00D86BD0">
        <w:rPr>
          <w:lang w:val="fr-FR"/>
        </w:rPr>
        <w:t xml:space="preserve"> lire :</w:t>
      </w:r>
    </w:p>
    <w:p w14:paraId="48D265B5" w14:textId="77777777" w:rsidR="006C39AC" w:rsidRPr="006B4656" w:rsidRDefault="006C39AC" w:rsidP="006C39AC">
      <w:pPr>
        <w:pStyle w:val="SingleTxtG"/>
        <w:keepNext/>
        <w:keepLines/>
        <w:ind w:left="2268" w:hanging="1134"/>
        <w:rPr>
          <w:rFonts w:asciiTheme="majorBidi" w:hAnsiTheme="majorBidi" w:cstheme="majorBidi"/>
        </w:rPr>
      </w:pPr>
      <w:r>
        <w:rPr>
          <w:bCs/>
          <w:lang w:val="fr-FR"/>
        </w:rPr>
        <w:t>« </w:t>
      </w:r>
      <w:r w:rsidRPr="00D86BD0">
        <w:rPr>
          <w:bCs/>
          <w:lang w:val="fr-FR"/>
        </w:rPr>
        <w:t>4.7.5.2.1</w:t>
      </w:r>
      <w:r w:rsidRPr="00D86BD0">
        <w:rPr>
          <w:bCs/>
          <w:lang w:val="fr-FR"/>
        </w:rPr>
        <w:tab/>
      </w:r>
      <w:r w:rsidRPr="006B4656">
        <w:rPr>
          <w:rFonts w:asciiTheme="majorBidi" w:hAnsiTheme="majorBidi" w:cstheme="majorBidi"/>
        </w:rPr>
        <w:t>Dans le cas particulier du paragraphe 4.7.2.1.1, où il n</w:t>
      </w:r>
      <w:r>
        <w:rPr>
          <w:rFonts w:asciiTheme="majorBidi" w:hAnsiTheme="majorBidi" w:cstheme="majorBidi"/>
        </w:rPr>
        <w:t>’</w:t>
      </w:r>
      <w:r w:rsidRPr="006B4656">
        <w:rPr>
          <w:rFonts w:asciiTheme="majorBidi" w:hAnsiTheme="majorBidi" w:cstheme="majorBidi"/>
        </w:rPr>
        <w:t>est pas possible de disposer d</w:t>
      </w:r>
      <w:r>
        <w:rPr>
          <w:rFonts w:asciiTheme="majorBidi" w:hAnsiTheme="majorBidi" w:cstheme="majorBidi"/>
        </w:rPr>
        <w:t>’</w:t>
      </w:r>
      <w:r w:rsidRPr="006B4656">
        <w:rPr>
          <w:rFonts w:asciiTheme="majorBidi" w:hAnsiTheme="majorBidi" w:cstheme="majorBidi"/>
        </w:rPr>
        <w:t>un véhicule de série équipé d</w:t>
      </w:r>
      <w:r>
        <w:rPr>
          <w:rFonts w:asciiTheme="majorBidi" w:hAnsiTheme="majorBidi" w:cstheme="majorBidi"/>
        </w:rPr>
        <w:t>’</w:t>
      </w:r>
      <w:r w:rsidRPr="006B4656">
        <w:rPr>
          <w:rFonts w:asciiTheme="majorBidi" w:hAnsiTheme="majorBidi" w:cstheme="majorBidi"/>
        </w:rPr>
        <w:t>un système antipatinage, le conducteur maintient lui-même manuellement le taux de glissement moyen entre 10 et 40 % (procédure du glissement contrôlé, remplaçant celle du glissement non contrôlé) dans le même intervalle de vitesses. Si l</w:t>
      </w:r>
      <w:r>
        <w:rPr>
          <w:rFonts w:asciiTheme="majorBidi" w:hAnsiTheme="majorBidi" w:cstheme="majorBidi"/>
        </w:rPr>
        <w:t>’</w:t>
      </w:r>
      <w:r w:rsidRPr="006B4656">
        <w:rPr>
          <w:rFonts w:asciiTheme="majorBidi" w:hAnsiTheme="majorBidi" w:cstheme="majorBidi"/>
        </w:rPr>
        <w:t>on n</w:t>
      </w:r>
      <w:r>
        <w:rPr>
          <w:rFonts w:asciiTheme="majorBidi" w:hAnsiTheme="majorBidi" w:cstheme="majorBidi"/>
        </w:rPr>
        <w:t>’</w:t>
      </w:r>
      <w:r w:rsidRPr="006B4656">
        <w:rPr>
          <w:rFonts w:asciiTheme="majorBidi" w:hAnsiTheme="majorBidi" w:cstheme="majorBidi"/>
        </w:rPr>
        <w:t>utilise pas de différentiel pouvant être bloqué, la différence de taux de glissement moyen entre les roues motrices gauche et droite ne doit pas dépasser 8 % pour chaque essai. La procédure du glissement contrôlé s</w:t>
      </w:r>
      <w:r>
        <w:rPr>
          <w:rFonts w:asciiTheme="majorBidi" w:hAnsiTheme="majorBidi" w:cstheme="majorBidi"/>
        </w:rPr>
        <w:t>’</w:t>
      </w:r>
      <w:r w:rsidRPr="006B4656">
        <w:rPr>
          <w:rFonts w:asciiTheme="majorBidi" w:hAnsiTheme="majorBidi" w:cstheme="majorBidi"/>
        </w:rPr>
        <w:t>applique à l</w:t>
      </w:r>
      <w:r>
        <w:rPr>
          <w:rFonts w:asciiTheme="majorBidi" w:hAnsiTheme="majorBidi" w:cstheme="majorBidi"/>
        </w:rPr>
        <w:t>’</w:t>
      </w:r>
      <w:r w:rsidRPr="006B4656">
        <w:rPr>
          <w:rFonts w:asciiTheme="majorBidi" w:hAnsiTheme="majorBidi" w:cstheme="majorBidi"/>
        </w:rPr>
        <w:t>ensemble des pneumatiques et des essais de la séance d</w:t>
      </w:r>
      <w:r>
        <w:rPr>
          <w:rFonts w:asciiTheme="majorBidi" w:hAnsiTheme="majorBidi" w:cstheme="majorBidi"/>
        </w:rPr>
        <w:t>’</w:t>
      </w:r>
      <w:r w:rsidRPr="006B4656">
        <w:rPr>
          <w:rFonts w:asciiTheme="majorBidi" w:hAnsiTheme="majorBidi" w:cstheme="majorBidi"/>
        </w:rPr>
        <w:t>essais.</w:t>
      </w:r>
      <w:r>
        <w:rPr>
          <w:rFonts w:asciiTheme="majorBidi" w:hAnsiTheme="majorBidi" w:cstheme="majorBidi"/>
        </w:rPr>
        <w:t> ».</w:t>
      </w:r>
    </w:p>
    <w:p w14:paraId="4A94B755" w14:textId="77777777" w:rsidR="006C39AC" w:rsidRPr="00A4189E" w:rsidRDefault="006C39AC" w:rsidP="006C39AC">
      <w:pPr>
        <w:pStyle w:val="SingleTxtG"/>
        <w:keepNext/>
        <w:ind w:left="2268" w:hanging="1134"/>
        <w:rPr>
          <w:lang w:val="fr-FR"/>
        </w:rPr>
      </w:pPr>
      <w:r w:rsidRPr="00A4189E">
        <w:rPr>
          <w:i/>
          <w:iCs/>
          <w:lang w:val="fr-FR"/>
        </w:rPr>
        <w:t>Paragraphe 4.7.5.5,</w:t>
      </w:r>
      <w:r w:rsidRPr="00A4189E">
        <w:rPr>
          <w:lang w:val="fr-FR"/>
        </w:rPr>
        <w:t xml:space="preserve"> lire :</w:t>
      </w:r>
    </w:p>
    <w:p w14:paraId="464A04E8" w14:textId="77777777" w:rsidR="006C39AC" w:rsidRPr="006B4656" w:rsidRDefault="006C39AC" w:rsidP="006C39AC">
      <w:pPr>
        <w:pStyle w:val="SingleTxtG"/>
        <w:ind w:left="2268" w:hanging="1134"/>
        <w:rPr>
          <w:rFonts w:asciiTheme="majorBidi" w:hAnsiTheme="majorBidi" w:cstheme="majorBidi"/>
        </w:rPr>
      </w:pPr>
      <w:r>
        <w:rPr>
          <w:bCs/>
          <w:lang w:val="fr-FR"/>
        </w:rPr>
        <w:t>« </w:t>
      </w:r>
      <w:r w:rsidRPr="00A4189E">
        <w:rPr>
          <w:bCs/>
          <w:lang w:val="fr-FR"/>
        </w:rPr>
        <w:t>4.7.5.5</w:t>
      </w:r>
      <w:r w:rsidRPr="00A4189E">
        <w:rPr>
          <w:bCs/>
          <w:lang w:val="fr-FR"/>
        </w:rPr>
        <w:tab/>
      </w:r>
      <w:r w:rsidRPr="006B4656">
        <w:rPr>
          <w:rFonts w:asciiTheme="majorBidi" w:hAnsiTheme="majorBidi" w:cstheme="majorBidi"/>
        </w:rPr>
        <w:t>Dans le cas d</w:t>
      </w:r>
      <w:r>
        <w:rPr>
          <w:rFonts w:asciiTheme="majorBidi" w:hAnsiTheme="majorBidi" w:cstheme="majorBidi"/>
        </w:rPr>
        <w:t>’</w:t>
      </w:r>
      <w:r w:rsidRPr="006B4656">
        <w:rPr>
          <w:rFonts w:asciiTheme="majorBidi" w:hAnsiTheme="majorBidi" w:cstheme="majorBidi"/>
        </w:rPr>
        <w:t>un véhicule équipé d</w:t>
      </w:r>
      <w:r>
        <w:rPr>
          <w:rFonts w:asciiTheme="majorBidi" w:hAnsiTheme="majorBidi" w:cstheme="majorBidi"/>
        </w:rPr>
        <w:t>’</w:t>
      </w:r>
      <w:r w:rsidRPr="006B4656">
        <w:rPr>
          <w:rFonts w:asciiTheme="majorBidi" w:hAnsiTheme="majorBidi" w:cstheme="majorBidi"/>
        </w:rPr>
        <w:t>un système antipatinage, le taux de glissement moyen doit être compris entre 10 et 40 % (pour le calcul du taux, voir le paragraphe 4.3.4).</w:t>
      </w:r>
      <w:r>
        <w:rPr>
          <w:rFonts w:asciiTheme="majorBidi" w:hAnsiTheme="majorBidi" w:cstheme="majorBidi"/>
        </w:rPr>
        <w:t> ».</w:t>
      </w:r>
    </w:p>
    <w:p w14:paraId="20AB07A2" w14:textId="77777777" w:rsidR="006C39AC" w:rsidRPr="00A4189E" w:rsidRDefault="006C39AC" w:rsidP="006C39AC">
      <w:pPr>
        <w:pStyle w:val="SingleTxtG"/>
        <w:ind w:left="2268" w:hanging="1134"/>
        <w:rPr>
          <w:lang w:val="fr-FR"/>
        </w:rPr>
      </w:pPr>
      <w:r w:rsidRPr="00A4189E">
        <w:rPr>
          <w:i/>
          <w:iCs/>
          <w:lang w:val="fr-FR"/>
        </w:rPr>
        <w:t>Paragraphe 4.8.5,</w:t>
      </w:r>
      <w:r w:rsidRPr="00A4189E">
        <w:rPr>
          <w:lang w:val="fr-FR"/>
        </w:rPr>
        <w:t xml:space="preserve"> lire :</w:t>
      </w:r>
    </w:p>
    <w:p w14:paraId="5C50930A" w14:textId="77777777" w:rsidR="006C39AC" w:rsidRPr="00A4189E" w:rsidRDefault="006C39AC" w:rsidP="006C39AC">
      <w:pPr>
        <w:pStyle w:val="SingleTxtG"/>
        <w:ind w:left="2268" w:hanging="1134"/>
        <w:rPr>
          <w:bCs/>
          <w:lang w:val="fr-FR"/>
        </w:rPr>
      </w:pPr>
      <w:r>
        <w:rPr>
          <w:bCs/>
          <w:lang w:val="fr-FR" w:eastAsia="ja-JP"/>
        </w:rPr>
        <w:t>« </w:t>
      </w:r>
      <w:r w:rsidRPr="00A4189E">
        <w:rPr>
          <w:bCs/>
          <w:lang w:val="fr-FR" w:eastAsia="ja-JP"/>
        </w:rPr>
        <w:t>4.8.5</w:t>
      </w:r>
      <w:r w:rsidRPr="00A4189E">
        <w:rPr>
          <w:bCs/>
          <w:lang w:val="fr-FR"/>
        </w:rPr>
        <w:tab/>
      </w:r>
      <w:r w:rsidRPr="006B4656">
        <w:rPr>
          <w:rFonts w:asciiTheme="majorBidi" w:hAnsiTheme="majorBidi" w:cstheme="majorBidi"/>
        </w:rPr>
        <w:t>Calcul du taux de glissement</w:t>
      </w:r>
    </w:p>
    <w:p w14:paraId="1A25C186"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Le taux de glissement peut être calculé comme il est indiqué au paragraphe 4.3.4, ou bien en comparant la distance moyenne parcourue (voir le paragraphe 4.7.5.3) lors des six essais au minimum à la distance parcourue lors d</w:t>
      </w:r>
      <w:r>
        <w:rPr>
          <w:rFonts w:asciiTheme="majorBidi" w:hAnsiTheme="majorBidi" w:cstheme="majorBidi"/>
        </w:rPr>
        <w:t>’</w:t>
      </w:r>
      <w:r w:rsidRPr="006B4656">
        <w:rPr>
          <w:rFonts w:asciiTheme="majorBidi" w:hAnsiTheme="majorBidi" w:cstheme="majorBidi"/>
        </w:rPr>
        <w:t>un essai réalisé sans glissement (avec une accélération très faible).</w:t>
      </w:r>
    </w:p>
    <w:p w14:paraId="357DF1D2"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noProof/>
          <w:position w:val="-28"/>
        </w:rPr>
        <w:object w:dxaOrig="6560" w:dyaOrig="660" w14:anchorId="6F9D3C0C">
          <v:shape id="_x0000_i1036" type="#_x0000_t75" alt="" style="width:289.8pt;height:29.05pt;mso-width-percent:0;mso-height-percent:0;mso-width-percent:0;mso-height-percent:0" o:ole="">
            <v:imagedata r:id="rId43" o:title=""/>
          </v:shape>
          <o:OLEObject Type="Embed" ProgID="Equation.3" ShapeID="_x0000_i1036" DrawAspect="Content" ObjectID="_1706444664" r:id="rId44"/>
        </w:object>
      </w:r>
    </w:p>
    <w:p w14:paraId="3BB2CB59"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 xml:space="preserve">On entend par </w:t>
      </w:r>
      <w:r>
        <w:rPr>
          <w:rFonts w:asciiTheme="majorBidi" w:hAnsiTheme="majorBidi" w:cstheme="majorBidi"/>
        </w:rPr>
        <w:t>“</w:t>
      </w:r>
      <w:r w:rsidRPr="006B4656">
        <w:rPr>
          <w:rFonts w:asciiTheme="majorBidi" w:hAnsiTheme="majorBidi" w:cstheme="majorBidi"/>
        </w:rPr>
        <w:t>distance à glissement nul</w:t>
      </w:r>
      <w:r>
        <w:rPr>
          <w:rFonts w:asciiTheme="majorBidi" w:hAnsiTheme="majorBidi" w:cstheme="majorBidi"/>
        </w:rPr>
        <w:t>”</w:t>
      </w:r>
      <w:r w:rsidRPr="006B4656">
        <w:rPr>
          <w:rFonts w:asciiTheme="majorBidi" w:hAnsiTheme="majorBidi" w:cstheme="majorBidi"/>
        </w:rPr>
        <w:t xml:space="preserve"> la distance calculée lors d</w:t>
      </w:r>
      <w:r>
        <w:rPr>
          <w:rFonts w:asciiTheme="majorBidi" w:hAnsiTheme="majorBidi" w:cstheme="majorBidi"/>
        </w:rPr>
        <w:t>’</w:t>
      </w:r>
      <w:r w:rsidRPr="006B4656">
        <w:rPr>
          <w:rFonts w:asciiTheme="majorBidi" w:hAnsiTheme="majorBidi" w:cstheme="majorBidi"/>
        </w:rPr>
        <w:t>un essai réalisé à une vitesse constante ou avec une accélération faible continue.</w:t>
      </w:r>
      <w:r>
        <w:rPr>
          <w:rFonts w:asciiTheme="majorBidi" w:hAnsiTheme="majorBidi" w:cstheme="majorBidi"/>
        </w:rPr>
        <w:t> ».</w:t>
      </w:r>
    </w:p>
    <w:p w14:paraId="552FE8CD" w14:textId="77777777" w:rsidR="006C39AC" w:rsidRPr="00C64634" w:rsidRDefault="006C39AC" w:rsidP="006C39AC">
      <w:pPr>
        <w:pStyle w:val="SingleTxtG"/>
        <w:ind w:left="2268" w:hanging="1134"/>
        <w:rPr>
          <w:lang w:val="fr-FR"/>
        </w:rPr>
      </w:pPr>
      <w:r w:rsidRPr="00C64634">
        <w:rPr>
          <w:i/>
          <w:iCs/>
          <w:lang w:val="fr-FR"/>
        </w:rPr>
        <w:t>Paragraphe 4.9.2,</w:t>
      </w:r>
      <w:r w:rsidRPr="00C64634">
        <w:rPr>
          <w:lang w:val="fr-FR"/>
        </w:rPr>
        <w:t xml:space="preserve"> lire :</w:t>
      </w:r>
    </w:p>
    <w:p w14:paraId="2A02E7A7" w14:textId="77777777" w:rsidR="006C39AC" w:rsidRPr="00C64634" w:rsidRDefault="006C39AC" w:rsidP="006C39AC">
      <w:pPr>
        <w:pStyle w:val="SingleTxtG"/>
        <w:ind w:left="2268" w:hanging="1134"/>
        <w:rPr>
          <w:lang w:val="fr-FR"/>
        </w:rPr>
      </w:pPr>
      <w:r>
        <w:rPr>
          <w:lang w:val="fr-FR"/>
        </w:rPr>
        <w:t>« </w:t>
      </w:r>
      <w:r w:rsidRPr="00C64634">
        <w:rPr>
          <w:lang w:val="fr-FR"/>
        </w:rPr>
        <w:t>4.9.2</w:t>
      </w:r>
      <w:r w:rsidRPr="00C64634">
        <w:rPr>
          <w:lang w:val="fr-FR"/>
        </w:rPr>
        <w:tab/>
        <w:t>Principe</w:t>
      </w:r>
    </w:p>
    <w:p w14:paraId="4C7DA9B7"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ab/>
        <w:t>Le principe consiste à utiliser un pneumatique témoin et deux véhicules distincts.</w:t>
      </w:r>
    </w:p>
    <w:p w14:paraId="0BE4A63A"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ab/>
        <w:t>Sur l</w:t>
      </w:r>
      <w:r>
        <w:rPr>
          <w:rFonts w:asciiTheme="majorBidi" w:hAnsiTheme="majorBidi" w:cstheme="majorBidi"/>
        </w:rPr>
        <w:t>’</w:t>
      </w:r>
      <w:r w:rsidRPr="006B4656">
        <w:rPr>
          <w:rFonts w:asciiTheme="majorBidi" w:hAnsiTheme="majorBidi" w:cstheme="majorBidi"/>
        </w:rPr>
        <w:t>un des véhicules, on peut monter le pneumatique de référence et le pneumatique témoin ; sur l</w:t>
      </w:r>
      <w:r>
        <w:rPr>
          <w:rFonts w:asciiTheme="majorBidi" w:hAnsiTheme="majorBidi" w:cstheme="majorBidi"/>
        </w:rPr>
        <w:t>’</w:t>
      </w:r>
      <w:r w:rsidRPr="006B4656">
        <w:rPr>
          <w:rFonts w:asciiTheme="majorBidi" w:hAnsiTheme="majorBidi" w:cstheme="majorBidi"/>
        </w:rPr>
        <w:t>autre, on peut monter le pneumatique témoin et le pneumatique à contrôler. Les conditions doivent toutes être conformes à celles décrites au paragraphe 4.7 ci-dessus.</w:t>
      </w:r>
    </w:p>
    <w:p w14:paraId="5DC9C341"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ab/>
        <w:t>La première évaluation est une comparaison entre le pneumatique témoin et le pneumatique de référence. Le résultat (indice d</w:t>
      </w:r>
      <w:r>
        <w:rPr>
          <w:rFonts w:asciiTheme="majorBidi" w:hAnsiTheme="majorBidi" w:cstheme="majorBidi"/>
        </w:rPr>
        <w:t>’</w:t>
      </w:r>
      <w:r w:rsidRPr="006B4656">
        <w:rPr>
          <w:rFonts w:asciiTheme="majorBidi" w:hAnsiTheme="majorBidi" w:cstheme="majorBidi"/>
        </w:rPr>
        <w:t>adhérence sur neige 1</w:t>
      </w:r>
      <w:r w:rsidRPr="00F44B1D">
        <w:rPr>
          <w:rFonts w:asciiTheme="majorBidi" w:hAnsiTheme="majorBidi" w:cstheme="majorBidi"/>
          <w:b/>
          <w:bCs/>
        </w:rPr>
        <w:t xml:space="preserve"> </w:t>
      </w:r>
      <w:r>
        <w:rPr>
          <w:rFonts w:asciiTheme="majorBidi" w:hAnsiTheme="majorBidi" w:cstheme="majorBidi"/>
          <w:b/>
          <w:bCs/>
        </w:rPr>
        <w:t xml:space="preserve">- </w:t>
      </w:r>
      <w:r w:rsidRPr="00F44B1D">
        <w:rPr>
          <w:rFonts w:asciiTheme="majorBidi" w:hAnsiTheme="majorBidi" w:cstheme="majorBidi"/>
          <w:b/>
          <w:bCs/>
        </w:rPr>
        <w:t>SG1</w:t>
      </w:r>
      <w:r w:rsidRPr="006B4656">
        <w:rPr>
          <w:rFonts w:asciiTheme="majorBidi" w:hAnsiTheme="majorBidi" w:cstheme="majorBidi"/>
        </w:rPr>
        <w:t>) indique l</w:t>
      </w:r>
      <w:r>
        <w:rPr>
          <w:rFonts w:asciiTheme="majorBidi" w:hAnsiTheme="majorBidi" w:cstheme="majorBidi"/>
        </w:rPr>
        <w:t>’</w:t>
      </w:r>
      <w:r w:rsidRPr="006B4656">
        <w:rPr>
          <w:rFonts w:asciiTheme="majorBidi" w:hAnsiTheme="majorBidi" w:cstheme="majorBidi"/>
        </w:rPr>
        <w:t>efficacité relative du pneumatique témoin par rapport au pneumatique de référence.</w:t>
      </w:r>
    </w:p>
    <w:p w14:paraId="205479B2"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ab/>
        <w:t>La seconde évaluation est une comparaison entre le pneumatique à contrôler et le pneumatique témoin. Le résultat (indice d</w:t>
      </w:r>
      <w:r>
        <w:rPr>
          <w:rFonts w:asciiTheme="majorBidi" w:hAnsiTheme="majorBidi" w:cstheme="majorBidi"/>
        </w:rPr>
        <w:t>’</w:t>
      </w:r>
      <w:r w:rsidRPr="006B4656">
        <w:rPr>
          <w:rFonts w:asciiTheme="majorBidi" w:hAnsiTheme="majorBidi" w:cstheme="majorBidi"/>
        </w:rPr>
        <w:t>adhérence sur neige 2</w:t>
      </w:r>
      <w:r>
        <w:rPr>
          <w:rFonts w:asciiTheme="majorBidi" w:hAnsiTheme="majorBidi" w:cstheme="majorBidi"/>
        </w:rPr>
        <w:t xml:space="preserve"> </w:t>
      </w:r>
      <w:r>
        <w:rPr>
          <w:rFonts w:asciiTheme="majorBidi" w:hAnsiTheme="majorBidi" w:cstheme="majorBidi"/>
          <w:b/>
          <w:bCs/>
        </w:rPr>
        <w:t xml:space="preserve">– </w:t>
      </w:r>
      <w:r w:rsidRPr="00F44B1D">
        <w:rPr>
          <w:rFonts w:asciiTheme="majorBidi" w:hAnsiTheme="majorBidi" w:cstheme="majorBidi"/>
          <w:b/>
          <w:bCs/>
        </w:rPr>
        <w:t>SG</w:t>
      </w:r>
      <w:r>
        <w:rPr>
          <w:rFonts w:asciiTheme="majorBidi" w:hAnsiTheme="majorBidi" w:cstheme="majorBidi"/>
          <w:b/>
          <w:bCs/>
        </w:rPr>
        <w:t>2</w:t>
      </w:r>
      <w:r w:rsidRPr="006B4656">
        <w:rPr>
          <w:rFonts w:asciiTheme="majorBidi" w:hAnsiTheme="majorBidi" w:cstheme="majorBidi"/>
        </w:rPr>
        <w:t>) indique l</w:t>
      </w:r>
      <w:r>
        <w:rPr>
          <w:rFonts w:asciiTheme="majorBidi" w:hAnsiTheme="majorBidi" w:cstheme="majorBidi"/>
        </w:rPr>
        <w:t>’</w:t>
      </w:r>
      <w:r w:rsidRPr="006B4656">
        <w:rPr>
          <w:rFonts w:asciiTheme="majorBidi" w:hAnsiTheme="majorBidi" w:cstheme="majorBidi"/>
        </w:rPr>
        <w:t>efficacité relative du pneumatique à contrôler par rapport au pneumatique témoin.</w:t>
      </w:r>
    </w:p>
    <w:p w14:paraId="63CD5669"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ab/>
        <w:t>La seconde évaluation se déroule sur la même piste que la première. La température de l</w:t>
      </w:r>
      <w:r>
        <w:rPr>
          <w:rFonts w:asciiTheme="majorBidi" w:hAnsiTheme="majorBidi" w:cstheme="majorBidi"/>
        </w:rPr>
        <w:t>’</w:t>
      </w:r>
      <w:r w:rsidRPr="006B4656">
        <w:rPr>
          <w:rFonts w:asciiTheme="majorBidi" w:hAnsiTheme="majorBidi" w:cstheme="majorBidi"/>
        </w:rPr>
        <w:t xml:space="preserve">air doit se situer à </w:t>
      </w:r>
      <w:r w:rsidRPr="006B4656">
        <w:rPr>
          <w:rFonts w:asciiTheme="majorBidi" w:hAnsiTheme="majorBidi" w:cstheme="majorBidi"/>
        </w:rPr>
        <w:sym w:font="Symbol" w:char="F0B1"/>
      </w:r>
      <w:r w:rsidRPr="006B4656">
        <w:rPr>
          <w:rFonts w:asciiTheme="majorBidi" w:hAnsiTheme="majorBidi" w:cstheme="majorBidi"/>
        </w:rPr>
        <w:t>5 </w:t>
      </w:r>
      <w:r w:rsidRPr="006B4656">
        <w:rPr>
          <w:rFonts w:asciiTheme="majorBidi" w:hAnsiTheme="majorBidi" w:cstheme="majorBidi"/>
        </w:rPr>
        <w:sym w:font="Symbol" w:char="F0B0"/>
      </w:r>
      <w:r w:rsidRPr="006B4656">
        <w:rPr>
          <w:rFonts w:asciiTheme="majorBidi" w:hAnsiTheme="majorBidi" w:cstheme="majorBidi"/>
        </w:rPr>
        <w:t>C de la température constatée lors de la première évaluation. Le jeu de pneumatiques témoins est le même que celui employé pour la première évaluation.</w:t>
      </w:r>
    </w:p>
    <w:p w14:paraId="5778F58D" w14:textId="77777777" w:rsidR="006C39AC" w:rsidRPr="006B4656" w:rsidRDefault="006C39AC" w:rsidP="006C39AC">
      <w:pPr>
        <w:pStyle w:val="SingleTxtG"/>
        <w:ind w:left="2268"/>
        <w:rPr>
          <w:rFonts w:asciiTheme="majorBidi" w:hAnsiTheme="majorBidi" w:cstheme="majorBidi"/>
        </w:rPr>
      </w:pPr>
      <w:r w:rsidRPr="006B4656">
        <w:rPr>
          <w:rFonts w:asciiTheme="majorBidi" w:hAnsiTheme="majorBidi" w:cstheme="majorBidi"/>
        </w:rPr>
        <w:tab/>
        <w:t>L</w:t>
      </w:r>
      <w:r>
        <w:rPr>
          <w:rFonts w:asciiTheme="majorBidi" w:hAnsiTheme="majorBidi" w:cstheme="majorBidi"/>
        </w:rPr>
        <w:t>’</w:t>
      </w:r>
      <w:r w:rsidRPr="006B4656">
        <w:rPr>
          <w:rFonts w:asciiTheme="majorBidi" w:hAnsiTheme="majorBidi" w:cstheme="majorBidi"/>
        </w:rPr>
        <w:t>indice d</w:t>
      </w:r>
      <w:r>
        <w:rPr>
          <w:rFonts w:asciiTheme="majorBidi" w:hAnsiTheme="majorBidi" w:cstheme="majorBidi"/>
        </w:rPr>
        <w:t>’</w:t>
      </w:r>
      <w:r w:rsidRPr="006B4656">
        <w:rPr>
          <w:rFonts w:asciiTheme="majorBidi" w:hAnsiTheme="majorBidi" w:cstheme="majorBidi"/>
        </w:rPr>
        <w:t>adhérence sur neige</w:t>
      </w:r>
      <w:r w:rsidRPr="00F44B1D">
        <w:rPr>
          <w:rFonts w:asciiTheme="majorBidi" w:hAnsiTheme="majorBidi" w:cstheme="majorBidi"/>
          <w:b/>
          <w:bCs/>
        </w:rPr>
        <w:t>, SG,</w:t>
      </w:r>
      <w:r>
        <w:rPr>
          <w:rFonts w:asciiTheme="majorBidi" w:hAnsiTheme="majorBidi" w:cstheme="majorBidi"/>
        </w:rPr>
        <w:t xml:space="preserve"> </w:t>
      </w:r>
      <w:r w:rsidRPr="006B4656">
        <w:rPr>
          <w:rFonts w:asciiTheme="majorBidi" w:hAnsiTheme="majorBidi" w:cstheme="majorBidi"/>
        </w:rPr>
        <w:t>du pneumatique à contrôler par rapport au pneumatique de référence s</w:t>
      </w:r>
      <w:r>
        <w:rPr>
          <w:rFonts w:asciiTheme="majorBidi" w:hAnsiTheme="majorBidi" w:cstheme="majorBidi"/>
        </w:rPr>
        <w:t>’</w:t>
      </w:r>
      <w:r w:rsidRPr="006B4656">
        <w:rPr>
          <w:rFonts w:asciiTheme="majorBidi" w:hAnsiTheme="majorBidi" w:cstheme="majorBidi"/>
        </w:rPr>
        <w:t>obtient en multipliant les efficacités relatives calculées précédemment :</w:t>
      </w:r>
    </w:p>
    <w:p w14:paraId="56710248" w14:textId="77777777" w:rsidR="006C39AC" w:rsidRPr="00F44B1D" w:rsidRDefault="006C39AC" w:rsidP="006C39AC">
      <w:pPr>
        <w:pStyle w:val="SingleTxtG"/>
        <w:ind w:left="2268"/>
        <w:rPr>
          <w:rFonts w:ascii="Helv" w:hAnsi="Helv" w:cs="Helv"/>
          <w:b/>
          <w:bCs/>
          <w:lang w:val="fr-FR"/>
        </w:rPr>
      </w:pPr>
      <m:oMathPara>
        <m:oMathParaPr>
          <m:jc m:val="left"/>
        </m:oMathParaPr>
        <m:oMath>
          <m:r>
            <m:rPr>
              <m:nor/>
            </m:rPr>
            <w:rPr>
              <w:rFonts w:ascii="Cambria Math" w:hAnsi="Helv" w:cs="Helv"/>
              <w:b/>
              <w:bCs/>
              <w:lang w:val="fr-FR"/>
            </w:rPr>
            <m:t>SG</m:t>
          </m:r>
          <m:r>
            <m:rPr>
              <m:sty m:val="b"/>
            </m:rPr>
            <w:rPr>
              <w:rFonts w:ascii="Cambria Math" w:hAnsi="Helv" w:cs="Helv"/>
              <w:lang w:val="fr-FR"/>
            </w:rPr>
            <m:t>=</m:t>
          </m:r>
          <m:r>
            <m:rPr>
              <m:nor/>
            </m:rPr>
            <w:rPr>
              <w:rFonts w:ascii="Cambria Math" w:hAnsi="Helv" w:cs="Helv"/>
              <w:b/>
              <w:bCs/>
              <w:lang w:val="fr-FR"/>
            </w:rPr>
            <m:t>SG1</m:t>
          </m:r>
          <m:r>
            <m:rPr>
              <m:sty m:val="b"/>
            </m:rPr>
            <w:rPr>
              <w:rFonts w:ascii="Cambria Math" w:hAnsi="Cambria Math" w:cs="Helv"/>
              <w:lang w:val="fr-FR"/>
            </w:rPr>
            <m:t>∙</m:t>
          </m:r>
          <m:r>
            <m:rPr>
              <m:nor/>
            </m:rPr>
            <w:rPr>
              <w:rFonts w:ascii="Cambria Math" w:hAnsi="Helv" w:cs="Helv"/>
              <w:b/>
              <w:bCs/>
              <w:lang w:val="fr-FR"/>
            </w:rPr>
            <m:t>SG2</m:t>
          </m:r>
        </m:oMath>
      </m:oMathPara>
    </w:p>
    <w:p w14:paraId="487158C0" w14:textId="77777777" w:rsidR="006C39AC" w:rsidRPr="00F44B1D" w:rsidRDefault="006C39AC" w:rsidP="006C39AC">
      <w:pPr>
        <w:pStyle w:val="SingleTxtG"/>
        <w:ind w:left="2268"/>
        <w:rPr>
          <w:lang w:val="fr-FR"/>
        </w:rPr>
      </w:pPr>
      <w:r w:rsidRPr="00DA02C2">
        <w:rPr>
          <w:noProof/>
          <w:lang w:eastAsia="fr-BE"/>
        </w:rPr>
        <mc:AlternateContent>
          <mc:Choice Requires="wps">
            <w:drawing>
              <wp:anchor distT="0" distB="0" distL="114300" distR="114300" simplePos="0" relativeHeight="251667456" behindDoc="0" locked="0" layoutInCell="1" allowOverlap="1" wp14:anchorId="2C7398DC" wp14:editId="69BBEF89">
                <wp:simplePos x="0" y="0"/>
                <wp:positionH relativeFrom="column">
                  <wp:posOffset>1464945</wp:posOffset>
                </wp:positionH>
                <wp:positionV relativeFrom="paragraph">
                  <wp:posOffset>33546</wp:posOffset>
                </wp:positionV>
                <wp:extent cx="1430867" cy="69850"/>
                <wp:effectExtent l="0" t="19050" r="55245" b="44450"/>
                <wp:wrapNone/>
                <wp:docPr id="1399" name="Straight Connector 1399"/>
                <wp:cNvGraphicFramePr/>
                <a:graphic xmlns:a="http://schemas.openxmlformats.org/drawingml/2006/main">
                  <a:graphicData uri="http://schemas.microsoft.com/office/word/2010/wordprocessingShape">
                    <wps:wsp>
                      <wps:cNvCnPr/>
                      <wps:spPr>
                        <a:xfrm>
                          <a:off x="0" y="0"/>
                          <a:ext cx="1430867" cy="69850"/>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9E1B45" id="Straight Connector 139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5pt,2.65pt" to="22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" strokecolor="windowText" strokeweight="4.5pt"/>
            </w:pict>
          </mc:Fallback>
        </mc:AlternateContent>
      </w:r>
      <w:r w:rsidRPr="00DA02C2">
        <w:rPr>
          <w:rFonts w:ascii="Helv" w:hAnsi="Helv" w:cs="Helv"/>
          <w:noProof/>
          <w:position w:val="-10"/>
        </w:rPr>
        <w:object w:dxaOrig="2500" w:dyaOrig="300" w14:anchorId="7E15909E">
          <v:shape id="_x0000_i1037" type="#_x0000_t75" alt="" style="width:119.8pt;height:12.1pt;mso-width-percent:0;mso-height-percent:0;mso-width-percent:0;mso-height-percent:0" o:ole="">
            <v:imagedata r:id="rId45" o:title=""/>
          </v:shape>
          <o:OLEObject Type="Embed" ProgID="Equation.3" ShapeID="_x0000_i1037" DrawAspect="Content" ObjectID="_1706444665" r:id="rId46"/>
        </w:object>
      </w:r>
      <w:r>
        <w:rPr>
          <w:rFonts w:ascii="Helv" w:hAnsi="Helv" w:cs="Helv"/>
          <w:lang w:val="fr-FR"/>
        </w:rPr>
        <w:t> »</w:t>
      </w:r>
      <w:r w:rsidRPr="00F44B1D">
        <w:rPr>
          <w:rFonts w:ascii="Helv" w:hAnsi="Helv" w:cs="Helv"/>
          <w:lang w:val="fr-FR"/>
        </w:rPr>
        <w:t>.</w:t>
      </w:r>
    </w:p>
    <w:p w14:paraId="3F669A5D" w14:textId="77777777" w:rsidR="006C39AC" w:rsidRPr="00F44B1D" w:rsidRDefault="006C39AC" w:rsidP="006C39AC">
      <w:pPr>
        <w:pStyle w:val="SingleTxtG"/>
        <w:ind w:left="2268" w:hanging="1134"/>
        <w:rPr>
          <w:lang w:val="fr-FR"/>
        </w:rPr>
      </w:pPr>
      <w:bookmarkStart w:id="90" w:name="_Toc440609160"/>
      <w:r w:rsidRPr="00F44B1D">
        <w:rPr>
          <w:i/>
          <w:iCs/>
          <w:lang w:val="fr-FR"/>
        </w:rPr>
        <w:lastRenderedPageBreak/>
        <w:t>Annexe 7 – Appendice 2</w:t>
      </w:r>
    </w:p>
    <w:p w14:paraId="5E3CA8BE" w14:textId="77777777" w:rsidR="006C39AC" w:rsidRPr="00F44B1D" w:rsidRDefault="006C39AC" w:rsidP="006C39AC">
      <w:pPr>
        <w:pStyle w:val="SingleTxtG"/>
        <w:ind w:left="2268" w:hanging="1134"/>
        <w:rPr>
          <w:lang w:val="fr-FR"/>
        </w:rPr>
      </w:pPr>
      <w:r w:rsidRPr="00F44B1D">
        <w:rPr>
          <w:i/>
          <w:iCs/>
          <w:lang w:val="fr-FR"/>
        </w:rPr>
        <w:t>Titre</w:t>
      </w:r>
      <w:r w:rsidRPr="00F44B1D">
        <w:rPr>
          <w:lang w:val="fr-FR"/>
        </w:rPr>
        <w:t>, lire :</w:t>
      </w:r>
    </w:p>
    <w:bookmarkEnd w:id="90"/>
    <w:p w14:paraId="58225B63" w14:textId="380840D6" w:rsidR="006C39AC" w:rsidRPr="000C3CC9" w:rsidRDefault="006C39AC" w:rsidP="00C549FE">
      <w:pPr>
        <w:pStyle w:val="HChG"/>
        <w:rPr>
          <w:lang w:val="fr-FR"/>
        </w:rPr>
      </w:pPr>
      <w:r w:rsidRPr="00F44B1D">
        <w:rPr>
          <w:lang w:val="fr-FR"/>
        </w:rPr>
        <w:tab/>
      </w:r>
      <w:r w:rsidRPr="00F44B1D">
        <w:rPr>
          <w:lang w:val="fr-FR"/>
        </w:rPr>
        <w:tab/>
      </w:r>
      <w:r>
        <w:rPr>
          <w:bCs/>
          <w:lang w:val="fr-FR"/>
        </w:rPr>
        <w:t>« </w:t>
      </w:r>
      <w:r w:rsidR="00C549FE" w:rsidRPr="00B74A76">
        <w:t xml:space="preserve">Procès-verbal d’essai et données relatives à l’essai pour </w:t>
      </w:r>
      <w:r w:rsidR="00C549FE">
        <w:br/>
      </w:r>
      <w:r w:rsidR="00C549FE" w:rsidRPr="00B74A76">
        <w:t xml:space="preserve">les pneumatiques des </w:t>
      </w:r>
      <w:r w:rsidR="00C549FE" w:rsidRPr="00B74A76">
        <w:rPr>
          <w:strike/>
        </w:rPr>
        <w:t>catégories</w:t>
      </w:r>
      <w:r w:rsidR="00C549FE" w:rsidRPr="00B74A76">
        <w:t xml:space="preserve"> </w:t>
      </w:r>
      <w:r w:rsidR="00C549FE" w:rsidRPr="00B74A76">
        <w:rPr>
          <w:bCs/>
        </w:rPr>
        <w:t>classes</w:t>
      </w:r>
      <w:r w:rsidR="00C549FE" w:rsidRPr="00B74A76">
        <w:t> C1 et C2</w:t>
      </w:r>
      <w:r>
        <w:rPr>
          <w:bCs/>
          <w:lang w:val="fr-FR"/>
        </w:rPr>
        <w:t>»</w:t>
      </w:r>
      <w:r w:rsidRPr="000C3CC9">
        <w:rPr>
          <w:bCs/>
          <w:lang w:val="fr-FR"/>
        </w:rPr>
        <w:t>.</w:t>
      </w:r>
    </w:p>
    <w:p w14:paraId="3918C10D" w14:textId="77777777" w:rsidR="006C39AC" w:rsidRPr="000C3CC9" w:rsidRDefault="006C39AC" w:rsidP="006C39AC">
      <w:pPr>
        <w:pStyle w:val="SingleTxtG"/>
        <w:ind w:left="2268" w:hanging="1134"/>
        <w:rPr>
          <w:lang w:val="fr-FR"/>
        </w:rPr>
      </w:pPr>
      <w:r w:rsidRPr="006B4656">
        <w:rPr>
          <w:rFonts w:asciiTheme="majorBidi" w:hAnsiTheme="majorBidi" w:cstheme="majorBidi"/>
          <w:i/>
        </w:rPr>
        <w:t>Deuxième partie</w:t>
      </w:r>
      <w:r w:rsidRPr="000C3CC9">
        <w:rPr>
          <w:i/>
          <w:iCs/>
          <w:lang w:val="fr-FR"/>
        </w:rPr>
        <w:t>, point 2.1,</w:t>
      </w:r>
      <w:r w:rsidRPr="000C3CC9">
        <w:rPr>
          <w:lang w:val="fr-FR"/>
        </w:rPr>
        <w:t xml:space="preserve"> lire :</w:t>
      </w:r>
    </w:p>
    <w:p w14:paraId="05B2F2A2" w14:textId="77777777" w:rsidR="006C39AC" w:rsidRPr="000C3CC9" w:rsidRDefault="006C39AC" w:rsidP="006C39AC">
      <w:pPr>
        <w:pStyle w:val="SingleTxtG"/>
        <w:ind w:left="2268" w:hanging="1134"/>
        <w:rPr>
          <w:lang w:val="fr-FR"/>
        </w:rPr>
      </w:pPr>
      <w:r>
        <w:rPr>
          <w:lang w:val="fr-FR"/>
        </w:rPr>
        <w:t>« </w:t>
      </w:r>
      <w:r w:rsidRPr="000C3CC9">
        <w:rPr>
          <w:lang w:val="fr-FR"/>
        </w:rPr>
        <w:t>2.1</w:t>
      </w:r>
      <w:r w:rsidRPr="000C3CC9">
        <w:rPr>
          <w:lang w:val="fr-FR"/>
        </w:rPr>
        <w:tab/>
      </w:r>
      <w:r w:rsidRPr="006B4656">
        <w:rPr>
          <w:rFonts w:asciiTheme="majorBidi" w:hAnsiTheme="majorBidi" w:cstheme="majorBidi"/>
        </w:rPr>
        <w:t>Caractéristiques de la piste d</w:t>
      </w:r>
      <w:r>
        <w:rPr>
          <w:rFonts w:asciiTheme="majorBidi" w:hAnsiTheme="majorBidi" w:cstheme="majorBidi"/>
        </w:rPr>
        <w:t>’</w:t>
      </w:r>
      <w:r w:rsidRPr="006B4656">
        <w:rPr>
          <w:rFonts w:asciiTheme="majorBidi" w:hAnsiTheme="majorBidi" w:cstheme="majorBidi"/>
        </w:rPr>
        <w:t>essai </w:t>
      </w:r>
      <w:r w:rsidRPr="000C3CC9">
        <w:rPr>
          <w:lang w:val="fr-FR"/>
        </w:rPr>
        <w:t>:</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383"/>
        <w:gridCol w:w="1846"/>
      </w:tblGrid>
      <w:tr w:rsidR="006C39AC" w:rsidRPr="00CB34C9" w14:paraId="0FB98F00" w14:textId="77777777" w:rsidTr="00990F49">
        <w:trPr>
          <w:tblHeader/>
        </w:trPr>
        <w:tc>
          <w:tcPr>
            <w:tcW w:w="2381" w:type="dxa"/>
            <w:tcBorders>
              <w:bottom w:val="single" w:sz="12" w:space="0" w:color="auto"/>
            </w:tcBorders>
            <w:shd w:val="clear" w:color="auto" w:fill="auto"/>
            <w:tcMar>
              <w:left w:w="57" w:type="dxa"/>
            </w:tcMar>
            <w:vAlign w:val="bottom"/>
          </w:tcPr>
          <w:p w14:paraId="3D12DB56" w14:textId="77777777" w:rsidR="006C39AC" w:rsidRPr="000C3CC9" w:rsidRDefault="006C39AC" w:rsidP="00990F49">
            <w:pPr>
              <w:spacing w:before="80" w:after="80" w:line="200" w:lineRule="atLeast"/>
              <w:rPr>
                <w:i/>
                <w:sz w:val="16"/>
                <w:lang w:val="fr-FR"/>
              </w:rPr>
            </w:pPr>
          </w:p>
        </w:tc>
        <w:tc>
          <w:tcPr>
            <w:tcW w:w="1760" w:type="dxa"/>
            <w:tcBorders>
              <w:bottom w:val="single" w:sz="12" w:space="0" w:color="auto"/>
            </w:tcBorders>
            <w:shd w:val="clear" w:color="auto" w:fill="auto"/>
            <w:tcMar>
              <w:left w:w="57" w:type="dxa"/>
            </w:tcMar>
            <w:vAlign w:val="bottom"/>
          </w:tcPr>
          <w:p w14:paraId="17754BB6" w14:textId="77777777" w:rsidR="006C39AC" w:rsidRPr="00CB34C9" w:rsidRDefault="006C39AC" w:rsidP="00990F49">
            <w:pPr>
              <w:spacing w:before="80" w:after="80" w:line="200" w:lineRule="atLeast"/>
              <w:rPr>
                <w:i/>
                <w:sz w:val="16"/>
                <w:szCs w:val="16"/>
              </w:rPr>
            </w:pPr>
            <w:r w:rsidRPr="006B4656">
              <w:rPr>
                <w:rFonts w:asciiTheme="majorBidi" w:hAnsiTheme="majorBidi" w:cstheme="majorBidi"/>
                <w:i/>
                <w:sz w:val="16"/>
                <w:szCs w:val="16"/>
              </w:rPr>
              <w:t>Au début des</w:t>
            </w:r>
            <w:r>
              <w:rPr>
                <w:rFonts w:asciiTheme="majorBidi" w:hAnsiTheme="majorBidi" w:cstheme="majorBidi"/>
                <w:i/>
                <w:sz w:val="16"/>
                <w:szCs w:val="16"/>
              </w:rPr>
              <w:t xml:space="preserve"> </w:t>
            </w:r>
            <w:r w:rsidRPr="006B4656">
              <w:rPr>
                <w:rFonts w:asciiTheme="majorBidi" w:hAnsiTheme="majorBidi" w:cstheme="majorBidi"/>
                <w:i/>
                <w:sz w:val="16"/>
                <w:szCs w:val="16"/>
              </w:rPr>
              <w:t>essais</w:t>
            </w:r>
          </w:p>
        </w:tc>
        <w:tc>
          <w:tcPr>
            <w:tcW w:w="1383" w:type="dxa"/>
            <w:tcBorders>
              <w:bottom w:val="single" w:sz="12" w:space="0" w:color="auto"/>
            </w:tcBorders>
            <w:shd w:val="clear" w:color="auto" w:fill="auto"/>
            <w:tcMar>
              <w:left w:w="57" w:type="dxa"/>
            </w:tcMar>
            <w:vAlign w:val="bottom"/>
          </w:tcPr>
          <w:p w14:paraId="09E633F3" w14:textId="77777777" w:rsidR="006C39AC" w:rsidRPr="00CB34C9" w:rsidRDefault="006C39AC" w:rsidP="00990F49">
            <w:pPr>
              <w:spacing w:before="80" w:after="80" w:line="200" w:lineRule="atLeast"/>
              <w:rPr>
                <w:i/>
                <w:sz w:val="16"/>
                <w:szCs w:val="16"/>
              </w:rPr>
            </w:pPr>
            <w:r w:rsidRPr="006B4656">
              <w:rPr>
                <w:rFonts w:asciiTheme="majorBidi" w:hAnsiTheme="majorBidi" w:cstheme="majorBidi"/>
                <w:i/>
                <w:sz w:val="16"/>
                <w:szCs w:val="16"/>
              </w:rPr>
              <w:t>À la fin des essais</w:t>
            </w:r>
          </w:p>
        </w:tc>
        <w:tc>
          <w:tcPr>
            <w:tcW w:w="1846" w:type="dxa"/>
            <w:tcBorders>
              <w:bottom w:val="single" w:sz="12" w:space="0" w:color="auto"/>
            </w:tcBorders>
            <w:shd w:val="clear" w:color="auto" w:fill="auto"/>
            <w:tcMar>
              <w:left w:w="57" w:type="dxa"/>
            </w:tcMar>
            <w:vAlign w:val="bottom"/>
          </w:tcPr>
          <w:p w14:paraId="5F63B8E8" w14:textId="77777777" w:rsidR="006C39AC" w:rsidRPr="00CB34C9" w:rsidRDefault="006C39AC" w:rsidP="00990F49">
            <w:pPr>
              <w:spacing w:before="80" w:after="80" w:line="200" w:lineRule="atLeast"/>
              <w:rPr>
                <w:i/>
                <w:sz w:val="16"/>
                <w:szCs w:val="16"/>
              </w:rPr>
            </w:pPr>
            <w:r w:rsidRPr="006B4656">
              <w:rPr>
                <w:rFonts w:asciiTheme="majorBidi" w:hAnsiTheme="majorBidi" w:cstheme="majorBidi"/>
                <w:i/>
                <w:sz w:val="16"/>
                <w:szCs w:val="16"/>
              </w:rPr>
              <w:t>Spécification</w:t>
            </w:r>
          </w:p>
        </w:tc>
      </w:tr>
      <w:tr w:rsidR="006C39AC" w:rsidRPr="00772C0F" w14:paraId="2B7DD8A5" w14:textId="77777777" w:rsidTr="00990F49">
        <w:tc>
          <w:tcPr>
            <w:tcW w:w="2381" w:type="dxa"/>
            <w:tcBorders>
              <w:top w:val="single" w:sz="12" w:space="0" w:color="auto"/>
              <w:bottom w:val="single" w:sz="4" w:space="0" w:color="auto"/>
            </w:tcBorders>
            <w:shd w:val="clear" w:color="auto" w:fill="auto"/>
            <w:tcMar>
              <w:left w:w="57" w:type="dxa"/>
            </w:tcMar>
          </w:tcPr>
          <w:p w14:paraId="5CAFA9FF" w14:textId="77777777" w:rsidR="006C39AC" w:rsidRPr="00772C0F" w:rsidRDefault="006C39AC" w:rsidP="00990F49">
            <w:pPr>
              <w:spacing w:before="40" w:after="120" w:line="220" w:lineRule="exact"/>
              <w:rPr>
                <w:sz w:val="18"/>
                <w:szCs w:val="18"/>
              </w:rPr>
            </w:pPr>
            <w:r w:rsidRPr="006B4656">
              <w:rPr>
                <w:rFonts w:asciiTheme="majorBidi" w:hAnsiTheme="majorBidi" w:cstheme="majorBidi"/>
                <w:sz w:val="18"/>
                <w:szCs w:val="18"/>
              </w:rPr>
              <w:t>Conditions météorologiques</w:t>
            </w:r>
          </w:p>
        </w:tc>
        <w:tc>
          <w:tcPr>
            <w:tcW w:w="1760" w:type="dxa"/>
            <w:tcBorders>
              <w:top w:val="single" w:sz="12" w:space="0" w:color="auto"/>
              <w:bottom w:val="single" w:sz="4" w:space="0" w:color="auto"/>
            </w:tcBorders>
            <w:shd w:val="clear" w:color="auto" w:fill="auto"/>
            <w:tcMar>
              <w:left w:w="57" w:type="dxa"/>
            </w:tcMar>
          </w:tcPr>
          <w:p w14:paraId="5A1981EA" w14:textId="77777777" w:rsidR="006C39AC" w:rsidRPr="00772C0F" w:rsidRDefault="006C39AC" w:rsidP="00990F49">
            <w:pPr>
              <w:spacing w:before="40" w:after="120" w:line="220" w:lineRule="exact"/>
              <w:rPr>
                <w:sz w:val="18"/>
                <w:szCs w:val="18"/>
              </w:rPr>
            </w:pPr>
          </w:p>
        </w:tc>
        <w:tc>
          <w:tcPr>
            <w:tcW w:w="1383" w:type="dxa"/>
            <w:tcBorders>
              <w:top w:val="single" w:sz="12" w:space="0" w:color="auto"/>
              <w:bottom w:val="single" w:sz="4" w:space="0" w:color="auto"/>
            </w:tcBorders>
            <w:shd w:val="clear" w:color="auto" w:fill="auto"/>
            <w:tcMar>
              <w:left w:w="57" w:type="dxa"/>
            </w:tcMar>
          </w:tcPr>
          <w:p w14:paraId="1F99C587" w14:textId="77777777" w:rsidR="006C39AC" w:rsidRPr="00772C0F" w:rsidRDefault="006C39AC" w:rsidP="00990F49">
            <w:pPr>
              <w:spacing w:before="40" w:after="120" w:line="220" w:lineRule="exact"/>
              <w:rPr>
                <w:sz w:val="18"/>
                <w:szCs w:val="18"/>
              </w:rPr>
            </w:pPr>
          </w:p>
        </w:tc>
        <w:tc>
          <w:tcPr>
            <w:tcW w:w="1846" w:type="dxa"/>
            <w:tcBorders>
              <w:top w:val="single" w:sz="12" w:space="0" w:color="auto"/>
              <w:bottom w:val="single" w:sz="4" w:space="0" w:color="auto"/>
            </w:tcBorders>
            <w:shd w:val="clear" w:color="auto" w:fill="auto"/>
            <w:tcMar>
              <w:left w:w="57" w:type="dxa"/>
            </w:tcMar>
          </w:tcPr>
          <w:p w14:paraId="693B8583" w14:textId="77777777" w:rsidR="006C39AC" w:rsidRPr="00772C0F" w:rsidRDefault="006C39AC" w:rsidP="00990F49">
            <w:pPr>
              <w:spacing w:before="40" w:after="120" w:line="220" w:lineRule="exact"/>
              <w:rPr>
                <w:sz w:val="18"/>
                <w:szCs w:val="18"/>
              </w:rPr>
            </w:pPr>
          </w:p>
        </w:tc>
      </w:tr>
      <w:tr w:rsidR="006C39AC" w:rsidRPr="00772C0F" w14:paraId="5C91B82A" w14:textId="77777777" w:rsidTr="00990F49">
        <w:tc>
          <w:tcPr>
            <w:tcW w:w="2381" w:type="dxa"/>
            <w:tcBorders>
              <w:top w:val="single" w:sz="4" w:space="0" w:color="auto"/>
            </w:tcBorders>
            <w:shd w:val="clear" w:color="auto" w:fill="auto"/>
            <w:tcMar>
              <w:left w:w="57" w:type="dxa"/>
            </w:tcMar>
          </w:tcPr>
          <w:p w14:paraId="15ECF48E" w14:textId="77777777" w:rsidR="006C39AC" w:rsidRPr="00772C0F" w:rsidRDefault="006C39AC" w:rsidP="00990F49">
            <w:pPr>
              <w:spacing w:before="40" w:after="120" w:line="220" w:lineRule="exact"/>
              <w:rPr>
                <w:sz w:val="18"/>
                <w:szCs w:val="18"/>
              </w:rPr>
            </w:pPr>
            <w:r w:rsidRPr="006B4656">
              <w:rPr>
                <w:rFonts w:asciiTheme="majorBidi" w:hAnsiTheme="majorBidi" w:cstheme="majorBidi"/>
                <w:sz w:val="18"/>
                <w:szCs w:val="18"/>
              </w:rPr>
              <w:t>Température ambiante</w:t>
            </w:r>
          </w:p>
        </w:tc>
        <w:tc>
          <w:tcPr>
            <w:tcW w:w="1760" w:type="dxa"/>
            <w:tcBorders>
              <w:top w:val="single" w:sz="4" w:space="0" w:color="auto"/>
            </w:tcBorders>
            <w:shd w:val="clear" w:color="auto" w:fill="auto"/>
            <w:tcMar>
              <w:left w:w="57" w:type="dxa"/>
            </w:tcMar>
          </w:tcPr>
          <w:p w14:paraId="3E6EB16B" w14:textId="77777777" w:rsidR="006C39AC" w:rsidRPr="00772C0F" w:rsidRDefault="006C39AC" w:rsidP="00990F49">
            <w:pPr>
              <w:spacing w:before="40" w:after="120" w:line="220" w:lineRule="exact"/>
              <w:rPr>
                <w:sz w:val="18"/>
                <w:szCs w:val="18"/>
              </w:rPr>
            </w:pPr>
          </w:p>
        </w:tc>
        <w:tc>
          <w:tcPr>
            <w:tcW w:w="1383" w:type="dxa"/>
            <w:tcBorders>
              <w:top w:val="single" w:sz="4" w:space="0" w:color="auto"/>
            </w:tcBorders>
            <w:shd w:val="clear" w:color="auto" w:fill="auto"/>
            <w:tcMar>
              <w:left w:w="57" w:type="dxa"/>
            </w:tcMar>
          </w:tcPr>
          <w:p w14:paraId="37993ACD" w14:textId="77777777" w:rsidR="006C39AC" w:rsidRPr="00772C0F" w:rsidRDefault="006C39AC" w:rsidP="00990F49">
            <w:pPr>
              <w:spacing w:before="40" w:after="120" w:line="220" w:lineRule="exact"/>
              <w:rPr>
                <w:sz w:val="18"/>
                <w:szCs w:val="18"/>
              </w:rPr>
            </w:pPr>
          </w:p>
        </w:tc>
        <w:tc>
          <w:tcPr>
            <w:tcW w:w="1846" w:type="dxa"/>
            <w:tcBorders>
              <w:top w:val="single" w:sz="4" w:space="0" w:color="auto"/>
            </w:tcBorders>
            <w:shd w:val="clear" w:color="auto" w:fill="auto"/>
            <w:tcMar>
              <w:left w:w="57" w:type="dxa"/>
            </w:tcMar>
          </w:tcPr>
          <w:p w14:paraId="0C7197A7" w14:textId="77777777" w:rsidR="006C39AC" w:rsidRPr="00772C0F" w:rsidRDefault="006C39AC" w:rsidP="00990F49">
            <w:pPr>
              <w:spacing w:before="40" w:after="120" w:line="220" w:lineRule="exact"/>
              <w:rPr>
                <w:sz w:val="18"/>
                <w:szCs w:val="18"/>
              </w:rPr>
            </w:pPr>
            <w:r w:rsidRPr="00772C0F">
              <w:rPr>
                <w:strike/>
                <w:sz w:val="18"/>
                <w:szCs w:val="18"/>
              </w:rPr>
              <w:t xml:space="preserve">-2 °C </w:t>
            </w:r>
            <w:r>
              <w:rPr>
                <w:strike/>
                <w:sz w:val="18"/>
                <w:szCs w:val="18"/>
              </w:rPr>
              <w:t>à</w:t>
            </w:r>
            <w:r w:rsidRPr="00772C0F">
              <w:rPr>
                <w:strike/>
                <w:sz w:val="18"/>
                <w:szCs w:val="18"/>
              </w:rPr>
              <w:t xml:space="preserve"> -15 °C</w:t>
            </w:r>
          </w:p>
          <w:p w14:paraId="7CD39896" w14:textId="77777777" w:rsidR="006C39AC" w:rsidRPr="00772C0F" w:rsidRDefault="006C39AC" w:rsidP="00990F49">
            <w:pPr>
              <w:spacing w:before="40" w:after="120" w:line="220" w:lineRule="exact"/>
              <w:rPr>
                <w:b/>
                <w:bCs/>
                <w:sz w:val="18"/>
                <w:szCs w:val="18"/>
              </w:rPr>
            </w:pPr>
            <w:r w:rsidRPr="00772C0F">
              <w:rPr>
                <w:b/>
                <w:bCs/>
                <w:sz w:val="18"/>
                <w:szCs w:val="18"/>
              </w:rPr>
              <w:t xml:space="preserve">–15 °C </w:t>
            </w:r>
            <w:r>
              <w:rPr>
                <w:b/>
                <w:bCs/>
                <w:sz w:val="18"/>
                <w:szCs w:val="18"/>
              </w:rPr>
              <w:t>à</w:t>
            </w:r>
            <w:r w:rsidRPr="00772C0F">
              <w:rPr>
                <w:b/>
                <w:bCs/>
                <w:sz w:val="18"/>
                <w:szCs w:val="18"/>
              </w:rPr>
              <w:t xml:space="preserve"> –2 °C</w:t>
            </w:r>
          </w:p>
        </w:tc>
      </w:tr>
      <w:tr w:rsidR="006C39AC" w:rsidRPr="00772C0F" w14:paraId="5EA2E6E7" w14:textId="77777777" w:rsidTr="00990F49">
        <w:tc>
          <w:tcPr>
            <w:tcW w:w="2381" w:type="dxa"/>
            <w:shd w:val="clear" w:color="auto" w:fill="auto"/>
            <w:tcMar>
              <w:left w:w="57" w:type="dxa"/>
            </w:tcMar>
          </w:tcPr>
          <w:p w14:paraId="5D52FEE5" w14:textId="77777777" w:rsidR="006C39AC" w:rsidRPr="00772C0F" w:rsidRDefault="006C39AC" w:rsidP="00990F49">
            <w:pPr>
              <w:spacing w:before="40" w:after="120" w:line="220" w:lineRule="exact"/>
              <w:rPr>
                <w:sz w:val="18"/>
                <w:szCs w:val="18"/>
              </w:rPr>
            </w:pPr>
            <w:r w:rsidRPr="006B4656">
              <w:rPr>
                <w:rFonts w:asciiTheme="majorBidi" w:hAnsiTheme="majorBidi" w:cstheme="majorBidi"/>
                <w:sz w:val="18"/>
                <w:szCs w:val="18"/>
              </w:rPr>
              <w:t>Température de la neige</w:t>
            </w:r>
          </w:p>
        </w:tc>
        <w:tc>
          <w:tcPr>
            <w:tcW w:w="1760" w:type="dxa"/>
            <w:shd w:val="clear" w:color="auto" w:fill="auto"/>
            <w:tcMar>
              <w:left w:w="57" w:type="dxa"/>
            </w:tcMar>
          </w:tcPr>
          <w:p w14:paraId="540976A6" w14:textId="77777777" w:rsidR="006C39AC" w:rsidRPr="00772C0F" w:rsidRDefault="006C39AC" w:rsidP="00990F49">
            <w:pPr>
              <w:spacing w:before="40" w:after="120" w:line="220" w:lineRule="exact"/>
              <w:rPr>
                <w:sz w:val="18"/>
                <w:szCs w:val="18"/>
              </w:rPr>
            </w:pPr>
          </w:p>
        </w:tc>
        <w:tc>
          <w:tcPr>
            <w:tcW w:w="1383" w:type="dxa"/>
            <w:shd w:val="clear" w:color="auto" w:fill="auto"/>
            <w:tcMar>
              <w:left w:w="57" w:type="dxa"/>
            </w:tcMar>
          </w:tcPr>
          <w:p w14:paraId="0A19A7E2" w14:textId="77777777" w:rsidR="006C39AC" w:rsidRPr="00772C0F" w:rsidRDefault="006C39AC" w:rsidP="00990F49">
            <w:pPr>
              <w:spacing w:before="40" w:after="120" w:line="220" w:lineRule="exact"/>
              <w:rPr>
                <w:sz w:val="18"/>
                <w:szCs w:val="18"/>
              </w:rPr>
            </w:pPr>
          </w:p>
        </w:tc>
        <w:tc>
          <w:tcPr>
            <w:tcW w:w="1846" w:type="dxa"/>
            <w:shd w:val="clear" w:color="auto" w:fill="auto"/>
            <w:tcMar>
              <w:left w:w="57" w:type="dxa"/>
            </w:tcMar>
          </w:tcPr>
          <w:p w14:paraId="154A39F5" w14:textId="77777777" w:rsidR="006C39AC" w:rsidRPr="00772C0F" w:rsidRDefault="006C39AC" w:rsidP="00990F49">
            <w:pPr>
              <w:spacing w:before="40" w:after="120" w:line="220" w:lineRule="exact"/>
              <w:rPr>
                <w:sz w:val="18"/>
                <w:szCs w:val="18"/>
              </w:rPr>
            </w:pPr>
            <w:r w:rsidRPr="00772C0F">
              <w:rPr>
                <w:strike/>
                <w:sz w:val="18"/>
                <w:szCs w:val="18"/>
              </w:rPr>
              <w:t xml:space="preserve">-4 °C </w:t>
            </w:r>
            <w:r>
              <w:rPr>
                <w:strike/>
                <w:sz w:val="18"/>
                <w:szCs w:val="18"/>
              </w:rPr>
              <w:t>à</w:t>
            </w:r>
            <w:r w:rsidRPr="00772C0F">
              <w:rPr>
                <w:strike/>
                <w:sz w:val="18"/>
                <w:szCs w:val="18"/>
              </w:rPr>
              <w:t xml:space="preserve"> -15 °C</w:t>
            </w:r>
          </w:p>
          <w:p w14:paraId="5B9E2FF6" w14:textId="77777777" w:rsidR="006C39AC" w:rsidRPr="00772C0F" w:rsidRDefault="006C39AC" w:rsidP="00990F49">
            <w:pPr>
              <w:spacing w:before="40" w:after="120" w:line="220" w:lineRule="exact"/>
              <w:rPr>
                <w:b/>
                <w:bCs/>
                <w:sz w:val="18"/>
                <w:szCs w:val="18"/>
              </w:rPr>
            </w:pPr>
            <w:r w:rsidRPr="00772C0F">
              <w:rPr>
                <w:b/>
                <w:bCs/>
                <w:sz w:val="18"/>
                <w:szCs w:val="18"/>
              </w:rPr>
              <w:t xml:space="preserve">–15 °C </w:t>
            </w:r>
            <w:r>
              <w:rPr>
                <w:b/>
                <w:bCs/>
                <w:sz w:val="18"/>
                <w:szCs w:val="18"/>
              </w:rPr>
              <w:t>à</w:t>
            </w:r>
            <w:r w:rsidRPr="00772C0F">
              <w:rPr>
                <w:b/>
                <w:bCs/>
                <w:sz w:val="18"/>
                <w:szCs w:val="18"/>
              </w:rPr>
              <w:t xml:space="preserve"> –4 °C</w:t>
            </w:r>
          </w:p>
        </w:tc>
      </w:tr>
      <w:tr w:rsidR="006C39AC" w:rsidRPr="00772C0F" w14:paraId="3C942D63" w14:textId="77777777" w:rsidTr="00990F49">
        <w:tc>
          <w:tcPr>
            <w:tcW w:w="2381" w:type="dxa"/>
            <w:shd w:val="clear" w:color="auto" w:fill="auto"/>
            <w:tcMar>
              <w:left w:w="57" w:type="dxa"/>
            </w:tcMar>
          </w:tcPr>
          <w:p w14:paraId="2A811365" w14:textId="77777777" w:rsidR="006C39AC" w:rsidRPr="00772C0F" w:rsidRDefault="006C39AC" w:rsidP="00990F49">
            <w:pPr>
              <w:spacing w:before="40" w:after="120" w:line="220" w:lineRule="exact"/>
              <w:rPr>
                <w:sz w:val="18"/>
                <w:szCs w:val="18"/>
              </w:rPr>
            </w:pPr>
            <w:r>
              <w:rPr>
                <w:sz w:val="18"/>
                <w:szCs w:val="18"/>
              </w:rPr>
              <w:t xml:space="preserve">Indice </w:t>
            </w:r>
            <w:r w:rsidRPr="00772C0F">
              <w:rPr>
                <w:sz w:val="18"/>
                <w:szCs w:val="18"/>
              </w:rPr>
              <w:t>CTI</w:t>
            </w:r>
          </w:p>
        </w:tc>
        <w:tc>
          <w:tcPr>
            <w:tcW w:w="1760" w:type="dxa"/>
            <w:shd w:val="clear" w:color="auto" w:fill="auto"/>
            <w:tcMar>
              <w:left w:w="57" w:type="dxa"/>
            </w:tcMar>
          </w:tcPr>
          <w:p w14:paraId="34D1DD9D" w14:textId="77777777" w:rsidR="006C39AC" w:rsidRPr="00772C0F" w:rsidRDefault="006C39AC" w:rsidP="00990F49">
            <w:pPr>
              <w:spacing w:before="40" w:after="120" w:line="220" w:lineRule="exact"/>
              <w:rPr>
                <w:sz w:val="18"/>
                <w:szCs w:val="18"/>
              </w:rPr>
            </w:pPr>
          </w:p>
        </w:tc>
        <w:tc>
          <w:tcPr>
            <w:tcW w:w="1383" w:type="dxa"/>
            <w:shd w:val="clear" w:color="auto" w:fill="auto"/>
            <w:tcMar>
              <w:left w:w="57" w:type="dxa"/>
            </w:tcMar>
          </w:tcPr>
          <w:p w14:paraId="722F944B" w14:textId="77777777" w:rsidR="006C39AC" w:rsidRPr="00772C0F" w:rsidRDefault="006C39AC" w:rsidP="00990F49">
            <w:pPr>
              <w:spacing w:before="40" w:after="120" w:line="220" w:lineRule="exact"/>
              <w:rPr>
                <w:sz w:val="18"/>
                <w:szCs w:val="18"/>
              </w:rPr>
            </w:pPr>
          </w:p>
        </w:tc>
        <w:tc>
          <w:tcPr>
            <w:tcW w:w="1846" w:type="dxa"/>
            <w:shd w:val="clear" w:color="auto" w:fill="auto"/>
            <w:tcMar>
              <w:left w:w="57" w:type="dxa"/>
            </w:tcMar>
          </w:tcPr>
          <w:p w14:paraId="2658ED4B" w14:textId="77777777" w:rsidR="006C39AC" w:rsidRPr="00772C0F" w:rsidRDefault="006C39AC" w:rsidP="00990F49">
            <w:pPr>
              <w:spacing w:before="40" w:after="120" w:line="220" w:lineRule="exact"/>
              <w:rPr>
                <w:sz w:val="18"/>
                <w:szCs w:val="18"/>
              </w:rPr>
            </w:pPr>
            <w:r w:rsidRPr="00772C0F">
              <w:rPr>
                <w:sz w:val="18"/>
                <w:szCs w:val="18"/>
              </w:rPr>
              <w:t xml:space="preserve">75 </w:t>
            </w:r>
            <w:r>
              <w:rPr>
                <w:sz w:val="18"/>
                <w:szCs w:val="18"/>
              </w:rPr>
              <w:t>à</w:t>
            </w:r>
            <w:r w:rsidRPr="00772C0F">
              <w:rPr>
                <w:sz w:val="18"/>
                <w:szCs w:val="18"/>
              </w:rPr>
              <w:t xml:space="preserve"> 85</w:t>
            </w:r>
          </w:p>
        </w:tc>
      </w:tr>
      <w:tr w:rsidR="006C39AC" w:rsidRPr="00772C0F" w14:paraId="5C6F38D0" w14:textId="77777777" w:rsidTr="00990F49">
        <w:tc>
          <w:tcPr>
            <w:tcW w:w="2381" w:type="dxa"/>
            <w:shd w:val="clear" w:color="auto" w:fill="auto"/>
            <w:tcMar>
              <w:left w:w="57" w:type="dxa"/>
            </w:tcMar>
          </w:tcPr>
          <w:p w14:paraId="1B9E1253" w14:textId="77777777" w:rsidR="006C39AC" w:rsidRPr="00772C0F" w:rsidRDefault="006C39AC" w:rsidP="00990F49">
            <w:pPr>
              <w:spacing w:before="40" w:after="120" w:line="220" w:lineRule="exact"/>
              <w:rPr>
                <w:sz w:val="18"/>
                <w:szCs w:val="18"/>
              </w:rPr>
            </w:pPr>
            <w:r>
              <w:rPr>
                <w:sz w:val="18"/>
                <w:szCs w:val="18"/>
              </w:rPr>
              <w:t>Autres paramètres</w:t>
            </w:r>
          </w:p>
        </w:tc>
        <w:tc>
          <w:tcPr>
            <w:tcW w:w="1760" w:type="dxa"/>
            <w:shd w:val="clear" w:color="auto" w:fill="auto"/>
            <w:tcMar>
              <w:left w:w="57" w:type="dxa"/>
            </w:tcMar>
          </w:tcPr>
          <w:p w14:paraId="1A31A816" w14:textId="77777777" w:rsidR="006C39AC" w:rsidRPr="00772C0F" w:rsidRDefault="006C39AC" w:rsidP="00990F49">
            <w:pPr>
              <w:spacing w:before="40" w:after="120" w:line="220" w:lineRule="exact"/>
              <w:rPr>
                <w:sz w:val="18"/>
                <w:szCs w:val="18"/>
              </w:rPr>
            </w:pPr>
          </w:p>
        </w:tc>
        <w:tc>
          <w:tcPr>
            <w:tcW w:w="1383" w:type="dxa"/>
            <w:shd w:val="clear" w:color="auto" w:fill="auto"/>
            <w:tcMar>
              <w:left w:w="57" w:type="dxa"/>
            </w:tcMar>
          </w:tcPr>
          <w:p w14:paraId="7E0A14BA" w14:textId="77777777" w:rsidR="006C39AC" w:rsidRPr="00772C0F" w:rsidRDefault="006C39AC" w:rsidP="00990F49">
            <w:pPr>
              <w:spacing w:before="40" w:after="120" w:line="220" w:lineRule="exact"/>
              <w:rPr>
                <w:sz w:val="18"/>
                <w:szCs w:val="18"/>
              </w:rPr>
            </w:pPr>
          </w:p>
        </w:tc>
        <w:tc>
          <w:tcPr>
            <w:tcW w:w="1846" w:type="dxa"/>
            <w:shd w:val="clear" w:color="auto" w:fill="auto"/>
            <w:tcMar>
              <w:left w:w="57" w:type="dxa"/>
            </w:tcMar>
          </w:tcPr>
          <w:p w14:paraId="63CA2160" w14:textId="77777777" w:rsidR="006C39AC" w:rsidRPr="00772C0F" w:rsidRDefault="006C39AC" w:rsidP="00990F49">
            <w:pPr>
              <w:spacing w:before="40" w:after="120" w:line="220" w:lineRule="exact"/>
              <w:rPr>
                <w:sz w:val="18"/>
                <w:szCs w:val="18"/>
              </w:rPr>
            </w:pPr>
          </w:p>
        </w:tc>
      </w:tr>
    </w:tbl>
    <w:p w14:paraId="31E374B5" w14:textId="77777777" w:rsidR="006C39AC" w:rsidRPr="006C369C" w:rsidRDefault="006C39AC" w:rsidP="006C39AC">
      <w:pPr>
        <w:pStyle w:val="SingleTxtG"/>
        <w:jc w:val="right"/>
        <w:rPr>
          <w:color w:val="000000"/>
        </w:rPr>
      </w:pPr>
      <w:r>
        <w:rPr>
          <w:lang w:val="fr-FR"/>
        </w:rPr>
        <w:t>».</w:t>
      </w:r>
    </w:p>
    <w:p w14:paraId="7E0101DE" w14:textId="77777777" w:rsidR="006C39AC" w:rsidRPr="0045164F" w:rsidRDefault="006C39AC" w:rsidP="006C39AC">
      <w:pPr>
        <w:pStyle w:val="SingleTxtG"/>
        <w:ind w:left="2268" w:hanging="1134"/>
        <w:rPr>
          <w:lang w:val="en-US"/>
        </w:rPr>
      </w:pPr>
      <w:r w:rsidRPr="006B4656">
        <w:rPr>
          <w:rFonts w:asciiTheme="majorBidi" w:hAnsiTheme="majorBidi" w:cstheme="majorBidi"/>
          <w:i/>
        </w:rPr>
        <w:t>Deuxième parti</w:t>
      </w:r>
      <w:r>
        <w:rPr>
          <w:rFonts w:asciiTheme="majorBidi" w:hAnsiTheme="majorBidi" w:cstheme="majorBidi"/>
          <w:i/>
        </w:rPr>
        <w:t>e</w:t>
      </w:r>
      <w:r>
        <w:rPr>
          <w:i/>
          <w:iCs/>
          <w:lang w:val="en-US"/>
        </w:rPr>
        <w:t>,</w:t>
      </w:r>
      <w:r w:rsidRPr="0045164F">
        <w:rPr>
          <w:i/>
          <w:iCs/>
          <w:lang w:val="en-US"/>
        </w:rPr>
        <w:t xml:space="preserve"> </w:t>
      </w:r>
      <w:r>
        <w:rPr>
          <w:i/>
          <w:iCs/>
          <w:lang w:val="en-US"/>
        </w:rPr>
        <w:t xml:space="preserve">point </w:t>
      </w:r>
      <w:r w:rsidRPr="0045164F">
        <w:rPr>
          <w:i/>
          <w:iCs/>
          <w:lang w:val="en-US"/>
        </w:rPr>
        <w:t>5</w:t>
      </w:r>
      <w:r>
        <w:rPr>
          <w:lang w:val="en-US"/>
        </w:rPr>
        <w:t>, lire :</w:t>
      </w:r>
    </w:p>
    <w:p w14:paraId="07B191BF" w14:textId="77777777" w:rsidR="006C39AC" w:rsidRPr="00EC51BC" w:rsidRDefault="006C39AC" w:rsidP="006C39AC">
      <w:pPr>
        <w:pStyle w:val="SingleTxtG"/>
        <w:ind w:left="2268" w:hanging="1134"/>
        <w:rPr>
          <w:vertAlign w:val="superscript"/>
          <w:lang w:val="fr-FR"/>
        </w:rPr>
      </w:pPr>
      <w:r>
        <w:rPr>
          <w:lang w:val="fr-FR"/>
        </w:rPr>
        <w:t>« </w:t>
      </w:r>
      <w:r w:rsidRPr="00EC51BC">
        <w:rPr>
          <w:lang w:val="fr-FR"/>
        </w:rPr>
        <w:t>5.</w:t>
      </w:r>
      <w:r w:rsidRPr="00EC51BC">
        <w:rPr>
          <w:lang w:val="fr-FR"/>
        </w:rPr>
        <w:tab/>
      </w:r>
      <w:r>
        <w:t>Résultats de l’essai : décélérations moyennes en régime (</w:t>
      </w:r>
      <w:r w:rsidRPr="00CB34C9">
        <w:t>m ∙ s</w:t>
      </w:r>
      <w:r w:rsidRPr="00CB34C9">
        <w:rPr>
          <w:vertAlign w:val="superscript"/>
        </w:rPr>
        <w:t>−</w:t>
      </w:r>
      <w:r>
        <w:rPr>
          <w:vertAlign w:val="superscript"/>
        </w:rPr>
        <w:t>2</w:t>
      </w:r>
      <w:r>
        <w:t>) / coefficient de traction</w:t>
      </w:r>
      <w:r w:rsidRPr="00EC51BC">
        <w:rPr>
          <w:vertAlign w:val="superscript"/>
        </w:rPr>
        <w:t>3</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1"/>
        <w:gridCol w:w="1134"/>
        <w:gridCol w:w="1134"/>
        <w:gridCol w:w="1134"/>
        <w:gridCol w:w="1134"/>
        <w:gridCol w:w="1134"/>
      </w:tblGrid>
      <w:tr w:rsidR="006C39AC" w:rsidRPr="00DA61CF" w14:paraId="1C96D01A" w14:textId="77777777" w:rsidTr="00990F49">
        <w:trPr>
          <w:tblHeader/>
        </w:trPr>
        <w:tc>
          <w:tcPr>
            <w:tcW w:w="1701" w:type="dxa"/>
            <w:tcBorders>
              <w:top w:val="single" w:sz="4" w:space="0" w:color="auto"/>
              <w:left w:val="single" w:sz="4" w:space="0" w:color="auto"/>
              <w:bottom w:val="single" w:sz="12" w:space="0" w:color="auto"/>
              <w:right w:val="single" w:sz="4" w:space="0" w:color="auto"/>
            </w:tcBorders>
            <w:tcMar>
              <w:left w:w="57" w:type="dxa"/>
            </w:tcMar>
            <w:vAlign w:val="bottom"/>
            <w:hideMark/>
          </w:tcPr>
          <w:p w14:paraId="4230F5AC" w14:textId="77777777" w:rsidR="006C39AC" w:rsidRPr="00DA61CF" w:rsidRDefault="006C39AC" w:rsidP="00990F49">
            <w:pPr>
              <w:spacing w:before="80" w:after="80" w:line="200" w:lineRule="exact"/>
              <w:rPr>
                <w:i/>
                <w:strike/>
                <w:sz w:val="16"/>
              </w:rPr>
            </w:pPr>
            <w:r w:rsidRPr="00DA61CF">
              <w:rPr>
                <w:i/>
                <w:strike/>
                <w:sz w:val="16"/>
              </w:rPr>
              <w:t>Numéro de l</w:t>
            </w:r>
            <w:r>
              <w:rPr>
                <w:i/>
                <w:strike/>
                <w:sz w:val="16"/>
              </w:rPr>
              <w:t>’</w:t>
            </w:r>
            <w:r w:rsidRPr="00DA61CF">
              <w:rPr>
                <w:i/>
                <w:strike/>
                <w:sz w:val="16"/>
              </w:rPr>
              <w:t>essai</w:t>
            </w:r>
          </w:p>
        </w:tc>
        <w:tc>
          <w:tcPr>
            <w:tcW w:w="1134" w:type="dxa"/>
            <w:tcBorders>
              <w:top w:val="single" w:sz="4" w:space="0" w:color="auto"/>
              <w:left w:val="single" w:sz="4" w:space="0" w:color="auto"/>
              <w:bottom w:val="single" w:sz="12" w:space="0" w:color="auto"/>
              <w:right w:val="single" w:sz="4" w:space="0" w:color="auto"/>
            </w:tcBorders>
            <w:tcMar>
              <w:left w:w="57" w:type="dxa"/>
            </w:tcMar>
            <w:vAlign w:val="bottom"/>
            <w:hideMark/>
          </w:tcPr>
          <w:p w14:paraId="6B4DA48B" w14:textId="77777777" w:rsidR="006C39AC" w:rsidRPr="00DA61CF" w:rsidRDefault="006C39AC" w:rsidP="00990F49">
            <w:pPr>
              <w:spacing w:before="80" w:after="80" w:line="200" w:lineRule="exact"/>
              <w:rPr>
                <w:i/>
                <w:strike/>
                <w:sz w:val="16"/>
              </w:rPr>
            </w:pPr>
            <w:r w:rsidRPr="00DA61CF">
              <w:rPr>
                <w:i/>
                <w:strike/>
                <w:sz w:val="16"/>
              </w:rPr>
              <w:t>Spécification</w:t>
            </w:r>
          </w:p>
        </w:tc>
        <w:tc>
          <w:tcPr>
            <w:tcW w:w="1134" w:type="dxa"/>
            <w:tcBorders>
              <w:top w:val="single" w:sz="4" w:space="0" w:color="auto"/>
              <w:left w:val="single" w:sz="4" w:space="0" w:color="auto"/>
              <w:bottom w:val="single" w:sz="12" w:space="0" w:color="auto"/>
              <w:right w:val="single" w:sz="4" w:space="0" w:color="auto"/>
            </w:tcBorders>
            <w:tcMar>
              <w:left w:w="57" w:type="dxa"/>
            </w:tcMar>
            <w:vAlign w:val="bottom"/>
            <w:hideMark/>
          </w:tcPr>
          <w:p w14:paraId="1CAE5944" w14:textId="77777777" w:rsidR="006C39AC" w:rsidRPr="00DA61CF" w:rsidRDefault="006C39AC" w:rsidP="00990F49">
            <w:pPr>
              <w:spacing w:before="80" w:after="80" w:line="200" w:lineRule="exact"/>
              <w:rPr>
                <w:i/>
                <w:strike/>
                <w:sz w:val="16"/>
              </w:rPr>
            </w:pPr>
            <w:r w:rsidRPr="00DA61CF">
              <w:rPr>
                <w:i/>
                <w:strike/>
                <w:sz w:val="16"/>
              </w:rPr>
              <w:t xml:space="preserve">SRTT </w:t>
            </w:r>
            <w:r w:rsidRPr="00DA61CF">
              <w:rPr>
                <w:i/>
                <w:strike/>
                <w:sz w:val="16"/>
                <w:vertAlign w:val="subscript"/>
              </w:rPr>
              <w:t>(1er essai)</w:t>
            </w:r>
          </w:p>
        </w:tc>
        <w:tc>
          <w:tcPr>
            <w:tcW w:w="1134" w:type="dxa"/>
            <w:tcBorders>
              <w:top w:val="single" w:sz="4" w:space="0" w:color="auto"/>
              <w:left w:val="single" w:sz="4" w:space="0" w:color="auto"/>
              <w:bottom w:val="single" w:sz="12" w:space="0" w:color="auto"/>
              <w:right w:val="single" w:sz="4" w:space="0" w:color="auto"/>
            </w:tcBorders>
            <w:tcMar>
              <w:left w:w="57" w:type="dxa"/>
            </w:tcMar>
            <w:vAlign w:val="bottom"/>
            <w:hideMark/>
          </w:tcPr>
          <w:p w14:paraId="67A3476A" w14:textId="77777777" w:rsidR="006C39AC" w:rsidRPr="00DA61CF" w:rsidRDefault="006C39AC" w:rsidP="00990F49">
            <w:pPr>
              <w:spacing w:before="80" w:after="80" w:line="200" w:lineRule="exact"/>
              <w:rPr>
                <w:i/>
                <w:strike/>
                <w:sz w:val="16"/>
              </w:rPr>
            </w:pPr>
            <w:r w:rsidRPr="00DA61CF">
              <w:rPr>
                <w:i/>
                <w:strike/>
                <w:sz w:val="16"/>
              </w:rPr>
              <w:t>Pneumatique à contrôler 1</w:t>
            </w:r>
          </w:p>
        </w:tc>
        <w:tc>
          <w:tcPr>
            <w:tcW w:w="1134" w:type="dxa"/>
            <w:tcBorders>
              <w:top w:val="single" w:sz="4" w:space="0" w:color="auto"/>
              <w:left w:val="single" w:sz="4" w:space="0" w:color="auto"/>
              <w:bottom w:val="single" w:sz="12" w:space="0" w:color="auto"/>
              <w:right w:val="single" w:sz="4" w:space="0" w:color="auto"/>
            </w:tcBorders>
            <w:tcMar>
              <w:left w:w="57" w:type="dxa"/>
            </w:tcMar>
            <w:vAlign w:val="bottom"/>
            <w:hideMark/>
          </w:tcPr>
          <w:p w14:paraId="7DF792CF" w14:textId="77777777" w:rsidR="006C39AC" w:rsidRPr="00DA61CF" w:rsidRDefault="006C39AC" w:rsidP="00990F49">
            <w:pPr>
              <w:spacing w:before="80" w:after="80" w:line="200" w:lineRule="exact"/>
              <w:rPr>
                <w:i/>
                <w:strike/>
                <w:sz w:val="16"/>
              </w:rPr>
            </w:pPr>
            <w:r w:rsidRPr="00DA61CF">
              <w:rPr>
                <w:i/>
                <w:strike/>
                <w:sz w:val="16"/>
              </w:rPr>
              <w:t>Pneumatique à contrôler 2</w:t>
            </w:r>
          </w:p>
        </w:tc>
        <w:tc>
          <w:tcPr>
            <w:tcW w:w="1134" w:type="dxa"/>
            <w:tcBorders>
              <w:top w:val="single" w:sz="4" w:space="0" w:color="auto"/>
              <w:left w:val="single" w:sz="4" w:space="0" w:color="auto"/>
              <w:bottom w:val="single" w:sz="12" w:space="0" w:color="auto"/>
              <w:right w:val="single" w:sz="4" w:space="0" w:color="auto"/>
            </w:tcBorders>
            <w:tcMar>
              <w:left w:w="57" w:type="dxa"/>
            </w:tcMar>
            <w:vAlign w:val="bottom"/>
            <w:hideMark/>
          </w:tcPr>
          <w:p w14:paraId="1DC7FF38" w14:textId="77777777" w:rsidR="006C39AC" w:rsidRPr="00DA61CF" w:rsidRDefault="006C39AC" w:rsidP="00990F49">
            <w:pPr>
              <w:spacing w:before="80" w:after="80" w:line="200" w:lineRule="exact"/>
              <w:rPr>
                <w:i/>
                <w:strike/>
                <w:sz w:val="16"/>
              </w:rPr>
            </w:pPr>
            <w:r w:rsidRPr="00DA61CF">
              <w:rPr>
                <w:i/>
                <w:strike/>
                <w:sz w:val="16"/>
              </w:rPr>
              <w:t xml:space="preserve">SRTT </w:t>
            </w:r>
            <w:r w:rsidRPr="00DA61CF">
              <w:rPr>
                <w:i/>
                <w:strike/>
                <w:sz w:val="16"/>
                <w:vertAlign w:val="subscript"/>
              </w:rPr>
              <w:t>(2e essai)</w:t>
            </w:r>
          </w:p>
        </w:tc>
      </w:tr>
      <w:tr w:rsidR="006C39AC" w:rsidRPr="00DA61CF" w14:paraId="065824CC" w14:textId="77777777" w:rsidTr="00990F49">
        <w:tc>
          <w:tcPr>
            <w:tcW w:w="1701" w:type="dxa"/>
            <w:tcBorders>
              <w:top w:val="single" w:sz="12" w:space="0" w:color="auto"/>
              <w:left w:val="single" w:sz="4" w:space="0" w:color="auto"/>
              <w:bottom w:val="single" w:sz="4" w:space="0" w:color="auto"/>
              <w:right w:val="single" w:sz="4" w:space="0" w:color="auto"/>
            </w:tcBorders>
            <w:tcMar>
              <w:left w:w="57" w:type="dxa"/>
            </w:tcMar>
            <w:hideMark/>
          </w:tcPr>
          <w:p w14:paraId="60BA373B" w14:textId="77777777" w:rsidR="006C39AC" w:rsidRPr="00DA61CF" w:rsidRDefault="006C39AC" w:rsidP="00990F49">
            <w:pPr>
              <w:spacing w:before="40" w:after="40" w:line="220" w:lineRule="exact"/>
              <w:rPr>
                <w:strike/>
                <w:sz w:val="18"/>
              </w:rPr>
            </w:pPr>
            <w:r w:rsidRPr="00DA61CF">
              <w:rPr>
                <w:strike/>
                <w:sz w:val="18"/>
              </w:rPr>
              <w:t>1</w:t>
            </w:r>
          </w:p>
        </w:tc>
        <w:tc>
          <w:tcPr>
            <w:tcW w:w="1134" w:type="dxa"/>
            <w:tcBorders>
              <w:top w:val="single" w:sz="12" w:space="0" w:color="auto"/>
              <w:left w:val="single" w:sz="4" w:space="0" w:color="auto"/>
              <w:bottom w:val="single" w:sz="4" w:space="0" w:color="auto"/>
              <w:right w:val="single" w:sz="4" w:space="0" w:color="auto"/>
            </w:tcBorders>
            <w:tcMar>
              <w:left w:w="57" w:type="dxa"/>
            </w:tcMar>
            <w:vAlign w:val="bottom"/>
          </w:tcPr>
          <w:p w14:paraId="62E5BEB4" w14:textId="77777777" w:rsidR="006C39AC" w:rsidRPr="00DA61CF" w:rsidRDefault="006C39AC" w:rsidP="00990F49">
            <w:pPr>
              <w:spacing w:before="40" w:after="40" w:line="220" w:lineRule="exact"/>
              <w:rPr>
                <w:strike/>
                <w:sz w:val="18"/>
              </w:rPr>
            </w:pPr>
          </w:p>
        </w:tc>
        <w:tc>
          <w:tcPr>
            <w:tcW w:w="1134" w:type="dxa"/>
            <w:tcBorders>
              <w:top w:val="single" w:sz="12" w:space="0" w:color="auto"/>
              <w:left w:val="single" w:sz="4" w:space="0" w:color="auto"/>
              <w:bottom w:val="single" w:sz="4" w:space="0" w:color="auto"/>
              <w:right w:val="single" w:sz="4" w:space="0" w:color="auto"/>
            </w:tcBorders>
            <w:tcMar>
              <w:left w:w="57" w:type="dxa"/>
            </w:tcMar>
            <w:vAlign w:val="bottom"/>
          </w:tcPr>
          <w:p w14:paraId="22D1EB4A" w14:textId="77777777" w:rsidR="006C39AC" w:rsidRPr="00DA61CF" w:rsidRDefault="006C39AC" w:rsidP="00990F49">
            <w:pPr>
              <w:spacing w:before="40" w:after="40" w:line="220" w:lineRule="exact"/>
              <w:rPr>
                <w:strike/>
                <w:sz w:val="18"/>
              </w:rPr>
            </w:pPr>
          </w:p>
        </w:tc>
        <w:tc>
          <w:tcPr>
            <w:tcW w:w="1134" w:type="dxa"/>
            <w:tcBorders>
              <w:top w:val="single" w:sz="12" w:space="0" w:color="auto"/>
              <w:left w:val="single" w:sz="4" w:space="0" w:color="auto"/>
              <w:bottom w:val="single" w:sz="4" w:space="0" w:color="auto"/>
              <w:right w:val="single" w:sz="4" w:space="0" w:color="auto"/>
            </w:tcBorders>
            <w:tcMar>
              <w:left w:w="57" w:type="dxa"/>
            </w:tcMar>
            <w:vAlign w:val="bottom"/>
          </w:tcPr>
          <w:p w14:paraId="6A3C3EF0" w14:textId="77777777" w:rsidR="006C39AC" w:rsidRPr="00DA61CF" w:rsidRDefault="006C39AC" w:rsidP="00990F49">
            <w:pPr>
              <w:spacing w:before="40" w:after="40" w:line="220" w:lineRule="exact"/>
              <w:rPr>
                <w:strike/>
                <w:sz w:val="18"/>
              </w:rPr>
            </w:pPr>
          </w:p>
        </w:tc>
        <w:tc>
          <w:tcPr>
            <w:tcW w:w="1134" w:type="dxa"/>
            <w:tcBorders>
              <w:top w:val="single" w:sz="12" w:space="0" w:color="auto"/>
              <w:left w:val="single" w:sz="4" w:space="0" w:color="auto"/>
              <w:bottom w:val="single" w:sz="4" w:space="0" w:color="auto"/>
              <w:right w:val="single" w:sz="4" w:space="0" w:color="auto"/>
            </w:tcBorders>
            <w:tcMar>
              <w:left w:w="57" w:type="dxa"/>
            </w:tcMar>
            <w:vAlign w:val="bottom"/>
          </w:tcPr>
          <w:p w14:paraId="24475ADA" w14:textId="77777777" w:rsidR="006C39AC" w:rsidRPr="00DA61CF" w:rsidRDefault="006C39AC" w:rsidP="00990F49">
            <w:pPr>
              <w:spacing w:before="40" w:after="40" w:line="220" w:lineRule="exact"/>
              <w:rPr>
                <w:strike/>
                <w:sz w:val="18"/>
              </w:rPr>
            </w:pPr>
          </w:p>
        </w:tc>
        <w:tc>
          <w:tcPr>
            <w:tcW w:w="1134" w:type="dxa"/>
            <w:tcBorders>
              <w:top w:val="single" w:sz="12" w:space="0" w:color="auto"/>
              <w:left w:val="single" w:sz="4" w:space="0" w:color="auto"/>
              <w:bottom w:val="single" w:sz="4" w:space="0" w:color="auto"/>
              <w:right w:val="single" w:sz="4" w:space="0" w:color="auto"/>
            </w:tcBorders>
            <w:tcMar>
              <w:left w:w="57" w:type="dxa"/>
            </w:tcMar>
            <w:vAlign w:val="bottom"/>
          </w:tcPr>
          <w:p w14:paraId="6075129E" w14:textId="77777777" w:rsidR="006C39AC" w:rsidRPr="00DA61CF" w:rsidRDefault="006C39AC" w:rsidP="00990F49">
            <w:pPr>
              <w:spacing w:before="40" w:after="40" w:line="220" w:lineRule="exact"/>
              <w:rPr>
                <w:strike/>
                <w:sz w:val="18"/>
              </w:rPr>
            </w:pPr>
          </w:p>
        </w:tc>
      </w:tr>
      <w:tr w:rsidR="006C39AC" w:rsidRPr="00DA61CF" w14:paraId="043B45F4" w14:textId="77777777" w:rsidTr="00990F49">
        <w:tc>
          <w:tcPr>
            <w:tcW w:w="1701" w:type="dxa"/>
            <w:tcBorders>
              <w:top w:val="single" w:sz="4" w:space="0" w:color="auto"/>
              <w:left w:val="single" w:sz="4" w:space="0" w:color="auto"/>
              <w:bottom w:val="single" w:sz="4" w:space="0" w:color="auto"/>
              <w:right w:val="single" w:sz="4" w:space="0" w:color="auto"/>
            </w:tcBorders>
            <w:tcMar>
              <w:left w:w="57" w:type="dxa"/>
            </w:tcMar>
            <w:hideMark/>
          </w:tcPr>
          <w:p w14:paraId="7E886113" w14:textId="77777777" w:rsidR="006C39AC" w:rsidRPr="00DA61CF" w:rsidRDefault="006C39AC" w:rsidP="00990F49">
            <w:pPr>
              <w:spacing w:before="40" w:after="40" w:line="220" w:lineRule="exact"/>
              <w:rPr>
                <w:strike/>
                <w:sz w:val="18"/>
              </w:rPr>
            </w:pPr>
            <w:r w:rsidRPr="00DA61CF">
              <w:rPr>
                <w:strike/>
                <w:sz w:val="18"/>
              </w:rPr>
              <w:t>2</w:t>
            </w: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5101143B"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3171FEDD"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7D4B3F8B"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4AD1C0D7"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6BDFCFFE" w14:textId="77777777" w:rsidR="006C39AC" w:rsidRPr="00DA61CF" w:rsidRDefault="006C39AC" w:rsidP="00990F49">
            <w:pPr>
              <w:spacing w:before="40" w:after="40" w:line="220" w:lineRule="exact"/>
              <w:rPr>
                <w:strike/>
                <w:sz w:val="18"/>
              </w:rPr>
            </w:pPr>
          </w:p>
        </w:tc>
      </w:tr>
      <w:tr w:rsidR="006C39AC" w:rsidRPr="00DA61CF" w14:paraId="5A732965" w14:textId="77777777" w:rsidTr="00990F49">
        <w:tc>
          <w:tcPr>
            <w:tcW w:w="1701" w:type="dxa"/>
            <w:tcBorders>
              <w:top w:val="single" w:sz="4" w:space="0" w:color="auto"/>
              <w:left w:val="single" w:sz="4" w:space="0" w:color="auto"/>
              <w:bottom w:val="single" w:sz="4" w:space="0" w:color="auto"/>
              <w:right w:val="single" w:sz="4" w:space="0" w:color="auto"/>
            </w:tcBorders>
            <w:tcMar>
              <w:left w:w="57" w:type="dxa"/>
            </w:tcMar>
            <w:hideMark/>
          </w:tcPr>
          <w:p w14:paraId="70F74CB9" w14:textId="77777777" w:rsidR="006C39AC" w:rsidRPr="00DA61CF" w:rsidRDefault="006C39AC" w:rsidP="00990F49">
            <w:pPr>
              <w:spacing w:before="40" w:after="40" w:line="220" w:lineRule="exact"/>
              <w:rPr>
                <w:strike/>
                <w:sz w:val="18"/>
              </w:rPr>
            </w:pPr>
            <w:r w:rsidRPr="00DA61CF">
              <w:rPr>
                <w:strike/>
                <w:sz w:val="18"/>
              </w:rPr>
              <w:t>3</w:t>
            </w: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5A47400E"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7A7133D2"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63DDFE37"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566E78CB"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671CE467" w14:textId="77777777" w:rsidR="006C39AC" w:rsidRPr="00DA61CF" w:rsidRDefault="006C39AC" w:rsidP="00990F49">
            <w:pPr>
              <w:spacing w:before="40" w:after="40" w:line="220" w:lineRule="exact"/>
              <w:rPr>
                <w:strike/>
                <w:sz w:val="18"/>
              </w:rPr>
            </w:pPr>
          </w:p>
        </w:tc>
      </w:tr>
      <w:tr w:rsidR="006C39AC" w:rsidRPr="00DA61CF" w14:paraId="7E545F5C" w14:textId="77777777" w:rsidTr="00990F49">
        <w:tc>
          <w:tcPr>
            <w:tcW w:w="1701" w:type="dxa"/>
            <w:tcBorders>
              <w:top w:val="single" w:sz="4" w:space="0" w:color="auto"/>
              <w:left w:val="single" w:sz="4" w:space="0" w:color="auto"/>
              <w:bottom w:val="single" w:sz="4" w:space="0" w:color="auto"/>
              <w:right w:val="single" w:sz="4" w:space="0" w:color="auto"/>
            </w:tcBorders>
            <w:tcMar>
              <w:left w:w="57" w:type="dxa"/>
            </w:tcMar>
            <w:hideMark/>
          </w:tcPr>
          <w:p w14:paraId="0F07E9B3" w14:textId="77777777" w:rsidR="006C39AC" w:rsidRPr="00DA61CF" w:rsidRDefault="006C39AC" w:rsidP="00990F49">
            <w:pPr>
              <w:spacing w:before="40" w:after="40" w:line="220" w:lineRule="exact"/>
              <w:rPr>
                <w:strike/>
                <w:sz w:val="18"/>
              </w:rPr>
            </w:pPr>
            <w:r w:rsidRPr="00DA61CF">
              <w:rPr>
                <w:strike/>
                <w:sz w:val="18"/>
              </w:rPr>
              <w:t>4</w:t>
            </w: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3D9D41FB"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54F91EBD"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741D095B"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18FCD9F4"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37421CB7" w14:textId="77777777" w:rsidR="006C39AC" w:rsidRPr="00DA61CF" w:rsidRDefault="006C39AC" w:rsidP="00990F49">
            <w:pPr>
              <w:spacing w:before="40" w:after="40" w:line="220" w:lineRule="exact"/>
              <w:rPr>
                <w:strike/>
                <w:sz w:val="18"/>
              </w:rPr>
            </w:pPr>
          </w:p>
        </w:tc>
      </w:tr>
      <w:tr w:rsidR="006C39AC" w:rsidRPr="00DA61CF" w14:paraId="2B0D397F" w14:textId="77777777" w:rsidTr="00990F49">
        <w:tc>
          <w:tcPr>
            <w:tcW w:w="1701" w:type="dxa"/>
            <w:tcBorders>
              <w:top w:val="single" w:sz="4" w:space="0" w:color="auto"/>
              <w:left w:val="single" w:sz="4" w:space="0" w:color="auto"/>
              <w:bottom w:val="single" w:sz="4" w:space="0" w:color="auto"/>
              <w:right w:val="single" w:sz="4" w:space="0" w:color="auto"/>
            </w:tcBorders>
            <w:tcMar>
              <w:left w:w="57" w:type="dxa"/>
            </w:tcMar>
            <w:hideMark/>
          </w:tcPr>
          <w:p w14:paraId="05DB462F" w14:textId="77777777" w:rsidR="006C39AC" w:rsidRPr="00DA61CF" w:rsidRDefault="006C39AC" w:rsidP="00990F49">
            <w:pPr>
              <w:spacing w:before="40" w:after="40" w:line="220" w:lineRule="exact"/>
              <w:rPr>
                <w:strike/>
                <w:sz w:val="18"/>
              </w:rPr>
            </w:pPr>
            <w:r w:rsidRPr="00DA61CF">
              <w:rPr>
                <w:strike/>
                <w:sz w:val="18"/>
              </w:rPr>
              <w:t>5</w:t>
            </w: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482032FE"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165123C6"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41D6332E"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517633CB"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3EADC28C" w14:textId="77777777" w:rsidR="006C39AC" w:rsidRPr="00DA61CF" w:rsidRDefault="006C39AC" w:rsidP="00990F49">
            <w:pPr>
              <w:spacing w:before="40" w:after="40" w:line="220" w:lineRule="exact"/>
              <w:rPr>
                <w:strike/>
                <w:sz w:val="18"/>
              </w:rPr>
            </w:pPr>
          </w:p>
        </w:tc>
      </w:tr>
      <w:tr w:rsidR="006C39AC" w:rsidRPr="00DA61CF" w14:paraId="077CB5DB" w14:textId="77777777" w:rsidTr="00990F49">
        <w:tc>
          <w:tcPr>
            <w:tcW w:w="1701" w:type="dxa"/>
            <w:tcBorders>
              <w:top w:val="single" w:sz="4" w:space="0" w:color="auto"/>
              <w:left w:val="single" w:sz="4" w:space="0" w:color="auto"/>
              <w:bottom w:val="single" w:sz="4" w:space="0" w:color="auto"/>
              <w:right w:val="single" w:sz="4" w:space="0" w:color="auto"/>
            </w:tcBorders>
            <w:tcMar>
              <w:left w:w="57" w:type="dxa"/>
            </w:tcMar>
            <w:hideMark/>
          </w:tcPr>
          <w:p w14:paraId="35637F4D" w14:textId="77777777" w:rsidR="006C39AC" w:rsidRPr="00DA61CF" w:rsidRDefault="006C39AC" w:rsidP="00990F49">
            <w:pPr>
              <w:spacing w:before="40" w:after="40" w:line="220" w:lineRule="exact"/>
              <w:rPr>
                <w:strike/>
                <w:sz w:val="18"/>
              </w:rPr>
            </w:pPr>
            <w:r w:rsidRPr="00DA61CF">
              <w:rPr>
                <w:strike/>
                <w:sz w:val="18"/>
              </w:rPr>
              <w:t>6</w:t>
            </w: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45176F5C"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2F17F3B7"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44ED7E69"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66174E32"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271FBC04" w14:textId="77777777" w:rsidR="006C39AC" w:rsidRPr="00DA61CF" w:rsidRDefault="006C39AC" w:rsidP="00990F49">
            <w:pPr>
              <w:spacing w:before="40" w:after="40" w:line="220" w:lineRule="exact"/>
              <w:rPr>
                <w:strike/>
                <w:sz w:val="18"/>
              </w:rPr>
            </w:pPr>
          </w:p>
        </w:tc>
      </w:tr>
      <w:tr w:rsidR="006C39AC" w:rsidRPr="00DA61CF" w14:paraId="2F24CE6B" w14:textId="77777777" w:rsidTr="00990F49">
        <w:tc>
          <w:tcPr>
            <w:tcW w:w="1701" w:type="dxa"/>
            <w:tcBorders>
              <w:top w:val="single" w:sz="4" w:space="0" w:color="auto"/>
              <w:left w:val="single" w:sz="4" w:space="0" w:color="auto"/>
              <w:bottom w:val="single" w:sz="4" w:space="0" w:color="auto"/>
              <w:right w:val="single" w:sz="4" w:space="0" w:color="auto"/>
            </w:tcBorders>
            <w:tcMar>
              <w:left w:w="57" w:type="dxa"/>
            </w:tcMar>
          </w:tcPr>
          <w:p w14:paraId="56594236"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394DFF8A"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00511685"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41D9A76F"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55F9333A"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542F217E" w14:textId="77777777" w:rsidR="006C39AC" w:rsidRPr="00DA61CF" w:rsidRDefault="006C39AC" w:rsidP="00990F49">
            <w:pPr>
              <w:spacing w:before="40" w:after="40" w:line="220" w:lineRule="exact"/>
              <w:rPr>
                <w:strike/>
                <w:sz w:val="18"/>
              </w:rPr>
            </w:pPr>
          </w:p>
        </w:tc>
      </w:tr>
      <w:tr w:rsidR="006C39AC" w:rsidRPr="00DA61CF" w14:paraId="533D55E8" w14:textId="77777777" w:rsidTr="00990F49">
        <w:tc>
          <w:tcPr>
            <w:tcW w:w="1701" w:type="dxa"/>
            <w:tcBorders>
              <w:top w:val="single" w:sz="4" w:space="0" w:color="auto"/>
              <w:left w:val="single" w:sz="4" w:space="0" w:color="auto"/>
              <w:bottom w:val="single" w:sz="4" w:space="0" w:color="auto"/>
              <w:right w:val="single" w:sz="4" w:space="0" w:color="auto"/>
            </w:tcBorders>
            <w:tcMar>
              <w:left w:w="57" w:type="dxa"/>
            </w:tcMar>
          </w:tcPr>
          <w:p w14:paraId="320FAB13"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1E22C754"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3745A9AC"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068B0241"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1DE23821"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0A900C87" w14:textId="77777777" w:rsidR="006C39AC" w:rsidRPr="00DA61CF" w:rsidRDefault="006C39AC" w:rsidP="00990F49">
            <w:pPr>
              <w:spacing w:before="40" w:after="40" w:line="220" w:lineRule="exact"/>
              <w:rPr>
                <w:strike/>
                <w:sz w:val="18"/>
              </w:rPr>
            </w:pPr>
          </w:p>
        </w:tc>
      </w:tr>
      <w:tr w:rsidR="006C39AC" w:rsidRPr="00DA61CF" w14:paraId="3F65D8FF" w14:textId="77777777" w:rsidTr="00990F49">
        <w:tc>
          <w:tcPr>
            <w:tcW w:w="1701" w:type="dxa"/>
            <w:tcBorders>
              <w:top w:val="single" w:sz="4" w:space="0" w:color="auto"/>
              <w:left w:val="single" w:sz="4" w:space="0" w:color="auto"/>
              <w:bottom w:val="single" w:sz="4" w:space="0" w:color="auto"/>
              <w:right w:val="single" w:sz="4" w:space="0" w:color="auto"/>
            </w:tcBorders>
            <w:tcMar>
              <w:left w:w="57" w:type="dxa"/>
            </w:tcMar>
          </w:tcPr>
          <w:p w14:paraId="73158E54"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1D021FAF"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75863717"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38FC683D"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4637C1CE"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6412C6EA" w14:textId="77777777" w:rsidR="006C39AC" w:rsidRPr="00DA61CF" w:rsidRDefault="006C39AC" w:rsidP="00990F49">
            <w:pPr>
              <w:spacing w:before="40" w:after="40" w:line="220" w:lineRule="exact"/>
              <w:rPr>
                <w:strike/>
                <w:sz w:val="18"/>
              </w:rPr>
            </w:pPr>
          </w:p>
        </w:tc>
      </w:tr>
      <w:tr w:rsidR="006C39AC" w:rsidRPr="00DA61CF" w14:paraId="3ED5480E" w14:textId="77777777" w:rsidTr="00990F49">
        <w:tc>
          <w:tcPr>
            <w:tcW w:w="1701" w:type="dxa"/>
            <w:tcBorders>
              <w:top w:val="single" w:sz="4" w:space="0" w:color="auto"/>
              <w:left w:val="single" w:sz="4" w:space="0" w:color="auto"/>
              <w:bottom w:val="single" w:sz="4" w:space="0" w:color="auto"/>
              <w:right w:val="single" w:sz="4" w:space="0" w:color="auto"/>
            </w:tcBorders>
            <w:tcMar>
              <w:left w:w="57" w:type="dxa"/>
            </w:tcMar>
            <w:hideMark/>
          </w:tcPr>
          <w:p w14:paraId="41428E3F" w14:textId="77777777" w:rsidR="006C39AC" w:rsidRPr="00DA61CF" w:rsidRDefault="006C39AC" w:rsidP="00990F49">
            <w:pPr>
              <w:spacing w:before="40" w:after="40" w:line="220" w:lineRule="exact"/>
              <w:rPr>
                <w:strike/>
                <w:sz w:val="18"/>
              </w:rPr>
            </w:pPr>
            <w:r w:rsidRPr="00DA61CF">
              <w:rPr>
                <w:strike/>
                <w:sz w:val="18"/>
              </w:rPr>
              <w:t>Moyenne</w:t>
            </w: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3157D809"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1207A03F"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499B5599"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672F97B6"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27DC05BF" w14:textId="77777777" w:rsidR="006C39AC" w:rsidRPr="00DA61CF" w:rsidRDefault="006C39AC" w:rsidP="00990F49">
            <w:pPr>
              <w:spacing w:before="40" w:after="40" w:line="220" w:lineRule="exact"/>
              <w:rPr>
                <w:strike/>
                <w:sz w:val="18"/>
              </w:rPr>
            </w:pPr>
          </w:p>
        </w:tc>
      </w:tr>
      <w:tr w:rsidR="006C39AC" w:rsidRPr="00DA61CF" w14:paraId="39909365" w14:textId="77777777" w:rsidTr="00990F49">
        <w:tc>
          <w:tcPr>
            <w:tcW w:w="1701" w:type="dxa"/>
            <w:tcBorders>
              <w:top w:val="single" w:sz="4" w:space="0" w:color="auto"/>
              <w:left w:val="single" w:sz="4" w:space="0" w:color="auto"/>
              <w:bottom w:val="single" w:sz="4" w:space="0" w:color="auto"/>
              <w:right w:val="single" w:sz="4" w:space="0" w:color="auto"/>
            </w:tcBorders>
            <w:tcMar>
              <w:left w:w="57" w:type="dxa"/>
            </w:tcMar>
            <w:hideMark/>
          </w:tcPr>
          <w:p w14:paraId="173A087F" w14:textId="77777777" w:rsidR="006C39AC" w:rsidRPr="00DA61CF" w:rsidRDefault="006C39AC" w:rsidP="00990F49">
            <w:pPr>
              <w:spacing w:before="40" w:after="40" w:line="220" w:lineRule="exact"/>
              <w:rPr>
                <w:strike/>
                <w:sz w:val="18"/>
              </w:rPr>
            </w:pPr>
            <w:r w:rsidRPr="00DA61CF">
              <w:rPr>
                <w:strike/>
                <w:sz w:val="18"/>
              </w:rPr>
              <w:t>Écart type</w:t>
            </w: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2864A796"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387DE8DA"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515AD859"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252AB06A"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71BEA36D" w14:textId="77777777" w:rsidR="006C39AC" w:rsidRPr="00DA61CF" w:rsidRDefault="006C39AC" w:rsidP="00990F49">
            <w:pPr>
              <w:spacing w:before="40" w:after="40" w:line="220" w:lineRule="exact"/>
              <w:rPr>
                <w:strike/>
                <w:sz w:val="18"/>
              </w:rPr>
            </w:pPr>
          </w:p>
        </w:tc>
      </w:tr>
      <w:tr w:rsidR="006C39AC" w:rsidRPr="00DA61CF" w14:paraId="3F78DD59" w14:textId="77777777" w:rsidTr="00990F49">
        <w:tc>
          <w:tcPr>
            <w:tcW w:w="1701" w:type="dxa"/>
            <w:tcBorders>
              <w:top w:val="single" w:sz="4" w:space="0" w:color="auto"/>
              <w:left w:val="single" w:sz="4" w:space="0" w:color="auto"/>
              <w:bottom w:val="single" w:sz="4" w:space="0" w:color="auto"/>
              <w:right w:val="single" w:sz="4" w:space="0" w:color="auto"/>
            </w:tcBorders>
            <w:tcMar>
              <w:left w:w="57" w:type="dxa"/>
            </w:tcMar>
            <w:hideMark/>
          </w:tcPr>
          <w:p w14:paraId="7A735AD6" w14:textId="77777777" w:rsidR="006C39AC" w:rsidRPr="00DA61CF" w:rsidRDefault="006C39AC" w:rsidP="00990F49">
            <w:pPr>
              <w:spacing w:before="40" w:after="40" w:line="220" w:lineRule="exact"/>
              <w:rPr>
                <w:strike/>
                <w:sz w:val="18"/>
              </w:rPr>
            </w:pPr>
            <w:r w:rsidRPr="00DA61CF">
              <w:rPr>
                <w:strike/>
                <w:sz w:val="18"/>
              </w:rPr>
              <w:t>Coefficient de variation</w:t>
            </w: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hideMark/>
          </w:tcPr>
          <w:p w14:paraId="3670B915" w14:textId="77777777" w:rsidR="006C39AC" w:rsidRPr="00661119" w:rsidRDefault="006C39AC" w:rsidP="00990F49">
            <w:pPr>
              <w:spacing w:before="40" w:after="40" w:line="220" w:lineRule="exact"/>
              <w:rPr>
                <w:strike/>
                <w:sz w:val="18"/>
              </w:rPr>
            </w:pPr>
            <w:r w:rsidRPr="00661119">
              <w:rPr>
                <w:strike/>
                <w:sz w:val="18"/>
              </w:rPr>
              <w:t>CV</w:t>
            </w:r>
            <w:r w:rsidRPr="00661119">
              <w:rPr>
                <w:strike/>
                <w:sz w:val="18"/>
                <w:vertAlign w:val="subscript"/>
              </w:rPr>
              <w:t>a</w:t>
            </w:r>
            <w:r w:rsidRPr="00661119">
              <w:rPr>
                <w:strike/>
                <w:sz w:val="18"/>
              </w:rPr>
              <w:t xml:space="preserve"> ≤ 6 %</w:t>
            </w: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1D791F7E"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4AB9D57A"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563F85B5"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5DF9492B" w14:textId="77777777" w:rsidR="006C39AC" w:rsidRPr="00DA61CF" w:rsidRDefault="006C39AC" w:rsidP="00990F49">
            <w:pPr>
              <w:spacing w:before="40" w:after="40" w:line="220" w:lineRule="exact"/>
              <w:rPr>
                <w:strike/>
                <w:sz w:val="18"/>
              </w:rPr>
            </w:pPr>
          </w:p>
        </w:tc>
      </w:tr>
      <w:tr w:rsidR="006C39AC" w:rsidRPr="00DA61CF" w14:paraId="66B5DFDB" w14:textId="77777777" w:rsidTr="00990F49">
        <w:tc>
          <w:tcPr>
            <w:tcW w:w="1701" w:type="dxa"/>
            <w:tcBorders>
              <w:top w:val="single" w:sz="4" w:space="0" w:color="auto"/>
              <w:left w:val="single" w:sz="4" w:space="0" w:color="auto"/>
              <w:bottom w:val="single" w:sz="4" w:space="0" w:color="auto"/>
              <w:right w:val="single" w:sz="4" w:space="0" w:color="auto"/>
            </w:tcBorders>
            <w:tcMar>
              <w:left w:w="57" w:type="dxa"/>
            </w:tcMar>
            <w:hideMark/>
          </w:tcPr>
          <w:p w14:paraId="1AD07A4C" w14:textId="77777777" w:rsidR="006C39AC" w:rsidRPr="00DA61CF" w:rsidRDefault="006C39AC" w:rsidP="00990F49">
            <w:pPr>
              <w:spacing w:before="40" w:after="40" w:line="220" w:lineRule="exact"/>
              <w:rPr>
                <w:strike/>
                <w:sz w:val="18"/>
              </w:rPr>
            </w:pPr>
            <w:r w:rsidRPr="00DA61CF">
              <w:rPr>
                <w:strike/>
                <w:sz w:val="18"/>
              </w:rPr>
              <w:t>Coefficient de validation</w:t>
            </w: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hideMark/>
          </w:tcPr>
          <w:p w14:paraId="4AF07CB7" w14:textId="77777777" w:rsidR="006C39AC" w:rsidRPr="00661119" w:rsidRDefault="006C39AC" w:rsidP="00990F49">
            <w:pPr>
              <w:spacing w:before="40" w:after="40" w:line="220" w:lineRule="exact"/>
              <w:rPr>
                <w:strike/>
                <w:sz w:val="18"/>
              </w:rPr>
            </w:pPr>
            <w:r w:rsidRPr="00661119">
              <w:rPr>
                <w:strike/>
                <w:sz w:val="18"/>
              </w:rPr>
              <w:t>CVal</w:t>
            </w:r>
            <w:r w:rsidRPr="00661119">
              <w:rPr>
                <w:strike/>
                <w:sz w:val="18"/>
                <w:vertAlign w:val="subscript"/>
              </w:rPr>
              <w:t>a</w:t>
            </w:r>
            <w:r w:rsidRPr="00661119">
              <w:rPr>
                <w:strike/>
                <w:sz w:val="18"/>
              </w:rPr>
              <w:t>(SRTT) ≤ 5 %</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left w:w="57" w:type="dxa"/>
            </w:tcMar>
            <w:vAlign w:val="bottom"/>
          </w:tcPr>
          <w:p w14:paraId="06ED60C9"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left w:w="57" w:type="dxa"/>
            </w:tcMar>
            <w:vAlign w:val="bottom"/>
          </w:tcPr>
          <w:p w14:paraId="5BA6AC80"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left w:w="57" w:type="dxa"/>
            </w:tcMar>
            <w:vAlign w:val="bottom"/>
          </w:tcPr>
          <w:p w14:paraId="24348E28"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0F3E5E57" w14:textId="77777777" w:rsidR="006C39AC" w:rsidRPr="00DA61CF" w:rsidRDefault="006C39AC" w:rsidP="00990F49">
            <w:pPr>
              <w:spacing w:before="40" w:after="40" w:line="220" w:lineRule="exact"/>
              <w:rPr>
                <w:strike/>
                <w:sz w:val="18"/>
              </w:rPr>
            </w:pPr>
          </w:p>
        </w:tc>
      </w:tr>
      <w:tr w:rsidR="006C39AC" w:rsidRPr="00DA61CF" w14:paraId="33D01D4F" w14:textId="77777777" w:rsidTr="00990F49">
        <w:tc>
          <w:tcPr>
            <w:tcW w:w="1701" w:type="dxa"/>
            <w:tcBorders>
              <w:top w:val="single" w:sz="4" w:space="0" w:color="auto"/>
              <w:left w:val="single" w:sz="4" w:space="0" w:color="auto"/>
              <w:bottom w:val="single" w:sz="4" w:space="0" w:color="auto"/>
              <w:right w:val="single" w:sz="4" w:space="0" w:color="auto"/>
            </w:tcBorders>
            <w:tcMar>
              <w:left w:w="57" w:type="dxa"/>
            </w:tcMar>
            <w:hideMark/>
          </w:tcPr>
          <w:p w14:paraId="6A59D3DC" w14:textId="77777777" w:rsidR="006C39AC" w:rsidRPr="00DA61CF" w:rsidRDefault="006C39AC" w:rsidP="00990F49">
            <w:pPr>
              <w:spacing w:before="40" w:after="40" w:line="220" w:lineRule="exact"/>
              <w:rPr>
                <w:strike/>
                <w:sz w:val="18"/>
              </w:rPr>
            </w:pPr>
            <w:r w:rsidRPr="00DA61CF">
              <w:rPr>
                <w:strike/>
                <w:sz w:val="18"/>
              </w:rPr>
              <w:t>Moyenne pondérée SRTT</w:t>
            </w: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13219011"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09A09A4C"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left w:w="57" w:type="dxa"/>
            </w:tcMar>
            <w:vAlign w:val="bottom"/>
          </w:tcPr>
          <w:p w14:paraId="714BF8F9"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left w:w="57" w:type="dxa"/>
            </w:tcMar>
            <w:vAlign w:val="bottom"/>
          </w:tcPr>
          <w:p w14:paraId="0A9B5E79"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left w:w="57" w:type="dxa"/>
            </w:tcMar>
            <w:vAlign w:val="bottom"/>
          </w:tcPr>
          <w:p w14:paraId="0583FEBC" w14:textId="77777777" w:rsidR="006C39AC" w:rsidRPr="00DA61CF" w:rsidRDefault="006C39AC" w:rsidP="00990F49">
            <w:pPr>
              <w:spacing w:before="40" w:after="40" w:line="220" w:lineRule="exact"/>
              <w:rPr>
                <w:strike/>
                <w:sz w:val="18"/>
              </w:rPr>
            </w:pPr>
          </w:p>
        </w:tc>
      </w:tr>
      <w:tr w:rsidR="006C39AC" w:rsidRPr="00DA61CF" w14:paraId="294FBFFE" w14:textId="77777777" w:rsidTr="00990F49">
        <w:tc>
          <w:tcPr>
            <w:tcW w:w="1701" w:type="dxa"/>
            <w:tcBorders>
              <w:top w:val="single" w:sz="4" w:space="0" w:color="auto"/>
              <w:left w:val="single" w:sz="4" w:space="0" w:color="auto"/>
              <w:bottom w:val="single" w:sz="4" w:space="0" w:color="auto"/>
              <w:right w:val="single" w:sz="4" w:space="0" w:color="auto"/>
            </w:tcBorders>
            <w:tcMar>
              <w:left w:w="57" w:type="dxa"/>
            </w:tcMar>
            <w:hideMark/>
          </w:tcPr>
          <w:p w14:paraId="52011D37" w14:textId="77777777" w:rsidR="006C39AC" w:rsidRPr="00DA61CF" w:rsidRDefault="006C39AC" w:rsidP="00990F49">
            <w:pPr>
              <w:spacing w:before="40" w:after="40" w:line="220" w:lineRule="exact"/>
              <w:rPr>
                <w:bCs/>
                <w:strike/>
                <w:sz w:val="18"/>
              </w:rPr>
            </w:pPr>
            <w:r w:rsidRPr="00DA61CF">
              <w:rPr>
                <w:bCs/>
                <w:strike/>
                <w:sz w:val="18"/>
              </w:rPr>
              <w:t xml:space="preserve">Coefficient </w:t>
            </w:r>
            <w:r w:rsidRPr="00D406A7">
              <w:rPr>
                <w:bCs/>
                <w:i/>
                <w:iCs/>
                <w:strike/>
                <w:sz w:val="18"/>
              </w:rPr>
              <w:t>f</w:t>
            </w: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0FCAA5B1"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cBorders>
            <w:tcMar>
              <w:left w:w="57" w:type="dxa"/>
            </w:tcMar>
            <w:vAlign w:val="bottom"/>
          </w:tcPr>
          <w:p w14:paraId="6C43418D"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left w:w="57" w:type="dxa"/>
            </w:tcMar>
            <w:vAlign w:val="bottom"/>
          </w:tcPr>
          <w:p w14:paraId="6B36BEA6"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left w:w="57" w:type="dxa"/>
            </w:tcMar>
            <w:vAlign w:val="bottom"/>
          </w:tcPr>
          <w:p w14:paraId="2E3CCD08"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left w:w="57" w:type="dxa"/>
            </w:tcMar>
            <w:vAlign w:val="bottom"/>
          </w:tcPr>
          <w:p w14:paraId="6D9286F1" w14:textId="77777777" w:rsidR="006C39AC" w:rsidRPr="00DA61CF" w:rsidRDefault="006C39AC" w:rsidP="00990F49">
            <w:pPr>
              <w:spacing w:before="40" w:after="40" w:line="220" w:lineRule="exact"/>
              <w:rPr>
                <w:strike/>
                <w:sz w:val="18"/>
              </w:rPr>
            </w:pPr>
          </w:p>
        </w:tc>
      </w:tr>
      <w:tr w:rsidR="006C39AC" w:rsidRPr="00DA61CF" w14:paraId="21AA955C" w14:textId="77777777" w:rsidTr="00990F49">
        <w:tc>
          <w:tcPr>
            <w:tcW w:w="1701" w:type="dxa"/>
            <w:tcBorders>
              <w:top w:val="single" w:sz="4" w:space="0" w:color="auto"/>
              <w:left w:val="single" w:sz="4" w:space="0" w:color="auto"/>
              <w:bottom w:val="single" w:sz="12" w:space="0" w:color="auto"/>
              <w:right w:val="single" w:sz="4" w:space="0" w:color="auto"/>
            </w:tcBorders>
            <w:tcMar>
              <w:left w:w="57" w:type="dxa"/>
            </w:tcMar>
            <w:hideMark/>
          </w:tcPr>
          <w:p w14:paraId="7385313C" w14:textId="77777777" w:rsidR="006C39AC" w:rsidRPr="00DA61CF" w:rsidRDefault="006C39AC" w:rsidP="00990F49">
            <w:pPr>
              <w:spacing w:before="40" w:after="40" w:line="220" w:lineRule="exact"/>
              <w:rPr>
                <w:strike/>
                <w:sz w:val="18"/>
              </w:rPr>
            </w:pPr>
            <w:r w:rsidRPr="00DA61CF">
              <w:rPr>
                <w:strike/>
                <w:sz w:val="18"/>
              </w:rPr>
              <w:t>Indice d</w:t>
            </w:r>
            <w:r>
              <w:rPr>
                <w:strike/>
                <w:sz w:val="18"/>
              </w:rPr>
              <w:t>’</w:t>
            </w:r>
            <w:r w:rsidRPr="00DA61CF">
              <w:rPr>
                <w:strike/>
                <w:sz w:val="18"/>
              </w:rPr>
              <w:t>adhérence sur neige</w:t>
            </w:r>
          </w:p>
        </w:tc>
        <w:tc>
          <w:tcPr>
            <w:tcW w:w="1134" w:type="dxa"/>
            <w:tcBorders>
              <w:top w:val="single" w:sz="4" w:space="0" w:color="auto"/>
              <w:left w:val="single" w:sz="4" w:space="0" w:color="auto"/>
              <w:bottom w:val="single" w:sz="12" w:space="0" w:color="auto"/>
              <w:right w:val="single" w:sz="4" w:space="0" w:color="auto"/>
            </w:tcBorders>
            <w:tcMar>
              <w:left w:w="57" w:type="dxa"/>
            </w:tcMar>
            <w:vAlign w:val="bottom"/>
          </w:tcPr>
          <w:p w14:paraId="57BED351"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12" w:space="0" w:color="auto"/>
              <w:right w:val="single" w:sz="4" w:space="0" w:color="auto"/>
            </w:tcBorders>
            <w:tcMar>
              <w:left w:w="57" w:type="dxa"/>
            </w:tcMar>
            <w:vAlign w:val="bottom"/>
            <w:hideMark/>
          </w:tcPr>
          <w:p w14:paraId="4EBDA277" w14:textId="77777777" w:rsidR="006C39AC" w:rsidRPr="00DA61CF" w:rsidRDefault="006C39AC" w:rsidP="00990F49">
            <w:pPr>
              <w:spacing w:before="40" w:after="40" w:line="220" w:lineRule="exact"/>
              <w:rPr>
                <w:strike/>
                <w:sz w:val="18"/>
              </w:rPr>
            </w:pPr>
            <w:r w:rsidRPr="00DA61CF">
              <w:rPr>
                <w:strike/>
                <w:sz w:val="18"/>
              </w:rPr>
              <w:t>1,00</w:t>
            </w:r>
          </w:p>
        </w:tc>
        <w:tc>
          <w:tcPr>
            <w:tcW w:w="1134" w:type="dxa"/>
            <w:tcBorders>
              <w:top w:val="single" w:sz="4" w:space="0" w:color="auto"/>
              <w:left w:val="single" w:sz="4" w:space="0" w:color="auto"/>
              <w:bottom w:val="single" w:sz="12" w:space="0" w:color="auto"/>
              <w:right w:val="single" w:sz="4" w:space="0" w:color="auto"/>
            </w:tcBorders>
            <w:tcMar>
              <w:left w:w="57" w:type="dxa"/>
            </w:tcMar>
            <w:vAlign w:val="bottom"/>
          </w:tcPr>
          <w:p w14:paraId="5C0E997A"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12" w:space="0" w:color="auto"/>
              <w:right w:val="single" w:sz="4" w:space="0" w:color="auto"/>
            </w:tcBorders>
            <w:tcMar>
              <w:left w:w="57" w:type="dxa"/>
            </w:tcMar>
            <w:vAlign w:val="bottom"/>
          </w:tcPr>
          <w:p w14:paraId="3722CCE4" w14:textId="77777777" w:rsidR="006C39AC" w:rsidRPr="00DA61CF" w:rsidRDefault="006C39AC" w:rsidP="00990F49">
            <w:pPr>
              <w:spacing w:before="40" w:after="40" w:line="220" w:lineRule="exact"/>
              <w:rPr>
                <w:strike/>
                <w:sz w:val="18"/>
              </w:rPr>
            </w:pPr>
          </w:p>
        </w:tc>
        <w:tc>
          <w:tcPr>
            <w:tcW w:w="1134"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Mar>
              <w:left w:w="57" w:type="dxa"/>
            </w:tcMar>
            <w:vAlign w:val="bottom"/>
          </w:tcPr>
          <w:p w14:paraId="4D1B0C10" w14:textId="77777777" w:rsidR="006C39AC" w:rsidRPr="00DA61CF" w:rsidRDefault="006C39AC" w:rsidP="00990F49">
            <w:pPr>
              <w:spacing w:before="40" w:after="40" w:line="220" w:lineRule="exact"/>
              <w:rPr>
                <w:strike/>
                <w:sz w:val="18"/>
              </w:rPr>
            </w:pPr>
          </w:p>
        </w:tc>
      </w:tr>
    </w:tbl>
    <w:p w14:paraId="2830B234" w14:textId="77777777" w:rsidR="006C39AC" w:rsidRDefault="006C39AC" w:rsidP="006C39AC">
      <w:pPr>
        <w:rPr>
          <w:bCs/>
          <w:sz w:val="18"/>
          <w:szCs w:val="18"/>
          <w:lang w:val="en-US"/>
        </w:rPr>
      </w:pP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1"/>
        <w:gridCol w:w="1134"/>
        <w:gridCol w:w="1134"/>
        <w:gridCol w:w="1134"/>
        <w:gridCol w:w="1134"/>
        <w:gridCol w:w="1134"/>
      </w:tblGrid>
      <w:tr w:rsidR="006C39AC" w:rsidRPr="00CB34C9" w14:paraId="653F296F" w14:textId="77777777" w:rsidTr="00990F49">
        <w:trPr>
          <w:tblHeader/>
        </w:trPr>
        <w:tc>
          <w:tcPr>
            <w:tcW w:w="1701" w:type="dxa"/>
            <w:tcBorders>
              <w:top w:val="single" w:sz="4" w:space="0" w:color="auto"/>
              <w:left w:val="single" w:sz="4" w:space="0" w:color="auto"/>
              <w:bottom w:val="single" w:sz="12" w:space="0" w:color="auto"/>
              <w:right w:val="single" w:sz="4" w:space="0" w:color="auto"/>
            </w:tcBorders>
            <w:shd w:val="clear" w:color="auto" w:fill="auto"/>
            <w:vAlign w:val="bottom"/>
          </w:tcPr>
          <w:p w14:paraId="6F314F2D" w14:textId="77777777" w:rsidR="006C39AC" w:rsidRPr="00CB34C9" w:rsidRDefault="006C39AC" w:rsidP="00990F49">
            <w:pPr>
              <w:suppressAutoHyphens w:val="0"/>
              <w:spacing w:before="80" w:after="80" w:line="200" w:lineRule="exact"/>
              <w:ind w:left="57" w:right="113"/>
              <w:rPr>
                <w:b/>
                <w:bCs/>
                <w:i/>
                <w:sz w:val="16"/>
                <w:szCs w:val="16"/>
              </w:rPr>
            </w:pPr>
            <w:r w:rsidRPr="00DA61CF">
              <w:rPr>
                <w:b/>
                <w:bCs/>
                <w:i/>
                <w:sz w:val="16"/>
              </w:rPr>
              <w:lastRenderedPageBreak/>
              <w:t>Numéro de l</w:t>
            </w:r>
            <w:r>
              <w:rPr>
                <w:b/>
                <w:bCs/>
                <w:i/>
                <w:sz w:val="16"/>
              </w:rPr>
              <w:t>’</w:t>
            </w:r>
            <w:r w:rsidRPr="00DA61CF">
              <w:rPr>
                <w:b/>
                <w:bCs/>
                <w:i/>
                <w:sz w:val="16"/>
              </w:rPr>
              <w:t>essai</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bottom"/>
          </w:tcPr>
          <w:p w14:paraId="51B76CD4" w14:textId="77777777" w:rsidR="006C39AC" w:rsidRPr="00CB34C9" w:rsidRDefault="006C39AC" w:rsidP="00990F49">
            <w:pPr>
              <w:suppressAutoHyphens w:val="0"/>
              <w:spacing w:before="80" w:after="80" w:line="200" w:lineRule="exact"/>
              <w:ind w:left="57" w:right="113"/>
              <w:rPr>
                <w:b/>
                <w:bCs/>
                <w:i/>
                <w:sz w:val="16"/>
                <w:szCs w:val="16"/>
              </w:rPr>
            </w:pPr>
            <w:r w:rsidRPr="00DA61CF">
              <w:rPr>
                <w:b/>
                <w:bCs/>
                <w:i/>
                <w:sz w:val="16"/>
              </w:rPr>
              <w:t>Spécification</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bottom"/>
          </w:tcPr>
          <w:p w14:paraId="04D6E80C" w14:textId="77777777" w:rsidR="006C39AC" w:rsidRPr="00CB34C9" w:rsidRDefault="006C39AC" w:rsidP="00990F49">
            <w:pPr>
              <w:suppressAutoHyphens w:val="0"/>
              <w:spacing w:before="80" w:after="80" w:line="200" w:lineRule="exact"/>
              <w:ind w:left="57" w:right="113"/>
              <w:rPr>
                <w:b/>
                <w:bCs/>
                <w:i/>
                <w:sz w:val="16"/>
                <w:szCs w:val="16"/>
              </w:rPr>
            </w:pPr>
            <w:r w:rsidRPr="00DA61CF">
              <w:rPr>
                <w:b/>
                <w:bCs/>
                <w:i/>
                <w:sz w:val="16"/>
              </w:rPr>
              <w:t xml:space="preserve">SRTT </w:t>
            </w:r>
            <w:r w:rsidRPr="00DA61CF">
              <w:rPr>
                <w:b/>
                <w:bCs/>
                <w:i/>
                <w:sz w:val="16"/>
                <w:vertAlign w:val="subscript"/>
              </w:rPr>
              <w:t>(1</w:t>
            </w:r>
            <w:r w:rsidRPr="00D406A7">
              <w:rPr>
                <w:b/>
                <w:bCs/>
                <w:i/>
                <w:position w:val="-4"/>
                <w:sz w:val="16"/>
                <w:vertAlign w:val="superscript"/>
              </w:rPr>
              <w:t>er</w:t>
            </w:r>
            <w:r w:rsidRPr="00DA61CF">
              <w:rPr>
                <w:b/>
                <w:bCs/>
                <w:i/>
                <w:sz w:val="16"/>
                <w:vertAlign w:val="subscript"/>
              </w:rPr>
              <w:t xml:space="preserve"> essai)</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bottom"/>
          </w:tcPr>
          <w:p w14:paraId="4390BE78" w14:textId="77777777" w:rsidR="006C39AC" w:rsidRPr="00CB34C9" w:rsidRDefault="006C39AC" w:rsidP="00990F49">
            <w:pPr>
              <w:suppressAutoHyphens w:val="0"/>
              <w:spacing w:before="80" w:after="80" w:line="200" w:lineRule="exact"/>
              <w:ind w:left="57" w:right="113"/>
              <w:rPr>
                <w:b/>
                <w:bCs/>
                <w:i/>
                <w:sz w:val="16"/>
                <w:szCs w:val="16"/>
              </w:rPr>
            </w:pPr>
            <w:r w:rsidRPr="00DA61CF">
              <w:rPr>
                <w:b/>
                <w:bCs/>
                <w:i/>
                <w:sz w:val="16"/>
              </w:rPr>
              <w:t>Pneumatique à contrôler 1</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bottom"/>
          </w:tcPr>
          <w:p w14:paraId="22E7DE95" w14:textId="77777777" w:rsidR="006C39AC" w:rsidRPr="00CB34C9" w:rsidRDefault="006C39AC" w:rsidP="00990F49">
            <w:pPr>
              <w:suppressAutoHyphens w:val="0"/>
              <w:spacing w:before="80" w:after="80" w:line="200" w:lineRule="exact"/>
              <w:ind w:left="57" w:right="113"/>
              <w:rPr>
                <w:b/>
                <w:bCs/>
                <w:i/>
                <w:sz w:val="16"/>
                <w:szCs w:val="16"/>
              </w:rPr>
            </w:pPr>
            <w:r w:rsidRPr="00DA61CF">
              <w:rPr>
                <w:b/>
                <w:bCs/>
                <w:i/>
                <w:sz w:val="16"/>
              </w:rPr>
              <w:t>Pneumatique à contrôler 2</w:t>
            </w:r>
          </w:p>
        </w:tc>
        <w:tc>
          <w:tcPr>
            <w:tcW w:w="1134" w:type="dxa"/>
            <w:tcBorders>
              <w:top w:val="single" w:sz="4" w:space="0" w:color="auto"/>
              <w:left w:val="single" w:sz="4" w:space="0" w:color="auto"/>
              <w:bottom w:val="single" w:sz="12" w:space="0" w:color="auto"/>
              <w:right w:val="single" w:sz="4" w:space="0" w:color="auto"/>
            </w:tcBorders>
            <w:vAlign w:val="bottom"/>
          </w:tcPr>
          <w:p w14:paraId="3452BD91" w14:textId="77777777" w:rsidR="006C39AC" w:rsidRPr="00CB34C9" w:rsidRDefault="006C39AC" w:rsidP="00990F49">
            <w:pPr>
              <w:suppressAutoHyphens w:val="0"/>
              <w:spacing w:before="80" w:after="80" w:line="200" w:lineRule="exact"/>
              <w:ind w:left="57" w:right="113"/>
              <w:rPr>
                <w:b/>
                <w:bCs/>
                <w:i/>
                <w:sz w:val="16"/>
                <w:szCs w:val="16"/>
              </w:rPr>
            </w:pPr>
            <w:r w:rsidRPr="00DA61CF">
              <w:rPr>
                <w:b/>
                <w:bCs/>
                <w:i/>
                <w:sz w:val="16"/>
              </w:rPr>
              <w:t xml:space="preserve">SRTT </w:t>
            </w:r>
            <w:r w:rsidRPr="00DA61CF">
              <w:rPr>
                <w:b/>
                <w:bCs/>
                <w:i/>
                <w:sz w:val="16"/>
                <w:vertAlign w:val="subscript"/>
              </w:rPr>
              <w:t>(2</w:t>
            </w:r>
            <w:r w:rsidRPr="00D406A7">
              <w:rPr>
                <w:b/>
                <w:bCs/>
                <w:i/>
                <w:position w:val="-4"/>
                <w:sz w:val="16"/>
                <w:vertAlign w:val="superscript"/>
              </w:rPr>
              <w:t>e</w:t>
            </w:r>
            <w:r w:rsidRPr="00DA61CF">
              <w:rPr>
                <w:b/>
                <w:bCs/>
                <w:i/>
                <w:sz w:val="16"/>
                <w:vertAlign w:val="subscript"/>
              </w:rPr>
              <w:t xml:space="preserve"> essai)</w:t>
            </w:r>
          </w:p>
        </w:tc>
      </w:tr>
      <w:tr w:rsidR="006C39AC" w:rsidRPr="00772C0F" w14:paraId="7DB2EDD7" w14:textId="77777777" w:rsidTr="00990F49">
        <w:tc>
          <w:tcPr>
            <w:tcW w:w="1701" w:type="dxa"/>
            <w:tcBorders>
              <w:top w:val="single" w:sz="12" w:space="0" w:color="auto"/>
              <w:left w:val="single" w:sz="4" w:space="0" w:color="auto"/>
              <w:bottom w:val="single" w:sz="4" w:space="0" w:color="auto"/>
              <w:right w:val="single" w:sz="4" w:space="0" w:color="auto"/>
            </w:tcBorders>
            <w:shd w:val="clear" w:color="auto" w:fill="auto"/>
          </w:tcPr>
          <w:p w14:paraId="43256549" w14:textId="77777777" w:rsidR="006C39AC" w:rsidRPr="00772C0F" w:rsidRDefault="006C39AC" w:rsidP="00990F49">
            <w:pPr>
              <w:suppressAutoHyphens w:val="0"/>
              <w:spacing w:before="40" w:after="40" w:line="220" w:lineRule="exact"/>
              <w:ind w:left="57" w:right="113"/>
              <w:rPr>
                <w:b/>
                <w:bCs/>
                <w:sz w:val="18"/>
                <w:szCs w:val="18"/>
              </w:rPr>
            </w:pPr>
            <w:r w:rsidRPr="00772C0F">
              <w:rPr>
                <w:b/>
                <w:bCs/>
                <w:sz w:val="18"/>
                <w:szCs w:val="18"/>
              </w:rPr>
              <w:t>1</w:t>
            </w: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0CAB72D2"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286098D7" w14:textId="77777777" w:rsidR="006C39AC" w:rsidRPr="00772C0F" w:rsidRDefault="006C39AC" w:rsidP="00990F49">
            <w:pPr>
              <w:suppressAutoHyphens w:val="0"/>
              <w:spacing w:before="40" w:after="40" w:line="220" w:lineRule="exact"/>
              <w:ind w:right="113"/>
              <w:rPr>
                <w:b/>
                <w:bCs/>
                <w:sz w:val="18"/>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1CD42C93" w14:textId="77777777" w:rsidR="006C39AC" w:rsidRPr="00772C0F" w:rsidRDefault="006C39AC" w:rsidP="00990F49">
            <w:pPr>
              <w:suppressAutoHyphens w:val="0"/>
              <w:spacing w:before="40" w:after="40" w:line="220" w:lineRule="exact"/>
              <w:ind w:right="113"/>
              <w:rPr>
                <w:b/>
                <w:bCs/>
                <w:sz w:val="18"/>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12BECD49" w14:textId="77777777" w:rsidR="006C39AC" w:rsidRPr="00772C0F" w:rsidRDefault="006C39AC" w:rsidP="00990F49">
            <w:pPr>
              <w:suppressAutoHyphens w:val="0"/>
              <w:spacing w:before="40" w:after="40" w:line="220" w:lineRule="exact"/>
              <w:ind w:right="113"/>
              <w:rPr>
                <w:b/>
                <w:bCs/>
                <w:sz w:val="18"/>
                <w:szCs w:val="18"/>
              </w:rPr>
            </w:pPr>
          </w:p>
        </w:tc>
        <w:tc>
          <w:tcPr>
            <w:tcW w:w="1134" w:type="dxa"/>
            <w:tcBorders>
              <w:top w:val="single" w:sz="12" w:space="0" w:color="auto"/>
              <w:left w:val="single" w:sz="4" w:space="0" w:color="auto"/>
              <w:bottom w:val="single" w:sz="4" w:space="0" w:color="auto"/>
              <w:right w:val="single" w:sz="4" w:space="0" w:color="auto"/>
            </w:tcBorders>
          </w:tcPr>
          <w:p w14:paraId="3CD620BE" w14:textId="77777777" w:rsidR="006C39AC" w:rsidRPr="00772C0F" w:rsidRDefault="006C39AC" w:rsidP="00990F49">
            <w:pPr>
              <w:suppressAutoHyphens w:val="0"/>
              <w:spacing w:before="40" w:after="40" w:line="220" w:lineRule="exact"/>
              <w:ind w:right="113"/>
              <w:rPr>
                <w:b/>
                <w:bCs/>
                <w:sz w:val="18"/>
                <w:szCs w:val="18"/>
              </w:rPr>
            </w:pPr>
          </w:p>
        </w:tc>
      </w:tr>
      <w:tr w:rsidR="006C39AC" w:rsidRPr="00772C0F" w14:paraId="595C4D98" w14:textId="77777777" w:rsidTr="00990F49">
        <w:tc>
          <w:tcPr>
            <w:tcW w:w="1701" w:type="dxa"/>
            <w:tcBorders>
              <w:top w:val="single" w:sz="4" w:space="0" w:color="auto"/>
              <w:left w:val="single" w:sz="4" w:space="0" w:color="auto"/>
              <w:bottom w:val="single" w:sz="4" w:space="0" w:color="auto"/>
              <w:right w:val="single" w:sz="4" w:space="0" w:color="auto"/>
            </w:tcBorders>
            <w:shd w:val="clear" w:color="auto" w:fill="auto"/>
          </w:tcPr>
          <w:p w14:paraId="545B429F" w14:textId="77777777" w:rsidR="006C39AC" w:rsidRPr="00772C0F" w:rsidRDefault="006C39AC" w:rsidP="00990F49">
            <w:pPr>
              <w:suppressAutoHyphens w:val="0"/>
              <w:spacing w:before="40" w:after="40" w:line="220" w:lineRule="exact"/>
              <w:ind w:left="57" w:right="113"/>
              <w:rPr>
                <w:b/>
                <w:bCs/>
                <w:sz w:val="18"/>
                <w:szCs w:val="18"/>
              </w:rPr>
            </w:pPr>
            <w:r w:rsidRPr="00772C0F">
              <w:rPr>
                <w:b/>
                <w:bCs/>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17AECB"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998434"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718C4A"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1FE512"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0A3DCD8" w14:textId="77777777" w:rsidR="006C39AC" w:rsidRPr="00772C0F" w:rsidRDefault="006C39AC" w:rsidP="00990F49">
            <w:pPr>
              <w:suppressAutoHyphens w:val="0"/>
              <w:spacing w:before="40" w:after="40" w:line="220" w:lineRule="exact"/>
              <w:ind w:left="57" w:right="113"/>
              <w:rPr>
                <w:b/>
                <w:bCs/>
                <w:sz w:val="18"/>
                <w:szCs w:val="18"/>
              </w:rPr>
            </w:pPr>
          </w:p>
        </w:tc>
      </w:tr>
      <w:tr w:rsidR="006C39AC" w:rsidRPr="00772C0F" w14:paraId="1052B802" w14:textId="77777777" w:rsidTr="00990F49">
        <w:tc>
          <w:tcPr>
            <w:tcW w:w="1701" w:type="dxa"/>
            <w:tcBorders>
              <w:top w:val="single" w:sz="4" w:space="0" w:color="auto"/>
              <w:left w:val="single" w:sz="4" w:space="0" w:color="auto"/>
              <w:bottom w:val="single" w:sz="4" w:space="0" w:color="auto"/>
              <w:right w:val="single" w:sz="4" w:space="0" w:color="auto"/>
            </w:tcBorders>
            <w:shd w:val="clear" w:color="auto" w:fill="auto"/>
          </w:tcPr>
          <w:p w14:paraId="45199543" w14:textId="77777777" w:rsidR="006C39AC" w:rsidRPr="00772C0F" w:rsidRDefault="006C39AC" w:rsidP="00990F49">
            <w:pPr>
              <w:suppressAutoHyphens w:val="0"/>
              <w:spacing w:before="40" w:after="40" w:line="220" w:lineRule="exact"/>
              <w:ind w:left="57" w:right="113"/>
              <w:rPr>
                <w:b/>
                <w:bCs/>
                <w:sz w:val="18"/>
                <w:szCs w:val="18"/>
              </w:rPr>
            </w:pPr>
            <w:r w:rsidRPr="00772C0F">
              <w:rPr>
                <w:b/>
                <w:bCs/>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800B67"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421CA7"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51E8EC"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6151D4"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08D1B08" w14:textId="77777777" w:rsidR="006C39AC" w:rsidRPr="00772C0F" w:rsidRDefault="006C39AC" w:rsidP="00990F49">
            <w:pPr>
              <w:suppressAutoHyphens w:val="0"/>
              <w:spacing w:before="40" w:after="40" w:line="220" w:lineRule="exact"/>
              <w:ind w:left="57" w:right="113"/>
              <w:rPr>
                <w:b/>
                <w:bCs/>
                <w:sz w:val="18"/>
                <w:szCs w:val="18"/>
              </w:rPr>
            </w:pPr>
          </w:p>
        </w:tc>
      </w:tr>
      <w:tr w:rsidR="006C39AC" w:rsidRPr="00772C0F" w14:paraId="5CD6F0C1" w14:textId="77777777" w:rsidTr="00990F49">
        <w:tc>
          <w:tcPr>
            <w:tcW w:w="1701" w:type="dxa"/>
            <w:tcBorders>
              <w:top w:val="single" w:sz="4" w:space="0" w:color="auto"/>
              <w:left w:val="single" w:sz="4" w:space="0" w:color="auto"/>
              <w:bottom w:val="single" w:sz="4" w:space="0" w:color="auto"/>
              <w:right w:val="single" w:sz="4" w:space="0" w:color="auto"/>
            </w:tcBorders>
            <w:shd w:val="clear" w:color="auto" w:fill="auto"/>
          </w:tcPr>
          <w:p w14:paraId="5069DDBF" w14:textId="77777777" w:rsidR="006C39AC" w:rsidRPr="00772C0F" w:rsidRDefault="006C39AC" w:rsidP="00990F49">
            <w:pPr>
              <w:suppressAutoHyphens w:val="0"/>
              <w:spacing w:before="40" w:after="40" w:line="220" w:lineRule="exact"/>
              <w:ind w:left="57" w:right="113"/>
              <w:rPr>
                <w:b/>
                <w:bCs/>
                <w:sz w:val="18"/>
                <w:szCs w:val="18"/>
              </w:rPr>
            </w:pPr>
            <w:r w:rsidRPr="00772C0F">
              <w:rPr>
                <w:b/>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6CCAFF"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B44D9C"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12439F"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B8FE75"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F06A439" w14:textId="77777777" w:rsidR="006C39AC" w:rsidRPr="00772C0F" w:rsidRDefault="006C39AC" w:rsidP="00990F49">
            <w:pPr>
              <w:suppressAutoHyphens w:val="0"/>
              <w:spacing w:before="40" w:after="40" w:line="220" w:lineRule="exact"/>
              <w:ind w:left="57" w:right="113"/>
              <w:rPr>
                <w:b/>
                <w:bCs/>
                <w:sz w:val="18"/>
                <w:szCs w:val="18"/>
              </w:rPr>
            </w:pPr>
          </w:p>
        </w:tc>
      </w:tr>
      <w:tr w:rsidR="006C39AC" w:rsidRPr="00772C0F" w14:paraId="01E784E4" w14:textId="77777777" w:rsidTr="00990F49">
        <w:tc>
          <w:tcPr>
            <w:tcW w:w="1701" w:type="dxa"/>
            <w:tcBorders>
              <w:top w:val="single" w:sz="4" w:space="0" w:color="auto"/>
              <w:left w:val="single" w:sz="4" w:space="0" w:color="auto"/>
              <w:bottom w:val="single" w:sz="4" w:space="0" w:color="auto"/>
              <w:right w:val="single" w:sz="4" w:space="0" w:color="auto"/>
            </w:tcBorders>
            <w:shd w:val="clear" w:color="auto" w:fill="auto"/>
          </w:tcPr>
          <w:p w14:paraId="3CDEF1FB" w14:textId="77777777" w:rsidR="006C39AC" w:rsidRPr="00772C0F" w:rsidRDefault="006C39AC" w:rsidP="00990F49">
            <w:pPr>
              <w:suppressAutoHyphens w:val="0"/>
              <w:spacing w:before="40" w:after="40" w:line="220" w:lineRule="exact"/>
              <w:ind w:left="57" w:right="113"/>
              <w:rPr>
                <w:b/>
                <w:bCs/>
                <w:sz w:val="18"/>
                <w:szCs w:val="18"/>
              </w:rPr>
            </w:pPr>
            <w:r w:rsidRPr="00772C0F">
              <w:rPr>
                <w:b/>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F60A2B"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F0E140"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FE0E9F"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83B058"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710FDDB" w14:textId="77777777" w:rsidR="006C39AC" w:rsidRPr="00772C0F" w:rsidRDefault="006C39AC" w:rsidP="00990F49">
            <w:pPr>
              <w:suppressAutoHyphens w:val="0"/>
              <w:spacing w:before="40" w:after="40" w:line="220" w:lineRule="exact"/>
              <w:ind w:left="57" w:right="113"/>
              <w:rPr>
                <w:b/>
                <w:bCs/>
                <w:sz w:val="18"/>
                <w:szCs w:val="18"/>
              </w:rPr>
            </w:pPr>
          </w:p>
        </w:tc>
      </w:tr>
      <w:tr w:rsidR="006C39AC" w:rsidRPr="00772C0F" w14:paraId="42F046F9" w14:textId="77777777" w:rsidTr="00990F49">
        <w:tc>
          <w:tcPr>
            <w:tcW w:w="1701" w:type="dxa"/>
            <w:tcBorders>
              <w:top w:val="single" w:sz="4" w:space="0" w:color="auto"/>
              <w:left w:val="single" w:sz="4" w:space="0" w:color="auto"/>
              <w:bottom w:val="single" w:sz="4" w:space="0" w:color="auto"/>
              <w:right w:val="single" w:sz="4" w:space="0" w:color="auto"/>
            </w:tcBorders>
            <w:shd w:val="clear" w:color="auto" w:fill="auto"/>
          </w:tcPr>
          <w:p w14:paraId="29E1D980" w14:textId="77777777" w:rsidR="006C39AC" w:rsidRPr="00772C0F" w:rsidRDefault="006C39AC" w:rsidP="00990F49">
            <w:pPr>
              <w:suppressAutoHyphens w:val="0"/>
              <w:spacing w:before="40" w:after="40" w:line="220" w:lineRule="exact"/>
              <w:ind w:left="57" w:right="113"/>
              <w:rPr>
                <w:b/>
                <w:bCs/>
                <w:sz w:val="18"/>
                <w:szCs w:val="18"/>
              </w:rPr>
            </w:pPr>
            <w:r w:rsidRPr="00772C0F">
              <w:rPr>
                <w:b/>
                <w:bCs/>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61BF98"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000EA0"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3DD2E3"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D0223D"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3BE347B" w14:textId="77777777" w:rsidR="006C39AC" w:rsidRPr="00772C0F" w:rsidRDefault="006C39AC" w:rsidP="00990F49">
            <w:pPr>
              <w:suppressAutoHyphens w:val="0"/>
              <w:spacing w:before="40" w:after="40" w:line="220" w:lineRule="exact"/>
              <w:ind w:left="57" w:right="113"/>
              <w:rPr>
                <w:b/>
                <w:bCs/>
                <w:sz w:val="18"/>
                <w:szCs w:val="18"/>
              </w:rPr>
            </w:pPr>
          </w:p>
        </w:tc>
      </w:tr>
      <w:tr w:rsidR="006C39AC" w:rsidRPr="00772C0F" w14:paraId="2F018020" w14:textId="77777777" w:rsidTr="00990F49">
        <w:tc>
          <w:tcPr>
            <w:tcW w:w="1701" w:type="dxa"/>
            <w:tcBorders>
              <w:top w:val="single" w:sz="4" w:space="0" w:color="auto"/>
              <w:left w:val="single" w:sz="4" w:space="0" w:color="auto"/>
              <w:bottom w:val="single" w:sz="4" w:space="0" w:color="auto"/>
              <w:right w:val="single" w:sz="4" w:space="0" w:color="auto"/>
            </w:tcBorders>
            <w:shd w:val="clear" w:color="auto" w:fill="auto"/>
          </w:tcPr>
          <w:p w14:paraId="16DF94B4"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58737E"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5361CB"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DB8B59"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7DD708"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AAF37ED" w14:textId="77777777" w:rsidR="006C39AC" w:rsidRPr="00772C0F" w:rsidRDefault="006C39AC" w:rsidP="00990F49">
            <w:pPr>
              <w:suppressAutoHyphens w:val="0"/>
              <w:spacing w:before="40" w:after="40" w:line="220" w:lineRule="exact"/>
              <w:ind w:left="57" w:right="113"/>
              <w:rPr>
                <w:b/>
                <w:bCs/>
                <w:sz w:val="18"/>
                <w:szCs w:val="18"/>
              </w:rPr>
            </w:pPr>
          </w:p>
        </w:tc>
      </w:tr>
      <w:tr w:rsidR="006C39AC" w:rsidRPr="00772C0F" w14:paraId="56AE502F" w14:textId="77777777" w:rsidTr="00990F49">
        <w:tc>
          <w:tcPr>
            <w:tcW w:w="1701" w:type="dxa"/>
            <w:tcBorders>
              <w:top w:val="single" w:sz="4" w:space="0" w:color="auto"/>
              <w:left w:val="single" w:sz="4" w:space="0" w:color="auto"/>
              <w:bottom w:val="single" w:sz="4" w:space="0" w:color="auto"/>
              <w:right w:val="single" w:sz="4" w:space="0" w:color="auto"/>
            </w:tcBorders>
            <w:shd w:val="clear" w:color="auto" w:fill="auto"/>
          </w:tcPr>
          <w:p w14:paraId="679D1D5F"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7CA5DF"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F4261D"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671907"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37EA00"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418CE47" w14:textId="77777777" w:rsidR="006C39AC" w:rsidRPr="00772C0F" w:rsidRDefault="006C39AC" w:rsidP="00990F49">
            <w:pPr>
              <w:suppressAutoHyphens w:val="0"/>
              <w:spacing w:before="40" w:after="40" w:line="220" w:lineRule="exact"/>
              <w:ind w:left="57" w:right="113"/>
              <w:rPr>
                <w:b/>
                <w:bCs/>
                <w:sz w:val="18"/>
                <w:szCs w:val="18"/>
              </w:rPr>
            </w:pPr>
          </w:p>
        </w:tc>
      </w:tr>
      <w:tr w:rsidR="006C39AC" w:rsidRPr="00772C0F" w14:paraId="0EDBCC9B" w14:textId="77777777" w:rsidTr="00990F49">
        <w:tc>
          <w:tcPr>
            <w:tcW w:w="1701" w:type="dxa"/>
            <w:tcBorders>
              <w:top w:val="single" w:sz="4" w:space="0" w:color="auto"/>
              <w:left w:val="single" w:sz="4" w:space="0" w:color="auto"/>
              <w:bottom w:val="single" w:sz="4" w:space="0" w:color="auto"/>
              <w:right w:val="single" w:sz="4" w:space="0" w:color="auto"/>
            </w:tcBorders>
            <w:shd w:val="clear" w:color="auto" w:fill="auto"/>
          </w:tcPr>
          <w:p w14:paraId="78470578"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A9CA19"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BB0484"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A8F0DA"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2CBE2E"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7889C2A" w14:textId="77777777" w:rsidR="006C39AC" w:rsidRPr="00772C0F" w:rsidRDefault="006C39AC" w:rsidP="00990F49">
            <w:pPr>
              <w:suppressAutoHyphens w:val="0"/>
              <w:spacing w:before="40" w:after="40" w:line="220" w:lineRule="exact"/>
              <w:ind w:left="57" w:right="113"/>
              <w:rPr>
                <w:b/>
                <w:bCs/>
                <w:sz w:val="18"/>
                <w:szCs w:val="18"/>
              </w:rPr>
            </w:pPr>
          </w:p>
        </w:tc>
      </w:tr>
      <w:tr w:rsidR="006C39AC" w:rsidRPr="00772C0F" w14:paraId="5D528412" w14:textId="77777777" w:rsidTr="00990F49">
        <w:tc>
          <w:tcPr>
            <w:tcW w:w="1701" w:type="dxa"/>
            <w:tcBorders>
              <w:top w:val="single" w:sz="4" w:space="0" w:color="auto"/>
              <w:left w:val="single" w:sz="4" w:space="0" w:color="auto"/>
              <w:bottom w:val="single" w:sz="4" w:space="0" w:color="auto"/>
              <w:right w:val="single" w:sz="4" w:space="0" w:color="auto"/>
            </w:tcBorders>
            <w:shd w:val="clear" w:color="auto" w:fill="auto"/>
          </w:tcPr>
          <w:p w14:paraId="21450584" w14:textId="77777777" w:rsidR="006C39AC" w:rsidRPr="00772C0F" w:rsidRDefault="006C39AC" w:rsidP="00990F49">
            <w:pPr>
              <w:suppressAutoHyphens w:val="0"/>
              <w:spacing w:before="40" w:after="40" w:line="220" w:lineRule="exact"/>
              <w:ind w:left="57" w:right="113"/>
              <w:rPr>
                <w:b/>
                <w:bCs/>
                <w:sz w:val="18"/>
                <w:szCs w:val="18"/>
              </w:rPr>
            </w:pPr>
            <w:r w:rsidRPr="00DA61CF">
              <w:rPr>
                <w:b/>
                <w:bCs/>
                <w:sz w:val="18"/>
              </w:rPr>
              <w:t>Moyenne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F15D0F"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C0CED"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D898F8"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7136C4"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E4EBA6B" w14:textId="77777777" w:rsidR="006C39AC" w:rsidRPr="00772C0F" w:rsidRDefault="006C39AC" w:rsidP="00990F49">
            <w:pPr>
              <w:suppressAutoHyphens w:val="0"/>
              <w:spacing w:before="40" w:after="40" w:line="220" w:lineRule="exact"/>
              <w:ind w:left="57" w:right="113"/>
              <w:rPr>
                <w:b/>
                <w:bCs/>
                <w:sz w:val="18"/>
                <w:szCs w:val="18"/>
              </w:rPr>
            </w:pPr>
          </w:p>
        </w:tc>
      </w:tr>
      <w:tr w:rsidR="006C39AC" w:rsidRPr="00772C0F" w14:paraId="01D81DAB" w14:textId="77777777" w:rsidTr="00990F49">
        <w:tc>
          <w:tcPr>
            <w:tcW w:w="1701" w:type="dxa"/>
            <w:tcBorders>
              <w:top w:val="single" w:sz="4" w:space="0" w:color="auto"/>
              <w:left w:val="single" w:sz="4" w:space="0" w:color="auto"/>
              <w:bottom w:val="single" w:sz="4" w:space="0" w:color="auto"/>
              <w:right w:val="single" w:sz="4" w:space="0" w:color="auto"/>
            </w:tcBorders>
            <w:shd w:val="clear" w:color="auto" w:fill="auto"/>
          </w:tcPr>
          <w:p w14:paraId="41A18147" w14:textId="77777777" w:rsidR="006C39AC" w:rsidRPr="00772C0F" w:rsidRDefault="006C39AC" w:rsidP="00990F49">
            <w:pPr>
              <w:suppressAutoHyphens w:val="0"/>
              <w:spacing w:before="40" w:after="40" w:line="220" w:lineRule="exact"/>
              <w:ind w:left="57" w:right="113"/>
              <w:rPr>
                <w:b/>
                <w:bCs/>
                <w:sz w:val="18"/>
                <w:szCs w:val="18"/>
              </w:rPr>
            </w:pPr>
            <w:r w:rsidRPr="00DA61CF">
              <w:rPr>
                <w:b/>
                <w:bCs/>
                <w:sz w:val="18"/>
              </w:rPr>
              <w:t>Écart type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9595B"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15ECB8"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274801"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021D43"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0297771" w14:textId="77777777" w:rsidR="006C39AC" w:rsidRPr="00772C0F" w:rsidRDefault="006C39AC" w:rsidP="00990F49">
            <w:pPr>
              <w:suppressAutoHyphens w:val="0"/>
              <w:spacing w:before="40" w:after="40" w:line="220" w:lineRule="exact"/>
              <w:ind w:left="57" w:right="113"/>
              <w:rPr>
                <w:b/>
                <w:bCs/>
                <w:sz w:val="18"/>
                <w:szCs w:val="18"/>
              </w:rPr>
            </w:pPr>
          </w:p>
        </w:tc>
      </w:tr>
      <w:tr w:rsidR="006C39AC" w:rsidRPr="00772C0F" w14:paraId="6AE33F17" w14:textId="77777777" w:rsidTr="00990F49">
        <w:tc>
          <w:tcPr>
            <w:tcW w:w="1701" w:type="dxa"/>
            <w:tcBorders>
              <w:top w:val="single" w:sz="4" w:space="0" w:color="auto"/>
              <w:left w:val="single" w:sz="4" w:space="0" w:color="auto"/>
              <w:bottom w:val="single" w:sz="4" w:space="0" w:color="auto"/>
              <w:right w:val="single" w:sz="4" w:space="0" w:color="auto"/>
            </w:tcBorders>
            <w:shd w:val="clear" w:color="auto" w:fill="auto"/>
          </w:tcPr>
          <w:p w14:paraId="5AF6E716" w14:textId="77777777" w:rsidR="006C39AC" w:rsidRPr="00772C0F" w:rsidRDefault="006C39AC" w:rsidP="00990F49">
            <w:pPr>
              <w:suppressAutoHyphens w:val="0"/>
              <w:spacing w:before="40" w:after="40" w:line="220" w:lineRule="exact"/>
              <w:ind w:left="57" w:right="113"/>
              <w:rPr>
                <w:b/>
                <w:bCs/>
                <w:sz w:val="18"/>
                <w:szCs w:val="18"/>
              </w:rPr>
            </w:pPr>
            <w:r w:rsidRPr="00772C0F">
              <w:rPr>
                <w:b/>
                <w:bCs/>
                <w:sz w:val="18"/>
                <w:szCs w:val="18"/>
              </w:rPr>
              <w:t xml:space="preserve">Coefficient </w:t>
            </w:r>
            <w:r>
              <w:rPr>
                <w:b/>
                <w:bCs/>
                <w:sz w:val="18"/>
                <w:szCs w:val="18"/>
              </w:rPr>
              <w:t xml:space="preserve">de </w:t>
            </w:r>
            <w:r w:rsidRPr="00772C0F">
              <w:rPr>
                <w:b/>
                <w:bCs/>
                <w:sz w:val="18"/>
                <w:szCs w:val="18"/>
              </w:rPr>
              <w:t>variation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0C1926" w14:textId="77777777" w:rsidR="006C39AC" w:rsidRPr="00661119" w:rsidRDefault="006C39AC" w:rsidP="00990F49">
            <w:pPr>
              <w:suppressAutoHyphens w:val="0"/>
              <w:spacing w:before="40" w:after="40" w:line="220" w:lineRule="exact"/>
              <w:ind w:left="57" w:right="113"/>
              <w:rPr>
                <w:b/>
                <w:bCs/>
                <w:sz w:val="18"/>
                <w:szCs w:val="18"/>
              </w:rPr>
            </w:pPr>
            <w:r w:rsidRPr="00661119">
              <w:rPr>
                <w:b/>
                <w:bCs/>
                <w:sz w:val="18"/>
              </w:rPr>
              <w:t>CV</w:t>
            </w:r>
            <w:r w:rsidRPr="00661119">
              <w:rPr>
                <w:b/>
                <w:bCs/>
                <w:sz w:val="18"/>
                <w:vertAlign w:val="subscript"/>
              </w:rPr>
              <w:t>a</w:t>
            </w:r>
            <w:r w:rsidRPr="00661119">
              <w:rPr>
                <w:b/>
                <w:bCs/>
                <w:sz w:val="18"/>
              </w:rPr>
              <w:t xml:space="preserve"> ≤ 6 %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2DB5B2"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A06746"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A6BAB3"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3554FCD" w14:textId="77777777" w:rsidR="006C39AC" w:rsidRPr="00772C0F" w:rsidRDefault="006C39AC" w:rsidP="00990F49">
            <w:pPr>
              <w:suppressAutoHyphens w:val="0"/>
              <w:spacing w:before="40" w:after="40" w:line="220" w:lineRule="exact"/>
              <w:ind w:left="57" w:right="113"/>
              <w:rPr>
                <w:b/>
                <w:bCs/>
                <w:sz w:val="18"/>
                <w:szCs w:val="18"/>
              </w:rPr>
            </w:pPr>
          </w:p>
        </w:tc>
      </w:tr>
      <w:tr w:rsidR="006C39AC" w:rsidRPr="00772C0F" w14:paraId="2B49BF42" w14:textId="77777777" w:rsidTr="00990F49">
        <w:tc>
          <w:tcPr>
            <w:tcW w:w="1701" w:type="dxa"/>
            <w:tcBorders>
              <w:top w:val="single" w:sz="4" w:space="0" w:color="auto"/>
              <w:left w:val="single" w:sz="4" w:space="0" w:color="auto"/>
              <w:bottom w:val="single" w:sz="4" w:space="0" w:color="auto"/>
              <w:right w:val="single" w:sz="4" w:space="0" w:color="auto"/>
            </w:tcBorders>
            <w:shd w:val="clear" w:color="auto" w:fill="auto"/>
          </w:tcPr>
          <w:p w14:paraId="2AF84A78" w14:textId="77777777" w:rsidR="006C39AC" w:rsidRPr="00772C0F" w:rsidRDefault="006C39AC" w:rsidP="00990F49">
            <w:pPr>
              <w:suppressAutoHyphens w:val="0"/>
              <w:spacing w:before="40" w:after="40" w:line="220" w:lineRule="exact"/>
              <w:ind w:left="57" w:right="113"/>
              <w:rPr>
                <w:b/>
                <w:bCs/>
                <w:sz w:val="18"/>
                <w:szCs w:val="18"/>
              </w:rPr>
            </w:pPr>
            <w:r w:rsidRPr="00DA61CF">
              <w:rPr>
                <w:b/>
                <w:bCs/>
                <w:sz w:val="18"/>
              </w:rPr>
              <w:t>Coefficient de validation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4DB3D7" w14:textId="77777777" w:rsidR="006C39AC" w:rsidRPr="00661119" w:rsidRDefault="006C39AC" w:rsidP="00990F49">
            <w:pPr>
              <w:suppressAutoHyphens w:val="0"/>
              <w:spacing w:before="40" w:after="40" w:line="220" w:lineRule="exact"/>
              <w:ind w:left="57" w:right="113"/>
              <w:rPr>
                <w:b/>
                <w:bCs/>
                <w:sz w:val="17"/>
                <w:szCs w:val="17"/>
              </w:rPr>
            </w:pPr>
            <w:r w:rsidRPr="00661119">
              <w:rPr>
                <w:b/>
                <w:bCs/>
                <w:spacing w:val="-4"/>
                <w:sz w:val="17"/>
                <w:szCs w:val="17"/>
              </w:rPr>
              <w:t>CVal</w:t>
            </w:r>
            <w:r w:rsidRPr="00661119">
              <w:rPr>
                <w:b/>
                <w:bCs/>
                <w:spacing w:val="-4"/>
                <w:sz w:val="17"/>
                <w:szCs w:val="17"/>
                <w:vertAlign w:val="subscript"/>
              </w:rPr>
              <w:t>a</w:t>
            </w:r>
            <w:r w:rsidRPr="00661119">
              <w:rPr>
                <w:b/>
                <w:bCs/>
                <w:spacing w:val="-4"/>
                <w:sz w:val="17"/>
                <w:szCs w:val="17"/>
              </w:rPr>
              <w:t>(SRTT)</w:t>
            </w:r>
            <w:r w:rsidRPr="00661119">
              <w:rPr>
                <w:b/>
                <w:bCs/>
                <w:sz w:val="17"/>
                <w:szCs w:val="17"/>
              </w:rPr>
              <w:t xml:space="preserve"> ≤ 5 %</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9F8F534"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EE3AB46"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F2E7F09"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5CC579C" w14:textId="77777777" w:rsidR="006C39AC" w:rsidRPr="00772C0F" w:rsidRDefault="006C39AC" w:rsidP="00990F49">
            <w:pPr>
              <w:suppressAutoHyphens w:val="0"/>
              <w:spacing w:before="40" w:after="40" w:line="220" w:lineRule="exact"/>
              <w:ind w:left="57" w:right="113"/>
              <w:rPr>
                <w:b/>
                <w:bCs/>
                <w:sz w:val="18"/>
                <w:szCs w:val="18"/>
              </w:rPr>
            </w:pPr>
          </w:p>
        </w:tc>
      </w:tr>
      <w:tr w:rsidR="006C39AC" w:rsidRPr="00772C0F" w14:paraId="57327FFD" w14:textId="77777777" w:rsidTr="00990F49">
        <w:tc>
          <w:tcPr>
            <w:tcW w:w="1701" w:type="dxa"/>
            <w:tcBorders>
              <w:top w:val="single" w:sz="4" w:space="0" w:color="auto"/>
              <w:left w:val="single" w:sz="4" w:space="0" w:color="auto"/>
              <w:bottom w:val="single" w:sz="4" w:space="0" w:color="auto"/>
              <w:right w:val="single" w:sz="4" w:space="0" w:color="auto"/>
            </w:tcBorders>
            <w:shd w:val="clear" w:color="auto" w:fill="auto"/>
          </w:tcPr>
          <w:p w14:paraId="473B1AAC" w14:textId="77777777" w:rsidR="006C39AC" w:rsidRPr="00772C0F" w:rsidRDefault="006C39AC" w:rsidP="00990F49">
            <w:pPr>
              <w:suppressAutoHyphens w:val="0"/>
              <w:spacing w:before="40" w:after="40" w:line="220" w:lineRule="exact"/>
              <w:ind w:left="57" w:right="113"/>
              <w:rPr>
                <w:b/>
                <w:bCs/>
                <w:sz w:val="18"/>
                <w:szCs w:val="18"/>
              </w:rPr>
            </w:pPr>
            <w:r w:rsidRPr="00DA61CF">
              <w:rPr>
                <w:b/>
                <w:bCs/>
                <w:sz w:val="18"/>
              </w:rPr>
              <w:t>Moyenne pondérée SRTT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7B0E34" w14:textId="77777777" w:rsidR="006C39AC" w:rsidRPr="00772C0F" w:rsidRDefault="006C39AC" w:rsidP="00990F49">
            <w:pPr>
              <w:suppressAutoHyphens w:val="0"/>
              <w:spacing w:before="40" w:after="40" w:line="220" w:lineRule="exact"/>
              <w:ind w:left="57" w:right="113"/>
              <w:rPr>
                <w:b/>
                <w:bCs/>
                <w:i/>
                <w:sz w:val="18"/>
                <w:szCs w:val="18"/>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8DCB2F0"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5C9770E"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CE93413"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97F642A" w14:textId="77777777" w:rsidR="006C39AC" w:rsidRPr="00772C0F" w:rsidRDefault="006C39AC" w:rsidP="00990F49">
            <w:pPr>
              <w:suppressAutoHyphens w:val="0"/>
              <w:spacing w:before="40" w:after="40" w:line="220" w:lineRule="exact"/>
              <w:ind w:left="57" w:right="113"/>
              <w:rPr>
                <w:b/>
                <w:bCs/>
                <w:sz w:val="18"/>
                <w:szCs w:val="18"/>
              </w:rPr>
            </w:pPr>
          </w:p>
        </w:tc>
      </w:tr>
      <w:tr w:rsidR="006C39AC" w:rsidRPr="00772C0F" w14:paraId="1B94F862" w14:textId="77777777" w:rsidTr="00990F49">
        <w:tc>
          <w:tcPr>
            <w:tcW w:w="1701" w:type="dxa"/>
            <w:tcBorders>
              <w:top w:val="single" w:sz="4" w:space="0" w:color="auto"/>
              <w:left w:val="single" w:sz="4" w:space="0" w:color="auto"/>
              <w:bottom w:val="single" w:sz="4" w:space="0" w:color="auto"/>
              <w:right w:val="single" w:sz="4" w:space="0" w:color="auto"/>
            </w:tcBorders>
            <w:shd w:val="clear" w:color="auto" w:fill="auto"/>
          </w:tcPr>
          <w:p w14:paraId="4764F9DB" w14:textId="77777777" w:rsidR="006C39AC" w:rsidRPr="00772C0F" w:rsidRDefault="006C39AC" w:rsidP="00990F49">
            <w:pPr>
              <w:suppressAutoHyphens w:val="0"/>
              <w:spacing w:before="40" w:after="40" w:line="220" w:lineRule="exact"/>
              <w:ind w:left="57" w:right="113"/>
              <w:rPr>
                <w:b/>
                <w:bCs/>
                <w:sz w:val="18"/>
                <w:szCs w:val="18"/>
              </w:rPr>
            </w:pPr>
            <w:r w:rsidRPr="00DA61CF">
              <w:rPr>
                <w:b/>
                <w:bCs/>
                <w:sz w:val="18"/>
              </w:rPr>
              <w:t xml:space="preserve">Coefficient </w:t>
            </w:r>
            <w:r w:rsidRPr="00D406A7">
              <w:rPr>
                <w:b/>
                <w:bCs/>
                <w:i/>
                <w:iCs/>
                <w:sz w:val="18"/>
              </w:rPr>
              <w:t>f</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D22473" w14:textId="77777777" w:rsidR="006C39AC" w:rsidRPr="00772C0F" w:rsidRDefault="006C39AC" w:rsidP="00990F49">
            <w:pPr>
              <w:suppressAutoHyphens w:val="0"/>
              <w:spacing w:before="40" w:after="40" w:line="220" w:lineRule="exact"/>
              <w:ind w:left="57" w:right="113"/>
              <w:rPr>
                <w:b/>
                <w:bCs/>
                <w:i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CCF3BF"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8AFA10F"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4C2788A" w14:textId="77777777" w:rsidR="006C39AC" w:rsidRPr="00772C0F" w:rsidRDefault="006C39AC" w:rsidP="00990F49">
            <w:pPr>
              <w:suppressAutoHyphens w:val="0"/>
              <w:spacing w:before="40" w:after="40" w:line="220" w:lineRule="exact"/>
              <w:ind w:left="57" w:right="113"/>
              <w:rPr>
                <w:b/>
                <w:bCs/>
                <w:sz w:val="18"/>
                <w:szCs w:val="18"/>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39739E6" w14:textId="77777777" w:rsidR="006C39AC" w:rsidRPr="00772C0F" w:rsidRDefault="006C39AC" w:rsidP="00990F49">
            <w:pPr>
              <w:suppressAutoHyphens w:val="0"/>
              <w:spacing w:before="40" w:after="40" w:line="220" w:lineRule="exact"/>
              <w:ind w:left="57" w:right="113"/>
              <w:rPr>
                <w:b/>
                <w:bCs/>
                <w:sz w:val="18"/>
                <w:szCs w:val="18"/>
              </w:rPr>
            </w:pPr>
          </w:p>
        </w:tc>
      </w:tr>
      <w:tr w:rsidR="006C39AC" w:rsidRPr="00772C0F" w14:paraId="252F8E39" w14:textId="77777777" w:rsidTr="00990F4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1" w:type="dxa"/>
            <w:tcBorders>
              <w:bottom w:val="single" w:sz="12" w:space="0" w:color="auto"/>
            </w:tcBorders>
            <w:shd w:val="clear" w:color="auto" w:fill="auto"/>
          </w:tcPr>
          <w:p w14:paraId="3D099A8C" w14:textId="77777777" w:rsidR="006C39AC" w:rsidRPr="00772C0F" w:rsidRDefault="006C39AC" w:rsidP="00990F49">
            <w:pPr>
              <w:spacing w:beforeLines="40" w:before="96" w:afterLines="40" w:after="96" w:line="220" w:lineRule="exact"/>
              <w:ind w:left="-39"/>
              <w:rPr>
                <w:b/>
                <w:bCs/>
                <w:sz w:val="18"/>
                <w:szCs w:val="18"/>
              </w:rPr>
            </w:pPr>
            <w:r w:rsidRPr="00DA61CF">
              <w:rPr>
                <w:b/>
                <w:bCs/>
                <w:sz w:val="18"/>
              </w:rPr>
              <w:t>Indice d</w:t>
            </w:r>
            <w:r>
              <w:rPr>
                <w:b/>
                <w:bCs/>
                <w:sz w:val="18"/>
              </w:rPr>
              <w:t>’</w:t>
            </w:r>
            <w:r w:rsidRPr="00DA61CF">
              <w:rPr>
                <w:b/>
                <w:bCs/>
                <w:sz w:val="18"/>
              </w:rPr>
              <w:t xml:space="preserve">adhérence </w:t>
            </w:r>
            <w:r>
              <w:rPr>
                <w:b/>
                <w:bCs/>
                <w:sz w:val="18"/>
              </w:rPr>
              <w:br/>
            </w:r>
            <w:r w:rsidRPr="00DA61CF">
              <w:rPr>
                <w:b/>
                <w:bCs/>
                <w:sz w:val="18"/>
              </w:rPr>
              <w:t>sur neige</w:t>
            </w:r>
          </w:p>
        </w:tc>
        <w:tc>
          <w:tcPr>
            <w:tcW w:w="1134" w:type="dxa"/>
            <w:tcBorders>
              <w:bottom w:val="single" w:sz="12" w:space="0" w:color="auto"/>
            </w:tcBorders>
            <w:shd w:val="clear" w:color="auto" w:fill="auto"/>
          </w:tcPr>
          <w:p w14:paraId="347AC99F" w14:textId="77777777" w:rsidR="006C39AC" w:rsidRPr="00772C0F" w:rsidRDefault="006C39AC" w:rsidP="00990F49">
            <w:pPr>
              <w:spacing w:beforeLines="40" w:before="96" w:afterLines="40" w:after="96" w:line="220" w:lineRule="exact"/>
              <w:rPr>
                <w:b/>
                <w:bCs/>
                <w:sz w:val="18"/>
                <w:szCs w:val="18"/>
              </w:rPr>
            </w:pPr>
          </w:p>
        </w:tc>
        <w:tc>
          <w:tcPr>
            <w:tcW w:w="1134" w:type="dxa"/>
            <w:tcBorders>
              <w:bottom w:val="single" w:sz="12" w:space="0" w:color="auto"/>
            </w:tcBorders>
          </w:tcPr>
          <w:p w14:paraId="6595ADA7" w14:textId="77777777" w:rsidR="006C39AC" w:rsidRPr="00772C0F" w:rsidRDefault="006C39AC" w:rsidP="00990F49">
            <w:pPr>
              <w:spacing w:beforeLines="40" w:before="96" w:afterLines="40" w:after="96" w:line="220" w:lineRule="exact"/>
              <w:jc w:val="center"/>
              <w:rPr>
                <w:b/>
                <w:bCs/>
                <w:sz w:val="18"/>
                <w:szCs w:val="18"/>
              </w:rPr>
            </w:pPr>
            <w:r w:rsidRPr="00772C0F">
              <w:rPr>
                <w:b/>
                <w:bCs/>
                <w:sz w:val="18"/>
                <w:szCs w:val="18"/>
              </w:rPr>
              <w:t>1.00</w:t>
            </w:r>
          </w:p>
        </w:tc>
        <w:tc>
          <w:tcPr>
            <w:tcW w:w="1134" w:type="dxa"/>
            <w:tcBorders>
              <w:bottom w:val="single" w:sz="12" w:space="0" w:color="auto"/>
            </w:tcBorders>
          </w:tcPr>
          <w:p w14:paraId="3A33D827" w14:textId="77777777" w:rsidR="006C39AC" w:rsidRPr="00772C0F" w:rsidRDefault="006C39AC" w:rsidP="00990F49">
            <w:pPr>
              <w:spacing w:beforeLines="40" w:before="96" w:afterLines="40" w:after="96" w:line="220" w:lineRule="exact"/>
              <w:jc w:val="center"/>
              <w:rPr>
                <w:b/>
                <w:bCs/>
                <w:sz w:val="18"/>
                <w:szCs w:val="18"/>
              </w:rPr>
            </w:pPr>
          </w:p>
        </w:tc>
        <w:tc>
          <w:tcPr>
            <w:tcW w:w="1134" w:type="dxa"/>
            <w:tcBorders>
              <w:bottom w:val="single" w:sz="12" w:space="0" w:color="auto"/>
            </w:tcBorders>
          </w:tcPr>
          <w:p w14:paraId="71F82D00" w14:textId="77777777" w:rsidR="006C39AC" w:rsidRPr="00772C0F" w:rsidRDefault="006C39AC" w:rsidP="00990F49">
            <w:pPr>
              <w:spacing w:beforeLines="40" w:before="96" w:afterLines="40" w:after="96" w:line="220" w:lineRule="exact"/>
              <w:jc w:val="center"/>
              <w:rPr>
                <w:b/>
                <w:bCs/>
                <w:sz w:val="18"/>
                <w:szCs w:val="18"/>
              </w:rPr>
            </w:pPr>
          </w:p>
        </w:tc>
        <w:tc>
          <w:tcPr>
            <w:tcW w:w="1134" w:type="dxa"/>
            <w:tcBorders>
              <w:bottom w:val="single" w:sz="12" w:space="0" w:color="auto"/>
              <w:tl2br w:val="single" w:sz="4" w:space="0" w:color="auto"/>
              <w:tr2bl w:val="single" w:sz="4" w:space="0" w:color="auto"/>
            </w:tcBorders>
          </w:tcPr>
          <w:p w14:paraId="58E35B39" w14:textId="77777777" w:rsidR="006C39AC" w:rsidRPr="00772C0F" w:rsidRDefault="006C39AC" w:rsidP="00990F49">
            <w:pPr>
              <w:spacing w:beforeLines="40" w:before="96" w:afterLines="40" w:after="96" w:line="220" w:lineRule="exact"/>
              <w:jc w:val="center"/>
              <w:rPr>
                <w:b/>
                <w:bCs/>
                <w:sz w:val="18"/>
                <w:szCs w:val="18"/>
              </w:rPr>
            </w:pPr>
          </w:p>
        </w:tc>
      </w:tr>
    </w:tbl>
    <w:p w14:paraId="2C6FE57E" w14:textId="77777777" w:rsidR="006C39AC" w:rsidRPr="001916D5" w:rsidRDefault="006C39AC" w:rsidP="006C39AC">
      <w:pPr>
        <w:pStyle w:val="SingleTxtG"/>
        <w:spacing w:before="120"/>
        <w:rPr>
          <w:bCs/>
          <w:sz w:val="18"/>
          <w:szCs w:val="18"/>
          <w:lang w:val="fr-FR"/>
        </w:rPr>
      </w:pPr>
      <w:r w:rsidRPr="001916D5">
        <w:rPr>
          <w:bCs/>
          <w:sz w:val="18"/>
          <w:szCs w:val="18"/>
          <w:vertAlign w:val="superscript"/>
          <w:lang w:val="fr-FR"/>
        </w:rPr>
        <w:t>1</w:t>
      </w:r>
      <w:r w:rsidRPr="001916D5">
        <w:rPr>
          <w:bCs/>
          <w:sz w:val="18"/>
          <w:szCs w:val="18"/>
          <w:lang w:val="fr-FR"/>
        </w:rPr>
        <w:tab/>
      </w:r>
      <w:r>
        <w:rPr>
          <w:sz w:val="18"/>
          <w:szCs w:val="18"/>
        </w:rPr>
        <w:t xml:space="preserve">Pour les pneumatiques de la classe C2, </w:t>
      </w:r>
      <w:r>
        <w:rPr>
          <w:sz w:val="18"/>
          <w:szCs w:val="18"/>
          <w:lang w:val="fr-FR"/>
        </w:rPr>
        <w:t xml:space="preserve">correspond à la pression de gonflage marquée sur le flanc du pneumatique comme prescrit au </w:t>
      </w:r>
      <w:r>
        <w:rPr>
          <w:bCs/>
          <w:sz w:val="18"/>
          <w:szCs w:val="18"/>
          <w:lang w:val="fr-FR"/>
        </w:rPr>
        <w:t>paragraphe 4.1 du présent Règlement.</w:t>
      </w:r>
    </w:p>
    <w:p w14:paraId="5BC3E2DF" w14:textId="77777777" w:rsidR="006C39AC" w:rsidRPr="001916D5" w:rsidRDefault="006C39AC" w:rsidP="006C39AC">
      <w:pPr>
        <w:pStyle w:val="SingleTxtG"/>
        <w:spacing w:before="120"/>
        <w:rPr>
          <w:bCs/>
          <w:sz w:val="18"/>
          <w:szCs w:val="18"/>
          <w:lang w:val="fr-FR"/>
        </w:rPr>
      </w:pPr>
      <w:r w:rsidRPr="001916D5">
        <w:rPr>
          <w:bCs/>
          <w:sz w:val="18"/>
          <w:szCs w:val="18"/>
          <w:vertAlign w:val="superscript"/>
          <w:lang w:val="fr-FR"/>
        </w:rPr>
        <w:t>2</w:t>
      </w:r>
      <w:r w:rsidRPr="001916D5">
        <w:rPr>
          <w:bCs/>
          <w:sz w:val="18"/>
          <w:szCs w:val="18"/>
          <w:lang w:val="fr-FR"/>
        </w:rPr>
        <w:tab/>
      </w:r>
      <w:r>
        <w:rPr>
          <w:sz w:val="18"/>
          <w:szCs w:val="18"/>
          <w:lang w:val="fr-FR"/>
        </w:rPr>
        <w:t>Pour les pneumatiques de la classe C2, par rapport à une monte en simple.</w:t>
      </w:r>
    </w:p>
    <w:p w14:paraId="04E36586" w14:textId="77777777" w:rsidR="006C39AC" w:rsidRPr="009461BF" w:rsidRDefault="006C39AC" w:rsidP="006C39AC">
      <w:pPr>
        <w:pStyle w:val="SingleTxtG"/>
        <w:spacing w:before="120"/>
        <w:rPr>
          <w:bCs/>
          <w:sz w:val="18"/>
          <w:szCs w:val="18"/>
          <w:lang w:val="fr-FR"/>
        </w:rPr>
      </w:pPr>
      <w:r w:rsidRPr="009461BF">
        <w:rPr>
          <w:sz w:val="18"/>
          <w:szCs w:val="18"/>
          <w:vertAlign w:val="superscript"/>
          <w:lang w:val="fr-FR"/>
        </w:rPr>
        <w:t>3</w:t>
      </w:r>
      <w:r w:rsidRPr="009461BF">
        <w:rPr>
          <w:sz w:val="18"/>
          <w:szCs w:val="18"/>
          <w:lang w:val="fr-FR"/>
        </w:rPr>
        <w:tab/>
        <w:t>Biffer la mention inutile.</w:t>
      </w:r>
      <w:r>
        <w:rPr>
          <w:bCs/>
          <w:sz w:val="18"/>
          <w:szCs w:val="18"/>
          <w:lang w:val="fr-FR"/>
        </w:rPr>
        <w:t> </w:t>
      </w:r>
      <w:r w:rsidRPr="008A2FCE">
        <w:rPr>
          <w:bCs/>
          <w:lang w:val="fr-FR"/>
        </w:rPr>
        <w:t>»</w:t>
      </w:r>
      <w:r w:rsidRPr="009461BF">
        <w:rPr>
          <w:bCs/>
          <w:sz w:val="18"/>
          <w:szCs w:val="18"/>
          <w:lang w:val="fr-FR"/>
        </w:rPr>
        <w:t>.</w:t>
      </w:r>
    </w:p>
    <w:p w14:paraId="22BA775C" w14:textId="77777777" w:rsidR="006C39AC" w:rsidRPr="009461BF" w:rsidRDefault="006C39AC" w:rsidP="006C39AC">
      <w:pPr>
        <w:pStyle w:val="SingleTxtG"/>
        <w:ind w:left="2268" w:hanging="1134"/>
        <w:rPr>
          <w:lang w:val="fr-FR"/>
        </w:rPr>
      </w:pPr>
      <w:r w:rsidRPr="009461BF">
        <w:rPr>
          <w:i/>
          <w:iCs/>
          <w:lang w:val="fr-FR"/>
        </w:rPr>
        <w:t xml:space="preserve">Annexe 7 – Appendice 3 </w:t>
      </w:r>
    </w:p>
    <w:p w14:paraId="6681C84E" w14:textId="77777777" w:rsidR="006C39AC" w:rsidRPr="00D047D1" w:rsidRDefault="006C39AC" w:rsidP="006C39AC">
      <w:pPr>
        <w:pStyle w:val="SingleTxtG"/>
        <w:ind w:left="2268" w:hanging="1134"/>
        <w:rPr>
          <w:lang w:val="fr-FR"/>
        </w:rPr>
      </w:pPr>
      <w:r w:rsidRPr="00D047D1">
        <w:rPr>
          <w:i/>
          <w:iCs/>
          <w:lang w:val="fr-FR"/>
        </w:rPr>
        <w:t>Titre</w:t>
      </w:r>
      <w:r w:rsidRPr="00D047D1">
        <w:rPr>
          <w:lang w:val="fr-FR"/>
        </w:rPr>
        <w:t>, lire :</w:t>
      </w:r>
    </w:p>
    <w:p w14:paraId="1BEE47E8" w14:textId="4FCE3AA8" w:rsidR="006C39AC" w:rsidRPr="00D047D1" w:rsidRDefault="006C39AC" w:rsidP="00C549FE">
      <w:pPr>
        <w:pStyle w:val="HChG"/>
        <w:rPr>
          <w:lang w:val="fr-FR"/>
        </w:rPr>
      </w:pPr>
      <w:r w:rsidRPr="00D047D1">
        <w:rPr>
          <w:lang w:val="fr-FR"/>
        </w:rPr>
        <w:tab/>
      </w:r>
      <w:r w:rsidRPr="00D047D1">
        <w:rPr>
          <w:lang w:val="fr-FR"/>
        </w:rPr>
        <w:tab/>
      </w:r>
      <w:r>
        <w:rPr>
          <w:bCs/>
          <w:lang w:val="fr-FR"/>
        </w:rPr>
        <w:t>« </w:t>
      </w:r>
      <w:r w:rsidR="00C549FE" w:rsidRPr="00B74A76">
        <w:t xml:space="preserve">Procès-verbal d’essai et données relatives à l’essai pour </w:t>
      </w:r>
      <w:r w:rsidR="00C549FE">
        <w:br/>
      </w:r>
      <w:r w:rsidR="00C549FE" w:rsidRPr="00B74A76">
        <w:t xml:space="preserve">les pneumatiques de la </w:t>
      </w:r>
      <w:r w:rsidR="00C549FE" w:rsidRPr="00B74A76">
        <w:rPr>
          <w:strike/>
        </w:rPr>
        <w:t>catégorie</w:t>
      </w:r>
      <w:r w:rsidR="00C549FE" w:rsidRPr="00B74A76">
        <w:t xml:space="preserve"> </w:t>
      </w:r>
      <w:r w:rsidR="00C549FE" w:rsidRPr="00B74A76">
        <w:rPr>
          <w:bCs/>
        </w:rPr>
        <w:t>classe</w:t>
      </w:r>
      <w:r w:rsidR="00C549FE" w:rsidRPr="00B74A76">
        <w:t> C3</w:t>
      </w:r>
      <w:r w:rsidRPr="008A2FCE">
        <w:rPr>
          <w:b w:val="0"/>
          <w:lang w:val="fr-FR"/>
        </w:rPr>
        <w:t>».</w:t>
      </w:r>
    </w:p>
    <w:p w14:paraId="1F495484" w14:textId="77777777" w:rsidR="006C39AC" w:rsidRPr="00D047D1" w:rsidRDefault="006C39AC" w:rsidP="006C39AC">
      <w:pPr>
        <w:pStyle w:val="SingleTxtG"/>
        <w:ind w:left="2268" w:hanging="1134"/>
        <w:rPr>
          <w:lang w:val="fr-FR"/>
        </w:rPr>
      </w:pPr>
      <w:r w:rsidRPr="006B4656">
        <w:rPr>
          <w:rFonts w:asciiTheme="majorBidi" w:hAnsiTheme="majorBidi" w:cstheme="majorBidi"/>
          <w:i/>
        </w:rPr>
        <w:t>Deuxième partie</w:t>
      </w:r>
      <w:r w:rsidRPr="00D047D1">
        <w:rPr>
          <w:i/>
          <w:iCs/>
          <w:lang w:val="fr-FR"/>
        </w:rPr>
        <w:t>, point 2.1,</w:t>
      </w:r>
      <w:r w:rsidRPr="00D047D1">
        <w:rPr>
          <w:lang w:val="fr-FR"/>
        </w:rPr>
        <w:t xml:space="preserve"> lire :</w:t>
      </w:r>
    </w:p>
    <w:p w14:paraId="5B3C1F7F" w14:textId="77777777" w:rsidR="006C39AC" w:rsidRPr="00D047D1" w:rsidRDefault="006C39AC" w:rsidP="006C39AC">
      <w:pPr>
        <w:pStyle w:val="SingleTxtG"/>
        <w:ind w:left="2268" w:hanging="1134"/>
        <w:rPr>
          <w:lang w:val="fr-FR"/>
        </w:rPr>
      </w:pPr>
      <w:r>
        <w:rPr>
          <w:lang w:val="fr-FR"/>
        </w:rPr>
        <w:t>« </w:t>
      </w:r>
      <w:r w:rsidRPr="00D047D1">
        <w:rPr>
          <w:lang w:val="fr-FR"/>
        </w:rPr>
        <w:t>2.1</w:t>
      </w:r>
      <w:r w:rsidRPr="00D047D1">
        <w:rPr>
          <w:lang w:val="fr-FR"/>
        </w:rPr>
        <w:tab/>
      </w:r>
      <w:r w:rsidRPr="006B4656">
        <w:rPr>
          <w:rFonts w:asciiTheme="majorBidi" w:hAnsiTheme="majorBidi" w:cstheme="majorBidi"/>
        </w:rPr>
        <w:t>Caractéristiques de la piste d</w:t>
      </w:r>
      <w:r>
        <w:rPr>
          <w:rFonts w:asciiTheme="majorBidi" w:hAnsiTheme="majorBidi" w:cstheme="majorBidi"/>
        </w:rPr>
        <w:t>’</w:t>
      </w:r>
      <w:r w:rsidRPr="006B4656">
        <w:rPr>
          <w:rFonts w:asciiTheme="majorBidi" w:hAnsiTheme="majorBidi" w:cstheme="majorBidi"/>
        </w:rPr>
        <w:t>essai </w:t>
      </w:r>
      <w:r w:rsidRPr="00D047D1">
        <w:rPr>
          <w:lang w:val="fr-FR"/>
        </w:rPr>
        <w: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01"/>
        <w:gridCol w:w="1701"/>
        <w:gridCol w:w="1701"/>
      </w:tblGrid>
      <w:tr w:rsidR="006C39AC" w:rsidRPr="00CB34C9" w14:paraId="793811CB" w14:textId="77777777" w:rsidTr="00990F49">
        <w:tc>
          <w:tcPr>
            <w:tcW w:w="2268" w:type="dxa"/>
            <w:tcBorders>
              <w:bottom w:val="single" w:sz="12" w:space="0" w:color="auto"/>
            </w:tcBorders>
          </w:tcPr>
          <w:p w14:paraId="2C913948" w14:textId="77777777" w:rsidR="006C39AC" w:rsidRPr="00D047D1" w:rsidRDefault="006C39AC" w:rsidP="00990F49">
            <w:pPr>
              <w:spacing w:before="80" w:after="80" w:line="200" w:lineRule="exact"/>
              <w:rPr>
                <w:sz w:val="24"/>
                <w:szCs w:val="24"/>
                <w:lang w:val="fr-FR"/>
              </w:rPr>
            </w:pPr>
          </w:p>
        </w:tc>
        <w:tc>
          <w:tcPr>
            <w:tcW w:w="1701" w:type="dxa"/>
            <w:tcBorders>
              <w:bottom w:val="single" w:sz="12" w:space="0" w:color="auto"/>
            </w:tcBorders>
            <w:shd w:val="clear" w:color="auto" w:fill="auto"/>
            <w:vAlign w:val="bottom"/>
          </w:tcPr>
          <w:p w14:paraId="5A4F5972" w14:textId="77777777" w:rsidR="006C39AC" w:rsidRPr="00CB34C9" w:rsidRDefault="006C39AC" w:rsidP="00990F49">
            <w:pPr>
              <w:spacing w:before="80" w:after="80" w:line="200" w:lineRule="exact"/>
              <w:rPr>
                <w:i/>
                <w:sz w:val="16"/>
                <w:szCs w:val="16"/>
              </w:rPr>
            </w:pPr>
            <w:r w:rsidRPr="006B4656">
              <w:rPr>
                <w:rFonts w:asciiTheme="majorBidi" w:hAnsiTheme="majorBidi" w:cstheme="majorBidi"/>
                <w:i/>
                <w:sz w:val="16"/>
              </w:rPr>
              <w:t>Au début des essais</w:t>
            </w:r>
          </w:p>
        </w:tc>
        <w:tc>
          <w:tcPr>
            <w:tcW w:w="1701" w:type="dxa"/>
            <w:tcBorders>
              <w:bottom w:val="single" w:sz="12" w:space="0" w:color="auto"/>
            </w:tcBorders>
            <w:shd w:val="clear" w:color="auto" w:fill="auto"/>
            <w:vAlign w:val="bottom"/>
          </w:tcPr>
          <w:p w14:paraId="31273F89" w14:textId="77777777" w:rsidR="006C39AC" w:rsidRPr="00CB34C9" w:rsidRDefault="006C39AC" w:rsidP="00990F49">
            <w:pPr>
              <w:spacing w:before="80" w:after="80" w:line="200" w:lineRule="exact"/>
              <w:rPr>
                <w:i/>
                <w:sz w:val="16"/>
                <w:szCs w:val="16"/>
              </w:rPr>
            </w:pPr>
            <w:r w:rsidRPr="006B4656">
              <w:rPr>
                <w:rFonts w:asciiTheme="majorBidi" w:hAnsiTheme="majorBidi" w:cstheme="majorBidi"/>
                <w:i/>
                <w:sz w:val="16"/>
              </w:rPr>
              <w:t>À la fin des essais</w:t>
            </w:r>
          </w:p>
        </w:tc>
        <w:tc>
          <w:tcPr>
            <w:tcW w:w="1701" w:type="dxa"/>
            <w:tcBorders>
              <w:bottom w:val="single" w:sz="12" w:space="0" w:color="auto"/>
            </w:tcBorders>
            <w:shd w:val="clear" w:color="auto" w:fill="auto"/>
            <w:vAlign w:val="bottom"/>
          </w:tcPr>
          <w:p w14:paraId="49BD2B6F" w14:textId="77777777" w:rsidR="006C39AC" w:rsidRPr="00CB34C9" w:rsidRDefault="006C39AC" w:rsidP="00990F49">
            <w:pPr>
              <w:spacing w:before="80" w:after="80" w:line="200" w:lineRule="exact"/>
              <w:rPr>
                <w:i/>
                <w:sz w:val="16"/>
                <w:szCs w:val="16"/>
              </w:rPr>
            </w:pPr>
            <w:r w:rsidRPr="006B4656">
              <w:rPr>
                <w:rFonts w:asciiTheme="majorBidi" w:hAnsiTheme="majorBidi" w:cstheme="majorBidi"/>
                <w:i/>
                <w:sz w:val="16"/>
              </w:rPr>
              <w:t>Spécification</w:t>
            </w:r>
          </w:p>
        </w:tc>
      </w:tr>
      <w:tr w:rsidR="006C39AC" w:rsidRPr="00CB34C9" w14:paraId="027001AE" w14:textId="77777777" w:rsidTr="00990F49">
        <w:tc>
          <w:tcPr>
            <w:tcW w:w="2268" w:type="dxa"/>
            <w:tcBorders>
              <w:top w:val="single" w:sz="12" w:space="0" w:color="auto"/>
            </w:tcBorders>
          </w:tcPr>
          <w:p w14:paraId="770F9C18" w14:textId="77777777" w:rsidR="006C39AC" w:rsidRPr="00CB34C9" w:rsidRDefault="006C39AC" w:rsidP="00990F49">
            <w:pPr>
              <w:keepNext/>
              <w:keepLines/>
              <w:tabs>
                <w:tab w:val="left" w:pos="720"/>
                <w:tab w:val="left" w:pos="1077"/>
                <w:tab w:val="left" w:leader="dot" w:pos="8222"/>
                <w:tab w:val="right" w:pos="9354"/>
              </w:tabs>
              <w:kinsoku/>
              <w:overflowPunct/>
              <w:autoSpaceDE/>
              <w:autoSpaceDN/>
              <w:adjustRightInd/>
              <w:snapToGrid/>
              <w:spacing w:before="40" w:after="120" w:line="240" w:lineRule="exact"/>
              <w:jc w:val="both"/>
              <w:rPr>
                <w:sz w:val="18"/>
                <w:szCs w:val="18"/>
              </w:rPr>
            </w:pPr>
            <w:r w:rsidRPr="006B4656">
              <w:rPr>
                <w:rFonts w:asciiTheme="majorBidi" w:hAnsiTheme="majorBidi" w:cstheme="majorBidi"/>
                <w:sz w:val="18"/>
                <w:szCs w:val="18"/>
              </w:rPr>
              <w:t>Conditions météorologiques</w:t>
            </w:r>
          </w:p>
        </w:tc>
        <w:tc>
          <w:tcPr>
            <w:tcW w:w="1701" w:type="dxa"/>
            <w:tcBorders>
              <w:top w:val="single" w:sz="12" w:space="0" w:color="auto"/>
            </w:tcBorders>
            <w:shd w:val="clear" w:color="auto" w:fill="auto"/>
          </w:tcPr>
          <w:p w14:paraId="2CE42E98" w14:textId="77777777" w:rsidR="006C39AC" w:rsidRPr="00CB34C9" w:rsidRDefault="006C39AC" w:rsidP="00990F49">
            <w:pPr>
              <w:spacing w:before="40" w:after="120" w:line="240" w:lineRule="exact"/>
              <w:rPr>
                <w:sz w:val="18"/>
                <w:szCs w:val="18"/>
              </w:rPr>
            </w:pPr>
          </w:p>
        </w:tc>
        <w:tc>
          <w:tcPr>
            <w:tcW w:w="1701" w:type="dxa"/>
            <w:tcBorders>
              <w:top w:val="single" w:sz="12" w:space="0" w:color="auto"/>
            </w:tcBorders>
            <w:shd w:val="clear" w:color="auto" w:fill="auto"/>
          </w:tcPr>
          <w:p w14:paraId="48DC4A05" w14:textId="77777777" w:rsidR="006C39AC" w:rsidRPr="00CB34C9" w:rsidRDefault="006C39AC" w:rsidP="00990F49">
            <w:pPr>
              <w:spacing w:before="40" w:after="120" w:line="240" w:lineRule="exact"/>
              <w:rPr>
                <w:sz w:val="18"/>
                <w:szCs w:val="18"/>
              </w:rPr>
            </w:pPr>
          </w:p>
        </w:tc>
        <w:tc>
          <w:tcPr>
            <w:tcW w:w="1701" w:type="dxa"/>
            <w:tcBorders>
              <w:top w:val="single" w:sz="12" w:space="0" w:color="auto"/>
            </w:tcBorders>
            <w:shd w:val="clear" w:color="auto" w:fill="auto"/>
          </w:tcPr>
          <w:p w14:paraId="461082A0" w14:textId="77777777" w:rsidR="006C39AC" w:rsidRPr="00CB34C9" w:rsidRDefault="006C39AC" w:rsidP="00990F49">
            <w:pPr>
              <w:spacing w:before="40" w:after="120" w:line="240" w:lineRule="exact"/>
              <w:rPr>
                <w:sz w:val="18"/>
                <w:szCs w:val="18"/>
              </w:rPr>
            </w:pPr>
          </w:p>
        </w:tc>
      </w:tr>
      <w:tr w:rsidR="006C39AC" w:rsidRPr="00CB34C9" w14:paraId="24A92A49" w14:textId="77777777" w:rsidTr="00990F49">
        <w:tc>
          <w:tcPr>
            <w:tcW w:w="2268" w:type="dxa"/>
          </w:tcPr>
          <w:p w14:paraId="1DFD239D" w14:textId="77777777" w:rsidR="006C39AC" w:rsidRPr="00CB34C9" w:rsidRDefault="006C39AC" w:rsidP="00990F49">
            <w:pPr>
              <w:spacing w:before="40" w:after="120" w:line="240" w:lineRule="exact"/>
              <w:rPr>
                <w:sz w:val="18"/>
                <w:szCs w:val="18"/>
              </w:rPr>
            </w:pPr>
            <w:r w:rsidRPr="006B4656">
              <w:rPr>
                <w:rFonts w:asciiTheme="majorBidi" w:hAnsiTheme="majorBidi" w:cstheme="majorBidi"/>
                <w:sz w:val="18"/>
              </w:rPr>
              <w:t>Température ambiante</w:t>
            </w:r>
          </w:p>
        </w:tc>
        <w:tc>
          <w:tcPr>
            <w:tcW w:w="1701" w:type="dxa"/>
            <w:shd w:val="clear" w:color="auto" w:fill="auto"/>
          </w:tcPr>
          <w:p w14:paraId="134C08BE" w14:textId="77777777" w:rsidR="006C39AC" w:rsidRPr="00CB34C9" w:rsidRDefault="006C39AC" w:rsidP="00990F49">
            <w:pPr>
              <w:spacing w:before="40" w:after="120" w:line="240" w:lineRule="exact"/>
              <w:rPr>
                <w:sz w:val="18"/>
                <w:szCs w:val="18"/>
              </w:rPr>
            </w:pPr>
          </w:p>
        </w:tc>
        <w:tc>
          <w:tcPr>
            <w:tcW w:w="1701" w:type="dxa"/>
            <w:shd w:val="clear" w:color="auto" w:fill="auto"/>
          </w:tcPr>
          <w:p w14:paraId="66F82F2C" w14:textId="77777777" w:rsidR="006C39AC" w:rsidRPr="00CB34C9" w:rsidRDefault="006C39AC" w:rsidP="00990F49">
            <w:pPr>
              <w:spacing w:before="40" w:after="120" w:line="240" w:lineRule="exact"/>
              <w:rPr>
                <w:sz w:val="18"/>
                <w:szCs w:val="18"/>
              </w:rPr>
            </w:pPr>
          </w:p>
        </w:tc>
        <w:tc>
          <w:tcPr>
            <w:tcW w:w="1701" w:type="dxa"/>
            <w:tcBorders>
              <w:top w:val="single" w:sz="4" w:space="0" w:color="auto"/>
            </w:tcBorders>
            <w:shd w:val="clear" w:color="auto" w:fill="auto"/>
          </w:tcPr>
          <w:p w14:paraId="5A369621" w14:textId="77777777" w:rsidR="006C39AC" w:rsidRDefault="006C39AC" w:rsidP="00990F49">
            <w:pPr>
              <w:spacing w:before="40" w:after="120" w:line="240" w:lineRule="exact"/>
              <w:rPr>
                <w:strike/>
              </w:rPr>
            </w:pPr>
            <w:r w:rsidRPr="00CB34C9">
              <w:rPr>
                <w:strike/>
              </w:rPr>
              <w:t xml:space="preserve">-2 °C </w:t>
            </w:r>
            <w:r>
              <w:rPr>
                <w:strike/>
              </w:rPr>
              <w:t>à</w:t>
            </w:r>
            <w:r w:rsidRPr="00CB34C9">
              <w:rPr>
                <w:strike/>
              </w:rPr>
              <w:t xml:space="preserve"> -15 °C</w:t>
            </w:r>
          </w:p>
          <w:p w14:paraId="7B2A6672" w14:textId="77777777" w:rsidR="006C39AC" w:rsidRPr="00CB34C9" w:rsidRDefault="006C39AC" w:rsidP="00990F49">
            <w:pPr>
              <w:spacing w:before="40" w:after="120" w:line="240" w:lineRule="exact"/>
              <w:rPr>
                <w:sz w:val="18"/>
                <w:szCs w:val="18"/>
              </w:rPr>
            </w:pPr>
            <w:r w:rsidRPr="00CB34C9">
              <w:rPr>
                <w:b/>
                <w:bCs/>
              </w:rPr>
              <w:t xml:space="preserve">–15 °C </w:t>
            </w:r>
            <w:r>
              <w:rPr>
                <w:b/>
                <w:bCs/>
              </w:rPr>
              <w:t>à</w:t>
            </w:r>
            <w:r w:rsidRPr="00CB34C9">
              <w:rPr>
                <w:b/>
                <w:bCs/>
              </w:rPr>
              <w:t xml:space="preserve"> –2 °C</w:t>
            </w:r>
          </w:p>
        </w:tc>
      </w:tr>
      <w:tr w:rsidR="006C39AC" w:rsidRPr="00CB34C9" w14:paraId="4EDB1A50" w14:textId="77777777" w:rsidTr="00990F49">
        <w:tc>
          <w:tcPr>
            <w:tcW w:w="2268" w:type="dxa"/>
          </w:tcPr>
          <w:p w14:paraId="08C80A90" w14:textId="77777777" w:rsidR="006C39AC" w:rsidRPr="00CB34C9" w:rsidRDefault="006C39AC" w:rsidP="00990F49">
            <w:pPr>
              <w:spacing w:before="40" w:after="120" w:line="240" w:lineRule="exact"/>
              <w:rPr>
                <w:sz w:val="18"/>
                <w:szCs w:val="18"/>
              </w:rPr>
            </w:pPr>
            <w:r w:rsidRPr="006B4656">
              <w:rPr>
                <w:rFonts w:asciiTheme="majorBidi" w:hAnsiTheme="majorBidi" w:cstheme="majorBidi"/>
                <w:sz w:val="18"/>
              </w:rPr>
              <w:t>Température de la neige</w:t>
            </w:r>
          </w:p>
        </w:tc>
        <w:tc>
          <w:tcPr>
            <w:tcW w:w="1701" w:type="dxa"/>
            <w:shd w:val="clear" w:color="auto" w:fill="auto"/>
          </w:tcPr>
          <w:p w14:paraId="7D49FA32" w14:textId="77777777" w:rsidR="006C39AC" w:rsidRPr="00CB34C9" w:rsidRDefault="006C39AC" w:rsidP="00990F49">
            <w:pPr>
              <w:spacing w:before="40" w:after="120" w:line="240" w:lineRule="exact"/>
              <w:rPr>
                <w:sz w:val="18"/>
                <w:szCs w:val="18"/>
              </w:rPr>
            </w:pPr>
          </w:p>
        </w:tc>
        <w:tc>
          <w:tcPr>
            <w:tcW w:w="1701" w:type="dxa"/>
            <w:shd w:val="clear" w:color="auto" w:fill="auto"/>
          </w:tcPr>
          <w:p w14:paraId="1A103FBC" w14:textId="77777777" w:rsidR="006C39AC" w:rsidRPr="00CB34C9" w:rsidRDefault="006C39AC" w:rsidP="00990F49">
            <w:pPr>
              <w:spacing w:before="40" w:after="120" w:line="240" w:lineRule="exact"/>
              <w:rPr>
                <w:sz w:val="18"/>
                <w:szCs w:val="18"/>
              </w:rPr>
            </w:pPr>
          </w:p>
        </w:tc>
        <w:tc>
          <w:tcPr>
            <w:tcW w:w="1701" w:type="dxa"/>
            <w:shd w:val="clear" w:color="auto" w:fill="auto"/>
          </w:tcPr>
          <w:p w14:paraId="7C69D49A" w14:textId="77777777" w:rsidR="006C39AC" w:rsidRDefault="006C39AC" w:rsidP="00990F49">
            <w:pPr>
              <w:spacing w:before="40" w:after="120" w:line="240" w:lineRule="exact"/>
              <w:rPr>
                <w:strike/>
              </w:rPr>
            </w:pPr>
            <w:r w:rsidRPr="00CB34C9">
              <w:rPr>
                <w:strike/>
              </w:rPr>
              <w:t xml:space="preserve">-4 °C </w:t>
            </w:r>
            <w:r>
              <w:rPr>
                <w:strike/>
              </w:rPr>
              <w:t>à</w:t>
            </w:r>
            <w:r w:rsidRPr="00CB34C9">
              <w:rPr>
                <w:strike/>
              </w:rPr>
              <w:t xml:space="preserve"> -15 °C</w:t>
            </w:r>
          </w:p>
          <w:p w14:paraId="030E18D3" w14:textId="77777777" w:rsidR="006C39AC" w:rsidRPr="00CB34C9" w:rsidRDefault="006C39AC" w:rsidP="00990F49">
            <w:pPr>
              <w:spacing w:before="40" w:after="120" w:line="240" w:lineRule="exact"/>
              <w:rPr>
                <w:sz w:val="18"/>
                <w:szCs w:val="18"/>
              </w:rPr>
            </w:pPr>
            <w:r w:rsidRPr="00CB34C9">
              <w:rPr>
                <w:b/>
                <w:bCs/>
              </w:rPr>
              <w:t xml:space="preserve">–15 °C </w:t>
            </w:r>
            <w:r>
              <w:rPr>
                <w:b/>
                <w:bCs/>
              </w:rPr>
              <w:t>à</w:t>
            </w:r>
            <w:r w:rsidRPr="00CB34C9">
              <w:rPr>
                <w:b/>
                <w:bCs/>
              </w:rPr>
              <w:t xml:space="preserve"> –4 °C</w:t>
            </w:r>
          </w:p>
        </w:tc>
      </w:tr>
      <w:tr w:rsidR="006C39AC" w:rsidRPr="00CB34C9" w14:paraId="07CF339A" w14:textId="77777777" w:rsidTr="00990F49">
        <w:tc>
          <w:tcPr>
            <w:tcW w:w="2268" w:type="dxa"/>
          </w:tcPr>
          <w:p w14:paraId="468D49BA" w14:textId="77777777" w:rsidR="006C39AC" w:rsidRPr="00CB34C9" w:rsidRDefault="006C39AC" w:rsidP="00990F49">
            <w:pPr>
              <w:spacing w:before="40" w:after="120" w:line="240" w:lineRule="exact"/>
              <w:rPr>
                <w:sz w:val="18"/>
                <w:szCs w:val="18"/>
              </w:rPr>
            </w:pPr>
            <w:r w:rsidRPr="006B4656">
              <w:rPr>
                <w:rFonts w:asciiTheme="majorBidi" w:hAnsiTheme="majorBidi" w:cstheme="majorBidi"/>
                <w:sz w:val="18"/>
              </w:rPr>
              <w:t>Indice CTI</w:t>
            </w:r>
          </w:p>
        </w:tc>
        <w:tc>
          <w:tcPr>
            <w:tcW w:w="1701" w:type="dxa"/>
            <w:shd w:val="clear" w:color="auto" w:fill="auto"/>
          </w:tcPr>
          <w:p w14:paraId="35524D2C" w14:textId="77777777" w:rsidR="006C39AC" w:rsidRPr="00CB34C9" w:rsidRDefault="006C39AC" w:rsidP="00990F49">
            <w:pPr>
              <w:spacing w:before="40" w:after="120" w:line="240" w:lineRule="exact"/>
              <w:rPr>
                <w:sz w:val="18"/>
                <w:szCs w:val="18"/>
              </w:rPr>
            </w:pPr>
          </w:p>
        </w:tc>
        <w:tc>
          <w:tcPr>
            <w:tcW w:w="1701" w:type="dxa"/>
            <w:shd w:val="clear" w:color="auto" w:fill="auto"/>
          </w:tcPr>
          <w:p w14:paraId="31675A57" w14:textId="77777777" w:rsidR="006C39AC" w:rsidRPr="00CB34C9" w:rsidRDefault="006C39AC" w:rsidP="00990F49">
            <w:pPr>
              <w:spacing w:before="40" w:after="120" w:line="240" w:lineRule="exact"/>
              <w:rPr>
                <w:sz w:val="18"/>
                <w:szCs w:val="18"/>
              </w:rPr>
            </w:pPr>
          </w:p>
        </w:tc>
        <w:tc>
          <w:tcPr>
            <w:tcW w:w="1701" w:type="dxa"/>
            <w:shd w:val="clear" w:color="auto" w:fill="auto"/>
          </w:tcPr>
          <w:p w14:paraId="65018EC6" w14:textId="77777777" w:rsidR="006C39AC" w:rsidRPr="00CB34C9" w:rsidRDefault="006C39AC" w:rsidP="00990F49">
            <w:pPr>
              <w:spacing w:before="40" w:after="120" w:line="240" w:lineRule="exact"/>
              <w:rPr>
                <w:sz w:val="18"/>
                <w:szCs w:val="18"/>
              </w:rPr>
            </w:pPr>
            <w:r w:rsidRPr="00CB34C9">
              <w:rPr>
                <w:sz w:val="18"/>
                <w:szCs w:val="18"/>
              </w:rPr>
              <w:t xml:space="preserve">80 </w:t>
            </w:r>
            <w:r>
              <w:rPr>
                <w:sz w:val="18"/>
                <w:szCs w:val="18"/>
              </w:rPr>
              <w:t>à</w:t>
            </w:r>
            <w:r w:rsidRPr="00CB34C9">
              <w:rPr>
                <w:sz w:val="18"/>
                <w:szCs w:val="18"/>
              </w:rPr>
              <w:t xml:space="preserve"> 90</w:t>
            </w:r>
          </w:p>
        </w:tc>
      </w:tr>
      <w:tr w:rsidR="006C39AC" w:rsidRPr="00CB34C9" w14:paraId="04703261" w14:textId="77777777" w:rsidTr="00990F49">
        <w:tc>
          <w:tcPr>
            <w:tcW w:w="2268" w:type="dxa"/>
            <w:tcBorders>
              <w:bottom w:val="single" w:sz="12" w:space="0" w:color="auto"/>
            </w:tcBorders>
          </w:tcPr>
          <w:p w14:paraId="32FB3D1D" w14:textId="77777777" w:rsidR="006C39AC" w:rsidRPr="00CB34C9" w:rsidRDefault="006C39AC" w:rsidP="00990F49">
            <w:pPr>
              <w:spacing w:before="40" w:after="120" w:line="240" w:lineRule="exact"/>
              <w:rPr>
                <w:sz w:val="18"/>
                <w:szCs w:val="18"/>
              </w:rPr>
            </w:pPr>
            <w:r w:rsidRPr="006B4656">
              <w:rPr>
                <w:rFonts w:asciiTheme="majorBidi" w:hAnsiTheme="majorBidi" w:cstheme="majorBidi"/>
                <w:sz w:val="18"/>
              </w:rPr>
              <w:t>Autres paramètres</w:t>
            </w:r>
          </w:p>
        </w:tc>
        <w:tc>
          <w:tcPr>
            <w:tcW w:w="1701" w:type="dxa"/>
            <w:tcBorders>
              <w:bottom w:val="single" w:sz="12" w:space="0" w:color="auto"/>
            </w:tcBorders>
            <w:shd w:val="clear" w:color="auto" w:fill="auto"/>
          </w:tcPr>
          <w:p w14:paraId="6B6454C7" w14:textId="77777777" w:rsidR="006C39AC" w:rsidRPr="00CB34C9" w:rsidRDefault="006C39AC" w:rsidP="00990F49">
            <w:pPr>
              <w:spacing w:before="40" w:after="120" w:line="240" w:lineRule="exact"/>
              <w:rPr>
                <w:sz w:val="18"/>
                <w:szCs w:val="18"/>
              </w:rPr>
            </w:pPr>
          </w:p>
        </w:tc>
        <w:tc>
          <w:tcPr>
            <w:tcW w:w="1701" w:type="dxa"/>
            <w:tcBorders>
              <w:bottom w:val="single" w:sz="12" w:space="0" w:color="auto"/>
            </w:tcBorders>
            <w:shd w:val="clear" w:color="auto" w:fill="auto"/>
          </w:tcPr>
          <w:p w14:paraId="03154EEE" w14:textId="77777777" w:rsidR="006C39AC" w:rsidRPr="00CB34C9" w:rsidRDefault="006C39AC" w:rsidP="00990F49">
            <w:pPr>
              <w:spacing w:before="40" w:after="120" w:line="240" w:lineRule="exact"/>
              <w:rPr>
                <w:sz w:val="18"/>
                <w:szCs w:val="18"/>
              </w:rPr>
            </w:pPr>
          </w:p>
        </w:tc>
        <w:tc>
          <w:tcPr>
            <w:tcW w:w="1701" w:type="dxa"/>
            <w:tcBorders>
              <w:bottom w:val="single" w:sz="12" w:space="0" w:color="auto"/>
            </w:tcBorders>
            <w:shd w:val="clear" w:color="auto" w:fill="auto"/>
          </w:tcPr>
          <w:p w14:paraId="6381C505" w14:textId="77777777" w:rsidR="006C39AC" w:rsidRPr="00CB34C9" w:rsidRDefault="006C39AC" w:rsidP="00990F49">
            <w:pPr>
              <w:spacing w:before="40" w:after="120" w:line="240" w:lineRule="exact"/>
              <w:rPr>
                <w:sz w:val="18"/>
                <w:szCs w:val="18"/>
              </w:rPr>
            </w:pPr>
          </w:p>
        </w:tc>
      </w:tr>
    </w:tbl>
    <w:p w14:paraId="5F496A62" w14:textId="77777777" w:rsidR="006C39AC" w:rsidRDefault="006C39AC" w:rsidP="006C39AC">
      <w:pPr>
        <w:pStyle w:val="SingleTxtG"/>
        <w:jc w:val="right"/>
        <w:rPr>
          <w:lang w:val="fr-FR"/>
        </w:rPr>
      </w:pPr>
      <w:r w:rsidRPr="008A2FCE">
        <w:rPr>
          <w:lang w:val="fr-FR"/>
        </w:rPr>
        <w:t>»</w:t>
      </w:r>
      <w:r w:rsidRPr="009461BF">
        <w:rPr>
          <w:lang w:val="fr-FR"/>
        </w:rPr>
        <w:t>.</w:t>
      </w:r>
    </w:p>
    <w:p w14:paraId="1E8325D1" w14:textId="77777777" w:rsidR="006C39AC" w:rsidRPr="00BD2998" w:rsidRDefault="006C39AC" w:rsidP="006C39AC">
      <w:pPr>
        <w:pStyle w:val="SingleTxtG"/>
        <w:ind w:left="2268" w:hanging="1134"/>
        <w:rPr>
          <w:lang w:val="fr-FR"/>
        </w:rPr>
      </w:pPr>
      <w:r>
        <w:rPr>
          <w:i/>
          <w:iCs/>
          <w:lang w:val="fr-FR"/>
        </w:rPr>
        <w:lastRenderedPageBreak/>
        <w:t>Ajouter la nouvelle annexe</w:t>
      </w:r>
      <w:r w:rsidRPr="00BD2998">
        <w:rPr>
          <w:i/>
          <w:iCs/>
          <w:lang w:val="fr-FR"/>
        </w:rPr>
        <w:t xml:space="preserve"> 8</w:t>
      </w:r>
      <w:r w:rsidRPr="004969CD">
        <w:rPr>
          <w:lang w:val="fr-FR"/>
        </w:rPr>
        <w:t>, comme suit :</w:t>
      </w:r>
    </w:p>
    <w:p w14:paraId="284E9234" w14:textId="77777777" w:rsidR="006C39AC" w:rsidRDefault="006C39AC" w:rsidP="006C39AC">
      <w:pPr>
        <w:pStyle w:val="HChG"/>
        <w:rPr>
          <w:lang w:eastAsia="ja-JP"/>
        </w:rPr>
      </w:pPr>
      <w:r>
        <w:rPr>
          <w:bCs/>
        </w:rPr>
        <w:t>« </w:t>
      </w:r>
      <w:r w:rsidRPr="00CB34C9">
        <w:t>Annex</w:t>
      </w:r>
      <w:r>
        <w:t>e</w:t>
      </w:r>
      <w:r w:rsidRPr="00CB34C9">
        <w:t xml:space="preserve"> </w:t>
      </w:r>
      <w:r w:rsidRPr="00CB34C9">
        <w:rPr>
          <w:lang w:eastAsia="ja-JP"/>
        </w:rPr>
        <w:t>8</w:t>
      </w:r>
    </w:p>
    <w:p w14:paraId="694B8F1C" w14:textId="77777777" w:rsidR="006C39AC" w:rsidRPr="00CB34C9" w:rsidRDefault="006C39AC" w:rsidP="006C39AC">
      <w:pPr>
        <w:pStyle w:val="HChG"/>
      </w:pPr>
      <w:r>
        <w:rPr>
          <w:lang w:val="fr-FR"/>
        </w:rPr>
        <w:tab/>
      </w:r>
      <w:r>
        <w:rPr>
          <w:lang w:val="fr-FR"/>
        </w:rPr>
        <w:tab/>
        <w:t xml:space="preserve">Procédures d’essai de performance sur glace pour </w:t>
      </w:r>
      <w:r>
        <w:rPr>
          <w:lang w:val="fr-FR"/>
        </w:rPr>
        <w:br/>
        <w:t>les pneumatiques glace de la classe C1</w:t>
      </w:r>
    </w:p>
    <w:p w14:paraId="12BE042F" w14:textId="77777777" w:rsidR="006C39AC" w:rsidRPr="00CB34C9" w:rsidRDefault="006C39AC" w:rsidP="006C39AC">
      <w:pPr>
        <w:pStyle w:val="SingleTxtG"/>
        <w:ind w:left="2268" w:hanging="1134"/>
        <w:rPr>
          <w:b/>
        </w:rPr>
      </w:pPr>
      <w:r>
        <w:rPr>
          <w:b/>
          <w:bCs/>
          <w:lang w:val="fr-FR"/>
        </w:rPr>
        <w:t>1.</w:t>
      </w:r>
      <w:r>
        <w:rPr>
          <w:lang w:val="fr-FR"/>
        </w:rPr>
        <w:tab/>
      </w:r>
      <w:r>
        <w:rPr>
          <w:b/>
          <w:bCs/>
          <w:lang w:val="fr-FR"/>
        </w:rPr>
        <w:t>Définitions propres aux essais de performance sur glace (lorsqu’elles diffèrent des définitions données ailleurs dans le texte du Règlement)</w:t>
      </w:r>
    </w:p>
    <w:p w14:paraId="1EB33ED7" w14:textId="77777777" w:rsidR="006C39AC" w:rsidRPr="00CB34C9" w:rsidRDefault="006C39AC" w:rsidP="006C39AC">
      <w:pPr>
        <w:pStyle w:val="SingleTxtG"/>
        <w:ind w:left="2268" w:hanging="1134"/>
        <w:rPr>
          <w:b/>
        </w:rPr>
      </w:pPr>
      <w:r>
        <w:rPr>
          <w:b/>
          <w:bCs/>
          <w:lang w:val="fr-FR"/>
        </w:rPr>
        <w:t>1.1</w:t>
      </w:r>
      <w:r>
        <w:rPr>
          <w:lang w:val="fr-FR"/>
        </w:rPr>
        <w:tab/>
      </w:r>
      <w:r>
        <w:rPr>
          <w:b/>
          <w:bCs/>
          <w:lang w:val="fr-FR"/>
        </w:rPr>
        <w:t>“</w:t>
      </w:r>
      <w:r w:rsidRPr="00D406A7">
        <w:rPr>
          <w:b/>
          <w:bCs/>
          <w:i/>
          <w:iCs/>
          <w:lang w:val="fr-FR"/>
        </w:rPr>
        <w:t>Cycles d’essais de freinage non consécutifs</w:t>
      </w:r>
      <w:r>
        <w:rPr>
          <w:b/>
          <w:bCs/>
          <w:lang w:val="fr-FR"/>
        </w:rPr>
        <w:t>” : cycles d’essais de freinage effectués au minimum après un reconditionnement de base (ou une nouvelle préparation) de la surface de la glace, ou sur une autre piste d’essai, ou un autre jour.</w:t>
      </w:r>
    </w:p>
    <w:p w14:paraId="5D7E87AF" w14:textId="77777777" w:rsidR="006C39AC" w:rsidRPr="00CB34C9" w:rsidRDefault="006C39AC" w:rsidP="006C39AC">
      <w:pPr>
        <w:pStyle w:val="SingleTxtG"/>
        <w:ind w:left="2268" w:hanging="1134"/>
        <w:rPr>
          <w:b/>
        </w:rPr>
      </w:pPr>
      <w:r>
        <w:rPr>
          <w:b/>
          <w:bCs/>
          <w:lang w:val="fr-FR"/>
        </w:rPr>
        <w:t>1.2</w:t>
      </w:r>
      <w:r>
        <w:rPr>
          <w:lang w:val="fr-FR"/>
        </w:rPr>
        <w:tab/>
      </w:r>
      <w:r>
        <w:rPr>
          <w:b/>
          <w:bCs/>
          <w:lang w:val="fr-FR"/>
        </w:rPr>
        <w:t>“</w:t>
      </w:r>
      <w:r>
        <w:rPr>
          <w:b/>
          <w:bCs/>
          <w:i/>
          <w:iCs/>
          <w:lang w:val="fr-FR"/>
        </w:rPr>
        <w:t>Charge de référence</w:t>
      </w:r>
      <w:r>
        <w:rPr>
          <w:b/>
          <w:bCs/>
          <w:lang w:val="fr-FR"/>
        </w:rPr>
        <w:t>” (</w:t>
      </w:r>
      <w:r w:rsidRPr="00661119">
        <w:rPr>
          <w:b/>
          <w:bCs/>
          <w:lang w:val="fr-FR"/>
        </w:rPr>
        <w:t>Q</w:t>
      </w:r>
      <w:r w:rsidRPr="00661119">
        <w:rPr>
          <w:b/>
          <w:bCs/>
          <w:vertAlign w:val="subscript"/>
          <w:lang w:val="fr-FR"/>
        </w:rPr>
        <w:t>ref</w:t>
      </w:r>
      <w:r w:rsidRPr="00661119">
        <w:rPr>
          <w:b/>
          <w:bCs/>
          <w:lang w:val="fr-FR"/>
        </w:rPr>
        <w:t>)</w:t>
      </w:r>
      <w:r>
        <w:rPr>
          <w:b/>
          <w:bCs/>
          <w:lang w:val="fr-FR"/>
        </w:rPr>
        <w:t xml:space="preserve"> : capacité de charge théorique d’un pneumatique à la pression de gonflage pour l’essai.</w:t>
      </w:r>
      <w:r>
        <w:rPr>
          <w:lang w:val="fr-FR"/>
        </w:rPr>
        <w:t xml:space="preserve"> </w:t>
      </w:r>
      <w:r>
        <w:rPr>
          <w:b/>
          <w:bCs/>
          <w:lang w:val="fr-FR"/>
        </w:rPr>
        <w:t>Elle est exprimée en kilogrammes</w:t>
      </w:r>
      <w:r>
        <w:rPr>
          <w:lang w:val="fr-FR"/>
        </w:rPr>
        <w:t xml:space="preserve"> </w:t>
      </w:r>
      <w:r>
        <w:rPr>
          <w:b/>
          <w:bCs/>
          <w:lang w:val="fr-FR"/>
        </w:rPr>
        <w:t>et peut dépasser la capacité de charge maximale du pneumatique à l’essai telle qu’indiquée par son indice de capacité de charge.</w:t>
      </w:r>
    </w:p>
    <w:p w14:paraId="5A282CA6" w14:textId="77777777" w:rsidR="006C39AC" w:rsidRPr="00CB34C9" w:rsidRDefault="006C39AC" w:rsidP="006C39AC">
      <w:pPr>
        <w:pStyle w:val="SingleTxtG"/>
        <w:ind w:left="2268" w:hanging="1134"/>
        <w:rPr>
          <w:b/>
        </w:rPr>
      </w:pPr>
      <w:r>
        <w:rPr>
          <w:b/>
          <w:bCs/>
          <w:lang w:val="fr-FR"/>
        </w:rPr>
        <w:t>1.3</w:t>
      </w:r>
      <w:r>
        <w:rPr>
          <w:lang w:val="fr-FR"/>
        </w:rPr>
        <w:tab/>
      </w:r>
      <w:r>
        <w:rPr>
          <w:b/>
          <w:bCs/>
          <w:lang w:val="fr-FR"/>
        </w:rPr>
        <w:t>“</w:t>
      </w:r>
      <w:r w:rsidRPr="00D406A7">
        <w:rPr>
          <w:b/>
          <w:bCs/>
          <w:i/>
          <w:iCs/>
          <w:lang w:val="fr-FR"/>
        </w:rPr>
        <w:t>Indice de charge sur le pneumatique</w:t>
      </w:r>
      <w:r>
        <w:rPr>
          <w:b/>
          <w:bCs/>
          <w:lang w:val="fr-FR"/>
        </w:rPr>
        <w:t>” (</w:t>
      </w:r>
      <w:r w:rsidRPr="00661119">
        <w:rPr>
          <w:b/>
          <w:bCs/>
          <w:lang w:val="fr-FR"/>
        </w:rPr>
        <w:t>R</w:t>
      </w:r>
      <w:r w:rsidRPr="00661119">
        <w:rPr>
          <w:b/>
          <w:bCs/>
          <w:vertAlign w:val="subscript"/>
          <w:lang w:val="fr-FR"/>
        </w:rPr>
        <w:t>LoT</w:t>
      </w:r>
      <w:r>
        <w:rPr>
          <w:b/>
          <w:bCs/>
          <w:lang w:val="fr-FR"/>
        </w:rPr>
        <w:t>) : charge statique effective sur le pneumatique du véhicule à l’essai divisée par la charge de référence.</w:t>
      </w:r>
    </w:p>
    <w:p w14:paraId="5245C19B" w14:textId="77777777" w:rsidR="006C39AC" w:rsidRPr="00CB34C9" w:rsidRDefault="006C39AC" w:rsidP="006C39AC">
      <w:pPr>
        <w:pStyle w:val="SingleTxtG"/>
        <w:ind w:left="2268" w:hanging="1134"/>
        <w:rPr>
          <w:b/>
          <w:dstrike/>
        </w:rPr>
      </w:pPr>
      <w:r>
        <w:rPr>
          <w:b/>
          <w:bCs/>
          <w:lang w:val="fr-FR"/>
        </w:rPr>
        <w:t>1.4</w:t>
      </w:r>
      <w:r>
        <w:rPr>
          <w:lang w:val="fr-FR"/>
        </w:rPr>
        <w:tab/>
      </w:r>
      <w:r>
        <w:rPr>
          <w:b/>
          <w:bCs/>
          <w:lang w:val="fr-FR"/>
        </w:rPr>
        <w:t>“</w:t>
      </w:r>
      <w:r w:rsidRPr="000722AE">
        <w:rPr>
          <w:b/>
          <w:bCs/>
          <w:i/>
          <w:iCs/>
          <w:lang w:val="fr-FR"/>
        </w:rPr>
        <w:t>Jeu de pneumatiques</w:t>
      </w:r>
      <w:r>
        <w:rPr>
          <w:b/>
          <w:bCs/>
          <w:lang w:val="fr-FR"/>
        </w:rPr>
        <w:t>” : jeu de quatre pneumatiques.</w:t>
      </w:r>
    </w:p>
    <w:p w14:paraId="59214753" w14:textId="77777777" w:rsidR="006C39AC" w:rsidRPr="00CB34C9" w:rsidRDefault="006C39AC" w:rsidP="006C39AC">
      <w:pPr>
        <w:pStyle w:val="SingleTxtG"/>
        <w:ind w:left="2268" w:hanging="1134"/>
        <w:rPr>
          <w:b/>
        </w:rPr>
      </w:pPr>
      <w:r>
        <w:rPr>
          <w:b/>
          <w:bCs/>
          <w:lang w:val="fr-FR"/>
        </w:rPr>
        <w:t>2.</w:t>
      </w:r>
      <w:r>
        <w:rPr>
          <w:lang w:val="fr-FR"/>
        </w:rPr>
        <w:tab/>
      </w:r>
      <w:r>
        <w:rPr>
          <w:b/>
          <w:bCs/>
          <w:lang w:val="fr-FR"/>
        </w:rPr>
        <w:t>Méthode de freinage sur glace pour les pneumatiques de la classe C1</w:t>
      </w:r>
      <w:r>
        <w:rPr>
          <w:lang w:val="fr-FR"/>
        </w:rPr>
        <w:t xml:space="preserve"> </w:t>
      </w:r>
    </w:p>
    <w:p w14:paraId="6CBA2A32" w14:textId="77777777" w:rsidR="006C39AC" w:rsidRPr="00CB34C9" w:rsidRDefault="006C39AC" w:rsidP="006C39AC">
      <w:pPr>
        <w:pStyle w:val="SingleTxtG"/>
        <w:ind w:left="2268"/>
        <w:rPr>
          <w:b/>
        </w:rPr>
      </w:pPr>
      <w:r>
        <w:rPr>
          <w:lang w:val="fr-FR"/>
        </w:rPr>
        <w:tab/>
      </w:r>
      <w:r>
        <w:rPr>
          <w:b/>
          <w:bCs/>
          <w:lang w:val="fr-FR"/>
        </w:rPr>
        <w:t>La performance sur glace est déterminée en appliquant une méthode d’essai dans laquelle la décélération moyenne en régime d’un pneumatique à contrôler au cours d’un essai de freinage ABS sur une surface de glace plane est comparée à celle d’un pneumatique de référence.</w:t>
      </w:r>
    </w:p>
    <w:p w14:paraId="3CF1A159" w14:textId="77777777" w:rsidR="006C39AC" w:rsidRPr="00CB34C9" w:rsidRDefault="006C39AC" w:rsidP="006C39AC">
      <w:pPr>
        <w:pStyle w:val="SingleTxtG"/>
        <w:ind w:left="2268"/>
        <w:rPr>
          <w:b/>
        </w:rPr>
      </w:pPr>
      <w:r>
        <w:rPr>
          <w:b/>
          <w:bCs/>
          <w:lang w:val="fr-FR"/>
        </w:rPr>
        <w:t>Pour déterminer la performance sur glace, on procède à trois (3) cycles d’essais de freinage non consécutifs avec le pneumatique à contrôler.</w:t>
      </w:r>
      <w:r>
        <w:rPr>
          <w:lang w:val="fr-FR"/>
        </w:rPr>
        <w:t xml:space="preserve"> </w:t>
      </w:r>
    </w:p>
    <w:p w14:paraId="1CC79D70" w14:textId="77777777" w:rsidR="006C39AC" w:rsidRPr="00CB34C9" w:rsidRDefault="006C39AC" w:rsidP="006C39AC">
      <w:pPr>
        <w:pStyle w:val="SingleTxtG"/>
        <w:ind w:left="2268"/>
        <w:rPr>
          <w:b/>
        </w:rPr>
      </w:pPr>
      <w:r>
        <w:rPr>
          <w:b/>
          <w:bCs/>
          <w:lang w:val="fr-FR"/>
        </w:rPr>
        <w:t>La performance relative est exprimée par un indice d’adhérence sur glace (</w:t>
      </w:r>
      <w:r w:rsidRPr="00661119">
        <w:rPr>
          <w:b/>
          <w:bCs/>
          <w:lang w:val="fr-FR"/>
        </w:rPr>
        <w:t>G</w:t>
      </w:r>
      <w:r>
        <w:rPr>
          <w:b/>
          <w:bCs/>
          <w:vertAlign w:val="subscript"/>
          <w:lang w:val="fr-FR"/>
        </w:rPr>
        <w:t>1</w:t>
      </w:r>
      <w:r>
        <w:rPr>
          <w:b/>
          <w:bCs/>
          <w:lang w:val="fr-FR"/>
        </w:rPr>
        <w:t>).</w:t>
      </w:r>
    </w:p>
    <w:p w14:paraId="30EF9DD1" w14:textId="77777777" w:rsidR="006C39AC" w:rsidRPr="00CB34C9" w:rsidRDefault="006C39AC" w:rsidP="006C39AC">
      <w:pPr>
        <w:pStyle w:val="SingleTxtG"/>
        <w:ind w:left="2268" w:hanging="1134"/>
        <w:rPr>
          <w:b/>
        </w:rPr>
      </w:pPr>
      <w:r>
        <w:rPr>
          <w:b/>
          <w:bCs/>
          <w:lang w:val="fr-FR"/>
        </w:rPr>
        <w:t>2.1</w:t>
      </w:r>
      <w:r>
        <w:rPr>
          <w:lang w:val="fr-FR"/>
        </w:rPr>
        <w:tab/>
      </w:r>
      <w:r>
        <w:rPr>
          <w:b/>
          <w:bCs/>
          <w:lang w:val="fr-FR"/>
        </w:rPr>
        <w:t>Conditions générales</w:t>
      </w:r>
    </w:p>
    <w:p w14:paraId="73862361" w14:textId="77777777" w:rsidR="006C39AC" w:rsidRPr="00CB34C9" w:rsidRDefault="006C39AC" w:rsidP="006C39AC">
      <w:pPr>
        <w:pStyle w:val="SingleTxtG"/>
        <w:ind w:left="2268" w:hanging="1134"/>
        <w:rPr>
          <w:b/>
        </w:rPr>
      </w:pPr>
      <w:r>
        <w:rPr>
          <w:b/>
          <w:bCs/>
          <w:lang w:val="fr-FR"/>
        </w:rPr>
        <w:t>2.1.1</w:t>
      </w:r>
      <w:r>
        <w:rPr>
          <w:lang w:val="fr-FR"/>
        </w:rPr>
        <w:tab/>
      </w:r>
      <w:r>
        <w:rPr>
          <w:b/>
          <w:bCs/>
          <w:lang w:val="fr-FR"/>
        </w:rPr>
        <w:t>Piste d’essai</w:t>
      </w:r>
    </w:p>
    <w:p w14:paraId="7C0832E0" w14:textId="77777777" w:rsidR="006C39AC" w:rsidRPr="00CB34C9" w:rsidRDefault="006C39AC" w:rsidP="006C39AC">
      <w:pPr>
        <w:pStyle w:val="SingleTxtG"/>
        <w:ind w:left="2268" w:hanging="1134"/>
        <w:rPr>
          <w:b/>
        </w:rPr>
      </w:pPr>
      <w:r>
        <w:rPr>
          <w:b/>
          <w:bCs/>
          <w:lang w:val="fr-FR"/>
        </w:rPr>
        <w:t>2.1.1.1</w:t>
      </w:r>
      <w:r>
        <w:rPr>
          <w:lang w:val="fr-FR"/>
        </w:rPr>
        <w:tab/>
      </w:r>
      <w:r>
        <w:rPr>
          <w:b/>
          <w:bCs/>
          <w:lang w:val="fr-FR"/>
        </w:rPr>
        <w:t>Les essais de freinage doivent avoir lieu sur une surface d’essai plane, de longueur et de largeur suffisantes, ayant une déclivité de 2 % au maximum et recouverte de glace lisse.</w:t>
      </w:r>
    </w:p>
    <w:p w14:paraId="6194B847" w14:textId="77777777" w:rsidR="006C39AC" w:rsidRPr="00CB34C9" w:rsidRDefault="006C39AC" w:rsidP="006C39AC">
      <w:pPr>
        <w:pStyle w:val="SingleTxtG"/>
        <w:ind w:left="2268" w:hanging="1134"/>
        <w:rPr>
          <w:b/>
        </w:rPr>
      </w:pPr>
      <w:r>
        <w:rPr>
          <w:b/>
          <w:bCs/>
          <w:lang w:val="fr-FR"/>
        </w:rPr>
        <w:t>2.1.1.2</w:t>
      </w:r>
      <w:r>
        <w:rPr>
          <w:lang w:val="fr-FR"/>
        </w:rPr>
        <w:tab/>
      </w:r>
      <w:r>
        <w:rPr>
          <w:b/>
          <w:bCs/>
          <w:lang w:val="fr-FR"/>
        </w:rPr>
        <w:t>La piste d’essai doit être recouverte d’une couche de glace plane, lisse et polie et doit être arrosée au moins une heure avant l’essai.</w:t>
      </w:r>
      <w:r>
        <w:rPr>
          <w:lang w:val="fr-FR"/>
        </w:rPr>
        <w:t xml:space="preserve"> </w:t>
      </w:r>
      <w:r>
        <w:rPr>
          <w:b/>
          <w:bCs/>
          <w:lang w:val="fr-FR"/>
        </w:rPr>
        <w:t>L’eau utilisée pour produire la glace doit être propre et exempte de toutes particules solides.</w:t>
      </w:r>
      <w:r>
        <w:rPr>
          <w:lang w:val="fr-FR"/>
        </w:rPr>
        <w:t xml:space="preserve"> </w:t>
      </w:r>
      <w:r>
        <w:rPr>
          <w:b/>
          <w:bCs/>
          <w:lang w:val="fr-FR"/>
        </w:rPr>
        <w:t>Avant de commencer l’essai, il convient de conditionner la ligne de freinage en effectuant des freinages avec un jeu de pneumatiques ne faisant pas partie du programme d’essai, jusqu’à ce que le niveau de friction se stabilise.</w:t>
      </w:r>
      <w:r>
        <w:rPr>
          <w:lang w:val="fr-FR"/>
        </w:rPr>
        <w:t xml:space="preserve"> </w:t>
      </w:r>
      <w:r>
        <w:rPr>
          <w:b/>
          <w:bCs/>
          <w:lang w:val="fr-FR"/>
        </w:rPr>
        <w:t>Cette même ligne doit être utilisée pour tous les essais de freinage.</w:t>
      </w:r>
    </w:p>
    <w:p w14:paraId="216E7434" w14:textId="77777777" w:rsidR="006C39AC" w:rsidRPr="00CB34C9" w:rsidRDefault="006C39AC" w:rsidP="006C39AC">
      <w:pPr>
        <w:pStyle w:val="SingleTxtG"/>
        <w:ind w:left="2268" w:hanging="1134"/>
        <w:rPr>
          <w:b/>
        </w:rPr>
      </w:pPr>
      <w:r>
        <w:rPr>
          <w:b/>
          <w:bCs/>
          <w:lang w:val="fr-FR"/>
        </w:rPr>
        <w:t>2.1.1.3</w:t>
      </w:r>
      <w:r>
        <w:rPr>
          <w:lang w:val="fr-FR"/>
        </w:rPr>
        <w:tab/>
      </w:r>
      <w:r>
        <w:rPr>
          <w:b/>
          <w:bCs/>
          <w:lang w:val="fr-FR"/>
        </w:rPr>
        <w:t>Le niveau d’adhérence à la surface doit être contrôlé au moyen de mesures prises avec le pneumatique de référence.</w:t>
      </w:r>
      <w:r>
        <w:rPr>
          <w:lang w:val="fr-FR"/>
        </w:rPr>
        <w:t xml:space="preserve"> </w:t>
      </w:r>
      <w:r>
        <w:rPr>
          <w:b/>
          <w:bCs/>
          <w:lang w:val="fr-FR"/>
        </w:rPr>
        <w:t>La décélération moyenne en régime du pneumatique de référence ne doit pas être inférieure à 0,9 m/s² ni supérieure à 1,6 m/s² à chaque essai de freinage.</w:t>
      </w:r>
    </w:p>
    <w:p w14:paraId="256CC4C3" w14:textId="77777777" w:rsidR="006C39AC" w:rsidRPr="00CB34C9" w:rsidRDefault="006C39AC" w:rsidP="006C39AC">
      <w:pPr>
        <w:pStyle w:val="SingleTxtG"/>
        <w:ind w:left="2268" w:hanging="1134"/>
        <w:rPr>
          <w:b/>
        </w:rPr>
      </w:pPr>
      <w:r>
        <w:rPr>
          <w:b/>
          <w:bCs/>
          <w:lang w:val="fr-FR"/>
        </w:rPr>
        <w:t>2.1.1.4</w:t>
      </w:r>
      <w:r>
        <w:rPr>
          <w:lang w:val="fr-FR"/>
        </w:rPr>
        <w:tab/>
      </w:r>
      <w:r>
        <w:rPr>
          <w:b/>
          <w:bCs/>
          <w:lang w:val="fr-FR"/>
        </w:rPr>
        <w:t>La température de l’air, mesurée à un mètre environ au-dessus du sol, doit être comprise entre −15 °C et +4 °C ;</w:t>
      </w:r>
      <w:r>
        <w:rPr>
          <w:lang w:val="fr-FR"/>
        </w:rPr>
        <w:t xml:space="preserve"> </w:t>
      </w:r>
      <w:r>
        <w:rPr>
          <w:b/>
          <w:bCs/>
          <w:lang w:val="fr-FR"/>
        </w:rPr>
        <w:t xml:space="preserve">celle de la glace, mesurée à la surface </w:t>
      </w:r>
      <w:r>
        <w:rPr>
          <w:b/>
          <w:bCs/>
          <w:lang w:val="fr-FR"/>
        </w:rPr>
        <w:lastRenderedPageBreak/>
        <w:t>de la ligne conditionnée, doit être comprise entre -15 °C et -5 °C. Les températures de l’air et de la glace doivent être consignées pour chaque pneumatique testé.</w:t>
      </w:r>
    </w:p>
    <w:p w14:paraId="58C52675" w14:textId="77777777" w:rsidR="006C39AC" w:rsidRPr="00CB34C9" w:rsidRDefault="006C39AC" w:rsidP="006C39AC">
      <w:pPr>
        <w:pStyle w:val="SingleTxtG"/>
        <w:ind w:left="2268" w:hanging="1134"/>
        <w:rPr>
          <w:b/>
        </w:rPr>
      </w:pPr>
      <w:r>
        <w:rPr>
          <w:b/>
          <w:bCs/>
          <w:lang w:val="fr-FR"/>
        </w:rPr>
        <w:t>2.1.1.5</w:t>
      </w:r>
      <w:r>
        <w:rPr>
          <w:lang w:val="fr-FR"/>
        </w:rPr>
        <w:tab/>
      </w:r>
      <w:r>
        <w:rPr>
          <w:b/>
          <w:bCs/>
          <w:lang w:val="fr-FR"/>
        </w:rPr>
        <w:t>L’essai ne doit pas avoir lieu alors qu’il neige ou qu’il pleut, ou pendant toute autre précipitation atmosphérique.</w:t>
      </w:r>
      <w:r>
        <w:rPr>
          <w:lang w:val="fr-FR"/>
        </w:rPr>
        <w:t xml:space="preserve"> </w:t>
      </w:r>
      <w:r>
        <w:rPr>
          <w:b/>
          <w:bCs/>
          <w:lang w:val="fr-FR"/>
        </w:rPr>
        <w:t>Il est recommandé d’éviter une exposition directe au soleil, de grandes variations de l’ensoleillement ou de l’humidité, ainsi que le vent.</w:t>
      </w:r>
    </w:p>
    <w:p w14:paraId="1E614A7F" w14:textId="77777777" w:rsidR="006C39AC" w:rsidRPr="00CB34C9" w:rsidRDefault="006C39AC" w:rsidP="006C39AC">
      <w:pPr>
        <w:pStyle w:val="SingleTxtG"/>
        <w:ind w:left="2268" w:hanging="1134"/>
        <w:rPr>
          <w:b/>
        </w:rPr>
      </w:pPr>
      <w:r>
        <w:rPr>
          <w:b/>
          <w:bCs/>
          <w:lang w:val="fr-FR"/>
        </w:rPr>
        <w:t>2.1.1.6</w:t>
      </w:r>
      <w:r>
        <w:rPr>
          <w:lang w:val="fr-FR"/>
        </w:rPr>
        <w:tab/>
      </w:r>
      <w:r>
        <w:rPr>
          <w:b/>
          <w:bCs/>
          <w:lang w:val="fr-FR"/>
        </w:rPr>
        <w:t>Les installations intérieures et extérieures pour les pistes de glace sont acceptées dans la mesure où il est satisfait aux prescriptions ci-dessus.</w:t>
      </w:r>
    </w:p>
    <w:p w14:paraId="1573A482" w14:textId="77777777" w:rsidR="006C39AC" w:rsidRPr="00CB34C9" w:rsidRDefault="006C39AC" w:rsidP="006C39AC">
      <w:pPr>
        <w:pStyle w:val="SingleTxtG"/>
        <w:ind w:left="2268" w:hanging="1134"/>
        <w:rPr>
          <w:b/>
        </w:rPr>
      </w:pPr>
      <w:r>
        <w:rPr>
          <w:b/>
          <w:bCs/>
          <w:lang w:val="fr-FR"/>
        </w:rPr>
        <w:t>2.1.2</w:t>
      </w:r>
      <w:r>
        <w:rPr>
          <w:lang w:val="fr-FR"/>
        </w:rPr>
        <w:tab/>
      </w:r>
      <w:r>
        <w:rPr>
          <w:b/>
          <w:bCs/>
          <w:lang w:val="fr-FR"/>
        </w:rPr>
        <w:t>Véhicule</w:t>
      </w:r>
    </w:p>
    <w:p w14:paraId="107AD5D0" w14:textId="27DD4982" w:rsidR="006C39AC" w:rsidRPr="00CB34C9" w:rsidRDefault="006C39AC" w:rsidP="006C39AC">
      <w:pPr>
        <w:pStyle w:val="SingleTxtG"/>
        <w:ind w:left="2268" w:hanging="1134"/>
        <w:rPr>
          <w:b/>
        </w:rPr>
      </w:pPr>
      <w:r>
        <w:rPr>
          <w:b/>
          <w:bCs/>
          <w:lang w:val="fr-FR"/>
        </w:rPr>
        <w:t>2.1.2.1</w:t>
      </w:r>
      <w:r>
        <w:rPr>
          <w:lang w:val="fr-FR"/>
        </w:rPr>
        <w:tab/>
      </w:r>
      <w:r>
        <w:rPr>
          <w:b/>
          <w:bCs/>
          <w:lang w:val="fr-FR"/>
        </w:rPr>
        <w:t>L’essai doit être réalisé sur un modèle de voiture particulière disponible dans le commerce, équipé d’un système ABS dont l’état mécanique est conforme aux recommandations du constructeur automobile.</w:t>
      </w:r>
      <w:r w:rsidR="002F07AF">
        <w:rPr>
          <w:lang w:val="fr-FR"/>
        </w:rPr>
        <w:t xml:space="preserve"> </w:t>
      </w:r>
      <w:r>
        <w:rPr>
          <w:b/>
          <w:bCs/>
          <w:lang w:val="fr-FR"/>
        </w:rPr>
        <w:t>Les modifications autorisées sont celles qui permettent d’augmenter le nombre des tailles de pneumatique pouvant être montées sur le véhicule et celles qui permettent d’activer automatiquement le dispositif de freinage.</w:t>
      </w:r>
      <w:r>
        <w:rPr>
          <w:lang w:val="fr-FR"/>
        </w:rPr>
        <w:t xml:space="preserve"> </w:t>
      </w:r>
      <w:r>
        <w:rPr>
          <w:b/>
          <w:bCs/>
          <w:lang w:val="fr-FR"/>
        </w:rPr>
        <w:t>Toute autre modification du système de freinage est interdite.</w:t>
      </w:r>
      <w:r>
        <w:rPr>
          <w:lang w:val="fr-FR"/>
        </w:rPr>
        <w:t xml:space="preserve"> </w:t>
      </w:r>
      <w:r>
        <w:rPr>
          <w:b/>
          <w:bCs/>
          <w:lang w:val="fr-FR"/>
        </w:rPr>
        <w:t>Il est permis d’augmenter la charge sur le pneumatique en alourdissant le véhicule.</w:t>
      </w:r>
      <w:r>
        <w:rPr>
          <w:lang w:val="fr-FR"/>
        </w:rPr>
        <w:t xml:space="preserve"> </w:t>
      </w:r>
      <w:r>
        <w:rPr>
          <w:b/>
          <w:bCs/>
          <w:lang w:val="fr-FR"/>
        </w:rPr>
        <w:t>Les adaptateurs de jante (élargisseurs), permettant de monter certaines roues sur le véhicule, ne doivent pas dépasser 60 mm.</w:t>
      </w:r>
    </w:p>
    <w:p w14:paraId="53694415" w14:textId="77777777" w:rsidR="006C39AC" w:rsidRPr="00CB34C9" w:rsidRDefault="006C39AC" w:rsidP="006C39AC">
      <w:pPr>
        <w:pStyle w:val="SingleTxtG"/>
        <w:ind w:left="2268" w:hanging="1134"/>
        <w:rPr>
          <w:b/>
        </w:rPr>
      </w:pPr>
      <w:r>
        <w:rPr>
          <w:b/>
          <w:bCs/>
          <w:lang w:val="fr-FR"/>
        </w:rPr>
        <w:t>2.1.3</w:t>
      </w:r>
      <w:r>
        <w:rPr>
          <w:lang w:val="fr-FR"/>
        </w:rPr>
        <w:tab/>
      </w:r>
      <w:r>
        <w:rPr>
          <w:b/>
          <w:bCs/>
          <w:lang w:val="fr-FR"/>
        </w:rPr>
        <w:t>Pneumatiques</w:t>
      </w:r>
    </w:p>
    <w:p w14:paraId="0865CA53" w14:textId="77777777" w:rsidR="006C39AC" w:rsidRPr="00CB34C9" w:rsidRDefault="006C39AC" w:rsidP="006C39AC">
      <w:pPr>
        <w:pStyle w:val="SingleTxtG"/>
        <w:ind w:left="2268" w:hanging="1134"/>
        <w:rPr>
          <w:b/>
        </w:rPr>
      </w:pPr>
      <w:r>
        <w:rPr>
          <w:b/>
          <w:bCs/>
          <w:lang w:val="fr-FR"/>
        </w:rPr>
        <w:t>2.1.3.1</w:t>
      </w:r>
      <w:r>
        <w:rPr>
          <w:lang w:val="fr-FR"/>
        </w:rPr>
        <w:tab/>
      </w:r>
      <w:r>
        <w:rPr>
          <w:b/>
          <w:bCs/>
          <w:lang w:val="fr-FR"/>
        </w:rPr>
        <w:t>Pneumatique d’essai de référence normalisé</w:t>
      </w:r>
    </w:p>
    <w:p w14:paraId="440F8CD2" w14:textId="77777777" w:rsidR="006C39AC" w:rsidRPr="00CB34C9" w:rsidRDefault="006C39AC" w:rsidP="006C39AC">
      <w:pPr>
        <w:pStyle w:val="SingleTxtG"/>
        <w:ind w:left="2268"/>
        <w:rPr>
          <w:b/>
        </w:rPr>
      </w:pPr>
      <w:r>
        <w:rPr>
          <w:lang w:val="fr-FR"/>
        </w:rPr>
        <w:tab/>
      </w:r>
      <w:r>
        <w:rPr>
          <w:b/>
          <w:bCs/>
          <w:lang w:val="fr-FR"/>
        </w:rPr>
        <w:t>Pour l’évaluation de la performance sur glace des pneumatiques de la classe C1, on a recours au pneumatique d’essai de référence normalisé SRTT16.</w:t>
      </w:r>
      <w:r>
        <w:rPr>
          <w:lang w:val="fr-FR"/>
        </w:rPr>
        <w:t xml:space="preserve"> </w:t>
      </w:r>
      <w:r>
        <w:rPr>
          <w:b/>
          <w:bCs/>
          <w:lang w:val="fr-FR"/>
        </w:rPr>
        <w:t>Le pneumatique de référence ne doit pas avoir plus de 30 mois à compter de la semaine de production et doit être stocké conformément à la norme ASTM F2493 - 19.</w:t>
      </w:r>
    </w:p>
    <w:p w14:paraId="239A36BF" w14:textId="77777777" w:rsidR="006C39AC" w:rsidRPr="00CB34C9" w:rsidRDefault="006C39AC" w:rsidP="006C39AC">
      <w:pPr>
        <w:pStyle w:val="SingleTxtG"/>
        <w:ind w:left="2268" w:hanging="1134"/>
        <w:rPr>
          <w:b/>
        </w:rPr>
      </w:pPr>
      <w:r>
        <w:rPr>
          <w:b/>
          <w:bCs/>
          <w:lang w:val="fr-FR"/>
        </w:rPr>
        <w:t>2.1.3.2</w:t>
      </w:r>
      <w:r>
        <w:rPr>
          <w:lang w:val="fr-FR"/>
        </w:rPr>
        <w:tab/>
      </w:r>
      <w:r>
        <w:rPr>
          <w:b/>
          <w:bCs/>
          <w:lang w:val="fr-FR"/>
        </w:rPr>
        <w:t>Préparation des pneumatiques</w:t>
      </w:r>
    </w:p>
    <w:p w14:paraId="6E330AC9" w14:textId="77777777" w:rsidR="006C39AC" w:rsidRPr="00CB34C9" w:rsidRDefault="006C39AC" w:rsidP="006C39AC">
      <w:pPr>
        <w:pStyle w:val="SingleTxtG"/>
        <w:ind w:left="2268" w:hanging="1134"/>
        <w:rPr>
          <w:b/>
        </w:rPr>
      </w:pPr>
      <w:r>
        <w:rPr>
          <w:b/>
          <w:bCs/>
          <w:lang w:val="fr-FR"/>
        </w:rPr>
        <w:t>2.1.3.2.1</w:t>
      </w:r>
      <w:r>
        <w:rPr>
          <w:lang w:val="fr-FR"/>
        </w:rPr>
        <w:tab/>
      </w:r>
      <w:r>
        <w:rPr>
          <w:lang w:val="fr-FR"/>
        </w:rPr>
        <w:tab/>
      </w:r>
      <w:r>
        <w:rPr>
          <w:b/>
          <w:bCs/>
          <w:lang w:val="fr-FR"/>
        </w:rPr>
        <w:t>Monter chaque pneumatique à essayer sur une jante répondant à la norme ISO 4000-1, selon une méthode conventionnelle.</w:t>
      </w:r>
      <w:r>
        <w:rPr>
          <w:lang w:val="fr-FR"/>
        </w:rPr>
        <w:t xml:space="preserve"> </w:t>
      </w:r>
      <w:r>
        <w:rPr>
          <w:b/>
          <w:bCs/>
          <w:lang w:val="fr-FR"/>
        </w:rPr>
        <w:t>Dans ces conditions, le code de largeur de jante ne doit pas s’écarter de plus de 0,5 de celui de la jante de mesure.</w:t>
      </w:r>
      <w:r>
        <w:rPr>
          <w:lang w:val="fr-FR"/>
        </w:rPr>
        <w:t xml:space="preserve"> </w:t>
      </w:r>
      <w:r>
        <w:rPr>
          <w:b/>
          <w:bCs/>
          <w:lang w:val="fr-FR"/>
        </w:rPr>
        <w:t>Si l’on ne dispose pas d’une jante du commerce pour le véhicule d’essai, il est acceptable d’utiliser une jante dont le code de largeur s’écarte de 1,0 du code de largeur de la jante de mesure.</w:t>
      </w:r>
      <w:r>
        <w:rPr>
          <w:lang w:val="fr-FR"/>
        </w:rPr>
        <w:t xml:space="preserve"> </w:t>
      </w:r>
      <w:r>
        <w:rPr>
          <w:b/>
          <w:bCs/>
          <w:lang w:val="fr-FR"/>
        </w:rPr>
        <w:t>L’utilisation d’un lubrifiant adéquat permet de s’assurer que la portée du talon est correcte.</w:t>
      </w:r>
      <w:r>
        <w:rPr>
          <w:lang w:val="fr-FR"/>
        </w:rPr>
        <w:t xml:space="preserve"> </w:t>
      </w:r>
      <w:r>
        <w:rPr>
          <w:b/>
          <w:bCs/>
          <w:lang w:val="fr-FR"/>
        </w:rPr>
        <w:t>On évitera un apport excessif de lubrifiant afin que le pneumatique ne glisse pas sur la jante.</w:t>
      </w:r>
    </w:p>
    <w:p w14:paraId="3731B336" w14:textId="77777777" w:rsidR="006C39AC" w:rsidRPr="00CB34C9" w:rsidRDefault="006C39AC" w:rsidP="006C39AC">
      <w:pPr>
        <w:pStyle w:val="SingleTxtG"/>
        <w:ind w:left="2268" w:hanging="1134"/>
        <w:rPr>
          <w:b/>
        </w:rPr>
      </w:pPr>
      <w:r>
        <w:rPr>
          <w:b/>
          <w:bCs/>
          <w:lang w:val="fr-FR"/>
        </w:rPr>
        <w:t>2.1.3.2.2</w:t>
      </w:r>
      <w:r>
        <w:rPr>
          <w:lang w:val="fr-FR"/>
        </w:rPr>
        <w:tab/>
      </w:r>
      <w:r>
        <w:rPr>
          <w:b/>
          <w:bCs/>
          <w:lang w:val="fr-FR"/>
        </w:rPr>
        <w:t>Les pneumatiques devraient être rodés avant d’être essayés (en parcourant au moins 100 km sur des routes sèches, ou selon une méthode équivalente), de sorte que les résultats des essais soient uniformes et pour éliminer toutes les bavures de moulage.</w:t>
      </w:r>
      <w:r>
        <w:rPr>
          <w:lang w:val="fr-FR"/>
        </w:rPr>
        <w:t xml:space="preserve"> </w:t>
      </w:r>
      <w:r>
        <w:rPr>
          <w:b/>
          <w:bCs/>
          <w:lang w:val="fr-FR"/>
        </w:rPr>
        <w:t>Le rodage ne doit pas modifier sensiblement la profondeur des sculptures ni l’intégrité par conception des pavés ou des nervures des pneumatiques ; la vitesse et l’intensité du conditionnement doivent donc être soigneusement contrôlées de manière à éviter de telles modifications.</w:t>
      </w:r>
      <w:r>
        <w:rPr>
          <w:lang w:val="fr-FR"/>
        </w:rPr>
        <w:t xml:space="preserve"> </w:t>
      </w:r>
    </w:p>
    <w:p w14:paraId="08B4F191" w14:textId="77777777" w:rsidR="006C39AC" w:rsidRPr="00CB34C9" w:rsidRDefault="006C39AC" w:rsidP="006C39AC">
      <w:pPr>
        <w:pStyle w:val="SingleTxtG"/>
        <w:ind w:left="2268" w:hanging="1134"/>
        <w:rPr>
          <w:b/>
        </w:rPr>
      </w:pPr>
      <w:r>
        <w:rPr>
          <w:b/>
          <w:bCs/>
          <w:lang w:val="fr-FR"/>
        </w:rPr>
        <w:t>2.1.3.2.3</w:t>
      </w:r>
      <w:r>
        <w:rPr>
          <w:lang w:val="fr-FR"/>
        </w:rPr>
        <w:tab/>
      </w:r>
      <w:r>
        <w:rPr>
          <w:b/>
          <w:bCs/>
          <w:lang w:val="fr-FR"/>
        </w:rPr>
        <w:t>Il est acceptable de reconditionner un pneumatique d’essai avant l’essai de freinage de façon à atteindre un niveau de performance stable</w:t>
      </w:r>
      <w:r>
        <w:rPr>
          <w:b/>
          <w:bCs/>
          <w:vertAlign w:val="superscript"/>
          <w:lang w:val="fr-FR"/>
        </w:rPr>
        <w:t>1</w:t>
      </w:r>
      <w:r>
        <w:rPr>
          <w:b/>
          <w:bCs/>
          <w:lang w:val="fr-FR"/>
        </w:rPr>
        <w:t>.</w:t>
      </w:r>
    </w:p>
    <w:p w14:paraId="20A3FE13" w14:textId="77777777" w:rsidR="006C39AC" w:rsidRPr="00CB34C9" w:rsidRDefault="006C39AC" w:rsidP="006C39AC">
      <w:pPr>
        <w:pStyle w:val="SingleTxtG"/>
        <w:ind w:left="2268" w:hanging="1134"/>
        <w:rPr>
          <w:bCs/>
          <w:sz w:val="18"/>
          <w:szCs w:val="18"/>
        </w:rPr>
      </w:pPr>
      <w:r>
        <w:rPr>
          <w:b/>
          <w:bCs/>
          <w:lang w:val="fr-FR"/>
        </w:rPr>
        <w:t>2.1.3.2.4</w:t>
      </w:r>
      <w:r>
        <w:rPr>
          <w:lang w:val="fr-FR"/>
        </w:rPr>
        <w:tab/>
      </w:r>
      <w:r>
        <w:rPr>
          <w:b/>
          <w:bCs/>
          <w:lang w:val="fr-FR"/>
        </w:rPr>
        <w:t>Avant de procéder à l’essai, il convient de nettoyer la surface du pneumatique en contact avec la glace afin de la débarrasser de toute neige ou poussière.</w:t>
      </w:r>
    </w:p>
    <w:p w14:paraId="4E56F3CC" w14:textId="77777777" w:rsidR="006C39AC" w:rsidRPr="008A2FCE" w:rsidRDefault="006C39AC" w:rsidP="006C39AC">
      <w:pPr>
        <w:pStyle w:val="SingleTxtG"/>
        <w:rPr>
          <w:b/>
          <w:sz w:val="18"/>
          <w:szCs w:val="18"/>
        </w:rPr>
      </w:pPr>
      <w:r w:rsidRPr="000053C1">
        <w:rPr>
          <w:b/>
          <w:bCs/>
          <w:vertAlign w:val="superscript"/>
          <w:lang w:val="fr-FR"/>
        </w:rPr>
        <w:t>1</w:t>
      </w:r>
      <w:r w:rsidRPr="000053C1">
        <w:rPr>
          <w:b/>
          <w:bCs/>
          <w:lang w:val="fr-FR"/>
        </w:rPr>
        <w:t xml:space="preserve"> </w:t>
      </w:r>
      <w:r w:rsidRPr="000053C1">
        <w:rPr>
          <w:b/>
          <w:bCs/>
          <w:sz w:val="18"/>
          <w:szCs w:val="18"/>
          <w:lang w:val="fr-FR"/>
        </w:rPr>
        <w:t>Pour cela, on peut faire un parcours de 5 à 10 km sur une chaussée rugueuse, par exemple.</w:t>
      </w:r>
    </w:p>
    <w:p w14:paraId="78D3AB3A" w14:textId="77777777" w:rsidR="006C39AC" w:rsidRPr="00CB34C9" w:rsidRDefault="006C39AC" w:rsidP="006C39AC">
      <w:pPr>
        <w:pStyle w:val="SingleTxtG"/>
        <w:ind w:left="2268" w:hanging="1134"/>
        <w:rPr>
          <w:b/>
        </w:rPr>
      </w:pPr>
      <w:r>
        <w:rPr>
          <w:b/>
          <w:bCs/>
          <w:lang w:val="fr-FR"/>
        </w:rPr>
        <w:lastRenderedPageBreak/>
        <w:t>2.1.3.2.5</w:t>
      </w:r>
      <w:r>
        <w:rPr>
          <w:lang w:val="fr-FR"/>
        </w:rPr>
        <w:tab/>
      </w:r>
      <w:r>
        <w:rPr>
          <w:lang w:val="fr-FR"/>
        </w:rPr>
        <w:tab/>
      </w:r>
      <w:r>
        <w:rPr>
          <w:b/>
          <w:bCs/>
          <w:lang w:val="fr-FR"/>
        </w:rPr>
        <w:t>Les ensembles pneumatique-roue doivent être conditionnés à la température ambiante (à l’extérieur ou à l’intérieur, selon l’installation d’essai) au moins deux heures avant d’être montés sur le véhicule pour les essais.</w:t>
      </w:r>
      <w:r>
        <w:rPr>
          <w:lang w:val="fr-FR"/>
        </w:rPr>
        <w:t xml:space="preserve"> </w:t>
      </w:r>
      <w:r>
        <w:rPr>
          <w:b/>
          <w:bCs/>
          <w:lang w:val="fr-FR"/>
        </w:rPr>
        <w:t>La pression des pneumatiques doit ensuite être ajustée en fonction des valeurs spécifiées pour l’essai.</w:t>
      </w:r>
    </w:p>
    <w:p w14:paraId="6B5CD344" w14:textId="77777777" w:rsidR="006C39AC" w:rsidRPr="00CB34C9" w:rsidRDefault="006C39AC" w:rsidP="006C39AC">
      <w:pPr>
        <w:pStyle w:val="SingleTxtG"/>
        <w:ind w:left="2268" w:hanging="1134"/>
        <w:rPr>
          <w:b/>
        </w:rPr>
      </w:pPr>
      <w:r>
        <w:rPr>
          <w:b/>
          <w:bCs/>
          <w:lang w:val="fr-FR"/>
        </w:rPr>
        <w:t>2.1.3.2.6</w:t>
      </w:r>
      <w:r>
        <w:rPr>
          <w:lang w:val="fr-FR"/>
        </w:rPr>
        <w:tab/>
      </w:r>
      <w:r>
        <w:rPr>
          <w:b/>
          <w:bCs/>
          <w:lang w:val="fr-FR"/>
        </w:rPr>
        <w:t>S’il n’est pas possible de monter à la fois le pneumatique de référence et le pneumatique à contrôler sur le véhicule, un troisième pneumatique (“pneumatique témoin”) peut être utilisé.</w:t>
      </w:r>
      <w:r>
        <w:rPr>
          <w:lang w:val="fr-FR"/>
        </w:rPr>
        <w:t xml:space="preserve"> </w:t>
      </w:r>
      <w:r>
        <w:rPr>
          <w:b/>
          <w:bCs/>
          <w:lang w:val="fr-FR"/>
        </w:rPr>
        <w:t>Il convient alors de tester le pneumatique témoin par rapport au pneumatique de référence sur un véhicule approprié, puis de tester le pneumatique à contrôler par rapport au pneumatique témoin sur le même véhicule.</w:t>
      </w:r>
    </w:p>
    <w:p w14:paraId="6321DA00" w14:textId="77777777" w:rsidR="006C39AC" w:rsidRPr="00CB34C9" w:rsidRDefault="006C39AC" w:rsidP="006C39AC">
      <w:pPr>
        <w:pStyle w:val="SingleTxtG"/>
        <w:ind w:left="2268" w:hanging="1134"/>
        <w:rPr>
          <w:b/>
        </w:rPr>
      </w:pPr>
      <w:r>
        <w:rPr>
          <w:b/>
          <w:bCs/>
          <w:lang w:val="fr-FR"/>
        </w:rPr>
        <w:t>2.1.4</w:t>
      </w:r>
      <w:r>
        <w:rPr>
          <w:lang w:val="fr-FR"/>
        </w:rPr>
        <w:tab/>
      </w:r>
      <w:r>
        <w:rPr>
          <w:b/>
          <w:bCs/>
          <w:lang w:val="fr-FR"/>
        </w:rPr>
        <w:t>Charge et pression de gonflage des pneumatiques</w:t>
      </w:r>
    </w:p>
    <w:p w14:paraId="24B52D69" w14:textId="77777777" w:rsidR="006C39AC" w:rsidRPr="00CB34C9" w:rsidRDefault="006C39AC" w:rsidP="006C39AC">
      <w:pPr>
        <w:pStyle w:val="SingleTxtG"/>
        <w:ind w:left="2268" w:hanging="1134"/>
        <w:rPr>
          <w:b/>
        </w:rPr>
      </w:pPr>
      <w:r>
        <w:rPr>
          <w:b/>
          <w:bCs/>
          <w:lang w:val="fr-FR"/>
        </w:rPr>
        <w:t>2.1.4.1</w:t>
      </w:r>
      <w:r>
        <w:rPr>
          <w:lang w:val="fr-FR"/>
        </w:rPr>
        <w:tab/>
      </w:r>
      <w:r>
        <w:rPr>
          <w:b/>
          <w:bCs/>
          <w:lang w:val="fr-FR"/>
        </w:rPr>
        <w:t>La charge et la pression de gonflage des pneumatiques doivent être ajustées conformément aux indications du tableau 1 (selon qu’on compare directement le pneumatique à contrôler et le pneumatique de référence sur le même véhicule, ou qu’on les compare indirectement en utilisant un pneumatique témoin et un autre véhicule).</w:t>
      </w:r>
    </w:p>
    <w:p w14:paraId="559BCED7" w14:textId="77777777" w:rsidR="006C39AC" w:rsidRPr="008A2FCE" w:rsidRDefault="006C39AC" w:rsidP="006C39AC">
      <w:pPr>
        <w:pStyle w:val="Titre1"/>
        <w:spacing w:after="120"/>
        <w:ind w:left="2268"/>
      </w:pPr>
      <w:r w:rsidRPr="00495E38">
        <w:rPr>
          <w:b/>
          <w:bCs/>
        </w:rPr>
        <w:tab/>
      </w:r>
      <w:r w:rsidRPr="00495E38">
        <w:rPr>
          <w:b/>
          <w:bCs/>
          <w:lang w:val="fr-FR"/>
        </w:rPr>
        <w:t xml:space="preserve">Tableau 1 </w:t>
      </w:r>
      <w:r w:rsidRPr="00495E38">
        <w:rPr>
          <w:b/>
          <w:bCs/>
          <w:lang w:val="fr-FR"/>
        </w:rPr>
        <w:br/>
      </w:r>
      <w:r>
        <w:rPr>
          <w:b/>
          <w:bCs/>
          <w:lang w:val="fr-FR"/>
        </w:rPr>
        <w:t>Charge et pression de gonflage des pneumatiques</w:t>
      </w:r>
    </w:p>
    <w:tbl>
      <w:tblPr>
        <w:tblStyle w:val="Grilledutableau"/>
        <w:tblW w:w="9355" w:type="dxa"/>
        <w:tblInd w:w="421" w:type="dxa"/>
        <w:tblLayout w:type="fixed"/>
        <w:tblLook w:val="04A0" w:firstRow="1" w:lastRow="0" w:firstColumn="1" w:lastColumn="0" w:noHBand="0" w:noVBand="1"/>
      </w:tblPr>
      <w:tblGrid>
        <w:gridCol w:w="1417"/>
        <w:gridCol w:w="2646"/>
        <w:gridCol w:w="2646"/>
        <w:gridCol w:w="2646"/>
      </w:tblGrid>
      <w:tr w:rsidR="006C39AC" w:rsidRPr="00772C0F" w14:paraId="3A232570" w14:textId="77777777" w:rsidTr="00990F49">
        <w:tc>
          <w:tcPr>
            <w:tcW w:w="1417" w:type="dxa"/>
            <w:tcBorders>
              <w:bottom w:val="single" w:sz="12" w:space="0" w:color="auto"/>
            </w:tcBorders>
            <w:tcMar>
              <w:left w:w="57" w:type="dxa"/>
            </w:tcMar>
          </w:tcPr>
          <w:p w14:paraId="555AE2B3" w14:textId="77777777" w:rsidR="006C39AC" w:rsidRPr="00772C0F" w:rsidRDefault="006C39AC" w:rsidP="00990F49">
            <w:pPr>
              <w:spacing w:before="80" w:after="80" w:line="200" w:lineRule="exact"/>
              <w:rPr>
                <w:b/>
                <w:sz w:val="16"/>
                <w:szCs w:val="16"/>
                <w:lang w:eastAsia="ja-JP"/>
              </w:rPr>
            </w:pPr>
          </w:p>
        </w:tc>
        <w:tc>
          <w:tcPr>
            <w:tcW w:w="2646" w:type="dxa"/>
            <w:tcBorders>
              <w:bottom w:val="single" w:sz="12" w:space="0" w:color="auto"/>
            </w:tcBorders>
            <w:tcMar>
              <w:left w:w="57" w:type="dxa"/>
            </w:tcMar>
          </w:tcPr>
          <w:p w14:paraId="1AB7C9A4" w14:textId="77777777" w:rsidR="006C39AC" w:rsidRPr="00772C0F" w:rsidRDefault="006C39AC" w:rsidP="00990F49">
            <w:pPr>
              <w:spacing w:before="80" w:after="80" w:line="200" w:lineRule="exact"/>
              <w:rPr>
                <w:b/>
                <w:i/>
                <w:sz w:val="16"/>
                <w:szCs w:val="16"/>
              </w:rPr>
            </w:pPr>
            <w:r>
              <w:rPr>
                <w:b/>
                <w:bCs/>
                <w:i/>
                <w:iCs/>
                <w:lang w:val="fr-FR"/>
              </w:rPr>
              <w:t>Pneumatique de référence</w:t>
            </w:r>
          </w:p>
        </w:tc>
        <w:tc>
          <w:tcPr>
            <w:tcW w:w="2646" w:type="dxa"/>
            <w:tcBorders>
              <w:bottom w:val="single" w:sz="12" w:space="0" w:color="auto"/>
            </w:tcBorders>
            <w:tcMar>
              <w:left w:w="57" w:type="dxa"/>
            </w:tcMar>
          </w:tcPr>
          <w:p w14:paraId="17BF5F8A" w14:textId="77777777" w:rsidR="006C39AC" w:rsidRPr="00772C0F" w:rsidRDefault="006C39AC" w:rsidP="00990F49">
            <w:pPr>
              <w:spacing w:before="80" w:after="80" w:line="200" w:lineRule="exact"/>
              <w:rPr>
                <w:b/>
                <w:i/>
                <w:sz w:val="16"/>
                <w:szCs w:val="16"/>
              </w:rPr>
            </w:pPr>
            <w:r>
              <w:rPr>
                <w:b/>
                <w:bCs/>
                <w:i/>
                <w:iCs/>
                <w:lang w:val="fr-FR"/>
              </w:rPr>
              <w:t>Pneumatique témoin</w:t>
            </w:r>
            <w:r>
              <w:rPr>
                <w:lang w:val="fr-FR"/>
              </w:rPr>
              <w:t xml:space="preserve"> </w:t>
            </w:r>
          </w:p>
        </w:tc>
        <w:tc>
          <w:tcPr>
            <w:tcW w:w="2646" w:type="dxa"/>
            <w:tcBorders>
              <w:bottom w:val="single" w:sz="12" w:space="0" w:color="auto"/>
            </w:tcBorders>
            <w:tcMar>
              <w:left w:w="57" w:type="dxa"/>
            </w:tcMar>
          </w:tcPr>
          <w:p w14:paraId="23C0E523" w14:textId="77777777" w:rsidR="006C39AC" w:rsidRPr="00772C0F" w:rsidRDefault="006C39AC" w:rsidP="00990F49">
            <w:pPr>
              <w:spacing w:before="80" w:after="80" w:line="200" w:lineRule="exact"/>
              <w:rPr>
                <w:b/>
                <w:i/>
                <w:sz w:val="16"/>
                <w:szCs w:val="16"/>
              </w:rPr>
            </w:pPr>
            <w:r>
              <w:rPr>
                <w:b/>
                <w:bCs/>
                <w:i/>
                <w:iCs/>
                <w:lang w:val="fr-FR"/>
              </w:rPr>
              <w:t>Pneumatique à contrôler</w:t>
            </w:r>
            <w:r>
              <w:rPr>
                <w:lang w:val="fr-FR"/>
              </w:rPr>
              <w:t xml:space="preserve"> </w:t>
            </w:r>
          </w:p>
        </w:tc>
      </w:tr>
      <w:tr w:rsidR="006C39AC" w:rsidRPr="006C39AC" w14:paraId="486149B2" w14:textId="77777777" w:rsidTr="00990F49">
        <w:tc>
          <w:tcPr>
            <w:tcW w:w="1417" w:type="dxa"/>
            <w:tcBorders>
              <w:top w:val="single" w:sz="12" w:space="0" w:color="auto"/>
            </w:tcBorders>
            <w:tcMar>
              <w:left w:w="57" w:type="dxa"/>
            </w:tcMar>
          </w:tcPr>
          <w:p w14:paraId="71601C97" w14:textId="77777777" w:rsidR="006C39AC" w:rsidRPr="00772C0F" w:rsidRDefault="006C39AC" w:rsidP="00990F49">
            <w:pPr>
              <w:spacing w:before="60" w:after="60"/>
              <w:rPr>
                <w:b/>
                <w:sz w:val="18"/>
                <w:szCs w:val="18"/>
              </w:rPr>
            </w:pPr>
            <w:r>
              <w:rPr>
                <w:b/>
                <w:bCs/>
                <w:lang w:val="fr-FR"/>
              </w:rPr>
              <w:t>Comparaison directe</w:t>
            </w:r>
          </w:p>
        </w:tc>
        <w:tc>
          <w:tcPr>
            <w:tcW w:w="2646" w:type="dxa"/>
            <w:tcBorders>
              <w:top w:val="single" w:sz="12" w:space="0" w:color="auto"/>
            </w:tcBorders>
            <w:tcMar>
              <w:left w:w="57" w:type="dxa"/>
            </w:tcMar>
          </w:tcPr>
          <w:p w14:paraId="0F35C412" w14:textId="77777777" w:rsidR="006C39AC" w:rsidRPr="00661119" w:rsidRDefault="006C39AC" w:rsidP="00990F49">
            <w:pPr>
              <w:spacing w:before="60" w:after="60"/>
              <w:rPr>
                <w:b/>
                <w:sz w:val="18"/>
                <w:szCs w:val="18"/>
              </w:rPr>
            </w:pPr>
            <w:r w:rsidRPr="00661119">
              <w:rPr>
                <w:b/>
                <w:bCs/>
                <w:u w:val="single"/>
                <w:lang w:val="fr-FR"/>
              </w:rPr>
              <w:t>Pression de gonflage</w:t>
            </w:r>
            <w:r w:rsidRPr="00661119">
              <w:rPr>
                <w:b/>
                <w:bCs/>
                <w:lang w:val="fr-FR"/>
              </w:rPr>
              <w:t> :</w:t>
            </w:r>
          </w:p>
          <w:p w14:paraId="1CAF99B8" w14:textId="77777777" w:rsidR="006C39AC" w:rsidRPr="00661119" w:rsidRDefault="006C39AC" w:rsidP="00990F49">
            <w:pPr>
              <w:spacing w:before="60" w:after="60"/>
              <w:rPr>
                <w:b/>
                <w:sz w:val="18"/>
                <w:szCs w:val="18"/>
                <w:lang w:val="fr-FR"/>
              </w:rPr>
            </w:pPr>
            <w:r w:rsidRPr="00661119">
              <w:rPr>
                <w:b/>
                <w:bCs/>
                <w:lang w:val="fr-FR"/>
              </w:rPr>
              <w:t>230 kPa ≤ p</w:t>
            </w:r>
            <w:r w:rsidRPr="00661119">
              <w:rPr>
                <w:b/>
                <w:bCs/>
                <w:vertAlign w:val="subscript"/>
                <w:lang w:val="fr-FR"/>
              </w:rPr>
              <w:t>test</w:t>
            </w:r>
            <w:r w:rsidRPr="00661119">
              <w:rPr>
                <w:b/>
                <w:bCs/>
                <w:lang w:val="fr-FR"/>
              </w:rPr>
              <w:t xml:space="preserve"> ≤ 260 kPa</w:t>
            </w:r>
          </w:p>
          <w:p w14:paraId="17A8DDA5" w14:textId="77777777" w:rsidR="006C39AC" w:rsidRPr="00661119" w:rsidRDefault="006C39AC" w:rsidP="00990F49">
            <w:pPr>
              <w:spacing w:before="60" w:after="60"/>
              <w:rPr>
                <w:b/>
                <w:sz w:val="18"/>
                <w:szCs w:val="18"/>
              </w:rPr>
            </w:pPr>
            <w:r w:rsidRPr="00661119">
              <w:rPr>
                <w:b/>
                <w:bCs/>
                <w:u w:val="single"/>
                <w:lang w:val="fr-FR"/>
              </w:rPr>
              <w:t>Indice de charge sur le pneumatique</w:t>
            </w:r>
            <w:r w:rsidRPr="00661119">
              <w:rPr>
                <w:b/>
                <w:bCs/>
                <w:lang w:val="fr-FR"/>
              </w:rPr>
              <w:t xml:space="preserve"> :</w:t>
            </w:r>
          </w:p>
          <w:p w14:paraId="444BC674" w14:textId="77777777" w:rsidR="006C39AC" w:rsidRPr="00661119" w:rsidRDefault="006C39AC" w:rsidP="00990F49">
            <w:pPr>
              <w:spacing w:before="60" w:after="60"/>
              <w:rPr>
                <w:b/>
                <w:sz w:val="18"/>
                <w:szCs w:val="18"/>
              </w:rPr>
            </w:pPr>
            <w:r w:rsidRPr="00661119">
              <w:rPr>
                <w:b/>
                <w:bCs/>
                <w:lang w:val="fr-FR"/>
              </w:rPr>
              <w:t>65 % ≤ R</w:t>
            </w:r>
            <w:r w:rsidRPr="00661119">
              <w:rPr>
                <w:b/>
                <w:bCs/>
                <w:vertAlign w:val="subscript"/>
                <w:lang w:val="fr-FR"/>
              </w:rPr>
              <w:t>LoT</w:t>
            </w:r>
            <w:r w:rsidRPr="00661119">
              <w:rPr>
                <w:b/>
                <w:bCs/>
                <w:lang w:val="fr-FR"/>
              </w:rPr>
              <w:t xml:space="preserve"> (R) ≤ 75 %</w:t>
            </w:r>
          </w:p>
        </w:tc>
        <w:tc>
          <w:tcPr>
            <w:tcW w:w="2646" w:type="dxa"/>
            <w:tcBorders>
              <w:top w:val="single" w:sz="12" w:space="0" w:color="auto"/>
              <w:tl2br w:val="single" w:sz="4" w:space="0" w:color="auto"/>
              <w:tr2bl w:val="single" w:sz="4" w:space="0" w:color="auto"/>
            </w:tcBorders>
            <w:tcMar>
              <w:left w:w="57" w:type="dxa"/>
            </w:tcMar>
          </w:tcPr>
          <w:p w14:paraId="2A091CDE" w14:textId="77777777" w:rsidR="006C39AC" w:rsidRPr="00661119" w:rsidRDefault="006C39AC" w:rsidP="00990F49">
            <w:pPr>
              <w:spacing w:before="60" w:after="60"/>
              <w:rPr>
                <w:b/>
                <w:sz w:val="18"/>
                <w:szCs w:val="18"/>
              </w:rPr>
            </w:pPr>
          </w:p>
        </w:tc>
        <w:tc>
          <w:tcPr>
            <w:tcW w:w="2646" w:type="dxa"/>
            <w:tcBorders>
              <w:top w:val="single" w:sz="12" w:space="0" w:color="auto"/>
              <w:bottom w:val="single" w:sz="4" w:space="0" w:color="auto"/>
            </w:tcBorders>
            <w:tcMar>
              <w:left w:w="57" w:type="dxa"/>
            </w:tcMar>
          </w:tcPr>
          <w:p w14:paraId="3AA54A7D" w14:textId="77777777" w:rsidR="006C39AC" w:rsidRPr="00661119" w:rsidRDefault="006C39AC" w:rsidP="00990F49">
            <w:pPr>
              <w:spacing w:before="60" w:after="60"/>
              <w:rPr>
                <w:b/>
                <w:sz w:val="18"/>
                <w:szCs w:val="18"/>
              </w:rPr>
            </w:pPr>
            <w:r w:rsidRPr="00661119">
              <w:rPr>
                <w:b/>
                <w:bCs/>
                <w:u w:val="single"/>
                <w:lang w:val="fr-FR"/>
              </w:rPr>
              <w:t>Pression de gonflage</w:t>
            </w:r>
            <w:r w:rsidRPr="00661119">
              <w:rPr>
                <w:b/>
                <w:bCs/>
                <w:lang w:val="fr-FR"/>
              </w:rPr>
              <w:t xml:space="preserve"> :</w:t>
            </w:r>
          </w:p>
          <w:p w14:paraId="72276F14" w14:textId="77777777" w:rsidR="006C39AC" w:rsidRPr="00661119" w:rsidRDefault="006C39AC" w:rsidP="00990F49">
            <w:pPr>
              <w:spacing w:before="60" w:after="60"/>
              <w:rPr>
                <w:b/>
                <w:sz w:val="18"/>
                <w:szCs w:val="18"/>
              </w:rPr>
            </w:pPr>
            <w:r w:rsidRPr="00661119">
              <w:rPr>
                <w:b/>
                <w:bCs/>
                <w:lang w:val="fr-FR"/>
              </w:rPr>
              <w:t>190 kPa ≤ p</w:t>
            </w:r>
            <w:r w:rsidRPr="00661119">
              <w:rPr>
                <w:b/>
                <w:bCs/>
                <w:vertAlign w:val="subscript"/>
                <w:lang w:val="fr-FR"/>
              </w:rPr>
              <w:t>test</w:t>
            </w:r>
            <w:r w:rsidRPr="00661119">
              <w:rPr>
                <w:b/>
                <w:bCs/>
                <w:lang w:val="fr-FR"/>
              </w:rPr>
              <w:t xml:space="preserve"> ≤ 270 kPa</w:t>
            </w:r>
          </w:p>
          <w:p w14:paraId="6DDD5204" w14:textId="77777777" w:rsidR="006C39AC" w:rsidRPr="00661119" w:rsidRDefault="006C39AC" w:rsidP="00990F49">
            <w:pPr>
              <w:spacing w:before="60" w:after="60"/>
              <w:rPr>
                <w:b/>
                <w:sz w:val="18"/>
                <w:szCs w:val="18"/>
              </w:rPr>
            </w:pPr>
            <w:r w:rsidRPr="00661119">
              <w:rPr>
                <w:b/>
                <w:bCs/>
                <w:u w:val="single"/>
                <w:lang w:val="fr-FR"/>
              </w:rPr>
              <w:t>Indice de charge sur le pneumatique</w:t>
            </w:r>
            <w:r w:rsidRPr="00661119">
              <w:rPr>
                <w:b/>
                <w:bCs/>
                <w:lang w:val="fr-FR"/>
              </w:rPr>
              <w:t xml:space="preserve"> :</w:t>
            </w:r>
          </w:p>
          <w:p w14:paraId="5EA0581D" w14:textId="77777777" w:rsidR="006C39AC" w:rsidRPr="00661119" w:rsidRDefault="006C39AC" w:rsidP="00990F49">
            <w:pPr>
              <w:spacing w:before="60" w:after="60"/>
              <w:rPr>
                <w:b/>
                <w:dstrike/>
                <w:sz w:val="18"/>
                <w:szCs w:val="18"/>
                <w:lang w:val="en-US"/>
              </w:rPr>
            </w:pPr>
            <w:r w:rsidRPr="00661119">
              <w:rPr>
                <w:b/>
                <w:bCs/>
                <w:lang w:val="en-US"/>
              </w:rPr>
              <w:t>R</w:t>
            </w:r>
            <w:r w:rsidRPr="00661119">
              <w:rPr>
                <w:b/>
                <w:bCs/>
                <w:vertAlign w:val="subscript"/>
                <w:lang w:val="en-US"/>
              </w:rPr>
              <w:t>LoT</w:t>
            </w:r>
            <w:r w:rsidRPr="00661119">
              <w:rPr>
                <w:b/>
                <w:bCs/>
                <w:lang w:val="en-US"/>
              </w:rPr>
              <w:t>(R) - 15% ≤ R</w:t>
            </w:r>
            <w:r w:rsidRPr="00661119">
              <w:rPr>
                <w:b/>
                <w:bCs/>
                <w:vertAlign w:val="subscript"/>
                <w:lang w:val="en-US"/>
              </w:rPr>
              <w:t>LoT</w:t>
            </w:r>
            <w:r w:rsidRPr="00661119">
              <w:rPr>
                <w:b/>
                <w:bCs/>
                <w:lang w:val="en-US"/>
              </w:rPr>
              <w:t>(T) ≤ R</w:t>
            </w:r>
            <w:r w:rsidRPr="00661119">
              <w:rPr>
                <w:b/>
                <w:bCs/>
                <w:vertAlign w:val="subscript"/>
                <w:lang w:val="en-US"/>
              </w:rPr>
              <w:t>LoT</w:t>
            </w:r>
            <w:r w:rsidRPr="00661119">
              <w:rPr>
                <w:b/>
                <w:bCs/>
                <w:lang w:val="en-US"/>
              </w:rPr>
              <w:t>(R) + 15%</w:t>
            </w:r>
          </w:p>
        </w:tc>
      </w:tr>
      <w:tr w:rsidR="006C39AC" w:rsidRPr="00661119" w14:paraId="3CF99E50" w14:textId="77777777" w:rsidTr="00990F49">
        <w:tc>
          <w:tcPr>
            <w:tcW w:w="1417" w:type="dxa"/>
            <w:vMerge w:val="restart"/>
            <w:tcMar>
              <w:left w:w="57" w:type="dxa"/>
            </w:tcMar>
          </w:tcPr>
          <w:p w14:paraId="5755007D" w14:textId="77777777" w:rsidR="006C39AC" w:rsidRPr="00661119" w:rsidRDefault="006C39AC" w:rsidP="00990F49">
            <w:pPr>
              <w:spacing w:before="60" w:after="60"/>
              <w:rPr>
                <w:b/>
                <w:sz w:val="18"/>
                <w:szCs w:val="18"/>
              </w:rPr>
            </w:pPr>
            <w:r w:rsidRPr="00661119">
              <w:rPr>
                <w:b/>
                <w:bCs/>
                <w:lang w:val="fr-FR"/>
              </w:rPr>
              <w:t>Comparaison indirecte</w:t>
            </w:r>
          </w:p>
        </w:tc>
        <w:tc>
          <w:tcPr>
            <w:tcW w:w="2646" w:type="dxa"/>
            <w:tcBorders>
              <w:bottom w:val="single" w:sz="4" w:space="0" w:color="auto"/>
            </w:tcBorders>
            <w:tcMar>
              <w:left w:w="57" w:type="dxa"/>
            </w:tcMar>
          </w:tcPr>
          <w:p w14:paraId="7300988B" w14:textId="77777777" w:rsidR="006C39AC" w:rsidRPr="00661119" w:rsidRDefault="006C39AC" w:rsidP="00990F49">
            <w:pPr>
              <w:spacing w:before="60" w:after="60"/>
              <w:rPr>
                <w:b/>
                <w:sz w:val="18"/>
                <w:szCs w:val="18"/>
              </w:rPr>
            </w:pPr>
            <w:r w:rsidRPr="00661119">
              <w:rPr>
                <w:b/>
                <w:bCs/>
                <w:lang w:val="fr-FR"/>
              </w:rPr>
              <w:t>Véhicule 1 :</w:t>
            </w:r>
          </w:p>
          <w:p w14:paraId="78E9043A" w14:textId="77777777" w:rsidR="006C39AC" w:rsidRPr="00661119" w:rsidRDefault="006C39AC" w:rsidP="00990F49">
            <w:pPr>
              <w:spacing w:before="60" w:after="60"/>
              <w:rPr>
                <w:b/>
                <w:sz w:val="18"/>
                <w:szCs w:val="18"/>
              </w:rPr>
            </w:pPr>
            <w:r w:rsidRPr="00661119">
              <w:rPr>
                <w:b/>
                <w:bCs/>
                <w:u w:val="single"/>
                <w:lang w:val="fr-FR"/>
              </w:rPr>
              <w:t>Pression de gonflage</w:t>
            </w:r>
            <w:r w:rsidRPr="00661119">
              <w:rPr>
                <w:b/>
                <w:bCs/>
                <w:lang w:val="fr-FR"/>
              </w:rPr>
              <w:t> :</w:t>
            </w:r>
          </w:p>
          <w:p w14:paraId="1E542F77" w14:textId="77777777" w:rsidR="006C39AC" w:rsidRPr="00661119" w:rsidRDefault="006C39AC" w:rsidP="00990F49">
            <w:pPr>
              <w:spacing w:before="60" w:after="60"/>
              <w:rPr>
                <w:b/>
                <w:sz w:val="18"/>
                <w:szCs w:val="18"/>
                <w:lang w:val="fr-FR"/>
              </w:rPr>
            </w:pPr>
            <w:r w:rsidRPr="00661119">
              <w:rPr>
                <w:b/>
                <w:bCs/>
                <w:lang w:val="fr-FR"/>
              </w:rPr>
              <w:t>230 kPa ≤ p</w:t>
            </w:r>
            <w:r w:rsidRPr="00661119">
              <w:rPr>
                <w:b/>
                <w:bCs/>
                <w:vertAlign w:val="subscript"/>
                <w:lang w:val="fr-FR"/>
              </w:rPr>
              <w:t>test</w:t>
            </w:r>
            <w:r w:rsidRPr="00661119">
              <w:rPr>
                <w:b/>
                <w:bCs/>
                <w:lang w:val="fr-FR"/>
              </w:rPr>
              <w:t xml:space="preserve"> ≤ 260 kPa</w:t>
            </w:r>
          </w:p>
          <w:p w14:paraId="1EADAE97" w14:textId="77777777" w:rsidR="006C39AC" w:rsidRPr="00661119" w:rsidRDefault="006C39AC" w:rsidP="00990F49">
            <w:pPr>
              <w:spacing w:before="60" w:after="60"/>
              <w:rPr>
                <w:b/>
                <w:sz w:val="18"/>
                <w:szCs w:val="18"/>
              </w:rPr>
            </w:pPr>
            <w:r w:rsidRPr="00661119">
              <w:rPr>
                <w:b/>
                <w:bCs/>
                <w:u w:val="single"/>
                <w:lang w:val="fr-FR"/>
              </w:rPr>
              <w:t>Indice de charge sur le pneumatique</w:t>
            </w:r>
            <w:r w:rsidRPr="00661119">
              <w:rPr>
                <w:b/>
                <w:bCs/>
                <w:lang w:val="fr-FR"/>
              </w:rPr>
              <w:t xml:space="preserve"> :</w:t>
            </w:r>
          </w:p>
          <w:p w14:paraId="080F9FD7" w14:textId="77777777" w:rsidR="006C39AC" w:rsidRPr="00661119" w:rsidRDefault="006C39AC" w:rsidP="00990F49">
            <w:pPr>
              <w:spacing w:before="60" w:after="60"/>
              <w:rPr>
                <w:b/>
                <w:sz w:val="18"/>
                <w:szCs w:val="18"/>
              </w:rPr>
            </w:pPr>
            <w:r w:rsidRPr="00661119">
              <w:rPr>
                <w:b/>
                <w:bCs/>
                <w:lang w:val="fr-FR"/>
              </w:rPr>
              <w:t>65 % ≤ R</w:t>
            </w:r>
            <w:r w:rsidRPr="00661119">
              <w:rPr>
                <w:b/>
                <w:bCs/>
                <w:vertAlign w:val="subscript"/>
                <w:lang w:val="fr-FR"/>
              </w:rPr>
              <w:t>LoT,1</w:t>
            </w:r>
            <w:r w:rsidRPr="00661119">
              <w:rPr>
                <w:b/>
                <w:bCs/>
                <w:lang w:val="fr-FR"/>
              </w:rPr>
              <w:t>(R) ≤ 75 %</w:t>
            </w:r>
          </w:p>
        </w:tc>
        <w:tc>
          <w:tcPr>
            <w:tcW w:w="2646" w:type="dxa"/>
            <w:tcMar>
              <w:left w:w="57" w:type="dxa"/>
            </w:tcMar>
          </w:tcPr>
          <w:p w14:paraId="5A73AB6F" w14:textId="77777777" w:rsidR="006C39AC" w:rsidRPr="00661119" w:rsidRDefault="006C39AC" w:rsidP="00990F49">
            <w:pPr>
              <w:spacing w:before="60" w:after="60"/>
              <w:rPr>
                <w:b/>
                <w:sz w:val="18"/>
                <w:szCs w:val="18"/>
              </w:rPr>
            </w:pPr>
            <w:r w:rsidRPr="00661119">
              <w:rPr>
                <w:b/>
                <w:bCs/>
                <w:lang w:val="fr-FR"/>
              </w:rPr>
              <w:t>Véhicule 1 :</w:t>
            </w:r>
          </w:p>
          <w:p w14:paraId="2284A13C" w14:textId="77777777" w:rsidR="006C39AC" w:rsidRPr="00661119" w:rsidRDefault="006C39AC" w:rsidP="00990F49">
            <w:pPr>
              <w:spacing w:before="60" w:after="60"/>
              <w:rPr>
                <w:b/>
                <w:sz w:val="18"/>
                <w:szCs w:val="18"/>
              </w:rPr>
            </w:pPr>
            <w:r w:rsidRPr="00661119">
              <w:rPr>
                <w:b/>
                <w:bCs/>
                <w:u w:val="single"/>
                <w:lang w:val="fr-FR"/>
              </w:rPr>
              <w:t>Pression de gonflage</w:t>
            </w:r>
            <w:r w:rsidRPr="00661119">
              <w:rPr>
                <w:b/>
                <w:bCs/>
                <w:lang w:val="fr-FR"/>
              </w:rPr>
              <w:t> :</w:t>
            </w:r>
          </w:p>
          <w:p w14:paraId="552A4174" w14:textId="77777777" w:rsidR="006C39AC" w:rsidRPr="00661119" w:rsidRDefault="006C39AC" w:rsidP="00990F49">
            <w:pPr>
              <w:spacing w:before="60" w:after="60"/>
              <w:rPr>
                <w:b/>
                <w:sz w:val="18"/>
                <w:szCs w:val="18"/>
                <w:lang w:val="fr-FR"/>
              </w:rPr>
            </w:pPr>
            <w:r w:rsidRPr="00661119">
              <w:rPr>
                <w:b/>
                <w:bCs/>
                <w:lang w:val="fr-FR"/>
              </w:rPr>
              <w:t>190 kPa ≤ p</w:t>
            </w:r>
            <w:r w:rsidRPr="00661119">
              <w:rPr>
                <w:b/>
                <w:bCs/>
                <w:vertAlign w:val="subscript"/>
                <w:lang w:val="fr-FR"/>
              </w:rPr>
              <w:t>test</w:t>
            </w:r>
            <w:r w:rsidRPr="00661119">
              <w:rPr>
                <w:b/>
                <w:bCs/>
                <w:lang w:val="fr-FR"/>
              </w:rPr>
              <w:t xml:space="preserve"> ≤ 270 kPa</w:t>
            </w:r>
          </w:p>
          <w:p w14:paraId="511DE3FE" w14:textId="77777777" w:rsidR="006C39AC" w:rsidRPr="00661119" w:rsidRDefault="006C39AC" w:rsidP="00990F49">
            <w:pPr>
              <w:spacing w:before="60" w:after="60"/>
              <w:rPr>
                <w:b/>
                <w:sz w:val="18"/>
                <w:szCs w:val="18"/>
              </w:rPr>
            </w:pPr>
            <w:r w:rsidRPr="00661119">
              <w:rPr>
                <w:b/>
                <w:bCs/>
                <w:u w:val="single"/>
                <w:lang w:val="fr-FR"/>
              </w:rPr>
              <w:t>Indice de charge sur le pneumatique</w:t>
            </w:r>
            <w:r w:rsidRPr="00661119">
              <w:rPr>
                <w:b/>
                <w:bCs/>
                <w:lang w:val="fr-FR"/>
              </w:rPr>
              <w:t xml:space="preserve"> :</w:t>
            </w:r>
          </w:p>
          <w:p w14:paraId="02C073D9" w14:textId="77777777" w:rsidR="006C39AC" w:rsidRPr="00661119" w:rsidRDefault="006C39AC" w:rsidP="00990F49">
            <w:pPr>
              <w:spacing w:before="60" w:after="60"/>
              <w:rPr>
                <w:b/>
                <w:sz w:val="18"/>
                <w:szCs w:val="18"/>
                <w:lang w:val="en-US"/>
              </w:rPr>
            </w:pPr>
            <w:r w:rsidRPr="00661119">
              <w:rPr>
                <w:b/>
                <w:bCs/>
                <w:lang w:val="en-US"/>
              </w:rPr>
              <w:t>R</w:t>
            </w:r>
            <w:r w:rsidRPr="00661119">
              <w:rPr>
                <w:b/>
                <w:bCs/>
                <w:vertAlign w:val="subscript"/>
                <w:lang w:val="en-US"/>
              </w:rPr>
              <w:t>LoT,1</w:t>
            </w:r>
            <w:r w:rsidRPr="00661119">
              <w:rPr>
                <w:b/>
                <w:bCs/>
                <w:lang w:val="en-US"/>
              </w:rPr>
              <w:t>(R) − 15% ≤ R</w:t>
            </w:r>
            <w:r w:rsidRPr="00661119">
              <w:rPr>
                <w:b/>
                <w:bCs/>
                <w:vertAlign w:val="subscript"/>
                <w:lang w:val="en-US"/>
              </w:rPr>
              <w:t>LoT,1</w:t>
            </w:r>
            <w:r w:rsidRPr="00661119">
              <w:rPr>
                <w:b/>
                <w:bCs/>
                <w:lang w:val="en-US"/>
              </w:rPr>
              <w:t>(C) ≤ R</w:t>
            </w:r>
            <w:r w:rsidRPr="00661119">
              <w:rPr>
                <w:b/>
                <w:bCs/>
                <w:vertAlign w:val="subscript"/>
                <w:lang w:val="en-US"/>
              </w:rPr>
              <w:t>LoT,1</w:t>
            </w:r>
            <w:r w:rsidRPr="00661119">
              <w:rPr>
                <w:b/>
                <w:bCs/>
                <w:lang w:val="en-US"/>
              </w:rPr>
              <w:t>(R) + 15%</w:t>
            </w:r>
          </w:p>
        </w:tc>
        <w:tc>
          <w:tcPr>
            <w:tcW w:w="2646" w:type="dxa"/>
            <w:tcBorders>
              <w:tl2br w:val="single" w:sz="4" w:space="0" w:color="auto"/>
              <w:tr2bl w:val="single" w:sz="4" w:space="0" w:color="auto"/>
            </w:tcBorders>
            <w:shd w:val="clear" w:color="auto" w:fill="FFFFFF" w:themeFill="background1"/>
            <w:tcMar>
              <w:left w:w="57" w:type="dxa"/>
            </w:tcMar>
          </w:tcPr>
          <w:p w14:paraId="2C2906E1" w14:textId="77777777" w:rsidR="006C39AC" w:rsidRPr="00661119" w:rsidRDefault="006C39AC" w:rsidP="00990F49">
            <w:pPr>
              <w:spacing w:before="60" w:after="60"/>
              <w:rPr>
                <w:b/>
                <w:sz w:val="18"/>
                <w:szCs w:val="18"/>
                <w:lang w:val="en-US"/>
              </w:rPr>
            </w:pPr>
          </w:p>
        </w:tc>
      </w:tr>
      <w:tr w:rsidR="006C39AC" w:rsidRPr="00661119" w14:paraId="2AEF9C53" w14:textId="77777777" w:rsidTr="00990F49">
        <w:tc>
          <w:tcPr>
            <w:tcW w:w="1417" w:type="dxa"/>
            <w:vMerge/>
            <w:tcBorders>
              <w:bottom w:val="single" w:sz="4" w:space="0" w:color="auto"/>
            </w:tcBorders>
            <w:tcMar>
              <w:left w:w="57" w:type="dxa"/>
            </w:tcMar>
          </w:tcPr>
          <w:p w14:paraId="4F3B32DC" w14:textId="77777777" w:rsidR="006C39AC" w:rsidRPr="00661119" w:rsidRDefault="006C39AC" w:rsidP="00990F49">
            <w:pPr>
              <w:spacing w:before="60" w:after="60"/>
              <w:rPr>
                <w:b/>
                <w:sz w:val="18"/>
                <w:szCs w:val="18"/>
                <w:lang w:val="en-US" w:eastAsia="ja-JP"/>
              </w:rPr>
            </w:pPr>
          </w:p>
        </w:tc>
        <w:tc>
          <w:tcPr>
            <w:tcW w:w="2646" w:type="dxa"/>
            <w:tcBorders>
              <w:bottom w:val="single" w:sz="4" w:space="0" w:color="auto"/>
              <w:tl2br w:val="single" w:sz="4" w:space="0" w:color="auto"/>
              <w:tr2bl w:val="single" w:sz="4" w:space="0" w:color="auto"/>
            </w:tcBorders>
            <w:shd w:val="clear" w:color="auto" w:fill="FFFFFF" w:themeFill="background1"/>
            <w:tcMar>
              <w:left w:w="57" w:type="dxa"/>
            </w:tcMar>
          </w:tcPr>
          <w:p w14:paraId="2D1B0CEC" w14:textId="77777777" w:rsidR="006C39AC" w:rsidRPr="00661119" w:rsidRDefault="006C39AC" w:rsidP="00990F49">
            <w:pPr>
              <w:spacing w:before="60" w:after="60"/>
              <w:rPr>
                <w:b/>
                <w:sz w:val="18"/>
                <w:szCs w:val="18"/>
                <w:lang w:val="en-US"/>
              </w:rPr>
            </w:pPr>
          </w:p>
        </w:tc>
        <w:tc>
          <w:tcPr>
            <w:tcW w:w="2646" w:type="dxa"/>
            <w:tcBorders>
              <w:bottom w:val="single" w:sz="4" w:space="0" w:color="auto"/>
            </w:tcBorders>
            <w:tcMar>
              <w:left w:w="57" w:type="dxa"/>
            </w:tcMar>
          </w:tcPr>
          <w:p w14:paraId="01CB7BE6" w14:textId="77777777" w:rsidR="006C39AC" w:rsidRPr="00661119" w:rsidRDefault="006C39AC" w:rsidP="00990F49">
            <w:pPr>
              <w:spacing w:before="60" w:after="60"/>
              <w:rPr>
                <w:b/>
                <w:sz w:val="18"/>
                <w:szCs w:val="18"/>
              </w:rPr>
            </w:pPr>
            <w:r w:rsidRPr="00661119">
              <w:rPr>
                <w:b/>
                <w:bCs/>
                <w:lang w:val="fr-FR"/>
              </w:rPr>
              <w:t>Véhicule 2 :</w:t>
            </w:r>
          </w:p>
          <w:p w14:paraId="765CE8F0" w14:textId="77777777" w:rsidR="006C39AC" w:rsidRPr="00661119" w:rsidRDefault="006C39AC" w:rsidP="00990F49">
            <w:pPr>
              <w:spacing w:before="60" w:after="60"/>
              <w:rPr>
                <w:b/>
                <w:sz w:val="18"/>
                <w:szCs w:val="18"/>
              </w:rPr>
            </w:pPr>
            <w:r w:rsidRPr="00661119">
              <w:rPr>
                <w:b/>
                <w:bCs/>
                <w:u w:val="single"/>
                <w:lang w:val="fr-FR"/>
              </w:rPr>
              <w:t>Pression de gonflage</w:t>
            </w:r>
            <w:r w:rsidRPr="00661119">
              <w:rPr>
                <w:b/>
                <w:bCs/>
                <w:lang w:val="fr-FR"/>
              </w:rPr>
              <w:t> :</w:t>
            </w:r>
          </w:p>
          <w:p w14:paraId="65613CD8" w14:textId="77777777" w:rsidR="006C39AC" w:rsidRPr="00661119" w:rsidRDefault="006C39AC" w:rsidP="00990F49">
            <w:pPr>
              <w:spacing w:before="60" w:after="60"/>
              <w:rPr>
                <w:b/>
                <w:sz w:val="18"/>
                <w:szCs w:val="18"/>
                <w:lang w:val="fr-FR"/>
              </w:rPr>
            </w:pPr>
            <w:r w:rsidRPr="00661119">
              <w:rPr>
                <w:b/>
                <w:bCs/>
                <w:lang w:val="fr-FR"/>
              </w:rPr>
              <w:t>190 kPa ≤ p</w:t>
            </w:r>
            <w:r w:rsidRPr="00661119">
              <w:rPr>
                <w:b/>
                <w:bCs/>
                <w:vertAlign w:val="subscript"/>
                <w:lang w:val="fr-FR"/>
              </w:rPr>
              <w:t>test</w:t>
            </w:r>
            <w:r w:rsidRPr="00661119">
              <w:rPr>
                <w:b/>
                <w:bCs/>
                <w:lang w:val="fr-FR"/>
              </w:rPr>
              <w:t xml:space="preserve"> ≤ 270 kPa</w:t>
            </w:r>
          </w:p>
          <w:p w14:paraId="5E680C66" w14:textId="77777777" w:rsidR="006C39AC" w:rsidRPr="00661119" w:rsidRDefault="006C39AC" w:rsidP="00990F49">
            <w:pPr>
              <w:spacing w:before="60" w:after="60"/>
              <w:rPr>
                <w:b/>
                <w:sz w:val="18"/>
                <w:szCs w:val="18"/>
              </w:rPr>
            </w:pPr>
            <w:r w:rsidRPr="00661119">
              <w:rPr>
                <w:b/>
                <w:bCs/>
                <w:u w:val="single"/>
                <w:lang w:val="fr-FR"/>
              </w:rPr>
              <w:t>Indice de charge sur le pneumatique</w:t>
            </w:r>
            <w:r w:rsidRPr="00661119">
              <w:rPr>
                <w:b/>
                <w:bCs/>
                <w:lang w:val="fr-FR"/>
              </w:rPr>
              <w:t xml:space="preserve"> :</w:t>
            </w:r>
          </w:p>
          <w:p w14:paraId="58B08E67" w14:textId="77777777" w:rsidR="006C39AC" w:rsidRPr="00661119" w:rsidRDefault="006C39AC" w:rsidP="00990F49">
            <w:pPr>
              <w:spacing w:before="60" w:after="60"/>
              <w:rPr>
                <w:rFonts w:eastAsia="MS Mincho"/>
                <w:b/>
                <w:sz w:val="18"/>
                <w:szCs w:val="18"/>
                <w:lang w:val="en-US"/>
              </w:rPr>
            </w:pPr>
            <w:r w:rsidRPr="00661119">
              <w:rPr>
                <w:b/>
                <w:bCs/>
                <w:lang w:val="en-US"/>
              </w:rPr>
              <w:t>R</w:t>
            </w:r>
            <w:r w:rsidRPr="00661119">
              <w:rPr>
                <w:b/>
                <w:bCs/>
                <w:vertAlign w:val="subscript"/>
                <w:lang w:val="en-US"/>
              </w:rPr>
              <w:t>LoT,1</w:t>
            </w:r>
            <w:r w:rsidRPr="00661119">
              <w:rPr>
                <w:b/>
                <w:bCs/>
                <w:lang w:val="en-US"/>
              </w:rPr>
              <w:t>(C) − 15% ≤ R</w:t>
            </w:r>
            <w:r w:rsidRPr="00661119">
              <w:rPr>
                <w:b/>
                <w:bCs/>
                <w:vertAlign w:val="subscript"/>
                <w:lang w:val="en-US"/>
              </w:rPr>
              <w:t>LoT,2</w:t>
            </w:r>
            <w:r w:rsidRPr="00661119">
              <w:rPr>
                <w:b/>
                <w:bCs/>
                <w:lang w:val="en-US"/>
              </w:rPr>
              <w:t>(C) ≤ R</w:t>
            </w:r>
            <w:r w:rsidRPr="00661119">
              <w:rPr>
                <w:b/>
                <w:bCs/>
                <w:vertAlign w:val="subscript"/>
                <w:lang w:val="en-US"/>
              </w:rPr>
              <w:t>LoT,1</w:t>
            </w:r>
            <w:r w:rsidRPr="00661119">
              <w:rPr>
                <w:b/>
                <w:bCs/>
                <w:lang w:val="en-US"/>
              </w:rPr>
              <w:t>(C) + 15%</w:t>
            </w:r>
          </w:p>
        </w:tc>
        <w:tc>
          <w:tcPr>
            <w:tcW w:w="2646" w:type="dxa"/>
            <w:tcBorders>
              <w:bottom w:val="single" w:sz="4" w:space="0" w:color="auto"/>
            </w:tcBorders>
            <w:tcMar>
              <w:left w:w="57" w:type="dxa"/>
            </w:tcMar>
          </w:tcPr>
          <w:p w14:paraId="0853EE19" w14:textId="77777777" w:rsidR="006C39AC" w:rsidRPr="00661119" w:rsidRDefault="006C39AC" w:rsidP="00990F49">
            <w:pPr>
              <w:spacing w:before="60" w:after="60"/>
              <w:rPr>
                <w:b/>
                <w:sz w:val="18"/>
                <w:szCs w:val="18"/>
              </w:rPr>
            </w:pPr>
            <w:r w:rsidRPr="00661119">
              <w:rPr>
                <w:b/>
                <w:bCs/>
                <w:lang w:val="fr-FR"/>
              </w:rPr>
              <w:t>Véhicule 2 :</w:t>
            </w:r>
          </w:p>
          <w:p w14:paraId="16E1DF0B" w14:textId="77777777" w:rsidR="006C39AC" w:rsidRPr="00661119" w:rsidRDefault="006C39AC" w:rsidP="00990F49">
            <w:pPr>
              <w:spacing w:before="60" w:after="60"/>
              <w:rPr>
                <w:b/>
                <w:sz w:val="18"/>
                <w:szCs w:val="18"/>
              </w:rPr>
            </w:pPr>
            <w:r w:rsidRPr="00661119">
              <w:rPr>
                <w:b/>
                <w:bCs/>
                <w:u w:val="single"/>
                <w:lang w:val="fr-FR"/>
              </w:rPr>
              <w:t>Pression de gonflage</w:t>
            </w:r>
            <w:r w:rsidRPr="00661119">
              <w:rPr>
                <w:b/>
                <w:bCs/>
                <w:lang w:val="fr-FR"/>
              </w:rPr>
              <w:t xml:space="preserve"> :</w:t>
            </w:r>
          </w:p>
          <w:p w14:paraId="7236780B" w14:textId="77777777" w:rsidR="006C39AC" w:rsidRPr="00661119" w:rsidRDefault="006C39AC" w:rsidP="00990F49">
            <w:pPr>
              <w:spacing w:before="60" w:after="60"/>
              <w:rPr>
                <w:b/>
                <w:sz w:val="18"/>
                <w:szCs w:val="18"/>
                <w:lang w:val="fr-FR"/>
              </w:rPr>
            </w:pPr>
            <w:r w:rsidRPr="00661119">
              <w:rPr>
                <w:b/>
                <w:bCs/>
                <w:lang w:val="fr-FR"/>
              </w:rPr>
              <w:t>190 kPa ≤ p</w:t>
            </w:r>
            <w:r w:rsidRPr="00661119">
              <w:rPr>
                <w:b/>
                <w:bCs/>
                <w:vertAlign w:val="subscript"/>
                <w:lang w:val="fr-FR"/>
              </w:rPr>
              <w:t>test</w:t>
            </w:r>
            <w:r w:rsidRPr="00661119">
              <w:rPr>
                <w:b/>
                <w:bCs/>
                <w:lang w:val="fr-FR"/>
              </w:rPr>
              <w:t xml:space="preserve"> ≤ 270 kPa</w:t>
            </w:r>
          </w:p>
          <w:p w14:paraId="2EA8300A" w14:textId="77777777" w:rsidR="006C39AC" w:rsidRPr="00661119" w:rsidRDefault="006C39AC" w:rsidP="00990F49">
            <w:pPr>
              <w:spacing w:before="60" w:after="60"/>
              <w:rPr>
                <w:b/>
                <w:sz w:val="18"/>
                <w:szCs w:val="18"/>
              </w:rPr>
            </w:pPr>
            <w:r w:rsidRPr="00661119">
              <w:rPr>
                <w:b/>
                <w:bCs/>
                <w:u w:val="single"/>
                <w:lang w:val="fr-FR"/>
              </w:rPr>
              <w:t>Indice de charge sur le pneumatique</w:t>
            </w:r>
            <w:r w:rsidRPr="00661119">
              <w:rPr>
                <w:b/>
                <w:bCs/>
                <w:lang w:val="fr-FR"/>
              </w:rPr>
              <w:t xml:space="preserve"> :</w:t>
            </w:r>
          </w:p>
          <w:p w14:paraId="0547B4CC" w14:textId="77777777" w:rsidR="006C39AC" w:rsidRPr="00661119" w:rsidRDefault="006C39AC" w:rsidP="00990F49">
            <w:pPr>
              <w:spacing w:before="60" w:after="60"/>
              <w:rPr>
                <w:b/>
                <w:sz w:val="18"/>
                <w:szCs w:val="18"/>
              </w:rPr>
            </w:pPr>
            <w:r w:rsidRPr="00661119">
              <w:rPr>
                <w:b/>
                <w:bCs/>
                <w:lang w:val="fr-FR"/>
              </w:rPr>
              <w:t>60 % ≤ R</w:t>
            </w:r>
            <w:r w:rsidRPr="00661119">
              <w:rPr>
                <w:b/>
                <w:bCs/>
                <w:vertAlign w:val="subscript"/>
                <w:lang w:val="fr-FR"/>
              </w:rPr>
              <w:t>LoT,2</w:t>
            </w:r>
            <w:r w:rsidRPr="00661119">
              <w:rPr>
                <w:b/>
                <w:bCs/>
                <w:lang w:val="fr-FR"/>
              </w:rPr>
              <w:t>(T) ≤ 90 %</w:t>
            </w:r>
          </w:p>
        </w:tc>
      </w:tr>
      <w:tr w:rsidR="006C39AC" w:rsidRPr="00661119" w14:paraId="209F5C4C" w14:textId="77777777" w:rsidTr="00990F49">
        <w:tc>
          <w:tcPr>
            <w:tcW w:w="9355" w:type="dxa"/>
            <w:gridSpan w:val="4"/>
            <w:tcBorders>
              <w:bottom w:val="single" w:sz="12" w:space="0" w:color="auto"/>
            </w:tcBorders>
            <w:tcMar>
              <w:left w:w="57" w:type="dxa"/>
            </w:tcMar>
          </w:tcPr>
          <w:p w14:paraId="454CE80E" w14:textId="77777777" w:rsidR="006C39AC" w:rsidRPr="00661119" w:rsidRDefault="006C39AC" w:rsidP="00990F49">
            <w:pPr>
              <w:spacing w:before="60" w:after="60"/>
              <w:rPr>
                <w:b/>
                <w:bCs/>
                <w:lang w:val="fr-FR"/>
              </w:rPr>
            </w:pPr>
            <w:r w:rsidRPr="00661119">
              <w:rPr>
                <w:b/>
                <w:bCs/>
                <w:lang w:val="fr-FR"/>
              </w:rPr>
              <w:t>L’indice de charge sur le pneumatique, R</w:t>
            </w:r>
            <w:r w:rsidRPr="00661119">
              <w:rPr>
                <w:b/>
                <w:bCs/>
                <w:vertAlign w:val="subscript"/>
                <w:lang w:val="fr-FR"/>
              </w:rPr>
              <w:t>LoT</w:t>
            </w:r>
            <w:r w:rsidRPr="00661119">
              <w:rPr>
                <w:b/>
                <w:bCs/>
                <w:lang w:val="fr-FR"/>
              </w:rPr>
              <w:t>, se calcule comme suit :</w:t>
            </w:r>
          </w:p>
          <w:p w14:paraId="326F3B00" w14:textId="03FDF1BE" w:rsidR="006C39AC" w:rsidRPr="00661119" w:rsidRDefault="006C39AC" w:rsidP="00990F49">
            <w:pPr>
              <w:spacing w:before="60" w:after="60"/>
              <w:rPr>
                <w:b/>
                <w:bCs/>
                <w:lang w:val="en-US"/>
              </w:rPr>
            </w:pPr>
            <m:oMathPara>
              <m:oMath>
                <m:sSub>
                  <m:sSubPr>
                    <m:ctrlPr>
                      <w:rPr>
                        <w:rFonts w:ascii="Cambria Math" w:hAnsi="Cambria Math"/>
                        <w:b/>
                        <w:bCs/>
                        <w:lang w:val="fr-FR"/>
                      </w:rPr>
                    </m:ctrlPr>
                  </m:sSubPr>
                  <m:e>
                    <m:r>
                      <m:rPr>
                        <m:sty m:val="b"/>
                      </m:rPr>
                      <w:rPr>
                        <w:rFonts w:ascii="Cambria Math" w:hAnsi="Cambria Math"/>
                        <w:lang w:val="fr-FR"/>
                      </w:rPr>
                      <m:t>R</m:t>
                    </m:r>
                  </m:e>
                  <m:sub>
                    <m:r>
                      <m:rPr>
                        <m:nor/>
                      </m:rPr>
                      <w:rPr>
                        <w:b/>
                        <w:bCs/>
                        <w:lang w:val="en-US"/>
                      </w:rPr>
                      <m:t>LoT</m:t>
                    </m:r>
                  </m:sub>
                </m:sSub>
                <m:r>
                  <m:rPr>
                    <m:sty m:val="b"/>
                  </m:rPr>
                  <w:rPr>
                    <w:rFonts w:ascii="Cambria Math" w:hAnsi="Cambria Math"/>
                    <w:lang w:val="en-US"/>
                  </w:rPr>
                  <m:t>=</m:t>
                </m:r>
                <m:r>
                  <m:rPr>
                    <m:sty m:val="b"/>
                  </m:rPr>
                  <w:rPr>
                    <w:rFonts w:ascii="Cambria Math" w:hAnsi="Cambria Math"/>
                    <w:lang w:val="fr-FR"/>
                  </w:rPr>
                  <m:t>100</m:t>
                </m:r>
                <m:r>
                  <m:rPr>
                    <m:sty m:val="b"/>
                  </m:rPr>
                  <w:rPr>
                    <w:rFonts w:ascii="Cambria Math" w:hAnsi="Cambria Math"/>
                    <w:lang w:val="en-US"/>
                  </w:rPr>
                  <m:t>%∙</m:t>
                </m:r>
                <m:f>
                  <m:fPr>
                    <m:ctrlPr>
                      <w:rPr>
                        <w:rFonts w:ascii="Cambria Math" w:hAnsi="Cambria Math"/>
                        <w:b/>
                        <w:bCs/>
                        <w:lang w:val="fr-FR"/>
                      </w:rPr>
                    </m:ctrlPr>
                  </m:fPr>
                  <m:num>
                    <m:sSub>
                      <m:sSubPr>
                        <m:ctrlPr>
                          <w:rPr>
                            <w:rFonts w:ascii="Cambria Math" w:hAnsi="Cambria Math"/>
                            <w:b/>
                            <w:bCs/>
                            <w:lang w:val="fr-FR"/>
                          </w:rPr>
                        </m:ctrlPr>
                      </m:sSubPr>
                      <m:e>
                        <m:r>
                          <m:rPr>
                            <m:sty m:val="b"/>
                          </m:rPr>
                          <w:rPr>
                            <w:rFonts w:ascii="Cambria Math" w:hAnsi="Cambria Math"/>
                            <w:lang w:val="fr-FR"/>
                          </w:rPr>
                          <m:t>Q</m:t>
                        </m:r>
                      </m:e>
                      <m:sub>
                        <m:r>
                          <m:rPr>
                            <m:nor/>
                          </m:rPr>
                          <w:rPr>
                            <w:b/>
                            <w:bCs/>
                            <w:lang w:val="en-US"/>
                          </w:rPr>
                          <m:t>tyre</m:t>
                        </m:r>
                      </m:sub>
                    </m:sSub>
                  </m:num>
                  <m:den>
                    <m:sSub>
                      <m:sSubPr>
                        <m:ctrlPr>
                          <w:rPr>
                            <w:rFonts w:ascii="Cambria Math" w:hAnsi="Cambria Math"/>
                            <w:b/>
                            <w:bCs/>
                            <w:lang w:val="fr-FR"/>
                          </w:rPr>
                        </m:ctrlPr>
                      </m:sSubPr>
                      <m:e>
                        <m:r>
                          <m:rPr>
                            <m:sty m:val="b"/>
                          </m:rPr>
                          <w:rPr>
                            <w:rFonts w:ascii="Cambria Math" w:hAnsi="Cambria Math"/>
                            <w:lang w:val="fr-FR"/>
                          </w:rPr>
                          <m:t>Q</m:t>
                        </m:r>
                      </m:e>
                      <m:sub>
                        <m:r>
                          <m:rPr>
                            <m:nor/>
                          </m:rPr>
                          <w:rPr>
                            <w:b/>
                            <w:bCs/>
                            <w:lang w:val="en-US"/>
                          </w:rPr>
                          <m:t>ref</m:t>
                        </m:r>
                      </m:sub>
                    </m:sSub>
                  </m:den>
                </m:f>
              </m:oMath>
            </m:oMathPara>
          </w:p>
          <w:p w14:paraId="703747A3" w14:textId="77777777" w:rsidR="006C39AC" w:rsidRPr="00661119" w:rsidRDefault="006C39AC" w:rsidP="00990F49">
            <w:pPr>
              <w:spacing w:before="60" w:after="60"/>
              <w:rPr>
                <w:b/>
                <w:bCs/>
                <w:lang w:val="fr-FR"/>
              </w:rPr>
            </w:pPr>
            <w:r w:rsidRPr="00661119">
              <w:rPr>
                <w:b/>
                <w:bCs/>
                <w:lang w:val="fr-FR"/>
              </w:rPr>
              <w:t xml:space="preserve">où : </w:t>
            </w:r>
          </w:p>
          <w:p w14:paraId="13C433D9" w14:textId="77777777" w:rsidR="006C39AC" w:rsidRPr="00661119" w:rsidRDefault="006C39AC" w:rsidP="00990F49">
            <w:pPr>
              <w:spacing w:before="60" w:after="60"/>
              <w:rPr>
                <w:b/>
                <w:bCs/>
                <w:lang w:val="fr-FR"/>
              </w:rPr>
            </w:pPr>
            <w:r w:rsidRPr="00661119">
              <w:rPr>
                <w:b/>
                <w:bCs/>
                <w:lang w:val="fr-FR"/>
              </w:rPr>
              <w:t>Q</w:t>
            </w:r>
            <w:r w:rsidRPr="00661119">
              <w:rPr>
                <w:b/>
                <w:bCs/>
                <w:vertAlign w:val="subscript"/>
                <w:lang w:val="fr-FR"/>
              </w:rPr>
              <w:t>tyre</w:t>
            </w:r>
            <w:r w:rsidRPr="00661119">
              <w:rPr>
                <w:b/>
                <w:bCs/>
                <w:lang w:val="fr-FR"/>
              </w:rPr>
              <w:tab/>
              <w:t xml:space="preserve">est la charge statique effective sur le pneumatique du véhicule d’essai ; </w:t>
            </w:r>
          </w:p>
          <w:p w14:paraId="6905DA94" w14:textId="77777777" w:rsidR="006C39AC" w:rsidRPr="00661119" w:rsidRDefault="006C39AC" w:rsidP="00990F49">
            <w:pPr>
              <w:spacing w:before="60" w:after="60"/>
              <w:rPr>
                <w:b/>
                <w:bCs/>
                <w:lang w:val="fr-FR"/>
              </w:rPr>
            </w:pPr>
            <w:r w:rsidRPr="00661119">
              <w:rPr>
                <w:b/>
                <w:bCs/>
                <w:lang w:val="fr-FR"/>
              </w:rPr>
              <w:t>Q</w:t>
            </w:r>
            <w:r w:rsidRPr="00661119">
              <w:rPr>
                <w:b/>
                <w:bCs/>
                <w:vertAlign w:val="subscript"/>
                <w:lang w:val="fr-FR"/>
              </w:rPr>
              <w:t>ref</w:t>
            </w:r>
            <w:r w:rsidRPr="00661119">
              <w:rPr>
                <w:b/>
                <w:bCs/>
                <w:lang w:val="fr-FR"/>
              </w:rPr>
              <w:tab/>
              <w:t>est la charge de référence à la pression de gonflage d’essai, telle que déterminée ci-dessous.</w:t>
            </w:r>
          </w:p>
        </w:tc>
      </w:tr>
    </w:tbl>
    <w:p w14:paraId="1CA4A51B" w14:textId="77777777" w:rsidR="006C39AC" w:rsidRPr="00661119" w:rsidRDefault="006C39AC" w:rsidP="006C39AC">
      <w:pPr>
        <w:pStyle w:val="SingleTxtG"/>
        <w:keepNext/>
        <w:keepLines/>
        <w:ind w:left="2268" w:hanging="1134"/>
        <w:rPr>
          <w:b/>
        </w:rPr>
      </w:pPr>
      <w:r w:rsidRPr="00661119">
        <w:rPr>
          <w:b/>
          <w:bCs/>
          <w:lang w:val="fr-FR"/>
        </w:rPr>
        <w:lastRenderedPageBreak/>
        <w:t>2.1.4.2</w:t>
      </w:r>
      <w:r w:rsidRPr="00661119">
        <w:rPr>
          <w:lang w:val="fr-FR"/>
        </w:rPr>
        <w:tab/>
      </w:r>
      <w:r w:rsidRPr="00661119">
        <w:rPr>
          <w:b/>
          <w:bCs/>
          <w:lang w:val="fr-FR"/>
        </w:rPr>
        <w:t>La charge de référence Q</w:t>
      </w:r>
      <w:r w:rsidRPr="00661119">
        <w:rPr>
          <w:b/>
          <w:bCs/>
          <w:vertAlign w:val="subscript"/>
          <w:lang w:val="fr-FR"/>
        </w:rPr>
        <w:t>ref</w:t>
      </w:r>
      <w:r w:rsidRPr="00661119">
        <w:rPr>
          <w:b/>
          <w:bCs/>
          <w:lang w:val="fr-FR"/>
        </w:rPr>
        <w:t xml:space="preserve"> à la pression de gonflage d’essai p</w:t>
      </w:r>
      <w:r w:rsidRPr="00661119">
        <w:rPr>
          <w:b/>
          <w:bCs/>
          <w:vertAlign w:val="subscript"/>
          <w:lang w:val="fr-FR"/>
        </w:rPr>
        <w:t>test</w:t>
      </w:r>
      <w:r w:rsidRPr="00661119">
        <w:rPr>
          <w:b/>
          <w:bCs/>
          <w:lang w:val="fr-FR"/>
        </w:rPr>
        <w:t xml:space="preserve"> est déterminée comme suit :</w:t>
      </w:r>
    </w:p>
    <w:p w14:paraId="735EB9F3" w14:textId="1502A96B" w:rsidR="006C39AC" w:rsidRPr="00661119" w:rsidRDefault="006C39AC" w:rsidP="006C39AC">
      <w:pPr>
        <w:keepNext/>
        <w:keepLines/>
        <w:tabs>
          <w:tab w:val="left" w:pos="8505"/>
        </w:tabs>
        <w:kinsoku/>
        <w:overflowPunct/>
        <w:autoSpaceDE/>
        <w:autoSpaceDN/>
        <w:adjustRightInd/>
        <w:snapToGrid/>
        <w:spacing w:after="120"/>
        <w:ind w:left="2268" w:right="1134"/>
        <w:jc w:val="center"/>
        <w:rPr>
          <w:rFonts w:ascii="Cambria Math" w:eastAsiaTheme="minorEastAsia" w:hAnsi="Cambria Math"/>
          <w:b/>
          <w:sz w:val="24"/>
          <w:szCs w:val="24"/>
          <w:lang w:val="en-GB"/>
        </w:rPr>
      </w:pPr>
      <m:oMathPara>
        <m:oMath>
          <m:sSub>
            <m:sSubPr>
              <m:ctrlPr>
                <w:rPr>
                  <w:rFonts w:ascii="Cambria Math" w:eastAsiaTheme="minorEastAsia" w:hAnsi="Cambria Math"/>
                  <w:b/>
                  <w:sz w:val="24"/>
                  <w:szCs w:val="24"/>
                  <w:lang w:val="en-GB"/>
                </w:rPr>
              </m:ctrlPr>
            </m:sSubPr>
            <m:e>
              <m:r>
                <m:rPr>
                  <m:sty m:val="b"/>
                </m:rPr>
                <w:rPr>
                  <w:rFonts w:ascii="Cambria Math" w:eastAsiaTheme="minorEastAsia" w:hAnsi="Cambria Math"/>
                  <w:sz w:val="24"/>
                  <w:szCs w:val="24"/>
                  <w:lang w:val="en-GB"/>
                </w:rPr>
                <m:t>Q</m:t>
              </m:r>
            </m:e>
            <m:sub>
              <m:r>
                <m:rPr>
                  <m:nor/>
                </m:rPr>
                <w:rPr>
                  <w:rFonts w:ascii="Cambria Math" w:eastAsiaTheme="minorEastAsia" w:hAnsi="Cambria Math"/>
                  <w:b/>
                  <w:sz w:val="24"/>
                  <w:szCs w:val="24"/>
                  <w:lang w:val="en-GB"/>
                </w:rPr>
                <m:t>ref</m:t>
              </m:r>
            </m:sub>
          </m:sSub>
          <m:r>
            <m:rPr>
              <m:sty m:val="b"/>
            </m:rPr>
            <w:rPr>
              <w:rFonts w:ascii="Cambria Math" w:eastAsiaTheme="minorEastAsia" w:hAnsi="Cambria Math"/>
              <w:sz w:val="24"/>
              <w:szCs w:val="24"/>
              <w:lang w:val="en-GB"/>
            </w:rPr>
            <m:t>=</m:t>
          </m:r>
          <m:sSub>
            <m:sSubPr>
              <m:ctrlPr>
                <w:rPr>
                  <w:rFonts w:ascii="Cambria Math" w:eastAsiaTheme="minorEastAsia" w:hAnsi="Cambria Math"/>
                  <w:b/>
                  <w:sz w:val="24"/>
                  <w:szCs w:val="24"/>
                  <w:lang w:val="en-GB"/>
                </w:rPr>
              </m:ctrlPr>
            </m:sSubPr>
            <m:e>
              <m:r>
                <m:rPr>
                  <m:sty m:val="b"/>
                </m:rPr>
                <w:rPr>
                  <w:rFonts w:ascii="Cambria Math" w:eastAsiaTheme="minorEastAsia" w:hAnsi="Cambria Math"/>
                  <w:sz w:val="24"/>
                  <w:szCs w:val="24"/>
                  <w:lang w:val="en-GB"/>
                </w:rPr>
                <m:t>Q</m:t>
              </m:r>
            </m:e>
            <m:sub>
              <m:r>
                <m:rPr>
                  <m:nor/>
                </m:rPr>
                <w:rPr>
                  <w:rFonts w:ascii="Cambria Math" w:eastAsiaTheme="minorEastAsia" w:hAnsi="Cambria Math"/>
                  <w:b/>
                  <w:sz w:val="24"/>
                  <w:szCs w:val="24"/>
                  <w:lang w:val="en-GB"/>
                </w:rPr>
                <m:t>LI</m:t>
              </m:r>
            </m:sub>
          </m:sSub>
          <m:r>
            <m:rPr>
              <m:sty m:val="b"/>
            </m:rPr>
            <w:rPr>
              <w:rFonts w:ascii="Cambria Math" w:eastAsiaTheme="minorEastAsia" w:hAnsi="Cambria Math"/>
              <w:sz w:val="24"/>
              <w:szCs w:val="24"/>
              <w:lang w:val="en-GB"/>
            </w:rPr>
            <m:t>∙</m:t>
          </m:r>
          <m:sSup>
            <m:sSupPr>
              <m:ctrlPr>
                <w:rPr>
                  <w:rFonts w:ascii="Cambria Math" w:eastAsiaTheme="minorEastAsia" w:hAnsi="Cambria Math"/>
                  <w:b/>
                  <w:sz w:val="24"/>
                  <w:szCs w:val="24"/>
                  <w:lang w:val="en-GB"/>
                </w:rPr>
              </m:ctrlPr>
            </m:sSupPr>
            <m:e>
              <m:d>
                <m:dPr>
                  <m:ctrlPr>
                    <w:rPr>
                      <w:rFonts w:ascii="Cambria Math" w:eastAsiaTheme="minorEastAsia" w:hAnsi="Cambria Math"/>
                      <w:b/>
                      <w:sz w:val="24"/>
                      <w:szCs w:val="24"/>
                      <w:lang w:val="en-GB"/>
                    </w:rPr>
                  </m:ctrlPr>
                </m:dPr>
                <m:e>
                  <m:f>
                    <m:fPr>
                      <m:ctrlPr>
                        <w:rPr>
                          <w:rFonts w:ascii="Cambria Math" w:eastAsiaTheme="minorEastAsia" w:hAnsi="Cambria Math"/>
                          <w:b/>
                          <w:sz w:val="24"/>
                          <w:szCs w:val="24"/>
                          <w:lang w:val="en-GB"/>
                        </w:rPr>
                      </m:ctrlPr>
                    </m:fPr>
                    <m:num>
                      <m:sSub>
                        <m:sSubPr>
                          <m:ctrlPr>
                            <w:rPr>
                              <w:rFonts w:ascii="Cambria Math" w:eastAsiaTheme="minorEastAsia" w:hAnsi="Cambria Math"/>
                              <w:b/>
                              <w:sz w:val="24"/>
                              <w:szCs w:val="24"/>
                              <w:lang w:val="en-GB"/>
                            </w:rPr>
                          </m:ctrlPr>
                        </m:sSubPr>
                        <m:e>
                          <m:r>
                            <m:rPr>
                              <m:sty m:val="b"/>
                            </m:rPr>
                            <w:rPr>
                              <w:rFonts w:ascii="Cambria Math" w:eastAsiaTheme="minorEastAsia" w:hAnsi="Cambria Math"/>
                              <w:sz w:val="24"/>
                              <w:szCs w:val="24"/>
                              <w:lang w:val="en-GB"/>
                            </w:rPr>
                            <m:t>p</m:t>
                          </m:r>
                        </m:e>
                        <m:sub>
                          <m:r>
                            <m:rPr>
                              <m:nor/>
                            </m:rPr>
                            <w:rPr>
                              <w:rFonts w:ascii="Cambria Math" w:eastAsiaTheme="minorEastAsia" w:hAnsi="Cambria Math"/>
                              <w:b/>
                              <w:sz w:val="24"/>
                              <w:szCs w:val="24"/>
                              <w:lang w:val="en-GB"/>
                            </w:rPr>
                            <m:t>test</m:t>
                          </m:r>
                        </m:sub>
                      </m:sSub>
                    </m:num>
                    <m:den>
                      <m:sSub>
                        <m:sSubPr>
                          <m:ctrlPr>
                            <w:rPr>
                              <w:rFonts w:ascii="Cambria Math" w:eastAsiaTheme="minorEastAsia" w:hAnsi="Cambria Math"/>
                              <w:b/>
                              <w:sz w:val="24"/>
                              <w:szCs w:val="24"/>
                              <w:lang w:val="en-GB"/>
                            </w:rPr>
                          </m:ctrlPr>
                        </m:sSubPr>
                        <m:e>
                          <m:r>
                            <m:rPr>
                              <m:sty m:val="b"/>
                            </m:rPr>
                            <w:rPr>
                              <w:rFonts w:ascii="Cambria Math" w:eastAsiaTheme="minorEastAsia" w:hAnsi="Cambria Math"/>
                              <w:sz w:val="24"/>
                              <w:szCs w:val="24"/>
                              <w:lang w:val="en-GB"/>
                            </w:rPr>
                            <m:t>p</m:t>
                          </m:r>
                        </m:e>
                        <m:sub>
                          <m:r>
                            <m:rPr>
                              <m:nor/>
                            </m:rPr>
                            <w:rPr>
                              <w:rFonts w:ascii="Cambria Math" w:eastAsiaTheme="minorEastAsia" w:hAnsi="Cambria Math"/>
                              <w:b/>
                              <w:sz w:val="24"/>
                              <w:szCs w:val="24"/>
                              <w:lang w:val="en-GB"/>
                            </w:rPr>
                            <m:t>ref</m:t>
                          </m:r>
                        </m:sub>
                      </m:sSub>
                    </m:den>
                  </m:f>
                </m:e>
              </m:d>
            </m:e>
            <m:sup>
              <m:r>
                <m:rPr>
                  <m:sty m:val="b"/>
                </m:rPr>
                <w:rPr>
                  <w:rFonts w:ascii="Cambria Math" w:eastAsiaTheme="minorEastAsia" w:hAnsi="Cambria Math"/>
                  <w:sz w:val="24"/>
                  <w:szCs w:val="24"/>
                  <w:lang w:val="en-GB"/>
                </w:rPr>
                <m:t>0.8</m:t>
              </m:r>
            </m:sup>
          </m:sSup>
        </m:oMath>
      </m:oMathPara>
    </w:p>
    <w:p w14:paraId="14108183" w14:textId="77777777" w:rsidR="006C39AC" w:rsidRPr="00661119" w:rsidRDefault="006C39AC" w:rsidP="006C39AC">
      <w:pPr>
        <w:pStyle w:val="SingleTxtG"/>
        <w:ind w:left="2268"/>
        <w:rPr>
          <w:b/>
        </w:rPr>
      </w:pPr>
      <w:r w:rsidRPr="00661119">
        <w:rPr>
          <w:b/>
          <w:bCs/>
          <w:lang w:val="fr-FR"/>
        </w:rPr>
        <w:t>où :</w:t>
      </w:r>
    </w:p>
    <w:p w14:paraId="58453729" w14:textId="77777777" w:rsidR="006C39AC" w:rsidRPr="00661119" w:rsidRDefault="006C39AC" w:rsidP="006C39AC">
      <w:pPr>
        <w:pStyle w:val="SingleTxtG"/>
        <w:ind w:left="2835" w:hanging="567"/>
        <w:rPr>
          <w:b/>
        </w:rPr>
      </w:pPr>
      <w:r w:rsidRPr="00661119">
        <w:rPr>
          <w:b/>
          <w:bCs/>
          <w:lang w:val="fr-FR"/>
        </w:rPr>
        <w:t>Q</w:t>
      </w:r>
      <w:r w:rsidRPr="00661119">
        <w:rPr>
          <w:b/>
          <w:bCs/>
          <w:vertAlign w:val="subscript"/>
          <w:lang w:val="fr-FR"/>
        </w:rPr>
        <w:t>LI</w:t>
      </w:r>
      <w:r w:rsidRPr="00661119">
        <w:rPr>
          <w:lang w:val="fr-FR"/>
        </w:rPr>
        <w:t xml:space="preserve"> </w:t>
      </w:r>
      <w:r w:rsidRPr="00661119">
        <w:rPr>
          <w:lang w:val="fr-FR"/>
        </w:rPr>
        <w:tab/>
      </w:r>
      <w:r w:rsidRPr="00661119">
        <w:rPr>
          <w:b/>
          <w:bCs/>
          <w:lang w:val="fr-FR"/>
        </w:rPr>
        <w:t>est la capacité de charge maximale du pneumatique en fonction de son indice de charge ;</w:t>
      </w:r>
      <w:r w:rsidRPr="00661119">
        <w:rPr>
          <w:lang w:val="fr-FR"/>
        </w:rPr>
        <w:t xml:space="preserve"> </w:t>
      </w:r>
    </w:p>
    <w:p w14:paraId="7261FF0D" w14:textId="77777777" w:rsidR="006C39AC" w:rsidRPr="00CB34C9" w:rsidRDefault="006C39AC" w:rsidP="006C39AC">
      <w:pPr>
        <w:pStyle w:val="SingleTxtG"/>
        <w:ind w:left="2835" w:hanging="567"/>
        <w:rPr>
          <w:b/>
        </w:rPr>
      </w:pPr>
      <w:r w:rsidRPr="00661119">
        <w:rPr>
          <w:b/>
          <w:bCs/>
          <w:lang w:val="fr-FR"/>
        </w:rPr>
        <w:t>p</w:t>
      </w:r>
      <w:r w:rsidRPr="00661119">
        <w:rPr>
          <w:b/>
          <w:bCs/>
          <w:vertAlign w:val="subscript"/>
          <w:lang w:val="fr-FR"/>
        </w:rPr>
        <w:t>ref</w:t>
      </w:r>
      <w:r w:rsidRPr="00661119">
        <w:rPr>
          <w:lang w:val="fr-FR"/>
        </w:rPr>
        <w:tab/>
      </w:r>
      <w:r w:rsidRPr="00661119">
        <w:rPr>
          <w:b/>
          <w:bCs/>
          <w:lang w:val="fr-FR"/>
        </w:rPr>
        <w:t>est la pression de gonflage de référence telle qu’indiquée dans le</w:t>
      </w:r>
      <w:r>
        <w:rPr>
          <w:b/>
          <w:bCs/>
          <w:lang w:val="fr-FR"/>
        </w:rPr>
        <w:t xml:space="preserve"> tableau 2.</w:t>
      </w:r>
    </w:p>
    <w:p w14:paraId="348289CA" w14:textId="77777777" w:rsidR="006C39AC" w:rsidRPr="00CB34C9" w:rsidRDefault="006C39AC" w:rsidP="006C39AC">
      <w:pPr>
        <w:pStyle w:val="Titre1"/>
        <w:spacing w:after="120"/>
        <w:ind w:left="2268"/>
        <w:rPr>
          <w:b/>
        </w:rPr>
      </w:pPr>
      <w:r>
        <w:rPr>
          <w:b/>
          <w:bCs/>
          <w:lang w:val="fr-FR"/>
        </w:rPr>
        <w:t>Tableau 2</w:t>
      </w:r>
      <w:r>
        <w:rPr>
          <w:b/>
          <w:bCs/>
          <w:lang w:val="fr-FR"/>
        </w:rPr>
        <w:br/>
        <w:t>Pressions de gonflage de référence</w:t>
      </w:r>
    </w:p>
    <w:tbl>
      <w:tblPr>
        <w:tblStyle w:val="Grilledutableau"/>
        <w:tblW w:w="0" w:type="auto"/>
        <w:tblInd w:w="2268" w:type="dxa"/>
        <w:tblLayout w:type="fixed"/>
        <w:tblLook w:val="04A0" w:firstRow="1" w:lastRow="0" w:firstColumn="1" w:lastColumn="0" w:noHBand="0" w:noVBand="1"/>
      </w:tblPr>
      <w:tblGrid>
        <w:gridCol w:w="3771"/>
        <w:gridCol w:w="2603"/>
      </w:tblGrid>
      <w:tr w:rsidR="006C39AC" w:rsidRPr="00495E38" w14:paraId="682DFA45" w14:textId="77777777" w:rsidTr="00990F49">
        <w:tc>
          <w:tcPr>
            <w:tcW w:w="3771" w:type="dxa"/>
            <w:tcMar>
              <w:left w:w="57" w:type="dxa"/>
            </w:tcMar>
          </w:tcPr>
          <w:p w14:paraId="0EECCBCC" w14:textId="77777777" w:rsidR="006C39AC" w:rsidRPr="00495E38" w:rsidRDefault="006C39AC" w:rsidP="00990F49">
            <w:pPr>
              <w:spacing w:before="80" w:after="80" w:line="200" w:lineRule="exact"/>
              <w:jc w:val="center"/>
              <w:rPr>
                <w:b/>
                <w:i/>
                <w:iCs/>
                <w:sz w:val="16"/>
                <w:szCs w:val="16"/>
                <w:lang w:eastAsia="ja-JP"/>
              </w:rPr>
            </w:pPr>
            <w:r w:rsidRPr="00495E38">
              <w:rPr>
                <w:b/>
                <w:i/>
                <w:iCs/>
                <w:sz w:val="16"/>
                <w:szCs w:val="16"/>
                <w:lang w:eastAsia="ja-JP"/>
              </w:rPr>
              <w:t>Pneumatique</w:t>
            </w:r>
          </w:p>
        </w:tc>
        <w:tc>
          <w:tcPr>
            <w:tcW w:w="2603" w:type="dxa"/>
            <w:tcMar>
              <w:left w:w="57" w:type="dxa"/>
            </w:tcMar>
            <w:vAlign w:val="center"/>
          </w:tcPr>
          <w:p w14:paraId="2D531A8A" w14:textId="77777777" w:rsidR="006C39AC" w:rsidRPr="00495E38" w:rsidRDefault="006C39AC" w:rsidP="00990F49">
            <w:pPr>
              <w:spacing w:before="80" w:after="80" w:line="200" w:lineRule="exact"/>
              <w:jc w:val="center"/>
              <w:rPr>
                <w:b/>
                <w:i/>
                <w:iCs/>
                <w:sz w:val="16"/>
                <w:szCs w:val="16"/>
                <w:lang w:eastAsia="ja-JP"/>
              </w:rPr>
            </w:pPr>
            <w:r w:rsidRPr="00495E38">
              <w:rPr>
                <w:b/>
                <w:i/>
                <w:iCs/>
                <w:sz w:val="16"/>
                <w:szCs w:val="16"/>
                <w:lang w:eastAsia="ja-JP"/>
              </w:rPr>
              <w:t>p</w:t>
            </w:r>
            <w:r w:rsidRPr="0090289B">
              <w:rPr>
                <w:b/>
                <w:sz w:val="16"/>
                <w:szCs w:val="16"/>
                <w:vertAlign w:val="subscript"/>
                <w:lang w:eastAsia="ja-JP"/>
              </w:rPr>
              <w:t>ref</w:t>
            </w:r>
            <w:r w:rsidRPr="00495E38">
              <w:rPr>
                <w:b/>
                <w:i/>
                <w:iCs/>
                <w:sz w:val="16"/>
                <w:szCs w:val="16"/>
                <w:lang w:eastAsia="ja-JP"/>
              </w:rPr>
              <w:t xml:space="preserve"> (kPa)</w:t>
            </w:r>
          </w:p>
        </w:tc>
      </w:tr>
      <w:tr w:rsidR="006C39AC" w:rsidRPr="00495E38" w14:paraId="0BC9E647" w14:textId="77777777" w:rsidTr="00990F49">
        <w:tc>
          <w:tcPr>
            <w:tcW w:w="3771" w:type="dxa"/>
            <w:tcMar>
              <w:left w:w="57" w:type="dxa"/>
            </w:tcMar>
          </w:tcPr>
          <w:p w14:paraId="46E7169D" w14:textId="77777777" w:rsidR="006C39AC" w:rsidRPr="00495E38" w:rsidRDefault="006C39AC" w:rsidP="00990F49">
            <w:pPr>
              <w:spacing w:before="60" w:after="60" w:line="220" w:lineRule="atLeast"/>
              <w:rPr>
                <w:b/>
              </w:rPr>
            </w:pPr>
            <w:r w:rsidRPr="00495E38">
              <w:rPr>
                <w:b/>
                <w:bCs/>
                <w:lang w:val="fr-FR"/>
              </w:rPr>
              <w:t>Pneumatique de référence</w:t>
            </w:r>
          </w:p>
        </w:tc>
        <w:tc>
          <w:tcPr>
            <w:tcW w:w="2603" w:type="dxa"/>
            <w:tcMar>
              <w:left w:w="57" w:type="dxa"/>
            </w:tcMar>
          </w:tcPr>
          <w:p w14:paraId="2A5B4DF1" w14:textId="77777777" w:rsidR="006C39AC" w:rsidRPr="00495E38" w:rsidRDefault="006C39AC" w:rsidP="00990F49">
            <w:pPr>
              <w:spacing w:before="60" w:after="60" w:line="220" w:lineRule="atLeast"/>
              <w:jc w:val="center"/>
              <w:rPr>
                <w:b/>
              </w:rPr>
            </w:pPr>
            <w:r w:rsidRPr="00495E38">
              <w:rPr>
                <w:b/>
                <w:bCs/>
                <w:lang w:val="fr-FR"/>
              </w:rPr>
              <w:t>250</w:t>
            </w:r>
          </w:p>
        </w:tc>
      </w:tr>
      <w:tr w:rsidR="006C39AC" w:rsidRPr="00495E38" w14:paraId="6A1AC22D" w14:textId="77777777" w:rsidTr="00990F49">
        <w:tc>
          <w:tcPr>
            <w:tcW w:w="3771" w:type="dxa"/>
            <w:tcMar>
              <w:left w:w="57" w:type="dxa"/>
            </w:tcMar>
          </w:tcPr>
          <w:p w14:paraId="5B93EF75" w14:textId="77777777" w:rsidR="006C39AC" w:rsidRPr="00495E38" w:rsidRDefault="006C39AC" w:rsidP="00990F49">
            <w:pPr>
              <w:spacing w:before="60" w:after="60" w:line="220" w:lineRule="atLeast"/>
              <w:rPr>
                <w:b/>
              </w:rPr>
            </w:pPr>
            <w:r w:rsidRPr="00495E38">
              <w:rPr>
                <w:b/>
                <w:bCs/>
                <w:lang w:val="fr-FR"/>
              </w:rPr>
              <w:t>Pneumatique standard</w:t>
            </w:r>
          </w:p>
        </w:tc>
        <w:tc>
          <w:tcPr>
            <w:tcW w:w="2603" w:type="dxa"/>
            <w:tcMar>
              <w:left w:w="57" w:type="dxa"/>
            </w:tcMar>
          </w:tcPr>
          <w:p w14:paraId="55564826" w14:textId="77777777" w:rsidR="006C39AC" w:rsidRPr="00495E38" w:rsidRDefault="006C39AC" w:rsidP="00990F49">
            <w:pPr>
              <w:spacing w:before="60" w:after="60" w:line="220" w:lineRule="atLeast"/>
              <w:jc w:val="center"/>
              <w:rPr>
                <w:b/>
              </w:rPr>
            </w:pPr>
            <w:r w:rsidRPr="00495E38">
              <w:rPr>
                <w:b/>
                <w:bCs/>
                <w:lang w:val="fr-FR"/>
              </w:rPr>
              <w:t>250</w:t>
            </w:r>
          </w:p>
        </w:tc>
      </w:tr>
      <w:tr w:rsidR="006C39AC" w:rsidRPr="00495E38" w14:paraId="11DF6D2A" w14:textId="77777777" w:rsidTr="00990F49">
        <w:tc>
          <w:tcPr>
            <w:tcW w:w="3771" w:type="dxa"/>
            <w:tcMar>
              <w:left w:w="57" w:type="dxa"/>
            </w:tcMar>
          </w:tcPr>
          <w:p w14:paraId="1F983987" w14:textId="77777777" w:rsidR="006C39AC" w:rsidRPr="00495E38" w:rsidRDefault="006C39AC" w:rsidP="00990F49">
            <w:pPr>
              <w:spacing w:before="60" w:after="60" w:line="220" w:lineRule="atLeast"/>
              <w:rPr>
                <w:b/>
              </w:rPr>
            </w:pPr>
            <w:r w:rsidRPr="00495E38">
              <w:rPr>
                <w:b/>
                <w:bCs/>
                <w:lang w:val="fr-FR"/>
              </w:rPr>
              <w:t>Pneumatique renforcé (ou pneumatique pour fortes charges)</w:t>
            </w:r>
            <w:r w:rsidRPr="00495E38">
              <w:rPr>
                <w:lang w:val="fr-FR"/>
              </w:rPr>
              <w:t xml:space="preserve"> </w:t>
            </w:r>
          </w:p>
        </w:tc>
        <w:tc>
          <w:tcPr>
            <w:tcW w:w="2603" w:type="dxa"/>
            <w:tcMar>
              <w:left w:w="57" w:type="dxa"/>
            </w:tcMar>
          </w:tcPr>
          <w:p w14:paraId="2DE3A937" w14:textId="77777777" w:rsidR="006C39AC" w:rsidRPr="00495E38" w:rsidRDefault="006C39AC" w:rsidP="00990F49">
            <w:pPr>
              <w:spacing w:before="60" w:after="60" w:line="220" w:lineRule="atLeast"/>
              <w:jc w:val="center"/>
              <w:rPr>
                <w:b/>
              </w:rPr>
            </w:pPr>
            <w:r w:rsidRPr="00495E38">
              <w:rPr>
                <w:b/>
                <w:bCs/>
                <w:lang w:val="fr-FR"/>
              </w:rPr>
              <w:t>290</w:t>
            </w:r>
          </w:p>
        </w:tc>
      </w:tr>
    </w:tbl>
    <w:p w14:paraId="436B90FD" w14:textId="77777777" w:rsidR="006C39AC" w:rsidRPr="000053C1" w:rsidRDefault="006C39AC" w:rsidP="000053C1">
      <w:pPr>
        <w:pStyle w:val="SingleTxtG"/>
        <w:spacing w:before="120" w:line="230" w:lineRule="atLeast"/>
        <w:ind w:left="2268" w:hanging="1134"/>
        <w:rPr>
          <w:b/>
          <w:spacing w:val="-2"/>
        </w:rPr>
      </w:pPr>
      <w:r w:rsidRPr="000053C1">
        <w:rPr>
          <w:b/>
          <w:bCs/>
          <w:spacing w:val="-2"/>
          <w:lang w:val="fr-FR"/>
        </w:rPr>
        <w:t>2.1.5</w:t>
      </w:r>
      <w:r w:rsidRPr="000053C1">
        <w:rPr>
          <w:spacing w:val="-2"/>
          <w:lang w:val="fr-FR"/>
        </w:rPr>
        <w:tab/>
      </w:r>
      <w:r w:rsidRPr="000053C1">
        <w:rPr>
          <w:b/>
          <w:bCs/>
          <w:spacing w:val="-2"/>
          <w:lang w:val="fr-FR"/>
        </w:rPr>
        <w:t>Instrumentation</w:t>
      </w:r>
    </w:p>
    <w:p w14:paraId="10A6249C" w14:textId="77777777" w:rsidR="006C39AC" w:rsidRPr="000053C1" w:rsidRDefault="006C39AC" w:rsidP="000053C1">
      <w:pPr>
        <w:pStyle w:val="SingleTxtG"/>
        <w:spacing w:line="230" w:lineRule="atLeast"/>
        <w:ind w:left="2268" w:hanging="1134"/>
        <w:rPr>
          <w:b/>
          <w:spacing w:val="-2"/>
        </w:rPr>
      </w:pPr>
      <w:r w:rsidRPr="000053C1">
        <w:rPr>
          <w:b/>
          <w:bCs/>
          <w:spacing w:val="-2"/>
          <w:lang w:val="fr-FR"/>
        </w:rPr>
        <w:t>2.1.5.1</w:t>
      </w:r>
      <w:r w:rsidRPr="000053C1">
        <w:rPr>
          <w:spacing w:val="-2"/>
          <w:lang w:val="fr-FR"/>
        </w:rPr>
        <w:tab/>
      </w:r>
      <w:r w:rsidRPr="000053C1">
        <w:rPr>
          <w:b/>
          <w:bCs/>
          <w:spacing w:val="-2"/>
          <w:lang w:val="fr-FR"/>
        </w:rPr>
        <w:t>Le véhicule doit être équipé de capteurs étalonnés, adaptés pour des mesures dans le froid et en présence de glace.</w:t>
      </w:r>
      <w:r w:rsidRPr="000053C1">
        <w:rPr>
          <w:spacing w:val="-2"/>
          <w:lang w:val="fr-FR"/>
        </w:rPr>
        <w:t xml:space="preserve"> </w:t>
      </w:r>
      <w:r w:rsidRPr="000053C1">
        <w:rPr>
          <w:b/>
          <w:bCs/>
          <w:spacing w:val="-2"/>
          <w:lang w:val="fr-FR"/>
        </w:rPr>
        <w:t>Un système d’acquisition de données doit être prévu pour enregistrer les mesures.</w:t>
      </w:r>
    </w:p>
    <w:p w14:paraId="50D74153" w14:textId="77777777" w:rsidR="006C39AC" w:rsidRPr="000053C1" w:rsidRDefault="006C39AC" w:rsidP="000053C1">
      <w:pPr>
        <w:pStyle w:val="SingleTxtG"/>
        <w:spacing w:line="230" w:lineRule="atLeast"/>
        <w:ind w:left="2268" w:hanging="1134"/>
        <w:rPr>
          <w:b/>
          <w:spacing w:val="-2"/>
        </w:rPr>
      </w:pPr>
      <w:r w:rsidRPr="000053C1">
        <w:rPr>
          <w:b/>
          <w:bCs/>
          <w:spacing w:val="-2"/>
          <w:lang w:val="fr-FR"/>
        </w:rPr>
        <w:t>2.1.5.2</w:t>
      </w:r>
      <w:r w:rsidRPr="000053C1">
        <w:rPr>
          <w:spacing w:val="-2"/>
          <w:lang w:val="fr-FR"/>
        </w:rPr>
        <w:tab/>
      </w:r>
      <w:r w:rsidRPr="000053C1">
        <w:rPr>
          <w:b/>
          <w:bCs/>
          <w:spacing w:val="-2"/>
          <w:lang w:val="fr-FR"/>
        </w:rPr>
        <w:t>La précision des capteurs et des systèmes de mesure doit permettre une incertitude relative</w:t>
      </w:r>
      <w:r w:rsidRPr="000053C1">
        <w:rPr>
          <w:b/>
          <w:bCs/>
          <w:spacing w:val="-2"/>
          <w:vertAlign w:val="superscript"/>
          <w:lang w:val="fr-FR"/>
        </w:rPr>
        <w:t>2</w:t>
      </w:r>
      <w:r w:rsidRPr="000053C1">
        <w:rPr>
          <w:b/>
          <w:bCs/>
          <w:spacing w:val="-2"/>
          <w:lang w:val="fr-FR"/>
        </w:rPr>
        <w:t xml:space="preserve"> inférieure ou égale à 1 % sur la décélération moyenne en régime telle qu’elle est mesurée ou calculée</w:t>
      </w:r>
      <w:r w:rsidRPr="000053C1">
        <w:rPr>
          <w:spacing w:val="-2"/>
          <w:lang w:val="fr-FR"/>
        </w:rPr>
        <w:t xml:space="preserve"> </w:t>
      </w:r>
      <w:r w:rsidRPr="000053C1">
        <w:rPr>
          <w:b/>
          <w:bCs/>
          <w:spacing w:val="-2"/>
          <w:vertAlign w:val="superscript"/>
          <w:lang w:val="fr-FR"/>
        </w:rPr>
        <w:t>3</w:t>
      </w:r>
      <w:r w:rsidRPr="000053C1">
        <w:rPr>
          <w:b/>
          <w:bCs/>
          <w:spacing w:val="-2"/>
          <w:vertAlign w:val="subscript"/>
          <w:lang w:val="fr-FR"/>
        </w:rPr>
        <w:t>.</w:t>
      </w:r>
    </w:p>
    <w:p w14:paraId="6CF1E005" w14:textId="77777777" w:rsidR="006C39AC" w:rsidRPr="000053C1" w:rsidRDefault="006C39AC" w:rsidP="000053C1">
      <w:pPr>
        <w:pStyle w:val="SingleTxtG"/>
        <w:spacing w:line="230" w:lineRule="atLeast"/>
        <w:ind w:left="2268" w:hanging="1134"/>
        <w:rPr>
          <w:b/>
          <w:spacing w:val="-2"/>
        </w:rPr>
      </w:pPr>
      <w:r w:rsidRPr="000053C1">
        <w:rPr>
          <w:b/>
          <w:bCs/>
          <w:spacing w:val="-2"/>
          <w:lang w:val="fr-FR"/>
        </w:rPr>
        <w:t>2.2</w:t>
      </w:r>
      <w:r w:rsidRPr="000053C1">
        <w:rPr>
          <w:spacing w:val="-2"/>
          <w:lang w:val="fr-FR"/>
        </w:rPr>
        <w:tab/>
      </w:r>
      <w:r w:rsidRPr="000053C1">
        <w:rPr>
          <w:b/>
          <w:bCs/>
          <w:spacing w:val="-2"/>
          <w:lang w:val="fr-FR"/>
        </w:rPr>
        <w:t>Ordre des essais et cycles d’essais de freinage</w:t>
      </w:r>
    </w:p>
    <w:p w14:paraId="162C1BFA" w14:textId="77777777" w:rsidR="006C39AC" w:rsidRPr="000053C1" w:rsidRDefault="006C39AC" w:rsidP="000053C1">
      <w:pPr>
        <w:pStyle w:val="SingleTxtG"/>
        <w:spacing w:line="230" w:lineRule="atLeast"/>
        <w:ind w:left="2268" w:hanging="1134"/>
        <w:rPr>
          <w:b/>
          <w:spacing w:val="-2"/>
        </w:rPr>
      </w:pPr>
      <w:r w:rsidRPr="000053C1">
        <w:rPr>
          <w:b/>
          <w:bCs/>
          <w:spacing w:val="-2"/>
          <w:lang w:val="fr-FR"/>
        </w:rPr>
        <w:t>2.2.1</w:t>
      </w:r>
      <w:r w:rsidRPr="000053C1">
        <w:rPr>
          <w:spacing w:val="-2"/>
          <w:lang w:val="fr-FR"/>
        </w:rPr>
        <w:tab/>
      </w:r>
      <w:r w:rsidRPr="000053C1">
        <w:rPr>
          <w:b/>
          <w:bCs/>
          <w:spacing w:val="-2"/>
          <w:lang w:val="fr-FR"/>
        </w:rPr>
        <w:t>Pour chaque essai de freinage d’un pneumatique d’essai, au moins neuf (9) passes valides doivent être effectuées.</w:t>
      </w:r>
    </w:p>
    <w:p w14:paraId="3539F88C" w14:textId="77777777" w:rsidR="006C39AC" w:rsidRPr="000053C1" w:rsidRDefault="006C39AC" w:rsidP="000053C1">
      <w:pPr>
        <w:pStyle w:val="SingleTxtG"/>
        <w:spacing w:line="230" w:lineRule="atLeast"/>
        <w:ind w:left="2268" w:hanging="1134"/>
        <w:rPr>
          <w:b/>
          <w:spacing w:val="-2"/>
        </w:rPr>
      </w:pPr>
      <w:r w:rsidRPr="000053C1">
        <w:rPr>
          <w:b/>
          <w:bCs/>
          <w:spacing w:val="-2"/>
          <w:lang w:val="fr-FR"/>
        </w:rPr>
        <w:t>2.2.2</w:t>
      </w:r>
      <w:r w:rsidRPr="000053C1">
        <w:rPr>
          <w:spacing w:val="-2"/>
          <w:lang w:val="fr-FR"/>
        </w:rPr>
        <w:tab/>
      </w:r>
      <w:r w:rsidRPr="000053C1">
        <w:rPr>
          <w:spacing w:val="-2"/>
          <w:lang w:val="fr-FR"/>
        </w:rPr>
        <w:tab/>
      </w:r>
      <w:r w:rsidRPr="000053C1">
        <w:rPr>
          <w:b/>
          <w:bCs/>
          <w:spacing w:val="-2"/>
          <w:lang w:val="fr-FR"/>
        </w:rPr>
        <w:t>Dans un même cycle d’essai de freinage, on peut tester au plus deux (2) pneumatiques à contrôler.</w:t>
      </w:r>
      <w:r w:rsidRPr="000053C1">
        <w:rPr>
          <w:spacing w:val="-2"/>
          <w:lang w:val="fr-FR"/>
        </w:rPr>
        <w:t xml:space="preserve"> </w:t>
      </w:r>
      <w:r w:rsidRPr="000053C1">
        <w:rPr>
          <w:b/>
          <w:bCs/>
          <w:spacing w:val="-2"/>
          <w:lang w:val="fr-FR"/>
        </w:rPr>
        <w:t>Plusieurs cycles d’essais de freinage peuvent être combinés, et l’essai de freinage final du pneumatique de référence d’un cycle d’essai de freinage peut servir d’essai de freinage initial pour le cycle d’essai de freinage suivant.</w:t>
      </w:r>
    </w:p>
    <w:p w14:paraId="0C00EB94" w14:textId="77777777" w:rsidR="006C39AC" w:rsidRPr="000053C1" w:rsidRDefault="006C39AC" w:rsidP="000053C1">
      <w:pPr>
        <w:pStyle w:val="SingleTxtG"/>
        <w:spacing w:line="220" w:lineRule="atLeast"/>
        <w:rPr>
          <w:b/>
          <w:bCs/>
          <w:spacing w:val="-2"/>
          <w:sz w:val="18"/>
          <w:szCs w:val="18"/>
        </w:rPr>
      </w:pPr>
      <w:r w:rsidRPr="000053C1">
        <w:rPr>
          <w:b/>
          <w:bCs/>
          <w:spacing w:val="-2"/>
          <w:sz w:val="18"/>
          <w:szCs w:val="18"/>
          <w:vertAlign w:val="superscript"/>
          <w:lang w:val="fr-FR"/>
        </w:rPr>
        <w:t>2</w:t>
      </w:r>
      <w:r w:rsidRPr="000053C1">
        <w:rPr>
          <w:b/>
          <w:bCs/>
          <w:spacing w:val="-2"/>
          <w:sz w:val="18"/>
          <w:szCs w:val="18"/>
          <w:lang w:val="fr-FR"/>
        </w:rPr>
        <w:t xml:space="preserve"> On trouvera des méthodes appropriées pour déterminer l’incertitude de mesure relative dans le document suivant, par exemple : Guide ISO/CEI 98-3, Incertitude de mesure - Partie 3 : Guide pour l’expression de l’incertitude de mesure (GUM:1995).</w:t>
      </w:r>
    </w:p>
    <w:p w14:paraId="1A5A42A4" w14:textId="77777777" w:rsidR="006C39AC" w:rsidRPr="000053C1" w:rsidRDefault="006C39AC" w:rsidP="000053C1">
      <w:pPr>
        <w:pStyle w:val="SingleTxtG"/>
        <w:spacing w:line="220" w:lineRule="atLeast"/>
        <w:rPr>
          <w:b/>
          <w:bCs/>
          <w:spacing w:val="-2"/>
          <w:sz w:val="18"/>
          <w:szCs w:val="18"/>
        </w:rPr>
      </w:pPr>
      <w:r w:rsidRPr="000053C1">
        <w:rPr>
          <w:b/>
          <w:bCs/>
          <w:spacing w:val="-2"/>
          <w:sz w:val="18"/>
          <w:szCs w:val="18"/>
          <w:vertAlign w:val="superscript"/>
        </w:rPr>
        <w:t>3</w:t>
      </w:r>
      <w:r w:rsidRPr="000053C1">
        <w:rPr>
          <w:b/>
          <w:bCs/>
          <w:spacing w:val="-2"/>
          <w:sz w:val="18"/>
          <w:szCs w:val="18"/>
        </w:rPr>
        <w:t xml:space="preserve"> Par exemple, dans le cas où la décélération moyenne en régime est calculée conformément au paragraphe 2.4.1.1 de la présente annexe, la précision des capteurs ou des systèmes pour la mesure de la distance (s) et des vitesses (</w:t>
      </w:r>
      <w:r w:rsidRPr="000053C1">
        <w:rPr>
          <w:b/>
          <w:bCs/>
          <w:i/>
          <w:iCs/>
          <w:spacing w:val="-2"/>
          <w:sz w:val="18"/>
          <w:szCs w:val="18"/>
        </w:rPr>
        <w:t>v</w:t>
      </w:r>
      <w:r w:rsidRPr="000053C1">
        <w:rPr>
          <w:b/>
          <w:bCs/>
          <w:spacing w:val="-2"/>
          <w:sz w:val="18"/>
          <w:szCs w:val="18"/>
          <w:vertAlign w:val="subscript"/>
        </w:rPr>
        <w:t>i</w:t>
      </w:r>
      <w:r w:rsidRPr="000053C1">
        <w:rPr>
          <w:b/>
          <w:bCs/>
          <w:spacing w:val="-2"/>
          <w:sz w:val="18"/>
          <w:szCs w:val="18"/>
        </w:rPr>
        <w:t xml:space="preserve"> et </w:t>
      </w:r>
      <w:r w:rsidRPr="000053C1">
        <w:rPr>
          <w:b/>
          <w:bCs/>
          <w:i/>
          <w:iCs/>
          <w:spacing w:val="-2"/>
          <w:sz w:val="18"/>
          <w:szCs w:val="18"/>
        </w:rPr>
        <w:t>v</w:t>
      </w:r>
      <w:r w:rsidRPr="000053C1">
        <w:rPr>
          <w:b/>
          <w:bCs/>
          <w:spacing w:val="-2"/>
          <w:sz w:val="18"/>
          <w:szCs w:val="18"/>
          <w:vertAlign w:val="subscript"/>
        </w:rPr>
        <w:t>f</w:t>
      </w:r>
      <w:r w:rsidRPr="000053C1">
        <w:rPr>
          <w:b/>
          <w:bCs/>
          <w:spacing w:val="-2"/>
          <w:sz w:val="18"/>
          <w:szCs w:val="18"/>
        </w:rPr>
        <w:t>) devrait être telle que la combinaison des incertitudes relatives permette, sur la base du 2.4.1.1, de déterminer la décélération moyenne en régime avec une incertitude relative inférieure ou égale à 1 %.</w:t>
      </w:r>
    </w:p>
    <w:tbl>
      <w:tblPr>
        <w:tblStyle w:val="Grilledutableau"/>
        <w:tblW w:w="0" w:type="auto"/>
        <w:tblInd w:w="2268" w:type="dxa"/>
        <w:tblLayout w:type="fixed"/>
        <w:tblLook w:val="04A0" w:firstRow="1" w:lastRow="0" w:firstColumn="1" w:lastColumn="0" w:noHBand="0" w:noVBand="1"/>
      </w:tblPr>
      <w:tblGrid>
        <w:gridCol w:w="6232"/>
      </w:tblGrid>
      <w:tr w:rsidR="006C39AC" w:rsidRPr="00CB34C9" w14:paraId="4C20321B" w14:textId="77777777" w:rsidTr="00990F49">
        <w:tc>
          <w:tcPr>
            <w:tcW w:w="6232" w:type="dxa"/>
          </w:tcPr>
          <w:p w14:paraId="13BB580F" w14:textId="77777777" w:rsidR="006C39AC" w:rsidRPr="000053C1" w:rsidRDefault="006C39AC" w:rsidP="000053C1">
            <w:pPr>
              <w:pStyle w:val="SingleTxtG"/>
              <w:spacing w:before="120" w:line="200" w:lineRule="atLeast"/>
              <w:ind w:left="113" w:right="113"/>
              <w:rPr>
                <w:b/>
                <w:bCs/>
              </w:rPr>
            </w:pPr>
            <w:r w:rsidRPr="000053C1">
              <w:rPr>
                <w:b/>
                <w:bCs/>
                <w:lang w:val="fr-FR"/>
              </w:rPr>
              <w:t>EXEMPLE 1</w:t>
            </w:r>
          </w:p>
          <w:p w14:paraId="152E000F" w14:textId="77777777" w:rsidR="006C39AC" w:rsidRPr="000053C1" w:rsidRDefault="006C39AC" w:rsidP="000053C1">
            <w:pPr>
              <w:pStyle w:val="SingleTxtG"/>
              <w:spacing w:line="200" w:lineRule="atLeast"/>
              <w:ind w:left="113" w:right="113"/>
              <w:rPr>
                <w:b/>
                <w:bCs/>
              </w:rPr>
            </w:pPr>
            <w:r w:rsidRPr="000053C1">
              <w:rPr>
                <w:b/>
                <w:bCs/>
                <w:lang w:val="fr-FR"/>
              </w:rPr>
              <w:t xml:space="preserve">Pour un cycle d’essai de freinage concernant deux pneumatiques </w:t>
            </w:r>
            <w:r w:rsidRPr="000053C1">
              <w:rPr>
                <w:b/>
                <w:bCs/>
                <w:lang w:val="fr-FR"/>
              </w:rPr>
              <w:br/>
              <w:t>à contrôler, l’ordre des essais est le suivant :</w:t>
            </w:r>
          </w:p>
          <w:p w14:paraId="20C4F34D" w14:textId="77777777" w:rsidR="006C39AC" w:rsidRPr="000053C1" w:rsidRDefault="006C39AC" w:rsidP="000053C1">
            <w:pPr>
              <w:pStyle w:val="SingleTxtG"/>
              <w:spacing w:line="200" w:lineRule="atLeast"/>
              <w:ind w:left="113" w:right="113"/>
              <w:rPr>
                <w:b/>
                <w:bCs/>
              </w:rPr>
            </w:pPr>
            <w:r w:rsidRPr="000053C1">
              <w:rPr>
                <w:b/>
                <w:bCs/>
                <w:lang w:val="fr-FR"/>
              </w:rPr>
              <w:t>R</w:t>
            </w:r>
            <w:r w:rsidRPr="000053C1">
              <w:rPr>
                <w:b/>
                <w:bCs/>
                <w:vertAlign w:val="subscript"/>
                <w:lang w:val="fr-FR"/>
              </w:rPr>
              <w:t>i</w:t>
            </w:r>
            <w:r w:rsidRPr="000053C1">
              <w:rPr>
                <w:b/>
                <w:bCs/>
                <w:lang w:val="fr-FR"/>
              </w:rPr>
              <w:t xml:space="preserve"> – T</w:t>
            </w:r>
            <w:r w:rsidRPr="000053C1">
              <w:rPr>
                <w:b/>
                <w:bCs/>
                <w:vertAlign w:val="subscript"/>
                <w:lang w:val="fr-FR"/>
              </w:rPr>
              <w:t>1</w:t>
            </w:r>
            <w:r w:rsidRPr="000053C1">
              <w:rPr>
                <w:b/>
                <w:bCs/>
                <w:lang w:val="fr-FR"/>
              </w:rPr>
              <w:t xml:space="preserve"> – T2 – Rf</w:t>
            </w:r>
          </w:p>
          <w:p w14:paraId="3EB69F20" w14:textId="77777777" w:rsidR="006C39AC" w:rsidRPr="000053C1" w:rsidRDefault="006C39AC" w:rsidP="000053C1">
            <w:pPr>
              <w:pStyle w:val="SingleTxtG"/>
              <w:spacing w:line="200" w:lineRule="atLeast"/>
              <w:ind w:left="113" w:right="113"/>
              <w:rPr>
                <w:b/>
                <w:bCs/>
              </w:rPr>
            </w:pPr>
            <w:r w:rsidRPr="000053C1">
              <w:rPr>
                <w:b/>
                <w:bCs/>
                <w:lang w:val="fr-FR"/>
              </w:rPr>
              <w:t>où :</w:t>
            </w:r>
          </w:p>
          <w:p w14:paraId="7F035368" w14:textId="63B69F5D" w:rsidR="006C39AC" w:rsidRPr="000053C1" w:rsidRDefault="006C39AC" w:rsidP="000053C1">
            <w:pPr>
              <w:pStyle w:val="SingleTxtG"/>
              <w:spacing w:line="200" w:lineRule="atLeast"/>
              <w:ind w:left="113" w:right="113"/>
              <w:rPr>
                <w:b/>
                <w:bCs/>
              </w:rPr>
            </w:pPr>
            <w:r w:rsidRPr="000053C1">
              <w:rPr>
                <w:b/>
                <w:bCs/>
                <w:lang w:val="fr-FR"/>
              </w:rPr>
              <w:t>R</w:t>
            </w:r>
            <w:r w:rsidRPr="000053C1">
              <w:rPr>
                <w:b/>
                <w:bCs/>
                <w:vertAlign w:val="subscript"/>
                <w:lang w:val="fr-FR"/>
              </w:rPr>
              <w:t>i</w:t>
            </w:r>
            <w:r w:rsidRPr="000053C1">
              <w:rPr>
                <w:b/>
                <w:bCs/>
                <w:lang w:val="fr-FR"/>
              </w:rPr>
              <w:t>/R</w:t>
            </w:r>
            <w:r w:rsidRPr="000053C1">
              <w:rPr>
                <w:b/>
                <w:bCs/>
                <w:vertAlign w:val="subscript"/>
                <w:lang w:val="fr-FR"/>
              </w:rPr>
              <w:t>f</w:t>
            </w:r>
            <w:r w:rsidRPr="000053C1">
              <w:rPr>
                <w:b/>
                <w:bCs/>
                <w:lang w:val="fr-FR"/>
              </w:rPr>
              <w:tab/>
            </w:r>
            <w:r w:rsidR="002F07AF" w:rsidRPr="000053C1">
              <w:rPr>
                <w:b/>
                <w:bCs/>
                <w:lang w:val="fr-FR"/>
              </w:rPr>
              <w:t xml:space="preserve"> </w:t>
            </w:r>
            <w:r w:rsidRPr="000053C1">
              <w:rPr>
                <w:b/>
                <w:bCs/>
                <w:lang w:val="fr-FR"/>
              </w:rPr>
              <w:t>est l’essai de freinage initial/final du pneumatique de référence ;</w:t>
            </w:r>
          </w:p>
          <w:p w14:paraId="3DA3B33E" w14:textId="77777777" w:rsidR="006C39AC" w:rsidRPr="00CB34C9" w:rsidRDefault="006C39AC" w:rsidP="000053C1">
            <w:pPr>
              <w:pStyle w:val="SingleTxtG"/>
              <w:spacing w:line="200" w:lineRule="atLeast"/>
              <w:ind w:left="113" w:right="113"/>
            </w:pPr>
            <w:r w:rsidRPr="000053C1">
              <w:rPr>
                <w:b/>
                <w:bCs/>
                <w:lang w:val="fr-FR"/>
              </w:rPr>
              <w:t>T</w:t>
            </w:r>
            <w:r w:rsidRPr="000053C1">
              <w:rPr>
                <w:b/>
                <w:bCs/>
                <w:vertAlign w:val="subscript"/>
                <w:lang w:val="fr-FR"/>
              </w:rPr>
              <w:t xml:space="preserve">1 </w:t>
            </w:r>
            <w:r w:rsidRPr="000053C1">
              <w:rPr>
                <w:b/>
                <w:bCs/>
                <w:lang w:val="fr-FR"/>
              </w:rPr>
              <w:t>et T</w:t>
            </w:r>
            <w:r w:rsidRPr="000053C1">
              <w:rPr>
                <w:b/>
                <w:bCs/>
                <w:vertAlign w:val="subscript"/>
                <w:lang w:val="fr-FR"/>
              </w:rPr>
              <w:t>2</w:t>
            </w:r>
            <w:r w:rsidRPr="000053C1">
              <w:rPr>
                <w:b/>
                <w:bCs/>
                <w:lang w:val="fr-FR"/>
              </w:rPr>
              <w:t xml:space="preserve"> sont les essais de freinage sur les deux pneumatiques à contrôler.</w:t>
            </w:r>
          </w:p>
        </w:tc>
      </w:tr>
      <w:tr w:rsidR="006C39AC" w:rsidRPr="00CB34C9" w14:paraId="26CF623B" w14:textId="77777777" w:rsidTr="00990F49">
        <w:tc>
          <w:tcPr>
            <w:tcW w:w="6232" w:type="dxa"/>
          </w:tcPr>
          <w:p w14:paraId="4B3E7C0D" w14:textId="14F86AD0" w:rsidR="006C39AC" w:rsidRPr="006011AA" w:rsidRDefault="006C39AC" w:rsidP="00990F49">
            <w:pPr>
              <w:pStyle w:val="SingleTxtG"/>
              <w:spacing w:before="120"/>
              <w:ind w:left="113" w:right="113"/>
              <w:rPr>
                <w:b/>
                <w:bCs/>
                <w:lang w:val="fr-FR"/>
              </w:rPr>
            </w:pPr>
            <w:r>
              <w:rPr>
                <w:b/>
                <w:bCs/>
                <w:lang w:val="fr-FR"/>
              </w:rPr>
              <w:lastRenderedPageBreak/>
              <w:t>EXEMPLE 2</w:t>
            </w:r>
          </w:p>
          <w:p w14:paraId="3729EEAB" w14:textId="77777777" w:rsidR="006C39AC" w:rsidRPr="006011AA" w:rsidRDefault="006C39AC" w:rsidP="00990F49">
            <w:pPr>
              <w:pStyle w:val="SingleTxtG"/>
              <w:ind w:left="113" w:right="113"/>
              <w:rPr>
                <w:b/>
                <w:bCs/>
                <w:lang w:val="fr-FR"/>
              </w:rPr>
            </w:pPr>
            <w:r>
              <w:rPr>
                <w:b/>
                <w:bCs/>
                <w:lang w:val="fr-FR"/>
              </w:rPr>
              <w:t>L’ordre pour une série de cycles d’essais de freinage concernant quatre (4) jeux de pneumatiques à contrôler (T</w:t>
            </w:r>
            <w:r w:rsidRPr="006011AA">
              <w:rPr>
                <w:b/>
                <w:bCs/>
                <w:lang w:val="fr-FR"/>
              </w:rPr>
              <w:t>1</w:t>
            </w:r>
            <w:r>
              <w:rPr>
                <w:b/>
                <w:bCs/>
                <w:lang w:val="fr-FR"/>
              </w:rPr>
              <w:t xml:space="preserve"> à T</w:t>
            </w:r>
            <w:r w:rsidRPr="006011AA">
              <w:rPr>
                <w:b/>
                <w:bCs/>
                <w:lang w:val="fr-FR"/>
              </w:rPr>
              <w:t>4</w:t>
            </w:r>
            <w:r>
              <w:rPr>
                <w:b/>
                <w:bCs/>
                <w:lang w:val="fr-FR"/>
              </w:rPr>
              <w:t>) serait le suivant :</w:t>
            </w:r>
          </w:p>
          <w:p w14:paraId="5EB5D7D5" w14:textId="77777777" w:rsidR="006C39AC" w:rsidRPr="006011AA" w:rsidRDefault="006C39AC" w:rsidP="00990F49">
            <w:pPr>
              <w:pStyle w:val="SingleTxtG"/>
              <w:ind w:left="113" w:right="113"/>
              <w:rPr>
                <w:b/>
                <w:bCs/>
                <w:lang w:val="fr-FR"/>
              </w:rPr>
            </w:pPr>
            <w:r>
              <w:rPr>
                <w:b/>
                <w:bCs/>
                <w:lang w:val="fr-FR"/>
              </w:rPr>
              <w:t>R</w:t>
            </w:r>
            <w:r w:rsidRPr="0090289B">
              <w:rPr>
                <w:b/>
                <w:bCs/>
                <w:vertAlign w:val="subscript"/>
                <w:lang w:val="fr-FR"/>
              </w:rPr>
              <w:t>i</w:t>
            </w:r>
            <w:r>
              <w:rPr>
                <w:b/>
                <w:bCs/>
                <w:lang w:val="fr-FR"/>
              </w:rPr>
              <w:t xml:space="preserve"> – T</w:t>
            </w:r>
            <w:r w:rsidRPr="0090289B">
              <w:rPr>
                <w:b/>
                <w:bCs/>
                <w:vertAlign w:val="subscript"/>
                <w:lang w:val="fr-FR"/>
              </w:rPr>
              <w:t>1</w:t>
            </w:r>
            <w:r>
              <w:rPr>
                <w:b/>
                <w:bCs/>
                <w:lang w:val="fr-FR"/>
              </w:rPr>
              <w:t xml:space="preserve"> – T</w:t>
            </w:r>
            <w:r w:rsidRPr="0090289B">
              <w:rPr>
                <w:b/>
                <w:bCs/>
                <w:vertAlign w:val="subscript"/>
                <w:lang w:val="fr-FR"/>
              </w:rPr>
              <w:t>2</w:t>
            </w:r>
            <w:r>
              <w:rPr>
                <w:b/>
                <w:bCs/>
                <w:lang w:val="fr-FR"/>
              </w:rPr>
              <w:t xml:space="preserve"> – R</w:t>
            </w:r>
            <w:r w:rsidRPr="0090289B">
              <w:rPr>
                <w:b/>
                <w:bCs/>
                <w:vertAlign w:val="subscript"/>
                <w:lang w:val="fr-FR"/>
              </w:rPr>
              <w:t>f</w:t>
            </w:r>
            <w:r>
              <w:rPr>
                <w:b/>
                <w:bCs/>
                <w:lang w:val="fr-FR"/>
              </w:rPr>
              <w:t>/R</w:t>
            </w:r>
            <w:r w:rsidRPr="0090289B">
              <w:rPr>
                <w:b/>
                <w:bCs/>
                <w:vertAlign w:val="subscript"/>
                <w:lang w:val="fr-FR"/>
              </w:rPr>
              <w:t>i</w:t>
            </w:r>
            <w:r>
              <w:rPr>
                <w:b/>
                <w:bCs/>
                <w:lang w:val="fr-FR"/>
              </w:rPr>
              <w:t xml:space="preserve"> – T</w:t>
            </w:r>
            <w:r w:rsidRPr="0090289B">
              <w:rPr>
                <w:b/>
                <w:bCs/>
                <w:vertAlign w:val="subscript"/>
                <w:lang w:val="fr-FR"/>
              </w:rPr>
              <w:t>3</w:t>
            </w:r>
            <w:r>
              <w:rPr>
                <w:b/>
                <w:bCs/>
                <w:lang w:val="fr-FR"/>
              </w:rPr>
              <w:t xml:space="preserve"> – T</w:t>
            </w:r>
            <w:r w:rsidRPr="0090289B">
              <w:rPr>
                <w:b/>
                <w:bCs/>
                <w:vertAlign w:val="subscript"/>
                <w:lang w:val="fr-FR"/>
              </w:rPr>
              <w:t>4</w:t>
            </w:r>
            <w:r>
              <w:rPr>
                <w:b/>
                <w:bCs/>
                <w:lang w:val="fr-FR"/>
              </w:rPr>
              <w:t xml:space="preserve"> – R</w:t>
            </w:r>
            <w:r w:rsidRPr="0090289B">
              <w:rPr>
                <w:b/>
                <w:bCs/>
                <w:vertAlign w:val="subscript"/>
                <w:lang w:val="fr-FR"/>
              </w:rPr>
              <w:t>f</w:t>
            </w:r>
          </w:p>
          <w:p w14:paraId="0125EBB0" w14:textId="77777777" w:rsidR="006C39AC" w:rsidRPr="00CB34C9" w:rsidRDefault="006C39AC" w:rsidP="00990F49">
            <w:pPr>
              <w:pStyle w:val="SingleTxtG"/>
              <w:ind w:left="113" w:right="113"/>
              <w:rPr>
                <w:b/>
              </w:rPr>
            </w:pPr>
            <w:r>
              <w:rPr>
                <w:b/>
                <w:bCs/>
                <w:lang w:val="fr-FR"/>
              </w:rPr>
              <w:t>où l’essai de freinage final sur le jeu de pneumatiques de référence (R</w:t>
            </w:r>
            <w:r w:rsidRPr="0090289B">
              <w:rPr>
                <w:b/>
                <w:bCs/>
                <w:vertAlign w:val="subscript"/>
                <w:lang w:val="fr-FR"/>
              </w:rPr>
              <w:t>f</w:t>
            </w:r>
            <w:r>
              <w:rPr>
                <w:b/>
                <w:bCs/>
                <w:lang w:val="fr-FR"/>
              </w:rPr>
              <w:t>) du premier cycle d’essai de freinage sert d’essai de freinage initial (R</w:t>
            </w:r>
            <w:r w:rsidRPr="0090289B">
              <w:rPr>
                <w:b/>
                <w:bCs/>
                <w:vertAlign w:val="subscript"/>
                <w:lang w:val="fr-FR"/>
              </w:rPr>
              <w:t>i</w:t>
            </w:r>
            <w:r>
              <w:rPr>
                <w:b/>
                <w:bCs/>
                <w:lang w:val="fr-FR"/>
              </w:rPr>
              <w:t>) pour le deuxième cycle d’essai de freinage.</w:t>
            </w:r>
          </w:p>
        </w:tc>
      </w:tr>
    </w:tbl>
    <w:p w14:paraId="7CF83A1D" w14:textId="77777777" w:rsidR="006C39AC" w:rsidRPr="00CB34C9" w:rsidRDefault="006C39AC" w:rsidP="006C39AC">
      <w:pPr>
        <w:pStyle w:val="SingleTxtG"/>
        <w:spacing w:before="120"/>
        <w:ind w:left="2268"/>
        <w:rPr>
          <w:b/>
        </w:rPr>
      </w:pPr>
      <w:r>
        <w:rPr>
          <w:b/>
          <w:bCs/>
          <w:lang w:val="fr-FR"/>
        </w:rPr>
        <w:t>Pour chaque pneumatique à contrôler, on doit exécuter au moins trois (3) cycles d’essais de freinage non consécutifs.</w:t>
      </w:r>
    </w:p>
    <w:p w14:paraId="59DA5738" w14:textId="77777777" w:rsidR="006C39AC" w:rsidRPr="00CB34C9" w:rsidRDefault="006C39AC" w:rsidP="006C39AC">
      <w:pPr>
        <w:pStyle w:val="SingleTxtG"/>
        <w:keepNext/>
        <w:keepLines/>
        <w:ind w:left="2268" w:hanging="1134"/>
        <w:rPr>
          <w:b/>
        </w:rPr>
      </w:pPr>
      <w:r>
        <w:rPr>
          <w:b/>
          <w:bCs/>
          <w:lang w:val="fr-FR"/>
        </w:rPr>
        <w:t>2.3</w:t>
      </w:r>
      <w:r>
        <w:rPr>
          <w:lang w:val="fr-FR"/>
        </w:rPr>
        <w:tab/>
      </w:r>
      <w:r>
        <w:rPr>
          <w:b/>
          <w:bCs/>
          <w:lang w:val="fr-FR"/>
        </w:rPr>
        <w:t>Procédure d’essai</w:t>
      </w:r>
    </w:p>
    <w:p w14:paraId="2850D823" w14:textId="77777777" w:rsidR="006C39AC" w:rsidRPr="00CB34C9" w:rsidRDefault="006C39AC" w:rsidP="006C39AC">
      <w:pPr>
        <w:pStyle w:val="SingleTxtG"/>
        <w:keepNext/>
        <w:keepLines/>
        <w:ind w:left="2268" w:hanging="1134"/>
        <w:rPr>
          <w:b/>
        </w:rPr>
      </w:pPr>
      <w:r>
        <w:rPr>
          <w:b/>
          <w:bCs/>
          <w:lang w:val="fr-FR"/>
        </w:rPr>
        <w:t>2.3.1</w:t>
      </w:r>
      <w:r>
        <w:rPr>
          <w:lang w:val="fr-FR"/>
        </w:rPr>
        <w:tab/>
      </w:r>
      <w:r>
        <w:rPr>
          <w:b/>
          <w:bCs/>
          <w:lang w:val="fr-FR"/>
        </w:rPr>
        <w:t>Le véhicule doit être équipé des mêmes pneumatiques sur les quatre roues.</w:t>
      </w:r>
    </w:p>
    <w:p w14:paraId="4080738F" w14:textId="77777777" w:rsidR="006C39AC" w:rsidRPr="00CB34C9" w:rsidRDefault="006C39AC" w:rsidP="006C39AC">
      <w:pPr>
        <w:pStyle w:val="SingleTxtG"/>
        <w:keepNext/>
        <w:keepLines/>
        <w:ind w:left="2268" w:hanging="1134"/>
        <w:rPr>
          <w:b/>
        </w:rPr>
      </w:pPr>
      <w:r>
        <w:rPr>
          <w:b/>
          <w:bCs/>
          <w:lang w:val="fr-FR"/>
        </w:rPr>
        <w:t>2.3.2</w:t>
      </w:r>
      <w:r>
        <w:rPr>
          <w:lang w:val="fr-FR"/>
        </w:rPr>
        <w:tab/>
      </w:r>
      <w:r>
        <w:rPr>
          <w:b/>
          <w:bCs/>
          <w:lang w:val="fr-FR"/>
        </w:rPr>
        <w:t>Conduire le véhicule en ligne droite à une vitesse supérieure d’environ 5 km/h à la vitesse supérieure de l’intervalle d’évaluation.</w:t>
      </w:r>
    </w:p>
    <w:p w14:paraId="1ADDFB4F" w14:textId="77777777" w:rsidR="006C39AC" w:rsidRPr="00CB34C9" w:rsidRDefault="006C39AC" w:rsidP="006C39AC">
      <w:pPr>
        <w:pStyle w:val="SingleTxtG"/>
        <w:keepNext/>
        <w:keepLines/>
        <w:ind w:left="2268" w:hanging="1134"/>
        <w:rPr>
          <w:b/>
        </w:rPr>
      </w:pPr>
      <w:r>
        <w:rPr>
          <w:b/>
          <w:bCs/>
          <w:lang w:val="fr-FR"/>
        </w:rPr>
        <w:t>2.3.3</w:t>
      </w:r>
      <w:r>
        <w:rPr>
          <w:lang w:val="fr-FR"/>
        </w:rPr>
        <w:tab/>
      </w:r>
      <w:r>
        <w:rPr>
          <w:b/>
          <w:bCs/>
          <w:lang w:val="fr-FR"/>
        </w:rPr>
        <w:t>Lorsque le véhicule atteint la zone de mesurage, passer au point mort et appuyer d’un seul coup à fond sur la pédale du frein, en exerçant une force suffisante pour déclencher le système ABS sur toutes les roues du véhicule et produire une décélération stable de ce dernier. La pédale du frein doit être maintenue enfoncée jusqu’à ce que la vitesse soit 0 km/h.</w:t>
      </w:r>
    </w:p>
    <w:p w14:paraId="50FECEAE" w14:textId="77777777" w:rsidR="006C39AC" w:rsidRPr="00CB34C9" w:rsidRDefault="006C39AC" w:rsidP="006C39AC">
      <w:pPr>
        <w:pStyle w:val="SingleTxtG"/>
        <w:keepNext/>
        <w:keepLines/>
        <w:ind w:left="2268" w:hanging="1134"/>
        <w:rPr>
          <w:b/>
        </w:rPr>
      </w:pPr>
      <w:r>
        <w:rPr>
          <w:b/>
          <w:bCs/>
          <w:lang w:val="fr-FR"/>
        </w:rPr>
        <w:t>2.3.4</w:t>
      </w:r>
      <w:r>
        <w:rPr>
          <w:lang w:val="fr-FR"/>
        </w:rPr>
        <w:tab/>
      </w:r>
      <w:r>
        <w:rPr>
          <w:b/>
          <w:bCs/>
          <w:lang w:val="fr-FR"/>
        </w:rPr>
        <w:t>La décélération moyenne en régime, dm, est déterminée soit entre 15 et 5 km/h, soit entre 20 et 5 km/h. Elle est calculée à partir de mesures du temps (exprimé en s), de la distance (exprimée en m) ou de la décélération (exprimée en m ∙ s</w:t>
      </w:r>
      <w:r>
        <w:rPr>
          <w:b/>
          <w:bCs/>
          <w:vertAlign w:val="superscript"/>
          <w:lang w:val="fr-FR"/>
        </w:rPr>
        <w:t>-2</w:t>
      </w:r>
      <w:r>
        <w:rPr>
          <w:b/>
          <w:bCs/>
          <w:lang w:val="fr-FR"/>
        </w:rPr>
        <w:t>).</w:t>
      </w:r>
      <w:r>
        <w:rPr>
          <w:lang w:val="fr-FR"/>
        </w:rPr>
        <w:t xml:space="preserve"> </w:t>
      </w:r>
      <w:r>
        <w:rPr>
          <w:b/>
          <w:bCs/>
          <w:lang w:val="fr-FR"/>
        </w:rPr>
        <w:t>Pour chaque passe de freinage (3 ou 4) dans un cycle d’essai de freinage, et pour tous les pneumatiques d’essai, il convient de respecter le même intervalle d’évaluation.</w:t>
      </w:r>
    </w:p>
    <w:p w14:paraId="5A4BBFE7" w14:textId="77777777" w:rsidR="006C39AC" w:rsidRPr="00CB34C9" w:rsidRDefault="006C39AC" w:rsidP="006C39AC">
      <w:pPr>
        <w:pStyle w:val="SingleTxtG"/>
        <w:keepNext/>
        <w:keepLines/>
        <w:ind w:left="2268" w:hanging="1134"/>
        <w:rPr>
          <w:b/>
        </w:rPr>
      </w:pPr>
      <w:r>
        <w:rPr>
          <w:b/>
          <w:bCs/>
          <w:lang w:val="fr-FR"/>
        </w:rPr>
        <w:t>2.4</w:t>
      </w:r>
      <w:r>
        <w:rPr>
          <w:lang w:val="fr-FR"/>
        </w:rPr>
        <w:tab/>
      </w:r>
      <w:r>
        <w:rPr>
          <w:b/>
          <w:bCs/>
          <w:lang w:val="fr-FR"/>
        </w:rPr>
        <w:t>Évaluation des données et présentation des résultats</w:t>
      </w:r>
    </w:p>
    <w:p w14:paraId="270DE0D4" w14:textId="77777777" w:rsidR="006C39AC" w:rsidRPr="00CB34C9" w:rsidRDefault="006C39AC" w:rsidP="006C39AC">
      <w:pPr>
        <w:pStyle w:val="SingleTxtG"/>
        <w:keepNext/>
        <w:keepLines/>
        <w:ind w:left="2268" w:hanging="1134"/>
        <w:rPr>
          <w:b/>
        </w:rPr>
      </w:pPr>
      <w:r>
        <w:rPr>
          <w:b/>
          <w:bCs/>
          <w:lang w:val="fr-FR"/>
        </w:rPr>
        <w:t>2.4.1</w:t>
      </w:r>
      <w:r>
        <w:rPr>
          <w:lang w:val="fr-FR"/>
        </w:rPr>
        <w:tab/>
      </w:r>
      <w:r>
        <w:rPr>
          <w:b/>
          <w:bCs/>
          <w:lang w:val="fr-FR"/>
        </w:rPr>
        <w:t>Évaluation des données</w:t>
      </w:r>
    </w:p>
    <w:p w14:paraId="5A76EBAC" w14:textId="77777777" w:rsidR="006C39AC" w:rsidRPr="00CB34C9" w:rsidRDefault="006C39AC" w:rsidP="006C39AC">
      <w:pPr>
        <w:pStyle w:val="SingleTxtG"/>
        <w:keepNext/>
        <w:keepLines/>
        <w:ind w:left="2268" w:hanging="1134"/>
        <w:rPr>
          <w:b/>
        </w:rPr>
      </w:pPr>
      <w:r>
        <w:rPr>
          <w:b/>
          <w:bCs/>
          <w:lang w:val="fr-FR"/>
        </w:rPr>
        <w:t>2.4.1.1</w:t>
      </w:r>
      <w:r>
        <w:rPr>
          <w:lang w:val="fr-FR"/>
        </w:rPr>
        <w:tab/>
      </w:r>
      <w:r>
        <w:rPr>
          <w:b/>
          <w:bCs/>
          <w:lang w:val="fr-FR"/>
        </w:rPr>
        <w:t xml:space="preserve">Pour une mesure de la distance, la décélération moyenne en régime </w:t>
      </w:r>
      <w:r w:rsidRPr="00661119">
        <w:rPr>
          <w:b/>
          <w:bCs/>
          <w:lang w:val="fr-FR"/>
        </w:rPr>
        <w:t>(d</w:t>
      </w:r>
      <w:r w:rsidRPr="00661119">
        <w:rPr>
          <w:b/>
          <w:bCs/>
          <w:vertAlign w:val="subscript"/>
          <w:lang w:val="fr-FR"/>
        </w:rPr>
        <w:t>m</w:t>
      </w:r>
      <w:r>
        <w:rPr>
          <w:b/>
          <w:bCs/>
          <w:lang w:val="fr-FR"/>
        </w:rPr>
        <w:t>) sur une passe est calculée comme suit :</w:t>
      </w:r>
    </w:p>
    <w:p w14:paraId="1F3C0A57" w14:textId="5B10D4BD" w:rsidR="006C39AC" w:rsidRPr="00661119" w:rsidRDefault="006C39AC" w:rsidP="006C39AC">
      <w:pPr>
        <w:rPr>
          <w:b/>
          <w:iCs/>
          <w:lang w:val="en-US"/>
        </w:rPr>
      </w:pPr>
      <m:oMathPara>
        <m:oMath>
          <m:sSub>
            <m:sSubPr>
              <m:ctrlPr>
                <w:rPr>
                  <w:rFonts w:ascii="Cambria Math" w:hAnsi="Cambria Math"/>
                  <w:b/>
                  <w:iCs/>
                  <w:sz w:val="24"/>
                  <w:szCs w:val="24"/>
                </w:rPr>
              </m:ctrlPr>
            </m:sSubPr>
            <m:e>
              <m:r>
                <m:rPr>
                  <m:sty m:val="b"/>
                </m:rPr>
                <w:rPr>
                  <w:rFonts w:ascii="Cambria Math" w:hAnsi="Cambria Math"/>
                </w:rPr>
                <m:t>d</m:t>
              </m:r>
            </m:e>
            <m:sub>
              <m:r>
                <m:rPr>
                  <m:nor/>
                </m:rPr>
                <w:rPr>
                  <w:rFonts w:ascii="Cambria Math" w:hAnsi="Cambria Math"/>
                  <w:b/>
                  <w:iCs/>
                  <w:lang w:val="en-US"/>
                </w:rPr>
                <m:t>m</m:t>
              </m:r>
            </m:sub>
          </m:sSub>
          <m:r>
            <m:rPr>
              <m:sty m:val="b"/>
            </m:rPr>
            <w:rPr>
              <w:rFonts w:ascii="Cambria Math" w:hAnsi="Cambria Math"/>
              <w:lang w:val="en-US"/>
            </w:rPr>
            <m:t>=</m:t>
          </m:r>
          <m:f>
            <m:fPr>
              <m:ctrlPr>
                <w:rPr>
                  <w:rFonts w:ascii="Cambria Math" w:hAnsi="Cambria Math"/>
                  <w:b/>
                  <w:iCs/>
                  <w:sz w:val="24"/>
                  <w:szCs w:val="24"/>
                </w:rPr>
              </m:ctrlPr>
            </m:fPr>
            <m:num>
              <m:sSubSup>
                <m:sSubSupPr>
                  <m:ctrlPr>
                    <w:rPr>
                      <w:rFonts w:ascii="Cambria Math" w:hAnsi="Cambria Math"/>
                      <w:b/>
                      <w:iCs/>
                      <w:sz w:val="24"/>
                      <w:szCs w:val="24"/>
                    </w:rPr>
                  </m:ctrlPr>
                </m:sSubSupPr>
                <m:e>
                  <m:r>
                    <m:rPr>
                      <m:sty m:val="b"/>
                    </m:rPr>
                    <w:rPr>
                      <w:rFonts w:ascii="Cambria Math" w:hAnsi="Cambria Math"/>
                    </w:rPr>
                    <m:t>v</m:t>
                  </m:r>
                </m:e>
                <m:sub>
                  <m:r>
                    <m:rPr>
                      <m:nor/>
                    </m:rPr>
                    <w:rPr>
                      <w:rFonts w:ascii="Cambria Math" w:hAnsi="Cambria Math"/>
                      <w:b/>
                      <w:iCs/>
                      <w:lang w:val="en-US"/>
                    </w:rPr>
                    <m:t>i</m:t>
                  </m:r>
                </m:sub>
                <m:sup>
                  <m:r>
                    <m:rPr>
                      <m:sty m:val="b"/>
                    </m:rPr>
                    <w:rPr>
                      <w:rFonts w:ascii="Cambria Math" w:hAnsi="Cambria Math"/>
                    </w:rPr>
                    <m:t>2</m:t>
                  </m:r>
                </m:sup>
              </m:sSubSup>
              <m:r>
                <m:rPr>
                  <m:sty m:val="b"/>
                </m:rPr>
                <w:rPr>
                  <w:rFonts w:ascii="Cambria Math" w:hAnsi="Cambria Math"/>
                  <w:lang w:val="en-US"/>
                </w:rPr>
                <m:t>-</m:t>
              </m:r>
              <m:sSubSup>
                <m:sSubSupPr>
                  <m:ctrlPr>
                    <w:rPr>
                      <w:rFonts w:ascii="Cambria Math" w:hAnsi="Cambria Math"/>
                      <w:b/>
                      <w:iCs/>
                      <w:sz w:val="24"/>
                      <w:szCs w:val="24"/>
                    </w:rPr>
                  </m:ctrlPr>
                </m:sSubSupPr>
                <m:e>
                  <m:r>
                    <m:rPr>
                      <m:sty m:val="b"/>
                    </m:rPr>
                    <w:rPr>
                      <w:rFonts w:ascii="Cambria Math" w:hAnsi="Cambria Math"/>
                    </w:rPr>
                    <m:t>v</m:t>
                  </m:r>
                </m:e>
                <m:sub>
                  <m:r>
                    <m:rPr>
                      <m:nor/>
                    </m:rPr>
                    <w:rPr>
                      <w:rFonts w:ascii="Cambria Math" w:hAnsi="Cambria Math"/>
                      <w:b/>
                      <w:iCs/>
                      <w:lang w:val="en-US"/>
                    </w:rPr>
                    <m:t>f</m:t>
                  </m:r>
                </m:sub>
                <m:sup>
                  <m:r>
                    <m:rPr>
                      <m:sty m:val="b"/>
                    </m:rPr>
                    <w:rPr>
                      <w:rFonts w:ascii="Cambria Math" w:hAnsi="Cambria Math"/>
                    </w:rPr>
                    <m:t>2</m:t>
                  </m:r>
                </m:sup>
              </m:sSubSup>
            </m:num>
            <m:den>
              <m:r>
                <m:rPr>
                  <m:sty m:val="b"/>
                </m:rPr>
                <w:rPr>
                  <w:rFonts w:ascii="Cambria Math" w:hAnsi="Cambria Math"/>
                </w:rPr>
                <m:t>2s</m:t>
              </m:r>
            </m:den>
          </m:f>
        </m:oMath>
      </m:oMathPara>
    </w:p>
    <w:p w14:paraId="5D6571D0" w14:textId="77777777" w:rsidR="006C39AC" w:rsidRPr="00CB34C9" w:rsidRDefault="006C39AC" w:rsidP="006C39AC">
      <w:pPr>
        <w:pStyle w:val="SingleTxtG"/>
        <w:spacing w:before="120"/>
        <w:ind w:left="2268"/>
        <w:rPr>
          <w:b/>
        </w:rPr>
      </w:pPr>
      <w:r w:rsidRPr="00B93561">
        <w:rPr>
          <w:lang w:val="en-US"/>
        </w:rPr>
        <w:tab/>
      </w:r>
      <w:r>
        <w:rPr>
          <w:b/>
          <w:bCs/>
          <w:lang w:val="fr-FR"/>
        </w:rPr>
        <w:t>où :</w:t>
      </w:r>
      <w:r>
        <w:rPr>
          <w:lang w:val="fr-FR"/>
        </w:rPr>
        <w:t xml:space="preserve"> </w:t>
      </w:r>
    </w:p>
    <w:p w14:paraId="17CC19F9" w14:textId="77777777" w:rsidR="006C39AC" w:rsidRPr="00661119" w:rsidRDefault="006C39AC" w:rsidP="006C39AC">
      <w:pPr>
        <w:pStyle w:val="SingleTxtG"/>
        <w:spacing w:before="120"/>
        <w:ind w:left="2268"/>
        <w:rPr>
          <w:b/>
        </w:rPr>
      </w:pPr>
      <w:r w:rsidRPr="00661119">
        <w:rPr>
          <w:b/>
          <w:bCs/>
          <w:lang w:val="fr-FR"/>
        </w:rPr>
        <w:t>v</w:t>
      </w:r>
      <w:r w:rsidRPr="00661119">
        <w:rPr>
          <w:b/>
          <w:bCs/>
          <w:vertAlign w:val="subscript"/>
          <w:lang w:val="fr-FR"/>
        </w:rPr>
        <w:t>i</w:t>
      </w:r>
      <w:r w:rsidRPr="00661119">
        <w:rPr>
          <w:lang w:val="fr-FR"/>
        </w:rPr>
        <w:tab/>
      </w:r>
      <w:r w:rsidRPr="00661119">
        <w:rPr>
          <w:b/>
          <w:bCs/>
          <w:lang w:val="fr-FR"/>
        </w:rPr>
        <w:t>est la vitesse initiale, exprimée en m ∙ s</w:t>
      </w:r>
      <w:r w:rsidRPr="00661119">
        <w:rPr>
          <w:b/>
          <w:bCs/>
          <w:vertAlign w:val="superscript"/>
          <w:lang w:val="fr-FR"/>
        </w:rPr>
        <w:t>-1</w:t>
      </w:r>
      <w:r w:rsidRPr="00661119">
        <w:rPr>
          <w:b/>
          <w:bCs/>
          <w:lang w:val="fr-FR"/>
        </w:rPr>
        <w:t xml:space="preserve"> ;</w:t>
      </w:r>
    </w:p>
    <w:p w14:paraId="0C0D1E08" w14:textId="77777777" w:rsidR="006C39AC" w:rsidRPr="00661119" w:rsidRDefault="006C39AC" w:rsidP="006C39AC">
      <w:pPr>
        <w:pStyle w:val="SingleTxtG"/>
        <w:spacing w:before="120"/>
        <w:ind w:left="2268"/>
        <w:rPr>
          <w:b/>
        </w:rPr>
      </w:pPr>
      <w:r w:rsidRPr="00661119">
        <w:rPr>
          <w:b/>
          <w:bCs/>
          <w:lang w:val="fr-FR"/>
        </w:rPr>
        <w:t>v</w:t>
      </w:r>
      <w:r w:rsidRPr="00661119">
        <w:rPr>
          <w:b/>
          <w:bCs/>
          <w:vertAlign w:val="subscript"/>
          <w:lang w:val="fr-FR"/>
        </w:rPr>
        <w:t>f</w:t>
      </w:r>
      <w:r w:rsidRPr="00661119">
        <w:rPr>
          <w:lang w:val="fr-FR"/>
        </w:rPr>
        <w:tab/>
      </w:r>
      <w:r w:rsidRPr="00661119">
        <w:rPr>
          <w:b/>
          <w:bCs/>
          <w:lang w:val="fr-FR"/>
        </w:rPr>
        <w:t>est la vitesse finale, exprimée en m ∙ s</w:t>
      </w:r>
      <w:r w:rsidRPr="00661119">
        <w:rPr>
          <w:b/>
          <w:bCs/>
          <w:vertAlign w:val="superscript"/>
          <w:lang w:val="fr-FR"/>
        </w:rPr>
        <w:t>-1</w:t>
      </w:r>
      <w:r w:rsidRPr="00661119">
        <w:rPr>
          <w:b/>
          <w:bCs/>
          <w:lang w:val="fr-FR"/>
        </w:rPr>
        <w:t xml:space="preserve"> ;</w:t>
      </w:r>
    </w:p>
    <w:p w14:paraId="6E45D1B3" w14:textId="77777777" w:rsidR="006C39AC" w:rsidRPr="00661119" w:rsidRDefault="006C39AC" w:rsidP="006C39AC">
      <w:pPr>
        <w:pStyle w:val="SingleTxtG"/>
        <w:spacing w:before="120"/>
        <w:ind w:left="2835" w:hanging="567"/>
        <w:rPr>
          <w:b/>
        </w:rPr>
      </w:pPr>
      <w:r w:rsidRPr="00661119">
        <w:rPr>
          <w:b/>
          <w:bCs/>
          <w:lang w:val="fr-FR"/>
        </w:rPr>
        <w:t>s</w:t>
      </w:r>
      <w:r w:rsidRPr="00661119">
        <w:rPr>
          <w:lang w:val="fr-FR"/>
        </w:rPr>
        <w:tab/>
      </w:r>
      <w:r w:rsidRPr="00661119">
        <w:rPr>
          <w:b/>
          <w:bCs/>
          <w:lang w:val="fr-FR"/>
        </w:rPr>
        <w:t>est la distance, exprimée en mètres, parcourue entre la vitesse initiale et la vitesse finale.</w:t>
      </w:r>
    </w:p>
    <w:p w14:paraId="078AB418" w14:textId="77777777" w:rsidR="006C39AC" w:rsidRPr="00CB34C9" w:rsidRDefault="006C39AC" w:rsidP="006C39AC">
      <w:pPr>
        <w:pStyle w:val="SingleTxtG"/>
        <w:keepNext/>
        <w:keepLines/>
        <w:ind w:left="2268" w:hanging="1134"/>
        <w:rPr>
          <w:b/>
        </w:rPr>
      </w:pPr>
      <w:r>
        <w:rPr>
          <w:b/>
          <w:bCs/>
          <w:lang w:val="fr-FR"/>
        </w:rPr>
        <w:t>2.4.1.2</w:t>
      </w:r>
      <w:r>
        <w:rPr>
          <w:lang w:val="fr-FR"/>
        </w:rPr>
        <w:tab/>
      </w:r>
      <w:r>
        <w:rPr>
          <w:b/>
          <w:bCs/>
          <w:lang w:val="fr-FR"/>
        </w:rPr>
        <w:t>Les valeurs les plus élevées et les plus basses (sur deux (2) essais au total) des neuf passes valides, au minimum, ne sont pas prises en compte dans l’évaluation de chaque essai de freinage.</w:t>
      </w:r>
    </w:p>
    <w:p w14:paraId="6F2BBE21" w14:textId="77777777" w:rsidR="006C39AC" w:rsidRPr="00661119" w:rsidRDefault="006C39AC" w:rsidP="006C39AC">
      <w:pPr>
        <w:pStyle w:val="SingleTxtG"/>
        <w:keepNext/>
        <w:keepLines/>
        <w:ind w:left="2268" w:hanging="1134"/>
        <w:rPr>
          <w:b/>
        </w:rPr>
      </w:pPr>
      <w:r>
        <w:rPr>
          <w:b/>
          <w:bCs/>
          <w:lang w:val="fr-FR"/>
        </w:rPr>
        <w:t>2.4.1.3</w:t>
      </w:r>
      <w:r>
        <w:rPr>
          <w:lang w:val="fr-FR"/>
        </w:rPr>
        <w:tab/>
      </w:r>
      <w:r>
        <w:rPr>
          <w:b/>
          <w:bCs/>
          <w:lang w:val="fr-FR"/>
        </w:rPr>
        <w:t xml:space="preserve">Pour chaque essai de freinage dans un cycle d’essai de freinage, on calcule </w:t>
      </w:r>
      <w:r w:rsidRPr="00661119">
        <w:rPr>
          <w:b/>
          <w:bCs/>
          <w:lang w:val="fr-FR"/>
        </w:rPr>
        <w:t>et consigne la moyenne arithmétique d</w:t>
      </w:r>
      <w:r w:rsidRPr="00661119">
        <w:rPr>
          <w:b/>
          <w:bCs/>
          <w:vertAlign w:val="subscript"/>
          <w:lang w:val="fr-FR"/>
        </w:rPr>
        <w:t>m,ave</w:t>
      </w:r>
      <w:r w:rsidRPr="00661119">
        <w:rPr>
          <w:b/>
          <w:bCs/>
          <w:lang w:val="fr-FR"/>
        </w:rPr>
        <w:t xml:space="preserve"> et l’écart type σ</w:t>
      </w:r>
      <w:r w:rsidRPr="00661119">
        <w:rPr>
          <w:b/>
          <w:bCs/>
          <w:vertAlign w:val="subscript"/>
          <w:lang w:val="fr-FR"/>
        </w:rPr>
        <w:t>d</w:t>
      </w:r>
      <w:r w:rsidRPr="00661119">
        <w:rPr>
          <w:b/>
          <w:bCs/>
          <w:lang w:val="fr-FR"/>
        </w:rPr>
        <w:t xml:space="preserve"> de la décélération moyenne en régime, ainsi que le coefficient de variation CV</w:t>
      </w:r>
      <w:r w:rsidRPr="00661119">
        <w:rPr>
          <w:b/>
          <w:bCs/>
          <w:vertAlign w:val="subscript"/>
          <w:lang w:val="fr-FR"/>
        </w:rPr>
        <w:t>d</w:t>
      </w:r>
      <w:r w:rsidRPr="00661119">
        <w:rPr>
          <w:b/>
          <w:bCs/>
          <w:lang w:val="fr-FR"/>
        </w:rPr>
        <w:t> :</w:t>
      </w:r>
    </w:p>
    <w:p w14:paraId="7C29E7C7" w14:textId="3189C667" w:rsidR="006C39AC" w:rsidRPr="00661119" w:rsidRDefault="006C39AC" w:rsidP="006C39AC">
      <w:pPr>
        <w:ind w:left="3969"/>
        <w:rPr>
          <w:b/>
          <w:lang w:eastAsia="ja-JP"/>
        </w:rPr>
      </w:pPr>
      <m:oMath>
        <m:sSub>
          <m:sSubPr>
            <m:ctrlPr>
              <w:rPr>
                <w:rFonts w:ascii="Cambria Math" w:hAnsi="Cambria Math"/>
                <w:b/>
                <w:sz w:val="24"/>
                <w:szCs w:val="24"/>
              </w:rPr>
            </m:ctrlPr>
          </m:sSubPr>
          <m:e>
            <m:r>
              <m:rPr>
                <m:sty m:val="b"/>
              </m:rPr>
              <w:rPr>
                <w:rFonts w:ascii="Cambria Math" w:hAnsi="Cambria Math"/>
              </w:rPr>
              <m:t>σ</m:t>
            </m:r>
          </m:e>
          <m:sub>
            <m:r>
              <m:rPr>
                <m:sty m:val="b"/>
              </m:rPr>
              <w:rPr>
                <w:rFonts w:ascii="Cambria Math" w:hAnsi="Cambria Math"/>
              </w:rPr>
              <m:t>d</m:t>
            </m:r>
          </m:sub>
        </m:sSub>
        <m:r>
          <m:rPr>
            <m:sty m:val="b"/>
          </m:rPr>
          <w:rPr>
            <w:rFonts w:ascii="Cambria Math" w:hAnsi="Cambria Math"/>
          </w:rPr>
          <m:t>=</m:t>
        </m:r>
        <m:rad>
          <m:radPr>
            <m:degHide m:val="1"/>
            <m:ctrlPr>
              <w:rPr>
                <w:rFonts w:ascii="Cambria Math" w:hAnsi="Cambria Math"/>
                <w:b/>
                <w:sz w:val="24"/>
                <w:szCs w:val="24"/>
              </w:rPr>
            </m:ctrlPr>
          </m:radPr>
          <m:deg/>
          <m:e>
            <m:f>
              <m:fPr>
                <m:ctrlPr>
                  <w:rPr>
                    <w:rFonts w:ascii="Cambria Math" w:hAnsi="Cambria Math"/>
                    <w:b/>
                    <w:sz w:val="24"/>
                    <w:szCs w:val="24"/>
                  </w:rPr>
                </m:ctrlPr>
              </m:fPr>
              <m:num>
                <m:r>
                  <m:rPr>
                    <m:sty m:val="b"/>
                  </m:rPr>
                  <w:rPr>
                    <w:rFonts w:ascii="Cambria Math" w:hAnsi="Cambria Math"/>
                  </w:rPr>
                  <m:t>1</m:t>
                </m:r>
              </m:num>
              <m:den>
                <m:r>
                  <m:rPr>
                    <m:sty m:val="b"/>
                  </m:rPr>
                  <w:rPr>
                    <w:rFonts w:ascii="Cambria Math" w:hAnsi="Cambria Math"/>
                  </w:rPr>
                  <m:t>N-1</m:t>
                </m:r>
              </m:den>
            </m:f>
            <m:r>
              <m:rPr>
                <m:sty m:val="b"/>
              </m:rPr>
              <w:rPr>
                <w:rFonts w:ascii="Cambria Math" w:hAnsi="Cambria Math"/>
              </w:rPr>
              <m:t>∙</m:t>
            </m:r>
            <m:nary>
              <m:naryPr>
                <m:chr m:val="∑"/>
                <m:limLoc m:val="undOvr"/>
                <m:ctrlPr>
                  <w:rPr>
                    <w:rFonts w:ascii="Cambria Math" w:hAnsi="Cambria Math"/>
                    <w:b/>
                    <w:sz w:val="24"/>
                    <w:szCs w:val="24"/>
                  </w:rPr>
                </m:ctrlPr>
              </m:naryPr>
              <m:sub>
                <m:r>
                  <m:rPr>
                    <m:sty m:val="b"/>
                  </m:rPr>
                  <w:rPr>
                    <w:rFonts w:ascii="Cambria Math" w:hAnsi="Cambria Math"/>
                  </w:rPr>
                  <m:t>j=1</m:t>
                </m:r>
              </m:sub>
              <m:sup>
                <m:r>
                  <m:rPr>
                    <m:sty m:val="b"/>
                  </m:rPr>
                  <w:rPr>
                    <w:rFonts w:ascii="Cambria Math" w:hAnsi="Cambria Math"/>
                  </w:rPr>
                  <m:t>N</m:t>
                </m:r>
              </m:sup>
              <m:e>
                <m:sSup>
                  <m:sSupPr>
                    <m:ctrlPr>
                      <w:rPr>
                        <w:rFonts w:ascii="Cambria Math" w:hAnsi="Cambria Math"/>
                        <w:b/>
                        <w:sz w:val="24"/>
                        <w:szCs w:val="24"/>
                      </w:rPr>
                    </m:ctrlPr>
                  </m:sSupPr>
                  <m:e>
                    <m:d>
                      <m:dPr>
                        <m:ctrlPr>
                          <w:rPr>
                            <w:rFonts w:ascii="Cambria Math" w:hAnsi="Cambria Math"/>
                            <w:b/>
                            <w:sz w:val="24"/>
                            <w:szCs w:val="24"/>
                          </w:rPr>
                        </m:ctrlPr>
                      </m:dPr>
                      <m:e>
                        <m:sSub>
                          <m:sSubPr>
                            <m:ctrlPr>
                              <w:rPr>
                                <w:rFonts w:ascii="Cambria Math" w:hAnsi="Cambria Math"/>
                                <w:b/>
                                <w:sz w:val="24"/>
                                <w:szCs w:val="24"/>
                              </w:rPr>
                            </m:ctrlPr>
                          </m:sSubPr>
                          <m:e>
                            <m:r>
                              <m:rPr>
                                <m:sty m:val="b"/>
                              </m:rPr>
                              <w:rPr>
                                <w:rFonts w:ascii="Cambria Math" w:hAnsi="Cambria Math"/>
                              </w:rPr>
                              <m:t>d</m:t>
                            </m:r>
                          </m:e>
                          <m:sub>
                            <m:r>
                              <m:rPr>
                                <m:nor/>
                              </m:rPr>
                              <w:rPr>
                                <w:rFonts w:ascii="Cambria Math" w:hAnsi="Cambria Math"/>
                                <w:b/>
                              </w:rPr>
                              <m:t>m,</m:t>
                            </m:r>
                            <m:r>
                              <m:rPr>
                                <m:sty m:val="b"/>
                              </m:rPr>
                              <w:rPr>
                                <w:rFonts w:ascii="Cambria Math" w:hAnsi="Cambria Math"/>
                              </w:rPr>
                              <m:t>j</m:t>
                            </m:r>
                          </m:sub>
                        </m:sSub>
                        <m:r>
                          <m:rPr>
                            <m:sty m:val="b"/>
                          </m:rPr>
                          <w:rPr>
                            <w:rFonts w:ascii="Cambria Math" w:hAnsi="Cambria Math"/>
                          </w:rPr>
                          <m:t>-</m:t>
                        </m:r>
                        <m:sSub>
                          <m:sSubPr>
                            <m:ctrlPr>
                              <w:rPr>
                                <w:rFonts w:ascii="Cambria Math" w:hAnsi="Cambria Math"/>
                                <w:b/>
                                <w:sz w:val="24"/>
                                <w:szCs w:val="24"/>
                              </w:rPr>
                            </m:ctrlPr>
                          </m:sSubPr>
                          <m:e>
                            <m:r>
                              <m:rPr>
                                <m:sty m:val="b"/>
                              </m:rPr>
                              <w:rPr>
                                <w:rFonts w:ascii="Cambria Math" w:hAnsi="Cambria Math"/>
                              </w:rPr>
                              <m:t>d</m:t>
                            </m:r>
                          </m:e>
                          <m:sub>
                            <m:r>
                              <m:rPr>
                                <m:nor/>
                              </m:rPr>
                              <w:rPr>
                                <w:rFonts w:ascii="Cambria Math" w:hAnsi="Cambria Math"/>
                                <w:b/>
                              </w:rPr>
                              <m:t>m,ave</m:t>
                            </m:r>
                          </m:sub>
                        </m:sSub>
                      </m:e>
                    </m:d>
                  </m:e>
                  <m:sup>
                    <m:r>
                      <m:rPr>
                        <m:sty m:val="b"/>
                      </m:rPr>
                      <w:rPr>
                        <w:rFonts w:ascii="Cambria Math" w:hAnsi="Cambria Math"/>
                      </w:rPr>
                      <m:t>2</m:t>
                    </m:r>
                  </m:sup>
                </m:sSup>
              </m:e>
            </m:nary>
          </m:e>
        </m:rad>
      </m:oMath>
      <w:r w:rsidRPr="00661119">
        <w:rPr>
          <w:b/>
          <w:lang w:eastAsia="ja-JP"/>
        </w:rPr>
        <w:t xml:space="preserve"> </w:t>
      </w:r>
    </w:p>
    <w:p w14:paraId="6EADBDCB" w14:textId="77777777" w:rsidR="006C39AC" w:rsidRPr="00661119" w:rsidRDefault="006C39AC" w:rsidP="006C39AC">
      <w:pPr>
        <w:pStyle w:val="SingleTxtG"/>
        <w:spacing w:before="120"/>
        <w:ind w:left="2268"/>
        <w:rPr>
          <w:b/>
          <w:bCs/>
        </w:rPr>
      </w:pPr>
      <w:r w:rsidRPr="00661119">
        <w:rPr>
          <w:b/>
          <w:bCs/>
        </w:rPr>
        <w:t>Et</w:t>
      </w:r>
    </w:p>
    <w:p w14:paraId="1A57025E" w14:textId="04E47AF9" w:rsidR="006C39AC" w:rsidRPr="00661119" w:rsidRDefault="006C39AC" w:rsidP="006C39AC">
      <w:pPr>
        <w:spacing w:after="120"/>
        <w:ind w:left="1701"/>
        <w:rPr>
          <w:b/>
        </w:rPr>
      </w:pPr>
      <m:oMathPara>
        <m:oMath>
          <m:sSub>
            <m:sSubPr>
              <m:ctrlPr>
                <w:rPr>
                  <w:rFonts w:ascii="Cambria Math" w:hAnsi="Cambria Math"/>
                  <w:b/>
                  <w:sz w:val="24"/>
                  <w:szCs w:val="24"/>
                </w:rPr>
              </m:ctrlPr>
            </m:sSubPr>
            <m:e>
              <m:r>
                <m:rPr>
                  <m:sty m:val="b"/>
                </m:rPr>
                <w:rPr>
                  <w:rFonts w:ascii="Cambria Math" w:hAnsi="Cambria Math"/>
                </w:rPr>
                <m:t>CV</m:t>
              </m:r>
            </m:e>
            <m:sub>
              <m:r>
                <m:rPr>
                  <m:sty m:val="b"/>
                </m:rPr>
                <w:rPr>
                  <w:rFonts w:ascii="Cambria Math" w:hAnsi="Cambria Math"/>
                </w:rPr>
                <m:t>d</m:t>
              </m:r>
            </m:sub>
          </m:sSub>
          <m:r>
            <m:rPr>
              <m:sty m:val="b"/>
            </m:rPr>
            <w:rPr>
              <w:rFonts w:ascii="Cambria Math" w:hAnsi="Cambria Math"/>
            </w:rPr>
            <m:t>=100%∙</m:t>
          </m:r>
          <m:f>
            <m:fPr>
              <m:ctrlPr>
                <w:rPr>
                  <w:rFonts w:ascii="Cambria Math" w:hAnsi="Cambria Math"/>
                  <w:b/>
                  <w:sz w:val="24"/>
                  <w:szCs w:val="24"/>
                </w:rPr>
              </m:ctrlPr>
            </m:fPr>
            <m:num>
              <m:sSub>
                <m:sSubPr>
                  <m:ctrlPr>
                    <w:rPr>
                      <w:rFonts w:ascii="Cambria Math" w:hAnsi="Cambria Math"/>
                      <w:b/>
                      <w:sz w:val="24"/>
                      <w:szCs w:val="24"/>
                    </w:rPr>
                  </m:ctrlPr>
                </m:sSubPr>
                <m:e>
                  <m:r>
                    <m:rPr>
                      <m:sty m:val="b"/>
                    </m:rPr>
                    <w:rPr>
                      <w:rFonts w:ascii="Cambria Math" w:hAnsi="Cambria Math"/>
                    </w:rPr>
                    <m:t>σ</m:t>
                  </m:r>
                </m:e>
                <m:sub>
                  <m:r>
                    <m:rPr>
                      <m:sty m:val="b"/>
                    </m:rPr>
                    <w:rPr>
                      <w:rFonts w:ascii="Cambria Math" w:hAnsi="Cambria Math"/>
                    </w:rPr>
                    <m:t>d</m:t>
                  </m:r>
                </m:sub>
              </m:sSub>
            </m:num>
            <m:den>
              <m:sSub>
                <m:sSubPr>
                  <m:ctrlPr>
                    <w:rPr>
                      <w:rFonts w:ascii="Cambria Math" w:hAnsi="Cambria Math"/>
                      <w:b/>
                      <w:sz w:val="24"/>
                      <w:szCs w:val="24"/>
                    </w:rPr>
                  </m:ctrlPr>
                </m:sSubPr>
                <m:e>
                  <m:r>
                    <m:rPr>
                      <m:sty m:val="b"/>
                    </m:rPr>
                    <w:rPr>
                      <w:rFonts w:ascii="Cambria Math" w:hAnsi="Cambria Math"/>
                    </w:rPr>
                    <m:t>d</m:t>
                  </m:r>
                </m:e>
                <m:sub>
                  <m:r>
                    <m:rPr>
                      <m:nor/>
                    </m:rPr>
                    <w:rPr>
                      <w:rFonts w:ascii="Cambria Math" w:hAnsi="Cambria Math"/>
                      <w:b/>
                    </w:rPr>
                    <m:t>m,ave</m:t>
                  </m:r>
                </m:sub>
              </m:sSub>
            </m:den>
          </m:f>
        </m:oMath>
      </m:oMathPara>
    </w:p>
    <w:p w14:paraId="1702A01A" w14:textId="77777777" w:rsidR="006C39AC" w:rsidRPr="00CB34C9" w:rsidRDefault="006C39AC" w:rsidP="006C39AC">
      <w:pPr>
        <w:pStyle w:val="SingleTxtG"/>
        <w:keepNext/>
        <w:keepLines/>
        <w:ind w:left="2268" w:hanging="1134"/>
        <w:rPr>
          <w:b/>
        </w:rPr>
      </w:pPr>
      <w:r>
        <w:rPr>
          <w:b/>
          <w:bCs/>
          <w:lang w:val="fr-FR"/>
        </w:rPr>
        <w:lastRenderedPageBreak/>
        <w:t>2.4.2</w:t>
      </w:r>
      <w:r>
        <w:rPr>
          <w:lang w:val="fr-FR"/>
        </w:rPr>
        <w:tab/>
      </w:r>
      <w:r>
        <w:rPr>
          <w:b/>
          <w:bCs/>
          <w:lang w:val="fr-FR"/>
        </w:rPr>
        <w:t>Calcul de l’indice d’adhérence sur glace pour un essai de freinage</w:t>
      </w:r>
    </w:p>
    <w:p w14:paraId="5AC4B1A7" w14:textId="77777777" w:rsidR="006C39AC" w:rsidRPr="00661119" w:rsidRDefault="006C39AC" w:rsidP="006C39AC">
      <w:pPr>
        <w:pStyle w:val="SingleTxtG"/>
        <w:keepNext/>
        <w:keepLines/>
        <w:ind w:left="2268" w:hanging="1134"/>
        <w:rPr>
          <w:b/>
        </w:rPr>
      </w:pPr>
      <w:r w:rsidRPr="00661119">
        <w:rPr>
          <w:b/>
          <w:bCs/>
          <w:lang w:val="fr-FR"/>
        </w:rPr>
        <w:t>2.4.2.1</w:t>
      </w:r>
      <w:r w:rsidRPr="00661119">
        <w:rPr>
          <w:lang w:val="fr-FR"/>
        </w:rPr>
        <w:tab/>
      </w:r>
      <w:r w:rsidRPr="00661119">
        <w:rPr>
          <w:b/>
          <w:bCs/>
          <w:lang w:val="fr-FR"/>
        </w:rPr>
        <w:t>Afin de calculer l’indice d’adhérence sur glace G</w:t>
      </w:r>
      <w:r w:rsidRPr="00661119">
        <w:rPr>
          <w:b/>
          <w:bCs/>
          <w:vertAlign w:val="subscript"/>
          <w:lang w:val="fr-FR"/>
        </w:rPr>
        <w:t>I,k</w:t>
      </w:r>
      <w:r w:rsidRPr="00661119">
        <w:rPr>
          <w:b/>
          <w:bCs/>
          <w:lang w:val="fr-FR"/>
        </w:rPr>
        <w:t>(T</w:t>
      </w:r>
      <w:r w:rsidRPr="00661119">
        <w:rPr>
          <w:b/>
          <w:bCs/>
          <w:vertAlign w:val="subscript"/>
          <w:lang w:val="fr-FR"/>
        </w:rPr>
        <w:t>n</w:t>
      </w:r>
      <w:r w:rsidRPr="00661119">
        <w:rPr>
          <w:b/>
          <w:bCs/>
          <w:lang w:val="fr-FR"/>
        </w:rPr>
        <w:t>) pour un essai de freinage donné, on ajuste la décélération moyenne en régime du pneumatique de référence en fonction de la position de chaque pneumatique à contrôler (T</w:t>
      </w:r>
      <w:r w:rsidRPr="00661119">
        <w:rPr>
          <w:b/>
          <w:bCs/>
          <w:vertAlign w:val="subscript"/>
          <w:lang w:val="fr-FR"/>
        </w:rPr>
        <w:t>n</w:t>
      </w:r>
      <w:r w:rsidRPr="00661119">
        <w:rPr>
          <w:b/>
          <w:bCs/>
          <w:lang w:val="fr-FR"/>
        </w:rPr>
        <w:t>) dans un cycle d’essai de freinage.</w:t>
      </w:r>
    </w:p>
    <w:p w14:paraId="46E033F3" w14:textId="77777777" w:rsidR="006C39AC" w:rsidRPr="00661119" w:rsidRDefault="006C39AC" w:rsidP="006C39AC">
      <w:pPr>
        <w:pStyle w:val="SingleTxtG"/>
        <w:keepNext/>
        <w:keepLines/>
        <w:ind w:left="2268" w:hanging="1134"/>
        <w:rPr>
          <w:b/>
        </w:rPr>
      </w:pPr>
      <w:r w:rsidRPr="00661119">
        <w:rPr>
          <w:b/>
          <w:bCs/>
          <w:lang w:val="fr-FR"/>
        </w:rPr>
        <w:t>2.4.2.2</w:t>
      </w:r>
      <w:r w:rsidRPr="00661119">
        <w:rPr>
          <w:lang w:val="fr-FR"/>
        </w:rPr>
        <w:tab/>
      </w:r>
      <w:r w:rsidRPr="00661119">
        <w:rPr>
          <w:b/>
          <w:bCs/>
          <w:lang w:val="fr-FR"/>
        </w:rPr>
        <w:t>Cette décélération moyenne en régime ajustée du pneumatique de référence, d</w:t>
      </w:r>
      <w:r w:rsidRPr="00661119">
        <w:rPr>
          <w:b/>
          <w:bCs/>
          <w:vertAlign w:val="subscript"/>
          <w:lang w:val="fr-FR"/>
        </w:rPr>
        <w:t>m,adj</w:t>
      </w:r>
      <w:r w:rsidRPr="00661119">
        <w:rPr>
          <w:b/>
          <w:bCs/>
          <w:lang w:val="fr-FR"/>
        </w:rPr>
        <w:t>(R), est déterminée selon les indications du tableau 3, où d</w:t>
      </w:r>
      <w:r w:rsidRPr="00661119">
        <w:rPr>
          <w:b/>
          <w:bCs/>
          <w:vertAlign w:val="subscript"/>
          <w:lang w:val="fr-FR"/>
        </w:rPr>
        <w:t>m,ave</w:t>
      </w:r>
      <w:r w:rsidRPr="00661119">
        <w:rPr>
          <w:b/>
          <w:bCs/>
          <w:lang w:val="fr-FR"/>
        </w:rPr>
        <w:t>(R</w:t>
      </w:r>
      <w:r w:rsidRPr="00661119">
        <w:rPr>
          <w:b/>
          <w:bCs/>
          <w:vertAlign w:val="subscript"/>
          <w:lang w:val="fr-FR"/>
        </w:rPr>
        <w:t>i</w:t>
      </w:r>
      <w:r w:rsidRPr="00661119">
        <w:rPr>
          <w:b/>
          <w:bCs/>
          <w:lang w:val="fr-FR"/>
        </w:rPr>
        <w:t>) et d</w:t>
      </w:r>
      <w:r w:rsidRPr="00661119">
        <w:rPr>
          <w:b/>
          <w:bCs/>
          <w:vertAlign w:val="subscript"/>
          <w:lang w:val="fr-FR"/>
        </w:rPr>
        <w:t>m,ave</w:t>
      </w:r>
      <w:r w:rsidRPr="00661119">
        <w:rPr>
          <w:b/>
          <w:bCs/>
          <w:lang w:val="fr-FR"/>
        </w:rPr>
        <w:t>(R</w:t>
      </w:r>
      <w:r w:rsidRPr="00661119">
        <w:rPr>
          <w:b/>
          <w:bCs/>
          <w:vertAlign w:val="subscript"/>
          <w:lang w:val="fr-FR"/>
        </w:rPr>
        <w:t>f</w:t>
      </w:r>
      <w:r w:rsidRPr="00661119">
        <w:rPr>
          <w:b/>
          <w:bCs/>
          <w:lang w:val="fr-FR"/>
        </w:rPr>
        <w:t>) sont les moyennes arithmétiques des décélérations moyennes en régime durant l’essai de freinage initial et l’essai de freinage final du pneumatique de référence dans un cycle d’essai de freinage.</w:t>
      </w:r>
    </w:p>
    <w:p w14:paraId="2235DAC7" w14:textId="77777777" w:rsidR="006C39AC" w:rsidRPr="00CB34C9" w:rsidRDefault="006C39AC" w:rsidP="006C39AC">
      <w:pPr>
        <w:pStyle w:val="Titre1"/>
        <w:spacing w:after="120"/>
        <w:rPr>
          <w:b/>
        </w:rPr>
      </w:pPr>
      <w:r>
        <w:rPr>
          <w:b/>
          <w:bCs/>
          <w:lang w:val="fr-FR"/>
        </w:rPr>
        <w:t>Tableau 3</w:t>
      </w:r>
      <w:r>
        <w:rPr>
          <w:b/>
        </w:rPr>
        <w:br/>
      </w:r>
      <w:r>
        <w:rPr>
          <w:lang w:val="fr-FR"/>
        </w:rPr>
        <w:tab/>
      </w:r>
      <w:r>
        <w:rPr>
          <w:b/>
          <w:bCs/>
          <w:lang w:val="fr-FR"/>
        </w:rPr>
        <w:t>Calcul de la décélération moyenne en régime ajustée</w:t>
      </w:r>
      <w:r w:rsidRPr="001C4D98">
        <w:rPr>
          <w:b/>
          <w:bCs/>
          <w:lang w:val="fr-FR"/>
        </w:rPr>
        <w:t xml:space="preserve"> </w:t>
      </w:r>
      <w:r>
        <w:rPr>
          <w:b/>
          <w:bCs/>
          <w:lang w:val="fr-FR"/>
        </w:rPr>
        <w:t>du pneumatique de référence</w:t>
      </w:r>
      <w:r w:rsidRPr="00661119">
        <w:rPr>
          <w:b/>
          <w:bCs/>
          <w:lang w:val="fr-FR"/>
        </w:rPr>
        <w:t>, d</w:t>
      </w:r>
      <w:r w:rsidRPr="00661119">
        <w:rPr>
          <w:b/>
          <w:bCs/>
          <w:vertAlign w:val="subscript"/>
          <w:lang w:val="fr-FR"/>
        </w:rPr>
        <w:t>m,adj</w:t>
      </w:r>
      <w:r w:rsidRPr="00661119">
        <w:rPr>
          <w:b/>
          <w:bCs/>
          <w:lang w:val="fr-FR"/>
        </w:rPr>
        <w:t>(</w:t>
      </w:r>
      <w:r>
        <w:rPr>
          <w:b/>
          <w:bCs/>
          <w:lang w:val="fr-FR"/>
        </w:rPr>
        <w:t xml:space="preserve">R) </w:t>
      </w:r>
    </w:p>
    <w:tbl>
      <w:tblPr>
        <w:tblStyle w:val="Grilledutableau"/>
        <w:tblW w:w="8930" w:type="dxa"/>
        <w:tblInd w:w="421" w:type="dxa"/>
        <w:tblLayout w:type="fixed"/>
        <w:tblLook w:val="04A0" w:firstRow="1" w:lastRow="0" w:firstColumn="1" w:lastColumn="0" w:noHBand="0" w:noVBand="1"/>
      </w:tblPr>
      <w:tblGrid>
        <w:gridCol w:w="2693"/>
        <w:gridCol w:w="1843"/>
        <w:gridCol w:w="4394"/>
      </w:tblGrid>
      <w:tr w:rsidR="006C39AC" w:rsidRPr="006011AA" w14:paraId="5F08084F" w14:textId="77777777" w:rsidTr="00990F49">
        <w:tc>
          <w:tcPr>
            <w:tcW w:w="2693" w:type="dxa"/>
          </w:tcPr>
          <w:p w14:paraId="0716D48C" w14:textId="77777777" w:rsidR="006C39AC" w:rsidRPr="006011AA" w:rsidRDefault="006C39AC" w:rsidP="00990F49">
            <w:pPr>
              <w:spacing w:before="60" w:after="60" w:line="200" w:lineRule="atLeast"/>
              <w:jc w:val="center"/>
              <w:rPr>
                <w:b/>
                <w:i/>
                <w:iCs/>
                <w:sz w:val="16"/>
                <w:szCs w:val="16"/>
              </w:rPr>
            </w:pPr>
            <w:r w:rsidRPr="006011AA">
              <w:rPr>
                <w:b/>
                <w:bCs/>
                <w:i/>
                <w:iCs/>
                <w:sz w:val="16"/>
                <w:szCs w:val="16"/>
                <w:lang w:val="fr-FR"/>
              </w:rPr>
              <w:t>Si le nombre et l’ordre des pneumatiques à contrôler dans un même cycle d’essai de freinage correspondent à :</w:t>
            </w:r>
          </w:p>
        </w:tc>
        <w:tc>
          <w:tcPr>
            <w:tcW w:w="1843" w:type="dxa"/>
          </w:tcPr>
          <w:p w14:paraId="11E4A095" w14:textId="77777777" w:rsidR="006C39AC" w:rsidRPr="006011AA" w:rsidRDefault="006C39AC" w:rsidP="00990F49">
            <w:pPr>
              <w:spacing w:before="60" w:after="60" w:line="200" w:lineRule="atLeast"/>
              <w:jc w:val="center"/>
              <w:rPr>
                <w:b/>
                <w:i/>
                <w:iCs/>
                <w:sz w:val="16"/>
                <w:szCs w:val="16"/>
              </w:rPr>
            </w:pPr>
            <w:r w:rsidRPr="006011AA">
              <w:rPr>
                <w:b/>
                <w:bCs/>
                <w:i/>
                <w:iCs/>
                <w:sz w:val="16"/>
                <w:szCs w:val="16"/>
                <w:lang w:val="fr-FR"/>
              </w:rPr>
              <w:t>et si le pneumatique à contrôler est :</w:t>
            </w:r>
          </w:p>
        </w:tc>
        <w:tc>
          <w:tcPr>
            <w:tcW w:w="4394" w:type="dxa"/>
          </w:tcPr>
          <w:p w14:paraId="0AF11D91" w14:textId="77777777" w:rsidR="006C39AC" w:rsidRPr="006011AA" w:rsidRDefault="006C39AC" w:rsidP="00990F49">
            <w:pPr>
              <w:spacing w:before="60" w:after="60" w:line="200" w:lineRule="atLeast"/>
              <w:jc w:val="center"/>
              <w:rPr>
                <w:b/>
                <w:i/>
                <w:iCs/>
                <w:sz w:val="16"/>
                <w:szCs w:val="16"/>
              </w:rPr>
            </w:pPr>
            <w:r w:rsidRPr="006011AA">
              <w:rPr>
                <w:b/>
                <w:bCs/>
                <w:i/>
                <w:iCs/>
                <w:sz w:val="16"/>
                <w:szCs w:val="16"/>
                <w:lang w:val="fr-FR"/>
              </w:rPr>
              <w:t>la décélération moyenne en régime ajustée correspondante, d</w:t>
            </w:r>
            <w:r w:rsidRPr="006011AA">
              <w:rPr>
                <w:b/>
                <w:bCs/>
                <w:i/>
                <w:iCs/>
                <w:sz w:val="16"/>
                <w:szCs w:val="16"/>
                <w:vertAlign w:val="subscript"/>
                <w:lang w:val="fr-FR"/>
              </w:rPr>
              <w:t>m,adj</w:t>
            </w:r>
            <w:r w:rsidRPr="006011AA">
              <w:rPr>
                <w:b/>
                <w:bCs/>
                <w:i/>
                <w:iCs/>
                <w:sz w:val="16"/>
                <w:szCs w:val="16"/>
                <w:lang w:val="fr-FR"/>
              </w:rPr>
              <w:t xml:space="preserve">(R), du pneumatique de référence </w:t>
            </w:r>
            <w:r>
              <w:rPr>
                <w:b/>
                <w:bCs/>
                <w:i/>
                <w:iCs/>
                <w:sz w:val="16"/>
                <w:szCs w:val="16"/>
                <w:lang w:val="fr-FR"/>
              </w:rPr>
              <w:br/>
            </w:r>
            <w:r w:rsidRPr="006011AA">
              <w:rPr>
                <w:b/>
                <w:bCs/>
                <w:i/>
                <w:iCs/>
                <w:sz w:val="16"/>
                <w:szCs w:val="16"/>
                <w:lang w:val="fr-FR"/>
              </w:rPr>
              <w:t>est calculée comme suit</w:t>
            </w:r>
            <w:r>
              <w:rPr>
                <w:b/>
                <w:bCs/>
                <w:i/>
                <w:iCs/>
                <w:sz w:val="16"/>
                <w:szCs w:val="16"/>
                <w:lang w:val="fr-FR"/>
              </w:rPr>
              <w:t> </w:t>
            </w:r>
            <w:r w:rsidRPr="006011AA">
              <w:rPr>
                <w:b/>
                <w:bCs/>
                <w:i/>
                <w:iCs/>
                <w:sz w:val="16"/>
                <w:szCs w:val="16"/>
                <w:lang w:val="fr-FR"/>
              </w:rPr>
              <w:t>:</w:t>
            </w:r>
          </w:p>
        </w:tc>
      </w:tr>
      <w:tr w:rsidR="006C39AC" w:rsidRPr="006C39AC" w14:paraId="78866E09" w14:textId="77777777" w:rsidTr="00990F49">
        <w:tc>
          <w:tcPr>
            <w:tcW w:w="2693" w:type="dxa"/>
            <w:tcMar>
              <w:left w:w="57" w:type="dxa"/>
            </w:tcMar>
          </w:tcPr>
          <w:p w14:paraId="5233A739" w14:textId="77777777" w:rsidR="006C39AC" w:rsidRPr="006011AA" w:rsidRDefault="006C39AC" w:rsidP="00990F49">
            <w:pPr>
              <w:spacing w:before="120" w:after="120"/>
              <w:rPr>
                <w:b/>
              </w:rPr>
            </w:pPr>
            <w:r w:rsidRPr="006011AA">
              <w:rPr>
                <w:b/>
                <w:bCs/>
                <w:lang w:val="fr-FR"/>
              </w:rPr>
              <w:t>1      R1 – T1 – R2</w:t>
            </w:r>
          </w:p>
        </w:tc>
        <w:tc>
          <w:tcPr>
            <w:tcW w:w="1843" w:type="dxa"/>
            <w:vAlign w:val="center"/>
          </w:tcPr>
          <w:p w14:paraId="22A31E75" w14:textId="77777777" w:rsidR="006C39AC" w:rsidRPr="006011AA" w:rsidRDefault="006C39AC" w:rsidP="00990F49">
            <w:pPr>
              <w:spacing w:before="120" w:after="120"/>
              <w:jc w:val="center"/>
              <w:rPr>
                <w:b/>
              </w:rPr>
            </w:pPr>
            <w:r w:rsidRPr="006011AA">
              <w:rPr>
                <w:b/>
                <w:bCs/>
                <w:lang w:val="fr-FR"/>
              </w:rPr>
              <w:t>T1</w:t>
            </w:r>
          </w:p>
        </w:tc>
        <w:tc>
          <w:tcPr>
            <w:tcW w:w="4394" w:type="dxa"/>
          </w:tcPr>
          <w:p w14:paraId="66D445CB" w14:textId="24D30EC4" w:rsidR="006C39AC" w:rsidRPr="00661119" w:rsidRDefault="006C39AC" w:rsidP="00990F49">
            <w:pPr>
              <w:spacing w:before="120" w:after="120"/>
              <w:rPr>
                <w:b/>
                <w:iCs/>
                <w:lang w:val="en-US" w:eastAsia="ja-JP"/>
              </w:rPr>
            </w:pPr>
            <m:oMathPara>
              <m:oMath>
                <m:sSub>
                  <m:sSubPr>
                    <m:ctrlPr>
                      <w:rPr>
                        <w:rFonts w:ascii="Cambria Math" w:hAnsi="Cambria Math"/>
                        <w:b/>
                        <w:iCs/>
                      </w:rPr>
                    </m:ctrlPr>
                  </m:sSubPr>
                  <m:e>
                    <m:r>
                      <m:rPr>
                        <m:sty m:val="b"/>
                      </m:rPr>
                      <w:rPr>
                        <w:rFonts w:ascii="Cambria Math" w:hAnsi="Cambria Math"/>
                      </w:rPr>
                      <m:t>d</m:t>
                    </m:r>
                  </m:e>
                  <m:sub>
                    <m:r>
                      <m:rPr>
                        <m:nor/>
                      </m:rPr>
                      <w:rPr>
                        <w:b/>
                        <w:iCs/>
                        <w:lang w:val="en-US"/>
                      </w:rPr>
                      <m:t>m,adj</m:t>
                    </m:r>
                  </m:sub>
                </m:sSub>
                <m:d>
                  <m:dPr>
                    <m:ctrlPr>
                      <w:rPr>
                        <w:rFonts w:ascii="Cambria Math" w:hAnsi="Cambria Math"/>
                        <w:b/>
                        <w:iCs/>
                      </w:rPr>
                    </m:ctrlPr>
                  </m:dPr>
                  <m:e>
                    <m:r>
                      <m:rPr>
                        <m:nor/>
                      </m:rPr>
                      <w:rPr>
                        <w:b/>
                        <w:iCs/>
                        <w:lang w:val="en-US"/>
                      </w:rPr>
                      <m:t>R</m:t>
                    </m:r>
                  </m:e>
                </m:d>
                <m:r>
                  <m:rPr>
                    <m:sty m:val="b"/>
                  </m:rPr>
                  <w:rPr>
                    <w:rFonts w:ascii="Cambria Math" w:hAnsi="Cambria Math"/>
                    <w:lang w:val="en-US"/>
                  </w:rPr>
                  <m:t>=</m:t>
                </m:r>
                <m:f>
                  <m:fPr>
                    <m:type m:val="skw"/>
                    <m:ctrlPr>
                      <w:rPr>
                        <w:rFonts w:ascii="Cambria Math" w:hAnsi="Cambria Math"/>
                        <w:b/>
                        <w:iCs/>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lang w:val="en-US"/>
                  </w:rPr>
                  <m:t>∙</m:t>
                </m:r>
                <m:d>
                  <m:dPr>
                    <m:begChr m:val="["/>
                    <m:endChr m:val="]"/>
                    <m:ctrlPr>
                      <w:rPr>
                        <w:rFonts w:ascii="Cambria Math" w:hAnsi="Cambria Math"/>
                        <w:b/>
                        <w:iCs/>
                      </w:rPr>
                    </m:ctrlPr>
                  </m:dPr>
                  <m:e>
                    <m:sSub>
                      <m:sSubPr>
                        <m:ctrlPr>
                          <w:rPr>
                            <w:rFonts w:ascii="Cambria Math" w:hAnsi="Cambria Math"/>
                            <w:b/>
                            <w:iCs/>
                          </w:rPr>
                        </m:ctrlPr>
                      </m:sSubPr>
                      <m:e>
                        <m:r>
                          <m:rPr>
                            <m:sty m:val="b"/>
                          </m:rPr>
                          <w:rPr>
                            <w:rFonts w:ascii="Cambria Math" w:hAnsi="Cambria Math"/>
                          </w:rPr>
                          <m:t>d</m:t>
                        </m:r>
                      </m:e>
                      <m:sub>
                        <m:r>
                          <m:rPr>
                            <m:nor/>
                          </m:rPr>
                          <w:rPr>
                            <w:b/>
                            <w:iCs/>
                            <w:lang w:val="en-US"/>
                          </w:rPr>
                          <m:t>m,ave</m:t>
                        </m:r>
                      </m:sub>
                    </m:sSub>
                    <m:d>
                      <m:dPr>
                        <m:ctrlPr>
                          <w:rPr>
                            <w:rFonts w:ascii="Cambria Math" w:hAnsi="Cambria Math"/>
                            <w:b/>
                            <w:iCs/>
                          </w:rPr>
                        </m:ctrlPr>
                      </m:dPr>
                      <m:e>
                        <m:sSub>
                          <m:sSubPr>
                            <m:ctrlPr>
                              <w:rPr>
                                <w:rFonts w:ascii="Cambria Math" w:hAnsi="Cambria Math"/>
                                <w:b/>
                                <w:iCs/>
                              </w:rPr>
                            </m:ctrlPr>
                          </m:sSubPr>
                          <m:e>
                            <m:r>
                              <m:rPr>
                                <m:nor/>
                              </m:rPr>
                              <w:rPr>
                                <w:b/>
                                <w:iCs/>
                                <w:lang w:val="en-US"/>
                              </w:rPr>
                              <m:t>R</m:t>
                            </m:r>
                          </m:e>
                          <m:sub>
                            <w:proofErr w:type="spellStart"/>
                            <m:r>
                              <m:rPr>
                                <m:nor/>
                              </m:rPr>
                              <w:rPr>
                                <w:b/>
                                <w:iCs/>
                                <w:lang w:val="en-US"/>
                              </w:rPr>
                              <m:t>i</m:t>
                            </m:r>
                            <w:proofErr w:type="spellEnd"/>
                          </m:sub>
                        </m:sSub>
                      </m:e>
                    </m:d>
                    <m:r>
                      <m:rPr>
                        <m:sty m:val="b"/>
                      </m:rPr>
                      <w:rPr>
                        <w:rFonts w:ascii="Cambria Math" w:hAnsi="Cambria Math"/>
                        <w:lang w:val="en-US"/>
                      </w:rPr>
                      <m:t>+</m:t>
                    </m:r>
                    <m:sSub>
                      <m:sSubPr>
                        <m:ctrlPr>
                          <w:rPr>
                            <w:rFonts w:ascii="Cambria Math" w:hAnsi="Cambria Math"/>
                            <w:b/>
                            <w:iCs/>
                          </w:rPr>
                        </m:ctrlPr>
                      </m:sSubPr>
                      <m:e>
                        <m:r>
                          <m:rPr>
                            <m:sty m:val="b"/>
                          </m:rPr>
                          <w:rPr>
                            <w:rFonts w:ascii="Cambria Math" w:hAnsi="Cambria Math"/>
                          </w:rPr>
                          <m:t>d</m:t>
                        </m:r>
                      </m:e>
                      <m:sub>
                        <m:r>
                          <m:rPr>
                            <m:nor/>
                          </m:rPr>
                          <w:rPr>
                            <w:b/>
                            <w:iCs/>
                            <w:lang w:val="en-US"/>
                          </w:rPr>
                          <m:t>m,ave</m:t>
                        </m:r>
                      </m:sub>
                    </m:sSub>
                    <m:d>
                      <m:dPr>
                        <m:ctrlPr>
                          <w:rPr>
                            <w:rFonts w:ascii="Cambria Math" w:hAnsi="Cambria Math"/>
                            <w:b/>
                            <w:iCs/>
                          </w:rPr>
                        </m:ctrlPr>
                      </m:dPr>
                      <m:e>
                        <m:sSub>
                          <m:sSubPr>
                            <m:ctrlPr>
                              <w:rPr>
                                <w:rFonts w:ascii="Cambria Math" w:hAnsi="Cambria Math"/>
                                <w:b/>
                                <w:iCs/>
                              </w:rPr>
                            </m:ctrlPr>
                          </m:sSubPr>
                          <m:e>
                            <m:r>
                              <m:rPr>
                                <m:nor/>
                              </m:rPr>
                              <w:rPr>
                                <w:b/>
                                <w:iCs/>
                                <w:lang w:val="en-US"/>
                              </w:rPr>
                              <m:t>R</m:t>
                            </m:r>
                          </m:e>
                          <m:sub>
                            <m:r>
                              <m:rPr>
                                <m:nor/>
                              </m:rPr>
                              <w:rPr>
                                <w:b/>
                                <w:iCs/>
                                <w:lang w:val="en-US"/>
                              </w:rPr>
                              <m:t>f</m:t>
                            </m:r>
                          </m:sub>
                        </m:sSub>
                      </m:e>
                    </m:d>
                  </m:e>
                </m:d>
              </m:oMath>
            </m:oMathPara>
          </w:p>
        </w:tc>
      </w:tr>
      <w:tr w:rsidR="006C39AC" w:rsidRPr="006C39AC" w14:paraId="4985158C" w14:textId="77777777" w:rsidTr="00990F49">
        <w:tc>
          <w:tcPr>
            <w:tcW w:w="2693" w:type="dxa"/>
            <w:vMerge w:val="restart"/>
            <w:tcMar>
              <w:left w:w="57" w:type="dxa"/>
            </w:tcMar>
          </w:tcPr>
          <w:p w14:paraId="583841AF" w14:textId="77777777" w:rsidR="006C39AC" w:rsidRPr="006011AA" w:rsidRDefault="006C39AC" w:rsidP="00990F49">
            <w:pPr>
              <w:spacing w:before="120" w:after="120"/>
              <w:rPr>
                <w:b/>
              </w:rPr>
            </w:pPr>
            <w:r w:rsidRPr="006011AA">
              <w:rPr>
                <w:b/>
                <w:bCs/>
                <w:lang w:val="fr-FR"/>
              </w:rPr>
              <w:t>2      R1 –T1 – T2 – R2</w:t>
            </w:r>
          </w:p>
        </w:tc>
        <w:tc>
          <w:tcPr>
            <w:tcW w:w="1843" w:type="dxa"/>
            <w:vAlign w:val="center"/>
          </w:tcPr>
          <w:p w14:paraId="013CBE81" w14:textId="77777777" w:rsidR="006C39AC" w:rsidRPr="006011AA" w:rsidRDefault="006C39AC" w:rsidP="00990F49">
            <w:pPr>
              <w:spacing w:before="120" w:after="120"/>
              <w:jc w:val="center"/>
              <w:rPr>
                <w:b/>
              </w:rPr>
            </w:pPr>
            <w:r w:rsidRPr="006011AA">
              <w:rPr>
                <w:b/>
                <w:bCs/>
                <w:lang w:val="fr-FR"/>
              </w:rPr>
              <w:t>T1</w:t>
            </w:r>
          </w:p>
        </w:tc>
        <w:tc>
          <w:tcPr>
            <w:tcW w:w="4394" w:type="dxa"/>
          </w:tcPr>
          <w:p w14:paraId="12650BDF" w14:textId="13527590" w:rsidR="006C39AC" w:rsidRPr="00661119" w:rsidRDefault="006C39AC" w:rsidP="00990F49">
            <w:pPr>
              <w:spacing w:before="120" w:after="120"/>
              <w:rPr>
                <w:b/>
                <w:iCs/>
                <w:lang w:val="en-US"/>
              </w:rPr>
            </w:pPr>
            <m:oMathPara>
              <m:oMath>
                <m:sSub>
                  <m:sSubPr>
                    <m:ctrlPr>
                      <w:rPr>
                        <w:rFonts w:ascii="Cambria Math" w:hAnsi="Cambria Math"/>
                        <w:b/>
                        <w:iCs/>
                      </w:rPr>
                    </m:ctrlPr>
                  </m:sSubPr>
                  <m:e>
                    <m:r>
                      <m:rPr>
                        <m:sty m:val="b"/>
                      </m:rPr>
                      <w:rPr>
                        <w:rFonts w:ascii="Cambria Math" w:hAnsi="Cambria Math"/>
                      </w:rPr>
                      <m:t>d</m:t>
                    </m:r>
                  </m:e>
                  <m:sub>
                    <m:r>
                      <m:rPr>
                        <m:nor/>
                      </m:rPr>
                      <w:rPr>
                        <w:b/>
                        <w:iCs/>
                        <w:lang w:val="en-US"/>
                      </w:rPr>
                      <m:t>m,adj</m:t>
                    </m:r>
                  </m:sub>
                </m:sSub>
                <m:d>
                  <m:dPr>
                    <m:ctrlPr>
                      <w:rPr>
                        <w:rFonts w:ascii="Cambria Math" w:hAnsi="Cambria Math"/>
                        <w:b/>
                        <w:iCs/>
                      </w:rPr>
                    </m:ctrlPr>
                  </m:dPr>
                  <m:e>
                    <m:r>
                      <m:rPr>
                        <m:nor/>
                      </m:rPr>
                      <w:rPr>
                        <w:b/>
                        <w:iCs/>
                        <w:lang w:val="en-US"/>
                      </w:rPr>
                      <m:t>R</m:t>
                    </m:r>
                  </m:e>
                </m:d>
                <m:r>
                  <m:rPr>
                    <m:sty m:val="b"/>
                  </m:rPr>
                  <w:rPr>
                    <w:rFonts w:ascii="Cambria Math" w:hAnsi="Cambria Math"/>
                    <w:lang w:val="en-US"/>
                  </w:rPr>
                  <m:t>=</m:t>
                </m:r>
                <m:f>
                  <m:fPr>
                    <m:type m:val="skw"/>
                    <m:ctrlPr>
                      <w:rPr>
                        <w:rFonts w:ascii="Cambria Math" w:hAnsi="Cambria Math"/>
                        <w:b/>
                        <w:iCs/>
                      </w:rPr>
                    </m:ctrlPr>
                  </m:fPr>
                  <m:num>
                    <m:r>
                      <m:rPr>
                        <m:sty m:val="b"/>
                      </m:rPr>
                      <w:rPr>
                        <w:rFonts w:ascii="Cambria Math" w:hAnsi="Cambria Math"/>
                      </w:rPr>
                      <m:t>2</m:t>
                    </m:r>
                  </m:num>
                  <m:den>
                    <m:r>
                      <m:rPr>
                        <m:sty m:val="b"/>
                      </m:rPr>
                      <w:rPr>
                        <w:rFonts w:ascii="Cambria Math" w:hAnsi="Cambria Math"/>
                      </w:rPr>
                      <m:t>3</m:t>
                    </m:r>
                  </m:den>
                </m:f>
                <m:r>
                  <m:rPr>
                    <m:sty m:val="b"/>
                  </m:rPr>
                  <w:rPr>
                    <w:rFonts w:ascii="Cambria Math" w:hAnsi="Cambria Math"/>
                    <w:lang w:val="en-US"/>
                  </w:rPr>
                  <m:t>∙</m:t>
                </m:r>
                <m:sSub>
                  <m:sSubPr>
                    <m:ctrlPr>
                      <w:rPr>
                        <w:rFonts w:ascii="Cambria Math" w:hAnsi="Cambria Math"/>
                        <w:b/>
                        <w:iCs/>
                      </w:rPr>
                    </m:ctrlPr>
                  </m:sSubPr>
                  <m:e>
                    <m:r>
                      <m:rPr>
                        <m:sty m:val="b"/>
                      </m:rPr>
                      <w:rPr>
                        <w:rFonts w:ascii="Cambria Math" w:hAnsi="Cambria Math"/>
                      </w:rPr>
                      <m:t>d</m:t>
                    </m:r>
                  </m:e>
                  <m:sub>
                    <m:r>
                      <m:rPr>
                        <m:nor/>
                      </m:rPr>
                      <w:rPr>
                        <w:b/>
                        <w:iCs/>
                        <w:lang w:val="en-US"/>
                      </w:rPr>
                      <m:t>m,ave</m:t>
                    </m:r>
                  </m:sub>
                </m:sSub>
                <m:d>
                  <m:dPr>
                    <m:ctrlPr>
                      <w:rPr>
                        <w:rFonts w:ascii="Cambria Math" w:hAnsi="Cambria Math"/>
                        <w:b/>
                        <w:iCs/>
                      </w:rPr>
                    </m:ctrlPr>
                  </m:dPr>
                  <m:e>
                    <m:sSub>
                      <m:sSubPr>
                        <m:ctrlPr>
                          <w:rPr>
                            <w:rFonts w:ascii="Cambria Math" w:hAnsi="Cambria Math"/>
                            <w:b/>
                            <w:iCs/>
                          </w:rPr>
                        </m:ctrlPr>
                      </m:sSubPr>
                      <m:e>
                        <m:r>
                          <m:rPr>
                            <m:nor/>
                          </m:rPr>
                          <w:rPr>
                            <w:b/>
                            <w:iCs/>
                            <w:lang w:val="en-US"/>
                          </w:rPr>
                          <m:t>R</m:t>
                        </m:r>
                      </m:e>
                      <m:sub>
                        <w:proofErr w:type="spellStart"/>
                        <m:r>
                          <m:rPr>
                            <m:nor/>
                          </m:rPr>
                          <w:rPr>
                            <w:b/>
                            <w:iCs/>
                            <w:lang w:val="en-US"/>
                          </w:rPr>
                          <m:t>i</m:t>
                        </m:r>
                        <w:proofErr w:type="spellEnd"/>
                      </m:sub>
                    </m:sSub>
                  </m:e>
                </m:d>
                <m:r>
                  <m:rPr>
                    <m:sty m:val="b"/>
                  </m:rPr>
                  <w:rPr>
                    <w:rFonts w:ascii="Cambria Math" w:hAnsi="Cambria Math"/>
                    <w:lang w:val="en-US"/>
                  </w:rPr>
                  <m:t>+</m:t>
                </m:r>
                <m:f>
                  <m:fPr>
                    <m:type m:val="skw"/>
                    <m:ctrlPr>
                      <w:rPr>
                        <w:rFonts w:ascii="Cambria Math" w:hAnsi="Cambria Math"/>
                        <w:b/>
                        <w:iCs/>
                      </w:rPr>
                    </m:ctrlPr>
                  </m:fPr>
                  <m:num>
                    <m:r>
                      <m:rPr>
                        <m:sty m:val="b"/>
                      </m:rPr>
                      <w:rPr>
                        <w:rFonts w:ascii="Cambria Math" w:hAnsi="Cambria Math"/>
                      </w:rPr>
                      <m:t>1</m:t>
                    </m:r>
                  </m:num>
                  <m:den>
                    <m:r>
                      <m:rPr>
                        <m:sty m:val="b"/>
                      </m:rPr>
                      <w:rPr>
                        <w:rFonts w:ascii="Cambria Math" w:hAnsi="Cambria Math"/>
                      </w:rPr>
                      <m:t>3</m:t>
                    </m:r>
                  </m:den>
                </m:f>
                <m:r>
                  <m:rPr>
                    <m:sty m:val="b"/>
                  </m:rPr>
                  <w:rPr>
                    <w:rFonts w:ascii="Cambria Math" w:hAnsi="Cambria Math"/>
                    <w:lang w:val="en-US"/>
                  </w:rPr>
                  <m:t>∙</m:t>
                </m:r>
                <m:sSub>
                  <m:sSubPr>
                    <m:ctrlPr>
                      <w:rPr>
                        <w:rFonts w:ascii="Cambria Math" w:hAnsi="Cambria Math"/>
                        <w:b/>
                        <w:iCs/>
                      </w:rPr>
                    </m:ctrlPr>
                  </m:sSubPr>
                  <m:e>
                    <m:r>
                      <m:rPr>
                        <m:sty m:val="b"/>
                      </m:rPr>
                      <w:rPr>
                        <w:rFonts w:ascii="Cambria Math" w:hAnsi="Cambria Math"/>
                      </w:rPr>
                      <m:t>d</m:t>
                    </m:r>
                  </m:e>
                  <m:sub>
                    <m:r>
                      <m:rPr>
                        <m:nor/>
                      </m:rPr>
                      <w:rPr>
                        <w:b/>
                        <w:iCs/>
                        <w:lang w:val="en-US"/>
                      </w:rPr>
                      <m:t>m,ave</m:t>
                    </m:r>
                  </m:sub>
                </m:sSub>
                <m:d>
                  <m:dPr>
                    <m:ctrlPr>
                      <w:rPr>
                        <w:rFonts w:ascii="Cambria Math" w:hAnsi="Cambria Math"/>
                        <w:b/>
                        <w:iCs/>
                      </w:rPr>
                    </m:ctrlPr>
                  </m:dPr>
                  <m:e>
                    <m:sSub>
                      <m:sSubPr>
                        <m:ctrlPr>
                          <w:rPr>
                            <w:rFonts w:ascii="Cambria Math" w:hAnsi="Cambria Math"/>
                            <w:b/>
                            <w:iCs/>
                          </w:rPr>
                        </m:ctrlPr>
                      </m:sSubPr>
                      <m:e>
                        <m:r>
                          <m:rPr>
                            <m:nor/>
                          </m:rPr>
                          <w:rPr>
                            <w:b/>
                            <w:iCs/>
                            <w:lang w:val="en-US"/>
                          </w:rPr>
                          <m:t>R</m:t>
                        </m:r>
                      </m:e>
                      <m:sub>
                        <m:r>
                          <m:rPr>
                            <m:nor/>
                          </m:rPr>
                          <w:rPr>
                            <w:b/>
                            <w:iCs/>
                            <w:lang w:val="en-US"/>
                          </w:rPr>
                          <m:t>f</m:t>
                        </m:r>
                      </m:sub>
                    </m:sSub>
                  </m:e>
                </m:d>
              </m:oMath>
            </m:oMathPara>
          </w:p>
        </w:tc>
      </w:tr>
      <w:tr w:rsidR="006C39AC" w:rsidRPr="006C39AC" w14:paraId="1F8461D1" w14:textId="77777777" w:rsidTr="00990F49">
        <w:tc>
          <w:tcPr>
            <w:tcW w:w="2693" w:type="dxa"/>
            <w:vMerge/>
          </w:tcPr>
          <w:p w14:paraId="11986F4C" w14:textId="77777777" w:rsidR="006C39AC" w:rsidRPr="006011AA" w:rsidRDefault="006C39AC" w:rsidP="00990F49">
            <w:pPr>
              <w:spacing w:before="120" w:after="120"/>
              <w:rPr>
                <w:b/>
                <w:lang w:val="en-US" w:eastAsia="ja-JP"/>
              </w:rPr>
            </w:pPr>
          </w:p>
        </w:tc>
        <w:tc>
          <w:tcPr>
            <w:tcW w:w="1843" w:type="dxa"/>
            <w:vAlign w:val="center"/>
          </w:tcPr>
          <w:p w14:paraId="1FF260B9" w14:textId="77777777" w:rsidR="006C39AC" w:rsidRPr="006011AA" w:rsidRDefault="006C39AC" w:rsidP="00990F49">
            <w:pPr>
              <w:spacing w:before="120" w:after="120"/>
              <w:jc w:val="center"/>
              <w:rPr>
                <w:b/>
              </w:rPr>
            </w:pPr>
            <w:r w:rsidRPr="006011AA">
              <w:rPr>
                <w:b/>
                <w:bCs/>
                <w:lang w:val="fr-FR"/>
              </w:rPr>
              <w:t>T2</w:t>
            </w:r>
          </w:p>
        </w:tc>
        <w:tc>
          <w:tcPr>
            <w:tcW w:w="4394" w:type="dxa"/>
          </w:tcPr>
          <w:p w14:paraId="30754FD5" w14:textId="75CA4CCD" w:rsidR="006C39AC" w:rsidRPr="00661119" w:rsidRDefault="006C39AC" w:rsidP="00990F49">
            <w:pPr>
              <w:spacing w:before="120" w:after="120"/>
              <w:rPr>
                <w:b/>
                <w:iCs/>
                <w:lang w:val="en-US"/>
              </w:rPr>
            </w:pPr>
            <m:oMathPara>
              <m:oMath>
                <m:sSub>
                  <m:sSubPr>
                    <m:ctrlPr>
                      <w:rPr>
                        <w:rFonts w:ascii="Cambria Math" w:hAnsi="Cambria Math"/>
                        <w:b/>
                        <w:iCs/>
                      </w:rPr>
                    </m:ctrlPr>
                  </m:sSubPr>
                  <m:e>
                    <m:r>
                      <m:rPr>
                        <m:sty m:val="b"/>
                      </m:rPr>
                      <w:rPr>
                        <w:rFonts w:ascii="Cambria Math" w:hAnsi="Cambria Math"/>
                      </w:rPr>
                      <m:t>d</m:t>
                    </m:r>
                  </m:e>
                  <m:sub>
                    <m:r>
                      <m:rPr>
                        <m:nor/>
                      </m:rPr>
                      <w:rPr>
                        <w:b/>
                        <w:iCs/>
                        <w:lang w:val="en-US"/>
                      </w:rPr>
                      <m:t>m,adj</m:t>
                    </m:r>
                  </m:sub>
                </m:sSub>
                <m:d>
                  <m:dPr>
                    <m:ctrlPr>
                      <w:rPr>
                        <w:rFonts w:ascii="Cambria Math" w:hAnsi="Cambria Math"/>
                        <w:b/>
                        <w:iCs/>
                      </w:rPr>
                    </m:ctrlPr>
                  </m:dPr>
                  <m:e>
                    <m:r>
                      <m:rPr>
                        <m:nor/>
                      </m:rPr>
                      <w:rPr>
                        <w:b/>
                        <w:iCs/>
                        <w:lang w:val="en-US"/>
                      </w:rPr>
                      <m:t>R</m:t>
                    </m:r>
                  </m:e>
                </m:d>
                <m:r>
                  <m:rPr>
                    <m:sty m:val="b"/>
                  </m:rPr>
                  <w:rPr>
                    <w:rFonts w:ascii="Cambria Math" w:hAnsi="Cambria Math"/>
                    <w:lang w:val="en-US"/>
                  </w:rPr>
                  <m:t>=</m:t>
                </m:r>
                <m:f>
                  <m:fPr>
                    <m:type m:val="skw"/>
                    <m:ctrlPr>
                      <w:rPr>
                        <w:rFonts w:ascii="Cambria Math" w:hAnsi="Cambria Math"/>
                        <w:b/>
                        <w:iCs/>
                      </w:rPr>
                    </m:ctrlPr>
                  </m:fPr>
                  <m:num>
                    <m:r>
                      <m:rPr>
                        <m:sty m:val="b"/>
                      </m:rPr>
                      <w:rPr>
                        <w:rFonts w:ascii="Cambria Math" w:hAnsi="Cambria Math"/>
                      </w:rPr>
                      <m:t>1</m:t>
                    </m:r>
                  </m:num>
                  <m:den>
                    <m:r>
                      <m:rPr>
                        <m:sty m:val="b"/>
                      </m:rPr>
                      <w:rPr>
                        <w:rFonts w:ascii="Cambria Math" w:hAnsi="Cambria Math"/>
                      </w:rPr>
                      <m:t>3</m:t>
                    </m:r>
                  </m:den>
                </m:f>
                <m:r>
                  <m:rPr>
                    <m:sty m:val="b"/>
                  </m:rPr>
                  <w:rPr>
                    <w:rFonts w:ascii="Cambria Math" w:hAnsi="Cambria Math"/>
                    <w:lang w:val="en-US"/>
                  </w:rPr>
                  <m:t>∙</m:t>
                </m:r>
                <m:sSub>
                  <m:sSubPr>
                    <m:ctrlPr>
                      <w:rPr>
                        <w:rFonts w:ascii="Cambria Math" w:hAnsi="Cambria Math"/>
                        <w:b/>
                        <w:iCs/>
                      </w:rPr>
                    </m:ctrlPr>
                  </m:sSubPr>
                  <m:e>
                    <m:r>
                      <m:rPr>
                        <m:sty m:val="b"/>
                      </m:rPr>
                      <w:rPr>
                        <w:rFonts w:ascii="Cambria Math" w:hAnsi="Cambria Math"/>
                      </w:rPr>
                      <m:t>d</m:t>
                    </m:r>
                  </m:e>
                  <m:sub>
                    <m:r>
                      <m:rPr>
                        <m:nor/>
                      </m:rPr>
                      <w:rPr>
                        <w:b/>
                        <w:iCs/>
                        <w:lang w:val="en-US"/>
                      </w:rPr>
                      <m:t>m,ave</m:t>
                    </m:r>
                  </m:sub>
                </m:sSub>
                <m:d>
                  <m:dPr>
                    <m:ctrlPr>
                      <w:rPr>
                        <w:rFonts w:ascii="Cambria Math" w:hAnsi="Cambria Math"/>
                        <w:b/>
                        <w:iCs/>
                      </w:rPr>
                    </m:ctrlPr>
                  </m:dPr>
                  <m:e>
                    <m:sSub>
                      <m:sSubPr>
                        <m:ctrlPr>
                          <w:rPr>
                            <w:rFonts w:ascii="Cambria Math" w:hAnsi="Cambria Math"/>
                            <w:b/>
                            <w:iCs/>
                          </w:rPr>
                        </m:ctrlPr>
                      </m:sSubPr>
                      <m:e>
                        <m:r>
                          <m:rPr>
                            <m:nor/>
                          </m:rPr>
                          <w:rPr>
                            <w:b/>
                            <w:iCs/>
                            <w:lang w:val="en-US"/>
                          </w:rPr>
                          <m:t>R</m:t>
                        </m:r>
                      </m:e>
                      <m:sub>
                        <w:proofErr w:type="spellStart"/>
                        <m:r>
                          <m:rPr>
                            <m:nor/>
                          </m:rPr>
                          <w:rPr>
                            <w:b/>
                            <w:iCs/>
                            <w:lang w:val="en-US"/>
                          </w:rPr>
                          <m:t>i</m:t>
                        </m:r>
                        <w:proofErr w:type="spellEnd"/>
                      </m:sub>
                    </m:sSub>
                  </m:e>
                </m:d>
                <m:r>
                  <m:rPr>
                    <m:sty m:val="b"/>
                  </m:rPr>
                  <w:rPr>
                    <w:rFonts w:ascii="Cambria Math" w:hAnsi="Cambria Math"/>
                    <w:lang w:val="en-US"/>
                  </w:rPr>
                  <m:t>+</m:t>
                </m:r>
                <m:f>
                  <m:fPr>
                    <m:type m:val="skw"/>
                    <m:ctrlPr>
                      <w:rPr>
                        <w:rFonts w:ascii="Cambria Math" w:hAnsi="Cambria Math"/>
                        <w:b/>
                        <w:iCs/>
                      </w:rPr>
                    </m:ctrlPr>
                  </m:fPr>
                  <m:num>
                    <m:r>
                      <m:rPr>
                        <m:sty m:val="b"/>
                      </m:rPr>
                      <w:rPr>
                        <w:rFonts w:ascii="Cambria Math" w:hAnsi="Cambria Math"/>
                      </w:rPr>
                      <m:t>2</m:t>
                    </m:r>
                  </m:num>
                  <m:den>
                    <m:r>
                      <m:rPr>
                        <m:sty m:val="b"/>
                      </m:rPr>
                      <w:rPr>
                        <w:rFonts w:ascii="Cambria Math" w:hAnsi="Cambria Math"/>
                      </w:rPr>
                      <m:t>3</m:t>
                    </m:r>
                  </m:den>
                </m:f>
                <m:r>
                  <m:rPr>
                    <m:sty m:val="b"/>
                  </m:rPr>
                  <w:rPr>
                    <w:rFonts w:ascii="Cambria Math" w:hAnsi="Cambria Math"/>
                    <w:lang w:val="en-US"/>
                  </w:rPr>
                  <m:t>∙</m:t>
                </m:r>
                <m:sSub>
                  <m:sSubPr>
                    <m:ctrlPr>
                      <w:rPr>
                        <w:rFonts w:ascii="Cambria Math" w:hAnsi="Cambria Math"/>
                        <w:b/>
                        <w:iCs/>
                      </w:rPr>
                    </m:ctrlPr>
                  </m:sSubPr>
                  <m:e>
                    <m:r>
                      <m:rPr>
                        <m:sty m:val="b"/>
                      </m:rPr>
                      <w:rPr>
                        <w:rFonts w:ascii="Cambria Math" w:hAnsi="Cambria Math"/>
                      </w:rPr>
                      <m:t>d</m:t>
                    </m:r>
                  </m:e>
                  <m:sub>
                    <m:r>
                      <m:rPr>
                        <m:nor/>
                      </m:rPr>
                      <w:rPr>
                        <w:b/>
                        <w:iCs/>
                        <w:lang w:val="en-US"/>
                      </w:rPr>
                      <m:t>m,ave</m:t>
                    </m:r>
                  </m:sub>
                </m:sSub>
                <m:d>
                  <m:dPr>
                    <m:ctrlPr>
                      <w:rPr>
                        <w:rFonts w:ascii="Cambria Math" w:hAnsi="Cambria Math"/>
                        <w:b/>
                        <w:iCs/>
                      </w:rPr>
                    </m:ctrlPr>
                  </m:dPr>
                  <m:e>
                    <m:sSub>
                      <m:sSubPr>
                        <m:ctrlPr>
                          <w:rPr>
                            <w:rFonts w:ascii="Cambria Math" w:hAnsi="Cambria Math"/>
                            <w:b/>
                            <w:iCs/>
                          </w:rPr>
                        </m:ctrlPr>
                      </m:sSubPr>
                      <m:e>
                        <m:r>
                          <m:rPr>
                            <m:nor/>
                          </m:rPr>
                          <w:rPr>
                            <w:b/>
                            <w:iCs/>
                            <w:lang w:val="en-US"/>
                          </w:rPr>
                          <m:t>R</m:t>
                        </m:r>
                      </m:e>
                      <m:sub>
                        <m:r>
                          <m:rPr>
                            <m:nor/>
                          </m:rPr>
                          <w:rPr>
                            <w:b/>
                            <w:iCs/>
                            <w:lang w:val="en-US"/>
                          </w:rPr>
                          <m:t>f</m:t>
                        </m:r>
                      </m:sub>
                    </m:sSub>
                  </m:e>
                </m:d>
              </m:oMath>
            </m:oMathPara>
          </w:p>
        </w:tc>
      </w:tr>
    </w:tbl>
    <w:p w14:paraId="34A954AF" w14:textId="77777777" w:rsidR="006C39AC" w:rsidRPr="00661119" w:rsidRDefault="006C39AC" w:rsidP="006C39AC">
      <w:pPr>
        <w:pStyle w:val="SingleTxtG"/>
        <w:keepNext/>
        <w:keepLines/>
        <w:spacing w:before="120"/>
        <w:ind w:left="2268" w:hanging="1134"/>
        <w:rPr>
          <w:b/>
        </w:rPr>
      </w:pPr>
      <w:r>
        <w:rPr>
          <w:b/>
          <w:bCs/>
          <w:lang w:val="fr-FR"/>
        </w:rPr>
        <w:t>2.4.2.2</w:t>
      </w:r>
      <w:r>
        <w:rPr>
          <w:lang w:val="fr-FR"/>
        </w:rPr>
        <w:tab/>
      </w:r>
      <w:r>
        <w:rPr>
          <w:b/>
          <w:bCs/>
          <w:lang w:val="fr-FR"/>
        </w:rPr>
        <w:t xml:space="preserve">Pour un essai de </w:t>
      </w:r>
      <w:r w:rsidRPr="00661119">
        <w:rPr>
          <w:b/>
          <w:bCs/>
          <w:lang w:val="fr-FR"/>
        </w:rPr>
        <w:t>freinage donné, l’indice d’adhérence sur glace G</w:t>
      </w:r>
      <w:r w:rsidRPr="00661119">
        <w:rPr>
          <w:b/>
          <w:bCs/>
          <w:vertAlign w:val="subscript"/>
          <w:lang w:val="fr-FR"/>
        </w:rPr>
        <w:t>I,k</w:t>
      </w:r>
      <w:r w:rsidRPr="00661119">
        <w:rPr>
          <w:b/>
          <w:bCs/>
          <w:lang w:val="fr-FR"/>
        </w:rPr>
        <w:t>(T</w:t>
      </w:r>
      <w:r w:rsidRPr="00661119">
        <w:rPr>
          <w:b/>
          <w:bCs/>
          <w:vertAlign w:val="subscript"/>
          <w:lang w:val="fr-FR"/>
        </w:rPr>
        <w:t>n</w:t>
      </w:r>
      <w:r w:rsidRPr="00661119">
        <w:rPr>
          <w:b/>
          <w:bCs/>
          <w:lang w:val="fr-FR"/>
        </w:rPr>
        <w:t>) du pneumatique à contrôler T</w:t>
      </w:r>
      <w:r w:rsidRPr="00661119">
        <w:rPr>
          <w:b/>
          <w:bCs/>
          <w:vertAlign w:val="subscript"/>
          <w:lang w:val="fr-FR"/>
        </w:rPr>
        <w:t>n</w:t>
      </w:r>
      <w:r w:rsidRPr="00661119">
        <w:rPr>
          <w:b/>
          <w:bCs/>
          <w:lang w:val="fr-FR"/>
        </w:rPr>
        <w:t xml:space="preserve"> (n = 1, 2) par rapport au pneumatique de référence est calculé comme suit :</w:t>
      </w:r>
    </w:p>
    <w:p w14:paraId="5F229B88" w14:textId="4E0FF08C" w:rsidR="006C39AC" w:rsidRPr="00661119" w:rsidRDefault="006C39AC" w:rsidP="006C39AC">
      <w:pPr>
        <w:ind w:left="1985"/>
        <w:rPr>
          <w:b/>
          <w:lang w:val="fr-BE"/>
        </w:rPr>
      </w:pPr>
      <m:oMathPara>
        <m:oMath>
          <m:sSub>
            <m:sSubPr>
              <m:ctrlPr>
                <w:rPr>
                  <w:rFonts w:ascii="Cambria Math" w:hAnsi="Cambria Math"/>
                  <w:b/>
                  <w:sz w:val="24"/>
                  <w:szCs w:val="24"/>
                </w:rPr>
              </m:ctrlPr>
            </m:sSubPr>
            <m:e>
              <m:r>
                <m:rPr>
                  <m:sty m:val="b"/>
                </m:rPr>
                <w:rPr>
                  <w:rFonts w:ascii="Cambria Math" w:hAnsi="Cambria Math"/>
                </w:rPr>
                <m:t>G</m:t>
              </m:r>
            </m:e>
            <m:sub>
              <m:r>
                <m:rPr>
                  <m:nor/>
                </m:rPr>
                <w:rPr>
                  <w:rFonts w:ascii="Cambria Math" w:hAnsi="Cambria Math"/>
                  <w:b/>
                  <w:lang w:val="fr-BE"/>
                </w:rPr>
                <m:t>I</m:t>
              </m:r>
              <m:r>
                <m:rPr>
                  <m:sty m:val="b"/>
                </m:rPr>
                <w:rPr>
                  <w:rFonts w:ascii="Cambria Math" w:hAnsi="Cambria Math"/>
                  <w:lang w:val="fr-BE"/>
                </w:rPr>
                <m:t>,</m:t>
              </m:r>
              <m:r>
                <m:rPr>
                  <m:sty m:val="b"/>
                </m:rPr>
                <w:rPr>
                  <w:rFonts w:ascii="Cambria Math" w:hAnsi="Cambria Math"/>
                </w:rPr>
                <m:t>k</m:t>
              </m:r>
            </m:sub>
          </m:sSub>
          <m:d>
            <m:dPr>
              <m:ctrlPr>
                <w:rPr>
                  <w:rFonts w:ascii="Cambria Math" w:hAnsi="Cambria Math"/>
                  <w:b/>
                  <w:sz w:val="24"/>
                  <w:szCs w:val="24"/>
                </w:rPr>
              </m:ctrlPr>
            </m:dPr>
            <m:e>
              <m:sSub>
                <m:sSubPr>
                  <m:ctrlPr>
                    <w:rPr>
                      <w:rFonts w:ascii="Cambria Math" w:hAnsi="Cambria Math"/>
                      <w:b/>
                      <w:sz w:val="24"/>
                      <w:szCs w:val="24"/>
                    </w:rPr>
                  </m:ctrlPr>
                </m:sSubPr>
                <m:e>
                  <m:r>
                    <m:rPr>
                      <m:nor/>
                    </m:rPr>
                    <w:rPr>
                      <w:rFonts w:ascii="Cambria Math" w:hAnsi="Cambria Math"/>
                      <w:b/>
                      <w:lang w:val="fr-BE"/>
                    </w:rPr>
                    <m:t>T</m:t>
                  </m:r>
                </m:e>
                <m:sub>
                  <m:r>
                    <m:rPr>
                      <m:sty m:val="b"/>
                    </m:rPr>
                    <w:rPr>
                      <w:rFonts w:ascii="Cambria Math" w:hAnsi="Cambria Math"/>
                    </w:rPr>
                    <m:t>n</m:t>
                  </m:r>
                </m:sub>
              </m:sSub>
            </m:e>
          </m:d>
          <m:r>
            <m:rPr>
              <m:sty m:val="b"/>
            </m:rPr>
            <w:rPr>
              <w:rFonts w:ascii="Cambria Math" w:hAnsi="Cambria Math"/>
              <w:lang w:val="fr-BE"/>
            </w:rPr>
            <m:t>=</m:t>
          </m:r>
          <m:f>
            <m:fPr>
              <m:ctrlPr>
                <w:rPr>
                  <w:rFonts w:ascii="Cambria Math" w:hAnsi="Cambria Math"/>
                  <w:b/>
                  <w:sz w:val="24"/>
                  <w:szCs w:val="24"/>
                </w:rPr>
              </m:ctrlPr>
            </m:fPr>
            <m:num>
              <m:sSub>
                <m:sSubPr>
                  <m:ctrlPr>
                    <w:rPr>
                      <w:rFonts w:ascii="Cambria Math" w:hAnsi="Cambria Math"/>
                      <w:b/>
                      <w:sz w:val="24"/>
                      <w:szCs w:val="24"/>
                    </w:rPr>
                  </m:ctrlPr>
                </m:sSubPr>
                <m:e>
                  <m:r>
                    <m:rPr>
                      <m:sty m:val="b"/>
                    </m:rPr>
                    <w:rPr>
                      <w:rFonts w:ascii="Cambria Math" w:hAnsi="Cambria Math"/>
                    </w:rPr>
                    <m:t>d</m:t>
                  </m:r>
                </m:e>
                <m:sub>
                  <m:r>
                    <m:rPr>
                      <m:nor/>
                    </m:rPr>
                    <w:rPr>
                      <w:rFonts w:ascii="Cambria Math" w:hAnsi="Cambria Math"/>
                      <w:b/>
                      <w:lang w:val="fr-BE"/>
                    </w:rPr>
                    <m:t>m,ave</m:t>
                  </m:r>
                </m:sub>
              </m:sSub>
              <m:d>
                <m:dPr>
                  <m:ctrlPr>
                    <w:rPr>
                      <w:rFonts w:ascii="Cambria Math" w:hAnsi="Cambria Math"/>
                      <w:b/>
                      <w:sz w:val="24"/>
                      <w:szCs w:val="24"/>
                    </w:rPr>
                  </m:ctrlPr>
                </m:dPr>
                <m:e>
                  <m:sSub>
                    <m:sSubPr>
                      <m:ctrlPr>
                        <w:rPr>
                          <w:rFonts w:ascii="Cambria Math" w:hAnsi="Cambria Math"/>
                          <w:b/>
                          <w:sz w:val="24"/>
                          <w:szCs w:val="24"/>
                        </w:rPr>
                      </m:ctrlPr>
                    </m:sSubPr>
                    <m:e>
                      <m:r>
                        <m:rPr>
                          <m:nor/>
                        </m:rPr>
                        <w:rPr>
                          <w:rFonts w:ascii="Cambria Math" w:hAnsi="Cambria Math"/>
                          <w:b/>
                          <w:lang w:val="fr-BE"/>
                        </w:rPr>
                        <m:t>T</m:t>
                      </m:r>
                    </m:e>
                    <m:sub>
                      <m:r>
                        <m:rPr>
                          <m:sty m:val="b"/>
                        </m:rPr>
                        <w:rPr>
                          <w:rFonts w:ascii="Cambria Math" w:hAnsi="Cambria Math"/>
                        </w:rPr>
                        <m:t>n</m:t>
                      </m:r>
                    </m:sub>
                  </m:sSub>
                </m:e>
              </m:d>
            </m:num>
            <m:den>
              <m:sSub>
                <m:sSubPr>
                  <m:ctrlPr>
                    <w:rPr>
                      <w:rFonts w:ascii="Cambria Math" w:hAnsi="Cambria Math"/>
                      <w:b/>
                      <w:sz w:val="24"/>
                      <w:szCs w:val="24"/>
                    </w:rPr>
                  </m:ctrlPr>
                </m:sSubPr>
                <m:e>
                  <m:r>
                    <m:rPr>
                      <m:sty m:val="b"/>
                    </m:rPr>
                    <w:rPr>
                      <w:rFonts w:ascii="Cambria Math" w:hAnsi="Cambria Math"/>
                    </w:rPr>
                    <m:t>d</m:t>
                  </m:r>
                </m:e>
                <m:sub>
                  <m:r>
                    <m:rPr>
                      <m:nor/>
                    </m:rPr>
                    <w:rPr>
                      <w:rFonts w:ascii="Cambria Math" w:hAnsi="Cambria Math"/>
                      <w:b/>
                      <w:lang w:val="fr-BE"/>
                    </w:rPr>
                    <m:t>m,adj</m:t>
                  </m:r>
                </m:sub>
              </m:sSub>
              <m:d>
                <m:dPr>
                  <m:ctrlPr>
                    <w:rPr>
                      <w:rFonts w:ascii="Cambria Math" w:hAnsi="Cambria Math"/>
                      <w:b/>
                      <w:sz w:val="24"/>
                      <w:szCs w:val="24"/>
                    </w:rPr>
                  </m:ctrlPr>
                </m:dPr>
                <m:e>
                  <m:r>
                    <m:rPr>
                      <m:nor/>
                    </m:rPr>
                    <w:rPr>
                      <w:rFonts w:ascii="Cambria Math" w:hAnsi="Cambria Math"/>
                      <w:b/>
                      <w:lang w:val="fr-BE"/>
                    </w:rPr>
                    <m:t>R</m:t>
                  </m:r>
                </m:e>
              </m:d>
            </m:den>
          </m:f>
        </m:oMath>
      </m:oMathPara>
    </w:p>
    <w:p w14:paraId="4DB5A811" w14:textId="77777777" w:rsidR="006C39AC" w:rsidRPr="00661119" w:rsidRDefault="006C39AC" w:rsidP="006C39AC">
      <w:pPr>
        <w:pStyle w:val="SingleTxtG"/>
        <w:keepNext/>
        <w:keepLines/>
        <w:spacing w:before="120"/>
        <w:ind w:left="2268" w:hanging="1134"/>
        <w:rPr>
          <w:b/>
        </w:rPr>
      </w:pPr>
      <w:r w:rsidRPr="00661119">
        <w:rPr>
          <w:b/>
          <w:bCs/>
          <w:lang w:val="fr-FR"/>
        </w:rPr>
        <w:t>2.4.3</w:t>
      </w:r>
      <w:r w:rsidRPr="00661119">
        <w:rPr>
          <w:lang w:val="fr-FR"/>
        </w:rPr>
        <w:tab/>
      </w:r>
      <w:r w:rsidRPr="00661119">
        <w:rPr>
          <w:b/>
          <w:bCs/>
          <w:lang w:val="fr-FR"/>
        </w:rPr>
        <w:t>Indice d’adhérence sur glace</w:t>
      </w:r>
    </w:p>
    <w:p w14:paraId="4CFD7116" w14:textId="77777777" w:rsidR="006C39AC" w:rsidRPr="00661119" w:rsidRDefault="006C39AC" w:rsidP="006C39AC">
      <w:pPr>
        <w:pStyle w:val="SingleTxtG"/>
        <w:spacing w:before="120"/>
        <w:ind w:left="2268"/>
        <w:rPr>
          <w:b/>
        </w:rPr>
      </w:pPr>
      <w:r w:rsidRPr="00661119">
        <w:rPr>
          <w:lang w:val="fr-FR"/>
        </w:rPr>
        <w:tab/>
      </w:r>
      <w:r w:rsidRPr="00661119">
        <w:rPr>
          <w:b/>
          <w:bCs/>
          <w:lang w:val="fr-FR"/>
        </w:rPr>
        <w:t>L’indice d’adhérence sur glace G</w:t>
      </w:r>
      <w:r w:rsidRPr="00661119">
        <w:rPr>
          <w:b/>
          <w:bCs/>
          <w:vertAlign w:val="subscript"/>
          <w:lang w:val="fr-FR"/>
        </w:rPr>
        <w:t>I</w:t>
      </w:r>
      <w:r w:rsidRPr="00661119">
        <w:rPr>
          <w:b/>
          <w:bCs/>
          <w:lang w:val="fr-FR"/>
        </w:rPr>
        <w:t>(T</w:t>
      </w:r>
      <w:r w:rsidRPr="00661119">
        <w:rPr>
          <w:b/>
          <w:bCs/>
          <w:vertAlign w:val="subscript"/>
          <w:lang w:val="fr-FR"/>
        </w:rPr>
        <w:t>n</w:t>
      </w:r>
      <w:r w:rsidRPr="00661119">
        <w:rPr>
          <w:b/>
          <w:bCs/>
          <w:lang w:val="fr-FR"/>
        </w:rPr>
        <w:t>) d’un pneumatique à contrôler doit correspondre à la moyenne arithmétique des indices d’adhérence sur glace G</w:t>
      </w:r>
      <w:r w:rsidRPr="00661119">
        <w:rPr>
          <w:b/>
          <w:bCs/>
          <w:vertAlign w:val="subscript"/>
          <w:lang w:val="fr-FR"/>
        </w:rPr>
        <w:t>I,k</w:t>
      </w:r>
      <w:r w:rsidRPr="00661119">
        <w:rPr>
          <w:b/>
          <w:bCs/>
          <w:lang w:val="fr-FR"/>
        </w:rPr>
        <w:t>(T</w:t>
      </w:r>
      <w:r w:rsidRPr="00661119">
        <w:rPr>
          <w:b/>
          <w:bCs/>
          <w:vertAlign w:val="subscript"/>
          <w:lang w:val="fr-FR"/>
        </w:rPr>
        <w:t>n</w:t>
      </w:r>
      <w:r w:rsidRPr="00661119">
        <w:rPr>
          <w:b/>
          <w:bCs/>
          <w:lang w:val="fr-FR"/>
        </w:rPr>
        <w:t>) pour les essais de freinage individuels dans les trois cycles d’essais de freinage non consécutifs, comme suit :</w:t>
      </w:r>
    </w:p>
    <w:p w14:paraId="31E83BD3" w14:textId="13B2C5CC" w:rsidR="006C39AC" w:rsidRPr="00661119" w:rsidRDefault="006C39AC" w:rsidP="006C39AC">
      <w:pPr>
        <w:ind w:left="1701"/>
        <w:rPr>
          <w:b/>
          <w:lang w:val="fr-FR" w:eastAsia="ja-JP"/>
        </w:rPr>
      </w:pPr>
      <m:oMathPara>
        <m:oMathParaPr>
          <m:jc m:val="center"/>
        </m:oMathParaPr>
        <m:oMath>
          <m:sSub>
            <m:sSubPr>
              <m:ctrlPr>
                <w:rPr>
                  <w:rFonts w:ascii="Cambria Math" w:hAnsi="Cambria Math"/>
                  <w:b/>
                  <w:lang w:eastAsia="ja-JP"/>
                </w:rPr>
              </m:ctrlPr>
            </m:sSubPr>
            <m:e>
              <m:r>
                <m:rPr>
                  <m:sty m:val="b"/>
                </m:rPr>
                <w:rPr>
                  <w:rFonts w:ascii="Cambria Math" w:hAnsi="Cambria Math"/>
                  <w:lang w:eastAsia="ja-JP"/>
                </w:rPr>
                <m:t>G</m:t>
              </m:r>
            </m:e>
            <m:sub>
              <m:r>
                <m:rPr>
                  <m:sty m:val="b"/>
                </m:rPr>
                <w:rPr>
                  <w:rFonts w:ascii="Cambria Math" w:hAnsi="Cambria Math"/>
                  <w:lang w:eastAsia="ja-JP"/>
                </w:rPr>
                <m:t>I</m:t>
              </m:r>
            </m:sub>
          </m:sSub>
          <m:d>
            <m:dPr>
              <m:ctrlPr>
                <w:rPr>
                  <w:rFonts w:ascii="Cambria Math" w:hAnsi="Cambria Math"/>
                  <w:b/>
                  <w:lang w:eastAsia="ja-JP"/>
                </w:rPr>
              </m:ctrlPr>
            </m:dPr>
            <m:e>
              <m:sSub>
                <m:sSubPr>
                  <m:ctrlPr>
                    <w:rPr>
                      <w:rFonts w:ascii="Cambria Math" w:hAnsi="Cambria Math"/>
                      <w:b/>
                      <w:lang w:eastAsia="ja-JP"/>
                    </w:rPr>
                  </m:ctrlPr>
                </m:sSubPr>
                <m:e>
                  <m:r>
                    <m:rPr>
                      <m:nor/>
                    </m:rPr>
                    <w:rPr>
                      <w:b/>
                      <w:lang w:val="fr-FR" w:eastAsia="ja-JP"/>
                    </w:rPr>
                    <m:t>T</m:t>
                  </m:r>
                </m:e>
                <m:sub>
                  <m:r>
                    <m:rPr>
                      <m:sty m:val="b"/>
                    </m:rPr>
                    <w:rPr>
                      <w:rFonts w:ascii="Cambria Math" w:hAnsi="Cambria Math"/>
                      <w:lang w:eastAsia="ja-JP"/>
                    </w:rPr>
                    <m:t>n</m:t>
                  </m:r>
                </m:sub>
              </m:sSub>
            </m:e>
          </m:d>
          <m:r>
            <m:rPr>
              <m:sty m:val="b"/>
            </m:rPr>
            <w:rPr>
              <w:rFonts w:ascii="Cambria Math" w:hAnsi="Cambria Math"/>
              <w:lang w:val="fr-FR" w:eastAsia="ja-JP"/>
            </w:rPr>
            <m:t>=</m:t>
          </m:r>
          <m:f>
            <m:fPr>
              <m:ctrlPr>
                <w:rPr>
                  <w:rFonts w:ascii="Cambria Math" w:hAnsi="Cambria Math"/>
                  <w:b/>
                  <w:lang w:eastAsia="ja-JP"/>
                </w:rPr>
              </m:ctrlPr>
            </m:fPr>
            <m:num>
              <m:r>
                <m:rPr>
                  <m:sty m:val="b"/>
                </m:rPr>
                <w:rPr>
                  <w:rFonts w:ascii="Cambria Math" w:hAnsi="Cambria Math"/>
                  <w:lang w:eastAsia="ja-JP"/>
                </w:rPr>
                <m:t>1</m:t>
              </m:r>
            </m:num>
            <m:den>
              <m:r>
                <m:rPr>
                  <m:sty m:val="b"/>
                </m:rPr>
                <w:rPr>
                  <w:rFonts w:ascii="Cambria Math" w:hAnsi="Cambria Math"/>
                  <w:lang w:eastAsia="ja-JP"/>
                </w:rPr>
                <m:t>3</m:t>
              </m:r>
            </m:den>
          </m:f>
          <m:r>
            <m:rPr>
              <m:sty m:val="b"/>
            </m:rPr>
            <w:rPr>
              <w:rFonts w:ascii="Cambria Math" w:hAnsi="Cambria Math"/>
              <w:lang w:val="fr-FR" w:eastAsia="ja-JP"/>
            </w:rPr>
            <m:t>∙</m:t>
          </m:r>
          <m:d>
            <m:dPr>
              <m:begChr m:val="["/>
              <m:endChr m:val="]"/>
              <m:ctrlPr>
                <w:rPr>
                  <w:rFonts w:ascii="Cambria Math" w:hAnsi="Cambria Math"/>
                  <w:b/>
                  <w:lang w:eastAsia="ja-JP"/>
                </w:rPr>
              </m:ctrlPr>
            </m:dPr>
            <m:e>
              <m:sSub>
                <m:sSubPr>
                  <m:ctrlPr>
                    <w:rPr>
                      <w:rFonts w:ascii="Cambria Math" w:hAnsi="Cambria Math"/>
                      <w:b/>
                      <w:lang w:eastAsia="ja-JP"/>
                    </w:rPr>
                  </m:ctrlPr>
                </m:sSubPr>
                <m:e>
                  <m:r>
                    <m:rPr>
                      <m:sty m:val="b"/>
                    </m:rPr>
                    <w:rPr>
                      <w:rFonts w:ascii="Cambria Math" w:hAnsi="Cambria Math"/>
                      <w:lang w:eastAsia="ja-JP"/>
                    </w:rPr>
                    <m:t>G</m:t>
                  </m:r>
                </m:e>
                <m:sub>
                  <m:r>
                    <m:rPr>
                      <m:sty m:val="b"/>
                    </m:rPr>
                    <w:rPr>
                      <w:rFonts w:ascii="Cambria Math" w:hAnsi="Cambria Math"/>
                      <w:lang w:eastAsia="ja-JP"/>
                    </w:rPr>
                    <m:t>I</m:t>
                  </m:r>
                  <m:r>
                    <m:rPr>
                      <m:nor/>
                    </m:rPr>
                    <w:rPr>
                      <w:b/>
                      <w:lang w:val="fr-FR" w:eastAsia="ja-JP"/>
                    </w:rPr>
                    <m:t>,</m:t>
                  </m:r>
                  <m:r>
                    <m:rPr>
                      <m:sty m:val="b"/>
                    </m:rPr>
                    <w:rPr>
                      <w:rFonts w:ascii="Cambria Math" w:hAnsi="Cambria Math"/>
                      <w:lang w:eastAsia="ja-JP"/>
                    </w:rPr>
                    <m:t>1</m:t>
                  </m:r>
                </m:sub>
              </m:sSub>
              <m:d>
                <m:dPr>
                  <m:ctrlPr>
                    <w:rPr>
                      <w:rFonts w:ascii="Cambria Math" w:hAnsi="Cambria Math"/>
                      <w:b/>
                      <w:lang w:eastAsia="ja-JP"/>
                    </w:rPr>
                  </m:ctrlPr>
                </m:dPr>
                <m:e>
                  <m:sSub>
                    <m:sSubPr>
                      <m:ctrlPr>
                        <w:rPr>
                          <w:rFonts w:ascii="Cambria Math" w:hAnsi="Cambria Math"/>
                          <w:b/>
                          <w:lang w:eastAsia="ja-JP"/>
                        </w:rPr>
                      </m:ctrlPr>
                    </m:sSubPr>
                    <m:e>
                      <m:r>
                        <m:rPr>
                          <m:nor/>
                        </m:rPr>
                        <w:rPr>
                          <w:b/>
                          <w:lang w:val="fr-FR" w:eastAsia="ja-JP"/>
                        </w:rPr>
                        <m:t>T</m:t>
                      </m:r>
                    </m:e>
                    <m:sub>
                      <m:r>
                        <m:rPr>
                          <m:sty m:val="b"/>
                        </m:rPr>
                        <w:rPr>
                          <w:rFonts w:ascii="Cambria Math" w:hAnsi="Cambria Math"/>
                          <w:lang w:eastAsia="ja-JP"/>
                        </w:rPr>
                        <m:t>n</m:t>
                      </m:r>
                    </m:sub>
                  </m:sSub>
                </m:e>
              </m:d>
              <m:r>
                <m:rPr>
                  <m:sty m:val="b"/>
                </m:rPr>
                <w:rPr>
                  <w:rFonts w:ascii="Cambria Math" w:hAnsi="Cambria Math"/>
                  <w:lang w:val="fr-FR" w:eastAsia="ja-JP"/>
                </w:rPr>
                <m:t>+</m:t>
              </m:r>
              <m:sSub>
                <m:sSubPr>
                  <m:ctrlPr>
                    <w:rPr>
                      <w:rFonts w:ascii="Cambria Math" w:hAnsi="Cambria Math"/>
                      <w:b/>
                      <w:lang w:eastAsia="ja-JP"/>
                    </w:rPr>
                  </m:ctrlPr>
                </m:sSubPr>
                <m:e>
                  <m:r>
                    <m:rPr>
                      <m:sty m:val="b"/>
                    </m:rPr>
                    <w:rPr>
                      <w:rFonts w:ascii="Cambria Math" w:hAnsi="Cambria Math"/>
                      <w:lang w:eastAsia="ja-JP"/>
                    </w:rPr>
                    <m:t>G</m:t>
                  </m:r>
                </m:e>
                <m:sub>
                  <m:r>
                    <m:rPr>
                      <m:sty m:val="b"/>
                    </m:rPr>
                    <w:rPr>
                      <w:rFonts w:ascii="Cambria Math" w:hAnsi="Cambria Math"/>
                      <w:lang w:eastAsia="ja-JP"/>
                    </w:rPr>
                    <m:t>I</m:t>
                  </m:r>
                  <m:r>
                    <m:rPr>
                      <m:nor/>
                    </m:rPr>
                    <w:rPr>
                      <w:b/>
                      <w:lang w:val="fr-FR" w:eastAsia="ja-JP"/>
                    </w:rPr>
                    <m:t>,</m:t>
                  </m:r>
                  <m:r>
                    <m:rPr>
                      <m:sty m:val="b"/>
                    </m:rPr>
                    <w:rPr>
                      <w:rFonts w:ascii="Cambria Math" w:hAnsi="Cambria Math"/>
                      <w:lang w:eastAsia="ja-JP"/>
                    </w:rPr>
                    <m:t>2</m:t>
                  </m:r>
                </m:sub>
              </m:sSub>
              <m:d>
                <m:dPr>
                  <m:ctrlPr>
                    <w:rPr>
                      <w:rFonts w:ascii="Cambria Math" w:hAnsi="Cambria Math"/>
                      <w:b/>
                      <w:lang w:eastAsia="ja-JP"/>
                    </w:rPr>
                  </m:ctrlPr>
                </m:dPr>
                <m:e>
                  <m:sSub>
                    <m:sSubPr>
                      <m:ctrlPr>
                        <w:rPr>
                          <w:rFonts w:ascii="Cambria Math" w:hAnsi="Cambria Math"/>
                          <w:b/>
                          <w:lang w:eastAsia="ja-JP"/>
                        </w:rPr>
                      </m:ctrlPr>
                    </m:sSubPr>
                    <m:e>
                      <m:r>
                        <m:rPr>
                          <m:nor/>
                        </m:rPr>
                        <w:rPr>
                          <w:b/>
                          <w:lang w:val="fr-FR" w:eastAsia="ja-JP"/>
                        </w:rPr>
                        <m:t>T</m:t>
                      </m:r>
                    </m:e>
                    <m:sub>
                      <m:r>
                        <m:rPr>
                          <m:sty m:val="b"/>
                        </m:rPr>
                        <w:rPr>
                          <w:rFonts w:ascii="Cambria Math" w:hAnsi="Cambria Math"/>
                          <w:lang w:eastAsia="ja-JP"/>
                        </w:rPr>
                        <m:t>n</m:t>
                      </m:r>
                    </m:sub>
                  </m:sSub>
                </m:e>
              </m:d>
              <m:sSub>
                <m:sSubPr>
                  <m:ctrlPr>
                    <w:rPr>
                      <w:rFonts w:ascii="Cambria Math" w:hAnsi="Cambria Math"/>
                      <w:b/>
                      <w:lang w:eastAsia="ja-JP"/>
                    </w:rPr>
                  </m:ctrlPr>
                </m:sSubPr>
                <m:e>
                  <m:r>
                    <m:rPr>
                      <m:sty m:val="b"/>
                    </m:rPr>
                    <w:rPr>
                      <w:rFonts w:ascii="Cambria Math" w:hAnsi="Cambria Math"/>
                      <w:lang w:val="fr-FR" w:eastAsia="ja-JP"/>
                    </w:rPr>
                    <m:t>+</m:t>
                  </m:r>
                  <m:r>
                    <m:rPr>
                      <m:sty m:val="b"/>
                    </m:rPr>
                    <w:rPr>
                      <w:rFonts w:ascii="Cambria Math" w:hAnsi="Cambria Math"/>
                      <w:lang w:eastAsia="ja-JP"/>
                    </w:rPr>
                    <m:t>G</m:t>
                  </m:r>
                </m:e>
                <m:sub>
                  <m:r>
                    <m:rPr>
                      <m:sty m:val="b"/>
                    </m:rPr>
                    <w:rPr>
                      <w:rFonts w:ascii="Cambria Math" w:hAnsi="Cambria Math"/>
                      <w:lang w:eastAsia="ja-JP"/>
                    </w:rPr>
                    <m:t>I</m:t>
                  </m:r>
                  <m:r>
                    <m:rPr>
                      <m:nor/>
                    </m:rPr>
                    <w:rPr>
                      <w:b/>
                      <w:lang w:val="fr-FR" w:eastAsia="ja-JP"/>
                    </w:rPr>
                    <m:t>,</m:t>
                  </m:r>
                  <m:r>
                    <m:rPr>
                      <m:sty m:val="b"/>
                    </m:rPr>
                    <w:rPr>
                      <w:rFonts w:ascii="Cambria Math" w:hAnsi="Cambria Math"/>
                      <w:lang w:eastAsia="ja-JP"/>
                    </w:rPr>
                    <m:t>3</m:t>
                  </m:r>
                </m:sub>
              </m:sSub>
              <m:d>
                <m:dPr>
                  <m:ctrlPr>
                    <w:rPr>
                      <w:rFonts w:ascii="Cambria Math" w:hAnsi="Cambria Math"/>
                      <w:b/>
                      <w:lang w:eastAsia="ja-JP"/>
                    </w:rPr>
                  </m:ctrlPr>
                </m:dPr>
                <m:e>
                  <m:sSub>
                    <m:sSubPr>
                      <m:ctrlPr>
                        <w:rPr>
                          <w:rFonts w:ascii="Cambria Math" w:hAnsi="Cambria Math"/>
                          <w:b/>
                          <w:lang w:eastAsia="ja-JP"/>
                        </w:rPr>
                      </m:ctrlPr>
                    </m:sSubPr>
                    <m:e>
                      <m:r>
                        <m:rPr>
                          <m:nor/>
                        </m:rPr>
                        <w:rPr>
                          <w:b/>
                          <w:lang w:val="fr-FR" w:eastAsia="ja-JP"/>
                        </w:rPr>
                        <m:t>T</m:t>
                      </m:r>
                    </m:e>
                    <m:sub>
                      <m:r>
                        <m:rPr>
                          <m:sty m:val="b"/>
                        </m:rPr>
                        <w:rPr>
                          <w:rFonts w:ascii="Cambria Math" w:hAnsi="Cambria Math"/>
                          <w:lang w:eastAsia="ja-JP"/>
                        </w:rPr>
                        <m:t>n</m:t>
                      </m:r>
                    </m:sub>
                  </m:sSub>
                </m:e>
              </m:d>
            </m:e>
          </m:d>
        </m:oMath>
      </m:oMathPara>
    </w:p>
    <w:p w14:paraId="354BD788" w14:textId="77777777" w:rsidR="006C39AC" w:rsidRPr="00CB34C9" w:rsidRDefault="006C39AC" w:rsidP="006C39AC">
      <w:pPr>
        <w:pStyle w:val="SingleTxtG"/>
        <w:spacing w:before="120"/>
        <w:ind w:left="2268"/>
        <w:rPr>
          <w:b/>
        </w:rPr>
      </w:pPr>
      <w:r>
        <w:rPr>
          <w:b/>
          <w:bCs/>
          <w:lang w:val="fr-FR"/>
        </w:rPr>
        <w:t>On trouvera un exemple de procès-verbal d’essai complet à l’appendice 2.</w:t>
      </w:r>
    </w:p>
    <w:p w14:paraId="399859FE" w14:textId="77777777" w:rsidR="006C39AC" w:rsidRPr="00903A25" w:rsidRDefault="006C39AC" w:rsidP="006C39AC">
      <w:pPr>
        <w:pStyle w:val="SingleTxtG"/>
        <w:spacing w:before="120"/>
        <w:ind w:left="2268" w:hanging="1134"/>
        <w:rPr>
          <w:b/>
          <w:bCs/>
          <w:lang w:val="fr-FR"/>
        </w:rPr>
      </w:pPr>
      <w:r>
        <w:rPr>
          <w:b/>
          <w:bCs/>
          <w:lang w:val="fr-FR"/>
        </w:rPr>
        <w:t>2.4.4</w:t>
      </w:r>
      <w:r w:rsidRPr="00903A25">
        <w:rPr>
          <w:b/>
          <w:bCs/>
          <w:lang w:val="fr-FR"/>
        </w:rPr>
        <w:tab/>
      </w:r>
      <w:r>
        <w:rPr>
          <w:b/>
          <w:bCs/>
          <w:lang w:val="fr-FR"/>
        </w:rPr>
        <w:t>Validation statistique</w:t>
      </w:r>
    </w:p>
    <w:p w14:paraId="24C13A18" w14:textId="77777777" w:rsidR="006C39AC" w:rsidRPr="00CB34C9" w:rsidRDefault="006C39AC" w:rsidP="006C39AC">
      <w:pPr>
        <w:pStyle w:val="SingleTxtG"/>
        <w:spacing w:before="120"/>
        <w:ind w:left="2268" w:hanging="1134"/>
        <w:rPr>
          <w:b/>
        </w:rPr>
      </w:pPr>
      <w:r>
        <w:rPr>
          <w:b/>
          <w:bCs/>
          <w:lang w:val="fr-FR"/>
        </w:rPr>
        <w:t>2.4.4.1</w:t>
      </w:r>
      <w:r>
        <w:rPr>
          <w:lang w:val="fr-FR"/>
        </w:rPr>
        <w:tab/>
      </w:r>
      <w:r>
        <w:rPr>
          <w:b/>
          <w:bCs/>
          <w:lang w:val="fr-FR"/>
        </w:rPr>
        <w:t xml:space="preserve">Il convient d’examiner les décélérations moyennes en régime </w:t>
      </w:r>
      <w:r w:rsidRPr="009572B0">
        <w:rPr>
          <w:b/>
          <w:bCs/>
          <w:i/>
          <w:iCs/>
          <w:lang w:val="fr-FR"/>
        </w:rPr>
        <w:t>d</w:t>
      </w:r>
      <w:r>
        <w:rPr>
          <w:b/>
          <w:bCs/>
          <w:vertAlign w:val="subscript"/>
          <w:lang w:val="fr-FR"/>
        </w:rPr>
        <w:t>m</w:t>
      </w:r>
      <w:r>
        <w:rPr>
          <w:b/>
          <w:bCs/>
          <w:lang w:val="fr-FR"/>
        </w:rPr>
        <w:t xml:space="preserve"> dans chaque essai de freinage afin de faire le point sur la normalité, la dérive et les valeurs aberrantes.</w:t>
      </w:r>
    </w:p>
    <w:p w14:paraId="23DE75E0" w14:textId="77777777" w:rsidR="006C39AC" w:rsidRPr="00CB34C9" w:rsidRDefault="006C39AC" w:rsidP="006C39AC">
      <w:pPr>
        <w:pStyle w:val="SingleTxtG"/>
        <w:spacing w:before="120"/>
        <w:ind w:left="2268" w:hanging="1134"/>
        <w:rPr>
          <w:b/>
        </w:rPr>
      </w:pPr>
      <w:r>
        <w:rPr>
          <w:b/>
          <w:bCs/>
          <w:lang w:val="fr-FR"/>
        </w:rPr>
        <w:t>2.4.4.2</w:t>
      </w:r>
      <w:r>
        <w:rPr>
          <w:lang w:val="fr-FR"/>
        </w:rPr>
        <w:tab/>
      </w:r>
      <w:r>
        <w:rPr>
          <w:b/>
          <w:bCs/>
          <w:lang w:val="fr-FR"/>
        </w:rPr>
        <w:t xml:space="preserve">Si le coefficient de variation </w:t>
      </w:r>
      <w:r w:rsidRPr="009572B0">
        <w:rPr>
          <w:b/>
          <w:bCs/>
          <w:i/>
          <w:iCs/>
          <w:lang w:val="fr-FR"/>
        </w:rPr>
        <w:t>CV</w:t>
      </w:r>
      <w:r w:rsidRPr="009572B0">
        <w:rPr>
          <w:b/>
          <w:bCs/>
          <w:i/>
          <w:iCs/>
          <w:vertAlign w:val="subscript"/>
          <w:lang w:val="fr-FR"/>
        </w:rPr>
        <w:t>d</w:t>
      </w:r>
      <w:r>
        <w:rPr>
          <w:b/>
          <w:bCs/>
          <w:lang w:val="fr-FR"/>
        </w:rPr>
        <w:t xml:space="preserve"> d’un essai de freinage d’un pneumatique à contrôler dépasse 6 %, le dit essai doit être ignoré.</w:t>
      </w:r>
    </w:p>
    <w:p w14:paraId="285CCCF8" w14:textId="77777777" w:rsidR="006C39AC" w:rsidRPr="00CB34C9" w:rsidRDefault="006C39AC" w:rsidP="000053C1">
      <w:pPr>
        <w:pStyle w:val="SingleTxtG"/>
        <w:spacing w:before="120"/>
        <w:ind w:left="2268" w:hanging="1134"/>
        <w:rPr>
          <w:b/>
        </w:rPr>
      </w:pPr>
      <w:r>
        <w:rPr>
          <w:b/>
          <w:bCs/>
          <w:lang w:val="fr-FR"/>
        </w:rPr>
        <w:t>2.4.4.3</w:t>
      </w:r>
      <w:r>
        <w:rPr>
          <w:lang w:val="fr-FR"/>
        </w:rPr>
        <w:tab/>
      </w:r>
      <w:r>
        <w:rPr>
          <w:b/>
          <w:bCs/>
          <w:lang w:val="fr-FR"/>
        </w:rPr>
        <w:t>Dans le cas où :</w:t>
      </w:r>
    </w:p>
    <w:p w14:paraId="0B302196" w14:textId="77777777" w:rsidR="006C39AC" w:rsidRPr="00CB34C9" w:rsidRDefault="006C39AC" w:rsidP="000053C1">
      <w:pPr>
        <w:pStyle w:val="SingleTxtG"/>
        <w:spacing w:before="120"/>
        <w:ind w:left="2835" w:hanging="567"/>
        <w:rPr>
          <w:b/>
        </w:rPr>
      </w:pPr>
      <w:r>
        <w:rPr>
          <w:b/>
          <w:bCs/>
          <w:lang w:val="fr-FR"/>
        </w:rPr>
        <w:t>a)</w:t>
      </w:r>
      <w:r>
        <w:rPr>
          <w:lang w:val="fr-FR"/>
        </w:rPr>
        <w:tab/>
      </w:r>
      <w:r>
        <w:rPr>
          <w:b/>
          <w:bCs/>
          <w:lang w:val="fr-FR"/>
        </w:rPr>
        <w:t xml:space="preserve">le coefficient de variation </w:t>
      </w:r>
      <w:r w:rsidRPr="009572B0">
        <w:rPr>
          <w:b/>
          <w:bCs/>
          <w:i/>
          <w:iCs/>
          <w:lang w:val="fr-FR"/>
        </w:rPr>
        <w:t>CV</w:t>
      </w:r>
      <w:r w:rsidRPr="009572B0">
        <w:rPr>
          <w:b/>
          <w:bCs/>
          <w:i/>
          <w:iCs/>
          <w:vertAlign w:val="subscript"/>
          <w:lang w:val="fr-FR"/>
        </w:rPr>
        <w:t>d</w:t>
      </w:r>
      <w:r>
        <w:rPr>
          <w:b/>
          <w:bCs/>
          <w:lang w:val="fr-FR"/>
        </w:rPr>
        <w:t xml:space="preserve"> de l’essai de freinage initial ou final du pneumatique de référence dans un même cycle d’essai de freinage dépasse 6 %, ou</w:t>
      </w:r>
    </w:p>
    <w:p w14:paraId="508522A6" w14:textId="77777777" w:rsidR="006C39AC" w:rsidRPr="00CB34C9" w:rsidRDefault="006C39AC" w:rsidP="000053C1">
      <w:pPr>
        <w:pStyle w:val="SingleTxtG"/>
        <w:keepNext/>
        <w:keepLines/>
        <w:spacing w:before="120"/>
        <w:ind w:left="2835" w:hanging="567"/>
        <w:rPr>
          <w:b/>
        </w:rPr>
      </w:pPr>
      <w:r>
        <w:rPr>
          <w:b/>
          <w:bCs/>
          <w:lang w:val="fr-FR"/>
        </w:rPr>
        <w:lastRenderedPageBreak/>
        <w:t>b)</w:t>
      </w:r>
      <w:r>
        <w:rPr>
          <w:lang w:val="fr-FR"/>
        </w:rPr>
        <w:tab/>
      </w:r>
      <w:r>
        <w:rPr>
          <w:b/>
          <w:bCs/>
          <w:lang w:val="fr-FR"/>
        </w:rPr>
        <w:t>la moyenne arithmétique des décélérations moyennes en régime des essais de freinage initial et final du pneumatique de référence dans un même cycle d’essai de freinage dépasse 5 % de la moyenne des deux valeurs :</w:t>
      </w:r>
    </w:p>
    <w:p w14:paraId="1E8F2C20" w14:textId="3FE45DEB" w:rsidR="006C39AC" w:rsidRPr="00661119" w:rsidRDefault="00661119" w:rsidP="000053C1">
      <w:pPr>
        <w:pStyle w:val="SingleTxtG"/>
        <w:keepNext/>
        <w:keepLines/>
        <w:kinsoku/>
        <w:overflowPunct/>
        <w:autoSpaceDE/>
        <w:autoSpaceDN/>
        <w:adjustRightInd/>
        <w:snapToGrid/>
        <w:spacing w:before="120"/>
        <w:ind w:left="2835"/>
        <w:rPr>
          <w:rFonts w:ascii="Cambria Math" w:eastAsiaTheme="minorEastAsia" w:hAnsi="Cambria Math"/>
          <w:b/>
          <w:iCs/>
          <w:lang w:val="en-GB" w:eastAsia="ja-JP"/>
        </w:rPr>
      </w:pPr>
      <m:oMath>
        <m:r>
          <m:rPr>
            <m:sty m:val="b"/>
          </m:rPr>
          <w:rPr>
            <w:rFonts w:ascii="Cambria Math" w:eastAsiaTheme="minorEastAsia" w:hAnsi="Cambria Math"/>
            <w:lang w:val="en-GB" w:eastAsia="ja-JP"/>
          </w:rPr>
          <m:t>CVal</m:t>
        </m:r>
        <m:d>
          <m:dPr>
            <m:ctrlPr>
              <w:rPr>
                <w:rFonts w:ascii="Cambria Math" w:eastAsiaTheme="minorEastAsia" w:hAnsi="Cambria Math"/>
                <w:b/>
                <w:iCs/>
                <w:lang w:val="en-GB" w:eastAsia="ja-JP"/>
              </w:rPr>
            </m:ctrlPr>
          </m:dPr>
          <m:e>
            <m:sSub>
              <m:sSubPr>
                <m:ctrlPr>
                  <w:rPr>
                    <w:rFonts w:ascii="Cambria Math" w:eastAsiaTheme="minorEastAsia" w:hAnsi="Cambria Math"/>
                    <w:b/>
                    <w:iCs/>
                    <w:lang w:val="en-GB" w:eastAsia="ja-JP"/>
                  </w:rPr>
                </m:ctrlPr>
              </m:sSubPr>
              <m:e>
                <m:r>
                  <m:rPr>
                    <m:sty m:val="b"/>
                  </m:rPr>
                  <w:rPr>
                    <w:rFonts w:ascii="Cambria Math" w:eastAsiaTheme="minorEastAsia" w:hAnsi="Cambria Math"/>
                    <w:lang w:val="en-GB" w:eastAsia="ja-JP"/>
                  </w:rPr>
                  <m:t>d</m:t>
                </m:r>
              </m:e>
              <m:sub>
                <m:r>
                  <m:rPr>
                    <m:nor/>
                  </m:rPr>
                  <w:rPr>
                    <w:rFonts w:ascii="Cambria Math" w:eastAsiaTheme="minorEastAsia" w:hAnsi="Cambria Math"/>
                    <w:b/>
                    <w:iCs/>
                    <w:lang w:val="en-GB" w:eastAsia="ja-JP"/>
                  </w:rPr>
                  <m:t>m</m:t>
                </m:r>
              </m:sub>
            </m:sSub>
          </m:e>
        </m:d>
        <m:r>
          <m:rPr>
            <m:sty m:val="b"/>
          </m:rPr>
          <w:rPr>
            <w:rFonts w:ascii="Cambria Math" w:eastAsiaTheme="minorEastAsia" w:hAnsi="Cambria Math"/>
            <w:lang w:val="en-GB" w:eastAsia="ja-JP"/>
          </w:rPr>
          <m:t>=2</m:t>
        </m:r>
        <m:r>
          <m:rPr>
            <m:sty m:val="b"/>
          </m:rPr>
          <w:rPr>
            <w:rFonts w:ascii="Cambria Math" w:eastAsia="MS Mincho" w:hAnsi="Cambria Math" w:cs="MS Mincho" w:hint="eastAsia"/>
            <w:lang w:val="en-GB" w:eastAsia="ja-JP"/>
          </w:rPr>
          <m:t>・</m:t>
        </m:r>
        <m:d>
          <m:dPr>
            <m:begChr m:val="|"/>
            <m:endChr m:val="|"/>
            <m:ctrlPr>
              <w:rPr>
                <w:rFonts w:ascii="Cambria Math" w:eastAsiaTheme="minorEastAsia" w:hAnsi="Cambria Math"/>
                <w:b/>
                <w:iCs/>
                <w:lang w:val="en-GB" w:eastAsia="ja-JP"/>
              </w:rPr>
            </m:ctrlPr>
          </m:dPr>
          <m:e>
            <m:f>
              <m:fPr>
                <m:ctrlPr>
                  <w:rPr>
                    <w:rFonts w:ascii="Cambria Math" w:eastAsiaTheme="minorEastAsia" w:hAnsi="Cambria Math"/>
                    <w:b/>
                    <w:iCs/>
                    <w:lang w:val="en-GB" w:eastAsia="ja-JP"/>
                  </w:rPr>
                </m:ctrlPr>
              </m:fPr>
              <m:num>
                <m:sSub>
                  <m:sSubPr>
                    <m:ctrlPr>
                      <w:rPr>
                        <w:rFonts w:ascii="Cambria Math" w:eastAsiaTheme="minorEastAsia" w:hAnsi="Cambria Math"/>
                        <w:b/>
                        <w:iCs/>
                        <w:lang w:val="en-GB" w:eastAsia="ja-JP"/>
                      </w:rPr>
                    </m:ctrlPr>
                  </m:sSubPr>
                  <m:e>
                    <m:r>
                      <m:rPr>
                        <m:sty m:val="b"/>
                      </m:rPr>
                      <w:rPr>
                        <w:rFonts w:ascii="Cambria Math" w:eastAsiaTheme="minorEastAsia" w:hAnsi="Cambria Math"/>
                        <w:lang w:val="en-GB" w:eastAsia="ja-JP"/>
                      </w:rPr>
                      <m:t>d</m:t>
                    </m:r>
                  </m:e>
                  <m:sub>
                    <m:r>
                      <m:rPr>
                        <m:nor/>
                      </m:rPr>
                      <w:rPr>
                        <w:rFonts w:ascii="Cambria Math" w:eastAsiaTheme="minorEastAsia" w:hAnsi="Cambria Math"/>
                        <w:b/>
                        <w:iCs/>
                        <w:lang w:val="en-GB" w:eastAsia="ja-JP"/>
                      </w:rPr>
                      <m:t>m,ave</m:t>
                    </m:r>
                  </m:sub>
                </m:sSub>
                <m:d>
                  <m:dPr>
                    <m:ctrlPr>
                      <w:rPr>
                        <w:rFonts w:ascii="Cambria Math" w:eastAsiaTheme="minorEastAsia" w:hAnsi="Cambria Math"/>
                        <w:b/>
                        <w:iCs/>
                        <w:lang w:val="en-GB" w:eastAsia="ja-JP"/>
                      </w:rPr>
                    </m:ctrlPr>
                  </m:dPr>
                  <m:e>
                    <m:sSub>
                      <m:sSubPr>
                        <m:ctrlPr>
                          <w:rPr>
                            <w:rFonts w:ascii="Cambria Math" w:eastAsiaTheme="minorEastAsia" w:hAnsi="Cambria Math"/>
                            <w:b/>
                            <w:iCs/>
                            <w:lang w:val="en-GB" w:eastAsia="ja-JP"/>
                          </w:rPr>
                        </m:ctrlPr>
                      </m:sSubPr>
                      <m:e>
                        <m:r>
                          <m:rPr>
                            <m:nor/>
                          </m:rPr>
                          <w:rPr>
                            <w:rFonts w:ascii="Cambria Math" w:eastAsiaTheme="minorEastAsia" w:hAnsi="Cambria Math"/>
                            <w:b/>
                            <w:iCs/>
                            <w:lang w:val="en-GB" w:eastAsia="ja-JP"/>
                          </w:rPr>
                          <m:t>R</m:t>
                        </m:r>
                      </m:e>
                      <m:sub>
                        <m:r>
                          <m:rPr>
                            <m:nor/>
                          </m:rPr>
                          <w:rPr>
                            <w:rFonts w:ascii="Cambria Math" w:eastAsiaTheme="minorEastAsia" w:hAnsi="Cambria Math"/>
                            <w:b/>
                            <w:iCs/>
                            <w:lang w:val="en-GB" w:eastAsia="ja-JP"/>
                          </w:rPr>
                          <m:t>i</m:t>
                        </m:r>
                      </m:sub>
                    </m:sSub>
                  </m:e>
                </m:d>
                <m:r>
                  <m:rPr>
                    <m:sty m:val="b"/>
                  </m:rPr>
                  <w:rPr>
                    <w:rFonts w:ascii="Cambria Math" w:eastAsiaTheme="minorEastAsia" w:hAnsi="Cambria Math"/>
                    <w:lang w:val="en-GB" w:eastAsia="ja-JP"/>
                  </w:rPr>
                  <m:t>-</m:t>
                </m:r>
                <m:sSub>
                  <m:sSubPr>
                    <m:ctrlPr>
                      <w:rPr>
                        <w:rFonts w:ascii="Cambria Math" w:eastAsiaTheme="minorEastAsia" w:hAnsi="Cambria Math"/>
                        <w:b/>
                        <w:iCs/>
                        <w:lang w:val="en-GB" w:eastAsia="ja-JP"/>
                      </w:rPr>
                    </m:ctrlPr>
                  </m:sSubPr>
                  <m:e>
                    <m:r>
                      <m:rPr>
                        <m:sty m:val="b"/>
                      </m:rPr>
                      <w:rPr>
                        <w:rFonts w:ascii="Cambria Math" w:eastAsiaTheme="minorEastAsia" w:hAnsi="Cambria Math"/>
                        <w:lang w:val="en-GB" w:eastAsia="ja-JP"/>
                      </w:rPr>
                      <m:t>d</m:t>
                    </m:r>
                  </m:e>
                  <m:sub>
                    <m:r>
                      <m:rPr>
                        <m:nor/>
                      </m:rPr>
                      <w:rPr>
                        <w:rFonts w:ascii="Cambria Math" w:eastAsiaTheme="minorEastAsia" w:hAnsi="Cambria Math"/>
                        <w:b/>
                        <w:iCs/>
                        <w:lang w:val="en-GB" w:eastAsia="ja-JP"/>
                      </w:rPr>
                      <m:t>m,ave</m:t>
                    </m:r>
                  </m:sub>
                </m:sSub>
                <m:d>
                  <m:dPr>
                    <m:ctrlPr>
                      <w:rPr>
                        <w:rFonts w:ascii="Cambria Math" w:eastAsiaTheme="minorEastAsia" w:hAnsi="Cambria Math"/>
                        <w:b/>
                        <w:iCs/>
                        <w:lang w:val="en-GB" w:eastAsia="ja-JP"/>
                      </w:rPr>
                    </m:ctrlPr>
                  </m:dPr>
                  <m:e>
                    <m:sSub>
                      <m:sSubPr>
                        <m:ctrlPr>
                          <w:rPr>
                            <w:rFonts w:ascii="Cambria Math" w:eastAsiaTheme="minorEastAsia" w:hAnsi="Cambria Math"/>
                            <w:b/>
                            <w:iCs/>
                            <w:lang w:val="en-GB" w:eastAsia="ja-JP"/>
                          </w:rPr>
                        </m:ctrlPr>
                      </m:sSubPr>
                      <m:e>
                        <m:r>
                          <m:rPr>
                            <m:nor/>
                          </m:rPr>
                          <w:rPr>
                            <w:rFonts w:ascii="Cambria Math" w:eastAsiaTheme="minorEastAsia" w:hAnsi="Cambria Math"/>
                            <w:b/>
                            <w:iCs/>
                            <w:lang w:val="en-GB" w:eastAsia="ja-JP"/>
                          </w:rPr>
                          <m:t>R</m:t>
                        </m:r>
                      </m:e>
                      <m:sub>
                        <m:r>
                          <m:rPr>
                            <m:nor/>
                          </m:rPr>
                          <w:rPr>
                            <w:rFonts w:ascii="Cambria Math" w:eastAsiaTheme="minorEastAsia" w:hAnsi="Cambria Math"/>
                            <w:b/>
                            <w:iCs/>
                            <w:lang w:val="en-GB" w:eastAsia="ja-JP"/>
                          </w:rPr>
                          <m:t>f</m:t>
                        </m:r>
                      </m:sub>
                    </m:sSub>
                  </m:e>
                </m:d>
              </m:num>
              <m:den>
                <m:sSub>
                  <m:sSubPr>
                    <m:ctrlPr>
                      <w:rPr>
                        <w:rFonts w:ascii="Cambria Math" w:eastAsiaTheme="minorEastAsia" w:hAnsi="Cambria Math"/>
                        <w:b/>
                        <w:iCs/>
                        <w:lang w:val="en-GB" w:eastAsia="ja-JP"/>
                      </w:rPr>
                    </m:ctrlPr>
                  </m:sSubPr>
                  <m:e>
                    <m:r>
                      <m:rPr>
                        <m:sty m:val="b"/>
                      </m:rPr>
                      <w:rPr>
                        <w:rFonts w:ascii="Cambria Math" w:eastAsiaTheme="minorEastAsia" w:hAnsi="Cambria Math"/>
                        <w:lang w:val="en-GB" w:eastAsia="ja-JP"/>
                      </w:rPr>
                      <m:t>d</m:t>
                    </m:r>
                  </m:e>
                  <m:sub>
                    <m:r>
                      <m:rPr>
                        <m:nor/>
                      </m:rPr>
                      <w:rPr>
                        <w:rFonts w:ascii="Cambria Math" w:eastAsiaTheme="minorEastAsia" w:hAnsi="Cambria Math"/>
                        <w:b/>
                        <w:iCs/>
                        <w:lang w:val="en-GB" w:eastAsia="ja-JP"/>
                      </w:rPr>
                      <m:t>m,ave</m:t>
                    </m:r>
                  </m:sub>
                </m:sSub>
                <m:d>
                  <m:dPr>
                    <m:ctrlPr>
                      <w:rPr>
                        <w:rFonts w:ascii="Cambria Math" w:eastAsiaTheme="minorEastAsia" w:hAnsi="Cambria Math"/>
                        <w:b/>
                        <w:iCs/>
                        <w:lang w:val="en-GB" w:eastAsia="ja-JP"/>
                      </w:rPr>
                    </m:ctrlPr>
                  </m:dPr>
                  <m:e>
                    <m:sSub>
                      <m:sSubPr>
                        <m:ctrlPr>
                          <w:rPr>
                            <w:rFonts w:ascii="Cambria Math" w:eastAsiaTheme="minorEastAsia" w:hAnsi="Cambria Math"/>
                            <w:b/>
                            <w:iCs/>
                            <w:lang w:val="en-GB" w:eastAsia="ja-JP"/>
                          </w:rPr>
                        </m:ctrlPr>
                      </m:sSubPr>
                      <m:e>
                        <m:r>
                          <m:rPr>
                            <m:nor/>
                          </m:rPr>
                          <w:rPr>
                            <w:rFonts w:ascii="Cambria Math" w:eastAsiaTheme="minorEastAsia" w:hAnsi="Cambria Math"/>
                            <w:b/>
                            <w:iCs/>
                            <w:lang w:val="en-GB" w:eastAsia="ja-JP"/>
                          </w:rPr>
                          <m:t>R</m:t>
                        </m:r>
                      </m:e>
                      <m:sub>
                        <w:proofErr w:type="spellStart"/>
                        <m:r>
                          <m:rPr>
                            <m:nor/>
                          </m:rPr>
                          <w:rPr>
                            <w:rFonts w:ascii="Cambria Math" w:eastAsiaTheme="minorEastAsia" w:hAnsi="Cambria Math"/>
                            <w:b/>
                            <w:iCs/>
                            <w:lang w:val="en-GB" w:eastAsia="ja-JP"/>
                          </w:rPr>
                          <m:t>i</m:t>
                        </m:r>
                        <w:proofErr w:type="spellEnd"/>
                      </m:sub>
                    </m:sSub>
                  </m:e>
                </m:d>
                <m:r>
                  <m:rPr>
                    <m:sty m:val="b"/>
                  </m:rPr>
                  <w:rPr>
                    <w:rFonts w:ascii="Cambria Math" w:eastAsiaTheme="minorEastAsia" w:hAnsi="Cambria Math"/>
                    <w:lang w:val="en-GB" w:eastAsia="ja-JP"/>
                  </w:rPr>
                  <m:t>+</m:t>
                </m:r>
                <m:sSub>
                  <m:sSubPr>
                    <m:ctrlPr>
                      <w:rPr>
                        <w:rFonts w:ascii="Cambria Math" w:eastAsiaTheme="minorEastAsia" w:hAnsi="Cambria Math"/>
                        <w:b/>
                        <w:iCs/>
                        <w:lang w:val="en-GB" w:eastAsia="ja-JP"/>
                      </w:rPr>
                    </m:ctrlPr>
                  </m:sSubPr>
                  <m:e>
                    <m:r>
                      <m:rPr>
                        <m:sty m:val="b"/>
                      </m:rPr>
                      <w:rPr>
                        <w:rFonts w:ascii="Cambria Math" w:eastAsiaTheme="minorEastAsia" w:hAnsi="Cambria Math"/>
                        <w:lang w:val="en-GB" w:eastAsia="ja-JP"/>
                      </w:rPr>
                      <m:t>d</m:t>
                    </m:r>
                  </m:e>
                  <m:sub>
                    <m:r>
                      <m:rPr>
                        <m:nor/>
                      </m:rPr>
                      <w:rPr>
                        <w:rFonts w:ascii="Cambria Math" w:eastAsiaTheme="minorEastAsia" w:hAnsi="Cambria Math"/>
                        <w:b/>
                        <w:iCs/>
                        <w:lang w:val="en-GB" w:eastAsia="ja-JP"/>
                      </w:rPr>
                      <m:t>m,ave</m:t>
                    </m:r>
                  </m:sub>
                </m:sSub>
                <m:d>
                  <m:dPr>
                    <m:ctrlPr>
                      <w:rPr>
                        <w:rFonts w:ascii="Cambria Math" w:eastAsiaTheme="minorEastAsia" w:hAnsi="Cambria Math"/>
                        <w:b/>
                        <w:iCs/>
                        <w:lang w:val="en-GB" w:eastAsia="ja-JP"/>
                      </w:rPr>
                    </m:ctrlPr>
                  </m:dPr>
                  <m:e>
                    <m:sSub>
                      <m:sSubPr>
                        <m:ctrlPr>
                          <w:rPr>
                            <w:rFonts w:ascii="Cambria Math" w:eastAsiaTheme="minorEastAsia" w:hAnsi="Cambria Math"/>
                            <w:b/>
                            <w:iCs/>
                            <w:lang w:val="en-GB" w:eastAsia="ja-JP"/>
                          </w:rPr>
                        </m:ctrlPr>
                      </m:sSubPr>
                      <m:e>
                        <m:r>
                          <m:rPr>
                            <m:nor/>
                          </m:rPr>
                          <w:rPr>
                            <w:rFonts w:ascii="Cambria Math" w:eastAsiaTheme="minorEastAsia" w:hAnsi="Cambria Math"/>
                            <w:b/>
                            <w:iCs/>
                            <w:lang w:val="en-GB" w:eastAsia="ja-JP"/>
                          </w:rPr>
                          <m:t>R</m:t>
                        </m:r>
                      </m:e>
                      <m:sub>
                        <m:r>
                          <m:rPr>
                            <m:nor/>
                          </m:rPr>
                          <w:rPr>
                            <w:rFonts w:ascii="Cambria Math" w:eastAsiaTheme="minorEastAsia" w:hAnsi="Cambria Math"/>
                            <w:b/>
                            <w:iCs/>
                            <w:lang w:val="en-GB" w:eastAsia="ja-JP"/>
                          </w:rPr>
                          <m:t>f</m:t>
                        </m:r>
                      </m:sub>
                    </m:sSub>
                  </m:e>
                </m:d>
              </m:den>
            </m:f>
          </m:e>
        </m:d>
        <m:r>
          <m:rPr>
            <m:sty m:val="b"/>
          </m:rPr>
          <w:rPr>
            <w:rFonts w:ascii="Cambria Math" w:eastAsia="MS Mincho" w:hAnsi="Cambria Math" w:cs="MS Mincho" w:hint="eastAsia"/>
            <w:lang w:val="en-GB" w:eastAsia="ja-JP"/>
          </w:rPr>
          <m:t>・</m:t>
        </m:r>
        <m:r>
          <m:rPr>
            <m:sty m:val="b"/>
          </m:rPr>
          <w:rPr>
            <w:rFonts w:ascii="Cambria Math" w:eastAsiaTheme="minorEastAsia" w:hAnsi="Cambria Math"/>
            <w:lang w:val="en-GB" w:eastAsia="ja-JP"/>
          </w:rPr>
          <m:t>100%≤5 %</m:t>
        </m:r>
      </m:oMath>
      <w:r w:rsidR="006C39AC" w:rsidRPr="00661119">
        <w:rPr>
          <w:rFonts w:ascii="Cambria Math" w:eastAsiaTheme="minorEastAsia" w:hAnsi="Cambria Math"/>
          <w:b/>
          <w:iCs/>
          <w:lang w:val="en-GB" w:eastAsia="ja-JP"/>
        </w:rPr>
        <w:t>, ou</w:t>
      </w:r>
    </w:p>
    <w:p w14:paraId="759C77BA" w14:textId="77777777" w:rsidR="006C39AC" w:rsidRPr="00CB34C9" w:rsidRDefault="006C39AC" w:rsidP="006C39AC">
      <w:pPr>
        <w:pStyle w:val="SingleTxtG"/>
        <w:keepNext/>
        <w:keepLines/>
        <w:spacing w:before="120"/>
        <w:ind w:left="2835" w:hanging="567"/>
        <w:rPr>
          <w:b/>
        </w:rPr>
      </w:pPr>
      <w:r>
        <w:rPr>
          <w:b/>
          <w:bCs/>
          <w:lang w:val="fr-FR"/>
        </w:rPr>
        <w:t>c)</w:t>
      </w:r>
      <w:r>
        <w:rPr>
          <w:lang w:val="fr-FR"/>
        </w:rPr>
        <w:tab/>
      </w:r>
      <w:r>
        <w:rPr>
          <w:b/>
          <w:bCs/>
          <w:lang w:val="fr-FR"/>
        </w:rPr>
        <w:t>la décélération moyenne en régime du pneumatique de référence est inférieure à 0,9 m ∙ s</w:t>
      </w:r>
      <w:r>
        <w:rPr>
          <w:b/>
          <w:bCs/>
          <w:vertAlign w:val="superscript"/>
          <w:lang w:val="fr-FR"/>
        </w:rPr>
        <w:t>-2</w:t>
      </w:r>
      <w:r>
        <w:rPr>
          <w:b/>
          <w:bCs/>
          <w:lang w:val="fr-FR"/>
        </w:rPr>
        <w:t xml:space="preserve"> ou supérieure à 1,6 m ∙ s</w:t>
      </w:r>
      <w:r>
        <w:rPr>
          <w:b/>
          <w:bCs/>
          <w:vertAlign w:val="superscript"/>
          <w:lang w:val="fr-FR"/>
        </w:rPr>
        <w:t>-2</w:t>
      </w:r>
      <w:r>
        <w:rPr>
          <w:b/>
          <w:bCs/>
          <w:lang w:val="fr-FR"/>
        </w:rPr>
        <w:t xml:space="preserve"> dans l’essai de freinage initial ou final d’un cycle d’essai de freinage,</w:t>
      </w:r>
    </w:p>
    <w:p w14:paraId="0EAA0BF1" w14:textId="77777777" w:rsidR="006C39AC" w:rsidRPr="00CB34C9" w:rsidRDefault="006C39AC" w:rsidP="006C39AC">
      <w:pPr>
        <w:pStyle w:val="SingleTxtG"/>
        <w:spacing w:before="120"/>
        <w:ind w:left="2268"/>
        <w:rPr>
          <w:b/>
        </w:rPr>
      </w:pPr>
      <w:r>
        <w:rPr>
          <w:b/>
          <w:bCs/>
          <w:lang w:val="fr-FR"/>
        </w:rPr>
        <w:t>le cycle d’essai de freinage dans son ensemble doit être ignoré.</w:t>
      </w:r>
    </w:p>
    <w:p w14:paraId="2C98C949" w14:textId="77777777" w:rsidR="006C39AC" w:rsidRPr="00661119" w:rsidRDefault="006C39AC" w:rsidP="006C39AC">
      <w:pPr>
        <w:pStyle w:val="SingleTxtG"/>
        <w:spacing w:before="120"/>
        <w:ind w:left="2268" w:hanging="1134"/>
        <w:rPr>
          <w:b/>
        </w:rPr>
      </w:pPr>
      <w:r w:rsidRPr="00661119">
        <w:rPr>
          <w:b/>
          <w:bCs/>
          <w:lang w:val="fr-FR"/>
        </w:rPr>
        <w:t>2.4.4.4</w:t>
      </w:r>
      <w:r w:rsidRPr="00661119">
        <w:rPr>
          <w:lang w:val="fr-FR"/>
        </w:rPr>
        <w:tab/>
      </w:r>
      <w:r w:rsidRPr="00661119">
        <w:rPr>
          <w:b/>
          <w:bCs/>
          <w:lang w:val="fr-FR"/>
        </w:rPr>
        <w:t>Pour chaque pneumatique à contrôler T</w:t>
      </w:r>
      <w:r w:rsidRPr="00661119">
        <w:rPr>
          <w:b/>
          <w:bCs/>
          <w:vertAlign w:val="subscript"/>
          <w:lang w:val="fr-FR"/>
        </w:rPr>
        <w:t>n</w:t>
      </w:r>
      <w:r w:rsidRPr="00661119">
        <w:rPr>
          <w:b/>
          <w:bCs/>
          <w:lang w:val="fr-FR"/>
        </w:rPr>
        <w:t>, le coefficient de variation CV</w:t>
      </w:r>
      <w:r w:rsidRPr="00661119">
        <w:rPr>
          <w:b/>
          <w:bCs/>
          <w:vertAlign w:val="subscript"/>
          <w:lang w:val="fr-FR"/>
        </w:rPr>
        <w:t>G</w:t>
      </w:r>
      <w:r w:rsidRPr="00661119">
        <w:rPr>
          <w:b/>
          <w:bCs/>
          <w:lang w:val="fr-FR"/>
        </w:rPr>
        <w:t xml:space="preserve"> des indices d’adhérence sur glace G</w:t>
      </w:r>
      <w:r w:rsidRPr="00661119">
        <w:rPr>
          <w:b/>
          <w:bCs/>
          <w:vertAlign w:val="subscript"/>
          <w:lang w:val="fr-FR"/>
        </w:rPr>
        <w:t>I,k</w:t>
      </w:r>
      <w:r w:rsidRPr="00661119">
        <w:rPr>
          <w:b/>
          <w:bCs/>
          <w:lang w:val="fr-FR"/>
        </w:rPr>
        <w:t>(T</w:t>
      </w:r>
      <w:r w:rsidRPr="00661119">
        <w:rPr>
          <w:b/>
          <w:bCs/>
          <w:vertAlign w:val="subscript"/>
          <w:lang w:val="fr-FR"/>
        </w:rPr>
        <w:t>n</w:t>
      </w:r>
      <w:r w:rsidRPr="00661119">
        <w:rPr>
          <w:b/>
          <w:bCs/>
          <w:lang w:val="fr-FR"/>
        </w:rPr>
        <w:t>) pour les essais de freinage individuels dans les trois (3) cycles d’essais de freinage non consécutifs est calculé comme suit :</w:t>
      </w:r>
    </w:p>
    <w:p w14:paraId="7C6EB9DA" w14:textId="3F028547" w:rsidR="006C39AC" w:rsidRPr="00661119" w:rsidRDefault="006C39AC" w:rsidP="006C39AC">
      <w:pPr>
        <w:rPr>
          <w:b/>
          <w:lang w:eastAsia="ja-JP"/>
        </w:rPr>
      </w:pPr>
      <m:oMathPara>
        <m:oMath>
          <m:sSub>
            <m:sSubPr>
              <m:ctrlPr>
                <w:rPr>
                  <w:rFonts w:ascii="Cambria Math" w:hAnsi="Cambria Math"/>
                  <w:b/>
                  <w:lang w:eastAsia="ja-JP"/>
                </w:rPr>
              </m:ctrlPr>
            </m:sSubPr>
            <m:e>
              <m:r>
                <m:rPr>
                  <m:sty m:val="b"/>
                </m:rPr>
                <w:rPr>
                  <w:rFonts w:ascii="Cambria Math" w:hAnsi="Cambria Math"/>
                  <w:lang w:eastAsia="ja-JP"/>
                </w:rPr>
                <m:t>CV</m:t>
              </m:r>
            </m:e>
            <m:sub>
              <m:r>
                <m:rPr>
                  <m:sty m:val="b"/>
                </m:rPr>
                <w:rPr>
                  <w:rFonts w:ascii="Cambria Math" w:hAnsi="Cambria Math"/>
                  <w:lang w:eastAsia="ja-JP"/>
                </w:rPr>
                <m:t>G</m:t>
              </m:r>
            </m:sub>
          </m:sSub>
          <m:r>
            <m:rPr>
              <m:sty m:val="b"/>
            </m:rPr>
            <w:rPr>
              <w:rFonts w:ascii="Cambria Math" w:hAnsi="Cambria Math"/>
              <w:lang w:eastAsia="ja-JP"/>
            </w:rPr>
            <m:t>=100%</m:t>
          </m:r>
          <m:r>
            <m:rPr>
              <m:sty m:val="b"/>
            </m:rPr>
            <w:rPr>
              <w:rFonts w:ascii="Cambria Math" w:eastAsia="MS Mincho" w:hAnsi="Cambria Math" w:cs="MS Mincho"/>
              <w:lang w:eastAsia="ja-JP"/>
            </w:rPr>
            <m:t>・</m:t>
          </m:r>
          <m:f>
            <m:fPr>
              <m:ctrlPr>
                <w:rPr>
                  <w:rFonts w:ascii="Cambria Math" w:hAnsi="Cambria Math"/>
                  <w:b/>
                  <w:lang w:eastAsia="ja-JP"/>
                </w:rPr>
              </m:ctrlPr>
            </m:fPr>
            <m:num>
              <m:sSub>
                <m:sSubPr>
                  <m:ctrlPr>
                    <w:rPr>
                      <w:rFonts w:ascii="Cambria Math" w:hAnsi="Cambria Math"/>
                      <w:b/>
                      <w:lang w:eastAsia="ja-JP"/>
                    </w:rPr>
                  </m:ctrlPr>
                </m:sSubPr>
                <m:e>
                  <m:r>
                    <m:rPr>
                      <m:sty m:val="b"/>
                    </m:rPr>
                    <w:rPr>
                      <w:rFonts w:ascii="Cambria Math" w:hAnsi="Cambria Math"/>
                      <w:lang w:eastAsia="ja-JP"/>
                    </w:rPr>
                    <m:t>σ</m:t>
                  </m:r>
                </m:e>
                <m:sub>
                  <m:r>
                    <m:rPr>
                      <m:sty m:val="b"/>
                    </m:rPr>
                    <w:rPr>
                      <w:rFonts w:ascii="Cambria Math" w:hAnsi="Cambria Math"/>
                      <w:lang w:eastAsia="ja-JP"/>
                    </w:rPr>
                    <m:t>G</m:t>
                  </m:r>
                </m:sub>
              </m:sSub>
            </m:num>
            <m:den>
              <m:sSub>
                <m:sSubPr>
                  <m:ctrlPr>
                    <w:rPr>
                      <w:rFonts w:ascii="Cambria Math" w:hAnsi="Cambria Math"/>
                      <w:b/>
                      <w:lang w:eastAsia="ja-JP"/>
                    </w:rPr>
                  </m:ctrlPr>
                </m:sSubPr>
                <m:e>
                  <m:r>
                    <m:rPr>
                      <m:sty m:val="b"/>
                    </m:rPr>
                    <w:rPr>
                      <w:rFonts w:ascii="Cambria Math" w:hAnsi="Cambria Math"/>
                      <w:lang w:eastAsia="ja-JP"/>
                    </w:rPr>
                    <m:t>G</m:t>
                  </m:r>
                </m:e>
                <m:sub>
                  <m:r>
                    <m:rPr>
                      <m:nor/>
                    </m:rPr>
                    <w:rPr>
                      <w:b/>
                      <w:lang w:eastAsia="ja-JP"/>
                    </w:rPr>
                    <m:t>I</m:t>
                  </m:r>
                </m:sub>
              </m:sSub>
              <m:d>
                <m:dPr>
                  <m:ctrlPr>
                    <w:rPr>
                      <w:rFonts w:ascii="Cambria Math" w:hAnsi="Cambria Math"/>
                      <w:b/>
                      <w:lang w:eastAsia="ja-JP"/>
                    </w:rPr>
                  </m:ctrlPr>
                </m:dPr>
                <m:e>
                  <m:sSub>
                    <m:sSubPr>
                      <m:ctrlPr>
                        <w:rPr>
                          <w:rFonts w:ascii="Cambria Math" w:hAnsi="Cambria Math"/>
                          <w:b/>
                          <w:lang w:eastAsia="ja-JP"/>
                        </w:rPr>
                      </m:ctrlPr>
                    </m:sSubPr>
                    <m:e>
                      <m:r>
                        <m:rPr>
                          <m:nor/>
                        </m:rPr>
                        <w:rPr>
                          <w:b/>
                          <w:lang w:eastAsia="ja-JP"/>
                        </w:rPr>
                        <m:t>T</m:t>
                      </m:r>
                    </m:e>
                    <m:sub>
                      <m:r>
                        <m:rPr>
                          <m:sty m:val="b"/>
                        </m:rPr>
                        <w:rPr>
                          <w:rFonts w:ascii="Cambria Math" w:hAnsi="Cambria Math"/>
                          <w:lang w:eastAsia="ja-JP"/>
                        </w:rPr>
                        <m:t>n</m:t>
                      </m:r>
                    </m:sub>
                  </m:sSub>
                </m:e>
              </m:d>
            </m:den>
          </m:f>
        </m:oMath>
      </m:oMathPara>
    </w:p>
    <w:p w14:paraId="3EDCD336" w14:textId="77777777" w:rsidR="006C39AC" w:rsidRPr="00661119" w:rsidRDefault="006C39AC" w:rsidP="006C39AC">
      <w:pPr>
        <w:pStyle w:val="SingleTxtG"/>
        <w:spacing w:before="120"/>
        <w:ind w:left="2268"/>
        <w:rPr>
          <w:b/>
        </w:rPr>
      </w:pPr>
      <w:r w:rsidRPr="00661119">
        <w:rPr>
          <w:b/>
          <w:bCs/>
          <w:lang w:val="fr-FR"/>
        </w:rPr>
        <w:t>où :</w:t>
      </w:r>
    </w:p>
    <w:p w14:paraId="389F9190" w14:textId="371BDA85" w:rsidR="006C39AC" w:rsidRPr="00661119" w:rsidRDefault="006C39AC" w:rsidP="006C39AC">
      <w:pPr>
        <w:rPr>
          <w:b/>
          <w:lang w:val="fr-FR" w:eastAsia="ja-JP"/>
        </w:rPr>
      </w:pPr>
      <m:oMathPara>
        <m:oMath>
          <m:sSub>
            <m:sSubPr>
              <m:ctrlPr>
                <w:rPr>
                  <w:rFonts w:ascii="Cambria Math" w:hAnsi="Cambria Math"/>
                  <w:b/>
                  <w:lang w:eastAsia="ja-JP"/>
                </w:rPr>
              </m:ctrlPr>
            </m:sSubPr>
            <m:e>
              <m:r>
                <m:rPr>
                  <m:sty m:val="b"/>
                </m:rPr>
                <w:rPr>
                  <w:rFonts w:ascii="Cambria Math" w:hAnsi="Cambria Math"/>
                  <w:lang w:eastAsia="ja-JP"/>
                </w:rPr>
                <m:t>σ</m:t>
              </m:r>
            </m:e>
            <m:sub>
              <m:r>
                <m:rPr>
                  <m:sty m:val="b"/>
                </m:rPr>
                <w:rPr>
                  <w:rFonts w:ascii="Cambria Math" w:hAnsi="Cambria Math"/>
                  <w:lang w:eastAsia="ja-JP"/>
                </w:rPr>
                <m:t>G</m:t>
              </m:r>
            </m:sub>
          </m:sSub>
          <m:r>
            <m:rPr>
              <m:sty m:val="b"/>
            </m:rPr>
            <w:rPr>
              <w:rFonts w:ascii="Cambria Math" w:hAnsi="Cambria Math"/>
              <w:lang w:val="fr-FR" w:eastAsia="ja-JP"/>
            </w:rPr>
            <m:t>=</m:t>
          </m:r>
          <m:rad>
            <m:radPr>
              <m:degHide m:val="1"/>
              <m:ctrlPr>
                <w:rPr>
                  <w:rFonts w:ascii="Cambria Math" w:hAnsi="Cambria Math"/>
                  <w:b/>
                  <w:lang w:eastAsia="ja-JP"/>
                </w:rPr>
              </m:ctrlPr>
            </m:radPr>
            <m:deg/>
            <m:e>
              <m:f>
                <m:fPr>
                  <m:ctrlPr>
                    <w:rPr>
                      <w:rFonts w:ascii="Cambria Math" w:hAnsi="Cambria Math"/>
                      <w:b/>
                      <w:lang w:eastAsia="ja-JP"/>
                    </w:rPr>
                  </m:ctrlPr>
                </m:fPr>
                <m:num>
                  <m:r>
                    <m:rPr>
                      <m:sty m:val="b"/>
                    </m:rPr>
                    <w:rPr>
                      <w:rFonts w:ascii="Cambria Math" w:hAnsi="Cambria Math"/>
                      <w:lang w:eastAsia="ja-JP"/>
                    </w:rPr>
                    <m:t>1</m:t>
                  </m:r>
                </m:num>
                <m:den>
                  <m:r>
                    <m:rPr>
                      <m:sty m:val="b"/>
                    </m:rPr>
                    <w:rPr>
                      <w:rFonts w:ascii="Cambria Math" w:hAnsi="Cambria Math"/>
                      <w:lang w:eastAsia="ja-JP"/>
                    </w:rPr>
                    <m:t>2</m:t>
                  </m:r>
                </m:den>
              </m:f>
              <m:r>
                <m:rPr>
                  <m:sty m:val="b"/>
                </m:rPr>
                <w:rPr>
                  <w:rFonts w:ascii="Cambria Math" w:eastAsia="MS Mincho" w:hAnsi="Cambria Math" w:cs="MS Mincho"/>
                  <w:lang w:eastAsia="ja-JP"/>
                </w:rPr>
                <m:t>・</m:t>
              </m:r>
              <m:nary>
                <m:naryPr>
                  <m:chr m:val="∑"/>
                  <m:limLoc m:val="undOvr"/>
                  <m:ctrlPr>
                    <w:rPr>
                      <w:rFonts w:ascii="Cambria Math" w:hAnsi="Cambria Math"/>
                      <w:b/>
                      <w:lang w:eastAsia="ja-JP"/>
                    </w:rPr>
                  </m:ctrlPr>
                </m:naryPr>
                <m:sub>
                  <m:r>
                    <m:rPr>
                      <m:sty m:val="b"/>
                    </m:rPr>
                    <w:rPr>
                      <w:rFonts w:ascii="Cambria Math" w:hAnsi="Cambria Math"/>
                      <w:lang w:eastAsia="ja-JP"/>
                    </w:rPr>
                    <m:t>k</m:t>
                  </m:r>
                  <m:r>
                    <m:rPr>
                      <m:sty m:val="b"/>
                    </m:rPr>
                    <w:rPr>
                      <w:rFonts w:ascii="Cambria Math" w:hAnsi="Cambria Math"/>
                      <w:lang w:val="fr-FR" w:eastAsia="ja-JP"/>
                    </w:rPr>
                    <m:t>=</m:t>
                  </m:r>
                  <m:r>
                    <m:rPr>
                      <m:sty m:val="b"/>
                    </m:rPr>
                    <w:rPr>
                      <w:rFonts w:ascii="Cambria Math" w:hAnsi="Cambria Math"/>
                      <w:lang w:eastAsia="ja-JP"/>
                    </w:rPr>
                    <m:t>1</m:t>
                  </m:r>
                </m:sub>
                <m:sup>
                  <m:r>
                    <m:rPr>
                      <m:sty m:val="b"/>
                    </m:rPr>
                    <w:rPr>
                      <w:rFonts w:ascii="Cambria Math" w:hAnsi="Cambria Math"/>
                      <w:lang w:eastAsia="ja-JP"/>
                    </w:rPr>
                    <m:t>3</m:t>
                  </m:r>
                </m:sup>
                <m:e>
                  <m:sSup>
                    <m:sSupPr>
                      <m:ctrlPr>
                        <w:rPr>
                          <w:rFonts w:ascii="Cambria Math" w:hAnsi="Cambria Math"/>
                          <w:b/>
                          <w:lang w:eastAsia="ja-JP"/>
                        </w:rPr>
                      </m:ctrlPr>
                    </m:sSupPr>
                    <m:e>
                      <m:d>
                        <m:dPr>
                          <m:begChr m:val="["/>
                          <m:endChr m:val="]"/>
                          <m:ctrlPr>
                            <w:rPr>
                              <w:rFonts w:ascii="Cambria Math" w:hAnsi="Cambria Math"/>
                              <w:b/>
                              <w:lang w:eastAsia="ja-JP"/>
                            </w:rPr>
                          </m:ctrlPr>
                        </m:dPr>
                        <m:e>
                          <m:sSub>
                            <m:sSubPr>
                              <m:ctrlPr>
                                <w:rPr>
                                  <w:rFonts w:ascii="Cambria Math" w:hAnsi="Cambria Math"/>
                                  <w:b/>
                                  <w:lang w:eastAsia="ja-JP"/>
                                </w:rPr>
                              </m:ctrlPr>
                            </m:sSubPr>
                            <m:e>
                              <m:r>
                                <m:rPr>
                                  <m:sty m:val="b"/>
                                </m:rPr>
                                <w:rPr>
                                  <w:rFonts w:ascii="Cambria Math" w:hAnsi="Cambria Math"/>
                                  <w:lang w:eastAsia="ja-JP"/>
                                </w:rPr>
                                <m:t>G</m:t>
                              </m:r>
                            </m:e>
                            <m:sub>
                              <m:r>
                                <m:rPr>
                                  <m:sty m:val="b"/>
                                </m:rPr>
                                <w:rPr>
                                  <w:rFonts w:ascii="Cambria Math" w:hAnsi="Cambria Math"/>
                                  <w:lang w:eastAsia="ja-JP"/>
                                </w:rPr>
                                <m:t>I</m:t>
                              </m:r>
                              <m:r>
                                <m:rPr>
                                  <m:nor/>
                                </m:rPr>
                                <w:rPr>
                                  <w:b/>
                                  <w:lang w:val="fr-FR" w:eastAsia="ja-JP"/>
                                </w:rPr>
                                <m:t>,</m:t>
                              </m:r>
                              <m:r>
                                <m:rPr>
                                  <m:sty m:val="b"/>
                                </m:rPr>
                                <w:rPr>
                                  <w:rFonts w:ascii="Cambria Math" w:hAnsi="Cambria Math"/>
                                  <w:lang w:eastAsia="ja-JP"/>
                                </w:rPr>
                                <m:t>k</m:t>
                              </m:r>
                            </m:sub>
                          </m:sSub>
                          <m:d>
                            <m:dPr>
                              <m:ctrlPr>
                                <w:rPr>
                                  <w:rFonts w:ascii="Cambria Math" w:hAnsi="Cambria Math"/>
                                  <w:b/>
                                  <w:lang w:eastAsia="ja-JP"/>
                                </w:rPr>
                              </m:ctrlPr>
                            </m:dPr>
                            <m:e>
                              <m:sSub>
                                <m:sSubPr>
                                  <m:ctrlPr>
                                    <w:rPr>
                                      <w:rFonts w:ascii="Cambria Math" w:hAnsi="Cambria Math"/>
                                      <w:b/>
                                      <w:lang w:eastAsia="ja-JP"/>
                                    </w:rPr>
                                  </m:ctrlPr>
                                </m:sSubPr>
                                <m:e>
                                  <m:r>
                                    <m:rPr>
                                      <m:nor/>
                                    </m:rPr>
                                    <w:rPr>
                                      <w:b/>
                                      <w:lang w:val="fr-FR" w:eastAsia="ja-JP"/>
                                    </w:rPr>
                                    <m:t>T</m:t>
                                  </m:r>
                                </m:e>
                                <m:sub>
                                  <m:r>
                                    <m:rPr>
                                      <m:sty m:val="b"/>
                                    </m:rPr>
                                    <w:rPr>
                                      <w:rFonts w:ascii="Cambria Math" w:hAnsi="Cambria Math"/>
                                      <w:lang w:eastAsia="ja-JP"/>
                                    </w:rPr>
                                    <m:t>n</m:t>
                                  </m:r>
                                </m:sub>
                              </m:sSub>
                            </m:e>
                          </m:d>
                          <m:r>
                            <m:rPr>
                              <m:sty m:val="b"/>
                            </m:rPr>
                            <w:rPr>
                              <w:rFonts w:ascii="Cambria Math" w:hAnsi="Cambria Math"/>
                              <w:lang w:val="fr-FR" w:eastAsia="ja-JP"/>
                            </w:rPr>
                            <m:t>-</m:t>
                          </m:r>
                          <m:sSub>
                            <m:sSubPr>
                              <m:ctrlPr>
                                <w:rPr>
                                  <w:rFonts w:ascii="Cambria Math" w:hAnsi="Cambria Math"/>
                                  <w:b/>
                                  <w:lang w:eastAsia="ja-JP"/>
                                </w:rPr>
                              </m:ctrlPr>
                            </m:sSubPr>
                            <m:e>
                              <m:r>
                                <m:rPr>
                                  <m:sty m:val="b"/>
                                </m:rPr>
                                <w:rPr>
                                  <w:rFonts w:ascii="Cambria Math" w:hAnsi="Cambria Math"/>
                                  <w:lang w:eastAsia="ja-JP"/>
                                </w:rPr>
                                <m:t>G</m:t>
                              </m:r>
                            </m:e>
                            <m:sub>
                              <m:r>
                                <m:rPr>
                                  <m:sty m:val="b"/>
                                </m:rPr>
                                <w:rPr>
                                  <w:rFonts w:ascii="Cambria Math" w:hAnsi="Cambria Math"/>
                                  <w:lang w:eastAsia="ja-JP"/>
                                </w:rPr>
                                <m:t>I</m:t>
                              </m:r>
                            </m:sub>
                          </m:sSub>
                          <m:d>
                            <m:dPr>
                              <m:ctrlPr>
                                <w:rPr>
                                  <w:rFonts w:ascii="Cambria Math" w:hAnsi="Cambria Math"/>
                                  <w:b/>
                                  <w:lang w:eastAsia="ja-JP"/>
                                </w:rPr>
                              </m:ctrlPr>
                            </m:dPr>
                            <m:e>
                              <m:sSub>
                                <m:sSubPr>
                                  <m:ctrlPr>
                                    <w:rPr>
                                      <w:rFonts w:ascii="Cambria Math" w:hAnsi="Cambria Math"/>
                                      <w:b/>
                                      <w:lang w:eastAsia="ja-JP"/>
                                    </w:rPr>
                                  </m:ctrlPr>
                                </m:sSubPr>
                                <m:e>
                                  <m:r>
                                    <m:rPr>
                                      <m:nor/>
                                    </m:rPr>
                                    <w:rPr>
                                      <w:b/>
                                      <w:lang w:val="fr-FR" w:eastAsia="ja-JP"/>
                                    </w:rPr>
                                    <m:t>T</m:t>
                                  </m:r>
                                </m:e>
                                <m:sub>
                                  <m:r>
                                    <m:rPr>
                                      <m:sty m:val="b"/>
                                    </m:rPr>
                                    <w:rPr>
                                      <w:rFonts w:ascii="Cambria Math" w:hAnsi="Cambria Math"/>
                                      <w:lang w:eastAsia="ja-JP"/>
                                    </w:rPr>
                                    <m:t>n</m:t>
                                  </m:r>
                                </m:sub>
                              </m:sSub>
                            </m:e>
                          </m:d>
                        </m:e>
                      </m:d>
                    </m:e>
                    <m:sup>
                      <m:r>
                        <m:rPr>
                          <m:sty m:val="b"/>
                        </m:rPr>
                        <w:rPr>
                          <w:rFonts w:ascii="Cambria Math" w:hAnsi="Cambria Math"/>
                          <w:lang w:eastAsia="ja-JP"/>
                        </w:rPr>
                        <m:t>2</m:t>
                      </m:r>
                    </m:sup>
                  </m:sSup>
                </m:e>
              </m:nary>
            </m:e>
          </m:rad>
        </m:oMath>
      </m:oMathPara>
    </w:p>
    <w:p w14:paraId="5CA01E13" w14:textId="77777777" w:rsidR="006C39AC" w:rsidRPr="00CB34C9" w:rsidRDefault="006C39AC" w:rsidP="006C39AC">
      <w:pPr>
        <w:pStyle w:val="SingleTxtG"/>
        <w:spacing w:before="120"/>
        <w:ind w:left="2268"/>
        <w:rPr>
          <w:b/>
        </w:rPr>
      </w:pPr>
      <w:r>
        <w:rPr>
          <w:b/>
          <w:bCs/>
          <w:lang w:val="fr-FR"/>
        </w:rPr>
        <w:t>et :</w:t>
      </w:r>
    </w:p>
    <w:p w14:paraId="05AE93CD" w14:textId="77777777" w:rsidR="006C39AC" w:rsidRPr="00661119" w:rsidRDefault="006C39AC" w:rsidP="006C39AC">
      <w:pPr>
        <w:pStyle w:val="SingleTxtG"/>
        <w:spacing w:before="120"/>
        <w:ind w:left="2268"/>
        <w:rPr>
          <w:b/>
        </w:rPr>
      </w:pPr>
      <w:r w:rsidRPr="00661119">
        <w:rPr>
          <w:b/>
          <w:bCs/>
          <w:lang w:val="fr-FR"/>
        </w:rPr>
        <w:t>G</w:t>
      </w:r>
      <w:r w:rsidRPr="00661119">
        <w:rPr>
          <w:b/>
          <w:bCs/>
          <w:vertAlign w:val="subscript"/>
          <w:lang w:val="fr-FR"/>
        </w:rPr>
        <w:t>I</w:t>
      </w:r>
      <w:r w:rsidRPr="00661119">
        <w:rPr>
          <w:b/>
          <w:bCs/>
          <w:lang w:val="fr-FR"/>
        </w:rPr>
        <w:t>(T</w:t>
      </w:r>
      <w:r w:rsidRPr="00661119">
        <w:rPr>
          <w:b/>
          <w:bCs/>
          <w:vertAlign w:val="subscript"/>
          <w:lang w:val="fr-FR"/>
        </w:rPr>
        <w:t>n</w:t>
      </w:r>
      <w:r w:rsidRPr="00661119">
        <w:rPr>
          <w:b/>
          <w:bCs/>
          <w:lang w:val="fr-FR"/>
        </w:rPr>
        <w:t>)</w:t>
      </w:r>
      <w:r w:rsidRPr="00661119">
        <w:rPr>
          <w:lang w:val="fr-FR"/>
        </w:rPr>
        <w:tab/>
      </w:r>
      <w:r w:rsidRPr="00661119">
        <w:rPr>
          <w:b/>
          <w:bCs/>
          <w:lang w:val="fr-FR"/>
        </w:rPr>
        <w:t>est l’indice d’adhérence sur glace du pneumatique à contrôler T</w:t>
      </w:r>
      <w:r w:rsidRPr="00661119">
        <w:rPr>
          <w:b/>
          <w:bCs/>
          <w:vertAlign w:val="subscript"/>
          <w:lang w:val="fr-FR"/>
        </w:rPr>
        <w:t>n</w:t>
      </w:r>
      <w:r w:rsidRPr="00661119">
        <w:rPr>
          <w:b/>
          <w:bCs/>
          <w:lang w:val="fr-FR"/>
        </w:rPr>
        <w:t>.</w:t>
      </w:r>
    </w:p>
    <w:p w14:paraId="1568CB3C" w14:textId="77777777" w:rsidR="006C39AC" w:rsidRPr="00661119" w:rsidRDefault="006C39AC" w:rsidP="006C39AC">
      <w:pPr>
        <w:pStyle w:val="SingleTxtG"/>
        <w:spacing w:before="120"/>
        <w:ind w:left="2268" w:hanging="1134"/>
        <w:rPr>
          <w:b/>
        </w:rPr>
      </w:pPr>
      <w:r w:rsidRPr="00661119">
        <w:rPr>
          <w:b/>
          <w:bCs/>
          <w:lang w:val="fr-FR"/>
        </w:rPr>
        <w:t>2.4.4.4</w:t>
      </w:r>
      <w:r w:rsidRPr="00661119">
        <w:rPr>
          <w:lang w:val="fr-FR"/>
        </w:rPr>
        <w:tab/>
      </w:r>
      <w:r w:rsidRPr="00661119">
        <w:rPr>
          <w:b/>
          <w:bCs/>
          <w:lang w:val="fr-FR"/>
        </w:rPr>
        <w:t>Si le coefficient de variation CV</w:t>
      </w:r>
      <w:r w:rsidRPr="00661119">
        <w:rPr>
          <w:b/>
          <w:bCs/>
          <w:vertAlign w:val="subscript"/>
          <w:lang w:val="fr-FR"/>
        </w:rPr>
        <w:t>G</w:t>
      </w:r>
      <w:r w:rsidRPr="00661119">
        <w:rPr>
          <w:b/>
          <w:bCs/>
          <w:lang w:val="fr-FR"/>
        </w:rPr>
        <w:t xml:space="preserve"> dépasse 6 % pour le pneumatique à contrôler T</w:t>
      </w:r>
      <w:r w:rsidRPr="00661119">
        <w:rPr>
          <w:b/>
          <w:bCs/>
          <w:vertAlign w:val="subscript"/>
          <w:lang w:val="fr-FR"/>
        </w:rPr>
        <w:t>n</w:t>
      </w:r>
      <w:r w:rsidRPr="00661119">
        <w:rPr>
          <w:b/>
          <w:bCs/>
          <w:lang w:val="fr-FR"/>
        </w:rPr>
        <w:t>, des essais de freinage supplémentaires doivent être effectués dans des cycles d’essais de freinage non consécutifs, jusqu’à ce que le coefficient CV</w:t>
      </w:r>
      <w:r w:rsidRPr="00661119">
        <w:rPr>
          <w:b/>
          <w:bCs/>
          <w:vertAlign w:val="subscript"/>
          <w:lang w:val="fr-FR"/>
        </w:rPr>
        <w:t>G</w:t>
      </w:r>
      <w:r w:rsidRPr="00661119">
        <w:rPr>
          <w:b/>
          <w:bCs/>
          <w:lang w:val="fr-FR"/>
        </w:rPr>
        <w:t>, calculé à partir de trois essais de freinage dudit pneumatique à contrôler, réponde aux exigences.</w:t>
      </w:r>
    </w:p>
    <w:p w14:paraId="70497344" w14:textId="77777777" w:rsidR="006C39AC" w:rsidRPr="00661119" w:rsidRDefault="006C39AC" w:rsidP="006C39AC">
      <w:pPr>
        <w:pStyle w:val="SingleTxtG"/>
        <w:spacing w:before="120"/>
        <w:ind w:left="2268" w:hanging="1134"/>
        <w:rPr>
          <w:b/>
        </w:rPr>
      </w:pPr>
      <w:r w:rsidRPr="00661119">
        <w:rPr>
          <w:b/>
          <w:bCs/>
          <w:lang w:val="fr-FR"/>
        </w:rPr>
        <w:t>2.4.4.5</w:t>
      </w:r>
      <w:r w:rsidRPr="00661119">
        <w:rPr>
          <w:lang w:val="fr-FR"/>
        </w:rPr>
        <w:tab/>
      </w:r>
      <w:r w:rsidRPr="00661119">
        <w:rPr>
          <w:b/>
          <w:bCs/>
          <w:lang w:val="fr-FR"/>
        </w:rPr>
        <w:t>Le SRTT doit être mis au rebut s’il présente une usure anormale ou est endommagé, ou encore si ses performances semblent s’être dégradées.</w:t>
      </w:r>
    </w:p>
    <w:p w14:paraId="4CD7F9EE" w14:textId="77777777" w:rsidR="006C39AC" w:rsidRPr="00661119" w:rsidRDefault="006C39AC" w:rsidP="006C39AC">
      <w:pPr>
        <w:pStyle w:val="SingleTxtG"/>
        <w:spacing w:before="120"/>
        <w:ind w:left="2268" w:hanging="1134"/>
        <w:rPr>
          <w:b/>
        </w:rPr>
      </w:pPr>
      <w:r w:rsidRPr="00661119">
        <w:rPr>
          <w:b/>
          <w:bCs/>
          <w:lang w:val="fr-FR"/>
        </w:rPr>
        <w:t>2.4.5</w:t>
      </w:r>
      <w:r w:rsidRPr="00661119">
        <w:rPr>
          <w:lang w:val="fr-FR"/>
        </w:rPr>
        <w:tab/>
      </w:r>
      <w:r w:rsidRPr="00661119">
        <w:rPr>
          <w:b/>
          <w:bCs/>
          <w:lang w:val="fr-FR"/>
        </w:rPr>
        <w:t>Comparaison des performances d’adhérence sur glace entre un pneumatique à contrôler et un pneumatique de référence à l’aide d’un pneumatique témoin</w:t>
      </w:r>
    </w:p>
    <w:p w14:paraId="149BED9D" w14:textId="77777777" w:rsidR="006C39AC" w:rsidRPr="00661119" w:rsidRDefault="006C39AC" w:rsidP="006C39AC">
      <w:pPr>
        <w:pStyle w:val="SingleTxtG"/>
        <w:spacing w:before="120"/>
        <w:ind w:left="2268" w:hanging="1134"/>
        <w:rPr>
          <w:b/>
        </w:rPr>
      </w:pPr>
      <w:r w:rsidRPr="00661119">
        <w:rPr>
          <w:b/>
          <w:bCs/>
          <w:lang w:val="fr-FR"/>
        </w:rPr>
        <w:t>2.4.5.1</w:t>
      </w:r>
      <w:r w:rsidRPr="00661119">
        <w:rPr>
          <w:lang w:val="fr-FR"/>
        </w:rPr>
        <w:tab/>
      </w:r>
      <w:r w:rsidRPr="00661119">
        <w:rPr>
          <w:b/>
          <w:bCs/>
          <w:lang w:val="fr-FR"/>
        </w:rPr>
        <w:t>Généralités</w:t>
      </w:r>
    </w:p>
    <w:p w14:paraId="3CF764D2" w14:textId="77777777" w:rsidR="006C39AC" w:rsidRPr="00661119" w:rsidRDefault="006C39AC" w:rsidP="006C39AC">
      <w:pPr>
        <w:pStyle w:val="SingleTxtG"/>
        <w:spacing w:before="120"/>
        <w:ind w:left="2268" w:hanging="1134"/>
        <w:rPr>
          <w:b/>
        </w:rPr>
      </w:pPr>
      <w:r w:rsidRPr="00661119">
        <w:rPr>
          <w:b/>
          <w:bCs/>
          <w:lang w:val="fr-FR"/>
        </w:rPr>
        <w:t>2.4.5.1.1</w:t>
      </w:r>
      <w:r w:rsidRPr="00661119">
        <w:rPr>
          <w:lang w:val="fr-FR"/>
        </w:rPr>
        <w:tab/>
      </w:r>
      <w:r w:rsidRPr="00661119">
        <w:rPr>
          <w:b/>
          <w:bCs/>
          <w:lang w:val="fr-FR"/>
        </w:rPr>
        <w:t>S’il n’est pas possible de monter le pneumatique à contrôler sur le même véhicule que le pneumatique de référence, en raison de leurs dimensions ou de l’impossibilité d’obtenir la charge sur le pneumatique ou la pression de gonflage requise, on effectue la comparaison au moyen d’un pneumatique intermédiaire, dénommé “pneumatique témoin” dans le présent Règlement, et de deux véhicules distincts.</w:t>
      </w:r>
    </w:p>
    <w:p w14:paraId="79E39C62" w14:textId="77777777" w:rsidR="006C39AC" w:rsidRPr="00661119" w:rsidRDefault="006C39AC" w:rsidP="006C39AC">
      <w:pPr>
        <w:pStyle w:val="SingleTxtG"/>
        <w:spacing w:before="120"/>
        <w:ind w:left="2268" w:hanging="1134"/>
        <w:rPr>
          <w:b/>
        </w:rPr>
      </w:pPr>
      <w:r w:rsidRPr="00661119">
        <w:rPr>
          <w:b/>
          <w:bCs/>
          <w:lang w:val="fr-FR"/>
        </w:rPr>
        <w:t>2.4.5.1.2</w:t>
      </w:r>
      <w:r w:rsidRPr="00661119">
        <w:rPr>
          <w:lang w:val="fr-FR"/>
        </w:rPr>
        <w:tab/>
      </w:r>
      <w:r w:rsidRPr="00661119">
        <w:rPr>
          <w:b/>
          <w:bCs/>
          <w:lang w:val="fr-FR"/>
        </w:rPr>
        <w:t>Le pneumatique témoin doit satisfaire à l’indice d’adhérence sur glace défini au paragraphe 6.4.2 du présent Règlement.</w:t>
      </w:r>
    </w:p>
    <w:p w14:paraId="2BF36279" w14:textId="77777777" w:rsidR="006C39AC" w:rsidRPr="00661119" w:rsidRDefault="006C39AC" w:rsidP="006C39AC">
      <w:pPr>
        <w:pStyle w:val="SingleTxtG"/>
        <w:spacing w:before="120"/>
        <w:ind w:left="2268" w:hanging="1134"/>
        <w:rPr>
          <w:b/>
        </w:rPr>
      </w:pPr>
      <w:r w:rsidRPr="00661119">
        <w:rPr>
          <w:b/>
          <w:bCs/>
          <w:lang w:val="fr-FR"/>
        </w:rPr>
        <w:t>2.4.5.1.3</w:t>
      </w:r>
      <w:r w:rsidRPr="00661119">
        <w:rPr>
          <w:lang w:val="fr-FR"/>
        </w:rPr>
        <w:tab/>
      </w:r>
      <w:r w:rsidRPr="00661119">
        <w:rPr>
          <w:b/>
          <w:bCs/>
          <w:lang w:val="fr-FR"/>
        </w:rPr>
        <w:t>L’un des véhicules doit pouvoir être équipé du pneumatique de référence et du pneumatique témoin, et l’autre du pneumatique témoin et du pneumatique à contrôler.</w:t>
      </w:r>
    </w:p>
    <w:p w14:paraId="33159400" w14:textId="77777777" w:rsidR="006C39AC" w:rsidRPr="00661119" w:rsidRDefault="006C39AC" w:rsidP="006C39AC">
      <w:pPr>
        <w:pStyle w:val="SingleTxtG"/>
        <w:spacing w:before="120"/>
        <w:ind w:left="2268" w:hanging="1134"/>
        <w:rPr>
          <w:b/>
        </w:rPr>
      </w:pPr>
      <w:r w:rsidRPr="00661119">
        <w:rPr>
          <w:b/>
          <w:bCs/>
          <w:lang w:val="fr-FR"/>
        </w:rPr>
        <w:t>2.4.5.2</w:t>
      </w:r>
      <w:r w:rsidRPr="00661119">
        <w:rPr>
          <w:lang w:val="fr-FR"/>
        </w:rPr>
        <w:tab/>
      </w:r>
      <w:r w:rsidRPr="00661119">
        <w:rPr>
          <w:b/>
          <w:bCs/>
          <w:lang w:val="fr-FR"/>
        </w:rPr>
        <w:t>Calcul de l’indice d’adhérence sur glace d’un pneumatique témoin</w:t>
      </w:r>
    </w:p>
    <w:p w14:paraId="5DDB87E2" w14:textId="6EBE723B" w:rsidR="006C39AC" w:rsidRPr="00CB34C9" w:rsidRDefault="006C39AC" w:rsidP="006C39AC">
      <w:pPr>
        <w:pStyle w:val="SingleTxtG"/>
        <w:spacing w:before="120"/>
        <w:ind w:left="2268" w:hanging="1134"/>
        <w:rPr>
          <w:b/>
        </w:rPr>
      </w:pPr>
      <w:r w:rsidRPr="00661119">
        <w:rPr>
          <w:b/>
          <w:bCs/>
          <w:lang w:val="fr-FR"/>
        </w:rPr>
        <w:t>2.4.5.2.1</w:t>
      </w:r>
      <w:r w:rsidRPr="00661119">
        <w:rPr>
          <w:lang w:val="fr-FR"/>
        </w:rPr>
        <w:tab/>
      </w:r>
      <w:r w:rsidRPr="00661119">
        <w:rPr>
          <w:b/>
          <w:bCs/>
          <w:lang w:val="fr-FR"/>
        </w:rPr>
        <w:t>On détermine l’indice d’adhérence sur glace G</w:t>
      </w:r>
      <w:r w:rsidRPr="00661119">
        <w:rPr>
          <w:b/>
          <w:bCs/>
          <w:vertAlign w:val="subscript"/>
          <w:lang w:val="fr-FR"/>
        </w:rPr>
        <w:t>I,</w:t>
      </w:r>
      <w:r w:rsidR="00AD5C48" w:rsidRPr="00661119">
        <w:rPr>
          <w:b/>
          <w:bCs/>
          <w:vertAlign w:val="subscript"/>
          <w:lang w:val="fr-FR"/>
        </w:rPr>
        <w:t>1</w:t>
      </w:r>
      <w:r w:rsidRPr="00661119">
        <w:rPr>
          <w:b/>
          <w:bCs/>
          <w:lang w:val="fr-FR"/>
        </w:rPr>
        <w:t>(</w:t>
      </w:r>
      <w:r w:rsidR="00661119" w:rsidRPr="00661119">
        <w:rPr>
          <w:b/>
          <w:bCs/>
          <w:lang w:val="fr-FR"/>
        </w:rPr>
        <w:t>C</w:t>
      </w:r>
      <w:r w:rsidRPr="00661119">
        <w:rPr>
          <w:b/>
          <w:bCs/>
          <w:lang w:val="fr-FR"/>
        </w:rPr>
        <w:t>) du pneumatique témoin par rapport au pneumatique de référence dans une première série de trois cycles d’essais de freinage non consécutifs, en appliquant la procédure décrite aux paragraphes 2.1.3.2 à 2.4.4.5</w:t>
      </w:r>
      <w:r w:rsidRPr="00661119">
        <w:rPr>
          <w:lang w:val="fr-FR"/>
        </w:rPr>
        <w:t xml:space="preserve"> </w:t>
      </w:r>
      <w:r w:rsidRPr="00661119">
        <w:rPr>
          <w:b/>
          <w:bCs/>
          <w:lang w:val="fr-FR"/>
        </w:rPr>
        <w:t>de la présente annexe,</w:t>
      </w:r>
      <w:r>
        <w:rPr>
          <w:b/>
          <w:bCs/>
          <w:lang w:val="fr-FR"/>
        </w:rPr>
        <w:t xml:space="preserve"> </w:t>
      </w:r>
      <w:r>
        <w:rPr>
          <w:b/>
          <w:bCs/>
          <w:lang w:val="fr-FR"/>
        </w:rPr>
        <w:lastRenderedPageBreak/>
        <w:t>le pneumatique témoin étant traité comme un pneumatique à contrôler.</w:t>
      </w:r>
      <w:r>
        <w:rPr>
          <w:lang w:val="fr-FR"/>
        </w:rPr>
        <w:t xml:space="preserve"> </w:t>
      </w:r>
      <w:r>
        <w:rPr>
          <w:b/>
          <w:bCs/>
          <w:lang w:val="fr-FR"/>
        </w:rPr>
        <w:t xml:space="preserve">Dans une deuxième série de trois cycles d’essais de freinage non consécutifs, dans laquelle le pneumatique témoin sert de pneumatique de référence, on obtient l’indice d’adhérence sur glace </w:t>
      </w:r>
      <w:r w:rsidRPr="00661119">
        <w:rPr>
          <w:b/>
          <w:bCs/>
          <w:lang w:val="fr-FR"/>
        </w:rPr>
        <w:t>G</w:t>
      </w:r>
      <w:r w:rsidRPr="00661119">
        <w:rPr>
          <w:b/>
          <w:bCs/>
          <w:vertAlign w:val="subscript"/>
          <w:lang w:val="fr-FR"/>
        </w:rPr>
        <w:t>I,2</w:t>
      </w:r>
      <w:r w:rsidRPr="00661119">
        <w:rPr>
          <w:b/>
          <w:bCs/>
          <w:lang w:val="fr-FR"/>
        </w:rPr>
        <w:t>(T)</w:t>
      </w:r>
      <w:r>
        <w:rPr>
          <w:b/>
          <w:bCs/>
          <w:lang w:val="fr-FR"/>
        </w:rPr>
        <w:t xml:space="preserve"> du pneumatique à contrôler par rapport au pneumatique témoin.</w:t>
      </w:r>
    </w:p>
    <w:p w14:paraId="49F8D8AB" w14:textId="77777777" w:rsidR="006C39AC" w:rsidRPr="00CB34C9" w:rsidRDefault="006C39AC" w:rsidP="006C39AC">
      <w:pPr>
        <w:pStyle w:val="SingleTxtG"/>
        <w:spacing w:before="120"/>
        <w:ind w:left="2268" w:hanging="1134"/>
        <w:rPr>
          <w:b/>
        </w:rPr>
      </w:pPr>
      <w:r>
        <w:rPr>
          <w:b/>
          <w:bCs/>
          <w:lang w:val="fr-FR"/>
        </w:rPr>
        <w:t>2.4.5.2.2</w:t>
      </w:r>
      <w:r>
        <w:rPr>
          <w:lang w:val="fr-FR"/>
        </w:rPr>
        <w:tab/>
      </w:r>
      <w:r>
        <w:rPr>
          <w:b/>
          <w:bCs/>
          <w:lang w:val="fr-FR"/>
        </w:rPr>
        <w:t xml:space="preserve">L’indice d’adhérence sur glace </w:t>
      </w:r>
      <w:r w:rsidRPr="00661119">
        <w:rPr>
          <w:b/>
          <w:bCs/>
          <w:lang w:val="fr-FR"/>
        </w:rPr>
        <w:t>G</w:t>
      </w:r>
      <w:r w:rsidRPr="00661119">
        <w:rPr>
          <w:b/>
          <w:bCs/>
          <w:vertAlign w:val="subscript"/>
          <w:lang w:val="fr-FR"/>
        </w:rPr>
        <w:t>I</w:t>
      </w:r>
      <w:r w:rsidRPr="00661119">
        <w:rPr>
          <w:b/>
          <w:bCs/>
          <w:lang w:val="fr-FR"/>
        </w:rPr>
        <w:t>(T)</w:t>
      </w:r>
      <w:r>
        <w:rPr>
          <w:b/>
          <w:bCs/>
          <w:lang w:val="fr-FR"/>
        </w:rPr>
        <w:t xml:space="preserve"> du pneumatique à contrôler par rapport au pneumatique de référence correspond au produit des deux indices d’adhérence sur glace, comme suit :</w:t>
      </w:r>
    </w:p>
    <w:p w14:paraId="6A9D03B7" w14:textId="7A4F6719" w:rsidR="006C39AC" w:rsidRPr="00661119" w:rsidRDefault="006C39AC" w:rsidP="006C39AC">
      <w:pPr>
        <w:pStyle w:val="SingleTxtG"/>
        <w:spacing w:before="120"/>
        <w:ind w:left="2268"/>
        <w:rPr>
          <w:b/>
          <w:iCs/>
          <w:lang w:val="fr-BE" w:eastAsia="ja-JP"/>
        </w:rPr>
      </w:pPr>
      <m:oMath>
        <m:sSub>
          <m:sSubPr>
            <m:ctrlPr>
              <w:rPr>
                <w:rFonts w:ascii="Cambria Math" w:hAnsi="Cambria Math"/>
                <w:b/>
                <w:iCs/>
                <w:lang w:eastAsia="ja-JP"/>
              </w:rPr>
            </m:ctrlPr>
          </m:sSubPr>
          <m:e>
            <m:r>
              <m:rPr>
                <m:sty m:val="b"/>
              </m:rPr>
              <w:rPr>
                <w:rFonts w:ascii="Cambria Math" w:hAnsi="Cambria Math"/>
                <w:lang w:eastAsia="ja-JP"/>
              </w:rPr>
              <m:t>G</m:t>
            </m:r>
          </m:e>
          <m:sub>
            <m:r>
              <m:rPr>
                <m:sty m:val="b"/>
              </m:rPr>
              <w:rPr>
                <w:rFonts w:ascii="Cambria Math" w:hAnsi="Cambria Math"/>
                <w:lang w:eastAsia="ja-JP"/>
              </w:rPr>
              <m:t>I</m:t>
            </m:r>
          </m:sub>
        </m:sSub>
        <m:r>
          <m:rPr>
            <m:sty m:val="b"/>
          </m:rPr>
          <w:rPr>
            <w:rFonts w:ascii="Cambria Math" w:hAnsi="Cambria Math"/>
            <w:lang w:val="fr-BE" w:eastAsia="ja-JP"/>
          </w:rPr>
          <m:t>(</m:t>
        </m:r>
        <m:r>
          <m:rPr>
            <m:nor/>
          </m:rPr>
          <w:rPr>
            <w:b/>
            <w:iCs/>
            <w:lang w:val="fr-BE" w:eastAsia="ja-JP"/>
          </w:rPr>
          <m:t>T</m:t>
        </m:r>
        <m:r>
          <m:rPr>
            <m:sty m:val="b"/>
          </m:rPr>
          <w:rPr>
            <w:rFonts w:ascii="Cambria Math" w:hAnsi="Cambria Math"/>
            <w:lang w:val="fr-BE" w:eastAsia="ja-JP"/>
          </w:rPr>
          <m:t>)=</m:t>
        </m:r>
        <m:sSub>
          <m:sSubPr>
            <m:ctrlPr>
              <w:rPr>
                <w:rFonts w:ascii="Cambria Math" w:hAnsi="Cambria Math"/>
                <w:b/>
                <w:iCs/>
                <w:lang w:eastAsia="ja-JP"/>
              </w:rPr>
            </m:ctrlPr>
          </m:sSubPr>
          <m:e>
            <m:r>
              <m:rPr>
                <m:sty m:val="b"/>
              </m:rPr>
              <w:rPr>
                <w:rFonts w:ascii="Cambria Math" w:hAnsi="Cambria Math"/>
                <w:lang w:eastAsia="ja-JP"/>
              </w:rPr>
              <m:t>G</m:t>
            </m:r>
          </m:e>
          <m:sub>
            <m:r>
              <m:rPr>
                <m:sty m:val="b"/>
              </m:rPr>
              <w:rPr>
                <w:rFonts w:ascii="Cambria Math" w:hAnsi="Cambria Math"/>
                <w:lang w:eastAsia="ja-JP"/>
              </w:rPr>
              <m:t>I</m:t>
            </m:r>
            <m:r>
              <m:rPr>
                <m:sty m:val="b"/>
              </m:rPr>
              <w:rPr>
                <w:rFonts w:ascii="Cambria Math" w:hAnsi="Cambria Math"/>
                <w:lang w:val="fr-BE" w:eastAsia="ja-JP"/>
              </w:rPr>
              <m:t>,</m:t>
            </m:r>
            <m:r>
              <m:rPr>
                <m:sty m:val="b"/>
              </m:rPr>
              <w:rPr>
                <w:rFonts w:ascii="Cambria Math" w:hAnsi="Cambria Math"/>
                <w:lang w:eastAsia="ja-JP"/>
              </w:rPr>
              <m:t>1</m:t>
            </m:r>
          </m:sub>
        </m:sSub>
        <m:r>
          <m:rPr>
            <m:sty m:val="b"/>
          </m:rPr>
          <w:rPr>
            <w:rFonts w:ascii="Cambria Math" w:hAnsi="Cambria Math"/>
            <w:lang w:val="fr-BE" w:eastAsia="ja-JP"/>
          </w:rPr>
          <m:t>(</m:t>
        </m:r>
        <m:r>
          <m:rPr>
            <m:nor/>
          </m:rPr>
          <w:rPr>
            <w:b/>
            <w:iCs/>
            <w:lang w:val="fr-BE" w:eastAsia="ja-JP"/>
          </w:rPr>
          <m:t>C</m:t>
        </m:r>
        <m:r>
          <m:rPr>
            <m:sty m:val="b"/>
          </m:rPr>
          <w:rPr>
            <w:rFonts w:ascii="Cambria Math" w:hAnsi="Cambria Math"/>
            <w:lang w:val="fr-BE" w:eastAsia="ja-JP"/>
          </w:rPr>
          <m:t>)∙</m:t>
        </m:r>
        <m:sSub>
          <m:sSubPr>
            <m:ctrlPr>
              <w:rPr>
                <w:rFonts w:ascii="Cambria Math" w:hAnsi="Cambria Math"/>
                <w:b/>
                <w:iCs/>
                <w:lang w:eastAsia="ja-JP"/>
              </w:rPr>
            </m:ctrlPr>
          </m:sSubPr>
          <m:e>
            <m:r>
              <m:rPr>
                <m:sty m:val="b"/>
              </m:rPr>
              <w:rPr>
                <w:rFonts w:ascii="Cambria Math" w:hAnsi="Cambria Math"/>
                <w:lang w:eastAsia="ja-JP"/>
              </w:rPr>
              <m:t>G</m:t>
            </m:r>
          </m:e>
          <m:sub>
            <m:r>
              <m:rPr>
                <m:sty m:val="b"/>
              </m:rPr>
              <w:rPr>
                <w:rFonts w:ascii="Cambria Math" w:hAnsi="Cambria Math"/>
                <w:lang w:eastAsia="ja-JP"/>
              </w:rPr>
              <m:t>I</m:t>
            </m:r>
            <m:r>
              <m:rPr>
                <m:sty m:val="b"/>
              </m:rPr>
              <w:rPr>
                <w:rFonts w:ascii="Cambria Math" w:hAnsi="Cambria Math"/>
                <w:lang w:val="fr-BE" w:eastAsia="ja-JP"/>
              </w:rPr>
              <m:t>,</m:t>
            </m:r>
            <m:r>
              <m:rPr>
                <m:sty m:val="b"/>
              </m:rPr>
              <w:rPr>
                <w:rFonts w:ascii="Cambria Math" w:hAnsi="Cambria Math"/>
                <w:lang w:eastAsia="ja-JP"/>
              </w:rPr>
              <m:t>2</m:t>
            </m:r>
          </m:sub>
        </m:sSub>
        <m:r>
          <m:rPr>
            <m:sty m:val="b"/>
          </m:rPr>
          <w:rPr>
            <w:rFonts w:ascii="Cambria Math" w:hAnsi="Cambria Math"/>
            <w:lang w:val="fr-BE" w:eastAsia="ja-JP"/>
          </w:rPr>
          <m:t>(</m:t>
        </m:r>
        <m:r>
          <m:rPr>
            <m:nor/>
          </m:rPr>
          <w:rPr>
            <w:b/>
            <w:iCs/>
            <w:lang w:val="fr-BE" w:eastAsia="ja-JP"/>
          </w:rPr>
          <m:t>T</m:t>
        </m:r>
        <m:r>
          <m:rPr>
            <m:sty m:val="b"/>
          </m:rPr>
          <w:rPr>
            <w:rFonts w:ascii="Cambria Math" w:hAnsi="Cambria Math"/>
            <w:lang w:val="fr-BE" w:eastAsia="ja-JP"/>
          </w:rPr>
          <m:t>)</m:t>
        </m:r>
      </m:oMath>
      <w:r w:rsidRPr="00661119">
        <w:rPr>
          <w:b/>
          <w:iCs/>
          <w:lang w:val="fr-BE" w:eastAsia="ja-JP"/>
        </w:rPr>
        <w:tab/>
      </w:r>
    </w:p>
    <w:p w14:paraId="24A47D64" w14:textId="77777777" w:rsidR="006C39AC" w:rsidRPr="00A77E00" w:rsidRDefault="006C39AC" w:rsidP="006C39AC">
      <w:pPr>
        <w:pStyle w:val="SingleTxtG"/>
        <w:spacing w:before="120"/>
        <w:ind w:left="2268" w:hanging="1134"/>
        <w:rPr>
          <w:b/>
        </w:rPr>
      </w:pPr>
      <w:r>
        <w:rPr>
          <w:b/>
          <w:bCs/>
          <w:lang w:val="fr-FR"/>
        </w:rPr>
        <w:t>2.4.5.3</w:t>
      </w:r>
      <w:r>
        <w:rPr>
          <w:lang w:val="fr-FR"/>
        </w:rPr>
        <w:tab/>
      </w:r>
      <w:r>
        <w:rPr>
          <w:b/>
          <w:bCs/>
          <w:lang w:val="fr-FR"/>
        </w:rPr>
        <w:t>Conditions à respecter</w:t>
      </w:r>
    </w:p>
    <w:p w14:paraId="556B2D1C" w14:textId="77777777" w:rsidR="006C39AC" w:rsidRPr="00CB34C9" w:rsidRDefault="006C39AC" w:rsidP="006C39AC">
      <w:pPr>
        <w:pStyle w:val="SingleTxtG"/>
        <w:spacing w:before="120"/>
        <w:ind w:left="2268" w:hanging="1134"/>
        <w:rPr>
          <w:b/>
          <w:szCs w:val="24"/>
        </w:rPr>
      </w:pPr>
      <w:r>
        <w:rPr>
          <w:b/>
          <w:bCs/>
          <w:lang w:val="fr-FR"/>
        </w:rPr>
        <w:t>2.4.5.3.1</w:t>
      </w:r>
      <w:r>
        <w:rPr>
          <w:lang w:val="fr-FR"/>
        </w:rPr>
        <w:tab/>
      </w:r>
      <w:r>
        <w:rPr>
          <w:b/>
          <w:bCs/>
          <w:lang w:val="fr-FR"/>
        </w:rPr>
        <w:t>Un même jeu de pneumatiques témoins doit être utilisé aux fins de la comparaison avec le SRTT et avec le pneumatique à contrôler. Ces pneumatiques témoins doivent être placés sur les mêmes roues.</w:t>
      </w:r>
    </w:p>
    <w:p w14:paraId="0BAE6577" w14:textId="77777777" w:rsidR="006C39AC" w:rsidRPr="00CB34C9" w:rsidRDefault="006C39AC" w:rsidP="006C39AC">
      <w:pPr>
        <w:pStyle w:val="SingleTxtG"/>
        <w:spacing w:before="120"/>
        <w:ind w:left="2268" w:hanging="1134"/>
        <w:rPr>
          <w:b/>
        </w:rPr>
      </w:pPr>
      <w:r>
        <w:rPr>
          <w:b/>
          <w:bCs/>
          <w:lang w:val="fr-FR"/>
        </w:rPr>
        <w:t>2.4.5.3.2</w:t>
      </w:r>
      <w:r>
        <w:rPr>
          <w:lang w:val="fr-FR"/>
        </w:rPr>
        <w:tab/>
      </w:r>
      <w:r>
        <w:rPr>
          <w:b/>
          <w:bCs/>
          <w:lang w:val="fr-FR"/>
        </w:rPr>
        <w:t>Les pneumatiques témoins qui ont servi à des essais doivent ensuite être entreposés dans les mêmes conditions que celles prescrites pour le SRTT.</w:t>
      </w:r>
    </w:p>
    <w:p w14:paraId="26730CEC" w14:textId="4AF46FFB" w:rsidR="006C39AC" w:rsidRDefault="006C39AC" w:rsidP="006C39AC">
      <w:pPr>
        <w:pStyle w:val="SingleTxtG"/>
        <w:spacing w:before="120"/>
        <w:ind w:left="2268" w:hanging="1134"/>
        <w:rPr>
          <w:b/>
          <w:bCs/>
          <w:lang w:val="fr-FR"/>
        </w:rPr>
      </w:pPr>
      <w:r>
        <w:rPr>
          <w:b/>
          <w:bCs/>
          <w:lang w:val="fr-FR"/>
        </w:rPr>
        <w:t>2.4.5.3.3</w:t>
      </w:r>
      <w:r>
        <w:rPr>
          <w:lang w:val="fr-FR"/>
        </w:rPr>
        <w:tab/>
      </w:r>
      <w:r>
        <w:rPr>
          <w:b/>
          <w:bCs/>
          <w:lang w:val="fr-FR"/>
        </w:rPr>
        <w:t>Le SRTT et les pneumatiques témoins doivent être mis au rebut s’ils présentent une usure anormale ou sont endommagés, ou encore si leurs performances semblent s’être dégradées.</w:t>
      </w:r>
    </w:p>
    <w:p w14:paraId="1E78C23C" w14:textId="77777777" w:rsidR="006C39AC" w:rsidRDefault="006C39AC">
      <w:pPr>
        <w:suppressAutoHyphens w:val="0"/>
        <w:kinsoku/>
        <w:overflowPunct/>
        <w:autoSpaceDE/>
        <w:autoSpaceDN/>
        <w:adjustRightInd/>
        <w:snapToGrid/>
        <w:spacing w:after="200" w:line="276" w:lineRule="auto"/>
        <w:rPr>
          <w:b/>
          <w:bCs/>
          <w:lang w:val="fr-FR"/>
        </w:rPr>
      </w:pPr>
      <w:r>
        <w:rPr>
          <w:b/>
          <w:bCs/>
          <w:lang w:val="fr-FR"/>
        </w:rPr>
        <w:br w:type="page"/>
      </w:r>
    </w:p>
    <w:p w14:paraId="35A091FB" w14:textId="77777777" w:rsidR="006C39AC" w:rsidRPr="00CB34C9" w:rsidRDefault="006C39AC" w:rsidP="006C39AC">
      <w:pPr>
        <w:pStyle w:val="HChG"/>
        <w:spacing w:before="0" w:after="200"/>
      </w:pPr>
      <w:r>
        <w:rPr>
          <w:lang w:val="fr-FR"/>
        </w:rPr>
        <w:lastRenderedPageBreak/>
        <w:t>Annexe 8 − Appendice 1</w:t>
      </w:r>
    </w:p>
    <w:p w14:paraId="6C0D2B10" w14:textId="77777777" w:rsidR="006C39AC" w:rsidRPr="00CB34C9" w:rsidRDefault="006C39AC" w:rsidP="006C39AC">
      <w:pPr>
        <w:pStyle w:val="HChG"/>
        <w:spacing w:before="240" w:after="0"/>
      </w:pPr>
      <w:r>
        <w:rPr>
          <w:lang w:val="fr-FR"/>
        </w:rPr>
        <w:tab/>
      </w:r>
      <w:r>
        <w:rPr>
          <w:lang w:val="fr-FR"/>
        </w:rPr>
        <w:tab/>
        <w:t>Description du symbole d’adhérence sur la glace</w:t>
      </w:r>
      <w:bookmarkStart w:id="91" w:name="_Hlk75183610"/>
      <w:bookmarkEnd w:id="91"/>
    </w:p>
    <w:p w14:paraId="5039FFB2" w14:textId="77777777" w:rsidR="006C39AC" w:rsidRDefault="006C39AC" w:rsidP="006C39AC">
      <w:pPr>
        <w:ind w:left="1134"/>
        <w:rPr>
          <w:b/>
        </w:rPr>
      </w:pPr>
      <w:r w:rsidRPr="00CB34C9">
        <w:rPr>
          <w:b/>
        </w:rPr>
        <w:t xml:space="preserve"> </w:t>
      </w:r>
      <w:r w:rsidRPr="00CB34C9">
        <w:rPr>
          <w:b/>
          <w:noProof/>
          <w:lang w:eastAsia="fr-BE"/>
        </w:rPr>
        <w:drawing>
          <wp:inline distT="0" distB="0" distL="0" distR="0" wp14:anchorId="237E95E3" wp14:editId="4A48DD23">
            <wp:extent cx="1769668" cy="1365250"/>
            <wp:effectExtent l="0" t="0" r="254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76123" cy="1370230"/>
                    </a:xfrm>
                    <a:prstGeom prst="rect">
                      <a:avLst/>
                    </a:prstGeom>
                    <a:noFill/>
                    <a:ln>
                      <a:noFill/>
                    </a:ln>
                  </pic:spPr>
                </pic:pic>
              </a:graphicData>
            </a:graphic>
          </wp:inline>
        </w:drawing>
      </w:r>
    </w:p>
    <w:p w14:paraId="5C13254E" w14:textId="77777777" w:rsidR="006C39AC" w:rsidRPr="00903A25" w:rsidRDefault="006C39AC" w:rsidP="006C39AC">
      <w:pPr>
        <w:pStyle w:val="SingleTxtG"/>
        <w:rPr>
          <w:b/>
          <w:bCs/>
        </w:rPr>
      </w:pPr>
      <w:r w:rsidRPr="00903A25">
        <w:rPr>
          <w:b/>
          <w:bCs/>
          <w:lang w:val="fr-FR"/>
        </w:rPr>
        <w:t>Au minimum 15 mm à la base et 13 mm en hauteur</w:t>
      </w:r>
    </w:p>
    <w:p w14:paraId="658B12C7" w14:textId="77777777" w:rsidR="006C39AC" w:rsidRPr="00CB34C9" w:rsidRDefault="006C39AC" w:rsidP="006C39AC">
      <w:pPr>
        <w:pStyle w:val="SingleTxtG"/>
        <w:rPr>
          <w:b/>
          <w:u w:val="single"/>
        </w:rPr>
      </w:pPr>
      <w:r>
        <w:rPr>
          <w:b/>
          <w:bCs/>
          <w:lang w:val="fr-FR"/>
        </w:rPr>
        <w:t>Le schéma ci-dessus n’est pas à l’échelle.</w:t>
      </w:r>
    </w:p>
    <w:p w14:paraId="235C3649" w14:textId="77777777" w:rsidR="006C39AC" w:rsidRPr="00CB34C9" w:rsidRDefault="006C39AC" w:rsidP="006C39AC">
      <w:pPr>
        <w:pStyle w:val="HChG"/>
      </w:pPr>
      <w:r>
        <w:rPr>
          <w:bCs/>
          <w:lang w:val="fr-FR"/>
        </w:rPr>
        <w:t>Annexe 8 − Appendice 2</w:t>
      </w:r>
    </w:p>
    <w:p w14:paraId="239B47C4" w14:textId="77777777" w:rsidR="006C39AC" w:rsidRPr="00CB34C9" w:rsidRDefault="006C39AC" w:rsidP="006C39AC">
      <w:pPr>
        <w:pStyle w:val="HChG"/>
        <w:spacing w:before="240" w:after="200"/>
      </w:pPr>
      <w:r>
        <w:rPr>
          <w:lang w:val="fr-FR"/>
        </w:rPr>
        <w:tab/>
      </w:r>
      <w:r>
        <w:rPr>
          <w:lang w:val="fr-FR"/>
        </w:rPr>
        <w:tab/>
        <w:t xml:space="preserve">Procès-verbal d’essai et données relatives à l’essai pour </w:t>
      </w:r>
      <w:r>
        <w:rPr>
          <w:lang w:val="fr-FR"/>
        </w:rPr>
        <w:br/>
        <w:t>les pneumatiques de la classe C1</w:t>
      </w:r>
    </w:p>
    <w:p w14:paraId="171CFB5A" w14:textId="77777777" w:rsidR="006C39AC" w:rsidRPr="00CB34C9" w:rsidRDefault="006C39AC" w:rsidP="006C39AC">
      <w:pPr>
        <w:pStyle w:val="SingleTxtG"/>
        <w:rPr>
          <w:b/>
        </w:rPr>
      </w:pPr>
      <w:r>
        <w:rPr>
          <w:b/>
          <w:bCs/>
          <w:lang w:val="fr-FR"/>
        </w:rPr>
        <w:t>Première partie − Procès-verbal</w:t>
      </w:r>
    </w:p>
    <w:p w14:paraId="4DE37AAB" w14:textId="77777777" w:rsidR="006C39AC" w:rsidRPr="00CB34C9" w:rsidRDefault="006C39AC" w:rsidP="006C39AC">
      <w:pPr>
        <w:pStyle w:val="SingleTxtG"/>
        <w:tabs>
          <w:tab w:val="left" w:leader="dot" w:pos="8505"/>
        </w:tabs>
        <w:kinsoku/>
        <w:overflowPunct/>
        <w:autoSpaceDE/>
        <w:autoSpaceDN/>
        <w:adjustRightInd/>
        <w:snapToGrid/>
        <w:ind w:left="2268" w:hanging="1134"/>
        <w:rPr>
          <w:b/>
        </w:rPr>
      </w:pPr>
      <w:r>
        <w:rPr>
          <w:b/>
          <w:bCs/>
          <w:lang w:val="fr-FR"/>
        </w:rPr>
        <w:t>1.</w:t>
      </w:r>
      <w:r>
        <w:rPr>
          <w:lang w:val="fr-FR"/>
        </w:rPr>
        <w:tab/>
      </w:r>
      <w:r>
        <w:rPr>
          <w:b/>
          <w:bCs/>
          <w:lang w:val="fr-FR"/>
        </w:rPr>
        <w:t>Autorité d’homologation de type ou service technique :</w:t>
      </w:r>
      <w:r>
        <w:rPr>
          <w:lang w:val="fr-FR"/>
        </w:rPr>
        <w:t xml:space="preserve"> </w:t>
      </w:r>
      <w:r>
        <w:rPr>
          <w:lang w:val="fr-FR"/>
        </w:rPr>
        <w:tab/>
      </w:r>
    </w:p>
    <w:p w14:paraId="2AE5DD32" w14:textId="77777777" w:rsidR="006C39AC" w:rsidRPr="00CB34C9" w:rsidRDefault="006C39AC" w:rsidP="006C39AC">
      <w:pPr>
        <w:pStyle w:val="SingleTxtG"/>
        <w:tabs>
          <w:tab w:val="left" w:leader="dot" w:pos="8505"/>
        </w:tabs>
        <w:kinsoku/>
        <w:overflowPunct/>
        <w:autoSpaceDE/>
        <w:autoSpaceDN/>
        <w:adjustRightInd/>
        <w:snapToGrid/>
        <w:ind w:left="2268" w:hanging="1134"/>
        <w:rPr>
          <w:b/>
        </w:rPr>
      </w:pPr>
      <w:r>
        <w:rPr>
          <w:b/>
          <w:bCs/>
          <w:lang w:val="fr-FR"/>
        </w:rPr>
        <w:t>2.</w:t>
      </w:r>
      <w:r>
        <w:rPr>
          <w:lang w:val="fr-FR"/>
        </w:rPr>
        <w:tab/>
      </w:r>
      <w:r>
        <w:rPr>
          <w:b/>
          <w:bCs/>
          <w:lang w:val="fr-FR"/>
        </w:rPr>
        <w:t>Nom et adresse du fabricant:</w:t>
      </w:r>
      <w:r>
        <w:rPr>
          <w:lang w:val="fr-FR"/>
        </w:rPr>
        <w:t xml:space="preserve"> </w:t>
      </w:r>
      <w:r>
        <w:rPr>
          <w:lang w:val="fr-FR"/>
        </w:rPr>
        <w:tab/>
      </w:r>
    </w:p>
    <w:p w14:paraId="4F63904B" w14:textId="77777777" w:rsidR="006C39AC" w:rsidRPr="00CB34C9" w:rsidRDefault="006C39AC" w:rsidP="006C39AC">
      <w:pPr>
        <w:pStyle w:val="SingleTxtG"/>
        <w:tabs>
          <w:tab w:val="left" w:leader="dot" w:pos="8505"/>
        </w:tabs>
        <w:kinsoku/>
        <w:overflowPunct/>
        <w:autoSpaceDE/>
        <w:autoSpaceDN/>
        <w:adjustRightInd/>
        <w:snapToGrid/>
        <w:ind w:left="2268" w:hanging="1134"/>
        <w:rPr>
          <w:b/>
        </w:rPr>
      </w:pPr>
      <w:r>
        <w:rPr>
          <w:b/>
          <w:bCs/>
          <w:lang w:val="fr-FR"/>
        </w:rPr>
        <w:t>3.</w:t>
      </w:r>
      <w:r>
        <w:rPr>
          <w:lang w:val="fr-FR"/>
        </w:rPr>
        <w:tab/>
      </w:r>
      <w:r>
        <w:rPr>
          <w:b/>
          <w:bCs/>
          <w:lang w:val="fr-FR"/>
        </w:rPr>
        <w:t>Numéro du procès-verbal d’essai :</w:t>
      </w:r>
      <w:r>
        <w:rPr>
          <w:lang w:val="fr-FR"/>
        </w:rPr>
        <w:t xml:space="preserve"> </w:t>
      </w:r>
      <w:r>
        <w:rPr>
          <w:lang w:val="fr-FR"/>
        </w:rPr>
        <w:tab/>
      </w:r>
    </w:p>
    <w:p w14:paraId="39A371E0" w14:textId="77777777" w:rsidR="006C39AC" w:rsidRPr="00CB34C9" w:rsidRDefault="006C39AC" w:rsidP="006C39AC">
      <w:pPr>
        <w:pStyle w:val="SingleTxtG"/>
        <w:tabs>
          <w:tab w:val="left" w:leader="dot" w:pos="8505"/>
        </w:tabs>
        <w:kinsoku/>
        <w:overflowPunct/>
        <w:autoSpaceDE/>
        <w:autoSpaceDN/>
        <w:adjustRightInd/>
        <w:snapToGrid/>
        <w:ind w:left="2268" w:hanging="1134"/>
        <w:rPr>
          <w:b/>
        </w:rPr>
      </w:pPr>
      <w:r>
        <w:rPr>
          <w:b/>
          <w:bCs/>
          <w:lang w:val="fr-FR"/>
        </w:rPr>
        <w:t>4.</w:t>
      </w:r>
      <w:r>
        <w:rPr>
          <w:lang w:val="fr-FR"/>
        </w:rPr>
        <w:tab/>
      </w:r>
      <w:r>
        <w:rPr>
          <w:b/>
          <w:bCs/>
          <w:lang w:val="fr-FR"/>
        </w:rPr>
        <w:t>Marque commerciale et désignation commerciale :</w:t>
      </w:r>
      <w:r>
        <w:rPr>
          <w:lang w:val="fr-FR"/>
        </w:rPr>
        <w:t xml:space="preserve"> </w:t>
      </w:r>
      <w:r>
        <w:rPr>
          <w:lang w:val="fr-FR"/>
        </w:rPr>
        <w:tab/>
      </w:r>
    </w:p>
    <w:p w14:paraId="4E54760A" w14:textId="77777777" w:rsidR="006C39AC" w:rsidRPr="00CB34C9" w:rsidRDefault="006C39AC" w:rsidP="006C39AC">
      <w:pPr>
        <w:pStyle w:val="SingleTxtG"/>
        <w:tabs>
          <w:tab w:val="left" w:leader="dot" w:pos="8505"/>
        </w:tabs>
        <w:kinsoku/>
        <w:overflowPunct/>
        <w:autoSpaceDE/>
        <w:autoSpaceDN/>
        <w:adjustRightInd/>
        <w:snapToGrid/>
        <w:ind w:left="2268" w:hanging="1134"/>
        <w:rPr>
          <w:b/>
        </w:rPr>
      </w:pPr>
      <w:r>
        <w:rPr>
          <w:b/>
          <w:bCs/>
          <w:lang w:val="fr-FR"/>
        </w:rPr>
        <w:t>5.</w:t>
      </w:r>
      <w:r>
        <w:rPr>
          <w:lang w:val="fr-FR"/>
        </w:rPr>
        <w:tab/>
      </w:r>
      <w:r>
        <w:rPr>
          <w:b/>
          <w:bCs/>
          <w:lang w:val="fr-FR"/>
        </w:rPr>
        <w:t>Classe du pneumatique :</w:t>
      </w:r>
      <w:r>
        <w:rPr>
          <w:lang w:val="fr-FR"/>
        </w:rPr>
        <w:t xml:space="preserve"> </w:t>
      </w:r>
      <w:r>
        <w:rPr>
          <w:lang w:val="fr-FR"/>
        </w:rPr>
        <w:tab/>
      </w:r>
    </w:p>
    <w:p w14:paraId="19414B68" w14:textId="77777777" w:rsidR="006C39AC" w:rsidRPr="00CB34C9" w:rsidRDefault="006C39AC" w:rsidP="006C39AC">
      <w:pPr>
        <w:pStyle w:val="SingleTxtG"/>
        <w:tabs>
          <w:tab w:val="left" w:leader="dot" w:pos="8505"/>
        </w:tabs>
        <w:kinsoku/>
        <w:overflowPunct/>
        <w:autoSpaceDE/>
        <w:autoSpaceDN/>
        <w:adjustRightInd/>
        <w:snapToGrid/>
        <w:ind w:left="2268" w:hanging="1134"/>
        <w:rPr>
          <w:b/>
        </w:rPr>
      </w:pPr>
      <w:r>
        <w:rPr>
          <w:b/>
          <w:bCs/>
          <w:lang w:val="fr-FR"/>
        </w:rPr>
        <w:t>6.</w:t>
      </w:r>
      <w:r>
        <w:rPr>
          <w:lang w:val="fr-FR"/>
        </w:rPr>
        <w:tab/>
      </w:r>
      <w:r>
        <w:rPr>
          <w:b/>
          <w:bCs/>
          <w:lang w:val="fr-FR"/>
        </w:rPr>
        <w:t>Catégorie d’utilisation :</w:t>
      </w:r>
      <w:r>
        <w:rPr>
          <w:lang w:val="fr-FR"/>
        </w:rPr>
        <w:t xml:space="preserve"> </w:t>
      </w:r>
      <w:r>
        <w:rPr>
          <w:lang w:val="fr-FR"/>
        </w:rPr>
        <w:tab/>
      </w:r>
    </w:p>
    <w:p w14:paraId="78F68C3A" w14:textId="77777777" w:rsidR="006C39AC" w:rsidRPr="00CB34C9" w:rsidRDefault="006C39AC" w:rsidP="006C39AC">
      <w:pPr>
        <w:pStyle w:val="SingleTxtG"/>
        <w:tabs>
          <w:tab w:val="left" w:leader="dot" w:pos="8505"/>
        </w:tabs>
        <w:kinsoku/>
        <w:overflowPunct/>
        <w:autoSpaceDE/>
        <w:autoSpaceDN/>
        <w:adjustRightInd/>
        <w:snapToGrid/>
        <w:ind w:left="2268" w:hanging="1134"/>
        <w:rPr>
          <w:b/>
        </w:rPr>
      </w:pPr>
      <w:r>
        <w:rPr>
          <w:b/>
          <w:bCs/>
          <w:lang w:val="fr-FR"/>
        </w:rPr>
        <w:t>7.</w:t>
      </w:r>
      <w:r>
        <w:rPr>
          <w:lang w:val="fr-FR"/>
        </w:rPr>
        <w:tab/>
      </w:r>
      <w:r>
        <w:rPr>
          <w:b/>
          <w:bCs/>
          <w:lang w:val="fr-FR"/>
        </w:rPr>
        <w:t>Indice d’adhérence sur glace par rapport au SRTT</w:t>
      </w:r>
    </w:p>
    <w:p w14:paraId="256E76CC" w14:textId="77777777" w:rsidR="006C39AC" w:rsidRPr="00CB34C9" w:rsidRDefault="006C39AC" w:rsidP="006C39AC">
      <w:pPr>
        <w:pStyle w:val="SingleTxtG"/>
        <w:tabs>
          <w:tab w:val="left" w:leader="dot" w:pos="8505"/>
        </w:tabs>
        <w:kinsoku/>
        <w:overflowPunct/>
        <w:autoSpaceDE/>
        <w:autoSpaceDN/>
        <w:adjustRightInd/>
        <w:snapToGrid/>
        <w:ind w:left="2268" w:hanging="1134"/>
        <w:rPr>
          <w:b/>
        </w:rPr>
      </w:pPr>
      <w:r>
        <w:rPr>
          <w:b/>
          <w:bCs/>
          <w:lang w:val="fr-FR"/>
        </w:rPr>
        <w:t>7.1</w:t>
      </w:r>
      <w:r>
        <w:rPr>
          <w:lang w:val="fr-FR"/>
        </w:rPr>
        <w:tab/>
      </w:r>
      <w:r>
        <w:rPr>
          <w:b/>
          <w:bCs/>
          <w:lang w:val="fr-FR"/>
        </w:rPr>
        <w:t>Procédure d’essai et SRTT utilisés :</w:t>
      </w:r>
      <w:r>
        <w:rPr>
          <w:lang w:val="fr-FR"/>
        </w:rPr>
        <w:t xml:space="preserve"> </w:t>
      </w:r>
      <w:r>
        <w:rPr>
          <w:lang w:val="fr-FR"/>
        </w:rPr>
        <w:tab/>
      </w:r>
    </w:p>
    <w:p w14:paraId="19D02EFA" w14:textId="77777777" w:rsidR="006C39AC" w:rsidRPr="00CB34C9" w:rsidRDefault="006C39AC" w:rsidP="006C39AC">
      <w:pPr>
        <w:pStyle w:val="SingleTxtG"/>
        <w:tabs>
          <w:tab w:val="left" w:leader="dot" w:pos="8505"/>
        </w:tabs>
        <w:kinsoku/>
        <w:overflowPunct/>
        <w:autoSpaceDE/>
        <w:autoSpaceDN/>
        <w:adjustRightInd/>
        <w:snapToGrid/>
        <w:ind w:left="2268" w:hanging="1134"/>
        <w:rPr>
          <w:b/>
        </w:rPr>
      </w:pPr>
      <w:r>
        <w:rPr>
          <w:b/>
          <w:bCs/>
          <w:lang w:val="fr-FR"/>
        </w:rPr>
        <w:t>8.</w:t>
      </w:r>
      <w:r>
        <w:rPr>
          <w:lang w:val="fr-FR"/>
        </w:rPr>
        <w:tab/>
      </w:r>
      <w:r>
        <w:rPr>
          <w:b/>
          <w:bCs/>
          <w:lang w:val="fr-FR"/>
        </w:rPr>
        <w:t>Observations éventuelles :</w:t>
      </w:r>
      <w:r>
        <w:rPr>
          <w:lang w:val="fr-FR"/>
        </w:rPr>
        <w:t xml:space="preserve"> </w:t>
      </w:r>
      <w:r>
        <w:rPr>
          <w:lang w:val="fr-FR"/>
        </w:rPr>
        <w:tab/>
      </w:r>
    </w:p>
    <w:p w14:paraId="62A6EF81" w14:textId="77777777" w:rsidR="006C39AC" w:rsidRPr="00CB34C9" w:rsidRDefault="006C39AC" w:rsidP="006C39AC">
      <w:pPr>
        <w:pStyle w:val="SingleTxtG"/>
        <w:tabs>
          <w:tab w:val="left" w:leader="dot" w:pos="8505"/>
        </w:tabs>
        <w:kinsoku/>
        <w:overflowPunct/>
        <w:autoSpaceDE/>
        <w:autoSpaceDN/>
        <w:adjustRightInd/>
        <w:snapToGrid/>
        <w:ind w:left="2268" w:hanging="1134"/>
        <w:rPr>
          <w:b/>
        </w:rPr>
      </w:pPr>
      <w:r>
        <w:rPr>
          <w:b/>
          <w:bCs/>
          <w:lang w:val="fr-FR"/>
        </w:rPr>
        <w:t>9.</w:t>
      </w:r>
      <w:r>
        <w:rPr>
          <w:lang w:val="fr-FR"/>
        </w:rPr>
        <w:tab/>
      </w:r>
      <w:r>
        <w:rPr>
          <w:b/>
          <w:bCs/>
          <w:lang w:val="fr-FR"/>
        </w:rPr>
        <w:t>Date :</w:t>
      </w:r>
      <w:r>
        <w:rPr>
          <w:lang w:val="fr-FR"/>
        </w:rPr>
        <w:t xml:space="preserve"> </w:t>
      </w:r>
      <w:r>
        <w:rPr>
          <w:lang w:val="fr-FR"/>
        </w:rPr>
        <w:tab/>
      </w:r>
    </w:p>
    <w:p w14:paraId="393F1B07" w14:textId="77777777" w:rsidR="006C39AC" w:rsidRPr="00CB34C9" w:rsidRDefault="006C39AC" w:rsidP="006C39AC">
      <w:pPr>
        <w:pStyle w:val="SingleTxtG"/>
        <w:tabs>
          <w:tab w:val="left" w:leader="dot" w:pos="8505"/>
        </w:tabs>
        <w:kinsoku/>
        <w:overflowPunct/>
        <w:autoSpaceDE/>
        <w:autoSpaceDN/>
        <w:adjustRightInd/>
        <w:snapToGrid/>
        <w:ind w:left="2268" w:hanging="1134"/>
        <w:rPr>
          <w:b/>
        </w:rPr>
      </w:pPr>
      <w:r>
        <w:rPr>
          <w:b/>
          <w:bCs/>
          <w:lang w:val="fr-FR"/>
        </w:rPr>
        <w:t>10.</w:t>
      </w:r>
      <w:r>
        <w:rPr>
          <w:lang w:val="fr-FR"/>
        </w:rPr>
        <w:tab/>
      </w:r>
      <w:r>
        <w:rPr>
          <w:b/>
          <w:bCs/>
          <w:lang w:val="fr-FR"/>
        </w:rPr>
        <w:t>Signature :</w:t>
      </w:r>
      <w:r>
        <w:rPr>
          <w:lang w:val="fr-FR"/>
        </w:rPr>
        <w:t xml:space="preserve"> </w:t>
      </w:r>
      <w:r>
        <w:rPr>
          <w:lang w:val="fr-FR"/>
        </w:rPr>
        <w:tab/>
      </w:r>
    </w:p>
    <w:p w14:paraId="44FCBC5A" w14:textId="77777777" w:rsidR="006C39AC" w:rsidRPr="00CB34C9" w:rsidRDefault="006C39AC" w:rsidP="006C39AC">
      <w:pPr>
        <w:pStyle w:val="SingleTxtG"/>
        <w:rPr>
          <w:b/>
        </w:rPr>
      </w:pPr>
      <w:r>
        <w:rPr>
          <w:b/>
          <w:bCs/>
          <w:lang w:val="fr-FR"/>
        </w:rPr>
        <w:t>Deuxième partie - Données relatives à l’essai : 1</w:t>
      </w:r>
      <w:r w:rsidRPr="00887414">
        <w:rPr>
          <w:b/>
          <w:bCs/>
          <w:vertAlign w:val="superscript"/>
          <w:lang w:val="fr-FR"/>
        </w:rPr>
        <w:t>er</w:t>
      </w:r>
      <w:r>
        <w:rPr>
          <w:b/>
          <w:bCs/>
          <w:lang w:val="fr-FR"/>
        </w:rPr>
        <w:t xml:space="preserve"> cycle d’essai de freinage</w:t>
      </w:r>
    </w:p>
    <w:p w14:paraId="2ED2963F" w14:textId="77777777" w:rsidR="006C39AC" w:rsidRPr="00CB34C9" w:rsidRDefault="006C39AC" w:rsidP="006C39AC">
      <w:pPr>
        <w:pStyle w:val="SingleTxtG"/>
        <w:tabs>
          <w:tab w:val="left" w:leader="dot" w:pos="8505"/>
        </w:tabs>
        <w:kinsoku/>
        <w:overflowPunct/>
        <w:autoSpaceDE/>
        <w:autoSpaceDN/>
        <w:adjustRightInd/>
        <w:snapToGrid/>
        <w:ind w:left="2268" w:hanging="1134"/>
        <w:rPr>
          <w:b/>
        </w:rPr>
      </w:pPr>
      <w:r>
        <w:rPr>
          <w:b/>
          <w:bCs/>
          <w:lang w:val="fr-FR"/>
        </w:rPr>
        <w:t>1.</w:t>
      </w:r>
      <w:r>
        <w:rPr>
          <w:lang w:val="fr-FR"/>
        </w:rPr>
        <w:tab/>
      </w:r>
      <w:r>
        <w:rPr>
          <w:b/>
          <w:bCs/>
          <w:lang w:val="fr-FR"/>
        </w:rPr>
        <w:t>Date de l’essai :</w:t>
      </w:r>
      <w:r>
        <w:rPr>
          <w:lang w:val="fr-FR"/>
        </w:rPr>
        <w:t xml:space="preserve"> </w:t>
      </w:r>
      <w:r>
        <w:rPr>
          <w:lang w:val="fr-FR"/>
        </w:rPr>
        <w:tab/>
      </w:r>
    </w:p>
    <w:p w14:paraId="5FDAC8A6" w14:textId="77777777" w:rsidR="006C39AC" w:rsidRPr="00CB34C9" w:rsidRDefault="006C39AC" w:rsidP="006C39AC">
      <w:pPr>
        <w:pStyle w:val="SingleTxtG"/>
        <w:tabs>
          <w:tab w:val="left" w:leader="dot" w:pos="8505"/>
        </w:tabs>
        <w:kinsoku/>
        <w:overflowPunct/>
        <w:autoSpaceDE/>
        <w:autoSpaceDN/>
        <w:adjustRightInd/>
        <w:snapToGrid/>
        <w:ind w:left="2268" w:hanging="1134"/>
        <w:rPr>
          <w:b/>
        </w:rPr>
      </w:pPr>
      <w:r>
        <w:rPr>
          <w:b/>
          <w:bCs/>
          <w:lang w:val="fr-FR"/>
        </w:rPr>
        <w:t>2.</w:t>
      </w:r>
      <w:r>
        <w:rPr>
          <w:lang w:val="fr-FR"/>
        </w:rPr>
        <w:tab/>
      </w:r>
      <w:r>
        <w:rPr>
          <w:b/>
          <w:bCs/>
          <w:lang w:val="fr-FR"/>
        </w:rPr>
        <w:t>Emplacement de la piste d’essai :</w:t>
      </w:r>
      <w:r>
        <w:rPr>
          <w:lang w:val="fr-FR"/>
        </w:rPr>
        <w:t xml:space="preserve"> </w:t>
      </w:r>
      <w:r>
        <w:rPr>
          <w:lang w:val="fr-FR"/>
        </w:rPr>
        <w:tab/>
      </w:r>
    </w:p>
    <w:p w14:paraId="6750795F" w14:textId="77777777" w:rsidR="006C39AC" w:rsidRPr="00CB34C9" w:rsidRDefault="006C39AC" w:rsidP="006C39AC">
      <w:pPr>
        <w:pStyle w:val="SingleTxtG"/>
        <w:spacing w:before="120"/>
        <w:ind w:left="2268" w:hanging="1134"/>
        <w:rPr>
          <w:b/>
        </w:rPr>
      </w:pPr>
      <w:r>
        <w:rPr>
          <w:b/>
          <w:bCs/>
          <w:lang w:val="fr-FR"/>
        </w:rPr>
        <w:t>2.1</w:t>
      </w:r>
      <w:r>
        <w:rPr>
          <w:lang w:val="fr-FR"/>
        </w:rPr>
        <w:tab/>
      </w:r>
      <w:r>
        <w:rPr>
          <w:b/>
          <w:bCs/>
          <w:lang w:val="fr-FR"/>
        </w:rPr>
        <w:t>Caractéristiques de la piste d’essai :</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6C39AC" w:rsidRPr="00903A25" w14:paraId="50D50241" w14:textId="77777777" w:rsidTr="00990F49">
        <w:trPr>
          <w:tblHeader/>
        </w:trPr>
        <w:tc>
          <w:tcPr>
            <w:tcW w:w="2381" w:type="dxa"/>
            <w:tcBorders>
              <w:bottom w:val="single" w:sz="12" w:space="0" w:color="auto"/>
            </w:tcBorders>
            <w:shd w:val="clear" w:color="auto" w:fill="auto"/>
            <w:tcMar>
              <w:left w:w="57" w:type="dxa"/>
            </w:tcMar>
            <w:vAlign w:val="bottom"/>
          </w:tcPr>
          <w:p w14:paraId="154D0F06" w14:textId="77777777" w:rsidR="006C39AC" w:rsidRPr="00903A25" w:rsidRDefault="006C39AC" w:rsidP="00990F49">
            <w:pPr>
              <w:spacing w:before="80" w:after="80" w:line="200" w:lineRule="exact"/>
              <w:rPr>
                <w:b/>
                <w:i/>
                <w:sz w:val="16"/>
                <w:szCs w:val="16"/>
              </w:rPr>
            </w:pPr>
          </w:p>
        </w:tc>
        <w:tc>
          <w:tcPr>
            <w:tcW w:w="1760" w:type="dxa"/>
            <w:tcBorders>
              <w:bottom w:val="single" w:sz="12" w:space="0" w:color="auto"/>
            </w:tcBorders>
            <w:shd w:val="clear" w:color="auto" w:fill="auto"/>
            <w:tcMar>
              <w:left w:w="57" w:type="dxa"/>
            </w:tcMar>
            <w:vAlign w:val="bottom"/>
          </w:tcPr>
          <w:p w14:paraId="48462708" w14:textId="77777777" w:rsidR="006C39AC" w:rsidRPr="00903A25" w:rsidRDefault="006C39AC" w:rsidP="00990F49">
            <w:pPr>
              <w:spacing w:before="80" w:after="80" w:line="200" w:lineRule="exact"/>
              <w:rPr>
                <w:b/>
                <w:i/>
                <w:sz w:val="16"/>
                <w:szCs w:val="16"/>
              </w:rPr>
            </w:pPr>
            <w:r w:rsidRPr="00903A25">
              <w:rPr>
                <w:b/>
                <w:bCs/>
                <w:i/>
                <w:iCs/>
                <w:sz w:val="16"/>
                <w:szCs w:val="16"/>
                <w:lang w:val="fr-FR"/>
              </w:rPr>
              <w:t>Au début de l’essai</w:t>
            </w:r>
          </w:p>
        </w:tc>
        <w:tc>
          <w:tcPr>
            <w:tcW w:w="1600" w:type="dxa"/>
            <w:tcBorders>
              <w:bottom w:val="single" w:sz="12" w:space="0" w:color="auto"/>
            </w:tcBorders>
            <w:shd w:val="clear" w:color="auto" w:fill="auto"/>
            <w:tcMar>
              <w:left w:w="57" w:type="dxa"/>
            </w:tcMar>
            <w:vAlign w:val="bottom"/>
          </w:tcPr>
          <w:p w14:paraId="46542D2E" w14:textId="77777777" w:rsidR="006C39AC" w:rsidRPr="00903A25" w:rsidRDefault="006C39AC" w:rsidP="00990F49">
            <w:pPr>
              <w:spacing w:before="80" w:after="80" w:line="200" w:lineRule="exact"/>
              <w:rPr>
                <w:b/>
                <w:i/>
                <w:sz w:val="16"/>
                <w:szCs w:val="16"/>
              </w:rPr>
            </w:pPr>
            <w:r w:rsidRPr="00903A25">
              <w:rPr>
                <w:b/>
                <w:bCs/>
                <w:i/>
                <w:iCs/>
                <w:sz w:val="16"/>
                <w:szCs w:val="16"/>
                <w:lang w:val="fr-FR"/>
              </w:rPr>
              <w:t>À la fin de l’essai</w:t>
            </w:r>
          </w:p>
        </w:tc>
        <w:tc>
          <w:tcPr>
            <w:tcW w:w="1629" w:type="dxa"/>
            <w:tcBorders>
              <w:bottom w:val="single" w:sz="12" w:space="0" w:color="auto"/>
            </w:tcBorders>
            <w:shd w:val="clear" w:color="auto" w:fill="auto"/>
            <w:tcMar>
              <w:left w:w="57" w:type="dxa"/>
            </w:tcMar>
            <w:vAlign w:val="bottom"/>
          </w:tcPr>
          <w:p w14:paraId="26561E4C" w14:textId="77777777" w:rsidR="006C39AC" w:rsidRPr="00903A25" w:rsidRDefault="006C39AC" w:rsidP="00990F49">
            <w:pPr>
              <w:spacing w:before="80" w:after="80" w:line="200" w:lineRule="exact"/>
              <w:rPr>
                <w:b/>
                <w:i/>
                <w:sz w:val="16"/>
                <w:szCs w:val="16"/>
              </w:rPr>
            </w:pPr>
            <w:r w:rsidRPr="00903A25">
              <w:rPr>
                <w:b/>
                <w:bCs/>
                <w:i/>
                <w:iCs/>
                <w:sz w:val="16"/>
                <w:szCs w:val="16"/>
                <w:lang w:val="fr-FR"/>
              </w:rPr>
              <w:t>Spécification</w:t>
            </w:r>
          </w:p>
        </w:tc>
      </w:tr>
      <w:tr w:rsidR="006C39AC" w:rsidRPr="00CB34C9" w14:paraId="3AEA72EB" w14:textId="77777777" w:rsidTr="00990F49">
        <w:tc>
          <w:tcPr>
            <w:tcW w:w="2381" w:type="dxa"/>
            <w:tcBorders>
              <w:top w:val="single" w:sz="12" w:space="0" w:color="auto"/>
              <w:bottom w:val="single" w:sz="4" w:space="0" w:color="auto"/>
            </w:tcBorders>
            <w:shd w:val="clear" w:color="auto" w:fill="auto"/>
            <w:tcMar>
              <w:left w:w="57" w:type="dxa"/>
            </w:tcMar>
          </w:tcPr>
          <w:p w14:paraId="16C45DBE" w14:textId="77777777" w:rsidR="006C39AC" w:rsidRPr="00CB34C9" w:rsidRDefault="006C39AC" w:rsidP="00990F49">
            <w:pPr>
              <w:spacing w:before="40" w:after="120" w:line="220" w:lineRule="exact"/>
              <w:rPr>
                <w:b/>
                <w:szCs w:val="18"/>
              </w:rPr>
            </w:pPr>
            <w:r>
              <w:rPr>
                <w:b/>
                <w:bCs/>
                <w:lang w:val="fr-FR"/>
              </w:rPr>
              <w:t>Conditions météorologiques</w:t>
            </w:r>
          </w:p>
        </w:tc>
        <w:tc>
          <w:tcPr>
            <w:tcW w:w="1760" w:type="dxa"/>
            <w:tcBorders>
              <w:top w:val="single" w:sz="12" w:space="0" w:color="auto"/>
              <w:bottom w:val="single" w:sz="4" w:space="0" w:color="auto"/>
            </w:tcBorders>
            <w:shd w:val="clear" w:color="auto" w:fill="auto"/>
            <w:tcMar>
              <w:left w:w="57" w:type="dxa"/>
            </w:tcMar>
          </w:tcPr>
          <w:p w14:paraId="064D0B9B" w14:textId="77777777" w:rsidR="006C39AC" w:rsidRPr="00CB34C9" w:rsidRDefault="006C39AC" w:rsidP="00990F49">
            <w:pPr>
              <w:spacing w:before="40" w:after="120" w:line="220" w:lineRule="exact"/>
              <w:rPr>
                <w:b/>
                <w:szCs w:val="18"/>
              </w:rPr>
            </w:pPr>
          </w:p>
        </w:tc>
        <w:tc>
          <w:tcPr>
            <w:tcW w:w="1600" w:type="dxa"/>
            <w:tcBorders>
              <w:top w:val="single" w:sz="12" w:space="0" w:color="auto"/>
              <w:bottom w:val="single" w:sz="4" w:space="0" w:color="auto"/>
            </w:tcBorders>
            <w:shd w:val="clear" w:color="auto" w:fill="auto"/>
            <w:tcMar>
              <w:left w:w="57" w:type="dxa"/>
            </w:tcMar>
          </w:tcPr>
          <w:p w14:paraId="54C2FB05" w14:textId="77777777" w:rsidR="006C39AC" w:rsidRPr="00CB34C9" w:rsidRDefault="006C39AC" w:rsidP="00990F49">
            <w:pPr>
              <w:spacing w:before="40" w:after="120" w:line="220" w:lineRule="exact"/>
              <w:rPr>
                <w:b/>
                <w:szCs w:val="18"/>
              </w:rPr>
            </w:pPr>
          </w:p>
        </w:tc>
        <w:tc>
          <w:tcPr>
            <w:tcW w:w="1629" w:type="dxa"/>
            <w:tcBorders>
              <w:top w:val="single" w:sz="12" w:space="0" w:color="auto"/>
              <w:bottom w:val="single" w:sz="4" w:space="0" w:color="auto"/>
            </w:tcBorders>
            <w:shd w:val="clear" w:color="auto" w:fill="auto"/>
            <w:tcMar>
              <w:left w:w="57" w:type="dxa"/>
            </w:tcMar>
          </w:tcPr>
          <w:p w14:paraId="5724D41E" w14:textId="77777777" w:rsidR="006C39AC" w:rsidRPr="00CB34C9" w:rsidRDefault="006C39AC" w:rsidP="00990F49">
            <w:pPr>
              <w:spacing w:before="40" w:after="120" w:line="220" w:lineRule="exact"/>
              <w:rPr>
                <w:b/>
                <w:szCs w:val="18"/>
              </w:rPr>
            </w:pPr>
          </w:p>
        </w:tc>
      </w:tr>
      <w:tr w:rsidR="006C39AC" w:rsidRPr="00CB34C9" w14:paraId="40220F49" w14:textId="77777777" w:rsidTr="00990F49">
        <w:tc>
          <w:tcPr>
            <w:tcW w:w="2381" w:type="dxa"/>
            <w:tcBorders>
              <w:top w:val="single" w:sz="4" w:space="0" w:color="auto"/>
            </w:tcBorders>
            <w:shd w:val="clear" w:color="auto" w:fill="auto"/>
            <w:tcMar>
              <w:left w:w="57" w:type="dxa"/>
            </w:tcMar>
          </w:tcPr>
          <w:p w14:paraId="4F476A0D" w14:textId="77777777" w:rsidR="006C39AC" w:rsidRPr="00CB34C9" w:rsidRDefault="006C39AC" w:rsidP="00990F49">
            <w:pPr>
              <w:spacing w:before="40" w:after="120" w:line="220" w:lineRule="exact"/>
              <w:rPr>
                <w:b/>
                <w:szCs w:val="18"/>
              </w:rPr>
            </w:pPr>
            <w:r>
              <w:rPr>
                <w:b/>
                <w:bCs/>
                <w:lang w:val="fr-FR"/>
              </w:rPr>
              <w:t>Température ambiante</w:t>
            </w:r>
          </w:p>
        </w:tc>
        <w:tc>
          <w:tcPr>
            <w:tcW w:w="1760" w:type="dxa"/>
            <w:tcBorders>
              <w:top w:val="single" w:sz="4" w:space="0" w:color="auto"/>
            </w:tcBorders>
            <w:shd w:val="clear" w:color="auto" w:fill="auto"/>
            <w:tcMar>
              <w:left w:w="57" w:type="dxa"/>
            </w:tcMar>
          </w:tcPr>
          <w:p w14:paraId="01BC55E9" w14:textId="77777777" w:rsidR="006C39AC" w:rsidRPr="00CB34C9" w:rsidRDefault="006C39AC" w:rsidP="00990F49">
            <w:pPr>
              <w:spacing w:before="40" w:after="120" w:line="220" w:lineRule="exact"/>
              <w:rPr>
                <w:b/>
                <w:szCs w:val="18"/>
              </w:rPr>
            </w:pPr>
          </w:p>
        </w:tc>
        <w:tc>
          <w:tcPr>
            <w:tcW w:w="1600" w:type="dxa"/>
            <w:tcBorders>
              <w:top w:val="single" w:sz="4" w:space="0" w:color="auto"/>
            </w:tcBorders>
            <w:shd w:val="clear" w:color="auto" w:fill="auto"/>
            <w:tcMar>
              <w:left w:w="57" w:type="dxa"/>
            </w:tcMar>
          </w:tcPr>
          <w:p w14:paraId="31386F50" w14:textId="77777777" w:rsidR="006C39AC" w:rsidRPr="00CB34C9" w:rsidRDefault="006C39AC" w:rsidP="00990F49">
            <w:pPr>
              <w:spacing w:before="40" w:after="120" w:line="220" w:lineRule="exact"/>
              <w:rPr>
                <w:b/>
                <w:szCs w:val="18"/>
              </w:rPr>
            </w:pPr>
          </w:p>
        </w:tc>
        <w:tc>
          <w:tcPr>
            <w:tcW w:w="1629" w:type="dxa"/>
            <w:tcBorders>
              <w:top w:val="single" w:sz="4" w:space="0" w:color="auto"/>
            </w:tcBorders>
            <w:shd w:val="clear" w:color="auto" w:fill="auto"/>
            <w:tcMar>
              <w:left w:w="57" w:type="dxa"/>
            </w:tcMar>
          </w:tcPr>
          <w:p w14:paraId="5D131539" w14:textId="77777777" w:rsidR="006C39AC" w:rsidRPr="00CB34C9" w:rsidRDefault="006C39AC" w:rsidP="00990F49">
            <w:pPr>
              <w:spacing w:before="40" w:after="120" w:line="220" w:lineRule="exact"/>
              <w:rPr>
                <w:b/>
                <w:szCs w:val="18"/>
              </w:rPr>
            </w:pPr>
            <w:r>
              <w:rPr>
                <w:b/>
                <w:bCs/>
                <w:lang w:val="fr-FR"/>
              </w:rPr>
              <w:t>−15 °C à +4 °C</w:t>
            </w:r>
            <w:r>
              <w:rPr>
                <w:lang w:val="fr-FR"/>
              </w:rPr>
              <w:t xml:space="preserve"> </w:t>
            </w:r>
          </w:p>
        </w:tc>
      </w:tr>
      <w:tr w:rsidR="006C39AC" w:rsidRPr="00CB34C9" w14:paraId="3C4A4B7E" w14:textId="77777777" w:rsidTr="00990F49">
        <w:tc>
          <w:tcPr>
            <w:tcW w:w="2381" w:type="dxa"/>
            <w:shd w:val="clear" w:color="auto" w:fill="auto"/>
            <w:tcMar>
              <w:left w:w="57" w:type="dxa"/>
            </w:tcMar>
          </w:tcPr>
          <w:p w14:paraId="75B14CB7" w14:textId="77777777" w:rsidR="006C39AC" w:rsidRPr="00CB34C9" w:rsidRDefault="006C39AC" w:rsidP="00990F49">
            <w:pPr>
              <w:spacing w:before="40" w:after="120" w:line="220" w:lineRule="exact"/>
              <w:rPr>
                <w:b/>
                <w:szCs w:val="18"/>
              </w:rPr>
            </w:pPr>
            <w:r>
              <w:rPr>
                <w:b/>
                <w:bCs/>
                <w:lang w:val="fr-FR"/>
              </w:rPr>
              <w:t>Température de la glace</w:t>
            </w:r>
          </w:p>
        </w:tc>
        <w:tc>
          <w:tcPr>
            <w:tcW w:w="1760" w:type="dxa"/>
            <w:shd w:val="clear" w:color="auto" w:fill="auto"/>
            <w:tcMar>
              <w:left w:w="57" w:type="dxa"/>
            </w:tcMar>
          </w:tcPr>
          <w:p w14:paraId="2DD90995" w14:textId="77777777" w:rsidR="006C39AC" w:rsidRPr="00CB34C9" w:rsidRDefault="006C39AC" w:rsidP="00990F49">
            <w:pPr>
              <w:spacing w:before="40" w:after="120" w:line="220" w:lineRule="exact"/>
              <w:rPr>
                <w:b/>
                <w:szCs w:val="18"/>
              </w:rPr>
            </w:pPr>
          </w:p>
        </w:tc>
        <w:tc>
          <w:tcPr>
            <w:tcW w:w="1600" w:type="dxa"/>
            <w:shd w:val="clear" w:color="auto" w:fill="auto"/>
            <w:tcMar>
              <w:left w:w="57" w:type="dxa"/>
            </w:tcMar>
          </w:tcPr>
          <w:p w14:paraId="7A5171C4" w14:textId="77777777" w:rsidR="006C39AC" w:rsidRPr="00CB34C9" w:rsidRDefault="006C39AC" w:rsidP="00990F49">
            <w:pPr>
              <w:spacing w:before="40" w:after="120" w:line="220" w:lineRule="exact"/>
              <w:rPr>
                <w:b/>
                <w:szCs w:val="18"/>
              </w:rPr>
            </w:pPr>
          </w:p>
        </w:tc>
        <w:tc>
          <w:tcPr>
            <w:tcW w:w="1629" w:type="dxa"/>
            <w:shd w:val="clear" w:color="auto" w:fill="auto"/>
            <w:tcMar>
              <w:left w:w="57" w:type="dxa"/>
            </w:tcMar>
          </w:tcPr>
          <w:p w14:paraId="218667D6" w14:textId="77777777" w:rsidR="006C39AC" w:rsidRPr="00CB34C9" w:rsidRDefault="006C39AC" w:rsidP="00990F49">
            <w:pPr>
              <w:spacing w:before="40" w:after="120" w:line="220" w:lineRule="exact"/>
              <w:rPr>
                <w:b/>
                <w:szCs w:val="18"/>
              </w:rPr>
            </w:pPr>
            <w:r>
              <w:rPr>
                <w:b/>
                <w:bCs/>
                <w:lang w:val="fr-FR"/>
              </w:rPr>
              <w:t>−15 °C à −5 °C</w:t>
            </w:r>
          </w:p>
        </w:tc>
      </w:tr>
      <w:tr w:rsidR="006C39AC" w:rsidRPr="00CB34C9" w14:paraId="18EADACC" w14:textId="77777777" w:rsidTr="00990F49">
        <w:tc>
          <w:tcPr>
            <w:tcW w:w="2381" w:type="dxa"/>
            <w:shd w:val="clear" w:color="auto" w:fill="auto"/>
            <w:tcMar>
              <w:left w:w="57" w:type="dxa"/>
            </w:tcMar>
          </w:tcPr>
          <w:p w14:paraId="093EF6F2" w14:textId="77777777" w:rsidR="006C39AC" w:rsidRPr="00CB34C9" w:rsidRDefault="006C39AC" w:rsidP="00990F49">
            <w:pPr>
              <w:spacing w:before="40" w:after="120" w:line="220" w:lineRule="exact"/>
              <w:rPr>
                <w:b/>
                <w:szCs w:val="18"/>
              </w:rPr>
            </w:pPr>
            <w:r>
              <w:rPr>
                <w:b/>
                <w:bCs/>
                <w:lang w:val="fr-FR"/>
              </w:rPr>
              <w:t>Autres paramètres</w:t>
            </w:r>
          </w:p>
        </w:tc>
        <w:tc>
          <w:tcPr>
            <w:tcW w:w="1760" w:type="dxa"/>
            <w:shd w:val="clear" w:color="auto" w:fill="auto"/>
            <w:tcMar>
              <w:left w:w="57" w:type="dxa"/>
            </w:tcMar>
          </w:tcPr>
          <w:p w14:paraId="4F94510B" w14:textId="77777777" w:rsidR="006C39AC" w:rsidRPr="00CB34C9" w:rsidRDefault="006C39AC" w:rsidP="00990F49">
            <w:pPr>
              <w:spacing w:before="40" w:after="120" w:line="220" w:lineRule="exact"/>
              <w:rPr>
                <w:b/>
                <w:szCs w:val="18"/>
              </w:rPr>
            </w:pPr>
          </w:p>
        </w:tc>
        <w:tc>
          <w:tcPr>
            <w:tcW w:w="1600" w:type="dxa"/>
            <w:shd w:val="clear" w:color="auto" w:fill="auto"/>
            <w:tcMar>
              <w:left w:w="57" w:type="dxa"/>
            </w:tcMar>
          </w:tcPr>
          <w:p w14:paraId="07F5F681" w14:textId="77777777" w:rsidR="006C39AC" w:rsidRPr="00CB34C9" w:rsidRDefault="006C39AC" w:rsidP="00990F49">
            <w:pPr>
              <w:spacing w:before="40" w:after="120" w:line="220" w:lineRule="exact"/>
              <w:rPr>
                <w:b/>
                <w:szCs w:val="18"/>
              </w:rPr>
            </w:pPr>
          </w:p>
        </w:tc>
        <w:tc>
          <w:tcPr>
            <w:tcW w:w="1629" w:type="dxa"/>
            <w:shd w:val="clear" w:color="auto" w:fill="auto"/>
            <w:tcMar>
              <w:left w:w="57" w:type="dxa"/>
            </w:tcMar>
          </w:tcPr>
          <w:p w14:paraId="01FE6EBC" w14:textId="77777777" w:rsidR="006C39AC" w:rsidRPr="00CB34C9" w:rsidRDefault="006C39AC" w:rsidP="00990F49">
            <w:pPr>
              <w:spacing w:before="40" w:after="120" w:line="220" w:lineRule="exact"/>
              <w:rPr>
                <w:b/>
                <w:szCs w:val="18"/>
              </w:rPr>
            </w:pPr>
          </w:p>
        </w:tc>
      </w:tr>
    </w:tbl>
    <w:p w14:paraId="04D875F1" w14:textId="77777777" w:rsidR="006C39AC" w:rsidRPr="00CB34C9" w:rsidRDefault="006C39AC" w:rsidP="006C39AC">
      <w:pPr>
        <w:pStyle w:val="SingleTxtG"/>
        <w:keepNext/>
        <w:tabs>
          <w:tab w:val="left" w:leader="dot" w:pos="8505"/>
        </w:tabs>
        <w:kinsoku/>
        <w:overflowPunct/>
        <w:autoSpaceDE/>
        <w:autoSpaceDN/>
        <w:adjustRightInd/>
        <w:snapToGrid/>
        <w:spacing w:before="120"/>
        <w:ind w:left="2268" w:hanging="1134"/>
        <w:rPr>
          <w:b/>
        </w:rPr>
      </w:pPr>
      <w:r>
        <w:rPr>
          <w:b/>
          <w:bCs/>
          <w:lang w:val="fr-FR"/>
        </w:rPr>
        <w:t>3.</w:t>
      </w:r>
      <w:r>
        <w:rPr>
          <w:lang w:val="fr-FR"/>
        </w:rPr>
        <w:tab/>
      </w:r>
      <w:r>
        <w:rPr>
          <w:b/>
          <w:bCs/>
          <w:lang w:val="fr-FR"/>
        </w:rPr>
        <w:t>Véhicule d’essai (marque, modèle et type, année) :</w:t>
      </w:r>
      <w:r>
        <w:rPr>
          <w:lang w:val="fr-FR"/>
        </w:rPr>
        <w:t xml:space="preserve"> </w:t>
      </w:r>
      <w:r>
        <w:rPr>
          <w:lang w:val="fr-FR"/>
        </w:rPr>
        <w:tab/>
      </w:r>
    </w:p>
    <w:p w14:paraId="7F316102" w14:textId="77777777" w:rsidR="006C39AC" w:rsidRPr="00CB34C9" w:rsidRDefault="006C39AC" w:rsidP="006C39AC">
      <w:pPr>
        <w:pStyle w:val="SingleTxtG"/>
        <w:tabs>
          <w:tab w:val="left" w:leader="dot" w:pos="8505"/>
        </w:tabs>
        <w:kinsoku/>
        <w:overflowPunct/>
        <w:autoSpaceDE/>
        <w:autoSpaceDN/>
        <w:adjustRightInd/>
        <w:snapToGrid/>
        <w:ind w:left="2268" w:hanging="1134"/>
        <w:rPr>
          <w:b/>
        </w:rPr>
      </w:pPr>
      <w:r>
        <w:rPr>
          <w:b/>
          <w:bCs/>
          <w:lang w:val="fr-FR"/>
        </w:rPr>
        <w:t>4.</w:t>
      </w:r>
      <w:r>
        <w:rPr>
          <w:lang w:val="fr-FR"/>
        </w:rPr>
        <w:tab/>
      </w:r>
      <w:r>
        <w:rPr>
          <w:b/>
          <w:bCs/>
          <w:lang w:val="fr-FR"/>
        </w:rPr>
        <w:t>Caractéristiques et paramètres du pneumatique d’essai :</w:t>
      </w:r>
      <w:r>
        <w:rPr>
          <w:lang w:val="fr-FR"/>
        </w:rPr>
        <w:t xml:space="preserve"> </w:t>
      </w:r>
      <w:r>
        <w:rPr>
          <w:lang w:val="fr-FR"/>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300"/>
        <w:gridCol w:w="1200"/>
        <w:gridCol w:w="1213"/>
        <w:gridCol w:w="1487"/>
      </w:tblGrid>
      <w:tr w:rsidR="006C39AC" w:rsidRPr="00887414" w14:paraId="11648890" w14:textId="77777777" w:rsidTr="00990F49">
        <w:tc>
          <w:tcPr>
            <w:tcW w:w="2300" w:type="dxa"/>
          </w:tcPr>
          <w:p w14:paraId="24638E5A" w14:textId="77777777" w:rsidR="006C39AC" w:rsidRPr="00887414" w:rsidRDefault="006C39AC" w:rsidP="00990F49">
            <w:pPr>
              <w:spacing w:before="80" w:after="80" w:line="200" w:lineRule="exact"/>
              <w:rPr>
                <w:b/>
                <w:bCs/>
                <w:i/>
                <w:iCs/>
                <w:sz w:val="16"/>
                <w:szCs w:val="16"/>
                <w:lang w:val="fr-FR"/>
              </w:rPr>
            </w:pPr>
          </w:p>
        </w:tc>
        <w:tc>
          <w:tcPr>
            <w:tcW w:w="1300" w:type="dxa"/>
          </w:tcPr>
          <w:p w14:paraId="1A58D9A8" w14:textId="77777777" w:rsidR="006C39AC" w:rsidRPr="00887414" w:rsidRDefault="006C39AC" w:rsidP="00990F49">
            <w:pPr>
              <w:spacing w:before="80" w:after="80" w:line="200" w:lineRule="exact"/>
              <w:rPr>
                <w:b/>
                <w:bCs/>
                <w:i/>
                <w:iCs/>
                <w:sz w:val="16"/>
                <w:szCs w:val="16"/>
                <w:lang w:val="fr-FR"/>
              </w:rPr>
            </w:pPr>
            <w:r w:rsidRPr="00903A25">
              <w:rPr>
                <w:b/>
                <w:bCs/>
                <w:i/>
                <w:iCs/>
                <w:sz w:val="16"/>
                <w:szCs w:val="16"/>
                <w:lang w:val="fr-FR"/>
              </w:rPr>
              <w:t>SRTT (essai de freinage initial)</w:t>
            </w:r>
            <w:r w:rsidRPr="00887414">
              <w:rPr>
                <w:b/>
                <w:bCs/>
                <w:i/>
                <w:iCs/>
                <w:sz w:val="16"/>
                <w:szCs w:val="16"/>
                <w:lang w:val="fr-FR"/>
              </w:rPr>
              <w:t xml:space="preserve"> </w:t>
            </w:r>
          </w:p>
        </w:tc>
        <w:tc>
          <w:tcPr>
            <w:tcW w:w="1200" w:type="dxa"/>
          </w:tcPr>
          <w:p w14:paraId="5DA2B608" w14:textId="77777777" w:rsidR="006C39AC" w:rsidRPr="00887414" w:rsidRDefault="006C39AC" w:rsidP="00990F49">
            <w:pPr>
              <w:spacing w:before="80" w:after="80" w:line="200" w:lineRule="exact"/>
              <w:rPr>
                <w:b/>
                <w:bCs/>
                <w:i/>
                <w:iCs/>
                <w:sz w:val="16"/>
                <w:szCs w:val="16"/>
                <w:lang w:val="fr-FR"/>
              </w:rPr>
            </w:pPr>
            <w:r w:rsidRPr="00903A25">
              <w:rPr>
                <w:b/>
                <w:bCs/>
                <w:i/>
                <w:iCs/>
                <w:sz w:val="16"/>
                <w:szCs w:val="16"/>
                <w:lang w:val="fr-FR"/>
              </w:rPr>
              <w:t>Pneumatique à contrôler 1</w:t>
            </w:r>
          </w:p>
        </w:tc>
        <w:tc>
          <w:tcPr>
            <w:tcW w:w="1213" w:type="dxa"/>
          </w:tcPr>
          <w:p w14:paraId="462E2CFE" w14:textId="77777777" w:rsidR="006C39AC" w:rsidRPr="00887414" w:rsidRDefault="006C39AC" w:rsidP="00990F49">
            <w:pPr>
              <w:spacing w:before="80" w:after="80" w:line="200" w:lineRule="exact"/>
              <w:rPr>
                <w:b/>
                <w:bCs/>
                <w:i/>
                <w:iCs/>
                <w:sz w:val="16"/>
                <w:szCs w:val="16"/>
                <w:lang w:val="fr-FR"/>
              </w:rPr>
            </w:pPr>
            <w:r w:rsidRPr="00903A25">
              <w:rPr>
                <w:b/>
                <w:bCs/>
                <w:i/>
                <w:iCs/>
                <w:sz w:val="16"/>
                <w:szCs w:val="16"/>
                <w:lang w:val="fr-FR"/>
              </w:rPr>
              <w:t>Pneumatique à contrôler 2</w:t>
            </w:r>
          </w:p>
        </w:tc>
        <w:tc>
          <w:tcPr>
            <w:tcW w:w="1487" w:type="dxa"/>
          </w:tcPr>
          <w:p w14:paraId="7480EF2D" w14:textId="77777777" w:rsidR="006C39AC" w:rsidRPr="00887414" w:rsidRDefault="006C39AC" w:rsidP="00990F49">
            <w:pPr>
              <w:spacing w:before="80" w:after="80" w:line="200" w:lineRule="exact"/>
              <w:rPr>
                <w:b/>
                <w:bCs/>
                <w:i/>
                <w:iCs/>
                <w:sz w:val="16"/>
                <w:szCs w:val="16"/>
                <w:lang w:val="fr-FR"/>
              </w:rPr>
            </w:pPr>
            <w:r w:rsidRPr="00903A25">
              <w:rPr>
                <w:b/>
                <w:bCs/>
                <w:i/>
                <w:iCs/>
                <w:sz w:val="16"/>
                <w:szCs w:val="16"/>
                <w:lang w:val="fr-FR"/>
              </w:rPr>
              <w:t>SRTT (essai de freinage final)</w:t>
            </w:r>
          </w:p>
        </w:tc>
      </w:tr>
      <w:tr w:rsidR="006C39AC" w:rsidRPr="00CB34C9" w14:paraId="25D4FF63" w14:textId="77777777" w:rsidTr="00990F49">
        <w:tc>
          <w:tcPr>
            <w:tcW w:w="2300" w:type="dxa"/>
          </w:tcPr>
          <w:p w14:paraId="58D7AF7D" w14:textId="77777777" w:rsidR="006C39AC" w:rsidRPr="00CB34C9" w:rsidRDefault="006C39AC" w:rsidP="000053C1">
            <w:pPr>
              <w:kinsoku/>
              <w:overflowPunct/>
              <w:autoSpaceDE/>
              <w:autoSpaceDN/>
              <w:adjustRightInd/>
              <w:snapToGrid/>
              <w:spacing w:before="40" w:after="120" w:line="240" w:lineRule="exact"/>
              <w:rPr>
                <w:b/>
                <w:sz w:val="18"/>
                <w:szCs w:val="18"/>
              </w:rPr>
            </w:pPr>
            <w:r>
              <w:rPr>
                <w:b/>
                <w:bCs/>
                <w:lang w:val="fr-FR"/>
              </w:rPr>
              <w:t>Marque commerciale</w:t>
            </w:r>
          </w:p>
        </w:tc>
        <w:tc>
          <w:tcPr>
            <w:tcW w:w="1300" w:type="dxa"/>
          </w:tcPr>
          <w:p w14:paraId="65742A92" w14:textId="77777777" w:rsidR="006C39AC" w:rsidRPr="00CB34C9" w:rsidRDefault="006C39AC" w:rsidP="000053C1">
            <w:pPr>
              <w:spacing w:before="40" w:after="120" w:line="240" w:lineRule="exact"/>
              <w:rPr>
                <w:b/>
                <w:sz w:val="18"/>
                <w:szCs w:val="18"/>
              </w:rPr>
            </w:pPr>
          </w:p>
        </w:tc>
        <w:tc>
          <w:tcPr>
            <w:tcW w:w="1200" w:type="dxa"/>
          </w:tcPr>
          <w:p w14:paraId="34920CEA" w14:textId="77777777" w:rsidR="006C39AC" w:rsidRPr="00CB34C9" w:rsidRDefault="006C39AC" w:rsidP="000053C1">
            <w:pPr>
              <w:spacing w:before="40" w:after="120" w:line="240" w:lineRule="exact"/>
              <w:rPr>
                <w:b/>
                <w:sz w:val="18"/>
                <w:szCs w:val="18"/>
              </w:rPr>
            </w:pPr>
          </w:p>
        </w:tc>
        <w:tc>
          <w:tcPr>
            <w:tcW w:w="1213" w:type="dxa"/>
          </w:tcPr>
          <w:p w14:paraId="620639BC" w14:textId="77777777" w:rsidR="006C39AC" w:rsidRPr="00CB34C9" w:rsidRDefault="006C39AC" w:rsidP="000053C1">
            <w:pPr>
              <w:spacing w:before="40" w:after="120" w:line="240" w:lineRule="exact"/>
              <w:rPr>
                <w:b/>
                <w:sz w:val="18"/>
                <w:szCs w:val="18"/>
              </w:rPr>
            </w:pPr>
          </w:p>
        </w:tc>
        <w:tc>
          <w:tcPr>
            <w:tcW w:w="1487" w:type="dxa"/>
          </w:tcPr>
          <w:p w14:paraId="23E1BB23" w14:textId="77777777" w:rsidR="006C39AC" w:rsidRPr="00CB34C9" w:rsidRDefault="006C39AC" w:rsidP="000053C1">
            <w:pPr>
              <w:spacing w:before="40" w:after="120" w:line="240" w:lineRule="exact"/>
              <w:rPr>
                <w:b/>
                <w:sz w:val="18"/>
                <w:szCs w:val="18"/>
              </w:rPr>
            </w:pPr>
          </w:p>
        </w:tc>
      </w:tr>
      <w:tr w:rsidR="006C39AC" w:rsidRPr="00CB34C9" w14:paraId="20BA1418" w14:textId="77777777" w:rsidTr="00990F49">
        <w:tc>
          <w:tcPr>
            <w:tcW w:w="2300" w:type="dxa"/>
          </w:tcPr>
          <w:p w14:paraId="7756525A" w14:textId="77777777" w:rsidR="006C39AC" w:rsidRPr="00CB34C9" w:rsidRDefault="006C39AC" w:rsidP="000053C1">
            <w:pPr>
              <w:kinsoku/>
              <w:overflowPunct/>
              <w:autoSpaceDE/>
              <w:autoSpaceDN/>
              <w:adjustRightInd/>
              <w:snapToGrid/>
              <w:spacing w:before="40" w:after="120" w:line="240" w:lineRule="exact"/>
              <w:rPr>
                <w:b/>
                <w:sz w:val="18"/>
                <w:szCs w:val="18"/>
              </w:rPr>
            </w:pPr>
            <w:r>
              <w:rPr>
                <w:b/>
                <w:bCs/>
                <w:lang w:val="fr-FR"/>
              </w:rPr>
              <w:t xml:space="preserve">Désignation commerciale / </w:t>
            </w:r>
            <w:r>
              <w:rPr>
                <w:b/>
                <w:bCs/>
                <w:lang w:val="fr-FR"/>
              </w:rPr>
              <w:br/>
              <w:t>nom commercial</w:t>
            </w:r>
          </w:p>
        </w:tc>
        <w:tc>
          <w:tcPr>
            <w:tcW w:w="1300" w:type="dxa"/>
          </w:tcPr>
          <w:p w14:paraId="45A23B49" w14:textId="77777777" w:rsidR="006C39AC" w:rsidRPr="00CB34C9" w:rsidRDefault="006C39AC" w:rsidP="000053C1">
            <w:pPr>
              <w:spacing w:before="40" w:after="120" w:line="240" w:lineRule="exact"/>
              <w:rPr>
                <w:b/>
                <w:sz w:val="18"/>
                <w:szCs w:val="18"/>
              </w:rPr>
            </w:pPr>
          </w:p>
        </w:tc>
        <w:tc>
          <w:tcPr>
            <w:tcW w:w="1200" w:type="dxa"/>
          </w:tcPr>
          <w:p w14:paraId="7BC92B45" w14:textId="77777777" w:rsidR="006C39AC" w:rsidRPr="00CB34C9" w:rsidRDefault="006C39AC" w:rsidP="000053C1">
            <w:pPr>
              <w:spacing w:before="40" w:after="120" w:line="240" w:lineRule="exact"/>
              <w:rPr>
                <w:b/>
                <w:sz w:val="18"/>
                <w:szCs w:val="18"/>
              </w:rPr>
            </w:pPr>
          </w:p>
        </w:tc>
        <w:tc>
          <w:tcPr>
            <w:tcW w:w="1213" w:type="dxa"/>
          </w:tcPr>
          <w:p w14:paraId="6F8DE868" w14:textId="77777777" w:rsidR="006C39AC" w:rsidRPr="00CB34C9" w:rsidRDefault="006C39AC" w:rsidP="000053C1">
            <w:pPr>
              <w:spacing w:before="40" w:after="120" w:line="240" w:lineRule="exact"/>
              <w:rPr>
                <w:b/>
                <w:sz w:val="18"/>
                <w:szCs w:val="18"/>
              </w:rPr>
            </w:pPr>
          </w:p>
        </w:tc>
        <w:tc>
          <w:tcPr>
            <w:tcW w:w="1487" w:type="dxa"/>
          </w:tcPr>
          <w:p w14:paraId="3219BED1" w14:textId="77777777" w:rsidR="006C39AC" w:rsidRPr="00CB34C9" w:rsidRDefault="006C39AC" w:rsidP="000053C1">
            <w:pPr>
              <w:spacing w:before="40" w:after="120" w:line="240" w:lineRule="exact"/>
              <w:rPr>
                <w:b/>
                <w:sz w:val="18"/>
                <w:szCs w:val="18"/>
              </w:rPr>
            </w:pPr>
          </w:p>
        </w:tc>
      </w:tr>
      <w:tr w:rsidR="006C39AC" w:rsidRPr="00CB34C9" w14:paraId="4D2BE75F" w14:textId="77777777" w:rsidTr="00990F49">
        <w:tc>
          <w:tcPr>
            <w:tcW w:w="2300" w:type="dxa"/>
          </w:tcPr>
          <w:p w14:paraId="1DA1B117" w14:textId="77777777" w:rsidR="006C39AC" w:rsidRPr="00CB34C9" w:rsidRDefault="006C39AC" w:rsidP="000053C1">
            <w:pPr>
              <w:kinsoku/>
              <w:overflowPunct/>
              <w:autoSpaceDE/>
              <w:autoSpaceDN/>
              <w:adjustRightInd/>
              <w:snapToGrid/>
              <w:spacing w:before="40" w:after="120" w:line="240" w:lineRule="exact"/>
              <w:rPr>
                <w:b/>
                <w:sz w:val="18"/>
                <w:szCs w:val="18"/>
              </w:rPr>
            </w:pPr>
            <w:r>
              <w:rPr>
                <w:b/>
                <w:bCs/>
                <w:lang w:val="fr-FR"/>
              </w:rPr>
              <w:t>Désignation des dimensions du pneumatique</w:t>
            </w:r>
          </w:p>
        </w:tc>
        <w:tc>
          <w:tcPr>
            <w:tcW w:w="1300" w:type="dxa"/>
          </w:tcPr>
          <w:p w14:paraId="5F13870F" w14:textId="77777777" w:rsidR="006C39AC" w:rsidRPr="00CB34C9" w:rsidRDefault="006C39AC" w:rsidP="000053C1">
            <w:pPr>
              <w:spacing w:before="40" w:after="120" w:line="240" w:lineRule="exact"/>
              <w:rPr>
                <w:b/>
                <w:sz w:val="18"/>
                <w:szCs w:val="18"/>
              </w:rPr>
            </w:pPr>
          </w:p>
        </w:tc>
        <w:tc>
          <w:tcPr>
            <w:tcW w:w="1200" w:type="dxa"/>
          </w:tcPr>
          <w:p w14:paraId="0B314423" w14:textId="77777777" w:rsidR="006C39AC" w:rsidRPr="00CB34C9" w:rsidRDefault="006C39AC" w:rsidP="000053C1">
            <w:pPr>
              <w:spacing w:before="40" w:after="120" w:line="240" w:lineRule="exact"/>
              <w:rPr>
                <w:b/>
                <w:sz w:val="18"/>
                <w:szCs w:val="18"/>
              </w:rPr>
            </w:pPr>
          </w:p>
        </w:tc>
        <w:tc>
          <w:tcPr>
            <w:tcW w:w="1213" w:type="dxa"/>
          </w:tcPr>
          <w:p w14:paraId="7C0FA596" w14:textId="77777777" w:rsidR="006C39AC" w:rsidRPr="00CB34C9" w:rsidRDefault="006C39AC" w:rsidP="000053C1">
            <w:pPr>
              <w:spacing w:before="40" w:after="120" w:line="240" w:lineRule="exact"/>
              <w:rPr>
                <w:b/>
                <w:sz w:val="18"/>
                <w:szCs w:val="18"/>
              </w:rPr>
            </w:pPr>
          </w:p>
        </w:tc>
        <w:tc>
          <w:tcPr>
            <w:tcW w:w="1487" w:type="dxa"/>
          </w:tcPr>
          <w:p w14:paraId="7F507881" w14:textId="77777777" w:rsidR="006C39AC" w:rsidRPr="00CB34C9" w:rsidRDefault="006C39AC" w:rsidP="000053C1">
            <w:pPr>
              <w:spacing w:before="40" w:after="120" w:line="240" w:lineRule="exact"/>
              <w:rPr>
                <w:b/>
                <w:sz w:val="18"/>
                <w:szCs w:val="18"/>
              </w:rPr>
            </w:pPr>
          </w:p>
        </w:tc>
      </w:tr>
      <w:tr w:rsidR="006C39AC" w:rsidRPr="00CB34C9" w14:paraId="59CD3612" w14:textId="77777777" w:rsidTr="00990F49">
        <w:tc>
          <w:tcPr>
            <w:tcW w:w="2300" w:type="dxa"/>
          </w:tcPr>
          <w:p w14:paraId="285800C1" w14:textId="77777777" w:rsidR="006C39AC" w:rsidRPr="00CB34C9" w:rsidRDefault="006C39AC" w:rsidP="000053C1">
            <w:pPr>
              <w:kinsoku/>
              <w:overflowPunct/>
              <w:autoSpaceDE/>
              <w:autoSpaceDN/>
              <w:adjustRightInd/>
              <w:snapToGrid/>
              <w:spacing w:before="40" w:after="120" w:line="240" w:lineRule="exact"/>
              <w:rPr>
                <w:b/>
                <w:sz w:val="18"/>
                <w:szCs w:val="18"/>
              </w:rPr>
            </w:pPr>
            <w:r>
              <w:rPr>
                <w:b/>
                <w:bCs/>
                <w:lang w:val="fr-FR"/>
              </w:rPr>
              <w:t>Code de service</w:t>
            </w:r>
          </w:p>
        </w:tc>
        <w:tc>
          <w:tcPr>
            <w:tcW w:w="1300" w:type="dxa"/>
          </w:tcPr>
          <w:p w14:paraId="5321AC67" w14:textId="77777777" w:rsidR="006C39AC" w:rsidRPr="00CB34C9" w:rsidRDefault="006C39AC" w:rsidP="000053C1">
            <w:pPr>
              <w:spacing w:before="40" w:after="120" w:line="240" w:lineRule="exact"/>
              <w:rPr>
                <w:b/>
                <w:sz w:val="18"/>
                <w:szCs w:val="18"/>
              </w:rPr>
            </w:pPr>
          </w:p>
        </w:tc>
        <w:tc>
          <w:tcPr>
            <w:tcW w:w="1200" w:type="dxa"/>
          </w:tcPr>
          <w:p w14:paraId="4DDFBF69" w14:textId="77777777" w:rsidR="006C39AC" w:rsidRPr="00CB34C9" w:rsidRDefault="006C39AC" w:rsidP="000053C1">
            <w:pPr>
              <w:spacing w:before="40" w:after="120" w:line="240" w:lineRule="exact"/>
              <w:rPr>
                <w:b/>
                <w:sz w:val="18"/>
                <w:szCs w:val="18"/>
              </w:rPr>
            </w:pPr>
          </w:p>
        </w:tc>
        <w:tc>
          <w:tcPr>
            <w:tcW w:w="1213" w:type="dxa"/>
          </w:tcPr>
          <w:p w14:paraId="1BBF10BD" w14:textId="77777777" w:rsidR="006C39AC" w:rsidRPr="00CB34C9" w:rsidRDefault="006C39AC" w:rsidP="000053C1">
            <w:pPr>
              <w:spacing w:before="40" w:after="120" w:line="240" w:lineRule="exact"/>
              <w:rPr>
                <w:b/>
                <w:sz w:val="18"/>
                <w:szCs w:val="18"/>
              </w:rPr>
            </w:pPr>
          </w:p>
        </w:tc>
        <w:tc>
          <w:tcPr>
            <w:tcW w:w="1487" w:type="dxa"/>
          </w:tcPr>
          <w:p w14:paraId="0BF1E43A" w14:textId="77777777" w:rsidR="006C39AC" w:rsidRPr="00CB34C9" w:rsidRDefault="006C39AC" w:rsidP="000053C1">
            <w:pPr>
              <w:spacing w:before="40" w:after="120" w:line="240" w:lineRule="exact"/>
              <w:rPr>
                <w:b/>
                <w:sz w:val="18"/>
                <w:szCs w:val="18"/>
              </w:rPr>
            </w:pPr>
          </w:p>
        </w:tc>
      </w:tr>
      <w:tr w:rsidR="006C39AC" w:rsidRPr="00CB34C9" w14:paraId="41DE88D2" w14:textId="77777777" w:rsidTr="00990F49">
        <w:tc>
          <w:tcPr>
            <w:tcW w:w="2300" w:type="dxa"/>
          </w:tcPr>
          <w:p w14:paraId="30A048CD" w14:textId="77777777" w:rsidR="006C39AC" w:rsidRPr="00CB34C9" w:rsidRDefault="006C39AC" w:rsidP="000053C1">
            <w:pPr>
              <w:kinsoku/>
              <w:overflowPunct/>
              <w:autoSpaceDE/>
              <w:autoSpaceDN/>
              <w:adjustRightInd/>
              <w:snapToGrid/>
              <w:spacing w:before="40" w:after="120" w:line="240" w:lineRule="exact"/>
              <w:rPr>
                <w:b/>
                <w:sz w:val="18"/>
                <w:szCs w:val="18"/>
              </w:rPr>
            </w:pPr>
            <w:r>
              <w:rPr>
                <w:b/>
                <w:bCs/>
                <w:lang w:val="fr-FR"/>
              </w:rPr>
              <w:t xml:space="preserve">Code de largeur </w:t>
            </w:r>
            <w:r>
              <w:rPr>
                <w:b/>
                <w:bCs/>
                <w:lang w:val="fr-FR"/>
              </w:rPr>
              <w:br/>
              <w:t>de la jante d’essai</w:t>
            </w:r>
          </w:p>
        </w:tc>
        <w:tc>
          <w:tcPr>
            <w:tcW w:w="1300" w:type="dxa"/>
          </w:tcPr>
          <w:p w14:paraId="1015A868" w14:textId="77777777" w:rsidR="006C39AC" w:rsidRPr="00CB34C9" w:rsidRDefault="006C39AC" w:rsidP="000053C1">
            <w:pPr>
              <w:spacing w:before="40" w:after="120" w:line="240" w:lineRule="exact"/>
              <w:rPr>
                <w:b/>
                <w:sz w:val="18"/>
                <w:szCs w:val="18"/>
              </w:rPr>
            </w:pPr>
          </w:p>
        </w:tc>
        <w:tc>
          <w:tcPr>
            <w:tcW w:w="1200" w:type="dxa"/>
          </w:tcPr>
          <w:p w14:paraId="29EA5FA5" w14:textId="77777777" w:rsidR="006C39AC" w:rsidRPr="00CB34C9" w:rsidRDefault="006C39AC" w:rsidP="000053C1">
            <w:pPr>
              <w:spacing w:before="40" w:after="120" w:line="240" w:lineRule="exact"/>
              <w:rPr>
                <w:b/>
                <w:sz w:val="18"/>
                <w:szCs w:val="18"/>
              </w:rPr>
            </w:pPr>
          </w:p>
        </w:tc>
        <w:tc>
          <w:tcPr>
            <w:tcW w:w="1213" w:type="dxa"/>
          </w:tcPr>
          <w:p w14:paraId="1F6409D2" w14:textId="77777777" w:rsidR="006C39AC" w:rsidRPr="00CB34C9" w:rsidRDefault="006C39AC" w:rsidP="000053C1">
            <w:pPr>
              <w:spacing w:before="40" w:after="120" w:line="240" w:lineRule="exact"/>
              <w:rPr>
                <w:b/>
                <w:sz w:val="18"/>
                <w:szCs w:val="18"/>
              </w:rPr>
            </w:pPr>
          </w:p>
        </w:tc>
        <w:tc>
          <w:tcPr>
            <w:tcW w:w="1487" w:type="dxa"/>
          </w:tcPr>
          <w:p w14:paraId="5BD97EB3" w14:textId="77777777" w:rsidR="006C39AC" w:rsidRPr="00CB34C9" w:rsidRDefault="006C39AC" w:rsidP="000053C1">
            <w:pPr>
              <w:spacing w:before="40" w:after="120" w:line="240" w:lineRule="exact"/>
              <w:rPr>
                <w:b/>
                <w:sz w:val="18"/>
                <w:szCs w:val="18"/>
              </w:rPr>
            </w:pPr>
          </w:p>
        </w:tc>
      </w:tr>
      <w:tr w:rsidR="006C39AC" w:rsidRPr="00CB34C9" w14:paraId="4BF68D2E" w14:textId="77777777" w:rsidTr="00990F49">
        <w:tc>
          <w:tcPr>
            <w:tcW w:w="2300" w:type="dxa"/>
          </w:tcPr>
          <w:p w14:paraId="1133BA6E" w14:textId="77777777" w:rsidR="006C39AC" w:rsidRPr="00CB34C9" w:rsidRDefault="006C39AC" w:rsidP="000053C1">
            <w:pPr>
              <w:kinsoku/>
              <w:overflowPunct/>
              <w:autoSpaceDE/>
              <w:autoSpaceDN/>
              <w:adjustRightInd/>
              <w:snapToGrid/>
              <w:spacing w:before="40" w:after="120" w:line="240" w:lineRule="exact"/>
              <w:rPr>
                <w:b/>
                <w:sz w:val="18"/>
                <w:szCs w:val="18"/>
              </w:rPr>
            </w:pPr>
            <w:r>
              <w:rPr>
                <w:b/>
                <w:bCs/>
                <w:lang w:val="fr-FR"/>
              </w:rPr>
              <w:t>Charge sur les pneumatiques AVG/AVD/ARG/ARD (kg)</w:t>
            </w:r>
          </w:p>
        </w:tc>
        <w:tc>
          <w:tcPr>
            <w:tcW w:w="1300" w:type="dxa"/>
          </w:tcPr>
          <w:p w14:paraId="0883D526" w14:textId="77777777" w:rsidR="006C39AC" w:rsidRPr="00CB34C9" w:rsidRDefault="006C39AC" w:rsidP="000053C1">
            <w:pPr>
              <w:spacing w:before="40" w:after="120" w:line="240" w:lineRule="exact"/>
              <w:rPr>
                <w:b/>
                <w:sz w:val="18"/>
                <w:szCs w:val="18"/>
              </w:rPr>
            </w:pPr>
          </w:p>
        </w:tc>
        <w:tc>
          <w:tcPr>
            <w:tcW w:w="1200" w:type="dxa"/>
          </w:tcPr>
          <w:p w14:paraId="4494B559" w14:textId="77777777" w:rsidR="006C39AC" w:rsidRPr="00CB34C9" w:rsidRDefault="006C39AC" w:rsidP="000053C1">
            <w:pPr>
              <w:spacing w:before="40" w:after="120" w:line="240" w:lineRule="exact"/>
              <w:rPr>
                <w:b/>
                <w:sz w:val="18"/>
                <w:szCs w:val="18"/>
              </w:rPr>
            </w:pPr>
          </w:p>
        </w:tc>
        <w:tc>
          <w:tcPr>
            <w:tcW w:w="1213" w:type="dxa"/>
          </w:tcPr>
          <w:p w14:paraId="17FDE70F" w14:textId="77777777" w:rsidR="006C39AC" w:rsidRPr="00CB34C9" w:rsidRDefault="006C39AC" w:rsidP="000053C1">
            <w:pPr>
              <w:spacing w:before="40" w:after="120" w:line="240" w:lineRule="exact"/>
              <w:rPr>
                <w:b/>
                <w:sz w:val="18"/>
                <w:szCs w:val="18"/>
              </w:rPr>
            </w:pPr>
          </w:p>
        </w:tc>
        <w:tc>
          <w:tcPr>
            <w:tcW w:w="1487" w:type="dxa"/>
          </w:tcPr>
          <w:p w14:paraId="0295E81F" w14:textId="77777777" w:rsidR="006C39AC" w:rsidRPr="00CB34C9" w:rsidRDefault="006C39AC" w:rsidP="000053C1">
            <w:pPr>
              <w:spacing w:before="40" w:after="120" w:line="240" w:lineRule="exact"/>
              <w:rPr>
                <w:b/>
                <w:sz w:val="18"/>
                <w:szCs w:val="18"/>
              </w:rPr>
            </w:pPr>
          </w:p>
        </w:tc>
      </w:tr>
      <w:tr w:rsidR="006C39AC" w:rsidRPr="00CB34C9" w14:paraId="0E70888C" w14:textId="77777777" w:rsidTr="00990F49">
        <w:tc>
          <w:tcPr>
            <w:tcW w:w="2300" w:type="dxa"/>
          </w:tcPr>
          <w:p w14:paraId="4C930617" w14:textId="77777777" w:rsidR="006C39AC" w:rsidRPr="00CB34C9" w:rsidRDefault="006C39AC" w:rsidP="000053C1">
            <w:pPr>
              <w:kinsoku/>
              <w:overflowPunct/>
              <w:autoSpaceDE/>
              <w:autoSpaceDN/>
              <w:adjustRightInd/>
              <w:snapToGrid/>
              <w:spacing w:before="40" w:after="120" w:line="240" w:lineRule="exact"/>
              <w:rPr>
                <w:b/>
                <w:sz w:val="18"/>
                <w:szCs w:val="18"/>
              </w:rPr>
            </w:pPr>
            <w:r>
              <w:rPr>
                <w:b/>
                <w:bCs/>
                <w:lang w:val="fr-FR"/>
              </w:rPr>
              <w:t xml:space="preserve">Indice de charge sur </w:t>
            </w:r>
            <w:r>
              <w:rPr>
                <w:b/>
                <w:bCs/>
                <w:lang w:val="fr-FR"/>
              </w:rPr>
              <w:br/>
              <w:t>le pneumatique (AVG/AVD/ARG/ARD) (%)</w:t>
            </w:r>
          </w:p>
        </w:tc>
        <w:tc>
          <w:tcPr>
            <w:tcW w:w="1300" w:type="dxa"/>
          </w:tcPr>
          <w:p w14:paraId="3F5D6BCF" w14:textId="77777777" w:rsidR="006C39AC" w:rsidRPr="00CB34C9" w:rsidRDefault="006C39AC" w:rsidP="000053C1">
            <w:pPr>
              <w:spacing w:before="40" w:after="120" w:line="240" w:lineRule="exact"/>
              <w:rPr>
                <w:b/>
                <w:sz w:val="18"/>
                <w:szCs w:val="18"/>
              </w:rPr>
            </w:pPr>
          </w:p>
        </w:tc>
        <w:tc>
          <w:tcPr>
            <w:tcW w:w="1200" w:type="dxa"/>
          </w:tcPr>
          <w:p w14:paraId="7DFDBAAA" w14:textId="77777777" w:rsidR="006C39AC" w:rsidRPr="00CB34C9" w:rsidRDefault="006C39AC" w:rsidP="000053C1">
            <w:pPr>
              <w:spacing w:before="40" w:after="120" w:line="240" w:lineRule="exact"/>
              <w:rPr>
                <w:b/>
                <w:sz w:val="18"/>
                <w:szCs w:val="18"/>
              </w:rPr>
            </w:pPr>
          </w:p>
        </w:tc>
        <w:tc>
          <w:tcPr>
            <w:tcW w:w="1213" w:type="dxa"/>
          </w:tcPr>
          <w:p w14:paraId="09EEFD21" w14:textId="77777777" w:rsidR="006C39AC" w:rsidRPr="00CB34C9" w:rsidRDefault="006C39AC" w:rsidP="000053C1">
            <w:pPr>
              <w:spacing w:before="40" w:after="120" w:line="240" w:lineRule="exact"/>
              <w:rPr>
                <w:b/>
                <w:sz w:val="18"/>
                <w:szCs w:val="18"/>
              </w:rPr>
            </w:pPr>
          </w:p>
        </w:tc>
        <w:tc>
          <w:tcPr>
            <w:tcW w:w="1487" w:type="dxa"/>
          </w:tcPr>
          <w:p w14:paraId="307187B9" w14:textId="77777777" w:rsidR="006C39AC" w:rsidRPr="00CB34C9" w:rsidRDefault="006C39AC" w:rsidP="000053C1">
            <w:pPr>
              <w:spacing w:before="40" w:after="120" w:line="240" w:lineRule="exact"/>
              <w:rPr>
                <w:b/>
                <w:sz w:val="18"/>
                <w:szCs w:val="18"/>
              </w:rPr>
            </w:pPr>
          </w:p>
        </w:tc>
      </w:tr>
      <w:tr w:rsidR="006C39AC" w:rsidRPr="00CB34C9" w14:paraId="4534CB17" w14:textId="77777777" w:rsidTr="00990F49">
        <w:tc>
          <w:tcPr>
            <w:tcW w:w="2300" w:type="dxa"/>
          </w:tcPr>
          <w:p w14:paraId="0E330927" w14:textId="77777777" w:rsidR="006C39AC" w:rsidRPr="00CB34C9" w:rsidRDefault="006C39AC" w:rsidP="000053C1">
            <w:pPr>
              <w:kinsoku/>
              <w:overflowPunct/>
              <w:autoSpaceDE/>
              <w:autoSpaceDN/>
              <w:adjustRightInd/>
              <w:snapToGrid/>
              <w:spacing w:before="40" w:after="120" w:line="240" w:lineRule="exact"/>
              <w:rPr>
                <w:b/>
                <w:sz w:val="18"/>
                <w:szCs w:val="18"/>
              </w:rPr>
            </w:pPr>
            <w:r>
              <w:rPr>
                <w:b/>
                <w:bCs/>
                <w:lang w:val="fr-FR"/>
              </w:rPr>
              <w:t>Pression du pneumatique (kPa)</w:t>
            </w:r>
          </w:p>
        </w:tc>
        <w:tc>
          <w:tcPr>
            <w:tcW w:w="1300" w:type="dxa"/>
          </w:tcPr>
          <w:p w14:paraId="56F2C9AD" w14:textId="77777777" w:rsidR="006C39AC" w:rsidRPr="00CB34C9" w:rsidRDefault="006C39AC" w:rsidP="000053C1">
            <w:pPr>
              <w:spacing w:before="40" w:after="120" w:line="240" w:lineRule="exact"/>
              <w:rPr>
                <w:b/>
                <w:sz w:val="18"/>
                <w:szCs w:val="18"/>
              </w:rPr>
            </w:pPr>
          </w:p>
        </w:tc>
        <w:tc>
          <w:tcPr>
            <w:tcW w:w="1200" w:type="dxa"/>
          </w:tcPr>
          <w:p w14:paraId="3B2FC7A4" w14:textId="77777777" w:rsidR="006C39AC" w:rsidRPr="00CB34C9" w:rsidRDefault="006C39AC" w:rsidP="000053C1">
            <w:pPr>
              <w:spacing w:before="40" w:after="120" w:line="240" w:lineRule="exact"/>
              <w:rPr>
                <w:b/>
                <w:sz w:val="18"/>
                <w:szCs w:val="18"/>
              </w:rPr>
            </w:pPr>
          </w:p>
        </w:tc>
        <w:tc>
          <w:tcPr>
            <w:tcW w:w="1213" w:type="dxa"/>
          </w:tcPr>
          <w:p w14:paraId="330AB798" w14:textId="77777777" w:rsidR="006C39AC" w:rsidRPr="00CB34C9" w:rsidRDefault="006C39AC" w:rsidP="000053C1">
            <w:pPr>
              <w:spacing w:before="40" w:after="120" w:line="240" w:lineRule="exact"/>
              <w:rPr>
                <w:b/>
                <w:sz w:val="18"/>
                <w:szCs w:val="18"/>
              </w:rPr>
            </w:pPr>
          </w:p>
        </w:tc>
        <w:tc>
          <w:tcPr>
            <w:tcW w:w="1487" w:type="dxa"/>
          </w:tcPr>
          <w:p w14:paraId="3D3213F7" w14:textId="77777777" w:rsidR="006C39AC" w:rsidRPr="00CB34C9" w:rsidRDefault="006C39AC" w:rsidP="000053C1">
            <w:pPr>
              <w:spacing w:before="40" w:after="120" w:line="240" w:lineRule="exact"/>
              <w:rPr>
                <w:b/>
                <w:sz w:val="18"/>
                <w:szCs w:val="18"/>
              </w:rPr>
            </w:pPr>
          </w:p>
        </w:tc>
      </w:tr>
    </w:tbl>
    <w:p w14:paraId="155FFB76" w14:textId="77777777" w:rsidR="006C39AC" w:rsidRPr="00CB34C9" w:rsidRDefault="006C39AC" w:rsidP="006C39AC">
      <w:pPr>
        <w:pStyle w:val="SingleTxtG"/>
        <w:tabs>
          <w:tab w:val="left" w:leader="dot" w:pos="8505"/>
        </w:tabs>
        <w:kinsoku/>
        <w:overflowPunct/>
        <w:autoSpaceDE/>
        <w:autoSpaceDN/>
        <w:adjustRightInd/>
        <w:snapToGrid/>
        <w:spacing w:before="120"/>
        <w:ind w:left="2268" w:hanging="1134"/>
        <w:rPr>
          <w:b/>
          <w:vertAlign w:val="superscript"/>
        </w:rPr>
      </w:pPr>
      <w:r>
        <w:rPr>
          <w:b/>
          <w:bCs/>
          <w:lang w:val="fr-FR"/>
        </w:rPr>
        <w:t>5.</w:t>
      </w:r>
      <w:r>
        <w:rPr>
          <w:lang w:val="fr-FR"/>
        </w:rPr>
        <w:tab/>
      </w:r>
      <w:r>
        <w:rPr>
          <w:b/>
          <w:bCs/>
          <w:lang w:val="fr-FR"/>
        </w:rPr>
        <w:t>Résultats de l’essai : décélérations moyennes en régime (m ∙ s</w:t>
      </w:r>
      <w:r>
        <w:rPr>
          <w:b/>
          <w:bCs/>
          <w:vertAlign w:val="superscript"/>
          <w:lang w:val="fr-FR"/>
        </w:rPr>
        <w:t>-2</w:t>
      </w:r>
      <w:r>
        <w:rPr>
          <w:b/>
          <w:bCs/>
          <w:lang w:val="fr-FR"/>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6C39AC" w:rsidRPr="00092D82" w14:paraId="7D411FB0" w14:textId="77777777" w:rsidTr="00990F49">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tcMar>
              <w:left w:w="57" w:type="dxa"/>
            </w:tcMar>
            <w:vAlign w:val="bottom"/>
          </w:tcPr>
          <w:p w14:paraId="1E3EA9FF" w14:textId="77777777" w:rsidR="006C39AC" w:rsidRPr="00092D82" w:rsidRDefault="006C39AC" w:rsidP="00990F49">
            <w:pPr>
              <w:spacing w:before="80" w:after="80" w:line="200" w:lineRule="exact"/>
              <w:rPr>
                <w:b/>
                <w:i/>
                <w:sz w:val="16"/>
                <w:szCs w:val="16"/>
              </w:rPr>
            </w:pPr>
            <w:r w:rsidRPr="00092D82">
              <w:rPr>
                <w:b/>
                <w:bCs/>
                <w:i/>
                <w:iCs/>
                <w:sz w:val="16"/>
                <w:szCs w:val="16"/>
                <w:lang w:val="fr-FR"/>
              </w:rPr>
              <w:t>Numéro de l’essai</w:t>
            </w:r>
          </w:p>
        </w:tc>
        <w:tc>
          <w:tcPr>
            <w:tcW w:w="1453" w:type="dxa"/>
            <w:tcBorders>
              <w:top w:val="single" w:sz="4" w:space="0" w:color="auto"/>
              <w:left w:val="single" w:sz="4" w:space="0" w:color="auto"/>
              <w:bottom w:val="single" w:sz="12" w:space="0" w:color="auto"/>
              <w:right w:val="single" w:sz="4" w:space="0" w:color="auto"/>
            </w:tcBorders>
            <w:shd w:val="clear" w:color="auto" w:fill="auto"/>
            <w:tcMar>
              <w:left w:w="57" w:type="dxa"/>
            </w:tcMar>
          </w:tcPr>
          <w:p w14:paraId="650C6417" w14:textId="77777777" w:rsidR="006C39AC" w:rsidRPr="00092D82" w:rsidRDefault="006C39AC" w:rsidP="00990F49">
            <w:pPr>
              <w:spacing w:before="80" w:after="80" w:line="200" w:lineRule="exact"/>
              <w:rPr>
                <w:b/>
                <w:i/>
                <w:sz w:val="16"/>
                <w:szCs w:val="16"/>
              </w:rPr>
            </w:pPr>
            <w:r w:rsidRPr="00092D82">
              <w:rPr>
                <w:b/>
                <w:bCs/>
                <w:i/>
                <w:iCs/>
                <w:sz w:val="16"/>
                <w:szCs w:val="16"/>
                <w:lang w:val="fr-FR"/>
              </w:rPr>
              <w:t>SRTT (essai de freinage initial)</w:t>
            </w:r>
            <w:r w:rsidRPr="00092D82">
              <w:rPr>
                <w:sz w:val="16"/>
                <w:szCs w:val="16"/>
                <w:lang w:val="fr-FR"/>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Mar>
              <w:left w:w="57" w:type="dxa"/>
            </w:tcMar>
          </w:tcPr>
          <w:p w14:paraId="2768B8FF" w14:textId="77777777" w:rsidR="006C39AC" w:rsidRPr="00092D82" w:rsidRDefault="006C39AC" w:rsidP="00990F49">
            <w:pPr>
              <w:spacing w:before="80" w:after="80" w:line="200" w:lineRule="exact"/>
              <w:rPr>
                <w:b/>
                <w:i/>
                <w:sz w:val="16"/>
                <w:szCs w:val="16"/>
              </w:rPr>
            </w:pPr>
            <w:r w:rsidRPr="00092D82">
              <w:rPr>
                <w:b/>
                <w:bCs/>
                <w:i/>
                <w:iCs/>
                <w:sz w:val="16"/>
                <w:szCs w:val="16"/>
                <w:lang w:val="fr-FR"/>
              </w:rPr>
              <w:t xml:space="preserve">Pneumatique </w:t>
            </w:r>
            <w:r>
              <w:rPr>
                <w:b/>
                <w:bCs/>
                <w:i/>
                <w:iCs/>
                <w:sz w:val="16"/>
                <w:szCs w:val="16"/>
                <w:lang w:val="fr-FR"/>
              </w:rPr>
              <w:br/>
            </w:r>
            <w:r w:rsidRPr="00092D82">
              <w:rPr>
                <w:b/>
                <w:bCs/>
                <w:i/>
                <w:iCs/>
                <w:sz w:val="16"/>
                <w:szCs w:val="16"/>
                <w:lang w:val="fr-FR"/>
              </w:rPr>
              <w:t>à contrôler 1</w:t>
            </w:r>
          </w:p>
        </w:tc>
        <w:tc>
          <w:tcPr>
            <w:tcW w:w="1453" w:type="dxa"/>
            <w:tcBorders>
              <w:top w:val="single" w:sz="4" w:space="0" w:color="auto"/>
              <w:left w:val="single" w:sz="4" w:space="0" w:color="auto"/>
              <w:bottom w:val="single" w:sz="12" w:space="0" w:color="auto"/>
              <w:right w:val="single" w:sz="4" w:space="0" w:color="auto"/>
            </w:tcBorders>
            <w:shd w:val="clear" w:color="auto" w:fill="auto"/>
            <w:tcMar>
              <w:left w:w="57" w:type="dxa"/>
            </w:tcMar>
          </w:tcPr>
          <w:p w14:paraId="778DE507" w14:textId="77777777" w:rsidR="006C39AC" w:rsidRPr="00092D82" w:rsidRDefault="006C39AC" w:rsidP="00990F49">
            <w:pPr>
              <w:spacing w:before="80" w:after="80" w:line="200" w:lineRule="exact"/>
              <w:rPr>
                <w:b/>
                <w:i/>
                <w:sz w:val="16"/>
                <w:szCs w:val="16"/>
              </w:rPr>
            </w:pPr>
            <w:r w:rsidRPr="00092D82">
              <w:rPr>
                <w:b/>
                <w:bCs/>
                <w:i/>
                <w:iCs/>
                <w:sz w:val="16"/>
                <w:szCs w:val="16"/>
                <w:lang w:val="fr-FR"/>
              </w:rPr>
              <w:t xml:space="preserve">Pneumatique </w:t>
            </w:r>
            <w:r>
              <w:rPr>
                <w:b/>
                <w:bCs/>
                <w:i/>
                <w:iCs/>
                <w:sz w:val="16"/>
                <w:szCs w:val="16"/>
                <w:lang w:val="fr-FR"/>
              </w:rPr>
              <w:br/>
            </w:r>
            <w:r w:rsidRPr="00092D82">
              <w:rPr>
                <w:b/>
                <w:bCs/>
                <w:i/>
                <w:iCs/>
                <w:sz w:val="16"/>
                <w:szCs w:val="16"/>
                <w:lang w:val="fr-FR"/>
              </w:rPr>
              <w:t>à contrôler 2</w:t>
            </w:r>
          </w:p>
        </w:tc>
        <w:tc>
          <w:tcPr>
            <w:tcW w:w="1453" w:type="dxa"/>
            <w:tcBorders>
              <w:top w:val="single" w:sz="4" w:space="0" w:color="auto"/>
              <w:left w:val="single" w:sz="4" w:space="0" w:color="auto"/>
              <w:bottom w:val="single" w:sz="12" w:space="0" w:color="auto"/>
              <w:right w:val="single" w:sz="4" w:space="0" w:color="auto"/>
            </w:tcBorders>
            <w:tcMar>
              <w:left w:w="57" w:type="dxa"/>
            </w:tcMar>
          </w:tcPr>
          <w:p w14:paraId="199827F2" w14:textId="77777777" w:rsidR="006C39AC" w:rsidRPr="00092D82" w:rsidRDefault="006C39AC" w:rsidP="00990F49">
            <w:pPr>
              <w:spacing w:before="80" w:after="80" w:line="200" w:lineRule="exact"/>
              <w:rPr>
                <w:b/>
                <w:i/>
                <w:sz w:val="16"/>
                <w:szCs w:val="16"/>
              </w:rPr>
            </w:pPr>
            <w:r w:rsidRPr="00092D82">
              <w:rPr>
                <w:b/>
                <w:bCs/>
                <w:i/>
                <w:iCs/>
                <w:sz w:val="16"/>
                <w:szCs w:val="16"/>
                <w:lang w:val="fr-FR"/>
              </w:rPr>
              <w:t>SRTT (essai de freinage final)</w:t>
            </w:r>
          </w:p>
        </w:tc>
      </w:tr>
      <w:tr w:rsidR="006C39AC" w:rsidRPr="00CB34C9" w14:paraId="1F6B4D31" w14:textId="77777777" w:rsidTr="00990F49">
        <w:tc>
          <w:tcPr>
            <w:tcW w:w="1625" w:type="dxa"/>
            <w:tcBorders>
              <w:top w:val="single" w:sz="12" w:space="0" w:color="auto"/>
              <w:left w:val="single" w:sz="4" w:space="0" w:color="auto"/>
              <w:bottom w:val="single" w:sz="4" w:space="0" w:color="auto"/>
              <w:right w:val="single" w:sz="4" w:space="0" w:color="auto"/>
            </w:tcBorders>
            <w:shd w:val="clear" w:color="auto" w:fill="auto"/>
          </w:tcPr>
          <w:p w14:paraId="4669ACA8" w14:textId="77777777" w:rsidR="006C39AC" w:rsidRPr="00CB34C9" w:rsidRDefault="006C39AC" w:rsidP="000053C1">
            <w:pPr>
              <w:spacing w:before="40" w:after="120" w:line="200" w:lineRule="exact"/>
              <w:rPr>
                <w:b/>
                <w:szCs w:val="18"/>
              </w:rPr>
            </w:pPr>
            <w:r>
              <w:rPr>
                <w:b/>
                <w:bCs/>
                <w:lang w:val="fr-FR"/>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5F117D79" w14:textId="77777777" w:rsidR="006C39AC" w:rsidRPr="00CB34C9" w:rsidRDefault="006C39AC" w:rsidP="000053C1">
            <w:pPr>
              <w:spacing w:before="40" w:after="120" w:line="200" w:lineRule="exact"/>
              <w:rPr>
                <w:b/>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3D077FFF" w14:textId="77777777" w:rsidR="006C39AC" w:rsidRPr="00CB34C9" w:rsidRDefault="006C39AC" w:rsidP="000053C1">
            <w:pPr>
              <w:spacing w:before="40" w:after="120" w:line="200" w:lineRule="exact"/>
              <w:rPr>
                <w:b/>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63C628D6" w14:textId="77777777" w:rsidR="006C39AC" w:rsidRPr="00CB34C9" w:rsidRDefault="006C39AC" w:rsidP="000053C1">
            <w:pPr>
              <w:spacing w:before="40" w:after="120" w:line="200" w:lineRule="exact"/>
              <w:rPr>
                <w:b/>
                <w:szCs w:val="18"/>
              </w:rPr>
            </w:pPr>
          </w:p>
        </w:tc>
        <w:tc>
          <w:tcPr>
            <w:tcW w:w="1453" w:type="dxa"/>
            <w:tcBorders>
              <w:top w:val="single" w:sz="12" w:space="0" w:color="auto"/>
              <w:left w:val="single" w:sz="4" w:space="0" w:color="auto"/>
              <w:bottom w:val="single" w:sz="4" w:space="0" w:color="auto"/>
              <w:right w:val="single" w:sz="4" w:space="0" w:color="auto"/>
            </w:tcBorders>
          </w:tcPr>
          <w:p w14:paraId="4419735B" w14:textId="77777777" w:rsidR="006C39AC" w:rsidRPr="00CB34C9" w:rsidRDefault="006C39AC" w:rsidP="000053C1">
            <w:pPr>
              <w:spacing w:before="40" w:after="120" w:line="200" w:lineRule="exact"/>
              <w:rPr>
                <w:b/>
                <w:szCs w:val="18"/>
              </w:rPr>
            </w:pPr>
          </w:p>
        </w:tc>
      </w:tr>
      <w:tr w:rsidR="006C39AC" w:rsidRPr="00CB34C9" w14:paraId="144EED11"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Pr>
          <w:p w14:paraId="727D1030" w14:textId="77777777" w:rsidR="006C39AC" w:rsidRPr="00CB34C9" w:rsidRDefault="006C39AC" w:rsidP="000053C1">
            <w:pPr>
              <w:spacing w:before="40" w:after="120" w:line="200" w:lineRule="exact"/>
              <w:rPr>
                <w:b/>
                <w:szCs w:val="18"/>
              </w:rPr>
            </w:pPr>
            <w:r>
              <w:rPr>
                <w:b/>
                <w:bCs/>
                <w:lang w:val="fr-FR"/>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2E2F4E7"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7DA1850"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4E37919"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tcPr>
          <w:p w14:paraId="45A98B39" w14:textId="77777777" w:rsidR="006C39AC" w:rsidRPr="00CB34C9" w:rsidRDefault="006C39AC" w:rsidP="000053C1">
            <w:pPr>
              <w:spacing w:before="40" w:after="120" w:line="200" w:lineRule="exact"/>
              <w:rPr>
                <w:b/>
                <w:szCs w:val="18"/>
              </w:rPr>
            </w:pPr>
          </w:p>
        </w:tc>
      </w:tr>
      <w:tr w:rsidR="006C39AC" w:rsidRPr="00CB34C9" w14:paraId="17705489"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Pr>
          <w:p w14:paraId="32E9531C" w14:textId="77777777" w:rsidR="006C39AC" w:rsidRPr="00CB34C9" w:rsidRDefault="006C39AC" w:rsidP="000053C1">
            <w:pPr>
              <w:spacing w:before="40" w:after="120" w:line="200" w:lineRule="exact"/>
              <w:rPr>
                <w:b/>
                <w:szCs w:val="18"/>
              </w:rPr>
            </w:pPr>
            <w:r>
              <w:rPr>
                <w:b/>
                <w:bCs/>
                <w:lang w:val="fr-FR"/>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C2619E9"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CBCD717"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3943FDC"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tcPr>
          <w:p w14:paraId="39629EBC" w14:textId="77777777" w:rsidR="006C39AC" w:rsidRPr="00CB34C9" w:rsidRDefault="006C39AC" w:rsidP="000053C1">
            <w:pPr>
              <w:spacing w:before="40" w:after="120" w:line="200" w:lineRule="exact"/>
              <w:rPr>
                <w:b/>
                <w:szCs w:val="18"/>
              </w:rPr>
            </w:pPr>
          </w:p>
        </w:tc>
      </w:tr>
      <w:tr w:rsidR="006C39AC" w:rsidRPr="00CB34C9" w14:paraId="6D509702"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Pr>
          <w:p w14:paraId="4B67D520" w14:textId="77777777" w:rsidR="006C39AC" w:rsidRPr="00CB34C9" w:rsidRDefault="006C39AC" w:rsidP="000053C1">
            <w:pPr>
              <w:spacing w:before="40" w:after="120" w:line="200" w:lineRule="exact"/>
              <w:rPr>
                <w:b/>
                <w:szCs w:val="18"/>
              </w:rPr>
            </w:pPr>
            <w:r>
              <w:rPr>
                <w:b/>
                <w:bCs/>
                <w:lang w:val="fr-FR"/>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967FFCB"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5CD0069"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495AB0A"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tcPr>
          <w:p w14:paraId="6CCF71E0" w14:textId="77777777" w:rsidR="006C39AC" w:rsidRPr="00CB34C9" w:rsidRDefault="006C39AC" w:rsidP="000053C1">
            <w:pPr>
              <w:spacing w:before="40" w:after="120" w:line="200" w:lineRule="exact"/>
              <w:rPr>
                <w:b/>
                <w:szCs w:val="18"/>
              </w:rPr>
            </w:pPr>
          </w:p>
        </w:tc>
      </w:tr>
      <w:tr w:rsidR="006C39AC" w:rsidRPr="00CB34C9" w14:paraId="34AC5248"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Pr>
          <w:p w14:paraId="47BE12A6" w14:textId="77777777" w:rsidR="006C39AC" w:rsidRPr="00CB34C9" w:rsidRDefault="006C39AC" w:rsidP="000053C1">
            <w:pPr>
              <w:spacing w:before="40" w:after="120" w:line="200" w:lineRule="exact"/>
              <w:rPr>
                <w:b/>
                <w:szCs w:val="18"/>
              </w:rPr>
            </w:pPr>
            <w:r>
              <w:rPr>
                <w:b/>
                <w:bCs/>
                <w:lang w:val="fr-FR"/>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1DE4BEF"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81403AA"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2DD638E"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tcPr>
          <w:p w14:paraId="22410D6A" w14:textId="77777777" w:rsidR="006C39AC" w:rsidRPr="00CB34C9" w:rsidRDefault="006C39AC" w:rsidP="000053C1">
            <w:pPr>
              <w:spacing w:before="40" w:after="120" w:line="200" w:lineRule="exact"/>
              <w:rPr>
                <w:b/>
                <w:szCs w:val="18"/>
              </w:rPr>
            </w:pPr>
          </w:p>
        </w:tc>
      </w:tr>
      <w:tr w:rsidR="006C39AC" w:rsidRPr="00CB34C9" w14:paraId="51536585"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Pr>
          <w:p w14:paraId="51DD6587" w14:textId="77777777" w:rsidR="006C39AC" w:rsidRPr="00CB34C9" w:rsidRDefault="006C39AC" w:rsidP="000053C1">
            <w:pPr>
              <w:spacing w:before="40" w:after="120" w:line="200" w:lineRule="exact"/>
              <w:rPr>
                <w:b/>
                <w:szCs w:val="18"/>
              </w:rPr>
            </w:pPr>
            <w:r>
              <w:rPr>
                <w:b/>
                <w:bCs/>
                <w:lang w:val="fr-FR"/>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58CCFEC"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6116F71"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5ED32AC"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tcPr>
          <w:p w14:paraId="47BDA442" w14:textId="77777777" w:rsidR="006C39AC" w:rsidRPr="00CB34C9" w:rsidRDefault="006C39AC" w:rsidP="000053C1">
            <w:pPr>
              <w:spacing w:before="40" w:after="120" w:line="200" w:lineRule="exact"/>
              <w:rPr>
                <w:b/>
                <w:szCs w:val="18"/>
              </w:rPr>
            </w:pPr>
          </w:p>
        </w:tc>
      </w:tr>
      <w:tr w:rsidR="006C39AC" w:rsidRPr="00CB34C9" w14:paraId="4F563E47"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Pr>
          <w:p w14:paraId="076A8E97" w14:textId="77777777" w:rsidR="006C39AC" w:rsidRPr="00CB34C9" w:rsidRDefault="006C39AC" w:rsidP="000053C1">
            <w:pPr>
              <w:spacing w:before="40" w:after="120" w:line="200" w:lineRule="exact"/>
              <w:rPr>
                <w:b/>
                <w:szCs w:val="18"/>
              </w:rPr>
            </w:pPr>
            <w:r>
              <w:rPr>
                <w:b/>
                <w:bCs/>
                <w:lang w:val="fr-FR"/>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DECE038"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3628203"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5227360"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tcPr>
          <w:p w14:paraId="65B0EBE3" w14:textId="77777777" w:rsidR="006C39AC" w:rsidRPr="00CB34C9" w:rsidRDefault="006C39AC" w:rsidP="000053C1">
            <w:pPr>
              <w:spacing w:before="40" w:after="120" w:line="200" w:lineRule="exact"/>
              <w:rPr>
                <w:b/>
                <w:szCs w:val="18"/>
              </w:rPr>
            </w:pPr>
          </w:p>
        </w:tc>
      </w:tr>
      <w:tr w:rsidR="006C39AC" w:rsidRPr="00CB34C9" w14:paraId="3EA226DF"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Pr>
          <w:p w14:paraId="3AA00954" w14:textId="77777777" w:rsidR="006C39AC" w:rsidRPr="00CB34C9" w:rsidRDefault="006C39AC" w:rsidP="000053C1">
            <w:pPr>
              <w:spacing w:before="40" w:after="120" w:line="200" w:lineRule="exact"/>
              <w:rPr>
                <w:b/>
                <w:szCs w:val="18"/>
              </w:rPr>
            </w:pPr>
            <w:r>
              <w:rPr>
                <w:b/>
                <w:bCs/>
                <w:lang w:val="fr-FR"/>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892A5B2"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CEB70C3"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F51AD2E"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tcPr>
          <w:p w14:paraId="4B6D6400" w14:textId="77777777" w:rsidR="006C39AC" w:rsidRPr="00CB34C9" w:rsidRDefault="006C39AC" w:rsidP="000053C1">
            <w:pPr>
              <w:spacing w:before="40" w:after="120" w:line="200" w:lineRule="exact"/>
              <w:rPr>
                <w:b/>
                <w:szCs w:val="18"/>
              </w:rPr>
            </w:pPr>
          </w:p>
        </w:tc>
      </w:tr>
      <w:tr w:rsidR="006C39AC" w:rsidRPr="00CB34C9" w14:paraId="7D17239D"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Pr>
          <w:p w14:paraId="6DBA0ECD" w14:textId="77777777" w:rsidR="006C39AC" w:rsidRPr="00CB34C9" w:rsidRDefault="006C39AC" w:rsidP="000053C1">
            <w:pPr>
              <w:spacing w:before="40" w:after="120" w:line="200" w:lineRule="exact"/>
              <w:rPr>
                <w:b/>
                <w:szCs w:val="18"/>
              </w:rPr>
            </w:pPr>
            <w:r>
              <w:rPr>
                <w:b/>
                <w:bCs/>
                <w:lang w:val="fr-FR"/>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5D6CDDB"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CA3F5F1"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91EFEE8"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tcPr>
          <w:p w14:paraId="6525FAE6" w14:textId="77777777" w:rsidR="006C39AC" w:rsidRPr="00CB34C9" w:rsidRDefault="006C39AC" w:rsidP="000053C1">
            <w:pPr>
              <w:spacing w:before="40" w:after="120" w:line="200" w:lineRule="exact"/>
              <w:rPr>
                <w:b/>
                <w:szCs w:val="18"/>
              </w:rPr>
            </w:pPr>
          </w:p>
        </w:tc>
      </w:tr>
      <w:tr w:rsidR="006C39AC" w:rsidRPr="00CB34C9" w14:paraId="0A7BF526"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Pr>
          <w:p w14:paraId="7BBE4AF9"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E4F25EC"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D6EA520"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8C1A706"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tcPr>
          <w:p w14:paraId="28316853" w14:textId="77777777" w:rsidR="006C39AC" w:rsidRPr="00CB34C9" w:rsidRDefault="006C39AC" w:rsidP="000053C1">
            <w:pPr>
              <w:spacing w:before="40" w:after="120" w:line="200" w:lineRule="exact"/>
              <w:rPr>
                <w:b/>
                <w:szCs w:val="18"/>
              </w:rPr>
            </w:pPr>
          </w:p>
        </w:tc>
      </w:tr>
      <w:tr w:rsidR="006C39AC" w:rsidRPr="00CB34C9" w14:paraId="27502E96"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Pr>
          <w:p w14:paraId="507860BC" w14:textId="77777777" w:rsidR="006C39AC" w:rsidRPr="00661119" w:rsidRDefault="006C39AC" w:rsidP="000053C1">
            <w:pPr>
              <w:spacing w:before="40" w:after="120" w:line="200" w:lineRule="exact"/>
              <w:rPr>
                <w:b/>
                <w:szCs w:val="18"/>
                <w:highlight w:val="yellow"/>
              </w:rPr>
            </w:pPr>
            <w:r w:rsidRPr="00661119">
              <w:rPr>
                <w:b/>
                <w:bCs/>
                <w:lang w:val="fr-FR"/>
              </w:rPr>
              <w:t>d</w:t>
            </w:r>
            <w:r w:rsidRPr="00661119">
              <w:rPr>
                <w:b/>
                <w:bCs/>
                <w:vertAlign w:val="subscript"/>
                <w:lang w:val="fr-FR"/>
              </w:rPr>
              <w:t>m,ave</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523F366"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F3D677F"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1B84C01"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tcPr>
          <w:p w14:paraId="0648862D" w14:textId="77777777" w:rsidR="006C39AC" w:rsidRPr="00CB34C9" w:rsidRDefault="006C39AC" w:rsidP="000053C1">
            <w:pPr>
              <w:spacing w:before="40" w:after="120" w:line="200" w:lineRule="exact"/>
              <w:rPr>
                <w:b/>
                <w:szCs w:val="18"/>
              </w:rPr>
            </w:pPr>
          </w:p>
        </w:tc>
      </w:tr>
      <w:tr w:rsidR="006C39AC" w:rsidRPr="00CB34C9" w14:paraId="00187249"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4A17F9D9" w14:textId="77777777" w:rsidR="006C39AC" w:rsidRPr="00661119" w:rsidRDefault="006C39AC" w:rsidP="000053C1">
            <w:pPr>
              <w:spacing w:before="40" w:after="120" w:line="200" w:lineRule="exact"/>
              <w:rPr>
                <w:b/>
                <w:szCs w:val="18"/>
                <w:highlight w:val="yellow"/>
              </w:rPr>
            </w:pPr>
            <w:r w:rsidRPr="00661119">
              <w:rPr>
                <w:b/>
                <w:bCs/>
                <w:lang w:val="fr-FR"/>
              </w:rPr>
              <w:t>σ</w:t>
            </w:r>
            <w:r w:rsidRPr="00661119">
              <w:rPr>
                <w:b/>
                <w:bCs/>
                <w:vertAlign w:val="subscript"/>
                <w:lang w:val="fr-FR"/>
              </w:rPr>
              <w:t>d</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4D8CD01"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C3D6AAA"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B31EAA7"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tcPr>
          <w:p w14:paraId="0503DBEB" w14:textId="77777777" w:rsidR="006C39AC" w:rsidRPr="00CB34C9" w:rsidRDefault="006C39AC" w:rsidP="000053C1">
            <w:pPr>
              <w:spacing w:before="40" w:after="120" w:line="200" w:lineRule="exact"/>
              <w:rPr>
                <w:b/>
                <w:szCs w:val="18"/>
              </w:rPr>
            </w:pPr>
          </w:p>
        </w:tc>
      </w:tr>
      <w:tr w:rsidR="006C39AC" w:rsidRPr="00CB34C9" w14:paraId="140573D1"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44E4F891" w14:textId="26A99F98" w:rsidR="006C39AC" w:rsidRPr="00661119" w:rsidRDefault="006C39AC" w:rsidP="000053C1">
            <w:pPr>
              <w:spacing w:before="40" w:after="120" w:line="200" w:lineRule="exact"/>
              <w:rPr>
                <w:b/>
                <w:szCs w:val="18"/>
                <w:highlight w:val="yellow"/>
              </w:rPr>
            </w:pPr>
            <w:proofErr w:type="spellStart"/>
            <w:r w:rsidRPr="00661119">
              <w:rPr>
                <w:b/>
                <w:bCs/>
                <w:lang w:val="fr-FR"/>
              </w:rPr>
              <w:t>CV</w:t>
            </w:r>
            <w:r w:rsidRPr="00661119">
              <w:rPr>
                <w:b/>
                <w:bCs/>
                <w:vertAlign w:val="subscript"/>
                <w:lang w:val="fr-FR"/>
              </w:rPr>
              <w:t>d</w:t>
            </w:r>
            <w:proofErr w:type="spellEnd"/>
            <w:r w:rsidRPr="00661119">
              <w:rPr>
                <w:b/>
                <w:bCs/>
                <w:lang w:val="fr-FR"/>
              </w:rPr>
              <w:t xml:space="preserve"> (</w:t>
            </w:r>
            <w:r w:rsidR="00AD5C48" w:rsidRPr="00661119">
              <w:rPr>
                <w:b/>
                <w:szCs w:val="24"/>
              </w:rPr>
              <w:sym w:font="Symbol" w:char="F0A3"/>
            </w:r>
            <w:r w:rsidR="00AD5C48" w:rsidRPr="00661119">
              <w:rPr>
                <w:b/>
                <w:szCs w:val="24"/>
              </w:rPr>
              <w:t> </w:t>
            </w:r>
            <w:r w:rsidRPr="00661119">
              <w:rPr>
                <w:b/>
                <w:bCs/>
                <w:lang w:val="fr-FR"/>
              </w:rPr>
              <w:t>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F20A64D"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2988DFF"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18C480D"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tcPr>
          <w:p w14:paraId="2DB50173" w14:textId="77777777" w:rsidR="006C39AC" w:rsidRPr="00CB34C9" w:rsidRDefault="006C39AC" w:rsidP="000053C1">
            <w:pPr>
              <w:spacing w:before="40" w:after="120" w:line="200" w:lineRule="exact"/>
              <w:rPr>
                <w:b/>
                <w:szCs w:val="18"/>
              </w:rPr>
            </w:pPr>
          </w:p>
        </w:tc>
      </w:tr>
      <w:tr w:rsidR="006C39AC" w:rsidRPr="00CB34C9" w14:paraId="32DD9C26"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3038E701" w14:textId="75DE4903" w:rsidR="006C39AC" w:rsidRPr="00661119" w:rsidRDefault="00661119" w:rsidP="000053C1">
            <w:pPr>
              <w:spacing w:before="40" w:after="120" w:line="200" w:lineRule="exact"/>
              <w:rPr>
                <w:b/>
                <w:szCs w:val="18"/>
                <w:highlight w:val="yellow"/>
              </w:rPr>
            </w:pPr>
            <m:oMath>
              <m:r>
                <m:rPr>
                  <m:sty m:val="b"/>
                </m:rPr>
                <w:rPr>
                  <w:rFonts w:ascii="Cambria Math" w:hAnsi="Cambria Math"/>
                </w:rPr>
                <m:t>CVal</m:t>
              </m:r>
              <m:d>
                <m:dPr>
                  <m:ctrlPr>
                    <w:rPr>
                      <w:rFonts w:ascii="Cambria Math" w:hAnsi="Cambria Math"/>
                      <w:b/>
                    </w:rPr>
                  </m:ctrlPr>
                </m:dPr>
                <m:e>
                  <m:sSub>
                    <m:sSubPr>
                      <m:ctrlPr>
                        <w:rPr>
                          <w:rFonts w:ascii="Cambria Math" w:hAnsi="Cambria Math"/>
                          <w:b/>
                        </w:rPr>
                      </m:ctrlPr>
                    </m:sSubPr>
                    <m:e>
                      <m:r>
                        <m:rPr>
                          <m:sty m:val="b"/>
                        </m:rPr>
                        <w:rPr>
                          <w:rFonts w:ascii="Cambria Math" w:hAnsi="Cambria Math"/>
                        </w:rPr>
                        <m:t>d</m:t>
                      </m:r>
                    </m:e>
                    <m:sub>
                      <m:r>
                        <m:rPr>
                          <m:nor/>
                        </m:rPr>
                        <w:rPr>
                          <w:b/>
                        </w:rPr>
                        <m:t>m</m:t>
                      </m:r>
                    </m:sub>
                  </m:sSub>
                </m:e>
              </m:d>
            </m:oMath>
            <w:r w:rsidR="006C39AC" w:rsidRPr="00661119">
              <w:rPr>
                <w:lang w:val="fr-FR"/>
              </w:rPr>
              <w:t xml:space="preserve"> </w:t>
            </w:r>
            <w:r w:rsidR="006C39AC" w:rsidRPr="00661119">
              <w:rPr>
                <w:b/>
                <w:bCs/>
                <w:lang w:val="fr-FR"/>
              </w:rPr>
              <w:t>(</w:t>
            </w:r>
            <w:r w:rsidR="00AD5C48" w:rsidRPr="00661119">
              <w:rPr>
                <w:b/>
                <w:szCs w:val="24"/>
              </w:rPr>
              <w:sym w:font="Symbol" w:char="F0A3"/>
            </w:r>
            <w:r w:rsidR="00AD5C48" w:rsidRPr="00661119">
              <w:rPr>
                <w:b/>
                <w:szCs w:val="24"/>
              </w:rPr>
              <w:t> </w:t>
            </w:r>
            <w:r w:rsidR="006C39AC" w:rsidRPr="00661119">
              <w:rPr>
                <w:b/>
                <w:bCs/>
                <w:lang w:val="fr-FR"/>
              </w:rPr>
              <w:t>5 %)</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202CF2F"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0D2EBEF"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6B1E999"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cBorders>
          </w:tcPr>
          <w:p w14:paraId="725B47C7" w14:textId="77777777" w:rsidR="006C39AC" w:rsidRPr="00CB34C9" w:rsidRDefault="006C39AC" w:rsidP="000053C1">
            <w:pPr>
              <w:spacing w:before="40" w:after="120" w:line="200" w:lineRule="exact"/>
              <w:rPr>
                <w:b/>
                <w:szCs w:val="18"/>
              </w:rPr>
            </w:pPr>
          </w:p>
        </w:tc>
      </w:tr>
      <w:tr w:rsidR="006C39AC" w:rsidRPr="00CB34C9" w14:paraId="5B601984"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7ABC2535" w14:textId="77777777" w:rsidR="006C39AC" w:rsidRPr="00661119" w:rsidRDefault="006C39AC" w:rsidP="000053C1">
            <w:pPr>
              <w:spacing w:before="40" w:after="120" w:line="200" w:lineRule="exact"/>
              <w:rPr>
                <w:b/>
                <w:szCs w:val="18"/>
                <w:highlight w:val="yellow"/>
              </w:rPr>
            </w:pPr>
            <w:r w:rsidRPr="00661119">
              <w:rPr>
                <w:b/>
                <w:bCs/>
                <w:lang w:val="fr-FR"/>
              </w:rPr>
              <w:t>d</w:t>
            </w:r>
            <w:r w:rsidRPr="00661119">
              <w:rPr>
                <w:b/>
                <w:bCs/>
                <w:vertAlign w:val="subscript"/>
                <w:lang w:val="fr-FR"/>
              </w:rPr>
              <w:t>m,adj</w:t>
            </w:r>
            <w:r w:rsidRPr="00661119">
              <w:rPr>
                <w:b/>
                <w:bCs/>
                <w:lang w:val="fr-FR"/>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EEC666E"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E224D52"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4FD27F1" w14:textId="77777777" w:rsidR="006C39AC" w:rsidRPr="00CB34C9" w:rsidRDefault="006C39AC" w:rsidP="000053C1">
            <w:pPr>
              <w:spacing w:before="40" w:after="120" w:line="200" w:lineRule="exact"/>
              <w:rPr>
                <w:b/>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EF22AC7" w14:textId="77777777" w:rsidR="006C39AC" w:rsidRPr="00CB34C9" w:rsidRDefault="006C39AC" w:rsidP="000053C1">
            <w:pPr>
              <w:spacing w:before="40" w:after="120" w:line="200" w:lineRule="exact"/>
              <w:rPr>
                <w:b/>
                <w:szCs w:val="18"/>
              </w:rPr>
            </w:pPr>
          </w:p>
        </w:tc>
      </w:tr>
      <w:tr w:rsidR="006C39AC" w:rsidRPr="00CB34C9" w14:paraId="4A1208CF" w14:textId="77777777" w:rsidTr="00990F4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10BFB54C" w14:textId="77777777" w:rsidR="006C39AC" w:rsidRPr="00CB34C9" w:rsidRDefault="006C39AC" w:rsidP="000053C1">
            <w:pPr>
              <w:spacing w:before="40" w:after="120" w:line="200" w:lineRule="exact"/>
              <w:rPr>
                <w:b/>
                <w:sz w:val="18"/>
                <w:szCs w:val="18"/>
              </w:rPr>
            </w:pPr>
            <w:r>
              <w:rPr>
                <w:b/>
                <w:bCs/>
                <w:lang w:val="fr-FR"/>
              </w:rPr>
              <w:t xml:space="preserve">Indice d’adhérence </w:t>
            </w:r>
            <w:r>
              <w:rPr>
                <w:b/>
                <w:bCs/>
                <w:lang w:val="fr-FR"/>
              </w:rPr>
              <w:br/>
              <w:t>sur glace</w:t>
            </w:r>
          </w:p>
        </w:tc>
        <w:tc>
          <w:tcPr>
            <w:tcW w:w="1453" w:type="dxa"/>
            <w:tcBorders>
              <w:bottom w:val="single" w:sz="12" w:space="0" w:color="auto"/>
            </w:tcBorders>
            <w:vAlign w:val="center"/>
          </w:tcPr>
          <w:p w14:paraId="259ADE02" w14:textId="77777777" w:rsidR="006C39AC" w:rsidRPr="00CB34C9" w:rsidRDefault="006C39AC" w:rsidP="000053C1">
            <w:pPr>
              <w:kinsoku/>
              <w:overflowPunct/>
              <w:autoSpaceDE/>
              <w:autoSpaceDN/>
              <w:adjustRightInd/>
              <w:snapToGrid/>
              <w:spacing w:beforeLines="40" w:before="96" w:afterLines="40" w:after="96" w:line="200" w:lineRule="exact"/>
              <w:jc w:val="both"/>
              <w:rPr>
                <w:b/>
                <w:sz w:val="18"/>
                <w:szCs w:val="18"/>
              </w:rPr>
            </w:pPr>
            <w:r>
              <w:rPr>
                <w:b/>
                <w:bCs/>
                <w:lang w:val="fr-FR"/>
              </w:rPr>
              <w:t>1,00</w:t>
            </w:r>
          </w:p>
        </w:tc>
        <w:tc>
          <w:tcPr>
            <w:tcW w:w="1453" w:type="dxa"/>
            <w:tcBorders>
              <w:bottom w:val="single" w:sz="12" w:space="0" w:color="auto"/>
            </w:tcBorders>
          </w:tcPr>
          <w:p w14:paraId="4143AB73" w14:textId="77777777" w:rsidR="006C39AC" w:rsidRPr="00CB34C9" w:rsidRDefault="006C39AC" w:rsidP="000053C1">
            <w:pPr>
              <w:spacing w:before="40" w:after="120" w:line="200" w:lineRule="exact"/>
              <w:rPr>
                <w:b/>
                <w:sz w:val="18"/>
                <w:szCs w:val="18"/>
              </w:rPr>
            </w:pPr>
          </w:p>
        </w:tc>
        <w:tc>
          <w:tcPr>
            <w:tcW w:w="1453" w:type="dxa"/>
            <w:tcBorders>
              <w:bottom w:val="single" w:sz="12" w:space="0" w:color="auto"/>
            </w:tcBorders>
          </w:tcPr>
          <w:p w14:paraId="5C152182" w14:textId="77777777" w:rsidR="006C39AC" w:rsidRPr="00CB34C9" w:rsidRDefault="006C39AC" w:rsidP="000053C1">
            <w:pPr>
              <w:spacing w:before="40" w:after="120" w:line="200" w:lineRule="exact"/>
              <w:rPr>
                <w:b/>
                <w:sz w:val="18"/>
                <w:szCs w:val="18"/>
              </w:rPr>
            </w:pPr>
          </w:p>
        </w:tc>
        <w:tc>
          <w:tcPr>
            <w:tcW w:w="1453" w:type="dxa"/>
            <w:tcBorders>
              <w:bottom w:val="single" w:sz="12" w:space="0" w:color="auto"/>
              <w:tl2br w:val="single" w:sz="4" w:space="0" w:color="auto"/>
              <w:tr2bl w:val="single" w:sz="4" w:space="0" w:color="auto"/>
            </w:tcBorders>
          </w:tcPr>
          <w:p w14:paraId="31B3640D" w14:textId="77777777" w:rsidR="006C39AC" w:rsidRPr="00CB34C9" w:rsidRDefault="006C39AC" w:rsidP="000053C1">
            <w:pPr>
              <w:spacing w:before="40" w:after="120" w:line="200" w:lineRule="exact"/>
              <w:rPr>
                <w:b/>
                <w:sz w:val="18"/>
                <w:szCs w:val="18"/>
              </w:rPr>
            </w:pPr>
          </w:p>
        </w:tc>
      </w:tr>
    </w:tbl>
    <w:p w14:paraId="30E8CEFB" w14:textId="77777777" w:rsidR="006C39AC" w:rsidRPr="00CB34C9" w:rsidRDefault="006C39AC" w:rsidP="006C39AC">
      <w:pPr>
        <w:pStyle w:val="SingleTxtG"/>
        <w:spacing w:before="120"/>
        <w:rPr>
          <w:b/>
        </w:rPr>
      </w:pPr>
      <w:r>
        <w:rPr>
          <w:b/>
          <w:bCs/>
          <w:lang w:val="fr-FR"/>
        </w:rPr>
        <w:lastRenderedPageBreak/>
        <w:t>Deuxième partie - Données relatives à l’essai : 2</w:t>
      </w:r>
      <w:r w:rsidRPr="002A0CCE">
        <w:rPr>
          <w:b/>
          <w:bCs/>
          <w:vertAlign w:val="superscript"/>
          <w:lang w:val="fr-FR"/>
        </w:rPr>
        <w:t>e</w:t>
      </w:r>
      <w:r>
        <w:rPr>
          <w:b/>
          <w:bCs/>
          <w:lang w:val="fr-FR"/>
        </w:rPr>
        <w:t xml:space="preserve"> cycle d’essai de freinage</w:t>
      </w:r>
    </w:p>
    <w:p w14:paraId="6E594E98" w14:textId="77777777" w:rsidR="006C39AC" w:rsidRPr="00CB34C9" w:rsidRDefault="006C39AC" w:rsidP="006C39AC">
      <w:pPr>
        <w:pStyle w:val="SingleTxtG"/>
        <w:tabs>
          <w:tab w:val="left" w:leader="dot" w:pos="8505"/>
        </w:tabs>
        <w:kinsoku/>
        <w:overflowPunct/>
        <w:autoSpaceDE/>
        <w:autoSpaceDN/>
        <w:adjustRightInd/>
        <w:snapToGrid/>
        <w:ind w:left="2268" w:hanging="1134"/>
        <w:rPr>
          <w:b/>
        </w:rPr>
      </w:pPr>
      <w:r>
        <w:rPr>
          <w:b/>
          <w:bCs/>
          <w:lang w:val="fr-FR"/>
        </w:rPr>
        <w:t>1.</w:t>
      </w:r>
      <w:r>
        <w:rPr>
          <w:lang w:val="fr-FR"/>
        </w:rPr>
        <w:tab/>
      </w:r>
      <w:r>
        <w:rPr>
          <w:b/>
          <w:bCs/>
          <w:lang w:val="fr-FR"/>
        </w:rPr>
        <w:t>Date de l’essai :</w:t>
      </w:r>
      <w:r>
        <w:rPr>
          <w:lang w:val="fr-FR"/>
        </w:rPr>
        <w:t xml:space="preserve"> </w:t>
      </w:r>
      <w:r>
        <w:rPr>
          <w:lang w:val="fr-FR"/>
        </w:rPr>
        <w:tab/>
      </w:r>
    </w:p>
    <w:p w14:paraId="73290E22" w14:textId="77777777" w:rsidR="006C39AC" w:rsidRPr="00CB34C9" w:rsidRDefault="006C39AC" w:rsidP="006C39AC">
      <w:pPr>
        <w:pStyle w:val="SingleTxtG"/>
        <w:tabs>
          <w:tab w:val="left" w:leader="dot" w:pos="8505"/>
        </w:tabs>
        <w:kinsoku/>
        <w:overflowPunct/>
        <w:autoSpaceDE/>
        <w:autoSpaceDN/>
        <w:adjustRightInd/>
        <w:snapToGrid/>
        <w:ind w:left="2268" w:hanging="1134"/>
        <w:rPr>
          <w:b/>
        </w:rPr>
      </w:pPr>
      <w:r>
        <w:rPr>
          <w:b/>
          <w:bCs/>
          <w:lang w:val="fr-FR"/>
        </w:rPr>
        <w:t>2.</w:t>
      </w:r>
      <w:r>
        <w:rPr>
          <w:lang w:val="fr-FR"/>
        </w:rPr>
        <w:tab/>
      </w:r>
      <w:r>
        <w:rPr>
          <w:b/>
          <w:bCs/>
          <w:lang w:val="fr-FR"/>
        </w:rPr>
        <w:t>Emplacement de la piste d’essai :</w:t>
      </w:r>
      <w:r>
        <w:rPr>
          <w:lang w:val="fr-FR"/>
        </w:rPr>
        <w:t xml:space="preserve"> </w:t>
      </w:r>
      <w:r>
        <w:rPr>
          <w:lang w:val="fr-FR"/>
        </w:rPr>
        <w:tab/>
      </w:r>
    </w:p>
    <w:p w14:paraId="0910245E" w14:textId="77777777" w:rsidR="006C39AC" w:rsidRPr="00CB34C9" w:rsidRDefault="006C39AC" w:rsidP="006C39AC">
      <w:pPr>
        <w:pStyle w:val="SingleTxtG"/>
        <w:spacing w:before="120"/>
        <w:ind w:left="2268" w:hanging="1134"/>
        <w:rPr>
          <w:b/>
        </w:rPr>
      </w:pPr>
      <w:r>
        <w:rPr>
          <w:b/>
          <w:bCs/>
          <w:lang w:val="fr-FR"/>
        </w:rPr>
        <w:t>2.1</w:t>
      </w:r>
      <w:r>
        <w:rPr>
          <w:lang w:val="fr-FR"/>
        </w:rPr>
        <w:tab/>
      </w:r>
      <w:r>
        <w:rPr>
          <w:b/>
          <w:bCs/>
          <w:lang w:val="fr-FR"/>
        </w:rPr>
        <w:t>Caractéristiques de la piste d’essai :</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6C39AC" w:rsidRPr="005A5008" w14:paraId="6658A28E" w14:textId="77777777" w:rsidTr="00990F49">
        <w:trPr>
          <w:tblHeader/>
        </w:trPr>
        <w:tc>
          <w:tcPr>
            <w:tcW w:w="2381" w:type="dxa"/>
            <w:tcBorders>
              <w:bottom w:val="single" w:sz="12" w:space="0" w:color="auto"/>
            </w:tcBorders>
            <w:shd w:val="clear" w:color="auto" w:fill="auto"/>
            <w:tcMar>
              <w:left w:w="57" w:type="dxa"/>
            </w:tcMar>
            <w:vAlign w:val="bottom"/>
          </w:tcPr>
          <w:p w14:paraId="4B4FE0EC" w14:textId="77777777" w:rsidR="006C39AC" w:rsidRPr="005A5008" w:rsidRDefault="006C39AC" w:rsidP="00990F49">
            <w:pPr>
              <w:spacing w:before="80" w:after="80" w:line="200" w:lineRule="exact"/>
              <w:rPr>
                <w:b/>
                <w:i/>
                <w:sz w:val="16"/>
                <w:szCs w:val="16"/>
              </w:rPr>
            </w:pPr>
          </w:p>
        </w:tc>
        <w:tc>
          <w:tcPr>
            <w:tcW w:w="1760" w:type="dxa"/>
            <w:tcBorders>
              <w:bottom w:val="single" w:sz="12" w:space="0" w:color="auto"/>
            </w:tcBorders>
            <w:shd w:val="clear" w:color="auto" w:fill="auto"/>
            <w:tcMar>
              <w:left w:w="57" w:type="dxa"/>
            </w:tcMar>
            <w:vAlign w:val="bottom"/>
          </w:tcPr>
          <w:p w14:paraId="52748F1B" w14:textId="77777777" w:rsidR="006C39AC" w:rsidRPr="005A5008" w:rsidRDefault="006C39AC" w:rsidP="00990F49">
            <w:pPr>
              <w:spacing w:before="80" w:after="80" w:line="200" w:lineRule="exact"/>
              <w:rPr>
                <w:b/>
                <w:i/>
                <w:sz w:val="16"/>
                <w:szCs w:val="16"/>
              </w:rPr>
            </w:pPr>
            <w:r w:rsidRPr="005A5008">
              <w:rPr>
                <w:b/>
                <w:bCs/>
                <w:i/>
                <w:iCs/>
                <w:sz w:val="16"/>
                <w:szCs w:val="16"/>
                <w:lang w:val="fr-FR"/>
              </w:rPr>
              <w:t>Au début de l’essai</w:t>
            </w:r>
          </w:p>
        </w:tc>
        <w:tc>
          <w:tcPr>
            <w:tcW w:w="1600" w:type="dxa"/>
            <w:tcBorders>
              <w:bottom w:val="single" w:sz="12" w:space="0" w:color="auto"/>
            </w:tcBorders>
            <w:shd w:val="clear" w:color="auto" w:fill="auto"/>
            <w:tcMar>
              <w:left w:w="57" w:type="dxa"/>
            </w:tcMar>
            <w:vAlign w:val="bottom"/>
          </w:tcPr>
          <w:p w14:paraId="5CA2E2B0" w14:textId="77777777" w:rsidR="006C39AC" w:rsidRPr="005A5008" w:rsidRDefault="006C39AC" w:rsidP="00990F49">
            <w:pPr>
              <w:spacing w:before="80" w:after="80" w:line="200" w:lineRule="exact"/>
              <w:rPr>
                <w:b/>
                <w:i/>
                <w:sz w:val="16"/>
                <w:szCs w:val="16"/>
              </w:rPr>
            </w:pPr>
            <w:r w:rsidRPr="005A5008">
              <w:rPr>
                <w:b/>
                <w:bCs/>
                <w:i/>
                <w:iCs/>
                <w:sz w:val="16"/>
                <w:szCs w:val="16"/>
                <w:lang w:val="fr-FR"/>
              </w:rPr>
              <w:t>À la fin de l’essai</w:t>
            </w:r>
          </w:p>
        </w:tc>
        <w:tc>
          <w:tcPr>
            <w:tcW w:w="1629" w:type="dxa"/>
            <w:tcBorders>
              <w:bottom w:val="single" w:sz="12" w:space="0" w:color="auto"/>
            </w:tcBorders>
            <w:shd w:val="clear" w:color="auto" w:fill="auto"/>
            <w:tcMar>
              <w:left w:w="57" w:type="dxa"/>
            </w:tcMar>
            <w:vAlign w:val="bottom"/>
          </w:tcPr>
          <w:p w14:paraId="6FDF58A5" w14:textId="77777777" w:rsidR="006C39AC" w:rsidRPr="005A5008" w:rsidRDefault="006C39AC" w:rsidP="00990F49">
            <w:pPr>
              <w:spacing w:before="80" w:after="80" w:line="200" w:lineRule="exact"/>
              <w:rPr>
                <w:b/>
                <w:i/>
                <w:sz w:val="16"/>
                <w:szCs w:val="16"/>
              </w:rPr>
            </w:pPr>
            <w:r w:rsidRPr="005A5008">
              <w:rPr>
                <w:b/>
                <w:bCs/>
                <w:i/>
                <w:iCs/>
                <w:sz w:val="16"/>
                <w:szCs w:val="16"/>
                <w:lang w:val="fr-FR"/>
              </w:rPr>
              <w:t>Spécification</w:t>
            </w:r>
          </w:p>
        </w:tc>
      </w:tr>
      <w:tr w:rsidR="006C39AC" w:rsidRPr="00CB34C9" w14:paraId="4A895C05" w14:textId="77777777" w:rsidTr="00990F49">
        <w:tc>
          <w:tcPr>
            <w:tcW w:w="2381" w:type="dxa"/>
            <w:tcBorders>
              <w:top w:val="single" w:sz="12" w:space="0" w:color="auto"/>
              <w:bottom w:val="single" w:sz="4" w:space="0" w:color="auto"/>
            </w:tcBorders>
            <w:shd w:val="clear" w:color="auto" w:fill="auto"/>
            <w:tcMar>
              <w:left w:w="57" w:type="dxa"/>
            </w:tcMar>
          </w:tcPr>
          <w:p w14:paraId="71612216" w14:textId="77777777" w:rsidR="006C39AC" w:rsidRPr="00CB34C9" w:rsidRDefault="006C39AC" w:rsidP="00990F49">
            <w:pPr>
              <w:spacing w:before="40" w:after="120" w:line="220" w:lineRule="exact"/>
              <w:rPr>
                <w:b/>
                <w:szCs w:val="18"/>
              </w:rPr>
            </w:pPr>
            <w:r>
              <w:rPr>
                <w:b/>
                <w:bCs/>
                <w:lang w:val="fr-FR"/>
              </w:rPr>
              <w:t>Conditions météorologiques</w:t>
            </w:r>
          </w:p>
        </w:tc>
        <w:tc>
          <w:tcPr>
            <w:tcW w:w="1760" w:type="dxa"/>
            <w:tcBorders>
              <w:top w:val="single" w:sz="12" w:space="0" w:color="auto"/>
              <w:bottom w:val="single" w:sz="4" w:space="0" w:color="auto"/>
            </w:tcBorders>
            <w:shd w:val="clear" w:color="auto" w:fill="auto"/>
            <w:tcMar>
              <w:left w:w="57" w:type="dxa"/>
            </w:tcMar>
          </w:tcPr>
          <w:p w14:paraId="3665938A" w14:textId="77777777" w:rsidR="006C39AC" w:rsidRPr="00CB34C9" w:rsidRDefault="006C39AC" w:rsidP="00990F49">
            <w:pPr>
              <w:spacing w:before="40" w:after="120" w:line="220" w:lineRule="exact"/>
              <w:rPr>
                <w:b/>
                <w:szCs w:val="18"/>
              </w:rPr>
            </w:pPr>
          </w:p>
        </w:tc>
        <w:tc>
          <w:tcPr>
            <w:tcW w:w="1600" w:type="dxa"/>
            <w:tcBorders>
              <w:top w:val="single" w:sz="12" w:space="0" w:color="auto"/>
              <w:bottom w:val="single" w:sz="4" w:space="0" w:color="auto"/>
            </w:tcBorders>
            <w:shd w:val="clear" w:color="auto" w:fill="auto"/>
            <w:tcMar>
              <w:left w:w="57" w:type="dxa"/>
            </w:tcMar>
          </w:tcPr>
          <w:p w14:paraId="71D9DE2F" w14:textId="77777777" w:rsidR="006C39AC" w:rsidRPr="00CB34C9" w:rsidRDefault="006C39AC" w:rsidP="00990F49">
            <w:pPr>
              <w:spacing w:before="40" w:after="120" w:line="220" w:lineRule="exact"/>
              <w:rPr>
                <w:b/>
                <w:szCs w:val="18"/>
              </w:rPr>
            </w:pPr>
          </w:p>
        </w:tc>
        <w:tc>
          <w:tcPr>
            <w:tcW w:w="1629" w:type="dxa"/>
            <w:tcBorders>
              <w:top w:val="single" w:sz="12" w:space="0" w:color="auto"/>
              <w:bottom w:val="single" w:sz="4" w:space="0" w:color="auto"/>
            </w:tcBorders>
            <w:shd w:val="clear" w:color="auto" w:fill="auto"/>
            <w:tcMar>
              <w:left w:w="57" w:type="dxa"/>
            </w:tcMar>
          </w:tcPr>
          <w:p w14:paraId="4E2DB519" w14:textId="77777777" w:rsidR="006C39AC" w:rsidRPr="00CB34C9" w:rsidRDefault="006C39AC" w:rsidP="00990F49">
            <w:pPr>
              <w:spacing w:before="40" w:after="120" w:line="220" w:lineRule="exact"/>
              <w:rPr>
                <w:b/>
                <w:szCs w:val="18"/>
              </w:rPr>
            </w:pPr>
          </w:p>
        </w:tc>
      </w:tr>
      <w:tr w:rsidR="006C39AC" w:rsidRPr="00CB34C9" w14:paraId="3224D5DF" w14:textId="77777777" w:rsidTr="00990F49">
        <w:tc>
          <w:tcPr>
            <w:tcW w:w="2381" w:type="dxa"/>
            <w:tcBorders>
              <w:top w:val="single" w:sz="4" w:space="0" w:color="auto"/>
            </w:tcBorders>
            <w:shd w:val="clear" w:color="auto" w:fill="auto"/>
            <w:tcMar>
              <w:left w:w="57" w:type="dxa"/>
            </w:tcMar>
          </w:tcPr>
          <w:p w14:paraId="129C00CA" w14:textId="77777777" w:rsidR="006C39AC" w:rsidRPr="00CB34C9" w:rsidRDefault="006C39AC" w:rsidP="00990F49">
            <w:pPr>
              <w:spacing w:before="40" w:after="120" w:line="220" w:lineRule="exact"/>
              <w:rPr>
                <w:b/>
                <w:szCs w:val="18"/>
              </w:rPr>
            </w:pPr>
            <w:r>
              <w:rPr>
                <w:b/>
                <w:bCs/>
                <w:lang w:val="fr-FR"/>
              </w:rPr>
              <w:t>Température ambiante</w:t>
            </w:r>
          </w:p>
        </w:tc>
        <w:tc>
          <w:tcPr>
            <w:tcW w:w="1760" w:type="dxa"/>
            <w:tcBorders>
              <w:top w:val="single" w:sz="4" w:space="0" w:color="auto"/>
            </w:tcBorders>
            <w:shd w:val="clear" w:color="auto" w:fill="auto"/>
            <w:tcMar>
              <w:left w:w="57" w:type="dxa"/>
            </w:tcMar>
          </w:tcPr>
          <w:p w14:paraId="05D6F81D" w14:textId="77777777" w:rsidR="006C39AC" w:rsidRPr="00CB34C9" w:rsidRDefault="006C39AC" w:rsidP="00990F49">
            <w:pPr>
              <w:spacing w:before="40" w:after="120" w:line="220" w:lineRule="exact"/>
              <w:rPr>
                <w:b/>
                <w:szCs w:val="18"/>
              </w:rPr>
            </w:pPr>
          </w:p>
        </w:tc>
        <w:tc>
          <w:tcPr>
            <w:tcW w:w="1600" w:type="dxa"/>
            <w:tcBorders>
              <w:top w:val="single" w:sz="4" w:space="0" w:color="auto"/>
            </w:tcBorders>
            <w:shd w:val="clear" w:color="auto" w:fill="auto"/>
            <w:tcMar>
              <w:left w:w="57" w:type="dxa"/>
            </w:tcMar>
          </w:tcPr>
          <w:p w14:paraId="22F922E4" w14:textId="77777777" w:rsidR="006C39AC" w:rsidRPr="00CB34C9" w:rsidRDefault="006C39AC" w:rsidP="00990F49">
            <w:pPr>
              <w:spacing w:before="40" w:after="120" w:line="220" w:lineRule="exact"/>
              <w:rPr>
                <w:b/>
                <w:szCs w:val="18"/>
              </w:rPr>
            </w:pPr>
          </w:p>
        </w:tc>
        <w:tc>
          <w:tcPr>
            <w:tcW w:w="1629" w:type="dxa"/>
            <w:tcBorders>
              <w:top w:val="single" w:sz="4" w:space="0" w:color="auto"/>
            </w:tcBorders>
            <w:shd w:val="clear" w:color="auto" w:fill="auto"/>
            <w:tcMar>
              <w:left w:w="57" w:type="dxa"/>
            </w:tcMar>
          </w:tcPr>
          <w:p w14:paraId="4ABC3AB4" w14:textId="77777777" w:rsidR="006C39AC" w:rsidRPr="00CB34C9" w:rsidRDefault="006C39AC" w:rsidP="00990F49">
            <w:pPr>
              <w:spacing w:before="40" w:after="120" w:line="220" w:lineRule="exact"/>
              <w:rPr>
                <w:b/>
                <w:szCs w:val="18"/>
              </w:rPr>
            </w:pPr>
            <w:r>
              <w:rPr>
                <w:b/>
                <w:bCs/>
                <w:lang w:val="fr-FR"/>
              </w:rPr>
              <w:t>−15 °C à +4 °C</w:t>
            </w:r>
          </w:p>
        </w:tc>
      </w:tr>
      <w:tr w:rsidR="006C39AC" w:rsidRPr="00CB34C9" w14:paraId="3111ECCE" w14:textId="77777777" w:rsidTr="00990F49">
        <w:tc>
          <w:tcPr>
            <w:tcW w:w="2381" w:type="dxa"/>
            <w:shd w:val="clear" w:color="auto" w:fill="auto"/>
            <w:tcMar>
              <w:left w:w="57" w:type="dxa"/>
            </w:tcMar>
          </w:tcPr>
          <w:p w14:paraId="4A2D949E" w14:textId="77777777" w:rsidR="006C39AC" w:rsidRPr="00CB34C9" w:rsidRDefault="006C39AC" w:rsidP="00990F49">
            <w:pPr>
              <w:spacing w:before="40" w:after="120" w:line="220" w:lineRule="exact"/>
              <w:rPr>
                <w:b/>
                <w:szCs w:val="18"/>
              </w:rPr>
            </w:pPr>
            <w:r>
              <w:rPr>
                <w:b/>
                <w:bCs/>
                <w:lang w:val="fr-FR"/>
              </w:rPr>
              <w:t>Température de la glace</w:t>
            </w:r>
          </w:p>
        </w:tc>
        <w:tc>
          <w:tcPr>
            <w:tcW w:w="1760" w:type="dxa"/>
            <w:shd w:val="clear" w:color="auto" w:fill="auto"/>
            <w:tcMar>
              <w:left w:w="57" w:type="dxa"/>
            </w:tcMar>
          </w:tcPr>
          <w:p w14:paraId="51AB4B9D" w14:textId="77777777" w:rsidR="006C39AC" w:rsidRPr="00CB34C9" w:rsidRDefault="006C39AC" w:rsidP="00990F49">
            <w:pPr>
              <w:spacing w:before="40" w:after="120" w:line="220" w:lineRule="exact"/>
              <w:rPr>
                <w:b/>
                <w:szCs w:val="18"/>
              </w:rPr>
            </w:pPr>
          </w:p>
        </w:tc>
        <w:tc>
          <w:tcPr>
            <w:tcW w:w="1600" w:type="dxa"/>
            <w:shd w:val="clear" w:color="auto" w:fill="auto"/>
            <w:tcMar>
              <w:left w:w="57" w:type="dxa"/>
            </w:tcMar>
          </w:tcPr>
          <w:p w14:paraId="33809430" w14:textId="77777777" w:rsidR="006C39AC" w:rsidRPr="00CB34C9" w:rsidRDefault="006C39AC" w:rsidP="00990F49">
            <w:pPr>
              <w:spacing w:before="40" w:after="120" w:line="220" w:lineRule="exact"/>
              <w:rPr>
                <w:b/>
                <w:szCs w:val="18"/>
              </w:rPr>
            </w:pPr>
          </w:p>
        </w:tc>
        <w:tc>
          <w:tcPr>
            <w:tcW w:w="1629" w:type="dxa"/>
            <w:shd w:val="clear" w:color="auto" w:fill="auto"/>
            <w:tcMar>
              <w:left w:w="57" w:type="dxa"/>
            </w:tcMar>
          </w:tcPr>
          <w:p w14:paraId="66C1BA38" w14:textId="77777777" w:rsidR="006C39AC" w:rsidRPr="00CB34C9" w:rsidRDefault="006C39AC" w:rsidP="00990F49">
            <w:pPr>
              <w:spacing w:before="40" w:after="120" w:line="220" w:lineRule="exact"/>
              <w:rPr>
                <w:b/>
                <w:szCs w:val="18"/>
              </w:rPr>
            </w:pPr>
            <w:r>
              <w:rPr>
                <w:b/>
                <w:bCs/>
                <w:lang w:val="fr-FR"/>
              </w:rPr>
              <w:t>−15 °C à −5 °C</w:t>
            </w:r>
          </w:p>
        </w:tc>
      </w:tr>
      <w:tr w:rsidR="006C39AC" w:rsidRPr="00CB34C9" w14:paraId="57460ADA" w14:textId="77777777" w:rsidTr="00990F49">
        <w:tc>
          <w:tcPr>
            <w:tcW w:w="2381" w:type="dxa"/>
            <w:shd w:val="clear" w:color="auto" w:fill="auto"/>
            <w:tcMar>
              <w:left w:w="57" w:type="dxa"/>
            </w:tcMar>
          </w:tcPr>
          <w:p w14:paraId="17B67B59" w14:textId="77777777" w:rsidR="006C39AC" w:rsidRPr="00CB34C9" w:rsidRDefault="006C39AC" w:rsidP="00990F49">
            <w:pPr>
              <w:spacing w:before="40" w:after="120" w:line="220" w:lineRule="exact"/>
              <w:rPr>
                <w:b/>
                <w:szCs w:val="18"/>
              </w:rPr>
            </w:pPr>
            <w:r>
              <w:rPr>
                <w:b/>
                <w:bCs/>
                <w:lang w:val="fr-FR"/>
              </w:rPr>
              <w:t>Autres paramètres</w:t>
            </w:r>
          </w:p>
        </w:tc>
        <w:tc>
          <w:tcPr>
            <w:tcW w:w="1760" w:type="dxa"/>
            <w:shd w:val="clear" w:color="auto" w:fill="auto"/>
            <w:tcMar>
              <w:left w:w="57" w:type="dxa"/>
            </w:tcMar>
          </w:tcPr>
          <w:p w14:paraId="4EA6B702" w14:textId="77777777" w:rsidR="006C39AC" w:rsidRPr="00CB34C9" w:rsidRDefault="006C39AC" w:rsidP="00990F49">
            <w:pPr>
              <w:spacing w:before="40" w:after="120" w:line="220" w:lineRule="exact"/>
              <w:rPr>
                <w:b/>
                <w:szCs w:val="18"/>
              </w:rPr>
            </w:pPr>
          </w:p>
        </w:tc>
        <w:tc>
          <w:tcPr>
            <w:tcW w:w="1600" w:type="dxa"/>
            <w:shd w:val="clear" w:color="auto" w:fill="auto"/>
            <w:tcMar>
              <w:left w:w="57" w:type="dxa"/>
            </w:tcMar>
          </w:tcPr>
          <w:p w14:paraId="6CC7B1F9" w14:textId="77777777" w:rsidR="006C39AC" w:rsidRPr="00CB34C9" w:rsidRDefault="006C39AC" w:rsidP="00990F49">
            <w:pPr>
              <w:spacing w:before="40" w:after="120" w:line="220" w:lineRule="exact"/>
              <w:rPr>
                <w:b/>
                <w:szCs w:val="18"/>
              </w:rPr>
            </w:pPr>
          </w:p>
        </w:tc>
        <w:tc>
          <w:tcPr>
            <w:tcW w:w="1629" w:type="dxa"/>
            <w:shd w:val="clear" w:color="auto" w:fill="auto"/>
            <w:tcMar>
              <w:left w:w="57" w:type="dxa"/>
            </w:tcMar>
          </w:tcPr>
          <w:p w14:paraId="44038D06" w14:textId="77777777" w:rsidR="006C39AC" w:rsidRPr="00CB34C9" w:rsidRDefault="006C39AC" w:rsidP="00990F49">
            <w:pPr>
              <w:spacing w:before="40" w:after="120" w:line="220" w:lineRule="exact"/>
              <w:rPr>
                <w:b/>
                <w:szCs w:val="18"/>
              </w:rPr>
            </w:pPr>
          </w:p>
        </w:tc>
      </w:tr>
    </w:tbl>
    <w:p w14:paraId="351B27B6" w14:textId="77777777" w:rsidR="006C39AC" w:rsidRPr="00CB34C9" w:rsidRDefault="006C39AC" w:rsidP="006C39AC">
      <w:pPr>
        <w:pStyle w:val="SingleTxtG"/>
        <w:tabs>
          <w:tab w:val="left" w:leader="dot" w:pos="8505"/>
        </w:tabs>
        <w:kinsoku/>
        <w:overflowPunct/>
        <w:autoSpaceDE/>
        <w:autoSpaceDN/>
        <w:adjustRightInd/>
        <w:snapToGrid/>
        <w:spacing w:before="120"/>
        <w:ind w:left="2268" w:hanging="1134"/>
        <w:rPr>
          <w:b/>
        </w:rPr>
      </w:pPr>
      <w:r>
        <w:rPr>
          <w:b/>
          <w:bCs/>
          <w:lang w:val="fr-FR"/>
        </w:rPr>
        <w:t>3.</w:t>
      </w:r>
      <w:r>
        <w:rPr>
          <w:lang w:val="fr-FR"/>
        </w:rPr>
        <w:tab/>
      </w:r>
      <w:r>
        <w:rPr>
          <w:b/>
          <w:bCs/>
          <w:lang w:val="fr-FR"/>
        </w:rPr>
        <w:t>Véhicule d’essai (marque, modèle et type, année) :</w:t>
      </w:r>
      <w:r>
        <w:rPr>
          <w:lang w:val="fr-FR"/>
        </w:rPr>
        <w:tab/>
      </w:r>
    </w:p>
    <w:p w14:paraId="6DCF34C6" w14:textId="77777777" w:rsidR="006C39AC" w:rsidRPr="00CB34C9" w:rsidRDefault="006C39AC" w:rsidP="006C39AC">
      <w:pPr>
        <w:pStyle w:val="SingleTxtG"/>
        <w:tabs>
          <w:tab w:val="left" w:leader="dot" w:pos="8505"/>
        </w:tabs>
        <w:kinsoku/>
        <w:overflowPunct/>
        <w:autoSpaceDE/>
        <w:autoSpaceDN/>
        <w:adjustRightInd/>
        <w:snapToGrid/>
        <w:ind w:left="2268" w:hanging="1134"/>
        <w:rPr>
          <w:b/>
        </w:rPr>
      </w:pPr>
      <w:r>
        <w:rPr>
          <w:b/>
          <w:bCs/>
          <w:lang w:val="fr-FR"/>
        </w:rPr>
        <w:t>4.</w:t>
      </w:r>
      <w:r>
        <w:rPr>
          <w:lang w:val="fr-FR"/>
        </w:rPr>
        <w:tab/>
      </w:r>
      <w:r w:rsidRPr="00EF1F63">
        <w:rPr>
          <w:b/>
          <w:bCs/>
          <w:lang w:val="fr-FR"/>
        </w:rPr>
        <w:t>Caractéristiq</w:t>
      </w:r>
      <w:r>
        <w:rPr>
          <w:b/>
          <w:bCs/>
          <w:lang w:val="fr-FR"/>
        </w:rPr>
        <w:t>ues et paramètres du pneumatique d’essai :</w:t>
      </w:r>
      <w:r>
        <w:rPr>
          <w:lang w:val="fr-FR"/>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300"/>
        <w:gridCol w:w="1200"/>
        <w:gridCol w:w="1213"/>
        <w:gridCol w:w="1487"/>
      </w:tblGrid>
      <w:tr w:rsidR="006C39AC" w:rsidRPr="005A5008" w14:paraId="3C84EB31" w14:textId="77777777" w:rsidTr="00990F49">
        <w:tc>
          <w:tcPr>
            <w:tcW w:w="2300" w:type="dxa"/>
          </w:tcPr>
          <w:p w14:paraId="412890F5" w14:textId="77777777" w:rsidR="006C39AC" w:rsidRPr="005A5008" w:rsidRDefault="006C39AC" w:rsidP="00990F49">
            <w:pPr>
              <w:spacing w:before="80" w:after="80" w:line="200" w:lineRule="exact"/>
              <w:rPr>
                <w:b/>
                <w:i/>
                <w:sz w:val="16"/>
                <w:szCs w:val="16"/>
              </w:rPr>
            </w:pPr>
          </w:p>
        </w:tc>
        <w:tc>
          <w:tcPr>
            <w:tcW w:w="1300" w:type="dxa"/>
          </w:tcPr>
          <w:p w14:paraId="4C4DD8C0" w14:textId="77777777" w:rsidR="006C39AC" w:rsidRPr="00CB34C9" w:rsidRDefault="006C39AC" w:rsidP="00990F49">
            <w:pPr>
              <w:spacing w:before="80" w:after="80" w:line="200" w:lineRule="exact"/>
              <w:rPr>
                <w:b/>
                <w:i/>
                <w:sz w:val="16"/>
                <w:szCs w:val="16"/>
              </w:rPr>
            </w:pPr>
            <w:r w:rsidRPr="005A5008">
              <w:rPr>
                <w:b/>
                <w:i/>
                <w:sz w:val="16"/>
                <w:szCs w:val="16"/>
              </w:rPr>
              <w:t xml:space="preserve">SRTT (essai de freinage initial) </w:t>
            </w:r>
          </w:p>
        </w:tc>
        <w:tc>
          <w:tcPr>
            <w:tcW w:w="1200" w:type="dxa"/>
          </w:tcPr>
          <w:p w14:paraId="61811E1B" w14:textId="77777777" w:rsidR="006C39AC" w:rsidRPr="00CB34C9" w:rsidRDefault="006C39AC" w:rsidP="00990F49">
            <w:pPr>
              <w:spacing w:before="80" w:after="80" w:line="200" w:lineRule="exact"/>
              <w:rPr>
                <w:b/>
                <w:i/>
                <w:sz w:val="16"/>
                <w:szCs w:val="16"/>
              </w:rPr>
            </w:pPr>
            <w:r w:rsidRPr="005A5008">
              <w:rPr>
                <w:b/>
                <w:i/>
                <w:sz w:val="16"/>
                <w:szCs w:val="16"/>
              </w:rPr>
              <w:t>Pneumatique à contrôler 1</w:t>
            </w:r>
          </w:p>
        </w:tc>
        <w:tc>
          <w:tcPr>
            <w:tcW w:w="1213" w:type="dxa"/>
          </w:tcPr>
          <w:p w14:paraId="316CE247" w14:textId="77777777" w:rsidR="006C39AC" w:rsidRPr="00CB34C9" w:rsidRDefault="006C39AC" w:rsidP="00990F49">
            <w:pPr>
              <w:spacing w:before="80" w:after="80" w:line="200" w:lineRule="exact"/>
              <w:rPr>
                <w:b/>
                <w:i/>
                <w:sz w:val="16"/>
                <w:szCs w:val="16"/>
              </w:rPr>
            </w:pPr>
            <w:r w:rsidRPr="005A5008">
              <w:rPr>
                <w:b/>
                <w:i/>
                <w:sz w:val="16"/>
                <w:szCs w:val="16"/>
              </w:rPr>
              <w:t>Pneumatique à contrôler 2</w:t>
            </w:r>
          </w:p>
        </w:tc>
        <w:tc>
          <w:tcPr>
            <w:tcW w:w="1487" w:type="dxa"/>
          </w:tcPr>
          <w:p w14:paraId="393189EC" w14:textId="77777777" w:rsidR="006C39AC" w:rsidRPr="00CB34C9" w:rsidRDefault="006C39AC" w:rsidP="00990F49">
            <w:pPr>
              <w:spacing w:before="80" w:after="80" w:line="200" w:lineRule="exact"/>
              <w:rPr>
                <w:b/>
                <w:i/>
                <w:sz w:val="16"/>
                <w:szCs w:val="16"/>
              </w:rPr>
            </w:pPr>
            <w:r w:rsidRPr="005A5008">
              <w:rPr>
                <w:b/>
                <w:i/>
                <w:sz w:val="16"/>
                <w:szCs w:val="16"/>
              </w:rPr>
              <w:t>SRTT (essai de freinage final)</w:t>
            </w:r>
          </w:p>
        </w:tc>
      </w:tr>
      <w:tr w:rsidR="006C39AC" w:rsidRPr="00887414" w14:paraId="739ADEA3" w14:textId="77777777" w:rsidTr="00990F49">
        <w:tc>
          <w:tcPr>
            <w:tcW w:w="2300" w:type="dxa"/>
          </w:tcPr>
          <w:p w14:paraId="523F8314" w14:textId="77777777" w:rsidR="006C39AC" w:rsidRPr="00887414" w:rsidRDefault="006C39AC" w:rsidP="000053C1">
            <w:pPr>
              <w:kinsoku/>
              <w:overflowPunct/>
              <w:autoSpaceDE/>
              <w:autoSpaceDN/>
              <w:adjustRightInd/>
              <w:snapToGrid/>
              <w:spacing w:before="40" w:after="120" w:line="240" w:lineRule="exact"/>
              <w:rPr>
                <w:b/>
                <w:bCs/>
                <w:lang w:val="fr-FR"/>
              </w:rPr>
            </w:pPr>
            <w:r w:rsidRPr="00887414">
              <w:rPr>
                <w:b/>
                <w:bCs/>
                <w:lang w:val="fr-FR"/>
              </w:rPr>
              <w:t>Marque commerciale</w:t>
            </w:r>
          </w:p>
        </w:tc>
        <w:tc>
          <w:tcPr>
            <w:tcW w:w="1300" w:type="dxa"/>
          </w:tcPr>
          <w:p w14:paraId="69946CA8"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200" w:type="dxa"/>
          </w:tcPr>
          <w:p w14:paraId="7E19536D"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213" w:type="dxa"/>
          </w:tcPr>
          <w:p w14:paraId="2CA27A1B"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487" w:type="dxa"/>
          </w:tcPr>
          <w:p w14:paraId="70331ADF"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r>
      <w:tr w:rsidR="006C39AC" w:rsidRPr="00887414" w14:paraId="4539F2BC" w14:textId="77777777" w:rsidTr="00990F49">
        <w:tc>
          <w:tcPr>
            <w:tcW w:w="2300" w:type="dxa"/>
          </w:tcPr>
          <w:p w14:paraId="175BF659" w14:textId="77777777" w:rsidR="006C39AC" w:rsidRPr="00887414" w:rsidRDefault="006C39AC" w:rsidP="000053C1">
            <w:pPr>
              <w:kinsoku/>
              <w:overflowPunct/>
              <w:autoSpaceDE/>
              <w:autoSpaceDN/>
              <w:adjustRightInd/>
              <w:snapToGrid/>
              <w:spacing w:before="40" w:after="120" w:line="240" w:lineRule="exact"/>
              <w:rPr>
                <w:b/>
                <w:bCs/>
                <w:lang w:val="fr-FR"/>
              </w:rPr>
            </w:pPr>
            <w:r w:rsidRPr="00887414">
              <w:rPr>
                <w:b/>
                <w:bCs/>
                <w:lang w:val="fr-FR"/>
              </w:rPr>
              <w:t>Désignation commerciale / nom commercial</w:t>
            </w:r>
          </w:p>
        </w:tc>
        <w:tc>
          <w:tcPr>
            <w:tcW w:w="1300" w:type="dxa"/>
          </w:tcPr>
          <w:p w14:paraId="3E0673CC"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200" w:type="dxa"/>
          </w:tcPr>
          <w:p w14:paraId="18952D2F"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213" w:type="dxa"/>
          </w:tcPr>
          <w:p w14:paraId="2DF30FE9"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487" w:type="dxa"/>
          </w:tcPr>
          <w:p w14:paraId="60B61B16"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r>
      <w:tr w:rsidR="006C39AC" w:rsidRPr="00887414" w14:paraId="7DCCFCB8" w14:textId="77777777" w:rsidTr="00990F49">
        <w:tc>
          <w:tcPr>
            <w:tcW w:w="2300" w:type="dxa"/>
          </w:tcPr>
          <w:p w14:paraId="5B21E4AC" w14:textId="77777777" w:rsidR="006C39AC" w:rsidRPr="00887414" w:rsidRDefault="006C39AC" w:rsidP="000053C1">
            <w:pPr>
              <w:kinsoku/>
              <w:overflowPunct/>
              <w:autoSpaceDE/>
              <w:autoSpaceDN/>
              <w:adjustRightInd/>
              <w:snapToGrid/>
              <w:spacing w:before="40" w:after="120" w:line="240" w:lineRule="exact"/>
              <w:rPr>
                <w:b/>
                <w:bCs/>
                <w:lang w:val="fr-FR"/>
              </w:rPr>
            </w:pPr>
            <w:r w:rsidRPr="00887414">
              <w:rPr>
                <w:b/>
                <w:bCs/>
                <w:lang w:val="fr-FR"/>
              </w:rPr>
              <w:t>Désignation des dimensions du pneumatique</w:t>
            </w:r>
          </w:p>
        </w:tc>
        <w:tc>
          <w:tcPr>
            <w:tcW w:w="1300" w:type="dxa"/>
          </w:tcPr>
          <w:p w14:paraId="3E4E742D"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200" w:type="dxa"/>
          </w:tcPr>
          <w:p w14:paraId="62CBA615"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213" w:type="dxa"/>
          </w:tcPr>
          <w:p w14:paraId="39AF5543"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487" w:type="dxa"/>
          </w:tcPr>
          <w:p w14:paraId="1666B8D2"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r>
      <w:tr w:rsidR="006C39AC" w:rsidRPr="00887414" w14:paraId="7B1D17DD" w14:textId="77777777" w:rsidTr="00990F49">
        <w:tc>
          <w:tcPr>
            <w:tcW w:w="2300" w:type="dxa"/>
          </w:tcPr>
          <w:p w14:paraId="3C081408" w14:textId="77777777" w:rsidR="006C39AC" w:rsidRPr="00887414" w:rsidRDefault="006C39AC" w:rsidP="000053C1">
            <w:pPr>
              <w:kinsoku/>
              <w:overflowPunct/>
              <w:autoSpaceDE/>
              <w:autoSpaceDN/>
              <w:adjustRightInd/>
              <w:snapToGrid/>
              <w:spacing w:before="40" w:after="120" w:line="240" w:lineRule="exact"/>
              <w:rPr>
                <w:b/>
                <w:bCs/>
                <w:lang w:val="fr-FR"/>
              </w:rPr>
            </w:pPr>
            <w:r w:rsidRPr="00887414">
              <w:rPr>
                <w:b/>
                <w:bCs/>
                <w:lang w:val="fr-FR"/>
              </w:rPr>
              <w:t>Code de service</w:t>
            </w:r>
          </w:p>
        </w:tc>
        <w:tc>
          <w:tcPr>
            <w:tcW w:w="1300" w:type="dxa"/>
          </w:tcPr>
          <w:p w14:paraId="1CF5540B"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200" w:type="dxa"/>
          </w:tcPr>
          <w:p w14:paraId="0AA5FB5F"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213" w:type="dxa"/>
          </w:tcPr>
          <w:p w14:paraId="1CA92908"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487" w:type="dxa"/>
          </w:tcPr>
          <w:p w14:paraId="2097D041"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r>
      <w:tr w:rsidR="006C39AC" w:rsidRPr="00887414" w14:paraId="5D63B12F" w14:textId="77777777" w:rsidTr="00990F49">
        <w:tc>
          <w:tcPr>
            <w:tcW w:w="2300" w:type="dxa"/>
          </w:tcPr>
          <w:p w14:paraId="262979B7" w14:textId="77777777" w:rsidR="006C39AC" w:rsidRPr="00887414" w:rsidRDefault="006C39AC" w:rsidP="000053C1">
            <w:pPr>
              <w:kinsoku/>
              <w:overflowPunct/>
              <w:autoSpaceDE/>
              <w:autoSpaceDN/>
              <w:adjustRightInd/>
              <w:snapToGrid/>
              <w:spacing w:before="40" w:after="120" w:line="240" w:lineRule="exact"/>
              <w:rPr>
                <w:b/>
                <w:bCs/>
                <w:lang w:val="fr-FR"/>
              </w:rPr>
            </w:pPr>
            <w:r w:rsidRPr="00887414">
              <w:rPr>
                <w:b/>
                <w:bCs/>
                <w:lang w:val="fr-FR"/>
              </w:rPr>
              <w:t xml:space="preserve">Code de largeur de </w:t>
            </w:r>
            <w:r w:rsidRPr="00887414">
              <w:rPr>
                <w:b/>
                <w:bCs/>
                <w:lang w:val="fr-FR"/>
              </w:rPr>
              <w:br/>
              <w:t>la jante d’essai</w:t>
            </w:r>
          </w:p>
        </w:tc>
        <w:tc>
          <w:tcPr>
            <w:tcW w:w="1300" w:type="dxa"/>
          </w:tcPr>
          <w:p w14:paraId="202F21D9"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200" w:type="dxa"/>
          </w:tcPr>
          <w:p w14:paraId="4B32366E"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213" w:type="dxa"/>
          </w:tcPr>
          <w:p w14:paraId="605F076E"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487" w:type="dxa"/>
          </w:tcPr>
          <w:p w14:paraId="38ACEF43"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r>
      <w:tr w:rsidR="006C39AC" w:rsidRPr="00887414" w14:paraId="2BCF3F62" w14:textId="77777777" w:rsidTr="00990F49">
        <w:tc>
          <w:tcPr>
            <w:tcW w:w="2300" w:type="dxa"/>
          </w:tcPr>
          <w:p w14:paraId="54913BBA" w14:textId="77777777" w:rsidR="006C39AC" w:rsidRPr="00887414" w:rsidRDefault="006C39AC" w:rsidP="000053C1">
            <w:pPr>
              <w:kinsoku/>
              <w:overflowPunct/>
              <w:autoSpaceDE/>
              <w:autoSpaceDN/>
              <w:adjustRightInd/>
              <w:snapToGrid/>
              <w:spacing w:before="40" w:after="120" w:line="240" w:lineRule="exact"/>
              <w:rPr>
                <w:b/>
                <w:bCs/>
                <w:lang w:val="fr-FR"/>
              </w:rPr>
            </w:pPr>
            <w:r w:rsidRPr="00887414">
              <w:rPr>
                <w:b/>
                <w:bCs/>
                <w:lang w:val="fr-FR"/>
              </w:rPr>
              <w:t>Charge sur le pneumatique AVG/AVD/ARG/ARD (kg)</w:t>
            </w:r>
          </w:p>
        </w:tc>
        <w:tc>
          <w:tcPr>
            <w:tcW w:w="1300" w:type="dxa"/>
          </w:tcPr>
          <w:p w14:paraId="62AD3EBC"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200" w:type="dxa"/>
          </w:tcPr>
          <w:p w14:paraId="2B4CAF47"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213" w:type="dxa"/>
          </w:tcPr>
          <w:p w14:paraId="37ED0FBC"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487" w:type="dxa"/>
          </w:tcPr>
          <w:p w14:paraId="1C816A14"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r>
      <w:tr w:rsidR="006C39AC" w:rsidRPr="00887414" w14:paraId="3EAEF884" w14:textId="77777777" w:rsidTr="00990F49">
        <w:tc>
          <w:tcPr>
            <w:tcW w:w="2300" w:type="dxa"/>
          </w:tcPr>
          <w:p w14:paraId="48BF5C55" w14:textId="77777777" w:rsidR="006C39AC" w:rsidRPr="00887414" w:rsidRDefault="006C39AC" w:rsidP="000053C1">
            <w:pPr>
              <w:kinsoku/>
              <w:overflowPunct/>
              <w:autoSpaceDE/>
              <w:autoSpaceDN/>
              <w:adjustRightInd/>
              <w:snapToGrid/>
              <w:spacing w:before="40" w:after="120" w:line="240" w:lineRule="exact"/>
              <w:rPr>
                <w:b/>
                <w:bCs/>
                <w:lang w:val="fr-FR"/>
              </w:rPr>
            </w:pPr>
            <w:r w:rsidRPr="00887414">
              <w:rPr>
                <w:b/>
                <w:bCs/>
                <w:lang w:val="fr-FR"/>
              </w:rPr>
              <w:t xml:space="preserve">Indice de charge sur </w:t>
            </w:r>
            <w:r w:rsidRPr="00887414">
              <w:rPr>
                <w:b/>
                <w:bCs/>
                <w:lang w:val="fr-FR"/>
              </w:rPr>
              <w:br/>
              <w:t>le pneumatique (AVG/AVD/ARG/ARD) (%)</w:t>
            </w:r>
          </w:p>
        </w:tc>
        <w:tc>
          <w:tcPr>
            <w:tcW w:w="1300" w:type="dxa"/>
          </w:tcPr>
          <w:p w14:paraId="7045F886"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200" w:type="dxa"/>
          </w:tcPr>
          <w:p w14:paraId="475C301B"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213" w:type="dxa"/>
          </w:tcPr>
          <w:p w14:paraId="36AE465D"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487" w:type="dxa"/>
          </w:tcPr>
          <w:p w14:paraId="56CE2D5C"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r>
      <w:tr w:rsidR="006C39AC" w:rsidRPr="00887414" w14:paraId="60A19310" w14:textId="77777777" w:rsidTr="00990F49">
        <w:tc>
          <w:tcPr>
            <w:tcW w:w="2300" w:type="dxa"/>
          </w:tcPr>
          <w:p w14:paraId="5980AE7A" w14:textId="77777777" w:rsidR="006C39AC" w:rsidRPr="00887414" w:rsidRDefault="006C39AC" w:rsidP="000053C1">
            <w:pPr>
              <w:kinsoku/>
              <w:overflowPunct/>
              <w:autoSpaceDE/>
              <w:autoSpaceDN/>
              <w:adjustRightInd/>
              <w:snapToGrid/>
              <w:spacing w:before="40" w:after="120" w:line="240" w:lineRule="exact"/>
              <w:rPr>
                <w:b/>
                <w:bCs/>
                <w:lang w:val="fr-FR"/>
              </w:rPr>
            </w:pPr>
            <w:r w:rsidRPr="00887414">
              <w:rPr>
                <w:b/>
                <w:bCs/>
                <w:lang w:val="fr-FR"/>
              </w:rPr>
              <w:t>Pression du pneumatique (kPa)</w:t>
            </w:r>
          </w:p>
        </w:tc>
        <w:tc>
          <w:tcPr>
            <w:tcW w:w="1300" w:type="dxa"/>
          </w:tcPr>
          <w:p w14:paraId="38B265F2"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200" w:type="dxa"/>
          </w:tcPr>
          <w:p w14:paraId="2EFDD6C6"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213" w:type="dxa"/>
          </w:tcPr>
          <w:p w14:paraId="5B2525F2"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c>
          <w:tcPr>
            <w:tcW w:w="1487" w:type="dxa"/>
          </w:tcPr>
          <w:p w14:paraId="3B2DA1B6" w14:textId="77777777" w:rsidR="006C39AC" w:rsidRPr="00887414" w:rsidRDefault="006C39AC" w:rsidP="00990F49">
            <w:pPr>
              <w:keepNext/>
              <w:keepLines/>
              <w:kinsoku/>
              <w:overflowPunct/>
              <w:autoSpaceDE/>
              <w:autoSpaceDN/>
              <w:adjustRightInd/>
              <w:snapToGrid/>
              <w:spacing w:before="40" w:after="120" w:line="240" w:lineRule="exact"/>
              <w:rPr>
                <w:b/>
                <w:bCs/>
                <w:lang w:val="fr-FR"/>
              </w:rPr>
            </w:pPr>
          </w:p>
        </w:tc>
      </w:tr>
    </w:tbl>
    <w:p w14:paraId="3193C5BF" w14:textId="77777777" w:rsidR="006C39AC" w:rsidRPr="00CB34C9" w:rsidRDefault="006C39AC" w:rsidP="000053C1">
      <w:pPr>
        <w:pStyle w:val="SingleTxtG"/>
        <w:keepNext/>
        <w:keepLines/>
        <w:tabs>
          <w:tab w:val="left" w:leader="dot" w:pos="8505"/>
        </w:tabs>
        <w:kinsoku/>
        <w:overflowPunct/>
        <w:autoSpaceDE/>
        <w:autoSpaceDN/>
        <w:adjustRightInd/>
        <w:snapToGrid/>
        <w:spacing w:before="120"/>
        <w:ind w:left="2268" w:hanging="1134"/>
        <w:rPr>
          <w:b/>
          <w:vertAlign w:val="superscript"/>
        </w:rPr>
      </w:pPr>
      <w:r>
        <w:rPr>
          <w:b/>
          <w:bCs/>
          <w:lang w:val="fr-FR"/>
        </w:rPr>
        <w:t>5.</w:t>
      </w:r>
      <w:r>
        <w:rPr>
          <w:lang w:val="fr-FR"/>
        </w:rPr>
        <w:tab/>
      </w:r>
      <w:r>
        <w:rPr>
          <w:b/>
          <w:bCs/>
          <w:lang w:val="fr-FR"/>
        </w:rPr>
        <w:t>Résultats de l’essai : décélérations moyennes en régime (m ∙ s</w:t>
      </w:r>
      <w:r>
        <w:rPr>
          <w:b/>
          <w:bCs/>
          <w:vertAlign w:val="superscript"/>
          <w:lang w:val="fr-FR"/>
        </w:rPr>
        <w:t>-2</w:t>
      </w:r>
      <w:r>
        <w:rPr>
          <w:b/>
          <w:bCs/>
          <w:lang w:val="fr-FR"/>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6C39AC" w:rsidRPr="005A5008" w14:paraId="2A0C7EA8" w14:textId="77777777" w:rsidTr="00990F49">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tcMar>
              <w:left w:w="57" w:type="dxa"/>
            </w:tcMar>
            <w:vAlign w:val="bottom"/>
          </w:tcPr>
          <w:p w14:paraId="0D1610AC" w14:textId="77777777" w:rsidR="006C39AC" w:rsidRPr="00CB34C9" w:rsidRDefault="006C39AC" w:rsidP="000053C1">
            <w:pPr>
              <w:keepNext/>
              <w:keepLines/>
              <w:spacing w:before="80" w:after="80" w:line="200" w:lineRule="exact"/>
              <w:rPr>
                <w:b/>
                <w:i/>
                <w:sz w:val="16"/>
                <w:szCs w:val="16"/>
              </w:rPr>
            </w:pPr>
            <w:r w:rsidRPr="005A5008">
              <w:rPr>
                <w:b/>
                <w:i/>
                <w:sz w:val="16"/>
                <w:szCs w:val="16"/>
              </w:rPr>
              <w:t>Numéro de l’essai</w:t>
            </w:r>
          </w:p>
        </w:tc>
        <w:tc>
          <w:tcPr>
            <w:tcW w:w="1453" w:type="dxa"/>
            <w:tcBorders>
              <w:top w:val="single" w:sz="4" w:space="0" w:color="auto"/>
              <w:left w:val="single" w:sz="4" w:space="0" w:color="auto"/>
              <w:bottom w:val="single" w:sz="12" w:space="0" w:color="auto"/>
              <w:right w:val="single" w:sz="4" w:space="0" w:color="auto"/>
            </w:tcBorders>
            <w:shd w:val="clear" w:color="auto" w:fill="auto"/>
            <w:tcMar>
              <w:left w:w="57" w:type="dxa"/>
            </w:tcMar>
          </w:tcPr>
          <w:p w14:paraId="228A599F" w14:textId="77777777" w:rsidR="006C39AC" w:rsidRPr="00CB34C9" w:rsidRDefault="006C39AC" w:rsidP="000053C1">
            <w:pPr>
              <w:keepNext/>
              <w:keepLines/>
              <w:spacing w:before="80" w:after="80" w:line="200" w:lineRule="exact"/>
              <w:rPr>
                <w:b/>
                <w:i/>
                <w:sz w:val="16"/>
                <w:szCs w:val="16"/>
              </w:rPr>
            </w:pPr>
            <w:r w:rsidRPr="005A5008">
              <w:rPr>
                <w:b/>
                <w:i/>
                <w:sz w:val="16"/>
                <w:szCs w:val="16"/>
              </w:rPr>
              <w:t xml:space="preserve">SRTT (essai de freinage initial) </w:t>
            </w:r>
          </w:p>
        </w:tc>
        <w:tc>
          <w:tcPr>
            <w:tcW w:w="1453" w:type="dxa"/>
            <w:tcBorders>
              <w:top w:val="single" w:sz="4" w:space="0" w:color="auto"/>
              <w:left w:val="single" w:sz="4" w:space="0" w:color="auto"/>
              <w:bottom w:val="single" w:sz="12" w:space="0" w:color="auto"/>
              <w:right w:val="single" w:sz="4" w:space="0" w:color="auto"/>
            </w:tcBorders>
            <w:shd w:val="clear" w:color="auto" w:fill="auto"/>
            <w:tcMar>
              <w:left w:w="57" w:type="dxa"/>
            </w:tcMar>
          </w:tcPr>
          <w:p w14:paraId="309CF903" w14:textId="77777777" w:rsidR="006C39AC" w:rsidRPr="00CB34C9" w:rsidRDefault="006C39AC" w:rsidP="000053C1">
            <w:pPr>
              <w:keepNext/>
              <w:keepLines/>
              <w:spacing w:before="80" w:after="80" w:line="200" w:lineRule="exact"/>
              <w:rPr>
                <w:b/>
                <w:i/>
                <w:sz w:val="16"/>
                <w:szCs w:val="16"/>
              </w:rPr>
            </w:pPr>
            <w:r w:rsidRPr="005A5008">
              <w:rPr>
                <w:b/>
                <w:i/>
                <w:sz w:val="16"/>
                <w:szCs w:val="16"/>
              </w:rPr>
              <w:t xml:space="preserve">Pneumatique </w:t>
            </w:r>
            <w:r>
              <w:rPr>
                <w:b/>
                <w:i/>
                <w:sz w:val="16"/>
                <w:szCs w:val="16"/>
              </w:rPr>
              <w:br/>
            </w:r>
            <w:r w:rsidRPr="005A5008">
              <w:rPr>
                <w:b/>
                <w:i/>
                <w:sz w:val="16"/>
                <w:szCs w:val="16"/>
              </w:rPr>
              <w:t>à contrôler 1</w:t>
            </w:r>
          </w:p>
        </w:tc>
        <w:tc>
          <w:tcPr>
            <w:tcW w:w="1453" w:type="dxa"/>
            <w:tcBorders>
              <w:top w:val="single" w:sz="4" w:space="0" w:color="auto"/>
              <w:left w:val="single" w:sz="4" w:space="0" w:color="auto"/>
              <w:bottom w:val="single" w:sz="12" w:space="0" w:color="auto"/>
              <w:right w:val="single" w:sz="4" w:space="0" w:color="auto"/>
            </w:tcBorders>
            <w:shd w:val="clear" w:color="auto" w:fill="auto"/>
            <w:tcMar>
              <w:left w:w="57" w:type="dxa"/>
            </w:tcMar>
          </w:tcPr>
          <w:p w14:paraId="1109B02D" w14:textId="77777777" w:rsidR="006C39AC" w:rsidRPr="00CB34C9" w:rsidRDefault="006C39AC" w:rsidP="000053C1">
            <w:pPr>
              <w:keepNext/>
              <w:keepLines/>
              <w:spacing w:before="80" w:after="80" w:line="200" w:lineRule="exact"/>
              <w:rPr>
                <w:b/>
                <w:i/>
                <w:sz w:val="16"/>
                <w:szCs w:val="16"/>
              </w:rPr>
            </w:pPr>
            <w:r w:rsidRPr="005A5008">
              <w:rPr>
                <w:b/>
                <w:i/>
                <w:sz w:val="16"/>
                <w:szCs w:val="16"/>
              </w:rPr>
              <w:t xml:space="preserve">Pneumatique </w:t>
            </w:r>
            <w:r>
              <w:rPr>
                <w:b/>
                <w:i/>
                <w:sz w:val="16"/>
                <w:szCs w:val="16"/>
              </w:rPr>
              <w:br/>
            </w:r>
            <w:r w:rsidRPr="005A5008">
              <w:rPr>
                <w:b/>
                <w:i/>
                <w:sz w:val="16"/>
                <w:szCs w:val="16"/>
              </w:rPr>
              <w:t>à contrôler 2</w:t>
            </w:r>
          </w:p>
        </w:tc>
        <w:tc>
          <w:tcPr>
            <w:tcW w:w="1453" w:type="dxa"/>
            <w:tcBorders>
              <w:top w:val="single" w:sz="4" w:space="0" w:color="auto"/>
              <w:left w:val="single" w:sz="4" w:space="0" w:color="auto"/>
              <w:bottom w:val="single" w:sz="12" w:space="0" w:color="auto"/>
              <w:right w:val="single" w:sz="4" w:space="0" w:color="auto"/>
            </w:tcBorders>
            <w:tcMar>
              <w:left w:w="57" w:type="dxa"/>
            </w:tcMar>
          </w:tcPr>
          <w:p w14:paraId="3BB857C9" w14:textId="77777777" w:rsidR="006C39AC" w:rsidRPr="00CB34C9" w:rsidRDefault="006C39AC" w:rsidP="000053C1">
            <w:pPr>
              <w:keepNext/>
              <w:keepLines/>
              <w:spacing w:before="80" w:after="80" w:line="200" w:lineRule="exact"/>
              <w:rPr>
                <w:b/>
                <w:i/>
                <w:sz w:val="16"/>
                <w:szCs w:val="16"/>
              </w:rPr>
            </w:pPr>
            <w:r w:rsidRPr="005A5008">
              <w:rPr>
                <w:b/>
                <w:i/>
                <w:sz w:val="16"/>
                <w:szCs w:val="16"/>
              </w:rPr>
              <w:t>SRTT (essai de freinage final)</w:t>
            </w:r>
          </w:p>
        </w:tc>
      </w:tr>
      <w:tr w:rsidR="006C39AC" w:rsidRPr="00CB34C9" w14:paraId="108BCD06" w14:textId="77777777" w:rsidTr="00990F49">
        <w:tc>
          <w:tcPr>
            <w:tcW w:w="1625" w:type="dxa"/>
            <w:tcBorders>
              <w:top w:val="single" w:sz="12" w:space="0" w:color="auto"/>
              <w:left w:val="single" w:sz="4" w:space="0" w:color="auto"/>
              <w:bottom w:val="single" w:sz="4" w:space="0" w:color="auto"/>
              <w:right w:val="single" w:sz="4" w:space="0" w:color="auto"/>
            </w:tcBorders>
            <w:shd w:val="clear" w:color="auto" w:fill="auto"/>
            <w:tcMar>
              <w:left w:w="57" w:type="dxa"/>
            </w:tcMar>
          </w:tcPr>
          <w:p w14:paraId="3C63B532" w14:textId="77777777" w:rsidR="006C39AC" w:rsidRPr="00CB34C9" w:rsidRDefault="006C39AC" w:rsidP="000053C1">
            <w:pPr>
              <w:keepNext/>
              <w:keepLines/>
              <w:spacing w:before="40" w:after="40" w:line="220" w:lineRule="exact"/>
              <w:rPr>
                <w:b/>
                <w:szCs w:val="18"/>
              </w:rPr>
            </w:pPr>
            <w:r>
              <w:rPr>
                <w:b/>
                <w:bCs/>
                <w:lang w:val="fr-FR"/>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Mar>
              <w:left w:w="57" w:type="dxa"/>
            </w:tcMar>
          </w:tcPr>
          <w:p w14:paraId="582B018D" w14:textId="77777777" w:rsidR="006C39AC" w:rsidRPr="00CB34C9" w:rsidRDefault="006C39AC" w:rsidP="000053C1">
            <w:pPr>
              <w:keepNext/>
              <w:keepLines/>
              <w:spacing w:before="40" w:after="40" w:line="220" w:lineRule="exact"/>
              <w:rPr>
                <w:b/>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Mar>
              <w:left w:w="57" w:type="dxa"/>
            </w:tcMar>
          </w:tcPr>
          <w:p w14:paraId="04E75585" w14:textId="77777777" w:rsidR="006C39AC" w:rsidRPr="00CB34C9" w:rsidRDefault="006C39AC" w:rsidP="000053C1">
            <w:pPr>
              <w:keepNext/>
              <w:keepLines/>
              <w:spacing w:before="40" w:after="40" w:line="220" w:lineRule="exact"/>
              <w:rPr>
                <w:b/>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Mar>
              <w:left w:w="57" w:type="dxa"/>
            </w:tcMar>
          </w:tcPr>
          <w:p w14:paraId="39C873E2" w14:textId="77777777" w:rsidR="006C39AC" w:rsidRPr="00CB34C9" w:rsidRDefault="006C39AC" w:rsidP="000053C1">
            <w:pPr>
              <w:keepNext/>
              <w:keepLines/>
              <w:spacing w:before="40" w:after="40" w:line="220" w:lineRule="exact"/>
              <w:rPr>
                <w:b/>
                <w:szCs w:val="18"/>
              </w:rPr>
            </w:pPr>
          </w:p>
        </w:tc>
        <w:tc>
          <w:tcPr>
            <w:tcW w:w="1453" w:type="dxa"/>
            <w:tcBorders>
              <w:top w:val="single" w:sz="12" w:space="0" w:color="auto"/>
              <w:left w:val="single" w:sz="4" w:space="0" w:color="auto"/>
              <w:bottom w:val="single" w:sz="4" w:space="0" w:color="auto"/>
              <w:right w:val="single" w:sz="4" w:space="0" w:color="auto"/>
            </w:tcBorders>
            <w:tcMar>
              <w:left w:w="57" w:type="dxa"/>
            </w:tcMar>
          </w:tcPr>
          <w:p w14:paraId="5A127127" w14:textId="77777777" w:rsidR="006C39AC" w:rsidRPr="00CB34C9" w:rsidRDefault="006C39AC" w:rsidP="000053C1">
            <w:pPr>
              <w:keepNext/>
              <w:keepLines/>
              <w:spacing w:before="40" w:after="40" w:line="220" w:lineRule="exact"/>
              <w:rPr>
                <w:b/>
                <w:szCs w:val="18"/>
              </w:rPr>
            </w:pPr>
          </w:p>
        </w:tc>
      </w:tr>
      <w:tr w:rsidR="006C39AC" w:rsidRPr="00CB34C9" w14:paraId="10DCAC54"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5E450937" w14:textId="77777777" w:rsidR="006C39AC" w:rsidRPr="00CB34C9" w:rsidRDefault="006C39AC" w:rsidP="000053C1">
            <w:pPr>
              <w:keepNext/>
              <w:keepLines/>
              <w:spacing w:before="40" w:after="40" w:line="220" w:lineRule="exact"/>
              <w:rPr>
                <w:b/>
                <w:szCs w:val="18"/>
              </w:rPr>
            </w:pPr>
            <w:r>
              <w:rPr>
                <w:b/>
                <w:bCs/>
                <w:lang w:val="fr-FR"/>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197F5900" w14:textId="77777777" w:rsidR="006C39AC" w:rsidRPr="00CB34C9" w:rsidRDefault="006C39AC" w:rsidP="000053C1">
            <w:pPr>
              <w:keepNext/>
              <w:keepLines/>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45861C8E" w14:textId="77777777" w:rsidR="006C39AC" w:rsidRPr="00CB34C9" w:rsidRDefault="006C39AC" w:rsidP="000053C1">
            <w:pPr>
              <w:keepNext/>
              <w:keepLines/>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45025F55" w14:textId="77777777" w:rsidR="006C39AC" w:rsidRPr="00CB34C9" w:rsidRDefault="006C39AC" w:rsidP="000053C1">
            <w:pPr>
              <w:keepNext/>
              <w:keepLines/>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tcMar>
              <w:left w:w="57" w:type="dxa"/>
            </w:tcMar>
          </w:tcPr>
          <w:p w14:paraId="0710215D" w14:textId="77777777" w:rsidR="006C39AC" w:rsidRPr="00CB34C9" w:rsidRDefault="006C39AC" w:rsidP="000053C1">
            <w:pPr>
              <w:keepNext/>
              <w:keepLines/>
              <w:spacing w:before="40" w:after="40" w:line="220" w:lineRule="exact"/>
              <w:rPr>
                <w:b/>
                <w:szCs w:val="18"/>
              </w:rPr>
            </w:pPr>
          </w:p>
        </w:tc>
      </w:tr>
      <w:tr w:rsidR="006C39AC" w:rsidRPr="00CB34C9" w14:paraId="29099810"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7CCBC730" w14:textId="77777777" w:rsidR="006C39AC" w:rsidRPr="00CB34C9" w:rsidRDefault="006C39AC" w:rsidP="000053C1">
            <w:pPr>
              <w:keepNext/>
              <w:keepLines/>
              <w:spacing w:before="40" w:after="40" w:line="220" w:lineRule="exact"/>
              <w:rPr>
                <w:b/>
                <w:szCs w:val="18"/>
              </w:rPr>
            </w:pPr>
            <w:r>
              <w:rPr>
                <w:b/>
                <w:bCs/>
                <w:lang w:val="fr-FR"/>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30A570E1" w14:textId="77777777" w:rsidR="006C39AC" w:rsidRPr="00CB34C9" w:rsidRDefault="006C39AC" w:rsidP="000053C1">
            <w:pPr>
              <w:keepNext/>
              <w:keepLines/>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55E825B4" w14:textId="77777777" w:rsidR="006C39AC" w:rsidRPr="00CB34C9" w:rsidRDefault="006C39AC" w:rsidP="000053C1">
            <w:pPr>
              <w:keepNext/>
              <w:keepLines/>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45FB4C8C" w14:textId="77777777" w:rsidR="006C39AC" w:rsidRPr="00CB34C9" w:rsidRDefault="006C39AC" w:rsidP="000053C1">
            <w:pPr>
              <w:keepNext/>
              <w:keepLines/>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tcMar>
              <w:left w:w="57" w:type="dxa"/>
            </w:tcMar>
          </w:tcPr>
          <w:p w14:paraId="54B46EC0" w14:textId="77777777" w:rsidR="006C39AC" w:rsidRPr="00CB34C9" w:rsidRDefault="006C39AC" w:rsidP="000053C1">
            <w:pPr>
              <w:keepNext/>
              <w:keepLines/>
              <w:spacing w:before="40" w:after="40" w:line="220" w:lineRule="exact"/>
              <w:rPr>
                <w:b/>
                <w:szCs w:val="18"/>
              </w:rPr>
            </w:pPr>
          </w:p>
        </w:tc>
      </w:tr>
      <w:tr w:rsidR="006C39AC" w:rsidRPr="00CB34C9" w14:paraId="670B794F"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701B6F42" w14:textId="77777777" w:rsidR="006C39AC" w:rsidRPr="00CB34C9" w:rsidRDefault="006C39AC" w:rsidP="00990F49">
            <w:pPr>
              <w:spacing w:before="40" w:after="40" w:line="220" w:lineRule="exact"/>
              <w:rPr>
                <w:b/>
                <w:szCs w:val="18"/>
              </w:rPr>
            </w:pPr>
            <w:r>
              <w:rPr>
                <w:b/>
                <w:bCs/>
                <w:lang w:val="fr-FR"/>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678821D2" w14:textId="77777777" w:rsidR="006C39AC" w:rsidRPr="00CB34C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6C867663" w14:textId="77777777" w:rsidR="006C39AC" w:rsidRPr="00CB34C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7D78B2E4" w14:textId="77777777" w:rsidR="006C39AC" w:rsidRPr="00CB34C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tcMar>
              <w:left w:w="57" w:type="dxa"/>
            </w:tcMar>
          </w:tcPr>
          <w:p w14:paraId="1A73C9A5" w14:textId="77777777" w:rsidR="006C39AC" w:rsidRPr="00CB34C9" w:rsidRDefault="006C39AC" w:rsidP="00990F49">
            <w:pPr>
              <w:spacing w:before="40" w:after="40" w:line="220" w:lineRule="exact"/>
              <w:rPr>
                <w:b/>
                <w:szCs w:val="18"/>
              </w:rPr>
            </w:pPr>
          </w:p>
        </w:tc>
      </w:tr>
      <w:tr w:rsidR="006C39AC" w:rsidRPr="00CB34C9" w14:paraId="79F432E7"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3E39B8A5" w14:textId="77777777" w:rsidR="006C39AC" w:rsidRPr="00CB34C9" w:rsidRDefault="006C39AC" w:rsidP="00990F49">
            <w:pPr>
              <w:spacing w:before="40" w:after="40" w:line="220" w:lineRule="exact"/>
              <w:rPr>
                <w:b/>
                <w:szCs w:val="18"/>
              </w:rPr>
            </w:pPr>
            <w:r>
              <w:rPr>
                <w:b/>
                <w:bCs/>
                <w:lang w:val="fr-FR"/>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476D6FD4" w14:textId="77777777" w:rsidR="006C39AC" w:rsidRPr="00CB34C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4C67E258" w14:textId="77777777" w:rsidR="006C39AC" w:rsidRPr="00CB34C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48632B00" w14:textId="77777777" w:rsidR="006C39AC" w:rsidRPr="00CB34C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tcMar>
              <w:left w:w="57" w:type="dxa"/>
            </w:tcMar>
          </w:tcPr>
          <w:p w14:paraId="1F758175" w14:textId="77777777" w:rsidR="006C39AC" w:rsidRPr="00CB34C9" w:rsidRDefault="006C39AC" w:rsidP="00990F49">
            <w:pPr>
              <w:spacing w:before="40" w:after="40" w:line="220" w:lineRule="exact"/>
              <w:rPr>
                <w:b/>
                <w:szCs w:val="18"/>
              </w:rPr>
            </w:pPr>
          </w:p>
        </w:tc>
      </w:tr>
      <w:tr w:rsidR="006C39AC" w:rsidRPr="00CB34C9" w14:paraId="41681E33"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2851BA1C" w14:textId="77777777" w:rsidR="006C39AC" w:rsidRPr="00CB34C9" w:rsidRDefault="006C39AC" w:rsidP="00990F49">
            <w:pPr>
              <w:spacing w:before="40" w:after="40" w:line="220" w:lineRule="exact"/>
              <w:rPr>
                <w:b/>
                <w:szCs w:val="18"/>
              </w:rPr>
            </w:pPr>
            <w:r>
              <w:rPr>
                <w:b/>
                <w:bCs/>
                <w:lang w:val="fr-FR"/>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625D971E" w14:textId="77777777" w:rsidR="006C39AC" w:rsidRPr="00CB34C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3B7B36A9" w14:textId="77777777" w:rsidR="006C39AC" w:rsidRPr="00CB34C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00ECC64B" w14:textId="77777777" w:rsidR="006C39AC" w:rsidRPr="00CB34C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tcMar>
              <w:left w:w="57" w:type="dxa"/>
            </w:tcMar>
          </w:tcPr>
          <w:p w14:paraId="167FD702" w14:textId="77777777" w:rsidR="006C39AC" w:rsidRPr="00CB34C9" w:rsidRDefault="006C39AC" w:rsidP="00990F49">
            <w:pPr>
              <w:spacing w:before="40" w:after="40" w:line="220" w:lineRule="exact"/>
              <w:rPr>
                <w:b/>
                <w:szCs w:val="18"/>
              </w:rPr>
            </w:pPr>
          </w:p>
        </w:tc>
      </w:tr>
      <w:tr w:rsidR="006C39AC" w:rsidRPr="00CB34C9" w14:paraId="586068B2"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525B71E4" w14:textId="77777777" w:rsidR="006C39AC" w:rsidRPr="00CB34C9" w:rsidRDefault="006C39AC" w:rsidP="00990F49">
            <w:pPr>
              <w:spacing w:before="40" w:after="40" w:line="220" w:lineRule="exact"/>
              <w:rPr>
                <w:b/>
                <w:szCs w:val="18"/>
              </w:rPr>
            </w:pPr>
            <w:r>
              <w:rPr>
                <w:b/>
                <w:bCs/>
                <w:lang w:val="fr-FR"/>
              </w:rPr>
              <w:lastRenderedPageBreak/>
              <w:t>7</w:t>
            </w: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192D1471" w14:textId="77777777" w:rsidR="006C39AC" w:rsidRPr="00CB34C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7175FA01" w14:textId="77777777" w:rsidR="006C39AC" w:rsidRPr="00CB34C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5604F917" w14:textId="77777777" w:rsidR="006C39AC" w:rsidRPr="00CB34C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tcMar>
              <w:left w:w="57" w:type="dxa"/>
            </w:tcMar>
          </w:tcPr>
          <w:p w14:paraId="17D4C398" w14:textId="77777777" w:rsidR="006C39AC" w:rsidRPr="00CB34C9" w:rsidRDefault="006C39AC" w:rsidP="00990F49">
            <w:pPr>
              <w:spacing w:before="40" w:after="40" w:line="220" w:lineRule="exact"/>
              <w:rPr>
                <w:b/>
                <w:szCs w:val="18"/>
              </w:rPr>
            </w:pPr>
          </w:p>
        </w:tc>
      </w:tr>
      <w:tr w:rsidR="006C39AC" w:rsidRPr="00CB34C9" w14:paraId="766D6A36"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059D63A3" w14:textId="77777777" w:rsidR="006C39AC" w:rsidRPr="00CB34C9" w:rsidRDefault="006C39AC" w:rsidP="00990F49">
            <w:pPr>
              <w:spacing w:before="40" w:after="40" w:line="220" w:lineRule="exact"/>
              <w:rPr>
                <w:b/>
                <w:szCs w:val="18"/>
              </w:rPr>
            </w:pPr>
            <w:r>
              <w:rPr>
                <w:b/>
                <w:bCs/>
                <w:lang w:val="fr-FR"/>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02041812" w14:textId="77777777" w:rsidR="006C39AC" w:rsidRPr="00CB34C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721C1253" w14:textId="77777777" w:rsidR="006C39AC" w:rsidRPr="00CB34C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39F7E54E" w14:textId="77777777" w:rsidR="006C39AC" w:rsidRPr="00CB34C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tcMar>
              <w:left w:w="57" w:type="dxa"/>
            </w:tcMar>
          </w:tcPr>
          <w:p w14:paraId="7624A225" w14:textId="77777777" w:rsidR="006C39AC" w:rsidRPr="00CB34C9" w:rsidRDefault="006C39AC" w:rsidP="00990F49">
            <w:pPr>
              <w:spacing w:before="40" w:after="40" w:line="220" w:lineRule="exact"/>
              <w:rPr>
                <w:b/>
                <w:szCs w:val="18"/>
              </w:rPr>
            </w:pPr>
          </w:p>
        </w:tc>
      </w:tr>
      <w:tr w:rsidR="006C39AC" w:rsidRPr="00CB34C9" w14:paraId="20F079EF"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5E9094B9" w14:textId="77777777" w:rsidR="006C39AC" w:rsidRPr="00CB34C9" w:rsidRDefault="006C39AC" w:rsidP="00990F49">
            <w:pPr>
              <w:spacing w:before="40" w:after="40" w:line="220" w:lineRule="exact"/>
              <w:rPr>
                <w:b/>
                <w:szCs w:val="18"/>
              </w:rPr>
            </w:pPr>
            <w:r>
              <w:rPr>
                <w:b/>
                <w:bCs/>
                <w:lang w:val="fr-FR"/>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6BA667D4" w14:textId="77777777" w:rsidR="006C39AC" w:rsidRPr="00CB34C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69EA1C0F" w14:textId="77777777" w:rsidR="006C39AC" w:rsidRPr="00CB34C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554368F4" w14:textId="77777777" w:rsidR="006C39AC" w:rsidRPr="00CB34C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tcMar>
              <w:left w:w="57" w:type="dxa"/>
            </w:tcMar>
          </w:tcPr>
          <w:p w14:paraId="161E3C00" w14:textId="77777777" w:rsidR="006C39AC" w:rsidRPr="00CB34C9" w:rsidRDefault="006C39AC" w:rsidP="00990F49">
            <w:pPr>
              <w:spacing w:before="40" w:after="40" w:line="220" w:lineRule="exact"/>
              <w:rPr>
                <w:b/>
                <w:szCs w:val="18"/>
              </w:rPr>
            </w:pPr>
          </w:p>
        </w:tc>
      </w:tr>
      <w:tr w:rsidR="006C39AC" w:rsidRPr="00CB34C9" w14:paraId="29450FBB"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44828690" w14:textId="77777777" w:rsidR="006C39AC" w:rsidRPr="00CB34C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5E7119C1" w14:textId="77777777" w:rsidR="006C39AC" w:rsidRPr="00CB34C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33F5D9FB" w14:textId="77777777" w:rsidR="006C39AC" w:rsidRPr="00CB34C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79B835FE" w14:textId="77777777" w:rsidR="006C39AC" w:rsidRPr="00CB34C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tcMar>
              <w:left w:w="57" w:type="dxa"/>
            </w:tcMar>
          </w:tcPr>
          <w:p w14:paraId="2AFC39E0" w14:textId="77777777" w:rsidR="006C39AC" w:rsidRPr="00CB34C9" w:rsidRDefault="006C39AC" w:rsidP="00990F49">
            <w:pPr>
              <w:spacing w:before="40" w:after="40" w:line="220" w:lineRule="exact"/>
              <w:rPr>
                <w:b/>
                <w:szCs w:val="18"/>
              </w:rPr>
            </w:pPr>
          </w:p>
        </w:tc>
      </w:tr>
      <w:tr w:rsidR="006C39AC" w:rsidRPr="00661119" w14:paraId="28809B82"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59794C1A" w14:textId="77777777" w:rsidR="006C39AC" w:rsidRPr="00661119" w:rsidRDefault="006C39AC" w:rsidP="00990F49">
            <w:pPr>
              <w:spacing w:before="40" w:after="40" w:line="220" w:lineRule="exact"/>
              <w:rPr>
                <w:b/>
                <w:szCs w:val="18"/>
                <w:highlight w:val="yellow"/>
              </w:rPr>
            </w:pPr>
            <w:r w:rsidRPr="00661119">
              <w:rPr>
                <w:b/>
                <w:bCs/>
                <w:lang w:val="fr-FR"/>
              </w:rPr>
              <w:t>d</w:t>
            </w:r>
            <w:r w:rsidRPr="00661119">
              <w:rPr>
                <w:b/>
                <w:bCs/>
                <w:vertAlign w:val="subscript"/>
                <w:lang w:val="fr-FR"/>
              </w:rPr>
              <w:t>m,ave</w:t>
            </w: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1D69731D" w14:textId="77777777" w:rsidR="006C39AC" w:rsidRPr="0066111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7171E810" w14:textId="77777777" w:rsidR="006C39AC" w:rsidRPr="0066111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39E0A76C" w14:textId="77777777" w:rsidR="006C39AC" w:rsidRPr="0066111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tcMar>
              <w:left w:w="57" w:type="dxa"/>
            </w:tcMar>
          </w:tcPr>
          <w:p w14:paraId="7A83AC94" w14:textId="77777777" w:rsidR="006C39AC" w:rsidRPr="00661119" w:rsidRDefault="006C39AC" w:rsidP="00990F49">
            <w:pPr>
              <w:spacing w:before="40" w:after="40" w:line="220" w:lineRule="exact"/>
              <w:rPr>
                <w:b/>
                <w:szCs w:val="18"/>
              </w:rPr>
            </w:pPr>
          </w:p>
        </w:tc>
      </w:tr>
      <w:tr w:rsidR="006C39AC" w:rsidRPr="00661119" w14:paraId="5E7CC98A"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bottom"/>
          </w:tcPr>
          <w:p w14:paraId="68DA99E0" w14:textId="77777777" w:rsidR="006C39AC" w:rsidRPr="00661119" w:rsidRDefault="006C39AC" w:rsidP="00990F49">
            <w:pPr>
              <w:spacing w:before="40" w:after="40" w:line="220" w:lineRule="exact"/>
              <w:rPr>
                <w:b/>
                <w:szCs w:val="18"/>
                <w:highlight w:val="yellow"/>
              </w:rPr>
            </w:pPr>
            <w:r w:rsidRPr="00661119">
              <w:rPr>
                <w:b/>
                <w:bCs/>
                <w:lang w:val="fr-FR"/>
              </w:rPr>
              <w:t>σ</w:t>
            </w:r>
            <w:r w:rsidRPr="00661119">
              <w:rPr>
                <w:b/>
                <w:bCs/>
                <w:vertAlign w:val="subscript"/>
                <w:lang w:val="fr-FR"/>
              </w:rPr>
              <w:t>d</w:t>
            </w: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254E0370" w14:textId="77777777" w:rsidR="006C39AC" w:rsidRPr="0066111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3CE6AA18" w14:textId="77777777" w:rsidR="006C39AC" w:rsidRPr="0066111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78181C5A" w14:textId="77777777" w:rsidR="006C39AC" w:rsidRPr="0066111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tcMar>
              <w:left w:w="57" w:type="dxa"/>
            </w:tcMar>
          </w:tcPr>
          <w:p w14:paraId="5004AD65" w14:textId="77777777" w:rsidR="006C39AC" w:rsidRPr="00661119" w:rsidRDefault="006C39AC" w:rsidP="00990F49">
            <w:pPr>
              <w:spacing w:before="40" w:after="40" w:line="220" w:lineRule="exact"/>
              <w:rPr>
                <w:b/>
                <w:szCs w:val="18"/>
              </w:rPr>
            </w:pPr>
          </w:p>
        </w:tc>
      </w:tr>
      <w:tr w:rsidR="006C39AC" w:rsidRPr="00661119" w14:paraId="397E9A04" w14:textId="77777777" w:rsidTr="00AD5C48">
        <w:tc>
          <w:tcPr>
            <w:tcW w:w="16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bottom"/>
          </w:tcPr>
          <w:p w14:paraId="744CA8C4" w14:textId="755E19AF" w:rsidR="006C39AC" w:rsidRPr="00661119" w:rsidRDefault="006C39AC" w:rsidP="00990F49">
            <w:pPr>
              <w:spacing w:before="40" w:after="40" w:line="220" w:lineRule="exact"/>
              <w:rPr>
                <w:b/>
                <w:szCs w:val="18"/>
              </w:rPr>
            </w:pPr>
            <w:proofErr w:type="spellStart"/>
            <w:r w:rsidRPr="00661119">
              <w:rPr>
                <w:b/>
                <w:bCs/>
                <w:lang w:val="fr-FR"/>
              </w:rPr>
              <w:t>CV</w:t>
            </w:r>
            <w:r w:rsidRPr="00661119">
              <w:rPr>
                <w:b/>
                <w:bCs/>
                <w:vertAlign w:val="subscript"/>
                <w:lang w:val="fr-FR"/>
              </w:rPr>
              <w:t>d</w:t>
            </w:r>
            <w:proofErr w:type="spellEnd"/>
            <w:r w:rsidRPr="00661119">
              <w:rPr>
                <w:b/>
                <w:bCs/>
                <w:lang w:val="fr-FR"/>
              </w:rPr>
              <w:t xml:space="preserve"> (</w:t>
            </w:r>
            <w:r w:rsidR="00AD5C48" w:rsidRPr="00661119">
              <w:rPr>
                <w:b/>
                <w:szCs w:val="24"/>
              </w:rPr>
              <w:sym w:font="Symbol" w:char="F0A3"/>
            </w:r>
            <w:r w:rsidR="00AD5C48" w:rsidRPr="00661119">
              <w:rPr>
                <w:b/>
                <w:szCs w:val="24"/>
              </w:rPr>
              <w:t> </w:t>
            </w:r>
            <w:r w:rsidRPr="00661119">
              <w:rPr>
                <w:b/>
                <w:bCs/>
                <w:lang w:val="fr-FR"/>
              </w:rPr>
              <w:t>6</w:t>
            </w:r>
            <w:r w:rsidR="00AD5C48" w:rsidRPr="00661119">
              <w:rPr>
                <w:b/>
                <w:bCs/>
                <w:lang w:val="fr-FR"/>
              </w:rPr>
              <w:t> </w:t>
            </w:r>
            <w:r w:rsidRPr="00661119">
              <w:rPr>
                <w:b/>
                <w:bCs/>
                <w:lang w:val="fr-FR"/>
              </w:rPr>
              <w:t>%)</w:t>
            </w: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3BF36E26" w14:textId="77777777" w:rsidR="006C39AC" w:rsidRPr="0066111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04D586E5" w14:textId="77777777" w:rsidR="006C39AC" w:rsidRPr="0066111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0EA49F90" w14:textId="77777777" w:rsidR="006C39AC" w:rsidRPr="0066111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5C8A1CC5" w14:textId="77777777" w:rsidR="006C39AC" w:rsidRPr="00661119" w:rsidRDefault="006C39AC" w:rsidP="00990F49">
            <w:pPr>
              <w:spacing w:before="40" w:after="40" w:line="220" w:lineRule="exact"/>
              <w:rPr>
                <w:b/>
                <w:szCs w:val="18"/>
              </w:rPr>
            </w:pPr>
          </w:p>
        </w:tc>
      </w:tr>
      <w:tr w:rsidR="006C39AC" w:rsidRPr="00661119" w14:paraId="168FED6A" w14:textId="77777777" w:rsidTr="00AD5C48">
        <w:tc>
          <w:tcPr>
            <w:tcW w:w="16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bottom"/>
          </w:tcPr>
          <w:p w14:paraId="48E76D3C" w14:textId="5C932AA9" w:rsidR="006C39AC" w:rsidRPr="00661119" w:rsidRDefault="00661119" w:rsidP="00990F49">
            <w:pPr>
              <w:spacing w:before="40" w:after="40" w:line="220" w:lineRule="exact"/>
              <w:rPr>
                <w:b/>
                <w:szCs w:val="18"/>
              </w:rPr>
            </w:pPr>
            <m:oMath>
              <m:r>
                <m:rPr>
                  <m:sty m:val="b"/>
                </m:rPr>
                <w:rPr>
                  <w:rFonts w:ascii="Cambria Math" w:hAnsi="Cambria Math"/>
                </w:rPr>
                <m:t>CVal</m:t>
              </m:r>
              <m:d>
                <m:dPr>
                  <m:ctrlPr>
                    <w:rPr>
                      <w:rFonts w:ascii="Cambria Math" w:hAnsi="Cambria Math"/>
                      <w:b/>
                    </w:rPr>
                  </m:ctrlPr>
                </m:dPr>
                <m:e>
                  <m:sSub>
                    <m:sSubPr>
                      <m:ctrlPr>
                        <w:rPr>
                          <w:rFonts w:ascii="Cambria Math" w:hAnsi="Cambria Math"/>
                          <w:b/>
                        </w:rPr>
                      </m:ctrlPr>
                    </m:sSubPr>
                    <m:e>
                      <m:r>
                        <m:rPr>
                          <m:sty m:val="b"/>
                        </m:rPr>
                        <w:rPr>
                          <w:rFonts w:ascii="Cambria Math" w:hAnsi="Cambria Math"/>
                        </w:rPr>
                        <m:t>d</m:t>
                      </m:r>
                    </m:e>
                    <m:sub>
                      <m:r>
                        <m:rPr>
                          <m:nor/>
                        </m:rPr>
                        <w:rPr>
                          <w:b/>
                        </w:rPr>
                        <m:t>m</m:t>
                      </m:r>
                    </m:sub>
                  </m:sSub>
                </m:e>
              </m:d>
            </m:oMath>
            <w:r w:rsidR="006C39AC" w:rsidRPr="00661119">
              <w:rPr>
                <w:lang w:val="fr-FR"/>
              </w:rPr>
              <w:t xml:space="preserve"> </w:t>
            </w:r>
            <w:r w:rsidR="006C39AC" w:rsidRPr="00661119">
              <w:rPr>
                <w:b/>
                <w:bCs/>
                <w:lang w:val="fr-FR"/>
              </w:rPr>
              <w:t>(</w:t>
            </w:r>
            <w:r w:rsidR="00AD5C48" w:rsidRPr="00661119">
              <w:rPr>
                <w:b/>
                <w:szCs w:val="24"/>
              </w:rPr>
              <w:sym w:font="Symbol" w:char="F0A3"/>
            </w:r>
            <w:r w:rsidR="00AD5C48" w:rsidRPr="00661119">
              <w:rPr>
                <w:b/>
                <w:szCs w:val="24"/>
              </w:rPr>
              <w:t> </w:t>
            </w:r>
            <w:r w:rsidR="006C39AC" w:rsidRPr="00661119">
              <w:rPr>
                <w:b/>
                <w:bCs/>
                <w:lang w:val="fr-FR"/>
              </w:rPr>
              <w:t>5</w:t>
            </w:r>
            <w:r w:rsidR="00AD5C48" w:rsidRPr="00661119">
              <w:rPr>
                <w:b/>
                <w:bCs/>
                <w:lang w:val="fr-FR"/>
              </w:rPr>
              <w:t> </w:t>
            </w:r>
            <w:r w:rsidR="006C39AC" w:rsidRPr="00661119">
              <w:rPr>
                <w:b/>
                <w:bCs/>
                <w:lang w:val="fr-FR"/>
              </w:rPr>
              <w:t>%)</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left w:w="57" w:type="dxa"/>
            </w:tcMar>
          </w:tcPr>
          <w:p w14:paraId="71567235" w14:textId="77777777" w:rsidR="006C39AC" w:rsidRPr="0066111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left w:w="57" w:type="dxa"/>
            </w:tcMar>
          </w:tcPr>
          <w:p w14:paraId="1C684C2C" w14:textId="77777777" w:rsidR="006C39AC" w:rsidRPr="0066111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left w:w="57" w:type="dxa"/>
            </w:tcMar>
          </w:tcPr>
          <w:p w14:paraId="683F03A2" w14:textId="77777777" w:rsidR="006C39AC" w:rsidRPr="0066111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547B3AE9" w14:textId="77777777" w:rsidR="006C39AC" w:rsidRPr="00661119" w:rsidRDefault="006C39AC" w:rsidP="00990F49">
            <w:pPr>
              <w:spacing w:before="40" w:after="40" w:line="220" w:lineRule="exact"/>
              <w:rPr>
                <w:b/>
                <w:szCs w:val="18"/>
              </w:rPr>
            </w:pPr>
          </w:p>
        </w:tc>
      </w:tr>
      <w:tr w:rsidR="006C39AC" w:rsidRPr="00661119" w14:paraId="1D16A5C5"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bottom"/>
          </w:tcPr>
          <w:p w14:paraId="2A93BD26" w14:textId="77777777" w:rsidR="006C39AC" w:rsidRPr="00661119" w:rsidRDefault="006C39AC" w:rsidP="00990F49">
            <w:pPr>
              <w:spacing w:before="40" w:after="40" w:line="220" w:lineRule="exact"/>
              <w:rPr>
                <w:b/>
                <w:szCs w:val="18"/>
                <w:highlight w:val="yellow"/>
              </w:rPr>
            </w:pPr>
            <w:r w:rsidRPr="00661119">
              <w:rPr>
                <w:b/>
                <w:bCs/>
                <w:lang w:val="fr-FR"/>
              </w:rPr>
              <w:t>d</w:t>
            </w:r>
            <w:r w:rsidRPr="00661119">
              <w:rPr>
                <w:b/>
                <w:bCs/>
                <w:vertAlign w:val="subscript"/>
                <w:lang w:val="fr-FR"/>
              </w:rPr>
              <w:t>m,adj</w:t>
            </w:r>
            <w:r w:rsidRPr="00661119">
              <w:rPr>
                <w:b/>
                <w:bCs/>
                <w:lang w:val="fr-FR"/>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left w:w="57" w:type="dxa"/>
            </w:tcMar>
          </w:tcPr>
          <w:p w14:paraId="00CC12C8" w14:textId="77777777" w:rsidR="006C39AC" w:rsidRPr="0066111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tcMar>
          </w:tcPr>
          <w:p w14:paraId="2FF92A12" w14:textId="77777777" w:rsidR="006C39AC" w:rsidRPr="0066111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tcMar>
          </w:tcPr>
          <w:p w14:paraId="04CFBCDA" w14:textId="77777777" w:rsidR="006C39AC" w:rsidRPr="00661119" w:rsidRDefault="006C39AC" w:rsidP="00990F49">
            <w:pPr>
              <w:spacing w:before="40" w:after="40" w:line="220" w:lineRule="exact"/>
              <w:rPr>
                <w:b/>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left w:w="57" w:type="dxa"/>
            </w:tcMar>
          </w:tcPr>
          <w:p w14:paraId="308C9AAD" w14:textId="77777777" w:rsidR="006C39AC" w:rsidRPr="00661119" w:rsidRDefault="006C39AC" w:rsidP="00990F49">
            <w:pPr>
              <w:spacing w:before="40" w:after="40" w:line="220" w:lineRule="exact"/>
              <w:rPr>
                <w:b/>
                <w:szCs w:val="18"/>
              </w:rPr>
            </w:pPr>
          </w:p>
        </w:tc>
      </w:tr>
      <w:tr w:rsidR="006C39AC" w:rsidRPr="00CB34C9" w14:paraId="0F6F557E" w14:textId="77777777" w:rsidTr="00990F4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tcMar>
              <w:left w:w="57" w:type="dxa"/>
            </w:tcMar>
            <w:vAlign w:val="bottom"/>
          </w:tcPr>
          <w:p w14:paraId="08E23A45" w14:textId="77777777" w:rsidR="006C39AC" w:rsidRPr="00CB34C9" w:rsidRDefault="006C39AC" w:rsidP="00990F49">
            <w:pPr>
              <w:spacing w:before="40" w:after="40" w:line="220" w:lineRule="exact"/>
              <w:rPr>
                <w:b/>
                <w:sz w:val="18"/>
                <w:szCs w:val="18"/>
              </w:rPr>
            </w:pPr>
            <w:r>
              <w:rPr>
                <w:b/>
                <w:bCs/>
                <w:lang w:val="fr-FR"/>
              </w:rPr>
              <w:t xml:space="preserve">Indice d’adhérence </w:t>
            </w:r>
            <w:r>
              <w:rPr>
                <w:b/>
                <w:bCs/>
                <w:lang w:val="fr-FR"/>
              </w:rPr>
              <w:br/>
              <w:t>sur glace</w:t>
            </w:r>
          </w:p>
        </w:tc>
        <w:tc>
          <w:tcPr>
            <w:tcW w:w="1453" w:type="dxa"/>
            <w:tcBorders>
              <w:bottom w:val="single" w:sz="12" w:space="0" w:color="auto"/>
            </w:tcBorders>
            <w:tcMar>
              <w:left w:w="57" w:type="dxa"/>
            </w:tcMar>
            <w:vAlign w:val="center"/>
          </w:tcPr>
          <w:p w14:paraId="69E20DAB" w14:textId="77777777" w:rsidR="006C39AC" w:rsidRPr="00CB34C9" w:rsidRDefault="006C39AC" w:rsidP="00990F49">
            <w:pPr>
              <w:spacing w:before="40" w:after="40" w:line="220" w:lineRule="exact"/>
              <w:rPr>
                <w:b/>
                <w:sz w:val="18"/>
                <w:szCs w:val="18"/>
              </w:rPr>
            </w:pPr>
            <w:r>
              <w:rPr>
                <w:b/>
                <w:bCs/>
                <w:lang w:val="fr-FR"/>
              </w:rPr>
              <w:t>1,00</w:t>
            </w:r>
          </w:p>
        </w:tc>
        <w:tc>
          <w:tcPr>
            <w:tcW w:w="1453" w:type="dxa"/>
            <w:tcBorders>
              <w:bottom w:val="single" w:sz="12" w:space="0" w:color="auto"/>
            </w:tcBorders>
            <w:tcMar>
              <w:left w:w="57" w:type="dxa"/>
            </w:tcMar>
          </w:tcPr>
          <w:p w14:paraId="20333BD7" w14:textId="77777777" w:rsidR="006C39AC" w:rsidRPr="00CB34C9" w:rsidRDefault="006C39AC" w:rsidP="00990F49">
            <w:pPr>
              <w:spacing w:before="40" w:after="40" w:line="220" w:lineRule="exact"/>
              <w:rPr>
                <w:b/>
                <w:sz w:val="18"/>
                <w:szCs w:val="18"/>
              </w:rPr>
            </w:pPr>
          </w:p>
        </w:tc>
        <w:tc>
          <w:tcPr>
            <w:tcW w:w="1453" w:type="dxa"/>
            <w:tcBorders>
              <w:bottom w:val="single" w:sz="12" w:space="0" w:color="auto"/>
            </w:tcBorders>
            <w:tcMar>
              <w:left w:w="57" w:type="dxa"/>
            </w:tcMar>
          </w:tcPr>
          <w:p w14:paraId="688B79AD" w14:textId="77777777" w:rsidR="006C39AC" w:rsidRPr="00CB34C9" w:rsidRDefault="006C39AC" w:rsidP="00990F49">
            <w:pPr>
              <w:spacing w:before="40" w:after="40" w:line="220" w:lineRule="exact"/>
              <w:rPr>
                <w:b/>
                <w:sz w:val="18"/>
                <w:szCs w:val="18"/>
              </w:rPr>
            </w:pPr>
          </w:p>
        </w:tc>
        <w:tc>
          <w:tcPr>
            <w:tcW w:w="1453" w:type="dxa"/>
            <w:tcBorders>
              <w:bottom w:val="single" w:sz="12" w:space="0" w:color="auto"/>
              <w:tl2br w:val="single" w:sz="4" w:space="0" w:color="auto"/>
              <w:tr2bl w:val="single" w:sz="4" w:space="0" w:color="auto"/>
            </w:tcBorders>
            <w:tcMar>
              <w:left w:w="57" w:type="dxa"/>
            </w:tcMar>
          </w:tcPr>
          <w:p w14:paraId="49C7C221" w14:textId="77777777" w:rsidR="006C39AC" w:rsidRPr="00CB34C9" w:rsidRDefault="006C39AC" w:rsidP="00990F49">
            <w:pPr>
              <w:spacing w:before="40" w:after="40" w:line="220" w:lineRule="exact"/>
              <w:rPr>
                <w:b/>
                <w:sz w:val="18"/>
                <w:szCs w:val="18"/>
              </w:rPr>
            </w:pPr>
          </w:p>
        </w:tc>
      </w:tr>
    </w:tbl>
    <w:p w14:paraId="3D2F6CA9" w14:textId="77777777" w:rsidR="006C39AC" w:rsidRPr="002A0CCE" w:rsidRDefault="006C39AC" w:rsidP="006C39AC">
      <w:pPr>
        <w:pStyle w:val="SingleTxtG"/>
        <w:jc w:val="right"/>
      </w:pPr>
      <w:r w:rsidRPr="002A0CCE">
        <w:t>».</w:t>
      </w:r>
    </w:p>
    <w:p w14:paraId="5F685779" w14:textId="77777777" w:rsidR="006C39AC" w:rsidRPr="00CB34C9" w:rsidRDefault="006C39AC" w:rsidP="006C39AC">
      <w:pPr>
        <w:pStyle w:val="SingleTxtG"/>
        <w:rPr>
          <w:b/>
        </w:rPr>
      </w:pPr>
      <w:r>
        <w:rPr>
          <w:b/>
          <w:bCs/>
          <w:lang w:val="fr-FR"/>
        </w:rPr>
        <w:t>Deuxième partie - Données relatives à l’essai : 3e cycle d’essai de freinage</w:t>
      </w:r>
    </w:p>
    <w:p w14:paraId="40F0B31F" w14:textId="77777777" w:rsidR="006C39AC" w:rsidRPr="00CB34C9" w:rsidRDefault="006C39AC" w:rsidP="006C39AC">
      <w:pPr>
        <w:pStyle w:val="SingleTxtG"/>
        <w:tabs>
          <w:tab w:val="left" w:leader="dot" w:pos="8505"/>
        </w:tabs>
        <w:kinsoku/>
        <w:overflowPunct/>
        <w:autoSpaceDE/>
        <w:autoSpaceDN/>
        <w:adjustRightInd/>
        <w:snapToGrid/>
        <w:ind w:left="2268" w:hanging="1134"/>
        <w:rPr>
          <w:b/>
        </w:rPr>
      </w:pPr>
      <w:r>
        <w:rPr>
          <w:b/>
          <w:bCs/>
          <w:lang w:val="fr-FR"/>
        </w:rPr>
        <w:t>1.</w:t>
      </w:r>
      <w:r>
        <w:rPr>
          <w:lang w:val="fr-FR"/>
        </w:rPr>
        <w:tab/>
      </w:r>
      <w:r>
        <w:rPr>
          <w:b/>
          <w:bCs/>
          <w:lang w:val="fr-FR"/>
        </w:rPr>
        <w:t>Date de l’essai :</w:t>
      </w:r>
      <w:r>
        <w:rPr>
          <w:lang w:val="fr-FR"/>
        </w:rPr>
        <w:t xml:space="preserve"> </w:t>
      </w:r>
      <w:r>
        <w:rPr>
          <w:lang w:val="fr-FR"/>
        </w:rPr>
        <w:tab/>
      </w:r>
    </w:p>
    <w:p w14:paraId="6D1470E5" w14:textId="77777777" w:rsidR="006C39AC" w:rsidRPr="00CB34C9" w:rsidRDefault="006C39AC" w:rsidP="006C39AC">
      <w:pPr>
        <w:pStyle w:val="SingleTxtG"/>
        <w:tabs>
          <w:tab w:val="left" w:leader="dot" w:pos="8505"/>
        </w:tabs>
        <w:kinsoku/>
        <w:overflowPunct/>
        <w:autoSpaceDE/>
        <w:autoSpaceDN/>
        <w:adjustRightInd/>
        <w:snapToGrid/>
        <w:ind w:left="2268" w:hanging="1134"/>
        <w:rPr>
          <w:b/>
        </w:rPr>
      </w:pPr>
      <w:r>
        <w:rPr>
          <w:b/>
          <w:bCs/>
          <w:lang w:val="fr-FR"/>
        </w:rPr>
        <w:t>2.</w:t>
      </w:r>
      <w:r>
        <w:rPr>
          <w:lang w:val="fr-FR"/>
        </w:rPr>
        <w:tab/>
      </w:r>
      <w:r>
        <w:rPr>
          <w:b/>
          <w:bCs/>
          <w:lang w:val="fr-FR"/>
        </w:rPr>
        <w:t>Emplacement de la piste d’essai :</w:t>
      </w:r>
      <w:r>
        <w:rPr>
          <w:lang w:val="fr-FR"/>
        </w:rPr>
        <w:t xml:space="preserve"> </w:t>
      </w:r>
      <w:r>
        <w:rPr>
          <w:lang w:val="fr-FR"/>
        </w:rPr>
        <w:tab/>
      </w:r>
    </w:p>
    <w:p w14:paraId="443BE9B7" w14:textId="77777777" w:rsidR="006C39AC" w:rsidRPr="00CB34C9" w:rsidRDefault="006C39AC" w:rsidP="006C39AC">
      <w:pPr>
        <w:pStyle w:val="SingleTxtG"/>
        <w:tabs>
          <w:tab w:val="left" w:leader="dot" w:pos="8505"/>
        </w:tabs>
        <w:kinsoku/>
        <w:overflowPunct/>
        <w:autoSpaceDE/>
        <w:autoSpaceDN/>
        <w:adjustRightInd/>
        <w:snapToGrid/>
        <w:ind w:left="2268" w:hanging="1134"/>
        <w:rPr>
          <w:b/>
        </w:rPr>
      </w:pPr>
      <w:r>
        <w:rPr>
          <w:b/>
          <w:bCs/>
          <w:lang w:val="fr-FR"/>
        </w:rPr>
        <w:t>2.1</w:t>
      </w:r>
      <w:r>
        <w:rPr>
          <w:lang w:val="fr-FR"/>
        </w:rPr>
        <w:tab/>
      </w:r>
      <w:r>
        <w:rPr>
          <w:b/>
          <w:bCs/>
          <w:lang w:val="fr-FR"/>
        </w:rPr>
        <w:t>Caractéristiques de la piste d’essai :</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6C39AC" w:rsidRPr="002A0CCE" w14:paraId="59FBAC71" w14:textId="77777777" w:rsidTr="00990F49">
        <w:trPr>
          <w:tblHeader/>
        </w:trPr>
        <w:tc>
          <w:tcPr>
            <w:tcW w:w="2381" w:type="dxa"/>
            <w:tcBorders>
              <w:bottom w:val="single" w:sz="12" w:space="0" w:color="auto"/>
            </w:tcBorders>
            <w:shd w:val="clear" w:color="auto" w:fill="auto"/>
            <w:tcMar>
              <w:left w:w="57" w:type="dxa"/>
              <w:right w:w="57" w:type="dxa"/>
            </w:tcMar>
            <w:vAlign w:val="bottom"/>
          </w:tcPr>
          <w:p w14:paraId="4981FA4E" w14:textId="77777777" w:rsidR="006C39AC" w:rsidRPr="002A0CCE" w:rsidRDefault="006C39AC" w:rsidP="00990F49">
            <w:pPr>
              <w:spacing w:before="80" w:after="80" w:line="200" w:lineRule="exact"/>
              <w:rPr>
                <w:b/>
                <w:i/>
                <w:sz w:val="16"/>
                <w:szCs w:val="16"/>
              </w:rPr>
            </w:pPr>
          </w:p>
        </w:tc>
        <w:tc>
          <w:tcPr>
            <w:tcW w:w="1760" w:type="dxa"/>
            <w:tcBorders>
              <w:bottom w:val="single" w:sz="12" w:space="0" w:color="auto"/>
            </w:tcBorders>
            <w:shd w:val="clear" w:color="auto" w:fill="auto"/>
            <w:tcMar>
              <w:left w:w="57" w:type="dxa"/>
              <w:right w:w="57" w:type="dxa"/>
            </w:tcMar>
            <w:vAlign w:val="bottom"/>
          </w:tcPr>
          <w:p w14:paraId="1A6C6099" w14:textId="77777777" w:rsidR="006C39AC" w:rsidRPr="002A0CCE" w:rsidRDefault="006C39AC" w:rsidP="00990F49">
            <w:pPr>
              <w:spacing w:before="80" w:after="80" w:line="200" w:lineRule="exact"/>
              <w:rPr>
                <w:b/>
                <w:i/>
                <w:sz w:val="16"/>
                <w:szCs w:val="16"/>
              </w:rPr>
            </w:pPr>
            <w:r w:rsidRPr="002A0CCE">
              <w:rPr>
                <w:b/>
                <w:bCs/>
                <w:i/>
                <w:iCs/>
                <w:sz w:val="16"/>
                <w:szCs w:val="16"/>
                <w:lang w:val="fr-FR"/>
              </w:rPr>
              <w:t>Au début de l’essai</w:t>
            </w:r>
          </w:p>
        </w:tc>
        <w:tc>
          <w:tcPr>
            <w:tcW w:w="1600" w:type="dxa"/>
            <w:tcBorders>
              <w:bottom w:val="single" w:sz="12" w:space="0" w:color="auto"/>
            </w:tcBorders>
            <w:shd w:val="clear" w:color="auto" w:fill="auto"/>
            <w:tcMar>
              <w:left w:w="57" w:type="dxa"/>
              <w:right w:w="57" w:type="dxa"/>
            </w:tcMar>
            <w:vAlign w:val="bottom"/>
          </w:tcPr>
          <w:p w14:paraId="4AC29464" w14:textId="77777777" w:rsidR="006C39AC" w:rsidRPr="002A0CCE" w:rsidRDefault="006C39AC" w:rsidP="00990F49">
            <w:pPr>
              <w:spacing w:before="80" w:after="80" w:line="200" w:lineRule="exact"/>
              <w:rPr>
                <w:b/>
                <w:i/>
                <w:sz w:val="16"/>
                <w:szCs w:val="16"/>
              </w:rPr>
            </w:pPr>
            <w:r w:rsidRPr="002A0CCE">
              <w:rPr>
                <w:b/>
                <w:bCs/>
                <w:i/>
                <w:iCs/>
                <w:sz w:val="16"/>
                <w:szCs w:val="16"/>
                <w:lang w:val="fr-FR"/>
              </w:rPr>
              <w:t>À la fin de l’essai</w:t>
            </w:r>
          </w:p>
        </w:tc>
        <w:tc>
          <w:tcPr>
            <w:tcW w:w="1629" w:type="dxa"/>
            <w:tcBorders>
              <w:bottom w:val="single" w:sz="12" w:space="0" w:color="auto"/>
            </w:tcBorders>
            <w:shd w:val="clear" w:color="auto" w:fill="auto"/>
            <w:tcMar>
              <w:left w:w="57" w:type="dxa"/>
              <w:right w:w="57" w:type="dxa"/>
            </w:tcMar>
            <w:vAlign w:val="bottom"/>
          </w:tcPr>
          <w:p w14:paraId="25C38CC2" w14:textId="77777777" w:rsidR="006C39AC" w:rsidRPr="002A0CCE" w:rsidRDefault="006C39AC" w:rsidP="00990F49">
            <w:pPr>
              <w:spacing w:before="80" w:after="80" w:line="200" w:lineRule="exact"/>
              <w:rPr>
                <w:b/>
                <w:i/>
                <w:sz w:val="16"/>
                <w:szCs w:val="16"/>
              </w:rPr>
            </w:pPr>
            <w:r w:rsidRPr="002A0CCE">
              <w:rPr>
                <w:b/>
                <w:bCs/>
                <w:i/>
                <w:iCs/>
                <w:sz w:val="16"/>
                <w:szCs w:val="16"/>
                <w:lang w:val="fr-FR"/>
              </w:rPr>
              <w:t>Spécification</w:t>
            </w:r>
          </w:p>
        </w:tc>
      </w:tr>
      <w:tr w:rsidR="006C39AC" w:rsidRPr="00CB34C9" w14:paraId="1604AACD" w14:textId="77777777" w:rsidTr="00990F49">
        <w:tc>
          <w:tcPr>
            <w:tcW w:w="2381" w:type="dxa"/>
            <w:tcBorders>
              <w:top w:val="single" w:sz="12" w:space="0" w:color="auto"/>
              <w:bottom w:val="single" w:sz="4" w:space="0" w:color="auto"/>
            </w:tcBorders>
            <w:shd w:val="clear" w:color="auto" w:fill="auto"/>
            <w:tcMar>
              <w:left w:w="57" w:type="dxa"/>
              <w:right w:w="57" w:type="dxa"/>
            </w:tcMar>
          </w:tcPr>
          <w:p w14:paraId="27134D35" w14:textId="77777777" w:rsidR="006C39AC" w:rsidRPr="00CB34C9" w:rsidRDefault="006C39AC" w:rsidP="00990F49">
            <w:pPr>
              <w:spacing w:before="40" w:after="120" w:line="220" w:lineRule="exact"/>
              <w:rPr>
                <w:b/>
                <w:szCs w:val="18"/>
              </w:rPr>
            </w:pPr>
            <w:r>
              <w:rPr>
                <w:b/>
                <w:bCs/>
                <w:lang w:val="fr-FR"/>
              </w:rPr>
              <w:t>Conditions météorologiques</w:t>
            </w:r>
          </w:p>
        </w:tc>
        <w:tc>
          <w:tcPr>
            <w:tcW w:w="1760" w:type="dxa"/>
            <w:tcBorders>
              <w:top w:val="single" w:sz="12" w:space="0" w:color="auto"/>
              <w:bottom w:val="single" w:sz="4" w:space="0" w:color="auto"/>
            </w:tcBorders>
            <w:shd w:val="clear" w:color="auto" w:fill="auto"/>
            <w:tcMar>
              <w:left w:w="57" w:type="dxa"/>
              <w:right w:w="57" w:type="dxa"/>
            </w:tcMar>
          </w:tcPr>
          <w:p w14:paraId="2A85C225" w14:textId="77777777" w:rsidR="006C39AC" w:rsidRPr="00CB34C9" w:rsidRDefault="006C39AC" w:rsidP="00990F49">
            <w:pPr>
              <w:spacing w:before="40" w:after="120" w:line="220" w:lineRule="exact"/>
              <w:rPr>
                <w:b/>
                <w:szCs w:val="18"/>
              </w:rPr>
            </w:pPr>
          </w:p>
        </w:tc>
        <w:tc>
          <w:tcPr>
            <w:tcW w:w="1600" w:type="dxa"/>
            <w:tcBorders>
              <w:top w:val="single" w:sz="12" w:space="0" w:color="auto"/>
              <w:bottom w:val="single" w:sz="4" w:space="0" w:color="auto"/>
            </w:tcBorders>
            <w:shd w:val="clear" w:color="auto" w:fill="auto"/>
            <w:tcMar>
              <w:left w:w="57" w:type="dxa"/>
              <w:right w:w="57" w:type="dxa"/>
            </w:tcMar>
          </w:tcPr>
          <w:p w14:paraId="6875E1C0" w14:textId="77777777" w:rsidR="006C39AC" w:rsidRPr="00CB34C9" w:rsidRDefault="006C39AC" w:rsidP="00990F49">
            <w:pPr>
              <w:spacing w:before="40" w:after="120" w:line="220" w:lineRule="exact"/>
              <w:rPr>
                <w:b/>
                <w:szCs w:val="18"/>
              </w:rPr>
            </w:pPr>
          </w:p>
        </w:tc>
        <w:tc>
          <w:tcPr>
            <w:tcW w:w="1629" w:type="dxa"/>
            <w:tcBorders>
              <w:top w:val="single" w:sz="12" w:space="0" w:color="auto"/>
              <w:bottom w:val="single" w:sz="4" w:space="0" w:color="auto"/>
            </w:tcBorders>
            <w:shd w:val="clear" w:color="auto" w:fill="auto"/>
            <w:tcMar>
              <w:left w:w="57" w:type="dxa"/>
              <w:right w:w="57" w:type="dxa"/>
            </w:tcMar>
          </w:tcPr>
          <w:p w14:paraId="0D627A90" w14:textId="77777777" w:rsidR="006C39AC" w:rsidRPr="00CB34C9" w:rsidRDefault="006C39AC" w:rsidP="00990F49">
            <w:pPr>
              <w:spacing w:before="40" w:after="120" w:line="220" w:lineRule="exact"/>
              <w:rPr>
                <w:b/>
                <w:szCs w:val="18"/>
              </w:rPr>
            </w:pPr>
          </w:p>
        </w:tc>
      </w:tr>
      <w:tr w:rsidR="006C39AC" w:rsidRPr="00CB34C9" w14:paraId="248AE0A6" w14:textId="77777777" w:rsidTr="00990F49">
        <w:tc>
          <w:tcPr>
            <w:tcW w:w="2381" w:type="dxa"/>
            <w:tcBorders>
              <w:top w:val="single" w:sz="4" w:space="0" w:color="auto"/>
            </w:tcBorders>
            <w:shd w:val="clear" w:color="auto" w:fill="auto"/>
            <w:tcMar>
              <w:left w:w="57" w:type="dxa"/>
              <w:right w:w="57" w:type="dxa"/>
            </w:tcMar>
          </w:tcPr>
          <w:p w14:paraId="4C192EB3" w14:textId="77777777" w:rsidR="006C39AC" w:rsidRPr="00CB34C9" w:rsidRDefault="006C39AC" w:rsidP="00990F49">
            <w:pPr>
              <w:spacing w:before="40" w:after="120" w:line="220" w:lineRule="exact"/>
              <w:rPr>
                <w:b/>
                <w:szCs w:val="18"/>
              </w:rPr>
            </w:pPr>
            <w:r>
              <w:rPr>
                <w:b/>
                <w:bCs/>
                <w:lang w:val="fr-FR"/>
              </w:rPr>
              <w:t>Température ambiante</w:t>
            </w:r>
          </w:p>
        </w:tc>
        <w:tc>
          <w:tcPr>
            <w:tcW w:w="1760" w:type="dxa"/>
            <w:tcBorders>
              <w:top w:val="single" w:sz="4" w:space="0" w:color="auto"/>
            </w:tcBorders>
            <w:shd w:val="clear" w:color="auto" w:fill="auto"/>
            <w:tcMar>
              <w:left w:w="57" w:type="dxa"/>
              <w:right w:w="57" w:type="dxa"/>
            </w:tcMar>
          </w:tcPr>
          <w:p w14:paraId="7D2153A7" w14:textId="77777777" w:rsidR="006C39AC" w:rsidRPr="00CB34C9" w:rsidRDefault="006C39AC" w:rsidP="00990F49">
            <w:pPr>
              <w:spacing w:before="40" w:after="120" w:line="220" w:lineRule="exact"/>
              <w:rPr>
                <w:b/>
                <w:szCs w:val="18"/>
              </w:rPr>
            </w:pPr>
          </w:p>
        </w:tc>
        <w:tc>
          <w:tcPr>
            <w:tcW w:w="1600" w:type="dxa"/>
            <w:tcBorders>
              <w:top w:val="single" w:sz="4" w:space="0" w:color="auto"/>
            </w:tcBorders>
            <w:shd w:val="clear" w:color="auto" w:fill="auto"/>
            <w:tcMar>
              <w:left w:w="57" w:type="dxa"/>
              <w:right w:w="57" w:type="dxa"/>
            </w:tcMar>
          </w:tcPr>
          <w:p w14:paraId="02932A94" w14:textId="77777777" w:rsidR="006C39AC" w:rsidRPr="00CB34C9" w:rsidRDefault="006C39AC" w:rsidP="00990F49">
            <w:pPr>
              <w:spacing w:before="40" w:after="120" w:line="220" w:lineRule="exact"/>
              <w:rPr>
                <w:b/>
                <w:szCs w:val="18"/>
              </w:rPr>
            </w:pPr>
          </w:p>
        </w:tc>
        <w:tc>
          <w:tcPr>
            <w:tcW w:w="1629" w:type="dxa"/>
            <w:tcBorders>
              <w:top w:val="single" w:sz="4" w:space="0" w:color="auto"/>
            </w:tcBorders>
            <w:shd w:val="clear" w:color="auto" w:fill="auto"/>
            <w:tcMar>
              <w:left w:w="57" w:type="dxa"/>
              <w:right w:w="57" w:type="dxa"/>
            </w:tcMar>
          </w:tcPr>
          <w:p w14:paraId="62D51B72" w14:textId="77777777" w:rsidR="006C39AC" w:rsidRPr="00CB34C9" w:rsidRDefault="006C39AC" w:rsidP="00990F49">
            <w:pPr>
              <w:spacing w:before="40" w:after="120" w:line="220" w:lineRule="exact"/>
              <w:rPr>
                <w:b/>
                <w:szCs w:val="18"/>
              </w:rPr>
            </w:pPr>
            <w:r>
              <w:rPr>
                <w:b/>
                <w:bCs/>
                <w:lang w:val="fr-FR"/>
              </w:rPr>
              <w:t>−15 °C à +4 °C</w:t>
            </w:r>
          </w:p>
        </w:tc>
      </w:tr>
      <w:tr w:rsidR="006C39AC" w:rsidRPr="00CB34C9" w14:paraId="17367990" w14:textId="77777777" w:rsidTr="00990F49">
        <w:tc>
          <w:tcPr>
            <w:tcW w:w="2381" w:type="dxa"/>
            <w:shd w:val="clear" w:color="auto" w:fill="auto"/>
            <w:tcMar>
              <w:left w:w="57" w:type="dxa"/>
              <w:right w:w="57" w:type="dxa"/>
            </w:tcMar>
          </w:tcPr>
          <w:p w14:paraId="7ED910ED" w14:textId="77777777" w:rsidR="006C39AC" w:rsidRPr="00CB34C9" w:rsidRDefault="006C39AC" w:rsidP="00990F49">
            <w:pPr>
              <w:spacing w:before="40" w:after="120" w:line="220" w:lineRule="exact"/>
              <w:rPr>
                <w:b/>
                <w:szCs w:val="18"/>
              </w:rPr>
            </w:pPr>
            <w:r>
              <w:rPr>
                <w:b/>
                <w:bCs/>
                <w:lang w:val="fr-FR"/>
              </w:rPr>
              <w:t>Température de la glace</w:t>
            </w:r>
          </w:p>
        </w:tc>
        <w:tc>
          <w:tcPr>
            <w:tcW w:w="1760" w:type="dxa"/>
            <w:shd w:val="clear" w:color="auto" w:fill="auto"/>
            <w:tcMar>
              <w:left w:w="57" w:type="dxa"/>
              <w:right w:w="57" w:type="dxa"/>
            </w:tcMar>
          </w:tcPr>
          <w:p w14:paraId="686B3F05" w14:textId="77777777" w:rsidR="006C39AC" w:rsidRPr="00CB34C9" w:rsidRDefault="006C39AC" w:rsidP="00990F49">
            <w:pPr>
              <w:spacing w:before="40" w:after="120" w:line="220" w:lineRule="exact"/>
              <w:rPr>
                <w:b/>
                <w:szCs w:val="18"/>
              </w:rPr>
            </w:pPr>
          </w:p>
        </w:tc>
        <w:tc>
          <w:tcPr>
            <w:tcW w:w="1600" w:type="dxa"/>
            <w:shd w:val="clear" w:color="auto" w:fill="auto"/>
            <w:tcMar>
              <w:left w:w="57" w:type="dxa"/>
              <w:right w:w="57" w:type="dxa"/>
            </w:tcMar>
          </w:tcPr>
          <w:p w14:paraId="755D8472" w14:textId="77777777" w:rsidR="006C39AC" w:rsidRPr="00CB34C9" w:rsidRDefault="006C39AC" w:rsidP="00990F49">
            <w:pPr>
              <w:spacing w:before="40" w:after="120" w:line="220" w:lineRule="exact"/>
              <w:rPr>
                <w:b/>
                <w:szCs w:val="18"/>
              </w:rPr>
            </w:pPr>
          </w:p>
        </w:tc>
        <w:tc>
          <w:tcPr>
            <w:tcW w:w="1629" w:type="dxa"/>
            <w:shd w:val="clear" w:color="auto" w:fill="auto"/>
            <w:tcMar>
              <w:left w:w="57" w:type="dxa"/>
              <w:right w:w="57" w:type="dxa"/>
            </w:tcMar>
          </w:tcPr>
          <w:p w14:paraId="1FAEFD41" w14:textId="77777777" w:rsidR="006C39AC" w:rsidRPr="00CB34C9" w:rsidRDefault="006C39AC" w:rsidP="00990F49">
            <w:pPr>
              <w:spacing w:before="40" w:after="120" w:line="220" w:lineRule="exact"/>
              <w:rPr>
                <w:b/>
                <w:szCs w:val="18"/>
              </w:rPr>
            </w:pPr>
            <w:r>
              <w:rPr>
                <w:b/>
                <w:bCs/>
                <w:lang w:val="fr-FR"/>
              </w:rPr>
              <w:t>−15 °C à −5 °C</w:t>
            </w:r>
          </w:p>
        </w:tc>
      </w:tr>
      <w:tr w:rsidR="006C39AC" w:rsidRPr="00CB34C9" w14:paraId="1F3E0514" w14:textId="77777777" w:rsidTr="00990F49">
        <w:tc>
          <w:tcPr>
            <w:tcW w:w="2381" w:type="dxa"/>
            <w:shd w:val="clear" w:color="auto" w:fill="auto"/>
            <w:tcMar>
              <w:left w:w="57" w:type="dxa"/>
              <w:right w:w="57" w:type="dxa"/>
            </w:tcMar>
          </w:tcPr>
          <w:p w14:paraId="1FE23FB6" w14:textId="77777777" w:rsidR="006C39AC" w:rsidRPr="00CB34C9" w:rsidRDefault="006C39AC" w:rsidP="00990F49">
            <w:pPr>
              <w:spacing w:before="40" w:after="120" w:line="220" w:lineRule="exact"/>
              <w:rPr>
                <w:b/>
                <w:szCs w:val="18"/>
              </w:rPr>
            </w:pPr>
            <w:r>
              <w:rPr>
                <w:b/>
                <w:bCs/>
                <w:lang w:val="fr-FR"/>
              </w:rPr>
              <w:t>Autres paramètres</w:t>
            </w:r>
          </w:p>
        </w:tc>
        <w:tc>
          <w:tcPr>
            <w:tcW w:w="1760" w:type="dxa"/>
            <w:shd w:val="clear" w:color="auto" w:fill="auto"/>
            <w:tcMar>
              <w:left w:w="57" w:type="dxa"/>
              <w:right w:w="57" w:type="dxa"/>
            </w:tcMar>
          </w:tcPr>
          <w:p w14:paraId="45B2FE03" w14:textId="77777777" w:rsidR="006C39AC" w:rsidRPr="00CB34C9" w:rsidRDefault="006C39AC" w:rsidP="00990F49">
            <w:pPr>
              <w:spacing w:before="40" w:after="120" w:line="220" w:lineRule="exact"/>
              <w:rPr>
                <w:b/>
                <w:szCs w:val="18"/>
              </w:rPr>
            </w:pPr>
          </w:p>
        </w:tc>
        <w:tc>
          <w:tcPr>
            <w:tcW w:w="1600" w:type="dxa"/>
            <w:shd w:val="clear" w:color="auto" w:fill="auto"/>
            <w:tcMar>
              <w:left w:w="57" w:type="dxa"/>
              <w:right w:w="57" w:type="dxa"/>
            </w:tcMar>
          </w:tcPr>
          <w:p w14:paraId="7EC78B35" w14:textId="77777777" w:rsidR="006C39AC" w:rsidRPr="00CB34C9" w:rsidRDefault="006C39AC" w:rsidP="00990F49">
            <w:pPr>
              <w:spacing w:before="40" w:after="120" w:line="220" w:lineRule="exact"/>
              <w:rPr>
                <w:b/>
                <w:szCs w:val="18"/>
              </w:rPr>
            </w:pPr>
          </w:p>
        </w:tc>
        <w:tc>
          <w:tcPr>
            <w:tcW w:w="1629" w:type="dxa"/>
            <w:shd w:val="clear" w:color="auto" w:fill="auto"/>
            <w:tcMar>
              <w:left w:w="57" w:type="dxa"/>
              <w:right w:w="57" w:type="dxa"/>
            </w:tcMar>
          </w:tcPr>
          <w:p w14:paraId="48347374" w14:textId="77777777" w:rsidR="006C39AC" w:rsidRPr="00CB34C9" w:rsidRDefault="006C39AC" w:rsidP="00990F49">
            <w:pPr>
              <w:spacing w:before="40" w:after="120" w:line="220" w:lineRule="exact"/>
              <w:rPr>
                <w:b/>
                <w:szCs w:val="18"/>
              </w:rPr>
            </w:pPr>
          </w:p>
        </w:tc>
      </w:tr>
    </w:tbl>
    <w:p w14:paraId="2955A53C" w14:textId="77777777" w:rsidR="006C39AC" w:rsidRPr="00CB34C9" w:rsidRDefault="006C39AC" w:rsidP="006C39AC">
      <w:pPr>
        <w:pStyle w:val="SingleTxtG"/>
        <w:tabs>
          <w:tab w:val="left" w:leader="dot" w:pos="8505"/>
        </w:tabs>
        <w:kinsoku/>
        <w:overflowPunct/>
        <w:autoSpaceDE/>
        <w:autoSpaceDN/>
        <w:adjustRightInd/>
        <w:snapToGrid/>
        <w:spacing w:before="120"/>
        <w:ind w:left="2268" w:hanging="1134"/>
        <w:rPr>
          <w:b/>
        </w:rPr>
      </w:pPr>
      <w:r>
        <w:rPr>
          <w:b/>
          <w:bCs/>
          <w:lang w:val="fr-FR"/>
        </w:rPr>
        <w:t>3.</w:t>
      </w:r>
      <w:r>
        <w:rPr>
          <w:lang w:val="fr-FR"/>
        </w:rPr>
        <w:tab/>
      </w:r>
      <w:r>
        <w:rPr>
          <w:b/>
          <w:bCs/>
          <w:lang w:val="fr-FR"/>
        </w:rPr>
        <w:t>Véhicule d’essai (marque, modèle et type, année) :</w:t>
      </w:r>
      <w:r>
        <w:rPr>
          <w:lang w:val="fr-FR"/>
        </w:rPr>
        <w:tab/>
      </w:r>
    </w:p>
    <w:p w14:paraId="55B0C7E3" w14:textId="77777777" w:rsidR="006C39AC" w:rsidRPr="00CB34C9" w:rsidRDefault="006C39AC" w:rsidP="006C39AC">
      <w:pPr>
        <w:pStyle w:val="SingleTxtG"/>
        <w:tabs>
          <w:tab w:val="left" w:leader="dot" w:pos="8505"/>
        </w:tabs>
        <w:kinsoku/>
        <w:overflowPunct/>
        <w:autoSpaceDE/>
        <w:autoSpaceDN/>
        <w:adjustRightInd/>
        <w:snapToGrid/>
        <w:ind w:left="2268" w:hanging="1134"/>
        <w:rPr>
          <w:b/>
        </w:rPr>
      </w:pPr>
      <w:r>
        <w:rPr>
          <w:b/>
          <w:bCs/>
          <w:lang w:val="fr-FR"/>
        </w:rPr>
        <w:t>4.</w:t>
      </w:r>
      <w:r>
        <w:rPr>
          <w:lang w:val="fr-FR"/>
        </w:rPr>
        <w:tab/>
      </w:r>
      <w:r>
        <w:rPr>
          <w:b/>
          <w:bCs/>
          <w:lang w:val="fr-FR"/>
        </w:rPr>
        <w:t>Caractéristiques et paramètres du pneumatique d’essai :</w:t>
      </w:r>
      <w:r>
        <w:rPr>
          <w:lang w:val="fr-FR"/>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300"/>
        <w:gridCol w:w="1200"/>
        <w:gridCol w:w="1213"/>
        <w:gridCol w:w="1487"/>
      </w:tblGrid>
      <w:tr w:rsidR="006C39AC" w:rsidRPr="002A0CCE" w14:paraId="0246EA54" w14:textId="77777777" w:rsidTr="00990F49">
        <w:tc>
          <w:tcPr>
            <w:tcW w:w="2300" w:type="dxa"/>
          </w:tcPr>
          <w:p w14:paraId="79F1282D" w14:textId="77777777" w:rsidR="006C39AC" w:rsidRPr="002A0CCE" w:rsidRDefault="006C39AC" w:rsidP="00990F49">
            <w:pPr>
              <w:spacing w:before="80" w:after="80" w:line="200" w:lineRule="exact"/>
              <w:rPr>
                <w:b/>
                <w:i/>
                <w:sz w:val="16"/>
                <w:szCs w:val="16"/>
              </w:rPr>
            </w:pPr>
          </w:p>
        </w:tc>
        <w:tc>
          <w:tcPr>
            <w:tcW w:w="1300" w:type="dxa"/>
          </w:tcPr>
          <w:p w14:paraId="339F48F3" w14:textId="77777777" w:rsidR="006C39AC" w:rsidRPr="00CB34C9" w:rsidRDefault="006C39AC" w:rsidP="00990F49">
            <w:pPr>
              <w:spacing w:before="80" w:after="80" w:line="200" w:lineRule="exact"/>
              <w:rPr>
                <w:b/>
                <w:i/>
                <w:sz w:val="16"/>
                <w:szCs w:val="16"/>
              </w:rPr>
            </w:pPr>
            <w:r w:rsidRPr="002A0CCE">
              <w:rPr>
                <w:b/>
                <w:i/>
                <w:sz w:val="16"/>
                <w:szCs w:val="16"/>
              </w:rPr>
              <w:t xml:space="preserve">SRTT (essai de freinage initial) </w:t>
            </w:r>
          </w:p>
        </w:tc>
        <w:tc>
          <w:tcPr>
            <w:tcW w:w="1200" w:type="dxa"/>
          </w:tcPr>
          <w:p w14:paraId="00BE5CD6" w14:textId="77777777" w:rsidR="006C39AC" w:rsidRPr="00CB34C9" w:rsidRDefault="006C39AC" w:rsidP="00990F49">
            <w:pPr>
              <w:spacing w:before="80" w:after="80" w:line="200" w:lineRule="exact"/>
              <w:rPr>
                <w:b/>
                <w:i/>
                <w:sz w:val="16"/>
                <w:szCs w:val="16"/>
              </w:rPr>
            </w:pPr>
            <w:r w:rsidRPr="002A0CCE">
              <w:rPr>
                <w:b/>
                <w:i/>
                <w:sz w:val="16"/>
                <w:szCs w:val="16"/>
              </w:rPr>
              <w:t>Pneumatique à contrôler 1</w:t>
            </w:r>
          </w:p>
        </w:tc>
        <w:tc>
          <w:tcPr>
            <w:tcW w:w="1213" w:type="dxa"/>
          </w:tcPr>
          <w:p w14:paraId="21FC26F4" w14:textId="77777777" w:rsidR="006C39AC" w:rsidRPr="00CB34C9" w:rsidRDefault="006C39AC" w:rsidP="00990F49">
            <w:pPr>
              <w:spacing w:before="80" w:after="80" w:line="200" w:lineRule="exact"/>
              <w:rPr>
                <w:b/>
                <w:i/>
                <w:sz w:val="16"/>
                <w:szCs w:val="16"/>
              </w:rPr>
            </w:pPr>
            <w:r w:rsidRPr="002A0CCE">
              <w:rPr>
                <w:b/>
                <w:i/>
                <w:sz w:val="16"/>
                <w:szCs w:val="16"/>
              </w:rPr>
              <w:t>Pneumatique à contrôler 2</w:t>
            </w:r>
          </w:p>
        </w:tc>
        <w:tc>
          <w:tcPr>
            <w:tcW w:w="1487" w:type="dxa"/>
          </w:tcPr>
          <w:p w14:paraId="616F34BC" w14:textId="77777777" w:rsidR="006C39AC" w:rsidRPr="00CB34C9" w:rsidRDefault="006C39AC" w:rsidP="00990F49">
            <w:pPr>
              <w:spacing w:before="80" w:after="80" w:line="200" w:lineRule="exact"/>
              <w:rPr>
                <w:b/>
                <w:i/>
                <w:sz w:val="16"/>
                <w:szCs w:val="16"/>
              </w:rPr>
            </w:pPr>
            <w:r w:rsidRPr="002A0CCE">
              <w:rPr>
                <w:b/>
                <w:i/>
                <w:sz w:val="16"/>
                <w:szCs w:val="16"/>
              </w:rPr>
              <w:t>SRTT (essai de freinage final)</w:t>
            </w:r>
          </w:p>
        </w:tc>
      </w:tr>
      <w:tr w:rsidR="006C39AC" w:rsidRPr="002A0CCE" w14:paraId="7D798CAE" w14:textId="77777777" w:rsidTr="00990F49">
        <w:tc>
          <w:tcPr>
            <w:tcW w:w="2300" w:type="dxa"/>
          </w:tcPr>
          <w:p w14:paraId="75984206" w14:textId="77777777" w:rsidR="006C39AC" w:rsidRPr="002A0CCE" w:rsidRDefault="006C39AC" w:rsidP="00990F49">
            <w:pPr>
              <w:spacing w:before="40" w:after="120" w:line="220" w:lineRule="exact"/>
              <w:rPr>
                <w:b/>
                <w:bCs/>
                <w:lang w:val="fr-FR"/>
              </w:rPr>
            </w:pPr>
            <w:r>
              <w:rPr>
                <w:b/>
                <w:bCs/>
                <w:lang w:val="fr-FR"/>
              </w:rPr>
              <w:t>Marque commerciale</w:t>
            </w:r>
          </w:p>
        </w:tc>
        <w:tc>
          <w:tcPr>
            <w:tcW w:w="1300" w:type="dxa"/>
          </w:tcPr>
          <w:p w14:paraId="6D29D225" w14:textId="77777777" w:rsidR="006C39AC" w:rsidRPr="002A0CCE" w:rsidRDefault="006C39AC" w:rsidP="00990F49">
            <w:pPr>
              <w:spacing w:before="40" w:after="120" w:line="220" w:lineRule="exact"/>
              <w:rPr>
                <w:b/>
                <w:bCs/>
                <w:lang w:val="fr-FR"/>
              </w:rPr>
            </w:pPr>
          </w:p>
        </w:tc>
        <w:tc>
          <w:tcPr>
            <w:tcW w:w="1200" w:type="dxa"/>
          </w:tcPr>
          <w:p w14:paraId="786FD0D8" w14:textId="77777777" w:rsidR="006C39AC" w:rsidRPr="002A0CCE" w:rsidRDefault="006C39AC" w:rsidP="00990F49">
            <w:pPr>
              <w:spacing w:before="40" w:after="120" w:line="220" w:lineRule="exact"/>
              <w:rPr>
                <w:b/>
                <w:bCs/>
                <w:lang w:val="fr-FR"/>
              </w:rPr>
            </w:pPr>
          </w:p>
        </w:tc>
        <w:tc>
          <w:tcPr>
            <w:tcW w:w="1213" w:type="dxa"/>
          </w:tcPr>
          <w:p w14:paraId="74ABF4F6" w14:textId="77777777" w:rsidR="006C39AC" w:rsidRPr="002A0CCE" w:rsidRDefault="006C39AC" w:rsidP="00990F49">
            <w:pPr>
              <w:spacing w:before="40" w:after="120" w:line="220" w:lineRule="exact"/>
              <w:rPr>
                <w:b/>
                <w:bCs/>
                <w:lang w:val="fr-FR"/>
              </w:rPr>
            </w:pPr>
          </w:p>
        </w:tc>
        <w:tc>
          <w:tcPr>
            <w:tcW w:w="1487" w:type="dxa"/>
          </w:tcPr>
          <w:p w14:paraId="03E1835F" w14:textId="77777777" w:rsidR="006C39AC" w:rsidRPr="002A0CCE" w:rsidRDefault="006C39AC" w:rsidP="00990F49">
            <w:pPr>
              <w:spacing w:before="40" w:after="120" w:line="220" w:lineRule="exact"/>
              <w:rPr>
                <w:b/>
                <w:bCs/>
                <w:lang w:val="fr-FR"/>
              </w:rPr>
            </w:pPr>
          </w:p>
        </w:tc>
      </w:tr>
      <w:tr w:rsidR="006C39AC" w:rsidRPr="002A0CCE" w14:paraId="5BC75536" w14:textId="77777777" w:rsidTr="00990F49">
        <w:tc>
          <w:tcPr>
            <w:tcW w:w="2300" w:type="dxa"/>
          </w:tcPr>
          <w:p w14:paraId="3B16DFC1" w14:textId="77777777" w:rsidR="006C39AC" w:rsidRPr="002A0CCE" w:rsidRDefault="006C39AC" w:rsidP="00990F49">
            <w:pPr>
              <w:spacing w:before="40" w:after="120" w:line="220" w:lineRule="exact"/>
              <w:rPr>
                <w:b/>
                <w:bCs/>
                <w:lang w:val="fr-FR"/>
              </w:rPr>
            </w:pPr>
            <w:r>
              <w:rPr>
                <w:b/>
                <w:bCs/>
                <w:lang w:val="fr-FR"/>
              </w:rPr>
              <w:t xml:space="preserve">Désignation commerciale / </w:t>
            </w:r>
            <w:r>
              <w:rPr>
                <w:b/>
                <w:bCs/>
                <w:lang w:val="fr-FR"/>
              </w:rPr>
              <w:br/>
              <w:t>nom commercial</w:t>
            </w:r>
          </w:p>
        </w:tc>
        <w:tc>
          <w:tcPr>
            <w:tcW w:w="1300" w:type="dxa"/>
          </w:tcPr>
          <w:p w14:paraId="7792C25B" w14:textId="77777777" w:rsidR="006C39AC" w:rsidRPr="002A0CCE" w:rsidRDefault="006C39AC" w:rsidP="00990F49">
            <w:pPr>
              <w:spacing w:before="40" w:after="120" w:line="220" w:lineRule="exact"/>
              <w:rPr>
                <w:b/>
                <w:bCs/>
                <w:lang w:val="fr-FR"/>
              </w:rPr>
            </w:pPr>
          </w:p>
        </w:tc>
        <w:tc>
          <w:tcPr>
            <w:tcW w:w="1200" w:type="dxa"/>
          </w:tcPr>
          <w:p w14:paraId="543715B1" w14:textId="77777777" w:rsidR="006C39AC" w:rsidRPr="002A0CCE" w:rsidRDefault="006C39AC" w:rsidP="00990F49">
            <w:pPr>
              <w:spacing w:before="40" w:after="120" w:line="220" w:lineRule="exact"/>
              <w:rPr>
                <w:b/>
                <w:bCs/>
                <w:lang w:val="fr-FR"/>
              </w:rPr>
            </w:pPr>
          </w:p>
        </w:tc>
        <w:tc>
          <w:tcPr>
            <w:tcW w:w="1213" w:type="dxa"/>
          </w:tcPr>
          <w:p w14:paraId="60481239" w14:textId="77777777" w:rsidR="006C39AC" w:rsidRPr="002A0CCE" w:rsidRDefault="006C39AC" w:rsidP="00990F49">
            <w:pPr>
              <w:spacing w:before="40" w:after="120" w:line="220" w:lineRule="exact"/>
              <w:rPr>
                <w:b/>
                <w:bCs/>
                <w:lang w:val="fr-FR"/>
              </w:rPr>
            </w:pPr>
          </w:p>
        </w:tc>
        <w:tc>
          <w:tcPr>
            <w:tcW w:w="1487" w:type="dxa"/>
          </w:tcPr>
          <w:p w14:paraId="47EFF643" w14:textId="77777777" w:rsidR="006C39AC" w:rsidRPr="002A0CCE" w:rsidRDefault="006C39AC" w:rsidP="00990F49">
            <w:pPr>
              <w:spacing w:before="40" w:after="120" w:line="220" w:lineRule="exact"/>
              <w:rPr>
                <w:b/>
                <w:bCs/>
                <w:lang w:val="fr-FR"/>
              </w:rPr>
            </w:pPr>
          </w:p>
        </w:tc>
      </w:tr>
      <w:tr w:rsidR="006C39AC" w:rsidRPr="002A0CCE" w14:paraId="308A85F9" w14:textId="77777777" w:rsidTr="00990F49">
        <w:tc>
          <w:tcPr>
            <w:tcW w:w="2300" w:type="dxa"/>
          </w:tcPr>
          <w:p w14:paraId="091CCF8A" w14:textId="77777777" w:rsidR="006C39AC" w:rsidRPr="002A0CCE" w:rsidRDefault="006C39AC" w:rsidP="00990F49">
            <w:pPr>
              <w:spacing w:before="40" w:after="120" w:line="220" w:lineRule="exact"/>
              <w:rPr>
                <w:b/>
                <w:bCs/>
                <w:lang w:val="fr-FR"/>
              </w:rPr>
            </w:pPr>
            <w:r>
              <w:rPr>
                <w:b/>
                <w:bCs/>
                <w:lang w:val="fr-FR"/>
              </w:rPr>
              <w:t>Désignation des dimensions du pneumatique</w:t>
            </w:r>
          </w:p>
        </w:tc>
        <w:tc>
          <w:tcPr>
            <w:tcW w:w="1300" w:type="dxa"/>
          </w:tcPr>
          <w:p w14:paraId="31528938" w14:textId="77777777" w:rsidR="006C39AC" w:rsidRPr="002A0CCE" w:rsidRDefault="006C39AC" w:rsidP="00990F49">
            <w:pPr>
              <w:spacing w:before="40" w:after="120" w:line="220" w:lineRule="exact"/>
              <w:rPr>
                <w:b/>
                <w:bCs/>
                <w:lang w:val="fr-FR"/>
              </w:rPr>
            </w:pPr>
          </w:p>
        </w:tc>
        <w:tc>
          <w:tcPr>
            <w:tcW w:w="1200" w:type="dxa"/>
          </w:tcPr>
          <w:p w14:paraId="46670A00" w14:textId="77777777" w:rsidR="006C39AC" w:rsidRPr="002A0CCE" w:rsidRDefault="006C39AC" w:rsidP="00990F49">
            <w:pPr>
              <w:spacing w:before="40" w:after="120" w:line="220" w:lineRule="exact"/>
              <w:rPr>
                <w:b/>
                <w:bCs/>
                <w:lang w:val="fr-FR"/>
              </w:rPr>
            </w:pPr>
          </w:p>
        </w:tc>
        <w:tc>
          <w:tcPr>
            <w:tcW w:w="1213" w:type="dxa"/>
          </w:tcPr>
          <w:p w14:paraId="79F787F9" w14:textId="77777777" w:rsidR="006C39AC" w:rsidRPr="002A0CCE" w:rsidRDefault="006C39AC" w:rsidP="00990F49">
            <w:pPr>
              <w:spacing w:before="40" w:after="120" w:line="220" w:lineRule="exact"/>
              <w:rPr>
                <w:b/>
                <w:bCs/>
                <w:lang w:val="fr-FR"/>
              </w:rPr>
            </w:pPr>
          </w:p>
        </w:tc>
        <w:tc>
          <w:tcPr>
            <w:tcW w:w="1487" w:type="dxa"/>
          </w:tcPr>
          <w:p w14:paraId="282863D4" w14:textId="77777777" w:rsidR="006C39AC" w:rsidRPr="002A0CCE" w:rsidRDefault="006C39AC" w:rsidP="00990F49">
            <w:pPr>
              <w:spacing w:before="40" w:after="120" w:line="220" w:lineRule="exact"/>
              <w:rPr>
                <w:b/>
                <w:bCs/>
                <w:lang w:val="fr-FR"/>
              </w:rPr>
            </w:pPr>
          </w:p>
        </w:tc>
      </w:tr>
      <w:tr w:rsidR="006C39AC" w:rsidRPr="002A0CCE" w14:paraId="74B579E2" w14:textId="77777777" w:rsidTr="00990F49">
        <w:tc>
          <w:tcPr>
            <w:tcW w:w="2300" w:type="dxa"/>
          </w:tcPr>
          <w:p w14:paraId="4D425FA6" w14:textId="77777777" w:rsidR="006C39AC" w:rsidRPr="002A0CCE" w:rsidRDefault="006C39AC" w:rsidP="00990F49">
            <w:pPr>
              <w:spacing w:before="40" w:after="120" w:line="220" w:lineRule="exact"/>
              <w:rPr>
                <w:b/>
                <w:bCs/>
                <w:lang w:val="fr-FR"/>
              </w:rPr>
            </w:pPr>
            <w:r>
              <w:rPr>
                <w:b/>
                <w:bCs/>
                <w:lang w:val="fr-FR"/>
              </w:rPr>
              <w:t>Code de service</w:t>
            </w:r>
          </w:p>
        </w:tc>
        <w:tc>
          <w:tcPr>
            <w:tcW w:w="1300" w:type="dxa"/>
          </w:tcPr>
          <w:p w14:paraId="065C3402" w14:textId="77777777" w:rsidR="006C39AC" w:rsidRPr="002A0CCE" w:rsidRDefault="006C39AC" w:rsidP="00990F49">
            <w:pPr>
              <w:spacing w:before="40" w:after="120" w:line="220" w:lineRule="exact"/>
              <w:rPr>
                <w:b/>
                <w:bCs/>
                <w:lang w:val="fr-FR"/>
              </w:rPr>
            </w:pPr>
          </w:p>
        </w:tc>
        <w:tc>
          <w:tcPr>
            <w:tcW w:w="1200" w:type="dxa"/>
          </w:tcPr>
          <w:p w14:paraId="1A43D5E5" w14:textId="77777777" w:rsidR="006C39AC" w:rsidRPr="002A0CCE" w:rsidRDefault="006C39AC" w:rsidP="00990F49">
            <w:pPr>
              <w:spacing w:before="40" w:after="120" w:line="220" w:lineRule="exact"/>
              <w:rPr>
                <w:b/>
                <w:bCs/>
                <w:lang w:val="fr-FR"/>
              </w:rPr>
            </w:pPr>
          </w:p>
        </w:tc>
        <w:tc>
          <w:tcPr>
            <w:tcW w:w="1213" w:type="dxa"/>
          </w:tcPr>
          <w:p w14:paraId="37716944" w14:textId="77777777" w:rsidR="006C39AC" w:rsidRPr="002A0CCE" w:rsidRDefault="006C39AC" w:rsidP="00990F49">
            <w:pPr>
              <w:spacing w:before="40" w:after="120" w:line="220" w:lineRule="exact"/>
              <w:rPr>
                <w:b/>
                <w:bCs/>
                <w:lang w:val="fr-FR"/>
              </w:rPr>
            </w:pPr>
          </w:p>
        </w:tc>
        <w:tc>
          <w:tcPr>
            <w:tcW w:w="1487" w:type="dxa"/>
          </w:tcPr>
          <w:p w14:paraId="14E01C97" w14:textId="77777777" w:rsidR="006C39AC" w:rsidRPr="002A0CCE" w:rsidRDefault="006C39AC" w:rsidP="00990F49">
            <w:pPr>
              <w:spacing w:before="40" w:after="120" w:line="220" w:lineRule="exact"/>
              <w:rPr>
                <w:b/>
                <w:bCs/>
                <w:lang w:val="fr-FR"/>
              </w:rPr>
            </w:pPr>
          </w:p>
        </w:tc>
      </w:tr>
      <w:tr w:rsidR="006C39AC" w:rsidRPr="002A0CCE" w14:paraId="1C4E6378" w14:textId="77777777" w:rsidTr="00990F49">
        <w:tc>
          <w:tcPr>
            <w:tcW w:w="2300" w:type="dxa"/>
          </w:tcPr>
          <w:p w14:paraId="7111D9AC" w14:textId="77777777" w:rsidR="006C39AC" w:rsidRPr="002A0CCE" w:rsidRDefault="006C39AC" w:rsidP="00990F49">
            <w:pPr>
              <w:spacing w:before="40" w:after="120" w:line="220" w:lineRule="exact"/>
              <w:rPr>
                <w:b/>
                <w:bCs/>
                <w:lang w:val="fr-FR"/>
              </w:rPr>
            </w:pPr>
            <w:r>
              <w:rPr>
                <w:b/>
                <w:bCs/>
                <w:lang w:val="fr-FR"/>
              </w:rPr>
              <w:t xml:space="preserve">Code de largeur </w:t>
            </w:r>
            <w:r>
              <w:rPr>
                <w:b/>
                <w:bCs/>
                <w:lang w:val="fr-FR"/>
              </w:rPr>
              <w:br/>
              <w:t>de la jante d’essai</w:t>
            </w:r>
          </w:p>
        </w:tc>
        <w:tc>
          <w:tcPr>
            <w:tcW w:w="1300" w:type="dxa"/>
          </w:tcPr>
          <w:p w14:paraId="54D87E04" w14:textId="77777777" w:rsidR="006C39AC" w:rsidRPr="002A0CCE" w:rsidRDefault="006C39AC" w:rsidP="00990F49">
            <w:pPr>
              <w:spacing w:before="40" w:after="120" w:line="220" w:lineRule="exact"/>
              <w:rPr>
                <w:b/>
                <w:bCs/>
                <w:lang w:val="fr-FR"/>
              </w:rPr>
            </w:pPr>
          </w:p>
        </w:tc>
        <w:tc>
          <w:tcPr>
            <w:tcW w:w="1200" w:type="dxa"/>
          </w:tcPr>
          <w:p w14:paraId="106733E7" w14:textId="77777777" w:rsidR="006C39AC" w:rsidRPr="002A0CCE" w:rsidRDefault="006C39AC" w:rsidP="00990F49">
            <w:pPr>
              <w:spacing w:before="40" w:after="120" w:line="220" w:lineRule="exact"/>
              <w:rPr>
                <w:b/>
                <w:bCs/>
                <w:lang w:val="fr-FR"/>
              </w:rPr>
            </w:pPr>
          </w:p>
        </w:tc>
        <w:tc>
          <w:tcPr>
            <w:tcW w:w="1213" w:type="dxa"/>
          </w:tcPr>
          <w:p w14:paraId="623ECD3A" w14:textId="77777777" w:rsidR="006C39AC" w:rsidRPr="002A0CCE" w:rsidRDefault="006C39AC" w:rsidP="00990F49">
            <w:pPr>
              <w:spacing w:before="40" w:after="120" w:line="220" w:lineRule="exact"/>
              <w:rPr>
                <w:b/>
                <w:bCs/>
                <w:lang w:val="fr-FR"/>
              </w:rPr>
            </w:pPr>
          </w:p>
        </w:tc>
        <w:tc>
          <w:tcPr>
            <w:tcW w:w="1487" w:type="dxa"/>
          </w:tcPr>
          <w:p w14:paraId="1E541FA3" w14:textId="77777777" w:rsidR="006C39AC" w:rsidRPr="002A0CCE" w:rsidRDefault="006C39AC" w:rsidP="00990F49">
            <w:pPr>
              <w:spacing w:before="40" w:after="120" w:line="220" w:lineRule="exact"/>
              <w:rPr>
                <w:b/>
                <w:bCs/>
                <w:lang w:val="fr-FR"/>
              </w:rPr>
            </w:pPr>
          </w:p>
        </w:tc>
      </w:tr>
      <w:tr w:rsidR="006C39AC" w:rsidRPr="002A0CCE" w14:paraId="7477BDF5" w14:textId="77777777" w:rsidTr="00990F49">
        <w:tc>
          <w:tcPr>
            <w:tcW w:w="2300" w:type="dxa"/>
          </w:tcPr>
          <w:p w14:paraId="064AAF5D" w14:textId="77777777" w:rsidR="006C39AC" w:rsidRPr="002A0CCE" w:rsidRDefault="006C39AC" w:rsidP="00990F49">
            <w:pPr>
              <w:spacing w:before="40" w:after="120" w:line="220" w:lineRule="exact"/>
              <w:rPr>
                <w:b/>
                <w:bCs/>
                <w:lang w:val="fr-FR"/>
              </w:rPr>
            </w:pPr>
            <w:r>
              <w:rPr>
                <w:b/>
                <w:bCs/>
                <w:lang w:val="fr-FR"/>
              </w:rPr>
              <w:t>Charge sur le pneumatique AVG/AVD/ARG/ARD (kg)</w:t>
            </w:r>
          </w:p>
        </w:tc>
        <w:tc>
          <w:tcPr>
            <w:tcW w:w="1300" w:type="dxa"/>
          </w:tcPr>
          <w:p w14:paraId="7A36422C" w14:textId="77777777" w:rsidR="006C39AC" w:rsidRPr="002A0CCE" w:rsidRDefault="006C39AC" w:rsidP="00990F49">
            <w:pPr>
              <w:spacing w:before="40" w:after="120" w:line="220" w:lineRule="exact"/>
              <w:rPr>
                <w:b/>
                <w:bCs/>
                <w:lang w:val="fr-FR"/>
              </w:rPr>
            </w:pPr>
          </w:p>
        </w:tc>
        <w:tc>
          <w:tcPr>
            <w:tcW w:w="1200" w:type="dxa"/>
          </w:tcPr>
          <w:p w14:paraId="0E958574" w14:textId="77777777" w:rsidR="006C39AC" w:rsidRPr="002A0CCE" w:rsidRDefault="006C39AC" w:rsidP="00990F49">
            <w:pPr>
              <w:spacing w:before="40" w:after="120" w:line="220" w:lineRule="exact"/>
              <w:rPr>
                <w:b/>
                <w:bCs/>
                <w:lang w:val="fr-FR"/>
              </w:rPr>
            </w:pPr>
          </w:p>
        </w:tc>
        <w:tc>
          <w:tcPr>
            <w:tcW w:w="1213" w:type="dxa"/>
          </w:tcPr>
          <w:p w14:paraId="192D632C" w14:textId="77777777" w:rsidR="006C39AC" w:rsidRPr="002A0CCE" w:rsidRDefault="006C39AC" w:rsidP="00990F49">
            <w:pPr>
              <w:spacing w:before="40" w:after="120" w:line="220" w:lineRule="exact"/>
              <w:rPr>
                <w:b/>
                <w:bCs/>
                <w:lang w:val="fr-FR"/>
              </w:rPr>
            </w:pPr>
          </w:p>
        </w:tc>
        <w:tc>
          <w:tcPr>
            <w:tcW w:w="1487" w:type="dxa"/>
          </w:tcPr>
          <w:p w14:paraId="7D425304" w14:textId="77777777" w:rsidR="006C39AC" w:rsidRPr="002A0CCE" w:rsidRDefault="006C39AC" w:rsidP="00990F49">
            <w:pPr>
              <w:spacing w:before="40" w:after="120" w:line="220" w:lineRule="exact"/>
              <w:rPr>
                <w:b/>
                <w:bCs/>
                <w:lang w:val="fr-FR"/>
              </w:rPr>
            </w:pPr>
          </w:p>
        </w:tc>
      </w:tr>
      <w:tr w:rsidR="006C39AC" w:rsidRPr="002A0CCE" w14:paraId="4F716D5E" w14:textId="77777777" w:rsidTr="00990F49">
        <w:tc>
          <w:tcPr>
            <w:tcW w:w="2300" w:type="dxa"/>
          </w:tcPr>
          <w:p w14:paraId="30BF436F" w14:textId="77777777" w:rsidR="006C39AC" w:rsidRPr="002A0CCE" w:rsidRDefault="006C39AC" w:rsidP="00990F49">
            <w:pPr>
              <w:spacing w:before="40" w:after="120" w:line="220" w:lineRule="exact"/>
              <w:rPr>
                <w:b/>
                <w:bCs/>
                <w:lang w:val="fr-FR"/>
              </w:rPr>
            </w:pPr>
            <w:r>
              <w:rPr>
                <w:b/>
                <w:bCs/>
                <w:lang w:val="fr-FR"/>
              </w:rPr>
              <w:t xml:space="preserve">Indice de charge sur </w:t>
            </w:r>
            <w:r>
              <w:rPr>
                <w:b/>
                <w:bCs/>
                <w:lang w:val="fr-FR"/>
              </w:rPr>
              <w:br/>
              <w:t xml:space="preserve">le pneumatique </w:t>
            </w:r>
            <w:r>
              <w:rPr>
                <w:b/>
                <w:bCs/>
                <w:lang w:val="fr-FR"/>
              </w:rPr>
              <w:lastRenderedPageBreak/>
              <w:t>(AVG/AVD/ARG/ARD) (%)</w:t>
            </w:r>
          </w:p>
        </w:tc>
        <w:tc>
          <w:tcPr>
            <w:tcW w:w="1300" w:type="dxa"/>
          </w:tcPr>
          <w:p w14:paraId="348AD4AA" w14:textId="77777777" w:rsidR="006C39AC" w:rsidRPr="002A0CCE" w:rsidRDefault="006C39AC" w:rsidP="00990F49">
            <w:pPr>
              <w:spacing w:before="40" w:after="120" w:line="220" w:lineRule="exact"/>
              <w:rPr>
                <w:b/>
                <w:bCs/>
                <w:lang w:val="fr-FR"/>
              </w:rPr>
            </w:pPr>
          </w:p>
        </w:tc>
        <w:tc>
          <w:tcPr>
            <w:tcW w:w="1200" w:type="dxa"/>
          </w:tcPr>
          <w:p w14:paraId="4D0D4158" w14:textId="77777777" w:rsidR="006C39AC" w:rsidRPr="002A0CCE" w:rsidRDefault="006C39AC" w:rsidP="00990F49">
            <w:pPr>
              <w:spacing w:before="40" w:after="120" w:line="220" w:lineRule="exact"/>
              <w:rPr>
                <w:b/>
                <w:bCs/>
                <w:lang w:val="fr-FR"/>
              </w:rPr>
            </w:pPr>
          </w:p>
        </w:tc>
        <w:tc>
          <w:tcPr>
            <w:tcW w:w="1213" w:type="dxa"/>
          </w:tcPr>
          <w:p w14:paraId="1090A0AB" w14:textId="77777777" w:rsidR="006C39AC" w:rsidRPr="002A0CCE" w:rsidRDefault="006C39AC" w:rsidP="00990F49">
            <w:pPr>
              <w:spacing w:before="40" w:after="120" w:line="220" w:lineRule="exact"/>
              <w:rPr>
                <w:b/>
                <w:bCs/>
                <w:lang w:val="fr-FR"/>
              </w:rPr>
            </w:pPr>
          </w:p>
        </w:tc>
        <w:tc>
          <w:tcPr>
            <w:tcW w:w="1487" w:type="dxa"/>
          </w:tcPr>
          <w:p w14:paraId="17706F7B" w14:textId="77777777" w:rsidR="006C39AC" w:rsidRPr="002A0CCE" w:rsidRDefault="006C39AC" w:rsidP="00990F49">
            <w:pPr>
              <w:spacing w:before="40" w:after="120" w:line="220" w:lineRule="exact"/>
              <w:rPr>
                <w:b/>
                <w:bCs/>
                <w:lang w:val="fr-FR"/>
              </w:rPr>
            </w:pPr>
          </w:p>
        </w:tc>
      </w:tr>
      <w:tr w:rsidR="006C39AC" w:rsidRPr="002A0CCE" w14:paraId="26F7B931" w14:textId="77777777" w:rsidTr="00990F49">
        <w:tc>
          <w:tcPr>
            <w:tcW w:w="2300" w:type="dxa"/>
          </w:tcPr>
          <w:p w14:paraId="4D7D8504" w14:textId="77777777" w:rsidR="006C39AC" w:rsidRPr="002A0CCE" w:rsidRDefault="006C39AC" w:rsidP="00990F49">
            <w:pPr>
              <w:spacing w:before="40" w:after="120" w:line="220" w:lineRule="exact"/>
              <w:rPr>
                <w:b/>
                <w:bCs/>
                <w:lang w:val="fr-FR"/>
              </w:rPr>
            </w:pPr>
            <w:r>
              <w:rPr>
                <w:b/>
                <w:bCs/>
                <w:lang w:val="fr-FR"/>
              </w:rPr>
              <w:t>Pression du pneumatique (kPa)</w:t>
            </w:r>
          </w:p>
        </w:tc>
        <w:tc>
          <w:tcPr>
            <w:tcW w:w="1300" w:type="dxa"/>
          </w:tcPr>
          <w:p w14:paraId="6364CA6F" w14:textId="77777777" w:rsidR="006C39AC" w:rsidRPr="002A0CCE" w:rsidRDefault="006C39AC" w:rsidP="00990F49">
            <w:pPr>
              <w:spacing w:before="40" w:after="120" w:line="220" w:lineRule="exact"/>
              <w:rPr>
                <w:b/>
                <w:bCs/>
                <w:lang w:val="fr-FR"/>
              </w:rPr>
            </w:pPr>
          </w:p>
        </w:tc>
        <w:tc>
          <w:tcPr>
            <w:tcW w:w="1200" w:type="dxa"/>
          </w:tcPr>
          <w:p w14:paraId="2CB6F851" w14:textId="77777777" w:rsidR="006C39AC" w:rsidRPr="002A0CCE" w:rsidRDefault="006C39AC" w:rsidP="00990F49">
            <w:pPr>
              <w:spacing w:before="40" w:after="120" w:line="220" w:lineRule="exact"/>
              <w:rPr>
                <w:b/>
                <w:bCs/>
                <w:lang w:val="fr-FR"/>
              </w:rPr>
            </w:pPr>
          </w:p>
        </w:tc>
        <w:tc>
          <w:tcPr>
            <w:tcW w:w="1213" w:type="dxa"/>
          </w:tcPr>
          <w:p w14:paraId="0260F5CD" w14:textId="77777777" w:rsidR="006C39AC" w:rsidRPr="002A0CCE" w:rsidRDefault="006C39AC" w:rsidP="00990F49">
            <w:pPr>
              <w:spacing w:before="40" w:after="120" w:line="220" w:lineRule="exact"/>
              <w:rPr>
                <w:b/>
                <w:bCs/>
                <w:lang w:val="fr-FR"/>
              </w:rPr>
            </w:pPr>
          </w:p>
        </w:tc>
        <w:tc>
          <w:tcPr>
            <w:tcW w:w="1487" w:type="dxa"/>
          </w:tcPr>
          <w:p w14:paraId="5CC259B1" w14:textId="77777777" w:rsidR="006C39AC" w:rsidRPr="002A0CCE" w:rsidRDefault="006C39AC" w:rsidP="00990F49">
            <w:pPr>
              <w:spacing w:before="40" w:after="120" w:line="220" w:lineRule="exact"/>
              <w:rPr>
                <w:b/>
                <w:bCs/>
                <w:lang w:val="fr-FR"/>
              </w:rPr>
            </w:pPr>
          </w:p>
        </w:tc>
      </w:tr>
    </w:tbl>
    <w:p w14:paraId="088847C6" w14:textId="77777777" w:rsidR="006C39AC" w:rsidRPr="00CB34C9" w:rsidRDefault="006C39AC" w:rsidP="006C39AC">
      <w:pPr>
        <w:pStyle w:val="SingleTxtG"/>
        <w:tabs>
          <w:tab w:val="left" w:leader="dot" w:pos="8505"/>
        </w:tabs>
        <w:kinsoku/>
        <w:overflowPunct/>
        <w:autoSpaceDE/>
        <w:autoSpaceDN/>
        <w:adjustRightInd/>
        <w:snapToGrid/>
        <w:spacing w:before="120"/>
        <w:ind w:left="2268" w:hanging="1134"/>
        <w:rPr>
          <w:b/>
          <w:vertAlign w:val="superscript"/>
        </w:rPr>
      </w:pPr>
      <w:r>
        <w:rPr>
          <w:b/>
          <w:bCs/>
          <w:lang w:val="fr-FR"/>
        </w:rPr>
        <w:t>5.</w:t>
      </w:r>
      <w:r>
        <w:rPr>
          <w:lang w:val="fr-FR"/>
        </w:rPr>
        <w:tab/>
      </w:r>
      <w:r>
        <w:rPr>
          <w:b/>
          <w:bCs/>
          <w:lang w:val="fr-FR"/>
        </w:rPr>
        <w:t>Résultats de l’essai : décélérations moyennes en régime (m ∙ s</w:t>
      </w:r>
      <w:r>
        <w:rPr>
          <w:b/>
          <w:bCs/>
          <w:vertAlign w:val="superscript"/>
          <w:lang w:val="fr-FR"/>
        </w:rPr>
        <w:t>-2</w:t>
      </w:r>
      <w:r>
        <w:rPr>
          <w:b/>
          <w:bCs/>
          <w:lang w:val="fr-FR"/>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6C39AC" w:rsidRPr="002A0CCE" w14:paraId="45A55ED4" w14:textId="77777777" w:rsidTr="00990F49">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6F362888" w14:textId="77777777" w:rsidR="006C39AC" w:rsidRPr="00CB34C9" w:rsidRDefault="006C39AC" w:rsidP="00990F49">
            <w:pPr>
              <w:spacing w:before="80" w:after="80" w:line="200" w:lineRule="exact"/>
              <w:rPr>
                <w:b/>
                <w:i/>
                <w:sz w:val="16"/>
                <w:szCs w:val="16"/>
              </w:rPr>
            </w:pPr>
            <w:r w:rsidRPr="002A0CCE">
              <w:rPr>
                <w:b/>
                <w:i/>
                <w:sz w:val="16"/>
                <w:szCs w:val="16"/>
              </w:rPr>
              <w:t>Numéro de l’essai</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0BBDCCB1" w14:textId="77777777" w:rsidR="006C39AC" w:rsidRPr="00CB34C9" w:rsidRDefault="006C39AC" w:rsidP="00990F49">
            <w:pPr>
              <w:spacing w:before="80" w:after="80" w:line="200" w:lineRule="exact"/>
              <w:rPr>
                <w:b/>
                <w:i/>
                <w:sz w:val="16"/>
                <w:szCs w:val="16"/>
              </w:rPr>
            </w:pPr>
            <w:r w:rsidRPr="002A0CCE">
              <w:rPr>
                <w:b/>
                <w:i/>
                <w:sz w:val="16"/>
                <w:szCs w:val="16"/>
              </w:rPr>
              <w:t xml:space="preserve">SRTT (essai de freinage initial)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0B624958" w14:textId="77777777" w:rsidR="006C39AC" w:rsidRPr="00CB34C9" w:rsidRDefault="006C39AC" w:rsidP="00990F49">
            <w:pPr>
              <w:spacing w:before="80" w:after="80" w:line="200" w:lineRule="exact"/>
              <w:rPr>
                <w:b/>
                <w:i/>
                <w:sz w:val="16"/>
                <w:szCs w:val="16"/>
              </w:rPr>
            </w:pPr>
            <w:r w:rsidRPr="002A0CCE">
              <w:rPr>
                <w:b/>
                <w:i/>
                <w:sz w:val="16"/>
                <w:szCs w:val="16"/>
              </w:rPr>
              <w:t xml:space="preserve">Pneumatique </w:t>
            </w:r>
            <w:r>
              <w:rPr>
                <w:b/>
                <w:i/>
                <w:sz w:val="16"/>
                <w:szCs w:val="16"/>
              </w:rPr>
              <w:br/>
            </w:r>
            <w:r w:rsidRPr="002A0CCE">
              <w:rPr>
                <w:b/>
                <w:i/>
                <w:sz w:val="16"/>
                <w:szCs w:val="16"/>
              </w:rPr>
              <w:t>à contrôler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54A45A6F" w14:textId="77777777" w:rsidR="006C39AC" w:rsidRPr="00CB34C9" w:rsidRDefault="006C39AC" w:rsidP="00990F49">
            <w:pPr>
              <w:spacing w:before="80" w:after="80" w:line="200" w:lineRule="exact"/>
              <w:rPr>
                <w:b/>
                <w:i/>
                <w:sz w:val="16"/>
                <w:szCs w:val="16"/>
              </w:rPr>
            </w:pPr>
            <w:r w:rsidRPr="002A0CCE">
              <w:rPr>
                <w:b/>
                <w:i/>
                <w:sz w:val="16"/>
                <w:szCs w:val="16"/>
              </w:rPr>
              <w:t xml:space="preserve">Pneumatique </w:t>
            </w:r>
            <w:r>
              <w:rPr>
                <w:b/>
                <w:i/>
                <w:sz w:val="16"/>
                <w:szCs w:val="16"/>
              </w:rPr>
              <w:br/>
            </w:r>
            <w:r w:rsidRPr="002A0CCE">
              <w:rPr>
                <w:b/>
                <w:i/>
                <w:sz w:val="16"/>
                <w:szCs w:val="16"/>
              </w:rPr>
              <w:t>à contrôler 2</w:t>
            </w:r>
          </w:p>
        </w:tc>
        <w:tc>
          <w:tcPr>
            <w:tcW w:w="1453" w:type="dxa"/>
            <w:tcBorders>
              <w:top w:val="single" w:sz="4" w:space="0" w:color="auto"/>
              <w:left w:val="single" w:sz="4" w:space="0" w:color="auto"/>
              <w:bottom w:val="single" w:sz="12" w:space="0" w:color="auto"/>
              <w:right w:val="single" w:sz="4" w:space="0" w:color="auto"/>
            </w:tcBorders>
          </w:tcPr>
          <w:p w14:paraId="402E2745" w14:textId="77777777" w:rsidR="006C39AC" w:rsidRPr="00CB34C9" w:rsidRDefault="006C39AC" w:rsidP="00990F49">
            <w:pPr>
              <w:spacing w:before="80" w:after="80" w:line="200" w:lineRule="exact"/>
              <w:rPr>
                <w:b/>
                <w:i/>
                <w:sz w:val="16"/>
                <w:szCs w:val="16"/>
              </w:rPr>
            </w:pPr>
            <w:r w:rsidRPr="002A0CCE">
              <w:rPr>
                <w:b/>
                <w:i/>
                <w:sz w:val="16"/>
                <w:szCs w:val="16"/>
              </w:rPr>
              <w:t>SRTT (essai de freinage final)</w:t>
            </w:r>
          </w:p>
        </w:tc>
      </w:tr>
      <w:tr w:rsidR="006C39AC" w:rsidRPr="002A0CCE" w14:paraId="357E3C15" w14:textId="77777777" w:rsidTr="00990F49">
        <w:tc>
          <w:tcPr>
            <w:tcW w:w="1625" w:type="dxa"/>
            <w:tcBorders>
              <w:top w:val="single" w:sz="12" w:space="0" w:color="auto"/>
              <w:left w:val="single" w:sz="4" w:space="0" w:color="auto"/>
              <w:bottom w:val="single" w:sz="4" w:space="0" w:color="auto"/>
              <w:right w:val="single" w:sz="4" w:space="0" w:color="auto"/>
            </w:tcBorders>
            <w:shd w:val="clear" w:color="auto" w:fill="auto"/>
          </w:tcPr>
          <w:p w14:paraId="7433BFE8" w14:textId="77777777" w:rsidR="006C39AC" w:rsidRPr="002A0CCE" w:rsidRDefault="006C39AC" w:rsidP="00990F49">
            <w:pPr>
              <w:spacing w:before="40" w:after="40" w:line="220" w:lineRule="exact"/>
              <w:rPr>
                <w:b/>
                <w:bCs/>
                <w:lang w:val="fr-FR"/>
              </w:rPr>
            </w:pPr>
            <w:r>
              <w:rPr>
                <w:b/>
                <w:bCs/>
                <w:lang w:val="fr-FR"/>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00561FC5" w14:textId="77777777" w:rsidR="006C39AC" w:rsidRPr="002A0CCE" w:rsidRDefault="006C39AC" w:rsidP="00990F49">
            <w:pPr>
              <w:spacing w:before="40" w:after="40" w:line="220" w:lineRule="exact"/>
              <w:rPr>
                <w:b/>
                <w:bCs/>
                <w:lang w:val="fr-FR"/>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030D7F0B" w14:textId="77777777" w:rsidR="006C39AC" w:rsidRPr="002A0CCE" w:rsidRDefault="006C39AC" w:rsidP="00990F49">
            <w:pPr>
              <w:spacing w:before="40" w:after="40" w:line="220" w:lineRule="exact"/>
              <w:rPr>
                <w:b/>
                <w:bCs/>
                <w:lang w:val="fr-FR"/>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37CF7E7F" w14:textId="77777777" w:rsidR="006C39AC" w:rsidRPr="002A0CCE" w:rsidRDefault="006C39AC" w:rsidP="00990F49">
            <w:pPr>
              <w:spacing w:before="40" w:after="40" w:line="220" w:lineRule="exact"/>
              <w:rPr>
                <w:b/>
                <w:bCs/>
                <w:lang w:val="fr-FR"/>
              </w:rPr>
            </w:pPr>
          </w:p>
        </w:tc>
        <w:tc>
          <w:tcPr>
            <w:tcW w:w="1453" w:type="dxa"/>
            <w:tcBorders>
              <w:top w:val="single" w:sz="12" w:space="0" w:color="auto"/>
              <w:left w:val="single" w:sz="4" w:space="0" w:color="auto"/>
              <w:bottom w:val="single" w:sz="4" w:space="0" w:color="auto"/>
              <w:right w:val="single" w:sz="4" w:space="0" w:color="auto"/>
            </w:tcBorders>
          </w:tcPr>
          <w:p w14:paraId="2E34AA83" w14:textId="77777777" w:rsidR="006C39AC" w:rsidRPr="002A0CCE" w:rsidRDefault="006C39AC" w:rsidP="00990F49">
            <w:pPr>
              <w:spacing w:before="40" w:after="40" w:line="220" w:lineRule="exact"/>
              <w:rPr>
                <w:b/>
                <w:bCs/>
                <w:lang w:val="fr-FR"/>
              </w:rPr>
            </w:pPr>
          </w:p>
        </w:tc>
      </w:tr>
      <w:tr w:rsidR="006C39AC" w:rsidRPr="002A0CCE" w14:paraId="61C0E535"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Pr>
          <w:p w14:paraId="46D3B8F6" w14:textId="77777777" w:rsidR="006C39AC" w:rsidRPr="002A0CCE" w:rsidRDefault="006C39AC" w:rsidP="00990F49">
            <w:pPr>
              <w:spacing w:before="40" w:after="40" w:line="220" w:lineRule="exact"/>
              <w:rPr>
                <w:b/>
                <w:bCs/>
                <w:lang w:val="fr-FR"/>
              </w:rPr>
            </w:pPr>
            <w:r>
              <w:rPr>
                <w:b/>
                <w:bCs/>
                <w:lang w:val="fr-FR"/>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36B8C36"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FEEBB1A"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48C92DC"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tcPr>
          <w:p w14:paraId="2FEAE787" w14:textId="77777777" w:rsidR="006C39AC" w:rsidRPr="002A0CCE" w:rsidRDefault="006C39AC" w:rsidP="00990F49">
            <w:pPr>
              <w:spacing w:before="40" w:after="40" w:line="220" w:lineRule="exact"/>
              <w:rPr>
                <w:b/>
                <w:bCs/>
                <w:lang w:val="fr-FR"/>
              </w:rPr>
            </w:pPr>
          </w:p>
        </w:tc>
      </w:tr>
      <w:tr w:rsidR="006C39AC" w:rsidRPr="002A0CCE" w14:paraId="67254E46"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Pr>
          <w:p w14:paraId="402600D0" w14:textId="77777777" w:rsidR="006C39AC" w:rsidRPr="002A0CCE" w:rsidRDefault="006C39AC" w:rsidP="00990F49">
            <w:pPr>
              <w:spacing w:before="40" w:after="40" w:line="220" w:lineRule="exact"/>
              <w:rPr>
                <w:b/>
                <w:bCs/>
                <w:lang w:val="fr-FR"/>
              </w:rPr>
            </w:pPr>
            <w:r>
              <w:rPr>
                <w:b/>
                <w:bCs/>
                <w:lang w:val="fr-FR"/>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CFA0E3F"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00142D4"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B6DA4D7"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tcPr>
          <w:p w14:paraId="3859C69D" w14:textId="77777777" w:rsidR="006C39AC" w:rsidRPr="002A0CCE" w:rsidRDefault="006C39AC" w:rsidP="00990F49">
            <w:pPr>
              <w:spacing w:before="40" w:after="40" w:line="220" w:lineRule="exact"/>
              <w:rPr>
                <w:b/>
                <w:bCs/>
                <w:lang w:val="fr-FR"/>
              </w:rPr>
            </w:pPr>
          </w:p>
        </w:tc>
      </w:tr>
      <w:tr w:rsidR="006C39AC" w:rsidRPr="002A0CCE" w14:paraId="3047BB09"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Pr>
          <w:p w14:paraId="1D38BA15" w14:textId="77777777" w:rsidR="006C39AC" w:rsidRPr="002A0CCE" w:rsidRDefault="006C39AC" w:rsidP="00990F49">
            <w:pPr>
              <w:spacing w:before="40" w:after="40" w:line="220" w:lineRule="exact"/>
              <w:rPr>
                <w:b/>
                <w:bCs/>
                <w:lang w:val="fr-FR"/>
              </w:rPr>
            </w:pPr>
            <w:r>
              <w:rPr>
                <w:b/>
                <w:bCs/>
                <w:lang w:val="fr-FR"/>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4478BA0"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7C4445A"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F7F189E"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tcPr>
          <w:p w14:paraId="79E06320" w14:textId="77777777" w:rsidR="006C39AC" w:rsidRPr="002A0CCE" w:rsidRDefault="006C39AC" w:rsidP="00990F49">
            <w:pPr>
              <w:spacing w:before="40" w:after="40" w:line="220" w:lineRule="exact"/>
              <w:rPr>
                <w:b/>
                <w:bCs/>
                <w:lang w:val="fr-FR"/>
              </w:rPr>
            </w:pPr>
          </w:p>
        </w:tc>
      </w:tr>
      <w:tr w:rsidR="006C39AC" w:rsidRPr="002A0CCE" w14:paraId="0F86CB8E"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Pr>
          <w:p w14:paraId="4ADF1E36" w14:textId="77777777" w:rsidR="006C39AC" w:rsidRPr="002A0CCE" w:rsidRDefault="006C39AC" w:rsidP="00990F49">
            <w:pPr>
              <w:spacing w:before="40" w:after="40" w:line="220" w:lineRule="exact"/>
              <w:rPr>
                <w:b/>
                <w:bCs/>
                <w:lang w:val="fr-FR"/>
              </w:rPr>
            </w:pPr>
            <w:r>
              <w:rPr>
                <w:b/>
                <w:bCs/>
                <w:lang w:val="fr-FR"/>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C96E491"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3CB7E8A"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0C27BAD"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tcPr>
          <w:p w14:paraId="200F8C51" w14:textId="77777777" w:rsidR="006C39AC" w:rsidRPr="002A0CCE" w:rsidRDefault="006C39AC" w:rsidP="00990F49">
            <w:pPr>
              <w:spacing w:before="40" w:after="40" w:line="220" w:lineRule="exact"/>
              <w:rPr>
                <w:b/>
                <w:bCs/>
                <w:lang w:val="fr-FR"/>
              </w:rPr>
            </w:pPr>
          </w:p>
        </w:tc>
      </w:tr>
      <w:tr w:rsidR="006C39AC" w:rsidRPr="002A0CCE" w14:paraId="550423B2"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Pr>
          <w:p w14:paraId="413BCF0B" w14:textId="77777777" w:rsidR="006C39AC" w:rsidRPr="002A0CCE" w:rsidRDefault="006C39AC" w:rsidP="00990F49">
            <w:pPr>
              <w:spacing w:before="40" w:after="40" w:line="220" w:lineRule="exact"/>
              <w:rPr>
                <w:b/>
                <w:bCs/>
                <w:lang w:val="fr-FR"/>
              </w:rPr>
            </w:pPr>
            <w:r>
              <w:rPr>
                <w:b/>
                <w:bCs/>
                <w:lang w:val="fr-FR"/>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E82A546"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50B44D2"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C5C16AF"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tcPr>
          <w:p w14:paraId="73DF3514" w14:textId="77777777" w:rsidR="006C39AC" w:rsidRPr="002A0CCE" w:rsidRDefault="006C39AC" w:rsidP="00990F49">
            <w:pPr>
              <w:spacing w:before="40" w:after="40" w:line="220" w:lineRule="exact"/>
              <w:rPr>
                <w:b/>
                <w:bCs/>
                <w:lang w:val="fr-FR"/>
              </w:rPr>
            </w:pPr>
          </w:p>
        </w:tc>
      </w:tr>
      <w:tr w:rsidR="006C39AC" w:rsidRPr="002A0CCE" w14:paraId="353CDB8F"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Pr>
          <w:p w14:paraId="1ADA3F01" w14:textId="77777777" w:rsidR="006C39AC" w:rsidRPr="002A0CCE" w:rsidRDefault="006C39AC" w:rsidP="00990F49">
            <w:pPr>
              <w:spacing w:before="40" w:after="40" w:line="220" w:lineRule="exact"/>
              <w:rPr>
                <w:b/>
                <w:bCs/>
                <w:lang w:val="fr-FR"/>
              </w:rPr>
            </w:pPr>
            <w:r>
              <w:rPr>
                <w:b/>
                <w:bCs/>
                <w:lang w:val="fr-FR"/>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1AFCCF3"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05659FA"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BC67B2C"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tcPr>
          <w:p w14:paraId="68703F64" w14:textId="77777777" w:rsidR="006C39AC" w:rsidRPr="002A0CCE" w:rsidRDefault="006C39AC" w:rsidP="00990F49">
            <w:pPr>
              <w:spacing w:before="40" w:after="40" w:line="220" w:lineRule="exact"/>
              <w:rPr>
                <w:b/>
                <w:bCs/>
                <w:lang w:val="fr-FR"/>
              </w:rPr>
            </w:pPr>
          </w:p>
        </w:tc>
      </w:tr>
      <w:tr w:rsidR="006C39AC" w:rsidRPr="002A0CCE" w14:paraId="5ABF9457"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Pr>
          <w:p w14:paraId="7ABFDCEE" w14:textId="77777777" w:rsidR="006C39AC" w:rsidRPr="002A0CCE" w:rsidRDefault="006C39AC" w:rsidP="00990F49">
            <w:pPr>
              <w:spacing w:before="40" w:after="40" w:line="220" w:lineRule="exact"/>
              <w:rPr>
                <w:b/>
                <w:bCs/>
                <w:lang w:val="fr-FR"/>
              </w:rPr>
            </w:pPr>
            <w:r>
              <w:rPr>
                <w:b/>
                <w:bCs/>
                <w:lang w:val="fr-FR"/>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D8B8A74"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D4B3E82"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AA9EE2D"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tcPr>
          <w:p w14:paraId="5422EBDE" w14:textId="77777777" w:rsidR="006C39AC" w:rsidRPr="002A0CCE" w:rsidRDefault="006C39AC" w:rsidP="00990F49">
            <w:pPr>
              <w:spacing w:before="40" w:after="40" w:line="220" w:lineRule="exact"/>
              <w:rPr>
                <w:b/>
                <w:bCs/>
                <w:lang w:val="fr-FR"/>
              </w:rPr>
            </w:pPr>
          </w:p>
        </w:tc>
      </w:tr>
      <w:tr w:rsidR="006C39AC" w:rsidRPr="002A0CCE" w14:paraId="4E99A4DE"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Pr>
          <w:p w14:paraId="02AAAEA4" w14:textId="77777777" w:rsidR="006C39AC" w:rsidRPr="002A0CCE" w:rsidRDefault="006C39AC" w:rsidP="00990F49">
            <w:pPr>
              <w:spacing w:before="40" w:after="40" w:line="220" w:lineRule="exact"/>
              <w:rPr>
                <w:b/>
                <w:bCs/>
                <w:lang w:val="fr-FR"/>
              </w:rPr>
            </w:pPr>
            <w:r>
              <w:rPr>
                <w:b/>
                <w:bCs/>
                <w:lang w:val="fr-FR"/>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8FA85AB"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DE6E4E3"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DE7BB4B"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tcPr>
          <w:p w14:paraId="4E091C90" w14:textId="77777777" w:rsidR="006C39AC" w:rsidRPr="002A0CCE" w:rsidRDefault="006C39AC" w:rsidP="00990F49">
            <w:pPr>
              <w:spacing w:before="40" w:after="40" w:line="220" w:lineRule="exact"/>
              <w:rPr>
                <w:b/>
                <w:bCs/>
                <w:lang w:val="fr-FR"/>
              </w:rPr>
            </w:pPr>
          </w:p>
        </w:tc>
      </w:tr>
      <w:tr w:rsidR="006C39AC" w:rsidRPr="002A0CCE" w14:paraId="10ED1C25"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Pr>
          <w:p w14:paraId="7756A958"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2AB86DC"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961835C"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CF9274E" w14:textId="77777777" w:rsidR="006C39AC" w:rsidRPr="002A0CCE"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tcPr>
          <w:p w14:paraId="0D65AEBC" w14:textId="77777777" w:rsidR="006C39AC" w:rsidRPr="002A0CCE" w:rsidRDefault="006C39AC" w:rsidP="00990F49">
            <w:pPr>
              <w:spacing w:before="40" w:after="40" w:line="220" w:lineRule="exact"/>
              <w:rPr>
                <w:b/>
                <w:bCs/>
                <w:lang w:val="fr-FR"/>
              </w:rPr>
            </w:pPr>
          </w:p>
        </w:tc>
      </w:tr>
      <w:tr w:rsidR="006C39AC" w:rsidRPr="00661119" w14:paraId="7105761D"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tcPr>
          <w:p w14:paraId="735D739B" w14:textId="77777777" w:rsidR="006C39AC" w:rsidRPr="00661119" w:rsidRDefault="006C39AC" w:rsidP="00990F49">
            <w:pPr>
              <w:spacing w:before="40" w:after="40" w:line="220" w:lineRule="exact"/>
              <w:rPr>
                <w:b/>
                <w:bCs/>
                <w:highlight w:val="yellow"/>
                <w:lang w:val="fr-FR"/>
              </w:rPr>
            </w:pPr>
            <w:r w:rsidRPr="00661119">
              <w:rPr>
                <w:b/>
                <w:bCs/>
                <w:lang w:val="fr-FR"/>
              </w:rPr>
              <w:t>d</w:t>
            </w:r>
            <w:r w:rsidRPr="00661119">
              <w:rPr>
                <w:b/>
                <w:bCs/>
                <w:vertAlign w:val="subscript"/>
                <w:lang w:val="fr-FR"/>
              </w:rPr>
              <w:t>m,ave</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328FC0A" w14:textId="77777777" w:rsidR="006C39AC" w:rsidRPr="00661119"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659F9DA" w14:textId="77777777" w:rsidR="006C39AC" w:rsidRPr="00661119"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4D30174" w14:textId="77777777" w:rsidR="006C39AC" w:rsidRPr="00661119"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tcPr>
          <w:p w14:paraId="1DEB9024" w14:textId="77777777" w:rsidR="006C39AC" w:rsidRPr="00661119" w:rsidRDefault="006C39AC" w:rsidP="00990F49">
            <w:pPr>
              <w:spacing w:before="40" w:after="40" w:line="220" w:lineRule="exact"/>
              <w:rPr>
                <w:b/>
                <w:bCs/>
                <w:lang w:val="fr-FR"/>
              </w:rPr>
            </w:pPr>
          </w:p>
        </w:tc>
      </w:tr>
      <w:tr w:rsidR="006C39AC" w:rsidRPr="00661119" w14:paraId="23B26162"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799129D9" w14:textId="77777777" w:rsidR="006C39AC" w:rsidRPr="00661119" w:rsidRDefault="006C39AC" w:rsidP="00990F49">
            <w:pPr>
              <w:spacing w:before="40" w:after="40" w:line="220" w:lineRule="exact"/>
              <w:rPr>
                <w:b/>
                <w:bCs/>
                <w:lang w:val="fr-FR"/>
              </w:rPr>
            </w:pPr>
            <w:r w:rsidRPr="00661119">
              <w:rPr>
                <w:b/>
                <w:bCs/>
                <w:lang w:val="fr-FR"/>
              </w:rPr>
              <w:t>σ</w:t>
            </w:r>
            <w:r w:rsidRPr="00661119">
              <w:rPr>
                <w:b/>
                <w:bCs/>
                <w:vertAlign w:val="subscript"/>
                <w:lang w:val="fr-FR"/>
              </w:rPr>
              <w:t>d</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0FF58A6" w14:textId="77777777" w:rsidR="006C39AC" w:rsidRPr="00661119"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EF8CB04" w14:textId="77777777" w:rsidR="006C39AC" w:rsidRPr="00661119"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9915C2D" w14:textId="77777777" w:rsidR="006C39AC" w:rsidRPr="00661119"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tcPr>
          <w:p w14:paraId="388A10C7" w14:textId="77777777" w:rsidR="006C39AC" w:rsidRPr="00661119" w:rsidRDefault="006C39AC" w:rsidP="00990F49">
            <w:pPr>
              <w:spacing w:before="40" w:after="40" w:line="220" w:lineRule="exact"/>
              <w:rPr>
                <w:b/>
                <w:bCs/>
                <w:lang w:val="fr-FR"/>
              </w:rPr>
            </w:pPr>
          </w:p>
        </w:tc>
      </w:tr>
      <w:tr w:rsidR="006C39AC" w:rsidRPr="00661119" w14:paraId="1ED6D06D"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D4EC432" w14:textId="0CA2917B" w:rsidR="006C39AC" w:rsidRPr="00661119" w:rsidRDefault="006C39AC" w:rsidP="00990F49">
            <w:pPr>
              <w:spacing w:before="40" w:after="40" w:line="220" w:lineRule="exact"/>
              <w:rPr>
                <w:b/>
                <w:bCs/>
                <w:lang w:val="fr-FR"/>
              </w:rPr>
            </w:pPr>
            <w:proofErr w:type="spellStart"/>
            <w:r w:rsidRPr="00661119">
              <w:rPr>
                <w:b/>
                <w:bCs/>
                <w:lang w:val="fr-FR"/>
              </w:rPr>
              <w:t>CVd</w:t>
            </w:r>
            <w:proofErr w:type="spellEnd"/>
            <w:r w:rsidRPr="00661119">
              <w:rPr>
                <w:b/>
                <w:bCs/>
                <w:lang w:val="fr-FR"/>
              </w:rPr>
              <w:t xml:space="preserve"> (</w:t>
            </w:r>
            <w:r w:rsidR="00AD5C48" w:rsidRPr="00661119">
              <w:rPr>
                <w:b/>
                <w:szCs w:val="24"/>
              </w:rPr>
              <w:sym w:font="Symbol" w:char="F0A3"/>
            </w:r>
            <w:r w:rsidR="00AD5C48" w:rsidRPr="00661119">
              <w:rPr>
                <w:b/>
                <w:szCs w:val="24"/>
              </w:rPr>
              <w:t> </w:t>
            </w:r>
            <w:r w:rsidRPr="00661119">
              <w:rPr>
                <w:b/>
                <w:bCs/>
                <w:lang w:val="fr-FR"/>
              </w:rPr>
              <w:t>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1C9729B" w14:textId="77777777" w:rsidR="006C39AC" w:rsidRPr="00661119"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83E5FE0" w14:textId="77777777" w:rsidR="006C39AC" w:rsidRPr="00661119"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BF0FDBA" w14:textId="77777777" w:rsidR="006C39AC" w:rsidRPr="00661119"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tcPr>
          <w:p w14:paraId="07428AE3" w14:textId="77777777" w:rsidR="006C39AC" w:rsidRPr="00661119" w:rsidRDefault="006C39AC" w:rsidP="00990F49">
            <w:pPr>
              <w:spacing w:before="40" w:after="40" w:line="220" w:lineRule="exact"/>
              <w:rPr>
                <w:b/>
                <w:bCs/>
                <w:lang w:val="fr-FR"/>
              </w:rPr>
            </w:pPr>
          </w:p>
        </w:tc>
      </w:tr>
      <w:tr w:rsidR="006C39AC" w:rsidRPr="00661119" w14:paraId="76CBCD29"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3206B4A6" w14:textId="1C512C3C" w:rsidR="006C39AC" w:rsidRPr="00661119" w:rsidRDefault="00661119" w:rsidP="00990F49">
            <w:pPr>
              <w:spacing w:before="40" w:after="40" w:line="220" w:lineRule="exact"/>
              <w:rPr>
                <w:b/>
                <w:bCs/>
                <w:lang w:val="fr-FR"/>
              </w:rPr>
            </w:pPr>
            <m:oMath>
              <m:r>
                <m:rPr>
                  <m:sty m:val="b"/>
                </m:rPr>
                <w:rPr>
                  <w:rFonts w:ascii="Cambria Math" w:hAnsi="Cambria Math"/>
                  <w:lang w:val="fr-FR"/>
                </w:rPr>
                <m:t>CVal</m:t>
              </m:r>
              <m:d>
                <m:dPr>
                  <m:ctrlPr>
                    <w:rPr>
                      <w:rFonts w:ascii="Cambria Math" w:hAnsi="Cambria Math"/>
                      <w:b/>
                      <w:bCs/>
                      <w:lang w:val="fr-FR"/>
                    </w:rPr>
                  </m:ctrlPr>
                </m:dPr>
                <m:e>
                  <m:sSub>
                    <m:sSubPr>
                      <m:ctrlPr>
                        <w:rPr>
                          <w:rFonts w:ascii="Cambria Math" w:hAnsi="Cambria Math"/>
                          <w:b/>
                          <w:bCs/>
                          <w:lang w:val="fr-FR"/>
                        </w:rPr>
                      </m:ctrlPr>
                    </m:sSubPr>
                    <m:e>
                      <m:r>
                        <m:rPr>
                          <m:sty m:val="b"/>
                        </m:rPr>
                        <w:rPr>
                          <w:rFonts w:ascii="Cambria Math" w:hAnsi="Cambria Math"/>
                          <w:lang w:val="fr-FR"/>
                        </w:rPr>
                        <m:t>d</m:t>
                      </m:r>
                    </m:e>
                    <m:sub>
                      <m:r>
                        <m:rPr>
                          <m:nor/>
                        </m:rPr>
                        <w:rPr>
                          <w:b/>
                          <w:bCs/>
                          <w:lang w:val="fr-FR"/>
                        </w:rPr>
                        <m:t>m</m:t>
                      </m:r>
                    </m:sub>
                  </m:sSub>
                </m:e>
              </m:d>
            </m:oMath>
            <w:r w:rsidR="006C39AC" w:rsidRPr="00661119">
              <w:rPr>
                <w:b/>
                <w:bCs/>
                <w:lang w:val="fr-FR"/>
              </w:rPr>
              <w:t xml:space="preserve"> (</w:t>
            </w:r>
            <w:r w:rsidR="00AD5C48" w:rsidRPr="00661119">
              <w:rPr>
                <w:b/>
                <w:szCs w:val="24"/>
              </w:rPr>
              <w:sym w:font="Symbol" w:char="F0A3"/>
            </w:r>
            <w:r w:rsidR="00AD5C48" w:rsidRPr="00661119">
              <w:rPr>
                <w:b/>
                <w:szCs w:val="24"/>
              </w:rPr>
              <w:t> </w:t>
            </w:r>
            <w:r w:rsidR="006C39AC" w:rsidRPr="00661119">
              <w:rPr>
                <w:b/>
                <w:bCs/>
                <w:lang w:val="fr-FR"/>
              </w:rPr>
              <w:t>5 %)</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64D0FFB" w14:textId="77777777" w:rsidR="006C39AC" w:rsidRPr="00661119"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56AFB8F" w14:textId="77777777" w:rsidR="006C39AC" w:rsidRPr="00661119"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4415B97" w14:textId="77777777" w:rsidR="006C39AC" w:rsidRPr="00661119"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cBorders>
          </w:tcPr>
          <w:p w14:paraId="1A638401" w14:textId="77777777" w:rsidR="006C39AC" w:rsidRPr="00661119" w:rsidRDefault="006C39AC" w:rsidP="00990F49">
            <w:pPr>
              <w:spacing w:before="40" w:after="40" w:line="220" w:lineRule="exact"/>
              <w:rPr>
                <w:b/>
                <w:bCs/>
                <w:lang w:val="fr-FR"/>
              </w:rPr>
            </w:pPr>
          </w:p>
        </w:tc>
      </w:tr>
      <w:tr w:rsidR="006C39AC" w:rsidRPr="00661119" w14:paraId="5494C817" w14:textId="77777777" w:rsidTr="00990F49">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38AA3F2" w14:textId="77777777" w:rsidR="006C39AC" w:rsidRPr="00661119" w:rsidRDefault="006C39AC" w:rsidP="00990F49">
            <w:pPr>
              <w:spacing w:before="40" w:after="40" w:line="220" w:lineRule="exact"/>
              <w:rPr>
                <w:b/>
                <w:bCs/>
                <w:highlight w:val="yellow"/>
                <w:lang w:val="fr-FR"/>
              </w:rPr>
            </w:pPr>
            <w:r w:rsidRPr="00661119">
              <w:rPr>
                <w:b/>
                <w:bCs/>
                <w:lang w:val="fr-FR"/>
              </w:rPr>
              <w:t>d</w:t>
            </w:r>
            <w:r w:rsidRPr="00661119">
              <w:rPr>
                <w:b/>
                <w:bCs/>
                <w:vertAlign w:val="subscript"/>
                <w:lang w:val="fr-FR"/>
              </w:rPr>
              <w:t>m,adj</w:t>
            </w:r>
            <w:r w:rsidRPr="00661119">
              <w:rPr>
                <w:b/>
                <w:bCs/>
                <w:lang w:val="fr-FR"/>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8C02CBD" w14:textId="77777777" w:rsidR="006C39AC" w:rsidRPr="00661119"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F8146D7" w14:textId="77777777" w:rsidR="006C39AC" w:rsidRPr="00661119"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D87B3CC" w14:textId="77777777" w:rsidR="006C39AC" w:rsidRPr="00661119" w:rsidRDefault="006C39AC" w:rsidP="00990F49">
            <w:pPr>
              <w:spacing w:before="40" w:after="40" w:line="220" w:lineRule="exact"/>
              <w:rPr>
                <w:b/>
                <w:bCs/>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A095F2A" w14:textId="77777777" w:rsidR="006C39AC" w:rsidRPr="00661119" w:rsidRDefault="006C39AC" w:rsidP="00990F49">
            <w:pPr>
              <w:spacing w:before="40" w:after="40" w:line="220" w:lineRule="exact"/>
              <w:rPr>
                <w:b/>
                <w:bCs/>
                <w:lang w:val="fr-FR"/>
              </w:rPr>
            </w:pPr>
          </w:p>
        </w:tc>
      </w:tr>
      <w:tr w:rsidR="006C39AC" w:rsidRPr="002A0CCE" w14:paraId="5AEA6AEF" w14:textId="77777777" w:rsidTr="00990F4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6ACD01AE" w14:textId="77777777" w:rsidR="006C39AC" w:rsidRPr="002A0CCE" w:rsidRDefault="006C39AC" w:rsidP="00990F49">
            <w:pPr>
              <w:spacing w:before="40" w:after="40" w:line="220" w:lineRule="exact"/>
              <w:rPr>
                <w:b/>
                <w:bCs/>
                <w:lang w:val="fr-FR"/>
              </w:rPr>
            </w:pPr>
            <w:r>
              <w:rPr>
                <w:b/>
                <w:bCs/>
                <w:lang w:val="fr-FR"/>
              </w:rPr>
              <w:t xml:space="preserve">Indice d’adhérence </w:t>
            </w:r>
            <w:r>
              <w:rPr>
                <w:b/>
                <w:bCs/>
                <w:lang w:val="fr-FR"/>
              </w:rPr>
              <w:br/>
              <w:t>sur glace</w:t>
            </w:r>
          </w:p>
        </w:tc>
        <w:tc>
          <w:tcPr>
            <w:tcW w:w="1453" w:type="dxa"/>
            <w:tcBorders>
              <w:bottom w:val="single" w:sz="12" w:space="0" w:color="auto"/>
            </w:tcBorders>
            <w:vAlign w:val="center"/>
          </w:tcPr>
          <w:p w14:paraId="55C65C8E" w14:textId="77777777" w:rsidR="006C39AC" w:rsidRPr="002A0CCE" w:rsidRDefault="006C39AC" w:rsidP="00990F49">
            <w:pPr>
              <w:spacing w:before="40" w:after="40" w:line="220" w:lineRule="exact"/>
              <w:rPr>
                <w:b/>
                <w:bCs/>
                <w:lang w:val="fr-FR"/>
              </w:rPr>
            </w:pPr>
            <w:r>
              <w:rPr>
                <w:b/>
                <w:bCs/>
                <w:lang w:val="fr-FR"/>
              </w:rPr>
              <w:t>1,00</w:t>
            </w:r>
          </w:p>
        </w:tc>
        <w:tc>
          <w:tcPr>
            <w:tcW w:w="1453" w:type="dxa"/>
            <w:tcBorders>
              <w:bottom w:val="single" w:sz="12" w:space="0" w:color="auto"/>
            </w:tcBorders>
          </w:tcPr>
          <w:p w14:paraId="35D9A69A" w14:textId="77777777" w:rsidR="006C39AC" w:rsidRPr="002A0CCE" w:rsidRDefault="006C39AC" w:rsidP="00990F49">
            <w:pPr>
              <w:spacing w:before="40" w:after="40" w:line="220" w:lineRule="exact"/>
              <w:rPr>
                <w:b/>
                <w:bCs/>
                <w:lang w:val="fr-FR"/>
              </w:rPr>
            </w:pPr>
          </w:p>
        </w:tc>
        <w:tc>
          <w:tcPr>
            <w:tcW w:w="1453" w:type="dxa"/>
            <w:tcBorders>
              <w:bottom w:val="single" w:sz="12" w:space="0" w:color="auto"/>
            </w:tcBorders>
          </w:tcPr>
          <w:p w14:paraId="79D934D0" w14:textId="77777777" w:rsidR="006C39AC" w:rsidRPr="002A0CCE" w:rsidRDefault="006C39AC" w:rsidP="00990F49">
            <w:pPr>
              <w:spacing w:before="40" w:after="40" w:line="220" w:lineRule="exact"/>
              <w:rPr>
                <w:b/>
                <w:bCs/>
                <w:lang w:val="fr-FR"/>
              </w:rPr>
            </w:pPr>
          </w:p>
        </w:tc>
        <w:tc>
          <w:tcPr>
            <w:tcW w:w="1453" w:type="dxa"/>
            <w:tcBorders>
              <w:bottom w:val="single" w:sz="12" w:space="0" w:color="auto"/>
              <w:tl2br w:val="single" w:sz="4" w:space="0" w:color="auto"/>
              <w:tr2bl w:val="single" w:sz="4" w:space="0" w:color="auto"/>
            </w:tcBorders>
          </w:tcPr>
          <w:p w14:paraId="1CCC0BB9" w14:textId="77777777" w:rsidR="006C39AC" w:rsidRPr="002A0CCE" w:rsidRDefault="006C39AC" w:rsidP="00990F49">
            <w:pPr>
              <w:spacing w:before="40" w:after="40" w:line="220" w:lineRule="exact"/>
              <w:rPr>
                <w:b/>
                <w:bCs/>
                <w:lang w:val="fr-FR"/>
              </w:rPr>
            </w:pPr>
          </w:p>
        </w:tc>
      </w:tr>
    </w:tbl>
    <w:p w14:paraId="6E152B89" w14:textId="77777777" w:rsidR="006C39AC" w:rsidRPr="002A0CCE" w:rsidRDefault="006C39AC" w:rsidP="006C39AC">
      <w:pPr>
        <w:pStyle w:val="SingleTxtG"/>
        <w:jc w:val="right"/>
      </w:pPr>
      <w:r w:rsidRPr="002A0CCE">
        <w:t>».</w:t>
      </w:r>
    </w:p>
    <w:p w14:paraId="3D34295F" w14:textId="77777777" w:rsidR="006C39AC" w:rsidRPr="001F0AEE" w:rsidRDefault="006C39AC" w:rsidP="006C39AC">
      <w:pPr>
        <w:pStyle w:val="HChG"/>
        <w:rPr>
          <w:rFonts w:eastAsia="Times New Roman"/>
          <w:szCs w:val="28"/>
        </w:rPr>
      </w:pPr>
      <w:r>
        <w:rPr>
          <w:lang w:val="fr-FR"/>
        </w:rPr>
        <w:tab/>
        <w:t>II.</w:t>
      </w:r>
      <w:r>
        <w:rPr>
          <w:lang w:val="fr-FR"/>
        </w:rPr>
        <w:tab/>
        <w:t>Justification</w:t>
      </w:r>
    </w:p>
    <w:p w14:paraId="1523EC11" w14:textId="77777777" w:rsidR="006C39AC" w:rsidRPr="00B93561" w:rsidRDefault="006C39AC" w:rsidP="006C39AC">
      <w:pPr>
        <w:pStyle w:val="SingleTxtG"/>
        <w:rPr>
          <w:lang w:val="fr-FR"/>
        </w:rPr>
      </w:pPr>
      <w:r>
        <w:rPr>
          <w:lang w:val="fr-FR"/>
        </w:rPr>
        <w:t>1.</w:t>
      </w:r>
      <w:r>
        <w:rPr>
          <w:lang w:val="fr-FR"/>
        </w:rPr>
        <w:tab/>
        <w:t>Corrections d’ordre rédactionnel (ces corrections concernent la version anglaise et peuvent concerner également la version française) :</w:t>
      </w:r>
    </w:p>
    <w:p w14:paraId="1E2417C1" w14:textId="77777777" w:rsidR="006C39AC" w:rsidRPr="00B93561" w:rsidRDefault="006C39AC" w:rsidP="006C39AC">
      <w:pPr>
        <w:pStyle w:val="Bullet1G"/>
        <w:numPr>
          <w:ilvl w:val="0"/>
          <w:numId w:val="1"/>
        </w:numPr>
        <w:rPr>
          <w:lang w:val="fr-FR"/>
        </w:rPr>
      </w:pPr>
      <w:r>
        <w:rPr>
          <w:lang w:val="fr-FR"/>
        </w:rPr>
        <w:t>Des majuscules en trop ou inappropriées ont été supprimées.</w:t>
      </w:r>
    </w:p>
    <w:p w14:paraId="69AFF6D7" w14:textId="77777777" w:rsidR="006C39AC" w:rsidRPr="00B93561" w:rsidRDefault="006C39AC" w:rsidP="006C39AC">
      <w:pPr>
        <w:pStyle w:val="Bullet1G"/>
        <w:numPr>
          <w:ilvl w:val="0"/>
          <w:numId w:val="1"/>
        </w:numPr>
        <w:rPr>
          <w:lang w:val="fr-FR"/>
        </w:rPr>
      </w:pPr>
      <w:r>
        <w:rPr>
          <w:lang w:val="fr-FR"/>
        </w:rPr>
        <w:t>La cohérence terminologique perdue en raison des amendements apportés au fil du temps a été rétablie.</w:t>
      </w:r>
    </w:p>
    <w:p w14:paraId="1E9D8AFF" w14:textId="77777777" w:rsidR="006C39AC" w:rsidRPr="00B93561" w:rsidRDefault="006C39AC" w:rsidP="006C39AC">
      <w:pPr>
        <w:pStyle w:val="Bullet1G"/>
        <w:numPr>
          <w:ilvl w:val="0"/>
          <w:numId w:val="1"/>
        </w:numPr>
        <w:rPr>
          <w:lang w:val="fr-FR"/>
        </w:rPr>
      </w:pPr>
      <w:r>
        <w:rPr>
          <w:lang w:val="fr-FR"/>
        </w:rPr>
        <w:t>Des références incorrectes ont été corrigées.</w:t>
      </w:r>
    </w:p>
    <w:p w14:paraId="1CEA19E7" w14:textId="77777777" w:rsidR="006C39AC" w:rsidRPr="00B93561" w:rsidRDefault="006C39AC" w:rsidP="006C39AC">
      <w:pPr>
        <w:pStyle w:val="Bullet1G"/>
        <w:numPr>
          <w:ilvl w:val="0"/>
          <w:numId w:val="1"/>
        </w:numPr>
        <w:rPr>
          <w:lang w:val="fr-FR"/>
        </w:rPr>
      </w:pPr>
      <w:r>
        <w:rPr>
          <w:lang w:val="fr-FR"/>
        </w:rPr>
        <w:t>La présentation de certaines définitions au paragraphe 2.20 a été alignée sur celle des autres définitions.</w:t>
      </w:r>
    </w:p>
    <w:p w14:paraId="5BF06E69" w14:textId="77777777" w:rsidR="006C39AC" w:rsidRPr="00B93561" w:rsidRDefault="006C39AC" w:rsidP="006C39AC">
      <w:pPr>
        <w:pStyle w:val="Bullet1G"/>
        <w:numPr>
          <w:ilvl w:val="0"/>
          <w:numId w:val="1"/>
        </w:numPr>
        <w:rPr>
          <w:lang w:val="fr-FR"/>
        </w:rPr>
      </w:pPr>
      <w:r>
        <w:rPr>
          <w:lang w:val="fr-FR"/>
        </w:rPr>
        <w:t>En ce qui concerne l’indice d’adhérence sur sol mouillé et l’indice d’adhérence sur neige, il a été précisé qu’il s’agissait d’unités sans dimension exprimant respectivement l’adhérence sur sol mouillé et la performance sur neige.</w:t>
      </w:r>
    </w:p>
    <w:p w14:paraId="31C89487" w14:textId="77777777" w:rsidR="006C39AC" w:rsidRPr="00B93561" w:rsidRDefault="006C39AC" w:rsidP="006C39AC">
      <w:pPr>
        <w:pStyle w:val="SingleTxtG"/>
        <w:rPr>
          <w:lang w:val="fr-FR"/>
        </w:rPr>
      </w:pPr>
      <w:r>
        <w:rPr>
          <w:lang w:val="fr-FR"/>
        </w:rPr>
        <w:t>2.</w:t>
      </w:r>
      <w:r>
        <w:rPr>
          <w:lang w:val="fr-FR"/>
        </w:rPr>
        <w:tab/>
        <w:t>Les définitions communes à plusieurs procédures d’essai ont été déplacées au paragraphe 2 du texte principal.</w:t>
      </w:r>
    </w:p>
    <w:p w14:paraId="76F6C579" w14:textId="77777777" w:rsidR="006C39AC" w:rsidRPr="00B93561" w:rsidRDefault="006C39AC" w:rsidP="006C39AC">
      <w:pPr>
        <w:pStyle w:val="SingleTxtG"/>
        <w:rPr>
          <w:lang w:val="fr-FR"/>
        </w:rPr>
      </w:pPr>
      <w:r>
        <w:rPr>
          <w:lang w:val="fr-FR"/>
        </w:rPr>
        <w:t>3.</w:t>
      </w:r>
      <w:r>
        <w:rPr>
          <w:lang w:val="fr-FR"/>
        </w:rPr>
        <w:tab/>
        <w:t xml:space="preserve">La définition d’un pneumatique glace a été introduite sur la base du document informel GRBP-73-19. Comme indiqué dans le document, le but principal de la proposition </w:t>
      </w:r>
      <w:r w:rsidRPr="006C39AC">
        <w:rPr>
          <w:lang w:val="fr-FR"/>
        </w:rPr>
        <w:t xml:space="preserve">est de distinguer, dans le cadre du Règlement </w:t>
      </w:r>
      <w:r w:rsidRPr="006C39AC">
        <w:rPr>
          <w:rFonts w:eastAsia="MS Mincho"/>
          <w:szCs w:val="22"/>
          <w:lang w:val="fr-FR"/>
        </w:rPr>
        <w:t>n</w:t>
      </w:r>
      <w:r w:rsidRPr="006C39AC">
        <w:rPr>
          <w:rFonts w:eastAsia="MS Mincho"/>
          <w:szCs w:val="22"/>
          <w:vertAlign w:val="superscript"/>
          <w:lang w:val="fr-FR"/>
        </w:rPr>
        <w:t>o</w:t>
      </w:r>
      <w:r w:rsidRPr="006C39AC">
        <w:rPr>
          <w:lang w:val="fr-FR"/>
        </w:rPr>
        <w:t> 117, les pneumatiques glace des</w:t>
      </w:r>
      <w:r>
        <w:rPr>
          <w:lang w:val="fr-FR"/>
        </w:rPr>
        <w:t xml:space="preserve"> pneumatiques neige pour conditions de neige extrêmes. L’Organisation internationale de normalisation (ISO) a mis au point une méthode pour mesurer la performance d’adhérence sur la glace et a défini un seuil pour répertorier les pneumatiques glace. Le projet final de </w:t>
      </w:r>
      <w:r>
        <w:rPr>
          <w:lang w:val="fr-FR"/>
        </w:rPr>
        <w:lastRenderedPageBreak/>
        <w:t>norme internationale ISO (FDIS) 19447 peut servir de référence sur la question. Le nouveau règlement (UE) 2020/740 de l’Union européenne sur l’étiquetage des pneumatiques fait également référence à la même norme ISO.</w:t>
      </w:r>
    </w:p>
    <w:p w14:paraId="7402A944" w14:textId="77777777" w:rsidR="006C39AC" w:rsidRPr="00B93561" w:rsidRDefault="006C39AC" w:rsidP="006C39AC">
      <w:pPr>
        <w:pStyle w:val="SingleTxtG"/>
        <w:rPr>
          <w:lang w:val="fr-FR"/>
        </w:rPr>
      </w:pPr>
      <w:r>
        <w:rPr>
          <w:lang w:val="fr-FR"/>
        </w:rPr>
        <w:t>4.</w:t>
      </w:r>
      <w:r>
        <w:rPr>
          <w:lang w:val="fr-FR"/>
        </w:rPr>
        <w:tab/>
        <w:t>Un symbole d’adhérence sur la glace a été introduit pour permettre de reconnaître les pneumatiques glace. Il ressemble au symbole présenté dans le règlement (UE) 2020/740 sur l’étiquetage des pneumatiques, les hachures ayant toutefois été supprimées pour faciliter le marquage du flanc du pneumatique.</w:t>
      </w:r>
    </w:p>
    <w:p w14:paraId="25248EB7" w14:textId="77777777" w:rsidR="006C39AC" w:rsidRPr="00B93561" w:rsidRDefault="006C39AC" w:rsidP="006C39AC">
      <w:pPr>
        <w:pStyle w:val="SingleTxtG"/>
        <w:rPr>
          <w:lang w:val="fr-FR"/>
        </w:rPr>
      </w:pPr>
      <w:r>
        <w:rPr>
          <w:lang w:val="fr-FR"/>
        </w:rPr>
        <w:t>5.</w:t>
      </w:r>
      <w:r>
        <w:rPr>
          <w:lang w:val="fr-FR"/>
        </w:rPr>
        <w:tab/>
        <w:t>Comme dans les autres Règlements ONU relatifs aux pneumatiques, on a réorganisé les paragraphes 8.2 et 8.2.1 pour les clarifier sans toutefois modifier les prescriptions :</w:t>
      </w:r>
    </w:p>
    <w:p w14:paraId="0683C372" w14:textId="77777777" w:rsidR="006C39AC" w:rsidRPr="00B93561" w:rsidRDefault="006C39AC" w:rsidP="006C39AC">
      <w:pPr>
        <w:pStyle w:val="Bullet1G"/>
        <w:numPr>
          <w:ilvl w:val="0"/>
          <w:numId w:val="1"/>
        </w:numPr>
        <w:rPr>
          <w:lang w:val="fr-FR"/>
        </w:rPr>
      </w:pPr>
      <w:r>
        <w:rPr>
          <w:lang w:val="fr-FR"/>
        </w:rPr>
        <w:t>Dans la section relative à la conformité de la production, la première proposition d’amendement clarifie la portée du contrôle qui doit être effectué par l’autorité au moins une fois tous les deux ans.</w:t>
      </w:r>
    </w:p>
    <w:p w14:paraId="07EDB267" w14:textId="77777777" w:rsidR="006C39AC" w:rsidRPr="00B93561" w:rsidRDefault="006C39AC" w:rsidP="006C39AC">
      <w:pPr>
        <w:pStyle w:val="Bullet1G"/>
        <w:numPr>
          <w:ilvl w:val="0"/>
          <w:numId w:val="1"/>
        </w:numPr>
        <w:rPr>
          <w:lang w:val="fr-FR"/>
        </w:rPr>
      </w:pPr>
      <w:r>
        <w:rPr>
          <w:lang w:val="fr-FR"/>
        </w:rPr>
        <w:t>La deuxième proposition d’amendement vise à préciser ce qui est considéré comme un échantillon lorsque la procédure d’essai nécessite plus d’un pneumatique.</w:t>
      </w:r>
    </w:p>
    <w:p w14:paraId="738B882F" w14:textId="2C74BC79" w:rsidR="00F9573C" w:rsidRPr="006C39AC" w:rsidRDefault="006C39AC" w:rsidP="006C39AC">
      <w:pPr>
        <w:pStyle w:val="Bullet1G"/>
        <w:numPr>
          <w:ilvl w:val="0"/>
          <w:numId w:val="1"/>
        </w:numPr>
      </w:pPr>
      <w:r>
        <w:rPr>
          <w:lang w:val="fr-FR"/>
        </w:rPr>
        <w:t>La troisième proposition d’amendement précise la méthode d’essai à utiliser dans le cas d’essais de contrôle de l’adhérence sur sol mouillé et de la performance sur neige pour lesquels plus d’une méthode est disponible.</w:t>
      </w:r>
    </w:p>
    <w:p w14:paraId="156F4121" w14:textId="72F3C726" w:rsidR="006C39AC" w:rsidRPr="006C39AC" w:rsidRDefault="006C39AC" w:rsidP="006C39AC">
      <w:pPr>
        <w:pStyle w:val="SingleTxtG"/>
        <w:spacing w:before="240" w:after="0"/>
        <w:jc w:val="center"/>
        <w:rPr>
          <w:u w:val="single"/>
        </w:rPr>
      </w:pPr>
      <w:r>
        <w:rPr>
          <w:u w:val="single"/>
        </w:rPr>
        <w:tab/>
      </w:r>
      <w:r>
        <w:rPr>
          <w:u w:val="single"/>
        </w:rPr>
        <w:tab/>
      </w:r>
      <w:r>
        <w:rPr>
          <w:u w:val="single"/>
        </w:rPr>
        <w:tab/>
      </w:r>
      <w:r>
        <w:rPr>
          <w:u w:val="single"/>
        </w:rPr>
        <w:tab/>
      </w:r>
    </w:p>
    <w:sectPr w:rsidR="006C39AC" w:rsidRPr="006C39AC" w:rsidSect="006C39AC">
      <w:headerReference w:type="even" r:id="rId48"/>
      <w:headerReference w:type="default" r:id="rId49"/>
      <w:footerReference w:type="even" r:id="rId50"/>
      <w:footerReference w:type="default" r:id="rId51"/>
      <w:footerReference w:type="first" r:id="rId5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84EF" w14:textId="77777777" w:rsidR="00AE4BE2" w:rsidRDefault="00AE4BE2" w:rsidP="00F95C08">
      <w:pPr>
        <w:spacing w:line="240" w:lineRule="auto"/>
      </w:pPr>
    </w:p>
  </w:endnote>
  <w:endnote w:type="continuationSeparator" w:id="0">
    <w:p w14:paraId="43700890" w14:textId="77777777" w:rsidR="00AE4BE2" w:rsidRPr="00AC3823" w:rsidRDefault="00AE4BE2" w:rsidP="00AC3823">
      <w:pPr>
        <w:pStyle w:val="Pieddepage"/>
      </w:pPr>
    </w:p>
  </w:endnote>
  <w:endnote w:type="continuationNotice" w:id="1">
    <w:p w14:paraId="340624FF" w14:textId="77777777" w:rsidR="00AE4BE2" w:rsidRDefault="00AE4B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WP Greek Courier">
    <w:altName w:val="Symbol"/>
    <w:charset w:val="02"/>
    <w:family w:val="modern"/>
    <w:pitch w:val="fixed"/>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sGoth for Porsche Com">
    <w:altName w:val="Arial"/>
    <w:charset w:val="00"/>
    <w:family w:val="swiss"/>
    <w:pitch w:val="variable"/>
    <w:sig w:usb0="20000287" w:usb1="10000001"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33A5" w14:textId="4B3BC4AD" w:rsidR="006C39AC" w:rsidRPr="006C39AC" w:rsidRDefault="006C39AC" w:rsidP="006C39AC">
    <w:pPr>
      <w:pStyle w:val="Pieddepage"/>
      <w:tabs>
        <w:tab w:val="right" w:pos="9638"/>
      </w:tabs>
    </w:pPr>
    <w:r w:rsidRPr="006C39AC">
      <w:rPr>
        <w:b/>
        <w:sz w:val="18"/>
      </w:rPr>
      <w:fldChar w:fldCharType="begin"/>
    </w:r>
    <w:r w:rsidRPr="006C39AC">
      <w:rPr>
        <w:b/>
        <w:sz w:val="18"/>
      </w:rPr>
      <w:instrText xml:space="preserve"> PAGE  \* MERGEFORMAT </w:instrText>
    </w:r>
    <w:r w:rsidRPr="006C39AC">
      <w:rPr>
        <w:b/>
        <w:sz w:val="18"/>
      </w:rPr>
      <w:fldChar w:fldCharType="separate"/>
    </w:r>
    <w:r w:rsidRPr="006C39AC">
      <w:rPr>
        <w:b/>
        <w:noProof/>
        <w:sz w:val="18"/>
      </w:rPr>
      <w:t>2</w:t>
    </w:r>
    <w:r w:rsidRPr="006C39AC">
      <w:rPr>
        <w:b/>
        <w:sz w:val="18"/>
      </w:rPr>
      <w:fldChar w:fldCharType="end"/>
    </w:r>
    <w:r>
      <w:rPr>
        <w:b/>
        <w:sz w:val="18"/>
      </w:rPr>
      <w:tab/>
    </w:r>
    <w:r>
      <w:t>GE.21-09119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79E0" w14:textId="4C37E945" w:rsidR="006C39AC" w:rsidRPr="006C39AC" w:rsidRDefault="006C39AC" w:rsidP="006C39AC">
    <w:pPr>
      <w:pStyle w:val="Pieddepage"/>
      <w:tabs>
        <w:tab w:val="right" w:pos="9638"/>
      </w:tabs>
      <w:rPr>
        <w:b/>
        <w:sz w:val="18"/>
      </w:rPr>
    </w:pPr>
    <w:r>
      <w:t>GE.21-09119</w:t>
    </w:r>
    <w:r>
      <w:tab/>
    </w:r>
    <w:r w:rsidRPr="006C39AC">
      <w:rPr>
        <w:b/>
        <w:sz w:val="18"/>
      </w:rPr>
      <w:fldChar w:fldCharType="begin"/>
    </w:r>
    <w:r w:rsidRPr="006C39AC">
      <w:rPr>
        <w:b/>
        <w:sz w:val="18"/>
      </w:rPr>
      <w:instrText xml:space="preserve"> PAGE  \* MERGEFORMAT </w:instrText>
    </w:r>
    <w:r w:rsidRPr="006C39AC">
      <w:rPr>
        <w:b/>
        <w:sz w:val="18"/>
      </w:rPr>
      <w:fldChar w:fldCharType="separate"/>
    </w:r>
    <w:r w:rsidRPr="006C39AC">
      <w:rPr>
        <w:b/>
        <w:noProof/>
        <w:sz w:val="18"/>
      </w:rPr>
      <w:t>3</w:t>
    </w:r>
    <w:r w:rsidRPr="006C39A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6D3" w14:textId="15430A69" w:rsidR="007F20FA" w:rsidRPr="006C39AC" w:rsidRDefault="006C39AC" w:rsidP="006C39A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4F0793C" wp14:editId="1071FC7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21-09119  (F)</w:t>
    </w:r>
    <w:r>
      <w:rPr>
        <w:noProof/>
        <w:sz w:val="20"/>
      </w:rPr>
      <w:drawing>
        <wp:anchor distT="0" distB="0" distL="114300" distR="114300" simplePos="0" relativeHeight="251660288" behindDoc="0" locked="0" layoutInCell="1" allowOverlap="1" wp14:anchorId="392D2CF9" wp14:editId="35E6C5D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110222    150222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2AAB" w14:textId="77777777" w:rsidR="00AE4BE2" w:rsidRPr="00AC3823" w:rsidRDefault="00AE4BE2" w:rsidP="00AC3823">
      <w:pPr>
        <w:pStyle w:val="Pieddepage"/>
        <w:tabs>
          <w:tab w:val="right" w:pos="2155"/>
        </w:tabs>
        <w:spacing w:after="80" w:line="240" w:lineRule="atLeast"/>
        <w:ind w:left="680"/>
        <w:rPr>
          <w:u w:val="single"/>
        </w:rPr>
      </w:pPr>
      <w:r>
        <w:rPr>
          <w:u w:val="single"/>
        </w:rPr>
        <w:tab/>
      </w:r>
    </w:p>
  </w:footnote>
  <w:footnote w:type="continuationSeparator" w:id="0">
    <w:p w14:paraId="57091C6E" w14:textId="77777777" w:rsidR="00AE4BE2" w:rsidRPr="00AC3823" w:rsidRDefault="00AE4BE2" w:rsidP="00AC3823">
      <w:pPr>
        <w:pStyle w:val="Pieddepage"/>
        <w:tabs>
          <w:tab w:val="right" w:pos="2155"/>
        </w:tabs>
        <w:spacing w:after="80" w:line="240" w:lineRule="atLeast"/>
        <w:ind w:left="680"/>
        <w:rPr>
          <w:u w:val="single"/>
        </w:rPr>
      </w:pPr>
      <w:r>
        <w:rPr>
          <w:u w:val="single"/>
        </w:rPr>
        <w:tab/>
      </w:r>
    </w:p>
  </w:footnote>
  <w:footnote w:type="continuationNotice" w:id="1">
    <w:p w14:paraId="449D57A0" w14:textId="77777777" w:rsidR="00AE4BE2" w:rsidRPr="00AC3823" w:rsidRDefault="00AE4BE2">
      <w:pPr>
        <w:spacing w:line="240" w:lineRule="auto"/>
        <w:rPr>
          <w:sz w:val="2"/>
          <w:szCs w:val="2"/>
        </w:rPr>
      </w:pPr>
    </w:p>
  </w:footnote>
  <w:footnote w:id="2">
    <w:p w14:paraId="69E13CC6" w14:textId="77777777" w:rsidR="006C39AC" w:rsidRPr="003708E6" w:rsidRDefault="006C39AC" w:rsidP="006C39AC">
      <w:pPr>
        <w:pStyle w:val="Notedebasdepage"/>
      </w:pPr>
      <w:r>
        <w:rPr>
          <w:rStyle w:val="Appelnotedebasdep"/>
        </w:rPr>
        <w:tab/>
      </w:r>
      <w:r w:rsidRPr="003708E6">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1913" w14:textId="15A5888A" w:rsidR="006C39AC" w:rsidRPr="006C39AC" w:rsidRDefault="006C39AC">
    <w:pPr>
      <w:pStyle w:val="En-tte"/>
    </w:pPr>
    <w:fldSimple w:instr=" TITLE  \* MERGEFORMAT ">
      <w:r w:rsidR="00607DD2">
        <w:t>ECE/TRANS/WP.29/GRBP/2021/17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1270" w14:textId="169FDC22" w:rsidR="006C39AC" w:rsidRPr="006C39AC" w:rsidRDefault="006C39AC" w:rsidP="006C39AC">
    <w:pPr>
      <w:pStyle w:val="En-tte"/>
      <w:jc w:val="right"/>
    </w:pPr>
    <w:fldSimple w:instr=" TITLE  \* MERGEFORMAT ">
      <w:r w:rsidR="00607DD2">
        <w:t>ECE/TRANS/WP.29/GRBP/2021/17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BC1EF2"/>
    <w:multiLevelType w:val="hybridMultilevel"/>
    <w:tmpl w:val="E572E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E2"/>
    <w:rsid w:val="000053C1"/>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2A67"/>
    <w:rsid w:val="002832AC"/>
    <w:rsid w:val="002D7C93"/>
    <w:rsid w:val="002F07AF"/>
    <w:rsid w:val="00305801"/>
    <w:rsid w:val="00344488"/>
    <w:rsid w:val="003916DE"/>
    <w:rsid w:val="00421996"/>
    <w:rsid w:val="00441C3B"/>
    <w:rsid w:val="00446FE5"/>
    <w:rsid w:val="00452396"/>
    <w:rsid w:val="00477EB2"/>
    <w:rsid w:val="004837D8"/>
    <w:rsid w:val="004E2EED"/>
    <w:rsid w:val="004E468C"/>
    <w:rsid w:val="005505B7"/>
    <w:rsid w:val="00573BE5"/>
    <w:rsid w:val="00586ED3"/>
    <w:rsid w:val="00596AA9"/>
    <w:rsid w:val="00607DD2"/>
    <w:rsid w:val="006457E3"/>
    <w:rsid w:val="00661119"/>
    <w:rsid w:val="006C39AC"/>
    <w:rsid w:val="0071601D"/>
    <w:rsid w:val="00752199"/>
    <w:rsid w:val="007A62E6"/>
    <w:rsid w:val="007F20FA"/>
    <w:rsid w:val="0080684C"/>
    <w:rsid w:val="00871C75"/>
    <w:rsid w:val="008776DC"/>
    <w:rsid w:val="008B55C3"/>
    <w:rsid w:val="008D5EF9"/>
    <w:rsid w:val="009446C0"/>
    <w:rsid w:val="009705C8"/>
    <w:rsid w:val="009B3131"/>
    <w:rsid w:val="009C1CF4"/>
    <w:rsid w:val="009F6B74"/>
    <w:rsid w:val="00A3029F"/>
    <w:rsid w:val="00A30353"/>
    <w:rsid w:val="00AC3823"/>
    <w:rsid w:val="00AD5C48"/>
    <w:rsid w:val="00AE323C"/>
    <w:rsid w:val="00AE4BE2"/>
    <w:rsid w:val="00AF0CB5"/>
    <w:rsid w:val="00B00181"/>
    <w:rsid w:val="00B00B0D"/>
    <w:rsid w:val="00B430EF"/>
    <w:rsid w:val="00B45F2E"/>
    <w:rsid w:val="00B74A76"/>
    <w:rsid w:val="00B765F7"/>
    <w:rsid w:val="00B77993"/>
    <w:rsid w:val="00BA0CA9"/>
    <w:rsid w:val="00C02897"/>
    <w:rsid w:val="00C549FE"/>
    <w:rsid w:val="00C97039"/>
    <w:rsid w:val="00CA5DE5"/>
    <w:rsid w:val="00CC4BA2"/>
    <w:rsid w:val="00D21B45"/>
    <w:rsid w:val="00D3439C"/>
    <w:rsid w:val="00D7622E"/>
    <w:rsid w:val="00DB1831"/>
    <w:rsid w:val="00DB75CF"/>
    <w:rsid w:val="00DD3BFD"/>
    <w:rsid w:val="00DF3798"/>
    <w:rsid w:val="00DF6678"/>
    <w:rsid w:val="00E0299A"/>
    <w:rsid w:val="00E264F4"/>
    <w:rsid w:val="00E56987"/>
    <w:rsid w:val="00E85C74"/>
    <w:rsid w:val="00EA6547"/>
    <w:rsid w:val="00ED7237"/>
    <w:rsid w:val="00EF2E22"/>
    <w:rsid w:val="00F0451F"/>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7DA5FD"/>
  <w15:docId w15:val="{40F1671C-1DC0-41ED-99D0-A4273473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
    <w:basedOn w:val="SingleTxtG"/>
    <w:next w:val="SingleTxtG"/>
    <w:link w:val="Titre1Car"/>
    <w:qFormat/>
    <w:rsid w:val="00E0299A"/>
    <w:pPr>
      <w:keepNext/>
      <w:keepLines/>
      <w:spacing w:after="0" w:line="240" w:lineRule="auto"/>
      <w:ind w:right="0"/>
      <w:jc w:val="left"/>
      <w:outlineLvl w:val="0"/>
    </w:pPr>
  </w:style>
  <w:style w:type="paragraph" w:styleId="Titre2">
    <w:name w:val="heading 2"/>
    <w:aliases w:val="h2"/>
    <w:basedOn w:val="Normal"/>
    <w:next w:val="Normal"/>
    <w:link w:val="Titre2Car"/>
    <w:qFormat/>
    <w:rsid w:val="00023842"/>
    <w:pPr>
      <w:outlineLvl w:val="1"/>
    </w:pPr>
  </w:style>
  <w:style w:type="paragraph" w:styleId="Titre3">
    <w:name w:val="heading 3"/>
    <w:aliases w:val="h3"/>
    <w:basedOn w:val="Normal"/>
    <w:next w:val="Normal"/>
    <w:link w:val="Titre3Car"/>
    <w:qFormat/>
    <w:rsid w:val="00023842"/>
    <w:pPr>
      <w:outlineLvl w:val="2"/>
    </w:pPr>
  </w:style>
  <w:style w:type="paragraph" w:styleId="Titre4">
    <w:name w:val="heading 4"/>
    <w:aliases w:val="h4"/>
    <w:basedOn w:val="Normal"/>
    <w:next w:val="Normal"/>
    <w:link w:val="Titre4Car"/>
    <w:qFormat/>
    <w:rsid w:val="00023842"/>
    <w:pPr>
      <w:outlineLvl w:val="3"/>
    </w:pPr>
  </w:style>
  <w:style w:type="paragraph" w:styleId="Titre5">
    <w:name w:val="heading 5"/>
    <w:aliases w:val="h5"/>
    <w:basedOn w:val="Normal"/>
    <w:next w:val="Normal"/>
    <w:link w:val="Titre5Car"/>
    <w:qFormat/>
    <w:rsid w:val="00023842"/>
    <w:pPr>
      <w:outlineLvl w:val="4"/>
    </w:pPr>
  </w:style>
  <w:style w:type="paragraph" w:styleId="Titre6">
    <w:name w:val="heading 6"/>
    <w:aliases w:val="h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Fußnotentext,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Fußnotentext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aliases w:val="h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aliases w:val="h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aliases w:val="h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aliases w:val="h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aliases w:val="h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rsid w:val="006C39AC"/>
    <w:rPr>
      <w:b/>
      <w:sz w:val="24"/>
      <w:lang w:val="en-GB" w:eastAsia="en-US"/>
    </w:rPr>
  </w:style>
  <w:style w:type="table" w:styleId="Effetsdetableau3D1">
    <w:name w:val="Table 3D effects 1"/>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6C39AC"/>
    <w:pPr>
      <w:suppressAutoHyphens/>
      <w:spacing w:after="0" w:line="240" w:lineRule="atLeast"/>
    </w:pPr>
    <w:rPr>
      <w:rFonts w:ascii="Times New Roman" w:eastAsiaTheme="minorEastAsia" w:hAnsi="Times New Roman" w:cs="Times New Roman"/>
      <w:color w:val="000080"/>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6C39AC"/>
    <w:pPr>
      <w:suppressAutoHyphens/>
      <w:spacing w:after="0" w:line="240" w:lineRule="atLeast"/>
    </w:pPr>
    <w:rPr>
      <w:rFonts w:ascii="Times New Roman" w:eastAsiaTheme="minorEastAsia" w:hAnsi="Times New Roman" w:cs="Times New Roman"/>
      <w:color w:val="FFFFFF"/>
      <w:sz w:val="20"/>
      <w:szCs w:val="20"/>
      <w:lang w:val="fr-BE"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6C39AC"/>
    <w:pPr>
      <w:suppressAutoHyphens/>
      <w:spacing w:after="0" w:line="240" w:lineRule="atLeast"/>
    </w:pPr>
    <w:rPr>
      <w:rFonts w:ascii="Times New Roman" w:eastAsiaTheme="minorEastAsia" w:hAnsi="Times New Roman" w:cs="Times New Roman"/>
      <w:b/>
      <w:bCs/>
      <w:sz w:val="20"/>
      <w:szCs w:val="20"/>
      <w:lang w:val="fr-BE" w:eastAsia="fr-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6C39AC"/>
    <w:pPr>
      <w:suppressAutoHyphens/>
      <w:spacing w:after="0" w:line="240" w:lineRule="atLeast"/>
    </w:pPr>
    <w:rPr>
      <w:rFonts w:ascii="Times New Roman" w:eastAsiaTheme="minorEastAsia" w:hAnsi="Times New Roman" w:cs="Times New Roman"/>
      <w:b/>
      <w:bCs/>
      <w:sz w:val="20"/>
      <w:szCs w:val="20"/>
      <w:lang w:val="fr-BE" w:eastAsia="fr-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6C39AC"/>
    <w:pPr>
      <w:suppressAutoHyphens/>
      <w:spacing w:after="0" w:line="240" w:lineRule="atLeast"/>
    </w:pPr>
    <w:rPr>
      <w:rFonts w:ascii="Times New Roman" w:eastAsiaTheme="minorEastAsia" w:hAnsi="Times New Roman" w:cs="Times New Roman"/>
      <w:b/>
      <w:bCs/>
      <w:sz w:val="20"/>
      <w:szCs w:val="20"/>
      <w:lang w:val="fr-BE"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6C39AC"/>
    <w:pPr>
      <w:suppressAutoHyphens/>
      <w:spacing w:after="0" w:line="240" w:lineRule="atLeast"/>
    </w:pPr>
    <w:rPr>
      <w:rFonts w:ascii="Times New Roman" w:eastAsiaTheme="minorEastAsia" w:hAnsi="Times New Roman" w:cs="Times New Roman"/>
      <w:b/>
      <w:bCs/>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6C39AC"/>
    <w:pPr>
      <w:suppressAutoHyphens/>
      <w:spacing w:after="0" w:line="240" w:lineRule="atLeast"/>
    </w:pPr>
    <w:rPr>
      <w:rFonts w:ascii="Times New Roman" w:eastAsiaTheme="minorEastAsia" w:hAnsi="Times New Roman" w:cs="Times New Roman"/>
      <w:sz w:val="20"/>
      <w:szCs w:val="20"/>
      <w:lang w:val="fr-BE" w:eastAsia="fr-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ChGChar">
    <w:name w:val="_ H _Ch_G Char"/>
    <w:rsid w:val="006C39AC"/>
    <w:rPr>
      <w:b/>
      <w:sz w:val="28"/>
      <w:lang w:val="en-GB" w:eastAsia="en-US"/>
    </w:rPr>
  </w:style>
  <w:style w:type="paragraph" w:styleId="Rvision">
    <w:name w:val="Revision"/>
    <w:hidden/>
    <w:semiHidden/>
    <w:rsid w:val="006C39AC"/>
    <w:pPr>
      <w:spacing w:after="0" w:line="240" w:lineRule="auto"/>
    </w:pPr>
    <w:rPr>
      <w:rFonts w:ascii="Times New Roman" w:hAnsi="Times New Roman" w:cs="Times New Roman"/>
      <w:sz w:val="24"/>
      <w:szCs w:val="24"/>
      <w:lang w:val="en-GB" w:eastAsia="en-US"/>
    </w:rPr>
  </w:style>
  <w:style w:type="table" w:customStyle="1" w:styleId="TableGrid1">
    <w:name w:val="Table Grid1"/>
    <w:basedOn w:val="TableauNormal"/>
    <w:next w:val="Grilledutableau"/>
    <w:semiHidden/>
    <w:rsid w:val="006C39AC"/>
    <w:pPr>
      <w:suppressAutoHyphens/>
      <w:spacing w:after="0" w:line="240" w:lineRule="atLeast"/>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6C39AC"/>
    <w:rPr>
      <w:rFonts w:ascii="Times New Roman" w:eastAsiaTheme="minorHAnsi" w:hAnsi="Times New Roman" w:cs="Times New Roman"/>
      <w:sz w:val="20"/>
      <w:szCs w:val="20"/>
      <w:lang w:eastAsia="en-US"/>
    </w:rPr>
  </w:style>
  <w:style w:type="paragraph" w:styleId="TM1">
    <w:name w:val="toc 1"/>
    <w:basedOn w:val="Normal"/>
    <w:next w:val="Normal"/>
    <w:uiPriority w:val="39"/>
    <w:rsid w:val="00AD5C48"/>
    <w:pPr>
      <w:tabs>
        <w:tab w:val="right" w:leader="dot" w:pos="9071"/>
      </w:tabs>
      <w:suppressAutoHyphens w:val="0"/>
      <w:kinsoku/>
      <w:overflowPunct/>
      <w:autoSpaceDE/>
      <w:autoSpaceDN/>
      <w:adjustRightInd/>
      <w:snapToGrid/>
      <w:spacing w:before="60" w:after="120" w:line="240" w:lineRule="auto"/>
      <w:ind w:left="850" w:hanging="850"/>
    </w:pPr>
    <w:rPr>
      <w:rFonts w:eastAsia="Times New Roman"/>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oleObject" Target="embeddings/oleObject1.bin"/><Relationship Id="rId26" Type="http://schemas.openxmlformats.org/officeDocument/2006/relationships/oleObject" Target="embeddings/oleObject4.bin"/><Relationship Id="rId39" Type="http://schemas.openxmlformats.org/officeDocument/2006/relationships/image" Target="media/image24.wmf"/><Relationship Id="rId3" Type="http://schemas.openxmlformats.org/officeDocument/2006/relationships/settings" Target="settings.xml"/><Relationship Id="rId21" Type="http://schemas.openxmlformats.org/officeDocument/2006/relationships/image" Target="media/image13.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image" Target="media/image28.emf"/><Relationship Id="rId50"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image" Target="media/image16.wmf"/><Relationship Id="rId33" Type="http://schemas.openxmlformats.org/officeDocument/2006/relationships/image" Target="media/image21.wmf"/><Relationship Id="rId38" Type="http://schemas.openxmlformats.org/officeDocument/2006/relationships/oleObject" Target="embeddings/oleObject9.bin"/><Relationship Id="rId46"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oleObject" Target="embeddings/oleObject2.bin"/><Relationship Id="rId29" Type="http://schemas.openxmlformats.org/officeDocument/2006/relationships/image" Target="media/image18.wmf"/><Relationship Id="rId41" Type="http://schemas.openxmlformats.org/officeDocument/2006/relationships/image" Target="media/image25.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5.png"/><Relationship Id="rId32" Type="http://schemas.openxmlformats.org/officeDocument/2006/relationships/image" Target="media/image20.wmf"/><Relationship Id="rId37" Type="http://schemas.openxmlformats.org/officeDocument/2006/relationships/image" Target="media/image23.wmf"/><Relationship Id="rId40" Type="http://schemas.openxmlformats.org/officeDocument/2006/relationships/oleObject" Target="embeddings/oleObject10.bin"/><Relationship Id="rId45" Type="http://schemas.openxmlformats.org/officeDocument/2006/relationships/image" Target="media/image27.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4.png"/><Relationship Id="rId28" Type="http://schemas.openxmlformats.org/officeDocument/2006/relationships/oleObject" Target="embeddings/oleObject5.bin"/><Relationship Id="rId36" Type="http://schemas.openxmlformats.org/officeDocument/2006/relationships/oleObject" Target="embeddings/oleObject8.bin"/><Relationship Id="rId49"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2.wmf"/><Relationship Id="rId31" Type="http://schemas.openxmlformats.org/officeDocument/2006/relationships/image" Target="media/image19.wmf"/><Relationship Id="rId44" Type="http://schemas.openxmlformats.org/officeDocument/2006/relationships/oleObject" Target="embeddings/oleObject12.bin"/><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oleObject" Target="embeddings/oleObject3.bin"/><Relationship Id="rId27" Type="http://schemas.openxmlformats.org/officeDocument/2006/relationships/image" Target="media/image17.wmf"/><Relationship Id="rId30" Type="http://schemas.openxmlformats.org/officeDocument/2006/relationships/oleObject" Target="embeddings/oleObject6.bin"/><Relationship Id="rId35" Type="http://schemas.openxmlformats.org/officeDocument/2006/relationships/image" Target="media/image22.wmf"/><Relationship Id="rId43" Type="http://schemas.openxmlformats.org/officeDocument/2006/relationships/image" Target="media/image26.wmf"/><Relationship Id="rId48"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0.gif"/><Relationship Id="rId1"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12</TotalTime>
  <Pages>61</Pages>
  <Words>16832</Words>
  <Characters>116142</Characters>
  <Application>Microsoft Office Word</Application>
  <DocSecurity>0</DocSecurity>
  <Lines>12904</Lines>
  <Paragraphs>5540</Paragraphs>
  <ScaleCrop>false</ScaleCrop>
  <HeadingPairs>
    <vt:vector size="2" baseType="variant">
      <vt:variant>
        <vt:lpstr>Titre</vt:lpstr>
      </vt:variant>
      <vt:variant>
        <vt:i4>1</vt:i4>
      </vt:variant>
    </vt:vector>
  </HeadingPairs>
  <TitlesOfParts>
    <vt:vector size="1" baseType="lpstr">
      <vt:lpstr>ECE/TRANS/WP.29/GRBP/2021/17</vt:lpstr>
    </vt:vector>
  </TitlesOfParts>
  <Company>DCM</Company>
  <LinksUpToDate>false</LinksUpToDate>
  <CharactersWithSpaces>127434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ECE/TRANS/WP.29/GRBP/2021/17</dc:title>
  <dc:subject/>
  <dc:creator>Valerie BERTIN</dc:creator>
  <cp:keywords/>
  <cp:lastModifiedBy>Valerie Bertin</cp:lastModifiedBy>
  <cp:revision>3</cp:revision>
  <cp:lastPrinted>2022-02-15T14:22:00Z</cp:lastPrinted>
  <dcterms:created xsi:type="dcterms:W3CDTF">2022-02-15T14:22:00Z</dcterms:created>
  <dcterms:modified xsi:type="dcterms:W3CDTF">2022-02-15T14:34:00Z</dcterms:modified>
</cp:coreProperties>
</file>