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5390733F" w:rsidR="00BF25AD" w:rsidRPr="00AB7095" w:rsidRDefault="00570022" w:rsidP="000571E2">
            <w:pPr>
              <w:jc w:val="right"/>
              <w:rPr>
                <w:b/>
                <w:bCs/>
                <w:sz w:val="40"/>
                <w:szCs w:val="40"/>
              </w:rPr>
            </w:pPr>
            <w:r w:rsidRPr="00570022">
              <w:rPr>
                <w:b/>
                <w:bCs/>
                <w:sz w:val="40"/>
                <w:szCs w:val="40"/>
              </w:rPr>
              <w:t>INF</w:t>
            </w:r>
            <w:r>
              <w:rPr>
                <w:b/>
                <w:bCs/>
                <w:sz w:val="40"/>
                <w:szCs w:val="40"/>
              </w:rPr>
              <w:t>.21</w:t>
            </w:r>
          </w:p>
        </w:tc>
      </w:tr>
      <w:tr w:rsidR="00BF25AD" w14:paraId="3055F141" w14:textId="77777777" w:rsidTr="00744EC0">
        <w:trPr>
          <w:cantSplit/>
          <w:trHeight w:hRule="exact" w:val="3557"/>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500F686A" w14:textId="7CC1B2EF" w:rsidR="00552545" w:rsidRDefault="00552545" w:rsidP="00552545">
            <w:r>
              <w:t xml:space="preserve">Item </w:t>
            </w:r>
            <w:r w:rsidR="00903505">
              <w:t>8</w:t>
            </w:r>
            <w:r>
              <w:t xml:space="preserve"> of the provisional agenda</w:t>
            </w:r>
          </w:p>
          <w:p w14:paraId="7361D18A" w14:textId="4DCBE794" w:rsidR="006B79B3" w:rsidRPr="001945E9" w:rsidRDefault="00744EC0" w:rsidP="00744EC0">
            <w:pPr>
              <w:rPr>
                <w:b/>
                <w:bCs/>
              </w:rPr>
            </w:pPr>
            <w:r>
              <w:rPr>
                <w:b/>
                <w:bCs/>
              </w:rPr>
              <w:t>Any other business</w:t>
            </w: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07374F90" w:rsidR="00BF25AD" w:rsidRDefault="004A1D30" w:rsidP="00AB7095">
            <w:pPr>
              <w:spacing w:before="240" w:line="240" w:lineRule="exact"/>
            </w:pPr>
            <w:r>
              <w:t>2</w:t>
            </w:r>
            <w:r w:rsidR="00570022">
              <w:t>4</w:t>
            </w:r>
            <w:r w:rsidR="00BF25AD">
              <w:t xml:space="preserve"> January 2022</w:t>
            </w:r>
          </w:p>
          <w:p w14:paraId="7E541A62" w14:textId="77777777" w:rsidR="00355F5B" w:rsidRDefault="00355F5B" w:rsidP="00AB7095">
            <w:pPr>
              <w:spacing w:before="240" w:line="240" w:lineRule="exact"/>
            </w:pPr>
          </w:p>
          <w:p w14:paraId="0AB0811D" w14:textId="31F8584A" w:rsidR="00BF25AD" w:rsidRDefault="00BF25AD" w:rsidP="000571E2">
            <w:pPr>
              <w:spacing w:line="240" w:lineRule="exact"/>
            </w:pPr>
            <w:r>
              <w:t>English</w:t>
            </w:r>
          </w:p>
        </w:tc>
      </w:tr>
    </w:tbl>
    <w:p w14:paraId="2857EED2" w14:textId="77777777" w:rsidR="004C2AFD" w:rsidRPr="00F5110B" w:rsidRDefault="004C2AFD" w:rsidP="004C2AFD">
      <w:pPr>
        <w:pStyle w:val="HChG"/>
        <w:rPr>
          <w:sz w:val="32"/>
          <w:szCs w:val="32"/>
          <w:lang w:val="de-DE" w:eastAsia="en-GB"/>
        </w:rPr>
      </w:pPr>
      <w:bookmarkStart w:id="0" w:name="OLE_LINK1"/>
      <w:r w:rsidRPr="00F5110B">
        <w:rPr>
          <w:lang w:val="de-DE"/>
        </w:rPr>
        <w:tab/>
      </w:r>
      <w:r w:rsidRPr="00F5110B">
        <w:rPr>
          <w:lang w:val="de-DE"/>
        </w:rPr>
        <w:tab/>
        <w:t>Entwurf der Tagesordnung für die zwölfte Sitzung der Informellen Arbeitsgruppe „Stoffe“</w:t>
      </w:r>
    </w:p>
    <w:p w14:paraId="377672E7" w14:textId="7DEAB4F7" w:rsidR="004C2AFD" w:rsidRPr="00F5110B" w:rsidRDefault="004C2AFD" w:rsidP="004C2AFD">
      <w:pPr>
        <w:pStyle w:val="H1G"/>
        <w:rPr>
          <w:lang w:val="de-DE"/>
        </w:rPr>
      </w:pPr>
      <w:r w:rsidRPr="00F5110B">
        <w:rPr>
          <w:lang w:val="de-DE"/>
        </w:rPr>
        <w:tab/>
      </w:r>
      <w:r w:rsidRPr="00F5110B">
        <w:rPr>
          <w:lang w:val="de-DE"/>
        </w:rPr>
        <w:tab/>
      </w:r>
      <w:r w:rsidRPr="00F5110B">
        <w:rPr>
          <w:lang w:val="de-DE"/>
        </w:rPr>
        <w:tab/>
        <w:t>Vorgelegt von Deutschland</w:t>
      </w:r>
    </w:p>
    <w:bookmarkEnd w:id="0"/>
    <w:p w14:paraId="4E2EDBFA" w14:textId="77777777" w:rsidR="004C2AFD" w:rsidRPr="00F5110B" w:rsidRDefault="004C2AFD" w:rsidP="004C2AFD">
      <w:pPr>
        <w:pStyle w:val="SingleTxtG"/>
        <w:spacing w:line="276" w:lineRule="auto"/>
        <w:rPr>
          <w:sz w:val="22"/>
          <w:lang w:val="de-DE"/>
        </w:rPr>
      </w:pPr>
      <w:r w:rsidRPr="00F5110B">
        <w:rPr>
          <w:sz w:val="22"/>
          <w:lang w:val="de-DE"/>
        </w:rPr>
        <w:t>1.</w:t>
      </w:r>
      <w:r w:rsidRPr="00F5110B">
        <w:rPr>
          <w:sz w:val="22"/>
          <w:lang w:val="de-DE"/>
        </w:rPr>
        <w:tab/>
        <w:t>Die elfte Sitzung der Informellen Arbeitsgruppe „Stoffe“ fand vom 13. bis 15. Mai 2019 statt. Der Bericht (CCNR-ZKR/ADN/WP.15/AC.2/35/INF.7) wurde im Rahmen der 35. Sitzung des Sicherheitsausschusses behandelt.</w:t>
      </w:r>
    </w:p>
    <w:p w14:paraId="76B9D4CB" w14:textId="77777777" w:rsidR="004C2AFD" w:rsidRPr="00F5110B" w:rsidRDefault="004C2AFD" w:rsidP="004C2AFD">
      <w:pPr>
        <w:pStyle w:val="SingleTxtG"/>
        <w:spacing w:line="276" w:lineRule="auto"/>
        <w:rPr>
          <w:sz w:val="22"/>
          <w:lang w:val="de-DE"/>
        </w:rPr>
      </w:pPr>
      <w:r w:rsidRPr="00F5110B">
        <w:rPr>
          <w:sz w:val="22"/>
          <w:lang w:val="de-DE"/>
        </w:rPr>
        <w:t>2.</w:t>
      </w:r>
      <w:r w:rsidRPr="00F5110B">
        <w:rPr>
          <w:sz w:val="22"/>
          <w:lang w:val="de-DE"/>
        </w:rPr>
        <w:tab/>
        <w:t>Bedingt durch die pandemische Situation war es seit Anfang 2020 nicht mehr möglich, eine Präsenzsitzung der Informellen Arbeitsgruppe „Stoffe“ abzuhalten. Andererseits sind aber inzwischen durch den Sicherheitsausschuss weitere Themen zur Beratung an die Informelle Arbeitsgruppe verwiesen worden.</w:t>
      </w:r>
    </w:p>
    <w:p w14:paraId="52255AD1" w14:textId="77777777" w:rsidR="004C2AFD" w:rsidRPr="00F5110B" w:rsidRDefault="004C2AFD" w:rsidP="004C2AFD">
      <w:pPr>
        <w:pStyle w:val="SingleTxtG"/>
        <w:spacing w:line="276" w:lineRule="auto"/>
        <w:rPr>
          <w:sz w:val="22"/>
          <w:lang w:val="de-DE"/>
        </w:rPr>
      </w:pPr>
      <w:r w:rsidRPr="00F5110B">
        <w:rPr>
          <w:sz w:val="22"/>
          <w:lang w:val="de-DE"/>
        </w:rPr>
        <w:t>3.</w:t>
      </w:r>
      <w:r w:rsidRPr="00F5110B">
        <w:rPr>
          <w:sz w:val="22"/>
          <w:lang w:val="de-DE"/>
        </w:rPr>
        <w:tab/>
        <w:t>In dem im Anhang vorgelegten Entwurf der Tagesordnung für die zwölfte Sitzung der Informellen Arbeitsgruppe „Stoffe“ wurden alle aktuell zur Beratung anstehenden Themen zusammengefasst. Deutschland möchte die Delegationen des Sicherheitsausschusses darum bitten, die Vollständigkeit der aufgelisteten Themen zu prüfen.</w:t>
      </w:r>
    </w:p>
    <w:p w14:paraId="7E19F37E" w14:textId="77777777" w:rsidR="004C2AFD" w:rsidRPr="00F5110B" w:rsidRDefault="004C2AFD" w:rsidP="004C2AFD">
      <w:pPr>
        <w:pStyle w:val="SingleTxtG"/>
        <w:spacing w:line="276" w:lineRule="auto"/>
        <w:rPr>
          <w:sz w:val="22"/>
          <w:lang w:val="de-DE"/>
        </w:rPr>
      </w:pPr>
      <w:r w:rsidRPr="00F5110B">
        <w:rPr>
          <w:sz w:val="22"/>
          <w:lang w:val="de-DE"/>
        </w:rPr>
        <w:t>4.</w:t>
      </w:r>
      <w:r w:rsidRPr="00F5110B">
        <w:rPr>
          <w:sz w:val="22"/>
          <w:lang w:val="de-DE"/>
        </w:rPr>
        <w:tab/>
        <w:t xml:space="preserve">In Anbetracht der Tatsache, dass ein Ende der pandemischen Situation </w:t>
      </w:r>
      <w:proofErr w:type="gramStart"/>
      <w:r w:rsidRPr="00F5110B">
        <w:rPr>
          <w:sz w:val="22"/>
          <w:lang w:val="de-DE"/>
        </w:rPr>
        <w:t>zur Zeit</w:t>
      </w:r>
      <w:proofErr w:type="gramEnd"/>
      <w:r w:rsidRPr="00F5110B">
        <w:rPr>
          <w:sz w:val="22"/>
          <w:lang w:val="de-DE"/>
        </w:rPr>
        <w:t xml:space="preserve"> noch nicht mit Sicherheit absehbar ist, könnte es im Sicherheitsausschuss vielleicht zu einem Meinungsaustausch darüber kommen, ob die zwölfte Sitzung der Informellen Arbeitsgruppe „Stoffe“ als Videokonferenz abgehalten werden kann und ob für alle im Entwurf der Tagesordnung aufgeführten Themen eine Beratung im Rahmen einer Videokonferenz befürwortet wird.</w:t>
      </w:r>
    </w:p>
    <w:p w14:paraId="449F145F" w14:textId="77777777" w:rsidR="004C2AFD" w:rsidRPr="00F5110B" w:rsidRDefault="004C2AFD" w:rsidP="004C2AFD">
      <w:pPr>
        <w:suppressAutoHyphens w:val="0"/>
        <w:spacing w:line="240" w:lineRule="auto"/>
        <w:rPr>
          <w:b/>
          <w:sz w:val="28"/>
          <w:lang w:val="de-DE"/>
        </w:rPr>
      </w:pPr>
      <w:r w:rsidRPr="00F5110B">
        <w:rPr>
          <w:lang w:val="de-DE"/>
        </w:rPr>
        <w:br w:type="page"/>
      </w:r>
    </w:p>
    <w:p w14:paraId="25DD540F" w14:textId="77777777" w:rsidR="004C2AFD" w:rsidRPr="00F5110B" w:rsidRDefault="004C2AFD" w:rsidP="004C2AFD">
      <w:pPr>
        <w:pStyle w:val="HChG"/>
        <w:rPr>
          <w:u w:val="single"/>
          <w:lang w:val="de-DE"/>
        </w:rPr>
      </w:pPr>
      <w:r w:rsidRPr="00F5110B">
        <w:rPr>
          <w:u w:val="single"/>
          <w:lang w:val="de-DE"/>
        </w:rPr>
        <w:lastRenderedPageBreak/>
        <w:t>Anhang</w:t>
      </w:r>
    </w:p>
    <w:p w14:paraId="36EE8B3B" w14:textId="77777777" w:rsidR="004C2AFD" w:rsidRPr="00F5110B" w:rsidRDefault="004C2AFD" w:rsidP="004C2AFD">
      <w:pPr>
        <w:jc w:val="center"/>
        <w:rPr>
          <w:b/>
          <w:bCs/>
          <w:sz w:val="22"/>
          <w:szCs w:val="22"/>
        </w:rPr>
      </w:pPr>
      <w:r w:rsidRPr="00F5110B">
        <w:rPr>
          <w:b/>
          <w:bCs/>
          <w:sz w:val="22"/>
          <w:szCs w:val="22"/>
        </w:rPr>
        <w:t>E N T W U R F</w:t>
      </w:r>
    </w:p>
    <w:p w14:paraId="786030B8" w14:textId="77777777" w:rsidR="004C2AFD" w:rsidRPr="00F5110B" w:rsidRDefault="004C2AFD" w:rsidP="004C2AFD">
      <w:pPr>
        <w:jc w:val="center"/>
        <w:rPr>
          <w:b/>
          <w:bCs/>
          <w:sz w:val="22"/>
          <w:szCs w:val="22"/>
        </w:rPr>
      </w:pPr>
    </w:p>
    <w:p w14:paraId="1D39FE54" w14:textId="77777777" w:rsidR="004C2AFD" w:rsidRPr="00F5110B" w:rsidRDefault="004C2AFD" w:rsidP="004C2AFD">
      <w:pPr>
        <w:jc w:val="center"/>
        <w:rPr>
          <w:b/>
          <w:bCs/>
          <w:sz w:val="22"/>
          <w:szCs w:val="22"/>
        </w:rPr>
      </w:pPr>
      <w:proofErr w:type="spellStart"/>
      <w:r w:rsidRPr="00F5110B">
        <w:rPr>
          <w:b/>
          <w:bCs/>
          <w:sz w:val="22"/>
          <w:szCs w:val="22"/>
        </w:rPr>
        <w:t>Tagesordnung</w:t>
      </w:r>
      <w:proofErr w:type="spellEnd"/>
    </w:p>
    <w:p w14:paraId="54DE9D2E" w14:textId="77777777" w:rsidR="004C2AFD" w:rsidRPr="00F5110B" w:rsidRDefault="004C2AFD" w:rsidP="004C2AFD">
      <w:pPr>
        <w:jc w:val="center"/>
        <w:rPr>
          <w:b/>
          <w:bCs/>
          <w:sz w:val="22"/>
          <w:szCs w:val="22"/>
        </w:rPr>
      </w:pPr>
      <w:proofErr w:type="spellStart"/>
      <w:r w:rsidRPr="00F5110B">
        <w:rPr>
          <w:b/>
          <w:bCs/>
          <w:sz w:val="22"/>
          <w:szCs w:val="22"/>
        </w:rPr>
        <w:t>für</w:t>
      </w:r>
      <w:proofErr w:type="spellEnd"/>
      <w:r w:rsidRPr="00F5110B">
        <w:rPr>
          <w:b/>
          <w:bCs/>
          <w:sz w:val="22"/>
          <w:szCs w:val="22"/>
        </w:rPr>
        <w:t xml:space="preserve"> die </w:t>
      </w:r>
      <w:proofErr w:type="spellStart"/>
      <w:r w:rsidRPr="00F5110B">
        <w:rPr>
          <w:b/>
          <w:bCs/>
          <w:sz w:val="22"/>
          <w:szCs w:val="22"/>
        </w:rPr>
        <w:t>zwölfte</w:t>
      </w:r>
      <w:proofErr w:type="spellEnd"/>
      <w:r w:rsidRPr="00F5110B">
        <w:rPr>
          <w:b/>
          <w:bCs/>
          <w:sz w:val="22"/>
          <w:szCs w:val="22"/>
        </w:rPr>
        <w:t xml:space="preserve"> </w:t>
      </w:r>
      <w:proofErr w:type="spellStart"/>
      <w:r w:rsidRPr="00F5110B">
        <w:rPr>
          <w:b/>
          <w:bCs/>
          <w:sz w:val="22"/>
          <w:szCs w:val="22"/>
        </w:rPr>
        <w:t>Sitzung</w:t>
      </w:r>
      <w:proofErr w:type="spellEnd"/>
      <w:r w:rsidRPr="00F5110B">
        <w:rPr>
          <w:b/>
          <w:bCs/>
          <w:sz w:val="22"/>
          <w:szCs w:val="22"/>
        </w:rPr>
        <w:t xml:space="preserve"> der </w:t>
      </w:r>
      <w:proofErr w:type="spellStart"/>
      <w:r w:rsidRPr="00F5110B">
        <w:rPr>
          <w:b/>
          <w:bCs/>
          <w:sz w:val="22"/>
          <w:szCs w:val="22"/>
        </w:rPr>
        <w:t>informellen</w:t>
      </w:r>
      <w:proofErr w:type="spellEnd"/>
      <w:r w:rsidRPr="00F5110B">
        <w:rPr>
          <w:b/>
          <w:bCs/>
          <w:sz w:val="22"/>
          <w:szCs w:val="22"/>
        </w:rPr>
        <w:t xml:space="preserve"> </w:t>
      </w:r>
      <w:proofErr w:type="spellStart"/>
      <w:r w:rsidRPr="00F5110B">
        <w:rPr>
          <w:b/>
          <w:bCs/>
          <w:sz w:val="22"/>
          <w:szCs w:val="22"/>
        </w:rPr>
        <w:t>Arbeitsgruppe</w:t>
      </w:r>
      <w:proofErr w:type="spellEnd"/>
      <w:r w:rsidRPr="00F5110B">
        <w:rPr>
          <w:b/>
          <w:bCs/>
          <w:sz w:val="22"/>
          <w:szCs w:val="22"/>
        </w:rPr>
        <w:t xml:space="preserve"> „</w:t>
      </w:r>
      <w:proofErr w:type="spellStart"/>
      <w:r w:rsidRPr="00F5110B">
        <w:rPr>
          <w:b/>
          <w:bCs/>
          <w:sz w:val="22"/>
          <w:szCs w:val="22"/>
        </w:rPr>
        <w:t>Stoffe</w:t>
      </w:r>
      <w:proofErr w:type="spellEnd"/>
      <w:r w:rsidRPr="00F5110B">
        <w:rPr>
          <w:b/>
          <w:bCs/>
          <w:sz w:val="22"/>
          <w:szCs w:val="22"/>
        </w:rPr>
        <w:t>“</w:t>
      </w:r>
    </w:p>
    <w:p w14:paraId="7B40BE2E" w14:textId="77777777" w:rsidR="004C2AFD" w:rsidRPr="00F5110B" w:rsidRDefault="004C2AFD" w:rsidP="004C2AFD">
      <w:pPr>
        <w:jc w:val="center"/>
        <w:rPr>
          <w:b/>
          <w:bCs/>
          <w:sz w:val="22"/>
          <w:szCs w:val="22"/>
        </w:rPr>
      </w:pPr>
    </w:p>
    <w:p w14:paraId="7DCCEE0F" w14:textId="77777777" w:rsidR="004C2AFD" w:rsidRPr="00F5110B" w:rsidRDefault="004C2AFD" w:rsidP="004C2AFD">
      <w:pPr>
        <w:jc w:val="center"/>
        <w:rPr>
          <w:b/>
          <w:bCs/>
          <w:sz w:val="22"/>
          <w:szCs w:val="22"/>
        </w:rPr>
      </w:pPr>
    </w:p>
    <w:p w14:paraId="39D59F53" w14:textId="77777777" w:rsidR="004C2AFD" w:rsidRPr="00F5110B" w:rsidRDefault="004C2AFD" w:rsidP="004C2AFD">
      <w:pPr>
        <w:ind w:left="284" w:hanging="284"/>
        <w:jc w:val="both"/>
      </w:pPr>
    </w:p>
    <w:p w14:paraId="534DFFF4" w14:textId="77777777" w:rsidR="004C2AFD" w:rsidRPr="00F5110B" w:rsidRDefault="004C2AFD" w:rsidP="004C2AFD">
      <w:pPr>
        <w:jc w:val="both"/>
        <w:rPr>
          <w:sz w:val="22"/>
          <w:szCs w:val="22"/>
        </w:rPr>
      </w:pPr>
    </w:p>
    <w:p w14:paraId="72611472" w14:textId="77777777" w:rsidR="004C2AFD" w:rsidRPr="00F5110B" w:rsidRDefault="004C2AFD" w:rsidP="004C2AFD">
      <w:pPr>
        <w:tabs>
          <w:tab w:val="left" w:pos="-426"/>
          <w:tab w:val="left" w:pos="1985"/>
        </w:tabs>
        <w:jc w:val="both"/>
        <w:rPr>
          <w:sz w:val="22"/>
          <w:szCs w:val="22"/>
        </w:rPr>
      </w:pPr>
      <w:proofErr w:type="spellStart"/>
      <w:r w:rsidRPr="00F5110B">
        <w:rPr>
          <w:sz w:val="22"/>
          <w:szCs w:val="22"/>
        </w:rPr>
        <w:t>Vorsitzender</w:t>
      </w:r>
      <w:proofErr w:type="spellEnd"/>
      <w:r w:rsidRPr="00F5110B">
        <w:rPr>
          <w:sz w:val="22"/>
          <w:szCs w:val="22"/>
        </w:rPr>
        <w:t>:</w:t>
      </w:r>
      <w:r w:rsidRPr="00F5110B">
        <w:rPr>
          <w:sz w:val="22"/>
          <w:szCs w:val="22"/>
        </w:rPr>
        <w:tab/>
        <w:t xml:space="preserve">Herr </w:t>
      </w:r>
      <w:proofErr w:type="spellStart"/>
      <w:r w:rsidRPr="00F5110B">
        <w:rPr>
          <w:sz w:val="22"/>
          <w:szCs w:val="22"/>
        </w:rPr>
        <w:t>Krischok</w:t>
      </w:r>
      <w:proofErr w:type="spellEnd"/>
      <w:r w:rsidRPr="00F5110B">
        <w:rPr>
          <w:sz w:val="22"/>
          <w:szCs w:val="22"/>
        </w:rPr>
        <w:t xml:space="preserve">, </w:t>
      </w:r>
      <w:proofErr w:type="spellStart"/>
      <w:r w:rsidRPr="00F5110B">
        <w:rPr>
          <w:sz w:val="22"/>
          <w:szCs w:val="22"/>
        </w:rPr>
        <w:t>deutscher</w:t>
      </w:r>
      <w:proofErr w:type="spellEnd"/>
      <w:r w:rsidRPr="00F5110B">
        <w:rPr>
          <w:sz w:val="22"/>
          <w:szCs w:val="22"/>
        </w:rPr>
        <w:t xml:space="preserve"> </w:t>
      </w:r>
      <w:proofErr w:type="spellStart"/>
      <w:r w:rsidRPr="00F5110B">
        <w:rPr>
          <w:sz w:val="22"/>
          <w:szCs w:val="22"/>
        </w:rPr>
        <w:t>Sachverständiger</w:t>
      </w:r>
      <w:proofErr w:type="spellEnd"/>
    </w:p>
    <w:p w14:paraId="115A4D55" w14:textId="77777777" w:rsidR="004C2AFD" w:rsidRPr="00F5110B" w:rsidRDefault="004C2AFD" w:rsidP="004C2AFD">
      <w:pPr>
        <w:tabs>
          <w:tab w:val="left" w:pos="-426"/>
          <w:tab w:val="left" w:pos="1985"/>
        </w:tabs>
        <w:jc w:val="both"/>
        <w:rPr>
          <w:sz w:val="22"/>
          <w:szCs w:val="22"/>
        </w:rPr>
      </w:pPr>
    </w:p>
    <w:p w14:paraId="5055695B" w14:textId="77777777" w:rsidR="004C2AFD" w:rsidRPr="00F5110B" w:rsidRDefault="004C2AFD" w:rsidP="004C2AFD">
      <w:pPr>
        <w:tabs>
          <w:tab w:val="left" w:pos="-426"/>
          <w:tab w:val="left" w:pos="1985"/>
        </w:tabs>
        <w:jc w:val="both"/>
        <w:rPr>
          <w:b/>
          <w:bCs/>
          <w:sz w:val="22"/>
          <w:szCs w:val="22"/>
        </w:rPr>
      </w:pPr>
      <w:proofErr w:type="spellStart"/>
      <w:r w:rsidRPr="00F5110B">
        <w:rPr>
          <w:b/>
          <w:bCs/>
          <w:sz w:val="22"/>
          <w:szCs w:val="22"/>
        </w:rPr>
        <w:t>Sitzungsbeginn</w:t>
      </w:r>
      <w:proofErr w:type="spellEnd"/>
      <w:r w:rsidRPr="00F5110B">
        <w:rPr>
          <w:b/>
          <w:bCs/>
          <w:sz w:val="22"/>
          <w:szCs w:val="22"/>
        </w:rPr>
        <w:t>:</w:t>
      </w:r>
      <w:r w:rsidRPr="00F5110B">
        <w:rPr>
          <w:b/>
          <w:bCs/>
          <w:sz w:val="22"/>
          <w:szCs w:val="22"/>
        </w:rPr>
        <w:tab/>
      </w:r>
    </w:p>
    <w:p w14:paraId="77B799BA" w14:textId="77777777" w:rsidR="004C2AFD" w:rsidRPr="00F5110B" w:rsidRDefault="004C2AFD" w:rsidP="004C2AFD">
      <w:pPr>
        <w:jc w:val="both"/>
        <w:rPr>
          <w:b/>
          <w:sz w:val="22"/>
          <w:szCs w:val="22"/>
        </w:rPr>
      </w:pPr>
      <w:proofErr w:type="spellStart"/>
      <w:r w:rsidRPr="00F5110B">
        <w:rPr>
          <w:b/>
          <w:sz w:val="22"/>
          <w:szCs w:val="22"/>
        </w:rPr>
        <w:t>Sitzungsende</w:t>
      </w:r>
      <w:proofErr w:type="spellEnd"/>
      <w:r w:rsidRPr="00F5110B">
        <w:rPr>
          <w:b/>
          <w:sz w:val="22"/>
          <w:szCs w:val="22"/>
        </w:rPr>
        <w:t>:</w:t>
      </w:r>
      <w:r w:rsidRPr="00F5110B">
        <w:rPr>
          <w:b/>
          <w:sz w:val="22"/>
          <w:szCs w:val="22"/>
        </w:rPr>
        <w:tab/>
      </w:r>
      <w:r w:rsidRPr="00F5110B">
        <w:rPr>
          <w:b/>
          <w:sz w:val="22"/>
          <w:szCs w:val="22"/>
        </w:rPr>
        <w:tab/>
      </w:r>
      <w:r w:rsidRPr="00F5110B">
        <w:rPr>
          <w:b/>
          <w:sz w:val="22"/>
          <w:szCs w:val="22"/>
        </w:rPr>
        <w:tab/>
      </w:r>
    </w:p>
    <w:p w14:paraId="59917452" w14:textId="77777777" w:rsidR="004C2AFD" w:rsidRPr="00F5110B" w:rsidRDefault="004C2AFD" w:rsidP="004C2AFD">
      <w:pPr>
        <w:jc w:val="both"/>
        <w:rPr>
          <w:b/>
          <w:sz w:val="22"/>
          <w:szCs w:val="22"/>
        </w:rPr>
      </w:pPr>
    </w:p>
    <w:p w14:paraId="3C286274" w14:textId="77777777" w:rsidR="004C2AFD" w:rsidRPr="00F5110B" w:rsidRDefault="004C2AFD" w:rsidP="004C2AFD">
      <w:pPr>
        <w:jc w:val="both"/>
        <w:rPr>
          <w:b/>
          <w:sz w:val="22"/>
          <w:szCs w:val="22"/>
        </w:rPr>
      </w:pPr>
    </w:p>
    <w:p w14:paraId="7455CEDC" w14:textId="77777777" w:rsidR="004C2AFD" w:rsidRPr="00F5110B" w:rsidRDefault="004C2AFD" w:rsidP="004C2AFD">
      <w:pPr>
        <w:jc w:val="both"/>
        <w:rPr>
          <w:b/>
          <w:sz w:val="22"/>
          <w:szCs w:val="22"/>
        </w:rPr>
      </w:pPr>
    </w:p>
    <w:p w14:paraId="1AEDBC25" w14:textId="77777777" w:rsidR="004C2AFD" w:rsidRPr="00F5110B" w:rsidRDefault="004C2AFD" w:rsidP="004C2AFD">
      <w:pPr>
        <w:numPr>
          <w:ilvl w:val="0"/>
          <w:numId w:val="28"/>
        </w:numPr>
        <w:tabs>
          <w:tab w:val="left" w:pos="567"/>
        </w:tabs>
        <w:suppressAutoHyphens w:val="0"/>
        <w:ind w:left="567" w:hanging="567"/>
        <w:rPr>
          <w:rFonts w:eastAsia="Arial"/>
          <w:sz w:val="22"/>
          <w:szCs w:val="22"/>
        </w:rPr>
      </w:pPr>
      <w:proofErr w:type="spellStart"/>
      <w:r w:rsidRPr="00F5110B">
        <w:rPr>
          <w:b/>
          <w:bCs/>
          <w:sz w:val="22"/>
          <w:szCs w:val="22"/>
        </w:rPr>
        <w:t>Umweltgefährdende</w:t>
      </w:r>
      <w:proofErr w:type="spellEnd"/>
      <w:r w:rsidRPr="00F5110B">
        <w:rPr>
          <w:b/>
          <w:bCs/>
          <w:sz w:val="22"/>
          <w:szCs w:val="22"/>
        </w:rPr>
        <w:t xml:space="preserve"> </w:t>
      </w:r>
      <w:proofErr w:type="spellStart"/>
      <w:r w:rsidRPr="00F5110B">
        <w:rPr>
          <w:b/>
          <w:bCs/>
          <w:sz w:val="22"/>
          <w:szCs w:val="22"/>
        </w:rPr>
        <w:t>Stoffe</w:t>
      </w:r>
      <w:proofErr w:type="spellEnd"/>
      <w:r w:rsidRPr="00F5110B">
        <w:rPr>
          <w:b/>
          <w:bCs/>
          <w:sz w:val="22"/>
          <w:szCs w:val="22"/>
        </w:rPr>
        <w:t xml:space="preserve"> (</w:t>
      </w:r>
      <w:proofErr w:type="spellStart"/>
      <w:r w:rsidRPr="00F5110B">
        <w:rPr>
          <w:b/>
          <w:bCs/>
          <w:sz w:val="22"/>
          <w:szCs w:val="22"/>
        </w:rPr>
        <w:t>Flammpunkt</w:t>
      </w:r>
      <w:proofErr w:type="spellEnd"/>
      <w:r w:rsidRPr="00F5110B">
        <w:rPr>
          <w:b/>
          <w:bCs/>
          <w:sz w:val="22"/>
          <w:szCs w:val="22"/>
        </w:rPr>
        <w:t xml:space="preserve"> &gt; 60 °C und ≤ 100 °C), die UN-</w:t>
      </w:r>
      <w:proofErr w:type="spellStart"/>
      <w:r w:rsidRPr="00F5110B">
        <w:rPr>
          <w:b/>
          <w:bCs/>
          <w:sz w:val="22"/>
          <w:szCs w:val="22"/>
        </w:rPr>
        <w:t>Nummer</w:t>
      </w:r>
      <w:proofErr w:type="spellEnd"/>
      <w:r w:rsidRPr="00F5110B">
        <w:rPr>
          <w:b/>
          <w:bCs/>
          <w:sz w:val="22"/>
          <w:szCs w:val="22"/>
        </w:rPr>
        <w:t xml:space="preserve"> 3082 </w:t>
      </w:r>
      <w:proofErr w:type="spellStart"/>
      <w:r w:rsidRPr="00F5110B">
        <w:rPr>
          <w:b/>
          <w:bCs/>
          <w:sz w:val="22"/>
          <w:szCs w:val="22"/>
        </w:rPr>
        <w:t>oder</w:t>
      </w:r>
      <w:proofErr w:type="spellEnd"/>
      <w:r w:rsidRPr="00F5110B">
        <w:rPr>
          <w:b/>
          <w:bCs/>
          <w:sz w:val="22"/>
          <w:szCs w:val="22"/>
        </w:rPr>
        <w:t xml:space="preserve"> </w:t>
      </w:r>
      <w:proofErr w:type="spellStart"/>
      <w:r w:rsidRPr="00F5110B">
        <w:rPr>
          <w:b/>
          <w:bCs/>
          <w:sz w:val="22"/>
          <w:szCs w:val="22"/>
        </w:rPr>
        <w:t>Stoffnummer</w:t>
      </w:r>
      <w:proofErr w:type="spellEnd"/>
      <w:r w:rsidRPr="00F5110B">
        <w:rPr>
          <w:b/>
          <w:bCs/>
          <w:sz w:val="22"/>
          <w:szCs w:val="22"/>
        </w:rPr>
        <w:t xml:space="preserve"> 9003 </w:t>
      </w:r>
      <w:proofErr w:type="spellStart"/>
      <w:r w:rsidRPr="00F5110B">
        <w:rPr>
          <w:b/>
          <w:bCs/>
          <w:sz w:val="22"/>
          <w:szCs w:val="22"/>
        </w:rPr>
        <w:t>zugeordnet</w:t>
      </w:r>
      <w:proofErr w:type="spellEnd"/>
      <w:r w:rsidRPr="00F5110B">
        <w:rPr>
          <w:b/>
          <w:bCs/>
          <w:sz w:val="22"/>
          <w:szCs w:val="22"/>
        </w:rPr>
        <w:t xml:space="preserve"> </w:t>
      </w:r>
      <w:proofErr w:type="spellStart"/>
      <w:r w:rsidRPr="00F5110B">
        <w:rPr>
          <w:b/>
          <w:bCs/>
          <w:sz w:val="22"/>
          <w:szCs w:val="22"/>
        </w:rPr>
        <w:t>sind</w:t>
      </w:r>
      <w:proofErr w:type="spellEnd"/>
      <w:r w:rsidRPr="00F5110B">
        <w:rPr>
          <w:b/>
          <w:bCs/>
          <w:sz w:val="22"/>
          <w:szCs w:val="22"/>
        </w:rPr>
        <w:br/>
      </w:r>
    </w:p>
    <w:p w14:paraId="2D579269" w14:textId="77777777" w:rsidR="004C2AFD" w:rsidRPr="00F5110B" w:rsidRDefault="004C2AFD" w:rsidP="004C2AFD">
      <w:pPr>
        <w:tabs>
          <w:tab w:val="left" w:pos="567"/>
        </w:tabs>
        <w:ind w:left="567"/>
        <w:rPr>
          <w:rFonts w:eastAsia="Arial"/>
          <w:bCs/>
          <w:sz w:val="22"/>
          <w:szCs w:val="22"/>
        </w:rPr>
      </w:pPr>
      <w:r w:rsidRPr="00F5110B">
        <w:rPr>
          <w:rFonts w:eastAsia="Arial"/>
          <w:bCs/>
          <w:sz w:val="22"/>
          <w:szCs w:val="22"/>
        </w:rPr>
        <w:t xml:space="preserve">CCNR-ZKR/ADN/WP.15/AC.2/72, V., C., 3., </w:t>
      </w:r>
      <w:proofErr w:type="spellStart"/>
      <w:r w:rsidRPr="00F5110B">
        <w:rPr>
          <w:rFonts w:eastAsia="Arial"/>
          <w:bCs/>
          <w:sz w:val="22"/>
          <w:szCs w:val="22"/>
        </w:rPr>
        <w:t>Absatz</w:t>
      </w:r>
      <w:proofErr w:type="spellEnd"/>
      <w:r w:rsidRPr="00F5110B">
        <w:rPr>
          <w:rFonts w:eastAsia="Arial"/>
          <w:bCs/>
          <w:sz w:val="22"/>
          <w:szCs w:val="22"/>
        </w:rPr>
        <w:t xml:space="preserve"> 17</w:t>
      </w:r>
    </w:p>
    <w:p w14:paraId="13989E1D" w14:textId="77777777" w:rsidR="004C2AFD" w:rsidRPr="00F5110B" w:rsidRDefault="004C2AFD" w:rsidP="004C2AFD">
      <w:pPr>
        <w:tabs>
          <w:tab w:val="left" w:pos="567"/>
        </w:tabs>
        <w:ind w:left="567"/>
        <w:rPr>
          <w:rFonts w:eastAsia="Arial"/>
          <w:sz w:val="22"/>
          <w:szCs w:val="22"/>
        </w:rPr>
      </w:pPr>
      <w:r w:rsidRPr="00F5110B">
        <w:rPr>
          <w:sz w:val="22"/>
          <w:szCs w:val="22"/>
        </w:rPr>
        <w:t>WP.15/AC.2/2019/34</w:t>
      </w:r>
    </w:p>
    <w:p w14:paraId="60F67B73" w14:textId="77777777" w:rsidR="004C2AFD" w:rsidRPr="00F5110B" w:rsidRDefault="004C2AFD" w:rsidP="004C2AFD">
      <w:pPr>
        <w:tabs>
          <w:tab w:val="left" w:pos="567"/>
        </w:tabs>
        <w:ind w:left="567"/>
        <w:rPr>
          <w:rFonts w:eastAsia="Arial"/>
          <w:sz w:val="22"/>
          <w:szCs w:val="22"/>
        </w:rPr>
      </w:pPr>
    </w:p>
    <w:p w14:paraId="6AEADE77"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Kalibrieren</w:t>
      </w:r>
      <w:proofErr w:type="spellEnd"/>
      <w:r w:rsidRPr="00F5110B">
        <w:rPr>
          <w:b/>
          <w:bCs/>
          <w:sz w:val="22"/>
          <w:szCs w:val="22"/>
        </w:rPr>
        <w:t xml:space="preserve"> von </w:t>
      </w:r>
      <w:proofErr w:type="spellStart"/>
      <w:r w:rsidRPr="00F5110B">
        <w:rPr>
          <w:b/>
          <w:bCs/>
          <w:sz w:val="22"/>
          <w:szCs w:val="22"/>
        </w:rPr>
        <w:t>Gasspüranlagen</w:t>
      </w:r>
      <w:proofErr w:type="spellEnd"/>
      <w:r w:rsidRPr="00F5110B">
        <w:rPr>
          <w:b/>
          <w:bCs/>
          <w:sz w:val="22"/>
          <w:szCs w:val="22"/>
        </w:rPr>
        <w:t xml:space="preserve"> auf n-</w:t>
      </w:r>
      <w:proofErr w:type="spellStart"/>
      <w:r w:rsidRPr="00F5110B">
        <w:rPr>
          <w:b/>
          <w:bCs/>
          <w:sz w:val="22"/>
          <w:szCs w:val="22"/>
        </w:rPr>
        <w:t>Hexan</w:t>
      </w:r>
      <w:proofErr w:type="spellEnd"/>
      <w:r w:rsidRPr="00F5110B">
        <w:rPr>
          <w:b/>
          <w:bCs/>
          <w:sz w:val="22"/>
          <w:szCs w:val="22"/>
        </w:rPr>
        <w:t xml:space="preserve"> und </w:t>
      </w:r>
      <w:proofErr w:type="spellStart"/>
      <w:r w:rsidRPr="00F5110B">
        <w:rPr>
          <w:b/>
          <w:bCs/>
          <w:sz w:val="22"/>
          <w:szCs w:val="22"/>
        </w:rPr>
        <w:t>Gasspürgeräte</w:t>
      </w:r>
      <w:proofErr w:type="spellEnd"/>
      <w:r w:rsidRPr="00F5110B">
        <w:rPr>
          <w:b/>
          <w:bCs/>
          <w:sz w:val="22"/>
          <w:szCs w:val="22"/>
        </w:rPr>
        <w:br/>
      </w:r>
    </w:p>
    <w:p w14:paraId="4F656674" w14:textId="77777777" w:rsidR="004C2AFD" w:rsidRPr="00F5110B" w:rsidRDefault="004C2AFD" w:rsidP="004C2AFD">
      <w:pPr>
        <w:ind w:left="567"/>
        <w:rPr>
          <w:rFonts w:eastAsia="Arial"/>
          <w:bCs/>
          <w:sz w:val="22"/>
          <w:szCs w:val="22"/>
        </w:rPr>
      </w:pPr>
      <w:r w:rsidRPr="00F5110B">
        <w:rPr>
          <w:rFonts w:eastAsia="Arial"/>
          <w:bCs/>
          <w:sz w:val="22"/>
          <w:szCs w:val="22"/>
        </w:rPr>
        <w:t xml:space="preserve">CCNR-ZKR/ADN/WP.15/AC.2/72, V., C., 7., </w:t>
      </w:r>
      <w:proofErr w:type="spellStart"/>
      <w:r w:rsidRPr="00F5110B">
        <w:rPr>
          <w:rFonts w:eastAsia="Arial"/>
          <w:bCs/>
          <w:sz w:val="22"/>
          <w:szCs w:val="22"/>
        </w:rPr>
        <w:t>Absatz</w:t>
      </w:r>
      <w:proofErr w:type="spellEnd"/>
      <w:r w:rsidRPr="00F5110B">
        <w:rPr>
          <w:rFonts w:eastAsia="Arial"/>
          <w:bCs/>
          <w:sz w:val="22"/>
          <w:szCs w:val="22"/>
        </w:rPr>
        <w:t xml:space="preserve"> 24</w:t>
      </w:r>
    </w:p>
    <w:p w14:paraId="00184749" w14:textId="77777777" w:rsidR="004C2AFD" w:rsidRPr="00F5110B" w:rsidRDefault="004C2AFD" w:rsidP="004C2AFD">
      <w:pPr>
        <w:ind w:left="567"/>
        <w:rPr>
          <w:rFonts w:eastAsia="Arial"/>
          <w:bCs/>
          <w:sz w:val="22"/>
          <w:szCs w:val="22"/>
        </w:rPr>
      </w:pPr>
      <w:bookmarkStart w:id="1" w:name="_Hlk93047789"/>
      <w:r w:rsidRPr="00F5110B">
        <w:rPr>
          <w:rFonts w:eastAsia="Arial"/>
          <w:bCs/>
          <w:sz w:val="22"/>
          <w:szCs w:val="22"/>
        </w:rPr>
        <w:t>WP.15/AC.2/35/INF.17</w:t>
      </w:r>
      <w:bookmarkEnd w:id="1"/>
    </w:p>
    <w:p w14:paraId="3E737883" w14:textId="77777777" w:rsidR="004C2AFD" w:rsidRPr="00F5110B" w:rsidRDefault="004C2AFD" w:rsidP="004C2AFD">
      <w:pPr>
        <w:ind w:left="567"/>
        <w:rPr>
          <w:rFonts w:eastAsia="Arial"/>
          <w:bCs/>
          <w:sz w:val="22"/>
          <w:szCs w:val="22"/>
        </w:rPr>
      </w:pPr>
    </w:p>
    <w:p w14:paraId="6EE30DE2" w14:textId="77777777" w:rsidR="004C2AFD" w:rsidRPr="00F5110B" w:rsidRDefault="004C2AFD" w:rsidP="004C2AFD">
      <w:pPr>
        <w:numPr>
          <w:ilvl w:val="0"/>
          <w:numId w:val="28"/>
        </w:numPr>
        <w:tabs>
          <w:tab w:val="left" w:pos="567"/>
        </w:tabs>
        <w:suppressAutoHyphens w:val="0"/>
        <w:ind w:left="567" w:hanging="555"/>
        <w:rPr>
          <w:b/>
          <w:bCs/>
          <w:sz w:val="22"/>
          <w:szCs w:val="22"/>
        </w:rPr>
      </w:pPr>
      <w:bookmarkStart w:id="2" w:name="_Hlk93047893"/>
      <w:bookmarkStart w:id="3" w:name="_Hlk93047864"/>
      <w:proofErr w:type="spellStart"/>
      <w:r w:rsidRPr="00F5110B">
        <w:rPr>
          <w:b/>
          <w:bCs/>
          <w:sz w:val="22"/>
          <w:szCs w:val="22"/>
        </w:rPr>
        <w:t>Diskussion</w:t>
      </w:r>
      <w:proofErr w:type="spellEnd"/>
      <w:r w:rsidRPr="00F5110B">
        <w:rPr>
          <w:b/>
          <w:bCs/>
          <w:sz w:val="22"/>
          <w:szCs w:val="22"/>
        </w:rPr>
        <w:t xml:space="preserve"> der </w:t>
      </w:r>
      <w:proofErr w:type="spellStart"/>
      <w:r w:rsidRPr="00F5110B">
        <w:rPr>
          <w:b/>
          <w:bCs/>
          <w:sz w:val="22"/>
          <w:szCs w:val="22"/>
        </w:rPr>
        <w:t>Einträge</w:t>
      </w:r>
      <w:proofErr w:type="spellEnd"/>
      <w:r w:rsidRPr="00F5110B">
        <w:rPr>
          <w:b/>
          <w:bCs/>
          <w:sz w:val="22"/>
          <w:szCs w:val="22"/>
        </w:rPr>
        <w:t xml:space="preserve"> in </w:t>
      </w:r>
      <w:proofErr w:type="spellStart"/>
      <w:r w:rsidRPr="00F5110B">
        <w:rPr>
          <w:b/>
          <w:bCs/>
          <w:sz w:val="22"/>
          <w:szCs w:val="22"/>
        </w:rPr>
        <w:t>Tabelle</w:t>
      </w:r>
      <w:proofErr w:type="spellEnd"/>
      <w:r w:rsidRPr="00F5110B">
        <w:rPr>
          <w:b/>
          <w:bCs/>
          <w:sz w:val="22"/>
          <w:szCs w:val="22"/>
        </w:rPr>
        <w:t xml:space="preserve"> C</w:t>
      </w:r>
      <w:bookmarkEnd w:id="2"/>
      <w:r w:rsidRPr="00F5110B">
        <w:rPr>
          <w:b/>
          <w:bCs/>
          <w:sz w:val="22"/>
          <w:szCs w:val="22"/>
        </w:rPr>
        <w:t xml:space="preserve"> </w:t>
      </w:r>
      <w:proofErr w:type="spellStart"/>
      <w:r w:rsidRPr="00F5110B">
        <w:rPr>
          <w:b/>
          <w:bCs/>
          <w:sz w:val="22"/>
          <w:szCs w:val="22"/>
        </w:rPr>
        <w:t>mit</w:t>
      </w:r>
      <w:proofErr w:type="spellEnd"/>
      <w:r w:rsidRPr="00F5110B">
        <w:rPr>
          <w:b/>
          <w:bCs/>
          <w:sz w:val="22"/>
          <w:szCs w:val="22"/>
        </w:rPr>
        <w:t xml:space="preserve"> </w:t>
      </w:r>
      <w:proofErr w:type="spellStart"/>
      <w:r w:rsidRPr="00F5110B">
        <w:rPr>
          <w:b/>
          <w:bCs/>
          <w:sz w:val="22"/>
          <w:szCs w:val="22"/>
        </w:rPr>
        <w:t>Bemerkung</w:t>
      </w:r>
      <w:proofErr w:type="spellEnd"/>
      <w:r w:rsidRPr="00F5110B">
        <w:rPr>
          <w:b/>
          <w:bCs/>
          <w:sz w:val="22"/>
          <w:szCs w:val="22"/>
        </w:rPr>
        <w:t xml:space="preserve"> 44</w:t>
      </w:r>
    </w:p>
    <w:p w14:paraId="17988BD8" w14:textId="77777777" w:rsidR="004C2AFD" w:rsidRPr="00F5110B" w:rsidRDefault="004C2AFD" w:rsidP="004C2AFD">
      <w:pPr>
        <w:tabs>
          <w:tab w:val="left" w:pos="567"/>
        </w:tabs>
        <w:suppressAutoHyphens w:val="0"/>
        <w:ind w:left="567"/>
        <w:rPr>
          <w:b/>
          <w:bCs/>
          <w:sz w:val="22"/>
          <w:szCs w:val="22"/>
        </w:rPr>
      </w:pPr>
    </w:p>
    <w:p w14:paraId="523990F2" w14:textId="77777777" w:rsidR="004C2AFD" w:rsidRPr="00F5110B" w:rsidRDefault="004C2AFD" w:rsidP="004C2AFD">
      <w:pPr>
        <w:ind w:left="567"/>
        <w:rPr>
          <w:sz w:val="22"/>
          <w:szCs w:val="22"/>
        </w:rPr>
      </w:pPr>
      <w:r w:rsidRPr="00F5110B">
        <w:rPr>
          <w:rFonts w:eastAsia="Arial"/>
          <w:bCs/>
          <w:sz w:val="22"/>
          <w:szCs w:val="22"/>
        </w:rPr>
        <w:t xml:space="preserve">CCNR-ZKR/ADN/WP.15/AC.2/72, VI., B., 3., </w:t>
      </w:r>
      <w:proofErr w:type="spellStart"/>
      <w:r w:rsidRPr="00F5110B">
        <w:rPr>
          <w:rFonts w:eastAsia="Arial"/>
          <w:bCs/>
          <w:sz w:val="22"/>
          <w:szCs w:val="22"/>
        </w:rPr>
        <w:t>Absatz</w:t>
      </w:r>
      <w:proofErr w:type="spellEnd"/>
      <w:r w:rsidRPr="00F5110B">
        <w:rPr>
          <w:rFonts w:eastAsia="Arial"/>
          <w:bCs/>
          <w:sz w:val="22"/>
          <w:szCs w:val="22"/>
        </w:rPr>
        <w:t xml:space="preserve"> 44</w:t>
      </w:r>
    </w:p>
    <w:p w14:paraId="057A6597" w14:textId="77777777" w:rsidR="004C2AFD" w:rsidRPr="00F5110B" w:rsidRDefault="004C2AFD" w:rsidP="004C2AFD">
      <w:pPr>
        <w:ind w:left="567"/>
        <w:rPr>
          <w:rFonts w:eastAsia="Arial"/>
          <w:bCs/>
          <w:sz w:val="22"/>
          <w:szCs w:val="22"/>
        </w:rPr>
      </w:pPr>
      <w:r w:rsidRPr="00F5110B">
        <w:rPr>
          <w:rFonts w:eastAsia="Arial"/>
          <w:bCs/>
          <w:sz w:val="22"/>
          <w:szCs w:val="22"/>
        </w:rPr>
        <w:t>WP.15/AC.2/35/INF.3</w:t>
      </w:r>
      <w:bookmarkEnd w:id="3"/>
      <w:r w:rsidRPr="00F5110B">
        <w:rPr>
          <w:rFonts w:eastAsia="Arial"/>
          <w:bCs/>
          <w:sz w:val="22"/>
          <w:szCs w:val="22"/>
        </w:rPr>
        <w:t>1</w:t>
      </w:r>
    </w:p>
    <w:p w14:paraId="439804E2" w14:textId="77777777" w:rsidR="004C2AFD" w:rsidRPr="00F5110B" w:rsidRDefault="004C2AFD" w:rsidP="004C2AFD">
      <w:pPr>
        <w:ind w:left="567"/>
        <w:rPr>
          <w:rFonts w:eastAsia="Arial"/>
          <w:sz w:val="22"/>
          <w:szCs w:val="22"/>
        </w:rPr>
      </w:pPr>
    </w:p>
    <w:p w14:paraId="3A002054" w14:textId="77777777" w:rsidR="004C2AFD" w:rsidRPr="00F5110B" w:rsidRDefault="004C2AFD" w:rsidP="004C2AFD">
      <w:pPr>
        <w:numPr>
          <w:ilvl w:val="0"/>
          <w:numId w:val="28"/>
        </w:numPr>
        <w:tabs>
          <w:tab w:val="left" w:pos="567"/>
        </w:tabs>
        <w:suppressAutoHyphens w:val="0"/>
        <w:ind w:hanging="562"/>
        <w:rPr>
          <w:b/>
          <w:bCs/>
          <w:sz w:val="22"/>
          <w:szCs w:val="22"/>
        </w:rPr>
      </w:pPr>
      <w:r w:rsidRPr="00F5110B">
        <w:rPr>
          <w:b/>
          <w:bCs/>
          <w:sz w:val="22"/>
          <w:szCs w:val="22"/>
        </w:rPr>
        <w:tab/>
      </w:r>
      <w:proofErr w:type="spellStart"/>
      <w:r w:rsidRPr="00F5110B">
        <w:rPr>
          <w:b/>
          <w:bCs/>
          <w:sz w:val="22"/>
          <w:szCs w:val="22"/>
        </w:rPr>
        <w:t>Diskussion</w:t>
      </w:r>
      <w:proofErr w:type="spellEnd"/>
      <w:r w:rsidRPr="00F5110B">
        <w:rPr>
          <w:b/>
          <w:bCs/>
          <w:sz w:val="22"/>
          <w:szCs w:val="22"/>
        </w:rPr>
        <w:t xml:space="preserve"> der </w:t>
      </w:r>
      <w:proofErr w:type="spellStart"/>
      <w:r w:rsidRPr="00F5110B">
        <w:rPr>
          <w:b/>
          <w:bCs/>
          <w:sz w:val="22"/>
          <w:szCs w:val="22"/>
        </w:rPr>
        <w:t>Einträge</w:t>
      </w:r>
      <w:proofErr w:type="spellEnd"/>
      <w:r w:rsidRPr="00F5110B">
        <w:rPr>
          <w:b/>
          <w:bCs/>
          <w:sz w:val="22"/>
          <w:szCs w:val="22"/>
        </w:rPr>
        <w:t xml:space="preserve"> in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mit</w:t>
      </w:r>
      <w:proofErr w:type="spellEnd"/>
      <w:r w:rsidRPr="00F5110B">
        <w:rPr>
          <w:b/>
          <w:bCs/>
          <w:sz w:val="22"/>
          <w:szCs w:val="22"/>
        </w:rPr>
        <w:t xml:space="preserve"> </w:t>
      </w:r>
      <w:proofErr w:type="spellStart"/>
      <w:r w:rsidRPr="00F5110B">
        <w:rPr>
          <w:b/>
          <w:bCs/>
          <w:sz w:val="22"/>
          <w:szCs w:val="22"/>
        </w:rPr>
        <w:t>mehr</w:t>
      </w:r>
      <w:proofErr w:type="spellEnd"/>
      <w:r w:rsidRPr="00F5110B">
        <w:rPr>
          <w:b/>
          <w:bCs/>
          <w:sz w:val="22"/>
          <w:szCs w:val="22"/>
        </w:rPr>
        <w:t xml:space="preserve"> </w:t>
      </w:r>
      <w:proofErr w:type="spellStart"/>
      <w:r w:rsidRPr="00F5110B">
        <w:rPr>
          <w:b/>
          <w:bCs/>
          <w:sz w:val="22"/>
          <w:szCs w:val="22"/>
        </w:rPr>
        <w:t>als</w:t>
      </w:r>
      <w:proofErr w:type="spellEnd"/>
      <w:r w:rsidRPr="00F5110B">
        <w:rPr>
          <w:b/>
          <w:bCs/>
          <w:sz w:val="22"/>
          <w:szCs w:val="22"/>
        </w:rPr>
        <w:t xml:space="preserve"> 10 % Benzol und der </w:t>
      </w:r>
      <w:proofErr w:type="spellStart"/>
      <w:r w:rsidRPr="00F5110B">
        <w:rPr>
          <w:b/>
          <w:bCs/>
          <w:sz w:val="22"/>
          <w:szCs w:val="22"/>
        </w:rPr>
        <w:t>mit</w:t>
      </w:r>
      <w:proofErr w:type="spellEnd"/>
      <w:r w:rsidRPr="00F5110B">
        <w:rPr>
          <w:b/>
          <w:bCs/>
          <w:sz w:val="22"/>
          <w:szCs w:val="22"/>
        </w:rPr>
        <w:t xml:space="preserve"> </w:t>
      </w:r>
      <w:proofErr w:type="spellStart"/>
      <w:r w:rsidRPr="00F5110B">
        <w:rPr>
          <w:b/>
          <w:bCs/>
          <w:sz w:val="22"/>
          <w:szCs w:val="22"/>
        </w:rPr>
        <w:t>einem</w:t>
      </w:r>
      <w:proofErr w:type="spellEnd"/>
      <w:r w:rsidRPr="00F5110B">
        <w:rPr>
          <w:b/>
          <w:bCs/>
          <w:sz w:val="22"/>
          <w:szCs w:val="22"/>
        </w:rPr>
        <w:t xml:space="preserve"> Stern</w:t>
      </w:r>
    </w:p>
    <w:p w14:paraId="31E50245" w14:textId="77777777" w:rsidR="004C2AFD" w:rsidRPr="00F5110B" w:rsidRDefault="004C2AFD" w:rsidP="004C2AFD">
      <w:pPr>
        <w:tabs>
          <w:tab w:val="left" w:pos="567"/>
        </w:tabs>
        <w:suppressAutoHyphens w:val="0"/>
        <w:ind w:left="562"/>
        <w:rPr>
          <w:b/>
          <w:bCs/>
          <w:sz w:val="22"/>
          <w:szCs w:val="22"/>
        </w:rPr>
      </w:pPr>
      <w:proofErr w:type="spellStart"/>
      <w:r w:rsidRPr="00F5110B">
        <w:rPr>
          <w:b/>
          <w:bCs/>
          <w:sz w:val="22"/>
          <w:szCs w:val="22"/>
        </w:rPr>
        <w:t>gekennzeichneten</w:t>
      </w:r>
      <w:proofErr w:type="spellEnd"/>
      <w:r w:rsidRPr="00F5110B">
        <w:rPr>
          <w:b/>
          <w:bCs/>
          <w:sz w:val="22"/>
          <w:szCs w:val="22"/>
        </w:rPr>
        <w:t xml:space="preserve"> </w:t>
      </w:r>
      <w:proofErr w:type="spellStart"/>
      <w:r w:rsidRPr="00F5110B">
        <w:rPr>
          <w:b/>
          <w:bCs/>
          <w:sz w:val="22"/>
          <w:szCs w:val="22"/>
        </w:rPr>
        <w:t>Einträge</w:t>
      </w:r>
      <w:proofErr w:type="spellEnd"/>
    </w:p>
    <w:p w14:paraId="3994DD0B" w14:textId="77777777" w:rsidR="004C2AFD" w:rsidRPr="00F5110B" w:rsidRDefault="004C2AFD" w:rsidP="004C2AFD">
      <w:pPr>
        <w:tabs>
          <w:tab w:val="left" w:pos="567"/>
        </w:tabs>
        <w:suppressAutoHyphens w:val="0"/>
        <w:ind w:left="562"/>
        <w:rPr>
          <w:rFonts w:eastAsia="Arial"/>
          <w:bCs/>
          <w:sz w:val="22"/>
          <w:szCs w:val="22"/>
        </w:rPr>
      </w:pPr>
    </w:p>
    <w:p w14:paraId="1EF0CFE1" w14:textId="77777777" w:rsidR="004C2AFD" w:rsidRPr="00F5110B" w:rsidRDefault="004C2AFD" w:rsidP="004C2AFD">
      <w:pPr>
        <w:tabs>
          <w:tab w:val="left" w:pos="567"/>
        </w:tabs>
        <w:suppressAutoHyphens w:val="0"/>
        <w:ind w:left="562"/>
        <w:rPr>
          <w:rFonts w:eastAsia="Arial"/>
          <w:bCs/>
          <w:sz w:val="22"/>
          <w:szCs w:val="22"/>
        </w:rPr>
      </w:pPr>
      <w:r w:rsidRPr="00F5110B">
        <w:rPr>
          <w:rFonts w:eastAsia="Arial"/>
          <w:bCs/>
          <w:sz w:val="22"/>
          <w:szCs w:val="22"/>
        </w:rPr>
        <w:t xml:space="preserve">CCNR-ZKR/ADN/WP.15/AC.2/72, VI., B., 4., </w:t>
      </w:r>
      <w:proofErr w:type="spellStart"/>
      <w:r w:rsidRPr="00F5110B">
        <w:rPr>
          <w:rFonts w:eastAsia="Arial"/>
          <w:bCs/>
          <w:sz w:val="22"/>
          <w:szCs w:val="22"/>
        </w:rPr>
        <w:t>Absatz</w:t>
      </w:r>
      <w:proofErr w:type="spellEnd"/>
      <w:r w:rsidRPr="00F5110B">
        <w:rPr>
          <w:rFonts w:eastAsia="Arial"/>
          <w:bCs/>
          <w:sz w:val="22"/>
          <w:szCs w:val="22"/>
        </w:rPr>
        <w:t xml:space="preserve"> 45</w:t>
      </w:r>
    </w:p>
    <w:p w14:paraId="1763BF43" w14:textId="77777777" w:rsidR="004C2AFD" w:rsidRPr="00F5110B" w:rsidRDefault="004C2AFD" w:rsidP="004C2AFD">
      <w:pPr>
        <w:tabs>
          <w:tab w:val="left" w:pos="567"/>
        </w:tabs>
        <w:suppressAutoHyphens w:val="0"/>
        <w:ind w:left="562"/>
        <w:rPr>
          <w:rFonts w:eastAsia="Arial"/>
          <w:bCs/>
          <w:sz w:val="22"/>
          <w:szCs w:val="22"/>
        </w:rPr>
      </w:pPr>
      <w:bookmarkStart w:id="4" w:name="_Hlk93048427"/>
      <w:r w:rsidRPr="00F5110B">
        <w:rPr>
          <w:rFonts w:eastAsia="Arial"/>
          <w:bCs/>
          <w:sz w:val="22"/>
          <w:szCs w:val="22"/>
        </w:rPr>
        <w:t>WP.15/AC.2/35/INF.32</w:t>
      </w:r>
      <w:bookmarkEnd w:id="4"/>
    </w:p>
    <w:p w14:paraId="68AD1C9E" w14:textId="77777777" w:rsidR="004C2AFD" w:rsidRPr="00F5110B" w:rsidRDefault="004C2AFD" w:rsidP="004C2AFD">
      <w:pPr>
        <w:ind w:left="567"/>
        <w:rPr>
          <w:rFonts w:eastAsia="Arial"/>
          <w:sz w:val="22"/>
          <w:szCs w:val="22"/>
        </w:rPr>
      </w:pPr>
    </w:p>
    <w:p w14:paraId="542FCAD7"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rFonts w:eastAsia="Arial"/>
          <w:b/>
          <w:sz w:val="22"/>
          <w:szCs w:val="22"/>
        </w:rPr>
        <w:t>Bilgenwasser</w:t>
      </w:r>
      <w:proofErr w:type="spellEnd"/>
      <w:r w:rsidRPr="00F5110B">
        <w:rPr>
          <w:rFonts w:eastAsia="Arial"/>
          <w:b/>
          <w:sz w:val="22"/>
          <w:szCs w:val="22"/>
        </w:rPr>
        <w:t xml:space="preserve">, </w:t>
      </w:r>
      <w:proofErr w:type="spellStart"/>
      <w:r w:rsidRPr="00F5110B">
        <w:rPr>
          <w:rFonts w:eastAsia="Arial"/>
          <w:b/>
          <w:sz w:val="22"/>
          <w:szCs w:val="22"/>
        </w:rPr>
        <w:t>enthält</w:t>
      </w:r>
      <w:proofErr w:type="spellEnd"/>
      <w:r w:rsidRPr="00F5110B">
        <w:rPr>
          <w:rFonts w:eastAsia="Arial"/>
          <w:b/>
          <w:sz w:val="22"/>
          <w:szCs w:val="22"/>
        </w:rPr>
        <w:t xml:space="preserve"> </w:t>
      </w:r>
      <w:proofErr w:type="spellStart"/>
      <w:r w:rsidRPr="00F5110B">
        <w:rPr>
          <w:rFonts w:eastAsia="Arial"/>
          <w:b/>
          <w:sz w:val="22"/>
          <w:szCs w:val="22"/>
        </w:rPr>
        <w:t>Ölschlamm</w:t>
      </w:r>
      <w:proofErr w:type="spellEnd"/>
      <w:r w:rsidRPr="00F5110B">
        <w:rPr>
          <w:rFonts w:eastAsia="Arial"/>
          <w:b/>
          <w:sz w:val="22"/>
          <w:szCs w:val="22"/>
        </w:rPr>
        <w:t xml:space="preserve"> (</w:t>
      </w:r>
      <w:proofErr w:type="spellStart"/>
      <w:r w:rsidRPr="00F5110B">
        <w:rPr>
          <w:rFonts w:eastAsia="Arial"/>
          <w:b/>
          <w:sz w:val="22"/>
          <w:szCs w:val="22"/>
        </w:rPr>
        <w:t>Dampfdruck</w:t>
      </w:r>
      <w:proofErr w:type="spellEnd"/>
      <w:r w:rsidRPr="00F5110B">
        <w:rPr>
          <w:rFonts w:eastAsia="Arial"/>
          <w:b/>
          <w:sz w:val="22"/>
          <w:szCs w:val="22"/>
        </w:rPr>
        <w:t xml:space="preserve"> </w:t>
      </w:r>
      <w:proofErr w:type="spellStart"/>
      <w:r w:rsidRPr="00F5110B">
        <w:rPr>
          <w:rFonts w:eastAsia="Arial"/>
          <w:b/>
          <w:sz w:val="22"/>
          <w:szCs w:val="22"/>
        </w:rPr>
        <w:t>bei</w:t>
      </w:r>
      <w:proofErr w:type="spellEnd"/>
      <w:r w:rsidRPr="00F5110B">
        <w:rPr>
          <w:rFonts w:eastAsia="Arial"/>
          <w:b/>
          <w:sz w:val="22"/>
          <w:szCs w:val="22"/>
        </w:rPr>
        <w:t xml:space="preserve"> 50 °C &gt; 1 kPa)</w:t>
      </w:r>
    </w:p>
    <w:p w14:paraId="48857418" w14:textId="77777777" w:rsidR="004C2AFD" w:rsidRPr="00F5110B" w:rsidRDefault="004C2AFD" w:rsidP="004C2AFD">
      <w:pPr>
        <w:tabs>
          <w:tab w:val="left" w:pos="567"/>
        </w:tabs>
        <w:suppressAutoHyphens w:val="0"/>
        <w:ind w:left="567"/>
        <w:rPr>
          <w:rFonts w:eastAsia="Arial"/>
          <w:bCs/>
          <w:sz w:val="22"/>
          <w:szCs w:val="22"/>
        </w:rPr>
      </w:pPr>
      <w:bookmarkStart w:id="5" w:name="_Hlk93048595"/>
    </w:p>
    <w:p w14:paraId="42C39C54" w14:textId="77777777" w:rsidR="004C2AFD" w:rsidRPr="00F5110B" w:rsidRDefault="004C2AFD" w:rsidP="004C2AFD">
      <w:pPr>
        <w:tabs>
          <w:tab w:val="left" w:pos="567"/>
        </w:tabs>
        <w:suppressAutoHyphens w:val="0"/>
        <w:ind w:left="567"/>
        <w:rPr>
          <w:rFonts w:eastAsia="Arial"/>
          <w:bCs/>
          <w:sz w:val="22"/>
          <w:szCs w:val="22"/>
        </w:rPr>
      </w:pPr>
      <w:proofErr w:type="spellStart"/>
      <w:r w:rsidRPr="00F5110B">
        <w:rPr>
          <w:rFonts w:eastAsia="Arial"/>
          <w:bCs/>
          <w:sz w:val="22"/>
          <w:szCs w:val="22"/>
        </w:rPr>
        <w:t>Bericht</w:t>
      </w:r>
      <w:proofErr w:type="spellEnd"/>
      <w:r w:rsidRPr="00F5110B">
        <w:rPr>
          <w:rFonts w:eastAsia="Arial"/>
          <w:bCs/>
          <w:sz w:val="22"/>
          <w:szCs w:val="22"/>
        </w:rPr>
        <w:t xml:space="preserve"> 11. </w:t>
      </w:r>
      <w:proofErr w:type="spellStart"/>
      <w:r w:rsidRPr="00F5110B">
        <w:rPr>
          <w:rFonts w:eastAsia="Arial"/>
          <w:bCs/>
          <w:sz w:val="22"/>
          <w:szCs w:val="22"/>
        </w:rPr>
        <w:t>Sitzung</w:t>
      </w:r>
      <w:proofErr w:type="spellEnd"/>
      <w:r w:rsidRPr="00F5110B">
        <w:rPr>
          <w:rFonts w:eastAsia="Arial"/>
          <w:bCs/>
          <w:sz w:val="22"/>
          <w:szCs w:val="22"/>
        </w:rPr>
        <w:t xml:space="preserve"> der IAG „</w:t>
      </w:r>
      <w:proofErr w:type="spellStart"/>
      <w:r w:rsidRPr="00F5110B">
        <w:rPr>
          <w:rFonts w:eastAsia="Arial"/>
          <w:bCs/>
          <w:sz w:val="22"/>
          <w:szCs w:val="22"/>
        </w:rPr>
        <w:t>Stoffe</w:t>
      </w:r>
      <w:proofErr w:type="spellEnd"/>
      <w:r w:rsidRPr="00F5110B">
        <w:rPr>
          <w:rFonts w:eastAsia="Arial"/>
          <w:bCs/>
          <w:sz w:val="22"/>
          <w:szCs w:val="22"/>
        </w:rPr>
        <w:t xml:space="preserve">“ WP.15/AC.2/35/INF.7, G., </w:t>
      </w:r>
      <w:proofErr w:type="spellStart"/>
      <w:r w:rsidRPr="00F5110B">
        <w:rPr>
          <w:rFonts w:eastAsia="Arial"/>
          <w:bCs/>
          <w:sz w:val="22"/>
          <w:szCs w:val="22"/>
        </w:rPr>
        <w:t>Absatz</w:t>
      </w:r>
      <w:proofErr w:type="spellEnd"/>
      <w:r w:rsidRPr="00F5110B">
        <w:rPr>
          <w:rFonts w:eastAsia="Arial"/>
          <w:bCs/>
          <w:sz w:val="22"/>
          <w:szCs w:val="22"/>
        </w:rPr>
        <w:t xml:space="preserve"> 30</w:t>
      </w:r>
      <w:bookmarkEnd w:id="5"/>
    </w:p>
    <w:p w14:paraId="655113A9" w14:textId="77777777" w:rsidR="004C2AFD" w:rsidRPr="00F5110B" w:rsidRDefault="004C2AFD" w:rsidP="004C2AFD">
      <w:pPr>
        <w:tabs>
          <w:tab w:val="left" w:pos="567"/>
        </w:tabs>
        <w:suppressAutoHyphens w:val="0"/>
        <w:ind w:left="567"/>
        <w:rPr>
          <w:rFonts w:eastAsia="Arial"/>
          <w:bCs/>
          <w:sz w:val="22"/>
          <w:szCs w:val="22"/>
        </w:rPr>
      </w:pPr>
    </w:p>
    <w:p w14:paraId="726C2FBB"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Stoffe</w:t>
      </w:r>
      <w:proofErr w:type="spellEnd"/>
      <w:r w:rsidRPr="00F5110B">
        <w:rPr>
          <w:b/>
          <w:bCs/>
          <w:sz w:val="22"/>
          <w:szCs w:val="22"/>
        </w:rPr>
        <w:t xml:space="preserve">, die </w:t>
      </w:r>
      <w:proofErr w:type="spellStart"/>
      <w:r w:rsidRPr="00F5110B">
        <w:rPr>
          <w:b/>
          <w:bCs/>
          <w:sz w:val="22"/>
          <w:szCs w:val="22"/>
        </w:rPr>
        <w:t>keine</w:t>
      </w:r>
      <w:proofErr w:type="spellEnd"/>
      <w:r w:rsidRPr="00F5110B">
        <w:rPr>
          <w:b/>
          <w:bCs/>
          <w:sz w:val="22"/>
          <w:szCs w:val="22"/>
        </w:rPr>
        <w:t xml:space="preserve"> </w:t>
      </w:r>
      <w:proofErr w:type="spellStart"/>
      <w:r w:rsidRPr="00F5110B">
        <w:rPr>
          <w:b/>
          <w:bCs/>
          <w:sz w:val="22"/>
          <w:szCs w:val="22"/>
        </w:rPr>
        <w:t>anderen</w:t>
      </w:r>
      <w:proofErr w:type="spellEnd"/>
      <w:r w:rsidRPr="00F5110B">
        <w:rPr>
          <w:b/>
          <w:bCs/>
          <w:sz w:val="22"/>
          <w:szCs w:val="22"/>
        </w:rPr>
        <w:t xml:space="preserve"> </w:t>
      </w:r>
      <w:proofErr w:type="spellStart"/>
      <w:r w:rsidRPr="00F5110B">
        <w:rPr>
          <w:b/>
          <w:bCs/>
          <w:sz w:val="22"/>
          <w:szCs w:val="22"/>
        </w:rPr>
        <w:t>gefährlichen</w:t>
      </w:r>
      <w:proofErr w:type="spellEnd"/>
      <w:r w:rsidRPr="00F5110B">
        <w:rPr>
          <w:b/>
          <w:bCs/>
          <w:sz w:val="22"/>
          <w:szCs w:val="22"/>
        </w:rPr>
        <w:t xml:space="preserve"> </w:t>
      </w:r>
      <w:proofErr w:type="spellStart"/>
      <w:r w:rsidRPr="00F5110B">
        <w:rPr>
          <w:b/>
          <w:bCs/>
          <w:sz w:val="22"/>
          <w:szCs w:val="22"/>
        </w:rPr>
        <w:t>Eigenschaften</w:t>
      </w:r>
      <w:proofErr w:type="spellEnd"/>
      <w:r w:rsidRPr="00F5110B">
        <w:rPr>
          <w:b/>
          <w:bCs/>
          <w:sz w:val="22"/>
          <w:szCs w:val="22"/>
        </w:rPr>
        <w:t xml:space="preserve"> </w:t>
      </w:r>
      <w:proofErr w:type="spellStart"/>
      <w:r w:rsidRPr="00F5110B">
        <w:rPr>
          <w:b/>
          <w:bCs/>
          <w:sz w:val="22"/>
          <w:szCs w:val="22"/>
        </w:rPr>
        <w:t>haben</w:t>
      </w:r>
      <w:proofErr w:type="spellEnd"/>
      <w:r w:rsidRPr="00F5110B">
        <w:rPr>
          <w:b/>
          <w:bCs/>
          <w:sz w:val="22"/>
          <w:szCs w:val="22"/>
        </w:rPr>
        <w:t xml:space="preserve"> </w:t>
      </w:r>
      <w:proofErr w:type="spellStart"/>
      <w:r w:rsidRPr="00F5110B">
        <w:rPr>
          <w:b/>
          <w:bCs/>
          <w:sz w:val="22"/>
          <w:szCs w:val="22"/>
        </w:rPr>
        <w:t>als</w:t>
      </w:r>
      <w:proofErr w:type="spellEnd"/>
      <w:r w:rsidRPr="00F5110B">
        <w:rPr>
          <w:b/>
          <w:bCs/>
          <w:sz w:val="22"/>
          <w:szCs w:val="22"/>
        </w:rPr>
        <w:t xml:space="preserve"> </w:t>
      </w:r>
      <w:proofErr w:type="spellStart"/>
      <w:r w:rsidRPr="00F5110B">
        <w:rPr>
          <w:b/>
          <w:bCs/>
          <w:sz w:val="22"/>
          <w:szCs w:val="22"/>
        </w:rPr>
        <w:t>eine</w:t>
      </w:r>
      <w:proofErr w:type="spellEnd"/>
      <w:r w:rsidRPr="00F5110B">
        <w:rPr>
          <w:b/>
          <w:bCs/>
          <w:sz w:val="22"/>
          <w:szCs w:val="22"/>
        </w:rPr>
        <w:t xml:space="preserve"> </w:t>
      </w:r>
      <w:proofErr w:type="spellStart"/>
      <w:r w:rsidRPr="00F5110B">
        <w:rPr>
          <w:b/>
          <w:bCs/>
          <w:sz w:val="22"/>
          <w:szCs w:val="22"/>
        </w:rPr>
        <w:t>Zündtemperatur</w:t>
      </w:r>
      <w:proofErr w:type="spellEnd"/>
    </w:p>
    <w:p w14:paraId="3B700402" w14:textId="77777777" w:rsidR="004C2AFD" w:rsidRPr="00F5110B" w:rsidRDefault="004C2AFD" w:rsidP="004C2AFD">
      <w:pPr>
        <w:tabs>
          <w:tab w:val="left" w:pos="567"/>
        </w:tabs>
        <w:suppressAutoHyphens w:val="0"/>
        <w:ind w:left="567"/>
        <w:rPr>
          <w:b/>
          <w:bCs/>
          <w:sz w:val="22"/>
          <w:szCs w:val="22"/>
        </w:rPr>
      </w:pPr>
      <w:r w:rsidRPr="00F5110B">
        <w:rPr>
          <w:b/>
          <w:bCs/>
          <w:sz w:val="22"/>
          <w:szCs w:val="22"/>
        </w:rPr>
        <w:t>von &lt; 200 °C</w:t>
      </w:r>
    </w:p>
    <w:p w14:paraId="535689EE" w14:textId="77777777" w:rsidR="004C2AFD" w:rsidRPr="00F5110B" w:rsidRDefault="004C2AFD" w:rsidP="004C2AFD">
      <w:pPr>
        <w:tabs>
          <w:tab w:val="left" w:pos="567"/>
        </w:tabs>
        <w:suppressAutoHyphens w:val="0"/>
        <w:ind w:left="567"/>
        <w:rPr>
          <w:rFonts w:eastAsia="Arial"/>
          <w:bCs/>
          <w:sz w:val="22"/>
          <w:szCs w:val="22"/>
        </w:rPr>
      </w:pPr>
    </w:p>
    <w:p w14:paraId="39F65B0F" w14:textId="77777777" w:rsidR="004C2AFD" w:rsidRPr="00F5110B" w:rsidRDefault="004C2AFD" w:rsidP="004C2AFD">
      <w:pPr>
        <w:tabs>
          <w:tab w:val="left" w:pos="567"/>
        </w:tabs>
        <w:suppressAutoHyphens w:val="0"/>
        <w:ind w:left="567"/>
        <w:rPr>
          <w:rFonts w:eastAsia="Arial"/>
          <w:bCs/>
          <w:sz w:val="22"/>
          <w:szCs w:val="22"/>
        </w:rPr>
      </w:pPr>
      <w:proofErr w:type="spellStart"/>
      <w:r w:rsidRPr="00F5110B">
        <w:rPr>
          <w:rFonts w:eastAsia="Arial"/>
          <w:bCs/>
          <w:sz w:val="22"/>
          <w:szCs w:val="22"/>
        </w:rPr>
        <w:t>Bericht</w:t>
      </w:r>
      <w:proofErr w:type="spellEnd"/>
      <w:r w:rsidRPr="00F5110B">
        <w:rPr>
          <w:rFonts w:eastAsia="Arial"/>
          <w:bCs/>
          <w:sz w:val="22"/>
          <w:szCs w:val="22"/>
        </w:rPr>
        <w:t xml:space="preserve"> 11. </w:t>
      </w:r>
      <w:proofErr w:type="spellStart"/>
      <w:r w:rsidRPr="00F5110B">
        <w:rPr>
          <w:rFonts w:eastAsia="Arial"/>
          <w:bCs/>
          <w:sz w:val="22"/>
          <w:szCs w:val="22"/>
        </w:rPr>
        <w:t>Sitzung</w:t>
      </w:r>
      <w:proofErr w:type="spellEnd"/>
      <w:r w:rsidRPr="00F5110B">
        <w:rPr>
          <w:rFonts w:eastAsia="Arial"/>
          <w:bCs/>
          <w:sz w:val="22"/>
          <w:szCs w:val="22"/>
        </w:rPr>
        <w:t xml:space="preserve"> der IAG „</w:t>
      </w:r>
      <w:proofErr w:type="spellStart"/>
      <w:r w:rsidRPr="00F5110B">
        <w:rPr>
          <w:rFonts w:eastAsia="Arial"/>
          <w:bCs/>
          <w:sz w:val="22"/>
          <w:szCs w:val="22"/>
        </w:rPr>
        <w:t>Stoffe</w:t>
      </w:r>
      <w:proofErr w:type="spellEnd"/>
      <w:r w:rsidRPr="00F5110B">
        <w:rPr>
          <w:rFonts w:eastAsia="Arial"/>
          <w:bCs/>
          <w:sz w:val="22"/>
          <w:szCs w:val="22"/>
        </w:rPr>
        <w:t xml:space="preserve">“ WP.15/AC.2/35/INF.7, I., </w:t>
      </w:r>
      <w:proofErr w:type="spellStart"/>
      <w:r w:rsidRPr="00F5110B">
        <w:rPr>
          <w:rFonts w:eastAsia="Arial"/>
          <w:bCs/>
          <w:sz w:val="22"/>
          <w:szCs w:val="22"/>
        </w:rPr>
        <w:t>Absatz</w:t>
      </w:r>
      <w:proofErr w:type="spellEnd"/>
      <w:r w:rsidRPr="00F5110B">
        <w:rPr>
          <w:rFonts w:eastAsia="Arial"/>
          <w:bCs/>
          <w:sz w:val="22"/>
          <w:szCs w:val="22"/>
        </w:rPr>
        <w:t xml:space="preserve"> 38</w:t>
      </w:r>
    </w:p>
    <w:p w14:paraId="3B1021FF" w14:textId="77777777" w:rsidR="004C2AFD" w:rsidRPr="00F5110B" w:rsidRDefault="004C2AFD" w:rsidP="004C2AFD">
      <w:pPr>
        <w:tabs>
          <w:tab w:val="left" w:pos="567"/>
        </w:tabs>
        <w:suppressAutoHyphens w:val="0"/>
        <w:ind w:left="567"/>
        <w:rPr>
          <w:rFonts w:eastAsia="Arial"/>
          <w:bCs/>
          <w:sz w:val="22"/>
          <w:szCs w:val="22"/>
        </w:rPr>
      </w:pPr>
    </w:p>
    <w:p w14:paraId="74F4FB6A"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Fehlende</w:t>
      </w:r>
      <w:proofErr w:type="spellEnd"/>
      <w:r w:rsidRPr="00F5110B">
        <w:rPr>
          <w:b/>
          <w:bCs/>
          <w:sz w:val="22"/>
          <w:szCs w:val="22"/>
        </w:rPr>
        <w:t xml:space="preserve"> </w:t>
      </w:r>
      <w:proofErr w:type="spellStart"/>
      <w:r w:rsidRPr="00F5110B">
        <w:rPr>
          <w:b/>
          <w:bCs/>
          <w:sz w:val="22"/>
          <w:szCs w:val="22"/>
        </w:rPr>
        <w:t>Bemerkung</w:t>
      </w:r>
      <w:proofErr w:type="spellEnd"/>
      <w:r w:rsidRPr="00F5110B">
        <w:rPr>
          <w:b/>
          <w:bCs/>
          <w:sz w:val="22"/>
          <w:szCs w:val="22"/>
        </w:rPr>
        <w:t xml:space="preserve"> 44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bei</w:t>
      </w:r>
      <w:proofErr w:type="spellEnd"/>
      <w:r w:rsidRPr="00F5110B">
        <w:rPr>
          <w:b/>
          <w:bCs/>
          <w:sz w:val="22"/>
          <w:szCs w:val="22"/>
        </w:rPr>
        <w:t xml:space="preserve"> UN 2924</w:t>
      </w:r>
    </w:p>
    <w:p w14:paraId="755E1228" w14:textId="77777777" w:rsidR="004C2AFD" w:rsidRPr="00F5110B" w:rsidRDefault="004C2AFD" w:rsidP="004C2AFD">
      <w:pPr>
        <w:tabs>
          <w:tab w:val="left" w:pos="567"/>
        </w:tabs>
        <w:suppressAutoHyphens w:val="0"/>
        <w:ind w:left="567"/>
        <w:rPr>
          <w:rFonts w:eastAsia="Arial"/>
          <w:bCs/>
          <w:sz w:val="22"/>
          <w:szCs w:val="22"/>
        </w:rPr>
      </w:pPr>
    </w:p>
    <w:p w14:paraId="34EB8417" w14:textId="77777777" w:rsidR="004C2AFD" w:rsidRPr="00F5110B" w:rsidRDefault="004C2AFD" w:rsidP="004C2AFD">
      <w:pPr>
        <w:tabs>
          <w:tab w:val="left" w:pos="567"/>
        </w:tabs>
        <w:suppressAutoHyphens w:val="0"/>
        <w:ind w:left="567"/>
        <w:rPr>
          <w:rFonts w:eastAsia="Arial"/>
          <w:bCs/>
          <w:sz w:val="22"/>
          <w:szCs w:val="22"/>
        </w:rPr>
      </w:pPr>
      <w:proofErr w:type="spellStart"/>
      <w:r w:rsidRPr="00F5110B">
        <w:rPr>
          <w:rFonts w:eastAsia="Arial"/>
          <w:bCs/>
          <w:sz w:val="22"/>
          <w:szCs w:val="22"/>
        </w:rPr>
        <w:t>Bericht</w:t>
      </w:r>
      <w:proofErr w:type="spellEnd"/>
      <w:r w:rsidRPr="00F5110B">
        <w:rPr>
          <w:rFonts w:eastAsia="Arial"/>
          <w:bCs/>
          <w:sz w:val="22"/>
          <w:szCs w:val="22"/>
        </w:rPr>
        <w:t xml:space="preserve"> 11. </w:t>
      </w:r>
      <w:proofErr w:type="spellStart"/>
      <w:r w:rsidRPr="00F5110B">
        <w:rPr>
          <w:rFonts w:eastAsia="Arial"/>
          <w:bCs/>
          <w:sz w:val="22"/>
          <w:szCs w:val="22"/>
        </w:rPr>
        <w:t>Sitzung</w:t>
      </w:r>
      <w:proofErr w:type="spellEnd"/>
      <w:r w:rsidRPr="00F5110B">
        <w:rPr>
          <w:rFonts w:eastAsia="Arial"/>
          <w:bCs/>
          <w:sz w:val="22"/>
          <w:szCs w:val="22"/>
        </w:rPr>
        <w:t xml:space="preserve"> der IAG „</w:t>
      </w:r>
      <w:proofErr w:type="spellStart"/>
      <w:r w:rsidRPr="00F5110B">
        <w:rPr>
          <w:rFonts w:eastAsia="Arial"/>
          <w:bCs/>
          <w:sz w:val="22"/>
          <w:szCs w:val="22"/>
        </w:rPr>
        <w:t>Stoffe</w:t>
      </w:r>
      <w:proofErr w:type="spellEnd"/>
      <w:r w:rsidRPr="00F5110B">
        <w:rPr>
          <w:rFonts w:eastAsia="Arial"/>
          <w:bCs/>
          <w:sz w:val="22"/>
          <w:szCs w:val="22"/>
        </w:rPr>
        <w:t xml:space="preserve">“ WP.15/AC.2/35/INF.7, K., </w:t>
      </w:r>
      <w:proofErr w:type="spellStart"/>
      <w:r w:rsidRPr="00F5110B">
        <w:rPr>
          <w:rFonts w:eastAsia="Arial"/>
          <w:bCs/>
          <w:sz w:val="22"/>
          <w:szCs w:val="22"/>
        </w:rPr>
        <w:t>Absatz</w:t>
      </w:r>
      <w:proofErr w:type="spellEnd"/>
      <w:r w:rsidRPr="00F5110B">
        <w:rPr>
          <w:rFonts w:eastAsia="Arial"/>
          <w:bCs/>
          <w:sz w:val="22"/>
          <w:szCs w:val="22"/>
        </w:rPr>
        <w:t xml:space="preserve"> 48</w:t>
      </w:r>
    </w:p>
    <w:p w14:paraId="4A372E10" w14:textId="77777777" w:rsidR="004C2AFD" w:rsidRPr="00F5110B" w:rsidRDefault="004C2AFD" w:rsidP="004C2AFD">
      <w:pPr>
        <w:tabs>
          <w:tab w:val="left" w:pos="567"/>
        </w:tabs>
        <w:suppressAutoHyphens w:val="0"/>
        <w:ind w:left="567"/>
        <w:rPr>
          <w:rFonts w:eastAsia="Arial"/>
          <w:bCs/>
          <w:sz w:val="22"/>
          <w:szCs w:val="22"/>
        </w:rPr>
      </w:pPr>
    </w:p>
    <w:p w14:paraId="41EEEF22"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Bemerkung</w:t>
      </w:r>
      <w:proofErr w:type="spellEnd"/>
      <w:r w:rsidRPr="00F5110B">
        <w:rPr>
          <w:b/>
          <w:bCs/>
          <w:sz w:val="22"/>
          <w:szCs w:val="22"/>
        </w:rPr>
        <w:t xml:space="preserve"> 37, die in der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nicht</w:t>
      </w:r>
      <w:proofErr w:type="spellEnd"/>
      <w:r w:rsidRPr="00F5110B">
        <w:rPr>
          <w:b/>
          <w:bCs/>
          <w:sz w:val="22"/>
          <w:szCs w:val="22"/>
        </w:rPr>
        <w:t xml:space="preserve"> </w:t>
      </w:r>
      <w:proofErr w:type="spellStart"/>
      <w:r w:rsidRPr="00F5110B">
        <w:rPr>
          <w:b/>
          <w:bCs/>
          <w:sz w:val="22"/>
          <w:szCs w:val="22"/>
        </w:rPr>
        <w:t>verwendet</w:t>
      </w:r>
      <w:proofErr w:type="spellEnd"/>
      <w:r w:rsidRPr="00F5110B">
        <w:rPr>
          <w:b/>
          <w:bCs/>
          <w:sz w:val="22"/>
          <w:szCs w:val="22"/>
        </w:rPr>
        <w:t xml:space="preserve"> </w:t>
      </w:r>
      <w:proofErr w:type="spellStart"/>
      <w:r w:rsidRPr="00F5110B">
        <w:rPr>
          <w:b/>
          <w:bCs/>
          <w:sz w:val="22"/>
          <w:szCs w:val="22"/>
        </w:rPr>
        <w:t>wird</w:t>
      </w:r>
      <w:proofErr w:type="spellEnd"/>
    </w:p>
    <w:p w14:paraId="0658C498" w14:textId="77777777" w:rsidR="004C2AFD" w:rsidRPr="00F5110B" w:rsidRDefault="004C2AFD" w:rsidP="004C2AFD">
      <w:pPr>
        <w:tabs>
          <w:tab w:val="left" w:pos="567"/>
        </w:tabs>
        <w:suppressAutoHyphens w:val="0"/>
        <w:ind w:left="567"/>
        <w:rPr>
          <w:rFonts w:eastAsia="Arial"/>
          <w:bCs/>
          <w:sz w:val="22"/>
          <w:szCs w:val="22"/>
        </w:rPr>
      </w:pPr>
    </w:p>
    <w:p w14:paraId="167ABB83" w14:textId="77777777" w:rsidR="004C2AFD" w:rsidRPr="00F5110B" w:rsidRDefault="004C2AFD" w:rsidP="004C2AFD">
      <w:pPr>
        <w:tabs>
          <w:tab w:val="left" w:pos="567"/>
        </w:tabs>
        <w:suppressAutoHyphens w:val="0"/>
        <w:ind w:left="567"/>
        <w:rPr>
          <w:rFonts w:eastAsia="Arial"/>
          <w:bCs/>
          <w:sz w:val="22"/>
          <w:szCs w:val="22"/>
        </w:rPr>
      </w:pPr>
      <w:proofErr w:type="spellStart"/>
      <w:r w:rsidRPr="00F5110B">
        <w:rPr>
          <w:rFonts w:eastAsia="Arial"/>
          <w:bCs/>
          <w:sz w:val="22"/>
          <w:szCs w:val="22"/>
        </w:rPr>
        <w:t>Bericht</w:t>
      </w:r>
      <w:proofErr w:type="spellEnd"/>
      <w:r w:rsidRPr="00F5110B">
        <w:rPr>
          <w:rFonts w:eastAsia="Arial"/>
          <w:bCs/>
          <w:sz w:val="22"/>
          <w:szCs w:val="22"/>
        </w:rPr>
        <w:t xml:space="preserve"> 11. </w:t>
      </w:r>
      <w:proofErr w:type="spellStart"/>
      <w:r w:rsidRPr="00F5110B">
        <w:rPr>
          <w:rFonts w:eastAsia="Arial"/>
          <w:bCs/>
          <w:sz w:val="22"/>
          <w:szCs w:val="22"/>
        </w:rPr>
        <w:t>Sitzung</w:t>
      </w:r>
      <w:proofErr w:type="spellEnd"/>
      <w:r w:rsidRPr="00F5110B">
        <w:rPr>
          <w:rFonts w:eastAsia="Arial"/>
          <w:bCs/>
          <w:sz w:val="22"/>
          <w:szCs w:val="22"/>
        </w:rPr>
        <w:t xml:space="preserve"> der IAG „</w:t>
      </w:r>
      <w:proofErr w:type="spellStart"/>
      <w:r w:rsidRPr="00F5110B">
        <w:rPr>
          <w:rFonts w:eastAsia="Arial"/>
          <w:bCs/>
          <w:sz w:val="22"/>
          <w:szCs w:val="22"/>
        </w:rPr>
        <w:t>Stoffe</w:t>
      </w:r>
      <w:proofErr w:type="spellEnd"/>
      <w:r w:rsidRPr="00F5110B">
        <w:rPr>
          <w:rFonts w:eastAsia="Arial"/>
          <w:bCs/>
          <w:sz w:val="22"/>
          <w:szCs w:val="22"/>
        </w:rPr>
        <w:t xml:space="preserve">“ WP.15/AC.2/35/INF.7, K., </w:t>
      </w:r>
      <w:proofErr w:type="spellStart"/>
      <w:r w:rsidRPr="00F5110B">
        <w:rPr>
          <w:rFonts w:eastAsia="Arial"/>
          <w:bCs/>
          <w:sz w:val="22"/>
          <w:szCs w:val="22"/>
        </w:rPr>
        <w:t>Absatz</w:t>
      </w:r>
      <w:proofErr w:type="spellEnd"/>
      <w:r w:rsidRPr="00F5110B">
        <w:rPr>
          <w:rFonts w:eastAsia="Arial"/>
          <w:bCs/>
          <w:sz w:val="22"/>
          <w:szCs w:val="22"/>
        </w:rPr>
        <w:t xml:space="preserve"> 49</w:t>
      </w:r>
    </w:p>
    <w:p w14:paraId="7D783E38" w14:textId="77777777" w:rsidR="004C2AFD" w:rsidRPr="00F5110B" w:rsidRDefault="004C2AFD" w:rsidP="004C2AFD">
      <w:pPr>
        <w:tabs>
          <w:tab w:val="left" w:pos="567"/>
        </w:tabs>
        <w:suppressAutoHyphens w:val="0"/>
        <w:ind w:left="567"/>
        <w:rPr>
          <w:rFonts w:eastAsia="Arial"/>
          <w:bCs/>
          <w:sz w:val="22"/>
          <w:szCs w:val="22"/>
        </w:rPr>
      </w:pPr>
    </w:p>
    <w:p w14:paraId="08F7DBF0"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lastRenderedPageBreak/>
        <w:t>Harmonisierung</w:t>
      </w:r>
      <w:proofErr w:type="spellEnd"/>
      <w:r w:rsidRPr="00F5110B">
        <w:rPr>
          <w:b/>
          <w:bCs/>
          <w:sz w:val="22"/>
          <w:szCs w:val="22"/>
        </w:rPr>
        <w:t xml:space="preserve"> der </w:t>
      </w:r>
      <w:proofErr w:type="spellStart"/>
      <w:r w:rsidRPr="00F5110B">
        <w:rPr>
          <w:b/>
          <w:bCs/>
          <w:sz w:val="22"/>
          <w:szCs w:val="22"/>
        </w:rPr>
        <w:t>Explosionsgruppen</w:t>
      </w:r>
      <w:proofErr w:type="spellEnd"/>
      <w:r w:rsidRPr="00F5110B">
        <w:rPr>
          <w:b/>
          <w:bCs/>
          <w:sz w:val="22"/>
          <w:szCs w:val="22"/>
        </w:rPr>
        <w:t xml:space="preserve"> </w:t>
      </w:r>
      <w:proofErr w:type="spellStart"/>
      <w:r w:rsidRPr="00F5110B">
        <w:rPr>
          <w:b/>
          <w:bCs/>
          <w:sz w:val="22"/>
          <w:szCs w:val="22"/>
        </w:rPr>
        <w:t>zwischen</w:t>
      </w:r>
      <w:proofErr w:type="spellEnd"/>
      <w:r w:rsidRPr="00F5110B">
        <w:rPr>
          <w:b/>
          <w:bCs/>
          <w:sz w:val="22"/>
          <w:szCs w:val="22"/>
        </w:rPr>
        <w:t xml:space="preserve"> </w:t>
      </w:r>
      <w:proofErr w:type="spellStart"/>
      <w:r w:rsidRPr="00F5110B">
        <w:rPr>
          <w:b/>
          <w:bCs/>
          <w:sz w:val="22"/>
          <w:szCs w:val="22"/>
        </w:rPr>
        <w:t>dem</w:t>
      </w:r>
      <w:proofErr w:type="spellEnd"/>
      <w:r w:rsidRPr="00F5110B">
        <w:rPr>
          <w:b/>
          <w:bCs/>
          <w:sz w:val="22"/>
          <w:szCs w:val="22"/>
        </w:rPr>
        <w:t xml:space="preserve"> IBC-Code und </w:t>
      </w:r>
      <w:proofErr w:type="spellStart"/>
      <w:r w:rsidRPr="00F5110B">
        <w:rPr>
          <w:b/>
          <w:bCs/>
          <w:sz w:val="22"/>
          <w:szCs w:val="22"/>
        </w:rPr>
        <w:t>dem</w:t>
      </w:r>
      <w:proofErr w:type="spellEnd"/>
      <w:r w:rsidRPr="00F5110B">
        <w:rPr>
          <w:b/>
          <w:bCs/>
          <w:sz w:val="22"/>
          <w:szCs w:val="22"/>
        </w:rPr>
        <w:t xml:space="preserve"> ADN</w:t>
      </w:r>
    </w:p>
    <w:p w14:paraId="27BD47C0" w14:textId="77777777" w:rsidR="004C2AFD" w:rsidRPr="00F5110B" w:rsidRDefault="004C2AFD" w:rsidP="004C2AFD">
      <w:pPr>
        <w:tabs>
          <w:tab w:val="left" w:pos="567"/>
        </w:tabs>
        <w:suppressAutoHyphens w:val="0"/>
        <w:ind w:left="567"/>
        <w:rPr>
          <w:rFonts w:eastAsia="Arial"/>
          <w:bCs/>
          <w:sz w:val="22"/>
          <w:szCs w:val="22"/>
        </w:rPr>
      </w:pPr>
    </w:p>
    <w:p w14:paraId="2376681E"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CCNR-ZKR/ADN/WP.15/AC.2/74, VI., B., 13., </w:t>
      </w:r>
      <w:proofErr w:type="spellStart"/>
      <w:r w:rsidRPr="00F5110B">
        <w:rPr>
          <w:rFonts w:eastAsia="Arial"/>
          <w:bCs/>
          <w:sz w:val="22"/>
          <w:szCs w:val="22"/>
        </w:rPr>
        <w:t>Absatz</w:t>
      </w:r>
      <w:proofErr w:type="spellEnd"/>
      <w:r w:rsidRPr="00F5110B">
        <w:rPr>
          <w:rFonts w:eastAsia="Arial"/>
          <w:bCs/>
          <w:sz w:val="22"/>
          <w:szCs w:val="22"/>
        </w:rPr>
        <w:t xml:space="preserve"> 46</w:t>
      </w:r>
    </w:p>
    <w:p w14:paraId="108518CC"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WP.15/AC.2/36/INF.21</w:t>
      </w:r>
    </w:p>
    <w:p w14:paraId="5D15120A" w14:textId="77777777" w:rsidR="004C2AFD" w:rsidRPr="00F5110B" w:rsidRDefault="004C2AFD" w:rsidP="004C2AFD">
      <w:pPr>
        <w:tabs>
          <w:tab w:val="left" w:pos="567"/>
        </w:tabs>
        <w:suppressAutoHyphens w:val="0"/>
        <w:ind w:left="567"/>
        <w:rPr>
          <w:rFonts w:eastAsia="Arial"/>
          <w:bCs/>
          <w:sz w:val="22"/>
          <w:szCs w:val="22"/>
        </w:rPr>
      </w:pPr>
    </w:p>
    <w:p w14:paraId="0C61F1DD"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Änderung</w:t>
      </w:r>
      <w:proofErr w:type="spellEnd"/>
      <w:r w:rsidRPr="00F5110B">
        <w:rPr>
          <w:b/>
          <w:bCs/>
          <w:sz w:val="22"/>
          <w:szCs w:val="22"/>
        </w:rPr>
        <w:t xml:space="preserve"> der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Spalte</w:t>
      </w:r>
      <w:proofErr w:type="spellEnd"/>
      <w:r w:rsidRPr="00F5110B">
        <w:rPr>
          <w:b/>
          <w:bCs/>
          <w:sz w:val="22"/>
          <w:szCs w:val="22"/>
        </w:rPr>
        <w:t xml:space="preserve"> (16) </w:t>
      </w:r>
      <w:proofErr w:type="spellStart"/>
      <w:r w:rsidRPr="00F5110B">
        <w:rPr>
          <w:b/>
          <w:bCs/>
          <w:sz w:val="22"/>
          <w:szCs w:val="22"/>
        </w:rPr>
        <w:t>für</w:t>
      </w:r>
      <w:proofErr w:type="spellEnd"/>
      <w:r w:rsidRPr="00F5110B">
        <w:rPr>
          <w:b/>
          <w:bCs/>
          <w:sz w:val="22"/>
          <w:szCs w:val="22"/>
        </w:rPr>
        <w:t xml:space="preserve"> UN-</w:t>
      </w:r>
      <w:proofErr w:type="spellStart"/>
      <w:r w:rsidRPr="00F5110B">
        <w:rPr>
          <w:b/>
          <w:bCs/>
          <w:sz w:val="22"/>
          <w:szCs w:val="22"/>
        </w:rPr>
        <w:t>Nummer</w:t>
      </w:r>
      <w:proofErr w:type="spellEnd"/>
      <w:r w:rsidRPr="00F5110B">
        <w:rPr>
          <w:b/>
          <w:bCs/>
          <w:sz w:val="22"/>
          <w:szCs w:val="22"/>
        </w:rPr>
        <w:t xml:space="preserve"> 2527</w:t>
      </w:r>
    </w:p>
    <w:p w14:paraId="248851CD" w14:textId="77777777" w:rsidR="004C2AFD" w:rsidRPr="00F5110B" w:rsidRDefault="004C2AFD" w:rsidP="004C2AFD">
      <w:pPr>
        <w:tabs>
          <w:tab w:val="left" w:pos="567"/>
        </w:tabs>
        <w:suppressAutoHyphens w:val="0"/>
        <w:ind w:left="567"/>
        <w:rPr>
          <w:rFonts w:eastAsia="Arial"/>
          <w:bCs/>
          <w:sz w:val="22"/>
          <w:szCs w:val="22"/>
        </w:rPr>
      </w:pPr>
    </w:p>
    <w:p w14:paraId="1CB6E6E3"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CCNR-ZKR/ADN/WP.15/AC.2/74, VI., B., 14., </w:t>
      </w:r>
      <w:proofErr w:type="spellStart"/>
      <w:r w:rsidRPr="00F5110B">
        <w:rPr>
          <w:rFonts w:eastAsia="Arial"/>
          <w:bCs/>
          <w:sz w:val="22"/>
          <w:szCs w:val="22"/>
        </w:rPr>
        <w:t>Absatz</w:t>
      </w:r>
      <w:proofErr w:type="spellEnd"/>
      <w:r w:rsidRPr="00F5110B">
        <w:rPr>
          <w:rFonts w:eastAsia="Arial"/>
          <w:bCs/>
          <w:sz w:val="22"/>
          <w:szCs w:val="22"/>
        </w:rPr>
        <w:t xml:space="preserve"> 47</w:t>
      </w:r>
    </w:p>
    <w:p w14:paraId="2FC45BE5"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WP.15/AC.2/36/INF.22</w:t>
      </w:r>
    </w:p>
    <w:p w14:paraId="1B063A55" w14:textId="77777777" w:rsidR="004C2AFD" w:rsidRPr="00F5110B" w:rsidRDefault="004C2AFD" w:rsidP="004C2AFD">
      <w:pPr>
        <w:tabs>
          <w:tab w:val="left" w:pos="567"/>
        </w:tabs>
        <w:suppressAutoHyphens w:val="0"/>
        <w:ind w:left="567"/>
        <w:rPr>
          <w:rFonts w:eastAsia="Arial"/>
          <w:bCs/>
          <w:sz w:val="22"/>
          <w:szCs w:val="22"/>
        </w:rPr>
      </w:pPr>
    </w:p>
    <w:p w14:paraId="58F8960F"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Prüfung</w:t>
      </w:r>
      <w:proofErr w:type="spellEnd"/>
      <w:r w:rsidRPr="00F5110B">
        <w:rPr>
          <w:b/>
          <w:bCs/>
          <w:sz w:val="22"/>
          <w:szCs w:val="22"/>
        </w:rPr>
        <w:t xml:space="preserve"> der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Spalte</w:t>
      </w:r>
      <w:proofErr w:type="spellEnd"/>
      <w:r w:rsidRPr="00F5110B">
        <w:rPr>
          <w:b/>
          <w:bCs/>
          <w:sz w:val="22"/>
          <w:szCs w:val="22"/>
        </w:rPr>
        <w:t xml:space="preserve"> (17) </w:t>
      </w:r>
      <w:proofErr w:type="spellStart"/>
      <w:r w:rsidRPr="00F5110B">
        <w:rPr>
          <w:b/>
          <w:bCs/>
          <w:sz w:val="22"/>
          <w:szCs w:val="22"/>
        </w:rPr>
        <w:t>für</w:t>
      </w:r>
      <w:proofErr w:type="spellEnd"/>
      <w:r w:rsidRPr="00F5110B">
        <w:rPr>
          <w:b/>
          <w:bCs/>
          <w:sz w:val="22"/>
          <w:szCs w:val="22"/>
        </w:rPr>
        <w:t xml:space="preserve"> UN-</w:t>
      </w:r>
      <w:proofErr w:type="spellStart"/>
      <w:r w:rsidRPr="00F5110B">
        <w:rPr>
          <w:b/>
          <w:bCs/>
          <w:sz w:val="22"/>
          <w:szCs w:val="22"/>
        </w:rPr>
        <w:t>Nummer</w:t>
      </w:r>
      <w:proofErr w:type="spellEnd"/>
      <w:r w:rsidRPr="00F5110B">
        <w:rPr>
          <w:b/>
          <w:bCs/>
          <w:sz w:val="22"/>
          <w:szCs w:val="22"/>
        </w:rPr>
        <w:t xml:space="preserve"> 1999</w:t>
      </w:r>
    </w:p>
    <w:p w14:paraId="53A1ACB8" w14:textId="77777777" w:rsidR="004C2AFD" w:rsidRPr="00F5110B" w:rsidRDefault="004C2AFD" w:rsidP="004C2AFD">
      <w:pPr>
        <w:tabs>
          <w:tab w:val="left" w:pos="567"/>
        </w:tabs>
        <w:suppressAutoHyphens w:val="0"/>
        <w:ind w:left="567"/>
        <w:rPr>
          <w:rFonts w:eastAsia="Arial"/>
          <w:bCs/>
          <w:sz w:val="22"/>
          <w:szCs w:val="22"/>
        </w:rPr>
      </w:pPr>
    </w:p>
    <w:p w14:paraId="7C6BDE90"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CCNR-ZKR/ADN/WP.15/AC.2/76, V., C., 3., </w:t>
      </w:r>
      <w:proofErr w:type="spellStart"/>
      <w:r w:rsidRPr="00F5110B">
        <w:rPr>
          <w:rFonts w:eastAsia="Arial"/>
          <w:bCs/>
          <w:sz w:val="22"/>
          <w:szCs w:val="22"/>
        </w:rPr>
        <w:t>Absatz</w:t>
      </w:r>
      <w:proofErr w:type="spellEnd"/>
      <w:r w:rsidRPr="00F5110B">
        <w:rPr>
          <w:rFonts w:eastAsia="Arial"/>
          <w:bCs/>
          <w:sz w:val="22"/>
          <w:szCs w:val="22"/>
        </w:rPr>
        <w:t xml:space="preserve"> 23</w:t>
      </w:r>
    </w:p>
    <w:p w14:paraId="514644B4" w14:textId="77777777" w:rsidR="004C2AFD" w:rsidRPr="00F5110B" w:rsidRDefault="004C2AFD" w:rsidP="004C2AFD">
      <w:pPr>
        <w:tabs>
          <w:tab w:val="left" w:pos="567"/>
        </w:tabs>
        <w:suppressAutoHyphens w:val="0"/>
        <w:ind w:left="567"/>
        <w:rPr>
          <w:sz w:val="22"/>
          <w:szCs w:val="22"/>
        </w:rPr>
      </w:pPr>
      <w:r w:rsidRPr="00F5110B">
        <w:rPr>
          <w:sz w:val="22"/>
          <w:szCs w:val="22"/>
        </w:rPr>
        <w:t>WP.15/AC.2/2020/26</w:t>
      </w:r>
    </w:p>
    <w:p w14:paraId="0FC69A1D" w14:textId="77777777" w:rsidR="004C2AFD" w:rsidRPr="00F5110B" w:rsidRDefault="004C2AFD" w:rsidP="004C2AFD">
      <w:pPr>
        <w:tabs>
          <w:tab w:val="left" w:pos="567"/>
        </w:tabs>
        <w:suppressAutoHyphens w:val="0"/>
        <w:ind w:left="567"/>
        <w:rPr>
          <w:sz w:val="22"/>
          <w:szCs w:val="22"/>
        </w:rPr>
      </w:pPr>
    </w:p>
    <w:p w14:paraId="51131384"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Nicht</w:t>
      </w:r>
      <w:proofErr w:type="spellEnd"/>
      <w:r w:rsidRPr="00F5110B">
        <w:rPr>
          <w:b/>
          <w:bCs/>
          <w:sz w:val="22"/>
          <w:szCs w:val="22"/>
        </w:rPr>
        <w:t xml:space="preserve"> </w:t>
      </w:r>
      <w:proofErr w:type="spellStart"/>
      <w:r w:rsidRPr="00F5110B">
        <w:rPr>
          <w:b/>
          <w:bCs/>
          <w:sz w:val="22"/>
          <w:szCs w:val="22"/>
        </w:rPr>
        <w:t>messbare</w:t>
      </w:r>
      <w:proofErr w:type="spellEnd"/>
      <w:r w:rsidRPr="00F5110B">
        <w:rPr>
          <w:b/>
          <w:bCs/>
          <w:sz w:val="22"/>
          <w:szCs w:val="22"/>
        </w:rPr>
        <w:t xml:space="preserve"> </w:t>
      </w:r>
      <w:proofErr w:type="spellStart"/>
      <w:r w:rsidRPr="00F5110B">
        <w:rPr>
          <w:b/>
          <w:bCs/>
          <w:sz w:val="22"/>
          <w:szCs w:val="22"/>
        </w:rPr>
        <w:t>Stoffe</w:t>
      </w:r>
      <w:proofErr w:type="spellEnd"/>
      <w:r w:rsidRPr="00F5110B">
        <w:rPr>
          <w:b/>
          <w:bCs/>
          <w:sz w:val="22"/>
          <w:szCs w:val="22"/>
        </w:rPr>
        <w:t xml:space="preserve">, </w:t>
      </w:r>
      <w:proofErr w:type="spellStart"/>
      <w:r w:rsidRPr="00F5110B">
        <w:rPr>
          <w:b/>
          <w:bCs/>
          <w:sz w:val="22"/>
          <w:szCs w:val="22"/>
        </w:rPr>
        <w:t>für</w:t>
      </w:r>
      <w:proofErr w:type="spellEnd"/>
      <w:r w:rsidRPr="00F5110B">
        <w:rPr>
          <w:b/>
          <w:bCs/>
          <w:sz w:val="22"/>
          <w:szCs w:val="22"/>
        </w:rPr>
        <w:t xml:space="preserve"> die </w:t>
      </w:r>
      <w:proofErr w:type="spellStart"/>
      <w:r w:rsidRPr="00F5110B">
        <w:rPr>
          <w:b/>
          <w:bCs/>
          <w:sz w:val="22"/>
          <w:szCs w:val="22"/>
        </w:rPr>
        <w:t>eine</w:t>
      </w:r>
      <w:proofErr w:type="spellEnd"/>
      <w:r w:rsidRPr="00F5110B">
        <w:rPr>
          <w:b/>
          <w:bCs/>
          <w:sz w:val="22"/>
          <w:szCs w:val="22"/>
        </w:rPr>
        <w:t xml:space="preserve"> </w:t>
      </w:r>
      <w:proofErr w:type="spellStart"/>
      <w:r w:rsidRPr="00F5110B">
        <w:rPr>
          <w:b/>
          <w:bCs/>
          <w:sz w:val="22"/>
          <w:szCs w:val="22"/>
        </w:rPr>
        <w:t>Toximeter</w:t>
      </w:r>
      <w:proofErr w:type="spellEnd"/>
      <w:r w:rsidRPr="00F5110B">
        <w:rPr>
          <w:b/>
          <w:bCs/>
          <w:sz w:val="22"/>
          <w:szCs w:val="22"/>
        </w:rPr>
        <w:t xml:space="preserve"> </w:t>
      </w:r>
      <w:proofErr w:type="spellStart"/>
      <w:r w:rsidRPr="00F5110B">
        <w:rPr>
          <w:b/>
          <w:bCs/>
          <w:sz w:val="22"/>
          <w:szCs w:val="22"/>
        </w:rPr>
        <w:t>gefordert</w:t>
      </w:r>
      <w:proofErr w:type="spellEnd"/>
      <w:r w:rsidRPr="00F5110B">
        <w:rPr>
          <w:b/>
          <w:bCs/>
          <w:sz w:val="22"/>
          <w:szCs w:val="22"/>
        </w:rPr>
        <w:t xml:space="preserve"> </w:t>
      </w:r>
      <w:proofErr w:type="spellStart"/>
      <w:r w:rsidRPr="00F5110B">
        <w:rPr>
          <w:b/>
          <w:bCs/>
          <w:sz w:val="22"/>
          <w:szCs w:val="22"/>
        </w:rPr>
        <w:t>wird</w:t>
      </w:r>
      <w:proofErr w:type="spellEnd"/>
    </w:p>
    <w:p w14:paraId="63E085A5" w14:textId="77777777" w:rsidR="004C2AFD" w:rsidRPr="00F5110B" w:rsidRDefault="004C2AFD" w:rsidP="004C2AFD">
      <w:pPr>
        <w:tabs>
          <w:tab w:val="left" w:pos="567"/>
        </w:tabs>
        <w:suppressAutoHyphens w:val="0"/>
        <w:ind w:left="567"/>
        <w:rPr>
          <w:rFonts w:eastAsia="Arial"/>
          <w:bCs/>
          <w:sz w:val="22"/>
          <w:szCs w:val="22"/>
        </w:rPr>
      </w:pPr>
    </w:p>
    <w:p w14:paraId="3773EADA"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CCNR-ZKR/ADN/WP.15/AC.2/76, V., C., 5., </w:t>
      </w:r>
      <w:proofErr w:type="spellStart"/>
      <w:r w:rsidRPr="00F5110B">
        <w:rPr>
          <w:rFonts w:eastAsia="Arial"/>
          <w:bCs/>
          <w:sz w:val="22"/>
          <w:szCs w:val="22"/>
        </w:rPr>
        <w:t>Absatz</w:t>
      </w:r>
      <w:proofErr w:type="spellEnd"/>
      <w:r w:rsidRPr="00F5110B">
        <w:rPr>
          <w:rFonts w:eastAsia="Arial"/>
          <w:bCs/>
          <w:sz w:val="22"/>
          <w:szCs w:val="22"/>
        </w:rPr>
        <w:t xml:space="preserve"> 26</w:t>
      </w:r>
    </w:p>
    <w:p w14:paraId="750573DA" w14:textId="77777777" w:rsidR="004C2AFD" w:rsidRPr="00F5110B" w:rsidRDefault="004C2AFD" w:rsidP="004C2AFD">
      <w:pPr>
        <w:tabs>
          <w:tab w:val="left" w:pos="567"/>
        </w:tabs>
        <w:suppressAutoHyphens w:val="0"/>
        <w:ind w:left="567"/>
        <w:rPr>
          <w:sz w:val="22"/>
          <w:szCs w:val="22"/>
        </w:rPr>
      </w:pPr>
      <w:r w:rsidRPr="00F5110B">
        <w:rPr>
          <w:sz w:val="22"/>
          <w:szCs w:val="22"/>
        </w:rPr>
        <w:t>WP.15/AC.2/2020/31</w:t>
      </w:r>
    </w:p>
    <w:p w14:paraId="6D3A570C" w14:textId="77777777" w:rsidR="004C2AFD" w:rsidRPr="00F5110B" w:rsidRDefault="004C2AFD" w:rsidP="004C2AFD">
      <w:pPr>
        <w:tabs>
          <w:tab w:val="left" w:pos="567"/>
        </w:tabs>
        <w:suppressAutoHyphens w:val="0"/>
        <w:ind w:left="567"/>
        <w:rPr>
          <w:sz w:val="22"/>
          <w:szCs w:val="22"/>
        </w:rPr>
      </w:pPr>
    </w:p>
    <w:p w14:paraId="722A5414"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Überprüfung</w:t>
      </w:r>
      <w:proofErr w:type="spellEnd"/>
      <w:r w:rsidRPr="00F5110B">
        <w:rPr>
          <w:b/>
          <w:bCs/>
          <w:sz w:val="22"/>
          <w:szCs w:val="22"/>
        </w:rPr>
        <w:t xml:space="preserve"> </w:t>
      </w:r>
      <w:proofErr w:type="spellStart"/>
      <w:r w:rsidRPr="00F5110B">
        <w:rPr>
          <w:b/>
          <w:bCs/>
          <w:sz w:val="22"/>
          <w:szCs w:val="22"/>
        </w:rPr>
        <w:t>aller</w:t>
      </w:r>
      <w:proofErr w:type="spellEnd"/>
      <w:r w:rsidRPr="00F5110B">
        <w:rPr>
          <w:b/>
          <w:bCs/>
          <w:sz w:val="22"/>
          <w:szCs w:val="22"/>
        </w:rPr>
        <w:t xml:space="preserve"> </w:t>
      </w:r>
      <w:proofErr w:type="spellStart"/>
      <w:r w:rsidRPr="00F5110B">
        <w:rPr>
          <w:b/>
          <w:bCs/>
          <w:sz w:val="22"/>
          <w:szCs w:val="22"/>
        </w:rPr>
        <w:t>Einträge</w:t>
      </w:r>
      <w:proofErr w:type="spellEnd"/>
      <w:r w:rsidRPr="00F5110B">
        <w:rPr>
          <w:b/>
          <w:bCs/>
          <w:sz w:val="22"/>
          <w:szCs w:val="22"/>
        </w:rPr>
        <w:t xml:space="preserve"> </w:t>
      </w:r>
      <w:proofErr w:type="spellStart"/>
      <w:r w:rsidRPr="00F5110B">
        <w:rPr>
          <w:b/>
          <w:bCs/>
          <w:sz w:val="22"/>
          <w:szCs w:val="22"/>
        </w:rPr>
        <w:t>ohne</w:t>
      </w:r>
      <w:proofErr w:type="spellEnd"/>
      <w:r w:rsidRPr="00F5110B">
        <w:rPr>
          <w:b/>
          <w:bCs/>
          <w:sz w:val="22"/>
          <w:szCs w:val="22"/>
        </w:rPr>
        <w:t xml:space="preserve"> </w:t>
      </w:r>
      <w:proofErr w:type="spellStart"/>
      <w:r w:rsidRPr="00F5110B">
        <w:rPr>
          <w:b/>
          <w:bCs/>
          <w:sz w:val="22"/>
          <w:szCs w:val="22"/>
        </w:rPr>
        <w:t>Verpackungsgruppe</w:t>
      </w:r>
      <w:proofErr w:type="spellEnd"/>
      <w:r w:rsidRPr="00F5110B">
        <w:rPr>
          <w:b/>
          <w:bCs/>
          <w:sz w:val="22"/>
          <w:szCs w:val="22"/>
        </w:rPr>
        <w:t xml:space="preserve"> in </w:t>
      </w:r>
      <w:proofErr w:type="spellStart"/>
      <w:r w:rsidRPr="00F5110B">
        <w:rPr>
          <w:b/>
          <w:bCs/>
          <w:sz w:val="22"/>
          <w:szCs w:val="22"/>
        </w:rPr>
        <w:t>Tabelle</w:t>
      </w:r>
      <w:proofErr w:type="spellEnd"/>
      <w:r w:rsidRPr="00F5110B">
        <w:rPr>
          <w:b/>
          <w:bCs/>
          <w:sz w:val="22"/>
          <w:szCs w:val="22"/>
        </w:rPr>
        <w:t xml:space="preserve"> A, </w:t>
      </w:r>
      <w:proofErr w:type="spellStart"/>
      <w:r w:rsidRPr="00F5110B">
        <w:rPr>
          <w:b/>
          <w:bCs/>
          <w:sz w:val="22"/>
          <w:szCs w:val="22"/>
        </w:rPr>
        <w:t>für</w:t>
      </w:r>
      <w:proofErr w:type="spellEnd"/>
      <w:r w:rsidRPr="00F5110B">
        <w:rPr>
          <w:b/>
          <w:bCs/>
          <w:sz w:val="22"/>
          <w:szCs w:val="22"/>
        </w:rPr>
        <w:t xml:space="preserve"> die </w:t>
      </w:r>
      <w:proofErr w:type="spellStart"/>
      <w:r w:rsidRPr="00F5110B">
        <w:rPr>
          <w:b/>
          <w:bCs/>
          <w:sz w:val="22"/>
          <w:szCs w:val="22"/>
        </w:rPr>
        <w:t>Verwendung</w:t>
      </w:r>
      <w:proofErr w:type="spellEnd"/>
      <w:r w:rsidRPr="00F5110B">
        <w:rPr>
          <w:b/>
          <w:bCs/>
          <w:sz w:val="22"/>
          <w:szCs w:val="22"/>
        </w:rPr>
        <w:t xml:space="preserve"> von</w:t>
      </w:r>
    </w:p>
    <w:p w14:paraId="5CE872AF" w14:textId="77777777" w:rsidR="004C2AFD" w:rsidRPr="00F5110B" w:rsidRDefault="004C2AFD" w:rsidP="004C2AFD">
      <w:pPr>
        <w:tabs>
          <w:tab w:val="left" w:pos="567"/>
        </w:tabs>
        <w:suppressAutoHyphens w:val="0"/>
        <w:ind w:left="567"/>
        <w:rPr>
          <w:b/>
          <w:bCs/>
          <w:sz w:val="22"/>
          <w:szCs w:val="22"/>
        </w:rPr>
      </w:pPr>
      <w:proofErr w:type="spellStart"/>
      <w:r w:rsidRPr="00F5110B">
        <w:rPr>
          <w:b/>
          <w:bCs/>
          <w:sz w:val="22"/>
          <w:szCs w:val="22"/>
        </w:rPr>
        <w:t>blauen</w:t>
      </w:r>
      <w:proofErr w:type="spellEnd"/>
      <w:r w:rsidRPr="00F5110B">
        <w:rPr>
          <w:b/>
          <w:bCs/>
          <w:sz w:val="22"/>
          <w:szCs w:val="22"/>
        </w:rPr>
        <w:t xml:space="preserve"> </w:t>
      </w:r>
      <w:proofErr w:type="spellStart"/>
      <w:r w:rsidRPr="00F5110B">
        <w:rPr>
          <w:b/>
          <w:bCs/>
          <w:sz w:val="22"/>
          <w:szCs w:val="22"/>
        </w:rPr>
        <w:t>Kegeln</w:t>
      </w:r>
      <w:proofErr w:type="spellEnd"/>
      <w:r w:rsidRPr="00F5110B">
        <w:rPr>
          <w:b/>
          <w:bCs/>
          <w:sz w:val="22"/>
          <w:szCs w:val="22"/>
        </w:rPr>
        <w:t>/</w:t>
      </w:r>
      <w:proofErr w:type="spellStart"/>
      <w:r w:rsidRPr="00F5110B">
        <w:rPr>
          <w:b/>
          <w:bCs/>
          <w:sz w:val="22"/>
          <w:szCs w:val="22"/>
        </w:rPr>
        <w:t>Lichtern</w:t>
      </w:r>
      <w:proofErr w:type="spellEnd"/>
      <w:r w:rsidRPr="00F5110B">
        <w:rPr>
          <w:b/>
          <w:bCs/>
          <w:sz w:val="22"/>
          <w:szCs w:val="22"/>
        </w:rPr>
        <w:t xml:space="preserve"> </w:t>
      </w:r>
      <w:proofErr w:type="spellStart"/>
      <w:r w:rsidRPr="00F5110B">
        <w:rPr>
          <w:b/>
          <w:bCs/>
          <w:sz w:val="22"/>
          <w:szCs w:val="22"/>
        </w:rPr>
        <w:t>gefordert</w:t>
      </w:r>
      <w:proofErr w:type="spellEnd"/>
      <w:r w:rsidRPr="00F5110B">
        <w:rPr>
          <w:b/>
          <w:bCs/>
          <w:sz w:val="22"/>
          <w:szCs w:val="22"/>
        </w:rPr>
        <w:t xml:space="preserve"> </w:t>
      </w:r>
      <w:proofErr w:type="spellStart"/>
      <w:r w:rsidRPr="00F5110B">
        <w:rPr>
          <w:b/>
          <w:bCs/>
          <w:sz w:val="22"/>
          <w:szCs w:val="22"/>
        </w:rPr>
        <w:t>wird</w:t>
      </w:r>
      <w:proofErr w:type="spellEnd"/>
    </w:p>
    <w:p w14:paraId="5C84814F" w14:textId="77777777" w:rsidR="004C2AFD" w:rsidRPr="00F5110B" w:rsidRDefault="004C2AFD" w:rsidP="004C2AFD">
      <w:pPr>
        <w:tabs>
          <w:tab w:val="left" w:pos="567"/>
        </w:tabs>
        <w:suppressAutoHyphens w:val="0"/>
        <w:ind w:left="567"/>
        <w:rPr>
          <w:rFonts w:eastAsia="Arial"/>
          <w:bCs/>
          <w:sz w:val="22"/>
          <w:szCs w:val="22"/>
        </w:rPr>
      </w:pPr>
    </w:p>
    <w:p w14:paraId="62619674"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CCNR-ZKR/ADN/WP.15/AC.2/76, VI., B., 11., </w:t>
      </w:r>
      <w:proofErr w:type="spellStart"/>
      <w:r w:rsidRPr="00F5110B">
        <w:rPr>
          <w:rFonts w:eastAsia="Arial"/>
          <w:bCs/>
          <w:sz w:val="22"/>
          <w:szCs w:val="22"/>
        </w:rPr>
        <w:t>Absatz</w:t>
      </w:r>
      <w:proofErr w:type="spellEnd"/>
      <w:r w:rsidRPr="00F5110B">
        <w:rPr>
          <w:rFonts w:eastAsia="Arial"/>
          <w:bCs/>
          <w:sz w:val="22"/>
          <w:szCs w:val="22"/>
        </w:rPr>
        <w:t xml:space="preserve"> 76</w:t>
      </w:r>
    </w:p>
    <w:p w14:paraId="54D5C96A" w14:textId="77777777" w:rsidR="004C2AFD" w:rsidRPr="00F5110B" w:rsidRDefault="004C2AFD" w:rsidP="004C2AFD">
      <w:pPr>
        <w:tabs>
          <w:tab w:val="left" w:pos="567"/>
        </w:tabs>
        <w:suppressAutoHyphens w:val="0"/>
        <w:ind w:left="567"/>
        <w:rPr>
          <w:sz w:val="22"/>
          <w:szCs w:val="22"/>
        </w:rPr>
      </w:pPr>
      <w:r w:rsidRPr="00F5110B">
        <w:rPr>
          <w:sz w:val="22"/>
          <w:szCs w:val="22"/>
        </w:rPr>
        <w:t>WP.15/AC.2/2021/4</w:t>
      </w:r>
    </w:p>
    <w:p w14:paraId="289CC937" w14:textId="77777777" w:rsidR="004C2AFD" w:rsidRPr="00F5110B" w:rsidRDefault="004C2AFD" w:rsidP="004C2AFD">
      <w:pPr>
        <w:tabs>
          <w:tab w:val="left" w:pos="567"/>
        </w:tabs>
        <w:suppressAutoHyphens w:val="0"/>
        <w:ind w:left="567"/>
        <w:rPr>
          <w:b/>
          <w:bCs/>
          <w:sz w:val="22"/>
          <w:szCs w:val="22"/>
        </w:rPr>
      </w:pPr>
    </w:p>
    <w:p w14:paraId="21E0176D" w14:textId="77777777" w:rsidR="004C2AFD" w:rsidRPr="00F5110B" w:rsidRDefault="004C2AFD" w:rsidP="004C2AFD">
      <w:pPr>
        <w:numPr>
          <w:ilvl w:val="0"/>
          <w:numId w:val="28"/>
        </w:numPr>
        <w:tabs>
          <w:tab w:val="left" w:pos="567"/>
        </w:tabs>
        <w:suppressAutoHyphens w:val="0"/>
        <w:ind w:left="567" w:hanging="555"/>
        <w:rPr>
          <w:b/>
          <w:bCs/>
          <w:sz w:val="22"/>
          <w:szCs w:val="22"/>
        </w:rPr>
      </w:pPr>
      <w:proofErr w:type="spellStart"/>
      <w:r w:rsidRPr="00F5110B">
        <w:rPr>
          <w:b/>
          <w:bCs/>
          <w:sz w:val="22"/>
          <w:szCs w:val="22"/>
        </w:rPr>
        <w:t>Korrektur</w:t>
      </w:r>
      <w:proofErr w:type="spellEnd"/>
      <w:r w:rsidRPr="00F5110B">
        <w:rPr>
          <w:b/>
          <w:bCs/>
          <w:sz w:val="22"/>
          <w:szCs w:val="22"/>
        </w:rPr>
        <w:t xml:space="preserve"> </w:t>
      </w:r>
      <w:proofErr w:type="spellStart"/>
      <w:r w:rsidRPr="00F5110B">
        <w:rPr>
          <w:b/>
          <w:bCs/>
          <w:sz w:val="22"/>
          <w:szCs w:val="22"/>
        </w:rPr>
        <w:t>einer</w:t>
      </w:r>
      <w:proofErr w:type="spellEnd"/>
      <w:r w:rsidRPr="00F5110B">
        <w:rPr>
          <w:b/>
          <w:bCs/>
          <w:sz w:val="22"/>
          <w:szCs w:val="22"/>
        </w:rPr>
        <w:t xml:space="preserve"> </w:t>
      </w:r>
      <w:proofErr w:type="spellStart"/>
      <w:r w:rsidRPr="00F5110B">
        <w:rPr>
          <w:b/>
          <w:bCs/>
          <w:sz w:val="22"/>
          <w:szCs w:val="22"/>
        </w:rPr>
        <w:t>Unstimmigkeit</w:t>
      </w:r>
      <w:proofErr w:type="spellEnd"/>
      <w:r w:rsidRPr="00F5110B">
        <w:rPr>
          <w:b/>
          <w:bCs/>
          <w:sz w:val="22"/>
          <w:szCs w:val="22"/>
        </w:rPr>
        <w:t xml:space="preserve"> in </w:t>
      </w:r>
      <w:proofErr w:type="spellStart"/>
      <w:r w:rsidRPr="00F5110B">
        <w:rPr>
          <w:b/>
          <w:bCs/>
          <w:sz w:val="22"/>
          <w:szCs w:val="22"/>
        </w:rPr>
        <w:t>Tabelle</w:t>
      </w:r>
      <w:proofErr w:type="spellEnd"/>
      <w:r w:rsidRPr="00F5110B">
        <w:rPr>
          <w:b/>
          <w:bCs/>
          <w:sz w:val="22"/>
          <w:szCs w:val="22"/>
        </w:rPr>
        <w:t xml:space="preserve"> C </w:t>
      </w:r>
      <w:proofErr w:type="spellStart"/>
      <w:r w:rsidRPr="00F5110B">
        <w:rPr>
          <w:b/>
          <w:bCs/>
          <w:sz w:val="22"/>
          <w:szCs w:val="22"/>
        </w:rPr>
        <w:t>Spalte</w:t>
      </w:r>
      <w:proofErr w:type="spellEnd"/>
      <w:r w:rsidRPr="00F5110B">
        <w:rPr>
          <w:b/>
          <w:bCs/>
          <w:sz w:val="22"/>
          <w:szCs w:val="22"/>
        </w:rPr>
        <w:t xml:space="preserve"> (2) </w:t>
      </w:r>
      <w:proofErr w:type="spellStart"/>
      <w:r w:rsidRPr="00F5110B">
        <w:rPr>
          <w:b/>
          <w:bCs/>
          <w:sz w:val="22"/>
          <w:szCs w:val="22"/>
        </w:rPr>
        <w:t>für</w:t>
      </w:r>
      <w:proofErr w:type="spellEnd"/>
      <w:r w:rsidRPr="00F5110B">
        <w:rPr>
          <w:b/>
          <w:bCs/>
          <w:sz w:val="22"/>
          <w:szCs w:val="22"/>
        </w:rPr>
        <w:t xml:space="preserve"> UN-</w:t>
      </w:r>
      <w:proofErr w:type="spellStart"/>
      <w:r w:rsidRPr="00F5110B">
        <w:rPr>
          <w:b/>
          <w:bCs/>
          <w:sz w:val="22"/>
          <w:szCs w:val="22"/>
        </w:rPr>
        <w:t>Nummer</w:t>
      </w:r>
      <w:proofErr w:type="spellEnd"/>
      <w:r w:rsidRPr="00F5110B">
        <w:rPr>
          <w:b/>
          <w:bCs/>
          <w:sz w:val="22"/>
          <w:szCs w:val="22"/>
        </w:rPr>
        <w:t xml:space="preserve"> 1972</w:t>
      </w:r>
    </w:p>
    <w:p w14:paraId="2CEF7F46" w14:textId="77777777" w:rsidR="004C2AFD" w:rsidRPr="00F5110B" w:rsidRDefault="004C2AFD" w:rsidP="004C2AFD">
      <w:pPr>
        <w:tabs>
          <w:tab w:val="left" w:pos="567"/>
        </w:tabs>
        <w:suppressAutoHyphens w:val="0"/>
        <w:ind w:left="567"/>
        <w:rPr>
          <w:rFonts w:eastAsia="Arial"/>
          <w:bCs/>
          <w:sz w:val="22"/>
          <w:szCs w:val="22"/>
        </w:rPr>
      </w:pPr>
    </w:p>
    <w:p w14:paraId="7AF26FA0"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 xml:space="preserve">CCNR-ZKR/ADN/WP.15/AC.2/78, VI., B., 19., </w:t>
      </w:r>
      <w:proofErr w:type="spellStart"/>
      <w:r w:rsidRPr="00F5110B">
        <w:rPr>
          <w:rFonts w:eastAsia="Arial"/>
          <w:bCs/>
          <w:sz w:val="22"/>
          <w:szCs w:val="22"/>
        </w:rPr>
        <w:t>Absatz</w:t>
      </w:r>
      <w:proofErr w:type="spellEnd"/>
      <w:r w:rsidRPr="00F5110B">
        <w:rPr>
          <w:rFonts w:eastAsia="Arial"/>
          <w:bCs/>
          <w:sz w:val="22"/>
          <w:szCs w:val="22"/>
        </w:rPr>
        <w:t xml:space="preserve"> 46</w:t>
      </w:r>
    </w:p>
    <w:p w14:paraId="41B14D1A" w14:textId="77777777" w:rsidR="004C2AFD" w:rsidRPr="00F5110B" w:rsidRDefault="004C2AFD" w:rsidP="004C2AFD">
      <w:pPr>
        <w:tabs>
          <w:tab w:val="left" w:pos="567"/>
        </w:tabs>
        <w:suppressAutoHyphens w:val="0"/>
        <w:ind w:left="567"/>
        <w:rPr>
          <w:rFonts w:eastAsia="Arial"/>
          <w:bCs/>
          <w:sz w:val="22"/>
          <w:szCs w:val="22"/>
        </w:rPr>
      </w:pPr>
      <w:r w:rsidRPr="00F5110B">
        <w:rPr>
          <w:rFonts w:eastAsia="Arial"/>
          <w:bCs/>
          <w:sz w:val="22"/>
          <w:szCs w:val="22"/>
        </w:rPr>
        <w:t>WP.15/AC.2/38/INF.13</w:t>
      </w:r>
    </w:p>
    <w:p w14:paraId="49E7C193" w14:textId="77777777" w:rsidR="004C2AFD" w:rsidRPr="00F5110B" w:rsidRDefault="004C2AFD" w:rsidP="004C2AFD">
      <w:pPr>
        <w:tabs>
          <w:tab w:val="left" w:pos="567"/>
        </w:tabs>
        <w:suppressAutoHyphens w:val="0"/>
        <w:ind w:left="567"/>
        <w:rPr>
          <w:b/>
          <w:bCs/>
          <w:sz w:val="22"/>
          <w:szCs w:val="22"/>
        </w:rPr>
      </w:pPr>
    </w:p>
    <w:p w14:paraId="5AFA0A27" w14:textId="77777777" w:rsidR="004C2AFD" w:rsidRPr="00F5110B" w:rsidRDefault="004C2AFD" w:rsidP="004C2AFD">
      <w:pPr>
        <w:numPr>
          <w:ilvl w:val="0"/>
          <w:numId w:val="28"/>
        </w:numPr>
        <w:tabs>
          <w:tab w:val="left" w:pos="567"/>
        </w:tabs>
        <w:suppressAutoHyphens w:val="0"/>
        <w:ind w:left="567" w:hanging="555"/>
        <w:rPr>
          <w:b/>
          <w:bCs/>
          <w:sz w:val="22"/>
          <w:szCs w:val="22"/>
          <w:lang w:val="en-US"/>
        </w:rPr>
      </w:pPr>
      <w:r w:rsidRPr="00F5110B">
        <w:rPr>
          <w:b/>
          <w:bCs/>
          <w:sz w:val="22"/>
          <w:szCs w:val="22"/>
          <w:lang w:val="en-US"/>
        </w:rPr>
        <w:t>Loading-on-Top – “</w:t>
      </w:r>
      <w:proofErr w:type="spellStart"/>
      <w:r w:rsidRPr="00F5110B">
        <w:rPr>
          <w:b/>
          <w:bCs/>
          <w:sz w:val="22"/>
          <w:szCs w:val="22"/>
          <w:lang w:val="en-US"/>
        </w:rPr>
        <w:t>Positivliste</w:t>
      </w:r>
      <w:proofErr w:type="spellEnd"/>
      <w:r w:rsidRPr="00F5110B">
        <w:rPr>
          <w:b/>
          <w:bCs/>
          <w:sz w:val="22"/>
          <w:szCs w:val="22"/>
          <w:lang w:val="en-US"/>
        </w:rPr>
        <w:t>”</w:t>
      </w:r>
    </w:p>
    <w:p w14:paraId="45646DA2" w14:textId="77777777" w:rsidR="004C2AFD" w:rsidRPr="00F5110B" w:rsidRDefault="004C2AFD" w:rsidP="004C2AFD">
      <w:pPr>
        <w:tabs>
          <w:tab w:val="left" w:pos="567"/>
        </w:tabs>
        <w:suppressAutoHyphens w:val="0"/>
        <w:ind w:left="567"/>
        <w:rPr>
          <w:rFonts w:eastAsia="Arial"/>
          <w:bCs/>
          <w:sz w:val="22"/>
          <w:szCs w:val="22"/>
          <w:lang w:val="en-US"/>
        </w:rPr>
      </w:pPr>
    </w:p>
    <w:p w14:paraId="38CEB62B" w14:textId="77777777" w:rsidR="004C2AFD" w:rsidRPr="00F5110B" w:rsidRDefault="004C2AFD" w:rsidP="004C2AFD">
      <w:pPr>
        <w:tabs>
          <w:tab w:val="left" w:pos="567"/>
        </w:tabs>
        <w:suppressAutoHyphens w:val="0"/>
        <w:ind w:left="567"/>
        <w:rPr>
          <w:rFonts w:eastAsia="Arial"/>
          <w:bCs/>
          <w:sz w:val="22"/>
          <w:szCs w:val="22"/>
          <w:lang w:val="en-US"/>
        </w:rPr>
      </w:pPr>
      <w:r w:rsidRPr="00F5110B">
        <w:rPr>
          <w:rFonts w:eastAsia="Arial"/>
          <w:bCs/>
          <w:sz w:val="22"/>
          <w:szCs w:val="22"/>
          <w:lang w:val="en-US"/>
        </w:rPr>
        <w:t xml:space="preserve">CCNR-ZKR/ADN/WP.15/AC.2/78, VII., B., </w:t>
      </w:r>
      <w:proofErr w:type="spellStart"/>
      <w:r w:rsidRPr="00F5110B">
        <w:rPr>
          <w:rFonts w:eastAsia="Arial"/>
          <w:bCs/>
          <w:sz w:val="22"/>
          <w:szCs w:val="22"/>
          <w:lang w:val="en-US"/>
        </w:rPr>
        <w:t>Absatz</w:t>
      </w:r>
      <w:proofErr w:type="spellEnd"/>
      <w:r w:rsidRPr="00F5110B">
        <w:rPr>
          <w:rFonts w:eastAsia="Arial"/>
          <w:bCs/>
          <w:sz w:val="22"/>
          <w:szCs w:val="22"/>
          <w:lang w:val="en-US"/>
        </w:rPr>
        <w:t xml:space="preserve"> 53</w:t>
      </w:r>
    </w:p>
    <w:p w14:paraId="6D2F730C" w14:textId="77777777" w:rsidR="004C2AFD" w:rsidRPr="00F5110B" w:rsidRDefault="004C2AFD" w:rsidP="004C2AFD">
      <w:pPr>
        <w:tabs>
          <w:tab w:val="left" w:pos="567"/>
        </w:tabs>
        <w:suppressAutoHyphens w:val="0"/>
        <w:ind w:left="567"/>
        <w:rPr>
          <w:b/>
          <w:bCs/>
          <w:sz w:val="22"/>
          <w:szCs w:val="22"/>
          <w:lang w:val="en-US"/>
        </w:rPr>
      </w:pPr>
      <w:r w:rsidRPr="00F5110B">
        <w:rPr>
          <w:rFonts w:eastAsia="Arial"/>
          <w:bCs/>
          <w:sz w:val="22"/>
          <w:szCs w:val="22"/>
          <w:lang w:val="en-US"/>
        </w:rPr>
        <w:t>[</w:t>
      </w:r>
      <w:r w:rsidRPr="00F5110B">
        <w:rPr>
          <w:sz w:val="22"/>
          <w:szCs w:val="22"/>
          <w:lang w:val="en-US"/>
        </w:rPr>
        <w:t xml:space="preserve">WP.15/AC.2/2022/18, I., </w:t>
      </w:r>
      <w:proofErr w:type="spellStart"/>
      <w:r w:rsidRPr="00F5110B">
        <w:rPr>
          <w:sz w:val="22"/>
          <w:szCs w:val="22"/>
          <w:lang w:val="en-US"/>
        </w:rPr>
        <w:t>Absatz</w:t>
      </w:r>
      <w:proofErr w:type="spellEnd"/>
      <w:r w:rsidRPr="00F5110B">
        <w:rPr>
          <w:sz w:val="22"/>
          <w:szCs w:val="22"/>
          <w:lang w:val="en-US"/>
        </w:rPr>
        <w:t xml:space="preserve"> 4]</w:t>
      </w:r>
    </w:p>
    <w:p w14:paraId="505D94FC" w14:textId="77777777" w:rsidR="004C2AFD" w:rsidRPr="00F5110B" w:rsidRDefault="004C2AFD" w:rsidP="004C2AFD">
      <w:pPr>
        <w:spacing w:before="240"/>
        <w:jc w:val="center"/>
        <w:rPr>
          <w:u w:val="single"/>
          <w:lang w:val="de-DE"/>
        </w:rPr>
      </w:pPr>
      <w:r w:rsidRPr="00F5110B">
        <w:rPr>
          <w:u w:val="single"/>
          <w:lang w:val="de-DE"/>
        </w:rPr>
        <w:tab/>
      </w:r>
      <w:r w:rsidRPr="00F5110B">
        <w:rPr>
          <w:u w:val="single"/>
          <w:lang w:val="de-DE"/>
        </w:rPr>
        <w:tab/>
      </w:r>
      <w:r w:rsidRPr="00F5110B">
        <w:rPr>
          <w:u w:val="single"/>
          <w:lang w:val="de-DE"/>
        </w:rPr>
        <w:tab/>
      </w:r>
    </w:p>
    <w:sectPr w:rsidR="004C2AFD" w:rsidRPr="00F5110B" w:rsidSect="00355F5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D700" w14:textId="77777777" w:rsidR="000B4AFE" w:rsidRDefault="000B4AFE"/>
  </w:endnote>
  <w:endnote w:type="continuationSeparator" w:id="0">
    <w:p w14:paraId="35B73FF1" w14:textId="77777777" w:rsidR="000B4AFE" w:rsidRDefault="000B4AFE"/>
  </w:endnote>
  <w:endnote w:type="continuationNotice" w:id="1">
    <w:p w14:paraId="350A817F" w14:textId="77777777" w:rsidR="000B4AFE" w:rsidRDefault="000B4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827F22" w:rsidRPr="000571E2" w:rsidRDefault="00827F2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827F22" w:rsidRPr="000571E2" w:rsidRDefault="00827F2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827F22" w:rsidRPr="000571E2" w:rsidRDefault="00827F22">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E5AD" w14:textId="77777777" w:rsidR="000B4AFE" w:rsidRPr="000B175B" w:rsidRDefault="000B4AFE" w:rsidP="000B175B">
      <w:pPr>
        <w:tabs>
          <w:tab w:val="right" w:pos="2155"/>
        </w:tabs>
        <w:spacing w:after="80"/>
        <w:ind w:left="680"/>
        <w:rPr>
          <w:u w:val="single"/>
        </w:rPr>
      </w:pPr>
      <w:r>
        <w:rPr>
          <w:u w:val="single"/>
        </w:rPr>
        <w:tab/>
      </w:r>
    </w:p>
  </w:footnote>
  <w:footnote w:type="continuationSeparator" w:id="0">
    <w:p w14:paraId="09953729" w14:textId="77777777" w:rsidR="000B4AFE" w:rsidRPr="00FC68B7" w:rsidRDefault="000B4AFE" w:rsidP="00FC68B7">
      <w:pPr>
        <w:tabs>
          <w:tab w:val="left" w:pos="2155"/>
        </w:tabs>
        <w:spacing w:after="80"/>
        <w:ind w:left="680"/>
        <w:rPr>
          <w:u w:val="single"/>
        </w:rPr>
      </w:pPr>
      <w:r>
        <w:rPr>
          <w:u w:val="single"/>
        </w:rPr>
        <w:tab/>
      </w:r>
    </w:p>
  </w:footnote>
  <w:footnote w:type="continuationNotice" w:id="1">
    <w:p w14:paraId="77AF5F32" w14:textId="77777777" w:rsidR="000B4AFE" w:rsidRDefault="000B4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24BDDC45" w:rsidR="00827F22" w:rsidRPr="000571E2" w:rsidRDefault="000B4AFE">
    <w:pPr>
      <w:pStyle w:val="Header"/>
    </w:pPr>
    <w:fldSimple w:instr=" TITLE  \* MERGEFORMAT ">
      <w:r w:rsidR="00BA0520">
        <w:t>INF.21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07D30BA8" w:rsidR="00827F22" w:rsidRPr="000571E2" w:rsidRDefault="000B4AFE" w:rsidP="000571E2">
    <w:pPr>
      <w:pStyle w:val="Header"/>
      <w:jc w:val="right"/>
    </w:pPr>
    <w:fldSimple w:instr=" TITLE  \* MERGEFORMAT ">
      <w:r w:rsidR="00BA0520">
        <w:t>INF.21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502333"/>
    <w:multiLevelType w:val="hybridMultilevel"/>
    <w:tmpl w:val="3D9634FE"/>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13"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28A874AE"/>
    <w:multiLevelType w:val="hybridMultilevel"/>
    <w:tmpl w:val="A4AA8B60"/>
    <w:lvl w:ilvl="0" w:tplc="47D2A8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C130E13"/>
    <w:multiLevelType w:val="hybridMultilevel"/>
    <w:tmpl w:val="62889486"/>
    <w:lvl w:ilvl="0" w:tplc="70AA87D8">
      <w:start w:val="1"/>
      <w:numFmt w:val="decimal"/>
      <w:lvlText w:val="%1."/>
      <w:lvlJc w:val="left"/>
      <w:pPr>
        <w:ind w:left="562" w:hanging="420"/>
      </w:pPr>
      <w:rPr>
        <w:rFonts w:hint="default"/>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7138F"/>
    <w:multiLevelType w:val="hybridMultilevel"/>
    <w:tmpl w:val="1A242808"/>
    <w:lvl w:ilvl="0" w:tplc="B30A2C8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E035F9"/>
    <w:multiLevelType w:val="hybridMultilevel"/>
    <w:tmpl w:val="5FC0C9BE"/>
    <w:lvl w:ilvl="0" w:tplc="B79C6D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3C866F3"/>
    <w:multiLevelType w:val="hybridMultilevel"/>
    <w:tmpl w:val="C90C49DC"/>
    <w:lvl w:ilvl="0" w:tplc="F5D46F40">
      <w:start w:val="1"/>
      <w:numFmt w:val="decimal"/>
      <w:lvlText w:val="%1."/>
      <w:lvlJc w:val="left"/>
      <w:pPr>
        <w:ind w:left="562" w:hanging="420"/>
      </w:pPr>
      <w:rPr>
        <w:rFonts w:hint="default"/>
        <w:b/>
        <w:bCs/>
        <w:color w:val="auto"/>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5" w15:restartNumberingAfterBreak="0">
    <w:nsid w:val="5B186792"/>
    <w:multiLevelType w:val="hybridMultilevel"/>
    <w:tmpl w:val="39E428CE"/>
    <w:lvl w:ilvl="0" w:tplc="A0FA3E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2"/>
  </w:num>
  <w:num w:numId="16">
    <w:abstractNumId w:val="15"/>
  </w:num>
  <w:num w:numId="17">
    <w:abstractNumId w:val="26"/>
  </w:num>
  <w:num w:numId="18">
    <w:abstractNumId w:val="27"/>
  </w:num>
  <w:num w:numId="19">
    <w:abstractNumId w:val="11"/>
  </w:num>
  <w:num w:numId="20">
    <w:abstractNumId w:val="17"/>
  </w:num>
  <w:num w:numId="21">
    <w:abstractNumId w:val="13"/>
  </w:num>
  <w:num w:numId="22">
    <w:abstractNumId w:val="23"/>
  </w:num>
  <w:num w:numId="23">
    <w:abstractNumId w:val="21"/>
  </w:num>
  <w:num w:numId="24">
    <w:abstractNumId w:val="18"/>
  </w:num>
  <w:num w:numId="25">
    <w:abstractNumId w:val="12"/>
  </w:num>
  <w:num w:numId="26">
    <w:abstractNumId w:val="25"/>
  </w:num>
  <w:num w:numId="27">
    <w:abstractNumId w:val="24"/>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6724"/>
    <w:rsid w:val="00027624"/>
    <w:rsid w:val="000306D8"/>
    <w:rsid w:val="000323D3"/>
    <w:rsid w:val="00034713"/>
    <w:rsid w:val="00050F6B"/>
    <w:rsid w:val="000544A3"/>
    <w:rsid w:val="000571E2"/>
    <w:rsid w:val="000678CD"/>
    <w:rsid w:val="00071431"/>
    <w:rsid w:val="00072C8C"/>
    <w:rsid w:val="00073AC9"/>
    <w:rsid w:val="0007734B"/>
    <w:rsid w:val="00081CE0"/>
    <w:rsid w:val="00084D30"/>
    <w:rsid w:val="00090320"/>
    <w:rsid w:val="000921DC"/>
    <w:rsid w:val="00092CB2"/>
    <w:rsid w:val="000931C0"/>
    <w:rsid w:val="000969BD"/>
    <w:rsid w:val="000A2E09"/>
    <w:rsid w:val="000B175B"/>
    <w:rsid w:val="000B3362"/>
    <w:rsid w:val="000B3A0F"/>
    <w:rsid w:val="000B4AFE"/>
    <w:rsid w:val="000B73F7"/>
    <w:rsid w:val="000D1790"/>
    <w:rsid w:val="000E0415"/>
    <w:rsid w:val="000E38CA"/>
    <w:rsid w:val="000E427F"/>
    <w:rsid w:val="000F0F1D"/>
    <w:rsid w:val="000F7715"/>
    <w:rsid w:val="001060DF"/>
    <w:rsid w:val="00112EF6"/>
    <w:rsid w:val="00130C4E"/>
    <w:rsid w:val="00134550"/>
    <w:rsid w:val="00142F56"/>
    <w:rsid w:val="0015577E"/>
    <w:rsid w:val="00156B99"/>
    <w:rsid w:val="0016099D"/>
    <w:rsid w:val="00166124"/>
    <w:rsid w:val="001713AC"/>
    <w:rsid w:val="00171911"/>
    <w:rsid w:val="00184DDA"/>
    <w:rsid w:val="001900CD"/>
    <w:rsid w:val="00191680"/>
    <w:rsid w:val="001945E9"/>
    <w:rsid w:val="001A0452"/>
    <w:rsid w:val="001B248E"/>
    <w:rsid w:val="001B4B04"/>
    <w:rsid w:val="001B533F"/>
    <w:rsid w:val="001B5875"/>
    <w:rsid w:val="001C13AD"/>
    <w:rsid w:val="001C1664"/>
    <w:rsid w:val="001C4B9C"/>
    <w:rsid w:val="001C6663"/>
    <w:rsid w:val="001C7895"/>
    <w:rsid w:val="001D26DF"/>
    <w:rsid w:val="001D6B5A"/>
    <w:rsid w:val="001E1BBF"/>
    <w:rsid w:val="001F1599"/>
    <w:rsid w:val="001F19C4"/>
    <w:rsid w:val="001F5BBB"/>
    <w:rsid w:val="002043F0"/>
    <w:rsid w:val="00211E0B"/>
    <w:rsid w:val="00223ABF"/>
    <w:rsid w:val="002319FD"/>
    <w:rsid w:val="00231A36"/>
    <w:rsid w:val="00231D72"/>
    <w:rsid w:val="00232575"/>
    <w:rsid w:val="00247258"/>
    <w:rsid w:val="00255C8C"/>
    <w:rsid w:val="00257CAC"/>
    <w:rsid w:val="002679E8"/>
    <w:rsid w:val="00267E92"/>
    <w:rsid w:val="0027237A"/>
    <w:rsid w:val="002724AB"/>
    <w:rsid w:val="002736E2"/>
    <w:rsid w:val="00274B6E"/>
    <w:rsid w:val="002753B9"/>
    <w:rsid w:val="00285C1D"/>
    <w:rsid w:val="002974E9"/>
    <w:rsid w:val="002A2AE6"/>
    <w:rsid w:val="002A5938"/>
    <w:rsid w:val="002A7F94"/>
    <w:rsid w:val="002B109A"/>
    <w:rsid w:val="002B1A7E"/>
    <w:rsid w:val="002C5DF7"/>
    <w:rsid w:val="002C6B64"/>
    <w:rsid w:val="002C6D45"/>
    <w:rsid w:val="002D1D2E"/>
    <w:rsid w:val="002D20AE"/>
    <w:rsid w:val="002D6E53"/>
    <w:rsid w:val="002E614D"/>
    <w:rsid w:val="002E6535"/>
    <w:rsid w:val="002E6AB8"/>
    <w:rsid w:val="002F046D"/>
    <w:rsid w:val="002F3023"/>
    <w:rsid w:val="002F70E2"/>
    <w:rsid w:val="00301764"/>
    <w:rsid w:val="00305ADF"/>
    <w:rsid w:val="0031704A"/>
    <w:rsid w:val="00317EE3"/>
    <w:rsid w:val="003229D8"/>
    <w:rsid w:val="003327B1"/>
    <w:rsid w:val="003335B5"/>
    <w:rsid w:val="00336C97"/>
    <w:rsid w:val="00337F88"/>
    <w:rsid w:val="00341FD4"/>
    <w:rsid w:val="00342432"/>
    <w:rsid w:val="00342EB4"/>
    <w:rsid w:val="0035223F"/>
    <w:rsid w:val="00352D4B"/>
    <w:rsid w:val="00355F5B"/>
    <w:rsid w:val="00356026"/>
    <w:rsid w:val="0035638C"/>
    <w:rsid w:val="00360125"/>
    <w:rsid w:val="00364702"/>
    <w:rsid w:val="00367C64"/>
    <w:rsid w:val="003713E7"/>
    <w:rsid w:val="00371ECB"/>
    <w:rsid w:val="003826BA"/>
    <w:rsid w:val="003877B0"/>
    <w:rsid w:val="00395A60"/>
    <w:rsid w:val="003A46BB"/>
    <w:rsid w:val="003A4EC7"/>
    <w:rsid w:val="003A7295"/>
    <w:rsid w:val="003B1F60"/>
    <w:rsid w:val="003B6A15"/>
    <w:rsid w:val="003C0732"/>
    <w:rsid w:val="003C2CC4"/>
    <w:rsid w:val="003C35A3"/>
    <w:rsid w:val="003D0066"/>
    <w:rsid w:val="003D3839"/>
    <w:rsid w:val="003D4B23"/>
    <w:rsid w:val="003E0C33"/>
    <w:rsid w:val="003E278A"/>
    <w:rsid w:val="003E37EB"/>
    <w:rsid w:val="003F1B29"/>
    <w:rsid w:val="00413520"/>
    <w:rsid w:val="00414E9A"/>
    <w:rsid w:val="00415158"/>
    <w:rsid w:val="00415B47"/>
    <w:rsid w:val="00417410"/>
    <w:rsid w:val="00421300"/>
    <w:rsid w:val="00431832"/>
    <w:rsid w:val="004325CB"/>
    <w:rsid w:val="00440A07"/>
    <w:rsid w:val="00452859"/>
    <w:rsid w:val="00462880"/>
    <w:rsid w:val="00476F24"/>
    <w:rsid w:val="00492731"/>
    <w:rsid w:val="00494156"/>
    <w:rsid w:val="004A1D30"/>
    <w:rsid w:val="004A6359"/>
    <w:rsid w:val="004C029C"/>
    <w:rsid w:val="004C2AFD"/>
    <w:rsid w:val="004C55B0"/>
    <w:rsid w:val="004C785D"/>
    <w:rsid w:val="004D18A9"/>
    <w:rsid w:val="004E1CDB"/>
    <w:rsid w:val="004E6ADB"/>
    <w:rsid w:val="004E7310"/>
    <w:rsid w:val="004F6BA0"/>
    <w:rsid w:val="004F78FC"/>
    <w:rsid w:val="00503BEA"/>
    <w:rsid w:val="00512050"/>
    <w:rsid w:val="005140DA"/>
    <w:rsid w:val="00521B57"/>
    <w:rsid w:val="00521E35"/>
    <w:rsid w:val="0052499A"/>
    <w:rsid w:val="00533616"/>
    <w:rsid w:val="00535ABA"/>
    <w:rsid w:val="0053768B"/>
    <w:rsid w:val="00541F4A"/>
    <w:rsid w:val="005420F2"/>
    <w:rsid w:val="0054285C"/>
    <w:rsid w:val="00552545"/>
    <w:rsid w:val="00552DD6"/>
    <w:rsid w:val="005647F8"/>
    <w:rsid w:val="00570022"/>
    <w:rsid w:val="00580A72"/>
    <w:rsid w:val="00584173"/>
    <w:rsid w:val="005940E8"/>
    <w:rsid w:val="00595520"/>
    <w:rsid w:val="00596C82"/>
    <w:rsid w:val="005A44B9"/>
    <w:rsid w:val="005B01FB"/>
    <w:rsid w:val="005B1BA0"/>
    <w:rsid w:val="005B1C78"/>
    <w:rsid w:val="005B3DB3"/>
    <w:rsid w:val="005C06D0"/>
    <w:rsid w:val="005C58DC"/>
    <w:rsid w:val="005D15CA"/>
    <w:rsid w:val="005D74E4"/>
    <w:rsid w:val="005E7404"/>
    <w:rsid w:val="005E7924"/>
    <w:rsid w:val="005F08DF"/>
    <w:rsid w:val="005F3066"/>
    <w:rsid w:val="005F3E61"/>
    <w:rsid w:val="006010AF"/>
    <w:rsid w:val="006042B1"/>
    <w:rsid w:val="00604DDD"/>
    <w:rsid w:val="006115CC"/>
    <w:rsid w:val="00611FC4"/>
    <w:rsid w:val="006176FB"/>
    <w:rsid w:val="00623FFD"/>
    <w:rsid w:val="00627A5D"/>
    <w:rsid w:val="00630FCB"/>
    <w:rsid w:val="00633F72"/>
    <w:rsid w:val="00640B26"/>
    <w:rsid w:val="00644740"/>
    <w:rsid w:val="0065702B"/>
    <w:rsid w:val="0065766B"/>
    <w:rsid w:val="00664FDD"/>
    <w:rsid w:val="00673347"/>
    <w:rsid w:val="00673878"/>
    <w:rsid w:val="006770B2"/>
    <w:rsid w:val="00681D6B"/>
    <w:rsid w:val="00686A48"/>
    <w:rsid w:val="0069144D"/>
    <w:rsid w:val="006940E1"/>
    <w:rsid w:val="00697DF5"/>
    <w:rsid w:val="006A3524"/>
    <w:rsid w:val="006A3C72"/>
    <w:rsid w:val="006A7392"/>
    <w:rsid w:val="006A7C8B"/>
    <w:rsid w:val="006B03A1"/>
    <w:rsid w:val="006B1937"/>
    <w:rsid w:val="006B431E"/>
    <w:rsid w:val="006B67D9"/>
    <w:rsid w:val="006B79B3"/>
    <w:rsid w:val="006C5535"/>
    <w:rsid w:val="006D0589"/>
    <w:rsid w:val="006D283D"/>
    <w:rsid w:val="006E1D02"/>
    <w:rsid w:val="006E22E7"/>
    <w:rsid w:val="006E55A9"/>
    <w:rsid w:val="006E564B"/>
    <w:rsid w:val="006E7154"/>
    <w:rsid w:val="006F7C36"/>
    <w:rsid w:val="007003CD"/>
    <w:rsid w:val="00703300"/>
    <w:rsid w:val="00705276"/>
    <w:rsid w:val="0070701E"/>
    <w:rsid w:val="00714CF5"/>
    <w:rsid w:val="00715424"/>
    <w:rsid w:val="00717FDA"/>
    <w:rsid w:val="0072632A"/>
    <w:rsid w:val="007358E8"/>
    <w:rsid w:val="00736ECE"/>
    <w:rsid w:val="007421E5"/>
    <w:rsid w:val="00744EC0"/>
    <w:rsid w:val="0074533B"/>
    <w:rsid w:val="00753905"/>
    <w:rsid w:val="007643BC"/>
    <w:rsid w:val="00776305"/>
    <w:rsid w:val="00780C68"/>
    <w:rsid w:val="0078773B"/>
    <w:rsid w:val="0079496A"/>
    <w:rsid w:val="007959FE"/>
    <w:rsid w:val="007A0CF1"/>
    <w:rsid w:val="007A20DB"/>
    <w:rsid w:val="007B6BA5"/>
    <w:rsid w:val="007C3390"/>
    <w:rsid w:val="007C42D8"/>
    <w:rsid w:val="007C4F4B"/>
    <w:rsid w:val="007D3B9C"/>
    <w:rsid w:val="007D7362"/>
    <w:rsid w:val="007E1587"/>
    <w:rsid w:val="007F5CE2"/>
    <w:rsid w:val="007F6611"/>
    <w:rsid w:val="007F6858"/>
    <w:rsid w:val="007F7B08"/>
    <w:rsid w:val="00810BAC"/>
    <w:rsid w:val="00814F4C"/>
    <w:rsid w:val="008175E9"/>
    <w:rsid w:val="008242D7"/>
    <w:rsid w:val="0082577B"/>
    <w:rsid w:val="00827F22"/>
    <w:rsid w:val="008320F4"/>
    <w:rsid w:val="00845191"/>
    <w:rsid w:val="008510A9"/>
    <w:rsid w:val="00854FB9"/>
    <w:rsid w:val="008619FB"/>
    <w:rsid w:val="008628F0"/>
    <w:rsid w:val="00864A26"/>
    <w:rsid w:val="00865AFE"/>
    <w:rsid w:val="00866893"/>
    <w:rsid w:val="00866F02"/>
    <w:rsid w:val="00867D18"/>
    <w:rsid w:val="00871F9A"/>
    <w:rsid w:val="00871FD5"/>
    <w:rsid w:val="008762F3"/>
    <w:rsid w:val="00876D3A"/>
    <w:rsid w:val="0088172E"/>
    <w:rsid w:val="00881EFA"/>
    <w:rsid w:val="00883581"/>
    <w:rsid w:val="008879CB"/>
    <w:rsid w:val="00893D10"/>
    <w:rsid w:val="008979B1"/>
    <w:rsid w:val="008A5EA6"/>
    <w:rsid w:val="008A6B25"/>
    <w:rsid w:val="008A6C4F"/>
    <w:rsid w:val="008B389E"/>
    <w:rsid w:val="008D045E"/>
    <w:rsid w:val="008D3F25"/>
    <w:rsid w:val="008D4D82"/>
    <w:rsid w:val="008D55B7"/>
    <w:rsid w:val="008D5B23"/>
    <w:rsid w:val="008E0E46"/>
    <w:rsid w:val="008E7116"/>
    <w:rsid w:val="008F143B"/>
    <w:rsid w:val="008F3882"/>
    <w:rsid w:val="008F4B5B"/>
    <w:rsid w:val="008F4B7C"/>
    <w:rsid w:val="00903505"/>
    <w:rsid w:val="009057D6"/>
    <w:rsid w:val="00906410"/>
    <w:rsid w:val="009074E9"/>
    <w:rsid w:val="009136FC"/>
    <w:rsid w:val="009159C4"/>
    <w:rsid w:val="00926414"/>
    <w:rsid w:val="00926E47"/>
    <w:rsid w:val="009372C8"/>
    <w:rsid w:val="00940136"/>
    <w:rsid w:val="00947162"/>
    <w:rsid w:val="009576F4"/>
    <w:rsid w:val="009610D0"/>
    <w:rsid w:val="00962F86"/>
    <w:rsid w:val="0096375C"/>
    <w:rsid w:val="0096429A"/>
    <w:rsid w:val="009662E6"/>
    <w:rsid w:val="0097095E"/>
    <w:rsid w:val="0097304B"/>
    <w:rsid w:val="0098592B"/>
    <w:rsid w:val="00985FC4"/>
    <w:rsid w:val="00990766"/>
    <w:rsid w:val="00991261"/>
    <w:rsid w:val="009964C4"/>
    <w:rsid w:val="009A0ED6"/>
    <w:rsid w:val="009A6978"/>
    <w:rsid w:val="009A7B81"/>
    <w:rsid w:val="009C0704"/>
    <w:rsid w:val="009D01C0"/>
    <w:rsid w:val="009D1389"/>
    <w:rsid w:val="009D6A08"/>
    <w:rsid w:val="009E0A16"/>
    <w:rsid w:val="009E6CB7"/>
    <w:rsid w:val="009E7970"/>
    <w:rsid w:val="009F2EAC"/>
    <w:rsid w:val="009F57E3"/>
    <w:rsid w:val="00A0529B"/>
    <w:rsid w:val="00A06A8B"/>
    <w:rsid w:val="00A10F4F"/>
    <w:rsid w:val="00A11067"/>
    <w:rsid w:val="00A16ED2"/>
    <w:rsid w:val="00A1704A"/>
    <w:rsid w:val="00A22A6C"/>
    <w:rsid w:val="00A30B66"/>
    <w:rsid w:val="00A41465"/>
    <w:rsid w:val="00A425EB"/>
    <w:rsid w:val="00A4514E"/>
    <w:rsid w:val="00A50B12"/>
    <w:rsid w:val="00A72F22"/>
    <w:rsid w:val="00A733BC"/>
    <w:rsid w:val="00A748A6"/>
    <w:rsid w:val="00A76A69"/>
    <w:rsid w:val="00A8202D"/>
    <w:rsid w:val="00A822A0"/>
    <w:rsid w:val="00A83ACE"/>
    <w:rsid w:val="00A879A4"/>
    <w:rsid w:val="00A9141B"/>
    <w:rsid w:val="00A93394"/>
    <w:rsid w:val="00AA0DEF"/>
    <w:rsid w:val="00AA0FF8"/>
    <w:rsid w:val="00AA7971"/>
    <w:rsid w:val="00AB04FA"/>
    <w:rsid w:val="00AB4A32"/>
    <w:rsid w:val="00AB7095"/>
    <w:rsid w:val="00AB757A"/>
    <w:rsid w:val="00AC0F2C"/>
    <w:rsid w:val="00AC3B6A"/>
    <w:rsid w:val="00AC502A"/>
    <w:rsid w:val="00AD5CB6"/>
    <w:rsid w:val="00AD6354"/>
    <w:rsid w:val="00AF58C1"/>
    <w:rsid w:val="00B04A3F"/>
    <w:rsid w:val="00B05E03"/>
    <w:rsid w:val="00B06643"/>
    <w:rsid w:val="00B15055"/>
    <w:rsid w:val="00B16019"/>
    <w:rsid w:val="00B20551"/>
    <w:rsid w:val="00B26F20"/>
    <w:rsid w:val="00B30179"/>
    <w:rsid w:val="00B33FC7"/>
    <w:rsid w:val="00B37B15"/>
    <w:rsid w:val="00B43DFC"/>
    <w:rsid w:val="00B45C02"/>
    <w:rsid w:val="00B531F8"/>
    <w:rsid w:val="00B65D12"/>
    <w:rsid w:val="00B70B63"/>
    <w:rsid w:val="00B719E2"/>
    <w:rsid w:val="00B72A1E"/>
    <w:rsid w:val="00B81E12"/>
    <w:rsid w:val="00B8306A"/>
    <w:rsid w:val="00BA0520"/>
    <w:rsid w:val="00BA1B00"/>
    <w:rsid w:val="00BA339B"/>
    <w:rsid w:val="00BB3728"/>
    <w:rsid w:val="00BB5BD6"/>
    <w:rsid w:val="00BB6A03"/>
    <w:rsid w:val="00BC1E7E"/>
    <w:rsid w:val="00BC74E9"/>
    <w:rsid w:val="00BD0D81"/>
    <w:rsid w:val="00BD17D7"/>
    <w:rsid w:val="00BD3456"/>
    <w:rsid w:val="00BE09B9"/>
    <w:rsid w:val="00BE36A9"/>
    <w:rsid w:val="00BE597C"/>
    <w:rsid w:val="00BE5B3F"/>
    <w:rsid w:val="00BE618E"/>
    <w:rsid w:val="00BE7BEC"/>
    <w:rsid w:val="00BF0A5A"/>
    <w:rsid w:val="00BF0E63"/>
    <w:rsid w:val="00BF12A3"/>
    <w:rsid w:val="00BF16D7"/>
    <w:rsid w:val="00BF2271"/>
    <w:rsid w:val="00BF2373"/>
    <w:rsid w:val="00BF25AD"/>
    <w:rsid w:val="00BF61C4"/>
    <w:rsid w:val="00C00393"/>
    <w:rsid w:val="00C044E2"/>
    <w:rsid w:val="00C048CB"/>
    <w:rsid w:val="00C061BE"/>
    <w:rsid w:val="00C066F3"/>
    <w:rsid w:val="00C07845"/>
    <w:rsid w:val="00C11FF6"/>
    <w:rsid w:val="00C1721D"/>
    <w:rsid w:val="00C31C17"/>
    <w:rsid w:val="00C35F1E"/>
    <w:rsid w:val="00C41FBB"/>
    <w:rsid w:val="00C45C2C"/>
    <w:rsid w:val="00C463DD"/>
    <w:rsid w:val="00C611EC"/>
    <w:rsid w:val="00C72645"/>
    <w:rsid w:val="00C745C3"/>
    <w:rsid w:val="00C74AB5"/>
    <w:rsid w:val="00C82175"/>
    <w:rsid w:val="00C978F5"/>
    <w:rsid w:val="00CA0FA6"/>
    <w:rsid w:val="00CA176C"/>
    <w:rsid w:val="00CA24A4"/>
    <w:rsid w:val="00CA2AAB"/>
    <w:rsid w:val="00CA78FA"/>
    <w:rsid w:val="00CB0FEA"/>
    <w:rsid w:val="00CB16EC"/>
    <w:rsid w:val="00CB348D"/>
    <w:rsid w:val="00CB4F61"/>
    <w:rsid w:val="00CC0ABB"/>
    <w:rsid w:val="00CC1D0E"/>
    <w:rsid w:val="00CD4493"/>
    <w:rsid w:val="00CD46F5"/>
    <w:rsid w:val="00CE4A8F"/>
    <w:rsid w:val="00CE6F01"/>
    <w:rsid w:val="00CF071D"/>
    <w:rsid w:val="00D0001A"/>
    <w:rsid w:val="00D0123D"/>
    <w:rsid w:val="00D03983"/>
    <w:rsid w:val="00D04C76"/>
    <w:rsid w:val="00D056A9"/>
    <w:rsid w:val="00D150A7"/>
    <w:rsid w:val="00D15B04"/>
    <w:rsid w:val="00D1676F"/>
    <w:rsid w:val="00D2031B"/>
    <w:rsid w:val="00D21B7A"/>
    <w:rsid w:val="00D22EFD"/>
    <w:rsid w:val="00D25836"/>
    <w:rsid w:val="00D25FE2"/>
    <w:rsid w:val="00D37DA9"/>
    <w:rsid w:val="00D406A7"/>
    <w:rsid w:val="00D43252"/>
    <w:rsid w:val="00D44D86"/>
    <w:rsid w:val="00D50B7D"/>
    <w:rsid w:val="00D52012"/>
    <w:rsid w:val="00D63A94"/>
    <w:rsid w:val="00D704E5"/>
    <w:rsid w:val="00D71C4D"/>
    <w:rsid w:val="00D720A0"/>
    <w:rsid w:val="00D72727"/>
    <w:rsid w:val="00D74552"/>
    <w:rsid w:val="00D752F4"/>
    <w:rsid w:val="00D770A8"/>
    <w:rsid w:val="00D9678C"/>
    <w:rsid w:val="00D978C6"/>
    <w:rsid w:val="00DA0956"/>
    <w:rsid w:val="00DA357F"/>
    <w:rsid w:val="00DA3E12"/>
    <w:rsid w:val="00DA5EA1"/>
    <w:rsid w:val="00DA7E6A"/>
    <w:rsid w:val="00DB37A2"/>
    <w:rsid w:val="00DB7E7D"/>
    <w:rsid w:val="00DC18AD"/>
    <w:rsid w:val="00DD083F"/>
    <w:rsid w:val="00DD2B56"/>
    <w:rsid w:val="00DD460F"/>
    <w:rsid w:val="00DD4D98"/>
    <w:rsid w:val="00DE01AA"/>
    <w:rsid w:val="00DE029D"/>
    <w:rsid w:val="00DF3288"/>
    <w:rsid w:val="00DF7CAE"/>
    <w:rsid w:val="00E034CF"/>
    <w:rsid w:val="00E07338"/>
    <w:rsid w:val="00E4142F"/>
    <w:rsid w:val="00E423C0"/>
    <w:rsid w:val="00E4591D"/>
    <w:rsid w:val="00E519E6"/>
    <w:rsid w:val="00E5292C"/>
    <w:rsid w:val="00E6414C"/>
    <w:rsid w:val="00E7260F"/>
    <w:rsid w:val="00E77970"/>
    <w:rsid w:val="00E8702D"/>
    <w:rsid w:val="00E872EB"/>
    <w:rsid w:val="00E905F4"/>
    <w:rsid w:val="00E916A9"/>
    <w:rsid w:val="00E916DE"/>
    <w:rsid w:val="00E925AD"/>
    <w:rsid w:val="00E946DE"/>
    <w:rsid w:val="00E96630"/>
    <w:rsid w:val="00EA260E"/>
    <w:rsid w:val="00EA3524"/>
    <w:rsid w:val="00EA5CD6"/>
    <w:rsid w:val="00EB134F"/>
    <w:rsid w:val="00EB503A"/>
    <w:rsid w:val="00EC1EE2"/>
    <w:rsid w:val="00ED18DC"/>
    <w:rsid w:val="00ED6201"/>
    <w:rsid w:val="00ED7A2A"/>
    <w:rsid w:val="00EE1890"/>
    <w:rsid w:val="00EF1D7F"/>
    <w:rsid w:val="00EF5854"/>
    <w:rsid w:val="00EF6757"/>
    <w:rsid w:val="00F0137E"/>
    <w:rsid w:val="00F21786"/>
    <w:rsid w:val="00F23D7D"/>
    <w:rsid w:val="00F3742B"/>
    <w:rsid w:val="00F41FDB"/>
    <w:rsid w:val="00F4215B"/>
    <w:rsid w:val="00F53401"/>
    <w:rsid w:val="00F5521D"/>
    <w:rsid w:val="00F56D63"/>
    <w:rsid w:val="00F609A9"/>
    <w:rsid w:val="00F63532"/>
    <w:rsid w:val="00F73B67"/>
    <w:rsid w:val="00F77FC9"/>
    <w:rsid w:val="00F80C99"/>
    <w:rsid w:val="00F867EC"/>
    <w:rsid w:val="00F91B2B"/>
    <w:rsid w:val="00FC03CD"/>
    <w:rsid w:val="00FC0646"/>
    <w:rsid w:val="00FC087D"/>
    <w:rsid w:val="00FC68B7"/>
    <w:rsid w:val="00FE4D6A"/>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F04A2"/>
  <w15:docId w15:val="{60854B78-1DD8-4B0C-82A3-6DF1B20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qFormat/>
    <w:rsid w:val="00753905"/>
    <w:rPr>
      <w:lang w:val="en-GB"/>
    </w:rPr>
  </w:style>
  <w:style w:type="character" w:customStyle="1" w:styleId="HChGChar">
    <w:name w:val="_ H _Ch_G Char"/>
    <w:link w:val="HChG"/>
    <w:qFormat/>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 w:type="character" w:customStyle="1" w:styleId="SingleTxtGZchnZchn">
    <w:name w:val="_ Single Txt_G Zchn Zchn"/>
    <w:rsid w:val="00D720A0"/>
    <w:rPr>
      <w:rFonts w:ascii="Times New Roman" w:eastAsia="Times New Roman" w:hAnsi="Times New Roman" w:cs="Times New Roman"/>
      <w:sz w:val="20"/>
      <w:szCs w:val="20"/>
    </w:rPr>
  </w:style>
  <w:style w:type="paragraph" w:customStyle="1" w:styleId="Default">
    <w:name w:val="Default"/>
    <w:rsid w:val="00962F86"/>
    <w:pPr>
      <w:autoSpaceDE w:val="0"/>
      <w:autoSpaceDN w:val="0"/>
      <w:adjustRightInd w:val="0"/>
    </w:pPr>
    <w:rPr>
      <w:color w:val="000000"/>
      <w:sz w:val="24"/>
      <w:szCs w:val="24"/>
      <w:lang w:val="nl-NL" w:eastAsia="nl-NL"/>
    </w:rPr>
  </w:style>
  <w:style w:type="paragraph" w:styleId="Revision">
    <w:name w:val="Revision"/>
    <w:hidden/>
    <w:uiPriority w:val="99"/>
    <w:semiHidden/>
    <w:rsid w:val="008628F0"/>
    <w:rPr>
      <w:lang w:val="en-GB"/>
    </w:rPr>
  </w:style>
  <w:style w:type="paragraph" w:styleId="ListParagraph">
    <w:name w:val="List Paragraph"/>
    <w:basedOn w:val="Normal"/>
    <w:uiPriority w:val="34"/>
    <w:qFormat/>
    <w:rsid w:val="002736E2"/>
    <w:pPr>
      <w:suppressAutoHyphens w:val="0"/>
      <w:spacing w:after="160" w:line="259" w:lineRule="auto"/>
      <w:ind w:left="720"/>
      <w:contextualSpacing/>
    </w:pPr>
    <w:rPr>
      <w:rFonts w:ascii="Arial" w:eastAsiaTheme="minorEastAsia" w:hAnsi="Arial" w:cs="Arial"/>
      <w:sz w:val="21"/>
      <w:szCs w:val="22"/>
      <w:lang w:val="de-DE" w:eastAsia="zh-CN"/>
    </w:rPr>
  </w:style>
  <w:style w:type="paragraph" w:customStyle="1" w:styleId="xxmsonormal">
    <w:name w:val="x_xmsonormal"/>
    <w:basedOn w:val="Normal"/>
    <w:rsid w:val="002736E2"/>
    <w:pPr>
      <w:suppressAutoHyphens w:val="0"/>
      <w:spacing w:before="100" w:beforeAutospacing="1" w:after="100" w:afterAutospacing="1" w:line="240" w:lineRule="auto"/>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19D2-59DD-46A9-9DAA-0B3229869012}">
  <ds:schemaRefs>
    <ds:schemaRef ds:uri="http://schemas.microsoft.com/sharepoint/v3/contenttype/forms"/>
  </ds:schemaRefs>
</ds:datastoreItem>
</file>

<file path=customXml/itemProps2.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39103-63B7-4FEA-B9CB-1CB8BD2F780D}">
  <ds:schemaRefs>
    <ds:schemaRef ds:uri="http://schemas.microsoft.com/office/2006/metadata/properties"/>
    <ds:schemaRef ds:uri="http://schemas.openxmlformats.org/package/2006/metadata/core-properties"/>
    <ds:schemaRef ds:uri="4b4a1c0d-4a69-4996-a84a-fc699b9f49de"/>
    <ds:schemaRef ds:uri="http://schemas.microsoft.com/office/infopath/2007/PartnerControls"/>
    <ds:schemaRef ds:uri="http://purl.org/dc/terms/"/>
    <ds:schemaRef ds:uri="http://schemas.microsoft.com/office/2006/documentManagement/types"/>
    <ds:schemaRef ds:uri="http://purl.org/dc/elements/1.1/"/>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A8CE612E-8B12-4337-BCB6-9315C4B6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ADN_E.dotm</Template>
  <TotalTime>6</TotalTime>
  <Pages>3</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INF.17</vt:lpstr>
      <vt:lpstr/>
    </vt:vector>
  </TitlesOfParts>
  <Company>CSD</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INF.21</dc:title>
  <dc:subject/>
  <dc:creator>Nadiya Dzyubynska</dc:creator>
  <cp:keywords/>
  <cp:lastModifiedBy>Nadiya Dzyubynska</cp:lastModifiedBy>
  <cp:revision>6</cp:revision>
  <cp:lastPrinted>2022-01-24T22:20:00Z</cp:lastPrinted>
  <dcterms:created xsi:type="dcterms:W3CDTF">2022-01-24T22:14:00Z</dcterms:created>
  <dcterms:modified xsi:type="dcterms:W3CDTF">2022-01-24T22:20:00Z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