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CC078" w14:textId="59ADB86E" w:rsidR="002A0E4B" w:rsidRDefault="002A0E4B" w:rsidP="00212DD5">
      <w:pPr>
        <w:pStyle w:val="HChG"/>
        <w:ind w:left="0" w:right="0" w:firstLine="0"/>
        <w:jc w:val="center"/>
      </w:pPr>
      <w:r w:rsidRPr="002A0E4B">
        <w:t xml:space="preserve">Proposal for amendments to </w:t>
      </w:r>
      <w:r w:rsidR="00C51913">
        <w:t>ECE/TRANS/WP29/202</w:t>
      </w:r>
      <w:r w:rsidR="00B4705E">
        <w:t>2</w:t>
      </w:r>
      <w:r w:rsidR="00C51913">
        <w:t>/</w:t>
      </w:r>
      <w:r w:rsidR="009A40E7">
        <w:t>18,</w:t>
      </w:r>
      <w:r w:rsidR="00BC07D2">
        <w:t xml:space="preserve"> ECE/TRANS/WP29/2022/19,</w:t>
      </w:r>
      <w:r w:rsidR="007179E0">
        <w:t xml:space="preserve"> and</w:t>
      </w:r>
      <w:r w:rsidR="00BC07D2">
        <w:t xml:space="preserve"> ECE/TRANS/WP29/2022/20</w:t>
      </w:r>
      <w:r w:rsidR="009A40E7">
        <w:t xml:space="preserve"> </w:t>
      </w:r>
    </w:p>
    <w:p w14:paraId="478990AB" w14:textId="0E53E3AD" w:rsidR="0054350C" w:rsidRDefault="002A0E4B" w:rsidP="005414AC">
      <w:pPr>
        <w:jc w:val="center"/>
      </w:pPr>
      <w:r w:rsidRPr="002A0E4B">
        <w:t xml:space="preserve">Proposal for </w:t>
      </w:r>
      <w:r w:rsidR="00616056">
        <w:t>the</w:t>
      </w:r>
      <w:r w:rsidRPr="002A0E4B">
        <w:t xml:space="preserve"> </w:t>
      </w:r>
      <w:r w:rsidR="00616056">
        <w:t>s</w:t>
      </w:r>
      <w:r w:rsidRPr="002A0E4B">
        <w:t>upplement</w:t>
      </w:r>
      <w:r w:rsidR="00616056">
        <w:t>s</w:t>
      </w:r>
      <w:r w:rsidRPr="002A0E4B">
        <w:t xml:space="preserve"> </w:t>
      </w:r>
      <w:r w:rsidRPr="008C3FC5">
        <w:t>to the</w:t>
      </w:r>
      <w:r w:rsidR="00B4705E">
        <w:t xml:space="preserve"> original,</w:t>
      </w:r>
      <w:r w:rsidRPr="008C3FC5">
        <w:t xml:space="preserve"> </w:t>
      </w:r>
      <w:r w:rsidR="00011CCE" w:rsidRPr="008C3FC5">
        <w:t>0</w:t>
      </w:r>
      <w:r w:rsidR="00CB4F0F">
        <w:t>1</w:t>
      </w:r>
      <w:r w:rsidR="00B4705E">
        <w:t xml:space="preserve">and </w:t>
      </w:r>
      <w:r w:rsidR="00224DC6">
        <w:t>0</w:t>
      </w:r>
      <w:r w:rsidR="00CB4F0F">
        <w:t>2</w:t>
      </w:r>
      <w:r w:rsidR="00011CCE" w:rsidRPr="008C3FC5">
        <w:t xml:space="preserve"> </w:t>
      </w:r>
      <w:r w:rsidRPr="008C3FC5">
        <w:t xml:space="preserve">series of amendments to </w:t>
      </w:r>
      <w:r w:rsidR="005414AC" w:rsidRPr="008C3FC5">
        <w:br/>
      </w:r>
      <w:r w:rsidRPr="008C3FC5">
        <w:t xml:space="preserve">UN Regulation No. </w:t>
      </w:r>
      <w:r w:rsidR="0020278B">
        <w:t>152</w:t>
      </w:r>
      <w:r w:rsidR="008C1275">
        <w:t xml:space="preserve"> </w:t>
      </w:r>
      <w:r w:rsidR="00D54B74">
        <w:t>(</w:t>
      </w:r>
      <w:r w:rsidR="0044430B" w:rsidRPr="0044430B">
        <w:t>AEBS for M1 and N1</w:t>
      </w:r>
      <w:r w:rsidR="00D54B74">
        <w:t>)</w:t>
      </w:r>
    </w:p>
    <w:p w14:paraId="56B34836" w14:textId="77777777" w:rsidR="0054350C" w:rsidRDefault="0054350C" w:rsidP="002A0E4B"/>
    <w:p w14:paraId="655C01AC" w14:textId="2A486D7E" w:rsidR="002A0E4B" w:rsidRPr="002A0E4B" w:rsidRDefault="00FD7AF4" w:rsidP="005414AC">
      <w:pPr>
        <w:ind w:left="993" w:right="992"/>
      </w:pPr>
      <w:r w:rsidRPr="00FD7AF4">
        <w:t xml:space="preserve">The </w:t>
      </w:r>
      <w:r w:rsidRPr="008B0A28">
        <w:rPr>
          <w:color w:val="FF0000"/>
        </w:rPr>
        <w:t xml:space="preserve">red text </w:t>
      </w:r>
      <w:r w:rsidRPr="00FD7AF4">
        <w:t xml:space="preserve">shows the </w:t>
      </w:r>
      <w:r w:rsidR="00616056">
        <w:t xml:space="preserve">proposed </w:t>
      </w:r>
      <w:r w:rsidRPr="00FD7AF4">
        <w:t>changes compared to</w:t>
      </w:r>
      <w:r w:rsidR="00E22A2B">
        <w:t xml:space="preserve"> WP/2022/18, WP</w:t>
      </w:r>
      <w:r w:rsidR="00D46859">
        <w:t>29</w:t>
      </w:r>
      <w:r w:rsidR="00E22A2B">
        <w:t>/2022</w:t>
      </w:r>
      <w:r w:rsidR="00D46859">
        <w:t>/</w:t>
      </w:r>
      <w:r w:rsidR="00955402">
        <w:t>19,</w:t>
      </w:r>
      <w:r w:rsidR="00E22A2B">
        <w:t xml:space="preserve"> and </w:t>
      </w:r>
      <w:r w:rsidR="00D46859">
        <w:t>WP29/2022/20</w:t>
      </w:r>
      <w:r w:rsidR="005D4361">
        <w:t>.</w:t>
      </w:r>
      <w:r w:rsidR="00EE3DED">
        <w:t xml:space="preserve"> </w:t>
      </w:r>
      <w:r w:rsidR="00B064C9">
        <w:t>For brevity, o</w:t>
      </w:r>
      <w:r w:rsidR="00236EAD">
        <w:t>nly the relevant propo</w:t>
      </w:r>
      <w:r w:rsidR="00F32A1C">
        <w:t>r</w:t>
      </w:r>
      <w:r w:rsidR="00236EAD">
        <w:t xml:space="preserve">tion of the text </w:t>
      </w:r>
      <w:r w:rsidR="00F32A1C">
        <w:t>has been included.</w:t>
      </w:r>
    </w:p>
    <w:p w14:paraId="12A0A1DF" w14:textId="77777777" w:rsidR="00C35BB1" w:rsidRDefault="00C35BB1" w:rsidP="00C35BB1">
      <w:pPr>
        <w:pStyle w:val="HChG"/>
        <w:numPr>
          <w:ilvl w:val="0"/>
          <w:numId w:val="28"/>
        </w:numPr>
        <w:tabs>
          <w:tab w:val="left" w:pos="1134"/>
          <w:tab w:val="left" w:pos="1701"/>
          <w:tab w:val="left" w:pos="2268"/>
          <w:tab w:val="left" w:pos="2836"/>
        </w:tabs>
      </w:pPr>
      <w:r w:rsidRPr="006D0011">
        <w:t>Proposal</w:t>
      </w:r>
    </w:p>
    <w:p w14:paraId="6F4F0CDE" w14:textId="0392358A" w:rsidR="00E014D9" w:rsidRDefault="00E014D9" w:rsidP="009A21B7">
      <w:pPr>
        <w:spacing w:after="120"/>
        <w:ind w:left="1134" w:right="1133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“</w:t>
      </w:r>
    </w:p>
    <w:p w14:paraId="088AF481" w14:textId="6C8617E1" w:rsidR="00A52C2F" w:rsidRPr="00EA685A" w:rsidRDefault="00A52C2F" w:rsidP="009A21B7">
      <w:pPr>
        <w:spacing w:after="120"/>
        <w:ind w:left="1134" w:right="1133"/>
        <w:jc w:val="both"/>
        <w:rPr>
          <w:rFonts w:asciiTheme="majorBidi" w:hAnsiTheme="majorBidi"/>
        </w:rPr>
      </w:pPr>
      <w:r w:rsidRPr="00EA685A">
        <w:rPr>
          <w:rFonts w:asciiTheme="majorBidi" w:hAnsiTheme="majorBidi"/>
        </w:rPr>
        <w:t>…</w:t>
      </w:r>
    </w:p>
    <w:p w14:paraId="3CA16D31" w14:textId="77777777" w:rsidR="00FE39A8" w:rsidRPr="00D00AB2" w:rsidRDefault="00FE39A8" w:rsidP="00FE39A8">
      <w:pPr>
        <w:spacing w:after="120"/>
        <w:ind w:left="1134" w:right="1134"/>
        <w:jc w:val="both"/>
        <w:rPr>
          <w:rFonts w:asciiTheme="majorBidi" w:hAnsiTheme="majorBidi"/>
          <w:i/>
        </w:rPr>
      </w:pPr>
      <w:r w:rsidRPr="00D00AB2">
        <w:rPr>
          <w:rFonts w:asciiTheme="majorBidi" w:hAnsiTheme="majorBidi"/>
          <w:i/>
        </w:rPr>
        <w:t>Paragraph 6.1.1.</w:t>
      </w:r>
      <w:r>
        <w:rPr>
          <w:rFonts w:asciiTheme="majorBidi" w:hAnsiTheme="majorBidi"/>
          <w:i/>
        </w:rPr>
        <w:t xml:space="preserve"> and subparagraphs</w:t>
      </w:r>
      <w:r w:rsidRPr="00D00AB2">
        <w:rPr>
          <w:rFonts w:asciiTheme="majorBidi" w:hAnsiTheme="majorBidi"/>
          <w:i/>
        </w:rPr>
        <w:t xml:space="preserve">, </w:t>
      </w:r>
      <w:r w:rsidRPr="00D00AB2">
        <w:rPr>
          <w:rFonts w:asciiTheme="majorBidi" w:hAnsiTheme="majorBidi"/>
          <w:iCs/>
        </w:rPr>
        <w:t>amend to read</w:t>
      </w:r>
      <w:r>
        <w:rPr>
          <w:rFonts w:asciiTheme="majorBidi" w:hAnsiTheme="majorBidi"/>
          <w:iCs/>
        </w:rPr>
        <w:t>:</w:t>
      </w:r>
    </w:p>
    <w:p w14:paraId="229179A3" w14:textId="7FB8EDE0" w:rsidR="00EE551E" w:rsidRDefault="00FE39A8" w:rsidP="00FE39A8">
      <w:pPr>
        <w:pStyle w:val="SingleTxtG"/>
        <w:ind w:left="2268" w:hanging="1134"/>
        <w:rPr>
          <w:rFonts w:eastAsiaTheme="minorEastAsia"/>
          <w:lang w:eastAsia="en-US"/>
        </w:rPr>
      </w:pPr>
      <w:r w:rsidRPr="00D35D46">
        <w:rPr>
          <w:rFonts w:eastAsiaTheme="minorEastAsia"/>
          <w:lang w:eastAsia="en-US"/>
        </w:rPr>
        <w:t>6.1.1.</w:t>
      </w:r>
      <w:r w:rsidRPr="00D35D46">
        <w:rPr>
          <w:rFonts w:eastAsiaTheme="minorEastAsia"/>
          <w:lang w:eastAsia="en-US"/>
        </w:rPr>
        <w:tab/>
      </w:r>
      <w:r w:rsidR="00DD60ED" w:rsidRPr="00205FB7">
        <w:rPr>
          <w:rFonts w:eastAsiaTheme="minorEastAsia"/>
          <w:color w:val="FF0000"/>
          <w:lang w:eastAsia="en-US"/>
        </w:rPr>
        <w:t>Test surface</w:t>
      </w:r>
    </w:p>
    <w:p w14:paraId="17E6CB9E" w14:textId="01A5B0AE" w:rsidR="00FE39A8" w:rsidRDefault="00DD60ED" w:rsidP="00FE39A8">
      <w:pPr>
        <w:pStyle w:val="SingleTxtG"/>
        <w:ind w:left="2268" w:hanging="1134"/>
        <w:rPr>
          <w:rFonts w:eastAsiaTheme="minorEastAsia"/>
          <w:bCs/>
          <w:lang w:eastAsia="en-US"/>
        </w:rPr>
      </w:pPr>
      <w:r w:rsidRPr="00205FB7">
        <w:rPr>
          <w:rFonts w:eastAsiaTheme="minorEastAsia"/>
          <w:color w:val="FF0000"/>
          <w:lang w:eastAsia="en-US"/>
        </w:rPr>
        <w:t>6.1.1.1.</w:t>
      </w:r>
      <w:r>
        <w:rPr>
          <w:rFonts w:eastAsiaTheme="minorEastAsia"/>
          <w:lang w:eastAsia="en-US"/>
        </w:rPr>
        <w:tab/>
      </w:r>
      <w:r w:rsidR="00FE39A8" w:rsidRPr="00D35D46">
        <w:rPr>
          <w:rFonts w:eastAsiaTheme="minorEastAsia"/>
          <w:lang w:eastAsia="en-US"/>
        </w:rPr>
        <w:t xml:space="preserve">The test shall be performed </w:t>
      </w:r>
      <w:r w:rsidR="00FE39A8" w:rsidRPr="003F12C6">
        <w:rPr>
          <w:rFonts w:eastAsiaTheme="minorEastAsia"/>
          <w:lang w:eastAsia="en-US"/>
        </w:rPr>
        <w:t>on a flat, dry</w:t>
      </w:r>
      <w:r w:rsidR="00FE39A8" w:rsidRPr="003F12C6">
        <w:rPr>
          <w:rFonts w:eastAsiaTheme="minorEastAsia"/>
          <w:b/>
          <w:lang w:eastAsia="en-US"/>
        </w:rPr>
        <w:t>,</w:t>
      </w:r>
      <w:r w:rsidR="00FE39A8" w:rsidRPr="003F12C6">
        <w:rPr>
          <w:rFonts w:eastAsiaTheme="minorEastAsia"/>
          <w:lang w:eastAsia="en-US"/>
        </w:rPr>
        <w:t xml:space="preserve"> concrete or asphalt</w:t>
      </w:r>
      <w:r w:rsidR="00FE39A8" w:rsidRPr="00331EA1">
        <w:rPr>
          <w:rFonts w:eastAsiaTheme="minorEastAsia"/>
          <w:bCs/>
          <w:lang w:eastAsia="en-US"/>
        </w:rPr>
        <w:t>, road affording good adhesion.</w:t>
      </w:r>
    </w:p>
    <w:p w14:paraId="0926E92C" w14:textId="4EA877A9" w:rsidR="00E733BB" w:rsidRPr="008B0A28" w:rsidRDefault="00E733BB" w:rsidP="00FE39A8">
      <w:pPr>
        <w:pStyle w:val="SingleTxtG"/>
        <w:ind w:left="2268" w:hanging="1134"/>
        <w:rPr>
          <w:rFonts w:eastAsiaTheme="minorEastAsia"/>
          <w:bCs/>
          <w:color w:val="FF0000"/>
          <w:lang w:eastAsia="en-US"/>
        </w:rPr>
      </w:pPr>
      <w:r w:rsidRPr="008B0A28">
        <w:rPr>
          <w:rFonts w:eastAsiaTheme="minorEastAsia"/>
          <w:bCs/>
          <w:color w:val="FF0000"/>
          <w:lang w:eastAsia="en-US"/>
        </w:rPr>
        <w:t>6.1.</w:t>
      </w:r>
      <w:r w:rsidR="0057606B" w:rsidRPr="008B0A28">
        <w:rPr>
          <w:rFonts w:eastAsiaTheme="minorEastAsia"/>
          <w:bCs/>
          <w:color w:val="FF0000"/>
          <w:lang w:eastAsia="en-US"/>
        </w:rPr>
        <w:t>1.</w:t>
      </w:r>
      <w:r w:rsidR="00205FB7">
        <w:rPr>
          <w:rFonts w:eastAsiaTheme="minorEastAsia"/>
          <w:bCs/>
          <w:color w:val="FF0000"/>
          <w:lang w:eastAsia="en-US"/>
        </w:rPr>
        <w:t>2</w:t>
      </w:r>
      <w:r w:rsidRPr="008B0A28">
        <w:rPr>
          <w:rFonts w:eastAsiaTheme="minorEastAsia"/>
          <w:bCs/>
          <w:color w:val="FF0000"/>
          <w:lang w:eastAsia="en-US"/>
        </w:rPr>
        <w:t>.</w:t>
      </w:r>
      <w:r w:rsidR="00466FB3" w:rsidRPr="008B0A28">
        <w:rPr>
          <w:rFonts w:eastAsiaTheme="minorEastAsia"/>
          <w:bCs/>
          <w:color w:val="FF0000"/>
          <w:lang w:eastAsia="en-US"/>
        </w:rPr>
        <w:tab/>
      </w:r>
      <w:r w:rsidR="0057606B" w:rsidRPr="008B0A28">
        <w:rPr>
          <w:rFonts w:eastAsiaTheme="minorEastAsia"/>
          <w:bCs/>
          <w:color w:val="FF0000"/>
          <w:lang w:eastAsia="en-US"/>
        </w:rPr>
        <w:t>The test</w:t>
      </w:r>
      <w:r w:rsidR="00205FB7">
        <w:rPr>
          <w:rFonts w:eastAsiaTheme="minorEastAsia"/>
          <w:bCs/>
          <w:color w:val="FF0000"/>
          <w:lang w:eastAsia="en-US"/>
        </w:rPr>
        <w:t xml:space="preserve"> surface</w:t>
      </w:r>
      <w:r w:rsidR="0057606B" w:rsidRPr="008B0A28">
        <w:rPr>
          <w:rFonts w:eastAsiaTheme="minorEastAsia"/>
          <w:bCs/>
          <w:color w:val="FF0000"/>
          <w:lang w:eastAsia="en-US"/>
        </w:rPr>
        <w:t xml:space="preserve"> </w:t>
      </w:r>
      <w:r w:rsidR="003D53D3">
        <w:rPr>
          <w:rFonts w:eastAsiaTheme="minorEastAsia"/>
          <w:bCs/>
          <w:color w:val="FF0000"/>
          <w:lang w:eastAsia="en-US"/>
        </w:rPr>
        <w:t>shall have</w:t>
      </w:r>
      <w:r w:rsidR="0057606B" w:rsidRPr="008B0A28">
        <w:rPr>
          <w:rFonts w:eastAsiaTheme="minorEastAsia"/>
          <w:bCs/>
          <w:color w:val="FF0000"/>
          <w:lang w:eastAsia="en-US"/>
        </w:rPr>
        <w:t xml:space="preserve"> a consistent slope between level and 1 per cent.</w:t>
      </w:r>
    </w:p>
    <w:p w14:paraId="17B2B4E7" w14:textId="1474EDAC" w:rsidR="00A52C2F" w:rsidRDefault="00EA685A" w:rsidP="00EA685A">
      <w:pPr>
        <w:spacing w:after="120"/>
        <w:ind w:left="1134" w:right="1134"/>
        <w:jc w:val="both"/>
        <w:rPr>
          <w:lang w:eastAsia="en-US"/>
        </w:rPr>
      </w:pPr>
      <w:r>
        <w:rPr>
          <w:lang w:eastAsia="en-US"/>
        </w:rPr>
        <w:t>…</w:t>
      </w:r>
      <w:r w:rsidR="00EF16C7">
        <w:rPr>
          <w:lang w:eastAsia="en-US"/>
        </w:rPr>
        <w:t>”</w:t>
      </w:r>
    </w:p>
    <w:p w14:paraId="11BDA90E" w14:textId="623A8611" w:rsidR="00EF16C7" w:rsidRPr="009A21B7" w:rsidRDefault="00EF16C7" w:rsidP="00EA685A">
      <w:pPr>
        <w:spacing w:after="120"/>
        <w:ind w:left="1134" w:right="1134"/>
        <w:jc w:val="both"/>
        <w:rPr>
          <w:lang w:eastAsia="en-US"/>
        </w:rPr>
      </w:pPr>
    </w:p>
    <w:p w14:paraId="0EB12771" w14:textId="77777777" w:rsidR="00C35BB1" w:rsidRPr="006D0011" w:rsidRDefault="00C35BB1" w:rsidP="00C35BB1">
      <w:pPr>
        <w:pStyle w:val="HChG"/>
      </w:pPr>
      <w:r w:rsidRPr="001240A8">
        <w:rPr>
          <w:lang w:val="en-US"/>
        </w:rPr>
        <w:tab/>
      </w:r>
      <w:r w:rsidRPr="006D0011">
        <w:t>II.</w:t>
      </w:r>
      <w:r w:rsidRPr="006D0011">
        <w:tab/>
        <w:t>Justification</w:t>
      </w:r>
    </w:p>
    <w:p w14:paraId="03856FAC" w14:textId="5B5BF4A7" w:rsidR="008C1275" w:rsidRDefault="00C8576B" w:rsidP="006A2527">
      <w:pPr>
        <w:pStyle w:val="ListParagraph"/>
        <w:spacing w:after="120"/>
        <w:ind w:left="1860" w:right="1133" w:firstLine="408"/>
        <w:jc w:val="both"/>
      </w:pPr>
      <w:r>
        <w:t xml:space="preserve">The reference </w:t>
      </w:r>
      <w:r w:rsidR="000A6A1C">
        <w:t xml:space="preserve">to </w:t>
      </w:r>
      <w:r w:rsidR="005E458D">
        <w:t xml:space="preserve">the </w:t>
      </w:r>
      <w:r w:rsidR="00671D2C">
        <w:t xml:space="preserve">degree of </w:t>
      </w:r>
      <w:r w:rsidR="005E458D">
        <w:t xml:space="preserve">slope </w:t>
      </w:r>
      <w:r w:rsidR="00671D2C">
        <w:t>permitted</w:t>
      </w:r>
      <w:r w:rsidR="00586756">
        <w:t xml:space="preserve"> for the test road</w:t>
      </w:r>
      <w:r w:rsidR="00671D2C">
        <w:t xml:space="preserve"> </w:t>
      </w:r>
      <w:r w:rsidR="003C4638">
        <w:t>appears to have been removed in error</w:t>
      </w:r>
      <w:r w:rsidR="00671D2C">
        <w:t>.</w:t>
      </w:r>
      <w:r w:rsidR="003C4638">
        <w:t xml:space="preserve"> </w:t>
      </w:r>
      <w:r w:rsidR="005E1C8C">
        <w:t>T</w:t>
      </w:r>
      <w:r w:rsidR="00C815D7">
        <w:t>he technical requirements that were previously</w:t>
      </w:r>
      <w:r w:rsidR="005E1C8C">
        <w:t xml:space="preserve"> present</w:t>
      </w:r>
      <w:r w:rsidR="00C815D7">
        <w:t xml:space="preserve"> in </w:t>
      </w:r>
      <w:r w:rsidR="005E1C8C">
        <w:t xml:space="preserve">para. 6.1.1.4. </w:t>
      </w:r>
      <w:r w:rsidR="00671D2C">
        <w:t xml:space="preserve">were removed </w:t>
      </w:r>
      <w:r w:rsidR="00321672">
        <w:t>when creating new requirements for determin</w:t>
      </w:r>
      <w:r w:rsidR="00D9550F">
        <w:t>in</w:t>
      </w:r>
      <w:r w:rsidR="00321672">
        <w:t>g</w:t>
      </w:r>
      <w:r w:rsidR="00D9550F">
        <w:t xml:space="preserve"> </w:t>
      </w:r>
      <w:r w:rsidR="00214503">
        <w:t xml:space="preserve">if the test road affords </w:t>
      </w:r>
      <w:r w:rsidR="00D9550F">
        <w:t>good adhesion</w:t>
      </w:r>
      <w:r w:rsidR="008C1275">
        <w:t>.</w:t>
      </w:r>
      <w:r w:rsidR="005E1C8C">
        <w:t xml:space="preserve"> Whilst the road has been specified as being flat in</w:t>
      </w:r>
      <w:r w:rsidR="004952AB">
        <w:t xml:space="preserve"> the original</w:t>
      </w:r>
      <w:r w:rsidR="005E1C8C">
        <w:t xml:space="preserve"> para. 6.1.1.,</w:t>
      </w:r>
      <w:r w:rsidR="000C4023">
        <w:t xml:space="preserve"> this does not adequately </w:t>
      </w:r>
      <w:r w:rsidR="00EC3CF9">
        <w:t>constrain</w:t>
      </w:r>
      <w:r w:rsidR="000C4023">
        <w:t xml:space="preserve"> the</w:t>
      </w:r>
      <w:r w:rsidR="00F63F13">
        <w:t xml:space="preserve"> </w:t>
      </w:r>
      <w:r w:rsidR="00EC3CF9">
        <w:t xml:space="preserve">permitted </w:t>
      </w:r>
      <w:r w:rsidR="00F63F13">
        <w:t>slope of th</w:t>
      </w:r>
      <w:r w:rsidR="00EC3CF9">
        <w:t>e road</w:t>
      </w:r>
      <w:r w:rsidR="003021B0">
        <w:t xml:space="preserve"> since flat could be interpreted as solely </w:t>
      </w:r>
      <w:proofErr w:type="gramStart"/>
      <w:r w:rsidR="003021B0">
        <w:t>in reference to</w:t>
      </w:r>
      <w:proofErr w:type="gramEnd"/>
      <w:r w:rsidR="003021B0">
        <w:t xml:space="preserve"> the smoothness of the surface </w:t>
      </w:r>
      <w:r w:rsidR="008008A1">
        <w:t xml:space="preserve">and not the angle at which it lies. </w:t>
      </w:r>
      <w:r w:rsidR="00EB73AF">
        <w:t>Therefore, we propose to re</w:t>
      </w:r>
      <w:r w:rsidR="00804D36">
        <w:t xml:space="preserve">instate the </w:t>
      </w:r>
      <w:r w:rsidR="00FC68B1">
        <w:t>provisions</w:t>
      </w:r>
      <w:r w:rsidR="00804D36">
        <w:t xml:space="preserve"> </w:t>
      </w:r>
      <w:r w:rsidR="00487A7E">
        <w:t xml:space="preserve">with regards the slope. </w:t>
      </w:r>
    </w:p>
    <w:p w14:paraId="67F345B9" w14:textId="7AC6CB9B" w:rsidR="004A512D" w:rsidRDefault="004A512D" w:rsidP="006A2527">
      <w:pPr>
        <w:pStyle w:val="ListParagraph"/>
        <w:spacing w:after="120"/>
        <w:ind w:left="1860" w:right="1133" w:firstLine="408"/>
        <w:jc w:val="both"/>
      </w:pPr>
    </w:p>
    <w:p w14:paraId="377DEDBF" w14:textId="47723743" w:rsidR="004A512D" w:rsidRPr="008C1275" w:rsidRDefault="004A512D" w:rsidP="006A2527">
      <w:pPr>
        <w:pStyle w:val="ListParagraph"/>
        <w:spacing w:after="120"/>
        <w:ind w:left="1860" w:right="1133" w:firstLine="408"/>
        <w:jc w:val="both"/>
        <w:rPr>
          <w:u w:val="single"/>
        </w:rPr>
      </w:pPr>
      <w:r>
        <w:t xml:space="preserve">This is also how it </w:t>
      </w:r>
      <w:r w:rsidR="00917736">
        <w:t xml:space="preserve">is being taken forward in the amendment being </w:t>
      </w:r>
      <w:r w:rsidR="00E22656">
        <w:t>proposed to UN Regulation No. 131</w:t>
      </w:r>
      <w:r w:rsidR="00EE1176">
        <w:t>.</w:t>
      </w:r>
    </w:p>
    <w:p w14:paraId="25C052E0" w14:textId="3D9AA8E0" w:rsidR="00A319B6" w:rsidRPr="00117F8B" w:rsidRDefault="00117F8B" w:rsidP="00117F8B">
      <w:pPr>
        <w:pStyle w:val="SingleTxtG"/>
        <w:spacing w:before="240"/>
        <w:ind w:left="1860"/>
        <w:jc w:val="center"/>
      </w:pPr>
      <w:r w:rsidRPr="00117F8B">
        <w:t>___________</w:t>
      </w:r>
    </w:p>
    <w:sectPr w:rsidR="00A319B6" w:rsidRPr="00117F8B" w:rsidSect="005435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964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C1EC0" w14:textId="77777777" w:rsidR="007253B9" w:rsidRDefault="007253B9"/>
  </w:endnote>
  <w:endnote w:type="continuationSeparator" w:id="0">
    <w:p w14:paraId="297ADFA2" w14:textId="77777777" w:rsidR="007253B9" w:rsidRDefault="007253B9"/>
  </w:endnote>
  <w:endnote w:type="continuationNotice" w:id="1">
    <w:p w14:paraId="212A29E0" w14:textId="77777777" w:rsidR="007253B9" w:rsidRDefault="00725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625B" w14:textId="63A5384E" w:rsidR="009C62EB" w:rsidRPr="009C62EB" w:rsidRDefault="009C62EB" w:rsidP="009C62EB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5E90" w14:textId="4FB26393" w:rsidR="00BC2088" w:rsidRPr="009C62EB" w:rsidRDefault="009C62EB" w:rsidP="009C62EB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EC3791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63BA" w14:textId="5F7C46D3" w:rsidR="00695FD4" w:rsidRDefault="00695FD4">
    <w:pPr>
      <w:pStyle w:val="Footer"/>
      <w:rPr>
        <w:b/>
        <w:bCs/>
        <w:sz w:val="18"/>
        <w:szCs w:val="18"/>
        <w:lang w:val="fr-CH"/>
      </w:rPr>
    </w:pPr>
  </w:p>
  <w:p w14:paraId="3C51F93D" w14:textId="77777777" w:rsidR="00D24600" w:rsidRPr="00695FD4" w:rsidRDefault="00D24600">
    <w:pPr>
      <w:pStyle w:val="Footer"/>
      <w:rPr>
        <w:b/>
        <w:bCs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410EF" w14:textId="77777777" w:rsidR="007253B9" w:rsidRPr="000B175B" w:rsidRDefault="007253B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F79824" w14:textId="77777777" w:rsidR="007253B9" w:rsidRPr="00FC68B7" w:rsidRDefault="007253B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9FE34F0" w14:textId="77777777" w:rsidR="007253B9" w:rsidRDefault="00725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A630" w14:textId="681EB1FC" w:rsidR="009E1B16" w:rsidRPr="009E1B16" w:rsidRDefault="009E1B16">
    <w:pPr>
      <w:pStyle w:val="Header"/>
      <w:rPr>
        <w:lang w:val="fr-CH"/>
      </w:rPr>
    </w:pPr>
    <w:r>
      <w:rPr>
        <w:lang w:val="fr-CH"/>
      </w:rPr>
      <w:t>ECE/TRANS/WP.29/GRVA/2021/</w:t>
    </w:r>
    <w:r w:rsidR="00A56C92">
      <w:rPr>
        <w:lang w:val="fr-CH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ADE2" w14:textId="26A9D26E" w:rsidR="00A56C92" w:rsidRPr="002A0E4B" w:rsidRDefault="00A56C92" w:rsidP="002A0E4B">
    <w:pPr>
      <w:pStyle w:val="Header"/>
      <w:pBdr>
        <w:bottom w:val="single" w:sz="4" w:space="17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C714C" w14:textId="11241F11" w:rsidR="0054350C" w:rsidRDefault="0054350C" w:rsidP="00652F5C">
    <w:pPr>
      <w:pStyle w:val="Header"/>
      <w:pBdr>
        <w:bottom w:val="none" w:sz="0" w:space="0" w:color="auto"/>
      </w:pBdr>
    </w:pPr>
  </w:p>
  <w:tbl>
    <w:tblPr>
      <w:tblW w:w="8930" w:type="dxa"/>
      <w:tblLook w:val="0000" w:firstRow="0" w:lastRow="0" w:firstColumn="0" w:lastColumn="0" w:noHBand="0" w:noVBand="0"/>
    </w:tblPr>
    <w:tblGrid>
      <w:gridCol w:w="4253"/>
      <w:gridCol w:w="4677"/>
    </w:tblGrid>
    <w:tr w:rsidR="0054350C" w:rsidRPr="002A0E4B" w14:paraId="2C5A2285" w14:textId="77777777" w:rsidTr="00DB2C25">
      <w:tc>
        <w:tcPr>
          <w:tcW w:w="4253" w:type="dxa"/>
        </w:tcPr>
        <w:p w14:paraId="615336BE" w14:textId="039586CB" w:rsidR="0054350C" w:rsidRPr="002A0E4B" w:rsidRDefault="0054350C" w:rsidP="00652F5C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  <w:r w:rsidRPr="002A0E4B">
            <w:rPr>
              <w:lang w:eastAsia="ar-SA"/>
            </w:rPr>
            <w:t xml:space="preserve">Submitted by </w:t>
          </w:r>
          <w:r w:rsidR="00B760D9">
            <w:rPr>
              <w:lang w:eastAsia="ar-SA"/>
            </w:rPr>
            <w:t xml:space="preserve">the expert </w:t>
          </w:r>
          <w:r w:rsidR="005E1DE8">
            <w:rPr>
              <w:lang w:eastAsia="ar-SA"/>
            </w:rPr>
            <w:t>of</w:t>
          </w:r>
          <w:r w:rsidR="00B760D9">
            <w:rPr>
              <w:lang w:eastAsia="ar-SA"/>
            </w:rPr>
            <w:t xml:space="preserve"> the</w:t>
          </w:r>
          <w:r w:rsidR="00553AC1">
            <w:rPr>
              <w:lang w:eastAsia="ar-SA"/>
            </w:rPr>
            <w:t xml:space="preserve"> </w:t>
          </w:r>
          <w:r w:rsidR="00B760D9">
            <w:rPr>
              <w:lang w:eastAsia="ar-SA"/>
            </w:rPr>
            <w:t>U</w:t>
          </w:r>
          <w:r w:rsidR="00553AC1">
            <w:rPr>
              <w:lang w:eastAsia="ar-SA"/>
            </w:rPr>
            <w:t xml:space="preserve">nited </w:t>
          </w:r>
          <w:r w:rsidR="00B760D9">
            <w:rPr>
              <w:lang w:eastAsia="ar-SA"/>
            </w:rPr>
            <w:t>K</w:t>
          </w:r>
          <w:r w:rsidR="00553AC1">
            <w:rPr>
              <w:lang w:eastAsia="ar-SA"/>
            </w:rPr>
            <w:t>ingdom of Great Britain and Northern Ireland</w:t>
          </w:r>
        </w:p>
      </w:tc>
      <w:tc>
        <w:tcPr>
          <w:tcW w:w="4677" w:type="dxa"/>
        </w:tcPr>
        <w:p w14:paraId="5067F176" w14:textId="433E16B4" w:rsidR="0054350C" w:rsidRPr="002A0E4B" w:rsidRDefault="0054350C" w:rsidP="00652F5C">
          <w:pPr>
            <w:spacing w:line="240" w:lineRule="auto"/>
            <w:ind w:left="1314"/>
            <w:rPr>
              <w:b/>
              <w:bCs/>
              <w:lang w:eastAsia="ar-SA"/>
            </w:rPr>
          </w:pPr>
          <w:r w:rsidRPr="002A0E4B">
            <w:rPr>
              <w:u w:val="single"/>
              <w:lang w:eastAsia="ar-SA"/>
            </w:rPr>
            <w:t>Informal document</w:t>
          </w:r>
          <w:r w:rsidRPr="002A0E4B">
            <w:rPr>
              <w:lang w:eastAsia="ar-SA"/>
            </w:rPr>
            <w:t xml:space="preserve"> </w:t>
          </w:r>
          <w:r w:rsidRPr="002A0E4B">
            <w:rPr>
              <w:b/>
              <w:bCs/>
              <w:lang w:eastAsia="ar-SA"/>
            </w:rPr>
            <w:t>GRVA-</w:t>
          </w:r>
          <w:r w:rsidR="007A1D75" w:rsidRPr="00D101DD">
            <w:rPr>
              <w:b/>
              <w:bCs/>
              <w:lang w:eastAsia="ar-SA"/>
            </w:rPr>
            <w:t>1</w:t>
          </w:r>
          <w:r w:rsidR="007179E0">
            <w:rPr>
              <w:b/>
              <w:bCs/>
              <w:lang w:eastAsia="ar-SA"/>
            </w:rPr>
            <w:t>2</w:t>
          </w:r>
          <w:r w:rsidRPr="002A0E4B">
            <w:rPr>
              <w:b/>
              <w:bCs/>
              <w:lang w:eastAsia="ar-SA"/>
            </w:rPr>
            <w:t>-</w:t>
          </w:r>
          <w:r w:rsidR="00553AC1">
            <w:rPr>
              <w:b/>
              <w:bCs/>
              <w:lang w:eastAsia="ar-SA"/>
            </w:rPr>
            <w:t>29</w:t>
          </w:r>
        </w:p>
        <w:p w14:paraId="3EA71EEC" w14:textId="57B00D50" w:rsidR="0054350C" w:rsidRPr="002A0E4B" w:rsidRDefault="007A1D75" w:rsidP="007A1D75">
          <w:pPr>
            <w:tabs>
              <w:tab w:val="center" w:pos="4677"/>
              <w:tab w:val="right" w:pos="9355"/>
            </w:tabs>
            <w:spacing w:line="240" w:lineRule="auto"/>
            <w:ind w:left="1314"/>
            <w:rPr>
              <w:lang w:eastAsia="ar-SA"/>
            </w:rPr>
          </w:pPr>
          <w:r>
            <w:rPr>
              <w:lang w:eastAsia="ar-SA"/>
            </w:rPr>
            <w:t>1</w:t>
          </w:r>
          <w:r w:rsidR="007179E0">
            <w:rPr>
              <w:lang w:eastAsia="ar-SA"/>
            </w:rPr>
            <w:t>2</w:t>
          </w:r>
          <w:r w:rsidR="00652F5C" w:rsidRPr="00D66AC5">
            <w:rPr>
              <w:vertAlign w:val="superscript"/>
              <w:lang w:eastAsia="ar-SA"/>
            </w:rPr>
            <w:t>th</w:t>
          </w:r>
          <w:r w:rsidR="00D66AC5">
            <w:rPr>
              <w:lang w:eastAsia="ar-SA"/>
            </w:rPr>
            <w:t xml:space="preserve"> </w:t>
          </w:r>
          <w:r w:rsidR="0054350C" w:rsidRPr="002A0E4B">
            <w:rPr>
              <w:lang w:eastAsia="ar-SA"/>
            </w:rPr>
            <w:t xml:space="preserve">GRVA, </w:t>
          </w:r>
          <w:r>
            <w:rPr>
              <w:lang w:eastAsia="ar-SA"/>
            </w:rPr>
            <w:t>2</w:t>
          </w:r>
          <w:r w:rsidR="00C54D60">
            <w:rPr>
              <w:lang w:eastAsia="ar-SA"/>
            </w:rPr>
            <w:t>4</w:t>
          </w:r>
          <w:r>
            <w:rPr>
              <w:lang w:eastAsia="ar-SA"/>
            </w:rPr>
            <w:t>–</w:t>
          </w:r>
          <w:r w:rsidR="00B760D9">
            <w:rPr>
              <w:lang w:eastAsia="ar-SA"/>
            </w:rPr>
            <w:t>28</w:t>
          </w:r>
          <w:r>
            <w:rPr>
              <w:lang w:eastAsia="ar-SA"/>
            </w:rPr>
            <w:t xml:space="preserve"> </w:t>
          </w:r>
          <w:r w:rsidR="00B760D9">
            <w:rPr>
              <w:lang w:eastAsia="ar-SA"/>
            </w:rPr>
            <w:t>Jan</w:t>
          </w:r>
          <w:r w:rsidR="00553AC1">
            <w:rPr>
              <w:lang w:eastAsia="ar-SA"/>
            </w:rPr>
            <w:t>uary</w:t>
          </w:r>
          <w:r>
            <w:rPr>
              <w:lang w:eastAsia="ar-SA"/>
            </w:rPr>
            <w:t xml:space="preserve"> 202</w:t>
          </w:r>
          <w:r w:rsidR="00E349ED">
            <w:rPr>
              <w:lang w:eastAsia="ar-SA"/>
            </w:rPr>
            <w:t>2</w:t>
          </w:r>
          <w:r>
            <w:rPr>
              <w:lang w:eastAsia="ar-SA"/>
            </w:rPr>
            <w:t xml:space="preserve">, </w:t>
          </w:r>
          <w:r w:rsidR="00EF506B">
            <w:rPr>
              <w:lang w:eastAsia="ar-SA"/>
            </w:rPr>
            <w:t>Provisional a</w:t>
          </w:r>
          <w:r w:rsidR="0054350C" w:rsidRPr="002A0E4B">
            <w:rPr>
              <w:lang w:eastAsia="ar-SA"/>
            </w:rPr>
            <w:t xml:space="preserve">genda item </w:t>
          </w:r>
          <w:r w:rsidR="00F20FA4">
            <w:rPr>
              <w:lang w:eastAsia="ar-SA"/>
            </w:rPr>
            <w:t>7</w:t>
          </w:r>
        </w:p>
      </w:tc>
    </w:tr>
  </w:tbl>
  <w:p w14:paraId="1799CC0E" w14:textId="38E054DB" w:rsidR="002A0E4B" w:rsidRDefault="002A0E4B" w:rsidP="00652F5C">
    <w:pPr>
      <w:pStyle w:val="Header"/>
      <w:pBdr>
        <w:bottom w:val="none" w:sz="0" w:space="0" w:color="auto"/>
      </w:pBdr>
    </w:pPr>
  </w:p>
  <w:p w14:paraId="1F5D83E3" w14:textId="5015E8D4" w:rsidR="00212863" w:rsidRDefault="00212863" w:rsidP="00652F5C">
    <w:pPr>
      <w:pStyle w:val="Header"/>
      <w:pBdr>
        <w:bottom w:val="none" w:sz="0" w:space="0" w:color="auto"/>
      </w:pBdr>
      <w:tabs>
        <w:tab w:val="left" w:pos="53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EF49F1"/>
    <w:multiLevelType w:val="hybridMultilevel"/>
    <w:tmpl w:val="DB003658"/>
    <w:lvl w:ilvl="0" w:tplc="B420BA70">
      <w:start w:val="1"/>
      <w:numFmt w:val="lowerLetter"/>
      <w:lvlText w:val="(%1)"/>
      <w:lvlJc w:val="left"/>
      <w:pPr>
        <w:ind w:left="2829" w:hanging="570"/>
      </w:p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407001B">
      <w:start w:val="1"/>
      <w:numFmt w:val="lowerRoman"/>
      <w:lvlText w:val="%3."/>
      <w:lvlJc w:val="right"/>
      <w:pPr>
        <w:ind w:left="4059" w:hanging="180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7635C3"/>
    <w:multiLevelType w:val="hybridMultilevel"/>
    <w:tmpl w:val="F118B804"/>
    <w:lvl w:ilvl="0" w:tplc="6E94A96A">
      <w:start w:val="1"/>
      <w:numFmt w:val="lowerLetter"/>
      <w:lvlText w:val="(%1)"/>
      <w:lvlJc w:val="left"/>
      <w:pPr>
        <w:ind w:left="2829" w:hanging="570"/>
      </w:pPr>
      <w:rPr>
        <w:b/>
        <w:bCs/>
        <w:color w:val="auto"/>
      </w:r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6F2E148">
      <w:start w:val="1"/>
      <w:numFmt w:val="decimal"/>
      <w:lvlText w:val="%3."/>
      <w:lvlJc w:val="left"/>
      <w:pPr>
        <w:ind w:left="4434" w:hanging="555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C4F309C"/>
    <w:multiLevelType w:val="hybridMultilevel"/>
    <w:tmpl w:val="F606F2AE"/>
    <w:lvl w:ilvl="0" w:tplc="040C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C6E35"/>
    <w:multiLevelType w:val="hybridMultilevel"/>
    <w:tmpl w:val="A9C69536"/>
    <w:lvl w:ilvl="0" w:tplc="240AF1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27B91DCC"/>
    <w:multiLevelType w:val="hybridMultilevel"/>
    <w:tmpl w:val="7F6CC2E2"/>
    <w:lvl w:ilvl="0" w:tplc="4DD674F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01925F3"/>
    <w:multiLevelType w:val="hybridMultilevel"/>
    <w:tmpl w:val="23E4496E"/>
    <w:lvl w:ilvl="0" w:tplc="D8D29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064C5"/>
    <w:multiLevelType w:val="hybridMultilevel"/>
    <w:tmpl w:val="625611A6"/>
    <w:lvl w:ilvl="0" w:tplc="6730F4C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60C47993"/>
    <w:multiLevelType w:val="hybridMultilevel"/>
    <w:tmpl w:val="053ADEB8"/>
    <w:lvl w:ilvl="0" w:tplc="BA62CFF8">
      <w:start w:val="1"/>
      <w:numFmt w:val="lowerLetter"/>
      <w:lvlText w:val="(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4EB307A"/>
    <w:multiLevelType w:val="hybridMultilevel"/>
    <w:tmpl w:val="DB003658"/>
    <w:lvl w:ilvl="0" w:tplc="B420BA70">
      <w:start w:val="1"/>
      <w:numFmt w:val="lowerLetter"/>
      <w:lvlText w:val="(%1)"/>
      <w:lvlJc w:val="left"/>
      <w:pPr>
        <w:ind w:left="2829" w:hanging="570"/>
      </w:p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407001B">
      <w:start w:val="1"/>
      <w:numFmt w:val="lowerRoman"/>
      <w:lvlText w:val="%3."/>
      <w:lvlJc w:val="right"/>
      <w:pPr>
        <w:ind w:left="4059" w:hanging="180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355E2"/>
    <w:multiLevelType w:val="hybridMultilevel"/>
    <w:tmpl w:val="FA6EE4AA"/>
    <w:lvl w:ilvl="0" w:tplc="72244C8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7"/>
  </w:num>
  <w:num w:numId="13">
    <w:abstractNumId w:val="10"/>
  </w:num>
  <w:num w:numId="14">
    <w:abstractNumId w:val="14"/>
  </w:num>
  <w:num w:numId="15">
    <w:abstractNumId w:val="21"/>
  </w:num>
  <w:num w:numId="16">
    <w:abstractNumId w:val="16"/>
  </w:num>
  <w:num w:numId="17">
    <w:abstractNumId w:val="25"/>
  </w:num>
  <w:num w:numId="18">
    <w:abstractNumId w:val="28"/>
  </w:num>
  <w:num w:numId="19">
    <w:abstractNumId w:val="12"/>
  </w:num>
  <w:num w:numId="20">
    <w:abstractNumId w:val="12"/>
  </w:num>
  <w:num w:numId="21">
    <w:abstractNumId w:val="23"/>
  </w:num>
  <w:num w:numId="22">
    <w:abstractNumId w:val="26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9"/>
  </w:num>
  <w:num w:numId="30">
    <w:abstractNumId w:val="15"/>
  </w:num>
  <w:num w:numId="31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83"/>
    <w:rsid w:val="000020A5"/>
    <w:rsid w:val="00002A7D"/>
    <w:rsid w:val="000038A8"/>
    <w:rsid w:val="00006790"/>
    <w:rsid w:val="00011CCE"/>
    <w:rsid w:val="000211BF"/>
    <w:rsid w:val="00027624"/>
    <w:rsid w:val="00045097"/>
    <w:rsid w:val="00050F6B"/>
    <w:rsid w:val="000678CD"/>
    <w:rsid w:val="00067D7B"/>
    <w:rsid w:val="000716B1"/>
    <w:rsid w:val="00071F55"/>
    <w:rsid w:val="00072C8C"/>
    <w:rsid w:val="000761EE"/>
    <w:rsid w:val="00081CE0"/>
    <w:rsid w:val="00084D30"/>
    <w:rsid w:val="00090320"/>
    <w:rsid w:val="000931C0"/>
    <w:rsid w:val="000A0AB1"/>
    <w:rsid w:val="000A2E09"/>
    <w:rsid w:val="000A6A1C"/>
    <w:rsid w:val="000B175B"/>
    <w:rsid w:val="000B1A1C"/>
    <w:rsid w:val="000B3A0F"/>
    <w:rsid w:val="000C4023"/>
    <w:rsid w:val="000D60CD"/>
    <w:rsid w:val="000E0299"/>
    <w:rsid w:val="000E0415"/>
    <w:rsid w:val="000E499D"/>
    <w:rsid w:val="000F251B"/>
    <w:rsid w:val="000F7715"/>
    <w:rsid w:val="001028DE"/>
    <w:rsid w:val="00117F8B"/>
    <w:rsid w:val="00126065"/>
    <w:rsid w:val="00127901"/>
    <w:rsid w:val="00130375"/>
    <w:rsid w:val="00134577"/>
    <w:rsid w:val="00137A2B"/>
    <w:rsid w:val="00156B99"/>
    <w:rsid w:val="00166124"/>
    <w:rsid w:val="00184DDA"/>
    <w:rsid w:val="001878AA"/>
    <w:rsid w:val="001900CD"/>
    <w:rsid w:val="001A0452"/>
    <w:rsid w:val="001A1755"/>
    <w:rsid w:val="001B4B04"/>
    <w:rsid w:val="001B5875"/>
    <w:rsid w:val="001C4B9C"/>
    <w:rsid w:val="001C6663"/>
    <w:rsid w:val="001C7895"/>
    <w:rsid w:val="001D26DF"/>
    <w:rsid w:val="001F1599"/>
    <w:rsid w:val="001F19C4"/>
    <w:rsid w:val="0020278B"/>
    <w:rsid w:val="002043F0"/>
    <w:rsid w:val="00205FB7"/>
    <w:rsid w:val="00211E0B"/>
    <w:rsid w:val="00212863"/>
    <w:rsid w:val="00212DD5"/>
    <w:rsid w:val="00214503"/>
    <w:rsid w:val="00224DC6"/>
    <w:rsid w:val="002267FF"/>
    <w:rsid w:val="00232575"/>
    <w:rsid w:val="00236EAD"/>
    <w:rsid w:val="00241C26"/>
    <w:rsid w:val="00247258"/>
    <w:rsid w:val="00257CAC"/>
    <w:rsid w:val="00260969"/>
    <w:rsid w:val="00261F75"/>
    <w:rsid w:val="0027237A"/>
    <w:rsid w:val="002725F2"/>
    <w:rsid w:val="00290E82"/>
    <w:rsid w:val="002974E9"/>
    <w:rsid w:val="002A0E4B"/>
    <w:rsid w:val="002A130B"/>
    <w:rsid w:val="002A162A"/>
    <w:rsid w:val="002A2827"/>
    <w:rsid w:val="002A7F94"/>
    <w:rsid w:val="002B109A"/>
    <w:rsid w:val="002C279E"/>
    <w:rsid w:val="002C6D45"/>
    <w:rsid w:val="002D6E53"/>
    <w:rsid w:val="002E17C9"/>
    <w:rsid w:val="002F046D"/>
    <w:rsid w:val="002F3023"/>
    <w:rsid w:val="002F5041"/>
    <w:rsid w:val="00301764"/>
    <w:rsid w:val="003021B0"/>
    <w:rsid w:val="00321672"/>
    <w:rsid w:val="003229D8"/>
    <w:rsid w:val="00324A24"/>
    <w:rsid w:val="003323F8"/>
    <w:rsid w:val="00336C97"/>
    <w:rsid w:val="00337F88"/>
    <w:rsid w:val="00342432"/>
    <w:rsid w:val="0035223F"/>
    <w:rsid w:val="00352D4B"/>
    <w:rsid w:val="0035638C"/>
    <w:rsid w:val="00360D92"/>
    <w:rsid w:val="003877F3"/>
    <w:rsid w:val="003935C0"/>
    <w:rsid w:val="003A46BB"/>
    <w:rsid w:val="003A4EC7"/>
    <w:rsid w:val="003A7295"/>
    <w:rsid w:val="003B1F60"/>
    <w:rsid w:val="003C0006"/>
    <w:rsid w:val="003C2CC4"/>
    <w:rsid w:val="003C4638"/>
    <w:rsid w:val="003C51FC"/>
    <w:rsid w:val="003D4B23"/>
    <w:rsid w:val="003D53D3"/>
    <w:rsid w:val="003E278A"/>
    <w:rsid w:val="003E4AF3"/>
    <w:rsid w:val="00413520"/>
    <w:rsid w:val="004325CB"/>
    <w:rsid w:val="00440A07"/>
    <w:rsid w:val="0044430B"/>
    <w:rsid w:val="004501A8"/>
    <w:rsid w:val="00462880"/>
    <w:rsid w:val="00466FB3"/>
    <w:rsid w:val="00476F24"/>
    <w:rsid w:val="00487A7E"/>
    <w:rsid w:val="004952AB"/>
    <w:rsid w:val="004A370F"/>
    <w:rsid w:val="004A512D"/>
    <w:rsid w:val="004A765D"/>
    <w:rsid w:val="004B2383"/>
    <w:rsid w:val="004B5511"/>
    <w:rsid w:val="004C27E8"/>
    <w:rsid w:val="004C55B0"/>
    <w:rsid w:val="004C721C"/>
    <w:rsid w:val="004F68A7"/>
    <w:rsid w:val="004F6BA0"/>
    <w:rsid w:val="00503BEA"/>
    <w:rsid w:val="00533616"/>
    <w:rsid w:val="00535ABA"/>
    <w:rsid w:val="0053768B"/>
    <w:rsid w:val="005414AC"/>
    <w:rsid w:val="005420F2"/>
    <w:rsid w:val="0054285C"/>
    <w:rsid w:val="0054350C"/>
    <w:rsid w:val="00553AC1"/>
    <w:rsid w:val="00564939"/>
    <w:rsid w:val="0056516A"/>
    <w:rsid w:val="00567501"/>
    <w:rsid w:val="0057606B"/>
    <w:rsid w:val="005760CE"/>
    <w:rsid w:val="005811BE"/>
    <w:rsid w:val="00584173"/>
    <w:rsid w:val="00586756"/>
    <w:rsid w:val="00595520"/>
    <w:rsid w:val="005A083E"/>
    <w:rsid w:val="005A44B9"/>
    <w:rsid w:val="005B1BA0"/>
    <w:rsid w:val="005B3DB3"/>
    <w:rsid w:val="005B4795"/>
    <w:rsid w:val="005D15CA"/>
    <w:rsid w:val="005D2CE9"/>
    <w:rsid w:val="005D4361"/>
    <w:rsid w:val="005E1C8C"/>
    <w:rsid w:val="005E1DE8"/>
    <w:rsid w:val="005E458D"/>
    <w:rsid w:val="005F08DF"/>
    <w:rsid w:val="005F3066"/>
    <w:rsid w:val="005F3E61"/>
    <w:rsid w:val="0060356B"/>
    <w:rsid w:val="00604DDD"/>
    <w:rsid w:val="006115CC"/>
    <w:rsid w:val="00611FC4"/>
    <w:rsid w:val="006141C7"/>
    <w:rsid w:val="00616007"/>
    <w:rsid w:val="00616056"/>
    <w:rsid w:val="006176FB"/>
    <w:rsid w:val="00621C26"/>
    <w:rsid w:val="00627569"/>
    <w:rsid w:val="00630FCB"/>
    <w:rsid w:val="006405C5"/>
    <w:rsid w:val="00640B26"/>
    <w:rsid w:val="00652F5C"/>
    <w:rsid w:val="0065766B"/>
    <w:rsid w:val="0066600B"/>
    <w:rsid w:val="00671D2C"/>
    <w:rsid w:val="006770B2"/>
    <w:rsid w:val="00677443"/>
    <w:rsid w:val="006843DA"/>
    <w:rsid w:val="00684D39"/>
    <w:rsid w:val="00686A48"/>
    <w:rsid w:val="006940E1"/>
    <w:rsid w:val="00695334"/>
    <w:rsid w:val="00695FD4"/>
    <w:rsid w:val="006A2527"/>
    <w:rsid w:val="006A3C72"/>
    <w:rsid w:val="006A7392"/>
    <w:rsid w:val="006A73E6"/>
    <w:rsid w:val="006B03A1"/>
    <w:rsid w:val="006B3E63"/>
    <w:rsid w:val="006B67D9"/>
    <w:rsid w:val="006C0D66"/>
    <w:rsid w:val="006C5535"/>
    <w:rsid w:val="006D0589"/>
    <w:rsid w:val="006D5446"/>
    <w:rsid w:val="006E564B"/>
    <w:rsid w:val="006E7154"/>
    <w:rsid w:val="007003CD"/>
    <w:rsid w:val="0070701E"/>
    <w:rsid w:val="007179E0"/>
    <w:rsid w:val="00724955"/>
    <w:rsid w:val="007253B9"/>
    <w:rsid w:val="0072632A"/>
    <w:rsid w:val="007358E8"/>
    <w:rsid w:val="00736ECE"/>
    <w:rsid w:val="0074533B"/>
    <w:rsid w:val="007639A3"/>
    <w:rsid w:val="007643BC"/>
    <w:rsid w:val="0077351C"/>
    <w:rsid w:val="00774DE3"/>
    <w:rsid w:val="00780C68"/>
    <w:rsid w:val="00791E69"/>
    <w:rsid w:val="007959FE"/>
    <w:rsid w:val="00795A09"/>
    <w:rsid w:val="007A0CF1"/>
    <w:rsid w:val="007A1D75"/>
    <w:rsid w:val="007A7FA0"/>
    <w:rsid w:val="007B567A"/>
    <w:rsid w:val="007B6BA5"/>
    <w:rsid w:val="007C3390"/>
    <w:rsid w:val="007C42D8"/>
    <w:rsid w:val="007C4F4B"/>
    <w:rsid w:val="007D5C87"/>
    <w:rsid w:val="007D7362"/>
    <w:rsid w:val="007F5CE2"/>
    <w:rsid w:val="007F6611"/>
    <w:rsid w:val="008008A1"/>
    <w:rsid w:val="00800E0B"/>
    <w:rsid w:val="00804D36"/>
    <w:rsid w:val="00810BAC"/>
    <w:rsid w:val="008124F3"/>
    <w:rsid w:val="008175E9"/>
    <w:rsid w:val="00821ED5"/>
    <w:rsid w:val="008242D7"/>
    <w:rsid w:val="0082577B"/>
    <w:rsid w:val="00866893"/>
    <w:rsid w:val="00866EE1"/>
    <w:rsid w:val="00866F02"/>
    <w:rsid w:val="00867D18"/>
    <w:rsid w:val="008715E1"/>
    <w:rsid w:val="00871F9A"/>
    <w:rsid w:val="00871FD5"/>
    <w:rsid w:val="0088172E"/>
    <w:rsid w:val="00881EFA"/>
    <w:rsid w:val="008879CB"/>
    <w:rsid w:val="00891A4B"/>
    <w:rsid w:val="0089344E"/>
    <w:rsid w:val="00896349"/>
    <w:rsid w:val="008979B1"/>
    <w:rsid w:val="008A6289"/>
    <w:rsid w:val="008A6B25"/>
    <w:rsid w:val="008A6C4F"/>
    <w:rsid w:val="008A76C4"/>
    <w:rsid w:val="008B0A28"/>
    <w:rsid w:val="008B389E"/>
    <w:rsid w:val="008C1275"/>
    <w:rsid w:val="008C3FC5"/>
    <w:rsid w:val="008C4835"/>
    <w:rsid w:val="008D045E"/>
    <w:rsid w:val="008D3F25"/>
    <w:rsid w:val="008D4D82"/>
    <w:rsid w:val="008E0E46"/>
    <w:rsid w:val="008E3F5B"/>
    <w:rsid w:val="008E7116"/>
    <w:rsid w:val="008F0945"/>
    <w:rsid w:val="008F143B"/>
    <w:rsid w:val="008F3882"/>
    <w:rsid w:val="008F4B7C"/>
    <w:rsid w:val="00903333"/>
    <w:rsid w:val="009100DE"/>
    <w:rsid w:val="00917736"/>
    <w:rsid w:val="00926E47"/>
    <w:rsid w:val="00930D87"/>
    <w:rsid w:val="00947162"/>
    <w:rsid w:val="00955402"/>
    <w:rsid w:val="009610D0"/>
    <w:rsid w:val="0096375C"/>
    <w:rsid w:val="009662E6"/>
    <w:rsid w:val="0097095E"/>
    <w:rsid w:val="00974815"/>
    <w:rsid w:val="00974C03"/>
    <w:rsid w:val="0098592B"/>
    <w:rsid w:val="00985FC4"/>
    <w:rsid w:val="00990766"/>
    <w:rsid w:val="00991261"/>
    <w:rsid w:val="009964C4"/>
    <w:rsid w:val="009A21B7"/>
    <w:rsid w:val="009A40E7"/>
    <w:rsid w:val="009A7B81"/>
    <w:rsid w:val="009C62EB"/>
    <w:rsid w:val="009D01C0"/>
    <w:rsid w:val="009D6A08"/>
    <w:rsid w:val="009E0A16"/>
    <w:rsid w:val="009E1B16"/>
    <w:rsid w:val="009E6CB7"/>
    <w:rsid w:val="009E7970"/>
    <w:rsid w:val="009F2EAC"/>
    <w:rsid w:val="009F57E3"/>
    <w:rsid w:val="00A0416E"/>
    <w:rsid w:val="00A10F4F"/>
    <w:rsid w:val="00A11067"/>
    <w:rsid w:val="00A1704A"/>
    <w:rsid w:val="00A319B6"/>
    <w:rsid w:val="00A425EB"/>
    <w:rsid w:val="00A43D53"/>
    <w:rsid w:val="00A52C2F"/>
    <w:rsid w:val="00A56C92"/>
    <w:rsid w:val="00A72F22"/>
    <w:rsid w:val="00A733BC"/>
    <w:rsid w:val="00A748A6"/>
    <w:rsid w:val="00A76A69"/>
    <w:rsid w:val="00A81755"/>
    <w:rsid w:val="00A879A4"/>
    <w:rsid w:val="00A87E60"/>
    <w:rsid w:val="00AA0FF8"/>
    <w:rsid w:val="00AA3467"/>
    <w:rsid w:val="00AB134D"/>
    <w:rsid w:val="00AB4FB0"/>
    <w:rsid w:val="00AC0F2C"/>
    <w:rsid w:val="00AC4C58"/>
    <w:rsid w:val="00AC502A"/>
    <w:rsid w:val="00AF58C1"/>
    <w:rsid w:val="00B04A3F"/>
    <w:rsid w:val="00B064C9"/>
    <w:rsid w:val="00B06643"/>
    <w:rsid w:val="00B15055"/>
    <w:rsid w:val="00B16536"/>
    <w:rsid w:val="00B20551"/>
    <w:rsid w:val="00B30179"/>
    <w:rsid w:val="00B33FC7"/>
    <w:rsid w:val="00B37B15"/>
    <w:rsid w:val="00B45C02"/>
    <w:rsid w:val="00B4705E"/>
    <w:rsid w:val="00B70B63"/>
    <w:rsid w:val="00B72A1E"/>
    <w:rsid w:val="00B760D9"/>
    <w:rsid w:val="00B7635D"/>
    <w:rsid w:val="00B81E12"/>
    <w:rsid w:val="00BA339B"/>
    <w:rsid w:val="00BC07D2"/>
    <w:rsid w:val="00BC1E7E"/>
    <w:rsid w:val="00BC2088"/>
    <w:rsid w:val="00BC74E9"/>
    <w:rsid w:val="00BC7C1D"/>
    <w:rsid w:val="00BE36A9"/>
    <w:rsid w:val="00BE618E"/>
    <w:rsid w:val="00BE7BEC"/>
    <w:rsid w:val="00BF0A5A"/>
    <w:rsid w:val="00BF0E63"/>
    <w:rsid w:val="00BF12A3"/>
    <w:rsid w:val="00BF16D7"/>
    <w:rsid w:val="00BF2373"/>
    <w:rsid w:val="00BF2FF5"/>
    <w:rsid w:val="00C044E2"/>
    <w:rsid w:val="00C048CB"/>
    <w:rsid w:val="00C066F3"/>
    <w:rsid w:val="00C31337"/>
    <w:rsid w:val="00C35BB1"/>
    <w:rsid w:val="00C3690C"/>
    <w:rsid w:val="00C463DD"/>
    <w:rsid w:val="00C51913"/>
    <w:rsid w:val="00C54D60"/>
    <w:rsid w:val="00C6124E"/>
    <w:rsid w:val="00C745C3"/>
    <w:rsid w:val="00C815D7"/>
    <w:rsid w:val="00C8576B"/>
    <w:rsid w:val="00C978F5"/>
    <w:rsid w:val="00CA24A4"/>
    <w:rsid w:val="00CA37AB"/>
    <w:rsid w:val="00CB348D"/>
    <w:rsid w:val="00CB366B"/>
    <w:rsid w:val="00CB4F0F"/>
    <w:rsid w:val="00CD46F5"/>
    <w:rsid w:val="00CD602C"/>
    <w:rsid w:val="00CE4A8F"/>
    <w:rsid w:val="00CF071D"/>
    <w:rsid w:val="00CF3FB1"/>
    <w:rsid w:val="00D0123D"/>
    <w:rsid w:val="00D101DD"/>
    <w:rsid w:val="00D15B04"/>
    <w:rsid w:val="00D2031B"/>
    <w:rsid w:val="00D24600"/>
    <w:rsid w:val="00D25FE2"/>
    <w:rsid w:val="00D37DA9"/>
    <w:rsid w:val="00D406A7"/>
    <w:rsid w:val="00D43252"/>
    <w:rsid w:val="00D44D86"/>
    <w:rsid w:val="00D46859"/>
    <w:rsid w:val="00D50B7D"/>
    <w:rsid w:val="00D52012"/>
    <w:rsid w:val="00D54B74"/>
    <w:rsid w:val="00D55493"/>
    <w:rsid w:val="00D57D04"/>
    <w:rsid w:val="00D66AC5"/>
    <w:rsid w:val="00D704E5"/>
    <w:rsid w:val="00D71540"/>
    <w:rsid w:val="00D72727"/>
    <w:rsid w:val="00D9550F"/>
    <w:rsid w:val="00D978C6"/>
    <w:rsid w:val="00DA0956"/>
    <w:rsid w:val="00DA2418"/>
    <w:rsid w:val="00DA357F"/>
    <w:rsid w:val="00DA3E12"/>
    <w:rsid w:val="00DC18AD"/>
    <w:rsid w:val="00DD43DA"/>
    <w:rsid w:val="00DD60ED"/>
    <w:rsid w:val="00DF61DE"/>
    <w:rsid w:val="00DF7CAE"/>
    <w:rsid w:val="00E014D9"/>
    <w:rsid w:val="00E045D7"/>
    <w:rsid w:val="00E22656"/>
    <w:rsid w:val="00E22A2B"/>
    <w:rsid w:val="00E22D5B"/>
    <w:rsid w:val="00E349ED"/>
    <w:rsid w:val="00E37BED"/>
    <w:rsid w:val="00E423C0"/>
    <w:rsid w:val="00E6414C"/>
    <w:rsid w:val="00E7210D"/>
    <w:rsid w:val="00E7260F"/>
    <w:rsid w:val="00E72E10"/>
    <w:rsid w:val="00E733BB"/>
    <w:rsid w:val="00E841AB"/>
    <w:rsid w:val="00E8702D"/>
    <w:rsid w:val="00E905F4"/>
    <w:rsid w:val="00E916A9"/>
    <w:rsid w:val="00E916DE"/>
    <w:rsid w:val="00E925AD"/>
    <w:rsid w:val="00E96630"/>
    <w:rsid w:val="00EA685A"/>
    <w:rsid w:val="00EB14EB"/>
    <w:rsid w:val="00EB73AF"/>
    <w:rsid w:val="00EC3791"/>
    <w:rsid w:val="00EC3CF9"/>
    <w:rsid w:val="00ED1608"/>
    <w:rsid w:val="00ED18DC"/>
    <w:rsid w:val="00ED6201"/>
    <w:rsid w:val="00ED7A2A"/>
    <w:rsid w:val="00EE1176"/>
    <w:rsid w:val="00EE3DED"/>
    <w:rsid w:val="00EE551E"/>
    <w:rsid w:val="00EF16C7"/>
    <w:rsid w:val="00EF1D7F"/>
    <w:rsid w:val="00EF506B"/>
    <w:rsid w:val="00F0137E"/>
    <w:rsid w:val="00F02678"/>
    <w:rsid w:val="00F20FA4"/>
    <w:rsid w:val="00F21786"/>
    <w:rsid w:val="00F32333"/>
    <w:rsid w:val="00F32A1C"/>
    <w:rsid w:val="00F3742B"/>
    <w:rsid w:val="00F37CA2"/>
    <w:rsid w:val="00F41FDB"/>
    <w:rsid w:val="00F47C19"/>
    <w:rsid w:val="00F519DA"/>
    <w:rsid w:val="00F56D63"/>
    <w:rsid w:val="00F609A9"/>
    <w:rsid w:val="00F63F13"/>
    <w:rsid w:val="00F739C7"/>
    <w:rsid w:val="00F80C99"/>
    <w:rsid w:val="00F867EC"/>
    <w:rsid w:val="00F91B2B"/>
    <w:rsid w:val="00F93827"/>
    <w:rsid w:val="00FC03CD"/>
    <w:rsid w:val="00FC0646"/>
    <w:rsid w:val="00FC68B1"/>
    <w:rsid w:val="00FC68B7"/>
    <w:rsid w:val="00FC7B00"/>
    <w:rsid w:val="00FD7AF4"/>
    <w:rsid w:val="00FE39A8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80B8DB"/>
  <w15:docId w15:val="{5303148E-E40F-47B6-B819-0A07ED8A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Footnote Text Char,-E Fußnotentext,footnote text,Fußnotentext Ursprung,Footnote Text Char Char,Footnote Text Char Char Char Char,Footnote Text1,Footnote Text Char Char Char,Fußnotentext Char1,Fußnotentext Char Char,Fußn"/>
    <w:basedOn w:val="Normal"/>
    <w:link w:val="FootnoteTextChar1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4B2383"/>
    <w:rPr>
      <w:b/>
      <w:sz w:val="24"/>
      <w:lang w:val="en-GB"/>
    </w:rPr>
  </w:style>
  <w:style w:type="character" w:customStyle="1" w:styleId="HChGChar">
    <w:name w:val="_ H _Ch_G Char"/>
    <w:link w:val="HChG"/>
    <w:rsid w:val="004B2383"/>
    <w:rPr>
      <w:b/>
      <w:sz w:val="28"/>
      <w:lang w:val="en-GB"/>
    </w:rPr>
  </w:style>
  <w:style w:type="character" w:customStyle="1" w:styleId="FootnoteTextChar1">
    <w:name w:val="Footnote Text Char1"/>
    <w:aliases w:val="5_G Char,PP Char,5_G_6 Char,Footnote Text Char Char1,-E Fußnotentext Char,footnote text Char,Fußnotentext Ursprung Char,Footnote Text Char Char Char1,Footnote Text Char Char Char Char Char,Footnote Text1 Char,Fußnotentext Char1 Char"/>
    <w:link w:val="FootnoteText"/>
    <w:uiPriority w:val="99"/>
    <w:qFormat/>
    <w:rsid w:val="004B2383"/>
    <w:rPr>
      <w:sz w:val="18"/>
      <w:lang w:val="en-GB"/>
    </w:rPr>
  </w:style>
  <w:style w:type="character" w:customStyle="1" w:styleId="SingleTxtGChar">
    <w:name w:val="_ Single Txt_G Char"/>
    <w:link w:val="SingleTxtG"/>
    <w:qFormat/>
    <w:rsid w:val="00A319B6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0E02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02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E02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0299"/>
    <w:rPr>
      <w:b/>
      <w:bCs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6516A"/>
    <w:rPr>
      <w:b/>
      <w:sz w:val="18"/>
      <w:lang w:val="en-GB"/>
    </w:rPr>
  </w:style>
  <w:style w:type="paragraph" w:customStyle="1" w:styleId="para">
    <w:name w:val="para"/>
    <w:basedOn w:val="SingleTxtG"/>
    <w:link w:val="paraChar"/>
    <w:qFormat/>
    <w:rsid w:val="00EB14EB"/>
    <w:pPr>
      <w:ind w:left="2268" w:hanging="1134"/>
    </w:pPr>
    <w:rPr>
      <w:rFonts w:eastAsia="Yu Mincho"/>
      <w:lang w:val="x-none" w:eastAsia="en-US"/>
    </w:rPr>
  </w:style>
  <w:style w:type="character" w:customStyle="1" w:styleId="paraChar">
    <w:name w:val="para Char"/>
    <w:link w:val="para"/>
    <w:locked/>
    <w:rsid w:val="00EB14EB"/>
    <w:rPr>
      <w:rFonts w:eastAsia="Yu Mincho"/>
      <w:lang w:val="x-none" w:eastAsia="en-US"/>
    </w:rPr>
  </w:style>
  <w:style w:type="paragraph" w:styleId="ListParagraph">
    <w:name w:val="List Paragraph"/>
    <w:basedOn w:val="Normal"/>
    <w:uiPriority w:val="34"/>
    <w:qFormat/>
    <w:rsid w:val="00261F75"/>
    <w:pPr>
      <w:ind w:left="720"/>
      <w:contextualSpacing/>
    </w:pPr>
    <w:rPr>
      <w:rFonts w:eastAsiaTheme="minorEastAsia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9C62EB"/>
    <w:rPr>
      <w:sz w:val="16"/>
      <w:lang w:val="en-GB"/>
    </w:rPr>
  </w:style>
  <w:style w:type="paragraph" w:customStyle="1" w:styleId="Default">
    <w:name w:val="Default"/>
    <w:qFormat/>
    <w:rsid w:val="00D66AC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331CD-0E24-4705-ADEE-3EADC7A1D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2654F-22ED-4B11-A00B-322FD6B3B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A99B4-8EA3-4CD7-8DB3-A317E195121D}">
  <ds:schemaRefs>
    <ds:schemaRef ds:uri="http://schemas.microsoft.com/office/2006/metadata/properties"/>
    <ds:schemaRef ds:uri="http://schemas.microsoft.com/office/infopath/2007/PartnerControls"/>
    <ds:schemaRef ds:uri="15ff3d39-6e7b-4d70-9b7c-8d9fe85d0f29"/>
    <ds:schemaRef ds:uri="4fea251c-3bdd-4d50-962b-ffa2ae250b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ECE/TRANS/WP.29/GRVA/2020/22</vt:lpstr>
      <vt:lpstr>ECE/TRANS/WP.29/GRVA/2020/22</vt:lpstr>
      <vt:lpstr>ECE/TRANS/WP.29/GRVA/2020/22</vt:lpstr>
      <vt:lpstr>ECE/TRANS/WP.29/GRVA/2020/22</vt:lpstr>
    </vt:vector>
  </TitlesOfParts>
  <Company>CSD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ECE/TRANS/WP.29/GRVA/2020/22</dc:title>
  <dc:subject>2009012</dc:subject>
  <dc:creator>Francois Guichard</dc:creator>
  <cp:keywords/>
  <dc:description/>
  <cp:lastModifiedBy>Francois Guichard</cp:lastModifiedBy>
  <cp:revision>74</cp:revision>
  <cp:lastPrinted>2009-02-18T09:36:00Z</cp:lastPrinted>
  <dcterms:created xsi:type="dcterms:W3CDTF">2022-01-14T13:18:00Z</dcterms:created>
  <dcterms:modified xsi:type="dcterms:W3CDTF">2022-01-24T10:36:00Z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