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D8BD" w14:textId="7A60625F" w:rsidR="001A0DE6" w:rsidRPr="001A0DE6" w:rsidRDefault="001A0DE6" w:rsidP="003224B4">
      <w:pPr>
        <w:spacing w:before="240" w:after="120"/>
        <w:jc w:val="center"/>
        <w:rPr>
          <w:rFonts w:ascii="Times New Roman" w:hAnsi="Times New Roman"/>
          <w:b/>
          <w:sz w:val="28"/>
          <w:szCs w:val="28"/>
          <w:lang w:val="en-CA"/>
        </w:rPr>
      </w:pPr>
      <w:r w:rsidRPr="001A0DE6">
        <w:rPr>
          <w:rFonts w:ascii="Times New Roman" w:hAnsi="Times New Roman"/>
          <w:b/>
          <w:sz w:val="28"/>
          <w:szCs w:val="28"/>
          <w:lang w:val="en-CA"/>
        </w:rPr>
        <w:t xml:space="preserve">Proposal for </w:t>
      </w:r>
      <w:r w:rsidR="003B6F92">
        <w:rPr>
          <w:rFonts w:ascii="Times New Roman" w:hAnsi="Times New Roman"/>
          <w:b/>
          <w:sz w:val="28"/>
          <w:szCs w:val="28"/>
          <w:lang w:val="en-CA"/>
        </w:rPr>
        <w:t>amendment</w:t>
      </w:r>
    </w:p>
    <w:p w14:paraId="725861B4" w14:textId="00EEF815" w:rsidR="001B6B8A" w:rsidRPr="00B25DEB" w:rsidRDefault="001A0DE6" w:rsidP="002F05B4">
      <w:pPr>
        <w:spacing w:before="120" w:after="240"/>
        <w:jc w:val="center"/>
        <w:rPr>
          <w:rFonts w:ascii="Times New Roman" w:hAnsi="Times New Roman"/>
          <w:b/>
          <w:sz w:val="28"/>
          <w:szCs w:val="28"/>
          <w:lang w:val="en-CA"/>
        </w:rPr>
      </w:pPr>
      <w:r w:rsidRPr="001A0DE6">
        <w:rPr>
          <w:rFonts w:ascii="Times New Roman" w:hAnsi="Times New Roman"/>
          <w:b/>
          <w:sz w:val="28"/>
          <w:szCs w:val="28"/>
          <w:lang w:val="en-CA"/>
        </w:rPr>
        <w:t>to Regulation</w:t>
      </w:r>
      <w:r w:rsidR="003B6F92">
        <w:rPr>
          <w:rFonts w:ascii="Times New Roman" w:hAnsi="Times New Roman"/>
          <w:b/>
          <w:sz w:val="28"/>
          <w:szCs w:val="28"/>
          <w:lang w:val="en-CA"/>
        </w:rPr>
        <w:t>s</w:t>
      </w:r>
      <w:r w:rsidRPr="001A0DE6">
        <w:rPr>
          <w:rFonts w:ascii="Times New Roman" w:hAnsi="Times New Roman"/>
          <w:b/>
          <w:sz w:val="28"/>
          <w:szCs w:val="28"/>
          <w:lang w:val="en-CA"/>
        </w:rPr>
        <w:t xml:space="preserve"> No. </w:t>
      </w:r>
      <w:r w:rsidR="000E483B">
        <w:rPr>
          <w:rFonts w:ascii="Times New Roman" w:hAnsi="Times New Roman"/>
          <w:b/>
          <w:sz w:val="28"/>
          <w:szCs w:val="28"/>
          <w:lang w:val="en-CA"/>
        </w:rPr>
        <w:t>51, 117,</w:t>
      </w:r>
      <w:r w:rsidR="005423C7">
        <w:rPr>
          <w:rFonts w:ascii="Times New Roman" w:hAnsi="Times New Roman"/>
          <w:b/>
          <w:sz w:val="28"/>
          <w:szCs w:val="28"/>
          <w:lang w:val="en-CA"/>
        </w:rPr>
        <w:t xml:space="preserve"> </w:t>
      </w:r>
      <w:r w:rsidR="000E483B">
        <w:rPr>
          <w:rFonts w:ascii="Times New Roman" w:hAnsi="Times New Roman"/>
          <w:b/>
          <w:sz w:val="28"/>
          <w:szCs w:val="28"/>
          <w:lang w:val="en-CA"/>
        </w:rPr>
        <w:t>138</w:t>
      </w:r>
    </w:p>
    <w:p w14:paraId="00B510D4" w14:textId="426081D0" w:rsidR="00237996" w:rsidRPr="009A03A7" w:rsidRDefault="00237996" w:rsidP="00237996">
      <w:pPr>
        <w:pStyle w:val="SingleTxtG"/>
        <w:ind w:left="0"/>
        <w:rPr>
          <w:lang w:val="en-US"/>
        </w:rPr>
      </w:pPr>
      <w:r w:rsidRPr="009A03A7">
        <w:rPr>
          <w:lang w:val="en-US"/>
        </w:rPr>
        <w:t>The proposed amendment</w:t>
      </w:r>
      <w:r w:rsidR="00CF41F9">
        <w:rPr>
          <w:lang w:val="en-US"/>
        </w:rPr>
        <w:t>s</w:t>
      </w:r>
      <w:r w:rsidRPr="00ED0036">
        <w:rPr>
          <w:lang w:val="en-US"/>
        </w:rPr>
        <w:t xml:space="preserve"> </w:t>
      </w:r>
      <w:r w:rsidR="00CF41F9">
        <w:rPr>
          <w:lang w:val="en-US"/>
        </w:rPr>
        <w:t>are</w:t>
      </w:r>
      <w:r w:rsidRPr="00ED0036">
        <w:rPr>
          <w:lang w:val="en-US"/>
        </w:rPr>
        <w:t xml:space="preserve"> marked in bold</w:t>
      </w:r>
      <w:r w:rsidR="00CF41F9">
        <w:rPr>
          <w:lang w:val="en-US"/>
        </w:rPr>
        <w:t xml:space="preserve"> or strikethrough</w:t>
      </w:r>
      <w:r w:rsidRPr="00ED0036">
        <w:rPr>
          <w:lang w:val="en-US"/>
        </w:rPr>
        <w:t xml:space="preserve"> for new characters.</w:t>
      </w:r>
      <w:r w:rsidR="003B6F92">
        <w:rPr>
          <w:lang w:val="en-US"/>
        </w:rPr>
        <w:t xml:space="preserve"> Regulation 51 test is used as</w:t>
      </w:r>
    </w:p>
    <w:p w14:paraId="3D5343B2" w14:textId="77777777" w:rsidR="00237996" w:rsidRPr="000825DE" w:rsidRDefault="00237996" w:rsidP="002F05B4">
      <w:pPr>
        <w:pStyle w:val="HChG"/>
        <w:spacing w:before="480"/>
        <w:rPr>
          <w:lang w:val="en-US"/>
        </w:rPr>
      </w:pPr>
      <w:r w:rsidRPr="000825DE">
        <w:rPr>
          <w:lang w:val="en-US"/>
        </w:rPr>
        <w:t xml:space="preserve">I. </w:t>
      </w:r>
      <w:r w:rsidRPr="000825DE">
        <w:rPr>
          <w:lang w:val="en-US"/>
        </w:rPr>
        <w:tab/>
        <w:t>Proposal</w:t>
      </w:r>
    </w:p>
    <w:p w14:paraId="512FDF6F" w14:textId="62971CF1" w:rsidR="00237996" w:rsidRPr="000825DE" w:rsidRDefault="005423C7" w:rsidP="00CB46EE">
      <w:pPr>
        <w:pStyle w:val="SingleTxtG"/>
        <w:ind w:left="1985" w:right="567" w:hanging="1134"/>
      </w:pPr>
      <w:r>
        <w:rPr>
          <w:i/>
        </w:rPr>
        <w:t xml:space="preserve"> Regulation 51: </w:t>
      </w:r>
      <w:r w:rsidR="00237996" w:rsidRPr="000825DE">
        <w:rPr>
          <w:i/>
        </w:rPr>
        <w:t xml:space="preserve">Paragraph </w:t>
      </w:r>
      <w:r w:rsidR="000E483B">
        <w:rPr>
          <w:i/>
        </w:rPr>
        <w:t>2.1.1, Annex 3</w:t>
      </w:r>
      <w:r w:rsidR="00237996" w:rsidRPr="000825DE">
        <w:rPr>
          <w:i/>
        </w:rPr>
        <w:t xml:space="preserve">., </w:t>
      </w:r>
      <w:r w:rsidR="00237996" w:rsidRPr="000825DE">
        <w:rPr>
          <w:lang w:val="en-US"/>
        </w:rPr>
        <w:t>amend to read</w:t>
      </w:r>
      <w:r w:rsidR="00237996" w:rsidRPr="000825DE">
        <w:t>:</w:t>
      </w:r>
    </w:p>
    <w:p w14:paraId="349B79FF" w14:textId="781EDF28" w:rsidR="00237996" w:rsidRPr="000825DE" w:rsidRDefault="00237996" w:rsidP="00CB46EE">
      <w:pPr>
        <w:pStyle w:val="para"/>
        <w:ind w:left="1985" w:right="567"/>
      </w:pPr>
      <w:r w:rsidRPr="000825DE">
        <w:t>“</w:t>
      </w:r>
      <w:r w:rsidR="00613A78">
        <w:t>2.1.1</w:t>
      </w:r>
      <w:r w:rsidRPr="000825DE">
        <w:t>.</w:t>
      </w:r>
      <w:r w:rsidRPr="000825DE">
        <w:tab/>
      </w:r>
      <w:r w:rsidR="000E483B">
        <w:t>Test Site Outdoor</w:t>
      </w:r>
    </w:p>
    <w:p w14:paraId="3C9BE96E" w14:textId="67C99245" w:rsidR="00237996" w:rsidRDefault="00237996" w:rsidP="000E483B">
      <w:pPr>
        <w:pStyle w:val="para"/>
        <w:ind w:left="1985" w:right="567" w:firstLine="0"/>
        <w:rPr>
          <w:b/>
          <w:bCs/>
          <w:lang w:val="en-US"/>
        </w:rPr>
      </w:pPr>
      <w:r w:rsidRPr="000825DE">
        <w:rPr>
          <w:lang w:val="en-US"/>
        </w:rPr>
        <w:t xml:space="preserve">The </w:t>
      </w:r>
      <w:r w:rsidR="000E483B">
        <w:rPr>
          <w:lang w:val="en-US"/>
        </w:rPr>
        <w:t>surface of the test track and the dimensions of the test site shall be in accordance with ISO 10844:</w:t>
      </w:r>
      <w:r w:rsidR="00613A78" w:rsidRPr="00613A78">
        <w:rPr>
          <w:strike/>
          <w:lang w:val="en-US"/>
        </w:rPr>
        <w:t>2014</w:t>
      </w:r>
      <w:r w:rsidR="00613A78">
        <w:rPr>
          <w:lang w:val="en-US"/>
        </w:rPr>
        <w:t xml:space="preserve"> </w:t>
      </w:r>
      <w:r w:rsidR="000E483B" w:rsidRPr="00613A78">
        <w:rPr>
          <w:b/>
          <w:bCs/>
          <w:lang w:val="en-US"/>
        </w:rPr>
        <w:t>202</w:t>
      </w:r>
      <w:r w:rsidR="008F3604">
        <w:rPr>
          <w:b/>
          <w:bCs/>
          <w:lang w:val="en-US"/>
        </w:rPr>
        <w:t>1</w:t>
      </w:r>
      <w:r w:rsidR="003B6F92">
        <w:rPr>
          <w:b/>
          <w:bCs/>
          <w:lang w:val="en-US"/>
        </w:rPr>
        <w:t>.</w:t>
      </w:r>
    </w:p>
    <w:p w14:paraId="205F213B" w14:textId="77777777" w:rsidR="00602E36" w:rsidRPr="00602E36" w:rsidRDefault="00602E36" w:rsidP="00602E36">
      <w:pPr>
        <w:spacing w:after="120"/>
        <w:ind w:right="1134"/>
        <w:jc w:val="both"/>
        <w:rPr>
          <w:rFonts w:ascii="Times New Roman" w:hAnsi="Times New Roman"/>
          <w:snapToGrid w:val="0"/>
          <w:sz w:val="20"/>
          <w:szCs w:val="20"/>
        </w:rPr>
      </w:pPr>
      <w:r w:rsidRPr="00602E36">
        <w:rPr>
          <w:rFonts w:ascii="Times New Roman" w:hAnsi="Times New Roman"/>
          <w:snapToGrid w:val="0"/>
          <w:sz w:val="20"/>
          <w:szCs w:val="20"/>
        </w:rPr>
        <w:t>The surface of the site shall be free of powdery snow, tall grass, loose soil or cinders. There shall be no obstacle which could affect the sound field within the vicinity of the microphone and the sound source. The observer carrying out the measurements shall so position themself as not to affect the readings of the measuring instrument.</w:t>
      </w:r>
    </w:p>
    <w:p w14:paraId="7C8A9757" w14:textId="4A07AA9D" w:rsidR="00602E36" w:rsidRPr="00602E36" w:rsidRDefault="00602E36" w:rsidP="00602E36">
      <w:pPr>
        <w:spacing w:after="120"/>
        <w:ind w:right="1134"/>
        <w:jc w:val="both"/>
        <w:rPr>
          <w:rFonts w:ascii="Times New Roman" w:hAnsi="Times New Roman"/>
          <w:snapToGrid w:val="0"/>
          <w:sz w:val="20"/>
          <w:szCs w:val="20"/>
        </w:rPr>
      </w:pPr>
      <w:r w:rsidRPr="00602E36">
        <w:rPr>
          <w:rFonts w:ascii="Times New Roman" w:hAnsi="Times New Roman"/>
          <w:snapToGrid w:val="0"/>
          <w:sz w:val="20"/>
          <w:szCs w:val="20"/>
        </w:rPr>
        <w:t>Measurements shall not be made under adverse weather conditions. It shall be ensured that the results are not affected by gusts of wind.</w:t>
      </w:r>
    </w:p>
    <w:p w14:paraId="6BDCECAC" w14:textId="23293336" w:rsidR="00602E36" w:rsidRPr="00602E36" w:rsidRDefault="00602E36" w:rsidP="00602E36">
      <w:pPr>
        <w:spacing w:after="120"/>
        <w:ind w:right="1134"/>
        <w:jc w:val="both"/>
        <w:rPr>
          <w:rFonts w:ascii="Times New Roman" w:hAnsi="Times New Roman"/>
          <w:snapToGrid w:val="0"/>
          <w:sz w:val="20"/>
          <w:szCs w:val="20"/>
        </w:rPr>
      </w:pPr>
      <w:r w:rsidRPr="00602E36">
        <w:rPr>
          <w:rFonts w:ascii="Times New Roman" w:hAnsi="Times New Roman"/>
          <w:snapToGrid w:val="0"/>
          <w:sz w:val="20"/>
          <w:szCs w:val="20"/>
        </w:rPr>
        <w:t>The meteorological instrumentation should be positioned adjacent to the test area at a height of 1.2 m ± 0.02 m. The measurements shall be made when the ambient air temperature is within the range from 5 °C to 40 °C.</w:t>
      </w:r>
    </w:p>
    <w:p w14:paraId="15707D4B" w14:textId="7E9E60DA" w:rsidR="00602E36" w:rsidRPr="00602E36" w:rsidRDefault="00602E36" w:rsidP="00602E36">
      <w:pPr>
        <w:spacing w:after="120"/>
        <w:ind w:right="1134"/>
        <w:jc w:val="both"/>
        <w:rPr>
          <w:rFonts w:ascii="Times New Roman" w:hAnsi="Times New Roman"/>
          <w:snapToGrid w:val="0"/>
          <w:sz w:val="20"/>
          <w:szCs w:val="20"/>
        </w:rPr>
      </w:pPr>
      <w:r w:rsidRPr="00602E36">
        <w:rPr>
          <w:rFonts w:ascii="Times New Roman" w:hAnsi="Times New Roman"/>
          <w:snapToGrid w:val="0"/>
          <w:sz w:val="20"/>
          <w:szCs w:val="20"/>
        </w:rPr>
        <w:t>The tests shall not be carried out if the wind speed, including gusts, at microphone height exceeds 5 m/s, during the sound measurement interval.</w:t>
      </w:r>
    </w:p>
    <w:p w14:paraId="17837500" w14:textId="1CF67AEA" w:rsidR="00602E36" w:rsidRPr="00602E36" w:rsidRDefault="00602E36" w:rsidP="00602E36">
      <w:pPr>
        <w:spacing w:after="120"/>
        <w:ind w:right="1134"/>
        <w:jc w:val="both"/>
        <w:rPr>
          <w:rFonts w:ascii="Times New Roman" w:hAnsi="Times New Roman"/>
          <w:snapToGrid w:val="0"/>
          <w:sz w:val="20"/>
          <w:szCs w:val="20"/>
        </w:rPr>
      </w:pPr>
      <w:r w:rsidRPr="00602E36">
        <w:rPr>
          <w:rFonts w:ascii="Times New Roman" w:hAnsi="Times New Roman"/>
          <w:snapToGrid w:val="0"/>
          <w:sz w:val="20"/>
          <w:szCs w:val="20"/>
        </w:rPr>
        <w:t>A value representative of temperature, wind speed and direction, relative humidity, and barometric pressure shall be recorded during the sound measurement interval.</w:t>
      </w:r>
    </w:p>
    <w:p w14:paraId="292C30CE" w14:textId="52EC2DE2" w:rsidR="00602E36" w:rsidRPr="00602E36" w:rsidRDefault="00602E36" w:rsidP="00602E36">
      <w:pPr>
        <w:keepNext/>
        <w:keepLines/>
        <w:spacing w:after="120"/>
        <w:ind w:right="1134"/>
        <w:jc w:val="both"/>
        <w:rPr>
          <w:rFonts w:ascii="Times New Roman" w:hAnsi="Times New Roman"/>
          <w:snapToGrid w:val="0"/>
          <w:sz w:val="20"/>
          <w:szCs w:val="20"/>
        </w:rPr>
      </w:pPr>
      <w:r w:rsidRPr="00602E36">
        <w:rPr>
          <w:rFonts w:ascii="Times New Roman" w:hAnsi="Times New Roman"/>
          <w:snapToGrid w:val="0"/>
          <w:sz w:val="20"/>
          <w:szCs w:val="20"/>
        </w:rPr>
        <w:t>Any sound peak which appears to be unrelated to the characteristics of the general sound level of the vehicle shall be ignored in taking the readings.</w:t>
      </w:r>
    </w:p>
    <w:p w14:paraId="1F592455" w14:textId="49A921E0" w:rsidR="00602E36" w:rsidRPr="00602E36" w:rsidRDefault="00602E36" w:rsidP="00602E36">
      <w:pPr>
        <w:spacing w:after="120"/>
        <w:ind w:right="1134"/>
        <w:jc w:val="both"/>
        <w:rPr>
          <w:rFonts w:ascii="Times New Roman" w:hAnsi="Times New Roman"/>
          <w:snapToGrid w:val="0"/>
          <w:spacing w:val="-2"/>
          <w:sz w:val="20"/>
          <w:szCs w:val="20"/>
        </w:rPr>
      </w:pPr>
      <w:r w:rsidRPr="00602E36">
        <w:rPr>
          <w:rFonts w:ascii="Times New Roman" w:hAnsi="Times New Roman"/>
          <w:snapToGrid w:val="0"/>
          <w:spacing w:val="-2"/>
          <w:sz w:val="20"/>
          <w:szCs w:val="20"/>
        </w:rPr>
        <w:t>The background noise shall be measured for duration of 10 seconds immediately before and after a series of vehicle tests. The measurements shall be made with the same microphones and microphone locations used during the test. The A-weighted maximum sound pressure level shall be reported.</w:t>
      </w:r>
    </w:p>
    <w:p w14:paraId="39D38E05" w14:textId="788561FE" w:rsidR="00602E36" w:rsidRPr="00602E36" w:rsidRDefault="00602E36" w:rsidP="00602E36">
      <w:pPr>
        <w:spacing w:after="120"/>
        <w:ind w:right="1134"/>
        <w:jc w:val="both"/>
        <w:rPr>
          <w:rFonts w:ascii="Times New Roman" w:hAnsi="Times New Roman"/>
          <w:snapToGrid w:val="0"/>
          <w:sz w:val="20"/>
          <w:szCs w:val="20"/>
        </w:rPr>
      </w:pPr>
      <w:r w:rsidRPr="00602E36">
        <w:rPr>
          <w:rFonts w:ascii="Times New Roman" w:hAnsi="Times New Roman"/>
          <w:snapToGrid w:val="0"/>
          <w:sz w:val="20"/>
          <w:szCs w:val="20"/>
        </w:rPr>
        <w:t>The background noise (including any wind noise) shall be at least 10 dB</w:t>
      </w:r>
      <w:r w:rsidRPr="00602E36">
        <w:rPr>
          <w:rFonts w:ascii="Times New Roman" w:hAnsi="Times New Roman"/>
          <w:color w:val="000000"/>
          <w:sz w:val="16"/>
          <w:szCs w:val="16"/>
          <w:lang w:eastAsia="de-DE"/>
        </w:rPr>
        <w:t>(A)</w:t>
      </w:r>
      <w:r w:rsidRPr="00602E36">
        <w:rPr>
          <w:rFonts w:ascii="Times New Roman" w:hAnsi="Times New Roman"/>
          <w:snapToGrid w:val="0"/>
          <w:sz w:val="20"/>
          <w:szCs w:val="20"/>
        </w:rPr>
        <w:t xml:space="preserve"> below the A-weighted sound pressure level produced by the vehicle under test. If the difference between the ambient noise and the measured sound is between 10 and 15 dB(A), in order to calculate the test results the appropriate correction shall be subtracted from the readings on the sound-level meter, as in the following table: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602E36" w:rsidRPr="00B01C61" w14:paraId="19D16CF2" w14:textId="77777777" w:rsidTr="003D1D7E">
        <w:trPr>
          <w:tblHeader/>
        </w:trPr>
        <w:tc>
          <w:tcPr>
            <w:tcW w:w="2942" w:type="dxa"/>
            <w:tcBorders>
              <w:bottom w:val="single" w:sz="12" w:space="0" w:color="auto"/>
            </w:tcBorders>
            <w:shd w:val="clear" w:color="auto" w:fill="auto"/>
            <w:vAlign w:val="bottom"/>
          </w:tcPr>
          <w:p w14:paraId="03FC380D" w14:textId="77777777" w:rsidR="00602E36" w:rsidRPr="00B01C61" w:rsidRDefault="00602E36" w:rsidP="003D1D7E">
            <w:pPr>
              <w:keepNext/>
              <w:keepLines/>
              <w:autoSpaceDE w:val="0"/>
              <w:autoSpaceDN w:val="0"/>
              <w:adjustRightInd w:val="0"/>
              <w:spacing w:before="80" w:line="200" w:lineRule="exact"/>
              <w:ind w:left="113" w:right="113"/>
              <w:jc w:val="both"/>
              <w:rPr>
                <w:bCs/>
                <w:i/>
                <w:sz w:val="16"/>
              </w:rPr>
            </w:pPr>
            <w:r w:rsidRPr="00B01C61">
              <w:rPr>
                <w:bCs/>
                <w:i/>
                <w:sz w:val="16"/>
              </w:rPr>
              <w:t>Difference between ambient noise and sound to be measured dB(A)</w:t>
            </w:r>
          </w:p>
        </w:tc>
        <w:tc>
          <w:tcPr>
            <w:tcW w:w="738" w:type="dxa"/>
            <w:tcBorders>
              <w:bottom w:val="single" w:sz="12" w:space="0" w:color="auto"/>
            </w:tcBorders>
            <w:shd w:val="clear" w:color="auto" w:fill="auto"/>
            <w:vAlign w:val="bottom"/>
          </w:tcPr>
          <w:p w14:paraId="7DFF0337" w14:textId="77777777" w:rsidR="00602E36" w:rsidRPr="00B01C61" w:rsidRDefault="00602E36" w:rsidP="003D1D7E">
            <w:pPr>
              <w:keepNext/>
              <w:keepLines/>
              <w:autoSpaceDE w:val="0"/>
              <w:autoSpaceDN w:val="0"/>
              <w:adjustRightInd w:val="0"/>
              <w:spacing w:before="80" w:line="200" w:lineRule="exact"/>
              <w:ind w:left="113" w:right="113"/>
              <w:jc w:val="both"/>
              <w:rPr>
                <w:bCs/>
                <w:i/>
                <w:sz w:val="16"/>
              </w:rPr>
            </w:pPr>
            <w:r w:rsidRPr="00B01C61">
              <w:rPr>
                <w:bCs/>
                <w:i/>
                <w:sz w:val="16"/>
              </w:rPr>
              <w:t>10</w:t>
            </w:r>
          </w:p>
        </w:tc>
        <w:tc>
          <w:tcPr>
            <w:tcW w:w="738" w:type="dxa"/>
            <w:tcBorders>
              <w:bottom w:val="single" w:sz="12" w:space="0" w:color="auto"/>
            </w:tcBorders>
            <w:shd w:val="clear" w:color="auto" w:fill="auto"/>
            <w:vAlign w:val="bottom"/>
          </w:tcPr>
          <w:p w14:paraId="3B2B5389" w14:textId="77777777" w:rsidR="00602E36" w:rsidRPr="00B01C61" w:rsidRDefault="00602E36" w:rsidP="003D1D7E">
            <w:pPr>
              <w:keepNext/>
              <w:keepLines/>
              <w:autoSpaceDE w:val="0"/>
              <w:autoSpaceDN w:val="0"/>
              <w:adjustRightInd w:val="0"/>
              <w:spacing w:before="80" w:line="200" w:lineRule="exact"/>
              <w:ind w:left="113" w:right="113"/>
              <w:jc w:val="both"/>
              <w:rPr>
                <w:bCs/>
                <w:i/>
                <w:sz w:val="16"/>
              </w:rPr>
            </w:pPr>
            <w:r w:rsidRPr="00B01C61">
              <w:rPr>
                <w:bCs/>
                <w:i/>
                <w:sz w:val="16"/>
              </w:rPr>
              <w:t>11</w:t>
            </w:r>
          </w:p>
        </w:tc>
        <w:tc>
          <w:tcPr>
            <w:tcW w:w="738" w:type="dxa"/>
            <w:tcBorders>
              <w:bottom w:val="single" w:sz="12" w:space="0" w:color="auto"/>
            </w:tcBorders>
            <w:shd w:val="clear" w:color="auto" w:fill="auto"/>
            <w:vAlign w:val="bottom"/>
          </w:tcPr>
          <w:p w14:paraId="083080AB" w14:textId="77777777" w:rsidR="00602E36" w:rsidRPr="00B01C61" w:rsidRDefault="00602E36" w:rsidP="003D1D7E">
            <w:pPr>
              <w:keepNext/>
              <w:keepLines/>
              <w:autoSpaceDE w:val="0"/>
              <w:autoSpaceDN w:val="0"/>
              <w:adjustRightInd w:val="0"/>
              <w:spacing w:before="80" w:line="200" w:lineRule="exact"/>
              <w:ind w:left="113" w:right="113"/>
              <w:jc w:val="both"/>
              <w:rPr>
                <w:bCs/>
                <w:i/>
                <w:sz w:val="16"/>
              </w:rPr>
            </w:pPr>
            <w:r w:rsidRPr="00B01C61">
              <w:rPr>
                <w:bCs/>
                <w:i/>
                <w:sz w:val="16"/>
              </w:rPr>
              <w:t>12</w:t>
            </w:r>
          </w:p>
        </w:tc>
        <w:tc>
          <w:tcPr>
            <w:tcW w:w="738" w:type="dxa"/>
            <w:tcBorders>
              <w:bottom w:val="single" w:sz="12" w:space="0" w:color="auto"/>
            </w:tcBorders>
            <w:shd w:val="clear" w:color="auto" w:fill="auto"/>
            <w:vAlign w:val="bottom"/>
          </w:tcPr>
          <w:p w14:paraId="47C4E80D" w14:textId="77777777" w:rsidR="00602E36" w:rsidRPr="00B01C61" w:rsidRDefault="00602E36" w:rsidP="003D1D7E">
            <w:pPr>
              <w:keepNext/>
              <w:keepLines/>
              <w:autoSpaceDE w:val="0"/>
              <w:autoSpaceDN w:val="0"/>
              <w:adjustRightInd w:val="0"/>
              <w:spacing w:before="80" w:line="200" w:lineRule="exact"/>
              <w:ind w:left="113" w:right="113"/>
              <w:jc w:val="both"/>
              <w:rPr>
                <w:bCs/>
                <w:i/>
                <w:sz w:val="16"/>
              </w:rPr>
            </w:pPr>
            <w:r w:rsidRPr="00B01C61">
              <w:rPr>
                <w:bCs/>
                <w:i/>
                <w:sz w:val="16"/>
              </w:rPr>
              <w:t>13</w:t>
            </w:r>
          </w:p>
        </w:tc>
        <w:tc>
          <w:tcPr>
            <w:tcW w:w="738" w:type="dxa"/>
            <w:tcBorders>
              <w:bottom w:val="single" w:sz="12" w:space="0" w:color="auto"/>
            </w:tcBorders>
            <w:shd w:val="clear" w:color="auto" w:fill="auto"/>
            <w:vAlign w:val="bottom"/>
          </w:tcPr>
          <w:p w14:paraId="680722F2" w14:textId="77777777" w:rsidR="00602E36" w:rsidRPr="00B01C61" w:rsidRDefault="00602E36" w:rsidP="003D1D7E">
            <w:pPr>
              <w:keepNext/>
              <w:keepLines/>
              <w:autoSpaceDE w:val="0"/>
              <w:autoSpaceDN w:val="0"/>
              <w:adjustRightInd w:val="0"/>
              <w:spacing w:before="80" w:line="200" w:lineRule="exact"/>
              <w:ind w:left="113" w:right="113"/>
              <w:jc w:val="both"/>
              <w:rPr>
                <w:bCs/>
                <w:i/>
                <w:sz w:val="16"/>
              </w:rPr>
            </w:pPr>
            <w:r w:rsidRPr="00B01C61">
              <w:rPr>
                <w:bCs/>
                <w:i/>
                <w:sz w:val="16"/>
              </w:rPr>
              <w:t>14</w:t>
            </w:r>
          </w:p>
        </w:tc>
        <w:tc>
          <w:tcPr>
            <w:tcW w:w="738" w:type="dxa"/>
            <w:tcBorders>
              <w:bottom w:val="single" w:sz="12" w:space="0" w:color="auto"/>
            </w:tcBorders>
            <w:shd w:val="clear" w:color="auto" w:fill="auto"/>
            <w:vAlign w:val="bottom"/>
          </w:tcPr>
          <w:p w14:paraId="74D49127" w14:textId="77777777" w:rsidR="00602E36" w:rsidRPr="00B01C61" w:rsidRDefault="00602E36" w:rsidP="003D1D7E">
            <w:pPr>
              <w:keepNext/>
              <w:keepLines/>
              <w:autoSpaceDE w:val="0"/>
              <w:autoSpaceDN w:val="0"/>
              <w:adjustRightInd w:val="0"/>
              <w:spacing w:before="80" w:line="200" w:lineRule="exact"/>
              <w:ind w:left="113" w:right="113"/>
              <w:jc w:val="both"/>
              <w:rPr>
                <w:bCs/>
                <w:i/>
                <w:sz w:val="16"/>
              </w:rPr>
            </w:pPr>
            <w:r w:rsidRPr="00B01C61">
              <w:rPr>
                <w:bCs/>
                <w:i/>
                <w:sz w:val="16"/>
              </w:rPr>
              <w:t>15</w:t>
            </w:r>
          </w:p>
        </w:tc>
      </w:tr>
      <w:tr w:rsidR="00602E36" w:rsidRPr="00B01C61" w14:paraId="1721D814" w14:textId="77777777" w:rsidTr="003D1D7E">
        <w:trPr>
          <w:tblHeader/>
        </w:trPr>
        <w:tc>
          <w:tcPr>
            <w:tcW w:w="2942" w:type="dxa"/>
            <w:tcBorders>
              <w:top w:val="single" w:sz="12" w:space="0" w:color="auto"/>
              <w:bottom w:val="single" w:sz="12" w:space="0" w:color="auto"/>
            </w:tcBorders>
            <w:shd w:val="clear" w:color="auto" w:fill="auto"/>
          </w:tcPr>
          <w:p w14:paraId="124D496C" w14:textId="77777777" w:rsidR="00602E36" w:rsidRPr="00B01C61" w:rsidRDefault="00602E36" w:rsidP="003D1D7E">
            <w:pPr>
              <w:keepNext/>
              <w:keepLines/>
              <w:autoSpaceDE w:val="0"/>
              <w:autoSpaceDN w:val="0"/>
              <w:adjustRightInd w:val="0"/>
              <w:spacing w:before="40" w:line="220" w:lineRule="exact"/>
              <w:ind w:left="113" w:right="113"/>
              <w:jc w:val="both"/>
              <w:rPr>
                <w:bCs/>
                <w:sz w:val="18"/>
                <w:szCs w:val="18"/>
              </w:rPr>
            </w:pPr>
            <w:r w:rsidRPr="00B01C61">
              <w:rPr>
                <w:bCs/>
                <w:sz w:val="18"/>
                <w:szCs w:val="18"/>
              </w:rPr>
              <w:t>Correction dB(A)</w:t>
            </w:r>
          </w:p>
        </w:tc>
        <w:tc>
          <w:tcPr>
            <w:tcW w:w="738" w:type="dxa"/>
            <w:tcBorders>
              <w:top w:val="single" w:sz="12" w:space="0" w:color="auto"/>
              <w:bottom w:val="single" w:sz="12" w:space="0" w:color="auto"/>
            </w:tcBorders>
            <w:shd w:val="clear" w:color="auto" w:fill="auto"/>
            <w:vAlign w:val="bottom"/>
          </w:tcPr>
          <w:p w14:paraId="3A066EFB" w14:textId="77777777" w:rsidR="00602E36" w:rsidRPr="00B01C61" w:rsidRDefault="00602E36" w:rsidP="003D1D7E">
            <w:pPr>
              <w:keepNext/>
              <w:keepLines/>
              <w:autoSpaceDE w:val="0"/>
              <w:autoSpaceDN w:val="0"/>
              <w:adjustRightInd w:val="0"/>
              <w:spacing w:before="40" w:line="220" w:lineRule="exact"/>
              <w:ind w:left="113" w:right="113"/>
              <w:jc w:val="both"/>
              <w:rPr>
                <w:bCs/>
                <w:sz w:val="18"/>
                <w:szCs w:val="18"/>
              </w:rPr>
            </w:pPr>
            <w:r w:rsidRPr="00B01C61">
              <w:rPr>
                <w:bCs/>
                <w:sz w:val="18"/>
                <w:szCs w:val="18"/>
              </w:rPr>
              <w:t>0.5</w:t>
            </w:r>
          </w:p>
        </w:tc>
        <w:tc>
          <w:tcPr>
            <w:tcW w:w="738" w:type="dxa"/>
            <w:tcBorders>
              <w:top w:val="single" w:sz="12" w:space="0" w:color="auto"/>
              <w:bottom w:val="single" w:sz="12" w:space="0" w:color="auto"/>
            </w:tcBorders>
            <w:shd w:val="clear" w:color="auto" w:fill="auto"/>
            <w:vAlign w:val="bottom"/>
          </w:tcPr>
          <w:p w14:paraId="23DC563F" w14:textId="77777777" w:rsidR="00602E36" w:rsidRPr="00B01C61" w:rsidRDefault="00602E36" w:rsidP="003D1D7E">
            <w:pPr>
              <w:keepNext/>
              <w:keepLines/>
              <w:autoSpaceDE w:val="0"/>
              <w:autoSpaceDN w:val="0"/>
              <w:adjustRightInd w:val="0"/>
              <w:spacing w:before="40" w:line="220" w:lineRule="exact"/>
              <w:ind w:left="113" w:right="113"/>
              <w:jc w:val="both"/>
              <w:rPr>
                <w:bCs/>
                <w:sz w:val="18"/>
                <w:szCs w:val="18"/>
              </w:rPr>
            </w:pPr>
            <w:r w:rsidRPr="00B01C61">
              <w:rPr>
                <w:bCs/>
                <w:sz w:val="18"/>
                <w:szCs w:val="18"/>
              </w:rPr>
              <w:t>0.4</w:t>
            </w:r>
          </w:p>
        </w:tc>
        <w:tc>
          <w:tcPr>
            <w:tcW w:w="738" w:type="dxa"/>
            <w:tcBorders>
              <w:top w:val="single" w:sz="12" w:space="0" w:color="auto"/>
              <w:bottom w:val="single" w:sz="12" w:space="0" w:color="auto"/>
            </w:tcBorders>
            <w:shd w:val="clear" w:color="auto" w:fill="auto"/>
            <w:vAlign w:val="bottom"/>
          </w:tcPr>
          <w:p w14:paraId="56E5782A" w14:textId="77777777" w:rsidR="00602E36" w:rsidRPr="00B01C61" w:rsidRDefault="00602E36" w:rsidP="003D1D7E">
            <w:pPr>
              <w:keepNext/>
              <w:keepLines/>
              <w:autoSpaceDE w:val="0"/>
              <w:autoSpaceDN w:val="0"/>
              <w:adjustRightInd w:val="0"/>
              <w:spacing w:before="40" w:line="220" w:lineRule="exact"/>
              <w:ind w:left="113" w:right="113"/>
              <w:jc w:val="both"/>
              <w:rPr>
                <w:bCs/>
                <w:sz w:val="18"/>
                <w:szCs w:val="18"/>
              </w:rPr>
            </w:pPr>
            <w:r w:rsidRPr="00B01C61">
              <w:rPr>
                <w:bCs/>
                <w:sz w:val="18"/>
                <w:szCs w:val="18"/>
              </w:rPr>
              <w:t>0.3</w:t>
            </w:r>
          </w:p>
        </w:tc>
        <w:tc>
          <w:tcPr>
            <w:tcW w:w="738" w:type="dxa"/>
            <w:tcBorders>
              <w:top w:val="single" w:sz="12" w:space="0" w:color="auto"/>
              <w:bottom w:val="single" w:sz="12" w:space="0" w:color="auto"/>
            </w:tcBorders>
            <w:shd w:val="clear" w:color="auto" w:fill="auto"/>
            <w:vAlign w:val="bottom"/>
          </w:tcPr>
          <w:p w14:paraId="3C3FD5D3" w14:textId="77777777" w:rsidR="00602E36" w:rsidRPr="00B01C61" w:rsidRDefault="00602E36" w:rsidP="003D1D7E">
            <w:pPr>
              <w:keepNext/>
              <w:keepLines/>
              <w:autoSpaceDE w:val="0"/>
              <w:autoSpaceDN w:val="0"/>
              <w:adjustRightInd w:val="0"/>
              <w:spacing w:before="40" w:line="220" w:lineRule="exact"/>
              <w:ind w:left="113" w:right="113"/>
              <w:jc w:val="both"/>
              <w:rPr>
                <w:bCs/>
                <w:sz w:val="18"/>
                <w:szCs w:val="18"/>
              </w:rPr>
            </w:pPr>
            <w:r w:rsidRPr="00B01C61">
              <w:rPr>
                <w:bCs/>
                <w:sz w:val="18"/>
                <w:szCs w:val="18"/>
              </w:rPr>
              <w:t>0.2</w:t>
            </w:r>
          </w:p>
        </w:tc>
        <w:tc>
          <w:tcPr>
            <w:tcW w:w="738" w:type="dxa"/>
            <w:tcBorders>
              <w:top w:val="single" w:sz="12" w:space="0" w:color="auto"/>
              <w:bottom w:val="single" w:sz="12" w:space="0" w:color="auto"/>
            </w:tcBorders>
            <w:shd w:val="clear" w:color="auto" w:fill="auto"/>
            <w:vAlign w:val="bottom"/>
          </w:tcPr>
          <w:p w14:paraId="77FACF13" w14:textId="77777777" w:rsidR="00602E36" w:rsidRPr="00B01C61" w:rsidRDefault="00602E36" w:rsidP="003D1D7E">
            <w:pPr>
              <w:keepNext/>
              <w:keepLines/>
              <w:autoSpaceDE w:val="0"/>
              <w:autoSpaceDN w:val="0"/>
              <w:adjustRightInd w:val="0"/>
              <w:spacing w:before="40" w:line="220" w:lineRule="exact"/>
              <w:ind w:left="113" w:right="113"/>
              <w:jc w:val="both"/>
              <w:rPr>
                <w:bCs/>
                <w:sz w:val="18"/>
                <w:szCs w:val="18"/>
              </w:rPr>
            </w:pPr>
            <w:r w:rsidRPr="00B01C61">
              <w:rPr>
                <w:bCs/>
                <w:sz w:val="18"/>
                <w:szCs w:val="18"/>
              </w:rPr>
              <w:t>0.1</w:t>
            </w:r>
          </w:p>
        </w:tc>
        <w:tc>
          <w:tcPr>
            <w:tcW w:w="738" w:type="dxa"/>
            <w:tcBorders>
              <w:top w:val="single" w:sz="12" w:space="0" w:color="auto"/>
              <w:bottom w:val="single" w:sz="12" w:space="0" w:color="auto"/>
            </w:tcBorders>
            <w:shd w:val="clear" w:color="auto" w:fill="auto"/>
            <w:vAlign w:val="bottom"/>
          </w:tcPr>
          <w:p w14:paraId="6BE6FA6B" w14:textId="77777777" w:rsidR="00602E36" w:rsidRPr="00B01C61" w:rsidRDefault="00602E36" w:rsidP="003D1D7E">
            <w:pPr>
              <w:keepNext/>
              <w:keepLines/>
              <w:autoSpaceDE w:val="0"/>
              <w:autoSpaceDN w:val="0"/>
              <w:adjustRightInd w:val="0"/>
              <w:spacing w:before="40" w:line="220" w:lineRule="exact"/>
              <w:ind w:left="113" w:right="113"/>
              <w:jc w:val="both"/>
              <w:rPr>
                <w:bCs/>
                <w:sz w:val="18"/>
                <w:szCs w:val="18"/>
              </w:rPr>
            </w:pPr>
            <w:r w:rsidRPr="00B01C61">
              <w:rPr>
                <w:bCs/>
                <w:sz w:val="18"/>
                <w:szCs w:val="18"/>
              </w:rPr>
              <w:t>0.0</w:t>
            </w:r>
          </w:p>
        </w:tc>
      </w:tr>
    </w:tbl>
    <w:p w14:paraId="3AFD3ECD" w14:textId="77777777" w:rsidR="00602E36" w:rsidRDefault="00602E36" w:rsidP="000E483B">
      <w:pPr>
        <w:pStyle w:val="para"/>
        <w:ind w:left="1985" w:right="567" w:firstLine="0"/>
        <w:rPr>
          <w:b/>
          <w:bCs/>
          <w:lang w:val="en-US"/>
        </w:rPr>
      </w:pPr>
    </w:p>
    <w:p w14:paraId="07B8A636" w14:textId="77777777" w:rsidR="00602E36" w:rsidRDefault="00602E36" w:rsidP="005423C7">
      <w:pPr>
        <w:pStyle w:val="SingleTxtG"/>
        <w:ind w:left="1985" w:right="567" w:hanging="1134"/>
        <w:rPr>
          <w:i/>
        </w:rPr>
      </w:pPr>
    </w:p>
    <w:p w14:paraId="44AD1ADD" w14:textId="77777777" w:rsidR="00602E36" w:rsidRDefault="00602E36" w:rsidP="005423C7">
      <w:pPr>
        <w:pStyle w:val="SingleTxtG"/>
        <w:ind w:left="1985" w:right="567" w:hanging="1134"/>
        <w:rPr>
          <w:i/>
        </w:rPr>
      </w:pPr>
    </w:p>
    <w:p w14:paraId="0AD08871" w14:textId="51CD1BB7" w:rsidR="005423C7" w:rsidRPr="000825DE" w:rsidRDefault="005423C7" w:rsidP="005423C7">
      <w:pPr>
        <w:pStyle w:val="SingleTxtG"/>
        <w:ind w:left="1985" w:right="567" w:hanging="1134"/>
      </w:pPr>
      <w:r>
        <w:rPr>
          <w:i/>
        </w:rPr>
        <w:lastRenderedPageBreak/>
        <w:t xml:space="preserve">Regulation 117: </w:t>
      </w:r>
      <w:r w:rsidRPr="000825DE">
        <w:rPr>
          <w:i/>
        </w:rPr>
        <w:t xml:space="preserve">Paragraph </w:t>
      </w:r>
      <w:r>
        <w:rPr>
          <w:i/>
        </w:rPr>
        <w:t>2.1, Annex 3</w:t>
      </w:r>
      <w:r w:rsidRPr="000825DE">
        <w:rPr>
          <w:i/>
        </w:rPr>
        <w:t xml:space="preserve">., </w:t>
      </w:r>
      <w:r w:rsidRPr="000825DE">
        <w:rPr>
          <w:lang w:val="en-US"/>
        </w:rPr>
        <w:t>amend to read</w:t>
      </w:r>
      <w:r w:rsidRPr="000825DE">
        <w:t>:</w:t>
      </w:r>
    </w:p>
    <w:p w14:paraId="7D0F0581" w14:textId="522AA9E1" w:rsidR="005423C7" w:rsidRPr="000825DE" w:rsidRDefault="005423C7" w:rsidP="005423C7">
      <w:pPr>
        <w:pStyle w:val="para"/>
        <w:ind w:left="1985" w:right="567"/>
      </w:pPr>
      <w:r w:rsidRPr="000825DE">
        <w:t>“</w:t>
      </w:r>
      <w:r>
        <w:t>2.1.1</w:t>
      </w:r>
      <w:r w:rsidRPr="000825DE">
        <w:t>.</w:t>
      </w:r>
      <w:r w:rsidRPr="000825DE">
        <w:tab/>
      </w:r>
      <w:r>
        <w:t xml:space="preserve">Test Site </w:t>
      </w:r>
    </w:p>
    <w:p w14:paraId="6E712503" w14:textId="77777777" w:rsidR="005423C7" w:rsidRDefault="005423C7" w:rsidP="005423C7">
      <w:pPr>
        <w:pStyle w:val="para"/>
        <w:ind w:left="1416" w:right="562" w:firstLine="708"/>
        <w:jc w:val="left"/>
      </w:pPr>
      <w:r>
        <w:t xml:space="preserve">The test site shall consist of a central section surrounded by a substantially flat test area. The measuring section shall be level; the test surface shall be dry and clean for all measurements. The test surface shall not be artificially cooled during or prior the testing. </w:t>
      </w:r>
    </w:p>
    <w:p w14:paraId="7E85C31B" w14:textId="5D06427E" w:rsidR="005423C7" w:rsidRDefault="005423C7" w:rsidP="005423C7">
      <w:pPr>
        <w:pStyle w:val="para"/>
        <w:ind w:left="1416" w:right="562" w:firstLine="708"/>
        <w:jc w:val="left"/>
      </w:pPr>
      <w:r>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w:t>
      </w:r>
      <w:r w:rsidRPr="005423C7">
        <w:rPr>
          <w:strike/>
        </w:rPr>
        <w:t>2014</w:t>
      </w:r>
      <w:r w:rsidRPr="005423C7">
        <w:rPr>
          <w:b/>
          <w:bCs/>
        </w:rPr>
        <w:t>2021</w:t>
      </w:r>
      <w:r>
        <w:t xml:space="preserve">. Until the end of the period indicated in paragraph 12.8. of this Regulation the specifications for the test site may be in accordance with Annex 4 to this Regulation. </w:t>
      </w:r>
    </w:p>
    <w:p w14:paraId="5D85E924" w14:textId="46357A9C" w:rsidR="003B6F92" w:rsidRDefault="005423C7" w:rsidP="005423C7">
      <w:pPr>
        <w:pStyle w:val="para"/>
        <w:ind w:left="1416" w:right="562" w:firstLine="708"/>
        <w:jc w:val="left"/>
      </w:pPr>
      <w:r>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p>
    <w:p w14:paraId="0CAD7F2D" w14:textId="76F4A647" w:rsidR="00602E36" w:rsidRDefault="00602E36" w:rsidP="005423C7">
      <w:pPr>
        <w:pStyle w:val="para"/>
        <w:ind w:left="1416" w:right="562" w:firstLine="708"/>
        <w:jc w:val="left"/>
      </w:pPr>
    </w:p>
    <w:p w14:paraId="62F74E83" w14:textId="77777777" w:rsidR="00602E36" w:rsidRDefault="00602E36" w:rsidP="00602E36">
      <w:pPr>
        <w:tabs>
          <w:tab w:val="left" w:pos="2268"/>
        </w:tabs>
        <w:autoSpaceDE w:val="0"/>
        <w:autoSpaceDN w:val="0"/>
        <w:adjustRightInd w:val="0"/>
        <w:spacing w:after="120"/>
        <w:ind w:left="2268" w:right="1134" w:hanging="1134"/>
        <w:jc w:val="both"/>
        <w:outlineLvl w:val="2"/>
        <w:rPr>
          <w:rFonts w:ascii="Times New Roman" w:hAnsi="Times New Roman"/>
          <w:sz w:val="20"/>
          <w:szCs w:val="20"/>
        </w:rPr>
      </w:pPr>
    </w:p>
    <w:p w14:paraId="3080989F" w14:textId="4A7F22EF" w:rsidR="00602E36" w:rsidRPr="000825DE" w:rsidRDefault="00602E36" w:rsidP="00602E36">
      <w:pPr>
        <w:pStyle w:val="SingleTxtG"/>
        <w:ind w:left="1985" w:right="567" w:hanging="1134"/>
      </w:pPr>
      <w:r>
        <w:rPr>
          <w:i/>
        </w:rPr>
        <w:t xml:space="preserve">Regulation 138: </w:t>
      </w:r>
      <w:r w:rsidRPr="000825DE">
        <w:rPr>
          <w:i/>
        </w:rPr>
        <w:t xml:space="preserve">Paragraph </w:t>
      </w:r>
      <w:r>
        <w:rPr>
          <w:i/>
        </w:rPr>
        <w:t>2.1.2, Annex 3</w:t>
      </w:r>
      <w:r w:rsidRPr="000825DE">
        <w:rPr>
          <w:i/>
        </w:rPr>
        <w:t xml:space="preserve">., </w:t>
      </w:r>
      <w:r w:rsidRPr="000825DE">
        <w:rPr>
          <w:lang w:val="en-US"/>
        </w:rPr>
        <w:t>amend to read</w:t>
      </w:r>
      <w:r w:rsidRPr="000825DE">
        <w:t>:</w:t>
      </w:r>
    </w:p>
    <w:p w14:paraId="43EB2F41" w14:textId="77777777" w:rsidR="00602E36" w:rsidRDefault="00602E36" w:rsidP="00602E36">
      <w:pPr>
        <w:tabs>
          <w:tab w:val="left" w:pos="2268"/>
        </w:tabs>
        <w:autoSpaceDE w:val="0"/>
        <w:autoSpaceDN w:val="0"/>
        <w:adjustRightInd w:val="0"/>
        <w:spacing w:after="120"/>
        <w:ind w:left="2268" w:right="1134" w:hanging="1134"/>
        <w:jc w:val="both"/>
        <w:outlineLvl w:val="2"/>
        <w:rPr>
          <w:rFonts w:ascii="Times New Roman" w:hAnsi="Times New Roman"/>
          <w:sz w:val="20"/>
          <w:szCs w:val="20"/>
        </w:rPr>
      </w:pPr>
    </w:p>
    <w:p w14:paraId="0D6B4C2D" w14:textId="6C3A1FA5" w:rsidR="00602E36" w:rsidRPr="00602E36" w:rsidRDefault="00602E36" w:rsidP="00602E36">
      <w:pPr>
        <w:tabs>
          <w:tab w:val="left" w:pos="2268"/>
        </w:tabs>
        <w:autoSpaceDE w:val="0"/>
        <w:autoSpaceDN w:val="0"/>
        <w:adjustRightInd w:val="0"/>
        <w:spacing w:after="120"/>
        <w:ind w:left="2268" w:right="1134" w:hanging="1134"/>
        <w:jc w:val="both"/>
        <w:outlineLvl w:val="2"/>
        <w:rPr>
          <w:rFonts w:ascii="Times New Roman" w:hAnsi="Times New Roman"/>
          <w:sz w:val="20"/>
          <w:szCs w:val="20"/>
        </w:rPr>
      </w:pPr>
      <w:r>
        <w:rPr>
          <w:rFonts w:ascii="Times New Roman" w:hAnsi="Times New Roman"/>
          <w:sz w:val="20"/>
          <w:szCs w:val="20"/>
        </w:rPr>
        <w:t xml:space="preserve">2.1.2 </w:t>
      </w:r>
      <w:r w:rsidRPr="00602E36">
        <w:rPr>
          <w:rFonts w:ascii="Times New Roman" w:hAnsi="Times New Roman"/>
          <w:sz w:val="20"/>
          <w:szCs w:val="20"/>
        </w:rPr>
        <w:t>Outdoor testing</w:t>
      </w:r>
    </w:p>
    <w:p w14:paraId="2E164E1C" w14:textId="77777777" w:rsidR="00B92FB9" w:rsidRPr="00B92FB9" w:rsidRDefault="00602E36" w:rsidP="00B92FB9">
      <w:pPr>
        <w:tabs>
          <w:tab w:val="left" w:pos="2268"/>
        </w:tabs>
        <w:autoSpaceDE w:val="0"/>
        <w:autoSpaceDN w:val="0"/>
        <w:adjustRightInd w:val="0"/>
        <w:spacing w:after="120"/>
        <w:ind w:left="2268" w:right="1134"/>
        <w:jc w:val="both"/>
        <w:outlineLvl w:val="2"/>
        <w:rPr>
          <w:rFonts w:ascii="Times New Roman" w:hAnsi="Times New Roman"/>
          <w:sz w:val="20"/>
          <w:szCs w:val="20"/>
        </w:rPr>
      </w:pPr>
      <w:r w:rsidRPr="00602E36">
        <w:rPr>
          <w:rFonts w:ascii="Times New Roman" w:eastAsia="MS Mincho" w:hAnsi="Times New Roman"/>
          <w:sz w:val="20"/>
          <w:szCs w:val="20"/>
          <w:lang w:val="en-US"/>
        </w:rPr>
        <w:t xml:space="preserve">The test site shall be substantially level. </w:t>
      </w:r>
      <w:r w:rsidR="00B92FB9" w:rsidRPr="00B92FB9">
        <w:rPr>
          <w:rFonts w:ascii="Times New Roman" w:eastAsia="MS Mincho" w:hAnsi="Times New Roman"/>
          <w:sz w:val="20"/>
          <w:szCs w:val="20"/>
          <w:lang w:val="en-US"/>
        </w:rPr>
        <w:t>F</w:t>
      </w:r>
      <w:r w:rsidR="00B92FB9" w:rsidRPr="00B92FB9">
        <w:rPr>
          <w:rFonts w:ascii="Times New Roman" w:hAnsi="Times New Roman"/>
          <w:sz w:val="20"/>
          <w:szCs w:val="20"/>
        </w:rPr>
        <w:t>or the measurement of vehicles in motion</w:t>
      </w:r>
      <w:r w:rsidR="00B92FB9">
        <w:rPr>
          <w:rFonts w:ascii="Times New Roman" w:eastAsia="MS Mincho" w:hAnsi="Times New Roman"/>
          <w:sz w:val="20"/>
          <w:szCs w:val="20"/>
          <w:lang w:val="en-US"/>
        </w:rPr>
        <w:t>, t</w:t>
      </w:r>
      <w:r w:rsidRPr="00602E36">
        <w:rPr>
          <w:rFonts w:ascii="Times New Roman" w:eastAsia="MS Mincho" w:hAnsi="Times New Roman"/>
          <w:sz w:val="20"/>
          <w:szCs w:val="20"/>
          <w:lang w:val="en-US"/>
        </w:rPr>
        <w:t>he test track construction and surface shall meet the requirements of ISO 10844:</w:t>
      </w:r>
      <w:r w:rsidRPr="00602E36">
        <w:rPr>
          <w:rFonts w:ascii="Times New Roman" w:eastAsia="MS Mincho" w:hAnsi="Times New Roman"/>
          <w:strike/>
          <w:sz w:val="20"/>
          <w:szCs w:val="20"/>
          <w:lang w:val="en-US"/>
        </w:rPr>
        <w:t>2014</w:t>
      </w:r>
      <w:r w:rsidRPr="00602E36">
        <w:rPr>
          <w:rFonts w:ascii="Times New Roman" w:eastAsia="MS Mincho" w:hAnsi="Times New Roman"/>
          <w:b/>
          <w:bCs/>
          <w:sz w:val="20"/>
          <w:szCs w:val="20"/>
          <w:lang w:val="en-US"/>
        </w:rPr>
        <w:t>20</w:t>
      </w:r>
      <w:r w:rsidR="008B29E2">
        <w:rPr>
          <w:rFonts w:ascii="Times New Roman" w:eastAsia="MS Mincho" w:hAnsi="Times New Roman"/>
          <w:b/>
          <w:bCs/>
          <w:sz w:val="20"/>
          <w:szCs w:val="20"/>
          <w:lang w:val="en-US"/>
        </w:rPr>
        <w:t>21</w:t>
      </w:r>
      <w:r w:rsidRPr="00602E36">
        <w:rPr>
          <w:rFonts w:ascii="Times New Roman" w:eastAsia="MS Mincho" w:hAnsi="Times New Roman"/>
          <w:sz w:val="20"/>
          <w:szCs w:val="20"/>
          <w:lang w:val="en-US"/>
        </w:rPr>
        <w:t>.</w:t>
      </w:r>
      <w:r w:rsidRPr="00602E36">
        <w:rPr>
          <w:rFonts w:ascii="Times New Roman" w:eastAsia="MS Mincho" w:hAnsi="Times New Roman"/>
          <w:sz w:val="20"/>
          <w:szCs w:val="20"/>
          <w:lang w:val="en-US"/>
        </w:rPr>
        <w:tab/>
      </w:r>
      <w:r w:rsidR="00B92FB9">
        <w:rPr>
          <w:rFonts w:ascii="Times New Roman" w:eastAsia="MS Mincho" w:hAnsi="Times New Roman"/>
          <w:sz w:val="20"/>
          <w:szCs w:val="20"/>
          <w:lang w:val="en-US"/>
        </w:rPr>
        <w:t xml:space="preserve"> </w:t>
      </w:r>
      <w:r w:rsidR="00B92FB9" w:rsidRPr="00B92FB9">
        <w:rPr>
          <w:rFonts w:ascii="Times New Roman" w:hAnsi="Times New Roman"/>
          <w:sz w:val="20"/>
          <w:szCs w:val="20"/>
        </w:rPr>
        <w:t xml:space="preserve">For the measurement of vehicles at a standstill, the test area shall be either: </w:t>
      </w:r>
    </w:p>
    <w:p w14:paraId="4C37B747" w14:textId="2FB0BBAF" w:rsidR="00B92FB9" w:rsidRPr="00B92FB9" w:rsidRDefault="00B92FB9" w:rsidP="00B92FB9">
      <w:pPr>
        <w:tabs>
          <w:tab w:val="left" w:pos="2268"/>
        </w:tabs>
        <w:autoSpaceDE w:val="0"/>
        <w:autoSpaceDN w:val="0"/>
        <w:adjustRightInd w:val="0"/>
        <w:spacing w:after="120"/>
        <w:ind w:left="2268" w:right="1134"/>
        <w:jc w:val="both"/>
        <w:outlineLvl w:val="2"/>
        <w:rPr>
          <w:rFonts w:ascii="Times New Roman" w:hAnsi="Times New Roman"/>
          <w:sz w:val="20"/>
          <w:szCs w:val="20"/>
        </w:rPr>
      </w:pPr>
      <w:r w:rsidRPr="00B92FB9">
        <w:rPr>
          <w:rFonts w:ascii="Times New Roman" w:hAnsi="Times New Roman"/>
          <w:sz w:val="20"/>
          <w:szCs w:val="20"/>
        </w:rPr>
        <w:t>(a) ISO 10844:</w:t>
      </w:r>
      <w:r w:rsidRPr="00B92FB9">
        <w:rPr>
          <w:rFonts w:ascii="Times New Roman" w:hAnsi="Times New Roman"/>
          <w:strike/>
          <w:sz w:val="20"/>
          <w:szCs w:val="20"/>
        </w:rPr>
        <w:t>2014</w:t>
      </w:r>
      <w:r w:rsidRPr="00602E36">
        <w:rPr>
          <w:rFonts w:ascii="Times New Roman" w:eastAsia="MS Mincho" w:hAnsi="Times New Roman"/>
          <w:b/>
          <w:bCs/>
          <w:sz w:val="20"/>
          <w:szCs w:val="20"/>
          <w:lang w:val="en-US"/>
        </w:rPr>
        <w:t>20</w:t>
      </w:r>
      <w:r>
        <w:rPr>
          <w:rFonts w:ascii="Times New Roman" w:eastAsia="MS Mincho" w:hAnsi="Times New Roman"/>
          <w:b/>
          <w:bCs/>
          <w:sz w:val="20"/>
          <w:szCs w:val="20"/>
          <w:lang w:val="en-US"/>
        </w:rPr>
        <w:t>21</w:t>
      </w:r>
      <w:r w:rsidRPr="00B92FB9">
        <w:rPr>
          <w:rFonts w:ascii="Times New Roman" w:hAnsi="Times New Roman"/>
          <w:sz w:val="20"/>
          <w:szCs w:val="20"/>
        </w:rPr>
        <w:t xml:space="preserve">; or </w:t>
      </w:r>
    </w:p>
    <w:p w14:paraId="71B0950C" w14:textId="77777777" w:rsidR="00B92FB9" w:rsidRPr="00B92FB9" w:rsidRDefault="00B92FB9" w:rsidP="00B92FB9">
      <w:pPr>
        <w:tabs>
          <w:tab w:val="left" w:pos="2268"/>
        </w:tabs>
        <w:autoSpaceDE w:val="0"/>
        <w:autoSpaceDN w:val="0"/>
        <w:adjustRightInd w:val="0"/>
        <w:spacing w:after="120"/>
        <w:ind w:left="2268" w:right="1134"/>
        <w:jc w:val="both"/>
        <w:outlineLvl w:val="2"/>
        <w:rPr>
          <w:rFonts w:ascii="Times New Roman" w:hAnsi="Times New Roman"/>
          <w:sz w:val="20"/>
          <w:szCs w:val="20"/>
        </w:rPr>
      </w:pPr>
      <w:r w:rsidRPr="00B92FB9">
        <w:rPr>
          <w:rFonts w:ascii="Times New Roman" w:hAnsi="Times New Roman"/>
          <w:sz w:val="20"/>
          <w:szCs w:val="20"/>
        </w:rPr>
        <w:t xml:space="preserve">(b) Other dense asphalt; or </w:t>
      </w:r>
    </w:p>
    <w:p w14:paraId="2703476A" w14:textId="107EF603" w:rsidR="00B92FB9" w:rsidRPr="00B92FB9" w:rsidRDefault="00B92FB9" w:rsidP="00B92FB9">
      <w:pPr>
        <w:tabs>
          <w:tab w:val="left" w:pos="2268"/>
        </w:tabs>
        <w:autoSpaceDE w:val="0"/>
        <w:autoSpaceDN w:val="0"/>
        <w:adjustRightInd w:val="0"/>
        <w:spacing w:after="120"/>
        <w:ind w:left="2268" w:right="1134"/>
        <w:jc w:val="both"/>
        <w:outlineLvl w:val="2"/>
        <w:rPr>
          <w:rFonts w:ascii="Times New Roman" w:eastAsia="MS Mincho" w:hAnsi="Times New Roman"/>
          <w:sz w:val="18"/>
          <w:szCs w:val="18"/>
          <w:lang w:val="en-US"/>
        </w:rPr>
      </w:pPr>
      <w:r w:rsidRPr="00B92FB9">
        <w:rPr>
          <w:rFonts w:ascii="Times New Roman" w:hAnsi="Times New Roman"/>
          <w:sz w:val="20"/>
          <w:szCs w:val="20"/>
        </w:rPr>
        <w:t>(c) Dense concrete.</w:t>
      </w:r>
    </w:p>
    <w:p w14:paraId="4899869C" w14:textId="77777777" w:rsidR="00602E36" w:rsidRPr="00602E36" w:rsidRDefault="00602E36" w:rsidP="00602E36">
      <w:pPr>
        <w:tabs>
          <w:tab w:val="left" w:pos="2268"/>
        </w:tabs>
        <w:autoSpaceDE w:val="0"/>
        <w:autoSpaceDN w:val="0"/>
        <w:adjustRightInd w:val="0"/>
        <w:spacing w:after="120"/>
        <w:ind w:left="2268" w:right="1134"/>
        <w:jc w:val="both"/>
        <w:outlineLvl w:val="2"/>
        <w:rPr>
          <w:rFonts w:ascii="Times New Roman" w:eastAsia="MS Mincho" w:hAnsi="Times New Roman"/>
          <w:sz w:val="20"/>
          <w:szCs w:val="20"/>
          <w:lang w:val="en-US"/>
        </w:rPr>
      </w:pPr>
      <w:r w:rsidRPr="00602E36">
        <w:rPr>
          <w:rFonts w:ascii="Times New Roman" w:eastAsia="MS Mincho" w:hAnsi="Times New Roman"/>
          <w:sz w:val="20"/>
          <w:szCs w:val="20"/>
          <w:lang w:val="en-US"/>
        </w:rPr>
        <w:t>Within a radius of 50 m around the centre of the track, the space shall be free of large reflecting objects such as fences, rocks, bridges or buildings. The test track and the surface of the site shall be dry and free from absorbing materials such as powdery snow, or loose debris.</w:t>
      </w:r>
    </w:p>
    <w:p w14:paraId="44CDDE3F" w14:textId="77777777" w:rsidR="00602E36" w:rsidRPr="00602E36" w:rsidRDefault="00602E36" w:rsidP="00602E36">
      <w:pPr>
        <w:tabs>
          <w:tab w:val="left" w:pos="2268"/>
        </w:tabs>
        <w:autoSpaceDE w:val="0"/>
        <w:autoSpaceDN w:val="0"/>
        <w:adjustRightInd w:val="0"/>
        <w:spacing w:after="120"/>
        <w:ind w:left="2268" w:right="1134"/>
        <w:jc w:val="both"/>
        <w:outlineLvl w:val="2"/>
        <w:rPr>
          <w:rFonts w:ascii="Times New Roman" w:eastAsia="MS Mincho" w:hAnsi="Times New Roman"/>
          <w:sz w:val="20"/>
          <w:szCs w:val="20"/>
          <w:lang w:val="en-US"/>
        </w:rPr>
      </w:pPr>
      <w:r w:rsidRPr="00602E36">
        <w:rPr>
          <w:rFonts w:ascii="Times New Roman" w:eastAsia="MS Mincho" w:hAnsi="Times New Roman"/>
          <w:sz w:val="20"/>
          <w:szCs w:val="20"/>
          <w:lang w:val="en-US"/>
        </w:rPr>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w:t>
      </w:r>
      <w:r w:rsidRPr="00602E36">
        <w:rPr>
          <w:rFonts w:ascii="Times New Roman" w:hAnsi="Times New Roman"/>
          <w:sz w:val="20"/>
          <w:szCs w:val="20"/>
          <w:lang w:val="en-US"/>
        </w:rPr>
        <w:t xml:space="preserve"> </w:t>
      </w:r>
      <w:r w:rsidRPr="00602E36">
        <w:rPr>
          <w:rFonts w:ascii="Times New Roman" w:eastAsia="MS Mincho" w:hAnsi="Times New Roman"/>
          <w:sz w:val="20"/>
          <w:szCs w:val="20"/>
          <w:lang w:val="en-US"/>
        </w:rPr>
        <w:t>of the Appendix to this annex.</w:t>
      </w:r>
    </w:p>
    <w:p w14:paraId="4B99DAD6" w14:textId="77777777" w:rsidR="00602E36" w:rsidRDefault="00602E36" w:rsidP="00602E36">
      <w:pPr>
        <w:pStyle w:val="para"/>
        <w:ind w:left="0" w:right="562" w:firstLine="706"/>
        <w:jc w:val="left"/>
        <w:rPr>
          <w:b/>
          <w:bCs/>
          <w:lang w:val="en-US"/>
        </w:rPr>
      </w:pPr>
    </w:p>
    <w:p w14:paraId="55CFA309" w14:textId="77777777" w:rsidR="00602E36" w:rsidRDefault="00602E36" w:rsidP="003B6F92">
      <w:pPr>
        <w:pStyle w:val="para"/>
        <w:ind w:left="0" w:right="562" w:firstLine="0"/>
        <w:jc w:val="left"/>
        <w:rPr>
          <w:lang w:val="en-US"/>
        </w:rPr>
      </w:pPr>
    </w:p>
    <w:p w14:paraId="72DBEE9D" w14:textId="44BE5BAC" w:rsidR="003B6F92" w:rsidRDefault="003B6F92" w:rsidP="003B6F92">
      <w:pPr>
        <w:pStyle w:val="para"/>
        <w:ind w:left="0" w:right="562" w:firstLine="0"/>
        <w:jc w:val="left"/>
        <w:rPr>
          <w:lang w:val="en-US"/>
        </w:rPr>
      </w:pPr>
      <w:r w:rsidRPr="003B6F92">
        <w:rPr>
          <w:lang w:val="en-US"/>
        </w:rPr>
        <w:t xml:space="preserve">ISO also proposes that GRBP consider transitional provisions </w:t>
      </w:r>
      <w:r>
        <w:rPr>
          <w:lang w:val="en-US"/>
        </w:rPr>
        <w:t>regarding the use of ISO 10844:2021 in UN regulations.</w:t>
      </w:r>
    </w:p>
    <w:p w14:paraId="79771E95" w14:textId="4DDB1DDA" w:rsidR="003B6F92" w:rsidRPr="003B6F92" w:rsidRDefault="003B6F92" w:rsidP="003B6F92">
      <w:pPr>
        <w:pStyle w:val="para"/>
        <w:ind w:left="0" w:right="562" w:firstLine="0"/>
        <w:jc w:val="left"/>
        <w:rPr>
          <w:b/>
          <w:bCs/>
          <w:lang w:val="en-US"/>
        </w:rPr>
      </w:pPr>
      <w:r w:rsidRPr="003B6F92">
        <w:rPr>
          <w:b/>
          <w:bCs/>
          <w:lang w:val="en-US"/>
        </w:rPr>
        <w:lastRenderedPageBreak/>
        <w:t>From entry into force, ISO 10844:2021 shall be accepted for all approvals granted under this regulation.  Until [5] years from entry into force, ISO 10844:2014 shall be accepted f</w:t>
      </w:r>
      <w:r>
        <w:rPr>
          <w:b/>
          <w:bCs/>
          <w:lang w:val="en-US"/>
        </w:rPr>
        <w:t>o</w:t>
      </w:r>
      <w:r w:rsidRPr="003B6F92">
        <w:rPr>
          <w:b/>
          <w:bCs/>
          <w:lang w:val="en-US"/>
        </w:rPr>
        <w:t>r all approvals granted under this regulation.</w:t>
      </w:r>
    </w:p>
    <w:p w14:paraId="1B23DCD9" w14:textId="77777777" w:rsidR="003C5666" w:rsidRPr="009A03A7" w:rsidRDefault="003C5666" w:rsidP="002F05B4">
      <w:pPr>
        <w:pStyle w:val="HChG"/>
        <w:spacing w:before="480"/>
        <w:ind w:left="567" w:right="521" w:hanging="567"/>
        <w:rPr>
          <w:lang w:val="en-US"/>
        </w:rPr>
      </w:pPr>
      <w:r w:rsidRPr="009A03A7">
        <w:rPr>
          <w:lang w:val="en-US"/>
        </w:rPr>
        <w:t>II.</w:t>
      </w:r>
      <w:r w:rsidRPr="009A03A7">
        <w:rPr>
          <w:lang w:val="en-US"/>
        </w:rPr>
        <w:tab/>
      </w:r>
      <w:r>
        <w:rPr>
          <w:lang w:val="en-US"/>
        </w:rPr>
        <w:tab/>
      </w:r>
      <w:r w:rsidRPr="009A03A7">
        <w:rPr>
          <w:lang w:val="en-US"/>
        </w:rPr>
        <w:t>Justification</w:t>
      </w:r>
    </w:p>
    <w:p w14:paraId="6059AF95" w14:textId="77777777" w:rsidR="008F3604" w:rsidRDefault="00613A78" w:rsidP="008F3604">
      <w:pPr>
        <w:pStyle w:val="Pa14"/>
        <w:spacing w:after="180"/>
        <w:jc w:val="both"/>
        <w:rPr>
          <w:rFonts w:cs="Cambria"/>
          <w:color w:val="000000"/>
          <w:sz w:val="22"/>
          <w:szCs w:val="22"/>
        </w:rPr>
      </w:pPr>
      <w:r w:rsidRPr="00613A78">
        <w:rPr>
          <w:rFonts w:ascii="Times New Roman" w:hAnsi="Times New Roman"/>
        </w:rPr>
        <w:t>ISO</w:t>
      </w:r>
      <w:r>
        <w:rPr>
          <w:rFonts w:ascii="Times New Roman" w:hAnsi="Times New Roman"/>
        </w:rPr>
        <w:t xml:space="preserve"> has updated the </w:t>
      </w:r>
      <w:r w:rsidR="008F3604">
        <w:rPr>
          <w:rFonts w:ascii="Times New Roman" w:hAnsi="Times New Roman"/>
        </w:rPr>
        <w:t xml:space="preserve">10844 </w:t>
      </w:r>
      <w:r>
        <w:rPr>
          <w:rFonts w:ascii="Times New Roman" w:hAnsi="Times New Roman"/>
        </w:rPr>
        <w:t xml:space="preserve">standard </w:t>
      </w:r>
      <w:r w:rsidR="008F3604">
        <w:rPr>
          <w:rFonts w:ascii="Times New Roman" w:hAnsi="Times New Roman"/>
        </w:rPr>
        <w:t xml:space="preserve">to improve clarity. </w:t>
      </w:r>
      <w:r w:rsidR="008F3604">
        <w:rPr>
          <w:rFonts w:cs="Cambria"/>
          <w:color w:val="000000"/>
          <w:sz w:val="22"/>
          <w:szCs w:val="22"/>
        </w:rPr>
        <w:t>The primary objective is to reduce track-to-track variability caused by differing interpretations and implementations of the technical requirements.</w:t>
      </w:r>
    </w:p>
    <w:p w14:paraId="66EAA84C" w14:textId="76E55142" w:rsidR="00613A78" w:rsidRDefault="00613A78" w:rsidP="008F3604">
      <w:pPr>
        <w:spacing w:before="120" w:after="0"/>
        <w:ind w:right="1513"/>
        <w:rPr>
          <w:rFonts w:cs="Cambria"/>
          <w:color w:val="000000"/>
        </w:rPr>
      </w:pPr>
    </w:p>
    <w:p w14:paraId="335BF04D" w14:textId="77777777" w:rsidR="008F3604" w:rsidRDefault="008F3604" w:rsidP="008F3604">
      <w:pPr>
        <w:pStyle w:val="Pa14"/>
        <w:spacing w:after="180"/>
        <w:jc w:val="both"/>
        <w:rPr>
          <w:rFonts w:cs="Cambria"/>
          <w:color w:val="000000"/>
          <w:sz w:val="22"/>
          <w:szCs w:val="22"/>
        </w:rPr>
      </w:pPr>
      <w:r>
        <w:rPr>
          <w:rFonts w:cs="Cambria"/>
          <w:color w:val="000000"/>
          <w:sz w:val="22"/>
          <w:szCs w:val="22"/>
        </w:rPr>
        <w:t>The following table includes other improvements that have been made.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48"/>
        <w:gridCol w:w="3248"/>
        <w:gridCol w:w="3248"/>
      </w:tblGrid>
      <w:tr w:rsidR="008F3604" w14:paraId="11E14A64" w14:textId="77777777" w:rsidTr="008F3604">
        <w:trPr>
          <w:trHeight w:val="244"/>
        </w:trPr>
        <w:tc>
          <w:tcPr>
            <w:tcW w:w="3248" w:type="dxa"/>
            <w:tcBorders>
              <w:top w:val="single" w:sz="4" w:space="0" w:color="auto"/>
              <w:left w:val="single" w:sz="4" w:space="0" w:color="auto"/>
              <w:bottom w:val="single" w:sz="4" w:space="0" w:color="auto"/>
              <w:right w:val="single" w:sz="4" w:space="0" w:color="auto"/>
            </w:tcBorders>
          </w:tcPr>
          <w:p w14:paraId="691E8C51" w14:textId="77777777" w:rsidR="008F3604" w:rsidRDefault="008F3604">
            <w:pPr>
              <w:pStyle w:val="Pa34"/>
              <w:spacing w:before="40" w:after="40"/>
              <w:jc w:val="center"/>
              <w:rPr>
                <w:rFonts w:cs="Cambria"/>
                <w:color w:val="000000"/>
                <w:sz w:val="20"/>
                <w:szCs w:val="20"/>
              </w:rPr>
            </w:pPr>
            <w:r>
              <w:rPr>
                <w:rFonts w:cs="Cambria"/>
                <w:b/>
                <w:bCs/>
                <w:color w:val="000000"/>
                <w:sz w:val="20"/>
                <w:szCs w:val="20"/>
              </w:rPr>
              <w:t>Third edition ISO 10844:2014 technical method</w:t>
            </w:r>
          </w:p>
        </w:tc>
        <w:tc>
          <w:tcPr>
            <w:tcW w:w="3248" w:type="dxa"/>
            <w:tcBorders>
              <w:top w:val="single" w:sz="4" w:space="0" w:color="auto"/>
              <w:left w:val="single" w:sz="4" w:space="0" w:color="auto"/>
              <w:bottom w:val="single" w:sz="4" w:space="0" w:color="auto"/>
              <w:right w:val="single" w:sz="4" w:space="0" w:color="auto"/>
            </w:tcBorders>
          </w:tcPr>
          <w:p w14:paraId="53F9F12B" w14:textId="55B15CA1" w:rsidR="008F3604" w:rsidRDefault="008F3604">
            <w:pPr>
              <w:pStyle w:val="Pa34"/>
              <w:spacing w:before="40" w:after="40"/>
              <w:jc w:val="center"/>
              <w:rPr>
                <w:rFonts w:cs="Cambria"/>
                <w:color w:val="000000"/>
                <w:sz w:val="20"/>
                <w:szCs w:val="20"/>
              </w:rPr>
            </w:pPr>
            <w:r>
              <w:rPr>
                <w:rFonts w:cs="Cambria"/>
                <w:b/>
                <w:bCs/>
                <w:color w:val="000000"/>
                <w:sz w:val="20"/>
                <w:szCs w:val="20"/>
              </w:rPr>
              <w:t>Improvements in ISO 10844:2021</w:t>
            </w:r>
          </w:p>
        </w:tc>
        <w:tc>
          <w:tcPr>
            <w:tcW w:w="3248" w:type="dxa"/>
            <w:tcBorders>
              <w:top w:val="single" w:sz="4" w:space="0" w:color="auto"/>
              <w:left w:val="single" w:sz="4" w:space="0" w:color="auto"/>
              <w:bottom w:val="single" w:sz="4" w:space="0" w:color="auto"/>
              <w:right w:val="single" w:sz="4" w:space="0" w:color="auto"/>
            </w:tcBorders>
          </w:tcPr>
          <w:p w14:paraId="36A5CE1F" w14:textId="77777777" w:rsidR="008F3604" w:rsidRDefault="008F3604">
            <w:pPr>
              <w:pStyle w:val="Pa34"/>
              <w:spacing w:before="40" w:after="40"/>
              <w:jc w:val="center"/>
              <w:rPr>
                <w:rFonts w:cs="Cambria"/>
                <w:color w:val="000000"/>
                <w:sz w:val="20"/>
                <w:szCs w:val="20"/>
              </w:rPr>
            </w:pPr>
            <w:r>
              <w:rPr>
                <w:rFonts w:cs="Cambria"/>
                <w:b/>
                <w:bCs/>
                <w:color w:val="000000"/>
                <w:sz w:val="20"/>
                <w:szCs w:val="20"/>
              </w:rPr>
              <w:t>Effect of improvements</w:t>
            </w:r>
          </w:p>
        </w:tc>
      </w:tr>
      <w:tr w:rsidR="008F3604" w14:paraId="4EEFF128" w14:textId="77777777" w:rsidTr="008F3604">
        <w:trPr>
          <w:trHeight w:val="455"/>
        </w:trPr>
        <w:tc>
          <w:tcPr>
            <w:tcW w:w="3248" w:type="dxa"/>
            <w:tcBorders>
              <w:top w:val="single" w:sz="4" w:space="0" w:color="auto"/>
              <w:left w:val="single" w:sz="4" w:space="0" w:color="auto"/>
              <w:bottom w:val="single" w:sz="4" w:space="0" w:color="auto"/>
              <w:right w:val="single" w:sz="4" w:space="0" w:color="auto"/>
            </w:tcBorders>
          </w:tcPr>
          <w:p w14:paraId="0AEF8A9D" w14:textId="77777777" w:rsidR="008F3604" w:rsidRDefault="008F3604">
            <w:pPr>
              <w:pStyle w:val="Pa44"/>
              <w:spacing w:before="40" w:after="40"/>
              <w:rPr>
                <w:rFonts w:cs="Cambria"/>
                <w:color w:val="000000"/>
                <w:sz w:val="20"/>
                <w:szCs w:val="20"/>
              </w:rPr>
            </w:pPr>
            <w:r>
              <w:rPr>
                <w:rFonts w:cs="Cambria"/>
                <w:color w:val="000000"/>
                <w:sz w:val="20"/>
                <w:szCs w:val="20"/>
              </w:rPr>
              <w:t>Measurement of irregularity</w:t>
            </w:r>
          </w:p>
        </w:tc>
        <w:tc>
          <w:tcPr>
            <w:tcW w:w="3248" w:type="dxa"/>
            <w:tcBorders>
              <w:top w:val="single" w:sz="4" w:space="0" w:color="auto"/>
              <w:left w:val="single" w:sz="4" w:space="0" w:color="auto"/>
              <w:bottom w:val="single" w:sz="4" w:space="0" w:color="auto"/>
              <w:right w:val="single" w:sz="4" w:space="0" w:color="auto"/>
            </w:tcBorders>
          </w:tcPr>
          <w:p w14:paraId="22A569ED" w14:textId="77777777" w:rsidR="008F3604" w:rsidRDefault="008F3604">
            <w:pPr>
              <w:pStyle w:val="Pa44"/>
              <w:spacing w:before="40" w:after="40"/>
              <w:rPr>
                <w:rFonts w:cs="Cambria"/>
                <w:color w:val="000000"/>
                <w:sz w:val="20"/>
                <w:szCs w:val="20"/>
              </w:rPr>
            </w:pPr>
            <w:r>
              <w:rPr>
                <w:rFonts w:cs="Cambria"/>
                <w:color w:val="000000"/>
                <w:sz w:val="20"/>
                <w:szCs w:val="20"/>
              </w:rPr>
              <w:t>Permit more modern and accurate methods of measurement (e.g. laser methods) in addition to straight</w:t>
            </w:r>
            <w:r>
              <w:rPr>
                <w:rFonts w:cs="Cambria"/>
                <w:color w:val="000000"/>
                <w:sz w:val="20"/>
                <w:szCs w:val="20"/>
              </w:rPr>
              <w:softHyphen/>
              <w:t>edge</w:t>
            </w:r>
          </w:p>
        </w:tc>
        <w:tc>
          <w:tcPr>
            <w:tcW w:w="3248" w:type="dxa"/>
            <w:tcBorders>
              <w:top w:val="single" w:sz="4" w:space="0" w:color="auto"/>
              <w:left w:val="single" w:sz="4" w:space="0" w:color="auto"/>
              <w:bottom w:val="single" w:sz="4" w:space="0" w:color="auto"/>
              <w:right w:val="single" w:sz="4" w:space="0" w:color="auto"/>
            </w:tcBorders>
          </w:tcPr>
          <w:p w14:paraId="3EDD681D" w14:textId="77777777" w:rsidR="008F3604" w:rsidRDefault="008F3604">
            <w:pPr>
              <w:pStyle w:val="Pa44"/>
              <w:spacing w:before="40" w:after="40"/>
              <w:rPr>
                <w:rFonts w:cs="Cambria"/>
                <w:color w:val="000000"/>
                <w:sz w:val="20"/>
                <w:szCs w:val="20"/>
              </w:rPr>
            </w:pPr>
            <w:r>
              <w:rPr>
                <w:rFonts w:cs="Cambria"/>
                <w:color w:val="000000"/>
                <w:sz w:val="20"/>
                <w:szCs w:val="20"/>
              </w:rPr>
              <w:t>Improved practicality and accuracy of irregularity measurement</w:t>
            </w:r>
          </w:p>
        </w:tc>
      </w:tr>
      <w:tr w:rsidR="008F3604" w14:paraId="6CB4DCAF" w14:textId="77777777" w:rsidTr="008F3604">
        <w:trPr>
          <w:trHeight w:val="675"/>
        </w:trPr>
        <w:tc>
          <w:tcPr>
            <w:tcW w:w="3248" w:type="dxa"/>
            <w:tcBorders>
              <w:top w:val="single" w:sz="4" w:space="0" w:color="auto"/>
              <w:left w:val="single" w:sz="4" w:space="0" w:color="auto"/>
              <w:bottom w:val="single" w:sz="4" w:space="0" w:color="auto"/>
              <w:right w:val="single" w:sz="4" w:space="0" w:color="auto"/>
            </w:tcBorders>
          </w:tcPr>
          <w:p w14:paraId="66037674" w14:textId="77777777" w:rsidR="008F3604" w:rsidRDefault="008F3604">
            <w:pPr>
              <w:pStyle w:val="Pa44"/>
              <w:spacing w:before="40" w:after="40"/>
              <w:rPr>
                <w:rFonts w:cs="Cambria"/>
                <w:color w:val="000000"/>
                <w:sz w:val="20"/>
                <w:szCs w:val="20"/>
              </w:rPr>
            </w:pPr>
            <w:r>
              <w:rPr>
                <w:rFonts w:cs="Cambria"/>
                <w:color w:val="000000"/>
                <w:sz w:val="20"/>
                <w:szCs w:val="20"/>
              </w:rPr>
              <w:t>Periodic check criteria for irregular</w:t>
            </w:r>
            <w:r>
              <w:rPr>
                <w:rFonts w:cs="Cambria"/>
                <w:color w:val="000000"/>
                <w:sz w:val="20"/>
                <w:szCs w:val="20"/>
              </w:rPr>
              <w:softHyphen/>
              <w:t>ity of tracks exclusively for testing heavy vehicles</w:t>
            </w:r>
          </w:p>
        </w:tc>
        <w:tc>
          <w:tcPr>
            <w:tcW w:w="3248" w:type="dxa"/>
            <w:tcBorders>
              <w:top w:val="single" w:sz="4" w:space="0" w:color="auto"/>
              <w:left w:val="single" w:sz="4" w:space="0" w:color="auto"/>
              <w:bottom w:val="single" w:sz="4" w:space="0" w:color="auto"/>
              <w:right w:val="single" w:sz="4" w:space="0" w:color="auto"/>
            </w:tcBorders>
          </w:tcPr>
          <w:p w14:paraId="2DE421B3" w14:textId="77777777" w:rsidR="008F3604" w:rsidRDefault="008F3604">
            <w:pPr>
              <w:pStyle w:val="Pa44"/>
              <w:spacing w:before="40" w:after="40"/>
              <w:rPr>
                <w:rFonts w:cs="Cambria"/>
                <w:color w:val="000000"/>
                <w:sz w:val="20"/>
                <w:szCs w:val="20"/>
              </w:rPr>
            </w:pPr>
            <w:r>
              <w:rPr>
                <w:rFonts w:cs="Cambria"/>
                <w:color w:val="000000"/>
                <w:sz w:val="20"/>
                <w:szCs w:val="20"/>
              </w:rPr>
              <w:t>Irregularity requirement changed to 10 mm in consideration of perma</w:t>
            </w:r>
            <w:r>
              <w:rPr>
                <w:rFonts w:cs="Cambria"/>
                <w:color w:val="000000"/>
                <w:sz w:val="20"/>
                <w:szCs w:val="20"/>
              </w:rPr>
              <w:softHyphen/>
              <w:t>nent deformation caused by heavy vehicles, and through acoustical analysis of potential shielding found negligible impact</w:t>
            </w:r>
          </w:p>
        </w:tc>
        <w:tc>
          <w:tcPr>
            <w:tcW w:w="3248" w:type="dxa"/>
            <w:tcBorders>
              <w:top w:val="single" w:sz="4" w:space="0" w:color="auto"/>
              <w:left w:val="single" w:sz="4" w:space="0" w:color="auto"/>
              <w:bottom w:val="single" w:sz="4" w:space="0" w:color="auto"/>
              <w:right w:val="single" w:sz="4" w:space="0" w:color="auto"/>
            </w:tcBorders>
          </w:tcPr>
          <w:p w14:paraId="23ED9689" w14:textId="77777777" w:rsidR="008F3604" w:rsidRDefault="008F3604">
            <w:pPr>
              <w:pStyle w:val="Pa44"/>
              <w:spacing w:before="40" w:after="40"/>
              <w:rPr>
                <w:rFonts w:cs="Cambria"/>
                <w:color w:val="000000"/>
                <w:sz w:val="20"/>
                <w:szCs w:val="20"/>
              </w:rPr>
            </w:pPr>
            <w:r>
              <w:rPr>
                <w:rFonts w:cs="Cambria"/>
                <w:color w:val="000000"/>
                <w:sz w:val="20"/>
                <w:szCs w:val="20"/>
              </w:rPr>
              <w:t>Improved durability of tracks used exclusively for heavy vehicles with</w:t>
            </w:r>
            <w:r>
              <w:rPr>
                <w:rFonts w:cs="Cambria"/>
                <w:color w:val="000000"/>
                <w:sz w:val="20"/>
                <w:szCs w:val="20"/>
              </w:rPr>
              <w:softHyphen/>
              <w:t>out impacting acoustical measure</w:t>
            </w:r>
            <w:r>
              <w:rPr>
                <w:rFonts w:cs="Cambria"/>
                <w:color w:val="000000"/>
                <w:sz w:val="20"/>
                <w:szCs w:val="20"/>
              </w:rPr>
              <w:softHyphen/>
              <w:t>ment</w:t>
            </w:r>
          </w:p>
        </w:tc>
      </w:tr>
      <w:tr w:rsidR="008F3604" w14:paraId="733F1B6D" w14:textId="77777777" w:rsidTr="008F3604">
        <w:trPr>
          <w:trHeight w:val="455"/>
        </w:trPr>
        <w:tc>
          <w:tcPr>
            <w:tcW w:w="3248" w:type="dxa"/>
            <w:tcBorders>
              <w:top w:val="single" w:sz="4" w:space="0" w:color="auto"/>
              <w:left w:val="single" w:sz="4" w:space="0" w:color="auto"/>
              <w:bottom w:val="single" w:sz="4" w:space="0" w:color="auto"/>
              <w:right w:val="single" w:sz="4" w:space="0" w:color="auto"/>
            </w:tcBorders>
          </w:tcPr>
          <w:p w14:paraId="71831A62" w14:textId="77777777" w:rsidR="008F3604" w:rsidRDefault="008F3604">
            <w:pPr>
              <w:pStyle w:val="Pa44"/>
              <w:spacing w:before="40" w:after="40"/>
              <w:rPr>
                <w:rFonts w:cs="Cambria"/>
                <w:color w:val="000000"/>
                <w:sz w:val="20"/>
                <w:szCs w:val="20"/>
              </w:rPr>
            </w:pPr>
            <w:r>
              <w:rPr>
                <w:rFonts w:cs="Cambria"/>
                <w:color w:val="000000"/>
                <w:sz w:val="20"/>
                <w:szCs w:val="20"/>
              </w:rPr>
              <w:t>Step requirement</w:t>
            </w:r>
          </w:p>
        </w:tc>
        <w:tc>
          <w:tcPr>
            <w:tcW w:w="3248" w:type="dxa"/>
            <w:tcBorders>
              <w:top w:val="single" w:sz="4" w:space="0" w:color="auto"/>
              <w:left w:val="single" w:sz="4" w:space="0" w:color="auto"/>
              <w:bottom w:val="single" w:sz="4" w:space="0" w:color="auto"/>
              <w:right w:val="single" w:sz="4" w:space="0" w:color="auto"/>
            </w:tcBorders>
          </w:tcPr>
          <w:p w14:paraId="4D9828B2" w14:textId="77777777" w:rsidR="008F3604" w:rsidRDefault="008F3604">
            <w:pPr>
              <w:pStyle w:val="Pa44"/>
              <w:spacing w:before="40" w:after="40"/>
              <w:rPr>
                <w:rFonts w:cs="Cambria"/>
                <w:color w:val="000000"/>
                <w:sz w:val="20"/>
                <w:szCs w:val="20"/>
              </w:rPr>
            </w:pPr>
            <w:r>
              <w:rPr>
                <w:rFonts w:cs="Cambria"/>
                <w:color w:val="000000"/>
                <w:sz w:val="20"/>
                <w:szCs w:val="20"/>
              </w:rPr>
              <w:t>Implement a step requirement that includes allowance for a step-up of maximum 5 mm to harmonize with irregularity requirement</w:t>
            </w:r>
          </w:p>
        </w:tc>
        <w:tc>
          <w:tcPr>
            <w:tcW w:w="3248" w:type="dxa"/>
            <w:tcBorders>
              <w:top w:val="single" w:sz="4" w:space="0" w:color="auto"/>
              <w:left w:val="single" w:sz="4" w:space="0" w:color="auto"/>
              <w:bottom w:val="single" w:sz="4" w:space="0" w:color="auto"/>
              <w:right w:val="single" w:sz="4" w:space="0" w:color="auto"/>
            </w:tcBorders>
          </w:tcPr>
          <w:p w14:paraId="615E21AF" w14:textId="77777777" w:rsidR="008F3604" w:rsidRDefault="008F3604">
            <w:pPr>
              <w:pStyle w:val="Pa44"/>
              <w:spacing w:before="40" w:after="40"/>
              <w:rPr>
                <w:rFonts w:cs="Cambria"/>
                <w:color w:val="000000"/>
                <w:sz w:val="20"/>
                <w:szCs w:val="20"/>
              </w:rPr>
            </w:pPr>
            <w:r>
              <w:rPr>
                <w:rFonts w:cs="Cambria"/>
                <w:color w:val="000000"/>
                <w:sz w:val="20"/>
                <w:szCs w:val="20"/>
              </w:rPr>
              <w:t>Improved constructability while maintaining same surface geomet</w:t>
            </w:r>
            <w:r>
              <w:rPr>
                <w:rFonts w:cs="Cambria"/>
                <w:color w:val="000000"/>
                <w:sz w:val="20"/>
                <w:szCs w:val="20"/>
              </w:rPr>
              <w:softHyphen/>
              <w:t>ric tolerances</w:t>
            </w:r>
          </w:p>
        </w:tc>
      </w:tr>
      <w:tr w:rsidR="008F3604" w14:paraId="054D7060" w14:textId="77777777" w:rsidTr="008F3604">
        <w:trPr>
          <w:trHeight w:val="455"/>
        </w:trPr>
        <w:tc>
          <w:tcPr>
            <w:tcW w:w="3248" w:type="dxa"/>
            <w:tcBorders>
              <w:top w:val="single" w:sz="4" w:space="0" w:color="auto"/>
              <w:left w:val="single" w:sz="4" w:space="0" w:color="auto"/>
              <w:bottom w:val="single" w:sz="4" w:space="0" w:color="auto"/>
              <w:right w:val="single" w:sz="4" w:space="0" w:color="auto"/>
            </w:tcBorders>
          </w:tcPr>
          <w:p w14:paraId="570C112B" w14:textId="77777777" w:rsidR="008F3604" w:rsidRDefault="008F3604">
            <w:pPr>
              <w:pStyle w:val="Pa44"/>
              <w:spacing w:before="40" w:after="40"/>
              <w:rPr>
                <w:rFonts w:cs="Cambria"/>
                <w:color w:val="000000"/>
                <w:sz w:val="20"/>
                <w:szCs w:val="20"/>
              </w:rPr>
            </w:pPr>
            <w:r>
              <w:rPr>
                <w:rFonts w:cs="Cambria"/>
                <w:color w:val="000000"/>
                <w:sz w:val="20"/>
                <w:szCs w:val="20"/>
              </w:rPr>
              <w:t>Sieving curve</w:t>
            </w:r>
          </w:p>
        </w:tc>
        <w:tc>
          <w:tcPr>
            <w:tcW w:w="3248" w:type="dxa"/>
            <w:tcBorders>
              <w:top w:val="single" w:sz="4" w:space="0" w:color="auto"/>
              <w:left w:val="single" w:sz="4" w:space="0" w:color="auto"/>
              <w:bottom w:val="single" w:sz="4" w:space="0" w:color="auto"/>
              <w:right w:val="single" w:sz="4" w:space="0" w:color="auto"/>
            </w:tcBorders>
          </w:tcPr>
          <w:p w14:paraId="04FB801B" w14:textId="77777777" w:rsidR="008F3604" w:rsidRDefault="008F3604">
            <w:pPr>
              <w:pStyle w:val="Pa44"/>
              <w:spacing w:before="40" w:after="40"/>
              <w:rPr>
                <w:rFonts w:cs="Cambria"/>
                <w:color w:val="000000"/>
                <w:sz w:val="20"/>
                <w:szCs w:val="20"/>
              </w:rPr>
            </w:pPr>
            <w:r>
              <w:rPr>
                <w:rFonts w:cs="Cambria"/>
                <w:color w:val="000000"/>
                <w:sz w:val="20"/>
                <w:szCs w:val="20"/>
              </w:rPr>
              <w:t>Replace sieving curve figure with equivalent tabulation of sieve values defining an aggregate grading envelope</w:t>
            </w:r>
          </w:p>
        </w:tc>
        <w:tc>
          <w:tcPr>
            <w:tcW w:w="3248" w:type="dxa"/>
            <w:tcBorders>
              <w:top w:val="single" w:sz="4" w:space="0" w:color="auto"/>
              <w:left w:val="single" w:sz="4" w:space="0" w:color="auto"/>
              <w:bottom w:val="single" w:sz="4" w:space="0" w:color="auto"/>
              <w:right w:val="single" w:sz="4" w:space="0" w:color="auto"/>
            </w:tcBorders>
          </w:tcPr>
          <w:p w14:paraId="3F6E4B59" w14:textId="77777777" w:rsidR="008F3604" w:rsidRDefault="008F3604">
            <w:pPr>
              <w:pStyle w:val="Pa44"/>
              <w:spacing w:before="40" w:after="40"/>
              <w:rPr>
                <w:rFonts w:cs="Cambria"/>
                <w:color w:val="000000"/>
                <w:sz w:val="20"/>
                <w:szCs w:val="20"/>
              </w:rPr>
            </w:pPr>
            <w:r>
              <w:rPr>
                <w:rFonts w:cs="Cambria"/>
                <w:color w:val="000000"/>
                <w:sz w:val="20"/>
                <w:szCs w:val="20"/>
              </w:rPr>
              <w:t>Reduced track-to-track variability caused by subjective interpretation of sieving curve figure</w:t>
            </w:r>
          </w:p>
        </w:tc>
      </w:tr>
      <w:tr w:rsidR="008F3604" w14:paraId="21D43B87" w14:textId="77777777" w:rsidTr="008F3604">
        <w:trPr>
          <w:trHeight w:val="565"/>
        </w:trPr>
        <w:tc>
          <w:tcPr>
            <w:tcW w:w="3248" w:type="dxa"/>
            <w:tcBorders>
              <w:top w:val="single" w:sz="4" w:space="0" w:color="auto"/>
              <w:left w:val="single" w:sz="4" w:space="0" w:color="auto"/>
              <w:bottom w:val="single" w:sz="4" w:space="0" w:color="auto"/>
              <w:right w:val="single" w:sz="4" w:space="0" w:color="auto"/>
            </w:tcBorders>
          </w:tcPr>
          <w:p w14:paraId="06DCBA97" w14:textId="77777777" w:rsidR="008F3604" w:rsidRDefault="008F3604">
            <w:pPr>
              <w:pStyle w:val="Pa44"/>
              <w:spacing w:before="40" w:after="40"/>
              <w:rPr>
                <w:rFonts w:cs="Cambria"/>
                <w:color w:val="000000"/>
                <w:sz w:val="20"/>
                <w:szCs w:val="20"/>
              </w:rPr>
            </w:pPr>
            <w:r>
              <w:rPr>
                <w:rFonts w:cs="Cambria"/>
                <w:color w:val="000000"/>
                <w:sz w:val="20"/>
                <w:szCs w:val="20"/>
              </w:rPr>
              <w:t>ENDt method</w:t>
            </w:r>
          </w:p>
        </w:tc>
        <w:tc>
          <w:tcPr>
            <w:tcW w:w="3248" w:type="dxa"/>
            <w:tcBorders>
              <w:top w:val="single" w:sz="4" w:space="0" w:color="auto"/>
              <w:left w:val="single" w:sz="4" w:space="0" w:color="auto"/>
              <w:bottom w:val="single" w:sz="4" w:space="0" w:color="auto"/>
              <w:right w:val="single" w:sz="4" w:space="0" w:color="auto"/>
            </w:tcBorders>
          </w:tcPr>
          <w:p w14:paraId="5CEEF0AB" w14:textId="77777777" w:rsidR="008F3604" w:rsidRDefault="008F3604">
            <w:pPr>
              <w:pStyle w:val="Pa44"/>
              <w:spacing w:before="40" w:after="40"/>
              <w:rPr>
                <w:rFonts w:cs="Cambria"/>
                <w:color w:val="000000"/>
                <w:sz w:val="20"/>
                <w:szCs w:val="20"/>
              </w:rPr>
            </w:pPr>
            <w:r>
              <w:rPr>
                <w:rFonts w:cs="Cambria"/>
                <w:color w:val="000000"/>
                <w:sz w:val="20"/>
                <w:szCs w:val="20"/>
              </w:rPr>
              <w:t>Replace optional calculation of ENDt with optional calculation of texture skewness, shape factor (g-factor), and texture spectrum</w:t>
            </w:r>
          </w:p>
        </w:tc>
        <w:tc>
          <w:tcPr>
            <w:tcW w:w="3248" w:type="dxa"/>
            <w:tcBorders>
              <w:top w:val="single" w:sz="4" w:space="0" w:color="auto"/>
              <w:left w:val="single" w:sz="4" w:space="0" w:color="auto"/>
              <w:bottom w:val="single" w:sz="4" w:space="0" w:color="auto"/>
              <w:right w:val="single" w:sz="4" w:space="0" w:color="auto"/>
            </w:tcBorders>
          </w:tcPr>
          <w:p w14:paraId="5593CAB4" w14:textId="77777777" w:rsidR="008F3604" w:rsidRDefault="008F3604">
            <w:pPr>
              <w:pStyle w:val="Pa44"/>
              <w:spacing w:before="40" w:after="40"/>
              <w:rPr>
                <w:rFonts w:cs="Cambria"/>
                <w:color w:val="000000"/>
                <w:sz w:val="20"/>
                <w:szCs w:val="20"/>
              </w:rPr>
            </w:pPr>
            <w:r>
              <w:rPr>
                <w:rFonts w:cs="Cambria"/>
                <w:color w:val="000000"/>
                <w:sz w:val="20"/>
                <w:szCs w:val="20"/>
              </w:rPr>
              <w:t>Skewness, shape factor (g-factor), and texture spectrum reported to correlate with measured pass-by noise, and are proposed for track correlation methods</w:t>
            </w:r>
          </w:p>
        </w:tc>
      </w:tr>
      <w:tr w:rsidR="008F3604" w14:paraId="19A52BDD" w14:textId="77777777" w:rsidTr="008F3604">
        <w:trPr>
          <w:trHeight w:val="455"/>
        </w:trPr>
        <w:tc>
          <w:tcPr>
            <w:tcW w:w="3248" w:type="dxa"/>
            <w:tcBorders>
              <w:top w:val="single" w:sz="4" w:space="0" w:color="auto"/>
              <w:left w:val="single" w:sz="4" w:space="0" w:color="auto"/>
              <w:bottom w:val="single" w:sz="4" w:space="0" w:color="auto"/>
              <w:right w:val="single" w:sz="4" w:space="0" w:color="auto"/>
            </w:tcBorders>
          </w:tcPr>
          <w:p w14:paraId="65FC5F3D" w14:textId="77777777" w:rsidR="008F3604" w:rsidRDefault="008F3604">
            <w:pPr>
              <w:pStyle w:val="Pa44"/>
              <w:spacing w:before="40" w:after="40"/>
              <w:rPr>
                <w:rFonts w:cs="Cambria"/>
                <w:color w:val="000000"/>
                <w:sz w:val="20"/>
                <w:szCs w:val="20"/>
              </w:rPr>
            </w:pPr>
            <w:r>
              <w:rPr>
                <w:rFonts w:cs="Cambria"/>
                <w:color w:val="000000"/>
                <w:sz w:val="20"/>
                <w:szCs w:val="20"/>
              </w:rPr>
              <w:t>Sampling for aggregate grading</w:t>
            </w:r>
          </w:p>
        </w:tc>
        <w:tc>
          <w:tcPr>
            <w:tcW w:w="3248" w:type="dxa"/>
            <w:tcBorders>
              <w:top w:val="single" w:sz="4" w:space="0" w:color="auto"/>
              <w:left w:val="single" w:sz="4" w:space="0" w:color="auto"/>
              <w:bottom w:val="single" w:sz="4" w:space="0" w:color="auto"/>
              <w:right w:val="single" w:sz="4" w:space="0" w:color="auto"/>
            </w:tcBorders>
          </w:tcPr>
          <w:p w14:paraId="1DDEA604" w14:textId="77777777" w:rsidR="008F3604" w:rsidRDefault="008F3604">
            <w:pPr>
              <w:pStyle w:val="Pa44"/>
              <w:spacing w:before="40" w:after="40"/>
              <w:rPr>
                <w:rFonts w:cs="Cambria"/>
                <w:color w:val="000000"/>
                <w:sz w:val="20"/>
                <w:szCs w:val="20"/>
              </w:rPr>
            </w:pPr>
            <w:r>
              <w:rPr>
                <w:rFonts w:cs="Cambria"/>
                <w:color w:val="000000"/>
                <w:sz w:val="20"/>
                <w:szCs w:val="20"/>
              </w:rPr>
              <w:t>Sampling of loose asphalt mixture as alternative to coring for evaluat</w:t>
            </w:r>
            <w:r>
              <w:rPr>
                <w:rFonts w:cs="Cambria"/>
                <w:color w:val="000000"/>
                <w:sz w:val="20"/>
                <w:szCs w:val="20"/>
              </w:rPr>
              <w:softHyphen/>
              <w:t>ing aggregate grading</w:t>
            </w:r>
          </w:p>
        </w:tc>
        <w:tc>
          <w:tcPr>
            <w:tcW w:w="3248" w:type="dxa"/>
            <w:tcBorders>
              <w:top w:val="single" w:sz="4" w:space="0" w:color="auto"/>
              <w:left w:val="single" w:sz="4" w:space="0" w:color="auto"/>
              <w:bottom w:val="single" w:sz="4" w:space="0" w:color="auto"/>
              <w:right w:val="single" w:sz="4" w:space="0" w:color="auto"/>
            </w:tcBorders>
          </w:tcPr>
          <w:p w14:paraId="0193AECA" w14:textId="77777777" w:rsidR="008F3604" w:rsidRDefault="008F3604">
            <w:pPr>
              <w:pStyle w:val="Pa44"/>
              <w:spacing w:before="40" w:after="40"/>
              <w:rPr>
                <w:rFonts w:cs="Cambria"/>
                <w:color w:val="000000"/>
                <w:sz w:val="20"/>
                <w:szCs w:val="20"/>
              </w:rPr>
            </w:pPr>
            <w:r>
              <w:rPr>
                <w:rFonts w:cs="Cambria"/>
                <w:color w:val="000000"/>
                <w:sz w:val="20"/>
                <w:szCs w:val="20"/>
              </w:rPr>
              <w:t>Sampling of loose asphalt mixture is more practical and representa</w:t>
            </w:r>
            <w:r>
              <w:rPr>
                <w:rFonts w:cs="Cambria"/>
                <w:color w:val="000000"/>
                <w:sz w:val="20"/>
                <w:szCs w:val="20"/>
              </w:rPr>
              <w:softHyphen/>
              <w:t>tive compared to the small sample extracted from four cores</w:t>
            </w:r>
          </w:p>
        </w:tc>
      </w:tr>
      <w:tr w:rsidR="008F3604" w14:paraId="05A53BA6" w14:textId="77777777" w:rsidTr="008F3604">
        <w:trPr>
          <w:trHeight w:val="345"/>
        </w:trPr>
        <w:tc>
          <w:tcPr>
            <w:tcW w:w="3248" w:type="dxa"/>
            <w:tcBorders>
              <w:top w:val="single" w:sz="4" w:space="0" w:color="auto"/>
              <w:left w:val="single" w:sz="4" w:space="0" w:color="auto"/>
              <w:bottom w:val="single" w:sz="4" w:space="0" w:color="auto"/>
              <w:right w:val="single" w:sz="4" w:space="0" w:color="auto"/>
            </w:tcBorders>
          </w:tcPr>
          <w:p w14:paraId="709084C4" w14:textId="77777777" w:rsidR="008F3604" w:rsidRDefault="008F3604">
            <w:pPr>
              <w:pStyle w:val="Pa44"/>
              <w:spacing w:before="40" w:after="40"/>
              <w:rPr>
                <w:rFonts w:cs="Cambria"/>
                <w:color w:val="000000"/>
                <w:sz w:val="20"/>
                <w:szCs w:val="20"/>
              </w:rPr>
            </w:pPr>
            <w:r>
              <w:rPr>
                <w:rFonts w:cs="Cambria"/>
                <w:color w:val="000000"/>
                <w:sz w:val="20"/>
                <w:szCs w:val="20"/>
              </w:rPr>
              <w:t>Examples of track construction</w:t>
            </w:r>
          </w:p>
        </w:tc>
        <w:tc>
          <w:tcPr>
            <w:tcW w:w="3248" w:type="dxa"/>
            <w:tcBorders>
              <w:top w:val="single" w:sz="4" w:space="0" w:color="auto"/>
              <w:left w:val="single" w:sz="4" w:space="0" w:color="auto"/>
              <w:bottom w:val="single" w:sz="4" w:space="0" w:color="auto"/>
              <w:right w:val="single" w:sz="4" w:space="0" w:color="auto"/>
            </w:tcBorders>
          </w:tcPr>
          <w:p w14:paraId="7342437B" w14:textId="77777777" w:rsidR="008F3604" w:rsidRDefault="008F3604">
            <w:pPr>
              <w:pStyle w:val="Pa44"/>
              <w:spacing w:before="40" w:after="40"/>
              <w:rPr>
                <w:rFonts w:cs="Cambria"/>
                <w:color w:val="000000"/>
                <w:sz w:val="20"/>
                <w:szCs w:val="20"/>
              </w:rPr>
            </w:pPr>
            <w:r>
              <w:rPr>
                <w:rFonts w:cs="Cambria"/>
                <w:color w:val="000000"/>
                <w:sz w:val="20"/>
                <w:szCs w:val="20"/>
              </w:rPr>
              <w:t>Examples have been removed</w:t>
            </w:r>
          </w:p>
        </w:tc>
        <w:tc>
          <w:tcPr>
            <w:tcW w:w="3248" w:type="dxa"/>
            <w:tcBorders>
              <w:top w:val="single" w:sz="4" w:space="0" w:color="auto"/>
              <w:left w:val="single" w:sz="4" w:space="0" w:color="auto"/>
              <w:bottom w:val="single" w:sz="4" w:space="0" w:color="auto"/>
              <w:right w:val="single" w:sz="4" w:space="0" w:color="auto"/>
            </w:tcBorders>
          </w:tcPr>
          <w:p w14:paraId="5023BA0C" w14:textId="77777777" w:rsidR="008F3604" w:rsidRDefault="008F3604">
            <w:pPr>
              <w:pStyle w:val="Pa44"/>
              <w:spacing w:before="40" w:after="40"/>
              <w:rPr>
                <w:rFonts w:cs="Cambria"/>
                <w:color w:val="000000"/>
                <w:sz w:val="20"/>
                <w:szCs w:val="20"/>
              </w:rPr>
            </w:pPr>
            <w:r>
              <w:rPr>
                <w:rFonts w:cs="Cambria"/>
                <w:color w:val="000000"/>
                <w:sz w:val="20"/>
                <w:szCs w:val="20"/>
              </w:rPr>
              <w:t xml:space="preserve">Avoided conflicts and confusion in interpretation of the technical requirements in the standard </w:t>
            </w:r>
          </w:p>
        </w:tc>
      </w:tr>
    </w:tbl>
    <w:p w14:paraId="3EC55103" w14:textId="77777777" w:rsidR="008F3604" w:rsidRDefault="008F3604" w:rsidP="008F3604">
      <w:pPr>
        <w:spacing w:before="120" w:after="0"/>
        <w:ind w:right="1513"/>
        <w:rPr>
          <w:u w:val="single"/>
          <w:lang w:val="en-US"/>
        </w:rPr>
      </w:pPr>
    </w:p>
    <w:p w14:paraId="25739506" w14:textId="48FB2C98" w:rsidR="00530F70" w:rsidRDefault="00530F70" w:rsidP="00FD2069">
      <w:pPr>
        <w:spacing w:before="120" w:after="0"/>
        <w:ind w:left="1418" w:right="1513"/>
        <w:jc w:val="center"/>
        <w:rPr>
          <w:u w:val="single"/>
          <w:lang w:val="en-US"/>
        </w:rPr>
      </w:pPr>
      <w:r w:rsidRPr="00012F86">
        <w:rPr>
          <w:u w:val="single"/>
          <w:lang w:val="en-US"/>
        </w:rPr>
        <w:tab/>
      </w:r>
      <w:r w:rsidRPr="00012F86">
        <w:rPr>
          <w:u w:val="single"/>
          <w:lang w:val="en-US"/>
        </w:rPr>
        <w:tab/>
      </w:r>
      <w:r w:rsidRPr="00012F86">
        <w:rPr>
          <w:u w:val="single"/>
          <w:lang w:val="en-US"/>
        </w:rPr>
        <w:tab/>
      </w:r>
    </w:p>
    <w:p w14:paraId="5852C02D" w14:textId="77777777" w:rsidR="00F34A69" w:rsidRDefault="00F34A69" w:rsidP="00FD2069">
      <w:pPr>
        <w:spacing w:after="0"/>
        <w:ind w:left="1418" w:right="1513"/>
        <w:jc w:val="center"/>
        <w:rPr>
          <w:u w:val="single"/>
          <w:lang w:val="en-US"/>
        </w:rPr>
      </w:pPr>
    </w:p>
    <w:sectPr w:rsidR="00F34A69" w:rsidSect="0038399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7F368" w14:textId="77777777" w:rsidR="000B20DC" w:rsidRDefault="000B20DC" w:rsidP="00C951FD">
      <w:pPr>
        <w:spacing w:after="0" w:line="240" w:lineRule="auto"/>
      </w:pPr>
      <w:r>
        <w:separator/>
      </w:r>
    </w:p>
  </w:endnote>
  <w:endnote w:type="continuationSeparator" w:id="0">
    <w:p w14:paraId="598AD4F7" w14:textId="77777777" w:rsidR="000B20DC" w:rsidRDefault="000B20DC" w:rsidP="00C9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55AF" w14:textId="77777777" w:rsidR="002B5D9E" w:rsidRDefault="002B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210694"/>
      <w:docPartObj>
        <w:docPartGallery w:val="Page Numbers (Bottom of Page)"/>
        <w:docPartUnique/>
      </w:docPartObj>
    </w:sdtPr>
    <w:sdtEndPr>
      <w:rPr>
        <w:rFonts w:ascii="Times New Roman" w:hAnsi="Times New Roman"/>
        <w:sz w:val="20"/>
        <w:szCs w:val="20"/>
      </w:rPr>
    </w:sdtEndPr>
    <w:sdtContent>
      <w:p w14:paraId="7BAC2D8D" w14:textId="7781424E" w:rsidR="001C4DF9" w:rsidRPr="001C4DF9" w:rsidRDefault="001C4DF9">
        <w:pPr>
          <w:pStyle w:val="Footer"/>
          <w:jc w:val="center"/>
          <w:rPr>
            <w:rFonts w:ascii="Times New Roman" w:hAnsi="Times New Roman"/>
            <w:sz w:val="20"/>
            <w:szCs w:val="20"/>
          </w:rPr>
        </w:pPr>
        <w:r w:rsidRPr="001C4DF9">
          <w:rPr>
            <w:rFonts w:ascii="Times New Roman" w:hAnsi="Times New Roman"/>
            <w:sz w:val="20"/>
            <w:szCs w:val="20"/>
          </w:rPr>
          <w:fldChar w:fldCharType="begin"/>
        </w:r>
        <w:r w:rsidRPr="001C4DF9">
          <w:rPr>
            <w:rFonts w:ascii="Times New Roman" w:hAnsi="Times New Roman"/>
            <w:sz w:val="20"/>
            <w:szCs w:val="20"/>
          </w:rPr>
          <w:instrText>PAGE   \* MERGEFORMAT</w:instrText>
        </w:r>
        <w:r w:rsidRPr="001C4DF9">
          <w:rPr>
            <w:rFonts w:ascii="Times New Roman" w:hAnsi="Times New Roman"/>
            <w:sz w:val="20"/>
            <w:szCs w:val="20"/>
          </w:rPr>
          <w:fldChar w:fldCharType="separate"/>
        </w:r>
        <w:r w:rsidR="000D4691" w:rsidRPr="000D4691">
          <w:rPr>
            <w:rFonts w:ascii="Times New Roman" w:hAnsi="Times New Roman"/>
            <w:noProof/>
            <w:sz w:val="20"/>
            <w:szCs w:val="20"/>
            <w:lang w:val="de-DE"/>
          </w:rPr>
          <w:t>2</w:t>
        </w:r>
        <w:r w:rsidRPr="001C4DF9">
          <w:rPr>
            <w:rFonts w:ascii="Times New Roman" w:hAnsi="Times New Roman"/>
            <w:sz w:val="20"/>
            <w:szCs w:val="20"/>
          </w:rPr>
          <w:fldChar w:fldCharType="end"/>
        </w:r>
      </w:p>
    </w:sdtContent>
  </w:sdt>
  <w:p w14:paraId="19509422" w14:textId="77777777" w:rsidR="001C4DF9" w:rsidRDefault="001C4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AAD7" w14:textId="0A437420" w:rsidR="00843E6F" w:rsidRPr="00A04AED" w:rsidRDefault="00843E6F">
    <w:pPr>
      <w:pStyle w:val="Footer"/>
      <w:jc w:val="center"/>
      <w:rPr>
        <w:rFonts w:ascii="Times New Roman" w:hAnsi="Times New Roman"/>
        <w:sz w:val="20"/>
        <w:szCs w:val="20"/>
      </w:rPr>
    </w:pPr>
  </w:p>
  <w:p w14:paraId="22B5C749" w14:textId="77777777" w:rsidR="00843E6F" w:rsidRDefault="00843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833F" w14:textId="77777777" w:rsidR="000B20DC" w:rsidRDefault="000B20DC" w:rsidP="00C951FD">
      <w:pPr>
        <w:spacing w:after="0" w:line="240" w:lineRule="auto"/>
      </w:pPr>
      <w:r>
        <w:separator/>
      </w:r>
    </w:p>
  </w:footnote>
  <w:footnote w:type="continuationSeparator" w:id="0">
    <w:p w14:paraId="5936D8FA" w14:textId="77777777" w:rsidR="000B20DC" w:rsidRDefault="000B20DC" w:rsidP="00C95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7730" w14:textId="77777777" w:rsidR="002B5D9E" w:rsidRDefault="002B5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4511" w14:textId="77777777" w:rsidR="003E3479" w:rsidRDefault="003E3479" w:rsidP="003E3479">
    <w:pPr>
      <w:spacing w:after="0"/>
    </w:pPr>
  </w:p>
  <w:tbl>
    <w:tblPr>
      <w:tblW w:w="9922" w:type="dxa"/>
      <w:tblInd w:w="-142" w:type="dxa"/>
      <w:tblLook w:val="04A0" w:firstRow="1" w:lastRow="0" w:firstColumn="1" w:lastColumn="0" w:noHBand="0" w:noVBand="1"/>
    </w:tblPr>
    <w:tblGrid>
      <w:gridCol w:w="4962"/>
      <w:gridCol w:w="4960"/>
    </w:tblGrid>
    <w:tr w:rsidR="00637CD7" w:rsidRPr="00964354" w14:paraId="47E211AE" w14:textId="77777777" w:rsidTr="00DC4103">
      <w:tc>
        <w:tcPr>
          <w:tcW w:w="4962" w:type="dxa"/>
          <w:shd w:val="clear" w:color="auto" w:fill="auto"/>
        </w:tcPr>
        <w:p w14:paraId="76AC047F" w14:textId="77777777" w:rsidR="00637CD7" w:rsidRDefault="00637CD7" w:rsidP="00637CD7">
          <w:pPr>
            <w:pStyle w:val="En-tte1"/>
            <w:rPr>
              <w:sz w:val="16"/>
              <w:szCs w:val="16"/>
              <w:lang w:val="en-GB"/>
            </w:rPr>
          </w:pPr>
        </w:p>
      </w:tc>
      <w:tc>
        <w:tcPr>
          <w:tcW w:w="4960" w:type="dxa"/>
          <w:shd w:val="clear" w:color="auto" w:fill="auto"/>
        </w:tcPr>
        <w:p w14:paraId="7D58848D" w14:textId="0C26ADF3" w:rsidR="00637CD7" w:rsidRDefault="00637CD7" w:rsidP="00964354">
          <w:pPr>
            <w:pStyle w:val="En-tte1"/>
            <w:ind w:left="742"/>
            <w:rPr>
              <w:lang w:val="en-US"/>
            </w:rPr>
          </w:pPr>
        </w:p>
      </w:tc>
    </w:tr>
  </w:tbl>
  <w:p w14:paraId="46CD0ED0" w14:textId="77777777" w:rsidR="00637CD7" w:rsidRPr="0037289A" w:rsidRDefault="00637CD7" w:rsidP="00530F7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2" w:type="dxa"/>
      <w:tblInd w:w="-142" w:type="dxa"/>
      <w:tblLook w:val="04A0" w:firstRow="1" w:lastRow="0" w:firstColumn="1" w:lastColumn="0" w:noHBand="0" w:noVBand="1"/>
    </w:tblPr>
    <w:tblGrid>
      <w:gridCol w:w="4962"/>
      <w:gridCol w:w="4960"/>
    </w:tblGrid>
    <w:tr w:rsidR="00383990" w:rsidRPr="00CF41F9" w14:paraId="4721D77D" w14:textId="77777777" w:rsidTr="00697D11">
      <w:tc>
        <w:tcPr>
          <w:tcW w:w="4962" w:type="dxa"/>
          <w:shd w:val="clear" w:color="auto" w:fill="auto"/>
        </w:tcPr>
        <w:p w14:paraId="42EBEED0" w14:textId="3AB91683" w:rsidR="00383990" w:rsidRDefault="00383990" w:rsidP="00383990">
          <w:pPr>
            <w:pStyle w:val="En-tte1"/>
            <w:rPr>
              <w:lang w:val="en-GB"/>
            </w:rPr>
          </w:pPr>
          <w:r>
            <w:rPr>
              <w:sz w:val="20"/>
              <w:szCs w:val="20"/>
              <w:lang w:val="en-GB"/>
            </w:rPr>
            <w:t xml:space="preserve">Submitted by the expert from </w:t>
          </w:r>
          <w:r w:rsidR="000E483B">
            <w:rPr>
              <w:sz w:val="20"/>
              <w:szCs w:val="20"/>
              <w:lang w:val="en-GB"/>
            </w:rPr>
            <w:t>International Organization for Standardization (ISO)</w:t>
          </w:r>
        </w:p>
        <w:p w14:paraId="7035697E" w14:textId="77777777" w:rsidR="00383990" w:rsidRDefault="00383990" w:rsidP="00383990">
          <w:pPr>
            <w:pStyle w:val="En-tte1"/>
            <w:rPr>
              <w:sz w:val="16"/>
              <w:szCs w:val="16"/>
              <w:lang w:val="en-GB"/>
            </w:rPr>
          </w:pPr>
        </w:p>
      </w:tc>
      <w:tc>
        <w:tcPr>
          <w:tcW w:w="4960" w:type="dxa"/>
          <w:shd w:val="clear" w:color="auto" w:fill="auto"/>
        </w:tcPr>
        <w:p w14:paraId="454A1C05" w14:textId="273502FB" w:rsidR="00383990" w:rsidRDefault="00383990" w:rsidP="001A0DE6">
          <w:pPr>
            <w:ind w:left="742"/>
            <w:rPr>
              <w:lang w:val="en-US"/>
            </w:rPr>
          </w:pPr>
          <w:r w:rsidRPr="00964354">
            <w:rPr>
              <w:rFonts w:ascii="Times New Roman" w:hAnsi="Times New Roman"/>
              <w:sz w:val="20"/>
              <w:szCs w:val="20"/>
              <w:u w:val="single"/>
              <w:lang w:val="en-US"/>
            </w:rPr>
            <w:t>Informal document</w:t>
          </w:r>
          <w:r w:rsidRPr="00964354">
            <w:rPr>
              <w:rFonts w:ascii="Times New Roman" w:hAnsi="Times New Roman"/>
              <w:sz w:val="20"/>
              <w:szCs w:val="20"/>
              <w:lang w:val="en-US"/>
            </w:rPr>
            <w:t xml:space="preserve"> </w:t>
          </w:r>
          <w:r w:rsidR="0061305B">
            <w:rPr>
              <w:rFonts w:ascii="Times New Roman" w:hAnsi="Times New Roman"/>
              <w:b/>
              <w:sz w:val="20"/>
              <w:szCs w:val="20"/>
              <w:lang w:val="en-US"/>
            </w:rPr>
            <w:t>GR</w:t>
          </w:r>
          <w:r w:rsidR="001A0DE6">
            <w:rPr>
              <w:rFonts w:ascii="Times New Roman" w:hAnsi="Times New Roman"/>
              <w:b/>
              <w:sz w:val="20"/>
              <w:szCs w:val="20"/>
              <w:lang w:val="en-US"/>
            </w:rPr>
            <w:t>B</w:t>
          </w:r>
          <w:r w:rsidR="0061305B">
            <w:rPr>
              <w:rFonts w:ascii="Times New Roman" w:hAnsi="Times New Roman"/>
              <w:b/>
              <w:sz w:val="20"/>
              <w:szCs w:val="20"/>
              <w:lang w:val="en-US"/>
            </w:rPr>
            <w:t>P</w:t>
          </w:r>
          <w:r w:rsidRPr="00964354">
            <w:rPr>
              <w:rFonts w:ascii="Times New Roman" w:hAnsi="Times New Roman"/>
              <w:b/>
              <w:bCs/>
              <w:sz w:val="20"/>
              <w:szCs w:val="20"/>
              <w:lang w:val="en-US"/>
            </w:rPr>
            <w:t>-7</w:t>
          </w:r>
          <w:r w:rsidR="000E483B">
            <w:rPr>
              <w:rFonts w:ascii="Times New Roman" w:hAnsi="Times New Roman"/>
              <w:b/>
              <w:bCs/>
              <w:sz w:val="20"/>
              <w:szCs w:val="20"/>
              <w:lang w:val="en-US"/>
            </w:rPr>
            <w:t>5</w:t>
          </w:r>
          <w:r w:rsidRPr="00964354">
            <w:rPr>
              <w:rFonts w:ascii="Times New Roman" w:hAnsi="Times New Roman"/>
              <w:b/>
              <w:bCs/>
              <w:sz w:val="20"/>
              <w:szCs w:val="20"/>
              <w:lang w:val="en-US"/>
            </w:rPr>
            <w:t>-</w:t>
          </w:r>
          <w:r w:rsidR="002B5D9E">
            <w:rPr>
              <w:rFonts w:ascii="Times New Roman" w:hAnsi="Times New Roman"/>
              <w:b/>
              <w:bCs/>
              <w:sz w:val="20"/>
              <w:szCs w:val="20"/>
              <w:lang w:val="en-US"/>
            </w:rPr>
            <w:t>02-Rev.1</w:t>
          </w:r>
          <w:r w:rsidR="00A826D2">
            <w:rPr>
              <w:rFonts w:ascii="Times New Roman" w:hAnsi="Times New Roman"/>
              <w:b/>
              <w:bCs/>
              <w:sz w:val="20"/>
              <w:szCs w:val="20"/>
              <w:lang w:val="en-US"/>
            </w:rPr>
            <w:br/>
          </w:r>
          <w:r w:rsidRPr="00CB3F6C">
            <w:rPr>
              <w:rFonts w:ascii="Times New Roman" w:hAnsi="Times New Roman"/>
              <w:sz w:val="20"/>
              <w:szCs w:val="20"/>
              <w:lang w:val="en-US"/>
            </w:rPr>
            <w:t>7</w:t>
          </w:r>
          <w:r w:rsidR="000E483B">
            <w:rPr>
              <w:rFonts w:ascii="Times New Roman" w:hAnsi="Times New Roman"/>
              <w:sz w:val="20"/>
              <w:szCs w:val="20"/>
              <w:lang w:val="en-US"/>
            </w:rPr>
            <w:t>5</w:t>
          </w:r>
          <w:r w:rsidR="0061305B" w:rsidRPr="00CB3F6C">
            <w:rPr>
              <w:rFonts w:ascii="Times New Roman" w:hAnsi="Times New Roman"/>
              <w:sz w:val="20"/>
              <w:szCs w:val="20"/>
              <w:vertAlign w:val="superscript"/>
              <w:lang w:val="en-US"/>
            </w:rPr>
            <w:t>th</w:t>
          </w:r>
          <w:r w:rsidR="0061305B" w:rsidRPr="00CB3F6C">
            <w:rPr>
              <w:rFonts w:ascii="Times New Roman" w:hAnsi="Times New Roman"/>
              <w:sz w:val="20"/>
              <w:szCs w:val="20"/>
              <w:lang w:val="en-US"/>
            </w:rPr>
            <w:t xml:space="preserve"> GR</w:t>
          </w:r>
          <w:r w:rsidR="001A0DE6" w:rsidRPr="00CB3F6C">
            <w:rPr>
              <w:rFonts w:ascii="Times New Roman" w:hAnsi="Times New Roman"/>
              <w:sz w:val="20"/>
              <w:szCs w:val="20"/>
              <w:lang w:val="en-US"/>
            </w:rPr>
            <w:t>B</w:t>
          </w:r>
          <w:r w:rsidR="0061305B" w:rsidRPr="00CB3F6C">
            <w:rPr>
              <w:rFonts w:ascii="Times New Roman" w:hAnsi="Times New Roman"/>
              <w:sz w:val="20"/>
              <w:szCs w:val="20"/>
              <w:lang w:val="en-US"/>
            </w:rPr>
            <w:t>P</w:t>
          </w:r>
          <w:r w:rsidRPr="00CB3F6C">
            <w:rPr>
              <w:rFonts w:ascii="Times New Roman" w:hAnsi="Times New Roman"/>
              <w:sz w:val="20"/>
              <w:szCs w:val="20"/>
              <w:lang w:val="en-US"/>
            </w:rPr>
            <w:t xml:space="preserve">, </w:t>
          </w:r>
          <w:r w:rsidR="000E483B">
            <w:rPr>
              <w:rFonts w:ascii="Times New Roman" w:hAnsi="Times New Roman"/>
              <w:sz w:val="20"/>
              <w:szCs w:val="20"/>
              <w:lang w:val="en-US"/>
            </w:rPr>
            <w:t>8</w:t>
          </w:r>
          <w:r w:rsidRPr="00CB3F6C">
            <w:rPr>
              <w:rFonts w:ascii="Times New Roman" w:hAnsi="Times New Roman"/>
              <w:sz w:val="20"/>
              <w:szCs w:val="20"/>
              <w:lang w:val="en-US"/>
            </w:rPr>
            <w:t>-</w:t>
          </w:r>
          <w:r w:rsidR="003F3514" w:rsidRPr="00CB3F6C">
            <w:rPr>
              <w:rFonts w:ascii="Times New Roman" w:hAnsi="Times New Roman"/>
              <w:sz w:val="20"/>
              <w:szCs w:val="20"/>
              <w:lang w:val="en-US"/>
            </w:rPr>
            <w:t>1</w:t>
          </w:r>
          <w:r w:rsidR="002B5D9E">
            <w:rPr>
              <w:rFonts w:ascii="Times New Roman" w:hAnsi="Times New Roman"/>
              <w:sz w:val="20"/>
              <w:szCs w:val="20"/>
              <w:lang w:val="en-US"/>
            </w:rPr>
            <w:t>1</w:t>
          </w:r>
          <w:r w:rsidRPr="00CB3F6C">
            <w:rPr>
              <w:rFonts w:ascii="Times New Roman" w:hAnsi="Times New Roman"/>
              <w:sz w:val="20"/>
              <w:szCs w:val="20"/>
              <w:lang w:val="en-US"/>
            </w:rPr>
            <w:t xml:space="preserve"> </w:t>
          </w:r>
          <w:r w:rsidR="000E483B">
            <w:rPr>
              <w:rFonts w:ascii="Times New Roman" w:hAnsi="Times New Roman"/>
              <w:sz w:val="20"/>
              <w:szCs w:val="20"/>
              <w:lang w:val="en-US"/>
            </w:rPr>
            <w:t>February</w:t>
          </w:r>
          <w:r w:rsidRPr="00CB3F6C">
            <w:rPr>
              <w:rFonts w:ascii="Times New Roman" w:hAnsi="Times New Roman"/>
              <w:sz w:val="20"/>
              <w:szCs w:val="20"/>
              <w:lang w:val="en-US"/>
            </w:rPr>
            <w:t xml:space="preserve"> 20</w:t>
          </w:r>
          <w:r w:rsidR="001A0DE6" w:rsidRPr="00CB3F6C">
            <w:rPr>
              <w:rFonts w:ascii="Times New Roman" w:hAnsi="Times New Roman"/>
              <w:sz w:val="20"/>
              <w:szCs w:val="20"/>
              <w:lang w:val="en-US"/>
            </w:rPr>
            <w:t>2</w:t>
          </w:r>
          <w:r w:rsidR="000E483B">
            <w:rPr>
              <w:rFonts w:ascii="Times New Roman" w:hAnsi="Times New Roman"/>
              <w:sz w:val="20"/>
              <w:szCs w:val="20"/>
              <w:lang w:val="en-US"/>
            </w:rPr>
            <w:t>2</w:t>
          </w:r>
          <w:r w:rsidR="00A826D2" w:rsidRPr="00CB3F6C">
            <w:rPr>
              <w:rFonts w:ascii="Times New Roman" w:hAnsi="Times New Roman"/>
              <w:sz w:val="20"/>
              <w:szCs w:val="20"/>
              <w:lang w:val="en-US"/>
            </w:rPr>
            <w:br/>
          </w:r>
          <w:r w:rsidR="00A826D2" w:rsidRPr="00CB3F6C">
            <w:rPr>
              <w:rFonts w:ascii="Times New Roman" w:hAnsi="Times New Roman"/>
              <w:sz w:val="20"/>
              <w:szCs w:val="20"/>
              <w:lang w:val="en-GB"/>
            </w:rPr>
            <w:t>Agenda item</w:t>
          </w:r>
          <w:r w:rsidR="00484333">
            <w:rPr>
              <w:rFonts w:ascii="Times New Roman" w:hAnsi="Times New Roman"/>
              <w:sz w:val="20"/>
              <w:szCs w:val="20"/>
              <w:lang w:val="en-GB"/>
            </w:rPr>
            <w:t>s</w:t>
          </w:r>
          <w:r w:rsidR="00A826D2" w:rsidRPr="00CB3F6C">
            <w:rPr>
              <w:rFonts w:ascii="Times New Roman" w:hAnsi="Times New Roman"/>
              <w:sz w:val="20"/>
              <w:szCs w:val="20"/>
              <w:lang w:val="en-GB"/>
            </w:rPr>
            <w:t xml:space="preserve"> </w:t>
          </w:r>
          <w:r w:rsidR="009F0E75">
            <w:rPr>
              <w:rFonts w:ascii="Times New Roman" w:hAnsi="Times New Roman"/>
              <w:sz w:val="20"/>
              <w:szCs w:val="20"/>
              <w:lang w:val="en-GB"/>
            </w:rPr>
            <w:t>2,</w:t>
          </w:r>
          <w:r w:rsidR="00484333">
            <w:rPr>
              <w:rFonts w:ascii="Times New Roman" w:hAnsi="Times New Roman"/>
              <w:sz w:val="20"/>
              <w:szCs w:val="20"/>
              <w:lang w:val="en-GB"/>
            </w:rPr>
            <w:t xml:space="preserve"> </w:t>
          </w:r>
          <w:r w:rsidR="009F0E75">
            <w:rPr>
              <w:rFonts w:ascii="Times New Roman" w:hAnsi="Times New Roman"/>
              <w:sz w:val="20"/>
              <w:szCs w:val="20"/>
              <w:lang w:val="en-GB"/>
            </w:rPr>
            <w:t>3</w:t>
          </w:r>
          <w:r w:rsidR="00484333">
            <w:rPr>
              <w:rFonts w:ascii="Times New Roman" w:hAnsi="Times New Roman"/>
              <w:sz w:val="20"/>
              <w:szCs w:val="20"/>
              <w:lang w:val="en-GB"/>
            </w:rPr>
            <w:t xml:space="preserve"> and </w:t>
          </w:r>
          <w:r w:rsidR="009F0E75">
            <w:rPr>
              <w:rFonts w:ascii="Times New Roman" w:hAnsi="Times New Roman"/>
              <w:sz w:val="20"/>
              <w:szCs w:val="20"/>
              <w:lang w:val="en-GB"/>
            </w:rPr>
            <w:t>4</w:t>
          </w:r>
          <w:r w:rsidR="00484333">
            <w:rPr>
              <w:rFonts w:ascii="Times New Roman" w:hAnsi="Times New Roman"/>
              <w:sz w:val="20"/>
              <w:szCs w:val="20"/>
              <w:lang w:val="en-GB"/>
            </w:rPr>
            <w:t>(</w:t>
          </w:r>
          <w:r w:rsidR="009F0E75">
            <w:rPr>
              <w:rFonts w:ascii="Times New Roman" w:hAnsi="Times New Roman"/>
              <w:sz w:val="20"/>
              <w:szCs w:val="20"/>
              <w:lang w:val="en-GB"/>
            </w:rPr>
            <w:t>d</w:t>
          </w:r>
          <w:r w:rsidR="00484333">
            <w:rPr>
              <w:rFonts w:ascii="Times New Roman" w:hAnsi="Times New Roman"/>
              <w:sz w:val="20"/>
              <w:szCs w:val="20"/>
              <w:lang w:val="en-GB"/>
            </w:rPr>
            <w:t>)</w:t>
          </w:r>
        </w:p>
      </w:tc>
    </w:tr>
  </w:tbl>
  <w:p w14:paraId="51BC140E" w14:textId="77777777" w:rsidR="00383990" w:rsidRPr="00A826D2" w:rsidRDefault="0038399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E1B"/>
    <w:multiLevelType w:val="hybridMultilevel"/>
    <w:tmpl w:val="568C97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1C0D04"/>
    <w:multiLevelType w:val="hybridMultilevel"/>
    <w:tmpl w:val="1688AA1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F96187"/>
    <w:multiLevelType w:val="hybridMultilevel"/>
    <w:tmpl w:val="0256D7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5240C0B"/>
    <w:multiLevelType w:val="hybridMultilevel"/>
    <w:tmpl w:val="4F225A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0DD7818"/>
    <w:multiLevelType w:val="hybridMultilevel"/>
    <w:tmpl w:val="59069F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CCD3F85"/>
    <w:multiLevelType w:val="multilevel"/>
    <w:tmpl w:val="1102F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13B43CB"/>
    <w:multiLevelType w:val="hybridMultilevel"/>
    <w:tmpl w:val="0268A5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CH"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CA" w:vendorID="64" w:dllVersion="6" w:nlCheck="1" w:checkStyle="1"/>
  <w:activeWritingStyle w:appName="MSWord" w:lang="de-AT" w:vendorID="64" w:dllVersion="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16"/>
    <w:rsid w:val="000039F5"/>
    <w:rsid w:val="000115A1"/>
    <w:rsid w:val="00012154"/>
    <w:rsid w:val="00012F86"/>
    <w:rsid w:val="0001461C"/>
    <w:rsid w:val="00022632"/>
    <w:rsid w:val="00022C41"/>
    <w:rsid w:val="0002724E"/>
    <w:rsid w:val="00040056"/>
    <w:rsid w:val="0006174F"/>
    <w:rsid w:val="0006499E"/>
    <w:rsid w:val="000678D8"/>
    <w:rsid w:val="00077F93"/>
    <w:rsid w:val="00083E11"/>
    <w:rsid w:val="00093E7F"/>
    <w:rsid w:val="000A209D"/>
    <w:rsid w:val="000B20DC"/>
    <w:rsid w:val="000C085E"/>
    <w:rsid w:val="000C2814"/>
    <w:rsid w:val="000D4691"/>
    <w:rsid w:val="000E38BE"/>
    <w:rsid w:val="000E483B"/>
    <w:rsid w:val="000E6449"/>
    <w:rsid w:val="000F5D48"/>
    <w:rsid w:val="000F7951"/>
    <w:rsid w:val="0010256F"/>
    <w:rsid w:val="00103121"/>
    <w:rsid w:val="00140CD9"/>
    <w:rsid w:val="00151755"/>
    <w:rsid w:val="001608B0"/>
    <w:rsid w:val="001665BE"/>
    <w:rsid w:val="0017579A"/>
    <w:rsid w:val="0018436F"/>
    <w:rsid w:val="001A0DE6"/>
    <w:rsid w:val="001A14FE"/>
    <w:rsid w:val="001A3D35"/>
    <w:rsid w:val="001A5405"/>
    <w:rsid w:val="001B002D"/>
    <w:rsid w:val="001B6B8A"/>
    <w:rsid w:val="001C1AE7"/>
    <w:rsid w:val="001C4DF9"/>
    <w:rsid w:val="001D137D"/>
    <w:rsid w:val="001D1475"/>
    <w:rsid w:val="001E0ECA"/>
    <w:rsid w:val="001E1F4A"/>
    <w:rsid w:val="001E3EDE"/>
    <w:rsid w:val="001F3731"/>
    <w:rsid w:val="00200D3A"/>
    <w:rsid w:val="00201E11"/>
    <w:rsid w:val="00203F54"/>
    <w:rsid w:val="0020664C"/>
    <w:rsid w:val="002142F5"/>
    <w:rsid w:val="00214FB2"/>
    <w:rsid w:val="0021589A"/>
    <w:rsid w:val="0022190C"/>
    <w:rsid w:val="00221EB9"/>
    <w:rsid w:val="00222AEA"/>
    <w:rsid w:val="00237996"/>
    <w:rsid w:val="002517A7"/>
    <w:rsid w:val="00252FB8"/>
    <w:rsid w:val="00255669"/>
    <w:rsid w:val="00256A03"/>
    <w:rsid w:val="0026232A"/>
    <w:rsid w:val="0026269E"/>
    <w:rsid w:val="00263D2F"/>
    <w:rsid w:val="00266DFC"/>
    <w:rsid w:val="00266EB6"/>
    <w:rsid w:val="002701AD"/>
    <w:rsid w:val="00275721"/>
    <w:rsid w:val="0028171A"/>
    <w:rsid w:val="00283492"/>
    <w:rsid w:val="00283C85"/>
    <w:rsid w:val="00284576"/>
    <w:rsid w:val="0029177F"/>
    <w:rsid w:val="002943DB"/>
    <w:rsid w:val="0029538E"/>
    <w:rsid w:val="00295916"/>
    <w:rsid w:val="002973F0"/>
    <w:rsid w:val="002B3283"/>
    <w:rsid w:val="002B5A8C"/>
    <w:rsid w:val="002B5D9E"/>
    <w:rsid w:val="002C5847"/>
    <w:rsid w:val="002D52D8"/>
    <w:rsid w:val="002D77F1"/>
    <w:rsid w:val="002E4D14"/>
    <w:rsid w:val="002F029F"/>
    <w:rsid w:val="002F05B4"/>
    <w:rsid w:val="002F275E"/>
    <w:rsid w:val="003032CF"/>
    <w:rsid w:val="00305D8A"/>
    <w:rsid w:val="0030651F"/>
    <w:rsid w:val="0031093E"/>
    <w:rsid w:val="003224B4"/>
    <w:rsid w:val="003247D5"/>
    <w:rsid w:val="00332C7A"/>
    <w:rsid w:val="00341D2F"/>
    <w:rsid w:val="00343872"/>
    <w:rsid w:val="0034496D"/>
    <w:rsid w:val="0037040B"/>
    <w:rsid w:val="0037289A"/>
    <w:rsid w:val="00383990"/>
    <w:rsid w:val="0038616B"/>
    <w:rsid w:val="003868BB"/>
    <w:rsid w:val="00391604"/>
    <w:rsid w:val="00393CFF"/>
    <w:rsid w:val="003959FE"/>
    <w:rsid w:val="003A4FEE"/>
    <w:rsid w:val="003B1E7C"/>
    <w:rsid w:val="003B3487"/>
    <w:rsid w:val="003B6F92"/>
    <w:rsid w:val="003C03B8"/>
    <w:rsid w:val="003C3C67"/>
    <w:rsid w:val="003C5666"/>
    <w:rsid w:val="003C672E"/>
    <w:rsid w:val="003C7973"/>
    <w:rsid w:val="003D1928"/>
    <w:rsid w:val="003D1EE4"/>
    <w:rsid w:val="003E3479"/>
    <w:rsid w:val="003F3514"/>
    <w:rsid w:val="003F5121"/>
    <w:rsid w:val="003F772B"/>
    <w:rsid w:val="00424F60"/>
    <w:rsid w:val="004250ED"/>
    <w:rsid w:val="00430BDE"/>
    <w:rsid w:val="0044471B"/>
    <w:rsid w:val="0045468A"/>
    <w:rsid w:val="00465104"/>
    <w:rsid w:val="00467301"/>
    <w:rsid w:val="00467383"/>
    <w:rsid w:val="00467C51"/>
    <w:rsid w:val="004713EA"/>
    <w:rsid w:val="004719C9"/>
    <w:rsid w:val="004725D8"/>
    <w:rsid w:val="00474E7E"/>
    <w:rsid w:val="00481E92"/>
    <w:rsid w:val="00482C62"/>
    <w:rsid w:val="00484333"/>
    <w:rsid w:val="00494AC1"/>
    <w:rsid w:val="004A01D4"/>
    <w:rsid w:val="004A22EA"/>
    <w:rsid w:val="004E2F42"/>
    <w:rsid w:val="004E4119"/>
    <w:rsid w:val="004F5F96"/>
    <w:rsid w:val="00505C3F"/>
    <w:rsid w:val="00524316"/>
    <w:rsid w:val="00525054"/>
    <w:rsid w:val="00530F70"/>
    <w:rsid w:val="0053349B"/>
    <w:rsid w:val="00541D1A"/>
    <w:rsid w:val="005423C7"/>
    <w:rsid w:val="00544168"/>
    <w:rsid w:val="0054544A"/>
    <w:rsid w:val="005463F9"/>
    <w:rsid w:val="00553A8B"/>
    <w:rsid w:val="005771CF"/>
    <w:rsid w:val="00597246"/>
    <w:rsid w:val="005972FF"/>
    <w:rsid w:val="005A1801"/>
    <w:rsid w:val="005A1D4B"/>
    <w:rsid w:val="005A230D"/>
    <w:rsid w:val="005B35AB"/>
    <w:rsid w:val="005C1AA2"/>
    <w:rsid w:val="005C3F2A"/>
    <w:rsid w:val="005D0769"/>
    <w:rsid w:val="005D2635"/>
    <w:rsid w:val="005D4C69"/>
    <w:rsid w:val="005E6D6F"/>
    <w:rsid w:val="00602E36"/>
    <w:rsid w:val="00604AE1"/>
    <w:rsid w:val="0061305B"/>
    <w:rsid w:val="00613A3D"/>
    <w:rsid w:val="00613A78"/>
    <w:rsid w:val="00614D71"/>
    <w:rsid w:val="00615617"/>
    <w:rsid w:val="00615709"/>
    <w:rsid w:val="00617535"/>
    <w:rsid w:val="00625462"/>
    <w:rsid w:val="006301F6"/>
    <w:rsid w:val="006313ED"/>
    <w:rsid w:val="00637CD7"/>
    <w:rsid w:val="00642E93"/>
    <w:rsid w:val="00650CF3"/>
    <w:rsid w:val="0065371C"/>
    <w:rsid w:val="006615B5"/>
    <w:rsid w:val="006650C5"/>
    <w:rsid w:val="0066688C"/>
    <w:rsid w:val="006750F2"/>
    <w:rsid w:val="00676D52"/>
    <w:rsid w:val="0068345E"/>
    <w:rsid w:val="00684740"/>
    <w:rsid w:val="00694891"/>
    <w:rsid w:val="006A5D8A"/>
    <w:rsid w:val="006A7011"/>
    <w:rsid w:val="006B327C"/>
    <w:rsid w:val="006C38BE"/>
    <w:rsid w:val="006C3A3F"/>
    <w:rsid w:val="006D0343"/>
    <w:rsid w:val="006D1B98"/>
    <w:rsid w:val="006D26C9"/>
    <w:rsid w:val="006D6982"/>
    <w:rsid w:val="006D7D32"/>
    <w:rsid w:val="006E1E6E"/>
    <w:rsid w:val="006E460D"/>
    <w:rsid w:val="006E46C1"/>
    <w:rsid w:val="006F3102"/>
    <w:rsid w:val="006F662C"/>
    <w:rsid w:val="006F762C"/>
    <w:rsid w:val="00700160"/>
    <w:rsid w:val="0070061D"/>
    <w:rsid w:val="0070557F"/>
    <w:rsid w:val="00706AC2"/>
    <w:rsid w:val="007251BC"/>
    <w:rsid w:val="007270F4"/>
    <w:rsid w:val="007328EA"/>
    <w:rsid w:val="007352F0"/>
    <w:rsid w:val="00736A61"/>
    <w:rsid w:val="007419DA"/>
    <w:rsid w:val="007576FC"/>
    <w:rsid w:val="00763F44"/>
    <w:rsid w:val="00766B79"/>
    <w:rsid w:val="00777461"/>
    <w:rsid w:val="00782D7A"/>
    <w:rsid w:val="00782E16"/>
    <w:rsid w:val="00790207"/>
    <w:rsid w:val="0079662A"/>
    <w:rsid w:val="00796C9D"/>
    <w:rsid w:val="007A4076"/>
    <w:rsid w:val="007C04AE"/>
    <w:rsid w:val="007C3AFC"/>
    <w:rsid w:val="007C62D3"/>
    <w:rsid w:val="007D58FA"/>
    <w:rsid w:val="007E0E3C"/>
    <w:rsid w:val="007E5321"/>
    <w:rsid w:val="007F13F1"/>
    <w:rsid w:val="007F38AE"/>
    <w:rsid w:val="007F3E48"/>
    <w:rsid w:val="00804087"/>
    <w:rsid w:val="0081500E"/>
    <w:rsid w:val="008235A7"/>
    <w:rsid w:val="008250F1"/>
    <w:rsid w:val="00834DBC"/>
    <w:rsid w:val="00835851"/>
    <w:rsid w:val="00837AAB"/>
    <w:rsid w:val="00843E6F"/>
    <w:rsid w:val="00856991"/>
    <w:rsid w:val="008572E3"/>
    <w:rsid w:val="008614BD"/>
    <w:rsid w:val="00873B34"/>
    <w:rsid w:val="008743C6"/>
    <w:rsid w:val="00883F85"/>
    <w:rsid w:val="008851F3"/>
    <w:rsid w:val="00891AEE"/>
    <w:rsid w:val="00892061"/>
    <w:rsid w:val="00895807"/>
    <w:rsid w:val="008A3E1B"/>
    <w:rsid w:val="008A69A2"/>
    <w:rsid w:val="008B1705"/>
    <w:rsid w:val="008B29E2"/>
    <w:rsid w:val="008D5123"/>
    <w:rsid w:val="008D53F8"/>
    <w:rsid w:val="008E123A"/>
    <w:rsid w:val="008E1915"/>
    <w:rsid w:val="008E1E37"/>
    <w:rsid w:val="008E7980"/>
    <w:rsid w:val="008F1AD1"/>
    <w:rsid w:val="008F3604"/>
    <w:rsid w:val="008F4215"/>
    <w:rsid w:val="008F4A7C"/>
    <w:rsid w:val="00903C86"/>
    <w:rsid w:val="00910C9C"/>
    <w:rsid w:val="00913565"/>
    <w:rsid w:val="00913DCE"/>
    <w:rsid w:val="00915FAD"/>
    <w:rsid w:val="009257F1"/>
    <w:rsid w:val="00926743"/>
    <w:rsid w:val="00933495"/>
    <w:rsid w:val="00935E40"/>
    <w:rsid w:val="0093792B"/>
    <w:rsid w:val="00942C2B"/>
    <w:rsid w:val="009435B6"/>
    <w:rsid w:val="009529A3"/>
    <w:rsid w:val="00962D44"/>
    <w:rsid w:val="00964354"/>
    <w:rsid w:val="00966F04"/>
    <w:rsid w:val="0097001E"/>
    <w:rsid w:val="00985458"/>
    <w:rsid w:val="0098734E"/>
    <w:rsid w:val="0099005B"/>
    <w:rsid w:val="009B31B0"/>
    <w:rsid w:val="009C5244"/>
    <w:rsid w:val="009E4656"/>
    <w:rsid w:val="009F0E75"/>
    <w:rsid w:val="009F1FEC"/>
    <w:rsid w:val="00A04AED"/>
    <w:rsid w:val="00A06134"/>
    <w:rsid w:val="00A072FE"/>
    <w:rsid w:val="00A11D18"/>
    <w:rsid w:val="00A14F5C"/>
    <w:rsid w:val="00A27BE6"/>
    <w:rsid w:val="00A413A9"/>
    <w:rsid w:val="00A44442"/>
    <w:rsid w:val="00A50A2D"/>
    <w:rsid w:val="00A52E81"/>
    <w:rsid w:val="00A57A9E"/>
    <w:rsid w:val="00A802C0"/>
    <w:rsid w:val="00A826D2"/>
    <w:rsid w:val="00A84A20"/>
    <w:rsid w:val="00A920E5"/>
    <w:rsid w:val="00A94DA4"/>
    <w:rsid w:val="00A96955"/>
    <w:rsid w:val="00AA1974"/>
    <w:rsid w:val="00AB336E"/>
    <w:rsid w:val="00AB429A"/>
    <w:rsid w:val="00AC10A6"/>
    <w:rsid w:val="00AC4728"/>
    <w:rsid w:val="00AD1B08"/>
    <w:rsid w:val="00AD1E45"/>
    <w:rsid w:val="00AD3758"/>
    <w:rsid w:val="00AF49DD"/>
    <w:rsid w:val="00AF644D"/>
    <w:rsid w:val="00AF760B"/>
    <w:rsid w:val="00B217CE"/>
    <w:rsid w:val="00B25DEB"/>
    <w:rsid w:val="00B41003"/>
    <w:rsid w:val="00B47BC2"/>
    <w:rsid w:val="00B50EE1"/>
    <w:rsid w:val="00B526ED"/>
    <w:rsid w:val="00B53F39"/>
    <w:rsid w:val="00B6703A"/>
    <w:rsid w:val="00B76081"/>
    <w:rsid w:val="00B83D31"/>
    <w:rsid w:val="00B904FB"/>
    <w:rsid w:val="00B92FB9"/>
    <w:rsid w:val="00BA058D"/>
    <w:rsid w:val="00BA0C81"/>
    <w:rsid w:val="00BA2C9A"/>
    <w:rsid w:val="00BA6FD1"/>
    <w:rsid w:val="00BB6C56"/>
    <w:rsid w:val="00BC0B6E"/>
    <w:rsid w:val="00BC67CA"/>
    <w:rsid w:val="00BE3467"/>
    <w:rsid w:val="00BE44F1"/>
    <w:rsid w:val="00BE4C09"/>
    <w:rsid w:val="00BE6669"/>
    <w:rsid w:val="00BF4A4F"/>
    <w:rsid w:val="00BF4CDD"/>
    <w:rsid w:val="00BF4D69"/>
    <w:rsid w:val="00C032E1"/>
    <w:rsid w:val="00C046B8"/>
    <w:rsid w:val="00C07580"/>
    <w:rsid w:val="00C10C92"/>
    <w:rsid w:val="00C12363"/>
    <w:rsid w:val="00C14DB3"/>
    <w:rsid w:val="00C21DBA"/>
    <w:rsid w:val="00C22DDF"/>
    <w:rsid w:val="00C3762E"/>
    <w:rsid w:val="00C43F41"/>
    <w:rsid w:val="00C45575"/>
    <w:rsid w:val="00C50A4E"/>
    <w:rsid w:val="00C5206D"/>
    <w:rsid w:val="00C560B4"/>
    <w:rsid w:val="00C65289"/>
    <w:rsid w:val="00C8118A"/>
    <w:rsid w:val="00C85A5C"/>
    <w:rsid w:val="00C91545"/>
    <w:rsid w:val="00C91B26"/>
    <w:rsid w:val="00C94D41"/>
    <w:rsid w:val="00C94F89"/>
    <w:rsid w:val="00C951FD"/>
    <w:rsid w:val="00C956A5"/>
    <w:rsid w:val="00CB1EC6"/>
    <w:rsid w:val="00CB3F6C"/>
    <w:rsid w:val="00CB46EE"/>
    <w:rsid w:val="00CB6253"/>
    <w:rsid w:val="00CE1B44"/>
    <w:rsid w:val="00CE6E39"/>
    <w:rsid w:val="00CF41F9"/>
    <w:rsid w:val="00D12500"/>
    <w:rsid w:val="00D15D29"/>
    <w:rsid w:val="00D25280"/>
    <w:rsid w:val="00D268FC"/>
    <w:rsid w:val="00D319B4"/>
    <w:rsid w:val="00D32F22"/>
    <w:rsid w:val="00D33D4D"/>
    <w:rsid w:val="00D34CA1"/>
    <w:rsid w:val="00D5636C"/>
    <w:rsid w:val="00D57597"/>
    <w:rsid w:val="00D64132"/>
    <w:rsid w:val="00D64FD5"/>
    <w:rsid w:val="00D66F52"/>
    <w:rsid w:val="00D84772"/>
    <w:rsid w:val="00D9391A"/>
    <w:rsid w:val="00D97CDA"/>
    <w:rsid w:val="00DA7049"/>
    <w:rsid w:val="00DB4569"/>
    <w:rsid w:val="00DB50DF"/>
    <w:rsid w:val="00DC4103"/>
    <w:rsid w:val="00DD55E7"/>
    <w:rsid w:val="00DE0DEC"/>
    <w:rsid w:val="00E0267A"/>
    <w:rsid w:val="00E10236"/>
    <w:rsid w:val="00E1058F"/>
    <w:rsid w:val="00E251BF"/>
    <w:rsid w:val="00E27A15"/>
    <w:rsid w:val="00E40382"/>
    <w:rsid w:val="00E5274D"/>
    <w:rsid w:val="00E557B5"/>
    <w:rsid w:val="00E601A6"/>
    <w:rsid w:val="00E71D85"/>
    <w:rsid w:val="00E74B4A"/>
    <w:rsid w:val="00E76363"/>
    <w:rsid w:val="00E80446"/>
    <w:rsid w:val="00EA5CC2"/>
    <w:rsid w:val="00EA5E4D"/>
    <w:rsid w:val="00EB10F3"/>
    <w:rsid w:val="00EC515C"/>
    <w:rsid w:val="00ED1CD8"/>
    <w:rsid w:val="00ED6C0F"/>
    <w:rsid w:val="00EE55AB"/>
    <w:rsid w:val="00EF0E2E"/>
    <w:rsid w:val="00EF5128"/>
    <w:rsid w:val="00EF6A6D"/>
    <w:rsid w:val="00F02ABD"/>
    <w:rsid w:val="00F06AFE"/>
    <w:rsid w:val="00F2745F"/>
    <w:rsid w:val="00F31B3B"/>
    <w:rsid w:val="00F34A69"/>
    <w:rsid w:val="00F35B2D"/>
    <w:rsid w:val="00F37E55"/>
    <w:rsid w:val="00F56D2B"/>
    <w:rsid w:val="00F61992"/>
    <w:rsid w:val="00F629AC"/>
    <w:rsid w:val="00F7102C"/>
    <w:rsid w:val="00F73197"/>
    <w:rsid w:val="00F74A0D"/>
    <w:rsid w:val="00F755FC"/>
    <w:rsid w:val="00F82FE5"/>
    <w:rsid w:val="00F97682"/>
    <w:rsid w:val="00FA1073"/>
    <w:rsid w:val="00FA4A13"/>
    <w:rsid w:val="00FA4FA1"/>
    <w:rsid w:val="00FB4ED6"/>
    <w:rsid w:val="00FC5A38"/>
    <w:rsid w:val="00FD0FC9"/>
    <w:rsid w:val="00FD2069"/>
    <w:rsid w:val="00FD5907"/>
    <w:rsid w:val="00FD7683"/>
    <w:rsid w:val="00FE6BE8"/>
    <w:rsid w:val="00FE7FC6"/>
    <w:rsid w:val="00FF0BCA"/>
    <w:rsid w:val="00FF336D"/>
    <w:rsid w:val="00FF4365"/>
    <w:rsid w:val="00FF44A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39D1D"/>
  <w15:docId w15:val="{0949DD82-D1B7-4400-8266-473B9EE8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CD7"/>
    <w:rPr>
      <w:sz w:val="22"/>
      <w:szCs w:val="22"/>
      <w:lang w:val="de-AT" w:eastAsia="en-US"/>
    </w:rPr>
  </w:style>
  <w:style w:type="paragraph" w:styleId="Footer">
    <w:name w:val="footer"/>
    <w:basedOn w:val="Normal"/>
    <w:link w:val="FooterChar"/>
    <w:uiPriority w:val="99"/>
    <w:unhideWhenUsed/>
    <w:rsid w:val="00637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CD7"/>
    <w:rPr>
      <w:sz w:val="22"/>
      <w:szCs w:val="22"/>
      <w:lang w:val="de-AT" w:eastAsia="en-US"/>
    </w:rPr>
  </w:style>
  <w:style w:type="paragraph" w:customStyle="1" w:styleId="En-tte1">
    <w:name w:val="En-tête1"/>
    <w:basedOn w:val="Normal"/>
    <w:qFormat/>
    <w:rsid w:val="00637CD7"/>
    <w:pPr>
      <w:tabs>
        <w:tab w:val="center" w:pos="4677"/>
        <w:tab w:val="right" w:pos="9355"/>
      </w:tabs>
      <w:suppressAutoHyphens/>
      <w:spacing w:after="0" w:line="240" w:lineRule="auto"/>
    </w:pPr>
    <w:rPr>
      <w:rFonts w:ascii="Times New Roman" w:eastAsia="Times New Roman" w:hAnsi="Times New Roman"/>
      <w:color w:val="00000A"/>
      <w:sz w:val="24"/>
      <w:szCs w:val="24"/>
      <w:lang w:val="fr-FR" w:eastAsia="ar-SA"/>
    </w:rPr>
  </w:style>
  <w:style w:type="paragraph" w:styleId="ListParagraph">
    <w:name w:val="List Paragraph"/>
    <w:basedOn w:val="Normal"/>
    <w:uiPriority w:val="34"/>
    <w:qFormat/>
    <w:rsid w:val="00C046B8"/>
    <w:pPr>
      <w:ind w:left="720"/>
      <w:contextualSpacing/>
    </w:pPr>
  </w:style>
  <w:style w:type="paragraph" w:styleId="BalloonText">
    <w:name w:val="Balloon Text"/>
    <w:basedOn w:val="Normal"/>
    <w:link w:val="BalloonTextChar"/>
    <w:uiPriority w:val="99"/>
    <w:semiHidden/>
    <w:unhideWhenUsed/>
    <w:rsid w:val="0083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AB"/>
    <w:rPr>
      <w:rFonts w:ascii="Segoe UI" w:hAnsi="Segoe UI" w:cs="Segoe UI"/>
      <w:sz w:val="18"/>
      <w:szCs w:val="18"/>
      <w:lang w:val="de-AT" w:eastAsia="en-US"/>
    </w:rPr>
  </w:style>
  <w:style w:type="character" w:styleId="CommentReference">
    <w:name w:val="annotation reference"/>
    <w:basedOn w:val="DefaultParagraphFont"/>
    <w:uiPriority w:val="99"/>
    <w:semiHidden/>
    <w:unhideWhenUsed/>
    <w:rsid w:val="003D1EE4"/>
    <w:rPr>
      <w:sz w:val="16"/>
      <w:szCs w:val="16"/>
    </w:rPr>
  </w:style>
  <w:style w:type="paragraph" w:styleId="CommentText">
    <w:name w:val="annotation text"/>
    <w:basedOn w:val="Normal"/>
    <w:link w:val="CommentTextChar"/>
    <w:uiPriority w:val="99"/>
    <w:semiHidden/>
    <w:unhideWhenUsed/>
    <w:rsid w:val="003D1EE4"/>
    <w:pPr>
      <w:spacing w:line="240" w:lineRule="auto"/>
    </w:pPr>
    <w:rPr>
      <w:sz w:val="20"/>
      <w:szCs w:val="20"/>
    </w:rPr>
  </w:style>
  <w:style w:type="character" w:customStyle="1" w:styleId="CommentTextChar">
    <w:name w:val="Comment Text Char"/>
    <w:basedOn w:val="DefaultParagraphFont"/>
    <w:link w:val="CommentText"/>
    <w:uiPriority w:val="99"/>
    <w:semiHidden/>
    <w:rsid w:val="003D1EE4"/>
    <w:rPr>
      <w:lang w:val="de-AT" w:eastAsia="en-US"/>
    </w:rPr>
  </w:style>
  <w:style w:type="paragraph" w:styleId="CommentSubject">
    <w:name w:val="annotation subject"/>
    <w:basedOn w:val="CommentText"/>
    <w:next w:val="CommentText"/>
    <w:link w:val="CommentSubjectChar"/>
    <w:uiPriority w:val="99"/>
    <w:semiHidden/>
    <w:unhideWhenUsed/>
    <w:rsid w:val="003D1EE4"/>
    <w:rPr>
      <w:b/>
      <w:bCs/>
    </w:rPr>
  </w:style>
  <w:style w:type="character" w:customStyle="1" w:styleId="CommentSubjectChar">
    <w:name w:val="Comment Subject Char"/>
    <w:basedOn w:val="CommentTextChar"/>
    <w:link w:val="CommentSubject"/>
    <w:uiPriority w:val="99"/>
    <w:semiHidden/>
    <w:rsid w:val="003D1EE4"/>
    <w:rPr>
      <w:b/>
      <w:bCs/>
      <w:lang w:val="de-AT" w:eastAsia="en-US"/>
    </w:rPr>
  </w:style>
  <w:style w:type="character" w:styleId="Hyperlink">
    <w:name w:val="Hyperlink"/>
    <w:basedOn w:val="DefaultParagraphFont"/>
    <w:uiPriority w:val="99"/>
    <w:unhideWhenUsed/>
    <w:rsid w:val="003D1EE4"/>
    <w:rPr>
      <w:color w:val="0000FF" w:themeColor="hyperlink"/>
      <w:u w:val="single"/>
    </w:rPr>
  </w:style>
  <w:style w:type="character" w:styleId="FollowedHyperlink">
    <w:name w:val="FollowedHyperlink"/>
    <w:basedOn w:val="DefaultParagraphFont"/>
    <w:uiPriority w:val="99"/>
    <w:semiHidden/>
    <w:unhideWhenUsed/>
    <w:rsid w:val="00F31B3B"/>
    <w:rPr>
      <w:color w:val="800080" w:themeColor="followedHyperlink"/>
      <w:u w:val="single"/>
    </w:rPr>
  </w:style>
  <w:style w:type="paragraph" w:styleId="Revision">
    <w:name w:val="Revision"/>
    <w:hidden/>
    <w:uiPriority w:val="99"/>
    <w:semiHidden/>
    <w:rsid w:val="00FE7FC6"/>
    <w:rPr>
      <w:sz w:val="22"/>
      <w:szCs w:val="22"/>
      <w:lang w:val="de-AT" w:eastAsia="en-US"/>
    </w:rPr>
  </w:style>
  <w:style w:type="paragraph" w:customStyle="1" w:styleId="Default">
    <w:name w:val="Default"/>
    <w:rsid w:val="003A4FEE"/>
    <w:pPr>
      <w:autoSpaceDE w:val="0"/>
      <w:autoSpaceDN w:val="0"/>
      <w:adjustRightInd w:val="0"/>
    </w:pPr>
    <w:rPr>
      <w:rFonts w:ascii="Times New Roman" w:hAnsi="Times New Roman"/>
      <w:color w:val="000000"/>
      <w:sz w:val="24"/>
      <w:szCs w:val="24"/>
    </w:rPr>
  </w:style>
  <w:style w:type="paragraph" w:customStyle="1" w:styleId="SingleTxtG">
    <w:name w:val="_ Single Txt_G"/>
    <w:basedOn w:val="Normal"/>
    <w:link w:val="SingleTxtGChar"/>
    <w:qFormat/>
    <w:rsid w:val="00237996"/>
    <w:pPr>
      <w:suppressAutoHyphens/>
      <w:spacing w:after="120" w:line="240" w:lineRule="atLeast"/>
      <w:ind w:left="1134" w:right="1134"/>
      <w:jc w:val="both"/>
    </w:pPr>
    <w:rPr>
      <w:rFonts w:ascii="Times New Roman" w:eastAsia="MS Mincho" w:hAnsi="Times New Roman"/>
      <w:sz w:val="20"/>
      <w:szCs w:val="20"/>
      <w:lang w:val="en-GB"/>
    </w:rPr>
  </w:style>
  <w:style w:type="paragraph" w:customStyle="1" w:styleId="HChG">
    <w:name w:val="_ H _Ch_G"/>
    <w:basedOn w:val="Normal"/>
    <w:next w:val="Normal"/>
    <w:link w:val="HChGChar"/>
    <w:qFormat/>
    <w:rsid w:val="00237996"/>
    <w:pPr>
      <w:keepNext/>
      <w:keepLines/>
      <w:tabs>
        <w:tab w:val="right" w:pos="851"/>
      </w:tabs>
      <w:suppressAutoHyphens/>
      <w:spacing w:before="360" w:after="240" w:line="300" w:lineRule="exact"/>
      <w:ind w:left="1134" w:right="1134" w:hanging="1134"/>
    </w:pPr>
    <w:rPr>
      <w:rFonts w:ascii="Times New Roman" w:eastAsia="MS Mincho" w:hAnsi="Times New Roman"/>
      <w:b/>
      <w:sz w:val="28"/>
      <w:szCs w:val="20"/>
      <w:lang w:val="en-GB"/>
    </w:rPr>
  </w:style>
  <w:style w:type="character" w:customStyle="1" w:styleId="SingleTxtGChar">
    <w:name w:val="_ Single Txt_G Char"/>
    <w:link w:val="SingleTxtG"/>
    <w:rsid w:val="00237996"/>
    <w:rPr>
      <w:rFonts w:ascii="Times New Roman" w:eastAsia="MS Mincho" w:hAnsi="Times New Roman"/>
      <w:lang w:val="en-GB" w:eastAsia="en-US"/>
    </w:rPr>
  </w:style>
  <w:style w:type="character" w:customStyle="1" w:styleId="HChGChar">
    <w:name w:val="_ H _Ch_G Char"/>
    <w:link w:val="HChG"/>
    <w:rsid w:val="00237996"/>
    <w:rPr>
      <w:rFonts w:ascii="Times New Roman" w:eastAsia="MS Mincho" w:hAnsi="Times New Roman"/>
      <w:b/>
      <w:sz w:val="28"/>
      <w:lang w:val="en-GB" w:eastAsia="en-US"/>
    </w:rPr>
  </w:style>
  <w:style w:type="paragraph" w:customStyle="1" w:styleId="para">
    <w:name w:val="para"/>
    <w:basedOn w:val="Normal"/>
    <w:link w:val="paraChar"/>
    <w:qFormat/>
    <w:rsid w:val="00237996"/>
    <w:pPr>
      <w:suppressAutoHyphens/>
      <w:spacing w:after="120" w:line="240" w:lineRule="atLeast"/>
      <w:ind w:left="2268" w:right="1134" w:hanging="1134"/>
      <w:jc w:val="both"/>
    </w:pPr>
    <w:rPr>
      <w:rFonts w:ascii="Times New Roman" w:eastAsia="MS Mincho" w:hAnsi="Times New Roman"/>
      <w:sz w:val="20"/>
      <w:szCs w:val="20"/>
      <w:lang w:val="en-GB"/>
    </w:rPr>
  </w:style>
  <w:style w:type="character" w:customStyle="1" w:styleId="paraChar">
    <w:name w:val="para Char"/>
    <w:link w:val="para"/>
    <w:rsid w:val="00237996"/>
    <w:rPr>
      <w:rFonts w:ascii="Times New Roman" w:eastAsia="MS Mincho" w:hAnsi="Times New Roman"/>
      <w:lang w:val="en-GB" w:eastAsia="en-US"/>
    </w:rPr>
  </w:style>
  <w:style w:type="paragraph" w:styleId="FootnoteText">
    <w:name w:val="footnote text"/>
    <w:basedOn w:val="Normal"/>
    <w:link w:val="FootnoteTextChar"/>
    <w:uiPriority w:val="99"/>
    <w:semiHidden/>
    <w:unhideWhenUsed/>
    <w:rsid w:val="00597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246"/>
    <w:rPr>
      <w:lang w:val="de-AT" w:eastAsia="en-US"/>
    </w:rPr>
  </w:style>
  <w:style w:type="character" w:styleId="FootnoteReference">
    <w:name w:val="footnote reference"/>
    <w:basedOn w:val="DefaultParagraphFont"/>
    <w:uiPriority w:val="99"/>
    <w:semiHidden/>
    <w:unhideWhenUsed/>
    <w:rsid w:val="00597246"/>
    <w:rPr>
      <w:vertAlign w:val="superscript"/>
    </w:rPr>
  </w:style>
  <w:style w:type="paragraph" w:customStyle="1" w:styleId="Pa14">
    <w:name w:val="Pa14"/>
    <w:basedOn w:val="Default"/>
    <w:next w:val="Default"/>
    <w:uiPriority w:val="99"/>
    <w:rsid w:val="008F3604"/>
    <w:pPr>
      <w:spacing w:line="221" w:lineRule="atLeast"/>
    </w:pPr>
    <w:rPr>
      <w:rFonts w:ascii="Cambria" w:hAnsi="Cambria"/>
      <w:color w:val="auto"/>
      <w:lang w:val="en-US"/>
    </w:rPr>
  </w:style>
  <w:style w:type="paragraph" w:customStyle="1" w:styleId="Pa34">
    <w:name w:val="Pa34"/>
    <w:basedOn w:val="Default"/>
    <w:next w:val="Default"/>
    <w:uiPriority w:val="99"/>
    <w:rsid w:val="008F3604"/>
    <w:pPr>
      <w:spacing w:line="201" w:lineRule="atLeast"/>
    </w:pPr>
    <w:rPr>
      <w:rFonts w:ascii="Cambria" w:hAnsi="Cambria"/>
      <w:color w:val="auto"/>
      <w:lang w:val="en-US"/>
    </w:rPr>
  </w:style>
  <w:style w:type="paragraph" w:customStyle="1" w:styleId="Pa44">
    <w:name w:val="Pa44"/>
    <w:basedOn w:val="Default"/>
    <w:next w:val="Default"/>
    <w:uiPriority w:val="99"/>
    <w:rsid w:val="008F3604"/>
    <w:pPr>
      <w:spacing w:line="201" w:lineRule="atLeast"/>
    </w:pPr>
    <w:rPr>
      <w:rFonts w:ascii="Cambria" w:hAnsi="Cambria"/>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73534">
      <w:bodyDiv w:val="1"/>
      <w:marLeft w:val="0"/>
      <w:marRight w:val="0"/>
      <w:marTop w:val="0"/>
      <w:marBottom w:val="0"/>
      <w:divBdr>
        <w:top w:val="none" w:sz="0" w:space="0" w:color="auto"/>
        <w:left w:val="none" w:sz="0" w:space="0" w:color="auto"/>
        <w:bottom w:val="none" w:sz="0" w:space="0" w:color="auto"/>
        <w:right w:val="none" w:sz="0" w:space="0" w:color="auto"/>
      </w:divBdr>
      <w:divsChild>
        <w:div w:id="1162043113">
          <w:marLeft w:val="0"/>
          <w:marRight w:val="0"/>
          <w:marTop w:val="0"/>
          <w:marBottom w:val="0"/>
          <w:divBdr>
            <w:top w:val="none" w:sz="0" w:space="0" w:color="auto"/>
            <w:left w:val="none" w:sz="0" w:space="0" w:color="auto"/>
            <w:bottom w:val="none" w:sz="0" w:space="0" w:color="auto"/>
            <w:right w:val="none" w:sz="0" w:space="0" w:color="auto"/>
          </w:divBdr>
          <w:divsChild>
            <w:div w:id="1283535537">
              <w:marLeft w:val="0"/>
              <w:marRight w:val="0"/>
              <w:marTop w:val="0"/>
              <w:marBottom w:val="0"/>
              <w:divBdr>
                <w:top w:val="none" w:sz="0" w:space="0" w:color="auto"/>
                <w:left w:val="none" w:sz="0" w:space="0" w:color="auto"/>
                <w:bottom w:val="none" w:sz="0" w:space="0" w:color="auto"/>
                <w:right w:val="none" w:sz="0" w:space="0" w:color="auto"/>
              </w:divBdr>
              <w:divsChild>
                <w:div w:id="1385828905">
                  <w:marLeft w:val="0"/>
                  <w:marRight w:val="0"/>
                  <w:marTop w:val="0"/>
                  <w:marBottom w:val="0"/>
                  <w:divBdr>
                    <w:top w:val="none" w:sz="0" w:space="0" w:color="auto"/>
                    <w:left w:val="none" w:sz="0" w:space="0" w:color="auto"/>
                    <w:bottom w:val="none" w:sz="0" w:space="0" w:color="auto"/>
                    <w:right w:val="none" w:sz="0" w:space="0" w:color="auto"/>
                  </w:divBdr>
                  <w:divsChild>
                    <w:div w:id="462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UNECE Genf, GRPE 8.-9. Juni 2017"/>
    <f:field ref="objsubject" par="" edit="true" text=""/>
    <f:field ref="objcreatedby" par="" text="Wysshaar, Niklaus (ASTRA - Wyn)"/>
    <f:field ref="objcreatedat" par="" text="04.05.2017 17:49:48"/>
    <f:field ref="objchangedby" par="" text="Wysshaar, Niklaus (ASTRA - Wyn)"/>
    <f:field ref="objmodifiedat" par="" text="08.05.2017 08:48:23"/>
    <f:field ref="doc_FSCFOLIO_1_1001_FieldDocumentNumber" par="" text=""/>
    <f:field ref="doc_FSCFOLIO_1_1001_FieldSubject" par="" edit="true" text=""/>
    <f:field ref="FSCFOLIO_1_1001_FieldCurrentUser" par="" text="Heinz Berger"/>
    <f:field ref="CCAPRECONFIG_15_1001_Objektname" par="" edit="true" text="UNECE Genf, GRPE 8.-9. Juni 2017"/>
    <f:field ref="CHPRECONFIG_1_1001_Objektname" par="" edit="true" text="UNECE Genf, GRPE 8.-9. Juni 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B7273-3E59-4109-B77B-9B3D5A5D2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0C4D558B-AE83-4E32-8E17-46AF22079541}">
  <ds:schemaRefs>
    <ds:schemaRef ds:uri="http://schemas.openxmlformats.org/officeDocument/2006/bibliography"/>
  </ds:schemaRefs>
</ds:datastoreItem>
</file>

<file path=customXml/itemProps4.xml><?xml version="1.0" encoding="utf-8"?>
<ds:datastoreItem xmlns:ds="http://schemas.openxmlformats.org/officeDocument/2006/customXml" ds:itemID="{8ABDE136-B83F-413F-9E1F-6323609B08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848D44-6570-470B-B146-99AF6C572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1091</Words>
  <Characters>6220</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Fabasoft R&amp;D</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Heinz</dc:creator>
  <cp:lastModifiedBy>secretariat</cp:lastModifiedBy>
  <cp:revision>4</cp:revision>
  <cp:lastPrinted>2018-01-08T10:17:00Z</cp:lastPrinted>
  <dcterms:created xsi:type="dcterms:W3CDTF">2022-01-26T01:06:00Z</dcterms:created>
  <dcterms:modified xsi:type="dcterms:W3CDTF">2022-01-27T09:47:00Z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KCFG@15.1700:FileResponsible">
    <vt:lpwstr/>
  </property>
  <property fmtid="{D5CDD505-2E9C-101B-9397-08002B2CF9AE}" pid="3" name="FSC#BKCFG@15.1700:FileResponsibleTel">
    <vt:lpwstr/>
  </property>
  <property fmtid="{D5CDD505-2E9C-101B-9397-08002B2CF9AE}" pid="4" name="FSC#BKCFG@15.1700:FileResponsibleEmail">
    <vt:lpwstr/>
  </property>
  <property fmtid="{D5CDD505-2E9C-101B-9397-08002B2CF9AE}" pid="5" name="FSC#BKCFG@15.1700:FileResponsibleFax">
    <vt:lpwstr/>
  </property>
  <property fmtid="{D5CDD505-2E9C-101B-9397-08002B2CF9AE}" pid="6" name="FSC#BKCFG@15.1700:FileResponsibleAddress">
    <vt:lpwstr/>
  </property>
  <property fmtid="{D5CDD505-2E9C-101B-9397-08002B2CF9AE}" pid="7" name="FSC#BKCFG@15.1700:FileResponsibleStreet">
    <vt:lpwstr/>
  </property>
  <property fmtid="{D5CDD505-2E9C-101B-9397-08002B2CF9AE}" pid="8" name="FSC#BKCFG@15.1700:FileResponsiblezipcode">
    <vt:lpwstr/>
  </property>
  <property fmtid="{D5CDD505-2E9C-101B-9397-08002B2CF9AE}" pid="9" name="FSC#BKCFG@15.1700:FileResponsiblecity">
    <vt:lpwstr/>
  </property>
  <property fmtid="{D5CDD505-2E9C-101B-9397-08002B2CF9AE}" pid="10" name="FSC#BKCFG@15.1700:FileResponsibleAbbreviation">
    <vt:lpwstr/>
  </property>
  <property fmtid="{D5CDD505-2E9C-101B-9397-08002B2CF9AE}" pid="11" name="FSC#BKCFG@15.1700:FileRespOrg_DE">
    <vt:lpwstr/>
  </property>
  <property fmtid="{D5CDD505-2E9C-101B-9397-08002B2CF9AE}" pid="12" name="FSC#BKCFG@15.1700:FileRespOrg_FR">
    <vt:lpwstr/>
  </property>
  <property fmtid="{D5CDD505-2E9C-101B-9397-08002B2CF9AE}" pid="13" name="FSC#BKCFG@15.1700:FileRespOrg_IT">
    <vt:lpwstr/>
  </property>
  <property fmtid="{D5CDD505-2E9C-101B-9397-08002B2CF9AE}" pid="14" name="FSC#BKCFG@15.1700:FileRespOrg_EN">
    <vt:lpwstr/>
  </property>
  <property fmtid="{D5CDD505-2E9C-101B-9397-08002B2CF9AE}" pid="15" name="FSC#BKCFG@15.1700:FileRespOrgHome">
    <vt:lpwstr/>
  </property>
  <property fmtid="{D5CDD505-2E9C-101B-9397-08002B2CF9AE}" pid="16" name="FSC#BKCFG@15.1700:FileRespFunction_DE">
    <vt:lpwstr/>
  </property>
  <property fmtid="{D5CDD505-2E9C-101B-9397-08002B2CF9AE}" pid="17" name="FSC#BKCFG@15.1700:FileRespFunction_FR">
    <vt:lpwstr/>
  </property>
  <property fmtid="{D5CDD505-2E9C-101B-9397-08002B2CF9AE}" pid="18" name="FSC#BKCFG@15.1700:FileRespFunction_IT">
    <vt:lpwstr/>
  </property>
  <property fmtid="{D5CDD505-2E9C-101B-9397-08002B2CF9AE}" pid="19" name="FSC#BKCFG@15.1700:FileRespFunction_EN">
    <vt:lpwstr/>
  </property>
  <property fmtid="{D5CDD505-2E9C-101B-9397-08002B2CF9AE}" pid="20" name="FSC#BKCFG@15.1700:CurrUserAbbreviation">
    <vt:lpwstr>buc</vt:lpwstr>
  </property>
  <property fmtid="{D5CDD505-2E9C-101B-9397-08002B2CF9AE}" pid="21" name="FSC#BKCFG@15.1700:CategoryReference">
    <vt:lpwstr/>
  </property>
  <property fmtid="{D5CDD505-2E9C-101B-9397-08002B2CF9AE}" pid="22" name="FSC#BKCFG@15.1700:AssignedClassification_DE">
    <vt:lpwstr/>
  </property>
  <property fmtid="{D5CDD505-2E9C-101B-9397-08002B2CF9AE}" pid="23" name="FSC#BKCFG@15.1700:AssignedClassification_FR">
    <vt:lpwstr/>
  </property>
  <property fmtid="{D5CDD505-2E9C-101B-9397-08002B2CF9AE}" pid="24" name="FSC#BKCFG@15.1700:AssignedClassification_IT">
    <vt:lpwstr/>
  </property>
  <property fmtid="{D5CDD505-2E9C-101B-9397-08002B2CF9AE}" pid="25" name="FSC#BKCFG@15.1700:AssignedClassification_EN">
    <vt:lpwstr/>
  </property>
  <property fmtid="{D5CDD505-2E9C-101B-9397-08002B2CF9AE}" pid="26" name="FSC#BKCFG@15.1700:documentid">
    <vt:lpwstr/>
  </property>
  <property fmtid="{D5CDD505-2E9C-101B-9397-08002B2CF9AE}" pid="27" name="FSC#BKCFG@15.1700:cooAddress">
    <vt:lpwstr>COO.2094.301.5.777865</vt:lpwstr>
  </property>
  <property fmtid="{D5CDD505-2E9C-101B-9397-08002B2CF9AE}" pid="28" name="FSC#BKCFG@15.1700:sleeveFileReference">
    <vt:lpwstr/>
  </property>
  <property fmtid="{D5CDD505-2E9C-101B-9397-08002B2CF9AE}" pid="29" name="FSC#COOSYSTEM@1.1:Container">
    <vt:lpwstr>COO.2045.100.2.6310413</vt:lpwstr>
  </property>
  <property fmtid="{D5CDD505-2E9C-101B-9397-08002B2CF9AE}" pid="30" name="FSC#COOELAK@1.1001:Subject">
    <vt:lpwstr/>
  </property>
  <property fmtid="{D5CDD505-2E9C-101B-9397-08002B2CF9AE}" pid="31" name="FSC#COOELAK@1.1001:FileReference">
    <vt:lpwstr>611.54-06017</vt:lpwstr>
  </property>
  <property fmtid="{D5CDD505-2E9C-101B-9397-08002B2CF9AE}" pid="32" name="FSC#COOELAK@1.1001:FileRefYear">
    <vt:lpwstr>2005</vt:lpwstr>
  </property>
  <property fmtid="{D5CDD505-2E9C-101B-9397-08002B2CF9AE}" pid="33" name="FSC#COOELAK@1.1001:FileRefOrdinal">
    <vt:lpwstr>6017</vt:lpwstr>
  </property>
  <property fmtid="{D5CDD505-2E9C-101B-9397-08002B2CF9AE}" pid="34" name="FSC#COOELAK@1.1001:FileRefOU">
    <vt:lpwstr>V</vt:lpwstr>
  </property>
  <property fmtid="{D5CDD505-2E9C-101B-9397-08002B2CF9AE}" pid="35" name="FSC#COOELAK@1.1001:Organization">
    <vt:lpwstr/>
  </property>
  <property fmtid="{D5CDD505-2E9C-101B-9397-08002B2CF9AE}" pid="36" name="FSC#COOELAK@1.1001:Owner">
    <vt:lpwstr>Wysshaar Niklaus, Bern</vt:lpwstr>
  </property>
  <property fmtid="{D5CDD505-2E9C-101B-9397-08002B2CF9AE}" pid="37" name="FSC#COOELAK@1.1001:OwnerExtension">
    <vt:lpwstr>+41 58 463 42 85</vt:lpwstr>
  </property>
  <property fmtid="{D5CDD505-2E9C-101B-9397-08002B2CF9AE}" pid="38" name="FSC#COOELAK@1.1001:OwnerFaxExtension">
    <vt:lpwstr>+41 58 463 43 21</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Fahrzeuge (ASTRA)</vt:lpwstr>
  </property>
  <property fmtid="{D5CDD505-2E9C-101B-9397-08002B2CF9AE}" pid="44" name="FSC#COOELAK@1.1001:CreatedAt">
    <vt:lpwstr>04.05.2017</vt:lpwstr>
  </property>
  <property fmtid="{D5CDD505-2E9C-101B-9397-08002B2CF9AE}" pid="45" name="FSC#COOELAK@1.1001:OU">
    <vt:lpwstr>Fahrzeuge (ASTRA)</vt:lpwstr>
  </property>
  <property fmtid="{D5CDD505-2E9C-101B-9397-08002B2CF9AE}" pid="46" name="FSC#COOELAK@1.1001:Priority">
    <vt:lpwstr> ()</vt:lpwstr>
  </property>
  <property fmtid="{D5CDD505-2E9C-101B-9397-08002B2CF9AE}" pid="47" name="FSC#COOELAK@1.1001:ObjBarCode">
    <vt:lpwstr>*COO.2045.100.2.6310413*</vt:lpwstr>
  </property>
  <property fmtid="{D5CDD505-2E9C-101B-9397-08002B2CF9AE}" pid="48" name="FSC#COOELAK@1.1001:RefBarCode">
    <vt:lpwstr>*COO.2045.100.2.6310385*</vt:lpwstr>
  </property>
  <property fmtid="{D5CDD505-2E9C-101B-9397-08002B2CF9AE}" pid="49" name="FSC#COOELAK@1.1001:FileRefBarCode">
    <vt:lpwstr>*611.54-06017*</vt:lpwstr>
  </property>
  <property fmtid="{D5CDD505-2E9C-101B-9397-08002B2CF9AE}" pid="50" name="FSC#COOELAK@1.1001:ExternalRef">
    <vt:lpwstr/>
  </property>
  <property fmtid="{D5CDD505-2E9C-101B-9397-08002B2CF9AE}" pid="51" name="FSC#COOELAK@1.1001:IncomingNumber">
    <vt:lpwstr/>
  </property>
  <property fmtid="{D5CDD505-2E9C-101B-9397-08002B2CF9AE}" pid="52" name="FSC#COOELAK@1.1001:IncomingSubject">
    <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611.54</vt:lpwstr>
  </property>
  <property fmtid="{D5CDD505-2E9C-101B-9397-08002B2CF9AE}" pid="63" name="FSC#COOELAK@1.1001:CurrentUserRolePos">
    <vt:lpwstr>Sachbearbeiter/in</vt:lpwstr>
  </property>
  <property fmtid="{D5CDD505-2E9C-101B-9397-08002B2CF9AE}" pid="64" name="FSC#COOELAK@1.1001:CurrentUserEmail">
    <vt:lpwstr>heinz.berger@astra.admin.ch</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FSCFOLIO@1.1001:docpropproject">
    <vt:lpwstr/>
  </property>
  <property fmtid="{D5CDD505-2E9C-101B-9397-08002B2CF9AE}" pid="71" name="FSC#ASTRACFG@15.1700:Abs_Fachbereich">
    <vt:lpwstr/>
  </property>
  <property fmtid="{D5CDD505-2E9C-101B-9397-08002B2CF9AE}" pid="72" name="FSC#ASTRACFG@15.1700:Abs_Fachbereichsfunktion">
    <vt:lpwstr/>
  </property>
  <property fmtid="{D5CDD505-2E9C-101B-9397-08002B2CF9AE}" pid="73" name="FSC#ASTRACFG@15.1700:Absender_Fusszeilen">
    <vt:lpwstr>Bundesamt für Strassen ASTRA_x000d_
Niklaus Wysshaar_x000d_
Postadresse: 3003 Bern_x000d_
Weltpoststrasse 5, 3015 Bern_x000d_
Tel. +41 58 463 42 85, Fax +41 58 463 43 21_x000d_
niklaus.wysshaar@astra.admin.ch_x000d_
www.astra.admin.ch</vt:lpwstr>
  </property>
  <property fmtid="{D5CDD505-2E9C-101B-9397-08002B2CF9AE}" pid="74" name="FSC#ASTRACFG@15.1700:Abteilung">
    <vt:lpwstr/>
  </property>
  <property fmtid="{D5CDD505-2E9C-101B-9397-08002B2CF9AE}" pid="75" name="FSC#ASTRACFG@15.1700:Bereich">
    <vt:lpwstr/>
  </property>
  <property fmtid="{D5CDD505-2E9C-101B-9397-08002B2CF9AE}" pid="76" name="FSC#ASTRACFG@15.1700:Fachbereich">
    <vt:lpwstr/>
  </property>
  <property fmtid="{D5CDD505-2E9C-101B-9397-08002B2CF9AE}" pid="77" name="FSC#ASTRACFG@15.1700:FilialeOrt">
    <vt:lpwstr>Bern</vt:lpwstr>
  </property>
  <property fmtid="{D5CDD505-2E9C-101B-9397-08002B2CF9AE}" pid="78" name="FSC#ASTRACFG@15.1700:Funktion">
    <vt:lpwstr/>
  </property>
  <property fmtid="{D5CDD505-2E9C-101B-9397-08002B2CF9AE}" pid="79" name="FSC#ASTRACFG@15.1700:Postadresse">
    <vt:lpwstr>3003 Bern</vt:lpwstr>
  </property>
  <property fmtid="{D5CDD505-2E9C-101B-9397-08002B2CF9AE}" pid="80" name="FSC#ASTRACFG@15.1700:Standortadresse">
    <vt:lpwstr>Weltpoststrasse 5, 3015 Bern</vt:lpwstr>
  </property>
  <property fmtid="{D5CDD505-2E9C-101B-9397-08002B2CF9AE}" pid="81" name="FSC#UVEKCFG@15.1700:Function">
    <vt:lpwstr/>
  </property>
  <property fmtid="{D5CDD505-2E9C-101B-9397-08002B2CF9AE}" pid="82" name="FSC#UVEKCFG@15.1700:FileRespOrg">
    <vt:lpwstr>Fahrzeuge</vt:lpwstr>
  </property>
  <property fmtid="{D5CDD505-2E9C-101B-9397-08002B2CF9AE}" pid="83" name="FSC#UVEKCFG@15.1700:DefaultGroupFileResponsible">
    <vt:lpwstr>Fahrzeuge</vt:lpwstr>
  </property>
  <property fmtid="{D5CDD505-2E9C-101B-9397-08002B2CF9AE}" pid="84" name="FSC#UVEKCFG@15.1700:FileRespFunction">
    <vt:lpwstr/>
  </property>
  <property fmtid="{D5CDD505-2E9C-101B-9397-08002B2CF9AE}" pid="85" name="FSC#UVEKCFG@15.1700:AssignedClassification">
    <vt:lpwstr/>
  </property>
  <property fmtid="{D5CDD505-2E9C-101B-9397-08002B2CF9AE}" pid="86" name="FSC#UVEKCFG@15.1700:AssignedClassificationCode">
    <vt:lpwstr/>
  </property>
  <property fmtid="{D5CDD505-2E9C-101B-9397-08002B2CF9AE}" pid="87" name="FSC#UVEKCFG@15.1700:FileResponsible">
    <vt:lpwstr>Niklaus Wysshaar</vt:lpwstr>
  </property>
  <property fmtid="{D5CDD505-2E9C-101B-9397-08002B2CF9AE}" pid="88" name="FSC#UVEKCFG@15.1700:FileResponsibleTel">
    <vt:lpwstr>+41 58 463 42 85</vt:lpwstr>
  </property>
  <property fmtid="{D5CDD505-2E9C-101B-9397-08002B2CF9AE}" pid="89" name="FSC#UVEKCFG@15.1700:FileResponsibleEmail">
    <vt:lpwstr>niklaus.wysshaar@astra.admin.ch</vt:lpwstr>
  </property>
  <property fmtid="{D5CDD505-2E9C-101B-9397-08002B2CF9AE}" pid="90" name="FSC#UVEKCFG@15.1700:FileResponsibleFax">
    <vt:lpwstr>+41 58 463 43 21</vt:lpwstr>
  </property>
  <property fmtid="{D5CDD505-2E9C-101B-9397-08002B2CF9AE}" pid="91" name="FSC#UVEKCFG@15.1700:FileResponsibleAddress">
    <vt:lpwstr>Mühlestrasse 2, 3003 Bern</vt:lpwstr>
  </property>
  <property fmtid="{D5CDD505-2E9C-101B-9397-08002B2CF9AE}" pid="92" name="FSC#UVEKCFG@15.1700:FileResponsibleStreet">
    <vt:lpwstr>Mühlestrasse 2</vt:lpwstr>
  </property>
  <property fmtid="{D5CDD505-2E9C-101B-9397-08002B2CF9AE}" pid="93" name="FSC#UVEKCFG@15.1700:FileResponsiblezipcode">
    <vt:lpwstr>3003</vt:lpwstr>
  </property>
  <property fmtid="{D5CDD505-2E9C-101B-9397-08002B2CF9AE}" pid="94" name="FSC#UVEKCFG@15.1700:FileResponsiblecity">
    <vt:lpwstr>Bern</vt:lpwstr>
  </property>
  <property fmtid="{D5CDD505-2E9C-101B-9397-08002B2CF9AE}" pid="95" name="FSC#UVEKCFG@15.1700:FileResponsibleAbbreviation">
    <vt:lpwstr>Wyn</vt:lpwstr>
  </property>
  <property fmtid="{D5CDD505-2E9C-101B-9397-08002B2CF9AE}" pid="96" name="FSC#UVEKCFG@15.1700:FileRespOrgHome">
    <vt:lpwstr/>
  </property>
  <property fmtid="{D5CDD505-2E9C-101B-9397-08002B2CF9AE}" pid="97" name="FSC#UVEKCFG@15.1700:CurrUserAbbreviation">
    <vt:lpwstr>Ber</vt:lpwstr>
  </property>
  <property fmtid="{D5CDD505-2E9C-101B-9397-08002B2CF9AE}" pid="98" name="FSC#UVEKCFG@15.1700:CategoryReference">
    <vt:lpwstr>611.54</vt:lpwstr>
  </property>
  <property fmtid="{D5CDD505-2E9C-101B-9397-08002B2CF9AE}" pid="99" name="FSC#UVEKCFG@15.1700:cooAddress">
    <vt:lpwstr>COO.2045.100.2.6310413</vt:lpwstr>
  </property>
  <property fmtid="{D5CDD505-2E9C-101B-9397-08002B2CF9AE}" pid="100" name="FSC#UVEKCFG@15.1700:sleeveFileReference">
    <vt:lpwstr/>
  </property>
  <property fmtid="{D5CDD505-2E9C-101B-9397-08002B2CF9AE}" pid="101" name="FSC#UVEKCFG@15.1700:BureauName">
    <vt:lpwstr>Bundesamt für Strassen</vt:lpwstr>
  </property>
  <property fmtid="{D5CDD505-2E9C-101B-9397-08002B2CF9AE}" pid="102" name="FSC#UVEKCFG@15.1700:BureauShortName">
    <vt:lpwstr>ASTRA</vt:lpwstr>
  </property>
  <property fmtid="{D5CDD505-2E9C-101B-9397-08002B2CF9AE}" pid="103" name="FSC#UVEKCFG@15.1700:BureauWebsite">
    <vt:lpwstr>www.astra.admin.ch</vt:lpwstr>
  </property>
  <property fmtid="{D5CDD505-2E9C-101B-9397-08002B2CF9AE}" pid="104" name="FSC#UVEKCFG@15.1700:SubFileTitle">
    <vt:lpwstr>UNECE Genf, GRPE 8.-9. Juni 2017</vt:lpwstr>
  </property>
  <property fmtid="{D5CDD505-2E9C-101B-9397-08002B2CF9AE}" pid="105" name="FSC#UVEKCFG@15.1700:ForeignNumber">
    <vt:lpwstr/>
  </property>
  <property fmtid="{D5CDD505-2E9C-101B-9397-08002B2CF9AE}" pid="106" name="FSC#UVEKCFG@15.1700:Amtstitel">
    <vt:lpwstr/>
  </property>
  <property fmtid="{D5CDD505-2E9C-101B-9397-08002B2CF9AE}" pid="107" name="FSC#UVEKCFG@15.1700:ZusendungAm">
    <vt:lpwstr/>
  </property>
  <property fmtid="{D5CDD505-2E9C-101B-9397-08002B2CF9AE}" pid="108" name="FSC#UVEKCFG@15.1700:SignerLeft">
    <vt:lpwstr/>
  </property>
  <property fmtid="{D5CDD505-2E9C-101B-9397-08002B2CF9AE}" pid="109" name="FSC#UVEKCFG@15.1700:SignerRight">
    <vt:lpwstr/>
  </property>
  <property fmtid="{D5CDD505-2E9C-101B-9397-08002B2CF9AE}" pid="110" name="FSC#UVEKCFG@15.1700:SignerLeftJobTitle">
    <vt:lpwstr/>
  </property>
  <property fmtid="{D5CDD505-2E9C-101B-9397-08002B2CF9AE}" pid="111" name="FSC#UVEKCFG@15.1700:SignerRightJobTitle">
    <vt:lpwstr/>
  </property>
  <property fmtid="{D5CDD505-2E9C-101B-9397-08002B2CF9AE}" pid="112" name="FSC#UVEKCFG@15.1700:SignerLeftFunction">
    <vt:lpwstr/>
  </property>
  <property fmtid="{D5CDD505-2E9C-101B-9397-08002B2CF9AE}" pid="113" name="FSC#UVEKCFG@15.1700:SignerRightFunction">
    <vt:lpwstr/>
  </property>
  <property fmtid="{D5CDD505-2E9C-101B-9397-08002B2CF9AE}" pid="114" name="FSC#UVEKCFG@15.1700:SignerLeftUserRoleGroup">
    <vt:lpwstr/>
  </property>
  <property fmtid="{D5CDD505-2E9C-101B-9397-08002B2CF9AE}" pid="115" name="FSC#UVEKCFG@15.1700:SignerRightUserRoleGroup">
    <vt:lpwstr/>
  </property>
  <property fmtid="{D5CDD505-2E9C-101B-9397-08002B2CF9AE}" pid="116" name="FSC#UVEKCFG@15.1700:DocumentNumber">
    <vt:lpwstr>Q184-1502</vt:lpwstr>
  </property>
  <property fmtid="{D5CDD505-2E9C-101B-9397-08002B2CF9AE}" pid="117" name="FSC#UVEKCFG@15.1700:AssignmentNumber">
    <vt:lpwstr/>
  </property>
  <property fmtid="{D5CDD505-2E9C-101B-9397-08002B2CF9AE}" pid="118" name="FSC#UVEKCFG@15.1700:EM_Personal">
    <vt:lpwstr/>
  </property>
  <property fmtid="{D5CDD505-2E9C-101B-9397-08002B2CF9AE}" pid="119" name="FSC#UVEKCFG@15.1700:EM_Geschlecht">
    <vt:lpwstr/>
  </property>
  <property fmtid="{D5CDD505-2E9C-101B-9397-08002B2CF9AE}" pid="120" name="FSC#UVEKCFG@15.1700:EM_GebDatum">
    <vt:lpwstr/>
  </property>
  <property fmtid="{D5CDD505-2E9C-101B-9397-08002B2CF9AE}" pid="121" name="FSC#UVEKCFG@15.1700:EM_Funktion">
    <vt:lpwstr/>
  </property>
  <property fmtid="{D5CDD505-2E9C-101B-9397-08002B2CF9AE}" pid="122" name="FSC#UVEKCFG@15.1700:EM_Beruf">
    <vt:lpwstr/>
  </property>
  <property fmtid="{D5CDD505-2E9C-101B-9397-08002B2CF9AE}" pid="123" name="FSC#UVEKCFG@15.1700:EM_SVNR">
    <vt:lpwstr/>
  </property>
  <property fmtid="{D5CDD505-2E9C-101B-9397-08002B2CF9AE}" pid="124" name="FSC#UVEKCFG@15.1700:EM_Familienstand">
    <vt:lpwstr/>
  </property>
  <property fmtid="{D5CDD505-2E9C-101B-9397-08002B2CF9AE}" pid="125" name="FSC#UVEKCFG@15.1700:EM_Muttersprache">
    <vt:lpwstr/>
  </property>
  <property fmtid="{D5CDD505-2E9C-101B-9397-08002B2CF9AE}" pid="126" name="FSC#UVEKCFG@15.1700:EM_Geboren_in">
    <vt:lpwstr/>
  </property>
  <property fmtid="{D5CDD505-2E9C-101B-9397-08002B2CF9AE}" pid="127" name="FSC#UVEKCFG@15.1700:EM_Briefanrede">
    <vt:lpwstr/>
  </property>
  <property fmtid="{D5CDD505-2E9C-101B-9397-08002B2CF9AE}" pid="128" name="FSC#UVEKCFG@15.1700:EM_Kommunikationssprache">
    <vt:lpwstr/>
  </property>
  <property fmtid="{D5CDD505-2E9C-101B-9397-08002B2CF9AE}" pid="129" name="FSC#UVEKCFG@15.1700:EM_Webseite">
    <vt:lpwstr/>
  </property>
  <property fmtid="{D5CDD505-2E9C-101B-9397-08002B2CF9AE}" pid="130" name="FSC#UVEKCFG@15.1700:EM_TelNr_Business">
    <vt:lpwstr/>
  </property>
  <property fmtid="{D5CDD505-2E9C-101B-9397-08002B2CF9AE}" pid="131" name="FSC#UVEKCFG@15.1700:EM_TelNr_Private">
    <vt:lpwstr/>
  </property>
  <property fmtid="{D5CDD505-2E9C-101B-9397-08002B2CF9AE}" pid="132" name="FSC#UVEKCFG@15.1700:EM_TelNr_Mobile">
    <vt:lpwstr/>
  </property>
  <property fmtid="{D5CDD505-2E9C-101B-9397-08002B2CF9AE}" pid="133" name="FSC#UVEKCFG@15.1700:EM_TelNr_Other">
    <vt:lpwstr/>
  </property>
  <property fmtid="{D5CDD505-2E9C-101B-9397-08002B2CF9AE}" pid="134" name="FSC#UVEKCFG@15.1700:EM_TelNr_Fax">
    <vt:lpwstr/>
  </property>
  <property fmtid="{D5CDD505-2E9C-101B-9397-08002B2CF9AE}" pid="135" name="FSC#UVEKCFG@15.1700:EM_EMail1">
    <vt:lpwstr/>
  </property>
  <property fmtid="{D5CDD505-2E9C-101B-9397-08002B2CF9AE}" pid="136" name="FSC#UVEKCFG@15.1700:EM_EMail2">
    <vt:lpwstr/>
  </property>
  <property fmtid="{D5CDD505-2E9C-101B-9397-08002B2CF9AE}" pid="137" name="FSC#UVEKCFG@15.1700:EM_EMail3">
    <vt:lpwstr/>
  </property>
  <property fmtid="{D5CDD505-2E9C-101B-9397-08002B2CF9AE}" pid="138" name="FSC#UVEKCFG@15.1700:EM_Name">
    <vt:lpwstr/>
  </property>
  <property fmtid="{D5CDD505-2E9C-101B-9397-08002B2CF9AE}" pid="139" name="FSC#UVEKCFG@15.1700:EM_UID">
    <vt:lpwstr/>
  </property>
  <property fmtid="{D5CDD505-2E9C-101B-9397-08002B2CF9AE}" pid="140" name="FSC#UVEKCFG@15.1700:EM_Rechtsform">
    <vt:lpwstr/>
  </property>
  <property fmtid="{D5CDD505-2E9C-101B-9397-08002B2CF9AE}" pid="141" name="FSC#UVEKCFG@15.1700:EM_Klassifizierung">
    <vt:lpwstr/>
  </property>
  <property fmtid="{D5CDD505-2E9C-101B-9397-08002B2CF9AE}" pid="142" name="FSC#UVEKCFG@15.1700:EM_Gruendungsjahr">
    <vt:lpwstr/>
  </property>
  <property fmtid="{D5CDD505-2E9C-101B-9397-08002B2CF9AE}" pid="143" name="FSC#UVEKCFG@15.1700:EM_Versandart">
    <vt:lpwstr>B-Post</vt:lpwstr>
  </property>
  <property fmtid="{D5CDD505-2E9C-101B-9397-08002B2CF9AE}" pid="144" name="FSC#UVEKCFG@15.1700:EM_Versandvermek">
    <vt:lpwstr/>
  </property>
  <property fmtid="{D5CDD505-2E9C-101B-9397-08002B2CF9AE}" pid="145" name="FSC#UVEKCFG@15.1700:EM_Anrede">
    <vt:lpwstr/>
  </property>
  <property fmtid="{D5CDD505-2E9C-101B-9397-08002B2CF9AE}" pid="146" name="FSC#UVEKCFG@15.1700:EM_Titel">
    <vt:lpwstr/>
  </property>
  <property fmtid="{D5CDD505-2E9C-101B-9397-08002B2CF9AE}" pid="147" name="FSC#UVEKCFG@15.1700:EM_Nachgestellter_Titel">
    <vt:lpwstr/>
  </property>
  <property fmtid="{D5CDD505-2E9C-101B-9397-08002B2CF9AE}" pid="148" name="FSC#UVEKCFG@15.1700:EM_Vorname">
    <vt:lpwstr/>
  </property>
  <property fmtid="{D5CDD505-2E9C-101B-9397-08002B2CF9AE}" pid="149" name="FSC#UVEKCFG@15.1700:EM_Nachname">
    <vt:lpwstr/>
  </property>
  <property fmtid="{D5CDD505-2E9C-101B-9397-08002B2CF9AE}" pid="150" name="FSC#UVEKCFG@15.1700:EM_Kurzbezeichnung">
    <vt:lpwstr/>
  </property>
  <property fmtid="{D5CDD505-2E9C-101B-9397-08002B2CF9AE}" pid="151" name="FSC#UVEKCFG@15.1700:EM_Organisations_Zeile_1">
    <vt:lpwstr/>
  </property>
  <property fmtid="{D5CDD505-2E9C-101B-9397-08002B2CF9AE}" pid="152" name="FSC#UVEKCFG@15.1700:EM_Organisations_Zeile_2">
    <vt:lpwstr/>
  </property>
  <property fmtid="{D5CDD505-2E9C-101B-9397-08002B2CF9AE}" pid="153" name="FSC#UVEKCFG@15.1700:EM_Organisations_Zeile_3">
    <vt:lpwstr/>
  </property>
  <property fmtid="{D5CDD505-2E9C-101B-9397-08002B2CF9AE}" pid="154" name="FSC#UVEKCFG@15.1700:EM_Strasse">
    <vt:lpwstr/>
  </property>
  <property fmtid="{D5CDD505-2E9C-101B-9397-08002B2CF9AE}" pid="155" name="FSC#UVEKCFG@15.1700:EM_Hausnummer">
    <vt:lpwstr/>
  </property>
  <property fmtid="{D5CDD505-2E9C-101B-9397-08002B2CF9AE}" pid="156" name="FSC#UVEKCFG@15.1700:EM_Strasse2">
    <vt:lpwstr/>
  </property>
  <property fmtid="{D5CDD505-2E9C-101B-9397-08002B2CF9AE}" pid="157" name="FSC#UVEKCFG@15.1700:EM_Hausnummer_Zusatz">
    <vt:lpwstr/>
  </property>
  <property fmtid="{D5CDD505-2E9C-101B-9397-08002B2CF9AE}" pid="158" name="FSC#UVEKCFG@15.1700:EM_Postfach">
    <vt:lpwstr/>
  </property>
  <property fmtid="{D5CDD505-2E9C-101B-9397-08002B2CF9AE}" pid="159" name="FSC#UVEKCFG@15.1700:EM_PLZ">
    <vt:lpwstr/>
  </property>
  <property fmtid="{D5CDD505-2E9C-101B-9397-08002B2CF9AE}" pid="160" name="FSC#UVEKCFG@15.1700:EM_Ort">
    <vt:lpwstr/>
  </property>
  <property fmtid="{D5CDD505-2E9C-101B-9397-08002B2CF9AE}" pid="161" name="FSC#UVEKCFG@15.1700:EM_Land">
    <vt:lpwstr/>
  </property>
  <property fmtid="{D5CDD505-2E9C-101B-9397-08002B2CF9AE}" pid="162" name="FSC#UVEKCFG@15.1700:EM_E_Mail_Adresse">
    <vt:lpwstr/>
  </property>
  <property fmtid="{D5CDD505-2E9C-101B-9397-08002B2CF9AE}" pid="163" name="FSC#UVEKCFG@15.1700:EM_Funktionsbezeichnung">
    <vt:lpwstr/>
  </property>
  <property fmtid="{D5CDD505-2E9C-101B-9397-08002B2CF9AE}" pid="164" name="FSC#UVEKCFG@15.1700:EM_Serienbrieffeld_1">
    <vt:lpwstr/>
  </property>
  <property fmtid="{D5CDD505-2E9C-101B-9397-08002B2CF9AE}" pid="165" name="FSC#UVEKCFG@15.1700:EM_Serienbrieffeld_2">
    <vt:lpwstr/>
  </property>
  <property fmtid="{D5CDD505-2E9C-101B-9397-08002B2CF9AE}" pid="166" name="FSC#UVEKCFG@15.1700:EM_Serienbrieffeld_3">
    <vt:lpwstr/>
  </property>
  <property fmtid="{D5CDD505-2E9C-101B-9397-08002B2CF9AE}" pid="167" name="FSC#UVEKCFG@15.1700:EM_Serienbrieffeld_4">
    <vt:lpwstr/>
  </property>
  <property fmtid="{D5CDD505-2E9C-101B-9397-08002B2CF9AE}" pid="168" name="FSC#UVEKCFG@15.1700:EM_Serienbrieffeld_5">
    <vt:lpwstr/>
  </property>
  <property fmtid="{D5CDD505-2E9C-101B-9397-08002B2CF9AE}" pid="169" name="FSC#UVEKCFG@15.1700:EM_Address">
    <vt:lpwstr/>
  </property>
  <property fmtid="{D5CDD505-2E9C-101B-9397-08002B2CF9AE}" pid="170" name="FSC#UVEKCFG@15.1700:Abs_Nachname">
    <vt:lpwstr>Wysshaar</vt:lpwstr>
  </property>
  <property fmtid="{D5CDD505-2E9C-101B-9397-08002B2CF9AE}" pid="171" name="FSC#UVEKCFG@15.1700:Abs_Vorname">
    <vt:lpwstr>Niklaus</vt:lpwstr>
  </property>
  <property fmtid="{D5CDD505-2E9C-101B-9397-08002B2CF9AE}" pid="172" name="FSC#UVEKCFG@15.1700:Abs_Zeichen">
    <vt:lpwstr>Wyn</vt:lpwstr>
  </property>
  <property fmtid="{D5CDD505-2E9C-101B-9397-08002B2CF9AE}" pid="173" name="FSC#UVEKCFG@15.1700:Anrede">
    <vt:lpwstr/>
  </property>
  <property fmtid="{D5CDD505-2E9C-101B-9397-08002B2CF9AE}" pid="174" name="FSC#UVEKCFG@15.1700:EM_Versandartspez">
    <vt:lpwstr/>
  </property>
  <property fmtid="{D5CDD505-2E9C-101B-9397-08002B2CF9AE}" pid="175" name="FSC#UVEKCFG@15.1700:Briefdatum">
    <vt:lpwstr>08.05.2017</vt:lpwstr>
  </property>
  <property fmtid="{D5CDD505-2E9C-101B-9397-08002B2CF9AE}" pid="176" name="FSC#UVEKCFG@15.1700:Empf_Zeichen">
    <vt:lpwstr/>
  </property>
  <property fmtid="{D5CDD505-2E9C-101B-9397-08002B2CF9AE}" pid="177" name="FSC#UVEKCFG@15.1700:FilialePLZ">
    <vt:lpwstr>3015</vt:lpwstr>
  </property>
  <property fmtid="{D5CDD505-2E9C-101B-9397-08002B2CF9AE}" pid="178" name="FSC#UVEKCFG@15.1700:Gegenstand">
    <vt:lpwstr>BETREFF</vt:lpwstr>
  </property>
  <property fmtid="{D5CDD505-2E9C-101B-9397-08002B2CF9AE}" pid="179" name="FSC#UVEKCFG@15.1700:Nummer">
    <vt:lpwstr>Q184-1502</vt:lpwstr>
  </property>
  <property fmtid="{D5CDD505-2E9C-101B-9397-08002B2CF9AE}" pid="180" name="FSC#UVEKCFG@15.1700:Unterschrift_Nachname">
    <vt:lpwstr/>
  </property>
  <property fmtid="{D5CDD505-2E9C-101B-9397-08002B2CF9AE}" pid="181" name="FSC#UVEKCFG@15.1700:Unterschrift_Vorname">
    <vt:lpwstr/>
  </property>
  <property fmtid="{D5CDD505-2E9C-101B-9397-08002B2CF9AE}" pid="182" name="FSC#ATSTATECFG@1.1001:Office">
    <vt:lpwstr/>
  </property>
  <property fmtid="{D5CDD505-2E9C-101B-9397-08002B2CF9AE}" pid="183" name="FSC#ATSTATECFG@1.1001:Agent">
    <vt:lpwstr>Niklaus Wysshaar</vt:lpwstr>
  </property>
  <property fmtid="{D5CDD505-2E9C-101B-9397-08002B2CF9AE}" pid="184" name="FSC#ATSTATECFG@1.1001:AgentPhone">
    <vt:lpwstr>+41 58 463 42 85</vt:lpwstr>
  </property>
  <property fmtid="{D5CDD505-2E9C-101B-9397-08002B2CF9AE}" pid="185" name="FSC#ATSTATECFG@1.1001:DepartmentFax">
    <vt:lpwstr/>
  </property>
  <property fmtid="{D5CDD505-2E9C-101B-9397-08002B2CF9AE}" pid="186" name="FSC#ATSTATECFG@1.1001:DepartmentEmail">
    <vt:lpwstr/>
  </property>
  <property fmtid="{D5CDD505-2E9C-101B-9397-08002B2CF9AE}" pid="187" name="FSC#ATSTATECFG@1.1001:SubfileDate">
    <vt:lpwstr/>
  </property>
  <property fmtid="{D5CDD505-2E9C-101B-9397-08002B2CF9AE}" pid="188" name="FSC#ATSTATECFG@1.1001:SubfileSubject">
    <vt:lpwstr/>
  </property>
  <property fmtid="{D5CDD505-2E9C-101B-9397-08002B2CF9AE}" pid="189" name="FSC#ATSTATECFG@1.1001:DepartmentZipCode">
    <vt:lpwstr/>
  </property>
  <property fmtid="{D5CDD505-2E9C-101B-9397-08002B2CF9AE}" pid="190" name="FSC#ATSTATECFG@1.1001:DepartmentCountry">
    <vt:lpwstr/>
  </property>
  <property fmtid="{D5CDD505-2E9C-101B-9397-08002B2CF9AE}" pid="191" name="FSC#ATSTATECFG@1.1001:DepartmentCity">
    <vt:lpwstr/>
  </property>
  <property fmtid="{D5CDD505-2E9C-101B-9397-08002B2CF9AE}" pid="192" name="FSC#ATSTATECFG@1.1001:DepartmentStreet">
    <vt:lpwstr/>
  </property>
  <property fmtid="{D5CDD505-2E9C-101B-9397-08002B2CF9AE}" pid="193" name="FSC#ATSTATECFG@1.1001:DepartmentDVR">
    <vt:lpwstr/>
  </property>
  <property fmtid="{D5CDD505-2E9C-101B-9397-08002B2CF9AE}" pid="194" name="FSC#ATSTATECFG@1.1001:DepartmentUID">
    <vt:lpwstr/>
  </property>
  <property fmtid="{D5CDD505-2E9C-101B-9397-08002B2CF9AE}" pid="195" name="FSC#ATSTATECFG@1.1001:SubfileReference">
    <vt:lpwstr>611.54-06017/00021</vt:lpwstr>
  </property>
  <property fmtid="{D5CDD505-2E9C-101B-9397-08002B2CF9AE}" pid="196" name="FSC#ATSTATECFG@1.1001:Clause">
    <vt:lpwstr/>
  </property>
  <property fmtid="{D5CDD505-2E9C-101B-9397-08002B2CF9AE}" pid="197" name="FSC#ATSTATECFG@1.1001:ApprovedSignature">
    <vt:lpwstr/>
  </property>
  <property fmtid="{D5CDD505-2E9C-101B-9397-08002B2CF9AE}" pid="198" name="FSC#ATSTATECFG@1.1001:BankAccount">
    <vt:lpwstr/>
  </property>
  <property fmtid="{D5CDD505-2E9C-101B-9397-08002B2CF9AE}" pid="199" name="FSC#ATSTATECFG@1.1001:BankAccountOwner">
    <vt:lpwstr/>
  </property>
  <property fmtid="{D5CDD505-2E9C-101B-9397-08002B2CF9AE}" pid="200" name="FSC#ATSTATECFG@1.1001:BankInstitute">
    <vt:lpwstr/>
  </property>
  <property fmtid="{D5CDD505-2E9C-101B-9397-08002B2CF9AE}" pid="201" name="FSC#ATSTATECFG@1.1001:BankAccountID">
    <vt:lpwstr/>
  </property>
  <property fmtid="{D5CDD505-2E9C-101B-9397-08002B2CF9AE}" pid="202" name="FSC#ATSTATECFG@1.1001:BankAccountIBAN">
    <vt:lpwstr/>
  </property>
  <property fmtid="{D5CDD505-2E9C-101B-9397-08002B2CF9AE}" pid="203" name="FSC#ATSTATECFG@1.1001:BankAccountBIC">
    <vt:lpwstr/>
  </property>
  <property fmtid="{D5CDD505-2E9C-101B-9397-08002B2CF9AE}" pid="204" name="FSC#ATSTATECFG@1.1001:BankName">
    <vt:lpwstr/>
  </property>
  <property fmtid="{D5CDD505-2E9C-101B-9397-08002B2CF9AE}" pid="205" name="ContentTypeId">
    <vt:lpwstr>0x0101003B8422D08C252547BB1CFA7F78E2CB83</vt:lpwstr>
  </property>
</Properties>
</file>