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5715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AEE0F7" w14:textId="77777777" w:rsidR="002D5AAC" w:rsidRDefault="002D5AAC" w:rsidP="00311F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F959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F4AB29" w14:textId="77777777" w:rsidR="002D5AAC" w:rsidRDefault="00311F0A" w:rsidP="00311F0A">
            <w:pPr>
              <w:jc w:val="right"/>
            </w:pPr>
            <w:r w:rsidRPr="00311F0A">
              <w:rPr>
                <w:sz w:val="40"/>
              </w:rPr>
              <w:t>ECE</w:t>
            </w:r>
            <w:r>
              <w:t>/TRANS/WP.29/2022/4</w:t>
            </w:r>
          </w:p>
        </w:tc>
      </w:tr>
      <w:tr w:rsidR="002D5AAC" w:rsidRPr="004E0CB1" w14:paraId="0D6CBA2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DA957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02AEFE" wp14:editId="6D0045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A45DB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AC9990" w14:textId="77777777" w:rsidR="002D5AAC" w:rsidRDefault="00311F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8BFFDA" w14:textId="77777777" w:rsidR="00311F0A" w:rsidRDefault="00311F0A" w:rsidP="00311F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2021</w:t>
            </w:r>
          </w:p>
          <w:p w14:paraId="5BE34687" w14:textId="77777777" w:rsidR="00311F0A" w:rsidRDefault="00311F0A" w:rsidP="00311F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159E75" w14:textId="77777777" w:rsidR="00311F0A" w:rsidRPr="008D53B6" w:rsidRDefault="00311F0A" w:rsidP="00311F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2F621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DDED34" w14:textId="77777777" w:rsidR="00311F0A" w:rsidRPr="00311F0A" w:rsidRDefault="00311F0A" w:rsidP="00311F0A">
      <w:pPr>
        <w:spacing w:before="120"/>
        <w:rPr>
          <w:sz w:val="28"/>
          <w:szCs w:val="28"/>
        </w:rPr>
      </w:pPr>
      <w:r w:rsidRPr="00311F0A">
        <w:rPr>
          <w:sz w:val="28"/>
          <w:szCs w:val="28"/>
        </w:rPr>
        <w:t>Комитет по внутреннему транспорту</w:t>
      </w:r>
    </w:p>
    <w:p w14:paraId="79E1AD51" w14:textId="485527DA" w:rsidR="00311F0A" w:rsidRPr="00311F0A" w:rsidRDefault="00311F0A" w:rsidP="00311F0A">
      <w:pPr>
        <w:spacing w:before="120"/>
        <w:rPr>
          <w:b/>
          <w:sz w:val="24"/>
          <w:szCs w:val="24"/>
        </w:rPr>
      </w:pPr>
      <w:r w:rsidRPr="00311F0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11F0A">
        <w:rPr>
          <w:b/>
          <w:bCs/>
          <w:sz w:val="24"/>
          <w:szCs w:val="24"/>
        </w:rPr>
        <w:t>в области транспортных средств</w:t>
      </w:r>
    </w:p>
    <w:p w14:paraId="61C2FCED" w14:textId="77777777" w:rsidR="00311F0A" w:rsidRPr="006553D8" w:rsidRDefault="00311F0A" w:rsidP="00311F0A">
      <w:pPr>
        <w:tabs>
          <w:tab w:val="center" w:pos="4819"/>
        </w:tabs>
        <w:spacing w:before="120"/>
        <w:rPr>
          <w:b/>
        </w:rPr>
      </w:pPr>
      <w:r w:rsidRPr="006553D8">
        <w:rPr>
          <w:b/>
          <w:bCs/>
        </w:rPr>
        <w:t>Сто восемьдесят шестая сессия</w:t>
      </w:r>
    </w:p>
    <w:p w14:paraId="106DFDB9" w14:textId="77777777" w:rsidR="00311F0A" w:rsidRPr="006553D8" w:rsidRDefault="00311F0A" w:rsidP="00311F0A">
      <w:r w:rsidRPr="006553D8">
        <w:t>Женева, 8–11 марта 2022 года</w:t>
      </w:r>
    </w:p>
    <w:p w14:paraId="66AB4BB7" w14:textId="77777777" w:rsidR="00311F0A" w:rsidRPr="006553D8" w:rsidRDefault="00311F0A" w:rsidP="00311F0A">
      <w:r w:rsidRPr="006553D8">
        <w:t>Пункт 4.6.2 предварительной повестки дня</w:t>
      </w:r>
    </w:p>
    <w:p w14:paraId="54849D72" w14:textId="77777777" w:rsidR="00311F0A" w:rsidRPr="006553D8" w:rsidRDefault="00311F0A" w:rsidP="00311F0A">
      <w:pPr>
        <w:rPr>
          <w:b/>
          <w:bCs/>
        </w:rPr>
      </w:pPr>
      <w:r w:rsidRPr="006553D8">
        <w:rPr>
          <w:b/>
          <w:bCs/>
        </w:rPr>
        <w:t>Соглашение 1958 года:</w:t>
      </w:r>
    </w:p>
    <w:p w14:paraId="7E9902D1" w14:textId="7E6C35E5" w:rsidR="00311F0A" w:rsidRPr="006553D8" w:rsidRDefault="00311F0A" w:rsidP="00311F0A">
      <w:pPr>
        <w:rPr>
          <w:b/>
        </w:rPr>
      </w:pPr>
      <w:r w:rsidRPr="006553D8"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 w:rsidRPr="006553D8"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 w:rsidRPr="006553D8">
        <w:rPr>
          <w:b/>
          <w:bCs/>
        </w:rPr>
        <w:t>представленных GRBP</w:t>
      </w:r>
    </w:p>
    <w:p w14:paraId="4F0DF50D" w14:textId="47D73C9C" w:rsidR="00311F0A" w:rsidRPr="006553D8" w:rsidRDefault="00311F0A" w:rsidP="00311F0A">
      <w:pPr>
        <w:pStyle w:val="HChG"/>
      </w:pPr>
      <w:r w:rsidRPr="006553D8">
        <w:tab/>
      </w:r>
      <w:r w:rsidRPr="006553D8">
        <w:tab/>
      </w:r>
      <w:r w:rsidRPr="006553D8">
        <w:rPr>
          <w:bCs/>
        </w:rPr>
        <w:t>Предложение по дополнению 7 к поправкам серии 03 к</w:t>
      </w:r>
      <w:r>
        <w:rPr>
          <w:bCs/>
        </w:rPr>
        <w:t> </w:t>
      </w:r>
      <w:r w:rsidRPr="006553D8">
        <w:rPr>
          <w:bCs/>
        </w:rPr>
        <w:t>Правилам № 51 ООН (шум транспортных средств категорий M и N)</w:t>
      </w:r>
      <w:r w:rsidRPr="006553D8">
        <w:t xml:space="preserve"> </w:t>
      </w:r>
    </w:p>
    <w:p w14:paraId="657EC791" w14:textId="77777777" w:rsidR="00311F0A" w:rsidRPr="006553D8" w:rsidRDefault="00311F0A" w:rsidP="00311F0A">
      <w:pPr>
        <w:pStyle w:val="H1G"/>
        <w:rPr>
          <w:szCs w:val="24"/>
        </w:rPr>
      </w:pPr>
      <w:r w:rsidRPr="006553D8">
        <w:tab/>
      </w:r>
      <w:r w:rsidRPr="006553D8">
        <w:tab/>
      </w:r>
      <w:r w:rsidRPr="006553D8">
        <w:rPr>
          <w:bCs/>
        </w:rPr>
        <w:t>Представлено Рабочей группой по вопросам шума и шин</w:t>
      </w:r>
      <w:r w:rsidRPr="00311F0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3834356" w14:textId="4D9690B4" w:rsidR="00311F0A" w:rsidRDefault="00311F0A" w:rsidP="00311F0A">
      <w:pPr>
        <w:pStyle w:val="SingleTxtG"/>
      </w:pPr>
      <w:r>
        <w:tab/>
      </w:r>
      <w:r w:rsidRPr="006553D8">
        <w:t>Воспроизведенный ниже текст был принят Рабочей группой по вопросам шума и шин (GRBP) на ее семьдесят четвертой сессии (ECE/TRANS/WP.29/GRBP/72, п</w:t>
      </w:r>
      <w:r>
        <w:t>.</w:t>
      </w:r>
      <w:r w:rsidRPr="006553D8">
        <w:t> 5). В его основу положен документ ECE/TRANS/WP.29/GRBP/2021/22</w:t>
      </w:r>
      <w:r>
        <w:t xml:space="preserve"> </w:t>
      </w:r>
      <w:r w:rsidRPr="006553D8">
        <w:t>и п</w:t>
      </w:r>
      <w:r>
        <w:t>. </w:t>
      </w:r>
      <w:r w:rsidRPr="006553D8">
        <w:t>5 доклада.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  <w:r>
        <w:t xml:space="preserve"> </w:t>
      </w:r>
    </w:p>
    <w:p w14:paraId="0816AF32" w14:textId="56367DC1" w:rsidR="00311F0A" w:rsidRPr="006553D8" w:rsidRDefault="00311F0A" w:rsidP="00311F0A">
      <w:pPr>
        <w:pStyle w:val="SingleTxtG"/>
        <w:ind w:firstLine="567"/>
      </w:pPr>
      <w:r w:rsidRPr="006553D8">
        <w:br w:type="page"/>
      </w:r>
    </w:p>
    <w:p w14:paraId="694BC3BD" w14:textId="77777777" w:rsidR="00311F0A" w:rsidRPr="006553D8" w:rsidRDefault="00311F0A" w:rsidP="00311F0A">
      <w:pPr>
        <w:pStyle w:val="SingleTxtG"/>
        <w:rPr>
          <w:bCs/>
          <w:i/>
          <w:iCs/>
        </w:rPr>
      </w:pPr>
      <w:r w:rsidRPr="006553D8">
        <w:rPr>
          <w:bCs/>
          <w:i/>
          <w:iCs/>
        </w:rPr>
        <w:lastRenderedPageBreak/>
        <w:t>Приложение 3,</w:t>
      </w:r>
    </w:p>
    <w:p w14:paraId="1AA11ACE" w14:textId="77777777" w:rsidR="00311F0A" w:rsidRPr="006553D8" w:rsidRDefault="00311F0A" w:rsidP="00311F0A">
      <w:pPr>
        <w:pStyle w:val="SingleTxtG"/>
        <w:rPr>
          <w:b/>
        </w:rPr>
      </w:pPr>
      <w:r w:rsidRPr="006553D8">
        <w:rPr>
          <w:i/>
          <w:iCs/>
        </w:rPr>
        <w:t xml:space="preserve">Пункт 1.4 </w:t>
      </w:r>
      <w:r w:rsidRPr="006553D8">
        <w:t>изменить следующим образом:</w:t>
      </w:r>
    </w:p>
    <w:p w14:paraId="318E0EF4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rPr>
          <w:b/>
          <w:bCs/>
        </w:rPr>
        <w:t>«</w:t>
      </w:r>
      <w:r w:rsidRPr="006553D8">
        <w:t>1.4</w:t>
      </w:r>
      <w:r w:rsidRPr="006553D8">
        <w:tab/>
        <w:t>Приборы для измерения частоты вращения и скорости движения</w:t>
      </w:r>
    </w:p>
    <w:p w14:paraId="31E0705F" w14:textId="77777777" w:rsidR="00311F0A" w:rsidRPr="006553D8" w:rsidRDefault="00311F0A" w:rsidP="00311F0A">
      <w:pPr>
        <w:pStyle w:val="SingleTxtG"/>
        <w:ind w:left="2268"/>
      </w:pPr>
      <w:r w:rsidRPr="006553D8">
        <w:t>Частоту вращения двигателя измеряют при помощи приборов с точностью ±2 % или выше при требуемой для проведения измерений частоте вращения двигателя.</w:t>
      </w:r>
    </w:p>
    <w:p w14:paraId="0A43BC2A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Скорость транспортного средства в условиях дорожного движения измеряют при помощи устройства непрерывного измерения</w:t>
      </w:r>
      <w:r w:rsidRPr="006553D8">
        <w:rPr>
          <w:b/>
          <w:bCs/>
        </w:rPr>
        <w:t xml:space="preserve"> </w:t>
      </w:r>
      <w:r w:rsidRPr="006553D8">
        <w:t>с точностью не менее ±0,5 км/ч</w:t>
      </w:r>
      <w:r w:rsidRPr="006553D8">
        <w:rPr>
          <w:rFonts w:eastAsiaTheme="minorEastAsia"/>
          <w:lang w:eastAsia="zh-CN" w:bidi="ar-TN"/>
        </w:rPr>
        <w:t>»</w:t>
      </w:r>
      <w:r w:rsidRPr="006553D8">
        <w:t>.</w:t>
      </w:r>
    </w:p>
    <w:p w14:paraId="63964DF4" w14:textId="77777777" w:rsidR="00311F0A" w:rsidRPr="006553D8" w:rsidRDefault="00311F0A" w:rsidP="00311F0A">
      <w:pPr>
        <w:pStyle w:val="SingleTxtG"/>
        <w:rPr>
          <w:b/>
        </w:rPr>
      </w:pPr>
      <w:r w:rsidRPr="006553D8">
        <w:rPr>
          <w:i/>
          <w:iCs/>
        </w:rPr>
        <w:t>Пункт 1.5</w:t>
      </w:r>
      <w:r w:rsidRPr="006553D8">
        <w:t xml:space="preserve"> изменить следующим образом:</w:t>
      </w:r>
    </w:p>
    <w:p w14:paraId="18397A69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rPr>
          <w:b/>
          <w:bCs/>
        </w:rPr>
        <w:t>«</w:t>
      </w:r>
      <w:r w:rsidRPr="006553D8">
        <w:t>1.5</w:t>
      </w:r>
      <w:r w:rsidRPr="006553D8">
        <w:tab/>
        <w:t>Метеорологические приборы</w:t>
      </w:r>
    </w:p>
    <w:p w14:paraId="7019CFC7" w14:textId="77777777" w:rsidR="00311F0A" w:rsidRPr="006553D8" w:rsidRDefault="00311F0A" w:rsidP="00311F0A">
      <w:pPr>
        <w:pStyle w:val="SingleTxtG"/>
        <w:ind w:left="2268"/>
        <w:rPr>
          <w:strike/>
          <w:snapToGrid w:val="0"/>
          <w:spacing w:val="-2"/>
        </w:rPr>
      </w:pPr>
      <w:r w:rsidRPr="006553D8">
        <w:t>Метеорологические приборы, используемые для контроля внешних условий в ходе испытания, включают следующие устройства, отвечающие как минимум указанным ниже требованиям относительно погрешности измерения:</w:t>
      </w:r>
    </w:p>
    <w:p w14:paraId="294509FE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a)</w:t>
      </w:r>
      <w:r w:rsidRPr="006553D8">
        <w:tab/>
        <w:t>устройство измерения температуры: ±1 °C;</w:t>
      </w:r>
    </w:p>
    <w:p w14:paraId="589D231F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b)</w:t>
      </w:r>
      <w:r w:rsidRPr="006553D8">
        <w:tab/>
        <w:t>устройство измерения скорости ветра: ±1,0 м/с;</w:t>
      </w:r>
    </w:p>
    <w:p w14:paraId="1F5951E7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c)</w:t>
      </w:r>
      <w:r w:rsidRPr="006553D8">
        <w:tab/>
        <w:t>устройство измерения барометрического давления: ±5 гПа;</w:t>
      </w:r>
    </w:p>
    <w:p w14:paraId="40A7C523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d)</w:t>
      </w:r>
      <w:r w:rsidRPr="006553D8">
        <w:tab/>
        <w:t>устройство измерения относительной влажности: ±5 %.</w:t>
      </w:r>
    </w:p>
    <w:p w14:paraId="7F42AEB8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Контроль скорости ветра не обязателен, если испытания проводятся в закрытом помещении».</w:t>
      </w:r>
    </w:p>
    <w:p w14:paraId="3C35D556" w14:textId="77777777" w:rsidR="00311F0A" w:rsidRPr="006553D8" w:rsidRDefault="00311F0A" w:rsidP="00311F0A">
      <w:pPr>
        <w:pStyle w:val="SingleTxtG"/>
        <w:rPr>
          <w:b/>
        </w:rPr>
      </w:pPr>
      <w:r w:rsidRPr="006553D8">
        <w:rPr>
          <w:i/>
          <w:iCs/>
        </w:rPr>
        <w:t>Пункт 2.1.3</w:t>
      </w:r>
      <w:r w:rsidRPr="006553D8">
        <w:t xml:space="preserve"> изменить следующим образом:</w:t>
      </w:r>
    </w:p>
    <w:p w14:paraId="78460DE5" w14:textId="77777777" w:rsidR="00311F0A" w:rsidRPr="006553D8" w:rsidRDefault="00311F0A" w:rsidP="00311F0A">
      <w:pPr>
        <w:pStyle w:val="SingleTxtG"/>
      </w:pPr>
      <w:r w:rsidRPr="006553D8">
        <w:t>«2.1.3</w:t>
      </w:r>
      <w:r w:rsidRPr="006553D8">
        <w:tab/>
      </w:r>
      <w:r w:rsidRPr="006553D8">
        <w:tab/>
        <w:t>Условия окружающей среды</w:t>
      </w:r>
    </w:p>
    <w:p w14:paraId="328FF93C" w14:textId="77777777" w:rsidR="00311F0A" w:rsidRPr="006553D8" w:rsidRDefault="00311F0A" w:rsidP="00311F0A">
      <w:pPr>
        <w:pStyle w:val="para"/>
        <w:rPr>
          <w:lang w:val="ru-RU"/>
        </w:rPr>
      </w:pPr>
      <w:r w:rsidRPr="006553D8">
        <w:rPr>
          <w:lang w:val="ru-RU"/>
        </w:rPr>
        <w:t>2.1.3.1</w:t>
      </w:r>
      <w:r w:rsidRPr="006553D8">
        <w:rPr>
          <w:lang w:val="ru-RU"/>
        </w:rPr>
        <w:tab/>
        <w:t>Окружающие условия в закрытом помещении</w:t>
      </w:r>
    </w:p>
    <w:p w14:paraId="58595421" w14:textId="77777777" w:rsidR="00311F0A" w:rsidRPr="006553D8" w:rsidRDefault="00311F0A" w:rsidP="00311F0A">
      <w:pPr>
        <w:pStyle w:val="para"/>
        <w:rPr>
          <w:lang w:val="ru-RU"/>
        </w:rPr>
      </w:pPr>
      <w:r w:rsidRPr="006553D8">
        <w:rPr>
          <w:lang w:val="ru-RU"/>
        </w:rPr>
        <w:t>2.1.3.1.1</w:t>
      </w:r>
      <w:r w:rsidRPr="006553D8">
        <w:rPr>
          <w:lang w:val="ru-RU"/>
        </w:rPr>
        <w:tab/>
        <w:t>Общие положения</w:t>
      </w:r>
    </w:p>
    <w:p w14:paraId="75FD4DF3" w14:textId="77777777" w:rsidR="00311F0A" w:rsidRPr="006553D8" w:rsidRDefault="00311F0A" w:rsidP="00311F0A">
      <w:pPr>
        <w:pStyle w:val="SingleTxtG"/>
        <w:ind w:left="2268"/>
      </w:pPr>
      <w:r w:rsidRPr="006553D8">
        <w:t>Метеорологические условия определены таким образом, чтобы обеспечивался диапазон нормальных рабочих температур и предотвращались аномальные показания, вызванные экстремальными условиями окружающей среды.</w:t>
      </w:r>
    </w:p>
    <w:p w14:paraId="11A46CEC" w14:textId="77777777" w:rsidR="00311F0A" w:rsidRPr="006553D8" w:rsidRDefault="00311F0A" w:rsidP="00311F0A">
      <w:pPr>
        <w:pStyle w:val="SingleTxtG"/>
        <w:ind w:left="2268"/>
      </w:pPr>
      <w:r w:rsidRPr="006553D8">
        <w:t>Метеорологические контрольно-измерительные приборы фиксируют данные, соответствующие условиям на испытательной площадке, и значения температуры, относительной влажности и барометрического давления регистрируют в момент измерения.</w:t>
      </w:r>
    </w:p>
    <w:p w14:paraId="6BF36722" w14:textId="77777777" w:rsidR="00311F0A" w:rsidRPr="006553D8" w:rsidRDefault="00311F0A" w:rsidP="00311F0A">
      <w:pPr>
        <w:pStyle w:val="para"/>
        <w:rPr>
          <w:lang w:val="ru-RU"/>
        </w:rPr>
      </w:pPr>
      <w:r w:rsidRPr="006553D8">
        <w:rPr>
          <w:lang w:val="ru-RU"/>
        </w:rPr>
        <w:t>2.1.3.1.2</w:t>
      </w:r>
      <w:r w:rsidRPr="006553D8">
        <w:rPr>
          <w:lang w:val="ru-RU"/>
        </w:rPr>
        <w:tab/>
        <w:t>Температура</w:t>
      </w:r>
    </w:p>
    <w:p w14:paraId="73C8758A" w14:textId="77777777" w:rsidR="00311F0A" w:rsidRPr="006553D8" w:rsidRDefault="00311F0A" w:rsidP="00311F0A">
      <w:pPr>
        <w:pStyle w:val="SingleTxtG"/>
        <w:ind w:left="2268"/>
      </w:pPr>
      <w:r w:rsidRPr="006553D8">
        <w:t>Измерения проводят при температуре окружающего воздуха в пределах от 5 °С до 40 °C.</w:t>
      </w:r>
    </w:p>
    <w:p w14:paraId="6C522870" w14:textId="77777777" w:rsidR="00311F0A" w:rsidRPr="006553D8" w:rsidRDefault="00311F0A" w:rsidP="00311F0A">
      <w:pPr>
        <w:pStyle w:val="SingleTxtG"/>
        <w:ind w:left="2268"/>
      </w:pPr>
      <w:r w:rsidRPr="006553D8"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 (например, старт/стоп, гибридная тяга, аккумуляторная тяга, работа батареи топливных элементов) были активированы в соответствии с требованиями изготовителя.</w:t>
      </w:r>
    </w:p>
    <w:p w14:paraId="26E653E4" w14:textId="77777777" w:rsidR="00311F0A" w:rsidRPr="006553D8" w:rsidRDefault="00311F0A" w:rsidP="00311F0A">
      <w:pPr>
        <w:pStyle w:val="para"/>
        <w:rPr>
          <w:lang w:val="ru-RU"/>
        </w:rPr>
      </w:pPr>
      <w:r w:rsidRPr="006553D8">
        <w:rPr>
          <w:lang w:val="ru-RU"/>
        </w:rPr>
        <w:t>2.1.3.1.3</w:t>
      </w:r>
      <w:r w:rsidRPr="006553D8">
        <w:rPr>
          <w:lang w:val="ru-RU"/>
        </w:rPr>
        <w:tab/>
        <w:t>Ветер</w:t>
      </w:r>
    </w:p>
    <w:p w14:paraId="6D2D0766" w14:textId="77777777" w:rsidR="00311F0A" w:rsidRPr="006553D8" w:rsidRDefault="00311F0A" w:rsidP="00311F0A">
      <w:pPr>
        <w:pStyle w:val="para"/>
        <w:rPr>
          <w:lang w:val="ru-RU"/>
        </w:rPr>
      </w:pPr>
      <w:r w:rsidRPr="006553D8">
        <w:rPr>
          <w:lang w:val="ru-RU"/>
        </w:rPr>
        <w:tab/>
        <w:t>Н. п.</w:t>
      </w:r>
    </w:p>
    <w:p w14:paraId="7381CF62" w14:textId="77777777" w:rsidR="00311F0A" w:rsidRPr="006553D8" w:rsidRDefault="00311F0A" w:rsidP="00311F0A">
      <w:pPr>
        <w:pStyle w:val="para"/>
        <w:rPr>
          <w:lang w:val="ru-RU"/>
        </w:rPr>
      </w:pPr>
      <w:r w:rsidRPr="006553D8">
        <w:rPr>
          <w:lang w:val="ru-RU"/>
        </w:rPr>
        <w:t>2.1.3.1.4</w:t>
      </w:r>
      <w:r w:rsidRPr="006553D8">
        <w:rPr>
          <w:lang w:val="ru-RU"/>
        </w:rPr>
        <w:tab/>
        <w:t>Фоновый шум</w:t>
      </w:r>
    </w:p>
    <w:p w14:paraId="55FDE234" w14:textId="77777777" w:rsidR="00311F0A" w:rsidRPr="006553D8" w:rsidRDefault="00311F0A" w:rsidP="00311F0A">
      <w:pPr>
        <w:pStyle w:val="SingleTxtG"/>
        <w:ind w:left="2268"/>
      </w:pPr>
      <w:r w:rsidRPr="006553D8">
        <w:t xml:space="preserve">В случае испытания в закрытом помещении при учете фонового шума во внимание следует принимать шум от роликов динамометрического </w:t>
      </w:r>
      <w:r w:rsidRPr="006553D8">
        <w:lastRenderedPageBreak/>
        <w:t>стенда, систем вентиляции и систем отвода отработавших газов на объекте.</w:t>
      </w:r>
    </w:p>
    <w:p w14:paraId="07DBCB9F" w14:textId="77777777" w:rsidR="00311F0A" w:rsidRPr="006553D8" w:rsidRDefault="00311F0A" w:rsidP="00311F0A">
      <w:pPr>
        <w:pStyle w:val="para"/>
        <w:rPr>
          <w:lang w:val="ru-RU"/>
        </w:rPr>
      </w:pPr>
      <w:r w:rsidRPr="006553D8">
        <w:rPr>
          <w:lang w:val="ru-RU"/>
        </w:rPr>
        <w:t>2.1.3.2</w:t>
      </w:r>
      <w:r w:rsidRPr="006553D8">
        <w:rPr>
          <w:lang w:val="ru-RU"/>
        </w:rPr>
        <w:tab/>
        <w:t>Окружающие условия на открытом воздухе</w:t>
      </w:r>
    </w:p>
    <w:p w14:paraId="161F475D" w14:textId="77777777" w:rsidR="00311F0A" w:rsidRPr="006553D8" w:rsidRDefault="00311F0A" w:rsidP="00311F0A">
      <w:pPr>
        <w:pStyle w:val="para"/>
        <w:rPr>
          <w:snapToGrid w:val="0"/>
          <w:lang w:val="ru-RU"/>
        </w:rPr>
      </w:pPr>
      <w:r w:rsidRPr="006553D8">
        <w:rPr>
          <w:lang w:val="ru-RU"/>
        </w:rPr>
        <w:t>2.1.3.2.1</w:t>
      </w:r>
      <w:r w:rsidRPr="006553D8">
        <w:rPr>
          <w:lang w:val="ru-RU"/>
        </w:rPr>
        <w:tab/>
        <w:t>Общие положения</w:t>
      </w:r>
    </w:p>
    <w:p w14:paraId="490181E4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Поверхность испытательной площадки не должна быть покрыта рыхлым снегом, высокой травой, рыхлой почвой или золой. Вблизи микрофона, а также между микрофоном и источником звука не должно быть никаких преград, которые могут оказать влияние на звуковое поле. Наблюдатель, проводящий измерения, должен находиться в таком месте, в котором его присутствие не оказывает влияния на показания измерительных приборов.</w:t>
      </w:r>
    </w:p>
    <w:p w14:paraId="59E0F021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Не допускается проведения измерений при плохих погодных условиях. Необходимо обеспечить, чтобы порывы ветра не влияли на результаты измерений.</w:t>
      </w:r>
    </w:p>
    <w:p w14:paraId="2568F5D6" w14:textId="666278A2" w:rsidR="00311F0A" w:rsidRPr="006553D8" w:rsidRDefault="00311F0A" w:rsidP="00311F0A">
      <w:pPr>
        <w:pStyle w:val="SingleTxtG"/>
        <w:ind w:left="2268"/>
        <w:rPr>
          <w:strike/>
          <w:snapToGrid w:val="0"/>
        </w:rPr>
      </w:pPr>
      <w:r w:rsidRPr="006553D8">
        <w:t>Метеорологические приборы следует размещать вблизи испытательной площадки на высоте 1,2 ± 0,02 м.</w:t>
      </w:r>
      <w:r>
        <w:t xml:space="preserve"> </w:t>
      </w:r>
    </w:p>
    <w:p w14:paraId="46ABD009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Репрезентативное значение температуры воздуха и дорожной поверхности, скорости и направления ветра, относительной влажности и барометрического давления регистрируют в момент измерения уровня звука.</w:t>
      </w:r>
    </w:p>
    <w:p w14:paraId="4858B313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both"/>
        <w:rPr>
          <w:snapToGrid w:val="0"/>
        </w:rPr>
      </w:pPr>
      <w:r w:rsidRPr="006553D8">
        <w:t>2.1.3.2.2</w:t>
      </w:r>
      <w:r w:rsidRPr="006553D8">
        <w:tab/>
        <w:t>Температура</w:t>
      </w:r>
    </w:p>
    <w:p w14:paraId="0DDAB686" w14:textId="64FAE039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Измерения проводят при температуре окружающего воздуха в пределах от 5</w:t>
      </w:r>
      <w:r w:rsidR="007776DE">
        <w:rPr>
          <w:lang w:val="en-US"/>
        </w:rPr>
        <w:t> </w:t>
      </w:r>
      <w:r w:rsidRPr="006553D8">
        <w:t>°С до 40</w:t>
      </w:r>
      <w:r w:rsidR="007776DE">
        <w:rPr>
          <w:lang w:val="en-US"/>
        </w:rPr>
        <w:t> </w:t>
      </w:r>
      <w:r w:rsidRPr="006553D8">
        <w:t>°C и при температуре испытательной поверхности в пределах от 5 °C до 60 °C.</w:t>
      </w:r>
    </w:p>
    <w:p w14:paraId="1A98E542" w14:textId="77777777" w:rsidR="00311F0A" w:rsidRPr="006553D8" w:rsidRDefault="00311F0A" w:rsidP="00311F0A">
      <w:pPr>
        <w:pStyle w:val="SingleTxtG"/>
        <w:ind w:left="2268"/>
      </w:pPr>
      <w:r w:rsidRPr="006553D8">
        <w:t>Признаются также результаты испытаний, проведенных по просьбе изготовителя при температурах воздуха ниже 5 °C.</w:t>
      </w:r>
    </w:p>
    <w:p w14:paraId="769FDFC1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 (например, старт/стоп, гибридная тяга, аккумуляторная тяга, работа батареи топливных элементов) были активированы в соответствии с требованиями изготовителя.</w:t>
      </w:r>
    </w:p>
    <w:p w14:paraId="6E57D397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both"/>
        <w:rPr>
          <w:snapToGrid w:val="0"/>
        </w:rPr>
      </w:pPr>
      <w:r w:rsidRPr="006553D8">
        <w:t>2.1.3.2.3</w:t>
      </w:r>
      <w:r w:rsidRPr="006553D8">
        <w:tab/>
        <w:t>Ветер</w:t>
      </w:r>
    </w:p>
    <w:p w14:paraId="3A5D3806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Испытания не проводят, если в момент измерения уровня звука скорость ветра с учетом порывов на уровне высоты микрофона превышает 5 м/с.</w:t>
      </w:r>
    </w:p>
    <w:p w14:paraId="253B14E0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both"/>
        <w:rPr>
          <w:snapToGrid w:val="0"/>
        </w:rPr>
      </w:pPr>
      <w:r w:rsidRPr="006553D8">
        <w:t>2.1.3.2.4</w:t>
      </w:r>
      <w:r w:rsidRPr="006553D8">
        <w:tab/>
        <w:t>Фоновый шум</w:t>
      </w:r>
    </w:p>
    <w:p w14:paraId="669C8EEB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При снятии показаний прибора любые пиковые отклонения, не связанные с характеристиками общего уровня шума транспортного средства, не учитывают.</w:t>
      </w:r>
    </w:p>
    <w:p w14:paraId="1F23BA65" w14:textId="77777777" w:rsidR="00311F0A" w:rsidRPr="006553D8" w:rsidRDefault="00311F0A" w:rsidP="00311F0A">
      <w:pPr>
        <w:pStyle w:val="SingleTxtG"/>
        <w:ind w:left="2268"/>
        <w:rPr>
          <w:snapToGrid w:val="0"/>
          <w:spacing w:val="-2"/>
        </w:rPr>
      </w:pPr>
      <w:r w:rsidRPr="006553D8">
        <w:t>Фоновый шум измеряют в течение 10 секунд непосредственно перед серией испытаний транспортного средства и сразу же после ее проведения. Измерения проводят с помощью тех же микрофонов и в тех же местах установки микрофонов, которые использовались в ходе испытания. Регистрируют максимальный уровень шумового давления, взвешенного по шкале А.</w:t>
      </w:r>
    </w:p>
    <w:p w14:paraId="38B2732F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Уровень фонового шума (включая любой шум ветра) должен быть по меньшей мере на 10 дБ(А) ниже уровня давления звука, взвешенного по шкале А и издаваемого транспортным средством в ходе испытания. Если разница между окружающим шумом и измеренным звуком составляет от 10 до 15 дБ(А), то для расчета результатов испытания из показаний шумомера вычитают соответствующий поправочный коэффициент, указанный в следующей таблице: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714"/>
        <w:gridCol w:w="727"/>
        <w:gridCol w:w="672"/>
        <w:gridCol w:w="644"/>
        <w:gridCol w:w="630"/>
        <w:gridCol w:w="598"/>
      </w:tblGrid>
      <w:tr w:rsidR="007776DE" w:rsidRPr="007776DE" w14:paraId="0E0E5B1F" w14:textId="77777777" w:rsidTr="007776DE">
        <w:trPr>
          <w:tblHeader/>
        </w:trPr>
        <w:tc>
          <w:tcPr>
            <w:tcW w:w="3385" w:type="dxa"/>
            <w:shd w:val="clear" w:color="auto" w:fill="auto"/>
            <w:vAlign w:val="bottom"/>
          </w:tcPr>
          <w:p w14:paraId="30F99849" w14:textId="77777777" w:rsidR="00311F0A" w:rsidRPr="007776DE" w:rsidRDefault="00311F0A" w:rsidP="00BC178C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lastRenderedPageBreak/>
              <w:t>Разница между фоновым шумом и звуком, подлежащим измерению, в дБ(А)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253E38F" w14:textId="77777777" w:rsidR="00311F0A" w:rsidRPr="007776DE" w:rsidRDefault="00311F0A" w:rsidP="00BC178C">
            <w:pPr>
              <w:spacing w:before="80" w:after="80" w:line="200" w:lineRule="exact"/>
              <w:ind w:left="28"/>
              <w:jc w:val="right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10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174DEA40" w14:textId="77777777" w:rsidR="00311F0A" w:rsidRPr="007776DE" w:rsidRDefault="00311F0A" w:rsidP="00BC178C">
            <w:pPr>
              <w:spacing w:before="80" w:after="80" w:line="200" w:lineRule="exact"/>
              <w:ind w:left="28"/>
              <w:jc w:val="right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11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320521F" w14:textId="77777777" w:rsidR="00311F0A" w:rsidRPr="007776DE" w:rsidRDefault="00311F0A" w:rsidP="00BC178C">
            <w:pPr>
              <w:spacing w:before="80" w:after="80" w:line="200" w:lineRule="exact"/>
              <w:ind w:left="28"/>
              <w:jc w:val="right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12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9FB43EF" w14:textId="77777777" w:rsidR="00311F0A" w:rsidRPr="007776DE" w:rsidRDefault="00311F0A" w:rsidP="00BC178C">
            <w:pPr>
              <w:spacing w:before="80" w:after="80" w:line="200" w:lineRule="exact"/>
              <w:ind w:left="28"/>
              <w:jc w:val="right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769E50B" w14:textId="77777777" w:rsidR="00311F0A" w:rsidRPr="007776DE" w:rsidRDefault="00311F0A" w:rsidP="00BC178C">
            <w:pPr>
              <w:spacing w:before="80" w:after="80" w:line="200" w:lineRule="exact"/>
              <w:ind w:left="28"/>
              <w:jc w:val="right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14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248499D6" w14:textId="77777777" w:rsidR="00311F0A" w:rsidRPr="007776DE" w:rsidRDefault="00311F0A" w:rsidP="00BC178C">
            <w:pPr>
              <w:spacing w:before="80" w:after="80" w:line="200" w:lineRule="exact"/>
              <w:ind w:left="28"/>
              <w:jc w:val="right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15</w:t>
            </w:r>
          </w:p>
        </w:tc>
      </w:tr>
      <w:tr w:rsidR="007776DE" w:rsidRPr="007776DE" w14:paraId="2E4FD77F" w14:textId="77777777" w:rsidTr="007776DE">
        <w:tc>
          <w:tcPr>
            <w:tcW w:w="3385" w:type="dxa"/>
            <w:shd w:val="clear" w:color="auto" w:fill="auto"/>
          </w:tcPr>
          <w:p w14:paraId="57CA6676" w14:textId="77777777" w:rsidR="00311F0A" w:rsidRPr="007776DE" w:rsidRDefault="00311F0A" w:rsidP="00BC178C">
            <w:pPr>
              <w:spacing w:before="40" w:after="40" w:line="220" w:lineRule="exact"/>
              <w:rPr>
                <w:rFonts w:cs="Times New Roman"/>
                <w:bCs/>
                <w:sz w:val="18"/>
                <w:szCs w:val="18"/>
              </w:rPr>
            </w:pPr>
            <w:r w:rsidRPr="007776DE">
              <w:rPr>
                <w:rFonts w:cs="Times New Roman"/>
                <w:sz w:val="18"/>
                <w:szCs w:val="18"/>
              </w:rPr>
              <w:t>Корректив в дБ(А)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AC9B189" w14:textId="77777777" w:rsidR="00311F0A" w:rsidRPr="007776DE" w:rsidRDefault="00311F0A" w:rsidP="00BC178C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7776DE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76AC8120" w14:textId="77777777" w:rsidR="00311F0A" w:rsidRPr="007776DE" w:rsidRDefault="00311F0A" w:rsidP="00BC178C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7776DE">
              <w:rPr>
                <w:rFonts w:cs="Times New Roman"/>
                <w:sz w:val="18"/>
                <w:szCs w:val="18"/>
              </w:rPr>
              <w:t>0,4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2E296D8" w14:textId="77777777" w:rsidR="00311F0A" w:rsidRPr="007776DE" w:rsidRDefault="00311F0A" w:rsidP="00BC178C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7776DE"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59C1BDCD" w14:textId="77777777" w:rsidR="00311F0A" w:rsidRPr="007776DE" w:rsidRDefault="00311F0A" w:rsidP="00BC178C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7776DE">
              <w:rPr>
                <w:rFonts w:cs="Times New Roman"/>
                <w:sz w:val="18"/>
                <w:szCs w:val="18"/>
              </w:rPr>
              <w:t>0,2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89B396F" w14:textId="77777777" w:rsidR="00311F0A" w:rsidRPr="007776DE" w:rsidRDefault="00311F0A" w:rsidP="00BC178C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7776DE">
              <w:rPr>
                <w:rFonts w:cs="Times New Roman"/>
                <w:sz w:val="18"/>
                <w:szCs w:val="18"/>
              </w:rPr>
              <w:t>0,1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75F760F7" w14:textId="77777777" w:rsidR="00311F0A" w:rsidRPr="007776DE" w:rsidRDefault="00311F0A" w:rsidP="00BC178C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7776DE">
              <w:rPr>
                <w:rFonts w:cs="Times New Roman"/>
                <w:sz w:val="18"/>
                <w:szCs w:val="18"/>
              </w:rPr>
              <w:t>0,0</w:t>
            </w:r>
          </w:p>
        </w:tc>
      </w:tr>
    </w:tbl>
    <w:p w14:paraId="480AEF0A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right"/>
        <w:rPr>
          <w:rFonts w:eastAsiaTheme="minorEastAsia"/>
          <w:i/>
          <w:iCs/>
          <w:lang w:eastAsia="zh-CN" w:bidi="ar-TN"/>
        </w:rPr>
      </w:pPr>
      <w:r w:rsidRPr="00311F0A">
        <w:rPr>
          <w:rFonts w:eastAsiaTheme="minorEastAsia"/>
          <w:lang w:eastAsia="zh-CN" w:bidi="ar-TN"/>
        </w:rPr>
        <w:t>»</w:t>
      </w:r>
      <w:r w:rsidRPr="006553D8">
        <w:rPr>
          <w:rFonts w:eastAsiaTheme="minorEastAsia"/>
          <w:i/>
          <w:iCs/>
          <w:lang w:eastAsia="zh-CN" w:bidi="ar-TN"/>
        </w:rPr>
        <w:t>.</w:t>
      </w:r>
    </w:p>
    <w:p w14:paraId="66812C8B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both"/>
        <w:rPr>
          <w:b/>
        </w:rPr>
      </w:pPr>
      <w:r w:rsidRPr="006553D8">
        <w:rPr>
          <w:i/>
          <w:iCs/>
        </w:rPr>
        <w:t>Пункт 2.2</w:t>
      </w:r>
      <w:r w:rsidRPr="006553D8">
        <w:t xml:space="preserve"> </w:t>
      </w:r>
      <w:r w:rsidRPr="006553D8">
        <w:rPr>
          <w:i/>
          <w:iCs/>
        </w:rPr>
        <w:t>и его подпункты</w:t>
      </w:r>
      <w:r w:rsidRPr="006553D8">
        <w:t xml:space="preserve"> изменить следующим образом:</w:t>
      </w:r>
    </w:p>
    <w:p w14:paraId="0496CF81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both"/>
      </w:pPr>
      <w:r w:rsidRPr="006553D8">
        <w:t>«2.2</w:t>
      </w:r>
      <w:r w:rsidRPr="006553D8">
        <w:tab/>
        <w:t>Транспортное средство</w:t>
      </w:r>
    </w:p>
    <w:p w14:paraId="28A336C5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both"/>
      </w:pPr>
      <w:r w:rsidRPr="006553D8">
        <w:t>2.2.1</w:t>
      </w:r>
      <w:r w:rsidRPr="006553D8">
        <w:tab/>
        <w:t>Отбор транспортного средства</w:t>
      </w:r>
    </w:p>
    <w:p w14:paraId="1878F22B" w14:textId="77777777" w:rsidR="00311F0A" w:rsidRPr="006553D8" w:rsidRDefault="00311F0A" w:rsidP="00311F0A">
      <w:pPr>
        <w:pStyle w:val="SingleTxtG"/>
        <w:ind w:left="2268"/>
      </w:pPr>
      <w:r w:rsidRPr="006553D8">
        <w:t>В целях соблюдения требований настоящих Правил транспортное средство должно быть репрезентативным для транспортных средств, подлежащих сбыту на рынке, как это указано изготовителем по согласованию с технической службой.</w:t>
      </w:r>
    </w:p>
    <w:p w14:paraId="72EF23D9" w14:textId="77777777" w:rsidR="00311F0A" w:rsidRPr="006553D8" w:rsidRDefault="00311F0A" w:rsidP="00311F0A">
      <w:pPr>
        <w:pStyle w:val="SingleTxtG"/>
        <w:ind w:left="2268"/>
        <w:rPr>
          <w:snapToGrid w:val="0"/>
        </w:rPr>
      </w:pPr>
      <w:r w:rsidRPr="006553D8">
        <w:t>Измерения производят без прицепа, за исключением транспортных средств, состоящих из нераздельных единиц. По просьбе изготовителя измерения можно производить на транспортных средствах с подъемным(и) мостом (мостами) в поднятом положении.</w:t>
      </w:r>
    </w:p>
    <w:p w14:paraId="5B3F3FEE" w14:textId="77777777" w:rsidR="00311F0A" w:rsidRPr="006553D8" w:rsidRDefault="00311F0A" w:rsidP="00311F0A">
      <w:pPr>
        <w:suppressAutoHyphens w:val="0"/>
        <w:spacing w:after="120"/>
        <w:ind w:left="2268" w:right="1134" w:hanging="1134"/>
        <w:jc w:val="both"/>
      </w:pPr>
      <w:r w:rsidRPr="006553D8">
        <w:t>2.2.2</w:t>
      </w:r>
      <w:r w:rsidRPr="006553D8">
        <w:tab/>
        <w:t>Испытательная масса m</w:t>
      </w:r>
      <w:r w:rsidRPr="006553D8">
        <w:rPr>
          <w:vertAlign w:val="subscript"/>
        </w:rPr>
        <w:t>t</w:t>
      </w:r>
      <w:r w:rsidRPr="006553D8">
        <w:t xml:space="preserve"> транспортного средства и целевая масса m</w:t>
      </w:r>
      <w:r w:rsidRPr="006553D8">
        <w:rPr>
          <w:vertAlign w:val="subscript"/>
        </w:rPr>
        <w:t xml:space="preserve">target </w:t>
      </w:r>
      <w:r w:rsidRPr="006553D8">
        <w:t>транспортного средства</w:t>
      </w:r>
    </w:p>
    <w:p w14:paraId="2484704B" w14:textId="77777777" w:rsidR="00311F0A" w:rsidRPr="006553D8" w:rsidRDefault="00311F0A" w:rsidP="00311F0A">
      <w:pPr>
        <w:tabs>
          <w:tab w:val="left" w:pos="2268"/>
        </w:tabs>
        <w:spacing w:after="120"/>
        <w:ind w:left="2268" w:right="1134" w:hanging="1134"/>
        <w:jc w:val="both"/>
      </w:pPr>
      <w:r w:rsidRPr="006553D8">
        <w:t>2.2.2.1</w:t>
      </w:r>
      <w:r w:rsidRPr="006553D8">
        <w:tab/>
        <w:t>Измерения проводят на транспортных средствах, имеющих испытательную массу m</w:t>
      </w:r>
      <w:r w:rsidRPr="006553D8">
        <w:rPr>
          <w:vertAlign w:val="subscript"/>
        </w:rPr>
        <w:t>t</w:t>
      </w:r>
      <w:r w:rsidRPr="006553D8">
        <w:t xml:space="preserve"> согласно таблице 2 ниже.</w:t>
      </w:r>
    </w:p>
    <w:p w14:paraId="07D4B721" w14:textId="77777777" w:rsidR="00311F0A" w:rsidRPr="006553D8" w:rsidRDefault="00311F0A" w:rsidP="00311F0A">
      <w:pPr>
        <w:pStyle w:val="SingleTxtG"/>
        <w:ind w:left="2268"/>
      </w:pPr>
      <w:r w:rsidRPr="006553D8">
        <w:t xml:space="preserve">При испытании в закрытом помещении системой управления роликами динамометрического стенда должна использоваться испытательная масса </w:t>
      </w:r>
      <w:r w:rsidRPr="006553D8">
        <w:rPr>
          <w:i/>
          <w:iCs/>
        </w:rPr>
        <w:t>m</w:t>
      </w:r>
      <w:r w:rsidRPr="006553D8">
        <w:rPr>
          <w:vertAlign w:val="subscript"/>
        </w:rPr>
        <w:t>t</w:t>
      </w:r>
      <w:r w:rsidRPr="006553D8">
        <w:t>. Фактическая масса транспортного средства на результаты не влияет, и разрешается нагружать транспортное средство, насколько это необходимо, для предотвращения проскальзывания между шинами и роликами динамометрического стенда. Для выявления чрезмерного проскальзывания рекомендуется контролировать соотношение частоты вращения двигателя и скорости транспортного средства между фазой ускорения и фазой движения с постоянной скоростью. Для предотвращения проскальзывания можно увеличить нагрузку на ось.</w:t>
      </w:r>
    </w:p>
    <w:p w14:paraId="685B10B6" w14:textId="77777777" w:rsidR="00311F0A" w:rsidRDefault="00311F0A" w:rsidP="00311F0A">
      <w:pPr>
        <w:ind w:left="2268" w:right="1134" w:hanging="1134"/>
        <w:jc w:val="both"/>
      </w:pPr>
      <w:r w:rsidRPr="006553D8">
        <w:t>2.2.2.2</w:t>
      </w:r>
      <w:r w:rsidRPr="006553D8">
        <w:tab/>
        <w:t>Целевая масса m</w:t>
      </w:r>
      <w:r w:rsidRPr="006553D8">
        <w:rPr>
          <w:vertAlign w:val="subscript"/>
        </w:rPr>
        <w:t>target</w:t>
      </w:r>
      <w:r w:rsidRPr="006553D8">
        <w:t xml:space="preserve"> используется для обозначения массы, при которой транспортные средства категорий N</w:t>
      </w:r>
      <w:r w:rsidRPr="006553D8">
        <w:rPr>
          <w:vertAlign w:val="subscript"/>
        </w:rPr>
        <w:t xml:space="preserve">2 </w:t>
      </w:r>
      <w:r w:rsidRPr="006553D8">
        <w:t>и N</w:t>
      </w:r>
      <w:r w:rsidRPr="006553D8">
        <w:rPr>
          <w:vertAlign w:val="subscript"/>
        </w:rPr>
        <w:t>3</w:t>
      </w:r>
      <w:r w:rsidRPr="006553D8">
        <w:t xml:space="preserve"> должны проходить испытание. Фактическая масса транспортного средства может быть ниже с учетом ограничений по нагрузке на транспортное средство и оси.</w:t>
      </w:r>
    </w:p>
    <w:p w14:paraId="1B118011" w14:textId="1AFF66CB" w:rsidR="00311F0A" w:rsidRPr="006553D8" w:rsidRDefault="00311F0A" w:rsidP="00311F0A">
      <w:pPr>
        <w:pStyle w:val="H23G"/>
      </w:pPr>
      <w:r w:rsidRPr="00311F0A">
        <w:rPr>
          <w:b w:val="0"/>
          <w:bCs/>
        </w:rPr>
        <w:tab/>
      </w:r>
      <w:r w:rsidRPr="00311F0A">
        <w:rPr>
          <w:b w:val="0"/>
          <w:bCs/>
        </w:rPr>
        <w:tab/>
        <w:t>Таблица 2</w:t>
      </w:r>
      <w:r>
        <w:br/>
      </w:r>
      <w:r w:rsidRPr="006553D8">
        <w:t>Технические требования к испытательной массе для различных категорий транспортных средств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5676"/>
      </w:tblGrid>
      <w:tr w:rsidR="007776DE" w:rsidRPr="007776DE" w14:paraId="7E315652" w14:textId="77777777" w:rsidTr="007776DE">
        <w:trPr>
          <w:tblHeader/>
        </w:trPr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86787E" w14:textId="77777777" w:rsidR="00311F0A" w:rsidRPr="007776DE" w:rsidRDefault="00311F0A" w:rsidP="007776DE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Категория транспортного средства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96B97" w14:textId="77777777" w:rsidR="00311F0A" w:rsidRPr="007776DE" w:rsidRDefault="00311F0A" w:rsidP="007776DE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7776DE">
              <w:rPr>
                <w:rFonts w:cs="Times New Roman"/>
                <w:i/>
                <w:sz w:val="16"/>
              </w:rPr>
              <w:t>Испытательная масса транспортного средства</w:t>
            </w:r>
          </w:p>
        </w:tc>
      </w:tr>
      <w:tr w:rsidR="007776DE" w:rsidRPr="007776DE" w14:paraId="2F8CDA62" w14:textId="77777777" w:rsidTr="007776DE">
        <w:trPr>
          <w:trHeight w:hRule="exact" w:val="113"/>
          <w:tblHeader/>
        </w:trPr>
        <w:tc>
          <w:tcPr>
            <w:tcW w:w="1694" w:type="dxa"/>
            <w:tcBorders>
              <w:top w:val="single" w:sz="12" w:space="0" w:color="auto"/>
            </w:tcBorders>
            <w:shd w:val="clear" w:color="auto" w:fill="auto"/>
          </w:tcPr>
          <w:p w14:paraId="368BA30E" w14:textId="77777777" w:rsidR="007776DE" w:rsidRPr="007776DE" w:rsidRDefault="007776DE" w:rsidP="007776D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5676" w:type="dxa"/>
            <w:tcBorders>
              <w:top w:val="single" w:sz="12" w:space="0" w:color="auto"/>
            </w:tcBorders>
            <w:shd w:val="clear" w:color="auto" w:fill="auto"/>
          </w:tcPr>
          <w:p w14:paraId="25FB2A27" w14:textId="77777777" w:rsidR="007776DE" w:rsidRPr="007776DE" w:rsidRDefault="007776DE" w:rsidP="007776D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7776DE" w:rsidRPr="007776DE" w14:paraId="0C85D2D4" w14:textId="77777777" w:rsidTr="007776DE">
        <w:tc>
          <w:tcPr>
            <w:tcW w:w="1694" w:type="dxa"/>
            <w:shd w:val="clear" w:color="auto" w:fill="auto"/>
          </w:tcPr>
          <w:p w14:paraId="45C97928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M</w:t>
            </w:r>
            <w:r w:rsidRPr="007776DE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5676" w:type="dxa"/>
            <w:shd w:val="clear" w:color="auto" w:fill="auto"/>
          </w:tcPr>
          <w:p w14:paraId="5D39C6A0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транспортного средства должна быть в пределах 0,9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 xml:space="preserve"> ≤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≤ 1,2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>.</w:t>
            </w:r>
          </w:p>
        </w:tc>
      </w:tr>
      <w:tr w:rsidR="007776DE" w:rsidRPr="007776DE" w14:paraId="6CFA7B0B" w14:textId="77777777" w:rsidTr="007776DE">
        <w:tc>
          <w:tcPr>
            <w:tcW w:w="1694" w:type="dxa"/>
            <w:shd w:val="clear" w:color="auto" w:fill="auto"/>
          </w:tcPr>
          <w:p w14:paraId="04F5B54F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N</w:t>
            </w:r>
            <w:r w:rsidRPr="007776DE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5676" w:type="dxa"/>
            <w:shd w:val="clear" w:color="auto" w:fill="auto"/>
          </w:tcPr>
          <w:p w14:paraId="61394434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транспортного средства должна быть в пределах 0,9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 xml:space="preserve"> ≤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≤ 1,2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>.</w:t>
            </w:r>
          </w:p>
        </w:tc>
      </w:tr>
      <w:tr w:rsidR="007776DE" w:rsidRPr="007776DE" w14:paraId="0DC0AA0F" w14:textId="77777777" w:rsidTr="007776DE">
        <w:tc>
          <w:tcPr>
            <w:tcW w:w="1694" w:type="dxa"/>
            <w:shd w:val="clear" w:color="auto" w:fill="auto"/>
          </w:tcPr>
          <w:p w14:paraId="604F545F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N</w:t>
            </w:r>
            <w:r w:rsidRPr="007776DE">
              <w:rPr>
                <w:rFonts w:cs="Times New Roman"/>
                <w:vertAlign w:val="subscript"/>
              </w:rPr>
              <w:t>2</w:t>
            </w:r>
            <w:r w:rsidRPr="007776DE">
              <w:rPr>
                <w:rFonts w:cs="Times New Roman"/>
              </w:rPr>
              <w:t>, N</w:t>
            </w:r>
            <w:r w:rsidRPr="007776DE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5676" w:type="dxa"/>
            <w:shd w:val="clear" w:color="auto" w:fill="auto"/>
          </w:tcPr>
          <w:p w14:paraId="5E64B89F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 xml:space="preserve"> = 50 [кг/кВт] × P</w:t>
            </w:r>
            <w:r w:rsidRPr="007776DE">
              <w:rPr>
                <w:rFonts w:cs="Times New Roman"/>
                <w:vertAlign w:val="subscript"/>
              </w:rPr>
              <w:t>n</w:t>
            </w:r>
            <w:r w:rsidRPr="007776DE">
              <w:rPr>
                <w:rFonts w:cs="Times New Roman"/>
              </w:rPr>
              <w:t xml:space="preserve"> [кВт]</w:t>
            </w:r>
          </w:p>
          <w:p w14:paraId="590B8C1E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Дополнительный груз m</w:t>
            </w:r>
            <w:r w:rsidRPr="007776DE">
              <w:rPr>
                <w:rFonts w:cs="Times New Roman"/>
                <w:vertAlign w:val="subscript"/>
              </w:rPr>
              <w:t>xload</w:t>
            </w:r>
            <w:r w:rsidRPr="007776DE">
              <w:rPr>
                <w:rFonts w:cs="Times New Roman"/>
              </w:rPr>
              <w:t>, необходимый для обеспечения целевой массы 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 xml:space="preserve"> транспортного средства, помещают над задней(ими) осью(ями). </w:t>
            </w:r>
          </w:p>
          <w:p w14:paraId="2B0B4B5E" w14:textId="30426A4B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lastRenderedPageBreak/>
              <w:t>Если 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равна целевой массе 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 xml:space="preserve">, </w:t>
            </w:r>
            <w:r w:rsidR="007776DE">
              <w:rPr>
                <w:rFonts w:cs="Times New Roman"/>
              </w:rPr>
              <w:br/>
            </w:r>
            <w:r w:rsidRPr="007776DE">
              <w:rPr>
                <w:rFonts w:cs="Times New Roman"/>
              </w:rPr>
              <w:t>то 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должна быть в пределах 0,95 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 xml:space="preserve"> ≤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≤ 1,05 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>.</w:t>
            </w:r>
          </w:p>
          <w:p w14:paraId="6B572146" w14:textId="0B0B9143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  <w:strike/>
              </w:rPr>
            </w:pPr>
            <w:r w:rsidRPr="007776DE">
              <w:rPr>
                <w:rFonts w:cs="Times New Roman"/>
              </w:rPr>
              <w:t>Совокупная величина дополнительного груза и нагрузки на заднюю ось порожнего транспортного средства m</w:t>
            </w:r>
            <w:r w:rsidRPr="007776DE">
              <w:rPr>
                <w:rFonts w:cs="Times New Roman"/>
                <w:vertAlign w:val="subscript"/>
              </w:rPr>
              <w:t>ra load unladen</w:t>
            </w:r>
            <w:r w:rsidRPr="007776DE">
              <w:rPr>
                <w:rFonts w:cs="Times New Roman"/>
              </w:rPr>
              <w:t xml:space="preserve"> ограничена 75 % технически допустимой максимальной нагрузки на заднюю ось груженого транспортного </w:t>
            </w:r>
            <w:r w:rsidR="007776DE">
              <w:rPr>
                <w:rFonts w:cs="Times New Roman"/>
              </w:rPr>
              <w:br/>
            </w:r>
            <w:r w:rsidRPr="007776DE">
              <w:rPr>
                <w:rFonts w:cs="Times New Roman"/>
              </w:rPr>
              <w:t>средства m</w:t>
            </w:r>
            <w:r w:rsidRPr="007776DE">
              <w:rPr>
                <w:rFonts w:cs="Times New Roman"/>
                <w:vertAlign w:val="subscript"/>
              </w:rPr>
              <w:t>ac ra max</w:t>
            </w:r>
            <w:r w:rsidRPr="007776DE">
              <w:rPr>
                <w:rFonts w:cs="Times New Roman"/>
              </w:rPr>
              <w:t>.</w:t>
            </w:r>
          </w:p>
          <w:p w14:paraId="08A46941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>Если 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меньше, чем целевая масса 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>, то допуск на испытательную массу составляет ±5 %.</w:t>
            </w:r>
          </w:p>
          <w:p w14:paraId="2666889B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Если центр тяжести дополнительного груза нельзя разместить по центру задней оси, то 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транспортного средства не должна превышать суммарной нагрузки на переднюю ось порожнего транспортного средства m</w:t>
            </w:r>
            <w:r w:rsidRPr="007776DE">
              <w:rPr>
                <w:rFonts w:cs="Times New Roman"/>
                <w:vertAlign w:val="subscript"/>
              </w:rPr>
              <w:t>fa load unladen</w:t>
            </w:r>
            <w:r w:rsidRPr="007776DE">
              <w:rPr>
                <w:rFonts w:cs="Times New Roman"/>
              </w:rPr>
              <w:t xml:space="preserve"> и заднюю ось порожнего транспортного средства m</w:t>
            </w:r>
            <w:r w:rsidRPr="007776DE">
              <w:rPr>
                <w:rFonts w:cs="Times New Roman"/>
                <w:vertAlign w:val="subscript"/>
              </w:rPr>
              <w:t>ra load unladen</w:t>
            </w:r>
            <w:r w:rsidRPr="007776DE">
              <w:rPr>
                <w:rFonts w:cs="Times New Roman"/>
              </w:rPr>
              <w:t xml:space="preserve"> плюс дополнительная нагрузка m</w:t>
            </w:r>
            <w:r w:rsidRPr="007776DE">
              <w:rPr>
                <w:rFonts w:cs="Times New Roman"/>
                <w:vertAlign w:val="subscript"/>
              </w:rPr>
              <w:t>xload</w:t>
            </w:r>
            <w:r w:rsidRPr="007776DE">
              <w:rPr>
                <w:rFonts w:cs="Times New Roman"/>
              </w:rPr>
              <w:t xml:space="preserve"> и масса водителя m</w:t>
            </w:r>
            <w:r w:rsidRPr="007776DE">
              <w:rPr>
                <w:rFonts w:cs="Times New Roman"/>
                <w:vertAlign w:val="subscript"/>
              </w:rPr>
              <w:t>d</w:t>
            </w:r>
            <w:r w:rsidRPr="007776DE">
              <w:rPr>
                <w:rFonts w:cs="Times New Roman"/>
              </w:rPr>
              <w:t>.</w:t>
            </w:r>
          </w:p>
          <w:p w14:paraId="4693594E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Испытательная масса транспортных средств, имеющих более двух осей, должна быть такой же, как и у транспортного средства с двумя осями.</w:t>
            </w:r>
          </w:p>
          <w:p w14:paraId="1DD5EB9E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Если масса порожнего транспортного средства m</w:t>
            </w:r>
            <w:r w:rsidRPr="007776DE">
              <w:rPr>
                <w:rFonts w:cs="Times New Roman"/>
                <w:vertAlign w:val="subscript"/>
              </w:rPr>
              <w:t>unladen</w:t>
            </w:r>
            <w:r w:rsidRPr="007776DE">
              <w:rPr>
                <w:rFonts w:cs="Times New Roman"/>
              </w:rPr>
              <w:t>, имеющего более двух осей, превышает испытательную массу транспортного средства с двумя осями, то такое транспортное средство испытывают без дополнительного груза.</w:t>
            </w:r>
          </w:p>
          <w:p w14:paraId="32BCBD8D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Если масса m</w:t>
            </w:r>
            <w:r w:rsidRPr="007776DE">
              <w:rPr>
                <w:rFonts w:cs="Times New Roman"/>
                <w:vertAlign w:val="subscript"/>
              </w:rPr>
              <w:t>unladen</w:t>
            </w:r>
            <w:r w:rsidRPr="007776DE">
              <w:rPr>
                <w:rFonts w:cs="Times New Roman"/>
              </w:rPr>
              <w:t xml:space="preserve"> транспортного средства с двумя осями превышает целевую массу, то такое транспортное средство испытывают без дополнительного груза.</w:t>
            </w:r>
          </w:p>
        </w:tc>
      </w:tr>
      <w:tr w:rsidR="007776DE" w:rsidRPr="007776DE" w14:paraId="1C260023" w14:textId="77777777" w:rsidTr="007776DE">
        <w:tc>
          <w:tcPr>
            <w:tcW w:w="1694" w:type="dxa"/>
            <w:shd w:val="clear" w:color="auto" w:fill="auto"/>
          </w:tcPr>
          <w:p w14:paraId="3348C124" w14:textId="4EE73C6B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bookmarkStart w:id="0" w:name="_Hlk78212803"/>
            <w:r w:rsidRPr="007776DE">
              <w:rPr>
                <w:rFonts w:cs="Times New Roman"/>
              </w:rPr>
              <w:lastRenderedPageBreak/>
              <w:t>M</w:t>
            </w:r>
            <w:r w:rsidRPr="007776DE">
              <w:rPr>
                <w:rFonts w:cs="Times New Roman"/>
                <w:vertAlign w:val="subscript"/>
              </w:rPr>
              <w:t>2</w:t>
            </w:r>
            <w:r w:rsidRPr="007776DE">
              <w:rPr>
                <w:rFonts w:cs="Times New Roman"/>
              </w:rPr>
              <w:t xml:space="preserve"> (M ≤ 3 500 кг)</w:t>
            </w:r>
            <w:bookmarkEnd w:id="0"/>
          </w:p>
        </w:tc>
        <w:tc>
          <w:tcPr>
            <w:tcW w:w="5676" w:type="dxa"/>
            <w:shd w:val="clear" w:color="auto" w:fill="auto"/>
          </w:tcPr>
          <w:p w14:paraId="092644B1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транспортного средства должна находиться в пределах 0,9m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 xml:space="preserve"> ≤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≤ 1,2m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>.</w:t>
            </w:r>
          </w:p>
        </w:tc>
      </w:tr>
      <w:tr w:rsidR="007776DE" w:rsidRPr="007776DE" w14:paraId="2A9636BF" w14:textId="77777777" w:rsidTr="007776DE">
        <w:tc>
          <w:tcPr>
            <w:tcW w:w="1694" w:type="dxa"/>
            <w:shd w:val="clear" w:color="auto" w:fill="auto"/>
          </w:tcPr>
          <w:p w14:paraId="78DFFD47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>Комплектное</w:t>
            </w:r>
          </w:p>
          <w:p w14:paraId="44048055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>M</w:t>
            </w:r>
            <w:r w:rsidRPr="007776DE">
              <w:rPr>
                <w:rFonts w:cs="Times New Roman"/>
                <w:vertAlign w:val="subscript"/>
              </w:rPr>
              <w:t>2</w:t>
            </w:r>
            <w:r w:rsidRPr="007776DE">
              <w:rPr>
                <w:rFonts w:cs="Times New Roman"/>
              </w:rPr>
              <w:t xml:space="preserve"> (M &gt; 3 500 кг), M</w:t>
            </w:r>
            <w:r w:rsidRPr="007776DE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5676" w:type="dxa"/>
            <w:shd w:val="clear" w:color="auto" w:fill="auto"/>
          </w:tcPr>
          <w:p w14:paraId="7BBC1A50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>Если испытания проводят на комплектном транспортном средстве с кузовом, то 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 xml:space="preserve"> = 50 [кг/кВт] x P</w:t>
            </w:r>
            <w:r w:rsidRPr="007776DE">
              <w:rPr>
                <w:rFonts w:cs="Times New Roman"/>
                <w:vertAlign w:val="subscript"/>
              </w:rPr>
              <w:t>n</w:t>
            </w:r>
            <w:r w:rsidRPr="007776DE">
              <w:rPr>
                <w:rFonts w:cs="Times New Roman"/>
              </w:rPr>
              <w:t xml:space="preserve"> [кВт] рассчитывают либо в соответствии с указанными выше условиями (см. категорию N</w:t>
            </w:r>
            <w:r w:rsidRPr="007776DE">
              <w:rPr>
                <w:rFonts w:cs="Times New Roman"/>
                <w:vertAlign w:val="subscript"/>
              </w:rPr>
              <w:t>2</w:t>
            </w:r>
            <w:r w:rsidRPr="007776DE">
              <w:rPr>
                <w:rFonts w:cs="Times New Roman"/>
              </w:rPr>
              <w:t>, N</w:t>
            </w:r>
            <w:r w:rsidRPr="007776DE">
              <w:rPr>
                <w:rFonts w:cs="Times New Roman"/>
                <w:vertAlign w:val="subscript"/>
              </w:rPr>
              <w:t>3</w:t>
            </w:r>
            <w:r w:rsidRPr="007776DE">
              <w:rPr>
                <w:rFonts w:cs="Times New Roman"/>
              </w:rPr>
              <w:t>),</w:t>
            </w:r>
          </w:p>
          <w:p w14:paraId="7A4A5C4E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 xml:space="preserve">либо </w:t>
            </w:r>
          </w:p>
          <w:p w14:paraId="11C4163F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транспортного средства должна находиться в пределах 0,9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 xml:space="preserve"> ≤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≤ 1,1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>.</w:t>
            </w:r>
          </w:p>
        </w:tc>
      </w:tr>
      <w:tr w:rsidR="007776DE" w:rsidRPr="007776DE" w14:paraId="7B80E1CA" w14:textId="77777777" w:rsidTr="007776DE"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14:paraId="5FBEF847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 xml:space="preserve">Некомплектное </w:t>
            </w:r>
          </w:p>
          <w:p w14:paraId="3C47B327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776DE">
              <w:rPr>
                <w:rFonts w:cs="Times New Roman"/>
              </w:rPr>
              <w:t>M</w:t>
            </w:r>
            <w:r w:rsidRPr="007776DE">
              <w:rPr>
                <w:rFonts w:cs="Times New Roman"/>
                <w:vertAlign w:val="subscript"/>
              </w:rPr>
              <w:t>2</w:t>
            </w:r>
            <w:r w:rsidRPr="007776DE">
              <w:rPr>
                <w:rFonts w:cs="Times New Roman"/>
              </w:rPr>
              <w:t xml:space="preserve"> (M &gt; 3 500 кг), M</w:t>
            </w:r>
            <w:r w:rsidRPr="007776DE"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5676" w:type="dxa"/>
            <w:tcBorders>
              <w:bottom w:val="single" w:sz="12" w:space="0" w:color="auto"/>
            </w:tcBorders>
            <w:shd w:val="clear" w:color="auto" w:fill="auto"/>
          </w:tcPr>
          <w:p w14:paraId="25B0C692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>Если испытания проводят на некомплектном транспортном средстве без кузова, то m</w:t>
            </w:r>
            <w:r w:rsidRPr="007776DE">
              <w:rPr>
                <w:rFonts w:cs="Times New Roman"/>
                <w:vertAlign w:val="subscript"/>
              </w:rPr>
              <w:t>target</w:t>
            </w:r>
            <w:r w:rsidRPr="007776DE">
              <w:rPr>
                <w:rFonts w:cs="Times New Roman"/>
              </w:rPr>
              <w:t xml:space="preserve"> = 50 [кг/кВт] x P</w:t>
            </w:r>
            <w:r w:rsidRPr="007776DE">
              <w:rPr>
                <w:rFonts w:cs="Times New Roman"/>
                <w:vertAlign w:val="subscript"/>
              </w:rPr>
              <w:t>n</w:t>
            </w:r>
            <w:r w:rsidRPr="007776DE">
              <w:rPr>
                <w:rFonts w:cs="Times New Roman"/>
              </w:rPr>
              <w:t xml:space="preserve"> [кВт] рассчитывают в соответствии с указанными выше условиями (см. категории N</w:t>
            </w:r>
            <w:r w:rsidRPr="007776DE">
              <w:rPr>
                <w:rFonts w:cs="Times New Roman"/>
                <w:vertAlign w:val="subscript"/>
              </w:rPr>
              <w:t>2</w:t>
            </w:r>
            <w:r w:rsidRPr="007776DE">
              <w:rPr>
                <w:rFonts w:cs="Times New Roman"/>
              </w:rPr>
              <w:t>, N</w:t>
            </w:r>
            <w:r w:rsidRPr="007776DE">
              <w:rPr>
                <w:rFonts w:cs="Times New Roman"/>
                <w:vertAlign w:val="subscript"/>
              </w:rPr>
              <w:t>3</w:t>
            </w:r>
            <w:r w:rsidRPr="007776DE">
              <w:rPr>
                <w:rFonts w:cs="Times New Roman"/>
              </w:rPr>
              <w:t xml:space="preserve">), </w:t>
            </w:r>
          </w:p>
          <w:p w14:paraId="09BE9BFE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 xml:space="preserve">либо </w:t>
            </w:r>
          </w:p>
          <w:p w14:paraId="707327A7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>испытательная масса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транспортного средства должна находиться в пределах 0,9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 xml:space="preserve"> ≤ m</w:t>
            </w:r>
            <w:r w:rsidRPr="007776DE">
              <w:rPr>
                <w:rFonts w:cs="Times New Roman"/>
                <w:vertAlign w:val="subscript"/>
              </w:rPr>
              <w:t>t</w:t>
            </w:r>
            <w:r w:rsidRPr="007776DE">
              <w:rPr>
                <w:rFonts w:cs="Times New Roman"/>
              </w:rPr>
              <w:t xml:space="preserve"> ≤ 1,1 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>,</w:t>
            </w:r>
          </w:p>
          <w:p w14:paraId="0CC51D58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</w:rPr>
            </w:pPr>
            <w:r w:rsidRPr="007776DE">
              <w:rPr>
                <w:rFonts w:cs="Times New Roman"/>
              </w:rPr>
              <w:t>где:</w:t>
            </w:r>
          </w:p>
          <w:p w14:paraId="01036D33" w14:textId="77777777" w:rsidR="00311F0A" w:rsidRPr="007776DE" w:rsidRDefault="00311F0A" w:rsidP="007776DE">
            <w:pPr>
              <w:spacing w:before="40" w:after="120"/>
              <w:ind w:right="113"/>
              <w:rPr>
                <w:rFonts w:cs="Times New Roman"/>
                <w:bCs/>
                <w:strike/>
              </w:rPr>
            </w:pPr>
            <w:r w:rsidRPr="007776DE">
              <w:rPr>
                <w:rFonts w:cs="Times New Roman"/>
              </w:rPr>
              <w:t>m</w:t>
            </w:r>
            <w:r w:rsidRPr="007776DE">
              <w:rPr>
                <w:rFonts w:cs="Times New Roman"/>
                <w:vertAlign w:val="subscript"/>
              </w:rPr>
              <w:t>ro</w:t>
            </w:r>
            <w:r w:rsidRPr="007776DE">
              <w:rPr>
                <w:rFonts w:cs="Times New Roman"/>
              </w:rPr>
              <w:t xml:space="preserve"> = m</w:t>
            </w:r>
            <w:r w:rsidRPr="007776DE">
              <w:rPr>
                <w:rFonts w:cs="Times New Roman"/>
                <w:vertAlign w:val="subscript"/>
              </w:rPr>
              <w:t>chassisM2M3</w:t>
            </w:r>
            <w:r w:rsidRPr="007776DE">
              <w:rPr>
                <w:rFonts w:cs="Times New Roman"/>
              </w:rPr>
              <w:t xml:space="preserve"> + m</w:t>
            </w:r>
            <w:r w:rsidRPr="007776DE">
              <w:rPr>
                <w:rFonts w:cs="Times New Roman"/>
                <w:vertAlign w:val="subscript"/>
              </w:rPr>
              <w:t>xloadM2M3</w:t>
            </w:r>
            <w:r w:rsidRPr="007776DE">
              <w:rPr>
                <w:rFonts w:cs="Times New Roman"/>
              </w:rPr>
              <w:t>.</w:t>
            </w:r>
          </w:p>
        </w:tc>
      </w:tr>
    </w:tbl>
    <w:p w14:paraId="62E89777" w14:textId="77777777" w:rsidR="00311F0A" w:rsidRPr="006553D8" w:rsidRDefault="00311F0A" w:rsidP="007776DE">
      <w:pPr>
        <w:pageBreakBefore/>
        <w:tabs>
          <w:tab w:val="left" w:pos="2268"/>
        </w:tabs>
        <w:spacing w:before="120" w:after="120"/>
        <w:ind w:left="2268" w:right="1134" w:hanging="1134"/>
        <w:jc w:val="both"/>
      </w:pPr>
      <w:r w:rsidRPr="006553D8">
        <w:lastRenderedPageBreak/>
        <w:t>2.2.2.3</w:t>
      </w:r>
      <w:r w:rsidRPr="006553D8">
        <w:tab/>
        <w:t>Процедура расчета для определения дополнительного груза только в случае транспортных средств категорий N</w:t>
      </w:r>
      <w:r w:rsidRPr="006553D8">
        <w:rPr>
          <w:vertAlign w:val="subscript"/>
        </w:rPr>
        <w:t>2</w:t>
      </w:r>
      <w:r w:rsidRPr="006553D8">
        <w:t xml:space="preserve"> и N</w:t>
      </w:r>
      <w:r w:rsidRPr="006553D8">
        <w:rPr>
          <w:vertAlign w:val="subscript"/>
        </w:rPr>
        <w:t>3</w:t>
      </w:r>
    </w:p>
    <w:p w14:paraId="1007AB6A" w14:textId="77777777" w:rsidR="00311F0A" w:rsidRPr="006553D8" w:rsidRDefault="00311F0A" w:rsidP="00311F0A">
      <w:pPr>
        <w:tabs>
          <w:tab w:val="left" w:pos="2268"/>
        </w:tabs>
        <w:spacing w:after="120"/>
        <w:ind w:left="2268" w:right="1134" w:hanging="1134"/>
        <w:jc w:val="both"/>
      </w:pPr>
      <w:r w:rsidRPr="006553D8">
        <w:t>2.2.2.3.1</w:t>
      </w:r>
      <w:r w:rsidRPr="006553D8">
        <w:tab/>
        <w:t>Расчет дополнительного груза</w:t>
      </w:r>
    </w:p>
    <w:p w14:paraId="1147CCAA" w14:textId="77777777" w:rsidR="00311F0A" w:rsidRPr="006553D8" w:rsidRDefault="00311F0A" w:rsidP="00311F0A">
      <w:pPr>
        <w:pStyle w:val="SingleTxtG"/>
        <w:ind w:left="2268"/>
      </w:pPr>
      <w:r w:rsidRPr="006553D8">
        <w:t>Целевая масса m</w:t>
      </w:r>
      <w:r w:rsidRPr="006553D8">
        <w:rPr>
          <w:vertAlign w:val="subscript"/>
        </w:rPr>
        <w:t>target</w:t>
      </w:r>
      <w:r w:rsidRPr="006553D8">
        <w:t xml:space="preserve"> (на кВт номинальной мощности) применительно к двухосным транспортным средствам категорий N</w:t>
      </w:r>
      <w:r w:rsidRPr="006553D8">
        <w:rPr>
          <w:vertAlign w:val="subscript"/>
        </w:rPr>
        <w:t>2</w:t>
      </w:r>
      <w:r w:rsidRPr="006553D8">
        <w:t xml:space="preserve"> и N</w:t>
      </w:r>
      <w:r w:rsidRPr="006553D8">
        <w:rPr>
          <w:vertAlign w:val="subscript"/>
        </w:rPr>
        <w:t>3</w:t>
      </w:r>
      <w:r w:rsidRPr="006553D8">
        <w:t xml:space="preserve"> указана в таблице, содержащейся в пункте 2.2.1 выше:</w:t>
      </w:r>
    </w:p>
    <w:p w14:paraId="0A83505B" w14:textId="77777777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6553D8">
        <w:t>m</w:t>
      </w:r>
      <w:r w:rsidRPr="006553D8">
        <w:rPr>
          <w:vertAlign w:val="subscript"/>
        </w:rPr>
        <w:t>target</w:t>
      </w:r>
      <w:r w:rsidRPr="006553D8">
        <w:t xml:space="preserve"> = 50 [кг/кВт] × P</w:t>
      </w:r>
      <w:r w:rsidRPr="006553D8">
        <w:rPr>
          <w:vertAlign w:val="subscript"/>
        </w:rPr>
        <w:t>n</w:t>
      </w:r>
      <w:r w:rsidRPr="006553D8">
        <w:t xml:space="preserve"> [кВт].</w:t>
      </w:r>
      <w:r w:rsidRPr="006553D8">
        <w:tab/>
        <w:t>(1)</w:t>
      </w:r>
    </w:p>
    <w:p w14:paraId="6AAE682E" w14:textId="77777777" w:rsidR="00311F0A" w:rsidRPr="006553D8" w:rsidRDefault="00311F0A" w:rsidP="00311F0A">
      <w:pPr>
        <w:pStyle w:val="SingleTxtG"/>
        <w:ind w:left="2268"/>
      </w:pPr>
      <w:r w:rsidRPr="006553D8">
        <w:t>Для обеспечения требуемой целевой массы m</w:t>
      </w:r>
      <w:r w:rsidRPr="006553D8">
        <w:rPr>
          <w:vertAlign w:val="subscript"/>
        </w:rPr>
        <w:t>target</w:t>
      </w:r>
      <w:r w:rsidRPr="006553D8">
        <w:t xml:space="preserve"> испытываемого транспортного средства транспортное средство в порожнем состоянии, включая массу водителя m</w:t>
      </w:r>
      <w:r w:rsidRPr="006553D8">
        <w:rPr>
          <w:vertAlign w:val="subscript"/>
        </w:rPr>
        <w:t>d</w:t>
      </w:r>
      <w:r w:rsidRPr="006553D8">
        <w:t>, нагружают дополнительной массой m</w:t>
      </w:r>
      <w:r w:rsidRPr="006553D8">
        <w:rPr>
          <w:vertAlign w:val="subscript"/>
        </w:rPr>
        <w:t>xload</w:t>
      </w:r>
      <w:r w:rsidRPr="006553D8">
        <w:t>, которую помещают над задней осью, в соответствии с формулой (8):</w:t>
      </w:r>
    </w:p>
    <w:p w14:paraId="3FDFA499" w14:textId="48A48543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6553D8">
        <w:t>m</w:t>
      </w:r>
      <w:r w:rsidRPr="006553D8">
        <w:rPr>
          <w:vertAlign w:val="subscript"/>
        </w:rPr>
        <w:t>target</w:t>
      </w:r>
      <w:r w:rsidRPr="006553D8">
        <w:t xml:space="preserve"> = m</w:t>
      </w:r>
      <w:r w:rsidRPr="006553D8">
        <w:rPr>
          <w:vertAlign w:val="subscript"/>
        </w:rPr>
        <w:t>unladen</w:t>
      </w:r>
      <w:r w:rsidRPr="006553D8">
        <w:t xml:space="preserve"> + m</w:t>
      </w:r>
      <w:r w:rsidRPr="006553D8">
        <w:rPr>
          <w:vertAlign w:val="subscript"/>
        </w:rPr>
        <w:t>d</w:t>
      </w:r>
      <w:r w:rsidRPr="006553D8">
        <w:t xml:space="preserve"> + m</w:t>
      </w:r>
      <w:r w:rsidRPr="006553D8">
        <w:rPr>
          <w:vertAlign w:val="subscript"/>
        </w:rPr>
        <w:t>xload</w:t>
      </w:r>
      <w:r w:rsidRPr="006553D8">
        <w:tab/>
        <w:t>(2)</w:t>
      </w:r>
    </w:p>
    <w:p w14:paraId="01BA4D0A" w14:textId="77777777" w:rsidR="00311F0A" w:rsidRPr="006553D8" w:rsidRDefault="00311F0A" w:rsidP="00311F0A">
      <w:pPr>
        <w:pStyle w:val="SingleTxtG"/>
        <w:ind w:left="2268"/>
      </w:pPr>
      <w:r w:rsidRPr="006553D8">
        <w:t>Допуск на целевую массу m</w:t>
      </w:r>
      <w:r w:rsidRPr="006553D8">
        <w:rPr>
          <w:vertAlign w:val="subscript"/>
        </w:rPr>
        <w:t>target</w:t>
      </w:r>
      <w:r w:rsidRPr="006553D8">
        <w:t xml:space="preserve"> составляет ±5 %.</w:t>
      </w:r>
    </w:p>
    <w:p w14:paraId="632A28BC" w14:textId="77777777" w:rsidR="00311F0A" w:rsidRPr="006553D8" w:rsidRDefault="00311F0A" w:rsidP="00311F0A">
      <w:pPr>
        <w:pStyle w:val="SingleTxtG"/>
        <w:ind w:left="2268"/>
      </w:pPr>
      <w:r w:rsidRPr="006553D8">
        <w:t>Массу испытываемого транспортного средства в порожнем состоянии m</w:t>
      </w:r>
      <w:r w:rsidRPr="006553D8">
        <w:rPr>
          <w:vertAlign w:val="subscript"/>
        </w:rPr>
        <w:t>unladen</w:t>
      </w:r>
      <w:r w:rsidRPr="006553D8">
        <w:t xml:space="preserve"> рассчитывают путем измерения на весах нагрузки на переднюю ось порожнего транспортного средства m</w:t>
      </w:r>
      <w:r w:rsidRPr="006553D8">
        <w:rPr>
          <w:vertAlign w:val="subscript"/>
        </w:rPr>
        <w:t>fa load unladen</w:t>
      </w:r>
      <w:r w:rsidRPr="006553D8">
        <w:t xml:space="preserve"> и нагрузки на заднюю ось порожнего транспортного средства m</w:t>
      </w:r>
      <w:r w:rsidRPr="006553D8">
        <w:rPr>
          <w:vertAlign w:val="subscript"/>
        </w:rPr>
        <w:t>ra load unladen</w:t>
      </w:r>
      <w:r w:rsidRPr="006553D8">
        <w:t xml:space="preserve"> в соответствии с формулой (3):</w:t>
      </w:r>
    </w:p>
    <w:p w14:paraId="6369A5AA" w14:textId="36B3BE08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unladen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fa load unladen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ra load unladen</w:t>
      </w:r>
      <w:r w:rsidR="00D07038" w:rsidRPr="004E0CB1">
        <w:rPr>
          <w:lang w:val="en-US"/>
        </w:rPr>
        <w:t>.</w:t>
      </w:r>
      <w:r w:rsidRPr="004E0CB1">
        <w:rPr>
          <w:lang w:val="en-US"/>
        </w:rPr>
        <w:tab/>
      </w:r>
      <w:r w:rsidRPr="006553D8">
        <w:t>(3)</w:t>
      </w:r>
    </w:p>
    <w:p w14:paraId="670554C7" w14:textId="77777777" w:rsidR="00311F0A" w:rsidRPr="006553D8" w:rsidRDefault="00311F0A" w:rsidP="00311F0A">
      <w:pPr>
        <w:pStyle w:val="SingleTxtG"/>
        <w:ind w:left="2268"/>
      </w:pPr>
      <w:r w:rsidRPr="006553D8">
        <w:t>На основе формул (2) и (3) рассчитывают дополнительный груз m</w:t>
      </w:r>
      <w:r w:rsidRPr="006553D8">
        <w:rPr>
          <w:vertAlign w:val="subscript"/>
        </w:rPr>
        <w:t>xload</w:t>
      </w:r>
      <w:r w:rsidRPr="006553D8">
        <w:t xml:space="preserve"> в соответствии с формулами (4) и (5):</w:t>
      </w:r>
    </w:p>
    <w:p w14:paraId="52925752" w14:textId="77777777" w:rsidR="00311F0A" w:rsidRPr="004E0CB1" w:rsidRDefault="00311F0A" w:rsidP="00311F0A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xload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target</w:t>
      </w:r>
      <w:r w:rsidRPr="004E0CB1">
        <w:rPr>
          <w:lang w:val="en-US"/>
        </w:rPr>
        <w:t xml:space="preserve"> – (m</w:t>
      </w:r>
      <w:r w:rsidRPr="004E0CB1">
        <w:rPr>
          <w:vertAlign w:val="subscript"/>
          <w:lang w:val="en-US"/>
        </w:rPr>
        <w:t>d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unladen</w:t>
      </w:r>
      <w:r w:rsidRPr="004E0CB1">
        <w:rPr>
          <w:lang w:val="en-US"/>
        </w:rPr>
        <w:t>),</w:t>
      </w:r>
      <w:r w:rsidRPr="004E0CB1">
        <w:rPr>
          <w:lang w:val="en-US"/>
        </w:rPr>
        <w:tab/>
        <w:t>(4)</w:t>
      </w:r>
    </w:p>
    <w:p w14:paraId="532CB663" w14:textId="288E00FD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D07038">
        <w:rPr>
          <w:lang w:val="en-US"/>
        </w:rPr>
        <w:t>m</w:t>
      </w:r>
      <w:r w:rsidRPr="00D07038">
        <w:rPr>
          <w:vertAlign w:val="subscript"/>
          <w:lang w:val="en-US"/>
        </w:rPr>
        <w:t>xload</w:t>
      </w:r>
      <w:r w:rsidRPr="00D07038">
        <w:rPr>
          <w:lang w:val="en-US"/>
        </w:rPr>
        <w:t xml:space="preserve"> = m</w:t>
      </w:r>
      <w:r w:rsidRPr="00D07038">
        <w:rPr>
          <w:vertAlign w:val="subscript"/>
          <w:lang w:val="en-US"/>
        </w:rPr>
        <w:t>target</w:t>
      </w:r>
      <w:r w:rsidRPr="00D07038">
        <w:rPr>
          <w:lang w:val="en-US"/>
        </w:rPr>
        <w:t xml:space="preserve"> − (m</w:t>
      </w:r>
      <w:r w:rsidRPr="00D07038">
        <w:rPr>
          <w:vertAlign w:val="subscript"/>
          <w:lang w:val="en-US"/>
        </w:rPr>
        <w:t>d</w:t>
      </w:r>
      <w:r w:rsidRPr="00D07038">
        <w:rPr>
          <w:lang w:val="en-US"/>
        </w:rPr>
        <w:t xml:space="preserve"> + m</w:t>
      </w:r>
      <w:r w:rsidRPr="00D07038">
        <w:rPr>
          <w:vertAlign w:val="subscript"/>
          <w:lang w:val="en-US"/>
        </w:rPr>
        <w:t>fa load unladen</w:t>
      </w:r>
      <w:r w:rsidRPr="00D07038">
        <w:rPr>
          <w:lang w:val="en-US"/>
        </w:rPr>
        <w:t xml:space="preserve"> + m</w:t>
      </w:r>
      <w:r w:rsidRPr="00D07038">
        <w:rPr>
          <w:vertAlign w:val="subscript"/>
          <w:lang w:val="en-US"/>
        </w:rPr>
        <w:t>ra load unladen</w:t>
      </w:r>
      <w:r w:rsidRPr="00D07038">
        <w:rPr>
          <w:lang w:val="en-US"/>
        </w:rPr>
        <w:t>)</w:t>
      </w:r>
      <w:r w:rsidR="00D07038" w:rsidRPr="00D07038">
        <w:rPr>
          <w:lang w:val="en-US"/>
        </w:rPr>
        <w:t>.</w:t>
      </w:r>
      <w:r w:rsidRPr="00D07038">
        <w:rPr>
          <w:lang w:val="en-US"/>
        </w:rPr>
        <w:tab/>
      </w:r>
      <w:r w:rsidRPr="006553D8">
        <w:t>(5)</w:t>
      </w:r>
    </w:p>
    <w:p w14:paraId="755DC662" w14:textId="128F1BD1" w:rsidR="00311F0A" w:rsidRPr="006553D8" w:rsidRDefault="00311F0A" w:rsidP="00311F0A">
      <w:pPr>
        <w:spacing w:after="120"/>
        <w:ind w:left="2268" w:right="1134"/>
        <w:jc w:val="both"/>
      </w:pPr>
      <w:r w:rsidRPr="006553D8">
        <w:t>Совокупная величина дополнительного груза m</w:t>
      </w:r>
      <w:r w:rsidRPr="006553D8">
        <w:rPr>
          <w:vertAlign w:val="subscript"/>
        </w:rPr>
        <w:t>xload</w:t>
      </w:r>
      <w:r w:rsidRPr="006553D8">
        <w:t xml:space="preserve"> и нагрузки на </w:t>
      </w:r>
      <w:r w:rsidR="007776DE">
        <w:br/>
      </w:r>
      <w:r w:rsidRPr="006553D8">
        <w:t>заднюю ось порожнего транспортного средства m</w:t>
      </w:r>
      <w:r w:rsidRPr="006553D8">
        <w:rPr>
          <w:vertAlign w:val="subscript"/>
        </w:rPr>
        <w:t xml:space="preserve">ra load unladen </w:t>
      </w:r>
      <w:r w:rsidRPr="006553D8">
        <w:t>ограничена 75</w:t>
      </w:r>
      <w:r w:rsidR="007776DE">
        <w:rPr>
          <w:lang w:val="en-US"/>
        </w:rPr>
        <w:t> </w:t>
      </w:r>
      <w:r w:rsidRPr="006553D8">
        <w:t xml:space="preserve">% технически допустимой максимальной нагрузки на заднюю </w:t>
      </w:r>
      <w:r w:rsidR="007776DE">
        <w:br/>
      </w:r>
      <w:r w:rsidRPr="006553D8">
        <w:t>ось груженого транспортного средства m</w:t>
      </w:r>
      <w:r w:rsidRPr="006553D8">
        <w:rPr>
          <w:vertAlign w:val="subscript"/>
        </w:rPr>
        <w:t>ac ra max</w:t>
      </w:r>
      <w:r w:rsidRPr="006553D8">
        <w:t xml:space="preserve"> в соответствии с </w:t>
      </w:r>
      <w:r w:rsidR="007776DE">
        <w:br/>
      </w:r>
      <w:r w:rsidRPr="006553D8">
        <w:t>формулой (6):</w:t>
      </w:r>
    </w:p>
    <w:p w14:paraId="29909650" w14:textId="31893FC1" w:rsidR="00311F0A" w:rsidRPr="004E0CB1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311F0A">
        <w:rPr>
          <w:lang w:val="en-US"/>
        </w:rPr>
        <w:t>0,75 m</w:t>
      </w:r>
      <w:r w:rsidRPr="00311F0A">
        <w:rPr>
          <w:vertAlign w:val="subscript"/>
          <w:lang w:val="en-US"/>
        </w:rPr>
        <w:t>ac ra max</w:t>
      </w:r>
      <w:r w:rsidRPr="00311F0A">
        <w:rPr>
          <w:lang w:val="en-US"/>
        </w:rPr>
        <w:t xml:space="preserve"> ≥ m</w:t>
      </w:r>
      <w:r w:rsidRPr="00311F0A">
        <w:rPr>
          <w:vertAlign w:val="subscript"/>
          <w:lang w:val="en-US"/>
        </w:rPr>
        <w:t>xload</w:t>
      </w:r>
      <w:r w:rsidRPr="00311F0A">
        <w:rPr>
          <w:lang w:val="en-US"/>
        </w:rPr>
        <w:t xml:space="preserve"> + m</w:t>
      </w:r>
      <w:r w:rsidRPr="00311F0A">
        <w:rPr>
          <w:vertAlign w:val="subscript"/>
          <w:lang w:val="en-US"/>
        </w:rPr>
        <w:t>ra load unladen</w:t>
      </w:r>
      <w:r w:rsidR="00D07038" w:rsidRPr="00D07038">
        <w:rPr>
          <w:lang w:val="en-US"/>
        </w:rPr>
        <w:t>.</w:t>
      </w:r>
      <w:r w:rsidRPr="00311F0A">
        <w:rPr>
          <w:lang w:val="en-US"/>
        </w:rPr>
        <w:tab/>
      </w:r>
      <w:r w:rsidRPr="004E0CB1">
        <w:t>(6)</w:t>
      </w:r>
    </w:p>
    <w:p w14:paraId="2AE34684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Значение m</w:t>
      </w:r>
      <w:r w:rsidRPr="006553D8">
        <w:rPr>
          <w:vertAlign w:val="subscript"/>
        </w:rPr>
        <w:t>xload</w:t>
      </w:r>
      <w:r w:rsidRPr="006553D8">
        <w:t xml:space="preserve"> ограничивается в соответствии с формулой (7):</w:t>
      </w:r>
    </w:p>
    <w:p w14:paraId="6C150C6B" w14:textId="795F9146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xload</w:t>
      </w:r>
      <w:r w:rsidRPr="004E0CB1">
        <w:rPr>
          <w:lang w:val="en-US"/>
        </w:rPr>
        <w:t xml:space="preserve"> ≤ 0,75 m</w:t>
      </w:r>
      <w:r w:rsidRPr="004E0CB1">
        <w:rPr>
          <w:vertAlign w:val="subscript"/>
          <w:lang w:val="en-US"/>
        </w:rPr>
        <w:t>ac ra max</w:t>
      </w:r>
      <w:r w:rsidRPr="004E0CB1">
        <w:rPr>
          <w:lang w:val="en-US"/>
        </w:rPr>
        <w:t xml:space="preserve"> − m</w:t>
      </w:r>
      <w:r w:rsidRPr="004E0CB1">
        <w:rPr>
          <w:vertAlign w:val="subscript"/>
          <w:lang w:val="en-US"/>
        </w:rPr>
        <w:t>ra load unladen</w:t>
      </w:r>
      <w:r w:rsidR="00D07038" w:rsidRPr="004E0CB1">
        <w:rPr>
          <w:lang w:val="en-US"/>
        </w:rPr>
        <w:t>.</w:t>
      </w:r>
      <w:r w:rsidRPr="004E0CB1">
        <w:rPr>
          <w:lang w:val="en-US"/>
        </w:rPr>
        <w:tab/>
      </w:r>
      <w:r w:rsidRPr="006553D8">
        <w:t>(7)</w:t>
      </w:r>
    </w:p>
    <w:p w14:paraId="7E8A563C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Если расчетная величина дополнительного груза m</w:t>
      </w:r>
      <w:r w:rsidRPr="006553D8">
        <w:rPr>
          <w:vertAlign w:val="subscript"/>
        </w:rPr>
        <w:t>xload</w:t>
      </w:r>
      <w:r w:rsidRPr="006553D8">
        <w:t xml:space="preserve"> в формуле (5) удовлетворяет условию формулы (7), то величина дополнительного груза соответствует значению, полученному по формуле (5). Испытательную массу m</w:t>
      </w:r>
      <w:r w:rsidRPr="006553D8">
        <w:rPr>
          <w:vertAlign w:val="subscript"/>
        </w:rPr>
        <w:t>t</w:t>
      </w:r>
      <w:r w:rsidRPr="006553D8">
        <w:t xml:space="preserve"> транспортного средства рассчитывают по формуле (8):</w:t>
      </w:r>
    </w:p>
    <w:p w14:paraId="1C1B3542" w14:textId="6255132D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D07038">
        <w:rPr>
          <w:lang w:val="en-US"/>
        </w:rPr>
        <w:t>m</w:t>
      </w:r>
      <w:r w:rsidRPr="00D07038">
        <w:rPr>
          <w:vertAlign w:val="subscript"/>
          <w:lang w:val="en-US"/>
        </w:rPr>
        <w:t>t</w:t>
      </w:r>
      <w:r w:rsidRPr="004E0CB1">
        <w:t xml:space="preserve"> = </w:t>
      </w:r>
      <w:r w:rsidRPr="00D07038">
        <w:rPr>
          <w:lang w:val="en-US"/>
        </w:rPr>
        <w:t>m</w:t>
      </w:r>
      <w:r w:rsidRPr="00D07038">
        <w:rPr>
          <w:vertAlign w:val="subscript"/>
          <w:lang w:val="en-US"/>
        </w:rPr>
        <w:t>xload</w:t>
      </w:r>
      <w:r w:rsidRPr="004E0CB1">
        <w:t xml:space="preserve"> + </w:t>
      </w:r>
      <w:r w:rsidRPr="00D07038">
        <w:rPr>
          <w:lang w:val="en-US"/>
        </w:rPr>
        <w:t>m</w:t>
      </w:r>
      <w:r w:rsidRPr="00D07038">
        <w:rPr>
          <w:vertAlign w:val="subscript"/>
          <w:lang w:val="en-US"/>
        </w:rPr>
        <w:t>d</w:t>
      </w:r>
      <w:r w:rsidRPr="004E0CB1">
        <w:t xml:space="preserve"> + </w:t>
      </w:r>
      <w:r w:rsidRPr="00D07038">
        <w:rPr>
          <w:lang w:val="en-US"/>
        </w:rPr>
        <w:t>m</w:t>
      </w:r>
      <w:r w:rsidRPr="00D07038">
        <w:rPr>
          <w:vertAlign w:val="subscript"/>
          <w:lang w:val="en-US"/>
        </w:rPr>
        <w:t>fa</w:t>
      </w:r>
      <w:r w:rsidRPr="004E0CB1">
        <w:rPr>
          <w:vertAlign w:val="subscript"/>
        </w:rPr>
        <w:t xml:space="preserve"> </w:t>
      </w:r>
      <w:r w:rsidRPr="00D07038">
        <w:rPr>
          <w:vertAlign w:val="subscript"/>
          <w:lang w:val="en-US"/>
        </w:rPr>
        <w:t>load</w:t>
      </w:r>
      <w:r w:rsidRPr="004E0CB1">
        <w:rPr>
          <w:vertAlign w:val="subscript"/>
        </w:rPr>
        <w:t xml:space="preserve"> </w:t>
      </w:r>
      <w:r w:rsidRPr="00D07038">
        <w:rPr>
          <w:vertAlign w:val="subscript"/>
          <w:lang w:val="en-US"/>
        </w:rPr>
        <w:t>unladen</w:t>
      </w:r>
      <w:r w:rsidRPr="004E0CB1">
        <w:t xml:space="preserve"> + </w:t>
      </w:r>
      <w:r w:rsidRPr="00D07038">
        <w:rPr>
          <w:lang w:val="en-US"/>
        </w:rPr>
        <w:t>m</w:t>
      </w:r>
      <w:r w:rsidRPr="00D07038">
        <w:rPr>
          <w:vertAlign w:val="subscript"/>
          <w:lang w:val="en-US"/>
        </w:rPr>
        <w:t>ra</w:t>
      </w:r>
      <w:r w:rsidRPr="004E0CB1">
        <w:rPr>
          <w:vertAlign w:val="subscript"/>
        </w:rPr>
        <w:t xml:space="preserve"> </w:t>
      </w:r>
      <w:r w:rsidRPr="00D07038">
        <w:rPr>
          <w:vertAlign w:val="subscript"/>
          <w:lang w:val="en-US"/>
        </w:rPr>
        <w:t>load</w:t>
      </w:r>
      <w:r w:rsidRPr="004E0CB1">
        <w:rPr>
          <w:vertAlign w:val="subscript"/>
        </w:rPr>
        <w:t xml:space="preserve"> </w:t>
      </w:r>
      <w:r w:rsidRPr="00D07038">
        <w:rPr>
          <w:vertAlign w:val="subscript"/>
          <w:lang w:val="en-US"/>
        </w:rPr>
        <w:t>unladen</w:t>
      </w:r>
      <w:r w:rsidR="00D07038" w:rsidRPr="004E0CB1">
        <w:t>.</w:t>
      </w:r>
      <w:r w:rsidRPr="004E0CB1">
        <w:tab/>
      </w:r>
      <w:r w:rsidRPr="006553D8">
        <w:t>(8)</w:t>
      </w:r>
    </w:p>
    <w:p w14:paraId="5AD6E963" w14:textId="77777777" w:rsidR="00311F0A" w:rsidRPr="006553D8" w:rsidRDefault="00311F0A" w:rsidP="00311F0A">
      <w:pPr>
        <w:keepNext/>
        <w:keepLines/>
        <w:spacing w:after="120"/>
        <w:ind w:left="2268" w:right="1134"/>
        <w:jc w:val="both"/>
      </w:pPr>
      <w:r w:rsidRPr="006553D8">
        <w:t>В этом случае испытательная масса транспортного средства равна целевой массе:</w:t>
      </w:r>
    </w:p>
    <w:p w14:paraId="01C44E97" w14:textId="5AEA653A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6553D8">
        <w:t>m</w:t>
      </w:r>
      <w:r w:rsidRPr="006553D8">
        <w:rPr>
          <w:vertAlign w:val="subscript"/>
        </w:rPr>
        <w:t>t</w:t>
      </w:r>
      <w:r w:rsidRPr="006553D8">
        <w:t xml:space="preserve"> = m</w:t>
      </w:r>
      <w:r w:rsidRPr="006553D8">
        <w:rPr>
          <w:vertAlign w:val="subscript"/>
        </w:rPr>
        <w:t>target</w:t>
      </w:r>
      <w:r w:rsidR="00D07038" w:rsidRPr="00D07038">
        <w:t>.</w:t>
      </w:r>
      <w:r w:rsidRPr="006553D8">
        <w:tab/>
        <w:t>(9)</w:t>
      </w:r>
    </w:p>
    <w:p w14:paraId="63079F3D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Если расчетная величина дополнительного груза m</w:t>
      </w:r>
      <w:r w:rsidRPr="006553D8">
        <w:rPr>
          <w:vertAlign w:val="subscript"/>
        </w:rPr>
        <w:t>xload</w:t>
      </w:r>
      <w:r w:rsidRPr="006553D8">
        <w:t xml:space="preserve"> в формуле (5) не удовлетворяет условию формулы (7), но удовлетворяет условию формулы (10):</w:t>
      </w:r>
    </w:p>
    <w:p w14:paraId="3674E3B2" w14:textId="77777777" w:rsidR="00311F0A" w:rsidRPr="00311F0A" w:rsidRDefault="00311F0A" w:rsidP="00311F0A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311F0A">
        <w:rPr>
          <w:lang w:val="en-US"/>
        </w:rPr>
        <w:t>m</w:t>
      </w:r>
      <w:r w:rsidRPr="00311F0A">
        <w:rPr>
          <w:vertAlign w:val="subscript"/>
          <w:lang w:val="en-US"/>
        </w:rPr>
        <w:t>xload</w:t>
      </w:r>
      <w:r w:rsidRPr="00311F0A">
        <w:rPr>
          <w:lang w:val="en-US"/>
        </w:rPr>
        <w:t xml:space="preserve"> &gt; 0,75 m</w:t>
      </w:r>
      <w:r w:rsidRPr="00311F0A">
        <w:rPr>
          <w:vertAlign w:val="subscript"/>
          <w:lang w:val="en-US"/>
        </w:rPr>
        <w:t>ac ra max</w:t>
      </w:r>
      <w:r w:rsidRPr="00311F0A">
        <w:rPr>
          <w:lang w:val="en-US"/>
        </w:rPr>
        <w:t xml:space="preserve"> − m</w:t>
      </w:r>
      <w:r w:rsidRPr="00311F0A">
        <w:rPr>
          <w:vertAlign w:val="subscript"/>
          <w:lang w:val="en-US"/>
        </w:rPr>
        <w:t>ra load unladen</w:t>
      </w:r>
      <w:r w:rsidRPr="00311F0A">
        <w:rPr>
          <w:lang w:val="en-US"/>
        </w:rPr>
        <w:t xml:space="preserve">, </w:t>
      </w:r>
      <w:r w:rsidRPr="00311F0A">
        <w:rPr>
          <w:lang w:val="en-US"/>
        </w:rPr>
        <w:tab/>
        <w:t>(10)</w:t>
      </w:r>
    </w:p>
    <w:p w14:paraId="3D4FE9CC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то величину дополнительного груза m</w:t>
      </w:r>
      <w:r w:rsidRPr="006553D8">
        <w:rPr>
          <w:vertAlign w:val="subscript"/>
        </w:rPr>
        <w:t>xload</w:t>
      </w:r>
      <w:r w:rsidRPr="006553D8">
        <w:t xml:space="preserve"> рассчитывают в соответствии с формулой (11):</w:t>
      </w:r>
    </w:p>
    <w:p w14:paraId="3DC9118C" w14:textId="77777777" w:rsidR="00311F0A" w:rsidRPr="00311F0A" w:rsidRDefault="00311F0A" w:rsidP="00311F0A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311F0A">
        <w:rPr>
          <w:lang w:val="en-US"/>
        </w:rPr>
        <w:t>m</w:t>
      </w:r>
      <w:r w:rsidRPr="00311F0A">
        <w:rPr>
          <w:vertAlign w:val="subscript"/>
          <w:lang w:val="en-US"/>
        </w:rPr>
        <w:t>xload</w:t>
      </w:r>
      <w:r w:rsidRPr="00311F0A">
        <w:rPr>
          <w:lang w:val="en-US"/>
        </w:rPr>
        <w:t xml:space="preserve"> = 0,75 m</w:t>
      </w:r>
      <w:r w:rsidRPr="00311F0A">
        <w:rPr>
          <w:vertAlign w:val="subscript"/>
          <w:lang w:val="en-US"/>
        </w:rPr>
        <w:t>ac ra max</w:t>
      </w:r>
      <w:r w:rsidRPr="00311F0A">
        <w:rPr>
          <w:lang w:val="en-US"/>
        </w:rPr>
        <w:t xml:space="preserve"> − m</w:t>
      </w:r>
      <w:r w:rsidRPr="00311F0A">
        <w:rPr>
          <w:vertAlign w:val="subscript"/>
          <w:lang w:val="en-US"/>
        </w:rPr>
        <w:t>ra load unladen</w:t>
      </w:r>
      <w:r w:rsidRPr="00311F0A">
        <w:rPr>
          <w:lang w:val="en-US"/>
        </w:rPr>
        <w:t xml:space="preserve">, </w:t>
      </w:r>
      <w:r w:rsidRPr="00311F0A">
        <w:rPr>
          <w:lang w:val="en-US"/>
        </w:rPr>
        <w:tab/>
        <w:t>(11)</w:t>
      </w:r>
    </w:p>
    <w:p w14:paraId="65B30AEA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lastRenderedPageBreak/>
        <w:t>а испытательную массу m</w:t>
      </w:r>
      <w:r w:rsidRPr="006553D8">
        <w:rPr>
          <w:vertAlign w:val="subscript"/>
        </w:rPr>
        <w:t>t</w:t>
      </w:r>
      <w:r w:rsidRPr="006553D8">
        <w:t xml:space="preserve"> транспортного средства рассчитывают по формуле (12):</w:t>
      </w:r>
    </w:p>
    <w:p w14:paraId="20B691CB" w14:textId="726619C8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t</w:t>
      </w:r>
      <w:r w:rsidRPr="004E0CB1">
        <w:rPr>
          <w:lang w:val="en-US"/>
        </w:rPr>
        <w:t xml:space="preserve"> = 0,75 m</w:t>
      </w:r>
      <w:r w:rsidRPr="004E0CB1">
        <w:rPr>
          <w:vertAlign w:val="subscript"/>
          <w:lang w:val="en-US"/>
        </w:rPr>
        <w:t>ac ra max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d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fa load unladen</w:t>
      </w:r>
      <w:r w:rsidR="00D07038" w:rsidRPr="004E0CB1">
        <w:rPr>
          <w:lang w:val="en-US"/>
        </w:rPr>
        <w:t>.</w:t>
      </w:r>
      <w:r w:rsidRPr="004E0CB1">
        <w:rPr>
          <w:lang w:val="en-US"/>
        </w:rPr>
        <w:tab/>
      </w:r>
      <w:r w:rsidRPr="006553D8">
        <w:t>(12)</w:t>
      </w:r>
    </w:p>
    <w:p w14:paraId="1703E9F9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В этом случае испытательная масса транспортного средства меньше, чем целевая масса:</w:t>
      </w:r>
    </w:p>
    <w:p w14:paraId="0C33A50A" w14:textId="7CFA65F7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6553D8">
        <w:t>m</w:t>
      </w:r>
      <w:r w:rsidRPr="006553D8">
        <w:rPr>
          <w:vertAlign w:val="subscript"/>
        </w:rPr>
        <w:t>t</w:t>
      </w:r>
      <w:r w:rsidRPr="006553D8">
        <w:t xml:space="preserve"> &lt; m</w:t>
      </w:r>
      <w:r w:rsidRPr="006553D8">
        <w:rPr>
          <w:vertAlign w:val="subscript"/>
        </w:rPr>
        <w:t>target</w:t>
      </w:r>
      <w:r w:rsidRPr="006553D8">
        <w:t xml:space="preserve"> </w:t>
      </w:r>
      <w:r w:rsidRPr="006553D8">
        <w:tab/>
        <w:t>(13)</w:t>
      </w:r>
    </w:p>
    <w:p w14:paraId="344F3139" w14:textId="77777777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6553D8">
        <w:t>Допуск на испытательную массу m</w:t>
      </w:r>
      <w:r w:rsidRPr="006553D8">
        <w:rPr>
          <w:vertAlign w:val="subscript"/>
        </w:rPr>
        <w:t>t</w:t>
      </w:r>
      <w:r w:rsidRPr="006553D8">
        <w:t xml:space="preserve"> составляет ±5 %.</w:t>
      </w:r>
    </w:p>
    <w:p w14:paraId="5D202136" w14:textId="77777777" w:rsidR="00311F0A" w:rsidRPr="006553D8" w:rsidRDefault="00311F0A" w:rsidP="00311F0A">
      <w:pPr>
        <w:tabs>
          <w:tab w:val="left" w:pos="2268"/>
        </w:tabs>
        <w:spacing w:after="120"/>
        <w:ind w:left="2268" w:right="1134" w:hanging="1134"/>
        <w:jc w:val="both"/>
      </w:pPr>
      <w:r w:rsidRPr="006553D8">
        <w:t>2.2.2.3.2</w:t>
      </w:r>
      <w:r w:rsidRPr="006553D8">
        <w:tab/>
        <w:t>Расчет груза в том случае, когда центр тяжести груза нельзя разместить по центру задней оси</w:t>
      </w:r>
    </w:p>
    <w:p w14:paraId="34A6F5BA" w14:textId="5736CBF0" w:rsidR="00311F0A" w:rsidRPr="006553D8" w:rsidRDefault="00311F0A" w:rsidP="00311F0A">
      <w:pPr>
        <w:keepNext/>
        <w:keepLines/>
        <w:spacing w:after="120"/>
        <w:ind w:left="2268" w:right="1134"/>
        <w:jc w:val="both"/>
      </w:pPr>
      <w:r w:rsidRPr="006553D8">
        <w:t>Если центр тяжести дополнительного груза m</w:t>
      </w:r>
      <w:r w:rsidRPr="006553D8">
        <w:rPr>
          <w:vertAlign w:val="subscript"/>
        </w:rPr>
        <w:t>xload</w:t>
      </w:r>
      <w:r w:rsidRPr="006553D8">
        <w:t xml:space="preserve"> нельзя разместить по центру задней оси, то испытательная масса m</w:t>
      </w:r>
      <w:r w:rsidRPr="006553D8">
        <w:rPr>
          <w:vertAlign w:val="subscript"/>
        </w:rPr>
        <w:t>t</w:t>
      </w:r>
      <w:r w:rsidRPr="006553D8">
        <w:t xml:space="preserve"> транспортного средства не должна превышать суммарной нагрузки на переднюю ось порожнего транспортного средства m</w:t>
      </w:r>
      <w:r w:rsidRPr="006553D8">
        <w:rPr>
          <w:vertAlign w:val="subscript"/>
        </w:rPr>
        <w:t>fa</w:t>
      </w:r>
      <w:r w:rsidR="00EC31FA">
        <w:rPr>
          <w:vertAlign w:val="subscript"/>
          <w:lang w:val="en-US"/>
        </w:rPr>
        <w:t> </w:t>
      </w:r>
      <w:r w:rsidRPr="006553D8">
        <w:rPr>
          <w:vertAlign w:val="subscript"/>
        </w:rPr>
        <w:t>load</w:t>
      </w:r>
      <w:r w:rsidR="00EC31FA">
        <w:rPr>
          <w:vertAlign w:val="subscript"/>
          <w:lang w:val="en-US"/>
        </w:rPr>
        <w:t> </w:t>
      </w:r>
      <w:r w:rsidRPr="006553D8">
        <w:rPr>
          <w:vertAlign w:val="subscript"/>
        </w:rPr>
        <w:t>unladen</w:t>
      </w:r>
      <w:r w:rsidRPr="006553D8">
        <w:t xml:space="preserve"> и заднюю ось порожнего транспортного средства m</w:t>
      </w:r>
      <w:r w:rsidRPr="006553D8">
        <w:rPr>
          <w:vertAlign w:val="subscript"/>
        </w:rPr>
        <w:t>ra load unladen</w:t>
      </w:r>
      <w:r w:rsidRPr="006553D8">
        <w:t xml:space="preserve"> плюс дополнительная нагрузка m</w:t>
      </w:r>
      <w:r w:rsidRPr="006553D8">
        <w:rPr>
          <w:vertAlign w:val="subscript"/>
        </w:rPr>
        <w:t>xload</w:t>
      </w:r>
      <w:r w:rsidRPr="006553D8">
        <w:t xml:space="preserve"> и масса водителя m</w:t>
      </w:r>
      <w:r w:rsidRPr="006553D8">
        <w:rPr>
          <w:vertAlign w:val="subscript"/>
        </w:rPr>
        <w:t>d</w:t>
      </w:r>
      <w:r w:rsidRPr="006553D8">
        <w:t xml:space="preserve">. </w:t>
      </w:r>
    </w:p>
    <w:p w14:paraId="042DA3A3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Это означает, что если фактическая нагрузка на переднюю и заднюю оси измеряется на весах, причем дополнительный груз m</w:t>
      </w:r>
      <w:r w:rsidRPr="006553D8">
        <w:rPr>
          <w:vertAlign w:val="subscript"/>
        </w:rPr>
        <w:t>xload</w:t>
      </w:r>
      <w:r w:rsidRPr="006553D8">
        <w:t xml:space="preserve"> размещен на транспортном средстве и находится по центру задней оси, то испытательная масса транспортного средства минус масса водителя соответствует формуле (14):</w:t>
      </w:r>
    </w:p>
    <w:p w14:paraId="65EB4721" w14:textId="77777777" w:rsidR="00311F0A" w:rsidRPr="00311F0A" w:rsidRDefault="00311F0A" w:rsidP="00311F0A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311F0A">
        <w:rPr>
          <w:lang w:val="en-US"/>
        </w:rPr>
        <w:t>m</w:t>
      </w:r>
      <w:r w:rsidRPr="00311F0A">
        <w:rPr>
          <w:vertAlign w:val="subscript"/>
          <w:lang w:val="en-US"/>
        </w:rPr>
        <w:t>t</w:t>
      </w:r>
      <w:r w:rsidRPr="00311F0A">
        <w:rPr>
          <w:lang w:val="en-US"/>
        </w:rPr>
        <w:t xml:space="preserve"> − m</w:t>
      </w:r>
      <w:r w:rsidRPr="00311F0A">
        <w:rPr>
          <w:vertAlign w:val="subscript"/>
          <w:lang w:val="en-US"/>
        </w:rPr>
        <w:t>d</w:t>
      </w:r>
      <w:r w:rsidRPr="00311F0A">
        <w:rPr>
          <w:lang w:val="en-US"/>
        </w:rPr>
        <w:t xml:space="preserve"> = m</w:t>
      </w:r>
      <w:r w:rsidRPr="00311F0A">
        <w:rPr>
          <w:vertAlign w:val="subscript"/>
          <w:lang w:val="en-US"/>
        </w:rPr>
        <w:t>fa load laden</w:t>
      </w:r>
      <w:r w:rsidRPr="00311F0A">
        <w:rPr>
          <w:lang w:val="en-US"/>
        </w:rPr>
        <w:t xml:space="preserve"> + m</w:t>
      </w:r>
      <w:r w:rsidRPr="00311F0A">
        <w:rPr>
          <w:vertAlign w:val="subscript"/>
          <w:lang w:val="en-US"/>
        </w:rPr>
        <w:t>ra load laden</w:t>
      </w:r>
      <w:r w:rsidRPr="00311F0A">
        <w:rPr>
          <w:lang w:val="en-US"/>
        </w:rPr>
        <w:t>,</w:t>
      </w:r>
      <w:r w:rsidRPr="00311F0A">
        <w:rPr>
          <w:lang w:val="en-US"/>
        </w:rPr>
        <w:tab/>
        <w:t>(14)</w:t>
      </w:r>
    </w:p>
    <w:p w14:paraId="0E14AF8F" w14:textId="77777777" w:rsidR="00311F0A" w:rsidRPr="004E0CB1" w:rsidRDefault="00311F0A" w:rsidP="00311F0A">
      <w:pPr>
        <w:spacing w:after="120"/>
        <w:ind w:left="2268" w:right="1134"/>
        <w:jc w:val="both"/>
        <w:rPr>
          <w:lang w:val="en-US"/>
        </w:rPr>
      </w:pPr>
      <w:r w:rsidRPr="006553D8">
        <w:t>где</w:t>
      </w:r>
      <w:r w:rsidRPr="004E0CB1">
        <w:rPr>
          <w:lang w:val="en-US"/>
        </w:rPr>
        <w:t>:</w:t>
      </w:r>
    </w:p>
    <w:p w14:paraId="4A9FAA02" w14:textId="292ECE58" w:rsidR="00311F0A" w:rsidRPr="006553D8" w:rsidRDefault="00311F0A" w:rsidP="00311F0A">
      <w:pPr>
        <w:tabs>
          <w:tab w:val="right" w:pos="8505"/>
        </w:tabs>
        <w:spacing w:after="120"/>
        <w:ind w:left="2268" w:right="1134"/>
        <w:jc w:val="both"/>
      </w:pP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fa load laden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fa load unladen</w:t>
      </w:r>
      <w:r w:rsidR="00846432" w:rsidRPr="004E0CB1">
        <w:rPr>
          <w:lang w:val="en-US"/>
        </w:rPr>
        <w:t>.</w:t>
      </w:r>
      <w:r w:rsidRPr="004E0CB1">
        <w:rPr>
          <w:lang w:val="en-US"/>
        </w:rPr>
        <w:tab/>
      </w:r>
      <w:r w:rsidRPr="006553D8">
        <w:t>(15)</w:t>
      </w:r>
    </w:p>
    <w:p w14:paraId="6A49FD3E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 xml:space="preserve">Если центр тяжести дополнительного груза нельзя разместить по центру задней оси, то формула (14) по-прежнему верна, но </w:t>
      </w:r>
    </w:p>
    <w:p w14:paraId="338530A8" w14:textId="77777777" w:rsidR="00311F0A" w:rsidRPr="004E0CB1" w:rsidRDefault="00311F0A" w:rsidP="00311F0A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 xml:space="preserve">fa load laden </w:t>
      </w:r>
      <w:r w:rsidRPr="004E0CB1">
        <w:rPr>
          <w:lang w:val="en-US"/>
        </w:rPr>
        <w:t>&gt; m</w:t>
      </w:r>
      <w:r w:rsidRPr="004E0CB1">
        <w:rPr>
          <w:vertAlign w:val="subscript"/>
          <w:lang w:val="en-US"/>
        </w:rPr>
        <w:t>fa load unladen</w:t>
      </w:r>
      <w:r w:rsidRPr="004E0CB1">
        <w:rPr>
          <w:lang w:val="en-US"/>
        </w:rPr>
        <w:t xml:space="preserve">, </w:t>
      </w:r>
      <w:r w:rsidRPr="004E0CB1">
        <w:rPr>
          <w:lang w:val="en-US"/>
        </w:rPr>
        <w:tab/>
        <w:t>(16)</w:t>
      </w:r>
    </w:p>
    <w:p w14:paraId="17A85D8C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поскольку масса дополнительного груза частично распределилась на переднюю ось. В этом случае не разрешается добавлять на заднюю ось дополнительную массу для компенсации сдвига нагрузки на переднюю ось.</w:t>
      </w:r>
    </w:p>
    <w:p w14:paraId="31198666" w14:textId="77777777" w:rsidR="00311F0A" w:rsidRPr="006553D8" w:rsidRDefault="00311F0A" w:rsidP="00311F0A">
      <w:pPr>
        <w:tabs>
          <w:tab w:val="left" w:pos="2268"/>
        </w:tabs>
        <w:spacing w:after="120"/>
        <w:ind w:left="2268" w:right="1134" w:hanging="1134"/>
        <w:jc w:val="both"/>
      </w:pPr>
      <w:r w:rsidRPr="006553D8">
        <w:t>2.2.2.3.3</w:t>
      </w:r>
      <w:r w:rsidRPr="006553D8">
        <w:tab/>
        <w:t>Испытательная масса транспортных средств, имеющих более двух осей</w:t>
      </w:r>
    </w:p>
    <w:p w14:paraId="3B45B5EC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 xml:space="preserve">При проведении испытания транспортного средства, имеющего более двух осей, испытательная масса такого транспортного средства должна быть такой же, как и у транспортного средства с двумя осями. </w:t>
      </w:r>
    </w:p>
    <w:p w14:paraId="7C60E16B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ab/>
        <w:t>Если масса порожнего транспортного средства, имеющего более двух осей, превышает испытательную массу транспортного средства с двумя осями, то такое транспортное средство испытывают без дополнительного груза.</w:t>
      </w:r>
    </w:p>
    <w:p w14:paraId="2BB4B90A" w14:textId="77777777" w:rsidR="00311F0A" w:rsidRPr="006553D8" w:rsidRDefault="00311F0A" w:rsidP="00311F0A">
      <w:pPr>
        <w:keepNext/>
        <w:keepLines/>
        <w:spacing w:after="120"/>
        <w:ind w:left="2268" w:right="1134" w:hanging="1134"/>
        <w:jc w:val="both"/>
      </w:pPr>
      <w:r w:rsidRPr="006553D8">
        <w:t xml:space="preserve">2.2.2.3.4 </w:t>
      </w:r>
      <w:r w:rsidRPr="006553D8">
        <w:tab/>
        <w:t>Расчет испытательной массы виртуального транспортного средства с двумя осями:</w:t>
      </w:r>
    </w:p>
    <w:p w14:paraId="4F2B6F27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Если семейство транспортных средств не представлено транспортным средством с двумя осями, поскольку оно физически отсутствует, это семейство может быть представлено транспортным средством, имеющим более двух осей (vrf). В этом случае испытательная масса виртуального транспортного средства с двумя осями (m</w:t>
      </w:r>
      <w:r w:rsidRPr="006553D8">
        <w:rPr>
          <w:vertAlign w:val="subscript"/>
        </w:rPr>
        <w:t>t (2 axles virtual)</w:t>
      </w:r>
      <w:r w:rsidRPr="006553D8">
        <w:t>) может быть рассчитана нижеследующим образом.</w:t>
      </w:r>
    </w:p>
    <w:p w14:paraId="5053FFB0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Для расчета массы порожнего виртуального транспортного средства с двумя осями (m</w:t>
      </w:r>
      <w:r w:rsidRPr="006553D8">
        <w:rPr>
          <w:vertAlign w:val="subscript"/>
        </w:rPr>
        <w:t>unladen (2 axles virtual)</w:t>
      </w:r>
      <w:r w:rsidRPr="006553D8">
        <w:t>) используют измеренное значение нагрузки на переднюю ось порожнего транспортного средства, имеющего более двух осей (vrf) (m</w:t>
      </w:r>
      <w:r w:rsidRPr="006553D8">
        <w:rPr>
          <w:vertAlign w:val="subscript"/>
        </w:rPr>
        <w:t>fa (vrf) load unladen</w:t>
      </w:r>
      <w:r w:rsidRPr="006553D8">
        <w:t xml:space="preserve">), и измеренное значение </w:t>
      </w:r>
      <w:r w:rsidRPr="006553D8">
        <w:lastRenderedPageBreak/>
        <w:t>нагрузки на ту ведущую заднюю ось порожнего транспортного средства, имеющего более двух осей (m</w:t>
      </w:r>
      <w:r w:rsidRPr="006553D8">
        <w:rPr>
          <w:vertAlign w:val="subscript"/>
        </w:rPr>
        <w:t>ra (vrf) load unladen</w:t>
      </w:r>
      <w:r w:rsidRPr="006553D8">
        <w:t xml:space="preserve">), которая несет наибольшую нагрузку. </w:t>
      </w:r>
    </w:p>
    <w:p w14:paraId="4184D895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Если транспортное средство (vrf) имеет более одной передней оси, то выбирают ту переднюю ось, которая несет наибольшую нагрузку в случае порожнего транспортного средства.</w:t>
      </w:r>
    </w:p>
    <w:p w14:paraId="20759736" w14:textId="77777777" w:rsidR="00311F0A" w:rsidRPr="004E0CB1" w:rsidRDefault="00311F0A" w:rsidP="00311F0A">
      <w:pPr>
        <w:spacing w:after="120"/>
        <w:ind w:left="2268" w:right="1134"/>
        <w:jc w:val="both"/>
        <w:rPr>
          <w:iCs/>
          <w:vertAlign w:val="subscript"/>
          <w:lang w:val="en-US"/>
        </w:rPr>
      </w:pPr>
      <w:r w:rsidRPr="006553D8">
        <w:sym w:font="Wingdings" w:char="00E8"/>
      </w: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unladen (2 axles virtual)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fa (vrf) load unladen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ra (vrf) load unladen</w:t>
      </w:r>
      <w:r w:rsidRPr="004E0CB1">
        <w:rPr>
          <w:lang w:val="en-US"/>
        </w:rPr>
        <w:t xml:space="preserve"> </w:t>
      </w:r>
    </w:p>
    <w:p w14:paraId="5A36A63E" w14:textId="03AED998" w:rsidR="00311F0A" w:rsidRPr="004E0CB1" w:rsidRDefault="00311F0A" w:rsidP="00311F0A">
      <w:pPr>
        <w:spacing w:after="120"/>
        <w:ind w:left="2268" w:right="1134"/>
        <w:jc w:val="both"/>
        <w:rPr>
          <w:lang w:val="en-US"/>
        </w:rPr>
      </w:pPr>
      <w:r w:rsidRPr="006553D8">
        <w:sym w:font="Wingdings" w:char="00E8"/>
      </w: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xload (2 axles virtual)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target</w:t>
      </w:r>
      <w:r w:rsidRPr="004E0CB1">
        <w:rPr>
          <w:lang w:val="en-US"/>
        </w:rPr>
        <w:t xml:space="preserve"> − (m</w:t>
      </w:r>
      <w:r w:rsidRPr="004E0CB1">
        <w:rPr>
          <w:vertAlign w:val="subscript"/>
          <w:lang w:val="en-US"/>
        </w:rPr>
        <w:t>d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unladen (2 axles virtual)</w:t>
      </w:r>
      <w:r w:rsidRPr="004E0CB1">
        <w:rPr>
          <w:lang w:val="en-US"/>
        </w:rPr>
        <w:t>)</w:t>
      </w:r>
      <w:r w:rsidR="00846432" w:rsidRPr="004E0CB1">
        <w:rPr>
          <w:lang w:val="en-US"/>
        </w:rPr>
        <w:t>.</w:t>
      </w:r>
    </w:p>
    <w:p w14:paraId="7D947821" w14:textId="63464893" w:rsidR="00311F0A" w:rsidRPr="006553D8" w:rsidRDefault="00311F0A" w:rsidP="00311F0A">
      <w:pPr>
        <w:spacing w:after="120"/>
        <w:ind w:left="2268" w:right="1134"/>
        <w:jc w:val="both"/>
      </w:pPr>
      <w:r w:rsidRPr="006553D8">
        <w:t>С учетом требования о том, что совокупная величина дополнительного груза (m</w:t>
      </w:r>
      <w:r w:rsidRPr="006553D8">
        <w:rPr>
          <w:vertAlign w:val="subscript"/>
        </w:rPr>
        <w:t>xload (2 axles virtual)</w:t>
      </w:r>
      <w:r w:rsidRPr="006553D8">
        <w:t xml:space="preserve">) и нагрузки на заднюю ось </w:t>
      </w:r>
      <w:r w:rsidR="00EC31FA">
        <w:br/>
      </w:r>
      <w:r w:rsidRPr="006553D8">
        <w:t>порожнего транспортного средства m</w:t>
      </w:r>
      <w:r w:rsidRPr="006553D8">
        <w:rPr>
          <w:vertAlign w:val="subscript"/>
        </w:rPr>
        <w:t>ra (vrf) load unladen</w:t>
      </w:r>
      <w:r w:rsidRPr="006553D8">
        <w:t xml:space="preserve"> не должна превышать 75</w:t>
      </w:r>
      <w:r>
        <w:t> </w:t>
      </w:r>
      <w:r w:rsidRPr="006553D8">
        <w:t>%</w:t>
      </w:r>
      <w:r w:rsidR="00EC31FA" w:rsidRPr="00EC31FA">
        <w:t xml:space="preserve"> </w:t>
      </w:r>
      <w:r w:rsidRPr="006553D8">
        <w:t>технически допустимой максимальной нагрузки на заднюю ось груженого транспортного средства m</w:t>
      </w:r>
      <w:r w:rsidRPr="006553D8">
        <w:rPr>
          <w:vertAlign w:val="subscript"/>
        </w:rPr>
        <w:t>ac ra max (2 axles virtual)</w:t>
      </w:r>
      <w:r w:rsidRPr="006553D8">
        <w:t>, значение m</w:t>
      </w:r>
      <w:r w:rsidRPr="006553D8">
        <w:rPr>
          <w:vertAlign w:val="subscript"/>
        </w:rPr>
        <w:t>ac ra max (2 axles</w:t>
      </w:r>
      <w:r w:rsidR="00EC31FA">
        <w:rPr>
          <w:vertAlign w:val="subscript"/>
          <w:lang w:val="en-US"/>
        </w:rPr>
        <w:t> </w:t>
      </w:r>
      <w:r w:rsidRPr="006553D8">
        <w:rPr>
          <w:vertAlign w:val="subscript"/>
        </w:rPr>
        <w:t>virtual)</w:t>
      </w:r>
      <w:r w:rsidRPr="006553D8">
        <w:t xml:space="preserve"> следует выбирать таким образом, чтобы оно являлось репрезентативным для задней оси в наивысшем прогнозируемом объеме производства в пределах производственных отклонений, а технически допустимая максимальная нагрузка на заднюю ось груженого транспортного средства (m</w:t>
      </w:r>
      <w:r w:rsidRPr="006553D8">
        <w:rPr>
          <w:vertAlign w:val="subscript"/>
        </w:rPr>
        <w:t>ac ra max (chosen)</w:t>
      </w:r>
      <w:r w:rsidRPr="006553D8">
        <w:t>) для семейства транспортных средств соответствовала указанной изготовителем.</w:t>
      </w:r>
    </w:p>
    <w:p w14:paraId="43D18180" w14:textId="1AFAC47B" w:rsidR="00311F0A" w:rsidRPr="004E0CB1" w:rsidRDefault="00311F0A" w:rsidP="00311F0A">
      <w:pPr>
        <w:spacing w:after="120"/>
        <w:ind w:left="2268" w:right="1134"/>
        <w:jc w:val="both"/>
        <w:rPr>
          <w:lang w:val="en-US"/>
        </w:rPr>
      </w:pPr>
      <w:r w:rsidRPr="006553D8">
        <w:sym w:font="Wingdings" w:char="00E8"/>
      </w: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ac ra max (4x2 virtual)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ac ra max (chosen)</w:t>
      </w:r>
      <w:r w:rsidR="00846432" w:rsidRPr="004E0CB1">
        <w:rPr>
          <w:lang w:val="en-US"/>
        </w:rPr>
        <w:t>.</w:t>
      </w:r>
    </w:p>
    <w:p w14:paraId="5761DA8C" w14:textId="77777777" w:rsidR="00311F0A" w:rsidRPr="004E0CB1" w:rsidRDefault="00311F0A" w:rsidP="00311F0A">
      <w:pPr>
        <w:spacing w:after="120"/>
        <w:ind w:left="2268" w:right="1134"/>
        <w:jc w:val="both"/>
        <w:rPr>
          <w:lang w:val="en-US"/>
        </w:rPr>
      </w:pPr>
      <w:r w:rsidRPr="006553D8">
        <w:t>Если</w:t>
      </w:r>
      <w:r w:rsidRPr="004E0CB1">
        <w:rPr>
          <w:lang w:val="en-US"/>
        </w:rPr>
        <w:t xml:space="preserve"> m</w:t>
      </w:r>
      <w:r w:rsidRPr="004E0CB1">
        <w:rPr>
          <w:vertAlign w:val="subscript"/>
          <w:lang w:val="en-US"/>
        </w:rPr>
        <w:t>xload (2 axles virtual)</w:t>
      </w:r>
      <w:r w:rsidRPr="004E0CB1">
        <w:rPr>
          <w:lang w:val="en-US"/>
        </w:rPr>
        <w:t xml:space="preserve"> ≤ 0,75 m</w:t>
      </w:r>
      <w:r w:rsidRPr="004E0CB1">
        <w:rPr>
          <w:vertAlign w:val="subscript"/>
          <w:lang w:val="en-US"/>
        </w:rPr>
        <w:t>ac ra max (chosen)</w:t>
      </w:r>
      <w:r w:rsidRPr="004E0CB1">
        <w:rPr>
          <w:lang w:val="en-US"/>
        </w:rPr>
        <w:t xml:space="preserve"> − m</w:t>
      </w:r>
      <w:r w:rsidRPr="004E0CB1">
        <w:rPr>
          <w:vertAlign w:val="subscript"/>
          <w:lang w:val="en-US"/>
        </w:rPr>
        <w:t>ra (vrf) load unladen</w:t>
      </w:r>
      <w:r w:rsidRPr="004E0CB1">
        <w:rPr>
          <w:lang w:val="en-US"/>
        </w:rPr>
        <w:t xml:space="preserve">, </w:t>
      </w:r>
    </w:p>
    <w:p w14:paraId="600A1EE6" w14:textId="77777777" w:rsidR="00311F0A" w:rsidRPr="004E0CB1" w:rsidRDefault="00311F0A" w:rsidP="00311F0A">
      <w:pPr>
        <w:spacing w:after="120"/>
        <w:ind w:left="2835" w:right="1134"/>
        <w:jc w:val="both"/>
        <w:rPr>
          <w:lang w:val="en-US"/>
        </w:rPr>
      </w:pPr>
      <w:r w:rsidRPr="006553D8">
        <w:t>то</w:t>
      </w:r>
    </w:p>
    <w:p w14:paraId="7F5048EC" w14:textId="77777777" w:rsidR="00311F0A" w:rsidRPr="004E0CB1" w:rsidRDefault="00311F0A" w:rsidP="00311F0A">
      <w:pPr>
        <w:spacing w:after="120"/>
        <w:ind w:left="2835" w:right="1134"/>
        <w:jc w:val="both"/>
        <w:rPr>
          <w:lang w:val="en-US"/>
        </w:rPr>
      </w:pP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t (2 axles virtual)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xload (2 axles virtual)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d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fa (vrf) load unladen</w:t>
      </w:r>
      <w:r w:rsidRPr="004E0CB1">
        <w:rPr>
          <w:lang w:val="en-US"/>
        </w:rPr>
        <w:t xml:space="preserve"> + m</w:t>
      </w:r>
      <w:r w:rsidRPr="004E0CB1">
        <w:rPr>
          <w:vertAlign w:val="subscript"/>
          <w:lang w:val="en-US"/>
        </w:rPr>
        <w:t>ra (vrf) load unladen</w:t>
      </w:r>
      <w:r w:rsidRPr="004E0CB1">
        <w:rPr>
          <w:lang w:val="en-US"/>
        </w:rPr>
        <w:t xml:space="preserve"> </w:t>
      </w:r>
    </w:p>
    <w:p w14:paraId="460A911A" w14:textId="77777777" w:rsidR="00311F0A" w:rsidRPr="00311F0A" w:rsidRDefault="00311F0A" w:rsidP="00311F0A">
      <w:pPr>
        <w:spacing w:after="120"/>
        <w:ind w:left="2835" w:right="1134"/>
        <w:jc w:val="both"/>
        <w:rPr>
          <w:lang w:val="en-US"/>
        </w:rPr>
      </w:pPr>
      <w:r w:rsidRPr="006553D8">
        <w:t>и</w:t>
      </w:r>
      <w:r w:rsidRPr="00311F0A">
        <w:rPr>
          <w:lang w:val="en-US"/>
        </w:rPr>
        <w:t xml:space="preserve"> </w:t>
      </w:r>
    </w:p>
    <w:p w14:paraId="1E6D6698" w14:textId="7B685C4D" w:rsidR="00311F0A" w:rsidRPr="00311F0A" w:rsidRDefault="00311F0A" w:rsidP="00311F0A">
      <w:pPr>
        <w:spacing w:after="120"/>
        <w:ind w:left="2835" w:right="1134"/>
        <w:jc w:val="both"/>
        <w:rPr>
          <w:lang w:val="en-US"/>
        </w:rPr>
      </w:pPr>
      <w:r w:rsidRPr="00311F0A">
        <w:rPr>
          <w:lang w:val="en-US"/>
        </w:rPr>
        <w:t>m</w:t>
      </w:r>
      <w:r w:rsidRPr="00311F0A">
        <w:rPr>
          <w:vertAlign w:val="subscript"/>
          <w:lang w:val="en-US"/>
        </w:rPr>
        <w:t>t (2 axles virtual)</w:t>
      </w:r>
      <w:r w:rsidRPr="00311F0A">
        <w:rPr>
          <w:lang w:val="en-US"/>
        </w:rPr>
        <w:t xml:space="preserve"> = m</w:t>
      </w:r>
      <w:r w:rsidRPr="00311F0A">
        <w:rPr>
          <w:vertAlign w:val="subscript"/>
          <w:lang w:val="en-US"/>
        </w:rPr>
        <w:t>target</w:t>
      </w:r>
      <w:r w:rsidR="002F4032" w:rsidRPr="002F4032">
        <w:rPr>
          <w:lang w:val="en-US"/>
        </w:rPr>
        <w:t>.</w:t>
      </w:r>
    </w:p>
    <w:p w14:paraId="66058805" w14:textId="6DA9F892" w:rsidR="00311F0A" w:rsidRPr="00311F0A" w:rsidRDefault="00311F0A" w:rsidP="00311F0A">
      <w:pPr>
        <w:spacing w:after="120"/>
        <w:ind w:left="2268" w:right="1134"/>
        <w:jc w:val="both"/>
        <w:rPr>
          <w:iCs/>
          <w:lang w:val="en-US"/>
        </w:rPr>
      </w:pPr>
      <w:r w:rsidRPr="006553D8">
        <w:t>Если</w:t>
      </w:r>
      <w:r w:rsidRPr="00311F0A">
        <w:rPr>
          <w:lang w:val="en-US"/>
        </w:rPr>
        <w:t xml:space="preserve"> m</w:t>
      </w:r>
      <w:r w:rsidRPr="00311F0A">
        <w:rPr>
          <w:vertAlign w:val="subscript"/>
          <w:lang w:val="en-US"/>
        </w:rPr>
        <w:t>xload (2 axles virtual)</w:t>
      </w:r>
      <w:r w:rsidRPr="00311F0A">
        <w:rPr>
          <w:lang w:val="en-US"/>
        </w:rPr>
        <w:t xml:space="preserve"> &gt; 0,75 m</w:t>
      </w:r>
      <w:r w:rsidRPr="00311F0A">
        <w:rPr>
          <w:vertAlign w:val="subscript"/>
          <w:lang w:val="en-US"/>
        </w:rPr>
        <w:t>ac ra max (chosen)</w:t>
      </w:r>
      <w:r w:rsidRPr="00311F0A">
        <w:rPr>
          <w:lang w:val="en-US"/>
        </w:rPr>
        <w:t xml:space="preserve"> − m</w:t>
      </w:r>
      <w:r w:rsidRPr="00311F0A">
        <w:rPr>
          <w:vertAlign w:val="subscript"/>
          <w:lang w:val="en-US"/>
        </w:rPr>
        <w:t>ra (vrf) load unladen</w:t>
      </w:r>
      <w:r w:rsidRPr="00311F0A">
        <w:rPr>
          <w:lang w:val="en-US"/>
        </w:rPr>
        <w:t xml:space="preserve">, </w:t>
      </w:r>
    </w:p>
    <w:p w14:paraId="7D40077F" w14:textId="77777777" w:rsidR="00311F0A" w:rsidRPr="00311F0A" w:rsidRDefault="00311F0A" w:rsidP="00311F0A">
      <w:pPr>
        <w:spacing w:after="120"/>
        <w:ind w:left="2835" w:right="1134"/>
        <w:jc w:val="both"/>
        <w:rPr>
          <w:lang w:val="en-US"/>
        </w:rPr>
      </w:pPr>
      <w:r w:rsidRPr="006553D8">
        <w:t>то</w:t>
      </w:r>
      <w:r w:rsidRPr="00311F0A">
        <w:rPr>
          <w:lang w:val="en-US"/>
        </w:rPr>
        <w:t xml:space="preserve"> </w:t>
      </w:r>
    </w:p>
    <w:p w14:paraId="1C6C919E" w14:textId="77777777" w:rsidR="00311F0A" w:rsidRPr="00311F0A" w:rsidRDefault="00311F0A" w:rsidP="00311F0A">
      <w:pPr>
        <w:spacing w:after="120"/>
        <w:ind w:left="2835" w:right="1134"/>
        <w:jc w:val="both"/>
        <w:rPr>
          <w:lang w:val="en-US"/>
        </w:rPr>
      </w:pPr>
      <w:r w:rsidRPr="00311F0A">
        <w:rPr>
          <w:lang w:val="en-US"/>
        </w:rPr>
        <w:tab/>
        <w:t>m</w:t>
      </w:r>
      <w:r w:rsidRPr="00311F0A">
        <w:rPr>
          <w:vertAlign w:val="subscript"/>
          <w:lang w:val="en-US"/>
        </w:rPr>
        <w:t>t (2 axles virtual)</w:t>
      </w:r>
      <w:r w:rsidRPr="00311F0A">
        <w:rPr>
          <w:lang w:val="en-US"/>
        </w:rPr>
        <w:t xml:space="preserve"> = 0,75 m</w:t>
      </w:r>
      <w:r w:rsidRPr="00311F0A">
        <w:rPr>
          <w:vertAlign w:val="subscript"/>
          <w:lang w:val="en-US"/>
        </w:rPr>
        <w:t>ac ra max (chosen)</w:t>
      </w:r>
      <w:r w:rsidRPr="00311F0A">
        <w:rPr>
          <w:lang w:val="en-US"/>
        </w:rPr>
        <w:t xml:space="preserve"> + m</w:t>
      </w:r>
      <w:r w:rsidRPr="00311F0A">
        <w:rPr>
          <w:vertAlign w:val="subscript"/>
          <w:lang w:val="en-US"/>
        </w:rPr>
        <w:t>d</w:t>
      </w:r>
      <w:r w:rsidRPr="00311F0A">
        <w:rPr>
          <w:lang w:val="en-US"/>
        </w:rPr>
        <w:t xml:space="preserve"> + m</w:t>
      </w:r>
      <w:r w:rsidRPr="00311F0A">
        <w:rPr>
          <w:vertAlign w:val="subscript"/>
          <w:lang w:val="en-US"/>
        </w:rPr>
        <w:t>fa (vrf) load unladen</w:t>
      </w:r>
      <w:r w:rsidRPr="00311F0A">
        <w:rPr>
          <w:lang w:val="en-US"/>
        </w:rPr>
        <w:t xml:space="preserve"> </w:t>
      </w:r>
    </w:p>
    <w:p w14:paraId="0C1B2541" w14:textId="77777777" w:rsidR="00311F0A" w:rsidRPr="00311F0A" w:rsidRDefault="00311F0A" w:rsidP="00311F0A">
      <w:pPr>
        <w:spacing w:after="120"/>
        <w:ind w:left="2835" w:right="1134"/>
        <w:jc w:val="both"/>
        <w:rPr>
          <w:lang w:val="en-US"/>
        </w:rPr>
      </w:pPr>
      <w:r w:rsidRPr="00311F0A">
        <w:rPr>
          <w:lang w:val="en-US"/>
        </w:rPr>
        <w:tab/>
      </w:r>
      <w:r w:rsidRPr="006553D8">
        <w:t>и</w:t>
      </w:r>
      <w:r w:rsidRPr="00311F0A">
        <w:rPr>
          <w:lang w:val="en-US"/>
        </w:rPr>
        <w:t xml:space="preserve"> </w:t>
      </w:r>
    </w:p>
    <w:p w14:paraId="0870F3B3" w14:textId="5570749D" w:rsidR="00311F0A" w:rsidRPr="00311F0A" w:rsidRDefault="00311F0A" w:rsidP="00311F0A">
      <w:pPr>
        <w:spacing w:after="120"/>
        <w:ind w:left="2835" w:right="1134"/>
        <w:jc w:val="both"/>
        <w:rPr>
          <w:lang w:val="en-US"/>
        </w:rPr>
      </w:pPr>
      <w:r w:rsidRPr="00311F0A">
        <w:rPr>
          <w:lang w:val="en-US"/>
        </w:rPr>
        <w:tab/>
        <w:t>m</w:t>
      </w:r>
      <w:r w:rsidRPr="00311F0A">
        <w:rPr>
          <w:vertAlign w:val="subscript"/>
          <w:lang w:val="en-US"/>
        </w:rPr>
        <w:t>t (2 axles virtual)</w:t>
      </w:r>
      <w:r w:rsidRPr="00311F0A">
        <w:rPr>
          <w:lang w:val="en-US"/>
        </w:rPr>
        <w:t xml:space="preserve"> &lt; m</w:t>
      </w:r>
      <w:r w:rsidRPr="00311F0A">
        <w:rPr>
          <w:vertAlign w:val="subscript"/>
          <w:lang w:val="en-US"/>
        </w:rPr>
        <w:t>target</w:t>
      </w:r>
      <w:r w:rsidRPr="00311F0A">
        <w:rPr>
          <w:lang w:val="en-US"/>
        </w:rPr>
        <w:t>.</w:t>
      </w:r>
      <w:r>
        <w:rPr>
          <w:lang w:val="en-US"/>
        </w:rPr>
        <w:t xml:space="preserve"> </w:t>
      </w:r>
    </w:p>
    <w:p w14:paraId="7041DFA2" w14:textId="77777777" w:rsidR="00311F0A" w:rsidRPr="006553D8" w:rsidRDefault="00311F0A" w:rsidP="00311F0A">
      <w:pPr>
        <w:spacing w:after="120"/>
        <w:ind w:left="2268" w:right="1134"/>
        <w:jc w:val="both"/>
      </w:pPr>
      <w:r w:rsidRPr="006553D8">
        <w:t>Испытательную массу транспортного средства, имеющего более двух осей и представляющего семейство транспортных средств, определяют следующим образом:</w:t>
      </w:r>
    </w:p>
    <w:p w14:paraId="2A2D403D" w14:textId="77777777" w:rsidR="00311F0A" w:rsidRPr="004E0CB1" w:rsidRDefault="00311F0A" w:rsidP="00311F0A">
      <w:pPr>
        <w:spacing w:after="120"/>
        <w:ind w:left="2268" w:right="1134"/>
        <w:jc w:val="both"/>
        <w:rPr>
          <w:lang w:val="en-US"/>
        </w:rPr>
      </w:pPr>
      <w:r w:rsidRPr="006553D8">
        <w:tab/>
      </w: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t (vrf)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t (2 axles virtual)</w:t>
      </w:r>
      <w:r w:rsidRPr="004E0CB1">
        <w:rPr>
          <w:lang w:val="en-US"/>
        </w:rPr>
        <w:t xml:space="preserve">, </w:t>
      </w:r>
    </w:p>
    <w:p w14:paraId="25063DB4" w14:textId="77777777" w:rsidR="00311F0A" w:rsidRPr="006553D8" w:rsidRDefault="00311F0A" w:rsidP="00311F0A">
      <w:pPr>
        <w:spacing w:after="120"/>
        <w:ind w:left="2268" w:right="1134"/>
        <w:jc w:val="both"/>
      </w:pPr>
      <w:r w:rsidRPr="004E0CB1">
        <w:rPr>
          <w:lang w:val="en-US"/>
        </w:rPr>
        <w:tab/>
      </w:r>
      <w:r w:rsidRPr="006553D8">
        <w:t>а дополнительный груз рассчитывают по следующей формуле:</w:t>
      </w:r>
    </w:p>
    <w:p w14:paraId="7B79D830" w14:textId="7023F020" w:rsidR="00311F0A" w:rsidRPr="004E0CB1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  <w:lang w:val="en-US"/>
        </w:rPr>
      </w:pPr>
      <w:r w:rsidRPr="006553D8">
        <w:tab/>
      </w:r>
      <w:r w:rsidRPr="004E0CB1">
        <w:rPr>
          <w:lang w:val="en-US"/>
        </w:rPr>
        <w:t>m</w:t>
      </w:r>
      <w:r w:rsidRPr="004E0CB1">
        <w:rPr>
          <w:vertAlign w:val="subscript"/>
          <w:lang w:val="en-US"/>
        </w:rPr>
        <w:t>xload (vrf)</w:t>
      </w:r>
      <w:r w:rsidRPr="004E0CB1">
        <w:rPr>
          <w:lang w:val="en-US"/>
        </w:rPr>
        <w:t xml:space="preserve"> = m</w:t>
      </w:r>
      <w:r w:rsidRPr="004E0CB1">
        <w:rPr>
          <w:vertAlign w:val="subscript"/>
          <w:lang w:val="en-US"/>
        </w:rPr>
        <w:t>t (2 axles virtual)</w:t>
      </w:r>
      <w:r w:rsidRPr="004E0CB1">
        <w:rPr>
          <w:lang w:val="en-US"/>
        </w:rPr>
        <w:t xml:space="preserve"> – m</w:t>
      </w:r>
      <w:r w:rsidRPr="004E0CB1">
        <w:rPr>
          <w:vertAlign w:val="subscript"/>
          <w:lang w:val="en-US"/>
        </w:rPr>
        <w:t>d</w:t>
      </w:r>
      <w:r w:rsidRPr="004E0CB1">
        <w:rPr>
          <w:lang w:val="en-US"/>
        </w:rPr>
        <w:t xml:space="preserve"> – m</w:t>
      </w:r>
      <w:r w:rsidRPr="004E0CB1">
        <w:rPr>
          <w:vertAlign w:val="subscript"/>
          <w:lang w:val="en-US"/>
        </w:rPr>
        <w:t>unladen (vrf)</w:t>
      </w:r>
      <w:r w:rsidRPr="004E0CB1">
        <w:rPr>
          <w:lang w:val="en-US"/>
        </w:rPr>
        <w:t>.</w:t>
      </w:r>
    </w:p>
    <w:p w14:paraId="0C679351" w14:textId="77777777" w:rsidR="00311F0A" w:rsidRPr="006553D8" w:rsidRDefault="00311F0A" w:rsidP="00311F0A">
      <w:pPr>
        <w:tabs>
          <w:tab w:val="left" w:pos="2268"/>
        </w:tabs>
        <w:spacing w:after="120"/>
        <w:ind w:left="2268" w:right="1134" w:hanging="1134"/>
        <w:jc w:val="both"/>
      </w:pPr>
      <w:r w:rsidRPr="006553D8">
        <w:t>2.2.2.4</w:t>
      </w:r>
      <w:r w:rsidRPr="006553D8">
        <w:tab/>
        <w:t>По просьбе изготовителя транспортное средство категории M</w:t>
      </w:r>
      <w:r w:rsidRPr="006553D8">
        <w:rPr>
          <w:vertAlign w:val="subscript"/>
        </w:rPr>
        <w:t>2</w:t>
      </w:r>
      <w:r w:rsidRPr="006553D8">
        <w:t>, M</w:t>
      </w:r>
      <w:r w:rsidRPr="006553D8">
        <w:rPr>
          <w:vertAlign w:val="subscript"/>
        </w:rPr>
        <w:t>3</w:t>
      </w:r>
      <w:r w:rsidRPr="006553D8">
        <w:t>, N</w:t>
      </w:r>
      <w:r w:rsidRPr="006553D8">
        <w:rPr>
          <w:vertAlign w:val="subscript"/>
        </w:rPr>
        <w:t>2</w:t>
      </w:r>
      <w:r w:rsidRPr="006553D8">
        <w:t xml:space="preserve"> или N</w:t>
      </w:r>
      <w:r w:rsidRPr="006553D8">
        <w:rPr>
          <w:vertAlign w:val="subscript"/>
        </w:rPr>
        <w:t>3</w:t>
      </w:r>
      <w:r w:rsidRPr="006553D8">
        <w:t xml:space="preserve"> считается репрезентативным для его укомплектованного типа, если испытания проводят на некомплектном транспортном средстве без кузова. В ходе испытания неукомплектованного транспортного средства все соответствующие звукозащитные материалы, панели и элементы и системы снижения шума должны быть установлены на транспортном средстве в соответствии с конструкционными требованиями изготовителя, за исключением части кузова, которая изготавливается на более позднем этапе.</w:t>
      </w:r>
    </w:p>
    <w:p w14:paraId="02DE6F19" w14:textId="062302F9" w:rsidR="00311F0A" w:rsidRPr="002F4032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4"/>
        </w:rPr>
      </w:pPr>
      <w:r w:rsidRPr="006553D8">
        <w:tab/>
        <w:t xml:space="preserve">Никаких новых испытаний в связи с монтажом дополнительного топливного бака или с изменением местоположения оригинального топливного бака не требуется, если другие части или структурные </w:t>
      </w:r>
      <w:r w:rsidRPr="006553D8">
        <w:lastRenderedPageBreak/>
        <w:t>элементы транспортного средства, которые, как представляется, могут сказаться на уровне звука, не были изменены.</w:t>
      </w:r>
    </w:p>
    <w:p w14:paraId="2A58B945" w14:textId="77777777" w:rsidR="00311F0A" w:rsidRPr="006553D8" w:rsidRDefault="00311F0A" w:rsidP="00311F0A">
      <w:pPr>
        <w:tabs>
          <w:tab w:val="left" w:pos="2268"/>
        </w:tabs>
        <w:spacing w:after="120"/>
        <w:ind w:left="2268" w:right="1134" w:hanging="1134"/>
        <w:jc w:val="both"/>
      </w:pPr>
      <w:r w:rsidRPr="006553D8">
        <w:t>2.2.3</w:t>
      </w:r>
      <w:r w:rsidRPr="006553D8">
        <w:tab/>
        <w:t>Подготовка транспортного средства перед испытанием</w:t>
      </w:r>
    </w:p>
    <w:p w14:paraId="28C865D6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>2.2.3.1</w:t>
      </w:r>
      <w:r w:rsidRPr="006553D8">
        <w:tab/>
        <w:t xml:space="preserve">Общие положения </w:t>
      </w:r>
    </w:p>
    <w:p w14:paraId="2AF77E16" w14:textId="4A32D059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ab/>
        <w:t>Транспортное средство должно быть оснащено в соответствии со спецификациями изготовителя. Перед началом измерений транспортное средство приводится в нормальный эксплуатационный режим, т.</w:t>
      </w:r>
      <w:r w:rsidR="002F4032">
        <w:rPr>
          <w:lang w:val="en-US"/>
        </w:rPr>
        <w:t> </w:t>
      </w:r>
      <w:r w:rsidRPr="006553D8">
        <w:t>е.</w:t>
      </w:r>
      <w:r w:rsidR="004E0CB1">
        <w:t> </w:t>
      </w:r>
      <w:r w:rsidRPr="006553D8">
        <w:t>основные элементы, необходимые для работы транспортного средства, доводятся до соответствующих номинальных температур, указанных изготовителем. Это относится к следующим параметрам (но</w:t>
      </w:r>
      <w:r w:rsidR="004E0CB1">
        <w:t> </w:t>
      </w:r>
      <w:r w:rsidRPr="006553D8">
        <w:t>не ограничивается ими):</w:t>
      </w:r>
    </w:p>
    <w:p w14:paraId="73ACE66F" w14:textId="1FDC245A" w:rsidR="00311F0A" w:rsidRPr="006553D8" w:rsidRDefault="00311F0A" w:rsidP="00311F0A">
      <w:pPr>
        <w:pStyle w:val="SingleTxtG"/>
      </w:pPr>
      <w:r w:rsidRPr="006553D8">
        <w:tab/>
      </w:r>
      <w:r w:rsidRPr="006553D8">
        <w:tab/>
      </w:r>
      <w:r w:rsidR="004E0CB1" w:rsidRPr="004E0CB1">
        <w:t>–</w:t>
      </w:r>
      <w:r w:rsidRPr="006553D8">
        <w:tab/>
        <w:t>охлаждающая жидкость (если применимо);</w:t>
      </w:r>
    </w:p>
    <w:p w14:paraId="4B11255D" w14:textId="6FD76BAA" w:rsidR="00311F0A" w:rsidRPr="006553D8" w:rsidRDefault="00311F0A" w:rsidP="00311F0A">
      <w:pPr>
        <w:pStyle w:val="SingleTxtG"/>
      </w:pPr>
      <w:r w:rsidRPr="006553D8">
        <w:tab/>
      </w:r>
      <w:r w:rsidRPr="006553D8">
        <w:tab/>
      </w:r>
      <w:r w:rsidR="004E0CB1" w:rsidRPr="004E0CB1">
        <w:t>–</w:t>
      </w:r>
      <w:r w:rsidRPr="006553D8">
        <w:tab/>
        <w:t>температура масла (если применимо).</w:t>
      </w:r>
    </w:p>
    <w:p w14:paraId="6BD33022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>2.2.3.2</w:t>
      </w:r>
      <w:r w:rsidRPr="006553D8">
        <w:tab/>
        <w:t xml:space="preserve">Уровень заряда батареи </w:t>
      </w:r>
    </w:p>
    <w:p w14:paraId="1FEA6FE8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ab/>
        <w:t>Если транспортное средство оснащено тяговой батареей, то уровень ее заряда должен быть достаточно высоким для обеспечения всех основных функциональных возможностей в соответствии со спецификациями изготовителя транспортного средства. Температура элементов тяговой батареи должна находиться в диапазоне, обеспечивающем возможность использования всех основных функций. Любая другая перезаряжаемая система хранения энергии должна быть готова к работе в ходе испытания.</w:t>
      </w:r>
    </w:p>
    <w:p w14:paraId="7FD3CBF4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>2.2.3.3</w:t>
      </w:r>
      <w:r w:rsidRPr="006553D8">
        <w:tab/>
        <w:t>Активные звуковые системы</w:t>
      </w:r>
    </w:p>
    <w:p w14:paraId="7B444413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ab/>
        <w:t xml:space="preserve">Любые активные звуковые устройства, предназначенные для контроля шума либо для усиления звука, должны работать так, как предусмотрено изготовителем транспортного средства, и во время измерений не должны подвергаться воздействию. </w:t>
      </w:r>
    </w:p>
    <w:p w14:paraId="04F49799" w14:textId="77777777" w:rsidR="00311F0A" w:rsidRPr="006553D8" w:rsidRDefault="00311F0A" w:rsidP="00311F0A">
      <w:pPr>
        <w:tabs>
          <w:tab w:val="left" w:pos="8505"/>
        </w:tabs>
        <w:spacing w:after="120"/>
        <w:ind w:left="2268" w:right="1134" w:hanging="1134"/>
        <w:jc w:val="both"/>
      </w:pPr>
      <w:r w:rsidRPr="006553D8">
        <w:t>2.2.3.4</w:t>
      </w:r>
      <w:r w:rsidRPr="006553D8">
        <w:tab/>
        <w:t>Шины</w:t>
      </w:r>
    </w:p>
    <w:p w14:paraId="36688473" w14:textId="77777777" w:rsidR="00311F0A" w:rsidRPr="006553D8" w:rsidRDefault="00311F0A" w:rsidP="00311F0A">
      <w:pPr>
        <w:tabs>
          <w:tab w:val="left" w:pos="8505"/>
        </w:tabs>
        <w:spacing w:after="120"/>
        <w:ind w:left="2268" w:right="1134" w:hanging="1134"/>
        <w:jc w:val="both"/>
      </w:pPr>
      <w:r w:rsidRPr="006553D8">
        <w:t>2.2.3.4.1</w:t>
      </w:r>
      <w:r w:rsidRPr="006553D8">
        <w:tab/>
        <w:t>Отбор шин</w:t>
      </w:r>
    </w:p>
    <w:p w14:paraId="62AE0EA3" w14:textId="77777777" w:rsidR="00311F0A" w:rsidRPr="006553D8" w:rsidRDefault="00311F0A" w:rsidP="00311F0A">
      <w:pPr>
        <w:tabs>
          <w:tab w:val="left" w:pos="8505"/>
        </w:tabs>
        <w:spacing w:after="120"/>
        <w:ind w:left="2268" w:right="1134" w:hanging="1134"/>
        <w:jc w:val="both"/>
        <w:rPr>
          <w:spacing w:val="-4"/>
        </w:rPr>
      </w:pPr>
      <w:r w:rsidRPr="006553D8">
        <w:tab/>
        <w:t>Для проведения испытания должны использоваться шины и ободья, которые являются репрезентативными для данного транспортного средства и которые отбираются изготовителем транспортного средства и указываются в добавлении к карточке сообщения (добавление 1 к приложению 1). Они должны соответствовать одному из типоразмеров шин, предназначенных для оснащения данного транспортного средства в качестве оригинального оборудования. Эти шины уже доступны или будут доступны на рынке для коммерческой реализации одновременно с транспортным средством</w:t>
      </w:r>
      <w:r w:rsidRPr="00311F0A">
        <w:rPr>
          <w:rStyle w:val="aa"/>
        </w:rPr>
        <w:footnoteReference w:id="2"/>
      </w:r>
      <w:r w:rsidRPr="006553D8">
        <w:t>. Давление в шинах должно соответствовать рекомендациям изготовителя с учетом испытательной массы транспортного средства. Глубина рисунка протектора шин должна составлять не менее 1,6 мм.</w:t>
      </w:r>
    </w:p>
    <w:p w14:paraId="4A745B68" w14:textId="77777777" w:rsidR="00311F0A" w:rsidRPr="006553D8" w:rsidRDefault="00311F0A" w:rsidP="00311F0A">
      <w:pPr>
        <w:tabs>
          <w:tab w:val="left" w:pos="8505"/>
        </w:tabs>
        <w:spacing w:after="120"/>
        <w:ind w:left="2268" w:right="1134" w:hanging="1134"/>
        <w:jc w:val="both"/>
      </w:pPr>
      <w:r w:rsidRPr="006553D8">
        <w:tab/>
        <w:t xml:space="preserve">При испытании в закрытом помещении звук, возникающий в результате трения между шиной и дорожной поверхностью, оценивают отдельно на испытательном треке с подлежащими использованию шинами в соответствии с настоящим пунктом. Звук от создания тяги подвергают независимой оценке на динамометрическом стенде с использованием </w:t>
      </w:r>
      <w:r w:rsidRPr="006553D8">
        <w:lastRenderedPageBreak/>
        <w:t>шин и других мер ограничения звука, с тем чтобы звук, возникающий в результате трения между шиной и дорожной поверхностью, не влиял на результат измерения.</w:t>
      </w:r>
    </w:p>
    <w:p w14:paraId="6CE3769A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>2.2.3.4.2</w:t>
      </w:r>
      <w:r w:rsidRPr="006553D8">
        <w:tab/>
        <w:t>Подготовка шин</w:t>
      </w:r>
    </w:p>
    <w:p w14:paraId="6D49D945" w14:textId="77777777" w:rsidR="00311F0A" w:rsidRPr="006553D8" w:rsidRDefault="00311F0A" w:rsidP="00311F0A">
      <w:pPr>
        <w:spacing w:after="120"/>
        <w:ind w:left="2268" w:right="1134" w:hanging="1134"/>
        <w:jc w:val="both"/>
      </w:pPr>
      <w:r w:rsidRPr="006553D8">
        <w:tab/>
      </w:r>
      <w:r w:rsidRPr="006553D8">
        <w:tab/>
        <w:t>Шины, к установке которых предъявляются специальные требования, например шины с асимметричным или направленным рисунком протектора, следует устанавливать в соответствии с этими требованиями.</w:t>
      </w:r>
    </w:p>
    <w:p w14:paraId="4521187D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ab/>
        <w:t>Перед испытаниями шины должны подвергнуты кондиционированию (обкатаны). Обкатка шин должна соответствовать примерно 100 км прогона в условиях обычной дорожной эксплуатации. Шины, к установке которых предъявляются специальные требования, следует обкатывать в соответствии с этими требованиями. Шины, установленные на испытательном транспортном средстве, должны вращаться в том же направлении, что и при обкатке.</w:t>
      </w:r>
    </w:p>
    <w:p w14:paraId="21B546F5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ab/>
        <w:t>Непосредственно перед испытанием испытуемые шины должны прогреваться в течение не менее 10 минут в диапазоне испытательных скоростей, с умеренным боковым и продольным ускорением. Боковое ускорение следует выбирать таким образом, чтобы избежать чрезмерного износа протектора шины.</w:t>
      </w:r>
    </w:p>
    <w:p w14:paraId="426FECC9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>2.2.3.5</w:t>
      </w:r>
      <w:r w:rsidRPr="006553D8">
        <w:tab/>
        <w:t>Если транспортное средство имеет привод более чем на два колеса, его испытывают в том режиме, который предусмотрен для эксплуатации в нормальных дорожных условиях.</w:t>
      </w:r>
    </w:p>
    <w:p w14:paraId="5ADBB54F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>2.2.3.6</w:t>
      </w:r>
      <w:r w:rsidRPr="006553D8">
        <w:tab/>
        <w:t>Если транспортное средство оборудовано одним или несколькими вентиляторами с механизмом автоматического привода, то во время измерений воздействие на эту систему не допускается.</w:t>
      </w:r>
    </w:p>
    <w:p w14:paraId="39C76CD2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6553D8">
        <w:t>2.2.3.7</w:t>
      </w:r>
      <w:r w:rsidRPr="006553D8">
        <w:tab/>
        <w:t>Если транспортное средство оборудовано системой выпуска, содержащей волокнистые материалы, то в этом случае до испытания может потребоваться соответствующее испытание на кондиционирование. При этом должны выполняться положения пункта 1 приложения 4 наряду с требованиями, указанными на графике (рис. 2) в добавлении к приложению 4.</w:t>
      </w:r>
    </w:p>
    <w:p w14:paraId="32A674F4" w14:textId="77777777" w:rsidR="00311F0A" w:rsidRPr="006553D8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6553D8">
        <w:t>2.2.3.8</w:t>
      </w:r>
      <w:r w:rsidRPr="006553D8">
        <w:tab/>
        <w:t>Уровень поднятия подвески</w:t>
      </w:r>
    </w:p>
    <w:p w14:paraId="40E4A0FA" w14:textId="75061055" w:rsidR="00311F0A" w:rsidRDefault="00311F0A" w:rsidP="00311F0A">
      <w:pPr>
        <w:tabs>
          <w:tab w:val="right" w:leader="dot" w:pos="8505"/>
        </w:tabs>
        <w:spacing w:after="120"/>
        <w:ind w:left="2268" w:right="1134" w:hanging="1134"/>
        <w:jc w:val="both"/>
      </w:pPr>
      <w:r w:rsidRPr="006553D8">
        <w:tab/>
        <w:t>Если транспортное средство оснащено системой регулирования подвески по высоте, то уровень поднятия подвески должен быть установлен в обычное положение, указанное изготовителем для условий обычной дорожной эксплуатации</w:t>
      </w:r>
      <w:r w:rsidRPr="006553D8">
        <w:rPr>
          <w:rFonts w:eastAsiaTheme="minorEastAsia"/>
          <w:lang w:eastAsia="zh-CN" w:bidi="ar-TN"/>
        </w:rPr>
        <w:t>»</w:t>
      </w:r>
      <w:r w:rsidRPr="006553D8">
        <w:t>.</w:t>
      </w:r>
    </w:p>
    <w:p w14:paraId="04AD7329" w14:textId="0D279D20" w:rsidR="00311F0A" w:rsidRPr="00311F0A" w:rsidRDefault="00311F0A" w:rsidP="00311F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D2A4A1" w14:textId="025648F5" w:rsidR="00E12C5F" w:rsidRPr="008D53B6" w:rsidRDefault="00E12C5F" w:rsidP="00D9145B"/>
    <w:sectPr w:rsidR="00E12C5F" w:rsidRPr="008D53B6" w:rsidSect="00311F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CE70" w14:textId="77777777" w:rsidR="000B7649" w:rsidRPr="00A312BC" w:rsidRDefault="000B7649" w:rsidP="00A312BC"/>
  </w:endnote>
  <w:endnote w:type="continuationSeparator" w:id="0">
    <w:p w14:paraId="45A939ED" w14:textId="77777777" w:rsidR="000B7649" w:rsidRPr="00A312BC" w:rsidRDefault="000B76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F218" w14:textId="77777777" w:rsidR="00311F0A" w:rsidRPr="00311F0A" w:rsidRDefault="00311F0A">
    <w:pPr>
      <w:pStyle w:val="a8"/>
    </w:pPr>
    <w:r w:rsidRPr="00311F0A">
      <w:rPr>
        <w:b/>
        <w:sz w:val="18"/>
      </w:rPr>
      <w:fldChar w:fldCharType="begin"/>
    </w:r>
    <w:r w:rsidRPr="00311F0A">
      <w:rPr>
        <w:b/>
        <w:sz w:val="18"/>
      </w:rPr>
      <w:instrText xml:space="preserve"> PAGE  \* MERGEFORMAT </w:instrText>
    </w:r>
    <w:r w:rsidRPr="00311F0A">
      <w:rPr>
        <w:b/>
        <w:sz w:val="18"/>
      </w:rPr>
      <w:fldChar w:fldCharType="separate"/>
    </w:r>
    <w:r w:rsidRPr="00311F0A">
      <w:rPr>
        <w:b/>
        <w:noProof/>
        <w:sz w:val="18"/>
      </w:rPr>
      <w:t>2</w:t>
    </w:r>
    <w:r w:rsidRPr="00311F0A">
      <w:rPr>
        <w:b/>
        <w:sz w:val="18"/>
      </w:rPr>
      <w:fldChar w:fldCharType="end"/>
    </w:r>
    <w:r>
      <w:rPr>
        <w:b/>
        <w:sz w:val="18"/>
      </w:rPr>
      <w:tab/>
    </w:r>
    <w:r>
      <w:t>GE.21-18885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58A1" w14:textId="77777777" w:rsidR="00311F0A" w:rsidRPr="00311F0A" w:rsidRDefault="00311F0A" w:rsidP="00311F0A">
    <w:pPr>
      <w:pStyle w:val="a8"/>
      <w:tabs>
        <w:tab w:val="clear" w:pos="9639"/>
        <w:tab w:val="right" w:pos="9638"/>
      </w:tabs>
      <w:rPr>
        <w:b/>
        <w:sz w:val="18"/>
      </w:rPr>
    </w:pPr>
    <w:r>
      <w:t>GE.21-18885</w:t>
    </w:r>
    <w:r>
      <w:tab/>
    </w:r>
    <w:r w:rsidRPr="00311F0A">
      <w:rPr>
        <w:b/>
        <w:sz w:val="18"/>
      </w:rPr>
      <w:fldChar w:fldCharType="begin"/>
    </w:r>
    <w:r w:rsidRPr="00311F0A">
      <w:rPr>
        <w:b/>
        <w:sz w:val="18"/>
      </w:rPr>
      <w:instrText xml:space="preserve"> PAGE  \* MERGEFORMAT </w:instrText>
    </w:r>
    <w:r w:rsidRPr="00311F0A">
      <w:rPr>
        <w:b/>
        <w:sz w:val="18"/>
      </w:rPr>
      <w:fldChar w:fldCharType="separate"/>
    </w:r>
    <w:r w:rsidRPr="00311F0A">
      <w:rPr>
        <w:b/>
        <w:noProof/>
        <w:sz w:val="18"/>
      </w:rPr>
      <w:t>3</w:t>
    </w:r>
    <w:r w:rsidRPr="00311F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7B92" w14:textId="305531F9" w:rsidR="00042B72" w:rsidRPr="00311F0A" w:rsidRDefault="00311F0A" w:rsidP="00311F0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F3D437" wp14:editId="4A212D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21-18885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9DC105" wp14:editId="1102D2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100122  110122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C4C5" w14:textId="77777777" w:rsidR="000B7649" w:rsidRPr="001075E9" w:rsidRDefault="000B76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0CA8FC" w14:textId="77777777" w:rsidR="000B7649" w:rsidRDefault="000B76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81861D" w14:textId="77777777" w:rsidR="00311F0A" w:rsidRPr="00DC2C16" w:rsidRDefault="00311F0A" w:rsidP="00311F0A">
      <w:pPr>
        <w:pStyle w:val="ad"/>
      </w:pPr>
      <w:r>
        <w:tab/>
      </w:r>
      <w:r w:rsidRPr="00311F0A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3702F2A8" w14:textId="06F912EB" w:rsidR="00311F0A" w:rsidRPr="004F06FF" w:rsidRDefault="00311F0A" w:rsidP="00311F0A">
      <w:pPr>
        <w:pStyle w:val="ad"/>
      </w:pPr>
      <w:r w:rsidRPr="003876AF">
        <w:tab/>
      </w:r>
      <w:r w:rsidRPr="00311F0A">
        <w:rPr>
          <w:rStyle w:val="aa"/>
        </w:rPr>
        <w:footnoteRef/>
      </w:r>
      <w:r>
        <w:tab/>
      </w:r>
      <w:r w:rsidRPr="004F06FF">
        <w:t>С учетом того, что в общем излучении звука значительная часть этого излучения приходится на шины, надлежит уделять должное внимание действующим нормативным положениям, регламентирующим уровень звука, издаваемого шиной при движении по дороге. По просьбе изготовителя в соответствии с Правилами № 117</w:t>
      </w:r>
      <w:r>
        <w:t xml:space="preserve"> ООН</w:t>
      </w:r>
      <w:r w:rsidRPr="004F06FF">
        <w:t xml:space="preserve"> измерения, предусмотренные для официального утверждения </w:t>
      </w:r>
      <w:r>
        <w:t xml:space="preserve">типа </w:t>
      </w:r>
      <w:r w:rsidRPr="004F06FF">
        <w:t>и проверки соответствия производства, не проводят на тяговых, зимних и специальных шинах, определенных в</w:t>
      </w:r>
      <w:r w:rsidR="002F4032" w:rsidRPr="002F4032">
        <w:t xml:space="preserve"> </w:t>
      </w:r>
      <w:r w:rsidRPr="004F06FF">
        <w:t>пункте 2 Правил № 117</w:t>
      </w:r>
      <w:r>
        <w:t xml:space="preserve"> ООН</w:t>
      </w:r>
      <w:r w:rsidRPr="004F06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ACFC" w14:textId="515CD5F0" w:rsidR="00311F0A" w:rsidRPr="00311F0A" w:rsidRDefault="00826B1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D154" w14:textId="10F12859" w:rsidR="00311F0A" w:rsidRPr="00311F0A" w:rsidRDefault="00826B1D" w:rsidP="00311F0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49"/>
    <w:rsid w:val="00033EE1"/>
    <w:rsid w:val="00042B72"/>
    <w:rsid w:val="000558BD"/>
    <w:rsid w:val="000B57E7"/>
    <w:rsid w:val="000B6373"/>
    <w:rsid w:val="000B764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304"/>
    <w:rsid w:val="001B3EF6"/>
    <w:rsid w:val="001C7A89"/>
    <w:rsid w:val="00255343"/>
    <w:rsid w:val="0026708E"/>
    <w:rsid w:val="0027151D"/>
    <w:rsid w:val="002A2EFC"/>
    <w:rsid w:val="002B0106"/>
    <w:rsid w:val="002B74B1"/>
    <w:rsid w:val="002C0E18"/>
    <w:rsid w:val="002D5AAC"/>
    <w:rsid w:val="002E5067"/>
    <w:rsid w:val="002F4032"/>
    <w:rsid w:val="002F405F"/>
    <w:rsid w:val="002F7EEC"/>
    <w:rsid w:val="00301299"/>
    <w:rsid w:val="00305C08"/>
    <w:rsid w:val="00307FB6"/>
    <w:rsid w:val="00311F0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0CB1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76DE"/>
    <w:rsid w:val="00792497"/>
    <w:rsid w:val="00805376"/>
    <w:rsid w:val="00806737"/>
    <w:rsid w:val="00825F8D"/>
    <w:rsid w:val="00826B1D"/>
    <w:rsid w:val="00834B71"/>
    <w:rsid w:val="0084643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3AFB"/>
    <w:rsid w:val="00B10CC7"/>
    <w:rsid w:val="00B36DF7"/>
    <w:rsid w:val="00B539E7"/>
    <w:rsid w:val="00B62458"/>
    <w:rsid w:val="00BC178C"/>
    <w:rsid w:val="00BC18B2"/>
    <w:rsid w:val="00BD33EE"/>
    <w:rsid w:val="00BE1CC7"/>
    <w:rsid w:val="00C106D6"/>
    <w:rsid w:val="00C119AE"/>
    <w:rsid w:val="00C345B4"/>
    <w:rsid w:val="00C60F0C"/>
    <w:rsid w:val="00C71E84"/>
    <w:rsid w:val="00C805C9"/>
    <w:rsid w:val="00C92939"/>
    <w:rsid w:val="00CA1679"/>
    <w:rsid w:val="00CB151C"/>
    <w:rsid w:val="00CE5A1A"/>
    <w:rsid w:val="00CF55F6"/>
    <w:rsid w:val="00D0703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31F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41A0D"/>
  <w15:docId w15:val="{F6586002-D797-4083-A050-E8356F8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11F0A"/>
    <w:rPr>
      <w:lang w:val="ru-RU" w:eastAsia="en-US"/>
    </w:rPr>
  </w:style>
  <w:style w:type="character" w:customStyle="1" w:styleId="HChGChar">
    <w:name w:val="_ H _Ch_G Char"/>
    <w:link w:val="HChG"/>
    <w:rsid w:val="00311F0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11F0A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311F0A"/>
    <w:pPr>
      <w:spacing w:after="120"/>
      <w:ind w:left="2268" w:right="1134" w:hanging="1134"/>
      <w:jc w:val="both"/>
    </w:pPr>
    <w:rPr>
      <w:rFonts w:eastAsia="SimSun" w:cs="Times New Roman"/>
      <w:szCs w:val="20"/>
      <w:lang w:val="en-GB"/>
    </w:rPr>
  </w:style>
  <w:style w:type="character" w:customStyle="1" w:styleId="paraChar">
    <w:name w:val="para Char"/>
    <w:link w:val="para"/>
    <w:rsid w:val="00311F0A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41EC0-7F9E-48C1-B003-BCA3C8ACDF08}"/>
</file>

<file path=customXml/itemProps2.xml><?xml version="1.0" encoding="utf-8"?>
<ds:datastoreItem xmlns:ds="http://schemas.openxmlformats.org/officeDocument/2006/customXml" ds:itemID="{C38716B0-1384-404A-B716-08C261E81AF9}"/>
</file>

<file path=customXml/itemProps3.xml><?xml version="1.0" encoding="utf-8"?>
<ds:datastoreItem xmlns:ds="http://schemas.openxmlformats.org/officeDocument/2006/customXml" ds:itemID="{44E5E315-A101-4C33-9700-CDEBD719E6B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3074</Words>
  <Characters>19726</Characters>
  <Application>Microsoft Office Word</Application>
  <DocSecurity>0</DocSecurity>
  <Lines>473</Lines>
  <Paragraphs>202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ECE/TRANS/WP.29/2022/4</vt:lpstr>
      <vt:lpstr>A/</vt:lpstr>
      <vt:lpstr>A/</vt:lpstr>
    </vt:vector>
  </TitlesOfParts>
  <Company>DCM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ECE/TRANS/WP.29/2022/4</dc:title>
  <dc:subject/>
  <dc:creator>Elena IZOTOVA</dc:creator>
  <cp:keywords/>
  <cp:lastModifiedBy>Ioulia Goussarova</cp:lastModifiedBy>
  <cp:revision>3</cp:revision>
  <cp:lastPrinted>2022-01-11T11:59:00Z</cp:lastPrinted>
  <dcterms:created xsi:type="dcterms:W3CDTF">2022-01-11T11:59:00Z</dcterms:created>
  <dcterms:modified xsi:type="dcterms:W3CDTF">2022-01-11T11:59:00Z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