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FA8A2E" w14:textId="77777777" w:rsidTr="00C97039">
        <w:trPr>
          <w:trHeight w:hRule="exact" w:val="851"/>
        </w:trPr>
        <w:tc>
          <w:tcPr>
            <w:tcW w:w="1276" w:type="dxa"/>
            <w:tcBorders>
              <w:bottom w:val="single" w:sz="4" w:space="0" w:color="auto"/>
            </w:tcBorders>
          </w:tcPr>
          <w:p w14:paraId="1D07D95C" w14:textId="77777777" w:rsidR="00F35BAF" w:rsidRPr="00DB58B5" w:rsidRDefault="00F35BAF" w:rsidP="000B6B9F"/>
        </w:tc>
        <w:tc>
          <w:tcPr>
            <w:tcW w:w="2268" w:type="dxa"/>
            <w:tcBorders>
              <w:bottom w:val="single" w:sz="4" w:space="0" w:color="auto"/>
            </w:tcBorders>
            <w:vAlign w:val="bottom"/>
          </w:tcPr>
          <w:p w14:paraId="512A58F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A2EA11" w14:textId="2BBBBA3D" w:rsidR="00F35BAF" w:rsidRPr="00DB58B5" w:rsidRDefault="000B6B9F" w:rsidP="000B6B9F">
            <w:pPr>
              <w:jc w:val="right"/>
            </w:pPr>
            <w:r w:rsidRPr="000B6B9F">
              <w:rPr>
                <w:sz w:val="40"/>
              </w:rPr>
              <w:t>ECE</w:t>
            </w:r>
            <w:r>
              <w:t>/TRANS/WP.29/2022/4</w:t>
            </w:r>
          </w:p>
        </w:tc>
      </w:tr>
      <w:tr w:rsidR="00F35BAF" w:rsidRPr="00DB58B5" w14:paraId="019F561A" w14:textId="77777777" w:rsidTr="00C97039">
        <w:trPr>
          <w:trHeight w:hRule="exact" w:val="2835"/>
        </w:trPr>
        <w:tc>
          <w:tcPr>
            <w:tcW w:w="1276" w:type="dxa"/>
            <w:tcBorders>
              <w:top w:val="single" w:sz="4" w:space="0" w:color="auto"/>
              <w:bottom w:val="single" w:sz="12" w:space="0" w:color="auto"/>
            </w:tcBorders>
          </w:tcPr>
          <w:p w14:paraId="7A93F826" w14:textId="77777777" w:rsidR="00F35BAF" w:rsidRPr="00DB58B5" w:rsidRDefault="00F35BAF" w:rsidP="00C97039">
            <w:pPr>
              <w:spacing w:before="120"/>
              <w:jc w:val="center"/>
            </w:pPr>
            <w:r>
              <w:rPr>
                <w:noProof/>
                <w:lang w:eastAsia="fr-CH"/>
              </w:rPr>
              <w:drawing>
                <wp:inline distT="0" distB="0" distL="0" distR="0" wp14:anchorId="0C44F206" wp14:editId="4C058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A3CA2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FBF1A6" w14:textId="77777777" w:rsidR="00F35BAF" w:rsidRDefault="000B6B9F" w:rsidP="00C97039">
            <w:pPr>
              <w:spacing w:before="240"/>
            </w:pPr>
            <w:r>
              <w:t>Distr. générale</w:t>
            </w:r>
          </w:p>
          <w:p w14:paraId="1FC5047A" w14:textId="77777777" w:rsidR="000B6B9F" w:rsidRDefault="000B6B9F" w:rsidP="000B6B9F">
            <w:pPr>
              <w:spacing w:line="240" w:lineRule="exact"/>
            </w:pPr>
            <w:r>
              <w:t>14 décembre 2021</w:t>
            </w:r>
          </w:p>
          <w:p w14:paraId="7298D1B6" w14:textId="77777777" w:rsidR="000B6B9F" w:rsidRDefault="000B6B9F" w:rsidP="000B6B9F">
            <w:pPr>
              <w:spacing w:line="240" w:lineRule="exact"/>
            </w:pPr>
            <w:r>
              <w:t>Français</w:t>
            </w:r>
          </w:p>
          <w:p w14:paraId="3B8F4037" w14:textId="2D0EB20E" w:rsidR="000B6B9F" w:rsidRPr="00DB58B5" w:rsidRDefault="000B6B9F" w:rsidP="000B6B9F">
            <w:pPr>
              <w:spacing w:line="240" w:lineRule="exact"/>
            </w:pPr>
            <w:r>
              <w:t>Original : anglais</w:t>
            </w:r>
          </w:p>
        </w:tc>
      </w:tr>
    </w:tbl>
    <w:p w14:paraId="58B6C7EF" w14:textId="77777777" w:rsidR="007F20FA" w:rsidRPr="000312C0" w:rsidRDefault="007F20FA" w:rsidP="007F20FA">
      <w:pPr>
        <w:spacing w:before="120"/>
        <w:rPr>
          <w:b/>
          <w:sz w:val="28"/>
          <w:szCs w:val="28"/>
        </w:rPr>
      </w:pPr>
      <w:r w:rsidRPr="000312C0">
        <w:rPr>
          <w:b/>
          <w:sz w:val="28"/>
          <w:szCs w:val="28"/>
        </w:rPr>
        <w:t>Commission économique pour l’Europe</w:t>
      </w:r>
    </w:p>
    <w:p w14:paraId="77210745" w14:textId="77777777" w:rsidR="007F20FA" w:rsidRDefault="007F20FA" w:rsidP="007F20FA">
      <w:pPr>
        <w:spacing w:before="120"/>
        <w:rPr>
          <w:sz w:val="28"/>
          <w:szCs w:val="28"/>
        </w:rPr>
      </w:pPr>
      <w:r w:rsidRPr="00685843">
        <w:rPr>
          <w:sz w:val="28"/>
          <w:szCs w:val="28"/>
        </w:rPr>
        <w:t>Comité des transports intérieurs</w:t>
      </w:r>
    </w:p>
    <w:p w14:paraId="787C233A" w14:textId="77777777" w:rsidR="000B6B9F" w:rsidRPr="00FF6F34" w:rsidRDefault="000B6B9F" w:rsidP="000B6B9F">
      <w:pPr>
        <w:spacing w:before="120" w:after="120"/>
        <w:rPr>
          <w:sz w:val="24"/>
          <w:szCs w:val="24"/>
        </w:rPr>
      </w:pPr>
      <w:r w:rsidRPr="00FF6F34">
        <w:rPr>
          <w:b/>
          <w:bCs/>
          <w:sz w:val="24"/>
          <w:szCs w:val="24"/>
          <w:lang w:val="fr-FR"/>
        </w:rPr>
        <w:t>Forum mondial de l</w:t>
      </w:r>
      <w:r>
        <w:rPr>
          <w:b/>
          <w:bCs/>
          <w:sz w:val="24"/>
          <w:szCs w:val="24"/>
          <w:lang w:val="fr-FR"/>
        </w:rPr>
        <w:t>’</w:t>
      </w:r>
      <w:r w:rsidRPr="00FF6F34">
        <w:rPr>
          <w:b/>
          <w:bCs/>
          <w:sz w:val="24"/>
          <w:szCs w:val="24"/>
          <w:lang w:val="fr-FR"/>
        </w:rPr>
        <w:t xml:space="preserve">harmonisation des Règlements </w:t>
      </w:r>
      <w:r>
        <w:rPr>
          <w:b/>
          <w:bCs/>
          <w:sz w:val="24"/>
          <w:szCs w:val="24"/>
          <w:lang w:val="fr-FR"/>
        </w:rPr>
        <w:br/>
      </w:r>
      <w:r w:rsidRPr="00FF6F34">
        <w:rPr>
          <w:b/>
          <w:bCs/>
          <w:sz w:val="24"/>
          <w:szCs w:val="24"/>
          <w:lang w:val="fr-FR"/>
        </w:rPr>
        <w:t>concernant les véhicules</w:t>
      </w:r>
    </w:p>
    <w:p w14:paraId="4D60535E" w14:textId="4258BA09" w:rsidR="000B6B9F" w:rsidRPr="00FF6F34" w:rsidRDefault="000B6B9F" w:rsidP="000B6B9F">
      <w:pPr>
        <w:rPr>
          <w:b/>
        </w:rPr>
      </w:pPr>
      <w:r>
        <w:rPr>
          <w:b/>
          <w:bCs/>
          <w:lang w:val="fr-FR"/>
        </w:rPr>
        <w:t>186</w:t>
      </w:r>
      <w:r w:rsidRPr="000B6B9F">
        <w:rPr>
          <w:b/>
          <w:bCs/>
          <w:vertAlign w:val="superscript"/>
          <w:lang w:val="fr-FR"/>
        </w:rPr>
        <w:t>e</w:t>
      </w:r>
      <w:r>
        <w:rPr>
          <w:b/>
          <w:bCs/>
          <w:lang w:val="fr-FR"/>
        </w:rPr>
        <w:t> </w:t>
      </w:r>
      <w:r w:rsidRPr="00FF6F34">
        <w:rPr>
          <w:b/>
          <w:bCs/>
          <w:lang w:val="fr-FR"/>
        </w:rPr>
        <w:t>session</w:t>
      </w:r>
      <w:r w:rsidRPr="00FF6F34">
        <w:rPr>
          <w:lang w:val="fr-FR"/>
        </w:rPr>
        <w:t xml:space="preserve"> </w:t>
      </w:r>
    </w:p>
    <w:p w14:paraId="036B1B30" w14:textId="77777777" w:rsidR="000B6B9F" w:rsidRPr="00FF6F34" w:rsidRDefault="000B6B9F" w:rsidP="000B6B9F">
      <w:pPr>
        <w:rPr>
          <w:bCs/>
        </w:rPr>
      </w:pPr>
      <w:r w:rsidRPr="00FF6F34">
        <w:rPr>
          <w:lang w:val="fr-FR"/>
        </w:rPr>
        <w:t xml:space="preserve">Genève, </w:t>
      </w:r>
      <w:r>
        <w:rPr>
          <w:lang w:val="fr-FR"/>
        </w:rPr>
        <w:t>8-11 mars 2022</w:t>
      </w:r>
    </w:p>
    <w:p w14:paraId="3EFEB257" w14:textId="77777777" w:rsidR="000B6B9F" w:rsidRPr="00FF6F34" w:rsidRDefault="000B6B9F" w:rsidP="000B6B9F">
      <w:pPr>
        <w:rPr>
          <w:bCs/>
        </w:rPr>
      </w:pPr>
      <w:r w:rsidRPr="00FF6F34">
        <w:rPr>
          <w:lang w:val="fr-FR"/>
        </w:rPr>
        <w:t xml:space="preserve">Point </w:t>
      </w:r>
      <w:r>
        <w:rPr>
          <w:lang w:val="fr-FR"/>
        </w:rPr>
        <w:t>4.6.2</w:t>
      </w:r>
      <w:r w:rsidRPr="00FF6F34">
        <w:rPr>
          <w:lang w:val="fr-FR"/>
        </w:rPr>
        <w:t xml:space="preserve"> de l</w:t>
      </w:r>
      <w:r>
        <w:rPr>
          <w:lang w:val="fr-FR"/>
        </w:rPr>
        <w:t>’</w:t>
      </w:r>
      <w:r w:rsidRPr="00FF6F34">
        <w:rPr>
          <w:lang w:val="fr-FR"/>
        </w:rPr>
        <w:t>ordre du jour provisoire</w:t>
      </w:r>
    </w:p>
    <w:p w14:paraId="4C0C8C65" w14:textId="77777777" w:rsidR="000B6B9F" w:rsidRDefault="000B6B9F" w:rsidP="000B6B9F">
      <w:pPr>
        <w:rPr>
          <w:b/>
          <w:bCs/>
          <w:lang w:val="fr-FR"/>
        </w:rPr>
      </w:pPr>
      <w:r>
        <w:rPr>
          <w:b/>
          <w:bCs/>
          <w:lang w:val="fr-FR"/>
        </w:rPr>
        <w:t>Accord de 1958 :</w:t>
      </w:r>
    </w:p>
    <w:p w14:paraId="1872E1E6" w14:textId="2D7245AF" w:rsidR="000B6B9F" w:rsidRPr="00702E91" w:rsidRDefault="000B6B9F" w:rsidP="000B6B9F">
      <w:pPr>
        <w:rPr>
          <w:b/>
          <w:bCs/>
          <w:lang w:val="fr-FR"/>
        </w:rPr>
      </w:pPr>
      <w:r w:rsidRPr="00050467">
        <w:rPr>
          <w:b/>
          <w:bCs/>
          <w:lang w:val="fr-FR"/>
        </w:rPr>
        <w:t>Examen de projets d</w:t>
      </w:r>
      <w:r>
        <w:rPr>
          <w:b/>
          <w:bCs/>
          <w:lang w:val="fr-FR"/>
        </w:rPr>
        <w:t>’</w:t>
      </w:r>
      <w:r w:rsidRPr="00050467">
        <w:rPr>
          <w:b/>
          <w:bCs/>
          <w:lang w:val="fr-FR"/>
        </w:rPr>
        <w:t xml:space="preserve">amendements à des Règlements ONU </w:t>
      </w:r>
      <w:r>
        <w:rPr>
          <w:b/>
          <w:bCs/>
          <w:lang w:val="fr-FR"/>
        </w:rPr>
        <w:br/>
      </w:r>
      <w:r w:rsidRPr="00050467">
        <w:rPr>
          <w:b/>
          <w:bCs/>
          <w:lang w:val="fr-FR"/>
        </w:rPr>
        <w:t>existants, soumis par</w:t>
      </w:r>
      <w:r>
        <w:rPr>
          <w:b/>
          <w:bCs/>
          <w:lang w:val="fr-FR"/>
        </w:rPr>
        <w:t xml:space="preserve"> l</w:t>
      </w:r>
      <w:r w:rsidRPr="00050467">
        <w:rPr>
          <w:b/>
          <w:bCs/>
          <w:lang w:val="fr-FR"/>
        </w:rPr>
        <w:t>e</w:t>
      </w:r>
      <w:r>
        <w:rPr>
          <w:b/>
          <w:bCs/>
          <w:lang w:val="fr-FR"/>
        </w:rPr>
        <w:t xml:space="preserve"> GRBP</w:t>
      </w:r>
    </w:p>
    <w:p w14:paraId="0A50FAEA" w14:textId="77777777" w:rsidR="000B6B9F" w:rsidRPr="00FF6F34" w:rsidRDefault="000B6B9F" w:rsidP="000B6B9F">
      <w:pPr>
        <w:pStyle w:val="HChG"/>
        <w:rPr>
          <w:sz w:val="32"/>
          <w:szCs w:val="24"/>
        </w:rPr>
      </w:pPr>
      <w:r w:rsidRPr="00FF6F34">
        <w:rPr>
          <w:lang w:val="fr-FR"/>
        </w:rPr>
        <w:tab/>
      </w:r>
      <w:r w:rsidRPr="00FF6F34">
        <w:rPr>
          <w:lang w:val="fr-FR"/>
        </w:rPr>
        <w:tab/>
        <w:t>Proposition de complément 7 à la série 03 d</w:t>
      </w:r>
      <w:r>
        <w:rPr>
          <w:lang w:val="fr-FR"/>
        </w:rPr>
        <w:t>’</w:t>
      </w:r>
      <w:r w:rsidRPr="00FF6F34">
        <w:rPr>
          <w:lang w:val="fr-FR"/>
        </w:rPr>
        <w:t xml:space="preserve">amendements </w:t>
      </w:r>
      <w:r>
        <w:rPr>
          <w:lang w:val="fr-FR"/>
        </w:rPr>
        <w:br/>
      </w:r>
      <w:r w:rsidRPr="00FF6F34">
        <w:rPr>
          <w:lang w:val="fr-FR"/>
        </w:rPr>
        <w:t xml:space="preserve">au Règlement ONU </w:t>
      </w:r>
      <w:r w:rsidRPr="008F420A">
        <w:rPr>
          <w:rFonts w:eastAsia="MS Mincho"/>
          <w:szCs w:val="22"/>
          <w:lang w:val="fr-FR"/>
        </w:rPr>
        <w:t>n</w:t>
      </w:r>
      <w:r w:rsidRPr="008F420A">
        <w:rPr>
          <w:rFonts w:eastAsia="MS Mincho"/>
          <w:szCs w:val="22"/>
          <w:vertAlign w:val="superscript"/>
          <w:lang w:val="fr-FR"/>
        </w:rPr>
        <w:t>o</w:t>
      </w:r>
      <w:r>
        <w:rPr>
          <w:lang w:val="fr-FR"/>
        </w:rPr>
        <w:t> </w:t>
      </w:r>
      <w:r w:rsidRPr="00FF6F34">
        <w:rPr>
          <w:lang w:val="fr-FR"/>
        </w:rPr>
        <w:t>51</w:t>
      </w:r>
      <w:r>
        <w:rPr>
          <w:lang w:val="fr-FR"/>
        </w:rPr>
        <w:t xml:space="preserve"> (Bruit des véhicules des catégories M et N)</w:t>
      </w:r>
    </w:p>
    <w:p w14:paraId="5FB6ABFD" w14:textId="0AC62481" w:rsidR="000B6B9F" w:rsidRPr="00FF6F34" w:rsidRDefault="000B6B9F" w:rsidP="000B6B9F">
      <w:pPr>
        <w:pStyle w:val="H1G"/>
        <w:rPr>
          <w:sz w:val="32"/>
        </w:rPr>
      </w:pPr>
      <w:r w:rsidRPr="00FF6F34">
        <w:rPr>
          <w:lang w:val="fr-FR"/>
        </w:rPr>
        <w:tab/>
      </w:r>
      <w:r w:rsidRPr="00FF6F34">
        <w:rPr>
          <w:lang w:val="fr-FR"/>
        </w:rPr>
        <w:tab/>
        <w:t xml:space="preserve">Communication du </w:t>
      </w:r>
      <w:r>
        <w:rPr>
          <w:lang w:val="fr-FR"/>
        </w:rPr>
        <w:t>G</w:t>
      </w:r>
      <w:r w:rsidRPr="00FF6F34">
        <w:rPr>
          <w:lang w:val="fr-FR"/>
        </w:rPr>
        <w:t xml:space="preserve">roupe de travail </w:t>
      </w:r>
      <w:r>
        <w:rPr>
          <w:lang w:val="fr-FR"/>
        </w:rPr>
        <w:t>du bruit et des pneumatiques</w:t>
      </w:r>
      <w:r w:rsidRPr="000B6B9F">
        <w:rPr>
          <w:rStyle w:val="Appelnotedebasdep"/>
          <w:b w:val="0"/>
          <w:bCs/>
          <w:sz w:val="20"/>
          <w:vertAlign w:val="baseline"/>
        </w:rPr>
        <w:footnoteReference w:customMarkFollows="1" w:id="2"/>
        <w:t>*</w:t>
      </w:r>
    </w:p>
    <w:p w14:paraId="14B18606" w14:textId="20087468" w:rsidR="000B6B9F" w:rsidRDefault="000B6B9F" w:rsidP="000B6B9F">
      <w:pPr>
        <w:pStyle w:val="SingleTxtG"/>
        <w:ind w:firstLine="567"/>
        <w:rPr>
          <w:lang w:val="fr-FR"/>
        </w:rPr>
      </w:pPr>
      <w:r w:rsidRPr="00FF6F34">
        <w:rPr>
          <w:lang w:val="fr-FR"/>
        </w:rPr>
        <w:t>Le texte ci-après</w:t>
      </w:r>
      <w:r>
        <w:rPr>
          <w:lang w:val="fr-FR"/>
        </w:rPr>
        <w:t>, adopté par le</w:t>
      </w:r>
      <w:r w:rsidRPr="00D343B0">
        <w:t xml:space="preserve"> </w:t>
      </w:r>
      <w:r w:rsidRPr="00D343B0">
        <w:rPr>
          <w:lang w:val="fr-FR"/>
        </w:rPr>
        <w:t>Groupe de travail du bruit et des pneumatiques</w:t>
      </w:r>
      <w:r>
        <w:rPr>
          <w:lang w:val="fr-FR"/>
        </w:rPr>
        <w:t xml:space="preserve"> (GRBP) à sa soixante-quatorzième session (</w:t>
      </w:r>
      <w:r w:rsidRPr="00755824">
        <w:rPr>
          <w:lang w:val="fr-FR"/>
        </w:rPr>
        <w:t>ECE/TRANS/WP.29/GRBP/72</w:t>
      </w:r>
      <w:r>
        <w:rPr>
          <w:lang w:val="fr-FR"/>
        </w:rPr>
        <w:t xml:space="preserve">, par. 5), est fondé sur le document </w:t>
      </w:r>
      <w:r w:rsidRPr="00A957C0">
        <w:rPr>
          <w:lang w:val="fr-FR"/>
        </w:rPr>
        <w:t xml:space="preserve">ECE/TRANS/WP.29/GRBP/2021/22 </w:t>
      </w:r>
      <w:r>
        <w:rPr>
          <w:lang w:val="fr-FR"/>
        </w:rPr>
        <w:t xml:space="preserve">et sur le paragraphe 5 du rapport. </w:t>
      </w:r>
      <w:r w:rsidRPr="005B1F69">
        <w:rPr>
          <w:lang w:val="fr-FR"/>
        </w:rPr>
        <w:t>Il est soumis au Forum mondial de l</w:t>
      </w:r>
      <w:r>
        <w:rPr>
          <w:lang w:val="fr-FR"/>
        </w:rPr>
        <w:t>’</w:t>
      </w:r>
      <w:r w:rsidRPr="005B1F69">
        <w:rPr>
          <w:lang w:val="fr-FR"/>
        </w:rPr>
        <w:t>harmonisation des Règlements concernant les véhicules (WP.29) et au Comité d</w:t>
      </w:r>
      <w:r>
        <w:rPr>
          <w:lang w:val="fr-FR"/>
        </w:rPr>
        <w:t>’</w:t>
      </w:r>
      <w:r w:rsidRPr="005B1F69">
        <w:rPr>
          <w:lang w:val="fr-FR"/>
        </w:rPr>
        <w:t>administration de l</w:t>
      </w:r>
      <w:r>
        <w:rPr>
          <w:lang w:val="fr-FR"/>
        </w:rPr>
        <w:t>’</w:t>
      </w:r>
      <w:r w:rsidRPr="005B1F69">
        <w:rPr>
          <w:lang w:val="fr-FR"/>
        </w:rPr>
        <w:t>Accord de 1958 (AC.1) pour examen à leurs sessions de</w:t>
      </w:r>
      <w:r>
        <w:rPr>
          <w:lang w:val="fr-FR"/>
        </w:rPr>
        <w:t xml:space="preserve"> mars 2022.</w:t>
      </w:r>
    </w:p>
    <w:p w14:paraId="7F667B57" w14:textId="77777777" w:rsidR="000B6B9F" w:rsidRDefault="000B6B9F">
      <w:pPr>
        <w:suppressAutoHyphens w:val="0"/>
        <w:kinsoku/>
        <w:overflowPunct/>
        <w:autoSpaceDE/>
        <w:autoSpaceDN/>
        <w:adjustRightInd/>
        <w:snapToGrid/>
        <w:spacing w:after="200" w:line="276" w:lineRule="auto"/>
        <w:rPr>
          <w:lang w:val="fr-FR"/>
        </w:rPr>
      </w:pPr>
      <w:r>
        <w:rPr>
          <w:lang w:val="fr-FR"/>
        </w:rPr>
        <w:br w:type="page"/>
      </w:r>
    </w:p>
    <w:p w14:paraId="548BE6E9" w14:textId="77777777" w:rsidR="000B6B9F" w:rsidRPr="00725374" w:rsidRDefault="000B6B9F" w:rsidP="000B6B9F">
      <w:pPr>
        <w:pStyle w:val="SingleTxtG"/>
        <w:rPr>
          <w:b/>
          <w:bCs/>
        </w:rPr>
      </w:pPr>
      <w:r w:rsidRPr="00702E91">
        <w:rPr>
          <w:i/>
          <w:iCs/>
          <w:lang w:val="fr-FR"/>
        </w:rPr>
        <w:lastRenderedPageBreak/>
        <w:t>Annexe 3</w:t>
      </w:r>
      <w:r w:rsidRPr="00725374">
        <w:rPr>
          <w:lang w:val="fr-FR"/>
        </w:rPr>
        <w:t>,</w:t>
      </w:r>
    </w:p>
    <w:p w14:paraId="1626551C" w14:textId="77777777" w:rsidR="000B6B9F" w:rsidRPr="00725374" w:rsidRDefault="000B6B9F" w:rsidP="000B6B9F">
      <w:pPr>
        <w:pStyle w:val="SingleTxtG"/>
        <w:rPr>
          <w:b/>
          <w:bCs/>
          <w:szCs w:val="24"/>
        </w:rPr>
      </w:pPr>
      <w:r w:rsidRPr="00725374">
        <w:rPr>
          <w:i/>
          <w:iCs/>
          <w:szCs w:val="24"/>
          <w:lang w:val="fr-FR"/>
        </w:rPr>
        <w:t>Paragraphe 1.4</w:t>
      </w:r>
      <w:r w:rsidRPr="00725374">
        <w:rPr>
          <w:szCs w:val="24"/>
          <w:lang w:val="fr-FR"/>
        </w:rPr>
        <w:t>, lire</w:t>
      </w:r>
      <w:r>
        <w:rPr>
          <w:szCs w:val="24"/>
          <w:lang w:val="fr-FR"/>
        </w:rPr>
        <w:t> </w:t>
      </w:r>
      <w:r w:rsidRPr="00725374">
        <w:rPr>
          <w:szCs w:val="24"/>
          <w:lang w:val="fr-FR"/>
        </w:rPr>
        <w:t>:</w:t>
      </w:r>
    </w:p>
    <w:p w14:paraId="579BCC31" w14:textId="77777777" w:rsidR="000B6B9F" w:rsidRPr="00725374" w:rsidRDefault="000B6B9F" w:rsidP="000B6B9F">
      <w:pPr>
        <w:pStyle w:val="SingleTxtG"/>
        <w:ind w:left="2268" w:hanging="1134"/>
      </w:pPr>
      <w:r w:rsidRPr="00725374">
        <w:rPr>
          <w:lang w:val="fr-FR"/>
        </w:rPr>
        <w:t>« 1.4</w:t>
      </w:r>
      <w:r w:rsidRPr="00725374">
        <w:rPr>
          <w:lang w:val="fr-FR"/>
        </w:rPr>
        <w:tab/>
        <w:t>Appareillage de mesure de la vitesse</w:t>
      </w:r>
    </w:p>
    <w:p w14:paraId="0EF55669" w14:textId="77777777" w:rsidR="000B6B9F" w:rsidRPr="00725374" w:rsidRDefault="000B6B9F" w:rsidP="000B6B9F">
      <w:pPr>
        <w:pStyle w:val="SingleTxtG"/>
        <w:ind w:left="2268"/>
      </w:pPr>
      <w:r w:rsidRPr="00725374">
        <w:rPr>
          <w:lang w:val="fr-FR"/>
        </w:rPr>
        <w:tab/>
        <w:t>Le régime du moteur doit être mesuré au moyen d</w:t>
      </w:r>
      <w:r>
        <w:rPr>
          <w:lang w:val="fr-FR"/>
        </w:rPr>
        <w:t>’</w:t>
      </w:r>
      <w:r w:rsidRPr="00725374">
        <w:rPr>
          <w:lang w:val="fr-FR"/>
        </w:rPr>
        <w:t>appareils d</w:t>
      </w:r>
      <w:r>
        <w:rPr>
          <w:lang w:val="fr-FR"/>
        </w:rPr>
        <w:t>’</w:t>
      </w:r>
      <w:r w:rsidRPr="00725374">
        <w:rPr>
          <w:lang w:val="fr-FR"/>
        </w:rPr>
        <w:t>une précision d</w:t>
      </w:r>
      <w:r>
        <w:rPr>
          <w:lang w:val="fr-FR"/>
        </w:rPr>
        <w:t>’</w:t>
      </w:r>
      <w:r w:rsidRPr="00725374">
        <w:rPr>
          <w:lang w:val="fr-FR"/>
        </w:rPr>
        <w:t>au moins ±2</w:t>
      </w:r>
      <w:r>
        <w:rPr>
          <w:lang w:val="fr-FR"/>
        </w:rPr>
        <w:t> </w:t>
      </w:r>
      <w:r w:rsidRPr="00725374">
        <w:rPr>
          <w:lang w:val="fr-FR"/>
        </w:rPr>
        <w:t>% pour chacun des régimes prescrits pour la mesure à réaliser.</w:t>
      </w:r>
    </w:p>
    <w:p w14:paraId="7500AF1E" w14:textId="77777777" w:rsidR="000B6B9F" w:rsidRPr="00725374" w:rsidRDefault="000B6B9F" w:rsidP="000B6B9F">
      <w:pPr>
        <w:pStyle w:val="SingleTxtG"/>
        <w:ind w:left="2268"/>
        <w:rPr>
          <w:snapToGrid w:val="0"/>
        </w:rPr>
      </w:pPr>
      <w:r w:rsidRPr="00725374">
        <w:rPr>
          <w:lang w:val="fr-FR"/>
        </w:rPr>
        <w:tab/>
        <w:t>La vitesse du véhicule doit être mesurée à l</w:t>
      </w:r>
      <w:r>
        <w:rPr>
          <w:lang w:val="fr-FR"/>
        </w:rPr>
        <w:t>’</w:t>
      </w:r>
      <w:r w:rsidRPr="00725374">
        <w:rPr>
          <w:lang w:val="fr-FR"/>
        </w:rPr>
        <w:t>aide</w:t>
      </w:r>
      <w:r>
        <w:rPr>
          <w:lang w:val="fr-FR"/>
        </w:rPr>
        <w:t xml:space="preserve"> d’un </w:t>
      </w:r>
      <w:r w:rsidRPr="009E1576">
        <w:rPr>
          <w:bCs/>
          <w:lang w:val="fr-FR"/>
        </w:rPr>
        <w:t>dispositif de mesure continue</w:t>
      </w:r>
      <w:r w:rsidRPr="00725374">
        <w:rPr>
          <w:lang w:val="fr-FR"/>
        </w:rPr>
        <w:t xml:space="preserve"> d</w:t>
      </w:r>
      <w:r>
        <w:rPr>
          <w:lang w:val="fr-FR"/>
        </w:rPr>
        <w:t>’</w:t>
      </w:r>
      <w:r w:rsidRPr="00725374">
        <w:rPr>
          <w:lang w:val="fr-FR"/>
        </w:rPr>
        <w:t>une précision d</w:t>
      </w:r>
      <w:r>
        <w:rPr>
          <w:lang w:val="fr-FR"/>
        </w:rPr>
        <w:t>’</w:t>
      </w:r>
      <w:r w:rsidRPr="00725374">
        <w:rPr>
          <w:lang w:val="fr-FR"/>
        </w:rPr>
        <w:t>au moins ±0,5 km/h.»</w:t>
      </w:r>
      <w:r>
        <w:rPr>
          <w:lang w:val="fr-FR"/>
        </w:rPr>
        <w:t>.</w:t>
      </w:r>
    </w:p>
    <w:p w14:paraId="364AFBD9" w14:textId="77777777" w:rsidR="000B6B9F" w:rsidRPr="00725374" w:rsidRDefault="000B6B9F" w:rsidP="000B6B9F">
      <w:pPr>
        <w:pStyle w:val="SingleTxtG"/>
        <w:rPr>
          <w:b/>
          <w:bCs/>
        </w:rPr>
      </w:pPr>
      <w:r w:rsidRPr="00725374">
        <w:rPr>
          <w:sz w:val="36"/>
          <w:lang w:val="fr-FR"/>
        </w:rPr>
        <w:tab/>
      </w:r>
      <w:r w:rsidRPr="00D37950">
        <w:rPr>
          <w:i/>
          <w:iCs/>
          <w:szCs w:val="24"/>
          <w:lang w:val="fr-FR"/>
        </w:rPr>
        <w:t xml:space="preserve">Paragraphe 1.5, </w:t>
      </w:r>
      <w:r w:rsidRPr="00D37950">
        <w:rPr>
          <w:bCs/>
          <w:szCs w:val="24"/>
          <w:lang w:val="fr-FR"/>
        </w:rPr>
        <w:t>lire :</w:t>
      </w:r>
    </w:p>
    <w:p w14:paraId="75AC87AD" w14:textId="77777777" w:rsidR="000B6B9F" w:rsidRPr="00725374" w:rsidRDefault="000B6B9F" w:rsidP="000B6B9F">
      <w:pPr>
        <w:pStyle w:val="SingleTxtG"/>
        <w:ind w:left="2268" w:hanging="1134"/>
      </w:pPr>
      <w:r w:rsidRPr="00725374">
        <w:rPr>
          <w:lang w:val="fr-FR"/>
        </w:rPr>
        <w:t>« 1.5</w:t>
      </w:r>
      <w:r w:rsidRPr="00725374">
        <w:rPr>
          <w:lang w:val="fr-FR"/>
        </w:rPr>
        <w:tab/>
        <w:t>Appareillage de mesure météorologique</w:t>
      </w:r>
    </w:p>
    <w:p w14:paraId="76DDDB80" w14:textId="77777777" w:rsidR="000B6B9F" w:rsidRPr="00725374" w:rsidRDefault="000B6B9F" w:rsidP="000B6B9F">
      <w:pPr>
        <w:pStyle w:val="SingleTxtG"/>
        <w:ind w:left="2268"/>
        <w:rPr>
          <w:strike/>
          <w:snapToGrid w:val="0"/>
          <w:spacing w:val="-2"/>
        </w:rPr>
      </w:pPr>
      <w:r w:rsidRPr="00725374">
        <w:rPr>
          <w:lang w:val="fr-FR"/>
        </w:rPr>
        <w:tab/>
        <w:t>L</w:t>
      </w:r>
      <w:r>
        <w:rPr>
          <w:lang w:val="fr-FR"/>
        </w:rPr>
        <w:t>’</w:t>
      </w:r>
      <w:r w:rsidRPr="00725374">
        <w:rPr>
          <w:lang w:val="fr-FR"/>
        </w:rPr>
        <w:t>appareillage météorologique nécessaire à la mesure des conditions ambiantes pendant l</w:t>
      </w:r>
      <w:r>
        <w:rPr>
          <w:lang w:val="fr-FR"/>
        </w:rPr>
        <w:t>’</w:t>
      </w:r>
      <w:r w:rsidRPr="00725374">
        <w:rPr>
          <w:lang w:val="fr-FR"/>
        </w:rPr>
        <w:t>essai doit se composer des appareils ci-dessous, qui doivent au moins avoir la précision indiquée</w:t>
      </w:r>
      <w:r>
        <w:rPr>
          <w:lang w:val="fr-FR"/>
        </w:rPr>
        <w:t> </w:t>
      </w:r>
      <w:r w:rsidRPr="00725374">
        <w:rPr>
          <w:lang w:val="fr-FR"/>
        </w:rPr>
        <w:t>:</w:t>
      </w:r>
    </w:p>
    <w:p w14:paraId="383AADD1" w14:textId="77777777" w:rsidR="000B6B9F" w:rsidRPr="00725374" w:rsidRDefault="000B6B9F" w:rsidP="000B6B9F">
      <w:pPr>
        <w:pStyle w:val="SingleTxtG"/>
        <w:ind w:left="2268"/>
        <w:rPr>
          <w:snapToGrid w:val="0"/>
          <w:lang w:val="en-US"/>
        </w:rPr>
      </w:pPr>
      <w:r w:rsidRPr="00725374">
        <w:rPr>
          <w:lang w:val="en-US"/>
        </w:rPr>
        <w:t>a)</w:t>
      </w:r>
      <w:r w:rsidRPr="00725374">
        <w:rPr>
          <w:lang w:val="en-US"/>
        </w:rPr>
        <w:tab/>
        <w:t>Thermomètre: ±1 °C</w:t>
      </w:r>
      <w:r>
        <w:rPr>
          <w:lang w:val="en-US"/>
        </w:rPr>
        <w:t> </w:t>
      </w:r>
      <w:r w:rsidRPr="00725374">
        <w:rPr>
          <w:lang w:val="en-US"/>
        </w:rPr>
        <w:t>;</w:t>
      </w:r>
    </w:p>
    <w:p w14:paraId="3E2B0F8E" w14:textId="77777777" w:rsidR="000B6B9F" w:rsidRPr="00725374" w:rsidRDefault="000B6B9F" w:rsidP="000B6B9F">
      <w:pPr>
        <w:pStyle w:val="SingleTxtG"/>
        <w:ind w:left="2268"/>
        <w:rPr>
          <w:snapToGrid w:val="0"/>
          <w:lang w:val="en-US"/>
        </w:rPr>
      </w:pPr>
      <w:r w:rsidRPr="00725374">
        <w:rPr>
          <w:lang w:val="en-US"/>
        </w:rPr>
        <w:t>b)</w:t>
      </w:r>
      <w:r w:rsidRPr="00725374">
        <w:rPr>
          <w:lang w:val="en-US"/>
        </w:rPr>
        <w:tab/>
        <w:t>Anémomètre: ±1,0 m/s</w:t>
      </w:r>
      <w:r>
        <w:rPr>
          <w:lang w:val="en-US"/>
        </w:rPr>
        <w:t> </w:t>
      </w:r>
      <w:r w:rsidRPr="00725374">
        <w:rPr>
          <w:lang w:val="en-US"/>
        </w:rPr>
        <w:t>;</w:t>
      </w:r>
    </w:p>
    <w:p w14:paraId="15009241" w14:textId="77777777" w:rsidR="000B6B9F" w:rsidRPr="00725374" w:rsidRDefault="000B6B9F" w:rsidP="000B6B9F">
      <w:pPr>
        <w:pStyle w:val="SingleTxtG"/>
        <w:ind w:left="2268"/>
        <w:rPr>
          <w:snapToGrid w:val="0"/>
        </w:rPr>
      </w:pPr>
      <w:r w:rsidRPr="00725374">
        <w:rPr>
          <w:lang w:val="fr-FR"/>
        </w:rPr>
        <w:t>c)</w:t>
      </w:r>
      <w:r w:rsidRPr="00725374">
        <w:rPr>
          <w:lang w:val="fr-FR"/>
        </w:rPr>
        <w:tab/>
        <w:t>Baromètre: ±5 hPa</w:t>
      </w:r>
      <w:r>
        <w:rPr>
          <w:lang w:val="fr-FR"/>
        </w:rPr>
        <w:t> </w:t>
      </w:r>
      <w:r w:rsidRPr="00725374">
        <w:rPr>
          <w:lang w:val="fr-FR"/>
        </w:rPr>
        <w:t>;</w:t>
      </w:r>
    </w:p>
    <w:p w14:paraId="51F78F05" w14:textId="77777777" w:rsidR="000B6B9F" w:rsidRPr="00725374" w:rsidRDefault="000B6B9F" w:rsidP="000B6B9F">
      <w:pPr>
        <w:pStyle w:val="SingleTxtG"/>
        <w:ind w:left="2268"/>
        <w:rPr>
          <w:snapToGrid w:val="0"/>
        </w:rPr>
      </w:pPr>
      <w:r w:rsidRPr="00725374">
        <w:rPr>
          <w:lang w:val="fr-FR"/>
        </w:rPr>
        <w:t>d)</w:t>
      </w:r>
      <w:r w:rsidRPr="00725374">
        <w:rPr>
          <w:lang w:val="fr-FR"/>
        </w:rPr>
        <w:tab/>
        <w:t>Hygromètre: ±5 %.</w:t>
      </w:r>
    </w:p>
    <w:p w14:paraId="213690A1" w14:textId="77777777" w:rsidR="000B6B9F" w:rsidRPr="00725374" w:rsidRDefault="000B6B9F" w:rsidP="000B6B9F">
      <w:pPr>
        <w:pStyle w:val="SingleTxtG"/>
        <w:ind w:left="2268"/>
        <w:rPr>
          <w:b/>
          <w:bCs/>
          <w:snapToGrid w:val="0"/>
        </w:rPr>
      </w:pPr>
      <w:r w:rsidRPr="009E1576">
        <w:rPr>
          <w:lang w:val="fr-FR"/>
        </w:rPr>
        <w:t>Il n</w:t>
      </w:r>
      <w:r>
        <w:rPr>
          <w:lang w:val="fr-FR"/>
        </w:rPr>
        <w:t>’</w:t>
      </w:r>
      <w:r w:rsidRPr="009E1576">
        <w:rPr>
          <w:lang w:val="fr-FR"/>
        </w:rPr>
        <w:t>est pas obligatoire de surveiller la vitesse du vent lorsque les essais sont effectués à l</w:t>
      </w:r>
      <w:r>
        <w:rPr>
          <w:lang w:val="fr-FR"/>
        </w:rPr>
        <w:t>’</w:t>
      </w:r>
      <w:r w:rsidRPr="009E1576">
        <w:rPr>
          <w:lang w:val="fr-FR"/>
        </w:rPr>
        <w:t>intérieur.</w:t>
      </w:r>
      <w:r>
        <w:rPr>
          <w:b/>
          <w:bCs/>
          <w:lang w:val="fr-FR"/>
        </w:rPr>
        <w:t> </w:t>
      </w:r>
      <w:r w:rsidRPr="00B90197">
        <w:rPr>
          <w:lang w:val="fr-FR"/>
        </w:rPr>
        <w:t>»</w:t>
      </w:r>
      <w:r>
        <w:rPr>
          <w:lang w:val="fr-FR"/>
        </w:rPr>
        <w:t>.</w:t>
      </w:r>
    </w:p>
    <w:p w14:paraId="455733D9" w14:textId="77777777" w:rsidR="000B6B9F" w:rsidRPr="00725374" w:rsidRDefault="000B6B9F" w:rsidP="000B6B9F">
      <w:pPr>
        <w:pStyle w:val="SingleTxtG"/>
        <w:rPr>
          <w:b/>
          <w:i/>
          <w:iCs/>
          <w:szCs w:val="24"/>
          <w:lang w:val="fr-FR"/>
        </w:rPr>
      </w:pPr>
      <w:r w:rsidRPr="00D37950">
        <w:rPr>
          <w:i/>
          <w:iCs/>
          <w:szCs w:val="24"/>
          <w:lang w:val="fr-FR"/>
        </w:rPr>
        <w:t xml:space="preserve">Paragraphe 2.1.3, </w:t>
      </w:r>
      <w:r w:rsidRPr="00D37950">
        <w:rPr>
          <w:bCs/>
          <w:szCs w:val="24"/>
          <w:lang w:val="fr-FR"/>
        </w:rPr>
        <w:t>lire :</w:t>
      </w:r>
    </w:p>
    <w:p w14:paraId="3D6CF0FC" w14:textId="77777777" w:rsidR="000B6B9F" w:rsidRPr="00725374" w:rsidRDefault="000B6B9F" w:rsidP="000B6B9F">
      <w:pPr>
        <w:pStyle w:val="SingleTxtG"/>
        <w:ind w:left="2268" w:hanging="1134"/>
        <w:rPr>
          <w:lang w:val="fr-FR"/>
        </w:rPr>
      </w:pPr>
      <w:r w:rsidRPr="00725374">
        <w:rPr>
          <w:lang w:val="fr-FR"/>
        </w:rPr>
        <w:t>«</w:t>
      </w:r>
      <w:r>
        <w:rPr>
          <w:lang w:val="fr-FR"/>
        </w:rPr>
        <w:t> </w:t>
      </w:r>
      <w:r w:rsidRPr="00725374">
        <w:rPr>
          <w:lang w:val="fr-FR"/>
        </w:rPr>
        <w:t>2.1.3</w:t>
      </w:r>
      <w:r w:rsidRPr="00725374">
        <w:rPr>
          <w:lang w:val="fr-FR"/>
        </w:rPr>
        <w:tab/>
        <w:t>Conditions ambiantes</w:t>
      </w:r>
    </w:p>
    <w:p w14:paraId="1765D5A1" w14:textId="77777777" w:rsidR="000B6B9F" w:rsidRPr="009E1576" w:rsidRDefault="000B6B9F" w:rsidP="000B6B9F">
      <w:pPr>
        <w:pStyle w:val="SingleTxtG"/>
        <w:ind w:left="2268" w:hanging="1134"/>
        <w:rPr>
          <w:bCs/>
          <w:lang w:val="fr-FR"/>
        </w:rPr>
      </w:pPr>
      <w:r w:rsidRPr="009E1576">
        <w:rPr>
          <w:bCs/>
          <w:lang w:val="fr-FR"/>
        </w:rPr>
        <w:t>2.1.3.1</w:t>
      </w:r>
      <w:r w:rsidRPr="009E1576">
        <w:rPr>
          <w:bCs/>
          <w:lang w:val="fr-FR"/>
        </w:rPr>
        <w:tab/>
        <w:t>Conditions ambiantes à l</w:t>
      </w:r>
      <w:r>
        <w:rPr>
          <w:bCs/>
          <w:lang w:val="fr-FR"/>
        </w:rPr>
        <w:t>’</w:t>
      </w:r>
      <w:r w:rsidRPr="009E1576">
        <w:rPr>
          <w:bCs/>
          <w:lang w:val="fr-FR"/>
        </w:rPr>
        <w:t>intérieur</w:t>
      </w:r>
    </w:p>
    <w:p w14:paraId="38C15269" w14:textId="77777777" w:rsidR="000B6B9F" w:rsidRPr="009E1576" w:rsidRDefault="000B6B9F" w:rsidP="000B6B9F">
      <w:pPr>
        <w:pStyle w:val="SingleTxtG"/>
        <w:ind w:left="2268" w:hanging="1134"/>
        <w:rPr>
          <w:bCs/>
          <w:lang w:val="fr-FR"/>
        </w:rPr>
      </w:pPr>
      <w:r w:rsidRPr="009E1576">
        <w:rPr>
          <w:bCs/>
          <w:lang w:val="fr-FR"/>
        </w:rPr>
        <w:t>2.1.3.1.1</w:t>
      </w:r>
      <w:r w:rsidRPr="009E1576">
        <w:rPr>
          <w:bCs/>
          <w:lang w:val="fr-FR"/>
        </w:rPr>
        <w:tab/>
        <w:t>Généralités</w:t>
      </w:r>
    </w:p>
    <w:p w14:paraId="6B836693" w14:textId="77777777" w:rsidR="000B6B9F" w:rsidRPr="009E1576" w:rsidRDefault="000B6B9F" w:rsidP="000B6B9F">
      <w:pPr>
        <w:pStyle w:val="SingleTxtG"/>
        <w:ind w:left="2268"/>
        <w:rPr>
          <w:bCs/>
          <w:lang w:val="fr-FR"/>
        </w:rPr>
      </w:pPr>
      <w:r w:rsidRPr="00CD663B">
        <w:rPr>
          <w:bCs/>
          <w:lang w:val="fr-FR"/>
        </w:rPr>
        <w:tab/>
      </w:r>
      <w:r w:rsidRPr="009E1576">
        <w:rPr>
          <w:bCs/>
          <w:lang w:val="fr-FR"/>
        </w:rPr>
        <w:t>Les conditions météorologiques permettent de procéder aux essais à des températures de fonctionnement normales et d</w:t>
      </w:r>
      <w:r>
        <w:rPr>
          <w:bCs/>
          <w:lang w:val="fr-FR"/>
        </w:rPr>
        <w:t>’</w:t>
      </w:r>
      <w:r w:rsidRPr="009E1576">
        <w:rPr>
          <w:bCs/>
          <w:lang w:val="fr-FR"/>
        </w:rPr>
        <w:t>éviter des résultats anormaux dus à des conditions extrêmes.</w:t>
      </w:r>
    </w:p>
    <w:p w14:paraId="2B030CD7" w14:textId="77777777" w:rsidR="000B6B9F" w:rsidRPr="009E1576" w:rsidRDefault="000B6B9F" w:rsidP="000B6B9F">
      <w:pPr>
        <w:pStyle w:val="SingleTxtG"/>
        <w:ind w:left="2268"/>
        <w:rPr>
          <w:bCs/>
          <w:lang w:val="fr-FR"/>
        </w:rPr>
      </w:pPr>
      <w:r w:rsidRPr="009E1576">
        <w:rPr>
          <w:bCs/>
          <w:lang w:val="fr-FR"/>
        </w:rPr>
        <w:t>Les appareils de mesure météorologique doivent produire des données représentatives du lieu d</w:t>
      </w:r>
      <w:r>
        <w:rPr>
          <w:bCs/>
          <w:lang w:val="fr-FR"/>
        </w:rPr>
        <w:t>’</w:t>
      </w:r>
      <w:r w:rsidRPr="009E1576">
        <w:rPr>
          <w:bCs/>
          <w:lang w:val="fr-FR"/>
        </w:rPr>
        <w:t>essai, et les valeurs de la température, de l</w:t>
      </w:r>
      <w:r>
        <w:rPr>
          <w:bCs/>
          <w:lang w:val="fr-FR"/>
        </w:rPr>
        <w:t>’</w:t>
      </w:r>
      <w:r w:rsidRPr="009E1576">
        <w:rPr>
          <w:bCs/>
          <w:lang w:val="fr-FR"/>
        </w:rPr>
        <w:t>humidité relative et de la pression barométrique doivent être enregistrées durant la période de mesure.</w:t>
      </w:r>
    </w:p>
    <w:p w14:paraId="2F105C43" w14:textId="77777777" w:rsidR="000B6B9F" w:rsidRPr="009E1576" w:rsidRDefault="000B6B9F" w:rsidP="000B6B9F">
      <w:pPr>
        <w:pStyle w:val="SingleTxtG"/>
        <w:ind w:left="2268" w:hanging="1134"/>
        <w:rPr>
          <w:bCs/>
          <w:lang w:val="fr-FR"/>
        </w:rPr>
      </w:pPr>
      <w:r w:rsidRPr="009E1576">
        <w:rPr>
          <w:bCs/>
          <w:lang w:val="fr-FR"/>
        </w:rPr>
        <w:t>2.1.3.1.2</w:t>
      </w:r>
      <w:r w:rsidRPr="009E1576">
        <w:rPr>
          <w:bCs/>
          <w:lang w:val="fr-FR"/>
        </w:rPr>
        <w:tab/>
        <w:t>Température</w:t>
      </w:r>
    </w:p>
    <w:p w14:paraId="21B04D1C" w14:textId="77777777" w:rsidR="000B6B9F" w:rsidRPr="009E1576" w:rsidRDefault="000B6B9F" w:rsidP="000B6B9F">
      <w:pPr>
        <w:pStyle w:val="SingleTxtG"/>
        <w:ind w:left="2268"/>
        <w:rPr>
          <w:bCs/>
          <w:lang w:val="fr-FR"/>
        </w:rPr>
      </w:pPr>
      <w:r w:rsidRPr="009E1576">
        <w:rPr>
          <w:bCs/>
          <w:lang w:val="fr-FR"/>
        </w:rPr>
        <w:t>Les mesures du bruit doivent se faire lorsque la température de l</w:t>
      </w:r>
      <w:r>
        <w:rPr>
          <w:bCs/>
          <w:lang w:val="fr-FR"/>
        </w:rPr>
        <w:t>’</w:t>
      </w:r>
      <w:r w:rsidRPr="009E1576">
        <w:rPr>
          <w:bCs/>
          <w:lang w:val="fr-FR"/>
        </w:rPr>
        <w:t>air ambiant est comprise entre 5 et 40 °C.</w:t>
      </w:r>
    </w:p>
    <w:p w14:paraId="038AEBB0" w14:textId="77777777" w:rsidR="000B6B9F" w:rsidRPr="009E1576" w:rsidRDefault="000B6B9F" w:rsidP="000B6B9F">
      <w:pPr>
        <w:pStyle w:val="SingleTxtG"/>
        <w:ind w:left="2268"/>
        <w:rPr>
          <w:bCs/>
          <w:lang w:val="fr-FR"/>
        </w:rPr>
      </w:pPr>
      <w:r w:rsidRPr="009E1576">
        <w:rPr>
          <w:bCs/>
          <w:lang w:val="fr-FR"/>
        </w:rPr>
        <w:t>Il est possible de réduire cette plage de températures ambiantes de sorte que les principales fonctions du véhicule (système arrêt-démarrage, propulsion hybride, propulsion à partir des batteries ou mise en service des piles à combustible, par exemple) soient activées conformément aux instructions du constructeur.</w:t>
      </w:r>
    </w:p>
    <w:p w14:paraId="0380817A" w14:textId="77777777" w:rsidR="000B6B9F" w:rsidRPr="009E1576" w:rsidRDefault="000B6B9F" w:rsidP="000B6B9F">
      <w:pPr>
        <w:pStyle w:val="SingleTxtG"/>
        <w:ind w:left="2268" w:hanging="1134"/>
        <w:rPr>
          <w:bCs/>
          <w:lang w:val="fr-FR"/>
        </w:rPr>
      </w:pPr>
      <w:r w:rsidRPr="009E1576">
        <w:rPr>
          <w:bCs/>
          <w:lang w:val="fr-FR"/>
        </w:rPr>
        <w:t>2.1.3.1.3</w:t>
      </w:r>
      <w:r w:rsidRPr="009E1576">
        <w:rPr>
          <w:bCs/>
          <w:lang w:val="fr-FR"/>
        </w:rPr>
        <w:tab/>
        <w:t>Vent</w:t>
      </w:r>
    </w:p>
    <w:p w14:paraId="73F3E42F" w14:textId="77777777" w:rsidR="000B6B9F" w:rsidRPr="009E1576" w:rsidRDefault="000B6B9F" w:rsidP="000B6B9F">
      <w:pPr>
        <w:pStyle w:val="SingleTxtG"/>
        <w:ind w:left="2268"/>
        <w:rPr>
          <w:bCs/>
          <w:lang w:val="fr-FR"/>
        </w:rPr>
      </w:pPr>
      <w:r w:rsidRPr="009E1576">
        <w:rPr>
          <w:bCs/>
          <w:lang w:val="fr-FR"/>
        </w:rPr>
        <w:tab/>
        <w:t>s.o.</w:t>
      </w:r>
    </w:p>
    <w:p w14:paraId="6E85C81F" w14:textId="77777777" w:rsidR="000B6B9F" w:rsidRPr="009E1576" w:rsidRDefault="000B6B9F" w:rsidP="000B6B9F">
      <w:pPr>
        <w:pStyle w:val="SingleTxtG"/>
        <w:keepNext/>
        <w:ind w:left="2268" w:hanging="1134"/>
        <w:rPr>
          <w:bCs/>
          <w:lang w:val="fr-FR"/>
        </w:rPr>
      </w:pPr>
      <w:r w:rsidRPr="009E1576">
        <w:rPr>
          <w:bCs/>
          <w:lang w:val="fr-FR"/>
        </w:rPr>
        <w:t>2.1.3.1.4</w:t>
      </w:r>
      <w:r w:rsidRPr="009E1576">
        <w:rPr>
          <w:bCs/>
          <w:lang w:val="fr-FR"/>
        </w:rPr>
        <w:tab/>
        <w:t>Bruit ambiant</w:t>
      </w:r>
    </w:p>
    <w:p w14:paraId="1D5B4094" w14:textId="77777777" w:rsidR="000B6B9F" w:rsidRPr="009E1576" w:rsidRDefault="000B6B9F" w:rsidP="000B6B9F">
      <w:pPr>
        <w:pStyle w:val="SingleTxtG"/>
        <w:ind w:left="2268"/>
        <w:rPr>
          <w:bCs/>
        </w:rPr>
      </w:pPr>
      <w:r w:rsidRPr="009E1576">
        <w:rPr>
          <w:bCs/>
          <w:lang w:val="fr-FR"/>
        </w:rPr>
        <w:t>Pour les essais en intérieur, le bruit ambiant correspond aux émissions sonores générées par le banc à rouleaux et le système d</w:t>
      </w:r>
      <w:r>
        <w:rPr>
          <w:bCs/>
          <w:lang w:val="fr-FR"/>
        </w:rPr>
        <w:t>’</w:t>
      </w:r>
      <w:r w:rsidRPr="009E1576">
        <w:rPr>
          <w:bCs/>
          <w:lang w:val="fr-FR"/>
        </w:rPr>
        <w:t>aération de l</w:t>
      </w:r>
      <w:r>
        <w:rPr>
          <w:bCs/>
          <w:lang w:val="fr-FR"/>
        </w:rPr>
        <w:t>’</w:t>
      </w:r>
      <w:r w:rsidRPr="009E1576">
        <w:rPr>
          <w:bCs/>
          <w:lang w:val="fr-FR"/>
        </w:rPr>
        <w:t>installation.</w:t>
      </w:r>
    </w:p>
    <w:p w14:paraId="50C93638" w14:textId="018AC092" w:rsidR="000B6B9F" w:rsidRPr="009E1576" w:rsidRDefault="000B6B9F" w:rsidP="000B6B9F">
      <w:pPr>
        <w:pStyle w:val="SingleTxtG"/>
        <w:keepNext/>
        <w:keepLines/>
        <w:ind w:left="2268" w:hanging="1134"/>
        <w:rPr>
          <w:bCs/>
          <w:lang w:val="fr-FR"/>
        </w:rPr>
      </w:pPr>
      <w:r w:rsidRPr="009E1576">
        <w:rPr>
          <w:bCs/>
          <w:lang w:val="fr-FR"/>
        </w:rPr>
        <w:t>2.1.3.2</w:t>
      </w:r>
      <w:r w:rsidRPr="009E1576">
        <w:rPr>
          <w:bCs/>
          <w:lang w:val="fr-FR"/>
        </w:rPr>
        <w:tab/>
        <w:t>Conditions ambiantes à l</w:t>
      </w:r>
      <w:r w:rsidR="00B0413C">
        <w:rPr>
          <w:bCs/>
          <w:lang w:val="fr-FR"/>
        </w:rPr>
        <w:t>’</w:t>
      </w:r>
      <w:r w:rsidRPr="009E1576">
        <w:rPr>
          <w:bCs/>
          <w:lang w:val="fr-FR"/>
        </w:rPr>
        <w:t>extérieur</w:t>
      </w:r>
    </w:p>
    <w:p w14:paraId="5231F4FC" w14:textId="77777777" w:rsidR="000B6B9F" w:rsidRPr="009E1576" w:rsidRDefault="000B6B9F" w:rsidP="000B6B9F">
      <w:pPr>
        <w:pStyle w:val="SingleTxtG"/>
        <w:keepNext/>
        <w:keepLines/>
        <w:ind w:left="2268" w:hanging="1134"/>
        <w:rPr>
          <w:bCs/>
          <w:snapToGrid w:val="0"/>
        </w:rPr>
      </w:pPr>
      <w:r w:rsidRPr="009E1576">
        <w:rPr>
          <w:bCs/>
          <w:lang w:val="fr-FR"/>
        </w:rPr>
        <w:t>2.1.3.2.1</w:t>
      </w:r>
      <w:r w:rsidRPr="009E1576">
        <w:rPr>
          <w:bCs/>
          <w:lang w:val="fr-FR"/>
        </w:rPr>
        <w:tab/>
        <w:t>Généralités</w:t>
      </w:r>
    </w:p>
    <w:p w14:paraId="61903DF0" w14:textId="77777777" w:rsidR="000B6B9F" w:rsidRPr="00725374" w:rsidRDefault="000B6B9F" w:rsidP="000B6B9F">
      <w:pPr>
        <w:pStyle w:val="SingleTxtG"/>
        <w:keepNext/>
        <w:keepLines/>
        <w:ind w:left="2268"/>
        <w:rPr>
          <w:snapToGrid w:val="0"/>
        </w:rPr>
      </w:pPr>
      <w:r w:rsidRPr="00725374">
        <w:rPr>
          <w:lang w:val="fr-FR"/>
        </w:rPr>
        <w:tab/>
      </w:r>
      <w:r w:rsidRPr="00204470">
        <w:rPr>
          <w:lang w:val="fr-FR"/>
        </w:rPr>
        <w:t>La</w:t>
      </w:r>
      <w:r w:rsidRPr="00725374">
        <w:rPr>
          <w:lang w:val="fr-FR"/>
        </w:rPr>
        <w:t xml:space="preserve"> surface </w:t>
      </w:r>
      <w:r>
        <w:rPr>
          <w:lang w:val="fr-FR"/>
        </w:rPr>
        <w:t>du terrain</w:t>
      </w:r>
      <w:r w:rsidRPr="00725374">
        <w:rPr>
          <w:lang w:val="fr-FR"/>
        </w:rPr>
        <w:t xml:space="preserve"> doit être dégagée de neige poudreuse, d</w:t>
      </w:r>
      <w:r>
        <w:rPr>
          <w:lang w:val="fr-FR"/>
        </w:rPr>
        <w:t>’</w:t>
      </w:r>
      <w:r w:rsidRPr="00725374">
        <w:rPr>
          <w:lang w:val="fr-FR"/>
        </w:rPr>
        <w:t>herbes hautes, de terre meuble ou de cendres. Aucun obstacle ne doit pouvoir perturber le champ acoustique au voisinage du microphone et de la source sonore. L</w:t>
      </w:r>
      <w:r>
        <w:rPr>
          <w:lang w:val="fr-FR"/>
        </w:rPr>
        <w:t>’</w:t>
      </w:r>
      <w:r w:rsidRPr="00725374">
        <w:rPr>
          <w:lang w:val="fr-FR"/>
        </w:rPr>
        <w:t>observateur chargé de faire les mesures doit se placer de façon à ne pas fausser les valeurs indiquées par l</w:t>
      </w:r>
      <w:r>
        <w:rPr>
          <w:lang w:val="fr-FR"/>
        </w:rPr>
        <w:t>’</w:t>
      </w:r>
      <w:r w:rsidRPr="00725374">
        <w:rPr>
          <w:lang w:val="fr-FR"/>
        </w:rPr>
        <w:t>instrument de mesure.</w:t>
      </w:r>
    </w:p>
    <w:p w14:paraId="75A50A95" w14:textId="77777777" w:rsidR="000B6B9F" w:rsidRPr="00725374" w:rsidRDefault="000B6B9F" w:rsidP="000B6B9F">
      <w:pPr>
        <w:pStyle w:val="SingleTxtG"/>
        <w:keepNext/>
        <w:keepLines/>
        <w:ind w:left="2268"/>
        <w:rPr>
          <w:snapToGrid w:val="0"/>
        </w:rPr>
      </w:pPr>
      <w:r w:rsidRPr="00725374">
        <w:rPr>
          <w:lang w:val="fr-FR"/>
        </w:rPr>
        <w:tab/>
        <w:t>Les mesures ne doivent pas être faites par conditions météorologiques défavorables. Les résultats ne doivent pas être faussés par des rafales de vent.</w:t>
      </w:r>
    </w:p>
    <w:p w14:paraId="5793F3A2" w14:textId="77777777" w:rsidR="000B6B9F" w:rsidRPr="00725374" w:rsidRDefault="000B6B9F" w:rsidP="000B6B9F">
      <w:pPr>
        <w:pStyle w:val="SingleTxtG"/>
        <w:ind w:left="2268"/>
        <w:rPr>
          <w:strike/>
          <w:snapToGrid w:val="0"/>
        </w:rPr>
      </w:pPr>
      <w:r w:rsidRPr="00725374">
        <w:rPr>
          <w:lang w:val="fr-FR"/>
        </w:rPr>
        <w:tab/>
        <w:t>L</w:t>
      </w:r>
      <w:r>
        <w:rPr>
          <w:lang w:val="fr-FR"/>
        </w:rPr>
        <w:t>’</w:t>
      </w:r>
      <w:r w:rsidRPr="00725374">
        <w:rPr>
          <w:lang w:val="fr-FR"/>
        </w:rPr>
        <w:t>appareillage météorologique doit être installé à proximité du terrain d</w:t>
      </w:r>
      <w:r>
        <w:rPr>
          <w:lang w:val="fr-FR"/>
        </w:rPr>
        <w:t>’</w:t>
      </w:r>
      <w:r w:rsidRPr="00725374">
        <w:rPr>
          <w:lang w:val="fr-FR"/>
        </w:rPr>
        <w:t>essai, à une hauteur de 1,2</w:t>
      </w:r>
      <w:r>
        <w:rPr>
          <w:lang w:val="fr-FR"/>
        </w:rPr>
        <w:t xml:space="preserve"> m</w:t>
      </w:r>
      <w:r w:rsidRPr="00725374">
        <w:rPr>
          <w:lang w:val="fr-FR"/>
        </w:rPr>
        <w:t xml:space="preserve"> ±</w:t>
      </w:r>
      <w:r>
        <w:rPr>
          <w:lang w:val="fr-FR"/>
        </w:rPr>
        <w:t xml:space="preserve"> </w:t>
      </w:r>
      <w:r w:rsidRPr="00725374">
        <w:rPr>
          <w:lang w:val="fr-FR"/>
        </w:rPr>
        <w:t xml:space="preserve">0,02 m. </w:t>
      </w:r>
    </w:p>
    <w:p w14:paraId="61F67148" w14:textId="77777777" w:rsidR="000B6B9F" w:rsidRPr="00725374" w:rsidRDefault="000B6B9F" w:rsidP="000B6B9F">
      <w:pPr>
        <w:pStyle w:val="SingleTxtG"/>
        <w:ind w:left="2268"/>
        <w:rPr>
          <w:snapToGrid w:val="0"/>
        </w:rPr>
      </w:pPr>
      <w:r w:rsidRPr="00725374">
        <w:rPr>
          <w:lang w:val="fr-FR"/>
        </w:rPr>
        <w:tab/>
        <w:t xml:space="preserve">Une valeur représentative de la température </w:t>
      </w:r>
      <w:r w:rsidRPr="009E1576">
        <w:rPr>
          <w:lang w:val="fr-FR"/>
        </w:rPr>
        <w:t>de l</w:t>
      </w:r>
      <w:r>
        <w:rPr>
          <w:lang w:val="fr-FR"/>
        </w:rPr>
        <w:t>’</w:t>
      </w:r>
      <w:r w:rsidRPr="009E1576">
        <w:rPr>
          <w:lang w:val="fr-FR"/>
        </w:rPr>
        <w:t>air et du revêtement de la route</w:t>
      </w:r>
      <w:r w:rsidRPr="00CD663B">
        <w:rPr>
          <w:lang w:val="fr-FR"/>
        </w:rPr>
        <w:t>,</w:t>
      </w:r>
      <w:r w:rsidRPr="00725374">
        <w:rPr>
          <w:lang w:val="fr-FR"/>
        </w:rPr>
        <w:t xml:space="preserve"> de la vitesse et de la direction du vent, de l</w:t>
      </w:r>
      <w:r>
        <w:rPr>
          <w:lang w:val="fr-FR"/>
        </w:rPr>
        <w:t>’</w:t>
      </w:r>
      <w:r w:rsidRPr="00725374">
        <w:rPr>
          <w:lang w:val="fr-FR"/>
        </w:rPr>
        <w:t>humidité relative et de la pression barométrique doit être enregistrée au cours de la période de mesure.</w:t>
      </w:r>
    </w:p>
    <w:p w14:paraId="4664B26B" w14:textId="77777777" w:rsidR="000B6B9F" w:rsidRPr="009E1576" w:rsidRDefault="000B6B9F" w:rsidP="000B6B9F">
      <w:pPr>
        <w:pStyle w:val="SingleTxtG"/>
        <w:ind w:left="2268" w:hanging="1134"/>
        <w:rPr>
          <w:bCs/>
          <w:snapToGrid w:val="0"/>
        </w:rPr>
      </w:pPr>
      <w:r w:rsidRPr="009E1576">
        <w:rPr>
          <w:bCs/>
          <w:lang w:val="fr-FR"/>
        </w:rPr>
        <w:t>2.1.3.2.2</w:t>
      </w:r>
      <w:r w:rsidRPr="001C4CCD">
        <w:rPr>
          <w:bCs/>
          <w:lang w:val="fr-FR"/>
        </w:rPr>
        <w:tab/>
      </w:r>
      <w:r w:rsidRPr="009E1576">
        <w:rPr>
          <w:bCs/>
          <w:lang w:val="fr-FR"/>
        </w:rPr>
        <w:t>Température</w:t>
      </w:r>
    </w:p>
    <w:p w14:paraId="201D95DB" w14:textId="77777777" w:rsidR="000B6B9F" w:rsidRPr="009E1576" w:rsidRDefault="000B6B9F" w:rsidP="000B6B9F">
      <w:pPr>
        <w:pStyle w:val="SingleTxtG"/>
        <w:ind w:left="2268"/>
        <w:rPr>
          <w:bCs/>
          <w:snapToGrid w:val="0"/>
        </w:rPr>
      </w:pPr>
      <w:r w:rsidRPr="009E1576">
        <w:rPr>
          <w:bCs/>
          <w:lang w:val="fr-FR"/>
        </w:rPr>
        <w:t>Les mesures doivent être effectuées lorsque la température de l</w:t>
      </w:r>
      <w:r>
        <w:rPr>
          <w:bCs/>
          <w:lang w:val="fr-FR"/>
        </w:rPr>
        <w:t>’</w:t>
      </w:r>
      <w:r w:rsidRPr="009E1576">
        <w:rPr>
          <w:bCs/>
          <w:lang w:val="fr-FR"/>
        </w:rPr>
        <w:t>air ambiant est comprise entre 5 °C et 40 °C et la température de la surface d</w:t>
      </w:r>
      <w:r>
        <w:rPr>
          <w:bCs/>
          <w:lang w:val="fr-FR"/>
        </w:rPr>
        <w:t>’</w:t>
      </w:r>
      <w:r w:rsidRPr="009E1576">
        <w:rPr>
          <w:bCs/>
          <w:lang w:val="fr-FR"/>
        </w:rPr>
        <w:t>essai entre 5 °C et 60 °C.</w:t>
      </w:r>
    </w:p>
    <w:p w14:paraId="2A0AA403" w14:textId="6F3CFBCF" w:rsidR="000B6B9F" w:rsidRPr="009E1576" w:rsidRDefault="000B6B9F" w:rsidP="000B6B9F">
      <w:pPr>
        <w:pStyle w:val="SingleTxtG"/>
        <w:ind w:left="2268"/>
        <w:rPr>
          <w:bCs/>
        </w:rPr>
      </w:pPr>
      <w:r w:rsidRPr="001C4CCD">
        <w:rPr>
          <w:bCs/>
          <w:lang w:val="fr-FR"/>
        </w:rPr>
        <w:tab/>
      </w:r>
      <w:r w:rsidRPr="009E1576">
        <w:rPr>
          <w:bCs/>
          <w:lang w:val="fr-FR"/>
        </w:rPr>
        <w:t xml:space="preserve">Les essais effectués à la demande du constructeur à des températures </w:t>
      </w:r>
      <w:r>
        <w:rPr>
          <w:bCs/>
          <w:lang w:val="fr-FR"/>
        </w:rPr>
        <w:t xml:space="preserve">ambiantes </w:t>
      </w:r>
      <w:r w:rsidRPr="009E1576">
        <w:rPr>
          <w:bCs/>
          <w:lang w:val="fr-FR"/>
        </w:rPr>
        <w:t>inférieures à 5</w:t>
      </w:r>
      <w:r>
        <w:rPr>
          <w:bCs/>
          <w:lang w:val="fr-FR"/>
        </w:rPr>
        <w:t> </w:t>
      </w:r>
      <w:r w:rsidRPr="009E1576">
        <w:rPr>
          <w:bCs/>
          <w:lang w:val="fr-FR"/>
        </w:rPr>
        <w:t>°C doivent également être acceptés.</w:t>
      </w:r>
    </w:p>
    <w:p w14:paraId="7542DC6E" w14:textId="77777777" w:rsidR="000B6B9F" w:rsidRPr="009E1576" w:rsidRDefault="000B6B9F" w:rsidP="000B6B9F">
      <w:pPr>
        <w:pStyle w:val="SingleTxtG"/>
        <w:ind w:left="2268"/>
        <w:rPr>
          <w:bCs/>
          <w:snapToGrid w:val="0"/>
        </w:rPr>
      </w:pPr>
      <w:r w:rsidRPr="009E1576">
        <w:rPr>
          <w:bCs/>
          <w:lang w:val="fr-FR"/>
        </w:rPr>
        <w:t>Il est possible de réduire la plage des températures ambiantes de sorte que les principales fonctions du véhicule (système arrêt-démarrage, propulsion hybride, propulsion à partir des batteries ou mise en service des piles à combustible, par exemple) soient activées conformément aux instructions du constructeur.</w:t>
      </w:r>
    </w:p>
    <w:p w14:paraId="210F63E5" w14:textId="77777777" w:rsidR="000B6B9F" w:rsidRPr="009E1576" w:rsidRDefault="000B6B9F" w:rsidP="000B6B9F">
      <w:pPr>
        <w:pStyle w:val="SingleTxtG"/>
        <w:ind w:left="2268" w:hanging="1134"/>
        <w:rPr>
          <w:bCs/>
          <w:snapToGrid w:val="0"/>
        </w:rPr>
      </w:pPr>
      <w:r w:rsidRPr="009E1576">
        <w:rPr>
          <w:bCs/>
          <w:lang w:val="fr-FR"/>
        </w:rPr>
        <w:t>2.1.3.2.3</w:t>
      </w:r>
      <w:r w:rsidRPr="001C4CCD">
        <w:rPr>
          <w:bCs/>
          <w:lang w:val="fr-FR"/>
        </w:rPr>
        <w:tab/>
      </w:r>
      <w:r w:rsidRPr="009E1576">
        <w:rPr>
          <w:bCs/>
          <w:lang w:val="fr-FR"/>
        </w:rPr>
        <w:t>Vent</w:t>
      </w:r>
    </w:p>
    <w:p w14:paraId="66780C73" w14:textId="77777777" w:rsidR="000B6B9F" w:rsidRPr="001C4CCD" w:rsidRDefault="000B6B9F" w:rsidP="000B6B9F">
      <w:pPr>
        <w:pStyle w:val="SingleTxtG"/>
        <w:ind w:left="2268"/>
        <w:rPr>
          <w:bCs/>
          <w:snapToGrid w:val="0"/>
        </w:rPr>
      </w:pPr>
      <w:r w:rsidRPr="009E1576">
        <w:rPr>
          <w:bCs/>
          <w:lang w:val="fr-FR"/>
        </w:rPr>
        <w:t>Les essais ne doivent pas être effectués si, lors de la mesure du bruit, la vitesse du vent, y compris les rafales, dépasse 5 m/s à la hauteur du micro, au cours de la période de mesure.</w:t>
      </w:r>
    </w:p>
    <w:p w14:paraId="268283D3" w14:textId="77777777" w:rsidR="000B6B9F" w:rsidRPr="009E1576" w:rsidRDefault="000B6B9F" w:rsidP="000B6B9F">
      <w:pPr>
        <w:pStyle w:val="SingleTxtG"/>
        <w:ind w:left="2268" w:hanging="1134"/>
        <w:rPr>
          <w:bCs/>
          <w:snapToGrid w:val="0"/>
        </w:rPr>
      </w:pPr>
      <w:r w:rsidRPr="009E1576">
        <w:rPr>
          <w:bCs/>
          <w:lang w:val="fr-FR"/>
        </w:rPr>
        <w:t>2.1.3.2.4</w:t>
      </w:r>
      <w:r w:rsidRPr="001C4CCD">
        <w:rPr>
          <w:bCs/>
          <w:lang w:val="fr-FR"/>
        </w:rPr>
        <w:tab/>
      </w:r>
      <w:r w:rsidRPr="009E1576">
        <w:rPr>
          <w:bCs/>
          <w:lang w:val="fr-FR"/>
        </w:rPr>
        <w:t>Bruit ambiant</w:t>
      </w:r>
    </w:p>
    <w:p w14:paraId="78080CA4" w14:textId="77777777" w:rsidR="000B6B9F" w:rsidRPr="00725374" w:rsidRDefault="000B6B9F" w:rsidP="000B6B9F">
      <w:pPr>
        <w:pStyle w:val="SingleTxtG"/>
        <w:ind w:left="2268"/>
        <w:rPr>
          <w:snapToGrid w:val="0"/>
        </w:rPr>
      </w:pPr>
      <w:r w:rsidRPr="00725374">
        <w:rPr>
          <w:lang w:val="fr-FR"/>
        </w:rPr>
        <w:tab/>
        <w:t>Les pointes paraissant sans rapport avec les caractéristiques du niveau sonore général du véhicule ne sont pas prises en considération dans les mesures.</w:t>
      </w:r>
    </w:p>
    <w:p w14:paraId="67D9EB5C" w14:textId="77777777" w:rsidR="000B6B9F" w:rsidRPr="00725374" w:rsidRDefault="000B6B9F" w:rsidP="000B6B9F">
      <w:pPr>
        <w:pStyle w:val="SingleTxtG"/>
        <w:ind w:left="2268"/>
        <w:rPr>
          <w:snapToGrid w:val="0"/>
          <w:spacing w:val="-2"/>
        </w:rPr>
      </w:pPr>
      <w:r w:rsidRPr="00725374">
        <w:rPr>
          <w:lang w:val="fr-FR"/>
        </w:rPr>
        <w:tab/>
        <w:t>Le bruit ambiant doit être mesuré pendant 10 s immédiatement avant et immédiatement après chaque série d</w:t>
      </w:r>
      <w:r>
        <w:rPr>
          <w:lang w:val="fr-FR"/>
        </w:rPr>
        <w:t>’</w:t>
      </w:r>
      <w:r w:rsidRPr="00725374">
        <w:rPr>
          <w:lang w:val="fr-FR"/>
        </w:rPr>
        <w:t>essais. Les mesures doivent être effectuées avec les mêmes microphones et aux mêmes emplacements que pendant la procédure d</w:t>
      </w:r>
      <w:r>
        <w:rPr>
          <w:lang w:val="fr-FR"/>
        </w:rPr>
        <w:t>’</w:t>
      </w:r>
      <w:r w:rsidRPr="00725374">
        <w:rPr>
          <w:lang w:val="fr-FR"/>
        </w:rPr>
        <w:t>essai. Le niveau sonore maximal, pondéré en fonction de la courbe A, doit être consigné.</w:t>
      </w:r>
    </w:p>
    <w:p w14:paraId="2E2704F6" w14:textId="77777777" w:rsidR="000B6B9F" w:rsidRPr="00725374" w:rsidRDefault="000B6B9F" w:rsidP="000B6B9F">
      <w:pPr>
        <w:pStyle w:val="SingleTxtG"/>
        <w:ind w:left="2268"/>
        <w:rPr>
          <w:snapToGrid w:val="0"/>
        </w:rPr>
      </w:pPr>
      <w:r w:rsidRPr="00725374">
        <w:rPr>
          <w:lang w:val="fr-FR"/>
        </w:rPr>
        <w:tab/>
        <w:t>Le bruit ambiant (y compris le bruit éventuel du vent) doit être inférieur d</w:t>
      </w:r>
      <w:r>
        <w:rPr>
          <w:lang w:val="fr-FR"/>
        </w:rPr>
        <w:t>’</w:t>
      </w:r>
      <w:r w:rsidRPr="00725374">
        <w:rPr>
          <w:lang w:val="fr-FR"/>
        </w:rPr>
        <w:t>au moins 10 dB(A) au niveau sonore maximal pondéré selon la courbe A émis par le véhicule soumis à l</w:t>
      </w:r>
      <w:r>
        <w:rPr>
          <w:lang w:val="fr-FR"/>
        </w:rPr>
        <w:t>’</w:t>
      </w:r>
      <w:r w:rsidRPr="00725374">
        <w:rPr>
          <w:lang w:val="fr-FR"/>
        </w:rPr>
        <w:t>essai. Si la différence entre le bruit ambiant et le bruit mesuré se situe entre 10 et 15 dB(A), pour calculer les résultats de l</w:t>
      </w:r>
      <w:r>
        <w:rPr>
          <w:lang w:val="fr-FR"/>
        </w:rPr>
        <w:t>’</w:t>
      </w:r>
      <w:r w:rsidRPr="00725374">
        <w:rPr>
          <w:lang w:val="fr-FR"/>
        </w:rPr>
        <w:t>essai, on soustraira la correction appropriée des valeurs indiquées par le sonomètre, selon le tableau suivant</w:t>
      </w:r>
      <w:r>
        <w:rPr>
          <w:lang w:val="fr-FR"/>
        </w:rPr>
        <w:t> </w:t>
      </w:r>
      <w:r w:rsidRPr="00725374">
        <w:rPr>
          <w:lang w:val="fr-FR"/>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0B6B9F" w:rsidRPr="008652C2" w14:paraId="31D9E928" w14:textId="77777777" w:rsidTr="000B6B9F">
        <w:trPr>
          <w:tblHeader/>
        </w:trPr>
        <w:tc>
          <w:tcPr>
            <w:tcW w:w="2942" w:type="dxa"/>
            <w:tcBorders>
              <w:bottom w:val="single" w:sz="12" w:space="0" w:color="auto"/>
            </w:tcBorders>
            <w:shd w:val="clear" w:color="auto" w:fill="auto"/>
            <w:vAlign w:val="bottom"/>
          </w:tcPr>
          <w:p w14:paraId="29F6115C" w14:textId="77777777" w:rsidR="000B6B9F" w:rsidRPr="00B90197" w:rsidRDefault="000B6B9F" w:rsidP="000B6B9F">
            <w:pPr>
              <w:ind w:left="113"/>
              <w:rPr>
                <w:bCs/>
                <w:i/>
                <w:sz w:val="16"/>
                <w:szCs w:val="16"/>
              </w:rPr>
            </w:pPr>
            <w:r w:rsidRPr="00B90197">
              <w:rPr>
                <w:i/>
                <w:iCs/>
                <w:sz w:val="16"/>
                <w:szCs w:val="16"/>
                <w:lang w:val="fr-FR"/>
              </w:rPr>
              <w:t xml:space="preserve">Différence entre le bruit ambiant et le bruit </w:t>
            </w:r>
            <w:r>
              <w:rPr>
                <w:i/>
                <w:iCs/>
                <w:sz w:val="16"/>
                <w:szCs w:val="16"/>
                <w:lang w:val="fr-FR"/>
              </w:rPr>
              <w:br/>
            </w:r>
            <w:r w:rsidRPr="00B90197">
              <w:rPr>
                <w:i/>
                <w:iCs/>
                <w:sz w:val="16"/>
                <w:szCs w:val="16"/>
                <w:lang w:val="fr-FR"/>
              </w:rPr>
              <w:t>à mesurer dB(A)</w:t>
            </w:r>
          </w:p>
        </w:tc>
        <w:tc>
          <w:tcPr>
            <w:tcW w:w="738" w:type="dxa"/>
            <w:tcBorders>
              <w:bottom w:val="single" w:sz="12" w:space="0" w:color="auto"/>
            </w:tcBorders>
            <w:shd w:val="clear" w:color="auto" w:fill="auto"/>
            <w:vAlign w:val="bottom"/>
          </w:tcPr>
          <w:p w14:paraId="6004AE8B" w14:textId="77777777" w:rsidR="000B6B9F" w:rsidRPr="00B90197" w:rsidRDefault="000B6B9F" w:rsidP="000B6B9F">
            <w:pPr>
              <w:ind w:left="113"/>
              <w:rPr>
                <w:bCs/>
                <w:i/>
                <w:sz w:val="16"/>
                <w:szCs w:val="16"/>
              </w:rPr>
            </w:pPr>
            <w:r w:rsidRPr="00B90197">
              <w:rPr>
                <w:i/>
                <w:iCs/>
                <w:sz w:val="16"/>
                <w:szCs w:val="16"/>
                <w:lang w:val="fr-FR"/>
              </w:rPr>
              <w:t>10</w:t>
            </w:r>
          </w:p>
        </w:tc>
        <w:tc>
          <w:tcPr>
            <w:tcW w:w="738" w:type="dxa"/>
            <w:tcBorders>
              <w:bottom w:val="single" w:sz="12" w:space="0" w:color="auto"/>
            </w:tcBorders>
            <w:shd w:val="clear" w:color="auto" w:fill="auto"/>
            <w:vAlign w:val="bottom"/>
          </w:tcPr>
          <w:p w14:paraId="2EA8E636" w14:textId="77777777" w:rsidR="000B6B9F" w:rsidRPr="00B90197" w:rsidRDefault="000B6B9F" w:rsidP="000B6B9F">
            <w:pPr>
              <w:ind w:left="113"/>
              <w:rPr>
                <w:bCs/>
                <w:i/>
                <w:sz w:val="16"/>
                <w:szCs w:val="16"/>
              </w:rPr>
            </w:pPr>
            <w:r w:rsidRPr="00B90197">
              <w:rPr>
                <w:i/>
                <w:iCs/>
                <w:sz w:val="16"/>
                <w:szCs w:val="16"/>
                <w:lang w:val="fr-FR"/>
              </w:rPr>
              <w:t>11</w:t>
            </w:r>
          </w:p>
        </w:tc>
        <w:tc>
          <w:tcPr>
            <w:tcW w:w="738" w:type="dxa"/>
            <w:tcBorders>
              <w:bottom w:val="single" w:sz="12" w:space="0" w:color="auto"/>
            </w:tcBorders>
            <w:shd w:val="clear" w:color="auto" w:fill="auto"/>
            <w:vAlign w:val="bottom"/>
          </w:tcPr>
          <w:p w14:paraId="209465AF" w14:textId="77777777" w:rsidR="000B6B9F" w:rsidRPr="00B90197" w:rsidRDefault="000B6B9F" w:rsidP="000B6B9F">
            <w:pPr>
              <w:ind w:left="113"/>
              <w:rPr>
                <w:bCs/>
                <w:i/>
                <w:sz w:val="16"/>
                <w:szCs w:val="16"/>
              </w:rPr>
            </w:pPr>
            <w:r w:rsidRPr="00B90197">
              <w:rPr>
                <w:i/>
                <w:iCs/>
                <w:sz w:val="16"/>
                <w:szCs w:val="16"/>
                <w:lang w:val="fr-FR"/>
              </w:rPr>
              <w:t>12</w:t>
            </w:r>
          </w:p>
        </w:tc>
        <w:tc>
          <w:tcPr>
            <w:tcW w:w="738" w:type="dxa"/>
            <w:tcBorders>
              <w:bottom w:val="single" w:sz="12" w:space="0" w:color="auto"/>
            </w:tcBorders>
            <w:shd w:val="clear" w:color="auto" w:fill="auto"/>
            <w:vAlign w:val="bottom"/>
          </w:tcPr>
          <w:p w14:paraId="780DA9A9" w14:textId="77777777" w:rsidR="000B6B9F" w:rsidRPr="00B90197" w:rsidRDefault="000B6B9F" w:rsidP="000B6B9F">
            <w:pPr>
              <w:ind w:left="113"/>
              <w:rPr>
                <w:bCs/>
                <w:i/>
                <w:sz w:val="16"/>
                <w:szCs w:val="16"/>
              </w:rPr>
            </w:pPr>
            <w:r w:rsidRPr="00B90197">
              <w:rPr>
                <w:i/>
                <w:iCs/>
                <w:sz w:val="16"/>
                <w:szCs w:val="16"/>
                <w:lang w:val="fr-FR"/>
              </w:rPr>
              <w:t>13</w:t>
            </w:r>
          </w:p>
        </w:tc>
        <w:tc>
          <w:tcPr>
            <w:tcW w:w="738" w:type="dxa"/>
            <w:tcBorders>
              <w:bottom w:val="single" w:sz="12" w:space="0" w:color="auto"/>
            </w:tcBorders>
            <w:shd w:val="clear" w:color="auto" w:fill="auto"/>
            <w:vAlign w:val="bottom"/>
          </w:tcPr>
          <w:p w14:paraId="3F32B659" w14:textId="77777777" w:rsidR="000B6B9F" w:rsidRPr="00B90197" w:rsidRDefault="000B6B9F" w:rsidP="000B6B9F">
            <w:pPr>
              <w:ind w:left="113"/>
              <w:rPr>
                <w:bCs/>
                <w:i/>
                <w:sz w:val="16"/>
                <w:szCs w:val="16"/>
              </w:rPr>
            </w:pPr>
            <w:r w:rsidRPr="00B90197">
              <w:rPr>
                <w:i/>
                <w:iCs/>
                <w:sz w:val="16"/>
                <w:szCs w:val="16"/>
                <w:lang w:val="fr-FR"/>
              </w:rPr>
              <w:t>14</w:t>
            </w:r>
          </w:p>
        </w:tc>
        <w:tc>
          <w:tcPr>
            <w:tcW w:w="738" w:type="dxa"/>
            <w:tcBorders>
              <w:bottom w:val="single" w:sz="12" w:space="0" w:color="auto"/>
            </w:tcBorders>
            <w:shd w:val="clear" w:color="auto" w:fill="auto"/>
            <w:vAlign w:val="bottom"/>
          </w:tcPr>
          <w:p w14:paraId="178A5B36" w14:textId="77777777" w:rsidR="000B6B9F" w:rsidRPr="00B90197" w:rsidRDefault="000B6B9F" w:rsidP="000B6B9F">
            <w:pPr>
              <w:ind w:left="113"/>
              <w:rPr>
                <w:bCs/>
                <w:i/>
                <w:sz w:val="16"/>
                <w:szCs w:val="16"/>
              </w:rPr>
            </w:pPr>
            <w:r w:rsidRPr="00B90197">
              <w:rPr>
                <w:i/>
                <w:iCs/>
                <w:sz w:val="16"/>
                <w:szCs w:val="16"/>
                <w:lang w:val="fr-FR"/>
              </w:rPr>
              <w:t>15</w:t>
            </w:r>
          </w:p>
        </w:tc>
      </w:tr>
      <w:tr w:rsidR="000B6B9F" w:rsidRPr="008652C2" w14:paraId="73599AE1" w14:textId="77777777" w:rsidTr="000B6B9F">
        <w:trPr>
          <w:tblHeader/>
        </w:trPr>
        <w:tc>
          <w:tcPr>
            <w:tcW w:w="2942" w:type="dxa"/>
            <w:tcBorders>
              <w:top w:val="single" w:sz="12" w:space="0" w:color="auto"/>
              <w:bottom w:val="single" w:sz="12" w:space="0" w:color="auto"/>
            </w:tcBorders>
            <w:shd w:val="clear" w:color="auto" w:fill="auto"/>
          </w:tcPr>
          <w:p w14:paraId="0FD26266" w14:textId="77777777" w:rsidR="000B6B9F" w:rsidRPr="00B90197" w:rsidRDefault="000B6B9F" w:rsidP="000B6B9F">
            <w:pPr>
              <w:ind w:left="113"/>
              <w:rPr>
                <w:bCs/>
                <w:sz w:val="18"/>
                <w:szCs w:val="18"/>
              </w:rPr>
            </w:pPr>
            <w:r w:rsidRPr="00B90197">
              <w:rPr>
                <w:sz w:val="18"/>
                <w:szCs w:val="18"/>
                <w:lang w:val="fr-FR"/>
              </w:rPr>
              <w:t>Correction dB(A)</w:t>
            </w:r>
          </w:p>
        </w:tc>
        <w:tc>
          <w:tcPr>
            <w:tcW w:w="738" w:type="dxa"/>
            <w:tcBorders>
              <w:top w:val="single" w:sz="12" w:space="0" w:color="auto"/>
              <w:bottom w:val="single" w:sz="12" w:space="0" w:color="auto"/>
            </w:tcBorders>
            <w:shd w:val="clear" w:color="auto" w:fill="auto"/>
            <w:vAlign w:val="bottom"/>
          </w:tcPr>
          <w:p w14:paraId="1515A5BE" w14:textId="77777777" w:rsidR="000B6B9F" w:rsidRPr="00B90197" w:rsidRDefault="000B6B9F" w:rsidP="000B6B9F">
            <w:pPr>
              <w:ind w:left="113"/>
              <w:rPr>
                <w:bCs/>
                <w:sz w:val="18"/>
                <w:szCs w:val="18"/>
              </w:rPr>
            </w:pPr>
            <w:r w:rsidRPr="00B90197">
              <w:rPr>
                <w:sz w:val="18"/>
                <w:szCs w:val="18"/>
                <w:lang w:val="fr-FR"/>
              </w:rPr>
              <w:t>0,5</w:t>
            </w:r>
          </w:p>
        </w:tc>
        <w:tc>
          <w:tcPr>
            <w:tcW w:w="738" w:type="dxa"/>
            <w:tcBorders>
              <w:top w:val="single" w:sz="12" w:space="0" w:color="auto"/>
              <w:bottom w:val="single" w:sz="12" w:space="0" w:color="auto"/>
            </w:tcBorders>
            <w:shd w:val="clear" w:color="auto" w:fill="auto"/>
            <w:vAlign w:val="bottom"/>
          </w:tcPr>
          <w:p w14:paraId="7A8436D2" w14:textId="77777777" w:rsidR="000B6B9F" w:rsidRPr="00B90197" w:rsidRDefault="000B6B9F" w:rsidP="000B6B9F">
            <w:pPr>
              <w:ind w:left="113"/>
              <w:rPr>
                <w:bCs/>
                <w:sz w:val="18"/>
                <w:szCs w:val="18"/>
              </w:rPr>
            </w:pPr>
            <w:r w:rsidRPr="00B90197">
              <w:rPr>
                <w:sz w:val="18"/>
                <w:szCs w:val="18"/>
                <w:lang w:val="fr-FR"/>
              </w:rPr>
              <w:t>0,4</w:t>
            </w:r>
          </w:p>
        </w:tc>
        <w:tc>
          <w:tcPr>
            <w:tcW w:w="738" w:type="dxa"/>
            <w:tcBorders>
              <w:top w:val="single" w:sz="12" w:space="0" w:color="auto"/>
              <w:bottom w:val="single" w:sz="12" w:space="0" w:color="auto"/>
            </w:tcBorders>
            <w:shd w:val="clear" w:color="auto" w:fill="auto"/>
            <w:vAlign w:val="bottom"/>
          </w:tcPr>
          <w:p w14:paraId="3D381D76" w14:textId="77777777" w:rsidR="000B6B9F" w:rsidRPr="00B90197" w:rsidRDefault="000B6B9F" w:rsidP="000B6B9F">
            <w:pPr>
              <w:ind w:left="113"/>
              <w:rPr>
                <w:bCs/>
                <w:sz w:val="18"/>
                <w:szCs w:val="18"/>
              </w:rPr>
            </w:pPr>
            <w:r w:rsidRPr="00B90197">
              <w:rPr>
                <w:sz w:val="18"/>
                <w:szCs w:val="18"/>
                <w:lang w:val="fr-FR"/>
              </w:rPr>
              <w:t>0,3</w:t>
            </w:r>
          </w:p>
        </w:tc>
        <w:tc>
          <w:tcPr>
            <w:tcW w:w="738" w:type="dxa"/>
            <w:tcBorders>
              <w:top w:val="single" w:sz="12" w:space="0" w:color="auto"/>
              <w:bottom w:val="single" w:sz="12" w:space="0" w:color="auto"/>
            </w:tcBorders>
            <w:shd w:val="clear" w:color="auto" w:fill="auto"/>
            <w:vAlign w:val="bottom"/>
          </w:tcPr>
          <w:p w14:paraId="2CCF056B" w14:textId="77777777" w:rsidR="000B6B9F" w:rsidRPr="00B90197" w:rsidRDefault="000B6B9F" w:rsidP="000B6B9F">
            <w:pPr>
              <w:ind w:left="113"/>
              <w:rPr>
                <w:bCs/>
                <w:sz w:val="18"/>
                <w:szCs w:val="18"/>
              </w:rPr>
            </w:pPr>
            <w:r w:rsidRPr="00B90197">
              <w:rPr>
                <w:sz w:val="18"/>
                <w:szCs w:val="18"/>
                <w:lang w:val="fr-FR"/>
              </w:rPr>
              <w:t>0,2</w:t>
            </w:r>
          </w:p>
        </w:tc>
        <w:tc>
          <w:tcPr>
            <w:tcW w:w="738" w:type="dxa"/>
            <w:tcBorders>
              <w:top w:val="single" w:sz="12" w:space="0" w:color="auto"/>
              <w:bottom w:val="single" w:sz="12" w:space="0" w:color="auto"/>
            </w:tcBorders>
            <w:shd w:val="clear" w:color="auto" w:fill="auto"/>
            <w:vAlign w:val="bottom"/>
          </w:tcPr>
          <w:p w14:paraId="1D0FB3A3" w14:textId="77777777" w:rsidR="000B6B9F" w:rsidRPr="00B90197" w:rsidRDefault="000B6B9F" w:rsidP="000B6B9F">
            <w:pPr>
              <w:ind w:left="113"/>
              <w:rPr>
                <w:bCs/>
                <w:sz w:val="18"/>
                <w:szCs w:val="18"/>
              </w:rPr>
            </w:pPr>
            <w:r w:rsidRPr="00B90197">
              <w:rPr>
                <w:sz w:val="18"/>
                <w:szCs w:val="18"/>
                <w:lang w:val="fr-FR"/>
              </w:rPr>
              <w:t>0,1</w:t>
            </w:r>
          </w:p>
        </w:tc>
        <w:tc>
          <w:tcPr>
            <w:tcW w:w="738" w:type="dxa"/>
            <w:tcBorders>
              <w:top w:val="single" w:sz="12" w:space="0" w:color="auto"/>
              <w:bottom w:val="single" w:sz="12" w:space="0" w:color="auto"/>
            </w:tcBorders>
            <w:shd w:val="clear" w:color="auto" w:fill="auto"/>
            <w:vAlign w:val="bottom"/>
          </w:tcPr>
          <w:p w14:paraId="7E6B3EEA" w14:textId="77777777" w:rsidR="000B6B9F" w:rsidRPr="00B90197" w:rsidRDefault="000B6B9F" w:rsidP="000B6B9F">
            <w:pPr>
              <w:ind w:left="113"/>
              <w:rPr>
                <w:bCs/>
                <w:sz w:val="18"/>
                <w:szCs w:val="18"/>
              </w:rPr>
            </w:pPr>
            <w:r w:rsidRPr="00B90197">
              <w:rPr>
                <w:sz w:val="18"/>
                <w:szCs w:val="18"/>
                <w:lang w:val="fr-FR"/>
              </w:rPr>
              <w:t>0,0</w:t>
            </w:r>
          </w:p>
        </w:tc>
      </w:tr>
    </w:tbl>
    <w:p w14:paraId="4F979DF4" w14:textId="77777777" w:rsidR="000B6B9F" w:rsidRPr="00725374" w:rsidRDefault="000B6B9F" w:rsidP="000B6B9F">
      <w:pPr>
        <w:pStyle w:val="SingleTxtG"/>
        <w:spacing w:before="120"/>
        <w:ind w:left="2268"/>
        <w:rPr>
          <w:b/>
          <w:bCs/>
          <w:strike/>
          <w:lang w:val="fr-FR"/>
        </w:rPr>
      </w:pPr>
      <w:r w:rsidRPr="00725374">
        <w:rPr>
          <w:lang w:val="fr-FR"/>
        </w:rPr>
        <w:t> »</w:t>
      </w:r>
      <w:r>
        <w:rPr>
          <w:lang w:val="fr-FR"/>
        </w:rPr>
        <w:t>.</w:t>
      </w:r>
    </w:p>
    <w:p w14:paraId="069368FE" w14:textId="77777777" w:rsidR="000B6B9F" w:rsidRPr="00C60FB3" w:rsidRDefault="000B6B9F" w:rsidP="000B6B9F">
      <w:pPr>
        <w:pStyle w:val="SingleTxtG"/>
        <w:keepNext/>
        <w:keepLines/>
        <w:rPr>
          <w:b/>
          <w:bCs/>
          <w:szCs w:val="24"/>
        </w:rPr>
      </w:pPr>
      <w:r w:rsidRPr="00B90197">
        <w:rPr>
          <w:bCs/>
          <w:i/>
          <w:iCs/>
          <w:szCs w:val="24"/>
          <w:lang w:val="fr-FR"/>
        </w:rPr>
        <w:t>Paragraphe 2.2</w:t>
      </w:r>
      <w:r>
        <w:rPr>
          <w:bCs/>
          <w:i/>
          <w:iCs/>
          <w:szCs w:val="24"/>
          <w:lang w:val="fr-FR"/>
        </w:rPr>
        <w:t xml:space="preserve"> et ses sous-paragraphes</w:t>
      </w:r>
      <w:r w:rsidRPr="00B90197">
        <w:rPr>
          <w:bCs/>
          <w:szCs w:val="24"/>
          <w:lang w:val="fr-FR"/>
        </w:rPr>
        <w:t>, lire</w:t>
      </w:r>
      <w:r>
        <w:rPr>
          <w:bCs/>
          <w:szCs w:val="24"/>
          <w:lang w:val="fr-FR"/>
        </w:rPr>
        <w:t> </w:t>
      </w:r>
      <w:r w:rsidRPr="00B90197">
        <w:rPr>
          <w:bCs/>
          <w:szCs w:val="24"/>
          <w:lang w:val="fr-FR"/>
        </w:rPr>
        <w:t>:</w:t>
      </w:r>
    </w:p>
    <w:p w14:paraId="602F9976" w14:textId="77777777" w:rsidR="000B6B9F" w:rsidRPr="00725374" w:rsidRDefault="000B6B9F" w:rsidP="000B6B9F">
      <w:pPr>
        <w:pStyle w:val="SingleTxtG"/>
        <w:keepNext/>
        <w:keepLines/>
        <w:ind w:left="2268" w:hanging="1134"/>
      </w:pPr>
      <w:r w:rsidRPr="00725374">
        <w:rPr>
          <w:lang w:val="fr-FR"/>
        </w:rPr>
        <w:t>« 2.2</w:t>
      </w:r>
      <w:r w:rsidRPr="00725374">
        <w:rPr>
          <w:lang w:val="fr-FR"/>
        </w:rPr>
        <w:tab/>
        <w:t>Véhicule</w:t>
      </w:r>
    </w:p>
    <w:p w14:paraId="1D1F1EC2" w14:textId="77777777" w:rsidR="000B6B9F" w:rsidRPr="00725374" w:rsidRDefault="000B6B9F" w:rsidP="000B6B9F">
      <w:pPr>
        <w:pStyle w:val="SingleTxtG"/>
        <w:keepNext/>
        <w:keepLines/>
        <w:ind w:left="2268" w:hanging="1134"/>
      </w:pPr>
      <w:r w:rsidRPr="00725374">
        <w:rPr>
          <w:lang w:val="fr-FR"/>
        </w:rPr>
        <w:t>2.2.1</w:t>
      </w:r>
      <w:r w:rsidRPr="00725374">
        <w:rPr>
          <w:lang w:val="fr-FR"/>
        </w:rPr>
        <w:tab/>
      </w:r>
      <w:r w:rsidRPr="009E1576">
        <w:rPr>
          <w:lang w:val="fr-FR"/>
        </w:rPr>
        <w:t>Sélection des véhicules</w:t>
      </w:r>
    </w:p>
    <w:p w14:paraId="4DEBB89D" w14:textId="77777777" w:rsidR="000B6B9F" w:rsidRPr="00725374" w:rsidRDefault="000B6B9F" w:rsidP="000B6B9F">
      <w:pPr>
        <w:pStyle w:val="SingleTxtG"/>
        <w:keepNext/>
        <w:keepLines/>
        <w:ind w:left="2268"/>
      </w:pPr>
      <w:r w:rsidRPr="00725374">
        <w:rPr>
          <w:lang w:val="fr-FR"/>
        </w:rPr>
        <w:tab/>
        <w:t>Le véhicule doit être représentatif des véhicules devant être commercialisés d</w:t>
      </w:r>
      <w:r>
        <w:rPr>
          <w:lang w:val="fr-FR"/>
        </w:rPr>
        <w:t>’</w:t>
      </w:r>
      <w:r w:rsidRPr="00725374">
        <w:rPr>
          <w:lang w:val="fr-FR"/>
        </w:rPr>
        <w:t>après les spécifications fournies par le constructeur, en accord avec le service technique, de manière à être conforme aux prescriptions du présent Règlement.</w:t>
      </w:r>
    </w:p>
    <w:p w14:paraId="67164B74" w14:textId="77777777" w:rsidR="000B6B9F" w:rsidRPr="00725374" w:rsidRDefault="000B6B9F" w:rsidP="000B6B9F">
      <w:pPr>
        <w:pStyle w:val="SingleTxtG"/>
        <w:ind w:left="2268"/>
        <w:rPr>
          <w:snapToGrid w:val="0"/>
        </w:rPr>
      </w:pPr>
      <w:r w:rsidRPr="00725374">
        <w:rPr>
          <w:lang w:val="fr-FR"/>
        </w:rPr>
        <w:t>Les mesures doivent être faites sans remorque, sauf lorsque celle-ci est indissociable. À la demande du constructeur, les mesures peuvent être effectuées, sur les véhicules à essieu relevable, en position relevée.</w:t>
      </w:r>
    </w:p>
    <w:p w14:paraId="5D599AF9" w14:textId="77777777" w:rsidR="000B6B9F" w:rsidRPr="009E1576" w:rsidRDefault="000B6B9F" w:rsidP="000B6B9F">
      <w:pPr>
        <w:pStyle w:val="SingleTxtG"/>
        <w:ind w:left="2268" w:hanging="1134"/>
        <w:rPr>
          <w:bCs/>
        </w:rPr>
      </w:pPr>
      <w:r w:rsidRPr="009E1576">
        <w:rPr>
          <w:bCs/>
          <w:lang w:val="fr-FR"/>
        </w:rPr>
        <w:t>2.2.2</w:t>
      </w:r>
      <w:r w:rsidRPr="007F63A0">
        <w:rPr>
          <w:bCs/>
          <w:lang w:val="fr-FR"/>
        </w:rPr>
        <w:tab/>
      </w:r>
      <w:r w:rsidRPr="009E1576">
        <w:rPr>
          <w:bCs/>
          <w:lang w:val="fr-FR"/>
        </w:rPr>
        <w:t>Masse d</w:t>
      </w:r>
      <w:r>
        <w:rPr>
          <w:bCs/>
          <w:lang w:val="fr-FR"/>
        </w:rPr>
        <w:t>’</w:t>
      </w:r>
      <w:r w:rsidRPr="009E1576">
        <w:rPr>
          <w:bCs/>
          <w:lang w:val="fr-FR"/>
        </w:rPr>
        <w:t>essai du véhicule m</w:t>
      </w:r>
      <w:r w:rsidRPr="009E1576">
        <w:rPr>
          <w:bCs/>
          <w:vertAlign w:val="subscript"/>
          <w:lang w:val="fr-FR"/>
        </w:rPr>
        <w:t xml:space="preserve">t </w:t>
      </w:r>
      <w:r w:rsidRPr="009E1576">
        <w:rPr>
          <w:bCs/>
          <w:lang w:val="fr-FR"/>
        </w:rPr>
        <w:t>et masse cible du véhicule m</w:t>
      </w:r>
      <w:r w:rsidRPr="009E1576">
        <w:rPr>
          <w:bCs/>
          <w:vertAlign w:val="subscript"/>
          <w:lang w:val="fr-FR"/>
        </w:rPr>
        <w:t>target</w:t>
      </w:r>
    </w:p>
    <w:p w14:paraId="519B29A2" w14:textId="77777777" w:rsidR="000B6B9F" w:rsidRPr="00725374" w:rsidRDefault="000B6B9F" w:rsidP="000B6B9F">
      <w:pPr>
        <w:pStyle w:val="SingleTxtG"/>
        <w:ind w:left="2268" w:hanging="1134"/>
        <w:rPr>
          <w:b/>
        </w:rPr>
      </w:pPr>
      <w:r w:rsidRPr="009E1576">
        <w:rPr>
          <w:bCs/>
          <w:lang w:val="fr-FR"/>
        </w:rPr>
        <w:t>2.2.2.1</w:t>
      </w:r>
      <w:r w:rsidRPr="00725374">
        <w:rPr>
          <w:lang w:val="fr-FR"/>
        </w:rPr>
        <w:tab/>
        <w:t>Les mesures doivent être faites sur des véhicules dont la masse d</w:t>
      </w:r>
      <w:r>
        <w:rPr>
          <w:lang w:val="fr-FR"/>
        </w:rPr>
        <w:t>’</w:t>
      </w:r>
      <w:r w:rsidRPr="00725374">
        <w:rPr>
          <w:lang w:val="fr-FR"/>
        </w:rPr>
        <w:t>essai m</w:t>
      </w:r>
      <w:r w:rsidRPr="00725374">
        <w:rPr>
          <w:vertAlign w:val="subscript"/>
          <w:lang w:val="fr-FR"/>
        </w:rPr>
        <w:t xml:space="preserve">t </w:t>
      </w:r>
      <w:r w:rsidRPr="00725374">
        <w:rPr>
          <w:lang w:val="fr-FR"/>
        </w:rPr>
        <w:t xml:space="preserve">est définie </w:t>
      </w:r>
      <w:r w:rsidRPr="00D007F9">
        <w:rPr>
          <w:lang w:val="fr-FR"/>
        </w:rPr>
        <w:t>conformément au tableau</w:t>
      </w:r>
      <w:r w:rsidRPr="00D007F9">
        <w:rPr>
          <w:b/>
          <w:bCs/>
          <w:lang w:val="fr-FR"/>
        </w:rPr>
        <w:t xml:space="preserve"> </w:t>
      </w:r>
      <w:r w:rsidRPr="009E1576">
        <w:rPr>
          <w:lang w:val="fr-FR"/>
        </w:rPr>
        <w:t>2</w:t>
      </w:r>
      <w:r w:rsidRPr="00D007F9">
        <w:rPr>
          <w:lang w:val="fr-FR"/>
        </w:rPr>
        <w:t xml:space="preserve"> ci-dessous.</w:t>
      </w:r>
    </w:p>
    <w:p w14:paraId="48990A43" w14:textId="77777777" w:rsidR="000B6B9F" w:rsidRPr="00725374" w:rsidRDefault="000B6B9F" w:rsidP="000B6B9F">
      <w:pPr>
        <w:pStyle w:val="SingleTxtG"/>
        <w:ind w:left="2268"/>
      </w:pPr>
      <w:r w:rsidRPr="00725374">
        <w:rPr>
          <w:lang w:val="fr-FR"/>
        </w:rPr>
        <w:t>Lorsque l</w:t>
      </w:r>
      <w:r>
        <w:rPr>
          <w:lang w:val="fr-FR"/>
        </w:rPr>
        <w:t>’</w:t>
      </w:r>
      <w:r w:rsidRPr="00725374">
        <w:rPr>
          <w:lang w:val="fr-FR"/>
        </w:rPr>
        <w:t>essai est réalisé en intérieur, la masse d</w:t>
      </w:r>
      <w:r>
        <w:rPr>
          <w:lang w:val="fr-FR"/>
        </w:rPr>
        <w:t>’</w:t>
      </w:r>
      <w:r w:rsidRPr="00725374">
        <w:rPr>
          <w:lang w:val="fr-FR"/>
        </w:rPr>
        <w:t xml:space="preserve">essai </w:t>
      </w:r>
      <w:r w:rsidRPr="00224E17">
        <w:rPr>
          <w:lang w:val="fr-FR"/>
        </w:rPr>
        <w:t>m</w:t>
      </w:r>
      <w:r w:rsidRPr="00224E17">
        <w:rPr>
          <w:vertAlign w:val="subscript"/>
          <w:lang w:val="fr-FR"/>
        </w:rPr>
        <w:t>t</w:t>
      </w:r>
      <w:r w:rsidRPr="00725374">
        <w:rPr>
          <w:lang w:val="fr-FR"/>
        </w:rPr>
        <w:t xml:space="preserve"> est la masse qui doit être prise en compte par le système de contrôle du banc à rouleaux. La masse effective du véhicule n</w:t>
      </w:r>
      <w:r>
        <w:rPr>
          <w:lang w:val="fr-FR"/>
        </w:rPr>
        <w:t>’</w:t>
      </w:r>
      <w:r w:rsidRPr="00725374">
        <w:rPr>
          <w:lang w:val="fr-FR"/>
        </w:rPr>
        <w:t>a pas d</w:t>
      </w:r>
      <w:r>
        <w:rPr>
          <w:lang w:val="fr-FR"/>
        </w:rPr>
        <w:t>’</w:t>
      </w:r>
      <w:r w:rsidRPr="00725374">
        <w:rPr>
          <w:lang w:val="fr-FR"/>
        </w:rPr>
        <w:t>incidence sur les résultats, et il est permis de charger le véhicule autant que de besoin pour prévenir tout glissement des pneumatiques sur le banc à rouleaux. Pour détecter un glissement excessif, il est recommandé de contrôler le ratio entre le régime de rotation du moteur et la vitesse du véhicule entre la phase d</w:t>
      </w:r>
      <w:r>
        <w:rPr>
          <w:lang w:val="fr-FR"/>
        </w:rPr>
        <w:t>’</w:t>
      </w:r>
      <w:r w:rsidRPr="00725374">
        <w:rPr>
          <w:lang w:val="fr-FR"/>
        </w:rPr>
        <w:t>accélération et la phase à vitesse constante. Pour prévenir les glissements, il est possible d</w:t>
      </w:r>
      <w:r>
        <w:rPr>
          <w:lang w:val="fr-FR"/>
        </w:rPr>
        <w:t>’</w:t>
      </w:r>
      <w:r w:rsidRPr="00725374">
        <w:rPr>
          <w:lang w:val="fr-FR"/>
        </w:rPr>
        <w:t>augmenter la charge sur les essieux.</w:t>
      </w:r>
    </w:p>
    <w:p w14:paraId="322B8116" w14:textId="77777777" w:rsidR="000B6B9F" w:rsidRDefault="000B6B9F" w:rsidP="000B6B9F">
      <w:pPr>
        <w:pStyle w:val="SingleTxtG"/>
        <w:ind w:left="2268" w:hanging="1134"/>
        <w:rPr>
          <w:lang w:val="fr-FR"/>
        </w:rPr>
      </w:pPr>
      <w:r w:rsidRPr="009E1576">
        <w:rPr>
          <w:bCs/>
          <w:lang w:val="fr-FR"/>
        </w:rPr>
        <w:t>2.2.2.2</w:t>
      </w:r>
      <w:r w:rsidRPr="00725374">
        <w:rPr>
          <w:lang w:val="fr-FR"/>
        </w:rPr>
        <w:tab/>
        <w:t>La masse cible, m</w:t>
      </w:r>
      <w:r w:rsidRPr="00B90197">
        <w:rPr>
          <w:vertAlign w:val="subscript"/>
          <w:lang w:val="fr-FR"/>
        </w:rPr>
        <w:t>target</w:t>
      </w:r>
      <w:r w:rsidRPr="00725374">
        <w:rPr>
          <w:lang w:val="fr-FR"/>
        </w:rPr>
        <w:t>, est la masse à laquelle les véhicules N</w:t>
      </w:r>
      <w:r w:rsidRPr="00B90197">
        <w:rPr>
          <w:vertAlign w:val="subscript"/>
          <w:lang w:val="fr-FR"/>
        </w:rPr>
        <w:t>2</w:t>
      </w:r>
      <w:r w:rsidRPr="00725374">
        <w:rPr>
          <w:lang w:val="fr-FR"/>
        </w:rPr>
        <w:t xml:space="preserve"> et N</w:t>
      </w:r>
      <w:r w:rsidRPr="00B90197">
        <w:rPr>
          <w:vertAlign w:val="subscript"/>
          <w:lang w:val="fr-FR"/>
        </w:rPr>
        <w:t>3</w:t>
      </w:r>
      <w:r w:rsidRPr="00725374">
        <w:rPr>
          <w:lang w:val="fr-FR"/>
        </w:rPr>
        <w:t xml:space="preserve"> devraient subir les essais. La masse d</w:t>
      </w:r>
      <w:r>
        <w:rPr>
          <w:lang w:val="fr-FR"/>
        </w:rPr>
        <w:t>’</w:t>
      </w:r>
      <w:r w:rsidRPr="00725374">
        <w:rPr>
          <w:lang w:val="fr-FR"/>
        </w:rPr>
        <w:t>essai réelle du véhicule peut être inférieure en raison de limitations de la charge du véhicule et des essieux.</w:t>
      </w:r>
    </w:p>
    <w:p w14:paraId="13AEBC6E" w14:textId="75A2C82E" w:rsidR="000B6B9F" w:rsidRPr="00F64152" w:rsidRDefault="000B6B9F" w:rsidP="005F2EB3">
      <w:pPr>
        <w:pStyle w:val="Titre1"/>
        <w:spacing w:after="120"/>
        <w:rPr>
          <w:lang w:val="fr-FR"/>
        </w:rPr>
      </w:pPr>
      <w:r w:rsidRPr="00135F58">
        <w:rPr>
          <w:lang w:val="fr-FR"/>
        </w:rPr>
        <w:t>Tableau 2</w:t>
      </w:r>
      <w:r w:rsidR="005F2EB3">
        <w:rPr>
          <w:lang w:val="fr-FR"/>
        </w:rPr>
        <w:br/>
      </w:r>
      <w:r w:rsidRPr="00135F58">
        <w:rPr>
          <w:lang w:val="fr-FR"/>
        </w:rPr>
        <w:t>Précisions concernant la masse d</w:t>
      </w:r>
      <w:r>
        <w:rPr>
          <w:lang w:val="fr-FR"/>
        </w:rPr>
        <w:t>’</w:t>
      </w:r>
      <w:r w:rsidRPr="00135F58">
        <w:rPr>
          <w:lang w:val="fr-FR"/>
        </w:rPr>
        <w:t>essai pour les différentes catégories de véhicules</w:t>
      </w:r>
    </w:p>
    <w:tbl>
      <w:tblPr>
        <w:tblW w:w="793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000" w:firstRow="0" w:lastRow="0" w:firstColumn="0" w:lastColumn="0" w:noHBand="0" w:noVBand="0"/>
      </w:tblPr>
      <w:tblGrid>
        <w:gridCol w:w="1712"/>
        <w:gridCol w:w="6221"/>
      </w:tblGrid>
      <w:tr w:rsidR="000B6B9F" w:rsidRPr="003A6160" w14:paraId="6C4B2FF3" w14:textId="77777777" w:rsidTr="000B6B9F">
        <w:trPr>
          <w:tblHeader/>
        </w:trPr>
        <w:tc>
          <w:tcPr>
            <w:tcW w:w="1712" w:type="dxa"/>
            <w:tcBorders>
              <w:bottom w:val="single" w:sz="12" w:space="0" w:color="auto"/>
            </w:tcBorders>
            <w:shd w:val="clear" w:color="auto" w:fill="auto"/>
            <w:vAlign w:val="bottom"/>
          </w:tcPr>
          <w:p w14:paraId="317F7CB6" w14:textId="77777777" w:rsidR="000B6B9F" w:rsidRPr="00B90197" w:rsidRDefault="000B6B9F" w:rsidP="000B6B9F">
            <w:pPr>
              <w:spacing w:before="80" w:after="80" w:line="220" w:lineRule="exact"/>
              <w:rPr>
                <w:bCs/>
                <w:i/>
                <w:sz w:val="16"/>
                <w:szCs w:val="16"/>
              </w:rPr>
            </w:pPr>
            <w:r w:rsidRPr="00B90197">
              <w:rPr>
                <w:i/>
                <w:iCs/>
                <w:sz w:val="16"/>
                <w:szCs w:val="16"/>
                <w:lang w:val="fr-FR"/>
              </w:rPr>
              <w:t>Catégorie de véhicule</w:t>
            </w:r>
          </w:p>
        </w:tc>
        <w:tc>
          <w:tcPr>
            <w:tcW w:w="6221" w:type="dxa"/>
            <w:tcBorders>
              <w:bottom w:val="single" w:sz="12" w:space="0" w:color="auto"/>
            </w:tcBorders>
            <w:shd w:val="clear" w:color="auto" w:fill="auto"/>
            <w:vAlign w:val="bottom"/>
          </w:tcPr>
          <w:p w14:paraId="02E0272A" w14:textId="77777777" w:rsidR="000B6B9F" w:rsidRPr="00B90197" w:rsidRDefault="000B6B9F" w:rsidP="000B6B9F">
            <w:pPr>
              <w:spacing w:before="80" w:after="80" w:line="220" w:lineRule="exact"/>
              <w:rPr>
                <w:bCs/>
                <w:i/>
                <w:sz w:val="16"/>
                <w:szCs w:val="16"/>
              </w:rPr>
            </w:pPr>
            <w:r w:rsidRPr="00B90197">
              <w:rPr>
                <w:i/>
                <w:iCs/>
                <w:sz w:val="16"/>
                <w:szCs w:val="16"/>
                <w:lang w:val="fr-FR"/>
              </w:rPr>
              <w:t xml:space="preserve">Masse </w:t>
            </w:r>
            <w:r w:rsidRPr="00E23C97">
              <w:rPr>
                <w:i/>
                <w:iCs/>
                <w:sz w:val="16"/>
                <w:szCs w:val="16"/>
                <w:lang w:val="fr-FR"/>
              </w:rPr>
              <w:t>d</w:t>
            </w:r>
            <w:r>
              <w:rPr>
                <w:i/>
                <w:iCs/>
                <w:sz w:val="16"/>
                <w:szCs w:val="16"/>
                <w:lang w:val="fr-FR"/>
              </w:rPr>
              <w:t>’</w:t>
            </w:r>
            <w:r w:rsidRPr="00E23C97">
              <w:rPr>
                <w:i/>
                <w:iCs/>
                <w:sz w:val="16"/>
                <w:szCs w:val="16"/>
                <w:lang w:val="fr-FR"/>
              </w:rPr>
              <w:t>essai</w:t>
            </w:r>
            <w:r w:rsidRPr="00C60FB3">
              <w:rPr>
                <w:i/>
                <w:iCs/>
                <w:sz w:val="16"/>
                <w:szCs w:val="16"/>
                <w:lang w:val="fr-FR"/>
              </w:rPr>
              <w:t xml:space="preserve"> </w:t>
            </w:r>
            <w:r w:rsidRPr="00B90197">
              <w:rPr>
                <w:i/>
                <w:iCs/>
                <w:sz w:val="16"/>
                <w:szCs w:val="16"/>
                <w:lang w:val="fr-FR"/>
              </w:rPr>
              <w:t xml:space="preserve">du véhicule </w:t>
            </w:r>
          </w:p>
        </w:tc>
      </w:tr>
      <w:tr w:rsidR="000B6B9F" w:rsidRPr="00725374" w14:paraId="77646565" w14:textId="77777777" w:rsidTr="000B6B9F">
        <w:tc>
          <w:tcPr>
            <w:tcW w:w="1712" w:type="dxa"/>
            <w:tcBorders>
              <w:top w:val="single" w:sz="12" w:space="0" w:color="auto"/>
            </w:tcBorders>
            <w:shd w:val="clear" w:color="auto" w:fill="auto"/>
          </w:tcPr>
          <w:p w14:paraId="1B7B783D" w14:textId="77777777" w:rsidR="000B6B9F" w:rsidRPr="00725374" w:rsidRDefault="000B6B9F" w:rsidP="000B6B9F">
            <w:pPr>
              <w:spacing w:after="120"/>
              <w:ind w:left="113"/>
              <w:rPr>
                <w:bCs/>
              </w:rPr>
            </w:pPr>
            <w:r w:rsidRPr="00725374">
              <w:rPr>
                <w:lang w:val="fr-FR"/>
              </w:rPr>
              <w:t>M</w:t>
            </w:r>
            <w:r w:rsidRPr="00725374">
              <w:rPr>
                <w:vertAlign w:val="subscript"/>
                <w:lang w:val="fr-FR"/>
              </w:rPr>
              <w:t>1</w:t>
            </w:r>
          </w:p>
        </w:tc>
        <w:tc>
          <w:tcPr>
            <w:tcW w:w="6221" w:type="dxa"/>
            <w:tcBorders>
              <w:top w:val="single" w:sz="12" w:space="0" w:color="auto"/>
            </w:tcBorders>
            <w:shd w:val="clear" w:color="auto" w:fill="auto"/>
          </w:tcPr>
          <w:p w14:paraId="6AC08969" w14:textId="77777777" w:rsidR="000B6B9F" w:rsidRPr="00725374" w:rsidRDefault="000B6B9F" w:rsidP="000B6B9F">
            <w:pPr>
              <w:spacing w:after="120"/>
              <w:ind w:left="113"/>
              <w:rPr>
                <w:bCs/>
              </w:rPr>
            </w:pPr>
            <w:r w:rsidRPr="00725374">
              <w:rPr>
                <w:lang w:val="fr-FR"/>
              </w:rPr>
              <w:t>La masse d</w:t>
            </w:r>
            <w:r>
              <w:rPr>
                <w:lang w:val="fr-FR"/>
              </w:rPr>
              <w:t>’</w:t>
            </w:r>
            <w:r w:rsidRPr="00725374">
              <w:rPr>
                <w:lang w:val="fr-FR"/>
              </w:rPr>
              <w:t>essai m</w:t>
            </w:r>
            <w:r w:rsidRPr="007C26DB">
              <w:rPr>
                <w:vertAlign w:val="subscript"/>
                <w:lang w:val="fr-FR"/>
              </w:rPr>
              <w:t>t</w:t>
            </w:r>
            <w:r w:rsidRPr="00725374">
              <w:rPr>
                <w:lang w:val="fr-FR"/>
              </w:rPr>
              <w:t xml:space="preserve"> du véhicule doit être comprise dans l</w:t>
            </w:r>
            <w:r>
              <w:rPr>
                <w:lang w:val="fr-FR"/>
              </w:rPr>
              <w:t>’</w:t>
            </w:r>
            <w:r w:rsidRPr="00725374">
              <w:rPr>
                <w:lang w:val="fr-FR"/>
              </w:rPr>
              <w:t xml:space="preserve">intervalle </w:t>
            </w:r>
            <w:r>
              <w:rPr>
                <w:lang w:val="fr-FR"/>
              </w:rPr>
              <w:br/>
            </w:r>
            <w:r w:rsidRPr="00725374">
              <w:rPr>
                <w:lang w:val="fr-FR"/>
              </w:rPr>
              <w:t>0,9 m</w:t>
            </w:r>
            <w:r w:rsidRPr="007C26DB">
              <w:rPr>
                <w:vertAlign w:val="subscript"/>
                <w:lang w:val="fr-FR"/>
              </w:rPr>
              <w:t>ro</w:t>
            </w:r>
            <w:r w:rsidRPr="00725374">
              <w:rPr>
                <w:lang w:val="fr-FR"/>
              </w:rPr>
              <w:t xml:space="preserve"> ≤ m</w:t>
            </w:r>
            <w:r w:rsidRPr="00224E17">
              <w:rPr>
                <w:vertAlign w:val="subscript"/>
                <w:lang w:val="fr-FR"/>
              </w:rPr>
              <w:t>t</w:t>
            </w:r>
            <w:r w:rsidRPr="00725374">
              <w:rPr>
                <w:lang w:val="fr-FR"/>
              </w:rPr>
              <w:t xml:space="preserve"> ≤ 1,2 m</w:t>
            </w:r>
            <w:r w:rsidRPr="007C26DB">
              <w:rPr>
                <w:vertAlign w:val="subscript"/>
                <w:lang w:val="fr-FR"/>
              </w:rPr>
              <w:t>ro</w:t>
            </w:r>
            <w:r w:rsidRPr="00725374">
              <w:rPr>
                <w:lang w:val="fr-FR"/>
              </w:rPr>
              <w:t>.</w:t>
            </w:r>
          </w:p>
        </w:tc>
      </w:tr>
      <w:tr w:rsidR="000B6B9F" w:rsidRPr="00725374" w14:paraId="2A5E4E94" w14:textId="77777777" w:rsidTr="000B6B9F">
        <w:tc>
          <w:tcPr>
            <w:tcW w:w="1712" w:type="dxa"/>
            <w:shd w:val="clear" w:color="auto" w:fill="auto"/>
          </w:tcPr>
          <w:p w14:paraId="6192D53E" w14:textId="77777777" w:rsidR="000B6B9F" w:rsidRPr="00725374" w:rsidRDefault="000B6B9F" w:rsidP="000B6B9F">
            <w:pPr>
              <w:spacing w:after="120"/>
              <w:ind w:left="113"/>
              <w:rPr>
                <w:bCs/>
              </w:rPr>
            </w:pPr>
            <w:r w:rsidRPr="00725374">
              <w:rPr>
                <w:lang w:val="fr-FR"/>
              </w:rPr>
              <w:t>N</w:t>
            </w:r>
            <w:r w:rsidRPr="00725374">
              <w:rPr>
                <w:vertAlign w:val="subscript"/>
                <w:lang w:val="fr-FR"/>
              </w:rPr>
              <w:t>1</w:t>
            </w:r>
          </w:p>
        </w:tc>
        <w:tc>
          <w:tcPr>
            <w:tcW w:w="6221" w:type="dxa"/>
            <w:shd w:val="clear" w:color="auto" w:fill="auto"/>
          </w:tcPr>
          <w:p w14:paraId="590B879C" w14:textId="77777777" w:rsidR="000B6B9F" w:rsidRPr="00725374" w:rsidRDefault="000B6B9F" w:rsidP="000B6B9F">
            <w:pPr>
              <w:spacing w:after="120"/>
              <w:ind w:left="113"/>
              <w:rPr>
                <w:bCs/>
              </w:rPr>
            </w:pPr>
            <w:r w:rsidRPr="00725374">
              <w:rPr>
                <w:lang w:val="fr-FR"/>
              </w:rPr>
              <w:t>La masse d</w:t>
            </w:r>
            <w:r>
              <w:rPr>
                <w:lang w:val="fr-FR"/>
              </w:rPr>
              <w:t>’</w:t>
            </w:r>
            <w:r w:rsidRPr="00725374">
              <w:rPr>
                <w:lang w:val="fr-FR"/>
              </w:rPr>
              <w:t>essai m</w:t>
            </w:r>
            <w:r w:rsidRPr="00224E17">
              <w:rPr>
                <w:vertAlign w:val="subscript"/>
                <w:lang w:val="fr-FR"/>
              </w:rPr>
              <w:t>t</w:t>
            </w:r>
            <w:r w:rsidRPr="00725374">
              <w:rPr>
                <w:lang w:val="fr-FR"/>
              </w:rPr>
              <w:t xml:space="preserve"> du véhicule doit être comprise dans l</w:t>
            </w:r>
            <w:r>
              <w:rPr>
                <w:lang w:val="fr-FR"/>
              </w:rPr>
              <w:t>’</w:t>
            </w:r>
            <w:r w:rsidRPr="00725374">
              <w:rPr>
                <w:lang w:val="fr-FR"/>
              </w:rPr>
              <w:t xml:space="preserve">intervalle </w:t>
            </w:r>
            <w:r>
              <w:rPr>
                <w:lang w:val="fr-FR"/>
              </w:rPr>
              <w:br/>
            </w:r>
            <w:r w:rsidRPr="00725374">
              <w:rPr>
                <w:lang w:val="fr-FR"/>
              </w:rPr>
              <w:t>0,9 m</w:t>
            </w:r>
            <w:r w:rsidRPr="007C26DB">
              <w:rPr>
                <w:vertAlign w:val="subscript"/>
                <w:lang w:val="fr-FR"/>
              </w:rPr>
              <w:t>ro</w:t>
            </w:r>
            <w:r w:rsidRPr="00725374">
              <w:rPr>
                <w:lang w:val="fr-FR"/>
              </w:rPr>
              <w:t xml:space="preserve"> ≤ m</w:t>
            </w:r>
            <w:r w:rsidRPr="00224E17">
              <w:rPr>
                <w:vertAlign w:val="subscript"/>
                <w:lang w:val="fr-FR"/>
              </w:rPr>
              <w:t>t</w:t>
            </w:r>
            <w:r w:rsidRPr="00725374">
              <w:rPr>
                <w:lang w:val="fr-FR"/>
              </w:rPr>
              <w:t xml:space="preserve"> ≤ 1,2 m</w:t>
            </w:r>
            <w:r w:rsidRPr="007C26DB">
              <w:rPr>
                <w:vertAlign w:val="subscript"/>
                <w:lang w:val="fr-FR"/>
              </w:rPr>
              <w:t>ro</w:t>
            </w:r>
            <w:r w:rsidRPr="00725374">
              <w:rPr>
                <w:lang w:val="fr-FR"/>
              </w:rPr>
              <w:t>.</w:t>
            </w:r>
          </w:p>
        </w:tc>
      </w:tr>
      <w:tr w:rsidR="000B6B9F" w:rsidRPr="00725374" w14:paraId="4C959ACD" w14:textId="77777777" w:rsidTr="000B6B9F">
        <w:tc>
          <w:tcPr>
            <w:tcW w:w="1712" w:type="dxa"/>
            <w:shd w:val="clear" w:color="auto" w:fill="auto"/>
          </w:tcPr>
          <w:p w14:paraId="7EF9549C" w14:textId="77777777" w:rsidR="000B6B9F" w:rsidRPr="00725374" w:rsidRDefault="000B6B9F" w:rsidP="000B6B9F">
            <w:pPr>
              <w:spacing w:after="120"/>
              <w:ind w:left="113"/>
              <w:rPr>
                <w:bCs/>
              </w:rPr>
            </w:pPr>
            <w:r w:rsidRPr="00725374">
              <w:rPr>
                <w:lang w:val="fr-FR"/>
              </w:rPr>
              <w:t>N</w:t>
            </w:r>
            <w:r w:rsidRPr="00725374">
              <w:rPr>
                <w:vertAlign w:val="subscript"/>
                <w:lang w:val="fr-FR"/>
              </w:rPr>
              <w:t>2</w:t>
            </w:r>
            <w:r w:rsidRPr="00725374">
              <w:rPr>
                <w:lang w:val="fr-FR"/>
              </w:rPr>
              <w:t>, N</w:t>
            </w:r>
            <w:r w:rsidRPr="00725374">
              <w:rPr>
                <w:vertAlign w:val="subscript"/>
                <w:lang w:val="fr-FR"/>
              </w:rPr>
              <w:t>3</w:t>
            </w:r>
          </w:p>
        </w:tc>
        <w:tc>
          <w:tcPr>
            <w:tcW w:w="6221" w:type="dxa"/>
            <w:shd w:val="clear" w:color="auto" w:fill="auto"/>
          </w:tcPr>
          <w:p w14:paraId="3E2FE480" w14:textId="77777777" w:rsidR="000B6B9F" w:rsidRPr="00725374" w:rsidRDefault="000B6B9F" w:rsidP="000B6B9F">
            <w:pPr>
              <w:spacing w:after="120"/>
              <w:ind w:left="113"/>
              <w:rPr>
                <w:bCs/>
                <w:lang w:val="en-US"/>
              </w:rPr>
            </w:pPr>
            <w:r w:rsidRPr="00725374">
              <w:rPr>
                <w:lang w:val="en-US"/>
              </w:rPr>
              <w:t>m</w:t>
            </w:r>
            <w:r w:rsidRPr="00725374">
              <w:rPr>
                <w:vertAlign w:val="subscript"/>
                <w:lang w:val="en-US"/>
              </w:rPr>
              <w:t>target</w:t>
            </w:r>
            <w:r w:rsidRPr="00725374">
              <w:rPr>
                <w:lang w:val="en-US"/>
              </w:rPr>
              <w:t xml:space="preserve"> = 50 [kg/kW] × P</w:t>
            </w:r>
            <w:r w:rsidRPr="009A5CAC">
              <w:rPr>
                <w:vertAlign w:val="subscript"/>
                <w:lang w:val="en-US"/>
              </w:rPr>
              <w:t>n</w:t>
            </w:r>
            <w:r w:rsidRPr="00725374">
              <w:rPr>
                <w:lang w:val="en-US"/>
              </w:rPr>
              <w:t xml:space="preserve"> [kW]</w:t>
            </w:r>
          </w:p>
          <w:p w14:paraId="4E5DD7D8" w14:textId="77777777" w:rsidR="000B6B9F" w:rsidRPr="00725374" w:rsidRDefault="000B6B9F" w:rsidP="000B6B9F">
            <w:pPr>
              <w:spacing w:after="120"/>
              <w:ind w:left="113"/>
              <w:rPr>
                <w:bCs/>
              </w:rPr>
            </w:pPr>
            <w:r w:rsidRPr="00725374">
              <w:rPr>
                <w:lang w:val="fr-FR"/>
              </w:rPr>
              <w:t>La charge supplémentaire, m</w:t>
            </w:r>
            <w:r w:rsidRPr="00725374">
              <w:rPr>
                <w:vertAlign w:val="subscript"/>
                <w:lang w:val="fr-FR"/>
              </w:rPr>
              <w:t>xload</w:t>
            </w:r>
            <w:r w:rsidRPr="00725374">
              <w:rPr>
                <w:lang w:val="fr-FR"/>
              </w:rPr>
              <w:t>, nécessaire pour atteindre la masse cible du véhicule, m</w:t>
            </w:r>
            <w:r w:rsidRPr="00725374">
              <w:rPr>
                <w:vertAlign w:val="subscript"/>
                <w:lang w:val="fr-FR"/>
              </w:rPr>
              <w:t>target</w:t>
            </w:r>
            <w:r w:rsidRPr="00725374">
              <w:rPr>
                <w:lang w:val="fr-FR"/>
              </w:rPr>
              <w:t xml:space="preserve">, doit être placée au-dessus du ou des essieux moteurs. </w:t>
            </w:r>
          </w:p>
          <w:p w14:paraId="012E4F0B" w14:textId="77777777" w:rsidR="000B6B9F" w:rsidRPr="00725374" w:rsidRDefault="000B6B9F" w:rsidP="000B6B9F">
            <w:pPr>
              <w:spacing w:after="120"/>
              <w:ind w:left="113"/>
              <w:rPr>
                <w:bCs/>
              </w:rPr>
            </w:pPr>
            <w:r w:rsidRPr="00725374">
              <w:rPr>
                <w:lang w:val="fr-FR"/>
              </w:rPr>
              <w:t>Si la masse d</w:t>
            </w:r>
            <w:r>
              <w:rPr>
                <w:lang w:val="fr-FR"/>
              </w:rPr>
              <w:t>’</w:t>
            </w:r>
            <w:r w:rsidRPr="00725374">
              <w:rPr>
                <w:lang w:val="fr-FR"/>
              </w:rPr>
              <w:t>essai m</w:t>
            </w:r>
            <w:r w:rsidRPr="00224E17">
              <w:rPr>
                <w:vertAlign w:val="subscript"/>
                <w:lang w:val="fr-FR"/>
              </w:rPr>
              <w:t>t</w:t>
            </w:r>
            <w:r w:rsidRPr="00725374">
              <w:rPr>
                <w:lang w:val="fr-FR"/>
              </w:rPr>
              <w:t xml:space="preserve"> est égale à la masse cible m</w:t>
            </w:r>
            <w:r w:rsidRPr="00FA7206">
              <w:rPr>
                <w:vertAlign w:val="subscript"/>
                <w:lang w:val="fr-FR"/>
              </w:rPr>
              <w:t>target</w:t>
            </w:r>
            <w:r w:rsidRPr="00725374">
              <w:rPr>
                <w:lang w:val="fr-FR"/>
              </w:rPr>
              <w:t>, la masse d</w:t>
            </w:r>
            <w:r>
              <w:rPr>
                <w:lang w:val="fr-FR"/>
              </w:rPr>
              <w:t>’</w:t>
            </w:r>
            <w:r w:rsidRPr="00725374">
              <w:rPr>
                <w:lang w:val="fr-FR"/>
              </w:rPr>
              <w:t>essai m</w:t>
            </w:r>
            <w:r w:rsidRPr="00224E17">
              <w:rPr>
                <w:vertAlign w:val="subscript"/>
                <w:lang w:val="fr-FR"/>
              </w:rPr>
              <w:t>t</w:t>
            </w:r>
            <w:r w:rsidRPr="00725374">
              <w:rPr>
                <w:lang w:val="fr-FR"/>
              </w:rPr>
              <w:t xml:space="preserve"> doit être comprise dans l</w:t>
            </w:r>
            <w:r>
              <w:rPr>
                <w:lang w:val="fr-FR"/>
              </w:rPr>
              <w:t>’</w:t>
            </w:r>
            <w:r w:rsidRPr="00725374">
              <w:rPr>
                <w:lang w:val="fr-FR"/>
              </w:rPr>
              <w:t>intervalle 0,95 m</w:t>
            </w:r>
            <w:r w:rsidRPr="00FA7206">
              <w:rPr>
                <w:vertAlign w:val="subscript"/>
                <w:lang w:val="fr-FR"/>
              </w:rPr>
              <w:t>target</w:t>
            </w:r>
            <w:r w:rsidRPr="00725374">
              <w:rPr>
                <w:lang w:val="fr-FR"/>
              </w:rPr>
              <w:t xml:space="preserve"> ≤ </w:t>
            </w:r>
            <w:r w:rsidRPr="009A5CAC">
              <w:rPr>
                <w:lang w:val="fr-FR"/>
              </w:rPr>
              <w:t>mt</w:t>
            </w:r>
            <w:r w:rsidRPr="00725374">
              <w:rPr>
                <w:lang w:val="fr-FR"/>
              </w:rPr>
              <w:t xml:space="preserve"> ≤ 1,05 m</w:t>
            </w:r>
            <w:r w:rsidRPr="00FA7206">
              <w:rPr>
                <w:vertAlign w:val="subscript"/>
                <w:lang w:val="fr-FR"/>
              </w:rPr>
              <w:t>target</w:t>
            </w:r>
            <w:r w:rsidRPr="00725374">
              <w:rPr>
                <w:lang w:val="fr-FR"/>
              </w:rPr>
              <w:t>.</w:t>
            </w:r>
          </w:p>
          <w:p w14:paraId="689AF6BE" w14:textId="77777777" w:rsidR="000B6B9F" w:rsidRPr="00725374" w:rsidRDefault="000B6B9F" w:rsidP="000B6B9F">
            <w:pPr>
              <w:spacing w:after="120"/>
              <w:ind w:left="113"/>
              <w:rPr>
                <w:bCs/>
                <w:strike/>
              </w:rPr>
            </w:pPr>
            <w:r w:rsidRPr="00725374">
              <w:rPr>
                <w:lang w:val="fr-FR"/>
              </w:rPr>
              <w:t>La somme de la charge supplémentaire et de la charge sur l</w:t>
            </w:r>
            <w:r>
              <w:rPr>
                <w:lang w:val="fr-FR"/>
              </w:rPr>
              <w:t>’</w:t>
            </w:r>
            <w:r w:rsidRPr="00725374">
              <w:rPr>
                <w:lang w:val="fr-FR"/>
              </w:rPr>
              <w:t>essieu ou les essieux arrière lorsque le véhicule est à vide, m</w:t>
            </w:r>
            <w:r w:rsidRPr="00FA7206">
              <w:rPr>
                <w:vertAlign w:val="subscript"/>
                <w:lang w:val="fr-FR"/>
              </w:rPr>
              <w:t>ra load unladen</w:t>
            </w:r>
            <w:r w:rsidRPr="00725374">
              <w:rPr>
                <w:lang w:val="fr-FR"/>
              </w:rPr>
              <w:t>, est limitée à 75</w:t>
            </w:r>
            <w:r>
              <w:rPr>
                <w:lang w:val="fr-FR"/>
              </w:rPr>
              <w:t> </w:t>
            </w:r>
            <w:r w:rsidRPr="00725374">
              <w:rPr>
                <w:lang w:val="fr-FR"/>
              </w:rPr>
              <w:t>% de la charge maximale techniquement admissible sur l</w:t>
            </w:r>
            <w:r>
              <w:rPr>
                <w:lang w:val="fr-FR"/>
              </w:rPr>
              <w:t>’</w:t>
            </w:r>
            <w:r w:rsidRPr="00725374">
              <w:rPr>
                <w:lang w:val="fr-FR"/>
              </w:rPr>
              <w:t>essieu arrière, m</w:t>
            </w:r>
            <w:r w:rsidRPr="00FA7206">
              <w:rPr>
                <w:vertAlign w:val="subscript"/>
                <w:lang w:val="fr-FR"/>
              </w:rPr>
              <w:t>ac ra max</w:t>
            </w:r>
            <w:r w:rsidRPr="00725374">
              <w:rPr>
                <w:lang w:val="fr-FR"/>
              </w:rPr>
              <w:t>.</w:t>
            </w:r>
          </w:p>
          <w:p w14:paraId="1BF8B523" w14:textId="77777777" w:rsidR="000B6B9F" w:rsidRPr="00725374" w:rsidRDefault="000B6B9F" w:rsidP="000B6B9F">
            <w:pPr>
              <w:spacing w:after="120"/>
              <w:ind w:left="113"/>
            </w:pPr>
            <w:r w:rsidRPr="00725374">
              <w:rPr>
                <w:lang w:val="fr-FR"/>
              </w:rPr>
              <w:t>Si la masse d</w:t>
            </w:r>
            <w:r>
              <w:rPr>
                <w:lang w:val="fr-FR"/>
              </w:rPr>
              <w:t>’</w:t>
            </w:r>
            <w:r w:rsidRPr="00725374">
              <w:rPr>
                <w:lang w:val="fr-FR"/>
              </w:rPr>
              <w:t>essai m</w:t>
            </w:r>
            <w:r w:rsidRPr="00224E17">
              <w:rPr>
                <w:vertAlign w:val="subscript"/>
                <w:lang w:val="fr-FR"/>
              </w:rPr>
              <w:t>t</w:t>
            </w:r>
            <w:r w:rsidRPr="00725374">
              <w:rPr>
                <w:lang w:val="fr-FR"/>
              </w:rPr>
              <w:t xml:space="preserve"> est inférieure à la masse cible m</w:t>
            </w:r>
            <w:r w:rsidRPr="00FA7206">
              <w:rPr>
                <w:vertAlign w:val="subscript"/>
                <w:lang w:val="fr-FR"/>
              </w:rPr>
              <w:t>target</w:t>
            </w:r>
            <w:r w:rsidRPr="00725374">
              <w:rPr>
                <w:lang w:val="fr-FR"/>
              </w:rPr>
              <w:t>, la tolérance pour la masse d</w:t>
            </w:r>
            <w:r>
              <w:rPr>
                <w:lang w:val="fr-FR"/>
              </w:rPr>
              <w:t>’</w:t>
            </w:r>
            <w:r w:rsidRPr="00725374">
              <w:rPr>
                <w:lang w:val="fr-FR"/>
              </w:rPr>
              <w:t>essa</w:t>
            </w:r>
            <w:r w:rsidRPr="009A5CAC">
              <w:rPr>
                <w:lang w:val="fr-FR"/>
              </w:rPr>
              <w:t>i mt</w:t>
            </w:r>
            <w:r w:rsidRPr="00725374">
              <w:rPr>
                <w:lang w:val="fr-FR"/>
              </w:rPr>
              <w:t xml:space="preserve"> est de ±5 %.</w:t>
            </w:r>
          </w:p>
          <w:p w14:paraId="2F49C40D" w14:textId="77777777" w:rsidR="000B6B9F" w:rsidRPr="00725374" w:rsidRDefault="000B6B9F" w:rsidP="000B6B9F">
            <w:pPr>
              <w:spacing w:after="120"/>
              <w:ind w:left="113"/>
              <w:rPr>
                <w:bCs/>
              </w:rPr>
            </w:pPr>
            <w:r w:rsidRPr="00725374">
              <w:rPr>
                <w:lang w:val="fr-FR"/>
              </w:rPr>
              <w:t>Si le centre de gravité de la charge supplémentaire ne peut pas être centré sur l</w:t>
            </w:r>
            <w:r>
              <w:rPr>
                <w:lang w:val="fr-FR"/>
              </w:rPr>
              <w:t>’</w:t>
            </w:r>
            <w:r w:rsidRPr="00725374">
              <w:rPr>
                <w:lang w:val="fr-FR"/>
              </w:rPr>
              <w:t>essieu arrière, la masse d</w:t>
            </w:r>
            <w:r>
              <w:rPr>
                <w:lang w:val="fr-FR"/>
              </w:rPr>
              <w:t>’</w:t>
            </w:r>
            <w:r w:rsidRPr="00725374">
              <w:rPr>
                <w:lang w:val="fr-FR"/>
              </w:rPr>
              <w:t>essai m</w:t>
            </w:r>
            <w:r w:rsidRPr="00224E17">
              <w:rPr>
                <w:vertAlign w:val="subscript"/>
                <w:lang w:val="fr-FR"/>
              </w:rPr>
              <w:t>t</w:t>
            </w:r>
            <w:r w:rsidRPr="00725374">
              <w:rPr>
                <w:lang w:val="fr-FR"/>
              </w:rPr>
              <w:t xml:space="preserve"> du véhicule ne doit pas être supérieure à la somme de la charge sur l</w:t>
            </w:r>
            <w:r>
              <w:rPr>
                <w:lang w:val="fr-FR"/>
              </w:rPr>
              <w:t>’</w:t>
            </w:r>
            <w:r w:rsidRPr="00725374">
              <w:rPr>
                <w:lang w:val="fr-FR"/>
              </w:rPr>
              <w:t>essieu avant, m</w:t>
            </w:r>
            <w:r w:rsidRPr="00FA7206">
              <w:rPr>
                <w:vertAlign w:val="subscript"/>
                <w:lang w:val="fr-FR"/>
              </w:rPr>
              <w:t>fa load unladen</w:t>
            </w:r>
            <w:r w:rsidRPr="00725374">
              <w:rPr>
                <w:lang w:val="fr-FR"/>
              </w:rPr>
              <w:t>, et sur l</w:t>
            </w:r>
            <w:r>
              <w:rPr>
                <w:lang w:val="fr-FR"/>
              </w:rPr>
              <w:t>’</w:t>
            </w:r>
            <w:r w:rsidRPr="00725374">
              <w:rPr>
                <w:lang w:val="fr-FR"/>
              </w:rPr>
              <w:t>essieu arrière, m</w:t>
            </w:r>
            <w:r w:rsidRPr="00FA7206">
              <w:rPr>
                <w:vertAlign w:val="subscript"/>
                <w:lang w:val="fr-FR"/>
              </w:rPr>
              <w:t>ra load unladen</w:t>
            </w:r>
            <w:r w:rsidRPr="00725374">
              <w:rPr>
                <w:lang w:val="fr-FR"/>
              </w:rPr>
              <w:t>, lorsque le véhicule est à vide, plus la charge supplémentaire m</w:t>
            </w:r>
            <w:r w:rsidRPr="00FA7206">
              <w:rPr>
                <w:vertAlign w:val="subscript"/>
                <w:lang w:val="fr-FR"/>
              </w:rPr>
              <w:t>xload</w:t>
            </w:r>
            <w:r w:rsidRPr="00725374">
              <w:rPr>
                <w:lang w:val="fr-FR"/>
              </w:rPr>
              <w:t xml:space="preserve"> et la masse du conducteur m</w:t>
            </w:r>
            <w:r w:rsidRPr="00FA7206">
              <w:rPr>
                <w:vertAlign w:val="subscript"/>
                <w:lang w:val="fr-FR"/>
              </w:rPr>
              <w:t>d</w:t>
            </w:r>
            <w:r w:rsidRPr="00725374">
              <w:rPr>
                <w:lang w:val="fr-FR"/>
              </w:rPr>
              <w:t>.</w:t>
            </w:r>
          </w:p>
          <w:p w14:paraId="3BF2F360" w14:textId="77777777" w:rsidR="000B6B9F" w:rsidRPr="00725374" w:rsidRDefault="000B6B9F" w:rsidP="000B6B9F">
            <w:pPr>
              <w:spacing w:after="120"/>
              <w:ind w:left="113"/>
              <w:rPr>
                <w:bCs/>
              </w:rPr>
            </w:pPr>
            <w:r w:rsidRPr="00725374">
              <w:rPr>
                <w:lang w:val="fr-FR"/>
              </w:rPr>
              <w:t>La masse d</w:t>
            </w:r>
            <w:r>
              <w:rPr>
                <w:lang w:val="fr-FR"/>
              </w:rPr>
              <w:t>’</w:t>
            </w:r>
            <w:r w:rsidRPr="00725374">
              <w:rPr>
                <w:lang w:val="fr-FR"/>
              </w:rPr>
              <w:t>essai des véhicules ayant plus de deux essieux est la même que pour les véhicules à deux essieux.</w:t>
            </w:r>
          </w:p>
          <w:p w14:paraId="726F7CBE" w14:textId="77777777" w:rsidR="000B6B9F" w:rsidRPr="00725374" w:rsidRDefault="000B6B9F" w:rsidP="000B6B9F">
            <w:pPr>
              <w:spacing w:after="120"/>
              <w:ind w:left="113"/>
              <w:rPr>
                <w:bCs/>
              </w:rPr>
            </w:pPr>
            <w:r w:rsidRPr="00725374">
              <w:rPr>
                <w:lang w:val="fr-FR"/>
              </w:rPr>
              <w:t>Si la masse à vide d</w:t>
            </w:r>
            <w:r>
              <w:rPr>
                <w:lang w:val="fr-FR"/>
              </w:rPr>
              <w:t>’</w:t>
            </w:r>
            <w:r w:rsidRPr="00725374">
              <w:rPr>
                <w:lang w:val="fr-FR"/>
              </w:rPr>
              <w:t>un véhicule à plus de deux essieux, m</w:t>
            </w:r>
            <w:r w:rsidRPr="00FA7206">
              <w:rPr>
                <w:vertAlign w:val="subscript"/>
                <w:lang w:val="fr-FR"/>
              </w:rPr>
              <w:t>unladen</w:t>
            </w:r>
            <w:r w:rsidRPr="00725374">
              <w:rPr>
                <w:lang w:val="fr-FR"/>
              </w:rPr>
              <w:t>, est supérieure à la masse d</w:t>
            </w:r>
            <w:r>
              <w:rPr>
                <w:lang w:val="fr-FR"/>
              </w:rPr>
              <w:t>’</w:t>
            </w:r>
            <w:r w:rsidRPr="00725374">
              <w:rPr>
                <w:lang w:val="fr-FR"/>
              </w:rPr>
              <w:t>essai du véhicule à deux essieux, il faut exécuter les essais sans charge supplémentaire.</w:t>
            </w:r>
          </w:p>
          <w:p w14:paraId="3A11812E" w14:textId="77777777" w:rsidR="000B6B9F" w:rsidRPr="00725374" w:rsidRDefault="000B6B9F" w:rsidP="000B6B9F">
            <w:pPr>
              <w:spacing w:after="120"/>
              <w:ind w:left="113"/>
              <w:rPr>
                <w:bCs/>
              </w:rPr>
            </w:pPr>
            <w:r w:rsidRPr="00725374">
              <w:rPr>
                <w:lang w:val="fr-FR"/>
              </w:rPr>
              <w:t>Si la masse à vide d</w:t>
            </w:r>
            <w:r>
              <w:rPr>
                <w:lang w:val="fr-FR"/>
              </w:rPr>
              <w:t>’</w:t>
            </w:r>
            <w:r w:rsidRPr="00725374">
              <w:rPr>
                <w:lang w:val="fr-FR"/>
              </w:rPr>
              <w:t>un véhicule à deux essieux, m</w:t>
            </w:r>
            <w:r w:rsidRPr="00FA7206">
              <w:rPr>
                <w:vertAlign w:val="subscript"/>
                <w:lang w:val="fr-FR"/>
              </w:rPr>
              <w:t>unladen</w:t>
            </w:r>
            <w:r w:rsidRPr="00725374">
              <w:rPr>
                <w:lang w:val="fr-FR"/>
              </w:rPr>
              <w:t>, est supérieure à la masse cible, il faut exécuter les essais sans charge supplémentaire.</w:t>
            </w:r>
          </w:p>
        </w:tc>
      </w:tr>
      <w:tr w:rsidR="000B6B9F" w:rsidRPr="00725374" w14:paraId="66DB4B53" w14:textId="77777777" w:rsidTr="000B6B9F">
        <w:tc>
          <w:tcPr>
            <w:tcW w:w="1712" w:type="dxa"/>
            <w:tcBorders>
              <w:bottom w:val="single" w:sz="4" w:space="0" w:color="auto"/>
            </w:tcBorders>
            <w:shd w:val="clear" w:color="auto" w:fill="auto"/>
          </w:tcPr>
          <w:p w14:paraId="22608331" w14:textId="77777777" w:rsidR="000B6B9F" w:rsidRPr="00725374" w:rsidRDefault="000B6B9F" w:rsidP="000B6B9F">
            <w:pPr>
              <w:spacing w:after="120"/>
              <w:ind w:left="113"/>
              <w:rPr>
                <w:bCs/>
              </w:rPr>
            </w:pPr>
            <w:r w:rsidRPr="00725374">
              <w:rPr>
                <w:lang w:val="fr-FR"/>
              </w:rPr>
              <w:t>M</w:t>
            </w:r>
            <w:r w:rsidRPr="00725374">
              <w:rPr>
                <w:vertAlign w:val="subscript"/>
                <w:lang w:val="fr-FR"/>
              </w:rPr>
              <w:t>2</w:t>
            </w:r>
            <w:r w:rsidRPr="00725374">
              <w:rPr>
                <w:lang w:val="fr-FR"/>
              </w:rPr>
              <w:t xml:space="preserve"> (M ≤ 3 500 kg)</w:t>
            </w:r>
          </w:p>
        </w:tc>
        <w:tc>
          <w:tcPr>
            <w:tcW w:w="6221" w:type="dxa"/>
            <w:tcBorders>
              <w:bottom w:val="single" w:sz="4" w:space="0" w:color="auto"/>
            </w:tcBorders>
            <w:shd w:val="clear" w:color="auto" w:fill="auto"/>
          </w:tcPr>
          <w:p w14:paraId="6B95A4AC" w14:textId="77777777" w:rsidR="000B6B9F" w:rsidRPr="00725374" w:rsidRDefault="000B6B9F" w:rsidP="000B6B9F">
            <w:pPr>
              <w:spacing w:after="120"/>
              <w:ind w:left="113"/>
              <w:rPr>
                <w:bCs/>
              </w:rPr>
            </w:pPr>
            <w:r w:rsidRPr="00725374">
              <w:rPr>
                <w:lang w:val="fr-FR"/>
              </w:rPr>
              <w:t>La masse d</w:t>
            </w:r>
            <w:r>
              <w:rPr>
                <w:lang w:val="fr-FR"/>
              </w:rPr>
              <w:t>’</w:t>
            </w:r>
            <w:r w:rsidRPr="00725374">
              <w:rPr>
                <w:lang w:val="fr-FR"/>
              </w:rPr>
              <w:t>essai m</w:t>
            </w:r>
            <w:r w:rsidRPr="00725374">
              <w:rPr>
                <w:vertAlign w:val="subscript"/>
                <w:lang w:val="fr-FR"/>
              </w:rPr>
              <w:t>t</w:t>
            </w:r>
            <w:r w:rsidRPr="00725374">
              <w:rPr>
                <w:lang w:val="fr-FR"/>
              </w:rPr>
              <w:t xml:space="preserve"> du véhicule doit être comprise dans l</w:t>
            </w:r>
            <w:r>
              <w:rPr>
                <w:lang w:val="fr-FR"/>
              </w:rPr>
              <w:t>’</w:t>
            </w:r>
            <w:r w:rsidRPr="00725374">
              <w:rPr>
                <w:lang w:val="fr-FR"/>
              </w:rPr>
              <w:t xml:space="preserve">intervalle </w:t>
            </w:r>
            <w:r>
              <w:rPr>
                <w:lang w:val="fr-FR"/>
              </w:rPr>
              <w:br/>
            </w:r>
            <w:r w:rsidRPr="00725374">
              <w:rPr>
                <w:lang w:val="fr-FR"/>
              </w:rPr>
              <w:t>0,9 m</w:t>
            </w:r>
            <w:r w:rsidRPr="00725374">
              <w:rPr>
                <w:vertAlign w:val="subscript"/>
                <w:lang w:val="fr-FR"/>
              </w:rPr>
              <w:t>ro</w:t>
            </w:r>
            <w:r w:rsidRPr="00725374">
              <w:rPr>
                <w:lang w:val="fr-FR"/>
              </w:rPr>
              <w:t xml:space="preserve"> ≤ mt ≤ 1,2 m</w:t>
            </w:r>
            <w:r w:rsidRPr="00725374">
              <w:rPr>
                <w:vertAlign w:val="subscript"/>
                <w:lang w:val="fr-FR"/>
              </w:rPr>
              <w:t>ro</w:t>
            </w:r>
            <w:r w:rsidRPr="00725374">
              <w:rPr>
                <w:lang w:val="fr-FR"/>
              </w:rPr>
              <w:t xml:space="preserve"> </w:t>
            </w:r>
          </w:p>
        </w:tc>
      </w:tr>
      <w:tr w:rsidR="000B6B9F" w:rsidRPr="00725374" w14:paraId="4F8C8995" w14:textId="77777777" w:rsidTr="000B6B9F">
        <w:tc>
          <w:tcPr>
            <w:tcW w:w="1712" w:type="dxa"/>
            <w:tcBorders>
              <w:bottom w:val="single" w:sz="4" w:space="0" w:color="auto"/>
            </w:tcBorders>
            <w:shd w:val="clear" w:color="auto" w:fill="auto"/>
          </w:tcPr>
          <w:p w14:paraId="05E59E46" w14:textId="77777777" w:rsidR="000B6B9F" w:rsidRPr="00C60FB3" w:rsidRDefault="000B6B9F" w:rsidP="000B6B9F">
            <w:pPr>
              <w:spacing w:after="120"/>
              <w:ind w:left="113"/>
              <w:rPr>
                <w:bCs/>
                <w:lang w:val="en-US"/>
              </w:rPr>
            </w:pPr>
            <w:r w:rsidRPr="00725374">
              <w:rPr>
                <w:lang w:val="en-US"/>
              </w:rPr>
              <w:t>M</w:t>
            </w:r>
            <w:r w:rsidRPr="00725374">
              <w:rPr>
                <w:vertAlign w:val="subscript"/>
                <w:lang w:val="en-US"/>
              </w:rPr>
              <w:t>2</w:t>
            </w:r>
            <w:r w:rsidRPr="00725374">
              <w:rPr>
                <w:lang w:val="en-US"/>
              </w:rPr>
              <w:t xml:space="preserve"> (M &gt; 3 500 kg), M</w:t>
            </w:r>
            <w:r w:rsidRPr="00725374">
              <w:rPr>
                <w:vertAlign w:val="subscript"/>
                <w:lang w:val="en-US"/>
              </w:rPr>
              <w:t>3</w:t>
            </w:r>
            <w:r>
              <w:rPr>
                <w:lang w:val="en-US"/>
              </w:rPr>
              <w:t xml:space="preserve"> complets</w:t>
            </w:r>
          </w:p>
        </w:tc>
        <w:tc>
          <w:tcPr>
            <w:tcW w:w="6221" w:type="dxa"/>
            <w:tcBorders>
              <w:bottom w:val="single" w:sz="4" w:space="0" w:color="auto"/>
            </w:tcBorders>
            <w:shd w:val="clear" w:color="auto" w:fill="auto"/>
          </w:tcPr>
          <w:p w14:paraId="54F5A537" w14:textId="77777777" w:rsidR="000B6B9F" w:rsidRPr="00725374" w:rsidRDefault="000B6B9F" w:rsidP="000B6B9F">
            <w:pPr>
              <w:spacing w:after="120"/>
              <w:ind w:left="113"/>
              <w:rPr>
                <w:bCs/>
                <w:iCs/>
              </w:rPr>
            </w:pPr>
            <w:r w:rsidRPr="00725374">
              <w:rPr>
                <w:lang w:val="fr-FR"/>
              </w:rPr>
              <w:t>Si les essais sont effectués sur un véhicule complet ayant une carrosserie,</w:t>
            </w:r>
          </w:p>
          <w:p w14:paraId="6ED01B40" w14:textId="77777777" w:rsidR="000B6B9F" w:rsidRPr="00725374" w:rsidRDefault="000B6B9F" w:rsidP="000B6B9F">
            <w:pPr>
              <w:spacing w:after="120"/>
              <w:ind w:left="113"/>
              <w:rPr>
                <w:bCs/>
              </w:rPr>
            </w:pPr>
            <w:r w:rsidRPr="00725374">
              <w:rPr>
                <w:lang w:val="fr-FR"/>
              </w:rPr>
              <w:t>m</w:t>
            </w:r>
            <w:r w:rsidRPr="00725374">
              <w:rPr>
                <w:vertAlign w:val="subscript"/>
                <w:lang w:val="fr-FR"/>
              </w:rPr>
              <w:t>target</w:t>
            </w:r>
            <w:r w:rsidRPr="00725374">
              <w:rPr>
                <w:lang w:val="fr-FR"/>
              </w:rPr>
              <w:t xml:space="preserve"> = 50 [kg/kW] ×</w:t>
            </w:r>
            <w:r w:rsidRPr="00725374">
              <w:rPr>
                <w:i/>
                <w:iCs/>
                <w:lang w:val="fr-FR"/>
              </w:rPr>
              <w:t xml:space="preserve"> P</w:t>
            </w:r>
            <w:r w:rsidRPr="00725374">
              <w:rPr>
                <w:vertAlign w:val="subscript"/>
                <w:lang w:val="fr-FR"/>
              </w:rPr>
              <w:t>n</w:t>
            </w:r>
            <w:r w:rsidRPr="00725374">
              <w:rPr>
                <w:lang w:val="fr-FR"/>
              </w:rPr>
              <w:t xml:space="preserve"> [kW] est calculé en conformité avec les conditions énoncées ci-dessus (voir les catégories N</w:t>
            </w:r>
            <w:r w:rsidRPr="00725374">
              <w:rPr>
                <w:vertAlign w:val="subscript"/>
                <w:lang w:val="fr-FR"/>
              </w:rPr>
              <w:t>2</w:t>
            </w:r>
            <w:r w:rsidRPr="00725374">
              <w:rPr>
                <w:lang w:val="fr-FR"/>
              </w:rPr>
              <w:t xml:space="preserve"> et N</w:t>
            </w:r>
            <w:r w:rsidRPr="00725374">
              <w:rPr>
                <w:vertAlign w:val="subscript"/>
                <w:lang w:val="fr-FR"/>
              </w:rPr>
              <w:t>3</w:t>
            </w:r>
            <w:r w:rsidRPr="00725374">
              <w:rPr>
                <w:lang w:val="fr-FR"/>
              </w:rPr>
              <w:t xml:space="preserve">) </w:t>
            </w:r>
          </w:p>
          <w:p w14:paraId="40B25226" w14:textId="77777777" w:rsidR="000B6B9F" w:rsidRPr="00725374" w:rsidRDefault="000B6B9F" w:rsidP="000B6B9F">
            <w:pPr>
              <w:spacing w:after="120"/>
              <w:ind w:left="113"/>
              <w:rPr>
                <w:bCs/>
              </w:rPr>
            </w:pPr>
            <w:r w:rsidRPr="00725374">
              <w:rPr>
                <w:lang w:val="fr-FR"/>
              </w:rPr>
              <w:t xml:space="preserve">ou </w:t>
            </w:r>
          </w:p>
          <w:p w14:paraId="140644DD" w14:textId="77777777" w:rsidR="000B6B9F" w:rsidRPr="00725374" w:rsidRDefault="000B6B9F" w:rsidP="000B6B9F">
            <w:pPr>
              <w:spacing w:after="120"/>
              <w:ind w:left="113"/>
              <w:rPr>
                <w:bCs/>
                <w:strike/>
              </w:rPr>
            </w:pPr>
            <w:r w:rsidRPr="00725374">
              <w:rPr>
                <w:lang w:val="fr-FR"/>
              </w:rPr>
              <w:t>la masse d</w:t>
            </w:r>
            <w:r>
              <w:rPr>
                <w:lang w:val="fr-FR"/>
              </w:rPr>
              <w:t>’</w:t>
            </w:r>
            <w:r w:rsidRPr="00725374">
              <w:rPr>
                <w:lang w:val="fr-FR"/>
              </w:rPr>
              <w:t>essai m</w:t>
            </w:r>
            <w:r w:rsidRPr="00725374">
              <w:rPr>
                <w:vertAlign w:val="subscript"/>
                <w:lang w:val="fr-FR"/>
              </w:rPr>
              <w:t xml:space="preserve">t </w:t>
            </w:r>
            <w:r w:rsidRPr="00725374">
              <w:rPr>
                <w:lang w:val="fr-FR"/>
              </w:rPr>
              <w:t>du véhicule doit être comprise dans l</w:t>
            </w:r>
            <w:r>
              <w:rPr>
                <w:lang w:val="fr-FR"/>
              </w:rPr>
              <w:t>’</w:t>
            </w:r>
            <w:r w:rsidRPr="00725374">
              <w:rPr>
                <w:lang w:val="fr-FR"/>
              </w:rPr>
              <w:t xml:space="preserve">intervalle </w:t>
            </w:r>
            <w:r>
              <w:rPr>
                <w:lang w:val="fr-FR"/>
              </w:rPr>
              <w:br/>
            </w:r>
            <w:r w:rsidRPr="00725374">
              <w:rPr>
                <w:lang w:val="fr-FR"/>
              </w:rPr>
              <w:t>0,9 m</w:t>
            </w:r>
            <w:r w:rsidRPr="00725374">
              <w:rPr>
                <w:vertAlign w:val="subscript"/>
                <w:lang w:val="fr-FR"/>
              </w:rPr>
              <w:t>ro</w:t>
            </w:r>
            <w:r w:rsidRPr="00725374">
              <w:rPr>
                <w:lang w:val="fr-FR"/>
              </w:rPr>
              <w:t xml:space="preserve"> ≤ mt ≤ 1,1 m</w:t>
            </w:r>
            <w:r w:rsidRPr="00725374">
              <w:rPr>
                <w:vertAlign w:val="subscript"/>
                <w:lang w:val="fr-FR"/>
              </w:rPr>
              <w:t>ro</w:t>
            </w:r>
            <w:r w:rsidRPr="00725374">
              <w:rPr>
                <w:lang w:val="fr-FR"/>
              </w:rPr>
              <w:t xml:space="preserve">. </w:t>
            </w:r>
          </w:p>
        </w:tc>
      </w:tr>
      <w:tr w:rsidR="000B6B9F" w:rsidRPr="00725374" w14:paraId="7E9433BF" w14:textId="77777777" w:rsidTr="000B6B9F">
        <w:trPr>
          <w:trHeight w:val="1323"/>
        </w:trPr>
        <w:tc>
          <w:tcPr>
            <w:tcW w:w="1712" w:type="dxa"/>
            <w:tcBorders>
              <w:bottom w:val="single" w:sz="12" w:space="0" w:color="auto"/>
            </w:tcBorders>
            <w:shd w:val="clear" w:color="auto" w:fill="auto"/>
          </w:tcPr>
          <w:p w14:paraId="5D86F4EA" w14:textId="77777777" w:rsidR="000B6B9F" w:rsidRPr="00C60FB3" w:rsidRDefault="000B6B9F" w:rsidP="000B6B9F">
            <w:pPr>
              <w:spacing w:after="120"/>
              <w:ind w:left="113"/>
              <w:rPr>
                <w:bCs/>
                <w:lang w:val="en-US"/>
              </w:rPr>
            </w:pPr>
            <w:r w:rsidRPr="00725374">
              <w:rPr>
                <w:lang w:val="en-US"/>
              </w:rPr>
              <w:t>M</w:t>
            </w:r>
            <w:r w:rsidRPr="00725374">
              <w:rPr>
                <w:vertAlign w:val="subscript"/>
                <w:lang w:val="en-US"/>
              </w:rPr>
              <w:t>2</w:t>
            </w:r>
            <w:r w:rsidRPr="00725374">
              <w:rPr>
                <w:lang w:val="en-US"/>
              </w:rPr>
              <w:t xml:space="preserve"> (M &gt; 3 500 kg), M</w:t>
            </w:r>
            <w:r w:rsidRPr="00725374">
              <w:rPr>
                <w:vertAlign w:val="subscript"/>
                <w:lang w:val="en-US"/>
              </w:rPr>
              <w:t>3</w:t>
            </w:r>
            <w:r>
              <w:rPr>
                <w:lang w:val="en-US"/>
              </w:rPr>
              <w:t xml:space="preserve"> incomplets</w:t>
            </w:r>
          </w:p>
        </w:tc>
        <w:tc>
          <w:tcPr>
            <w:tcW w:w="6221" w:type="dxa"/>
            <w:tcBorders>
              <w:bottom w:val="single" w:sz="12" w:space="0" w:color="auto"/>
            </w:tcBorders>
            <w:shd w:val="clear" w:color="auto" w:fill="auto"/>
          </w:tcPr>
          <w:p w14:paraId="1D6EA268" w14:textId="77777777" w:rsidR="000B6B9F" w:rsidRPr="00725374" w:rsidRDefault="000B6B9F" w:rsidP="000B6B9F">
            <w:pPr>
              <w:spacing w:after="120"/>
              <w:ind w:left="113"/>
              <w:rPr>
                <w:bCs/>
              </w:rPr>
            </w:pPr>
            <w:r w:rsidRPr="00725374">
              <w:rPr>
                <w:lang w:val="fr-FR"/>
              </w:rPr>
              <w:t xml:space="preserve">Si les essais sont effectués sur un véhicule </w:t>
            </w:r>
            <w:r>
              <w:rPr>
                <w:lang w:val="fr-FR"/>
              </w:rPr>
              <w:t>in</w:t>
            </w:r>
            <w:r w:rsidRPr="00725374">
              <w:rPr>
                <w:lang w:val="fr-FR"/>
              </w:rPr>
              <w:t>complet</w:t>
            </w:r>
            <w:r>
              <w:rPr>
                <w:lang w:val="fr-FR"/>
              </w:rPr>
              <w:t xml:space="preserve"> sans</w:t>
            </w:r>
            <w:r w:rsidRPr="00725374">
              <w:rPr>
                <w:lang w:val="fr-FR"/>
              </w:rPr>
              <w:t xml:space="preserve"> carrosserie,</w:t>
            </w:r>
          </w:p>
          <w:p w14:paraId="38592AC0" w14:textId="77777777" w:rsidR="000B6B9F" w:rsidRPr="00725374" w:rsidRDefault="000B6B9F" w:rsidP="000B6B9F">
            <w:pPr>
              <w:spacing w:after="120"/>
              <w:ind w:left="113"/>
              <w:rPr>
                <w:bCs/>
              </w:rPr>
            </w:pPr>
            <w:r w:rsidRPr="00725374">
              <w:rPr>
                <w:lang w:val="fr-FR"/>
              </w:rPr>
              <w:t>m</w:t>
            </w:r>
            <w:r w:rsidRPr="00725374">
              <w:rPr>
                <w:vertAlign w:val="subscript"/>
                <w:lang w:val="fr-FR"/>
              </w:rPr>
              <w:t>target</w:t>
            </w:r>
            <w:r w:rsidRPr="00725374">
              <w:rPr>
                <w:lang w:val="fr-FR"/>
              </w:rPr>
              <w:t xml:space="preserve"> = 50 [kg/kW] × P</w:t>
            </w:r>
            <w:r w:rsidRPr="00725374">
              <w:rPr>
                <w:vertAlign w:val="subscript"/>
                <w:lang w:val="fr-FR"/>
              </w:rPr>
              <w:t>n</w:t>
            </w:r>
            <w:r w:rsidRPr="00725374">
              <w:rPr>
                <w:lang w:val="fr-FR"/>
              </w:rPr>
              <w:t xml:space="preserve"> [kW] est calculé en conformité avec les conditions énoncées ci-dessus (voir les catégories N</w:t>
            </w:r>
            <w:r w:rsidRPr="00725374">
              <w:rPr>
                <w:vertAlign w:val="subscript"/>
                <w:lang w:val="fr-FR"/>
              </w:rPr>
              <w:t>2</w:t>
            </w:r>
            <w:r w:rsidRPr="00725374">
              <w:rPr>
                <w:lang w:val="fr-FR"/>
              </w:rPr>
              <w:t xml:space="preserve"> et N</w:t>
            </w:r>
            <w:r w:rsidRPr="00725374">
              <w:rPr>
                <w:vertAlign w:val="subscript"/>
                <w:lang w:val="fr-FR"/>
              </w:rPr>
              <w:t>3</w:t>
            </w:r>
            <w:r w:rsidRPr="00725374">
              <w:rPr>
                <w:lang w:val="fr-FR"/>
              </w:rPr>
              <w:t>)</w:t>
            </w:r>
          </w:p>
          <w:p w14:paraId="4FC9DFB7" w14:textId="77777777" w:rsidR="000B6B9F" w:rsidRPr="00725374" w:rsidRDefault="000B6B9F" w:rsidP="000B6B9F">
            <w:pPr>
              <w:spacing w:after="120"/>
              <w:ind w:left="113"/>
              <w:rPr>
                <w:bCs/>
              </w:rPr>
            </w:pPr>
            <w:r w:rsidRPr="00725374">
              <w:rPr>
                <w:lang w:val="fr-FR"/>
              </w:rPr>
              <w:t>ou</w:t>
            </w:r>
          </w:p>
          <w:p w14:paraId="0E9852C4" w14:textId="77777777" w:rsidR="000B6B9F" w:rsidRPr="00725374" w:rsidRDefault="000B6B9F" w:rsidP="000B6B9F">
            <w:pPr>
              <w:spacing w:after="120"/>
              <w:ind w:left="113"/>
              <w:rPr>
                <w:bCs/>
                <w:iCs/>
              </w:rPr>
            </w:pPr>
            <w:r w:rsidRPr="00725374">
              <w:rPr>
                <w:lang w:val="fr-FR"/>
              </w:rPr>
              <w:t>la masse d</w:t>
            </w:r>
            <w:r>
              <w:rPr>
                <w:lang w:val="fr-FR"/>
              </w:rPr>
              <w:t>’</w:t>
            </w:r>
            <w:r w:rsidRPr="00725374">
              <w:rPr>
                <w:lang w:val="fr-FR"/>
              </w:rPr>
              <w:t>essai m</w:t>
            </w:r>
            <w:r w:rsidRPr="00725374">
              <w:rPr>
                <w:vertAlign w:val="subscript"/>
                <w:lang w:val="fr-FR"/>
              </w:rPr>
              <w:t xml:space="preserve">t </w:t>
            </w:r>
            <w:r w:rsidRPr="00725374">
              <w:rPr>
                <w:lang w:val="fr-FR"/>
              </w:rPr>
              <w:t>du véhicule doit être comprise dans l</w:t>
            </w:r>
            <w:r>
              <w:rPr>
                <w:lang w:val="fr-FR"/>
              </w:rPr>
              <w:t>’</w:t>
            </w:r>
            <w:r w:rsidRPr="00725374">
              <w:rPr>
                <w:lang w:val="fr-FR"/>
              </w:rPr>
              <w:t xml:space="preserve">intervalle </w:t>
            </w:r>
            <w:r>
              <w:rPr>
                <w:lang w:val="fr-FR"/>
              </w:rPr>
              <w:br/>
            </w:r>
            <w:r w:rsidRPr="00725374">
              <w:rPr>
                <w:lang w:val="fr-FR"/>
              </w:rPr>
              <w:t>0,9 m</w:t>
            </w:r>
            <w:r w:rsidRPr="00725374">
              <w:rPr>
                <w:vertAlign w:val="subscript"/>
                <w:lang w:val="fr-FR"/>
              </w:rPr>
              <w:t>ro</w:t>
            </w:r>
            <w:r w:rsidRPr="00725374">
              <w:rPr>
                <w:lang w:val="fr-FR"/>
              </w:rPr>
              <w:t xml:space="preserve"> ≤ mt ≤ 1,1 m</w:t>
            </w:r>
            <w:r w:rsidRPr="00725374">
              <w:rPr>
                <w:vertAlign w:val="subscript"/>
                <w:lang w:val="fr-FR"/>
              </w:rPr>
              <w:t>ro</w:t>
            </w:r>
            <w:r w:rsidRPr="00725374">
              <w:rPr>
                <w:lang w:val="fr-FR"/>
              </w:rPr>
              <w:t>.</w:t>
            </w:r>
          </w:p>
          <w:p w14:paraId="04ABD02B" w14:textId="77777777" w:rsidR="000B6B9F" w:rsidRPr="00725374" w:rsidRDefault="000B6B9F" w:rsidP="000B6B9F">
            <w:pPr>
              <w:spacing w:after="120"/>
              <w:ind w:left="113"/>
              <w:rPr>
                <w:bCs/>
              </w:rPr>
            </w:pPr>
            <w:r w:rsidRPr="00725374">
              <w:rPr>
                <w:lang w:val="fr-FR"/>
              </w:rPr>
              <w:t>où :</w:t>
            </w:r>
          </w:p>
          <w:p w14:paraId="4E5DC67B" w14:textId="77777777" w:rsidR="000B6B9F" w:rsidRPr="00725374" w:rsidRDefault="000B6B9F" w:rsidP="000B6B9F">
            <w:pPr>
              <w:spacing w:after="120"/>
              <w:ind w:left="113"/>
              <w:rPr>
                <w:bCs/>
                <w:strike/>
              </w:rPr>
            </w:pPr>
            <w:r w:rsidRPr="00725374">
              <w:rPr>
                <w:lang w:val="fr-FR"/>
              </w:rPr>
              <w:t>m</w:t>
            </w:r>
            <w:r w:rsidRPr="00725374">
              <w:rPr>
                <w:vertAlign w:val="subscript"/>
                <w:lang w:val="fr-FR"/>
              </w:rPr>
              <w:t>ro</w:t>
            </w:r>
            <w:r w:rsidRPr="00725374">
              <w:rPr>
                <w:lang w:val="fr-FR"/>
              </w:rPr>
              <w:t xml:space="preserve"> = m</w:t>
            </w:r>
            <w:r w:rsidRPr="00725374">
              <w:rPr>
                <w:vertAlign w:val="subscript"/>
                <w:lang w:val="fr-FR"/>
              </w:rPr>
              <w:t>chassisM2M3</w:t>
            </w:r>
            <w:r w:rsidRPr="00725374">
              <w:rPr>
                <w:lang w:val="fr-FR"/>
              </w:rPr>
              <w:t xml:space="preserve"> + m</w:t>
            </w:r>
            <w:r w:rsidRPr="00725374">
              <w:rPr>
                <w:vertAlign w:val="subscript"/>
                <w:lang w:val="fr-FR"/>
              </w:rPr>
              <w:t>xloadM2M3</w:t>
            </w:r>
            <w:r w:rsidRPr="00725374">
              <w:rPr>
                <w:lang w:val="fr-FR"/>
              </w:rPr>
              <w:t xml:space="preserve"> </w:t>
            </w:r>
          </w:p>
        </w:tc>
      </w:tr>
    </w:tbl>
    <w:p w14:paraId="16922924" w14:textId="77777777" w:rsidR="000B6B9F" w:rsidRPr="009E1576" w:rsidRDefault="000B6B9F" w:rsidP="005F2EB3">
      <w:pPr>
        <w:pStyle w:val="SingleTxtG"/>
        <w:spacing w:before="120"/>
        <w:ind w:left="2268" w:hanging="1134"/>
        <w:rPr>
          <w:bCs/>
        </w:rPr>
      </w:pPr>
      <w:r w:rsidRPr="009E1576">
        <w:rPr>
          <w:bCs/>
          <w:lang w:val="fr-FR"/>
        </w:rPr>
        <w:t>2.2.2.3</w:t>
      </w:r>
      <w:r w:rsidRPr="00E07A7F">
        <w:rPr>
          <w:bCs/>
          <w:lang w:val="fr-FR"/>
        </w:rPr>
        <w:tab/>
      </w:r>
      <w:r w:rsidRPr="009E1576">
        <w:rPr>
          <w:bCs/>
          <w:lang w:val="fr-FR"/>
        </w:rPr>
        <w:t>Méthode de calcul à appliquer pour déterminer la charge supplémentaire des véhicules des catégories N</w:t>
      </w:r>
      <w:r w:rsidRPr="009E1576">
        <w:rPr>
          <w:bCs/>
          <w:vertAlign w:val="subscript"/>
          <w:lang w:val="fr-FR"/>
        </w:rPr>
        <w:t>2</w:t>
      </w:r>
      <w:r w:rsidRPr="009E1576">
        <w:rPr>
          <w:bCs/>
          <w:lang w:val="fr-FR"/>
        </w:rPr>
        <w:t xml:space="preserve"> et N</w:t>
      </w:r>
      <w:r w:rsidRPr="009E1576">
        <w:rPr>
          <w:bCs/>
          <w:vertAlign w:val="subscript"/>
          <w:lang w:val="fr-FR"/>
        </w:rPr>
        <w:t>3</w:t>
      </w:r>
      <w:r w:rsidRPr="009E1576">
        <w:rPr>
          <w:bCs/>
          <w:lang w:val="fr-FR"/>
        </w:rPr>
        <w:t xml:space="preserve"> uniquement</w:t>
      </w:r>
    </w:p>
    <w:p w14:paraId="0040FC36" w14:textId="77777777" w:rsidR="000B6B9F" w:rsidRPr="009E1576" w:rsidRDefault="000B6B9F" w:rsidP="000B6B9F">
      <w:pPr>
        <w:pStyle w:val="SingleTxtG"/>
        <w:ind w:left="2268" w:hanging="1134"/>
        <w:rPr>
          <w:bCs/>
        </w:rPr>
      </w:pPr>
      <w:r w:rsidRPr="009E1576">
        <w:rPr>
          <w:bCs/>
          <w:lang w:val="fr-FR"/>
        </w:rPr>
        <w:t>2.2.2.3.1</w:t>
      </w:r>
      <w:r w:rsidRPr="00E07A7F">
        <w:rPr>
          <w:bCs/>
          <w:lang w:val="fr-FR"/>
        </w:rPr>
        <w:tab/>
      </w:r>
      <w:r w:rsidRPr="009E1576">
        <w:rPr>
          <w:bCs/>
          <w:lang w:val="fr-FR"/>
        </w:rPr>
        <w:t>Calcul de la charge supplémentaire</w:t>
      </w:r>
    </w:p>
    <w:p w14:paraId="58184496" w14:textId="77777777" w:rsidR="000B6B9F" w:rsidRPr="009E1576" w:rsidRDefault="000B6B9F" w:rsidP="000B6B9F">
      <w:pPr>
        <w:pStyle w:val="SingleTxtG"/>
        <w:ind w:left="2268"/>
        <w:rPr>
          <w:bCs/>
        </w:rPr>
      </w:pPr>
      <w:r w:rsidRPr="009E1576">
        <w:rPr>
          <w:bCs/>
          <w:lang w:val="fr-FR"/>
        </w:rPr>
        <w:t>La masse cible m</w:t>
      </w:r>
      <w:r w:rsidRPr="009E1576">
        <w:rPr>
          <w:bCs/>
          <w:vertAlign w:val="subscript"/>
          <w:lang w:val="fr-FR"/>
        </w:rPr>
        <w:t>target</w:t>
      </w:r>
      <w:r w:rsidRPr="009E1576">
        <w:rPr>
          <w:bCs/>
          <w:lang w:val="fr-FR"/>
        </w:rPr>
        <w:t xml:space="preserve"> (par kW de puissance nominale) pour les véhicules à deux essieux des catégories N</w:t>
      </w:r>
      <w:r w:rsidRPr="009E1576">
        <w:rPr>
          <w:bCs/>
          <w:vertAlign w:val="subscript"/>
          <w:lang w:val="fr-FR"/>
        </w:rPr>
        <w:t>2</w:t>
      </w:r>
      <w:r w:rsidRPr="009E1576">
        <w:rPr>
          <w:bCs/>
          <w:lang w:val="fr-FR"/>
        </w:rPr>
        <w:t xml:space="preserve"> et N</w:t>
      </w:r>
      <w:r w:rsidRPr="009E1576">
        <w:rPr>
          <w:bCs/>
          <w:vertAlign w:val="subscript"/>
          <w:lang w:val="fr-FR"/>
        </w:rPr>
        <w:t>3</w:t>
      </w:r>
      <w:r w:rsidRPr="009E1576">
        <w:rPr>
          <w:bCs/>
          <w:lang w:val="fr-FR"/>
        </w:rPr>
        <w:t xml:space="preserve"> est précisée dans le tableau au paragraphe 2.2.1 ci-dessus :</w:t>
      </w:r>
    </w:p>
    <w:p w14:paraId="360C0556"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 xml:space="preserve">target </w:t>
      </w:r>
      <w:r w:rsidRPr="009E1576">
        <w:rPr>
          <w:bCs/>
          <w:lang w:val="en-US"/>
        </w:rPr>
        <w:t>= 50 [kg/kW] × Pn [kW]</w:t>
      </w:r>
      <w:r w:rsidRPr="00E07A7F">
        <w:rPr>
          <w:bCs/>
          <w:lang w:val="en-US"/>
        </w:rPr>
        <w:tab/>
      </w:r>
      <w:r w:rsidRPr="009E1576">
        <w:rPr>
          <w:bCs/>
          <w:lang w:val="en-US"/>
        </w:rPr>
        <w:t>(1)</w:t>
      </w:r>
    </w:p>
    <w:p w14:paraId="06358A1D" w14:textId="77777777" w:rsidR="000B6B9F" w:rsidRPr="009E1576" w:rsidRDefault="000B6B9F" w:rsidP="000B6B9F">
      <w:pPr>
        <w:pStyle w:val="SingleTxtG"/>
        <w:ind w:left="2268"/>
        <w:rPr>
          <w:bCs/>
        </w:rPr>
      </w:pPr>
      <w:r w:rsidRPr="009E1576">
        <w:rPr>
          <w:bCs/>
          <w:lang w:val="fr-FR"/>
        </w:rPr>
        <w:t>Pour obtenir la masse cible m</w:t>
      </w:r>
      <w:r w:rsidRPr="009E1576">
        <w:rPr>
          <w:bCs/>
          <w:vertAlign w:val="subscript"/>
          <w:lang w:val="fr-FR"/>
        </w:rPr>
        <w:t xml:space="preserve">target </w:t>
      </w:r>
      <w:r w:rsidRPr="009E1576">
        <w:rPr>
          <w:bCs/>
          <w:lang w:val="fr-FR"/>
        </w:rPr>
        <w:t>requise pour un véhicule soumis à l</w:t>
      </w:r>
      <w:r>
        <w:rPr>
          <w:bCs/>
          <w:lang w:val="fr-FR"/>
        </w:rPr>
        <w:t>’</w:t>
      </w:r>
      <w:r w:rsidRPr="009E1576">
        <w:rPr>
          <w:bCs/>
          <w:lang w:val="fr-FR"/>
        </w:rPr>
        <w:t>essai, il faut ajouter au véhicule à vide et à la masse du conducteur m</w:t>
      </w:r>
      <w:r w:rsidRPr="009E1576">
        <w:rPr>
          <w:bCs/>
          <w:vertAlign w:val="subscript"/>
          <w:lang w:val="fr-FR"/>
        </w:rPr>
        <w:t>d</w:t>
      </w:r>
      <w:r w:rsidRPr="009E1576">
        <w:rPr>
          <w:bCs/>
          <w:lang w:val="fr-FR"/>
        </w:rPr>
        <w:t xml:space="preserve"> une charge supplémentaire, m</w:t>
      </w:r>
      <w:r w:rsidRPr="009E1576">
        <w:rPr>
          <w:bCs/>
          <w:vertAlign w:val="subscript"/>
          <w:lang w:val="fr-FR"/>
        </w:rPr>
        <w:t>xload</w:t>
      </w:r>
      <w:r w:rsidRPr="009E1576">
        <w:rPr>
          <w:bCs/>
          <w:lang w:val="fr-FR"/>
        </w:rPr>
        <w:t>, qui doit être placée au-dessus de l</w:t>
      </w:r>
      <w:r>
        <w:rPr>
          <w:bCs/>
          <w:lang w:val="fr-FR"/>
        </w:rPr>
        <w:t>’</w:t>
      </w:r>
      <w:r w:rsidRPr="009E1576">
        <w:rPr>
          <w:bCs/>
          <w:lang w:val="fr-FR"/>
        </w:rPr>
        <w:t>essieu arrière, comme l</w:t>
      </w:r>
      <w:r>
        <w:rPr>
          <w:bCs/>
          <w:lang w:val="fr-FR"/>
        </w:rPr>
        <w:t>’</w:t>
      </w:r>
      <w:r w:rsidRPr="009E1576">
        <w:rPr>
          <w:bCs/>
          <w:lang w:val="fr-FR"/>
        </w:rPr>
        <w:t>indique la formule (2) :</w:t>
      </w:r>
    </w:p>
    <w:p w14:paraId="4F003428" w14:textId="77777777" w:rsidR="000B6B9F" w:rsidRPr="009E1576" w:rsidRDefault="000B6B9F" w:rsidP="000B6B9F">
      <w:pPr>
        <w:pStyle w:val="SingleTxtG"/>
        <w:tabs>
          <w:tab w:val="right" w:pos="8505"/>
        </w:tabs>
        <w:ind w:left="2268"/>
        <w:rPr>
          <w:bCs/>
        </w:rPr>
      </w:pPr>
      <w:r w:rsidRPr="009E1576">
        <w:rPr>
          <w:bCs/>
          <w:lang w:val="fr-FR"/>
        </w:rPr>
        <w:t>m</w:t>
      </w:r>
      <w:r w:rsidRPr="009E1576">
        <w:rPr>
          <w:bCs/>
          <w:vertAlign w:val="subscript"/>
          <w:lang w:val="fr-FR"/>
        </w:rPr>
        <w:t>target</w:t>
      </w:r>
      <w:r w:rsidRPr="009E1576">
        <w:rPr>
          <w:bCs/>
          <w:lang w:val="fr-FR"/>
        </w:rPr>
        <w:t xml:space="preserve"> = m</w:t>
      </w:r>
      <w:r w:rsidRPr="009E1576">
        <w:rPr>
          <w:bCs/>
          <w:vertAlign w:val="subscript"/>
          <w:lang w:val="fr-FR"/>
        </w:rPr>
        <w:t>unladen</w:t>
      </w:r>
      <w:r w:rsidRPr="009E1576">
        <w:rPr>
          <w:bCs/>
          <w:lang w:val="fr-FR"/>
        </w:rPr>
        <w:t xml:space="preserve"> + m</w:t>
      </w:r>
      <w:r w:rsidRPr="009E1576">
        <w:rPr>
          <w:bCs/>
          <w:vertAlign w:val="subscript"/>
          <w:lang w:val="fr-FR"/>
        </w:rPr>
        <w:t>d</w:t>
      </w:r>
      <w:r w:rsidRPr="009E1576">
        <w:rPr>
          <w:bCs/>
          <w:lang w:val="fr-FR"/>
        </w:rPr>
        <w:t xml:space="preserve"> + m</w:t>
      </w:r>
      <w:r w:rsidRPr="009E1576">
        <w:rPr>
          <w:bCs/>
          <w:vertAlign w:val="subscript"/>
          <w:lang w:val="fr-FR"/>
        </w:rPr>
        <w:t>xload</w:t>
      </w:r>
      <w:r w:rsidRPr="00E07A7F">
        <w:rPr>
          <w:bCs/>
          <w:lang w:val="fr-FR"/>
        </w:rPr>
        <w:tab/>
      </w:r>
      <w:r w:rsidRPr="009E1576">
        <w:rPr>
          <w:bCs/>
          <w:lang w:val="fr-FR"/>
        </w:rPr>
        <w:t>(2)</w:t>
      </w:r>
    </w:p>
    <w:p w14:paraId="55DDB028" w14:textId="77777777" w:rsidR="000B6B9F" w:rsidRPr="009E1576" w:rsidRDefault="000B6B9F" w:rsidP="000B6B9F">
      <w:pPr>
        <w:pStyle w:val="SingleTxtG"/>
        <w:ind w:left="2268"/>
        <w:rPr>
          <w:bCs/>
        </w:rPr>
      </w:pPr>
      <w:r w:rsidRPr="009E1576">
        <w:rPr>
          <w:bCs/>
          <w:lang w:val="fr-FR"/>
        </w:rPr>
        <w:t>La tolérance pour la masse cible, m</w:t>
      </w:r>
      <w:r w:rsidRPr="009E1576">
        <w:rPr>
          <w:bCs/>
          <w:vertAlign w:val="subscript"/>
          <w:lang w:val="fr-FR"/>
        </w:rPr>
        <w:t>target</w:t>
      </w:r>
      <w:r w:rsidRPr="009E1576">
        <w:rPr>
          <w:bCs/>
          <w:lang w:val="fr-FR"/>
        </w:rPr>
        <w:t>, est de ±5 %.</w:t>
      </w:r>
    </w:p>
    <w:p w14:paraId="34BBCF44" w14:textId="77777777" w:rsidR="000B6B9F" w:rsidRPr="009E1576" w:rsidRDefault="000B6B9F" w:rsidP="000B6B9F">
      <w:pPr>
        <w:pStyle w:val="SingleTxtG"/>
        <w:ind w:left="2268"/>
        <w:rPr>
          <w:bCs/>
        </w:rPr>
      </w:pPr>
      <w:r w:rsidRPr="009E1576">
        <w:rPr>
          <w:bCs/>
          <w:lang w:val="fr-FR"/>
        </w:rPr>
        <w:t>On calcule la masse du véhicule d</w:t>
      </w:r>
      <w:r>
        <w:rPr>
          <w:bCs/>
          <w:lang w:val="fr-FR"/>
        </w:rPr>
        <w:t>’</w:t>
      </w:r>
      <w:r w:rsidRPr="009E1576">
        <w:rPr>
          <w:bCs/>
          <w:lang w:val="fr-FR"/>
        </w:rPr>
        <w:t>essai à vide, m</w:t>
      </w:r>
      <w:r w:rsidRPr="009E1576">
        <w:rPr>
          <w:bCs/>
          <w:vertAlign w:val="subscript"/>
          <w:lang w:val="fr-FR"/>
        </w:rPr>
        <w:t>unladen</w:t>
      </w:r>
      <w:r w:rsidRPr="009E1576">
        <w:rPr>
          <w:bCs/>
          <w:lang w:val="fr-FR"/>
        </w:rPr>
        <w:t>, en mesurant sur une échelle la charge sur l</w:t>
      </w:r>
      <w:r>
        <w:rPr>
          <w:bCs/>
          <w:lang w:val="fr-FR"/>
        </w:rPr>
        <w:t>’</w:t>
      </w:r>
      <w:r w:rsidRPr="009E1576">
        <w:rPr>
          <w:bCs/>
          <w:lang w:val="fr-FR"/>
        </w:rPr>
        <w:t>essieu avant, m</w:t>
      </w:r>
      <w:r w:rsidRPr="009E1576">
        <w:rPr>
          <w:bCs/>
          <w:vertAlign w:val="subscript"/>
          <w:lang w:val="fr-FR"/>
        </w:rPr>
        <w:t>fa load unladen</w:t>
      </w:r>
      <w:r w:rsidRPr="009E1576">
        <w:rPr>
          <w:bCs/>
          <w:lang w:val="fr-FR"/>
        </w:rPr>
        <w:t>, et la charge sur l</w:t>
      </w:r>
      <w:r>
        <w:rPr>
          <w:bCs/>
          <w:lang w:val="fr-FR"/>
        </w:rPr>
        <w:t>’</w:t>
      </w:r>
      <w:r w:rsidRPr="009E1576">
        <w:rPr>
          <w:bCs/>
          <w:lang w:val="fr-FR"/>
        </w:rPr>
        <w:t>essieu arrière, m</w:t>
      </w:r>
      <w:r w:rsidRPr="009E1576">
        <w:rPr>
          <w:bCs/>
          <w:vertAlign w:val="subscript"/>
          <w:lang w:val="fr-FR"/>
        </w:rPr>
        <w:t>ra load unladen</w:t>
      </w:r>
      <w:r w:rsidRPr="009E1576">
        <w:rPr>
          <w:bCs/>
          <w:lang w:val="fr-FR"/>
        </w:rPr>
        <w:t>, lorsque le véhicule est à vide, comme l</w:t>
      </w:r>
      <w:r>
        <w:rPr>
          <w:bCs/>
          <w:lang w:val="fr-FR"/>
        </w:rPr>
        <w:t>’</w:t>
      </w:r>
      <w:r w:rsidRPr="009E1576">
        <w:rPr>
          <w:bCs/>
          <w:lang w:val="fr-FR"/>
        </w:rPr>
        <w:t>indique la formule (3) :</w:t>
      </w:r>
    </w:p>
    <w:p w14:paraId="240B2A4A"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unladen</w:t>
      </w:r>
      <w:r w:rsidRPr="009E1576">
        <w:rPr>
          <w:bCs/>
          <w:lang w:val="en-US"/>
        </w:rPr>
        <w:t xml:space="preserve"> = m</w:t>
      </w:r>
      <w:r w:rsidRPr="009E1576">
        <w:rPr>
          <w:bCs/>
          <w:vertAlign w:val="subscript"/>
          <w:lang w:val="en-US"/>
        </w:rPr>
        <w:t>fa load unladen</w:t>
      </w:r>
      <w:r w:rsidRPr="009E1576">
        <w:rPr>
          <w:bCs/>
          <w:lang w:val="en-US"/>
        </w:rPr>
        <w:t xml:space="preserve"> + m</w:t>
      </w:r>
      <w:r w:rsidRPr="009E1576">
        <w:rPr>
          <w:bCs/>
          <w:vertAlign w:val="subscript"/>
          <w:lang w:val="en-US"/>
        </w:rPr>
        <w:t>ra load unladen</w:t>
      </w:r>
      <w:r w:rsidRPr="00E07A7F">
        <w:rPr>
          <w:bCs/>
          <w:lang w:val="en-US"/>
        </w:rPr>
        <w:tab/>
      </w:r>
      <w:r w:rsidRPr="009E1576">
        <w:rPr>
          <w:bCs/>
          <w:lang w:val="en-US"/>
        </w:rPr>
        <w:t>(3)</w:t>
      </w:r>
    </w:p>
    <w:p w14:paraId="5B621067" w14:textId="77777777" w:rsidR="000B6B9F" w:rsidRPr="009E1576" w:rsidRDefault="000B6B9F" w:rsidP="000B6B9F">
      <w:pPr>
        <w:pStyle w:val="SingleTxtG"/>
        <w:ind w:left="2268"/>
        <w:rPr>
          <w:bCs/>
        </w:rPr>
      </w:pPr>
      <w:r w:rsidRPr="009E1576">
        <w:rPr>
          <w:bCs/>
          <w:lang w:val="fr-FR"/>
        </w:rPr>
        <w:t>À l</w:t>
      </w:r>
      <w:r>
        <w:rPr>
          <w:bCs/>
          <w:lang w:val="fr-FR"/>
        </w:rPr>
        <w:t>’</w:t>
      </w:r>
      <w:r w:rsidRPr="009E1576">
        <w:rPr>
          <w:bCs/>
          <w:lang w:val="fr-FR"/>
        </w:rPr>
        <w:t>aide des formules (2) et (3), on calcule la charge supplémentaire, m</w:t>
      </w:r>
      <w:r w:rsidRPr="009E1576">
        <w:rPr>
          <w:bCs/>
          <w:vertAlign w:val="subscript"/>
          <w:lang w:val="fr-FR"/>
        </w:rPr>
        <w:t>xload</w:t>
      </w:r>
      <w:r w:rsidRPr="009E1576">
        <w:rPr>
          <w:bCs/>
          <w:lang w:val="fr-FR"/>
        </w:rPr>
        <w:t>, comme l</w:t>
      </w:r>
      <w:r>
        <w:rPr>
          <w:bCs/>
          <w:lang w:val="fr-FR"/>
        </w:rPr>
        <w:t>’</w:t>
      </w:r>
      <w:r w:rsidRPr="009E1576">
        <w:rPr>
          <w:bCs/>
          <w:lang w:val="fr-FR"/>
        </w:rPr>
        <w:t>indiquent les formules (4) et (5) :</w:t>
      </w:r>
    </w:p>
    <w:p w14:paraId="5C1C301C"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xload</w:t>
      </w:r>
      <w:r w:rsidRPr="009E1576">
        <w:rPr>
          <w:bCs/>
          <w:lang w:val="en-US"/>
        </w:rPr>
        <w:t xml:space="preserve"> = m</w:t>
      </w:r>
      <w:r w:rsidRPr="009E1576">
        <w:rPr>
          <w:bCs/>
          <w:vertAlign w:val="subscript"/>
          <w:lang w:val="en-US"/>
        </w:rPr>
        <w:t xml:space="preserve">target </w:t>
      </w:r>
      <w:r w:rsidRPr="009E1576">
        <w:rPr>
          <w:bCs/>
          <w:lang w:val="en-US"/>
        </w:rPr>
        <w:t>– (m</w:t>
      </w:r>
      <w:r w:rsidRPr="009E1576">
        <w:rPr>
          <w:bCs/>
          <w:vertAlign w:val="subscript"/>
          <w:lang w:val="en-US"/>
        </w:rPr>
        <w:t>d</w:t>
      </w:r>
      <w:r w:rsidRPr="009E1576">
        <w:rPr>
          <w:bCs/>
          <w:lang w:val="en-US"/>
        </w:rPr>
        <w:t xml:space="preserve"> + m</w:t>
      </w:r>
      <w:r w:rsidRPr="009E1576">
        <w:rPr>
          <w:bCs/>
          <w:vertAlign w:val="subscript"/>
          <w:lang w:val="en-US"/>
        </w:rPr>
        <w:t>unladen</w:t>
      </w:r>
      <w:r w:rsidRPr="009E1576">
        <w:rPr>
          <w:bCs/>
          <w:lang w:val="en-US"/>
        </w:rPr>
        <w:t>)</w:t>
      </w:r>
      <w:r w:rsidRPr="00E07A7F">
        <w:rPr>
          <w:bCs/>
          <w:lang w:val="en-US"/>
        </w:rPr>
        <w:tab/>
      </w:r>
      <w:r w:rsidRPr="009E1576">
        <w:rPr>
          <w:bCs/>
          <w:lang w:val="en-US"/>
        </w:rPr>
        <w:t>(4)</w:t>
      </w:r>
    </w:p>
    <w:p w14:paraId="406E8334"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 xml:space="preserve">xload </w:t>
      </w:r>
      <w:r w:rsidRPr="009E1576">
        <w:rPr>
          <w:bCs/>
          <w:lang w:val="en-US"/>
        </w:rPr>
        <w:t>= m</w:t>
      </w:r>
      <w:r w:rsidRPr="009E1576">
        <w:rPr>
          <w:bCs/>
          <w:vertAlign w:val="subscript"/>
          <w:lang w:val="en-US"/>
        </w:rPr>
        <w:t>target</w:t>
      </w:r>
      <w:r w:rsidRPr="009E1576">
        <w:rPr>
          <w:bCs/>
          <w:lang w:val="en-US"/>
        </w:rPr>
        <w:t xml:space="preserve"> − (m</w:t>
      </w:r>
      <w:r w:rsidRPr="009E1576">
        <w:rPr>
          <w:bCs/>
          <w:vertAlign w:val="subscript"/>
          <w:lang w:val="en-US"/>
        </w:rPr>
        <w:t>d</w:t>
      </w:r>
      <w:r w:rsidRPr="009E1576">
        <w:rPr>
          <w:bCs/>
          <w:lang w:val="en-US"/>
        </w:rPr>
        <w:t xml:space="preserve"> + m</w:t>
      </w:r>
      <w:r w:rsidRPr="009E1576">
        <w:rPr>
          <w:bCs/>
          <w:vertAlign w:val="subscript"/>
          <w:lang w:val="en-US"/>
        </w:rPr>
        <w:t>fa load unladen</w:t>
      </w:r>
      <w:r w:rsidRPr="009E1576">
        <w:rPr>
          <w:bCs/>
          <w:lang w:val="en-US"/>
        </w:rPr>
        <w:t xml:space="preserve"> + m</w:t>
      </w:r>
      <w:r w:rsidRPr="009E1576">
        <w:rPr>
          <w:bCs/>
          <w:vertAlign w:val="subscript"/>
          <w:lang w:val="en-US"/>
        </w:rPr>
        <w:t>ra load unladen</w:t>
      </w:r>
      <w:r w:rsidRPr="009E1576">
        <w:rPr>
          <w:bCs/>
          <w:lang w:val="en-US"/>
        </w:rPr>
        <w:t>)</w:t>
      </w:r>
      <w:r w:rsidRPr="00E07A7F">
        <w:rPr>
          <w:bCs/>
          <w:lang w:val="en-US"/>
        </w:rPr>
        <w:tab/>
      </w:r>
      <w:r w:rsidRPr="009E1576">
        <w:rPr>
          <w:bCs/>
          <w:lang w:val="en-US"/>
        </w:rPr>
        <w:t>(5)</w:t>
      </w:r>
    </w:p>
    <w:p w14:paraId="6AAC4458" w14:textId="77777777" w:rsidR="000B6B9F" w:rsidRPr="009E1576" w:rsidRDefault="000B6B9F" w:rsidP="000B6B9F">
      <w:pPr>
        <w:pStyle w:val="SingleTxtG"/>
        <w:ind w:left="2268"/>
        <w:rPr>
          <w:bCs/>
        </w:rPr>
      </w:pPr>
      <w:r w:rsidRPr="009E1576">
        <w:rPr>
          <w:bCs/>
          <w:lang w:val="fr-FR"/>
        </w:rPr>
        <w:t>La somme de la charge supplémentaire, m</w:t>
      </w:r>
      <w:r w:rsidRPr="009E1576">
        <w:rPr>
          <w:bCs/>
          <w:vertAlign w:val="subscript"/>
          <w:lang w:val="fr-FR"/>
        </w:rPr>
        <w:t>xload</w:t>
      </w:r>
      <w:r w:rsidRPr="009E1576">
        <w:rPr>
          <w:bCs/>
          <w:lang w:val="fr-FR"/>
        </w:rPr>
        <w:t>, et de la charge sur l</w:t>
      </w:r>
      <w:r>
        <w:rPr>
          <w:bCs/>
          <w:lang w:val="fr-FR"/>
        </w:rPr>
        <w:t>’</w:t>
      </w:r>
      <w:r w:rsidRPr="009E1576">
        <w:rPr>
          <w:bCs/>
          <w:lang w:val="fr-FR"/>
        </w:rPr>
        <w:t>essieu ou les essieux arrière lorsque le véhicule est à vide, m</w:t>
      </w:r>
      <w:r w:rsidRPr="009E1576">
        <w:rPr>
          <w:bCs/>
          <w:vertAlign w:val="subscript"/>
          <w:lang w:val="fr-FR"/>
        </w:rPr>
        <w:t>ra load unladen</w:t>
      </w:r>
      <w:r w:rsidRPr="009E1576">
        <w:rPr>
          <w:bCs/>
          <w:lang w:val="fr-FR"/>
        </w:rPr>
        <w:t>, est limitée à 75 % de la charge maximale techniquement admissible sur l</w:t>
      </w:r>
      <w:r>
        <w:rPr>
          <w:bCs/>
          <w:lang w:val="fr-FR"/>
        </w:rPr>
        <w:t>’</w:t>
      </w:r>
      <w:r w:rsidRPr="009E1576">
        <w:rPr>
          <w:bCs/>
          <w:lang w:val="fr-FR"/>
        </w:rPr>
        <w:t>essieu arrière, m</w:t>
      </w:r>
      <w:r w:rsidRPr="009E1576">
        <w:rPr>
          <w:bCs/>
          <w:vertAlign w:val="subscript"/>
          <w:lang w:val="fr-FR"/>
        </w:rPr>
        <w:t>ac ra max</w:t>
      </w:r>
      <w:r w:rsidRPr="009E1576">
        <w:rPr>
          <w:bCs/>
          <w:lang w:val="fr-FR"/>
        </w:rPr>
        <w:t>, comme l</w:t>
      </w:r>
      <w:r>
        <w:rPr>
          <w:bCs/>
          <w:lang w:val="fr-FR"/>
        </w:rPr>
        <w:t>’</w:t>
      </w:r>
      <w:r w:rsidRPr="009E1576">
        <w:rPr>
          <w:bCs/>
          <w:lang w:val="fr-FR"/>
        </w:rPr>
        <w:t>indique la formule (6) :</w:t>
      </w:r>
    </w:p>
    <w:p w14:paraId="6DC6D7BB" w14:textId="77777777" w:rsidR="000B6B9F" w:rsidRPr="009E1576" w:rsidRDefault="000B6B9F" w:rsidP="000B6B9F">
      <w:pPr>
        <w:pStyle w:val="SingleTxtG"/>
        <w:tabs>
          <w:tab w:val="right" w:pos="8505"/>
        </w:tabs>
        <w:ind w:left="2268"/>
        <w:rPr>
          <w:bCs/>
          <w:lang w:val="en-US"/>
        </w:rPr>
      </w:pPr>
      <w:r w:rsidRPr="009E1576">
        <w:rPr>
          <w:bCs/>
          <w:lang w:val="en-US"/>
        </w:rPr>
        <w:t>0,75 m</w:t>
      </w:r>
      <w:r w:rsidRPr="009E1576">
        <w:rPr>
          <w:bCs/>
          <w:vertAlign w:val="subscript"/>
          <w:lang w:val="en-US"/>
        </w:rPr>
        <w:t>ac ra max</w:t>
      </w:r>
      <w:r w:rsidRPr="009E1576">
        <w:rPr>
          <w:bCs/>
          <w:lang w:val="en-US"/>
        </w:rPr>
        <w:t xml:space="preserve"> ≥ m</w:t>
      </w:r>
      <w:r w:rsidRPr="009E1576">
        <w:rPr>
          <w:bCs/>
          <w:vertAlign w:val="subscript"/>
          <w:lang w:val="en-US"/>
        </w:rPr>
        <w:t>xload</w:t>
      </w:r>
      <w:r w:rsidRPr="009E1576">
        <w:rPr>
          <w:bCs/>
          <w:lang w:val="en-US"/>
        </w:rPr>
        <w:t xml:space="preserve"> + m</w:t>
      </w:r>
      <w:r w:rsidRPr="009E1576">
        <w:rPr>
          <w:bCs/>
          <w:vertAlign w:val="subscript"/>
          <w:lang w:val="en-US"/>
        </w:rPr>
        <w:t>ra load</w:t>
      </w:r>
      <w:r w:rsidRPr="009E1576">
        <w:rPr>
          <w:bCs/>
          <w:lang w:val="en-US"/>
        </w:rPr>
        <w:t xml:space="preserve"> </w:t>
      </w:r>
      <w:r w:rsidRPr="009E1576">
        <w:rPr>
          <w:bCs/>
          <w:vertAlign w:val="subscript"/>
          <w:lang w:val="en-US"/>
        </w:rPr>
        <w:t>unladen</w:t>
      </w:r>
      <w:r w:rsidRPr="00E07A7F">
        <w:rPr>
          <w:bCs/>
          <w:lang w:val="en-US"/>
        </w:rPr>
        <w:tab/>
      </w:r>
      <w:r w:rsidRPr="009E1576">
        <w:rPr>
          <w:bCs/>
          <w:lang w:val="en-US"/>
        </w:rPr>
        <w:t>(6)</w:t>
      </w:r>
    </w:p>
    <w:p w14:paraId="004F1321" w14:textId="77777777" w:rsidR="000B6B9F" w:rsidRPr="009E1576" w:rsidRDefault="000B6B9F" w:rsidP="000B6B9F">
      <w:pPr>
        <w:pStyle w:val="SingleTxtG"/>
        <w:ind w:left="2268"/>
        <w:rPr>
          <w:bCs/>
        </w:rPr>
      </w:pPr>
      <w:r w:rsidRPr="009E1576">
        <w:rPr>
          <w:bCs/>
          <w:lang w:val="fr-FR"/>
        </w:rPr>
        <w:t>La valeur m</w:t>
      </w:r>
      <w:r w:rsidRPr="009E1576">
        <w:rPr>
          <w:bCs/>
          <w:vertAlign w:val="subscript"/>
          <w:lang w:val="fr-FR"/>
        </w:rPr>
        <w:t>xload</w:t>
      </w:r>
      <w:r w:rsidRPr="009E1576">
        <w:rPr>
          <w:bCs/>
          <w:lang w:val="fr-FR"/>
        </w:rPr>
        <w:t xml:space="preserve"> est limitée conformément à la formule (7):</w:t>
      </w:r>
    </w:p>
    <w:p w14:paraId="749D8591"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xload</w:t>
      </w:r>
      <w:r w:rsidRPr="009E1576">
        <w:rPr>
          <w:bCs/>
          <w:lang w:val="en-US"/>
        </w:rPr>
        <w:t xml:space="preserve"> ≤ 0,75 m</w:t>
      </w:r>
      <w:r w:rsidRPr="009E1576">
        <w:rPr>
          <w:bCs/>
          <w:vertAlign w:val="subscript"/>
          <w:lang w:val="en-US"/>
        </w:rPr>
        <w:t xml:space="preserve">ac ra max </w:t>
      </w:r>
      <w:r w:rsidRPr="009E1576">
        <w:rPr>
          <w:bCs/>
          <w:lang w:val="en-US"/>
        </w:rPr>
        <w:t>− m</w:t>
      </w:r>
      <w:r w:rsidRPr="009E1576">
        <w:rPr>
          <w:bCs/>
          <w:vertAlign w:val="subscript"/>
          <w:lang w:val="en-US"/>
        </w:rPr>
        <w:t>ra load unladen</w:t>
      </w:r>
      <w:r w:rsidRPr="00E07A7F">
        <w:rPr>
          <w:bCs/>
          <w:lang w:val="en-US"/>
        </w:rPr>
        <w:tab/>
      </w:r>
      <w:r w:rsidRPr="009E1576">
        <w:rPr>
          <w:bCs/>
          <w:lang w:val="en-US"/>
        </w:rPr>
        <w:t>(7)</w:t>
      </w:r>
    </w:p>
    <w:p w14:paraId="5A1A0ECD" w14:textId="77777777" w:rsidR="000B6B9F" w:rsidRPr="009E1576" w:rsidRDefault="000B6B9F" w:rsidP="000B6B9F">
      <w:pPr>
        <w:pStyle w:val="SingleTxtG"/>
        <w:ind w:left="2268"/>
        <w:rPr>
          <w:bCs/>
        </w:rPr>
      </w:pPr>
      <w:r w:rsidRPr="009E1576">
        <w:rPr>
          <w:bCs/>
          <w:lang w:val="fr-FR"/>
        </w:rPr>
        <w:t>Si la charge supplémentaire m</w:t>
      </w:r>
      <w:r w:rsidRPr="009E1576">
        <w:rPr>
          <w:bCs/>
          <w:vertAlign w:val="subscript"/>
          <w:lang w:val="fr-FR"/>
        </w:rPr>
        <w:t>xload</w:t>
      </w:r>
      <w:r w:rsidRPr="009E1576">
        <w:rPr>
          <w:bCs/>
          <w:lang w:val="fr-FR"/>
        </w:rPr>
        <w:t xml:space="preserve"> calculée à l</w:t>
      </w:r>
      <w:r>
        <w:rPr>
          <w:bCs/>
          <w:lang w:val="fr-FR"/>
        </w:rPr>
        <w:t>’</w:t>
      </w:r>
      <w:r w:rsidRPr="009E1576">
        <w:rPr>
          <w:bCs/>
          <w:lang w:val="fr-FR"/>
        </w:rPr>
        <w:t>aide de la formule (5) est conforme à la formule (7), alors la charge supplémentaire est égale à la formule (5).</w:t>
      </w:r>
      <w:r w:rsidRPr="00E07A7F">
        <w:rPr>
          <w:bCs/>
          <w:lang w:val="fr-FR"/>
        </w:rPr>
        <w:t xml:space="preserve"> </w:t>
      </w:r>
      <w:r w:rsidRPr="009E1576">
        <w:rPr>
          <w:bCs/>
          <w:lang w:val="fr-FR"/>
        </w:rPr>
        <w:t>La masse d</w:t>
      </w:r>
      <w:r>
        <w:rPr>
          <w:bCs/>
          <w:lang w:val="fr-FR"/>
        </w:rPr>
        <w:t>’</w:t>
      </w:r>
      <w:r w:rsidRPr="009E1576">
        <w:rPr>
          <w:bCs/>
          <w:lang w:val="fr-FR"/>
        </w:rPr>
        <w:t>essai du véhicule, m</w:t>
      </w:r>
      <w:r w:rsidRPr="009E1576">
        <w:rPr>
          <w:bCs/>
          <w:vertAlign w:val="subscript"/>
          <w:lang w:val="fr-FR"/>
        </w:rPr>
        <w:t>t</w:t>
      </w:r>
      <w:r w:rsidRPr="009E1576">
        <w:rPr>
          <w:bCs/>
          <w:lang w:val="fr-FR"/>
        </w:rPr>
        <w:t>, est calculée à l</w:t>
      </w:r>
      <w:r>
        <w:rPr>
          <w:bCs/>
          <w:lang w:val="fr-FR"/>
        </w:rPr>
        <w:t>’</w:t>
      </w:r>
      <w:r w:rsidRPr="009E1576">
        <w:rPr>
          <w:bCs/>
          <w:lang w:val="fr-FR"/>
        </w:rPr>
        <w:t>aide de la formule (8) :</w:t>
      </w:r>
    </w:p>
    <w:p w14:paraId="34B6B1C1"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t</w:t>
      </w:r>
      <w:r w:rsidRPr="009E1576">
        <w:rPr>
          <w:bCs/>
          <w:lang w:val="en-US"/>
        </w:rPr>
        <w:t xml:space="preserve"> = m</w:t>
      </w:r>
      <w:r w:rsidRPr="009E1576">
        <w:rPr>
          <w:bCs/>
          <w:vertAlign w:val="subscript"/>
          <w:lang w:val="en-US"/>
        </w:rPr>
        <w:t>xload</w:t>
      </w:r>
      <w:r w:rsidRPr="009E1576">
        <w:rPr>
          <w:bCs/>
          <w:lang w:val="en-US"/>
        </w:rPr>
        <w:t xml:space="preserve"> + m</w:t>
      </w:r>
      <w:r w:rsidRPr="009E1576">
        <w:rPr>
          <w:bCs/>
          <w:vertAlign w:val="subscript"/>
          <w:lang w:val="en-US"/>
        </w:rPr>
        <w:t>d</w:t>
      </w:r>
      <w:r w:rsidRPr="009E1576">
        <w:rPr>
          <w:bCs/>
          <w:lang w:val="en-US"/>
        </w:rPr>
        <w:t xml:space="preserve"> + m</w:t>
      </w:r>
      <w:r w:rsidRPr="009E1576">
        <w:rPr>
          <w:bCs/>
          <w:vertAlign w:val="subscript"/>
          <w:lang w:val="en-US"/>
        </w:rPr>
        <w:t xml:space="preserve">fa load unladen </w:t>
      </w:r>
      <w:r w:rsidRPr="009E1576">
        <w:rPr>
          <w:bCs/>
          <w:lang w:val="en-US"/>
        </w:rPr>
        <w:t>+ m</w:t>
      </w:r>
      <w:r w:rsidRPr="009E1576">
        <w:rPr>
          <w:bCs/>
          <w:vertAlign w:val="subscript"/>
          <w:lang w:val="en-US"/>
        </w:rPr>
        <w:t>ra load unladen</w:t>
      </w:r>
      <w:r w:rsidRPr="00E07A7F">
        <w:rPr>
          <w:bCs/>
          <w:lang w:val="en-US"/>
        </w:rPr>
        <w:tab/>
      </w:r>
      <w:r w:rsidRPr="009E1576">
        <w:rPr>
          <w:bCs/>
          <w:lang w:val="en-US"/>
        </w:rPr>
        <w:t>(8)</w:t>
      </w:r>
    </w:p>
    <w:p w14:paraId="5FCE0670" w14:textId="77777777" w:rsidR="000B6B9F" w:rsidRPr="009E1576" w:rsidRDefault="000B6B9F" w:rsidP="000B6B9F">
      <w:pPr>
        <w:pStyle w:val="SingleTxtG"/>
        <w:ind w:left="2268"/>
        <w:rPr>
          <w:bCs/>
        </w:rPr>
      </w:pPr>
      <w:r w:rsidRPr="009E1576">
        <w:rPr>
          <w:bCs/>
          <w:lang w:val="fr-FR"/>
        </w:rPr>
        <w:t>Dans ce cas, la masse d</w:t>
      </w:r>
      <w:r>
        <w:rPr>
          <w:bCs/>
          <w:lang w:val="fr-FR"/>
        </w:rPr>
        <w:t>’</w:t>
      </w:r>
      <w:r w:rsidRPr="009E1576">
        <w:rPr>
          <w:bCs/>
          <w:lang w:val="fr-FR"/>
        </w:rPr>
        <w:t>essai du véhicule est égale à la masse cible</w:t>
      </w:r>
    </w:p>
    <w:p w14:paraId="7DD9E1E8" w14:textId="77777777" w:rsidR="000B6B9F" w:rsidRPr="009E1576" w:rsidRDefault="000B6B9F" w:rsidP="000B6B9F">
      <w:pPr>
        <w:pStyle w:val="SingleTxtG"/>
        <w:tabs>
          <w:tab w:val="right" w:pos="8505"/>
        </w:tabs>
        <w:ind w:left="2268"/>
        <w:rPr>
          <w:bCs/>
        </w:rPr>
      </w:pPr>
      <w:r w:rsidRPr="009E1576">
        <w:rPr>
          <w:bCs/>
          <w:lang w:val="fr-FR"/>
        </w:rPr>
        <w:t>m</w:t>
      </w:r>
      <w:r w:rsidRPr="009E1576">
        <w:rPr>
          <w:bCs/>
          <w:vertAlign w:val="subscript"/>
          <w:lang w:val="fr-FR"/>
        </w:rPr>
        <w:t xml:space="preserve">t </w:t>
      </w:r>
      <w:r w:rsidRPr="009E1576">
        <w:rPr>
          <w:bCs/>
          <w:lang w:val="fr-FR"/>
        </w:rPr>
        <w:t>= m</w:t>
      </w:r>
      <w:r w:rsidRPr="009E1576">
        <w:rPr>
          <w:bCs/>
          <w:vertAlign w:val="subscript"/>
          <w:lang w:val="fr-FR"/>
        </w:rPr>
        <w:t>target</w:t>
      </w:r>
      <w:r w:rsidRPr="00E07A7F">
        <w:rPr>
          <w:bCs/>
          <w:lang w:val="fr-FR"/>
        </w:rPr>
        <w:tab/>
      </w:r>
      <w:r w:rsidRPr="009E1576">
        <w:rPr>
          <w:bCs/>
          <w:lang w:val="fr-FR"/>
        </w:rPr>
        <w:t>(9)</w:t>
      </w:r>
    </w:p>
    <w:p w14:paraId="2ABC7EB6" w14:textId="77777777" w:rsidR="000B6B9F" w:rsidRPr="009E1576" w:rsidRDefault="000B6B9F" w:rsidP="000B6B9F">
      <w:pPr>
        <w:pStyle w:val="SingleTxtG"/>
        <w:ind w:left="2268"/>
        <w:rPr>
          <w:bCs/>
        </w:rPr>
      </w:pPr>
      <w:r w:rsidRPr="009E1576">
        <w:rPr>
          <w:bCs/>
          <w:lang w:val="fr-FR"/>
        </w:rPr>
        <w:t>Si la charge supplémentaire m</w:t>
      </w:r>
      <w:r w:rsidRPr="009E1576">
        <w:rPr>
          <w:bCs/>
          <w:vertAlign w:val="subscript"/>
          <w:lang w:val="fr-FR"/>
        </w:rPr>
        <w:t xml:space="preserve">xload </w:t>
      </w:r>
      <w:r w:rsidRPr="009E1576">
        <w:rPr>
          <w:bCs/>
          <w:lang w:val="fr-FR"/>
        </w:rPr>
        <w:t>calculée à l</w:t>
      </w:r>
      <w:r>
        <w:rPr>
          <w:bCs/>
          <w:lang w:val="fr-FR"/>
        </w:rPr>
        <w:t>’</w:t>
      </w:r>
      <w:r w:rsidRPr="009E1576">
        <w:rPr>
          <w:bCs/>
          <w:lang w:val="fr-FR"/>
        </w:rPr>
        <w:t>aide de la formule (5) n</w:t>
      </w:r>
      <w:r>
        <w:rPr>
          <w:bCs/>
          <w:lang w:val="fr-FR"/>
        </w:rPr>
        <w:t>’</w:t>
      </w:r>
      <w:r w:rsidRPr="009E1576">
        <w:rPr>
          <w:bCs/>
          <w:lang w:val="fr-FR"/>
        </w:rPr>
        <w:t>est pas conforme à la formule (7) mais à la formule (10) :</w:t>
      </w:r>
    </w:p>
    <w:p w14:paraId="1C55E8A8"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xload</w:t>
      </w:r>
      <w:r w:rsidRPr="009E1576">
        <w:rPr>
          <w:bCs/>
          <w:lang w:val="en-US"/>
        </w:rPr>
        <w:t xml:space="preserve"> &gt; 0,75 m</w:t>
      </w:r>
      <w:r w:rsidRPr="009E1576">
        <w:rPr>
          <w:bCs/>
          <w:vertAlign w:val="subscript"/>
          <w:lang w:val="en-US"/>
        </w:rPr>
        <w:t xml:space="preserve">ac ra max </w:t>
      </w:r>
      <w:r w:rsidRPr="009E1576">
        <w:rPr>
          <w:bCs/>
          <w:lang w:val="en-US"/>
        </w:rPr>
        <w:t>− m</w:t>
      </w:r>
      <w:r w:rsidRPr="009E1576">
        <w:rPr>
          <w:bCs/>
          <w:vertAlign w:val="subscript"/>
          <w:lang w:val="en-US"/>
        </w:rPr>
        <w:t>ra load unladen</w:t>
      </w:r>
      <w:r w:rsidRPr="00E07A7F">
        <w:rPr>
          <w:bCs/>
          <w:lang w:val="en-US"/>
        </w:rPr>
        <w:tab/>
      </w:r>
      <w:r w:rsidRPr="009E1576">
        <w:rPr>
          <w:bCs/>
          <w:lang w:val="en-US"/>
        </w:rPr>
        <w:t>(10)</w:t>
      </w:r>
    </w:p>
    <w:p w14:paraId="26CB3506" w14:textId="77777777" w:rsidR="000B6B9F" w:rsidRPr="009E1576" w:rsidRDefault="000B6B9F" w:rsidP="000B6B9F">
      <w:pPr>
        <w:pStyle w:val="SingleTxtG"/>
        <w:ind w:left="2268"/>
        <w:rPr>
          <w:bCs/>
        </w:rPr>
      </w:pPr>
      <w:r w:rsidRPr="009E1576">
        <w:rPr>
          <w:bCs/>
          <w:lang w:val="fr-FR"/>
        </w:rPr>
        <w:t>alors la charge supplémentaire m</w:t>
      </w:r>
      <w:r w:rsidRPr="009E1576">
        <w:rPr>
          <w:bCs/>
          <w:vertAlign w:val="subscript"/>
          <w:lang w:val="fr-FR"/>
        </w:rPr>
        <w:t>xload</w:t>
      </w:r>
      <w:r w:rsidRPr="009E1576">
        <w:rPr>
          <w:bCs/>
          <w:lang w:val="fr-FR"/>
        </w:rPr>
        <w:t xml:space="preserve"> doit être obtenue à l</w:t>
      </w:r>
      <w:r>
        <w:rPr>
          <w:bCs/>
          <w:lang w:val="fr-FR"/>
        </w:rPr>
        <w:t>’</w:t>
      </w:r>
      <w:r w:rsidRPr="009E1576">
        <w:rPr>
          <w:bCs/>
          <w:lang w:val="fr-FR"/>
        </w:rPr>
        <w:t>aide de la formule (11) :</w:t>
      </w:r>
    </w:p>
    <w:p w14:paraId="5CBDDF4D"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xload</w:t>
      </w:r>
      <w:r w:rsidRPr="009E1576">
        <w:rPr>
          <w:bCs/>
          <w:lang w:val="en-US"/>
        </w:rPr>
        <w:t xml:space="preserve"> = 0,75 m</w:t>
      </w:r>
      <w:r w:rsidRPr="009E1576">
        <w:rPr>
          <w:bCs/>
          <w:vertAlign w:val="subscript"/>
          <w:lang w:val="en-US"/>
        </w:rPr>
        <w:t>ac ra max</w:t>
      </w:r>
      <w:r w:rsidRPr="009E1576">
        <w:rPr>
          <w:bCs/>
          <w:lang w:val="en-US"/>
        </w:rPr>
        <w:t xml:space="preserve"> − m</w:t>
      </w:r>
      <w:r w:rsidRPr="009E1576">
        <w:rPr>
          <w:bCs/>
          <w:vertAlign w:val="subscript"/>
          <w:lang w:val="en-US"/>
        </w:rPr>
        <w:t>ra load unladen</w:t>
      </w:r>
      <w:r w:rsidRPr="00E07A7F">
        <w:rPr>
          <w:bCs/>
          <w:lang w:val="en-US"/>
        </w:rPr>
        <w:tab/>
      </w:r>
      <w:r w:rsidRPr="009E1576">
        <w:rPr>
          <w:bCs/>
          <w:lang w:val="en-US"/>
        </w:rPr>
        <w:t>(11)</w:t>
      </w:r>
    </w:p>
    <w:p w14:paraId="7B2C68AE" w14:textId="77777777" w:rsidR="000B6B9F" w:rsidRPr="009E1576" w:rsidRDefault="000B6B9F" w:rsidP="000B6B9F">
      <w:pPr>
        <w:pStyle w:val="SingleTxtG"/>
        <w:ind w:left="2268"/>
        <w:rPr>
          <w:bCs/>
        </w:rPr>
      </w:pPr>
      <w:r w:rsidRPr="009E1576">
        <w:rPr>
          <w:bCs/>
          <w:lang w:val="fr-FR"/>
        </w:rPr>
        <w:t>et la masse d</w:t>
      </w:r>
      <w:r>
        <w:rPr>
          <w:bCs/>
          <w:lang w:val="fr-FR"/>
        </w:rPr>
        <w:t>’</w:t>
      </w:r>
      <w:r w:rsidRPr="009E1576">
        <w:rPr>
          <w:bCs/>
          <w:lang w:val="fr-FR"/>
        </w:rPr>
        <w:t>essai m</w:t>
      </w:r>
      <w:r w:rsidRPr="009E1576">
        <w:rPr>
          <w:bCs/>
          <w:vertAlign w:val="subscript"/>
          <w:lang w:val="fr-FR"/>
        </w:rPr>
        <w:t>t</w:t>
      </w:r>
      <w:r w:rsidRPr="009E1576">
        <w:rPr>
          <w:bCs/>
          <w:lang w:val="fr-FR"/>
        </w:rPr>
        <w:t xml:space="preserve"> du véhicule à l</w:t>
      </w:r>
      <w:r>
        <w:rPr>
          <w:bCs/>
          <w:lang w:val="fr-FR"/>
        </w:rPr>
        <w:t>’</w:t>
      </w:r>
      <w:r w:rsidRPr="009E1576">
        <w:rPr>
          <w:bCs/>
          <w:lang w:val="fr-FR"/>
        </w:rPr>
        <w:t>aide de la formule (12) :</w:t>
      </w:r>
    </w:p>
    <w:p w14:paraId="71B8E800"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t</w:t>
      </w:r>
      <w:r w:rsidRPr="009E1576">
        <w:rPr>
          <w:bCs/>
          <w:lang w:val="en-US"/>
        </w:rPr>
        <w:t xml:space="preserve"> = 0,75 m</w:t>
      </w:r>
      <w:r w:rsidRPr="009E1576">
        <w:rPr>
          <w:bCs/>
          <w:vertAlign w:val="subscript"/>
          <w:lang w:val="en-US"/>
        </w:rPr>
        <w:t xml:space="preserve">ac ra max </w:t>
      </w:r>
      <w:r w:rsidRPr="009E1576">
        <w:rPr>
          <w:bCs/>
          <w:lang w:val="en-US"/>
        </w:rPr>
        <w:t>+ m</w:t>
      </w:r>
      <w:r w:rsidRPr="009E1576">
        <w:rPr>
          <w:bCs/>
          <w:vertAlign w:val="subscript"/>
          <w:lang w:val="en-US"/>
        </w:rPr>
        <w:t>d</w:t>
      </w:r>
      <w:r w:rsidRPr="009E1576">
        <w:rPr>
          <w:bCs/>
          <w:lang w:val="en-US"/>
        </w:rPr>
        <w:t xml:space="preserve"> + m</w:t>
      </w:r>
      <w:r w:rsidRPr="009E1576">
        <w:rPr>
          <w:bCs/>
          <w:vertAlign w:val="subscript"/>
          <w:lang w:val="en-US"/>
        </w:rPr>
        <w:t>fa load unladen</w:t>
      </w:r>
      <w:r w:rsidRPr="00E07A7F">
        <w:rPr>
          <w:bCs/>
          <w:lang w:val="en-US"/>
        </w:rPr>
        <w:tab/>
      </w:r>
      <w:r w:rsidRPr="009E1576">
        <w:rPr>
          <w:bCs/>
          <w:lang w:val="en-US"/>
        </w:rPr>
        <w:t>(12)</w:t>
      </w:r>
    </w:p>
    <w:p w14:paraId="5DA92D87" w14:textId="77777777" w:rsidR="000B6B9F" w:rsidRPr="009E1576" w:rsidRDefault="000B6B9F" w:rsidP="000B6B9F">
      <w:pPr>
        <w:pStyle w:val="SingleTxtG"/>
        <w:ind w:left="2268"/>
        <w:rPr>
          <w:bCs/>
        </w:rPr>
      </w:pPr>
      <w:r w:rsidRPr="009E1576">
        <w:rPr>
          <w:bCs/>
          <w:lang w:val="fr-FR"/>
        </w:rPr>
        <w:t>Dans ce cas, la masse d</w:t>
      </w:r>
      <w:r>
        <w:rPr>
          <w:bCs/>
          <w:lang w:val="fr-FR"/>
        </w:rPr>
        <w:t>’</w:t>
      </w:r>
      <w:r w:rsidRPr="009E1576">
        <w:rPr>
          <w:bCs/>
          <w:lang w:val="fr-FR"/>
        </w:rPr>
        <w:t>essai du véhicule est inférieure à la masse cible :</w:t>
      </w:r>
    </w:p>
    <w:p w14:paraId="3E4472AE" w14:textId="77777777" w:rsidR="000B6B9F" w:rsidRPr="009E1576" w:rsidRDefault="000B6B9F" w:rsidP="000B6B9F">
      <w:pPr>
        <w:pStyle w:val="SingleTxtG"/>
        <w:tabs>
          <w:tab w:val="right" w:pos="8505"/>
        </w:tabs>
        <w:ind w:left="2268"/>
        <w:rPr>
          <w:bCs/>
        </w:rPr>
      </w:pPr>
      <w:r w:rsidRPr="009E1576">
        <w:rPr>
          <w:bCs/>
          <w:lang w:val="fr-FR"/>
        </w:rPr>
        <w:t>m</w:t>
      </w:r>
      <w:r w:rsidRPr="009E1576">
        <w:rPr>
          <w:bCs/>
          <w:vertAlign w:val="subscript"/>
          <w:lang w:val="fr-FR"/>
        </w:rPr>
        <w:t>t</w:t>
      </w:r>
      <w:r w:rsidRPr="009E1576">
        <w:rPr>
          <w:bCs/>
          <w:lang w:val="fr-FR"/>
        </w:rPr>
        <w:t xml:space="preserve"> &lt; m</w:t>
      </w:r>
      <w:r w:rsidRPr="009E1576">
        <w:rPr>
          <w:bCs/>
          <w:vertAlign w:val="subscript"/>
          <w:lang w:val="fr-FR"/>
        </w:rPr>
        <w:t>target</w:t>
      </w:r>
      <w:r w:rsidRPr="00E07A7F">
        <w:rPr>
          <w:bCs/>
          <w:lang w:val="fr-FR"/>
        </w:rPr>
        <w:tab/>
      </w:r>
      <w:r w:rsidRPr="009E1576">
        <w:rPr>
          <w:bCs/>
          <w:lang w:val="fr-FR"/>
        </w:rPr>
        <w:t>(13)</w:t>
      </w:r>
    </w:p>
    <w:p w14:paraId="62F0407F" w14:textId="77777777" w:rsidR="000B6B9F" w:rsidRPr="009E1576" w:rsidRDefault="000B6B9F" w:rsidP="000B6B9F">
      <w:pPr>
        <w:pStyle w:val="SingleTxtG"/>
        <w:ind w:left="2268"/>
        <w:rPr>
          <w:bCs/>
        </w:rPr>
      </w:pPr>
      <w:r w:rsidRPr="009E1576">
        <w:rPr>
          <w:bCs/>
          <w:lang w:val="fr-FR"/>
        </w:rPr>
        <w:t>La tolérance pour la masse d</w:t>
      </w:r>
      <w:r>
        <w:rPr>
          <w:bCs/>
          <w:lang w:val="fr-FR"/>
        </w:rPr>
        <w:t>’</w:t>
      </w:r>
      <w:r w:rsidRPr="009E1576">
        <w:rPr>
          <w:bCs/>
          <w:lang w:val="fr-FR"/>
        </w:rPr>
        <w:t>essai, m</w:t>
      </w:r>
      <w:r w:rsidRPr="009E1576">
        <w:rPr>
          <w:bCs/>
          <w:vertAlign w:val="subscript"/>
          <w:lang w:val="fr-FR"/>
        </w:rPr>
        <w:t>t</w:t>
      </w:r>
      <w:r w:rsidRPr="009E1576">
        <w:rPr>
          <w:bCs/>
          <w:lang w:val="fr-FR"/>
        </w:rPr>
        <w:t>, est de ±5 %.</w:t>
      </w:r>
    </w:p>
    <w:p w14:paraId="35E72653" w14:textId="77777777" w:rsidR="000B6B9F" w:rsidRPr="009E1576" w:rsidRDefault="000B6B9F" w:rsidP="000B6B9F">
      <w:pPr>
        <w:pStyle w:val="SingleTxtG"/>
        <w:ind w:left="2268" w:hanging="1134"/>
        <w:rPr>
          <w:bCs/>
        </w:rPr>
      </w:pPr>
      <w:r w:rsidRPr="009E1576">
        <w:rPr>
          <w:bCs/>
          <w:lang w:val="fr-FR"/>
        </w:rPr>
        <w:t>2.2.2.3.2</w:t>
      </w:r>
      <w:r w:rsidRPr="00E07A7F">
        <w:rPr>
          <w:bCs/>
          <w:lang w:val="fr-FR"/>
        </w:rPr>
        <w:tab/>
      </w:r>
      <w:r w:rsidRPr="009E1576">
        <w:rPr>
          <w:bCs/>
          <w:lang w:val="fr-FR"/>
        </w:rPr>
        <w:t>Considérations à prendre en compte lorsque la charge ne peut pas être centrée sur l</w:t>
      </w:r>
      <w:r>
        <w:rPr>
          <w:bCs/>
          <w:lang w:val="fr-FR"/>
        </w:rPr>
        <w:t>’</w:t>
      </w:r>
      <w:r w:rsidRPr="009E1576">
        <w:rPr>
          <w:bCs/>
          <w:lang w:val="fr-FR"/>
        </w:rPr>
        <w:t>essieu arrière</w:t>
      </w:r>
    </w:p>
    <w:p w14:paraId="7FB5FDFD" w14:textId="77777777" w:rsidR="000B6B9F" w:rsidRPr="009E1576" w:rsidRDefault="000B6B9F" w:rsidP="000B6B9F">
      <w:pPr>
        <w:pStyle w:val="SingleTxtG"/>
        <w:ind w:left="2268"/>
        <w:rPr>
          <w:bCs/>
        </w:rPr>
      </w:pPr>
      <w:r w:rsidRPr="009E1576">
        <w:rPr>
          <w:bCs/>
          <w:lang w:val="fr-FR"/>
        </w:rPr>
        <w:t>Si le centre de gravité de la charge supplémentaire m</w:t>
      </w:r>
      <w:r w:rsidRPr="009E1576">
        <w:rPr>
          <w:bCs/>
          <w:vertAlign w:val="subscript"/>
          <w:lang w:val="fr-FR"/>
        </w:rPr>
        <w:t xml:space="preserve">xload </w:t>
      </w:r>
      <w:r w:rsidRPr="009E1576">
        <w:rPr>
          <w:bCs/>
          <w:lang w:val="fr-FR"/>
        </w:rPr>
        <w:t>ne peut pas être centré sur l</w:t>
      </w:r>
      <w:r>
        <w:rPr>
          <w:bCs/>
          <w:lang w:val="fr-FR"/>
        </w:rPr>
        <w:t>’</w:t>
      </w:r>
      <w:r w:rsidRPr="009E1576">
        <w:rPr>
          <w:bCs/>
          <w:lang w:val="fr-FR"/>
        </w:rPr>
        <w:t>essieu arrière, la masse d</w:t>
      </w:r>
      <w:r>
        <w:rPr>
          <w:bCs/>
          <w:lang w:val="fr-FR"/>
        </w:rPr>
        <w:t>’</w:t>
      </w:r>
      <w:r w:rsidRPr="009E1576">
        <w:rPr>
          <w:bCs/>
          <w:lang w:val="fr-FR"/>
        </w:rPr>
        <w:t>essai du véhicule, m</w:t>
      </w:r>
      <w:r w:rsidRPr="009E1576">
        <w:rPr>
          <w:bCs/>
          <w:vertAlign w:val="subscript"/>
          <w:lang w:val="fr-FR"/>
        </w:rPr>
        <w:t>t</w:t>
      </w:r>
      <w:r w:rsidRPr="009E1576">
        <w:rPr>
          <w:bCs/>
          <w:lang w:val="fr-FR"/>
        </w:rPr>
        <w:t>, ne doit pas être supérieure à la somme de la charge sur l</w:t>
      </w:r>
      <w:r>
        <w:rPr>
          <w:bCs/>
          <w:lang w:val="fr-FR"/>
        </w:rPr>
        <w:t>’</w:t>
      </w:r>
      <w:r w:rsidRPr="009E1576">
        <w:rPr>
          <w:bCs/>
          <w:lang w:val="fr-FR"/>
        </w:rPr>
        <w:t>essieu avant, m</w:t>
      </w:r>
      <w:r w:rsidRPr="009E1576">
        <w:rPr>
          <w:bCs/>
          <w:vertAlign w:val="subscript"/>
          <w:lang w:val="fr-FR"/>
        </w:rPr>
        <w:t>fa load unladen</w:t>
      </w:r>
      <w:r w:rsidRPr="009E1576">
        <w:rPr>
          <w:bCs/>
          <w:lang w:val="fr-FR"/>
        </w:rPr>
        <w:t>, et sur l</w:t>
      </w:r>
      <w:r>
        <w:rPr>
          <w:bCs/>
          <w:lang w:val="fr-FR"/>
        </w:rPr>
        <w:t>’</w:t>
      </w:r>
      <w:r w:rsidRPr="009E1576">
        <w:rPr>
          <w:bCs/>
          <w:lang w:val="fr-FR"/>
        </w:rPr>
        <w:t>essieu arrière, m</w:t>
      </w:r>
      <w:r w:rsidRPr="009E1576">
        <w:rPr>
          <w:bCs/>
          <w:vertAlign w:val="subscript"/>
          <w:lang w:val="fr-FR"/>
        </w:rPr>
        <w:t>ra load unladen</w:t>
      </w:r>
      <w:r w:rsidRPr="009E1576">
        <w:rPr>
          <w:bCs/>
          <w:lang w:val="fr-FR"/>
        </w:rPr>
        <w:t>, lorsque le véhicule est à vide, plus la charge supplémentaire m</w:t>
      </w:r>
      <w:r w:rsidRPr="009E1576">
        <w:rPr>
          <w:bCs/>
          <w:vertAlign w:val="subscript"/>
          <w:lang w:val="fr-FR"/>
        </w:rPr>
        <w:t>xload</w:t>
      </w:r>
      <w:r w:rsidRPr="009E1576">
        <w:rPr>
          <w:bCs/>
          <w:lang w:val="fr-FR"/>
        </w:rPr>
        <w:t xml:space="preserve"> et la masse du conducteur m</w:t>
      </w:r>
      <w:r w:rsidRPr="009E1576">
        <w:rPr>
          <w:bCs/>
          <w:vertAlign w:val="subscript"/>
          <w:lang w:val="fr-FR"/>
        </w:rPr>
        <w:t>d</w:t>
      </w:r>
      <w:r w:rsidRPr="009E1576">
        <w:rPr>
          <w:bCs/>
          <w:lang w:val="fr-FR"/>
        </w:rPr>
        <w:t>.</w:t>
      </w:r>
    </w:p>
    <w:p w14:paraId="03DDC9D3" w14:textId="77777777" w:rsidR="000B6B9F" w:rsidRPr="009E1576" w:rsidRDefault="000B6B9F" w:rsidP="000B6B9F">
      <w:pPr>
        <w:pStyle w:val="SingleTxtG"/>
        <w:ind w:left="2268"/>
        <w:rPr>
          <w:bCs/>
        </w:rPr>
      </w:pPr>
      <w:r w:rsidRPr="009E1576">
        <w:rPr>
          <w:bCs/>
          <w:lang w:val="fr-FR"/>
        </w:rPr>
        <w:t>Cela signifie que si les valeurs réelles des charges sur les essieux avant et arrière sont mesurées sur une échelle lorsque la charge supplémentaire m</w:t>
      </w:r>
      <w:r w:rsidRPr="009E1576">
        <w:rPr>
          <w:bCs/>
          <w:vertAlign w:val="subscript"/>
          <w:lang w:val="fr-FR"/>
        </w:rPr>
        <w:t>xload</w:t>
      </w:r>
      <w:r w:rsidRPr="009E1576">
        <w:rPr>
          <w:bCs/>
          <w:lang w:val="fr-FR"/>
        </w:rPr>
        <w:t xml:space="preserve"> est placée sur le véhicule et centrée sur l</w:t>
      </w:r>
      <w:r>
        <w:rPr>
          <w:bCs/>
          <w:lang w:val="fr-FR"/>
        </w:rPr>
        <w:t>’</w:t>
      </w:r>
      <w:r w:rsidRPr="009E1576">
        <w:rPr>
          <w:bCs/>
          <w:lang w:val="fr-FR"/>
        </w:rPr>
        <w:t>essieu arrière, la différence entre la masse d</w:t>
      </w:r>
      <w:r>
        <w:rPr>
          <w:bCs/>
          <w:lang w:val="fr-FR"/>
        </w:rPr>
        <w:t>’</w:t>
      </w:r>
      <w:r w:rsidRPr="009E1576">
        <w:rPr>
          <w:bCs/>
          <w:lang w:val="fr-FR"/>
        </w:rPr>
        <w:t>essai du véhicule et la masse du conducteur est donnée par la formule (14) :</w:t>
      </w:r>
    </w:p>
    <w:p w14:paraId="6E946151"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t</w:t>
      </w:r>
      <w:r w:rsidRPr="009E1576">
        <w:rPr>
          <w:bCs/>
          <w:lang w:val="en-US"/>
        </w:rPr>
        <w:t xml:space="preserve"> − m</w:t>
      </w:r>
      <w:r w:rsidRPr="009E1576">
        <w:rPr>
          <w:bCs/>
          <w:vertAlign w:val="subscript"/>
          <w:lang w:val="en-US"/>
        </w:rPr>
        <w:t>d</w:t>
      </w:r>
      <w:r w:rsidRPr="009E1576">
        <w:rPr>
          <w:bCs/>
          <w:lang w:val="en-US"/>
        </w:rPr>
        <w:t xml:space="preserve"> = m</w:t>
      </w:r>
      <w:r w:rsidRPr="009E1576">
        <w:rPr>
          <w:bCs/>
          <w:vertAlign w:val="subscript"/>
          <w:lang w:val="en-US"/>
        </w:rPr>
        <w:t>fa load laden</w:t>
      </w:r>
      <w:r w:rsidRPr="009E1576">
        <w:rPr>
          <w:bCs/>
          <w:lang w:val="en-US"/>
        </w:rPr>
        <w:t xml:space="preserve"> + m</w:t>
      </w:r>
      <w:r w:rsidRPr="009E1576">
        <w:rPr>
          <w:bCs/>
          <w:vertAlign w:val="subscript"/>
          <w:lang w:val="en-US"/>
        </w:rPr>
        <w:t>ra load laden</w:t>
      </w:r>
      <w:r w:rsidRPr="009E1576">
        <w:rPr>
          <w:bCs/>
          <w:lang w:val="en-US"/>
        </w:rPr>
        <w:tab/>
        <w:t>(14)</w:t>
      </w:r>
    </w:p>
    <w:p w14:paraId="4D664D12" w14:textId="77777777" w:rsidR="000B6B9F" w:rsidRPr="009E1576" w:rsidRDefault="000B6B9F" w:rsidP="000B6B9F">
      <w:pPr>
        <w:pStyle w:val="SingleTxtG"/>
        <w:keepNext/>
        <w:ind w:left="2268"/>
        <w:rPr>
          <w:bCs/>
          <w:lang w:val="en-US"/>
        </w:rPr>
      </w:pPr>
      <w:r w:rsidRPr="009E1576">
        <w:rPr>
          <w:bCs/>
          <w:lang w:val="en-US"/>
        </w:rPr>
        <w:t>où :</w:t>
      </w:r>
    </w:p>
    <w:p w14:paraId="68A79410"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fa load laden</w:t>
      </w:r>
      <w:r w:rsidRPr="009E1576">
        <w:rPr>
          <w:bCs/>
          <w:lang w:val="en-US"/>
        </w:rPr>
        <w:t xml:space="preserve"> = m</w:t>
      </w:r>
      <w:r w:rsidRPr="009E1576">
        <w:rPr>
          <w:bCs/>
          <w:vertAlign w:val="subscript"/>
          <w:lang w:val="en-US"/>
        </w:rPr>
        <w:t>fa load unladen</w:t>
      </w:r>
      <w:r w:rsidRPr="00E07A7F">
        <w:rPr>
          <w:bCs/>
          <w:lang w:val="en-US"/>
        </w:rPr>
        <w:tab/>
      </w:r>
      <w:r w:rsidRPr="009E1576">
        <w:rPr>
          <w:bCs/>
          <w:lang w:val="en-US"/>
        </w:rPr>
        <w:t>(15)</w:t>
      </w:r>
    </w:p>
    <w:p w14:paraId="7FE8128F" w14:textId="77777777" w:rsidR="000B6B9F" w:rsidRPr="009E1576" w:rsidRDefault="000B6B9F" w:rsidP="000B6B9F">
      <w:pPr>
        <w:pStyle w:val="SingleTxtG"/>
        <w:ind w:left="2268"/>
        <w:rPr>
          <w:bCs/>
        </w:rPr>
      </w:pPr>
      <w:r w:rsidRPr="009E1576">
        <w:rPr>
          <w:bCs/>
          <w:lang w:val="fr-FR"/>
        </w:rPr>
        <w:t>Si le centre de gravité de la charge supplémentaire m</w:t>
      </w:r>
      <w:r w:rsidRPr="009E1576">
        <w:rPr>
          <w:bCs/>
          <w:vertAlign w:val="subscript"/>
          <w:lang w:val="fr-FR"/>
        </w:rPr>
        <w:t>xload</w:t>
      </w:r>
      <w:r w:rsidRPr="009E1576">
        <w:rPr>
          <w:bCs/>
          <w:lang w:val="fr-FR"/>
        </w:rPr>
        <w:t xml:space="preserve"> ne peut pas être centré sur l</w:t>
      </w:r>
      <w:r>
        <w:rPr>
          <w:bCs/>
          <w:lang w:val="fr-FR"/>
        </w:rPr>
        <w:t>’</w:t>
      </w:r>
      <w:r w:rsidRPr="009E1576">
        <w:rPr>
          <w:bCs/>
          <w:lang w:val="fr-FR"/>
        </w:rPr>
        <w:t>essieu arrière, la formule (14) est tout de même observée, mais</w:t>
      </w:r>
    </w:p>
    <w:p w14:paraId="051CF59C" w14:textId="77777777" w:rsidR="000B6B9F" w:rsidRPr="009E1576" w:rsidRDefault="000B6B9F" w:rsidP="000B6B9F">
      <w:pPr>
        <w:pStyle w:val="SingleTxtG"/>
        <w:tabs>
          <w:tab w:val="right" w:pos="8505"/>
        </w:tabs>
        <w:ind w:left="2268"/>
        <w:rPr>
          <w:bCs/>
          <w:lang w:val="en-US"/>
        </w:rPr>
      </w:pPr>
      <w:r w:rsidRPr="009E1576">
        <w:rPr>
          <w:bCs/>
          <w:lang w:val="en-US"/>
        </w:rPr>
        <w:t>m</w:t>
      </w:r>
      <w:r w:rsidRPr="009E1576">
        <w:rPr>
          <w:bCs/>
          <w:vertAlign w:val="subscript"/>
          <w:lang w:val="en-US"/>
        </w:rPr>
        <w:t>fa load laden</w:t>
      </w:r>
      <w:r w:rsidRPr="009E1576">
        <w:rPr>
          <w:bCs/>
          <w:lang w:val="en-US"/>
        </w:rPr>
        <w:t xml:space="preserve"> &gt; m</w:t>
      </w:r>
      <w:r w:rsidRPr="009E1576">
        <w:rPr>
          <w:bCs/>
          <w:vertAlign w:val="subscript"/>
          <w:lang w:val="en-US"/>
        </w:rPr>
        <w:t>fa load unladen</w:t>
      </w:r>
      <w:r w:rsidRPr="00E07A7F">
        <w:rPr>
          <w:bCs/>
          <w:lang w:val="en-US"/>
        </w:rPr>
        <w:t xml:space="preserve"> </w:t>
      </w:r>
      <w:r w:rsidRPr="00E07A7F">
        <w:rPr>
          <w:bCs/>
          <w:lang w:val="en-US"/>
        </w:rPr>
        <w:tab/>
      </w:r>
      <w:r w:rsidRPr="009E1576">
        <w:rPr>
          <w:bCs/>
          <w:lang w:val="en-US"/>
        </w:rPr>
        <w:t>(16)</w:t>
      </w:r>
    </w:p>
    <w:p w14:paraId="43070650" w14:textId="77777777" w:rsidR="000B6B9F" w:rsidRPr="009E1576" w:rsidRDefault="000B6B9F" w:rsidP="000B6B9F">
      <w:pPr>
        <w:pStyle w:val="SingleTxtG"/>
        <w:ind w:left="2268"/>
        <w:rPr>
          <w:bCs/>
        </w:rPr>
      </w:pPr>
      <w:r w:rsidRPr="009E1576">
        <w:rPr>
          <w:bCs/>
          <w:lang w:val="fr-FR"/>
        </w:rPr>
        <w:t>car la charge supplémentaire est partiellement répartie sur l</w:t>
      </w:r>
      <w:r>
        <w:rPr>
          <w:bCs/>
          <w:lang w:val="fr-FR"/>
        </w:rPr>
        <w:t>’</w:t>
      </w:r>
      <w:r w:rsidRPr="009E1576">
        <w:rPr>
          <w:bCs/>
          <w:lang w:val="fr-FR"/>
        </w:rPr>
        <w:t>essieu avant.</w:t>
      </w:r>
      <w:r w:rsidRPr="00E07A7F">
        <w:rPr>
          <w:bCs/>
          <w:lang w:val="fr-FR"/>
        </w:rPr>
        <w:t xml:space="preserve"> </w:t>
      </w:r>
      <w:r w:rsidRPr="009E1576">
        <w:rPr>
          <w:bCs/>
          <w:lang w:val="fr-FR"/>
        </w:rPr>
        <w:t>Dans ce cas, il n</w:t>
      </w:r>
      <w:r>
        <w:rPr>
          <w:bCs/>
          <w:lang w:val="fr-FR"/>
        </w:rPr>
        <w:t>’</w:t>
      </w:r>
      <w:r w:rsidRPr="009E1576">
        <w:rPr>
          <w:bCs/>
          <w:lang w:val="fr-FR"/>
        </w:rPr>
        <w:t>est pas permis d</w:t>
      </w:r>
      <w:r>
        <w:rPr>
          <w:bCs/>
          <w:lang w:val="fr-FR"/>
        </w:rPr>
        <w:t>’</w:t>
      </w:r>
      <w:r w:rsidRPr="009E1576">
        <w:rPr>
          <w:bCs/>
          <w:lang w:val="fr-FR"/>
        </w:rPr>
        <w:t>ajouter une charge supplémentaire sur l</w:t>
      </w:r>
      <w:r>
        <w:rPr>
          <w:bCs/>
          <w:lang w:val="fr-FR"/>
        </w:rPr>
        <w:t>’</w:t>
      </w:r>
      <w:r w:rsidRPr="009E1576">
        <w:rPr>
          <w:bCs/>
          <w:lang w:val="fr-FR"/>
        </w:rPr>
        <w:t>essieu arrière pour compenser la masse déplacée vers l</w:t>
      </w:r>
      <w:r>
        <w:rPr>
          <w:bCs/>
          <w:lang w:val="fr-FR"/>
        </w:rPr>
        <w:t>’</w:t>
      </w:r>
      <w:r w:rsidRPr="009E1576">
        <w:rPr>
          <w:bCs/>
          <w:lang w:val="fr-FR"/>
        </w:rPr>
        <w:t>essieu avant.</w:t>
      </w:r>
    </w:p>
    <w:p w14:paraId="7F89FE14" w14:textId="77777777" w:rsidR="000B6B9F" w:rsidRPr="009E1576" w:rsidRDefault="000B6B9F" w:rsidP="005F2EB3">
      <w:pPr>
        <w:pStyle w:val="SingleTxtG"/>
        <w:keepNext/>
        <w:keepLines/>
        <w:ind w:left="2268" w:hanging="1134"/>
        <w:jc w:val="left"/>
        <w:rPr>
          <w:bCs/>
        </w:rPr>
      </w:pPr>
      <w:r w:rsidRPr="009E1576">
        <w:rPr>
          <w:bCs/>
          <w:lang w:val="fr-FR"/>
        </w:rPr>
        <w:t>2.2.2.3.3</w:t>
      </w:r>
      <w:r w:rsidRPr="00E07A7F">
        <w:rPr>
          <w:bCs/>
          <w:lang w:val="fr-FR"/>
        </w:rPr>
        <w:tab/>
      </w:r>
      <w:r w:rsidRPr="009E1576">
        <w:rPr>
          <w:bCs/>
          <w:lang w:val="fr-FR"/>
        </w:rPr>
        <w:t>Masse d</w:t>
      </w:r>
      <w:r>
        <w:rPr>
          <w:bCs/>
          <w:lang w:val="fr-FR"/>
        </w:rPr>
        <w:t>’</w:t>
      </w:r>
      <w:r w:rsidRPr="009E1576">
        <w:rPr>
          <w:bCs/>
          <w:lang w:val="fr-FR"/>
        </w:rPr>
        <w:t>essai pour les véhicules à plus de deux essieux</w:t>
      </w:r>
    </w:p>
    <w:p w14:paraId="6BE54F5B" w14:textId="77777777" w:rsidR="000B6B9F" w:rsidRPr="009E1576" w:rsidRDefault="000B6B9F" w:rsidP="005F2EB3">
      <w:pPr>
        <w:pStyle w:val="SingleTxtG"/>
        <w:keepNext/>
        <w:keepLines/>
        <w:ind w:left="2268"/>
        <w:rPr>
          <w:bCs/>
        </w:rPr>
      </w:pPr>
      <w:r w:rsidRPr="009E1576">
        <w:rPr>
          <w:bCs/>
          <w:lang w:val="fr-FR"/>
        </w:rPr>
        <w:t>Si un véhicule à plus de deux essieux est soumis aux essais, sa masse d</w:t>
      </w:r>
      <w:r>
        <w:rPr>
          <w:bCs/>
          <w:lang w:val="fr-FR"/>
        </w:rPr>
        <w:t>’</w:t>
      </w:r>
      <w:r w:rsidRPr="009E1576">
        <w:rPr>
          <w:bCs/>
          <w:lang w:val="fr-FR"/>
        </w:rPr>
        <w:t>essai doit être la même que celle du véhicule à deux essieux.</w:t>
      </w:r>
    </w:p>
    <w:p w14:paraId="57224D45" w14:textId="77777777" w:rsidR="000B6B9F" w:rsidRPr="009E1576" w:rsidRDefault="000B6B9F" w:rsidP="000B6B9F">
      <w:pPr>
        <w:pStyle w:val="SingleTxtG"/>
        <w:ind w:left="2268"/>
        <w:rPr>
          <w:bCs/>
        </w:rPr>
      </w:pPr>
      <w:r w:rsidRPr="00E07A7F">
        <w:rPr>
          <w:bCs/>
          <w:lang w:val="fr-FR"/>
        </w:rPr>
        <w:tab/>
      </w:r>
      <w:r w:rsidRPr="009E1576">
        <w:rPr>
          <w:bCs/>
          <w:lang w:val="fr-FR"/>
        </w:rPr>
        <w:t>Si la masse à vide d</w:t>
      </w:r>
      <w:r>
        <w:rPr>
          <w:bCs/>
          <w:lang w:val="fr-FR"/>
        </w:rPr>
        <w:t>’</w:t>
      </w:r>
      <w:r w:rsidRPr="009E1576">
        <w:rPr>
          <w:bCs/>
          <w:lang w:val="fr-FR"/>
        </w:rPr>
        <w:t>un véhicule à plus de deux essieux est supérieure à la masse d</w:t>
      </w:r>
      <w:r>
        <w:rPr>
          <w:bCs/>
          <w:lang w:val="fr-FR"/>
        </w:rPr>
        <w:t>’</w:t>
      </w:r>
      <w:r w:rsidRPr="009E1576">
        <w:rPr>
          <w:bCs/>
          <w:lang w:val="fr-FR"/>
        </w:rPr>
        <w:t>essai du véhicule à deux essieux, il faut le soumettre aux essais sans charge supplémentaire.</w:t>
      </w:r>
    </w:p>
    <w:p w14:paraId="59FB299B" w14:textId="77777777" w:rsidR="000B6B9F" w:rsidRPr="009E1576" w:rsidRDefault="000B6B9F" w:rsidP="000B6B9F">
      <w:pPr>
        <w:pStyle w:val="SingleTxtG"/>
        <w:ind w:left="2268" w:hanging="1134"/>
        <w:rPr>
          <w:bCs/>
        </w:rPr>
      </w:pPr>
      <w:r w:rsidRPr="009E1576">
        <w:rPr>
          <w:bCs/>
          <w:lang w:val="fr-FR"/>
        </w:rPr>
        <w:t>2.2.2.3.4</w:t>
      </w:r>
      <w:r w:rsidRPr="00E07A7F">
        <w:rPr>
          <w:bCs/>
          <w:lang w:val="fr-FR"/>
        </w:rPr>
        <w:tab/>
      </w:r>
      <w:r w:rsidRPr="009E1576">
        <w:rPr>
          <w:bCs/>
          <w:lang w:val="fr-FR"/>
        </w:rPr>
        <w:t>Calcul de la masse d</w:t>
      </w:r>
      <w:r>
        <w:rPr>
          <w:bCs/>
          <w:lang w:val="fr-FR"/>
        </w:rPr>
        <w:t>’</w:t>
      </w:r>
      <w:r w:rsidRPr="009E1576">
        <w:rPr>
          <w:bCs/>
          <w:lang w:val="fr-FR"/>
        </w:rPr>
        <w:t>essai d</w:t>
      </w:r>
      <w:r>
        <w:rPr>
          <w:bCs/>
          <w:lang w:val="fr-FR"/>
        </w:rPr>
        <w:t>’</w:t>
      </w:r>
      <w:r w:rsidRPr="009E1576">
        <w:rPr>
          <w:bCs/>
          <w:lang w:val="fr-FR"/>
        </w:rPr>
        <w:t>un véhicule virtuel à deux essieux :</w:t>
      </w:r>
    </w:p>
    <w:p w14:paraId="1377FB79" w14:textId="77777777" w:rsidR="000B6B9F" w:rsidRPr="009E1576" w:rsidRDefault="000B6B9F" w:rsidP="000B6B9F">
      <w:pPr>
        <w:pStyle w:val="SingleTxtG"/>
        <w:ind w:left="2268"/>
        <w:rPr>
          <w:bCs/>
        </w:rPr>
      </w:pPr>
      <w:r w:rsidRPr="009E1576">
        <w:rPr>
          <w:bCs/>
          <w:lang w:val="fr-FR"/>
        </w:rPr>
        <w:t>Lorsqu</w:t>
      </w:r>
      <w:r>
        <w:rPr>
          <w:bCs/>
          <w:lang w:val="fr-FR"/>
        </w:rPr>
        <w:t>’</w:t>
      </w:r>
      <w:r w:rsidRPr="009E1576">
        <w:rPr>
          <w:bCs/>
          <w:lang w:val="fr-FR"/>
        </w:rPr>
        <w:t>une famille de véhicules n</w:t>
      </w:r>
      <w:r>
        <w:rPr>
          <w:bCs/>
          <w:lang w:val="fr-FR"/>
        </w:rPr>
        <w:t>’</w:t>
      </w:r>
      <w:r w:rsidRPr="009E1576">
        <w:rPr>
          <w:bCs/>
          <w:lang w:val="fr-FR"/>
        </w:rPr>
        <w:t>est pas représentée par un véhicule à deux essieux, celui-ci n</w:t>
      </w:r>
      <w:r>
        <w:rPr>
          <w:bCs/>
          <w:lang w:val="fr-FR"/>
        </w:rPr>
        <w:t>’</w:t>
      </w:r>
      <w:r w:rsidRPr="009E1576">
        <w:rPr>
          <w:bCs/>
          <w:lang w:val="fr-FR"/>
        </w:rPr>
        <w:t>étant matériellement pas disponible, elle peut être représentée par un véhicule ayant plus de deux essieux (vrf).</w:t>
      </w:r>
      <w:r w:rsidRPr="00E07A7F">
        <w:rPr>
          <w:bCs/>
          <w:lang w:val="fr-FR"/>
        </w:rPr>
        <w:t xml:space="preserve"> </w:t>
      </w:r>
      <w:r w:rsidRPr="009E1576">
        <w:rPr>
          <w:bCs/>
          <w:lang w:val="fr-FR"/>
        </w:rPr>
        <w:t>Dans ce cas, la masse d</w:t>
      </w:r>
      <w:r>
        <w:rPr>
          <w:bCs/>
          <w:lang w:val="fr-FR"/>
        </w:rPr>
        <w:t>’</w:t>
      </w:r>
      <w:r w:rsidRPr="009E1576">
        <w:rPr>
          <w:bCs/>
          <w:lang w:val="fr-FR"/>
        </w:rPr>
        <w:t>essai d</w:t>
      </w:r>
      <w:r>
        <w:rPr>
          <w:bCs/>
          <w:lang w:val="fr-FR"/>
        </w:rPr>
        <w:t>’</w:t>
      </w:r>
      <w:r w:rsidRPr="009E1576">
        <w:rPr>
          <w:bCs/>
          <w:lang w:val="fr-FR"/>
        </w:rPr>
        <w:t>un véhicule virtuel à deux essieux (m</w:t>
      </w:r>
      <w:r w:rsidRPr="009E1576">
        <w:rPr>
          <w:bCs/>
          <w:vertAlign w:val="subscript"/>
          <w:lang w:val="fr-FR"/>
        </w:rPr>
        <w:t>t</w:t>
      </w:r>
      <w:r w:rsidRPr="009E1576">
        <w:rPr>
          <w:bCs/>
          <w:lang w:val="fr-FR"/>
        </w:rPr>
        <w:t xml:space="preserve"> </w:t>
      </w:r>
      <w:r w:rsidRPr="009E1576">
        <w:rPr>
          <w:bCs/>
          <w:vertAlign w:val="subscript"/>
          <w:lang w:val="fr-FR"/>
        </w:rPr>
        <w:t>(2 axles virtual</w:t>
      </w:r>
      <w:r w:rsidRPr="009E1576">
        <w:rPr>
          <w:bCs/>
          <w:lang w:val="fr-FR"/>
        </w:rPr>
        <w:t>)) peut être calculée de la manière suivante :</w:t>
      </w:r>
    </w:p>
    <w:p w14:paraId="7CF71477" w14:textId="77777777" w:rsidR="000B6B9F" w:rsidRPr="009E1576" w:rsidRDefault="000B6B9F" w:rsidP="000B6B9F">
      <w:pPr>
        <w:pStyle w:val="SingleTxtG"/>
        <w:ind w:left="2268"/>
        <w:rPr>
          <w:bCs/>
        </w:rPr>
      </w:pPr>
      <w:r w:rsidRPr="009E1576">
        <w:rPr>
          <w:bCs/>
          <w:lang w:val="fr-FR"/>
        </w:rPr>
        <w:t>La masse à vide du véhicule virtuel à deux essieux (m</w:t>
      </w:r>
      <w:r w:rsidRPr="009E1576">
        <w:rPr>
          <w:bCs/>
          <w:vertAlign w:val="subscript"/>
          <w:lang w:val="fr-FR"/>
        </w:rPr>
        <w:t>unladen</w:t>
      </w:r>
      <w:r w:rsidRPr="009E1576">
        <w:rPr>
          <w:bCs/>
          <w:lang w:val="fr-FR"/>
        </w:rPr>
        <w:t xml:space="preserve"> (</w:t>
      </w:r>
      <w:r w:rsidRPr="009E1576">
        <w:rPr>
          <w:bCs/>
          <w:vertAlign w:val="subscript"/>
          <w:lang w:val="fr-FR"/>
        </w:rPr>
        <w:t>2 axles virtual</w:t>
      </w:r>
      <w:r w:rsidRPr="009E1576">
        <w:rPr>
          <w:bCs/>
          <w:lang w:val="fr-FR"/>
        </w:rPr>
        <w:t>)) est calculée à l</w:t>
      </w:r>
      <w:r>
        <w:rPr>
          <w:bCs/>
          <w:lang w:val="fr-FR"/>
        </w:rPr>
        <w:t>’</w:t>
      </w:r>
      <w:r w:rsidRPr="009E1576">
        <w:rPr>
          <w:bCs/>
          <w:lang w:val="fr-FR"/>
        </w:rPr>
        <w:t>aide des valeurs suivantes se rapportant au véhicule à plus de deux essieux (vrf) lorsque celui-ci est à vide : la charge sur l</w:t>
      </w:r>
      <w:r>
        <w:rPr>
          <w:bCs/>
          <w:lang w:val="fr-FR"/>
        </w:rPr>
        <w:t>’</w:t>
      </w:r>
      <w:r w:rsidRPr="009E1576">
        <w:rPr>
          <w:bCs/>
          <w:lang w:val="fr-FR"/>
        </w:rPr>
        <w:t>essieu avant (m</w:t>
      </w:r>
      <w:r w:rsidRPr="009E1576">
        <w:rPr>
          <w:bCs/>
          <w:vertAlign w:val="subscript"/>
          <w:lang w:val="fr-FR"/>
        </w:rPr>
        <w:t>fa (vrf) load unladen</w:t>
      </w:r>
      <w:r w:rsidRPr="009E1576">
        <w:rPr>
          <w:bCs/>
          <w:lang w:val="fr-FR"/>
        </w:rPr>
        <w:t>) et la charge sur l</w:t>
      </w:r>
      <w:r>
        <w:rPr>
          <w:bCs/>
          <w:lang w:val="fr-FR"/>
        </w:rPr>
        <w:t>’</w:t>
      </w:r>
      <w:r w:rsidRPr="009E1576">
        <w:rPr>
          <w:bCs/>
          <w:lang w:val="fr-FR"/>
        </w:rPr>
        <w:t>essieu arrière moteur (m</w:t>
      </w:r>
      <w:r w:rsidRPr="009E1576">
        <w:rPr>
          <w:bCs/>
          <w:vertAlign w:val="subscript"/>
          <w:lang w:val="fr-FR"/>
        </w:rPr>
        <w:t>ra (vrf) load unladen</w:t>
      </w:r>
      <w:r w:rsidRPr="009E1576">
        <w:rPr>
          <w:bCs/>
          <w:lang w:val="fr-FR"/>
        </w:rPr>
        <w:t>) qui présente la plus grande charge à vide.</w:t>
      </w:r>
    </w:p>
    <w:p w14:paraId="2DD90C52" w14:textId="77777777" w:rsidR="000B6B9F" w:rsidRPr="009E1576" w:rsidRDefault="000B6B9F" w:rsidP="000B6B9F">
      <w:pPr>
        <w:pStyle w:val="SingleTxtG"/>
        <w:ind w:left="2268"/>
        <w:rPr>
          <w:bCs/>
        </w:rPr>
      </w:pPr>
      <w:r w:rsidRPr="009E1576">
        <w:rPr>
          <w:bCs/>
          <w:lang w:val="fr-FR"/>
        </w:rPr>
        <w:t>Si le véhicule (vrf) a plus d</w:t>
      </w:r>
      <w:r>
        <w:rPr>
          <w:bCs/>
          <w:lang w:val="fr-FR"/>
        </w:rPr>
        <w:t>’</w:t>
      </w:r>
      <w:r w:rsidRPr="009E1576">
        <w:rPr>
          <w:bCs/>
          <w:lang w:val="fr-FR"/>
        </w:rPr>
        <w:t>un essieu avant, on prend celui qui présente la plus grande charge à vide.</w:t>
      </w:r>
    </w:p>
    <w:p w14:paraId="7ABA7FA0" w14:textId="77777777" w:rsidR="000B6B9F" w:rsidRPr="009E1576" w:rsidRDefault="000B6B9F" w:rsidP="000B6B9F">
      <w:pPr>
        <w:ind w:left="2268"/>
        <w:rPr>
          <w:bCs/>
          <w:iCs/>
          <w:vertAlign w:val="subscript"/>
          <w:lang w:val="en-US"/>
        </w:rPr>
      </w:pPr>
      <w:r w:rsidRPr="009E1576">
        <w:rPr>
          <w:bCs/>
          <w:lang w:val="fr-FR"/>
        </w:rPr>
        <w:sym w:font="Wingdings" w:char="00E8"/>
      </w:r>
      <w:r w:rsidRPr="009E1576">
        <w:rPr>
          <w:bCs/>
          <w:lang w:val="en-US"/>
        </w:rPr>
        <w:t>m</w:t>
      </w:r>
      <w:r w:rsidRPr="009E1576">
        <w:rPr>
          <w:bCs/>
          <w:vertAlign w:val="subscript"/>
          <w:lang w:val="en-US"/>
        </w:rPr>
        <w:t>unladen</w:t>
      </w:r>
      <w:r w:rsidRPr="009E1576">
        <w:rPr>
          <w:bCs/>
          <w:lang w:val="en-US"/>
        </w:rPr>
        <w:t xml:space="preserve"> </w:t>
      </w:r>
      <w:r w:rsidRPr="009E1576">
        <w:rPr>
          <w:bCs/>
          <w:vertAlign w:val="subscript"/>
          <w:lang w:val="en-US"/>
        </w:rPr>
        <w:t>(2</w:t>
      </w:r>
      <w:r w:rsidRPr="009E1576">
        <w:rPr>
          <w:bCs/>
          <w:lang w:val="en-US"/>
        </w:rPr>
        <w:t xml:space="preserve"> </w:t>
      </w:r>
      <w:r w:rsidRPr="009E1576">
        <w:rPr>
          <w:bCs/>
          <w:vertAlign w:val="subscript"/>
          <w:lang w:val="en-US"/>
        </w:rPr>
        <w:t>axles</w:t>
      </w:r>
      <w:r w:rsidRPr="009E1576">
        <w:rPr>
          <w:bCs/>
          <w:lang w:val="en-US"/>
        </w:rPr>
        <w:t xml:space="preserve"> </w:t>
      </w:r>
      <w:r w:rsidRPr="009E1576">
        <w:rPr>
          <w:bCs/>
          <w:vertAlign w:val="subscript"/>
          <w:lang w:val="en-US"/>
        </w:rPr>
        <w:t>virtual</w:t>
      </w:r>
      <w:r w:rsidRPr="009E1576">
        <w:rPr>
          <w:bCs/>
          <w:lang w:val="en-US"/>
        </w:rPr>
        <w:t>) = m</w:t>
      </w:r>
      <w:r w:rsidRPr="009E1576">
        <w:rPr>
          <w:bCs/>
          <w:vertAlign w:val="subscript"/>
          <w:lang w:val="en-US"/>
        </w:rPr>
        <w:t>fa (vrf) load unladen</w:t>
      </w:r>
      <w:r w:rsidRPr="009E1576">
        <w:rPr>
          <w:bCs/>
          <w:lang w:val="en-US"/>
        </w:rPr>
        <w:t xml:space="preserve"> + m</w:t>
      </w:r>
      <w:r w:rsidRPr="009E1576">
        <w:rPr>
          <w:bCs/>
          <w:vertAlign w:val="subscript"/>
          <w:lang w:val="en-US"/>
        </w:rPr>
        <w:t>ra (vrf) load unladen</w:t>
      </w:r>
      <w:r w:rsidRPr="00E07A7F">
        <w:rPr>
          <w:bCs/>
          <w:lang w:val="en-US"/>
        </w:rPr>
        <w:t xml:space="preserve"> </w:t>
      </w:r>
    </w:p>
    <w:p w14:paraId="5FBF1529" w14:textId="77777777" w:rsidR="000B6B9F" w:rsidRPr="009E1576" w:rsidRDefault="000B6B9F" w:rsidP="000B6B9F">
      <w:pPr>
        <w:ind w:left="2268"/>
        <w:rPr>
          <w:bCs/>
          <w:lang w:val="en-US"/>
        </w:rPr>
      </w:pPr>
      <w:r w:rsidRPr="009E1576">
        <w:rPr>
          <w:bCs/>
          <w:lang w:val="fr-FR"/>
        </w:rPr>
        <w:sym w:font="Wingdings" w:char="00E8"/>
      </w:r>
      <w:r w:rsidRPr="009E1576">
        <w:rPr>
          <w:bCs/>
          <w:lang w:val="en-US"/>
        </w:rPr>
        <w:t>m</w:t>
      </w:r>
      <w:r w:rsidRPr="009E1576">
        <w:rPr>
          <w:bCs/>
          <w:vertAlign w:val="subscript"/>
          <w:lang w:val="en-US"/>
        </w:rPr>
        <w:t>xload (2 axles virtual</w:t>
      </w:r>
      <w:r w:rsidRPr="009E1576">
        <w:rPr>
          <w:bCs/>
          <w:lang w:val="en-US"/>
        </w:rPr>
        <w:t>) = m</w:t>
      </w:r>
      <w:r w:rsidRPr="009E1576">
        <w:rPr>
          <w:bCs/>
          <w:vertAlign w:val="subscript"/>
          <w:lang w:val="en-US"/>
        </w:rPr>
        <w:t xml:space="preserve">target </w:t>
      </w:r>
      <w:r w:rsidRPr="009E1576">
        <w:rPr>
          <w:bCs/>
          <w:lang w:val="en-US"/>
        </w:rPr>
        <w:t>- (m</w:t>
      </w:r>
      <w:r w:rsidRPr="009E1576">
        <w:rPr>
          <w:bCs/>
          <w:vertAlign w:val="subscript"/>
          <w:lang w:val="en-US"/>
        </w:rPr>
        <w:t>d</w:t>
      </w:r>
      <w:r w:rsidRPr="009E1576">
        <w:rPr>
          <w:bCs/>
          <w:lang w:val="en-US"/>
        </w:rPr>
        <w:t xml:space="preserve"> + m</w:t>
      </w:r>
      <w:r w:rsidRPr="009E1576">
        <w:rPr>
          <w:bCs/>
          <w:vertAlign w:val="subscript"/>
          <w:lang w:val="en-US"/>
        </w:rPr>
        <w:t>unladen</w:t>
      </w:r>
      <w:r w:rsidRPr="009E1576">
        <w:rPr>
          <w:bCs/>
          <w:lang w:val="en-US"/>
        </w:rPr>
        <w:t xml:space="preserve"> </w:t>
      </w:r>
      <w:r w:rsidRPr="009E1576">
        <w:rPr>
          <w:bCs/>
          <w:vertAlign w:val="subscript"/>
          <w:lang w:val="en-US"/>
        </w:rPr>
        <w:t>(2 axles virtual</w:t>
      </w:r>
      <w:r w:rsidRPr="009E1576">
        <w:rPr>
          <w:bCs/>
          <w:lang w:val="en-US"/>
        </w:rPr>
        <w:t>))</w:t>
      </w:r>
    </w:p>
    <w:p w14:paraId="409B9F6F" w14:textId="77777777" w:rsidR="000B6B9F" w:rsidRPr="009E1576" w:rsidRDefault="000B6B9F" w:rsidP="000B6B9F">
      <w:pPr>
        <w:pStyle w:val="SingleTxtG"/>
        <w:spacing w:before="120"/>
        <w:ind w:left="2268"/>
        <w:rPr>
          <w:bCs/>
        </w:rPr>
      </w:pPr>
      <w:r w:rsidRPr="009E1576">
        <w:rPr>
          <w:bCs/>
          <w:lang w:val="fr-FR"/>
        </w:rPr>
        <w:t>En raison de l</w:t>
      </w:r>
      <w:r>
        <w:rPr>
          <w:bCs/>
          <w:lang w:val="fr-FR"/>
        </w:rPr>
        <w:t>’</w:t>
      </w:r>
      <w:r w:rsidRPr="009E1576">
        <w:rPr>
          <w:bCs/>
          <w:lang w:val="fr-FR"/>
        </w:rPr>
        <w:t>exigence selon laquelle la somme de la charge supplémentaire, m</w:t>
      </w:r>
      <w:r w:rsidRPr="009E1576">
        <w:rPr>
          <w:bCs/>
          <w:vertAlign w:val="subscript"/>
          <w:lang w:val="fr-FR"/>
        </w:rPr>
        <w:t>xload</w:t>
      </w:r>
      <w:r w:rsidRPr="009E1576">
        <w:rPr>
          <w:bCs/>
          <w:lang w:val="fr-FR"/>
        </w:rPr>
        <w:t xml:space="preserve"> </w:t>
      </w:r>
      <w:r w:rsidRPr="009E1576">
        <w:rPr>
          <w:bCs/>
          <w:vertAlign w:val="subscript"/>
        </w:rPr>
        <w:t>(2</w:t>
      </w:r>
      <w:r w:rsidRPr="009E1576">
        <w:rPr>
          <w:bCs/>
          <w:vertAlign w:val="subscript"/>
          <w:lang w:val="fr-FR"/>
        </w:rPr>
        <w:t xml:space="preserve"> axles virtual</w:t>
      </w:r>
      <w:r w:rsidRPr="009E1576">
        <w:rPr>
          <w:bCs/>
          <w:lang w:val="fr-FR"/>
        </w:rPr>
        <w:t>), et de la charge sur l</w:t>
      </w:r>
      <w:r>
        <w:rPr>
          <w:bCs/>
          <w:lang w:val="fr-FR"/>
        </w:rPr>
        <w:t>’</w:t>
      </w:r>
      <w:r w:rsidRPr="009E1576">
        <w:rPr>
          <w:bCs/>
          <w:lang w:val="fr-FR"/>
        </w:rPr>
        <w:t>essieu arrière lorsque le véhicule est à vide, m</w:t>
      </w:r>
      <w:r w:rsidRPr="009E1576">
        <w:rPr>
          <w:bCs/>
          <w:vertAlign w:val="subscript"/>
          <w:lang w:val="fr-FR"/>
        </w:rPr>
        <w:t>ra (vrf) load unladen</w:t>
      </w:r>
      <w:r w:rsidRPr="009E1576">
        <w:rPr>
          <w:bCs/>
          <w:lang w:val="fr-FR"/>
        </w:rPr>
        <w:t>, doit être limitée à 75 % de la charge maximale techniquement admissible sur l</w:t>
      </w:r>
      <w:r>
        <w:rPr>
          <w:bCs/>
          <w:lang w:val="fr-FR"/>
        </w:rPr>
        <w:t>’</w:t>
      </w:r>
      <w:r w:rsidRPr="009E1576">
        <w:rPr>
          <w:bCs/>
          <w:lang w:val="fr-FR"/>
        </w:rPr>
        <w:t>essieu arrière, m</w:t>
      </w:r>
      <w:r w:rsidRPr="009E1576">
        <w:rPr>
          <w:bCs/>
          <w:vertAlign w:val="subscript"/>
          <w:lang w:val="fr-FR"/>
        </w:rPr>
        <w:t>ac ra max</w:t>
      </w:r>
      <w:r w:rsidRPr="009E1576">
        <w:rPr>
          <w:bCs/>
          <w:lang w:val="fr-FR"/>
        </w:rPr>
        <w:t xml:space="preserve"> </w:t>
      </w:r>
      <w:r w:rsidRPr="009E1576">
        <w:rPr>
          <w:bCs/>
          <w:vertAlign w:val="subscript"/>
        </w:rPr>
        <w:t>(2</w:t>
      </w:r>
      <w:r w:rsidRPr="009E1576">
        <w:rPr>
          <w:bCs/>
          <w:lang w:val="fr-FR"/>
        </w:rPr>
        <w:t xml:space="preserve"> </w:t>
      </w:r>
      <w:r w:rsidRPr="009E1576">
        <w:rPr>
          <w:bCs/>
          <w:vertAlign w:val="subscript"/>
          <w:lang w:val="fr-FR"/>
        </w:rPr>
        <w:t>axles virtual</w:t>
      </w:r>
      <w:r w:rsidRPr="009E1576">
        <w:rPr>
          <w:bCs/>
          <w:lang w:val="fr-FR"/>
        </w:rPr>
        <w:t>), cette dernière valeur doit être choisie de telle manière qu</w:t>
      </w:r>
      <w:r>
        <w:rPr>
          <w:bCs/>
          <w:lang w:val="fr-FR"/>
        </w:rPr>
        <w:t>’</w:t>
      </w:r>
      <w:r w:rsidRPr="009E1576">
        <w:rPr>
          <w:bCs/>
          <w:lang w:val="fr-FR"/>
        </w:rPr>
        <w:t>elle représente l</w:t>
      </w:r>
      <w:r>
        <w:rPr>
          <w:bCs/>
          <w:lang w:val="fr-FR"/>
        </w:rPr>
        <w:t>’</w:t>
      </w:r>
      <w:r w:rsidRPr="009E1576">
        <w:rPr>
          <w:bCs/>
          <w:lang w:val="fr-FR"/>
        </w:rPr>
        <w:t>essieu arrière de la variante dont le volume de production prévu est le plus élevé parmi celles ayant une masse maximale techniquement admissible en charge autorisée pour l</w:t>
      </w:r>
      <w:r>
        <w:rPr>
          <w:bCs/>
          <w:lang w:val="fr-FR"/>
        </w:rPr>
        <w:t>’</w:t>
      </w:r>
      <w:r w:rsidRPr="009E1576">
        <w:rPr>
          <w:bCs/>
          <w:lang w:val="fr-FR"/>
        </w:rPr>
        <w:t>essieu arrière (m</w:t>
      </w:r>
      <w:r w:rsidRPr="009E1576">
        <w:rPr>
          <w:bCs/>
          <w:vertAlign w:val="subscript"/>
          <w:lang w:val="fr-FR"/>
        </w:rPr>
        <w:t>ac ra max (chosen)</w:t>
      </w:r>
      <w:r w:rsidRPr="009E1576">
        <w:rPr>
          <w:bCs/>
          <w:lang w:val="fr-FR"/>
        </w:rPr>
        <w:t>) pour la famille de véhicules déclarée par le constructeur.</w:t>
      </w:r>
    </w:p>
    <w:p w14:paraId="2D40417D" w14:textId="77777777" w:rsidR="000B6B9F" w:rsidRPr="009E1576" w:rsidRDefault="000B6B9F" w:rsidP="000B6B9F">
      <w:pPr>
        <w:ind w:left="2268"/>
        <w:rPr>
          <w:bCs/>
          <w:lang w:val="en-US"/>
        </w:rPr>
      </w:pPr>
      <w:r w:rsidRPr="009E1576">
        <w:rPr>
          <w:bCs/>
          <w:lang w:val="fr-FR"/>
        </w:rPr>
        <w:sym w:font="Wingdings" w:char="00E8"/>
      </w:r>
      <w:r w:rsidRPr="009E1576">
        <w:rPr>
          <w:bCs/>
          <w:lang w:val="en-US"/>
        </w:rPr>
        <w:t>m</w:t>
      </w:r>
      <w:r w:rsidRPr="009E1576">
        <w:rPr>
          <w:bCs/>
          <w:vertAlign w:val="subscript"/>
          <w:lang w:val="en-US"/>
        </w:rPr>
        <w:t>ac ra max (4x2 virtual)</w:t>
      </w:r>
      <w:r w:rsidRPr="009E1576">
        <w:rPr>
          <w:bCs/>
          <w:lang w:val="en-US"/>
        </w:rPr>
        <w:t xml:space="preserve"> = m</w:t>
      </w:r>
      <w:r w:rsidRPr="009E1576">
        <w:rPr>
          <w:bCs/>
          <w:vertAlign w:val="subscript"/>
          <w:lang w:val="en-US"/>
        </w:rPr>
        <w:t>ac ra max (chosen)</w:t>
      </w:r>
      <w:r w:rsidRPr="00E07A7F">
        <w:rPr>
          <w:bCs/>
          <w:lang w:val="en-US"/>
        </w:rPr>
        <w:t xml:space="preserve"> </w:t>
      </w:r>
    </w:p>
    <w:p w14:paraId="151D1BEC" w14:textId="77777777" w:rsidR="000B6B9F" w:rsidRPr="009E1576" w:rsidRDefault="000B6B9F" w:rsidP="000B6B9F">
      <w:pPr>
        <w:pStyle w:val="SingleTxtG"/>
        <w:spacing w:before="120"/>
        <w:ind w:left="2268"/>
        <w:rPr>
          <w:bCs/>
          <w:lang w:val="en-US"/>
        </w:rPr>
      </w:pPr>
      <w:r w:rsidRPr="009E1576">
        <w:rPr>
          <w:bCs/>
          <w:lang w:val="en-US"/>
        </w:rPr>
        <w:t>Si m</w:t>
      </w:r>
      <w:r w:rsidRPr="009E1576">
        <w:rPr>
          <w:bCs/>
          <w:vertAlign w:val="subscript"/>
          <w:lang w:val="en-US"/>
        </w:rPr>
        <w:t xml:space="preserve">xload (2 axles virtual) </w:t>
      </w:r>
      <w:r w:rsidRPr="009E1576">
        <w:rPr>
          <w:bCs/>
          <w:lang w:val="en-US"/>
        </w:rPr>
        <w:t>≤ 0,75 m</w:t>
      </w:r>
      <w:r w:rsidRPr="009E1576">
        <w:rPr>
          <w:bCs/>
          <w:vertAlign w:val="subscript"/>
          <w:lang w:val="en-US"/>
        </w:rPr>
        <w:t>ac ra max (chosen)</w:t>
      </w:r>
      <w:r w:rsidRPr="009E1576">
        <w:rPr>
          <w:bCs/>
          <w:lang w:val="en-US"/>
        </w:rPr>
        <w:t xml:space="preserve"> − m</w:t>
      </w:r>
      <w:r w:rsidRPr="009E1576">
        <w:rPr>
          <w:bCs/>
          <w:vertAlign w:val="subscript"/>
          <w:lang w:val="en-US"/>
        </w:rPr>
        <w:t>ra (vrf) load unladen</w:t>
      </w:r>
      <w:r w:rsidRPr="00E07A7F">
        <w:rPr>
          <w:bCs/>
          <w:lang w:val="en-US"/>
        </w:rPr>
        <w:t xml:space="preserve"> </w:t>
      </w:r>
    </w:p>
    <w:p w14:paraId="18C4F977" w14:textId="77777777" w:rsidR="000B6B9F" w:rsidRPr="009E1576" w:rsidRDefault="000B6B9F" w:rsidP="000B6B9F">
      <w:pPr>
        <w:pStyle w:val="SingleTxtG"/>
        <w:ind w:left="2835"/>
        <w:rPr>
          <w:bCs/>
          <w:lang w:val="en-US"/>
        </w:rPr>
      </w:pPr>
      <w:r w:rsidRPr="009E1576">
        <w:rPr>
          <w:bCs/>
          <w:lang w:val="en-US"/>
        </w:rPr>
        <w:t>alors</w:t>
      </w:r>
    </w:p>
    <w:p w14:paraId="57A2FDB5" w14:textId="77777777" w:rsidR="000B6B9F" w:rsidRPr="009E1576" w:rsidRDefault="000B6B9F" w:rsidP="000B6B9F">
      <w:pPr>
        <w:pStyle w:val="SingleTxtG"/>
        <w:ind w:left="2835"/>
        <w:rPr>
          <w:bCs/>
          <w:lang w:val="en-US"/>
        </w:rPr>
      </w:pPr>
      <w:r w:rsidRPr="009E1576">
        <w:rPr>
          <w:bCs/>
          <w:lang w:val="en-US"/>
        </w:rPr>
        <w:t>m</w:t>
      </w:r>
      <w:r w:rsidRPr="009E1576">
        <w:rPr>
          <w:bCs/>
          <w:vertAlign w:val="subscript"/>
          <w:lang w:val="en-US"/>
        </w:rPr>
        <w:t>t</w:t>
      </w:r>
      <w:r w:rsidRPr="009E1576">
        <w:rPr>
          <w:bCs/>
          <w:lang w:val="en-US"/>
        </w:rPr>
        <w:t xml:space="preserve"> </w:t>
      </w:r>
      <w:r w:rsidRPr="009E1576">
        <w:rPr>
          <w:bCs/>
          <w:vertAlign w:val="subscript"/>
          <w:lang w:val="en-US"/>
        </w:rPr>
        <w:t>(2</w:t>
      </w:r>
      <w:r w:rsidRPr="009E1576">
        <w:rPr>
          <w:bCs/>
          <w:lang w:val="en-US"/>
        </w:rPr>
        <w:t xml:space="preserve"> </w:t>
      </w:r>
      <w:r w:rsidRPr="009E1576">
        <w:rPr>
          <w:bCs/>
          <w:vertAlign w:val="subscript"/>
          <w:lang w:val="en-US"/>
        </w:rPr>
        <w:t>axles virtual</w:t>
      </w:r>
      <w:r w:rsidRPr="009E1576">
        <w:rPr>
          <w:bCs/>
          <w:lang w:val="en-US"/>
        </w:rPr>
        <w:t>) = m</w:t>
      </w:r>
      <w:r w:rsidRPr="009E1576">
        <w:rPr>
          <w:bCs/>
          <w:vertAlign w:val="subscript"/>
          <w:lang w:val="en-US"/>
        </w:rPr>
        <w:t>xload (2 axles virtual)</w:t>
      </w:r>
      <w:r w:rsidRPr="009E1576">
        <w:rPr>
          <w:bCs/>
          <w:lang w:val="en-US"/>
        </w:rPr>
        <w:t xml:space="preserve"> + m</w:t>
      </w:r>
      <w:r w:rsidRPr="009E1576">
        <w:rPr>
          <w:bCs/>
          <w:vertAlign w:val="subscript"/>
          <w:lang w:val="en-US"/>
        </w:rPr>
        <w:t xml:space="preserve">d </w:t>
      </w:r>
      <w:r w:rsidRPr="009E1576">
        <w:rPr>
          <w:bCs/>
          <w:lang w:val="en-US"/>
        </w:rPr>
        <w:t>+ m</w:t>
      </w:r>
      <w:r w:rsidRPr="009E1576">
        <w:rPr>
          <w:bCs/>
          <w:vertAlign w:val="subscript"/>
          <w:lang w:val="en-US"/>
        </w:rPr>
        <w:t>fa (vrf) load unladen</w:t>
      </w:r>
      <w:r w:rsidRPr="009E1576">
        <w:rPr>
          <w:bCs/>
          <w:lang w:val="en-US"/>
        </w:rPr>
        <w:t xml:space="preserve"> + m</w:t>
      </w:r>
      <w:r w:rsidRPr="009E1576">
        <w:rPr>
          <w:bCs/>
          <w:vertAlign w:val="subscript"/>
          <w:lang w:val="en-US"/>
        </w:rPr>
        <w:t>ra (vrf) load unladen</w:t>
      </w:r>
      <w:r w:rsidRPr="00E07A7F">
        <w:rPr>
          <w:bCs/>
          <w:lang w:val="en-US"/>
        </w:rPr>
        <w:t xml:space="preserve"> </w:t>
      </w:r>
    </w:p>
    <w:p w14:paraId="22EBDA6E" w14:textId="77777777" w:rsidR="000B6B9F" w:rsidRPr="009E1576" w:rsidRDefault="000B6B9F" w:rsidP="000B6B9F">
      <w:pPr>
        <w:pStyle w:val="SingleTxtG"/>
        <w:ind w:left="2835"/>
        <w:rPr>
          <w:bCs/>
          <w:lang w:val="en-US"/>
        </w:rPr>
      </w:pPr>
      <w:r w:rsidRPr="009E1576">
        <w:rPr>
          <w:bCs/>
          <w:lang w:val="en-US"/>
        </w:rPr>
        <w:t>et</w:t>
      </w:r>
      <w:r w:rsidRPr="00E07A7F">
        <w:rPr>
          <w:bCs/>
          <w:lang w:val="en-US"/>
        </w:rPr>
        <w:t xml:space="preserve"> </w:t>
      </w:r>
    </w:p>
    <w:p w14:paraId="4D2760FD" w14:textId="77777777" w:rsidR="000B6B9F" w:rsidRPr="009E1576" w:rsidRDefault="000B6B9F" w:rsidP="000B6B9F">
      <w:pPr>
        <w:pStyle w:val="SingleTxtG"/>
        <w:ind w:left="2835"/>
        <w:rPr>
          <w:bCs/>
          <w:lang w:val="en-US"/>
        </w:rPr>
      </w:pPr>
      <w:r w:rsidRPr="009E1576">
        <w:rPr>
          <w:bCs/>
          <w:lang w:val="en-US"/>
        </w:rPr>
        <w:t>m</w:t>
      </w:r>
      <w:r w:rsidRPr="009E1576">
        <w:rPr>
          <w:bCs/>
          <w:vertAlign w:val="subscript"/>
          <w:lang w:val="en-US"/>
        </w:rPr>
        <w:t xml:space="preserve">t (2 axles virtual) </w:t>
      </w:r>
      <w:r w:rsidRPr="009E1576">
        <w:rPr>
          <w:bCs/>
          <w:lang w:val="en-US"/>
        </w:rPr>
        <w:t>= m</w:t>
      </w:r>
      <w:r w:rsidRPr="009E1576">
        <w:rPr>
          <w:bCs/>
          <w:vertAlign w:val="subscript"/>
          <w:lang w:val="en-US"/>
        </w:rPr>
        <w:t>target</w:t>
      </w:r>
      <w:r w:rsidRPr="00E07A7F">
        <w:rPr>
          <w:bCs/>
          <w:lang w:val="en-US"/>
        </w:rPr>
        <w:t xml:space="preserve"> </w:t>
      </w:r>
    </w:p>
    <w:p w14:paraId="7AC09822" w14:textId="77777777" w:rsidR="000B6B9F" w:rsidRPr="009E1576" w:rsidRDefault="000B6B9F" w:rsidP="000B6B9F">
      <w:pPr>
        <w:pStyle w:val="SingleTxtG"/>
        <w:keepNext/>
        <w:keepLines/>
        <w:ind w:left="2268"/>
        <w:rPr>
          <w:bCs/>
          <w:iCs/>
          <w:lang w:val="en-US"/>
        </w:rPr>
      </w:pPr>
      <w:r w:rsidRPr="009E1576">
        <w:rPr>
          <w:bCs/>
          <w:lang w:val="en-US"/>
        </w:rPr>
        <w:t>Si m</w:t>
      </w:r>
      <w:r w:rsidRPr="009E1576">
        <w:rPr>
          <w:bCs/>
          <w:vertAlign w:val="subscript"/>
          <w:lang w:val="en-US"/>
        </w:rPr>
        <w:t>xload</w:t>
      </w:r>
      <w:r w:rsidRPr="009E1576">
        <w:rPr>
          <w:bCs/>
          <w:lang w:val="en-US"/>
        </w:rPr>
        <w:t xml:space="preserve"> </w:t>
      </w:r>
      <w:r w:rsidRPr="009E1576">
        <w:rPr>
          <w:bCs/>
          <w:vertAlign w:val="subscript"/>
          <w:lang w:val="en-US"/>
        </w:rPr>
        <w:t>(2 axles virtual)</w:t>
      </w:r>
      <w:r w:rsidRPr="009E1576">
        <w:rPr>
          <w:bCs/>
          <w:lang w:val="en-US"/>
        </w:rPr>
        <w:t xml:space="preserve"> &gt; 0,75 m</w:t>
      </w:r>
      <w:r w:rsidRPr="009E1576">
        <w:rPr>
          <w:bCs/>
          <w:vertAlign w:val="subscript"/>
          <w:lang w:val="en-US"/>
        </w:rPr>
        <w:t>ac ra max (chosen)</w:t>
      </w:r>
      <w:r w:rsidRPr="009E1576">
        <w:rPr>
          <w:bCs/>
          <w:lang w:val="en-US"/>
        </w:rPr>
        <w:t xml:space="preserve"> − m</w:t>
      </w:r>
      <w:r w:rsidRPr="009E1576">
        <w:rPr>
          <w:bCs/>
          <w:vertAlign w:val="subscript"/>
          <w:lang w:val="en-US"/>
        </w:rPr>
        <w:t>ra (vrf) load unladen</w:t>
      </w:r>
      <w:r w:rsidRPr="00E07A7F">
        <w:rPr>
          <w:bCs/>
          <w:lang w:val="en-US"/>
        </w:rPr>
        <w:t xml:space="preserve"> </w:t>
      </w:r>
    </w:p>
    <w:p w14:paraId="49994278" w14:textId="77777777" w:rsidR="000B6B9F" w:rsidRPr="009E1576" w:rsidRDefault="000B6B9F" w:rsidP="000B6B9F">
      <w:pPr>
        <w:pStyle w:val="SingleTxtG"/>
        <w:keepNext/>
        <w:keepLines/>
        <w:ind w:left="2835"/>
        <w:rPr>
          <w:bCs/>
        </w:rPr>
      </w:pPr>
      <w:r w:rsidRPr="009E1576">
        <w:rPr>
          <w:bCs/>
        </w:rPr>
        <w:t>alors</w:t>
      </w:r>
      <w:r w:rsidRPr="00E07A7F">
        <w:rPr>
          <w:bCs/>
        </w:rPr>
        <w:t xml:space="preserve"> </w:t>
      </w:r>
    </w:p>
    <w:p w14:paraId="1797C1A6" w14:textId="77777777" w:rsidR="000B6B9F" w:rsidRPr="009E1576" w:rsidRDefault="000B6B9F" w:rsidP="000B6B9F">
      <w:pPr>
        <w:pStyle w:val="SingleTxtG"/>
        <w:keepNext/>
        <w:keepLines/>
        <w:ind w:left="2835"/>
        <w:rPr>
          <w:bCs/>
        </w:rPr>
      </w:pPr>
      <w:r w:rsidRPr="00E07A7F">
        <w:rPr>
          <w:bCs/>
        </w:rPr>
        <w:tab/>
      </w:r>
      <w:r w:rsidRPr="009E1576">
        <w:rPr>
          <w:bCs/>
        </w:rPr>
        <w:t>m</w:t>
      </w:r>
      <w:r w:rsidRPr="009E1576">
        <w:rPr>
          <w:bCs/>
          <w:vertAlign w:val="subscript"/>
        </w:rPr>
        <w:t>t (2 axles virtual)</w:t>
      </w:r>
      <w:r w:rsidRPr="009E1576">
        <w:rPr>
          <w:bCs/>
        </w:rPr>
        <w:t xml:space="preserve"> = 0,75 m</w:t>
      </w:r>
      <w:r w:rsidRPr="009E1576">
        <w:rPr>
          <w:bCs/>
          <w:vertAlign w:val="subscript"/>
        </w:rPr>
        <w:t xml:space="preserve">ac ra max (chosen) </w:t>
      </w:r>
      <w:r w:rsidRPr="009E1576">
        <w:rPr>
          <w:bCs/>
        </w:rPr>
        <w:t>+ m</w:t>
      </w:r>
      <w:r w:rsidRPr="009E1576">
        <w:rPr>
          <w:bCs/>
          <w:vertAlign w:val="subscript"/>
        </w:rPr>
        <w:t>d</w:t>
      </w:r>
      <w:r w:rsidRPr="009E1576">
        <w:rPr>
          <w:bCs/>
        </w:rPr>
        <w:t xml:space="preserve"> + m</w:t>
      </w:r>
      <w:r w:rsidRPr="009E1576">
        <w:rPr>
          <w:bCs/>
          <w:vertAlign w:val="subscript"/>
        </w:rPr>
        <w:t>fa (vrf) load unladen</w:t>
      </w:r>
      <w:r w:rsidRPr="00E07A7F">
        <w:rPr>
          <w:bCs/>
        </w:rPr>
        <w:t xml:space="preserve"> </w:t>
      </w:r>
    </w:p>
    <w:p w14:paraId="33ECBECB" w14:textId="77777777" w:rsidR="000B6B9F" w:rsidRPr="009E1576" w:rsidRDefault="000B6B9F" w:rsidP="000B6B9F">
      <w:pPr>
        <w:pStyle w:val="SingleTxtG"/>
        <w:ind w:left="2835"/>
        <w:rPr>
          <w:bCs/>
        </w:rPr>
      </w:pPr>
      <w:r w:rsidRPr="00E07A7F">
        <w:rPr>
          <w:bCs/>
        </w:rPr>
        <w:tab/>
      </w:r>
      <w:r w:rsidRPr="009E1576">
        <w:rPr>
          <w:bCs/>
          <w:lang w:val="fr-FR"/>
        </w:rPr>
        <w:t>et</w:t>
      </w:r>
      <w:r w:rsidRPr="00E07A7F">
        <w:rPr>
          <w:bCs/>
          <w:lang w:val="fr-FR"/>
        </w:rPr>
        <w:t xml:space="preserve"> </w:t>
      </w:r>
    </w:p>
    <w:p w14:paraId="1C604226" w14:textId="5014BBDA" w:rsidR="000B6B9F" w:rsidRPr="009E1576" w:rsidRDefault="000B6B9F" w:rsidP="000B6B9F">
      <w:pPr>
        <w:pStyle w:val="SingleTxtG"/>
        <w:ind w:left="2835"/>
        <w:rPr>
          <w:bCs/>
        </w:rPr>
      </w:pPr>
      <w:r w:rsidRPr="00E07A7F">
        <w:rPr>
          <w:bCs/>
          <w:lang w:val="fr-FR"/>
        </w:rPr>
        <w:tab/>
      </w:r>
      <w:r w:rsidRPr="009E1576">
        <w:rPr>
          <w:bCs/>
          <w:lang w:val="fr-FR"/>
        </w:rPr>
        <w:t>m</w:t>
      </w:r>
      <w:r w:rsidRPr="009E1576">
        <w:rPr>
          <w:bCs/>
          <w:vertAlign w:val="subscript"/>
          <w:lang w:val="fr-FR"/>
        </w:rPr>
        <w:t xml:space="preserve">t (2 </w:t>
      </w:r>
      <w:proofErr w:type="spellStart"/>
      <w:r w:rsidRPr="009E1576">
        <w:rPr>
          <w:bCs/>
          <w:vertAlign w:val="subscript"/>
          <w:lang w:val="fr-FR"/>
        </w:rPr>
        <w:t>axles</w:t>
      </w:r>
      <w:proofErr w:type="spellEnd"/>
      <w:r w:rsidRPr="009E1576">
        <w:rPr>
          <w:bCs/>
          <w:vertAlign w:val="subscript"/>
          <w:lang w:val="fr-FR"/>
        </w:rPr>
        <w:t xml:space="preserve"> </w:t>
      </w:r>
      <w:proofErr w:type="spellStart"/>
      <w:r w:rsidRPr="009E1576">
        <w:rPr>
          <w:bCs/>
          <w:vertAlign w:val="subscript"/>
          <w:lang w:val="fr-FR"/>
        </w:rPr>
        <w:t>virtual</w:t>
      </w:r>
      <w:proofErr w:type="spellEnd"/>
      <w:r w:rsidRPr="009E1576">
        <w:rPr>
          <w:bCs/>
          <w:vertAlign w:val="subscript"/>
          <w:lang w:val="fr-FR"/>
        </w:rPr>
        <w:t>)</w:t>
      </w:r>
      <w:r w:rsidRPr="009E1576">
        <w:rPr>
          <w:bCs/>
          <w:lang w:val="fr-FR"/>
        </w:rPr>
        <w:t xml:space="preserve"> &lt; </w:t>
      </w:r>
      <w:proofErr w:type="spellStart"/>
      <w:r w:rsidRPr="009E1576">
        <w:rPr>
          <w:bCs/>
          <w:lang w:val="fr-FR"/>
        </w:rPr>
        <w:t>m</w:t>
      </w:r>
      <w:r w:rsidRPr="009E1576">
        <w:rPr>
          <w:bCs/>
          <w:vertAlign w:val="subscript"/>
          <w:lang w:val="fr-FR"/>
        </w:rPr>
        <w:t>target</w:t>
      </w:r>
      <w:proofErr w:type="spellEnd"/>
      <w:r w:rsidR="00D04D15">
        <w:rPr>
          <w:bCs/>
          <w:lang w:val="fr-FR"/>
        </w:rPr>
        <w:t xml:space="preserve"> </w:t>
      </w:r>
    </w:p>
    <w:p w14:paraId="33D65B76" w14:textId="77777777" w:rsidR="000B6B9F" w:rsidRPr="009E1576" w:rsidRDefault="000B6B9F" w:rsidP="000B6B9F">
      <w:pPr>
        <w:pStyle w:val="SingleTxtG"/>
        <w:ind w:left="2268"/>
        <w:rPr>
          <w:bCs/>
        </w:rPr>
      </w:pPr>
      <w:r w:rsidRPr="009E1576">
        <w:rPr>
          <w:bCs/>
          <w:lang w:val="fr-FR"/>
        </w:rPr>
        <w:t>La masse d</w:t>
      </w:r>
      <w:r>
        <w:rPr>
          <w:bCs/>
          <w:lang w:val="fr-FR"/>
        </w:rPr>
        <w:t>’</w:t>
      </w:r>
      <w:r w:rsidRPr="009E1576">
        <w:rPr>
          <w:bCs/>
          <w:lang w:val="fr-FR"/>
        </w:rPr>
        <w:t>essai du véhicule à plus de deux essieux représentant la famille de véhicules est définie comme suit :</w:t>
      </w:r>
    </w:p>
    <w:p w14:paraId="417F856D" w14:textId="77777777" w:rsidR="000B6B9F" w:rsidRPr="009E1576" w:rsidRDefault="000B6B9F" w:rsidP="000B6B9F">
      <w:pPr>
        <w:pStyle w:val="SingleTxtG"/>
        <w:ind w:left="2268"/>
        <w:rPr>
          <w:bCs/>
        </w:rPr>
      </w:pPr>
      <w:r w:rsidRPr="00E07A7F">
        <w:rPr>
          <w:bCs/>
          <w:lang w:val="fr-FR"/>
        </w:rPr>
        <w:tab/>
      </w:r>
      <w:r w:rsidRPr="009E1576">
        <w:rPr>
          <w:bCs/>
        </w:rPr>
        <w:t>m</w:t>
      </w:r>
      <w:r w:rsidRPr="009E1576">
        <w:rPr>
          <w:bCs/>
          <w:vertAlign w:val="subscript"/>
        </w:rPr>
        <w:t xml:space="preserve">t (vrf) </w:t>
      </w:r>
      <w:r w:rsidRPr="009E1576">
        <w:rPr>
          <w:bCs/>
        </w:rPr>
        <w:t>= m</w:t>
      </w:r>
      <w:r w:rsidRPr="009E1576">
        <w:rPr>
          <w:bCs/>
          <w:vertAlign w:val="subscript"/>
        </w:rPr>
        <w:t>t (2 axles virtual)</w:t>
      </w:r>
      <w:r w:rsidRPr="00E07A7F">
        <w:rPr>
          <w:bCs/>
        </w:rPr>
        <w:t xml:space="preserve"> </w:t>
      </w:r>
    </w:p>
    <w:p w14:paraId="542E6BFB" w14:textId="77777777" w:rsidR="000B6B9F" w:rsidRPr="009E1576" w:rsidRDefault="000B6B9F" w:rsidP="000B6B9F">
      <w:pPr>
        <w:pStyle w:val="SingleTxtG"/>
        <w:ind w:left="2268"/>
        <w:rPr>
          <w:bCs/>
        </w:rPr>
      </w:pPr>
      <w:r w:rsidRPr="00E07A7F">
        <w:rPr>
          <w:bCs/>
        </w:rPr>
        <w:tab/>
      </w:r>
      <w:r w:rsidRPr="009E1576">
        <w:rPr>
          <w:bCs/>
          <w:lang w:val="fr-FR"/>
        </w:rPr>
        <w:t>et la surcharge est calculée comme suit :</w:t>
      </w:r>
    </w:p>
    <w:p w14:paraId="13F15DAB" w14:textId="77777777" w:rsidR="000B6B9F" w:rsidRPr="009E1576" w:rsidRDefault="000B6B9F" w:rsidP="000B6B9F">
      <w:pPr>
        <w:pStyle w:val="SingleTxtG"/>
        <w:ind w:left="2268"/>
        <w:rPr>
          <w:bCs/>
          <w:spacing w:val="-2"/>
          <w:lang w:val="fr-FR"/>
        </w:rPr>
      </w:pPr>
      <w:r w:rsidRPr="00E07A7F">
        <w:rPr>
          <w:bCs/>
          <w:lang w:val="fr-FR"/>
        </w:rPr>
        <w:tab/>
      </w:r>
      <w:r w:rsidRPr="009E1576">
        <w:rPr>
          <w:bCs/>
          <w:lang w:val="fr-FR"/>
        </w:rPr>
        <w:t>m</w:t>
      </w:r>
      <w:r w:rsidRPr="009E1576">
        <w:rPr>
          <w:bCs/>
          <w:vertAlign w:val="subscript"/>
          <w:lang w:val="fr-FR"/>
        </w:rPr>
        <w:t xml:space="preserve">xload (vrf) </w:t>
      </w:r>
      <w:r w:rsidRPr="009E1576">
        <w:rPr>
          <w:bCs/>
          <w:lang w:val="fr-FR"/>
        </w:rPr>
        <w:t>= m</w:t>
      </w:r>
      <w:r w:rsidRPr="009E1576">
        <w:rPr>
          <w:bCs/>
          <w:vertAlign w:val="subscript"/>
          <w:lang w:val="fr-FR"/>
        </w:rPr>
        <w:t xml:space="preserve">t (2 axles virtual) </w:t>
      </w:r>
      <w:r w:rsidRPr="009E1576">
        <w:rPr>
          <w:bCs/>
          <w:lang w:val="fr-FR"/>
        </w:rPr>
        <w:t>− m</w:t>
      </w:r>
      <w:r w:rsidRPr="009E1576">
        <w:rPr>
          <w:bCs/>
          <w:vertAlign w:val="subscript"/>
          <w:lang w:val="fr-FR"/>
        </w:rPr>
        <w:t xml:space="preserve">d </w:t>
      </w:r>
      <w:r w:rsidRPr="009E1576">
        <w:rPr>
          <w:bCs/>
          <w:lang w:val="fr-FR"/>
        </w:rPr>
        <w:t>− m</w:t>
      </w:r>
      <w:r w:rsidRPr="009E1576">
        <w:rPr>
          <w:bCs/>
          <w:vertAlign w:val="subscript"/>
          <w:lang w:val="fr-FR"/>
        </w:rPr>
        <w:t>unladen (vrf</w:t>
      </w:r>
      <w:r>
        <w:rPr>
          <w:bCs/>
          <w:vertAlign w:val="subscript"/>
          <w:lang w:val="fr-FR"/>
        </w:rPr>
        <w:t>)</w:t>
      </w:r>
    </w:p>
    <w:p w14:paraId="2DA328A9" w14:textId="77777777" w:rsidR="000B6B9F" w:rsidRPr="00725374" w:rsidRDefault="000B6B9F" w:rsidP="000B6B9F">
      <w:pPr>
        <w:pStyle w:val="SingleTxtG"/>
        <w:ind w:left="2268" w:hanging="1134"/>
      </w:pPr>
      <w:r w:rsidRPr="00725374">
        <w:rPr>
          <w:lang w:val="fr-FR"/>
        </w:rPr>
        <w:t>2.2.2</w:t>
      </w:r>
      <w:r w:rsidRPr="00E07A7F">
        <w:rPr>
          <w:lang w:val="fr-FR"/>
        </w:rPr>
        <w:t>.</w:t>
      </w:r>
      <w:r w:rsidRPr="009E1576">
        <w:rPr>
          <w:lang w:val="fr-FR"/>
        </w:rPr>
        <w:t>4</w:t>
      </w:r>
      <w:r w:rsidRPr="00725374">
        <w:rPr>
          <w:lang w:val="fr-FR"/>
        </w:rPr>
        <w:tab/>
        <w:t>À la demande du demandeur, un véhicule de la catégorie M</w:t>
      </w:r>
      <w:r w:rsidRPr="000D31E1">
        <w:rPr>
          <w:vertAlign w:val="subscript"/>
          <w:lang w:val="fr-FR"/>
        </w:rPr>
        <w:t>2</w:t>
      </w:r>
      <w:r w:rsidRPr="00725374">
        <w:rPr>
          <w:lang w:val="fr-FR"/>
        </w:rPr>
        <w:t>, M</w:t>
      </w:r>
      <w:r w:rsidRPr="000D31E1">
        <w:rPr>
          <w:vertAlign w:val="subscript"/>
          <w:lang w:val="fr-FR"/>
        </w:rPr>
        <w:t>3</w:t>
      </w:r>
      <w:r w:rsidRPr="00725374">
        <w:rPr>
          <w:lang w:val="fr-FR"/>
        </w:rPr>
        <w:t>, N</w:t>
      </w:r>
      <w:r w:rsidRPr="000D31E1">
        <w:rPr>
          <w:vertAlign w:val="subscript"/>
          <w:lang w:val="fr-FR"/>
        </w:rPr>
        <w:t>2</w:t>
      </w:r>
      <w:r w:rsidRPr="00725374">
        <w:rPr>
          <w:lang w:val="fr-FR"/>
        </w:rPr>
        <w:t xml:space="preserve"> ou N</w:t>
      </w:r>
      <w:r w:rsidRPr="000D31E1">
        <w:rPr>
          <w:vertAlign w:val="subscript"/>
          <w:lang w:val="fr-FR"/>
        </w:rPr>
        <w:t>3</w:t>
      </w:r>
      <w:r w:rsidRPr="00725374">
        <w:rPr>
          <w:lang w:val="fr-FR"/>
        </w:rPr>
        <w:t xml:space="preserve"> est considéré comme représentatif de ce type à l</w:t>
      </w:r>
      <w:r>
        <w:rPr>
          <w:lang w:val="fr-FR"/>
        </w:rPr>
        <w:t>’</w:t>
      </w:r>
      <w:r w:rsidRPr="00725374">
        <w:rPr>
          <w:lang w:val="fr-FR"/>
        </w:rPr>
        <w:t>état complet si les essais sont effectués sur un véhicule incomplet sans carrosserie. Dans le cas de l</w:t>
      </w:r>
      <w:r>
        <w:rPr>
          <w:lang w:val="fr-FR"/>
        </w:rPr>
        <w:t>’</w:t>
      </w:r>
      <w:r w:rsidRPr="00725374">
        <w:rPr>
          <w:lang w:val="fr-FR"/>
        </w:rPr>
        <w:t>essai d</w:t>
      </w:r>
      <w:r>
        <w:rPr>
          <w:lang w:val="fr-FR"/>
        </w:rPr>
        <w:t>’</w:t>
      </w:r>
      <w:r w:rsidRPr="00725374">
        <w:rPr>
          <w:lang w:val="fr-FR"/>
        </w:rPr>
        <w:t>un véhicule incomplet, tous les matériaux d</w:t>
      </w:r>
      <w:r>
        <w:rPr>
          <w:lang w:val="fr-FR"/>
        </w:rPr>
        <w:t>’</w:t>
      </w:r>
      <w:r w:rsidRPr="00725374">
        <w:rPr>
          <w:lang w:val="fr-FR"/>
        </w:rPr>
        <w:t>insonorisation, panneaux et composants et systèmes de réduction du bruit pertinents doivent être montés sur le véhicule comme prévu par le constructeur, sauf la partie de la carrosserie qui est posée à un stade ultérieur.</w:t>
      </w:r>
    </w:p>
    <w:p w14:paraId="675BB66E" w14:textId="77777777" w:rsidR="000B6B9F" w:rsidRPr="00725374" w:rsidRDefault="000B6B9F" w:rsidP="000B6B9F">
      <w:pPr>
        <w:pStyle w:val="SingleTxtG"/>
        <w:ind w:left="2268"/>
        <w:rPr>
          <w:spacing w:val="-4"/>
        </w:rPr>
      </w:pPr>
      <w:r w:rsidRPr="00725374">
        <w:rPr>
          <w:lang w:val="fr-FR"/>
        </w:rPr>
        <w:tab/>
        <w:t>Aucun nouvel essai n</w:t>
      </w:r>
      <w:r>
        <w:rPr>
          <w:lang w:val="fr-FR"/>
        </w:rPr>
        <w:t>’</w:t>
      </w:r>
      <w:r w:rsidRPr="00725374">
        <w:rPr>
          <w:lang w:val="fr-FR"/>
        </w:rPr>
        <w:t>est nécessaire dans le cas de l</w:t>
      </w:r>
      <w:r>
        <w:rPr>
          <w:lang w:val="fr-FR"/>
        </w:rPr>
        <w:t>’</w:t>
      </w:r>
      <w:r w:rsidRPr="00725374">
        <w:rPr>
          <w:lang w:val="fr-FR"/>
        </w:rPr>
        <w:t>installation d</w:t>
      </w:r>
      <w:r>
        <w:rPr>
          <w:lang w:val="fr-FR"/>
        </w:rPr>
        <w:t>’</w:t>
      </w:r>
      <w:r w:rsidRPr="00725374">
        <w:rPr>
          <w:lang w:val="fr-FR"/>
        </w:rPr>
        <w:t>un réservoir de carburant supplémentaire ou de la relocalisation du réservoir de carburant d</w:t>
      </w:r>
      <w:r>
        <w:rPr>
          <w:lang w:val="fr-FR"/>
        </w:rPr>
        <w:t>’</w:t>
      </w:r>
      <w:r w:rsidRPr="00725374">
        <w:rPr>
          <w:lang w:val="fr-FR"/>
        </w:rPr>
        <w:t>origine, à condition que les autres parties ou structures du véhicule susceptibles d</w:t>
      </w:r>
      <w:r>
        <w:rPr>
          <w:lang w:val="fr-FR"/>
        </w:rPr>
        <w:t>’</w:t>
      </w:r>
      <w:r w:rsidRPr="00725374">
        <w:rPr>
          <w:lang w:val="fr-FR"/>
        </w:rPr>
        <w:t>influer sur les émissions sonores n</w:t>
      </w:r>
      <w:r>
        <w:rPr>
          <w:lang w:val="fr-FR"/>
        </w:rPr>
        <w:t>’</w:t>
      </w:r>
      <w:r w:rsidRPr="00725374">
        <w:rPr>
          <w:lang w:val="fr-FR"/>
        </w:rPr>
        <w:t>aient pas été modifiées.</w:t>
      </w:r>
    </w:p>
    <w:p w14:paraId="44728E66" w14:textId="77777777" w:rsidR="000B6B9F" w:rsidRPr="009E1576" w:rsidRDefault="000B6B9F" w:rsidP="000B6B9F">
      <w:pPr>
        <w:pStyle w:val="SingleTxtG"/>
        <w:ind w:left="2268" w:hanging="1134"/>
      </w:pPr>
      <w:r w:rsidRPr="00725374">
        <w:rPr>
          <w:lang w:val="fr-FR"/>
        </w:rPr>
        <w:t>2.2.3</w:t>
      </w:r>
      <w:r w:rsidRPr="00725374">
        <w:rPr>
          <w:lang w:val="fr-FR"/>
        </w:rPr>
        <w:tab/>
      </w:r>
      <w:r w:rsidRPr="009E1576">
        <w:rPr>
          <w:lang w:val="fr-FR"/>
        </w:rPr>
        <w:t>Préparation du véhicule avant l</w:t>
      </w:r>
      <w:r>
        <w:rPr>
          <w:lang w:val="fr-FR"/>
        </w:rPr>
        <w:t>’</w:t>
      </w:r>
      <w:r w:rsidRPr="009E1576">
        <w:rPr>
          <w:lang w:val="fr-FR"/>
        </w:rPr>
        <w:t>essai</w:t>
      </w:r>
    </w:p>
    <w:p w14:paraId="65C7A904" w14:textId="77777777" w:rsidR="000B6B9F" w:rsidRPr="009E1576" w:rsidRDefault="000B6B9F" w:rsidP="000B6B9F">
      <w:pPr>
        <w:pStyle w:val="SingleTxtG"/>
        <w:ind w:left="2268" w:hanging="1134"/>
        <w:rPr>
          <w:bCs/>
        </w:rPr>
      </w:pPr>
      <w:r w:rsidRPr="009E1576">
        <w:rPr>
          <w:bCs/>
          <w:lang w:val="fr-FR"/>
        </w:rPr>
        <w:t>2.2.3.1</w:t>
      </w:r>
      <w:r w:rsidRPr="00E07A7F">
        <w:rPr>
          <w:bCs/>
          <w:lang w:val="fr-FR"/>
        </w:rPr>
        <w:tab/>
      </w:r>
      <w:r w:rsidRPr="009E1576">
        <w:rPr>
          <w:bCs/>
          <w:lang w:val="fr-FR"/>
        </w:rPr>
        <w:t>Généralités</w:t>
      </w:r>
      <w:r w:rsidRPr="00E07A7F">
        <w:rPr>
          <w:bCs/>
          <w:lang w:val="fr-FR"/>
        </w:rPr>
        <w:t xml:space="preserve"> </w:t>
      </w:r>
    </w:p>
    <w:p w14:paraId="37ABDE96" w14:textId="77777777" w:rsidR="000B6B9F" w:rsidRPr="009E1576" w:rsidRDefault="000B6B9F" w:rsidP="000B6B9F">
      <w:pPr>
        <w:pStyle w:val="SingleTxtG"/>
        <w:ind w:left="2268"/>
      </w:pPr>
      <w:r w:rsidRPr="00E07A7F">
        <w:rPr>
          <w:bCs/>
          <w:lang w:val="fr-FR"/>
        </w:rPr>
        <w:tab/>
      </w:r>
      <w:r w:rsidRPr="009E1576">
        <w:rPr>
          <w:bCs/>
          <w:lang w:val="fr-FR"/>
        </w:rPr>
        <w:t>Le véhicule doit être équipé comme l</w:t>
      </w:r>
      <w:r>
        <w:rPr>
          <w:bCs/>
          <w:lang w:val="fr-FR"/>
        </w:rPr>
        <w:t>’</w:t>
      </w:r>
      <w:r w:rsidRPr="009E1576">
        <w:rPr>
          <w:bCs/>
          <w:lang w:val="fr-FR"/>
        </w:rPr>
        <w:t>indique le constructeur.</w:t>
      </w:r>
      <w:r w:rsidRPr="00E07A7F">
        <w:rPr>
          <w:bCs/>
          <w:lang w:val="fr-FR"/>
        </w:rPr>
        <w:t xml:space="preserve"> </w:t>
      </w:r>
      <w:r w:rsidRPr="009E1576">
        <w:rPr>
          <w:bCs/>
          <w:lang w:val="fr-FR"/>
        </w:rPr>
        <w:t>Avant que les mesures ne commencent, le véhicule doit être placé dans ses conditions normales de fonctionnement, ce qui signifie que les composants essentiels</w:t>
      </w:r>
      <w:r w:rsidRPr="00725374">
        <w:rPr>
          <w:b/>
          <w:bCs/>
          <w:lang w:val="fr-FR"/>
        </w:rPr>
        <w:t xml:space="preserve"> au </w:t>
      </w:r>
      <w:r w:rsidRPr="009E1576">
        <w:rPr>
          <w:lang w:val="fr-FR"/>
        </w:rPr>
        <w:t>fonctionnement du véhicule sont à leurs températures nominales telles que spécifiées par le constructeur.</w:t>
      </w:r>
      <w:r w:rsidRPr="00E07A7F">
        <w:rPr>
          <w:lang w:val="fr-FR"/>
        </w:rPr>
        <w:t xml:space="preserve"> </w:t>
      </w:r>
      <w:r w:rsidRPr="009E1576">
        <w:rPr>
          <w:lang w:val="fr-FR"/>
        </w:rPr>
        <w:t>Cela s</w:t>
      </w:r>
      <w:r>
        <w:rPr>
          <w:lang w:val="fr-FR"/>
        </w:rPr>
        <w:t>’</w:t>
      </w:r>
      <w:r w:rsidRPr="009E1576">
        <w:rPr>
          <w:lang w:val="fr-FR"/>
        </w:rPr>
        <w:t>applique notamment, mais pas exclusivement, à :</w:t>
      </w:r>
    </w:p>
    <w:p w14:paraId="5786FC0E" w14:textId="77777777" w:rsidR="000B6B9F" w:rsidRPr="009E1576" w:rsidRDefault="000B6B9F" w:rsidP="000B6B9F">
      <w:pPr>
        <w:pStyle w:val="SingleTxtG"/>
        <w:ind w:left="2268"/>
      </w:pPr>
      <w:r w:rsidRPr="009E1576">
        <w:rPr>
          <w:lang w:val="fr-FR"/>
        </w:rPr>
        <w:t>- l</w:t>
      </w:r>
      <w:r>
        <w:rPr>
          <w:lang w:val="fr-FR"/>
        </w:rPr>
        <w:t>’</w:t>
      </w:r>
      <w:r w:rsidRPr="009E1576">
        <w:rPr>
          <w:lang w:val="fr-FR"/>
        </w:rPr>
        <w:t>eau de refroidissement (le cas échéant) ;</w:t>
      </w:r>
    </w:p>
    <w:p w14:paraId="70807D93" w14:textId="77777777" w:rsidR="000B6B9F" w:rsidRPr="009E1576" w:rsidRDefault="000B6B9F" w:rsidP="000B6B9F">
      <w:pPr>
        <w:pStyle w:val="SingleTxtG"/>
        <w:ind w:left="2268"/>
      </w:pPr>
      <w:r w:rsidRPr="009E1576">
        <w:t xml:space="preserve">- </w:t>
      </w:r>
      <w:r w:rsidRPr="009E1576">
        <w:rPr>
          <w:lang w:val="fr-FR"/>
        </w:rPr>
        <w:t>la température de l</w:t>
      </w:r>
      <w:r>
        <w:rPr>
          <w:lang w:val="fr-FR"/>
        </w:rPr>
        <w:t>’</w:t>
      </w:r>
      <w:r w:rsidRPr="009E1576">
        <w:rPr>
          <w:lang w:val="fr-FR"/>
        </w:rPr>
        <w:t>huile (le cas échéant).</w:t>
      </w:r>
    </w:p>
    <w:p w14:paraId="0C5E5E1A" w14:textId="77777777" w:rsidR="000B6B9F" w:rsidRPr="009E1576" w:rsidRDefault="000B6B9F" w:rsidP="000B6B9F">
      <w:pPr>
        <w:pStyle w:val="SingleTxtG"/>
        <w:ind w:left="2268" w:hanging="1134"/>
      </w:pPr>
      <w:r w:rsidRPr="009E1576">
        <w:rPr>
          <w:lang w:val="fr-FR"/>
        </w:rPr>
        <w:t>2.2.3.2</w:t>
      </w:r>
      <w:r w:rsidRPr="00E07A7F">
        <w:rPr>
          <w:lang w:val="fr-FR"/>
        </w:rPr>
        <w:tab/>
      </w:r>
      <w:r w:rsidRPr="009E1576">
        <w:rPr>
          <w:lang w:val="fr-FR"/>
        </w:rPr>
        <w:t>Niveau de charge des batteries</w:t>
      </w:r>
    </w:p>
    <w:p w14:paraId="1B4CBBED" w14:textId="77777777" w:rsidR="000B6B9F" w:rsidRPr="009E1576" w:rsidRDefault="000B6B9F" w:rsidP="000B6B9F">
      <w:pPr>
        <w:pStyle w:val="SingleTxtG"/>
        <w:ind w:left="2268"/>
      </w:pPr>
      <w:r w:rsidRPr="00E07A7F">
        <w:rPr>
          <w:lang w:val="fr-FR"/>
        </w:rPr>
        <w:tab/>
      </w:r>
      <w:r w:rsidRPr="009E1576">
        <w:rPr>
          <w:lang w:val="fr-FR"/>
        </w:rPr>
        <w:t>Si le véhicule est équipé de batteries de propulsion, le niveau de charge de celles-ci doit être suffisant pour activer les principales fonctions d</w:t>
      </w:r>
      <w:r>
        <w:rPr>
          <w:lang w:val="fr-FR"/>
        </w:rPr>
        <w:t>’</w:t>
      </w:r>
      <w:r w:rsidRPr="009E1576">
        <w:rPr>
          <w:lang w:val="fr-FR"/>
        </w:rPr>
        <w:t>après les spécifications du constructeur.</w:t>
      </w:r>
      <w:r w:rsidRPr="00E07A7F">
        <w:rPr>
          <w:lang w:val="fr-FR"/>
        </w:rPr>
        <w:t xml:space="preserve"> </w:t>
      </w:r>
      <w:r w:rsidRPr="009E1576">
        <w:rPr>
          <w:lang w:val="fr-FR"/>
        </w:rPr>
        <w:t>La température des batteries doit également permettre d</w:t>
      </w:r>
      <w:r>
        <w:rPr>
          <w:lang w:val="fr-FR"/>
        </w:rPr>
        <w:t>’</w:t>
      </w:r>
      <w:r w:rsidRPr="009E1576">
        <w:rPr>
          <w:lang w:val="fr-FR"/>
        </w:rPr>
        <w:t>activer les principales fonctions.</w:t>
      </w:r>
      <w:r w:rsidRPr="00E07A7F">
        <w:rPr>
          <w:lang w:val="fr-FR"/>
        </w:rPr>
        <w:t xml:space="preserve"> </w:t>
      </w:r>
      <w:r w:rsidRPr="009E1576">
        <w:rPr>
          <w:lang w:val="fr-FR"/>
        </w:rPr>
        <w:t>Tout autre type de système rechargeable de stockage de l</w:t>
      </w:r>
      <w:r>
        <w:rPr>
          <w:lang w:val="fr-FR"/>
        </w:rPr>
        <w:t>’</w:t>
      </w:r>
      <w:r w:rsidRPr="009E1576">
        <w:rPr>
          <w:lang w:val="fr-FR"/>
        </w:rPr>
        <w:t>énergie électrique (SRSEE) doit être prêt à fonctionner au cours de l</w:t>
      </w:r>
      <w:r>
        <w:rPr>
          <w:lang w:val="fr-FR"/>
        </w:rPr>
        <w:t>’</w:t>
      </w:r>
      <w:r w:rsidRPr="009E1576">
        <w:rPr>
          <w:lang w:val="fr-FR"/>
        </w:rPr>
        <w:t>essai.</w:t>
      </w:r>
    </w:p>
    <w:p w14:paraId="69D23A94" w14:textId="77777777" w:rsidR="000B6B9F" w:rsidRPr="009E1576" w:rsidRDefault="000B6B9F" w:rsidP="000B6B9F">
      <w:pPr>
        <w:pStyle w:val="SingleTxtG"/>
        <w:ind w:left="2268" w:hanging="1134"/>
      </w:pPr>
      <w:r w:rsidRPr="009E1576">
        <w:rPr>
          <w:lang w:val="fr-FR"/>
        </w:rPr>
        <w:t>2.2.3.3</w:t>
      </w:r>
      <w:r w:rsidRPr="00E07A7F">
        <w:rPr>
          <w:lang w:val="fr-FR"/>
        </w:rPr>
        <w:tab/>
      </w:r>
      <w:r w:rsidRPr="009E1576">
        <w:rPr>
          <w:lang w:val="fr-FR"/>
        </w:rPr>
        <w:t>Systèmes « Active Sound »</w:t>
      </w:r>
    </w:p>
    <w:p w14:paraId="411E248B" w14:textId="77777777" w:rsidR="000B6B9F" w:rsidRPr="009E1576" w:rsidRDefault="000B6B9F" w:rsidP="000B6B9F">
      <w:pPr>
        <w:pStyle w:val="SingleTxtG"/>
        <w:ind w:left="2268"/>
      </w:pPr>
      <w:r w:rsidRPr="00E07A7F">
        <w:rPr>
          <w:lang w:val="fr-FR"/>
        </w:rPr>
        <w:tab/>
      </w:r>
      <w:r w:rsidRPr="009E1576">
        <w:rPr>
          <w:lang w:val="fr-FR"/>
        </w:rPr>
        <w:t>Tout dispositif de type « Active Sound », qu</w:t>
      </w:r>
      <w:r>
        <w:rPr>
          <w:lang w:val="fr-FR"/>
        </w:rPr>
        <w:t>’</w:t>
      </w:r>
      <w:r w:rsidRPr="009E1576">
        <w:rPr>
          <w:lang w:val="fr-FR"/>
        </w:rPr>
        <w:t>il permette de réduire le bruit ou d</w:t>
      </w:r>
      <w:r>
        <w:rPr>
          <w:lang w:val="fr-FR"/>
        </w:rPr>
        <w:t>’</w:t>
      </w:r>
      <w:r w:rsidRPr="009E1576">
        <w:rPr>
          <w:lang w:val="fr-FR"/>
        </w:rPr>
        <w:t>améliorer les sons produits par le véhicule, doit fonctionner comme prévu par le constructeur du véhicule et ne doit pas être manipulé pendant les mesures.</w:t>
      </w:r>
    </w:p>
    <w:p w14:paraId="3C6CCE19" w14:textId="77777777" w:rsidR="000B6B9F" w:rsidRPr="009E1576" w:rsidRDefault="000B6B9F" w:rsidP="000B6B9F">
      <w:pPr>
        <w:pStyle w:val="SingleTxtG"/>
        <w:ind w:left="2268" w:hanging="1134"/>
      </w:pPr>
      <w:r w:rsidRPr="009E1576">
        <w:rPr>
          <w:lang w:val="fr-FR"/>
        </w:rPr>
        <w:t>2.2.3.4</w:t>
      </w:r>
      <w:r w:rsidRPr="00E07A7F">
        <w:rPr>
          <w:lang w:val="fr-FR"/>
        </w:rPr>
        <w:tab/>
      </w:r>
      <w:r w:rsidRPr="009E1576">
        <w:rPr>
          <w:lang w:val="fr-FR"/>
        </w:rPr>
        <w:t>Pneumatiques</w:t>
      </w:r>
    </w:p>
    <w:p w14:paraId="352B7A9C" w14:textId="77777777" w:rsidR="000B6B9F" w:rsidRPr="009E1576" w:rsidRDefault="000B6B9F" w:rsidP="000B6B9F">
      <w:pPr>
        <w:pStyle w:val="SingleTxtG"/>
        <w:ind w:left="2268" w:hanging="1134"/>
      </w:pPr>
      <w:r w:rsidRPr="009E1576">
        <w:rPr>
          <w:lang w:val="fr-FR"/>
        </w:rPr>
        <w:t>2.2.3.4.1</w:t>
      </w:r>
      <w:r w:rsidRPr="00E07A7F">
        <w:rPr>
          <w:lang w:val="fr-FR"/>
        </w:rPr>
        <w:tab/>
      </w:r>
      <w:r w:rsidRPr="009E1576">
        <w:rPr>
          <w:lang w:val="fr-FR"/>
        </w:rPr>
        <w:t>Choix des pneumatiques</w:t>
      </w:r>
    </w:p>
    <w:p w14:paraId="600B913B" w14:textId="77777777" w:rsidR="000B6B9F" w:rsidRPr="009E1576" w:rsidRDefault="000B6B9F" w:rsidP="000B6B9F">
      <w:pPr>
        <w:pStyle w:val="SingleTxtG"/>
        <w:ind w:left="2268"/>
        <w:rPr>
          <w:spacing w:val="-4"/>
        </w:rPr>
      </w:pPr>
      <w:r w:rsidRPr="00E07A7F">
        <w:rPr>
          <w:lang w:val="fr-FR"/>
        </w:rPr>
        <w:tab/>
      </w:r>
      <w:r w:rsidRPr="009E1576">
        <w:rPr>
          <w:lang w:val="fr-FR"/>
        </w:rPr>
        <w:t>Les pneumatiques et jantes qui seront utilisés pendant l</w:t>
      </w:r>
      <w:r>
        <w:rPr>
          <w:lang w:val="fr-FR"/>
        </w:rPr>
        <w:t>’</w:t>
      </w:r>
      <w:r w:rsidRPr="009E1576">
        <w:rPr>
          <w:lang w:val="fr-FR"/>
        </w:rPr>
        <w:t>essai doivent être représentatifs pour le véhicule et avoir été choisis par le constructeur du véhicule, leurs caractéristiques devant être enregistrées dans l</w:t>
      </w:r>
      <w:r>
        <w:rPr>
          <w:lang w:val="fr-FR"/>
        </w:rPr>
        <w:t>’</w:t>
      </w:r>
      <w:r w:rsidRPr="009E1576">
        <w:rPr>
          <w:lang w:val="fr-FR"/>
        </w:rPr>
        <w:t>addendum à la fiche de communication (annexe 1, appendice 1).</w:t>
      </w:r>
      <w:r w:rsidRPr="00E07A7F">
        <w:rPr>
          <w:lang w:val="fr-FR"/>
        </w:rPr>
        <w:t xml:space="preserve"> </w:t>
      </w:r>
      <w:r w:rsidRPr="009E1576">
        <w:rPr>
          <w:lang w:val="fr-FR"/>
        </w:rPr>
        <w:t>Ils doivent correspondre à l</w:t>
      </w:r>
      <w:r>
        <w:rPr>
          <w:lang w:val="fr-FR"/>
        </w:rPr>
        <w:t>’</w:t>
      </w:r>
      <w:r w:rsidRPr="009E1576">
        <w:rPr>
          <w:lang w:val="fr-FR"/>
        </w:rPr>
        <w:t>une des tailles de pneumatique spécifiées pour le véhicule en première monte.</w:t>
      </w:r>
      <w:r w:rsidRPr="00E07A7F">
        <w:rPr>
          <w:lang w:val="fr-FR"/>
        </w:rPr>
        <w:t xml:space="preserve"> </w:t>
      </w:r>
      <w:r w:rsidRPr="009E1576">
        <w:rPr>
          <w:lang w:val="fr-FR"/>
        </w:rPr>
        <w:t>Tout pneumatique doit être disponible sur le marché à la même date que le véhicule</w:t>
      </w:r>
      <w:r w:rsidRPr="009E1576">
        <w:rPr>
          <w:rStyle w:val="Appelnotedebasdep"/>
        </w:rPr>
        <w:footnoteReference w:id="3"/>
      </w:r>
      <w:r w:rsidRPr="009E1576">
        <w:rPr>
          <w:lang w:val="fr-FR"/>
        </w:rPr>
        <w:t>.</w:t>
      </w:r>
      <w:r w:rsidRPr="00E07A7F">
        <w:rPr>
          <w:lang w:val="fr-FR"/>
        </w:rPr>
        <w:t xml:space="preserve"> </w:t>
      </w:r>
      <w:r w:rsidRPr="009E1576">
        <w:rPr>
          <w:lang w:val="fr-FR"/>
        </w:rPr>
        <w:t>Les pneumatiques doivent être gonflés à la pression recommandée par le constructeur en fonction de la masse d</w:t>
      </w:r>
      <w:r>
        <w:rPr>
          <w:lang w:val="fr-FR"/>
        </w:rPr>
        <w:t>’</w:t>
      </w:r>
      <w:r w:rsidRPr="009E1576">
        <w:rPr>
          <w:lang w:val="fr-FR"/>
        </w:rPr>
        <w:t>essai du véhicule.</w:t>
      </w:r>
      <w:r w:rsidRPr="00E07A7F">
        <w:rPr>
          <w:lang w:val="fr-FR"/>
        </w:rPr>
        <w:t xml:space="preserve"> </w:t>
      </w:r>
      <w:r w:rsidRPr="009E1576">
        <w:rPr>
          <w:lang w:val="fr-FR"/>
        </w:rPr>
        <w:t>Ils doivent avoir une profondeur de sculpture au moins égale à 1,6 mm.</w:t>
      </w:r>
    </w:p>
    <w:p w14:paraId="36CF671D" w14:textId="77777777" w:rsidR="000B6B9F" w:rsidRPr="009E1576" w:rsidRDefault="000B6B9F" w:rsidP="000B6B9F">
      <w:pPr>
        <w:pStyle w:val="SingleTxtG"/>
        <w:ind w:left="2268"/>
      </w:pPr>
      <w:r w:rsidRPr="00E07A7F">
        <w:rPr>
          <w:lang w:val="fr-FR"/>
        </w:rPr>
        <w:tab/>
      </w:r>
      <w:r w:rsidRPr="009E1576">
        <w:rPr>
          <w:lang w:val="fr-FR"/>
        </w:rPr>
        <w:t>Lorsque l</w:t>
      </w:r>
      <w:r>
        <w:rPr>
          <w:lang w:val="fr-FR"/>
        </w:rPr>
        <w:t>’</w:t>
      </w:r>
      <w:r w:rsidRPr="009E1576">
        <w:rPr>
          <w:lang w:val="fr-FR"/>
        </w:rPr>
        <w:t>essai est réalisé en intérieur, le bruit de roulement des pneumatiques sur la route est évalué séparément sur la piste d</w:t>
      </w:r>
      <w:r>
        <w:rPr>
          <w:lang w:val="fr-FR"/>
        </w:rPr>
        <w:t>’</w:t>
      </w:r>
      <w:r w:rsidRPr="009E1576">
        <w:rPr>
          <w:lang w:val="fr-FR"/>
        </w:rPr>
        <w:t>essai avec les pneumatiques prescrits, conformément au présent paragraphe.</w:t>
      </w:r>
      <w:r w:rsidRPr="00E07A7F">
        <w:rPr>
          <w:lang w:val="fr-FR"/>
        </w:rPr>
        <w:t xml:space="preserve"> </w:t>
      </w:r>
      <w:r w:rsidRPr="009E1576">
        <w:rPr>
          <w:lang w:val="fr-FR"/>
        </w:rPr>
        <w:t>Le bruit du groupe motopropulseur est évalué séparément sur le banc à rouleaux, à l</w:t>
      </w:r>
      <w:r>
        <w:rPr>
          <w:lang w:val="fr-FR"/>
        </w:rPr>
        <w:t>’</w:t>
      </w:r>
      <w:r w:rsidRPr="009E1576">
        <w:rPr>
          <w:lang w:val="fr-FR"/>
        </w:rPr>
        <w:t>aide de pneumatiques et d</w:t>
      </w:r>
      <w:r>
        <w:rPr>
          <w:lang w:val="fr-FR"/>
        </w:rPr>
        <w:t>’</w:t>
      </w:r>
      <w:r w:rsidRPr="009E1576">
        <w:rPr>
          <w:lang w:val="fr-FR"/>
        </w:rPr>
        <w:t>autres moyens de réduction du bruit permettant de produire un bruit de roulement des pneumatiques sur la route qui n</w:t>
      </w:r>
      <w:r>
        <w:rPr>
          <w:lang w:val="fr-FR"/>
        </w:rPr>
        <w:t>’</w:t>
      </w:r>
      <w:r w:rsidRPr="009E1576">
        <w:rPr>
          <w:lang w:val="fr-FR"/>
        </w:rPr>
        <w:t>influe pas sur le résultat de la mesure.</w:t>
      </w:r>
    </w:p>
    <w:p w14:paraId="4DB3A5D7" w14:textId="77777777" w:rsidR="000B6B9F" w:rsidRPr="009E1576" w:rsidRDefault="000B6B9F" w:rsidP="000B6B9F">
      <w:pPr>
        <w:pStyle w:val="SingleTxtG"/>
        <w:ind w:left="2268" w:hanging="1134"/>
      </w:pPr>
      <w:r w:rsidRPr="009E1576">
        <w:rPr>
          <w:lang w:val="fr-FR"/>
        </w:rPr>
        <w:t>2.2.3.4.2</w:t>
      </w:r>
      <w:r w:rsidRPr="00E07A7F">
        <w:rPr>
          <w:lang w:val="fr-FR"/>
        </w:rPr>
        <w:tab/>
      </w:r>
      <w:r w:rsidRPr="009E1576">
        <w:rPr>
          <w:lang w:val="fr-FR"/>
        </w:rPr>
        <w:t>Conditionnement des pneumatiques</w:t>
      </w:r>
    </w:p>
    <w:p w14:paraId="7FEE0EEE" w14:textId="77777777" w:rsidR="000B6B9F" w:rsidRPr="009E1576" w:rsidRDefault="000B6B9F" w:rsidP="000B6B9F">
      <w:pPr>
        <w:pStyle w:val="SingleTxtG"/>
        <w:ind w:left="2268"/>
      </w:pPr>
      <w:r w:rsidRPr="00E07A7F">
        <w:rPr>
          <w:lang w:val="fr-FR"/>
        </w:rPr>
        <w:tab/>
      </w:r>
      <w:r w:rsidRPr="009E1576">
        <w:rPr>
          <w:lang w:val="fr-FR"/>
        </w:rPr>
        <w:t>Les pneumatiques auxquels s</w:t>
      </w:r>
      <w:r>
        <w:rPr>
          <w:lang w:val="fr-FR"/>
        </w:rPr>
        <w:t>’</w:t>
      </w:r>
      <w:r w:rsidRPr="009E1576">
        <w:rPr>
          <w:lang w:val="fr-FR"/>
        </w:rPr>
        <w:t>appliquent des prescriptions de montage particulières, tels que les pneumatiques à conception asymétrique ou directionnelle, doivent également être montés conformément aux présentes prescriptions.</w:t>
      </w:r>
    </w:p>
    <w:p w14:paraId="6ABFBAE4" w14:textId="77777777" w:rsidR="000B6B9F" w:rsidRPr="009E1576" w:rsidRDefault="000B6B9F" w:rsidP="000B6B9F">
      <w:pPr>
        <w:pStyle w:val="SingleTxtG"/>
        <w:ind w:left="2268"/>
      </w:pPr>
      <w:r w:rsidRPr="00E07A7F">
        <w:rPr>
          <w:lang w:val="fr-FR"/>
        </w:rPr>
        <w:tab/>
      </w:r>
      <w:r w:rsidRPr="009E1576">
        <w:rPr>
          <w:lang w:val="fr-FR"/>
        </w:rPr>
        <w:t>Avant l</w:t>
      </w:r>
      <w:r>
        <w:rPr>
          <w:lang w:val="fr-FR"/>
        </w:rPr>
        <w:t>’</w:t>
      </w:r>
      <w:r w:rsidRPr="009E1576">
        <w:rPr>
          <w:lang w:val="fr-FR"/>
        </w:rPr>
        <w:t>essai, les pneumatiques doivent être conditionnés (rodage).</w:t>
      </w:r>
      <w:r w:rsidRPr="00E07A7F">
        <w:rPr>
          <w:lang w:val="fr-FR"/>
        </w:rPr>
        <w:t xml:space="preserve"> </w:t>
      </w:r>
      <w:r w:rsidRPr="009E1576">
        <w:rPr>
          <w:lang w:val="fr-FR"/>
        </w:rPr>
        <w:t>Ce conditionnement doit être représentatif d</w:t>
      </w:r>
      <w:r>
        <w:rPr>
          <w:lang w:val="fr-FR"/>
        </w:rPr>
        <w:t>’</w:t>
      </w:r>
      <w:r w:rsidRPr="009E1576">
        <w:rPr>
          <w:lang w:val="fr-FR"/>
        </w:rPr>
        <w:t>environ 100 km de fonctionnement normal sur route.</w:t>
      </w:r>
      <w:r w:rsidRPr="00E07A7F">
        <w:rPr>
          <w:lang w:val="fr-FR"/>
        </w:rPr>
        <w:t xml:space="preserve"> </w:t>
      </w:r>
      <w:r w:rsidRPr="009E1576">
        <w:rPr>
          <w:lang w:val="fr-FR"/>
        </w:rPr>
        <w:t>Les pneumatiques auxquels s</w:t>
      </w:r>
      <w:r>
        <w:rPr>
          <w:lang w:val="fr-FR"/>
        </w:rPr>
        <w:t>’</w:t>
      </w:r>
      <w:r w:rsidRPr="009E1576">
        <w:rPr>
          <w:lang w:val="fr-FR"/>
        </w:rPr>
        <w:t>appliquent des prescriptions de montage particulières doivent être conditionnés conformément à ces mêmes prescriptions.</w:t>
      </w:r>
      <w:r w:rsidRPr="00E07A7F">
        <w:rPr>
          <w:lang w:val="fr-FR"/>
        </w:rPr>
        <w:t xml:space="preserve"> </w:t>
      </w:r>
      <w:r w:rsidRPr="009E1576">
        <w:rPr>
          <w:lang w:val="fr-FR"/>
        </w:rPr>
        <w:t>Les pneumatiques</w:t>
      </w:r>
      <w:r w:rsidRPr="00725374">
        <w:rPr>
          <w:b/>
          <w:bCs/>
          <w:lang w:val="fr-FR"/>
        </w:rPr>
        <w:t xml:space="preserve"> </w:t>
      </w:r>
      <w:r w:rsidRPr="009E1576">
        <w:rPr>
          <w:lang w:val="fr-FR"/>
        </w:rPr>
        <w:t>doivent être montés sur le véhicule d</w:t>
      </w:r>
      <w:r>
        <w:rPr>
          <w:lang w:val="fr-FR"/>
        </w:rPr>
        <w:t>’</w:t>
      </w:r>
      <w:r w:rsidRPr="009E1576">
        <w:rPr>
          <w:lang w:val="fr-FR"/>
        </w:rPr>
        <w:t>essai dans le même sens de rotation que celui retenu pour le conditionnement.</w:t>
      </w:r>
    </w:p>
    <w:p w14:paraId="5871B589" w14:textId="77777777" w:rsidR="000B6B9F" w:rsidRPr="009E1576" w:rsidRDefault="000B6B9F" w:rsidP="000B6B9F">
      <w:pPr>
        <w:pStyle w:val="SingleTxtG"/>
        <w:ind w:left="2268"/>
      </w:pPr>
      <w:r w:rsidRPr="00E07A7F">
        <w:rPr>
          <w:lang w:val="fr-FR"/>
        </w:rPr>
        <w:tab/>
      </w:r>
      <w:r w:rsidRPr="009E1576">
        <w:rPr>
          <w:lang w:val="fr-FR"/>
        </w:rPr>
        <w:t>Les pneumatiques d</w:t>
      </w:r>
      <w:r>
        <w:rPr>
          <w:lang w:val="fr-FR"/>
        </w:rPr>
        <w:t>’</w:t>
      </w:r>
      <w:r w:rsidRPr="009E1576">
        <w:rPr>
          <w:lang w:val="fr-FR"/>
        </w:rPr>
        <w:t>essai doivent être chauffés immédiatement avant l</w:t>
      </w:r>
      <w:r>
        <w:rPr>
          <w:lang w:val="fr-FR"/>
        </w:rPr>
        <w:t>’</w:t>
      </w:r>
      <w:r w:rsidRPr="009E1576">
        <w:rPr>
          <w:lang w:val="fr-FR"/>
        </w:rPr>
        <w:t>essai pendant au moins 10 minutes, dans la plage des vitesses d</w:t>
      </w:r>
      <w:r>
        <w:rPr>
          <w:lang w:val="fr-FR"/>
        </w:rPr>
        <w:t>’</w:t>
      </w:r>
      <w:r w:rsidRPr="009E1576">
        <w:rPr>
          <w:lang w:val="fr-FR"/>
        </w:rPr>
        <w:t>essai, avec une accélération latérale et longitudinale modérée.</w:t>
      </w:r>
      <w:r w:rsidRPr="00E07A7F">
        <w:rPr>
          <w:lang w:val="fr-FR"/>
        </w:rPr>
        <w:t xml:space="preserve"> </w:t>
      </w:r>
      <w:r w:rsidRPr="009E1576">
        <w:rPr>
          <w:lang w:val="fr-FR"/>
        </w:rPr>
        <w:t>L</w:t>
      </w:r>
      <w:r>
        <w:rPr>
          <w:lang w:val="fr-FR"/>
        </w:rPr>
        <w:t>’</w:t>
      </w:r>
      <w:r w:rsidRPr="009E1576">
        <w:rPr>
          <w:lang w:val="fr-FR"/>
        </w:rPr>
        <w:t>accélération latérale doit être choisie de manière à éviter les effets d</w:t>
      </w:r>
      <w:r>
        <w:rPr>
          <w:lang w:val="fr-FR"/>
        </w:rPr>
        <w:t>’</w:t>
      </w:r>
      <w:r w:rsidRPr="009E1576">
        <w:rPr>
          <w:lang w:val="fr-FR"/>
        </w:rPr>
        <w:t>une usure excessive de la bande de roulement des pneumatiques.</w:t>
      </w:r>
    </w:p>
    <w:p w14:paraId="1D4E3A83" w14:textId="0FDB8838" w:rsidR="000B6B9F" w:rsidRPr="00725374" w:rsidRDefault="000B6B9F" w:rsidP="000B6B9F">
      <w:pPr>
        <w:pStyle w:val="SingleTxtG"/>
        <w:ind w:left="2268" w:hanging="1134"/>
      </w:pPr>
      <w:r w:rsidRPr="009E1576">
        <w:rPr>
          <w:lang w:val="fr-FR"/>
        </w:rPr>
        <w:t>2.2.3.5</w:t>
      </w:r>
      <w:r w:rsidRPr="00B6679C">
        <w:rPr>
          <w:b/>
          <w:lang w:val="fr-FR"/>
        </w:rPr>
        <w:tab/>
      </w:r>
      <w:r w:rsidRPr="00725374">
        <w:rPr>
          <w:lang w:val="fr-FR"/>
        </w:rPr>
        <w:t>Si le véhicule a plus de deux roues motrices, il doit être soumis à l</w:t>
      </w:r>
      <w:r>
        <w:rPr>
          <w:lang w:val="fr-FR"/>
        </w:rPr>
        <w:t>’</w:t>
      </w:r>
      <w:r w:rsidRPr="00725374">
        <w:rPr>
          <w:lang w:val="fr-FR"/>
        </w:rPr>
        <w:t>essai sur le mode de traction utilisé normalement en conduite routière.</w:t>
      </w:r>
    </w:p>
    <w:p w14:paraId="5D278316" w14:textId="7DDC84B1" w:rsidR="000B6B9F" w:rsidRPr="00725374" w:rsidRDefault="000B6B9F" w:rsidP="000B6B9F">
      <w:pPr>
        <w:pStyle w:val="SingleTxtG"/>
        <w:ind w:left="2268" w:hanging="1134"/>
      </w:pPr>
      <w:r w:rsidRPr="009E1576">
        <w:rPr>
          <w:bCs/>
          <w:lang w:val="fr-FR"/>
        </w:rPr>
        <w:t>2.2.3.6</w:t>
      </w:r>
      <w:r w:rsidRPr="00725374">
        <w:rPr>
          <w:lang w:val="fr-FR"/>
        </w:rPr>
        <w:tab/>
        <w:t>Si le véhicule est équipé d</w:t>
      </w:r>
      <w:r>
        <w:rPr>
          <w:lang w:val="fr-FR"/>
        </w:rPr>
        <w:t>’</w:t>
      </w:r>
      <w:r w:rsidRPr="00725374">
        <w:rPr>
          <w:lang w:val="fr-FR"/>
        </w:rPr>
        <w:t>un ou plusieurs ventilateurs de refroidissement à commande automatique, rien ne doit interférer avec le fonctionnement de ce système au cours des mesures.</w:t>
      </w:r>
    </w:p>
    <w:p w14:paraId="4FDCD87B" w14:textId="1E8F632D" w:rsidR="000B6B9F" w:rsidRPr="00725374" w:rsidRDefault="000B6B9F" w:rsidP="000B6B9F">
      <w:pPr>
        <w:pStyle w:val="SingleTxtG"/>
        <w:ind w:left="2268" w:hanging="1134"/>
        <w:rPr>
          <w:spacing w:val="-2"/>
        </w:rPr>
      </w:pPr>
      <w:r w:rsidRPr="009E1576">
        <w:rPr>
          <w:bCs/>
          <w:lang w:val="fr-FR"/>
        </w:rPr>
        <w:t>2.2.3.7</w:t>
      </w:r>
      <w:r w:rsidRPr="00B6679C">
        <w:rPr>
          <w:lang w:val="fr-FR"/>
        </w:rPr>
        <w:tab/>
      </w:r>
      <w:r w:rsidRPr="00725374">
        <w:rPr>
          <w:lang w:val="fr-FR"/>
        </w:rPr>
        <w:t>Si le véhicule est équipé d</w:t>
      </w:r>
      <w:r>
        <w:rPr>
          <w:lang w:val="fr-FR"/>
        </w:rPr>
        <w:t>’</w:t>
      </w:r>
      <w:r w:rsidRPr="00725374">
        <w:rPr>
          <w:lang w:val="fr-FR"/>
        </w:rPr>
        <w:t>un système d</w:t>
      </w:r>
      <w:r>
        <w:rPr>
          <w:lang w:val="fr-FR"/>
        </w:rPr>
        <w:t>’</w:t>
      </w:r>
      <w:r w:rsidRPr="00725374">
        <w:rPr>
          <w:lang w:val="fr-FR"/>
        </w:rPr>
        <w:t>échappement contenant des matériaux fibreux, il peut être nécessaire d</w:t>
      </w:r>
      <w:r>
        <w:rPr>
          <w:lang w:val="fr-FR"/>
        </w:rPr>
        <w:t>’</w:t>
      </w:r>
      <w:r w:rsidRPr="00725374">
        <w:rPr>
          <w:lang w:val="fr-FR"/>
        </w:rPr>
        <w:t>effectuer un essai de conditionnement avant l</w:t>
      </w:r>
      <w:r>
        <w:rPr>
          <w:lang w:val="fr-FR"/>
        </w:rPr>
        <w:t>’</w:t>
      </w:r>
      <w:r w:rsidRPr="00725374">
        <w:rPr>
          <w:lang w:val="fr-FR"/>
        </w:rPr>
        <w:t>essai. Les dispositions du paragraphe 1 de l</w:t>
      </w:r>
      <w:r>
        <w:rPr>
          <w:lang w:val="fr-FR"/>
        </w:rPr>
        <w:t>’</w:t>
      </w:r>
      <w:r w:rsidRPr="00725374">
        <w:rPr>
          <w:lang w:val="fr-FR"/>
        </w:rPr>
        <w:t>annexe 4 doivent être appliquées en suivant le diagramme de décision (fig.</w:t>
      </w:r>
      <w:r>
        <w:rPr>
          <w:lang w:val="fr-FR"/>
        </w:rPr>
        <w:t> </w:t>
      </w:r>
      <w:r w:rsidRPr="00725374">
        <w:rPr>
          <w:lang w:val="fr-FR"/>
        </w:rPr>
        <w:t>2) de l</w:t>
      </w:r>
      <w:r>
        <w:rPr>
          <w:lang w:val="fr-FR"/>
        </w:rPr>
        <w:t>’</w:t>
      </w:r>
      <w:r w:rsidRPr="00725374">
        <w:rPr>
          <w:lang w:val="fr-FR"/>
        </w:rPr>
        <w:t>appendice de l</w:t>
      </w:r>
      <w:r>
        <w:rPr>
          <w:lang w:val="fr-FR"/>
        </w:rPr>
        <w:t>’</w:t>
      </w:r>
      <w:r w:rsidRPr="00725374">
        <w:rPr>
          <w:lang w:val="fr-FR"/>
        </w:rPr>
        <w:t>annexe</w:t>
      </w:r>
      <w:r>
        <w:rPr>
          <w:lang w:val="fr-FR"/>
        </w:rPr>
        <w:t> </w:t>
      </w:r>
      <w:r w:rsidRPr="00725374">
        <w:rPr>
          <w:lang w:val="fr-FR"/>
        </w:rPr>
        <w:t>4.</w:t>
      </w:r>
    </w:p>
    <w:p w14:paraId="6669B954" w14:textId="77777777" w:rsidR="000B6B9F" w:rsidRPr="009E1576" w:rsidRDefault="000B6B9F" w:rsidP="000B6B9F">
      <w:pPr>
        <w:pStyle w:val="SingleTxtG"/>
        <w:ind w:left="2268" w:hanging="1134"/>
        <w:rPr>
          <w:bCs/>
          <w:spacing w:val="-2"/>
        </w:rPr>
      </w:pPr>
      <w:r w:rsidRPr="009E1576">
        <w:rPr>
          <w:bCs/>
          <w:lang w:val="fr-FR"/>
        </w:rPr>
        <w:t>2.2.3.8</w:t>
      </w:r>
      <w:r w:rsidRPr="00E07A7F">
        <w:rPr>
          <w:bCs/>
          <w:lang w:val="fr-FR"/>
        </w:rPr>
        <w:tab/>
      </w:r>
      <w:r w:rsidRPr="009E1576">
        <w:rPr>
          <w:bCs/>
          <w:lang w:val="fr-FR"/>
        </w:rPr>
        <w:t>Niveau de la suspension</w:t>
      </w:r>
    </w:p>
    <w:p w14:paraId="4D71C110" w14:textId="06664F57" w:rsidR="00F9573C" w:rsidRDefault="000B6B9F" w:rsidP="000B6B9F">
      <w:pPr>
        <w:pStyle w:val="SingleTxtG"/>
        <w:ind w:left="2268"/>
        <w:rPr>
          <w:bCs/>
          <w:lang w:val="fr-FR"/>
        </w:rPr>
      </w:pPr>
      <w:r w:rsidRPr="00E07A7F">
        <w:rPr>
          <w:bCs/>
          <w:lang w:val="fr-FR"/>
        </w:rPr>
        <w:tab/>
      </w:r>
      <w:r w:rsidRPr="009E1576">
        <w:rPr>
          <w:bCs/>
          <w:lang w:val="fr-FR"/>
        </w:rPr>
        <w:t>Si le véhicule en est équipé, la suspension réglable en hauteur doit être réglée à son niveau normal pour un fonctionnement sur route, comme spécifié par le constructeur du véhicule.</w:t>
      </w:r>
      <w:r>
        <w:rPr>
          <w:bCs/>
          <w:lang w:val="fr-FR"/>
        </w:rPr>
        <w:t> »</w:t>
      </w:r>
      <w:r w:rsidR="005F2EB3">
        <w:rPr>
          <w:bCs/>
          <w:lang w:val="fr-FR"/>
        </w:rPr>
        <w:t>.</w:t>
      </w:r>
    </w:p>
    <w:p w14:paraId="19DF672B" w14:textId="60FE805D" w:rsidR="000B6B9F" w:rsidRPr="000B6B9F" w:rsidRDefault="000B6B9F" w:rsidP="000B6B9F">
      <w:pPr>
        <w:pStyle w:val="SingleTxtG"/>
        <w:spacing w:before="240" w:after="0"/>
        <w:jc w:val="center"/>
        <w:rPr>
          <w:u w:val="single"/>
        </w:rPr>
      </w:pPr>
      <w:r>
        <w:rPr>
          <w:u w:val="single"/>
        </w:rPr>
        <w:tab/>
      </w:r>
      <w:r>
        <w:rPr>
          <w:u w:val="single"/>
        </w:rPr>
        <w:tab/>
      </w:r>
      <w:r>
        <w:rPr>
          <w:u w:val="single"/>
        </w:rPr>
        <w:tab/>
      </w:r>
      <w:r>
        <w:rPr>
          <w:u w:val="single"/>
        </w:rPr>
        <w:tab/>
      </w:r>
    </w:p>
    <w:sectPr w:rsidR="000B6B9F" w:rsidRPr="000B6B9F" w:rsidSect="000B6B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DA6E" w14:textId="77777777" w:rsidR="000B6B9F" w:rsidRDefault="000B6B9F" w:rsidP="00F95C08">
      <w:pPr>
        <w:spacing w:line="240" w:lineRule="auto"/>
      </w:pPr>
    </w:p>
  </w:endnote>
  <w:endnote w:type="continuationSeparator" w:id="0">
    <w:p w14:paraId="7206B87D" w14:textId="77777777" w:rsidR="000B6B9F" w:rsidRPr="00AC3823" w:rsidRDefault="000B6B9F" w:rsidP="00AC3823">
      <w:pPr>
        <w:pStyle w:val="Pieddepage"/>
      </w:pPr>
    </w:p>
  </w:endnote>
  <w:endnote w:type="continuationNotice" w:id="1">
    <w:p w14:paraId="6E49F9D9" w14:textId="77777777" w:rsidR="000B6B9F" w:rsidRDefault="000B6B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D524" w14:textId="281A8CD2" w:rsidR="000B6B9F" w:rsidRPr="000B6B9F" w:rsidRDefault="000B6B9F" w:rsidP="000B6B9F">
    <w:pPr>
      <w:pStyle w:val="Pieddepage"/>
      <w:tabs>
        <w:tab w:val="right" w:pos="9638"/>
      </w:tabs>
    </w:pPr>
    <w:r w:rsidRPr="000B6B9F">
      <w:rPr>
        <w:b/>
        <w:sz w:val="18"/>
      </w:rPr>
      <w:fldChar w:fldCharType="begin"/>
    </w:r>
    <w:r w:rsidRPr="000B6B9F">
      <w:rPr>
        <w:b/>
        <w:sz w:val="18"/>
      </w:rPr>
      <w:instrText xml:space="preserve"> PAGE  \* MERGEFORMAT </w:instrText>
    </w:r>
    <w:r w:rsidRPr="000B6B9F">
      <w:rPr>
        <w:b/>
        <w:sz w:val="18"/>
      </w:rPr>
      <w:fldChar w:fldCharType="separate"/>
    </w:r>
    <w:r w:rsidRPr="000B6B9F">
      <w:rPr>
        <w:b/>
        <w:noProof/>
        <w:sz w:val="18"/>
      </w:rPr>
      <w:t>2</w:t>
    </w:r>
    <w:r w:rsidRPr="000B6B9F">
      <w:rPr>
        <w:b/>
        <w:sz w:val="18"/>
      </w:rPr>
      <w:fldChar w:fldCharType="end"/>
    </w:r>
    <w:r>
      <w:rPr>
        <w:b/>
        <w:sz w:val="18"/>
      </w:rPr>
      <w:tab/>
    </w:r>
    <w:r>
      <w:t>GE.21-18885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2D9B" w14:textId="399A64FC" w:rsidR="000B6B9F" w:rsidRPr="000B6B9F" w:rsidRDefault="000B6B9F" w:rsidP="000B6B9F">
    <w:pPr>
      <w:pStyle w:val="Pieddepage"/>
      <w:tabs>
        <w:tab w:val="right" w:pos="9638"/>
      </w:tabs>
      <w:rPr>
        <w:b/>
        <w:sz w:val="18"/>
      </w:rPr>
    </w:pPr>
    <w:r>
      <w:t>GE.21-18885</w:t>
    </w:r>
    <w:r>
      <w:tab/>
    </w:r>
    <w:r w:rsidRPr="000B6B9F">
      <w:rPr>
        <w:b/>
        <w:sz w:val="18"/>
      </w:rPr>
      <w:fldChar w:fldCharType="begin"/>
    </w:r>
    <w:r w:rsidRPr="000B6B9F">
      <w:rPr>
        <w:b/>
        <w:sz w:val="18"/>
      </w:rPr>
      <w:instrText xml:space="preserve"> PAGE  \* MERGEFORMAT </w:instrText>
    </w:r>
    <w:r w:rsidRPr="000B6B9F">
      <w:rPr>
        <w:b/>
        <w:sz w:val="18"/>
      </w:rPr>
      <w:fldChar w:fldCharType="separate"/>
    </w:r>
    <w:r w:rsidRPr="000B6B9F">
      <w:rPr>
        <w:b/>
        <w:noProof/>
        <w:sz w:val="18"/>
      </w:rPr>
      <w:t>3</w:t>
    </w:r>
    <w:r w:rsidRPr="000B6B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A0D8" w14:textId="156B206B" w:rsidR="000B6B9F" w:rsidRPr="000B6B9F" w:rsidRDefault="000B6B9F" w:rsidP="000B6B9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05C49C1" wp14:editId="3C17C5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21-18885  (F)</w:t>
    </w:r>
    <w:r>
      <w:rPr>
        <w:noProof/>
        <w:sz w:val="20"/>
      </w:rPr>
      <w:drawing>
        <wp:anchor distT="0" distB="0" distL="114300" distR="114300" simplePos="0" relativeHeight="251660288" behindDoc="0" locked="0" layoutInCell="1" allowOverlap="1" wp14:anchorId="3576C1FE" wp14:editId="4A278AD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070122    070122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BB02" w14:textId="77777777" w:rsidR="000B6B9F" w:rsidRPr="00AC3823" w:rsidRDefault="000B6B9F" w:rsidP="00AC3823">
      <w:pPr>
        <w:pStyle w:val="Pieddepage"/>
        <w:tabs>
          <w:tab w:val="right" w:pos="2155"/>
        </w:tabs>
        <w:spacing w:after="80" w:line="240" w:lineRule="atLeast"/>
        <w:ind w:left="680"/>
        <w:rPr>
          <w:u w:val="single"/>
        </w:rPr>
      </w:pPr>
      <w:r>
        <w:rPr>
          <w:u w:val="single"/>
        </w:rPr>
        <w:tab/>
      </w:r>
    </w:p>
  </w:footnote>
  <w:footnote w:type="continuationSeparator" w:id="0">
    <w:p w14:paraId="7D633591" w14:textId="77777777" w:rsidR="000B6B9F" w:rsidRPr="00AC3823" w:rsidRDefault="000B6B9F" w:rsidP="00AC3823">
      <w:pPr>
        <w:pStyle w:val="Pieddepage"/>
        <w:tabs>
          <w:tab w:val="right" w:pos="2155"/>
        </w:tabs>
        <w:spacing w:after="80" w:line="240" w:lineRule="atLeast"/>
        <w:ind w:left="680"/>
        <w:rPr>
          <w:u w:val="single"/>
        </w:rPr>
      </w:pPr>
      <w:r>
        <w:rPr>
          <w:u w:val="single"/>
        </w:rPr>
        <w:tab/>
      </w:r>
    </w:p>
  </w:footnote>
  <w:footnote w:type="continuationNotice" w:id="1">
    <w:p w14:paraId="56F86051" w14:textId="77777777" w:rsidR="000B6B9F" w:rsidRPr="00AC3823" w:rsidRDefault="000B6B9F">
      <w:pPr>
        <w:spacing w:line="240" w:lineRule="auto"/>
        <w:rPr>
          <w:sz w:val="2"/>
          <w:szCs w:val="2"/>
        </w:rPr>
      </w:pPr>
    </w:p>
  </w:footnote>
  <w:footnote w:id="2">
    <w:p w14:paraId="6E731272" w14:textId="1FD91718" w:rsidR="000B6B9F" w:rsidRPr="000B6B9F" w:rsidRDefault="000B6B9F">
      <w:pPr>
        <w:pStyle w:val="Notedebasdepage"/>
      </w:pPr>
      <w:r>
        <w:rPr>
          <w:rStyle w:val="Appelnotedebasdep"/>
        </w:rPr>
        <w:tab/>
      </w:r>
      <w:r w:rsidRPr="000B6B9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3991EE95" w14:textId="65472D5F" w:rsidR="000B6B9F" w:rsidRPr="009E1576" w:rsidRDefault="000B6B9F" w:rsidP="000B6B9F">
      <w:pPr>
        <w:pStyle w:val="Notedebasdepage"/>
      </w:pPr>
      <w:r w:rsidRPr="00E07A7F">
        <w:rPr>
          <w:lang w:val="fr-FR"/>
        </w:rPr>
        <w:tab/>
      </w:r>
      <w:r w:rsidRPr="009E1576">
        <w:rPr>
          <w:rStyle w:val="Appelnotedebasdep"/>
        </w:rPr>
        <w:footnoteRef/>
      </w:r>
      <w:r w:rsidRPr="00E07A7F">
        <w:rPr>
          <w:lang w:val="fr-FR"/>
        </w:rPr>
        <w:tab/>
      </w:r>
      <w:r w:rsidRPr="009E1576">
        <w:rPr>
          <w:lang w:val="fr-FR"/>
        </w:rPr>
        <w:t>La contribution des pneumatiques au niveau sonore global est importante, et il doit donc être tenu compte des prescriptions existantes relatives au bruit de roulement pneumatique/route.</w:t>
      </w:r>
      <w:r w:rsidRPr="00E07A7F">
        <w:rPr>
          <w:lang w:val="fr-FR"/>
        </w:rPr>
        <w:t xml:space="preserve"> </w:t>
      </w:r>
      <w:r w:rsidRPr="009E1576">
        <w:rPr>
          <w:lang w:val="fr-FR"/>
        </w:rPr>
        <w:t>Les pneumatiques de traction, pneumatiques neige et pneumatiques spéciaux tels que définis au paragraphe</w:t>
      </w:r>
      <w:r w:rsidR="005F2EB3">
        <w:rPr>
          <w:lang w:val="fr-FR"/>
        </w:rPr>
        <w:t> </w:t>
      </w:r>
      <w:r w:rsidRPr="009E1576">
        <w:rPr>
          <w:lang w:val="fr-FR"/>
        </w:rPr>
        <w:t xml:space="preserve">2 du Règlement ONU </w:t>
      </w:r>
      <w:r w:rsidRPr="009E1576">
        <w:rPr>
          <w:rFonts w:eastAsia="MS Mincho"/>
          <w:szCs w:val="22"/>
          <w:lang w:val="fr-FR"/>
        </w:rPr>
        <w:t>n</w:t>
      </w:r>
      <w:r w:rsidRPr="009E1576">
        <w:rPr>
          <w:rFonts w:eastAsia="MS Mincho"/>
          <w:szCs w:val="22"/>
          <w:vertAlign w:val="superscript"/>
          <w:lang w:val="fr-FR"/>
        </w:rPr>
        <w:t>o</w:t>
      </w:r>
      <w:r w:rsidRPr="009E1576">
        <w:rPr>
          <w:lang w:val="fr-FR"/>
        </w:rPr>
        <w:t xml:space="preserve"> 117 doivent être exclus lors des mesures effectuées dans le cadre de l’homologation de type et de la conformité de la production si le fabricant le demande, conformément au Règlement ONU </w:t>
      </w:r>
      <w:r w:rsidRPr="009E1576">
        <w:rPr>
          <w:rFonts w:eastAsia="MS Mincho"/>
          <w:szCs w:val="22"/>
          <w:lang w:val="fr-FR"/>
        </w:rPr>
        <w:t>n</w:t>
      </w:r>
      <w:r w:rsidRPr="009E1576">
        <w:rPr>
          <w:rFonts w:eastAsia="MS Mincho"/>
          <w:szCs w:val="22"/>
          <w:vertAlign w:val="superscript"/>
          <w:lang w:val="fr-FR"/>
        </w:rPr>
        <w:t>o</w:t>
      </w:r>
      <w:r w:rsidRPr="009E1576">
        <w:rPr>
          <w:lang w:val="fr-FR"/>
        </w:rPr>
        <w:t>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8BC5" w14:textId="069E7AE2" w:rsidR="000B6B9F" w:rsidRPr="000B6B9F" w:rsidRDefault="000B6B9F">
    <w:pPr>
      <w:pStyle w:val="En-tte"/>
    </w:pPr>
    <w:fldSimple w:instr=" TITLE  \* MERGEFORMAT ">
      <w:r w:rsidR="00CE6EE5">
        <w:t>ECE/TRANS/WP.29/2022/4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74B2" w14:textId="1C082278" w:rsidR="000B6B9F" w:rsidRPr="000B6B9F" w:rsidRDefault="000B6B9F" w:rsidP="000B6B9F">
    <w:pPr>
      <w:pStyle w:val="En-tte"/>
      <w:jc w:val="right"/>
    </w:pPr>
    <w:fldSimple w:instr=" TITLE  \* MERGEFORMAT ">
      <w:r w:rsidR="00CE6EE5">
        <w:t>ECE/TRANS/WP.29/2022/4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D9"/>
    <w:rsid w:val="00017F94"/>
    <w:rsid w:val="00023842"/>
    <w:rsid w:val="000334F9"/>
    <w:rsid w:val="00045FEB"/>
    <w:rsid w:val="0007796D"/>
    <w:rsid w:val="000B6B9F"/>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F2EB3"/>
    <w:rsid w:val="0071601D"/>
    <w:rsid w:val="007A62E6"/>
    <w:rsid w:val="007F20FA"/>
    <w:rsid w:val="0080684C"/>
    <w:rsid w:val="00871C75"/>
    <w:rsid w:val="008776DC"/>
    <w:rsid w:val="008D5EF9"/>
    <w:rsid w:val="009446C0"/>
    <w:rsid w:val="009705C8"/>
    <w:rsid w:val="009963CE"/>
    <w:rsid w:val="009C1CF4"/>
    <w:rsid w:val="009F6B74"/>
    <w:rsid w:val="00A3029F"/>
    <w:rsid w:val="00A30353"/>
    <w:rsid w:val="00AC3823"/>
    <w:rsid w:val="00AE323C"/>
    <w:rsid w:val="00AF0CB5"/>
    <w:rsid w:val="00B00181"/>
    <w:rsid w:val="00B00B0D"/>
    <w:rsid w:val="00B0413C"/>
    <w:rsid w:val="00B45F2E"/>
    <w:rsid w:val="00B765F7"/>
    <w:rsid w:val="00B77993"/>
    <w:rsid w:val="00BA0CA9"/>
    <w:rsid w:val="00C02897"/>
    <w:rsid w:val="00C870D9"/>
    <w:rsid w:val="00C97039"/>
    <w:rsid w:val="00CE6EE5"/>
    <w:rsid w:val="00D04D15"/>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3A60AE"/>
  <w15:docId w15:val="{6F339818-BE55-4722-855B-D206ABF0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88D3E-B69E-4E1E-8D4D-21812C26019D}"/>
</file>

<file path=customXml/itemProps2.xml><?xml version="1.0" encoding="utf-8"?>
<ds:datastoreItem xmlns:ds="http://schemas.openxmlformats.org/officeDocument/2006/customXml" ds:itemID="{FCFE2FE1-C675-43B6-A904-CBA151F11E2D}"/>
</file>

<file path=customXml/itemProps3.xml><?xml version="1.0" encoding="utf-8"?>
<ds:datastoreItem xmlns:ds="http://schemas.openxmlformats.org/officeDocument/2006/customXml" ds:itemID="{7A1ACB10-4A33-402C-AF55-67214518EDB4}"/>
</file>

<file path=docProps/app.xml><?xml version="1.0" encoding="utf-8"?>
<Properties xmlns="http://schemas.openxmlformats.org/officeDocument/2006/extended-properties" xmlns:vt="http://schemas.openxmlformats.org/officeDocument/2006/docPropsVTypes">
  <Template>ECE_TRANS.dotm</Template>
  <TotalTime>2</TotalTime>
  <Pages>9</Pages>
  <Words>2776</Words>
  <Characters>19435</Characters>
  <Application>Microsoft Office Word</Application>
  <DocSecurity>0</DocSecurity>
  <Lines>1619</Lines>
  <Paragraphs>888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ECE/TRANS/WP.29/2022/4</vt:lpstr>
      <vt:lpstr>    Proposition de complément 7 à la série 03 d’amendements  au Règlement ONU no 5</vt:lpstr>
      <vt:lpstr>        Communication du Groupe de travail du bruit et des pneumatiques*</vt:lpstr>
      <vt:lpstr>Tableau 2 Précisions concernant la masse d’essai pour les différentes catégories</vt:lpstr>
    </vt:vector>
  </TitlesOfParts>
  <Company>DCM</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dc:title>
  <dc:subject/>
  <dc:creator>Valerie BERTIN</dc:creator>
  <cp:keywords/>
  <cp:lastModifiedBy>Valerie Bertin</cp:lastModifiedBy>
  <cp:revision>3</cp:revision>
  <cp:lastPrinted>2022-01-07T14:14:00Z</cp:lastPrinted>
  <dcterms:created xsi:type="dcterms:W3CDTF">2022-01-07T14:14:00Z</dcterms:created>
  <dcterms:modified xsi:type="dcterms:W3CDTF">2022-01-07T14:15:00Z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