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3578618" w14:textId="77777777" w:rsidTr="00387CD4">
        <w:trPr>
          <w:trHeight w:hRule="exact" w:val="851"/>
        </w:trPr>
        <w:tc>
          <w:tcPr>
            <w:tcW w:w="142" w:type="dxa"/>
            <w:tcBorders>
              <w:bottom w:val="single" w:sz="4" w:space="0" w:color="auto"/>
            </w:tcBorders>
          </w:tcPr>
          <w:p w14:paraId="79C6CF63" w14:textId="77777777" w:rsidR="002D5AAC" w:rsidRDefault="002D5AAC" w:rsidP="00D6291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B0F013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9AED613" w14:textId="5C37E528" w:rsidR="002D5AAC" w:rsidRDefault="00D6291E" w:rsidP="00D6291E">
            <w:pPr>
              <w:jc w:val="right"/>
            </w:pPr>
            <w:r w:rsidRPr="00D6291E">
              <w:rPr>
                <w:sz w:val="40"/>
              </w:rPr>
              <w:t>ECE</w:t>
            </w:r>
            <w:r>
              <w:t>/TRANS/WP.29/2022/34</w:t>
            </w:r>
          </w:p>
        </w:tc>
      </w:tr>
      <w:tr w:rsidR="002D5AAC" w:rsidRPr="00D6291E" w14:paraId="0F2CD9BE" w14:textId="77777777" w:rsidTr="00387CD4">
        <w:trPr>
          <w:trHeight w:hRule="exact" w:val="2835"/>
        </w:trPr>
        <w:tc>
          <w:tcPr>
            <w:tcW w:w="1280" w:type="dxa"/>
            <w:gridSpan w:val="2"/>
            <w:tcBorders>
              <w:top w:val="single" w:sz="4" w:space="0" w:color="auto"/>
              <w:bottom w:val="single" w:sz="12" w:space="0" w:color="auto"/>
            </w:tcBorders>
          </w:tcPr>
          <w:p w14:paraId="7FC035D5" w14:textId="77777777" w:rsidR="002D5AAC" w:rsidRDefault="002E5067" w:rsidP="00387CD4">
            <w:pPr>
              <w:spacing w:before="120"/>
              <w:jc w:val="center"/>
            </w:pPr>
            <w:r>
              <w:rPr>
                <w:noProof/>
                <w:lang w:val="fr-CH" w:eastAsia="fr-CH"/>
              </w:rPr>
              <w:drawing>
                <wp:inline distT="0" distB="0" distL="0" distR="0" wp14:anchorId="7861AC59" wp14:editId="561DD35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BDE3AF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B2C35E1" w14:textId="77777777" w:rsidR="002D5AAC" w:rsidRDefault="00D6291E" w:rsidP="00387CD4">
            <w:pPr>
              <w:spacing w:before="240"/>
              <w:rPr>
                <w:lang w:val="en-US"/>
              </w:rPr>
            </w:pPr>
            <w:r>
              <w:rPr>
                <w:lang w:val="en-US"/>
              </w:rPr>
              <w:t>Distr.: General</w:t>
            </w:r>
          </w:p>
          <w:p w14:paraId="3F0F78D1" w14:textId="77777777" w:rsidR="00D6291E" w:rsidRDefault="00D6291E" w:rsidP="00D6291E">
            <w:pPr>
              <w:spacing w:line="240" w:lineRule="exact"/>
              <w:rPr>
                <w:lang w:val="en-US"/>
              </w:rPr>
            </w:pPr>
            <w:r>
              <w:rPr>
                <w:lang w:val="en-US"/>
              </w:rPr>
              <w:t>31 December 2021</w:t>
            </w:r>
          </w:p>
          <w:p w14:paraId="01D0A1F6" w14:textId="77777777" w:rsidR="00D6291E" w:rsidRDefault="00D6291E" w:rsidP="00D6291E">
            <w:pPr>
              <w:spacing w:line="240" w:lineRule="exact"/>
              <w:rPr>
                <w:lang w:val="en-US"/>
              </w:rPr>
            </w:pPr>
            <w:r>
              <w:rPr>
                <w:lang w:val="en-US"/>
              </w:rPr>
              <w:t>Russian</w:t>
            </w:r>
          </w:p>
          <w:p w14:paraId="6789090B" w14:textId="68CCE510" w:rsidR="00D6291E" w:rsidRPr="008D53B6" w:rsidRDefault="00D6291E" w:rsidP="00D6291E">
            <w:pPr>
              <w:spacing w:line="240" w:lineRule="exact"/>
              <w:rPr>
                <w:lang w:val="en-US"/>
              </w:rPr>
            </w:pPr>
            <w:r>
              <w:rPr>
                <w:lang w:val="en-US"/>
              </w:rPr>
              <w:t>Original: English</w:t>
            </w:r>
          </w:p>
        </w:tc>
      </w:tr>
    </w:tbl>
    <w:p w14:paraId="46AA135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3CAFDE9" w14:textId="77777777" w:rsidR="00D6291E" w:rsidRPr="00D6291E" w:rsidRDefault="00D6291E" w:rsidP="00D6291E">
      <w:pPr>
        <w:spacing w:before="120"/>
        <w:rPr>
          <w:sz w:val="28"/>
          <w:szCs w:val="28"/>
        </w:rPr>
      </w:pPr>
      <w:r w:rsidRPr="00D6291E">
        <w:rPr>
          <w:sz w:val="28"/>
          <w:szCs w:val="28"/>
        </w:rPr>
        <w:t>Комитет по внутреннему транспорту</w:t>
      </w:r>
    </w:p>
    <w:p w14:paraId="5D7BB127" w14:textId="73A3CC62" w:rsidR="00D6291E" w:rsidRPr="00D6291E" w:rsidRDefault="00D6291E" w:rsidP="00D6291E">
      <w:pPr>
        <w:spacing w:before="120"/>
        <w:rPr>
          <w:b/>
          <w:sz w:val="24"/>
          <w:szCs w:val="24"/>
        </w:rPr>
      </w:pPr>
      <w:r w:rsidRPr="00D6291E">
        <w:rPr>
          <w:b/>
          <w:bCs/>
          <w:sz w:val="24"/>
          <w:szCs w:val="24"/>
        </w:rPr>
        <w:t xml:space="preserve">Всемирный форум для согласования правил </w:t>
      </w:r>
      <w:r>
        <w:rPr>
          <w:b/>
          <w:bCs/>
          <w:sz w:val="24"/>
          <w:szCs w:val="24"/>
        </w:rPr>
        <w:br/>
      </w:r>
      <w:r w:rsidRPr="00D6291E">
        <w:rPr>
          <w:b/>
          <w:bCs/>
          <w:sz w:val="24"/>
          <w:szCs w:val="24"/>
        </w:rPr>
        <w:t>в области транспортных средств</w:t>
      </w:r>
    </w:p>
    <w:p w14:paraId="6D481961" w14:textId="77777777" w:rsidR="00D6291E" w:rsidRPr="00516403" w:rsidRDefault="00D6291E" w:rsidP="00D6291E">
      <w:pPr>
        <w:tabs>
          <w:tab w:val="center" w:pos="4819"/>
        </w:tabs>
        <w:spacing w:before="120"/>
        <w:rPr>
          <w:b/>
        </w:rPr>
      </w:pPr>
      <w:r>
        <w:rPr>
          <w:b/>
          <w:bCs/>
        </w:rPr>
        <w:t>Сто восемьдесят шестая сессия</w:t>
      </w:r>
    </w:p>
    <w:p w14:paraId="020293E1" w14:textId="77777777" w:rsidR="00D6291E" w:rsidRPr="00516403" w:rsidRDefault="00D6291E" w:rsidP="00D6291E">
      <w:r>
        <w:t>Женева, 8–11 марта 2022 года</w:t>
      </w:r>
    </w:p>
    <w:p w14:paraId="37EFD91C" w14:textId="77777777" w:rsidR="00D6291E" w:rsidRPr="00516403" w:rsidRDefault="00D6291E" w:rsidP="00D6291E">
      <w:r>
        <w:t>Пункт 4.9.2 предварительной повестки дня</w:t>
      </w:r>
    </w:p>
    <w:p w14:paraId="0768CDC3" w14:textId="77777777" w:rsidR="00D6291E" w:rsidRDefault="00D6291E" w:rsidP="00D6291E">
      <w:pPr>
        <w:rPr>
          <w:b/>
          <w:bCs/>
        </w:rPr>
      </w:pPr>
      <w:r>
        <w:rPr>
          <w:b/>
          <w:bCs/>
        </w:rPr>
        <w:t xml:space="preserve">Соглашение 1958 года: </w:t>
      </w:r>
    </w:p>
    <w:p w14:paraId="5AAA5A00" w14:textId="77777777" w:rsidR="00D6291E" w:rsidRDefault="00D6291E" w:rsidP="00D6291E">
      <w:pPr>
        <w:rPr>
          <w:b/>
          <w:bCs/>
        </w:rPr>
      </w:pPr>
      <w:r>
        <w:rPr>
          <w:b/>
          <w:bCs/>
        </w:rPr>
        <w:t xml:space="preserve">Рассмотрение проектов поправок к существующим </w:t>
      </w:r>
    </w:p>
    <w:p w14:paraId="544B99A0" w14:textId="77777777" w:rsidR="00D6291E" w:rsidRPr="00516403" w:rsidRDefault="00D6291E" w:rsidP="00D6291E">
      <w:pPr>
        <w:rPr>
          <w:b/>
        </w:rPr>
      </w:pPr>
      <w:r>
        <w:rPr>
          <w:b/>
          <w:bCs/>
        </w:rPr>
        <w:t>правилам ООН, представленных GRE</w:t>
      </w:r>
    </w:p>
    <w:p w14:paraId="735170FB" w14:textId="7AA28FA7" w:rsidR="00D6291E" w:rsidRPr="00516403" w:rsidRDefault="00D6291E" w:rsidP="00D6291E">
      <w:pPr>
        <w:pStyle w:val="HChG"/>
      </w:pPr>
      <w:r>
        <w:tab/>
      </w:r>
      <w:r>
        <w:tab/>
        <w:t xml:space="preserve">Предложение по дополнению 22 к </w:t>
      </w:r>
      <w:r w:rsidRPr="00D6291E">
        <w:t>поправкам</w:t>
      </w:r>
      <w:r>
        <w:t xml:space="preserve"> серии 01 к</w:t>
      </w:r>
      <w:r>
        <w:rPr>
          <w:lang w:val="fr-CH"/>
        </w:rPr>
        <w:t> </w:t>
      </w:r>
      <w:r>
        <w:t>Правилам № 53 ООН (установка устройств освещения и световой сигнализации для транспортных средств категории L</w:t>
      </w:r>
      <w:r>
        <w:rPr>
          <w:vertAlign w:val="subscript"/>
        </w:rPr>
        <w:t>3</w:t>
      </w:r>
      <w:r>
        <w:t xml:space="preserve">) </w:t>
      </w:r>
    </w:p>
    <w:p w14:paraId="16682F91" w14:textId="06AB1772" w:rsidR="00D6291E" w:rsidRPr="00516403" w:rsidRDefault="00D6291E" w:rsidP="00D6291E">
      <w:pPr>
        <w:pStyle w:val="H1G"/>
        <w:rPr>
          <w:szCs w:val="24"/>
        </w:rPr>
      </w:pPr>
      <w:r>
        <w:tab/>
      </w:r>
      <w:r>
        <w:tab/>
      </w:r>
      <w:r>
        <w:rPr>
          <w:bCs/>
        </w:rPr>
        <w:t>Представлено Рабочей группой по вопросам освещения и световой сигнализации</w:t>
      </w:r>
      <w:r w:rsidRPr="00D6291E">
        <w:rPr>
          <w:rStyle w:val="aa"/>
          <w:b w:val="0"/>
          <w:bCs/>
          <w:sz w:val="20"/>
          <w:szCs w:val="24"/>
          <w:vertAlign w:val="baseline"/>
        </w:rPr>
        <w:footnoteReference w:customMarkFollows="1" w:id="1"/>
        <w:t>*</w:t>
      </w:r>
      <w:r w:rsidRPr="00D6291E">
        <w:rPr>
          <w:sz w:val="20"/>
          <w:szCs w:val="24"/>
        </w:rPr>
        <w:t xml:space="preserve"> </w:t>
      </w:r>
      <w:r w:rsidRPr="00D6291E">
        <w:rPr>
          <w:rStyle w:val="aa"/>
          <w:b w:val="0"/>
          <w:bCs/>
          <w:sz w:val="20"/>
          <w:szCs w:val="24"/>
          <w:vertAlign w:val="baseline"/>
        </w:rPr>
        <w:footnoteReference w:customMarkFollows="1" w:id="2"/>
        <w:t>**</w:t>
      </w:r>
    </w:p>
    <w:p w14:paraId="2942A5FE" w14:textId="462F10D4" w:rsidR="00D6291E" w:rsidRPr="00516403" w:rsidRDefault="00D6291E" w:rsidP="00D6291E">
      <w:pPr>
        <w:pStyle w:val="SingleTxtG"/>
        <w:ind w:firstLine="567"/>
      </w:pPr>
      <w:r>
        <w:t>Воспроизведенный ниже текст был принят Рабочей группой по вопросам освещения и световой сигнализации (GRE) на ее восемьдесят пятой сессии (ECE/TRANS/WP.29/GRE/85, пункт 37). Он основан на документе ECE/TRANS/</w:t>
      </w:r>
      <w:r w:rsidR="00C07C0A">
        <w:br/>
      </w:r>
      <w:r>
        <w:t xml:space="preserve">WP.29/GRE/2021/23 с поправками, содержащимися в неофициальном документе GRE-85-27.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марте 2022 года. </w:t>
      </w:r>
    </w:p>
    <w:p w14:paraId="7CE6CFB8" w14:textId="77777777" w:rsidR="00D6291E" w:rsidRPr="00516403" w:rsidRDefault="00D6291E" w:rsidP="00D6291E">
      <w:pPr>
        <w:pStyle w:val="SingleTxtG"/>
        <w:ind w:firstLine="567"/>
      </w:pPr>
      <w:r w:rsidRPr="00516403">
        <w:br w:type="page"/>
      </w:r>
    </w:p>
    <w:p w14:paraId="3DBBCCDD" w14:textId="77777777" w:rsidR="00D6291E" w:rsidRPr="00516403" w:rsidRDefault="00D6291E" w:rsidP="00D6291E">
      <w:pPr>
        <w:spacing w:after="120"/>
        <w:ind w:left="2268" w:right="1395" w:hanging="1134"/>
        <w:jc w:val="both"/>
        <w:rPr>
          <w:rFonts w:asciiTheme="majorBidi" w:hAnsiTheme="majorBidi" w:cstheme="majorBidi"/>
        </w:rPr>
      </w:pPr>
      <w:r>
        <w:rPr>
          <w:i/>
          <w:iCs/>
        </w:rPr>
        <w:lastRenderedPageBreak/>
        <w:t>Пункт 6.6.7</w:t>
      </w:r>
      <w:r>
        <w:t xml:space="preserve"> изменить следующим образом:</w:t>
      </w:r>
    </w:p>
    <w:p w14:paraId="68AF2069" w14:textId="5F817D67" w:rsidR="00D6291E" w:rsidRPr="00516403" w:rsidRDefault="00D6291E" w:rsidP="00D6291E">
      <w:pPr>
        <w:pStyle w:val="SingleTxtG"/>
        <w:ind w:left="2268" w:right="992" w:hanging="1134"/>
        <w:rPr>
          <w:rFonts w:asciiTheme="majorBidi" w:hAnsiTheme="majorBidi" w:cstheme="majorBidi"/>
        </w:rPr>
      </w:pPr>
      <w:r>
        <w:t>«6.6.7</w:t>
      </w:r>
      <w:r>
        <w:tab/>
      </w:r>
      <w:r w:rsidR="00AE59FF">
        <w:tab/>
      </w:r>
      <w:r>
        <w:t>Прочие требования</w:t>
      </w:r>
    </w:p>
    <w:p w14:paraId="217B4C17" w14:textId="05B4CA63" w:rsidR="00D6291E" w:rsidRPr="00516403" w:rsidRDefault="00D6291E" w:rsidP="00D6291E">
      <w:pPr>
        <w:pStyle w:val="SingleTxtG"/>
        <w:ind w:left="2268" w:right="521" w:hanging="1134"/>
      </w:pPr>
      <w:r>
        <w:tab/>
      </w:r>
      <w:r w:rsidR="00AE59FF">
        <w:tab/>
      </w:r>
      <w:r>
        <w:t>Если передний габаритный огонь совмещен с указателем поворота, то функциональная электрическая схема переднего габаритного огня на соответствующей стороне транспортного средства либо его совмещенной части должна быть такой, чтобы передний габаритный огонь выключался на все время (цикл вкл./выкл.) работы указателя поворота».</w:t>
      </w:r>
      <w:bookmarkStart w:id="0" w:name="_Hlk77602572"/>
      <w:bookmarkEnd w:id="0"/>
    </w:p>
    <w:p w14:paraId="414ED969" w14:textId="55F109EB" w:rsidR="00E12C5F" w:rsidRPr="008D53B6" w:rsidRDefault="00D6291E" w:rsidP="00D6291E">
      <w:pPr>
        <w:spacing w:before="240"/>
        <w:jc w:val="center"/>
      </w:pPr>
      <w:r w:rsidRPr="00516403">
        <w:rPr>
          <w:u w:val="single"/>
        </w:rPr>
        <w:tab/>
      </w:r>
      <w:r w:rsidRPr="00516403">
        <w:rPr>
          <w:u w:val="single"/>
        </w:rPr>
        <w:tab/>
      </w:r>
      <w:r w:rsidRPr="00516403">
        <w:rPr>
          <w:u w:val="single"/>
        </w:rPr>
        <w:tab/>
      </w:r>
    </w:p>
    <w:sectPr w:rsidR="00E12C5F" w:rsidRPr="008D53B6" w:rsidSect="00D6291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BE86B" w14:textId="77777777" w:rsidR="00C96A26" w:rsidRPr="00A312BC" w:rsidRDefault="00C96A26" w:rsidP="00A312BC"/>
  </w:endnote>
  <w:endnote w:type="continuationSeparator" w:id="0">
    <w:p w14:paraId="06FCF850" w14:textId="77777777" w:rsidR="00C96A26" w:rsidRPr="00A312BC" w:rsidRDefault="00C96A2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F0FB7" w14:textId="587E9088" w:rsidR="00D6291E" w:rsidRPr="00D6291E" w:rsidRDefault="00D6291E">
    <w:pPr>
      <w:pStyle w:val="a8"/>
    </w:pPr>
    <w:r w:rsidRPr="00D6291E">
      <w:rPr>
        <w:b/>
        <w:sz w:val="18"/>
      </w:rPr>
      <w:fldChar w:fldCharType="begin"/>
    </w:r>
    <w:r w:rsidRPr="00D6291E">
      <w:rPr>
        <w:b/>
        <w:sz w:val="18"/>
      </w:rPr>
      <w:instrText xml:space="preserve"> PAGE  \* MERGEFORMAT </w:instrText>
    </w:r>
    <w:r w:rsidRPr="00D6291E">
      <w:rPr>
        <w:b/>
        <w:sz w:val="18"/>
      </w:rPr>
      <w:fldChar w:fldCharType="separate"/>
    </w:r>
    <w:r w:rsidRPr="00D6291E">
      <w:rPr>
        <w:b/>
        <w:noProof/>
        <w:sz w:val="18"/>
      </w:rPr>
      <w:t>2</w:t>
    </w:r>
    <w:r w:rsidRPr="00D6291E">
      <w:rPr>
        <w:b/>
        <w:sz w:val="18"/>
      </w:rPr>
      <w:fldChar w:fldCharType="end"/>
    </w:r>
    <w:r>
      <w:rPr>
        <w:b/>
        <w:sz w:val="18"/>
      </w:rPr>
      <w:tab/>
    </w:r>
    <w:r>
      <w:t>GE.21-19881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0CCB" w14:textId="0C8CBBF0" w:rsidR="00D6291E" w:rsidRPr="00D6291E" w:rsidRDefault="00D6291E" w:rsidP="00D6291E">
    <w:pPr>
      <w:pStyle w:val="a8"/>
      <w:tabs>
        <w:tab w:val="clear" w:pos="9639"/>
        <w:tab w:val="right" w:pos="9638"/>
      </w:tabs>
      <w:rPr>
        <w:b/>
        <w:sz w:val="18"/>
      </w:rPr>
    </w:pPr>
    <w:r>
      <w:t>GE.21-19881</w:t>
    </w:r>
    <w:r>
      <w:tab/>
    </w:r>
    <w:r w:rsidRPr="00D6291E">
      <w:rPr>
        <w:b/>
        <w:sz w:val="18"/>
      </w:rPr>
      <w:fldChar w:fldCharType="begin"/>
    </w:r>
    <w:r w:rsidRPr="00D6291E">
      <w:rPr>
        <w:b/>
        <w:sz w:val="18"/>
      </w:rPr>
      <w:instrText xml:space="preserve"> PAGE  \* MERGEFORMAT </w:instrText>
    </w:r>
    <w:r w:rsidRPr="00D6291E">
      <w:rPr>
        <w:b/>
        <w:sz w:val="18"/>
      </w:rPr>
      <w:fldChar w:fldCharType="separate"/>
    </w:r>
    <w:r w:rsidRPr="00D6291E">
      <w:rPr>
        <w:b/>
        <w:noProof/>
        <w:sz w:val="18"/>
      </w:rPr>
      <w:t>3</w:t>
    </w:r>
    <w:r w:rsidRPr="00D629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514D" w14:textId="739E46C3" w:rsidR="00042B72" w:rsidRPr="00D6291E" w:rsidRDefault="00D6291E" w:rsidP="00D6291E">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467EF91" wp14:editId="6E47079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21-19881  (R)</w:t>
    </w:r>
    <w:r>
      <w:rPr>
        <w:noProof/>
      </w:rPr>
      <w:drawing>
        <wp:anchor distT="0" distB="0" distL="114300" distR="114300" simplePos="0" relativeHeight="251659264" behindDoc="0" locked="0" layoutInCell="1" allowOverlap="1" wp14:anchorId="62B3244A" wp14:editId="78DA57B4">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170122  170122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422B" w14:textId="77777777" w:rsidR="00C96A26" w:rsidRPr="001075E9" w:rsidRDefault="00C96A26" w:rsidP="001075E9">
      <w:pPr>
        <w:tabs>
          <w:tab w:val="right" w:pos="2155"/>
        </w:tabs>
        <w:spacing w:after="80" w:line="240" w:lineRule="auto"/>
        <w:ind w:left="680"/>
        <w:rPr>
          <w:u w:val="single"/>
        </w:rPr>
      </w:pPr>
      <w:r>
        <w:rPr>
          <w:u w:val="single"/>
        </w:rPr>
        <w:tab/>
      </w:r>
    </w:p>
  </w:footnote>
  <w:footnote w:type="continuationSeparator" w:id="0">
    <w:p w14:paraId="44FCA64A" w14:textId="77777777" w:rsidR="00C96A26" w:rsidRDefault="00C96A26" w:rsidP="00407B78">
      <w:pPr>
        <w:tabs>
          <w:tab w:val="right" w:pos="2155"/>
        </w:tabs>
        <w:spacing w:after="80"/>
        <w:ind w:left="680"/>
        <w:rPr>
          <w:u w:val="single"/>
        </w:rPr>
      </w:pPr>
      <w:r>
        <w:rPr>
          <w:u w:val="single"/>
        </w:rPr>
        <w:tab/>
      </w:r>
    </w:p>
  </w:footnote>
  <w:footnote w:id="1">
    <w:p w14:paraId="5B669556" w14:textId="77777777" w:rsidR="00D6291E" w:rsidRPr="00516403" w:rsidRDefault="00D6291E" w:rsidP="00D6291E">
      <w:pPr>
        <w:pStyle w:val="ad"/>
        <w:rPr>
          <w:szCs w:val="18"/>
        </w:rPr>
      </w:pPr>
      <w:r>
        <w:tab/>
      </w:r>
      <w:r w:rsidRPr="00C07C0A">
        <w:rPr>
          <w:sz w:val="20"/>
        </w:rPr>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733118B3" w14:textId="087EDDA5" w:rsidR="00D6291E" w:rsidRPr="00C07C0A" w:rsidRDefault="00D6291E" w:rsidP="00D6291E">
      <w:pPr>
        <w:pStyle w:val="ad"/>
      </w:pPr>
      <w:r>
        <w:tab/>
      </w:r>
      <w:r w:rsidRPr="00C07C0A">
        <w:rPr>
          <w:sz w:val="20"/>
        </w:rPr>
        <w:t>**</w:t>
      </w:r>
      <w:r>
        <w:tab/>
        <w:t>В соответствии с программой работы Комитета по внутреннему транспорту на 2022 год, изложенной в предлагаемом бюджете по программам на 2022 год (A/76/6 (часть V, разд. 20), п.</w:t>
      </w:r>
      <w:r w:rsidR="00C07C0A">
        <w:rPr>
          <w:lang w:val="fr-CH"/>
        </w:rPr>
        <w:t> </w:t>
      </w:r>
      <w:r>
        <w:t>20.76),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4B0B" w14:textId="4C9B27C6" w:rsidR="00D6291E" w:rsidRPr="00D6291E" w:rsidRDefault="00D6291E">
    <w:pPr>
      <w:pStyle w:val="a5"/>
    </w:pPr>
    <w:fldSimple w:instr=" TITLE  \* MERGEFORMAT ">
      <w:r w:rsidR="00433A4D">
        <w:t>ECE/TRANS/WP.29/2022/34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E89C" w14:textId="12C0D535" w:rsidR="00D6291E" w:rsidRPr="00D6291E" w:rsidRDefault="00D6291E" w:rsidP="00D6291E">
    <w:pPr>
      <w:pStyle w:val="a5"/>
      <w:jc w:val="right"/>
    </w:pPr>
    <w:fldSimple w:instr=" TITLE  \* MERGEFORMAT ">
      <w:r w:rsidR="00433A4D">
        <w:t>ECE/TRANS/WP.29/2022/34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7F2F6" w14:textId="77777777" w:rsidR="00D6291E" w:rsidRDefault="00D6291E" w:rsidP="00D6291E">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26"/>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33A4D"/>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A6C20"/>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C16E1"/>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E59FF"/>
    <w:rsid w:val="00B10CC7"/>
    <w:rsid w:val="00B36DF7"/>
    <w:rsid w:val="00B539E7"/>
    <w:rsid w:val="00B62458"/>
    <w:rsid w:val="00BC18B2"/>
    <w:rsid w:val="00BD33EE"/>
    <w:rsid w:val="00BE1CC7"/>
    <w:rsid w:val="00C07C0A"/>
    <w:rsid w:val="00C106D6"/>
    <w:rsid w:val="00C119AE"/>
    <w:rsid w:val="00C60F0C"/>
    <w:rsid w:val="00C71E84"/>
    <w:rsid w:val="00C805C9"/>
    <w:rsid w:val="00C92939"/>
    <w:rsid w:val="00C96A26"/>
    <w:rsid w:val="00CA1679"/>
    <w:rsid w:val="00CB151C"/>
    <w:rsid w:val="00CE5A1A"/>
    <w:rsid w:val="00CF55F6"/>
    <w:rsid w:val="00D33D63"/>
    <w:rsid w:val="00D5253A"/>
    <w:rsid w:val="00D6291E"/>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70BF59"/>
  <w15:docId w15:val="{66DBE448-DEE3-48C7-9A15-DC68C49A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D6291E"/>
    <w:rPr>
      <w:lang w:val="ru-RU" w:eastAsia="en-US"/>
    </w:rPr>
  </w:style>
  <w:style w:type="character" w:customStyle="1" w:styleId="HChGChar">
    <w:name w:val="_ H _Ch_G Char"/>
    <w:link w:val="HChG"/>
    <w:rsid w:val="00D6291E"/>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9136C-8C73-4212-BACD-95D64CBE83D7}"/>
</file>

<file path=customXml/itemProps2.xml><?xml version="1.0" encoding="utf-8"?>
<ds:datastoreItem xmlns:ds="http://schemas.openxmlformats.org/officeDocument/2006/customXml" ds:itemID="{18B5BE56-802B-426A-9975-6BE235977947}"/>
</file>

<file path=customXml/itemProps3.xml><?xml version="1.0" encoding="utf-8"?>
<ds:datastoreItem xmlns:ds="http://schemas.openxmlformats.org/officeDocument/2006/customXml" ds:itemID="{232AF20F-5E25-47A4-9103-8B52A067BACF}"/>
</file>

<file path=docProps/app.xml><?xml version="1.0" encoding="utf-8"?>
<Properties xmlns="http://schemas.openxmlformats.org/officeDocument/2006/extended-properties" xmlns:vt="http://schemas.openxmlformats.org/officeDocument/2006/docPropsVTypes">
  <Template>ECE.dotm</Template>
  <TotalTime>0</TotalTime>
  <Pages>2</Pages>
  <Words>202</Words>
  <Characters>1429</Characters>
  <Application>Microsoft Office Word</Application>
  <DocSecurity>0</DocSecurity>
  <Lines>129</Lines>
  <Paragraphs>54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ECE/TRANS/WP.29/2022/34</dc:title>
  <dc:subject/>
  <dc:creator>Olga OVTCHINNIKOVA</dc:creator>
  <cp:keywords/>
  <cp:lastModifiedBy>Olga Ovchinnikova</cp:lastModifiedBy>
  <cp:revision>3</cp:revision>
  <cp:lastPrinted>2022-01-17T15:16:00Z</cp:lastPrinted>
  <dcterms:created xsi:type="dcterms:W3CDTF">2022-01-17T15:16:00Z</dcterms:created>
  <dcterms:modified xsi:type="dcterms:W3CDTF">2022-01-17T15:16:00Z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