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7F056886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DC5104">
              <w:t>23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73066E04" w:rsidR="006B3551" w:rsidRDefault="00FA6A02" w:rsidP="006B3551">
            <w:pPr>
              <w:spacing w:line="240" w:lineRule="exact"/>
            </w:pPr>
            <w:r>
              <w:t xml:space="preserve">22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42D1B184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55A04878" w:rsidR="006B3551" w:rsidRDefault="006B3551" w:rsidP="006B3551">
      <w:r>
        <w:t xml:space="preserve">Item </w:t>
      </w:r>
      <w:r w:rsidRPr="00A07436">
        <w:t>4.</w:t>
      </w:r>
      <w:r w:rsidR="00A07436" w:rsidRPr="00A07436">
        <w:t>8.3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4F26E9B1" w:rsidR="006B3551" w:rsidRDefault="006B3551" w:rsidP="006B3551">
      <w:pPr>
        <w:pStyle w:val="HChG"/>
      </w:pPr>
      <w:r>
        <w:tab/>
      </w:r>
      <w:r>
        <w:tab/>
      </w:r>
      <w:r w:rsidRPr="00FE2BBC">
        <w:t xml:space="preserve">Proposal </w:t>
      </w:r>
      <w:r w:rsidR="00644EC8" w:rsidRPr="00FE2BBC">
        <w:t>for</w:t>
      </w:r>
      <w:r w:rsidR="00644EC8">
        <w:t xml:space="preserve"> Supplement</w:t>
      </w:r>
      <w:r w:rsidR="00644EC8" w:rsidRPr="00F4590C">
        <w:rPr>
          <w:color w:val="000000"/>
          <w:lang w:eastAsia="en-GB"/>
        </w:rPr>
        <w:t> 2 to the 01 series of amendments of UN Regulation No. 125 </w:t>
      </w:r>
      <w:r w:rsidR="00644EC8">
        <w:t>(Forward Field of Vision of Drivers)</w:t>
      </w:r>
    </w:p>
    <w:p w14:paraId="48239928" w14:textId="77777777" w:rsidR="00F65548" w:rsidRDefault="006B3551" w:rsidP="00F65548">
      <w:pPr>
        <w:pStyle w:val="HChG"/>
        <w:rPr>
          <w:szCs w:val="24"/>
        </w:rPr>
      </w:pPr>
      <w:r>
        <w:tab/>
      </w:r>
      <w:r>
        <w:tab/>
      </w:r>
      <w:r w:rsidR="00F65548" w:rsidRPr="00E969E5">
        <w:rPr>
          <w:sz w:val="24"/>
          <w:szCs w:val="24"/>
        </w:rPr>
        <w:t>Submitted by the Working Party on General Safety Provisions</w:t>
      </w:r>
      <w:r w:rsidR="00F65548">
        <w:rPr>
          <w:szCs w:val="24"/>
        </w:rPr>
        <w:t xml:space="preserve"> </w:t>
      </w:r>
      <w:r w:rsidR="00F65548" w:rsidRPr="005F3E9A">
        <w:rPr>
          <w:rStyle w:val="FootnoteReference"/>
          <w:sz w:val="20"/>
        </w:rPr>
        <w:footnoteReference w:customMarkFollows="1" w:id="2"/>
        <w:t>*</w:t>
      </w:r>
    </w:p>
    <w:p w14:paraId="553016E0" w14:textId="3AB9E4C4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1C181D">
        <w:t xml:space="preserve">ECE/TRANS/WP.29/GRSG/101, para. </w:t>
      </w:r>
      <w:r w:rsidR="000B747C" w:rsidRPr="001C181D">
        <w:t>97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on </w:t>
      </w:r>
      <w:r w:rsidR="00B71E0A" w:rsidRPr="00F4590C">
        <w:rPr>
          <w:lang w:eastAsia="en-GB"/>
        </w:rPr>
        <w:t>ECE/TRANS/WP.29/GRSG/202</w:t>
      </w:r>
      <w:r w:rsidR="00B71E0A">
        <w:rPr>
          <w:lang w:eastAsia="en-GB"/>
        </w:rPr>
        <w:t>0</w:t>
      </w:r>
      <w:r w:rsidR="00B71E0A" w:rsidRPr="00F4590C">
        <w:rPr>
          <w:lang w:eastAsia="en-GB"/>
        </w:rPr>
        <w:t>/</w:t>
      </w:r>
      <w:r w:rsidR="00B71E0A">
        <w:rPr>
          <w:lang w:eastAsia="en-GB"/>
        </w:rPr>
        <w:t>11</w:t>
      </w:r>
      <w:r w:rsidR="000B747C">
        <w:rPr>
          <w:lang w:eastAsia="en-GB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0193FA1C" w:rsidR="006B3551" w:rsidRDefault="00724683" w:rsidP="006B3551">
      <w:pPr>
        <w:pStyle w:val="SingleTxtG"/>
        <w:ind w:firstLine="567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1184306" wp14:editId="6E7CBF0D">
            <wp:simplePos x="0" y="0"/>
            <wp:positionH relativeFrom="margin">
              <wp:posOffset>5563235</wp:posOffset>
            </wp:positionH>
            <wp:positionV relativeFrom="margin">
              <wp:posOffset>8913825</wp:posOffset>
            </wp:positionV>
            <wp:extent cx="561975" cy="5619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551">
        <w:br w:type="page"/>
      </w:r>
    </w:p>
    <w:p w14:paraId="6B93DA4C" w14:textId="77777777" w:rsidR="00F75A6A" w:rsidRPr="00A77E9D" w:rsidRDefault="00F75A6A" w:rsidP="00F75A6A">
      <w:pPr>
        <w:pStyle w:val="SingleTxtG"/>
        <w:rPr>
          <w:bCs/>
        </w:rPr>
      </w:pPr>
      <w:r w:rsidRPr="00A77E9D">
        <w:rPr>
          <w:bCs/>
          <w:lang w:val="en-US"/>
        </w:rPr>
        <w:lastRenderedPageBreak/>
        <w:tab/>
      </w:r>
      <w:r w:rsidRPr="00A77E9D">
        <w:rPr>
          <w:bCs/>
          <w:i/>
        </w:rPr>
        <w:t xml:space="preserve">Paragraph 1.1., </w:t>
      </w:r>
      <w:r w:rsidRPr="00A77E9D">
        <w:rPr>
          <w:bCs/>
        </w:rPr>
        <w:t>amend to read:</w:t>
      </w:r>
    </w:p>
    <w:p w14:paraId="222A773E" w14:textId="77777777" w:rsidR="00F75A6A" w:rsidRPr="002702BB" w:rsidRDefault="00F75A6A" w:rsidP="00F75A6A">
      <w:pPr>
        <w:pStyle w:val="SingleTxtG"/>
        <w:ind w:left="2268" w:hanging="1134"/>
      </w:pPr>
      <w:r w:rsidRPr="002702BB">
        <w:t>"1.1.</w:t>
      </w:r>
      <w:r w:rsidRPr="002702BB">
        <w:tab/>
        <w:t>This Regulation applies to the 180° forward field of vision of drivers of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1C181D">
        <w:rPr>
          <w:bCs/>
        </w:rPr>
        <w:t>and N</w:t>
      </w:r>
      <w:r w:rsidRPr="001C181D">
        <w:rPr>
          <w:bCs/>
          <w:vertAlign w:val="subscript"/>
        </w:rPr>
        <w:t>1</w:t>
      </w:r>
      <w:r w:rsidRPr="002702BB">
        <w:t xml:space="preserve"> vehicles</w:t>
      </w:r>
      <w:r>
        <w:t>.</w:t>
      </w:r>
      <w:r w:rsidRPr="002702BB">
        <w:rPr>
          <w:rStyle w:val="FootnoteReference"/>
        </w:rPr>
        <w:footnoteReference w:id="3"/>
      </w:r>
      <w:r w:rsidRPr="002702BB">
        <w:t>"</w:t>
      </w:r>
    </w:p>
    <w:p w14:paraId="522D5313" w14:textId="77777777" w:rsidR="00F75A6A" w:rsidRPr="00A77E9D" w:rsidRDefault="00F75A6A" w:rsidP="00F75A6A">
      <w:pPr>
        <w:pStyle w:val="SingleTxtG"/>
        <w:rPr>
          <w:bCs/>
        </w:rPr>
      </w:pPr>
      <w:r w:rsidRPr="00A77E9D">
        <w:rPr>
          <w:bCs/>
          <w:lang w:val="en-US"/>
        </w:rPr>
        <w:tab/>
      </w:r>
      <w:r w:rsidRPr="00A77E9D">
        <w:rPr>
          <w:bCs/>
          <w:i/>
        </w:rPr>
        <w:t xml:space="preserve">Paragraph 1.3., </w:t>
      </w:r>
      <w:r w:rsidRPr="00A77E9D">
        <w:rPr>
          <w:bCs/>
        </w:rPr>
        <w:t>amend to read:</w:t>
      </w:r>
    </w:p>
    <w:p w14:paraId="43E7FB10" w14:textId="0C2947B6" w:rsidR="001C6663" w:rsidRDefault="00F75A6A" w:rsidP="00F75A6A">
      <w:pPr>
        <w:pStyle w:val="SingleTxtG"/>
        <w:ind w:left="2268" w:hanging="1134"/>
      </w:pPr>
      <w:r w:rsidRPr="002702BB">
        <w:t>"1.3.</w:t>
      </w:r>
      <w:r w:rsidRPr="002702BB">
        <w:tab/>
        <w:t>The requirements of this Regulation are so worded as to apply to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1C181D">
        <w:rPr>
          <w:bCs/>
        </w:rPr>
        <w:t>and N</w:t>
      </w:r>
      <w:r w:rsidRPr="001C181D">
        <w:rPr>
          <w:bCs/>
          <w:vertAlign w:val="subscript"/>
        </w:rPr>
        <w:t>1</w:t>
      </w:r>
      <w:r w:rsidRPr="002702BB">
        <w:t xml:space="preserve"> vehicles in which the driver is on the left. In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1C181D">
        <w:rPr>
          <w:bCs/>
        </w:rPr>
        <w:t>and N</w:t>
      </w:r>
      <w:r w:rsidRPr="001C181D">
        <w:rPr>
          <w:bCs/>
          <w:vertAlign w:val="subscript"/>
        </w:rPr>
        <w:t>1</w:t>
      </w:r>
      <w:r>
        <w:t xml:space="preserve"> </w:t>
      </w:r>
      <w:r w:rsidRPr="002702BB">
        <w:t>vehicles in which the driver is on the right these requirements shall be applied by inverting the criteria, when appropriate."</w:t>
      </w:r>
    </w:p>
    <w:p w14:paraId="26B0CBCA" w14:textId="6786C079" w:rsidR="001C181D" w:rsidRDefault="001C181D" w:rsidP="00F75A6A">
      <w:pPr>
        <w:pStyle w:val="SingleTxtG"/>
        <w:ind w:left="2268" w:hanging="1134"/>
      </w:pPr>
    </w:p>
    <w:p w14:paraId="3792D5B9" w14:textId="440670AE" w:rsidR="001C181D" w:rsidRPr="00F75A6A" w:rsidRDefault="001C181D" w:rsidP="001C181D">
      <w:pPr>
        <w:pStyle w:val="SingleTxtG"/>
        <w:ind w:left="2268" w:hanging="1134"/>
        <w:jc w:val="center"/>
      </w:pPr>
      <w:r>
        <w:t>__________</w:t>
      </w:r>
    </w:p>
    <w:sectPr w:rsidR="001C181D" w:rsidRPr="00F75A6A" w:rsidSect="006B355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1DB4" w14:textId="77777777" w:rsidR="009A0E9F" w:rsidRDefault="009A0E9F"/>
  </w:endnote>
  <w:endnote w:type="continuationSeparator" w:id="0">
    <w:p w14:paraId="02B1BAC3" w14:textId="77777777" w:rsidR="009A0E9F" w:rsidRDefault="009A0E9F"/>
  </w:endnote>
  <w:endnote w:type="continuationNotice" w:id="1">
    <w:p w14:paraId="4C5859AD" w14:textId="77777777" w:rsidR="009A0E9F" w:rsidRDefault="009A0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6443" w14:textId="54E9348A" w:rsidR="00724683" w:rsidRPr="00724683" w:rsidRDefault="00724683" w:rsidP="00724683">
    <w:pPr>
      <w:pStyle w:val="Footer"/>
      <w:rPr>
        <w:sz w:val="20"/>
      </w:rPr>
    </w:pPr>
    <w:r w:rsidRPr="00724683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13825C45" wp14:editId="0B1A72F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GE.21-19509(E)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C838C" wp14:editId="103A935A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2743200" cy="2743200"/>
              <wp:effectExtent l="635" t="0" r="0" b="0"/>
              <wp:wrapNone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B90B3" id="AutoShape 1" o:spid="_x0000_s1026" style="position:absolute;margin-left:.05pt;margin-top:0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" filled="f" stroked="f">
              <o:lock v:ext="edit" aspectratio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35BB" w14:textId="77777777" w:rsidR="009A0E9F" w:rsidRPr="000B175B" w:rsidRDefault="009A0E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0FFA42" w14:textId="77777777" w:rsidR="009A0E9F" w:rsidRPr="00FC68B7" w:rsidRDefault="009A0E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F9B75F" w14:textId="77777777" w:rsidR="009A0E9F" w:rsidRDefault="009A0E9F"/>
  </w:footnote>
  <w:footnote w:id="2">
    <w:p w14:paraId="4E92B6B4" w14:textId="77777777" w:rsidR="00F65548" w:rsidRPr="00DC2C16" w:rsidRDefault="00F65548" w:rsidP="00F65548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  <w:footnote w:id="3">
    <w:p w14:paraId="2D233FD3" w14:textId="7789E242" w:rsidR="00F75A6A" w:rsidRPr="009C0EC3" w:rsidRDefault="00F75A6A" w:rsidP="00F75A6A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 w:rsidRPr="001F4ED8">
        <w:rPr>
          <w:lang w:val="en-US"/>
        </w:rPr>
        <w:t>As defined in the Consolidated Resolution on the Construction of Vehicles (R.E.3.), document ECE/TRANS/WP.29/78/Rev.</w:t>
      </w:r>
      <w:r>
        <w:rPr>
          <w:lang w:val="en-US"/>
        </w:rPr>
        <w:t>6</w:t>
      </w:r>
      <w:r w:rsidRPr="001F4ED8">
        <w:rPr>
          <w:lang w:val="en-US"/>
        </w:rPr>
        <w:t xml:space="preserve">, para. </w:t>
      </w:r>
      <w:r w:rsidRPr="00803F07">
        <w:rPr>
          <w:lang w:val="en-US"/>
        </w:rPr>
        <w:t xml:space="preserve">2. </w:t>
      </w:r>
      <w:r w:rsidRPr="001F4ED8">
        <w:t xml:space="preserve">- </w:t>
      </w:r>
      <w:r w:rsidR="00A34248">
        <w:br/>
      </w:r>
      <w:r w:rsidR="00A34248" w:rsidRPr="00A34248">
        <w:t>https://unece.org/transport/standards/transport/vehicle-regulations-wp29/resolutions</w:t>
      </w:r>
      <w:r w:rsidR="00A3424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465EE0F2" w:rsidR="006B3551" w:rsidRPr="006B3551" w:rsidRDefault="006B3551" w:rsidP="00894255">
    <w:pPr>
      <w:pStyle w:val="Header"/>
      <w:tabs>
        <w:tab w:val="left" w:pos="2696"/>
      </w:tabs>
    </w:pPr>
    <w:r>
      <w:t>ECE/TRANS/WP.29/202</w:t>
    </w:r>
    <w:r w:rsidR="00720F52">
      <w:t>2</w:t>
    </w:r>
    <w:r>
      <w:t>/</w:t>
    </w:r>
    <w:r w:rsidR="00894255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747C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181D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34E1"/>
    <w:rsid w:val="00473A7D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4EC8"/>
    <w:rsid w:val="0065766B"/>
    <w:rsid w:val="006770B2"/>
    <w:rsid w:val="00686A48"/>
    <w:rsid w:val="0068763C"/>
    <w:rsid w:val="006940E1"/>
    <w:rsid w:val="006A3C72"/>
    <w:rsid w:val="006A7392"/>
    <w:rsid w:val="006B03A1"/>
    <w:rsid w:val="006B25B0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4683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4255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0E9F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07436"/>
    <w:rsid w:val="00A10F4F"/>
    <w:rsid w:val="00A11067"/>
    <w:rsid w:val="00A1704A"/>
    <w:rsid w:val="00A34248"/>
    <w:rsid w:val="00A36AC2"/>
    <w:rsid w:val="00A425EB"/>
    <w:rsid w:val="00A62486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1E0A"/>
    <w:rsid w:val="00B72A1E"/>
    <w:rsid w:val="00B81E12"/>
    <w:rsid w:val="00B84F6B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5104"/>
    <w:rsid w:val="00DD7B52"/>
    <w:rsid w:val="00DF7CAE"/>
    <w:rsid w:val="00E423C0"/>
    <w:rsid w:val="00E6414C"/>
    <w:rsid w:val="00E7260F"/>
    <w:rsid w:val="00E854EC"/>
    <w:rsid w:val="00E8702D"/>
    <w:rsid w:val="00E905F4"/>
    <w:rsid w:val="00E916A9"/>
    <w:rsid w:val="00E916DE"/>
    <w:rsid w:val="00E925AD"/>
    <w:rsid w:val="00E96630"/>
    <w:rsid w:val="00E969E5"/>
    <w:rsid w:val="00ED18DC"/>
    <w:rsid w:val="00ED6201"/>
    <w:rsid w:val="00ED7A2A"/>
    <w:rsid w:val="00EF1D7F"/>
    <w:rsid w:val="00F0137E"/>
    <w:rsid w:val="00F04E44"/>
    <w:rsid w:val="00F1129D"/>
    <w:rsid w:val="00F21786"/>
    <w:rsid w:val="00F25D06"/>
    <w:rsid w:val="00F31CFF"/>
    <w:rsid w:val="00F3742B"/>
    <w:rsid w:val="00F41FDB"/>
    <w:rsid w:val="00F50597"/>
    <w:rsid w:val="00F51FFD"/>
    <w:rsid w:val="00F55AF0"/>
    <w:rsid w:val="00F56D63"/>
    <w:rsid w:val="00F609A9"/>
    <w:rsid w:val="00F65548"/>
    <w:rsid w:val="00F75A6A"/>
    <w:rsid w:val="00F80C99"/>
    <w:rsid w:val="00F867EC"/>
    <w:rsid w:val="00F91B2B"/>
    <w:rsid w:val="00FA6A0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1204</Characters>
  <Application>Microsoft Office Word</Application>
  <DocSecurity>0</DocSecurity>
  <Lines>39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ECE/TRANS/WP.29/2022/23</vt:lpstr>
      <vt:lpstr/>
    </vt:vector>
  </TitlesOfParts>
  <Company>CSD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ECE/TRANS/WP.29/2022/23</dc:title>
  <dc:subject>2119509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2021-12-22T15:04:00Z</dcterms:created>
  <dcterms:modified xsi:type="dcterms:W3CDTF">2021-12-22T15:04:00Z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