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0B6F4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0B6F4B" w:rsidRDefault="009E6CB7" w:rsidP="00B20551">
            <w:pPr>
              <w:spacing w:after="80"/>
            </w:pPr>
          </w:p>
        </w:tc>
        <w:tc>
          <w:tcPr>
            <w:tcW w:w="2268" w:type="dxa"/>
            <w:tcBorders>
              <w:bottom w:val="single" w:sz="4" w:space="0" w:color="auto"/>
            </w:tcBorders>
            <w:vAlign w:val="bottom"/>
          </w:tcPr>
          <w:p w14:paraId="60899344" w14:textId="77777777" w:rsidR="009E6CB7" w:rsidRPr="000B6F4B" w:rsidRDefault="009E6CB7" w:rsidP="00B20551">
            <w:pPr>
              <w:spacing w:after="80" w:line="300" w:lineRule="exact"/>
              <w:rPr>
                <w:b/>
                <w:sz w:val="24"/>
                <w:szCs w:val="24"/>
              </w:rPr>
            </w:pPr>
            <w:r w:rsidRPr="000B6F4B">
              <w:rPr>
                <w:sz w:val="28"/>
                <w:szCs w:val="28"/>
              </w:rPr>
              <w:t>United Nations</w:t>
            </w:r>
          </w:p>
        </w:tc>
        <w:tc>
          <w:tcPr>
            <w:tcW w:w="6095" w:type="dxa"/>
            <w:gridSpan w:val="2"/>
            <w:tcBorders>
              <w:bottom w:val="single" w:sz="4" w:space="0" w:color="auto"/>
            </w:tcBorders>
            <w:vAlign w:val="bottom"/>
          </w:tcPr>
          <w:p w14:paraId="60899345" w14:textId="71A3F88F" w:rsidR="009E6CB7" w:rsidRPr="000B6F4B" w:rsidRDefault="007E255B" w:rsidP="00954785">
            <w:pPr>
              <w:jc w:val="right"/>
            </w:pPr>
            <w:r w:rsidRPr="000B6F4B">
              <w:rPr>
                <w:sz w:val="40"/>
              </w:rPr>
              <w:t>ECE</w:t>
            </w:r>
            <w:r w:rsidRPr="000B6F4B">
              <w:t>/TRANS/2022/1</w:t>
            </w:r>
            <w:r w:rsidR="00FF2161">
              <w:t>5</w:t>
            </w:r>
          </w:p>
        </w:tc>
      </w:tr>
      <w:tr w:rsidR="00FF02F5" w:rsidRPr="00874547"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02DEEA83" w:rsidR="009E6CB7" w:rsidRPr="000B6F4B" w:rsidRDefault="00686A48" w:rsidP="00B20551">
            <w:pPr>
              <w:spacing w:before="120"/>
            </w:pPr>
            <w:r w:rsidRPr="00312971">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0B6F4B" w:rsidRDefault="009E6CB7" w:rsidP="00B20551">
            <w:pPr>
              <w:spacing w:before="120" w:line="420" w:lineRule="exact"/>
              <w:rPr>
                <w:sz w:val="40"/>
                <w:szCs w:val="40"/>
              </w:rPr>
            </w:pPr>
            <w:r w:rsidRPr="000B6F4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0B6F4B" w:rsidRDefault="00954785" w:rsidP="00954785">
            <w:pPr>
              <w:spacing w:before="240" w:line="240" w:lineRule="exact"/>
            </w:pPr>
            <w:r w:rsidRPr="000B6F4B">
              <w:t>Distr.: General</w:t>
            </w:r>
          </w:p>
          <w:p w14:paraId="6089934A" w14:textId="4FC91846" w:rsidR="00954785" w:rsidRPr="000C1FD8" w:rsidRDefault="00216E91" w:rsidP="00954785">
            <w:pPr>
              <w:spacing w:line="240" w:lineRule="exact"/>
            </w:pPr>
            <w:r>
              <w:t>20</w:t>
            </w:r>
            <w:r w:rsidR="005A5569" w:rsidRPr="000B6F4B">
              <w:t xml:space="preserve"> </w:t>
            </w:r>
            <w:r w:rsidR="00A93E1A" w:rsidRPr="005272DE">
              <w:t>December</w:t>
            </w:r>
            <w:r w:rsidR="00CD3488" w:rsidRPr="000C1FD8">
              <w:t xml:space="preserve"> </w:t>
            </w:r>
            <w:r w:rsidR="00954785" w:rsidRPr="000C1FD8">
              <w:t>20</w:t>
            </w:r>
            <w:r w:rsidR="006B3ABA" w:rsidRPr="000C1FD8">
              <w:t>2</w:t>
            </w:r>
            <w:r w:rsidR="00A06F27" w:rsidRPr="000C1FD8">
              <w:t>1</w:t>
            </w:r>
          </w:p>
          <w:p w14:paraId="6089934B" w14:textId="77777777" w:rsidR="00954785" w:rsidRPr="000C1FD8" w:rsidRDefault="00954785" w:rsidP="00954785">
            <w:pPr>
              <w:spacing w:line="240" w:lineRule="exact"/>
            </w:pPr>
          </w:p>
          <w:p w14:paraId="6089934C" w14:textId="77777777" w:rsidR="00954785" w:rsidRPr="00757922" w:rsidRDefault="00954785" w:rsidP="00954785">
            <w:pPr>
              <w:spacing w:line="240" w:lineRule="exact"/>
            </w:pPr>
            <w:r w:rsidRPr="000C1FD8">
              <w:t>Original: English</w:t>
            </w:r>
          </w:p>
        </w:tc>
      </w:tr>
    </w:tbl>
    <w:p w14:paraId="6089934E" w14:textId="77777777" w:rsidR="00250503" w:rsidRPr="00874547" w:rsidRDefault="00250503" w:rsidP="00250503">
      <w:pPr>
        <w:spacing w:before="120"/>
        <w:rPr>
          <w:b/>
          <w:bCs/>
          <w:sz w:val="28"/>
          <w:szCs w:val="28"/>
        </w:rPr>
      </w:pPr>
      <w:r w:rsidRPr="00874547">
        <w:rPr>
          <w:b/>
          <w:bCs/>
          <w:sz w:val="28"/>
          <w:szCs w:val="28"/>
        </w:rPr>
        <w:t>Economic Commission for Europe</w:t>
      </w:r>
    </w:p>
    <w:p w14:paraId="6089934F" w14:textId="77777777" w:rsidR="00250503" w:rsidRPr="00874547" w:rsidRDefault="00250503" w:rsidP="00250503">
      <w:pPr>
        <w:spacing w:before="120"/>
        <w:rPr>
          <w:sz w:val="28"/>
          <w:szCs w:val="28"/>
        </w:rPr>
      </w:pPr>
      <w:r w:rsidRPr="00874547">
        <w:rPr>
          <w:sz w:val="28"/>
          <w:szCs w:val="28"/>
        </w:rPr>
        <w:t>Inland Transport Committee</w:t>
      </w:r>
    </w:p>
    <w:p w14:paraId="60899350" w14:textId="337DCF34" w:rsidR="00250503" w:rsidRPr="00874547" w:rsidRDefault="00250503" w:rsidP="00250503">
      <w:pPr>
        <w:spacing w:before="120"/>
        <w:rPr>
          <w:b/>
          <w:bCs/>
        </w:rPr>
      </w:pPr>
      <w:r w:rsidRPr="00874547">
        <w:rPr>
          <w:b/>
          <w:bCs/>
        </w:rPr>
        <w:t>Eighty-</w:t>
      </w:r>
      <w:r w:rsidR="00A06F27" w:rsidRPr="00874547">
        <w:rPr>
          <w:b/>
          <w:bCs/>
        </w:rPr>
        <w:t>fourth</w:t>
      </w:r>
      <w:r w:rsidRPr="00874547">
        <w:rPr>
          <w:b/>
          <w:bCs/>
        </w:rPr>
        <w:t xml:space="preserve"> session</w:t>
      </w:r>
    </w:p>
    <w:p w14:paraId="7E981B7E" w14:textId="70B85202" w:rsidR="00216E91" w:rsidRDefault="00250503" w:rsidP="00EA53E8">
      <w:pPr>
        <w:rPr>
          <w:b/>
          <w:bCs/>
        </w:rPr>
      </w:pPr>
      <w:r w:rsidRPr="00874547">
        <w:t>Geneva, 2</w:t>
      </w:r>
      <w:r w:rsidR="00A06F27" w:rsidRPr="00874547">
        <w:t>2</w:t>
      </w:r>
      <w:r w:rsidRPr="00874547">
        <w:t>-</w:t>
      </w:r>
      <w:r w:rsidRPr="000B6F4B">
        <w:t>2</w:t>
      </w:r>
      <w:r w:rsidR="00A06F27" w:rsidRPr="000B6F4B">
        <w:t>5</w:t>
      </w:r>
      <w:r w:rsidRPr="000B6F4B">
        <w:t xml:space="preserve"> February 202</w:t>
      </w:r>
      <w:r w:rsidR="00A06F27" w:rsidRPr="000B6F4B">
        <w:t>2</w:t>
      </w:r>
      <w:r w:rsidRPr="000B6F4B">
        <w:br/>
        <w:t xml:space="preserve">Item </w:t>
      </w:r>
      <w:r w:rsidR="00246878" w:rsidRPr="000B6F4B">
        <w:t>9</w:t>
      </w:r>
      <w:r w:rsidR="00AD73FC">
        <w:t xml:space="preserve"> </w:t>
      </w:r>
      <w:r w:rsidR="00246878" w:rsidRPr="000B6F4B">
        <w:t>(d)</w:t>
      </w:r>
      <w:r w:rsidRPr="000B6F4B">
        <w:t xml:space="preserve"> of the provisional agenda</w:t>
      </w:r>
      <w:r w:rsidRPr="000B6F4B">
        <w:br/>
      </w:r>
      <w:r w:rsidR="00EA53E8" w:rsidRPr="000B6F4B">
        <w:rPr>
          <w:b/>
          <w:bCs/>
        </w:rPr>
        <w:t xml:space="preserve">Strategic questions of a horizontal and cross-sectoral </w:t>
      </w:r>
    </w:p>
    <w:p w14:paraId="4E3BFDCD" w14:textId="77777777" w:rsidR="00216E91" w:rsidRDefault="00EA53E8" w:rsidP="00216E91">
      <w:pPr>
        <w:rPr>
          <w:b/>
          <w:bCs/>
        </w:rPr>
      </w:pPr>
      <w:r w:rsidRPr="000B6F4B">
        <w:rPr>
          <w:b/>
          <w:bCs/>
        </w:rPr>
        <w:t>policy or</w:t>
      </w:r>
      <w:r w:rsidR="00216E91">
        <w:rPr>
          <w:b/>
          <w:bCs/>
        </w:rPr>
        <w:t xml:space="preserve"> </w:t>
      </w:r>
      <w:r w:rsidRPr="000C1FD8">
        <w:rPr>
          <w:b/>
          <w:bCs/>
        </w:rPr>
        <w:t xml:space="preserve">regulatory nature: </w:t>
      </w:r>
    </w:p>
    <w:p w14:paraId="60899351" w14:textId="013E4DD1" w:rsidR="00250503" w:rsidRPr="000C1FD8" w:rsidRDefault="00EA53E8" w:rsidP="00216E91">
      <w:pPr>
        <w:rPr>
          <w:b/>
          <w:bCs/>
        </w:rPr>
      </w:pPr>
      <w:r w:rsidRPr="000C1FD8">
        <w:rPr>
          <w:b/>
          <w:bCs/>
        </w:rPr>
        <w:t>Intelligent transport systems</w:t>
      </w:r>
    </w:p>
    <w:p w14:paraId="33AFBBE7" w14:textId="787E9A7C" w:rsidR="00EA53E8" w:rsidRPr="000B6F4B" w:rsidRDefault="00794849" w:rsidP="00537E1D">
      <w:pPr>
        <w:pStyle w:val="HChG"/>
      </w:pPr>
      <w:r w:rsidRPr="00757922">
        <w:tab/>
      </w:r>
      <w:r w:rsidRPr="00757922">
        <w:tab/>
      </w:r>
      <w:r w:rsidR="00EA53E8" w:rsidRPr="00757922">
        <w:t xml:space="preserve">Status of the implementation of the </w:t>
      </w:r>
      <w:r w:rsidR="00312971">
        <w:t xml:space="preserve">ECE </w:t>
      </w:r>
      <w:r w:rsidR="00EA53E8" w:rsidRPr="00757922">
        <w:t xml:space="preserve">Road Map on Intelligent </w:t>
      </w:r>
      <w:r w:rsidR="00EA53E8" w:rsidRPr="00537E1D">
        <w:t>Transport</w:t>
      </w:r>
      <w:r w:rsidR="00EA53E8" w:rsidRPr="00BA18AA">
        <w:t xml:space="preserve"> Systems</w:t>
      </w:r>
    </w:p>
    <w:p w14:paraId="632D3B1A" w14:textId="0CEFA5F0" w:rsidR="00EA53E8" w:rsidRPr="000B6F4B" w:rsidRDefault="006B6BB7" w:rsidP="00537E1D">
      <w:pPr>
        <w:pStyle w:val="H1G"/>
      </w:pPr>
      <w:r w:rsidRPr="000B6F4B">
        <w:tab/>
      </w:r>
      <w:r w:rsidRPr="000B6F4B">
        <w:tab/>
      </w:r>
      <w:r w:rsidR="00EA53E8" w:rsidRPr="000B6F4B">
        <w:t xml:space="preserve">Note by the </w:t>
      </w:r>
      <w:r w:rsidR="00EA53E8" w:rsidRPr="00537E1D">
        <w:t>secretariat</w:t>
      </w:r>
      <w:r w:rsidR="00EA53E8" w:rsidRPr="000B6F4B">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A53E8" w:rsidRPr="00874547" w14:paraId="37FABCBB" w14:textId="77777777" w:rsidTr="00E179A7">
        <w:trPr>
          <w:jc w:val="center"/>
        </w:trPr>
        <w:tc>
          <w:tcPr>
            <w:tcW w:w="9629" w:type="dxa"/>
            <w:tcBorders>
              <w:top w:val="single" w:sz="4" w:space="0" w:color="auto"/>
              <w:left w:val="single" w:sz="4" w:space="0" w:color="auto"/>
              <w:bottom w:val="nil"/>
              <w:right w:val="single" w:sz="4" w:space="0" w:color="auto"/>
            </w:tcBorders>
            <w:hideMark/>
          </w:tcPr>
          <w:p w14:paraId="594144D6" w14:textId="77777777" w:rsidR="00EA53E8" w:rsidRPr="000B6F4B" w:rsidRDefault="00EA53E8" w:rsidP="00E179A7">
            <w:pPr>
              <w:spacing w:before="240" w:after="120"/>
              <w:ind w:left="255"/>
              <w:rPr>
                <w:i/>
                <w:sz w:val="24"/>
              </w:rPr>
            </w:pPr>
            <w:r w:rsidRPr="000B6F4B">
              <w:rPr>
                <w:i/>
                <w:sz w:val="24"/>
              </w:rPr>
              <w:t>Summary</w:t>
            </w:r>
          </w:p>
        </w:tc>
      </w:tr>
      <w:tr w:rsidR="00EA53E8" w:rsidRPr="00874547" w14:paraId="5B96C154" w14:textId="77777777" w:rsidTr="00E179A7">
        <w:trPr>
          <w:jc w:val="center"/>
        </w:trPr>
        <w:tc>
          <w:tcPr>
            <w:tcW w:w="9629" w:type="dxa"/>
            <w:tcBorders>
              <w:top w:val="nil"/>
              <w:left w:val="single" w:sz="4" w:space="0" w:color="auto"/>
              <w:bottom w:val="nil"/>
              <w:right w:val="single" w:sz="4" w:space="0" w:color="auto"/>
            </w:tcBorders>
            <w:hideMark/>
          </w:tcPr>
          <w:p w14:paraId="2927167F" w14:textId="6A44CD3B" w:rsidR="00EA53E8" w:rsidRPr="005272DE" w:rsidRDefault="00EA53E8" w:rsidP="00E179A7">
            <w:pPr>
              <w:pStyle w:val="SingleTxtG"/>
            </w:pPr>
            <w:r w:rsidRPr="00874547">
              <w:tab/>
            </w:r>
            <w:r w:rsidRPr="00874547">
              <w:tab/>
              <w:t xml:space="preserve">This document provides an overview of activities in 2021 </w:t>
            </w:r>
            <w:r w:rsidR="00622192" w:rsidRPr="00874547">
              <w:t>implementing the</w:t>
            </w:r>
            <w:r w:rsidR="00293C7D" w:rsidRPr="00874547">
              <w:t xml:space="preserve"> actions </w:t>
            </w:r>
            <w:r w:rsidRPr="00874547">
              <w:t xml:space="preserve">of the </w:t>
            </w:r>
            <w:r w:rsidR="00622192" w:rsidRPr="00874547">
              <w:t>revised</w:t>
            </w:r>
            <w:r w:rsidRPr="00874547">
              <w:t xml:space="preserve"> </w:t>
            </w:r>
            <w:r w:rsidR="004461E6" w:rsidRPr="00874547">
              <w:t>ECE</w:t>
            </w:r>
            <w:r w:rsidR="004461E6" w:rsidRPr="000B6F4B">
              <w:t xml:space="preserve"> </w:t>
            </w:r>
            <w:r w:rsidRPr="000B6F4B">
              <w:t>road map 2021</w:t>
            </w:r>
            <w:r w:rsidR="00312971" w:rsidRPr="00312971">
              <w:rPr>
                <w:rStyle w:val="Strong"/>
                <w:rFonts w:asciiTheme="minorHAnsi" w:hAnsiTheme="minorHAnsi" w:cstheme="minorHAnsi"/>
                <w:b w:val="0"/>
                <w:bCs w:val="0"/>
                <w:sz w:val="22"/>
                <w:szCs w:val="22"/>
              </w:rPr>
              <w:t>–</w:t>
            </w:r>
            <w:r w:rsidRPr="000B6F4B">
              <w:t xml:space="preserve">2025 on Intelligent Transport Systems (ITS), that was launched at the </w:t>
            </w:r>
            <w:r w:rsidR="00060D1D" w:rsidRPr="000B6F4B">
              <w:t>eighty</w:t>
            </w:r>
            <w:r w:rsidRPr="000B6F4B">
              <w:t>-</w:t>
            </w:r>
            <w:r w:rsidR="00060D1D" w:rsidRPr="000B6F4B">
              <w:t>third</w:t>
            </w:r>
            <w:r w:rsidRPr="000B6F4B">
              <w:t xml:space="preserve"> session of the Inland Transport Committee (ITC).</w:t>
            </w:r>
          </w:p>
        </w:tc>
      </w:tr>
      <w:tr w:rsidR="00EA53E8" w:rsidRPr="00874547" w14:paraId="71ACCCE1" w14:textId="77777777" w:rsidTr="00E179A7">
        <w:trPr>
          <w:jc w:val="center"/>
        </w:trPr>
        <w:tc>
          <w:tcPr>
            <w:tcW w:w="9629" w:type="dxa"/>
            <w:tcBorders>
              <w:top w:val="nil"/>
              <w:left w:val="single" w:sz="4" w:space="0" w:color="auto"/>
              <w:bottom w:val="nil"/>
              <w:right w:val="single" w:sz="4" w:space="0" w:color="auto"/>
            </w:tcBorders>
          </w:tcPr>
          <w:p w14:paraId="141B6A94" w14:textId="566348B1" w:rsidR="00EA53E8" w:rsidRPr="00BA18AA" w:rsidRDefault="00EA53E8" w:rsidP="00E179A7">
            <w:pPr>
              <w:pStyle w:val="SingleTxtG"/>
            </w:pPr>
            <w:r w:rsidRPr="00874547">
              <w:tab/>
            </w:r>
            <w:r w:rsidRPr="00874547">
              <w:tab/>
              <w:t>The Committee is invited to</w:t>
            </w:r>
            <w:r w:rsidR="00E81574" w:rsidRPr="00874547">
              <w:t xml:space="preserve"> </w:t>
            </w:r>
            <w:r w:rsidR="00E81574" w:rsidRPr="00874547">
              <w:rPr>
                <w:b/>
                <w:bCs/>
              </w:rPr>
              <w:t>note</w:t>
            </w:r>
            <w:r w:rsidR="00A0159A" w:rsidRPr="00874547">
              <w:t xml:space="preserve"> the </w:t>
            </w:r>
            <w:r w:rsidR="00761D5A" w:rsidRPr="00874547">
              <w:t>important developments on ITS related to automated driving, smart shipping and cybersecurity</w:t>
            </w:r>
            <w:r w:rsidRPr="00BC556B">
              <w:t>.</w:t>
            </w:r>
          </w:p>
          <w:p w14:paraId="4183A063" w14:textId="2AE0D9BA" w:rsidR="00EA53E8" w:rsidRPr="005272DE" w:rsidRDefault="00E81574" w:rsidP="00E748D9">
            <w:pPr>
              <w:pStyle w:val="SingleTxtG"/>
            </w:pPr>
            <w:r w:rsidRPr="00BA18AA">
              <w:tab/>
            </w:r>
            <w:r w:rsidRPr="00BA18AA">
              <w:tab/>
            </w:r>
            <w:r w:rsidRPr="00D32B02">
              <w:t xml:space="preserve">The Committee is invited to </w:t>
            </w:r>
            <w:r w:rsidRPr="00D32B02">
              <w:rPr>
                <w:b/>
                <w:bCs/>
              </w:rPr>
              <w:t>e</w:t>
            </w:r>
            <w:r w:rsidR="00BA1846" w:rsidRPr="00D32B02">
              <w:rPr>
                <w:b/>
                <w:bCs/>
              </w:rPr>
              <w:t>ncourage</w:t>
            </w:r>
            <w:r w:rsidR="00BA1846" w:rsidRPr="00D32B02">
              <w:t xml:space="preserve"> </w:t>
            </w:r>
            <w:r w:rsidR="007D2D35" w:rsidRPr="00315DDA">
              <w:t xml:space="preserve">activities </w:t>
            </w:r>
            <w:r w:rsidR="001C6E30" w:rsidRPr="00315DDA">
              <w:t xml:space="preserve">performed according to </w:t>
            </w:r>
            <w:r w:rsidR="008B5CBC" w:rsidRPr="00315DDA">
              <w:t>all</w:t>
            </w:r>
            <w:r w:rsidR="001C6E30" w:rsidRPr="00315DDA">
              <w:t xml:space="preserve"> actions defined in the </w:t>
            </w:r>
            <w:r w:rsidR="007D3D73" w:rsidRPr="00874547">
              <w:t>revised ECE</w:t>
            </w:r>
            <w:r w:rsidR="007D3D73" w:rsidRPr="000B6F4B">
              <w:t xml:space="preserve"> road map 2021</w:t>
            </w:r>
            <w:r w:rsidR="00312971" w:rsidRPr="00312971">
              <w:rPr>
                <w:rStyle w:val="Strong"/>
                <w:rFonts w:asciiTheme="minorHAnsi" w:hAnsiTheme="minorHAnsi" w:cstheme="minorHAnsi"/>
                <w:b w:val="0"/>
                <w:bCs w:val="0"/>
                <w:sz w:val="22"/>
                <w:szCs w:val="22"/>
              </w:rPr>
              <w:t>–</w:t>
            </w:r>
            <w:r w:rsidR="007D3D73" w:rsidRPr="000B6F4B">
              <w:t>2025 on ITS</w:t>
            </w:r>
            <w:r w:rsidR="00BA1846" w:rsidRPr="000B6F4B">
              <w:t>.</w:t>
            </w:r>
          </w:p>
        </w:tc>
      </w:tr>
      <w:tr w:rsidR="00EA53E8" w:rsidRPr="00874547" w14:paraId="6FE6A9F4" w14:textId="77777777" w:rsidTr="00E179A7">
        <w:trPr>
          <w:jc w:val="center"/>
        </w:trPr>
        <w:tc>
          <w:tcPr>
            <w:tcW w:w="9629" w:type="dxa"/>
            <w:tcBorders>
              <w:top w:val="nil"/>
              <w:left w:val="single" w:sz="4" w:space="0" w:color="auto"/>
              <w:bottom w:val="single" w:sz="4" w:space="0" w:color="auto"/>
              <w:right w:val="single" w:sz="4" w:space="0" w:color="auto"/>
            </w:tcBorders>
          </w:tcPr>
          <w:p w14:paraId="0D3CC88E" w14:textId="5FC054F9" w:rsidR="00EA53E8" w:rsidRPr="00874547" w:rsidRDefault="00EA53E8" w:rsidP="00E179A7"/>
        </w:tc>
      </w:tr>
    </w:tbl>
    <w:p w14:paraId="25C2F132" w14:textId="42ABE3E1" w:rsidR="00EF33DF" w:rsidRPr="00874547" w:rsidRDefault="00EF33DF" w:rsidP="00EF33DF"/>
    <w:p w14:paraId="57520AF9" w14:textId="04DFB8AF" w:rsidR="00BE7A2E" w:rsidRPr="00874547" w:rsidRDefault="00BE7A2E">
      <w:pPr>
        <w:suppressAutoHyphens w:val="0"/>
        <w:spacing w:line="240" w:lineRule="auto"/>
      </w:pPr>
      <w:r w:rsidRPr="00874547">
        <w:br w:type="page"/>
      </w:r>
    </w:p>
    <w:p w14:paraId="439585CE" w14:textId="7F98E45F" w:rsidR="00EA53E8" w:rsidRPr="00874547" w:rsidRDefault="005D4E0B" w:rsidP="00537E1D">
      <w:pPr>
        <w:pStyle w:val="HChG"/>
      </w:pPr>
      <w:r w:rsidRPr="00874547">
        <w:lastRenderedPageBreak/>
        <w:tab/>
      </w:r>
      <w:r w:rsidR="00EA53E8" w:rsidRPr="00874547">
        <w:t>I.</w:t>
      </w:r>
      <w:r w:rsidRPr="00874547">
        <w:tab/>
      </w:r>
      <w:r w:rsidR="00EA53E8" w:rsidRPr="00537E1D">
        <w:t>Background</w:t>
      </w:r>
    </w:p>
    <w:p w14:paraId="5A3AF85E" w14:textId="7B1EC9C6" w:rsidR="00EA53E8" w:rsidRPr="00D32B02" w:rsidRDefault="00EA53E8" w:rsidP="00537E1D">
      <w:pPr>
        <w:pStyle w:val="SingleTxtG"/>
      </w:pPr>
      <w:r w:rsidRPr="00874547">
        <w:t>1.</w:t>
      </w:r>
      <w:r w:rsidRPr="00874547">
        <w:tab/>
        <w:t xml:space="preserve">This note presents </w:t>
      </w:r>
      <w:r w:rsidR="00381C82" w:rsidRPr="00874547">
        <w:t xml:space="preserve">the </w:t>
      </w:r>
      <w:r w:rsidRPr="00874547">
        <w:t xml:space="preserve">activities </w:t>
      </w:r>
      <w:r w:rsidR="00381C82" w:rsidRPr="00874547">
        <w:t xml:space="preserve">performed by ITC </w:t>
      </w:r>
      <w:r w:rsidRPr="00874547">
        <w:t xml:space="preserve">and </w:t>
      </w:r>
      <w:r w:rsidR="00381C82" w:rsidRPr="00874547">
        <w:t>its subsidiary bodies</w:t>
      </w:r>
      <w:r w:rsidRPr="00874547">
        <w:t xml:space="preserve"> to implement the </w:t>
      </w:r>
      <w:r w:rsidR="009E0552" w:rsidRPr="00874547">
        <w:t xml:space="preserve">revised </w:t>
      </w:r>
      <w:r w:rsidRPr="00874547">
        <w:t xml:space="preserve">ECE road map </w:t>
      </w:r>
      <w:r w:rsidR="009E0552" w:rsidRPr="00874547">
        <w:t>2021</w:t>
      </w:r>
      <w:r w:rsidR="00AC47DA" w:rsidRPr="00312971">
        <w:rPr>
          <w:rStyle w:val="Strong"/>
          <w:rFonts w:asciiTheme="minorHAnsi" w:hAnsiTheme="minorHAnsi" w:cstheme="minorHAnsi"/>
          <w:b w:val="0"/>
          <w:bCs w:val="0"/>
          <w:sz w:val="22"/>
          <w:szCs w:val="22"/>
        </w:rPr>
        <w:t>–</w:t>
      </w:r>
      <w:r w:rsidR="009E0552" w:rsidRPr="005272DE">
        <w:t xml:space="preserve">2025 </w:t>
      </w:r>
      <w:r w:rsidRPr="005272DE">
        <w:t>on ITS</w:t>
      </w:r>
      <w:r w:rsidR="002967EC" w:rsidRPr="000C1FD8">
        <w:t xml:space="preserve"> adopted by </w:t>
      </w:r>
      <w:r w:rsidR="00CD0BF2" w:rsidRPr="000C1FD8">
        <w:t>ITC at its February 2021 session</w:t>
      </w:r>
      <w:r w:rsidRPr="000C1FD8">
        <w:t xml:space="preserve">. </w:t>
      </w:r>
      <w:r w:rsidR="00CD0BF2" w:rsidRPr="000C1FD8">
        <w:t>Despite of the COVID-19 related restrictions</w:t>
      </w:r>
      <w:r w:rsidR="00902CEF" w:rsidRPr="000C1FD8">
        <w:t>,</w:t>
      </w:r>
      <w:r w:rsidR="00CD0BF2" w:rsidRPr="000C1FD8">
        <w:t xml:space="preserve"> that </w:t>
      </w:r>
      <w:r w:rsidR="0033172B" w:rsidRPr="000C1FD8">
        <w:t xml:space="preserve">limited possibilities to meet in person, </w:t>
      </w:r>
      <w:r w:rsidR="00DA3A7E" w:rsidRPr="000C1FD8">
        <w:t>several significant</w:t>
      </w:r>
      <w:r w:rsidR="0033172B" w:rsidRPr="00757922">
        <w:t xml:space="preserve"> activities could be performed </w:t>
      </w:r>
      <w:r w:rsidR="00902CEF" w:rsidRPr="00757922">
        <w:t xml:space="preserve">to implement the newly adopted </w:t>
      </w:r>
      <w:r w:rsidR="00DA3A7E" w:rsidRPr="00BC556B">
        <w:t xml:space="preserve">the </w:t>
      </w:r>
      <w:r w:rsidRPr="00BA18AA">
        <w:t>18 actions of the road map</w:t>
      </w:r>
      <w:r w:rsidR="00DA3A7E" w:rsidRPr="00BA18AA">
        <w:t>, reproduced in the annex</w:t>
      </w:r>
      <w:r w:rsidRPr="00D32B02">
        <w:t>.</w:t>
      </w:r>
    </w:p>
    <w:p w14:paraId="23570165" w14:textId="77777777" w:rsidR="00EA53E8" w:rsidRPr="00D32B02" w:rsidRDefault="00EA53E8" w:rsidP="00537E1D">
      <w:pPr>
        <w:pStyle w:val="HChG"/>
      </w:pPr>
      <w:r w:rsidRPr="00D32B02">
        <w:tab/>
        <w:t>II.</w:t>
      </w:r>
      <w:r w:rsidRPr="00D32B02">
        <w:tab/>
        <w:t>Activities in 2021</w:t>
      </w:r>
    </w:p>
    <w:p w14:paraId="5BDD51F6" w14:textId="65F70733" w:rsidR="00EA53E8" w:rsidRPr="00874547" w:rsidRDefault="00EA53E8" w:rsidP="00537E1D">
      <w:pPr>
        <w:pStyle w:val="H1G"/>
      </w:pPr>
      <w:r w:rsidRPr="00315DDA">
        <w:tab/>
        <w:t>A.</w:t>
      </w:r>
      <w:r w:rsidRPr="00315DDA">
        <w:tab/>
        <w:t>Inland Transport Committee: ITS-related conclusions of the Committee’s eighty-third sessi</w:t>
      </w:r>
      <w:r w:rsidRPr="00874547">
        <w:t xml:space="preserve">on </w:t>
      </w:r>
    </w:p>
    <w:p w14:paraId="549E3524" w14:textId="526ED28A" w:rsidR="00EA53E8" w:rsidRPr="00874547" w:rsidRDefault="00EA53E8" w:rsidP="00EA53E8">
      <w:pPr>
        <w:spacing w:after="120"/>
        <w:ind w:left="2835" w:right="1134" w:hanging="1701"/>
        <w:jc w:val="both"/>
      </w:pPr>
      <w:r w:rsidRPr="00874547">
        <w:rPr>
          <w:i/>
        </w:rPr>
        <w:t>Documentation:</w:t>
      </w:r>
      <w:r w:rsidRPr="00874547">
        <w:rPr>
          <w:i/>
        </w:rPr>
        <w:tab/>
      </w:r>
      <w:r w:rsidR="006C613E" w:rsidRPr="00874547">
        <w:t>ECE/TRANS/304</w:t>
      </w:r>
    </w:p>
    <w:p w14:paraId="273A4BF9" w14:textId="672FBD91" w:rsidR="003A09C7" w:rsidRPr="000C1FD8" w:rsidRDefault="00834C96" w:rsidP="00537E1D">
      <w:pPr>
        <w:pStyle w:val="SingleTxtG"/>
      </w:pPr>
      <w:r w:rsidRPr="00874547">
        <w:t>2</w:t>
      </w:r>
      <w:r w:rsidR="00466BC7" w:rsidRPr="00874547">
        <w:rPr>
          <w:i/>
        </w:rPr>
        <w:t>.</w:t>
      </w:r>
      <w:r w:rsidR="00466BC7" w:rsidRPr="00874547">
        <w:rPr>
          <w:i/>
        </w:rPr>
        <w:tab/>
      </w:r>
      <w:r w:rsidR="00AE08B5" w:rsidRPr="00874547">
        <w:t>The eighty-third session of ITC (hybrid, 23</w:t>
      </w:r>
      <w:r w:rsidR="00AC47DA" w:rsidRPr="00312971">
        <w:rPr>
          <w:rStyle w:val="Strong"/>
          <w:rFonts w:asciiTheme="minorHAnsi" w:hAnsiTheme="minorHAnsi" w:cstheme="minorHAnsi"/>
          <w:b w:val="0"/>
          <w:bCs w:val="0"/>
          <w:sz w:val="22"/>
          <w:szCs w:val="22"/>
        </w:rPr>
        <w:t>–</w:t>
      </w:r>
      <w:r w:rsidR="00AE08B5" w:rsidRPr="005272DE">
        <w:t xml:space="preserve">26 February 2021) was opened with the </w:t>
      </w:r>
      <w:r w:rsidR="00990BBC">
        <w:t>h</w:t>
      </w:r>
      <w:r w:rsidR="00AE08B5" w:rsidRPr="005272DE">
        <w:t xml:space="preserve">igh-level </w:t>
      </w:r>
      <w:r w:rsidR="00990BBC">
        <w:t>p</w:t>
      </w:r>
      <w:r w:rsidR="00AE08B5" w:rsidRPr="005272DE">
        <w:t xml:space="preserve">olicy </w:t>
      </w:r>
      <w:r w:rsidR="00990BBC">
        <w:t>s</w:t>
      </w:r>
      <w:r w:rsidR="00AE08B5" w:rsidRPr="005272DE">
        <w:t>egment on “Back to a sustainable future: achieving resilient connectivity for post-COVID-19 sustained recovery and econ</w:t>
      </w:r>
      <w:r w:rsidR="00AE08B5" w:rsidRPr="000C1FD8">
        <w:t xml:space="preserve">omic growth.” This </w:t>
      </w:r>
      <w:r w:rsidR="00535C46">
        <w:t>h</w:t>
      </w:r>
      <w:r w:rsidR="00AE08B5" w:rsidRPr="000C1FD8">
        <w:t xml:space="preserve">igh-level </w:t>
      </w:r>
      <w:r w:rsidR="00535C46">
        <w:t>s</w:t>
      </w:r>
      <w:r w:rsidR="00AE08B5" w:rsidRPr="000C1FD8">
        <w:t xml:space="preserve">egment saw the participation of </w:t>
      </w:r>
      <w:r w:rsidR="00535C46">
        <w:t>t</w:t>
      </w:r>
      <w:r w:rsidR="00AE08B5" w:rsidRPr="000C1FD8">
        <w:t>ransport ministers from Africa, Asia, Europe, Latin America and the Middle East, as well as a keynote speech by the European Commissioner for Mobility and Transport. There were 440 participants from more than 83 countries, including 40 non-ECE ones, and the heads and high-level representatives of intergovernmental and non-governmental organizations as well as key inland transport stakeholders.</w:t>
      </w:r>
    </w:p>
    <w:p w14:paraId="698B6B56" w14:textId="2D8861A2" w:rsidR="00D428A9" w:rsidRPr="000C1FD8" w:rsidRDefault="001B50DC" w:rsidP="00537E1D">
      <w:pPr>
        <w:pStyle w:val="SingleTxtG"/>
      </w:pPr>
      <w:r w:rsidRPr="000C1FD8">
        <w:t>3</w:t>
      </w:r>
      <w:r w:rsidR="003E5189" w:rsidRPr="00757922">
        <w:t>.</w:t>
      </w:r>
      <w:r w:rsidR="003E5189" w:rsidRPr="00757922">
        <w:tab/>
        <w:t xml:space="preserve">At the end of the meeting </w:t>
      </w:r>
      <w:r w:rsidR="00870630">
        <w:t>m</w:t>
      </w:r>
      <w:r w:rsidR="003E5189" w:rsidRPr="00757922">
        <w:t xml:space="preserve">inisters and </w:t>
      </w:r>
      <w:r w:rsidR="00870630">
        <w:t>h</w:t>
      </w:r>
      <w:r w:rsidR="003E5189" w:rsidRPr="00757922">
        <w:t xml:space="preserve">eads of delegations of </w:t>
      </w:r>
      <w:r w:rsidR="00870630">
        <w:t>c</w:t>
      </w:r>
      <w:r w:rsidR="003E5189" w:rsidRPr="00757922">
        <w:t xml:space="preserve">ontracting </w:t>
      </w:r>
      <w:r w:rsidR="00870630">
        <w:t>p</w:t>
      </w:r>
      <w:r w:rsidR="003E5189" w:rsidRPr="00757922">
        <w:t xml:space="preserve">arties </w:t>
      </w:r>
      <w:r w:rsidR="003E5189" w:rsidRPr="005272DE">
        <w:t xml:space="preserve">from Africa, Asia, Europe, Latin America and the Middle East adopted a Ministerial </w:t>
      </w:r>
      <w:r w:rsidR="00A6179D">
        <w:t>R</w:t>
      </w:r>
      <w:r w:rsidR="003E5189" w:rsidRPr="005272DE">
        <w:t>esolution on</w:t>
      </w:r>
      <w:r w:rsidR="00F817D5" w:rsidRPr="000C1FD8">
        <w:t xml:space="preserve"> “Enhancing resilient inland transport connectivity in emergency situations: An urgent call for concerted action”</w:t>
      </w:r>
      <w:r w:rsidR="00642261" w:rsidRPr="000C1FD8">
        <w:t>, that was subsequently endorsed by the Committee</w:t>
      </w:r>
      <w:r w:rsidR="00F817D5" w:rsidRPr="000C1FD8">
        <w:t xml:space="preserve"> (ECE/TRANS/304, Annexes I and II)</w:t>
      </w:r>
      <w:r w:rsidR="00312126" w:rsidRPr="000C1FD8">
        <w:t>.</w:t>
      </w:r>
    </w:p>
    <w:p w14:paraId="1B6B95D0" w14:textId="148B44A1" w:rsidR="00642261" w:rsidRPr="00BA18AA" w:rsidRDefault="001B50DC" w:rsidP="00537E1D">
      <w:pPr>
        <w:pStyle w:val="SingleTxtG"/>
      </w:pPr>
      <w:r w:rsidRPr="00BC556B">
        <w:t>4</w:t>
      </w:r>
      <w:r w:rsidR="00A70004" w:rsidRPr="00BC556B">
        <w:t>.</w:t>
      </w:r>
      <w:r w:rsidR="00A70004" w:rsidRPr="00BA18AA">
        <w:tab/>
        <w:t>The Committee adopted several critical decisions for the future of sustainable transport and mobility, as contained in ECE/TRANS/</w:t>
      </w:r>
      <w:r w:rsidR="00681893" w:rsidRPr="00BA18AA">
        <w:t>304</w:t>
      </w:r>
      <w:r w:rsidR="00A70004" w:rsidRPr="00BA18AA">
        <w:t>. The most relevant for ITS include:</w:t>
      </w:r>
    </w:p>
    <w:p w14:paraId="451792D2" w14:textId="3DD48D0F" w:rsidR="00430A27" w:rsidRPr="00D32B02" w:rsidRDefault="001B50DC" w:rsidP="00537E1D">
      <w:pPr>
        <w:pStyle w:val="SingleTxtG"/>
      </w:pPr>
      <w:r w:rsidRPr="00BA18AA">
        <w:tab/>
      </w:r>
      <w:r w:rsidR="00E203BF" w:rsidRPr="00BA18AA">
        <w:tab/>
        <w:t>(a)</w:t>
      </w:r>
      <w:r w:rsidR="00E203BF" w:rsidRPr="00BA18AA">
        <w:tab/>
      </w:r>
      <w:r w:rsidR="00430A27" w:rsidRPr="00BA18AA">
        <w:t>Decision 27 noting with satisfaction that the ITS Road Map 2011–2020, which came to its</w:t>
      </w:r>
      <w:r w:rsidR="00430A27" w:rsidRPr="00D32B02">
        <w:t xml:space="preserve"> conclusion in 2020, encouraged ITS activities linked to infrastructure and all transport modes and contributed to addressing ITS issues in an integrated </w:t>
      </w:r>
      <w:proofErr w:type="gramStart"/>
      <w:r w:rsidR="00430A27" w:rsidRPr="00D32B02">
        <w:t>approach;</w:t>
      </w:r>
      <w:proofErr w:type="gramEnd"/>
    </w:p>
    <w:p w14:paraId="185A2121" w14:textId="1C127810" w:rsidR="00E203BF" w:rsidRPr="000C1FD8" w:rsidRDefault="00537E1D" w:rsidP="00537E1D">
      <w:pPr>
        <w:pStyle w:val="SingleTxtG"/>
      </w:pPr>
      <w:r>
        <w:tab/>
      </w:r>
      <w:r>
        <w:tab/>
      </w:r>
      <w:r w:rsidR="00430A27" w:rsidRPr="00D32B02">
        <w:t>(b)</w:t>
      </w:r>
      <w:r w:rsidR="00430A27" w:rsidRPr="00D32B02">
        <w:tab/>
      </w:r>
      <w:r w:rsidR="009B2712" w:rsidRPr="00D32B02">
        <w:t>Decision 28 adopting the updated ITS Road Map for the period 2021-</w:t>
      </w:r>
      <w:r w:rsidR="009B2712" w:rsidRPr="005272DE">
        <w:t>2025</w:t>
      </w:r>
      <w:r w:rsidR="00611B2F" w:rsidRPr="005272DE">
        <w:t xml:space="preserve"> (</w:t>
      </w:r>
      <w:r w:rsidR="00611B2F" w:rsidRPr="000C1FD8">
        <w:t>ECE/TRANS/2021/15)</w:t>
      </w:r>
      <w:r w:rsidR="009B2712" w:rsidRPr="000C1FD8">
        <w:t xml:space="preserve"> which was developed in line with the Committee’s decision at its eighty-second </w:t>
      </w:r>
      <w:proofErr w:type="gramStart"/>
      <w:r w:rsidR="009B2712" w:rsidRPr="000C1FD8">
        <w:t>session</w:t>
      </w:r>
      <w:r w:rsidR="005D094F" w:rsidRPr="000C1FD8">
        <w:t>;</w:t>
      </w:r>
      <w:proofErr w:type="gramEnd"/>
    </w:p>
    <w:p w14:paraId="739C5466" w14:textId="7DE66099" w:rsidR="00A84827" w:rsidRPr="00D32B02" w:rsidRDefault="004650F8" w:rsidP="00537E1D">
      <w:pPr>
        <w:pStyle w:val="SingleTxtG"/>
        <w:ind w:firstLine="567"/>
      </w:pPr>
      <w:r w:rsidRPr="00BC556B">
        <w:t>(c)</w:t>
      </w:r>
      <w:r w:rsidRPr="00BC556B">
        <w:tab/>
        <w:t>Decision 47 welcom</w:t>
      </w:r>
      <w:r w:rsidRPr="00BA18AA">
        <w:t xml:space="preserve">ing the establishment by </w:t>
      </w:r>
      <w:r w:rsidR="00C91FFB" w:rsidRPr="00BA18AA">
        <w:t>the World Forum for the Harmonization of Vehicle Regulations (WP.29)</w:t>
      </w:r>
      <w:r w:rsidRPr="00BA18AA">
        <w:t xml:space="preserve"> of the first set of UN Regulations on highly</w:t>
      </w:r>
      <w:r w:rsidRPr="00D32B02">
        <w:t xml:space="preserve"> automated vehicles prepared by </w:t>
      </w:r>
      <w:r w:rsidR="00FE3C3E" w:rsidRPr="00D32B02">
        <w:t>the Working Party on Automated/Autonomous and Connected Vehicles (</w:t>
      </w:r>
      <w:r w:rsidRPr="00D32B02">
        <w:t>GRVA</w:t>
      </w:r>
      <w:r w:rsidR="00FE3C3E" w:rsidRPr="00D32B02">
        <w:t>)</w:t>
      </w:r>
      <w:r w:rsidR="00830749" w:rsidRPr="00D32B02">
        <w:t>.</w:t>
      </w:r>
    </w:p>
    <w:p w14:paraId="7A04C9C7" w14:textId="4C6BC2A7" w:rsidR="00EA53E8" w:rsidRPr="00874547" w:rsidRDefault="00EA53E8" w:rsidP="00EA53E8">
      <w:pPr>
        <w:spacing w:after="120"/>
        <w:ind w:left="1134" w:right="1134"/>
        <w:jc w:val="both"/>
      </w:pPr>
      <w:r w:rsidRPr="00315DDA">
        <w:rPr>
          <w:i/>
        </w:rPr>
        <w:t>Road Map</w:t>
      </w:r>
      <w:r w:rsidRPr="00315DDA">
        <w:t xml:space="preserve"> </w:t>
      </w:r>
      <w:r w:rsidRPr="00315DDA">
        <w:rPr>
          <w:i/>
        </w:rPr>
        <w:t xml:space="preserve">Actions addressed </w:t>
      </w:r>
      <w:r w:rsidRPr="00874547">
        <w:t xml:space="preserve">(areas of primary focus are indicated in </w:t>
      </w:r>
      <w:r w:rsidRPr="00874547">
        <w:rPr>
          <w:b/>
        </w:rPr>
        <w:t>bold</w:t>
      </w:r>
      <w:r w:rsidRPr="00874547">
        <w:t>):</w:t>
      </w:r>
      <w:r w:rsidRPr="00874547">
        <w:rPr>
          <w:i/>
        </w:rPr>
        <w:t xml:space="preserve"> Actions </w:t>
      </w:r>
      <w:r w:rsidR="00DA0980" w:rsidRPr="00874547">
        <w:rPr>
          <w:i/>
        </w:rPr>
        <w:t xml:space="preserve">2, 3, 4, 5, </w:t>
      </w:r>
      <w:r w:rsidR="00096F88" w:rsidRPr="00874547">
        <w:rPr>
          <w:b/>
          <w:bCs/>
          <w:i/>
        </w:rPr>
        <w:t>8</w:t>
      </w:r>
      <w:r w:rsidR="00096F88" w:rsidRPr="00874547">
        <w:rPr>
          <w:i/>
        </w:rPr>
        <w:t xml:space="preserve">, </w:t>
      </w:r>
      <w:r w:rsidR="00BA4B66" w:rsidRPr="00874547">
        <w:rPr>
          <w:b/>
          <w:bCs/>
          <w:i/>
        </w:rPr>
        <w:t>12</w:t>
      </w:r>
      <w:r w:rsidR="00BA4B66" w:rsidRPr="00874547">
        <w:rPr>
          <w:i/>
        </w:rPr>
        <w:t xml:space="preserve">, </w:t>
      </w:r>
      <w:r w:rsidR="003C7C55" w:rsidRPr="00874547">
        <w:rPr>
          <w:i/>
        </w:rPr>
        <w:t xml:space="preserve">13, </w:t>
      </w:r>
      <w:r w:rsidR="003C7C55" w:rsidRPr="00874547">
        <w:rPr>
          <w:b/>
          <w:bCs/>
          <w:i/>
        </w:rPr>
        <w:t>14</w:t>
      </w:r>
      <w:r w:rsidR="0073283F" w:rsidRPr="00874547">
        <w:rPr>
          <w:i/>
        </w:rPr>
        <w:t xml:space="preserve">, </w:t>
      </w:r>
      <w:r w:rsidR="00DA0980" w:rsidRPr="00874547">
        <w:rPr>
          <w:b/>
          <w:bCs/>
          <w:i/>
        </w:rPr>
        <w:t>15</w:t>
      </w:r>
      <w:r w:rsidR="00DA0980" w:rsidRPr="00874547">
        <w:rPr>
          <w:i/>
        </w:rPr>
        <w:t>,</w:t>
      </w:r>
      <w:r w:rsidR="00CF5C89" w:rsidRPr="00874547">
        <w:rPr>
          <w:i/>
        </w:rPr>
        <w:t xml:space="preserve"> </w:t>
      </w:r>
      <w:r w:rsidR="003E570C" w:rsidRPr="00874547">
        <w:rPr>
          <w:b/>
          <w:bCs/>
          <w:i/>
        </w:rPr>
        <w:t>16</w:t>
      </w:r>
      <w:r w:rsidR="003E570C" w:rsidRPr="00874547">
        <w:rPr>
          <w:i/>
        </w:rPr>
        <w:t xml:space="preserve"> </w:t>
      </w:r>
      <w:r w:rsidR="00DA0980" w:rsidRPr="00874547">
        <w:rPr>
          <w:i/>
        </w:rPr>
        <w:t xml:space="preserve">and </w:t>
      </w:r>
      <w:r w:rsidR="001320BB" w:rsidRPr="00874547">
        <w:rPr>
          <w:b/>
          <w:i/>
        </w:rPr>
        <w:t>18</w:t>
      </w:r>
      <w:r w:rsidR="00DA0980" w:rsidRPr="00874547">
        <w:rPr>
          <w:i/>
        </w:rPr>
        <w:t>.</w:t>
      </w:r>
    </w:p>
    <w:p w14:paraId="2D899AF3" w14:textId="28B3410E" w:rsidR="00EA53E8" w:rsidRPr="00874547" w:rsidRDefault="00EA53E8" w:rsidP="00EA53E8">
      <w:pPr>
        <w:keepNext/>
        <w:keepLines/>
        <w:tabs>
          <w:tab w:val="right" w:pos="851"/>
        </w:tabs>
        <w:spacing w:before="360" w:after="240" w:line="270" w:lineRule="exact"/>
        <w:ind w:left="1134" w:right="1134" w:hanging="1134"/>
        <w:rPr>
          <w:b/>
          <w:sz w:val="24"/>
        </w:rPr>
      </w:pPr>
      <w:r w:rsidRPr="00874547">
        <w:rPr>
          <w:b/>
          <w:sz w:val="24"/>
        </w:rPr>
        <w:tab/>
      </w:r>
      <w:r w:rsidR="005D4E0B" w:rsidRPr="00874547">
        <w:rPr>
          <w:b/>
          <w:sz w:val="24"/>
        </w:rPr>
        <w:t>B</w:t>
      </w:r>
      <w:r w:rsidRPr="00874547">
        <w:rPr>
          <w:b/>
          <w:sz w:val="24"/>
        </w:rPr>
        <w:t>.</w:t>
      </w:r>
      <w:r w:rsidRPr="00874547">
        <w:rPr>
          <w:b/>
          <w:sz w:val="24"/>
        </w:rPr>
        <w:tab/>
        <w:t>Working Parties</w:t>
      </w:r>
    </w:p>
    <w:p w14:paraId="130A3153" w14:textId="77777777" w:rsidR="00EA53E8" w:rsidRPr="00874547" w:rsidRDefault="00EA53E8" w:rsidP="0072285D">
      <w:pPr>
        <w:pStyle w:val="H23G"/>
      </w:pPr>
      <w:r w:rsidRPr="00874547">
        <w:tab/>
        <w:t>1.</w:t>
      </w:r>
      <w:r w:rsidRPr="00874547">
        <w:tab/>
        <w:t>Working Party on Inland Water Transport</w:t>
      </w:r>
    </w:p>
    <w:p w14:paraId="581EFAEB" w14:textId="7D8C58E2" w:rsidR="005F50F5" w:rsidRPr="00874547" w:rsidRDefault="000722F6" w:rsidP="005F50F5">
      <w:pPr>
        <w:pStyle w:val="SingleTxtG"/>
      </w:pPr>
      <w:r w:rsidRPr="00874547">
        <w:t>5</w:t>
      </w:r>
      <w:r w:rsidR="005F50F5" w:rsidRPr="00874547">
        <w:t>.</w:t>
      </w:r>
      <w:r w:rsidR="005F50F5" w:rsidRPr="00874547">
        <w:tab/>
        <w:t xml:space="preserve">Development of River Information Services (RIS), automated and autonomous navigation and smart shipping </w:t>
      </w:r>
      <w:r w:rsidR="00901251" w:rsidRPr="00874547">
        <w:t>were among</w:t>
      </w:r>
      <w:r w:rsidR="005F50F5" w:rsidRPr="00874547">
        <w:t xml:space="preserve"> the key topics in the agenda of the Working Party on Inland Water Transport (SC.3) and its subsidiary body, the Working Party on the Standardization of Technical and Safety Requirements in Inland Navigation (SC.3/WP.3) in 202</w:t>
      </w:r>
      <w:r w:rsidR="007F7CE0" w:rsidRPr="00874547">
        <w:t>1</w:t>
      </w:r>
      <w:r w:rsidR="005F50F5" w:rsidRPr="00874547">
        <w:t>.</w:t>
      </w:r>
    </w:p>
    <w:p w14:paraId="378CF0B3" w14:textId="77777777" w:rsidR="005F50F5" w:rsidRPr="00874547" w:rsidRDefault="005F50F5" w:rsidP="005F50F5">
      <w:pPr>
        <w:pStyle w:val="H4G"/>
      </w:pPr>
      <w:r w:rsidRPr="00874547">
        <w:lastRenderedPageBreak/>
        <w:tab/>
        <w:t>(a)</w:t>
      </w:r>
      <w:r w:rsidRPr="00874547">
        <w:tab/>
        <w:t>River Information Services</w:t>
      </w:r>
    </w:p>
    <w:p w14:paraId="1C3D9A57" w14:textId="4A2E4795" w:rsidR="00884EB4" w:rsidRPr="00BA18AA" w:rsidRDefault="000722F6" w:rsidP="005F50F5">
      <w:pPr>
        <w:pStyle w:val="SingleTxtG"/>
      </w:pPr>
      <w:r w:rsidRPr="00874547">
        <w:t>6</w:t>
      </w:r>
      <w:r w:rsidR="005F50F5" w:rsidRPr="00874547">
        <w:t>.</w:t>
      </w:r>
      <w:r w:rsidR="005F50F5" w:rsidRPr="00874547">
        <w:tab/>
      </w:r>
      <w:r w:rsidR="00840577" w:rsidRPr="00874547">
        <w:t>In 2021</w:t>
      </w:r>
      <w:r w:rsidR="00C07E42" w:rsidRPr="00874547">
        <w:t xml:space="preserve">, </w:t>
      </w:r>
      <w:r w:rsidR="006926ED" w:rsidRPr="00874547">
        <w:t xml:space="preserve">SC.3 </w:t>
      </w:r>
      <w:r w:rsidR="00591850" w:rsidRPr="00874547">
        <w:t xml:space="preserve">and SC.3/WP.3 </w:t>
      </w:r>
      <w:r w:rsidR="004B535D" w:rsidRPr="00874547">
        <w:t xml:space="preserve">discussed </w:t>
      </w:r>
      <w:r w:rsidR="00591850" w:rsidRPr="00874547">
        <w:t>possible updating</w:t>
      </w:r>
      <w:r w:rsidR="004B535D" w:rsidRPr="00874547">
        <w:t xml:space="preserve"> of resolution No. 57, </w:t>
      </w:r>
      <w:r w:rsidR="00E919A9" w:rsidRPr="00874547">
        <w:t>Guidelines and Recommendations for River Information Services</w:t>
      </w:r>
      <w:r w:rsidR="004B535D" w:rsidRPr="00874547">
        <w:t xml:space="preserve">, and resolution No. 58, </w:t>
      </w:r>
      <w:r w:rsidR="00C108CC" w:rsidRPr="00874547">
        <w:t>Guidelines and Criteria for Vessel Traffic Services on Inland Waterways</w:t>
      </w:r>
      <w:r w:rsidR="004B535D" w:rsidRPr="00874547">
        <w:t xml:space="preserve">, </w:t>
      </w:r>
      <w:r w:rsidR="0018312E" w:rsidRPr="00874547">
        <w:t xml:space="preserve">based </w:t>
      </w:r>
      <w:r w:rsidR="00907E81" w:rsidRPr="00AC47DA">
        <w:t xml:space="preserve">respectively </w:t>
      </w:r>
      <w:r w:rsidR="0018312E" w:rsidRPr="000B6F4B">
        <w:t xml:space="preserve">on the </w:t>
      </w:r>
      <w:r w:rsidR="00F4164D" w:rsidRPr="000B6F4B">
        <w:t xml:space="preserve">RIS Guidelines of the </w:t>
      </w:r>
      <w:r w:rsidR="003E6FBA" w:rsidRPr="000B6F4B">
        <w:t>World Association for Waterborne Transport Infrastructure (PIANC)</w:t>
      </w:r>
      <w:r w:rsidR="006E0816" w:rsidRPr="000B6F4B">
        <w:t xml:space="preserve"> edition 2019</w:t>
      </w:r>
      <w:r w:rsidR="00B16885" w:rsidRPr="000B6F4B">
        <w:t xml:space="preserve"> and </w:t>
      </w:r>
      <w:r w:rsidR="008A3EB0" w:rsidRPr="000B6F4B">
        <w:t>Recommendation V-120 “Vessel Traffic Services in Inland Waters”</w:t>
      </w:r>
      <w:r w:rsidR="00754B34" w:rsidRPr="000B6F4B">
        <w:t xml:space="preserve"> of the </w:t>
      </w:r>
      <w:r w:rsidR="00471C8C" w:rsidRPr="000B6F4B">
        <w:t>International Association of Marine Aids to Navigation and Lighthouse Authorities (IALA)</w:t>
      </w:r>
      <w:r w:rsidR="00D230C6" w:rsidRPr="000B6F4B">
        <w:t xml:space="preserve">. </w:t>
      </w:r>
      <w:r w:rsidR="00CC4873" w:rsidRPr="000B6F4B">
        <w:t>In relation to resolution No. 57</w:t>
      </w:r>
      <w:r w:rsidR="00C07E42" w:rsidRPr="005272DE">
        <w:t>,</w:t>
      </w:r>
      <w:r w:rsidR="00CD7886" w:rsidRPr="005272DE">
        <w:t xml:space="preserve"> SC.3 confirmed the decision</w:t>
      </w:r>
      <w:r w:rsidR="00062A47" w:rsidRPr="005272DE">
        <w:t xml:space="preserve"> taken by SC.3/WP.3 at its fifty-eighth session</w:t>
      </w:r>
      <w:r w:rsidR="00CD7886" w:rsidRPr="005272DE">
        <w:t xml:space="preserve"> </w:t>
      </w:r>
      <w:r w:rsidR="00E2034B" w:rsidRPr="005272DE">
        <w:t xml:space="preserve">to wait for the adoption of the PIANC RIS Guidelines edition 2022. </w:t>
      </w:r>
      <w:r w:rsidR="00757922">
        <w:t xml:space="preserve">From </w:t>
      </w:r>
      <w:r w:rsidR="0075708B" w:rsidRPr="000C1FD8">
        <w:t>March</w:t>
      </w:r>
      <w:r w:rsidR="00757922">
        <w:t xml:space="preserve"> to </w:t>
      </w:r>
      <w:r w:rsidR="0075708B" w:rsidRPr="000C1FD8">
        <w:t xml:space="preserve">November 2021, </w:t>
      </w:r>
      <w:r w:rsidR="00243113" w:rsidRPr="000C1FD8">
        <w:t xml:space="preserve">SC.3 </w:t>
      </w:r>
      <w:r w:rsidR="00DF7960" w:rsidRPr="000C1FD8">
        <w:t>experts</w:t>
      </w:r>
      <w:r w:rsidR="003C12A9" w:rsidRPr="000C1FD8">
        <w:t xml:space="preserve"> from the Russian Federation</w:t>
      </w:r>
      <w:r w:rsidR="00DF7960" w:rsidRPr="000C1FD8">
        <w:t xml:space="preserve"> and</w:t>
      </w:r>
      <w:r w:rsidR="003C12A9" w:rsidRPr="000C1FD8">
        <w:t xml:space="preserve"> Ukraine </w:t>
      </w:r>
      <w:r w:rsidR="00925828" w:rsidRPr="000C1FD8">
        <w:t>as well as</w:t>
      </w:r>
      <w:r w:rsidR="003C12A9" w:rsidRPr="00757922">
        <w:t xml:space="preserve"> </w:t>
      </w:r>
      <w:r w:rsidR="0075708B" w:rsidRPr="00757922">
        <w:t>t</w:t>
      </w:r>
      <w:r w:rsidR="00560B2D" w:rsidRPr="00757922">
        <w:t>he secretariat took part</w:t>
      </w:r>
      <w:r w:rsidR="00757922">
        <w:t>,</w:t>
      </w:r>
      <w:r w:rsidR="00560B2D" w:rsidRPr="00757922">
        <w:t xml:space="preserve"> </w:t>
      </w:r>
      <w:r w:rsidR="00F41FC7" w:rsidRPr="00757922">
        <w:t xml:space="preserve">on behalf of ECE </w:t>
      </w:r>
      <w:r w:rsidR="00560B2D" w:rsidRPr="00757922">
        <w:t xml:space="preserve">in the </w:t>
      </w:r>
      <w:r w:rsidR="006F44B5" w:rsidRPr="00757922">
        <w:t>IALA work</w:t>
      </w:r>
      <w:r w:rsidR="00F41FC7" w:rsidRPr="00757922">
        <w:t xml:space="preserve"> </w:t>
      </w:r>
      <w:r w:rsidR="006F44B5" w:rsidRPr="00757922">
        <w:t xml:space="preserve">on </w:t>
      </w:r>
      <w:r w:rsidR="00AD69A1" w:rsidRPr="00757922">
        <w:t xml:space="preserve">preparing the new IALA Guideline “Vessel Traffic Services in Inland Waters” to replace </w:t>
      </w:r>
      <w:r w:rsidR="00BE5AED" w:rsidRPr="00757922">
        <w:t>V-120</w:t>
      </w:r>
      <w:r w:rsidR="00B778A2" w:rsidRPr="00757922">
        <w:t xml:space="preserve">, </w:t>
      </w:r>
      <w:r w:rsidR="00584C79" w:rsidRPr="00757922">
        <w:t xml:space="preserve">and </w:t>
      </w:r>
      <w:r w:rsidR="00E16974" w:rsidRPr="00757922">
        <w:t>SC.3 decide</w:t>
      </w:r>
      <w:r w:rsidR="007B77FB" w:rsidRPr="00757922">
        <w:t xml:space="preserve">d </w:t>
      </w:r>
      <w:r w:rsidR="00AD69A1" w:rsidRPr="00757922">
        <w:t xml:space="preserve">to begin revising resolution No. 58 after the adoption of the IALA </w:t>
      </w:r>
      <w:r w:rsidR="005A2623" w:rsidRPr="00BC556B">
        <w:t>guideline</w:t>
      </w:r>
      <w:r w:rsidR="00AD69A1" w:rsidRPr="00BA18AA">
        <w:t>.</w:t>
      </w:r>
    </w:p>
    <w:p w14:paraId="4712B6C1" w14:textId="12327A11" w:rsidR="003A7B41" w:rsidRPr="00874547" w:rsidRDefault="007A6150" w:rsidP="005F50F5">
      <w:pPr>
        <w:pStyle w:val="SingleTxtG"/>
      </w:pPr>
      <w:r w:rsidRPr="00BA18AA">
        <w:t>7</w:t>
      </w:r>
      <w:r w:rsidR="005A2623" w:rsidRPr="00BA18AA">
        <w:t>.</w:t>
      </w:r>
      <w:r w:rsidR="005A2623" w:rsidRPr="00BA18AA">
        <w:tab/>
      </w:r>
      <w:r w:rsidR="00721CA5" w:rsidRPr="00BA18AA">
        <w:t>P</w:t>
      </w:r>
      <w:r w:rsidR="00ED0E9C" w:rsidRPr="00BA18AA">
        <w:t xml:space="preserve">rovisions for </w:t>
      </w:r>
      <w:r w:rsidR="003C7D42" w:rsidRPr="00BA18AA">
        <w:t xml:space="preserve">the </w:t>
      </w:r>
      <w:r w:rsidR="00CE2088" w:rsidRPr="00D32B02">
        <w:t xml:space="preserve">Automatic Identification System </w:t>
      </w:r>
      <w:r w:rsidR="00CE7074" w:rsidRPr="00D32B02">
        <w:t xml:space="preserve">(AIS) </w:t>
      </w:r>
      <w:r w:rsidR="00CE2088" w:rsidRPr="00D32B02">
        <w:t xml:space="preserve">and the Electronic Chart Display and Information System for Inland Navigation </w:t>
      </w:r>
      <w:r w:rsidR="00275FFB" w:rsidRPr="00D32B02">
        <w:t xml:space="preserve">based on </w:t>
      </w:r>
      <w:r w:rsidR="004334B9" w:rsidRPr="00D32B02">
        <w:t xml:space="preserve">the revised </w:t>
      </w:r>
      <w:r w:rsidR="00CE2088" w:rsidRPr="00D32B02">
        <w:br/>
      </w:r>
      <w:r w:rsidR="00DD738F" w:rsidRPr="00315DDA">
        <w:t>resolutions</w:t>
      </w:r>
      <w:r w:rsidR="004334B9" w:rsidRPr="00315DDA">
        <w:t xml:space="preserve"> </w:t>
      </w:r>
      <w:r w:rsidR="007A0F77" w:rsidRPr="00315DDA">
        <w:t>Nos.</w:t>
      </w:r>
      <w:r w:rsidR="007A0F77" w:rsidRPr="00874547">
        <w:t xml:space="preserve"> </w:t>
      </w:r>
      <w:r w:rsidR="00DD738F" w:rsidRPr="00874547">
        <w:t xml:space="preserve">48 and 63 </w:t>
      </w:r>
      <w:r w:rsidR="00ED0E9C" w:rsidRPr="00874547">
        <w:t xml:space="preserve">were </w:t>
      </w:r>
      <w:r w:rsidR="00634C76" w:rsidRPr="00874547">
        <w:t>updated</w:t>
      </w:r>
      <w:r w:rsidR="00ED0E9C" w:rsidRPr="00874547">
        <w:t xml:space="preserve"> in chapter 4 of </w:t>
      </w:r>
      <w:r w:rsidR="00BC03E5" w:rsidRPr="00874547">
        <w:t>the sixth revision of the European Code for Inland Waterways (CEVNI)</w:t>
      </w:r>
      <w:r w:rsidR="000C29EF" w:rsidRPr="00874547">
        <w:t>,</w:t>
      </w:r>
      <w:r w:rsidR="00BC03E5" w:rsidRPr="00874547">
        <w:t xml:space="preserve"> </w:t>
      </w:r>
      <w:r w:rsidR="00ED0E9C" w:rsidRPr="00874547">
        <w:t>adopted by SC.3 at its sixty-fifth session.</w:t>
      </w:r>
    </w:p>
    <w:p w14:paraId="6F08FDB6" w14:textId="3581A6B5" w:rsidR="002A662E" w:rsidRPr="00874547" w:rsidRDefault="007A6150" w:rsidP="002A662E">
      <w:pPr>
        <w:pStyle w:val="SingleTxtG"/>
      </w:pPr>
      <w:r w:rsidRPr="00874547">
        <w:t>8</w:t>
      </w:r>
      <w:r w:rsidR="00136CC3" w:rsidRPr="00874547">
        <w:t>.</w:t>
      </w:r>
      <w:r w:rsidR="00136CC3" w:rsidRPr="00874547">
        <w:tab/>
      </w:r>
      <w:r w:rsidR="00B72CD4" w:rsidRPr="00874547">
        <w:t>W</w:t>
      </w:r>
      <w:r w:rsidR="00A93B4F" w:rsidRPr="00874547">
        <w:t xml:space="preserve">ith </w:t>
      </w:r>
      <w:r w:rsidR="003A1E34" w:rsidRPr="00874547">
        <w:t>the aim</w:t>
      </w:r>
      <w:r w:rsidR="00A93B4F" w:rsidRPr="00874547">
        <w:t xml:space="preserve"> to </w:t>
      </w:r>
      <w:r w:rsidR="003A1E34" w:rsidRPr="00874547">
        <w:t xml:space="preserve">promote </w:t>
      </w:r>
      <w:r w:rsidR="00EF6980" w:rsidRPr="00874547">
        <w:t>the development of RIS</w:t>
      </w:r>
      <w:r w:rsidR="003A1E34" w:rsidRPr="00874547">
        <w:t xml:space="preserve"> in the ECE re</w:t>
      </w:r>
      <w:r w:rsidR="00482CDE" w:rsidRPr="00874547">
        <w:t>g</w:t>
      </w:r>
      <w:r w:rsidR="003A1E34" w:rsidRPr="00874547">
        <w:t>ion</w:t>
      </w:r>
      <w:r w:rsidR="00B72CD4" w:rsidRPr="00874547">
        <w:t xml:space="preserve"> and following the substantial revision of SC.3 resolutions on RIS in 2019–2020</w:t>
      </w:r>
      <w:r w:rsidR="003A1E34" w:rsidRPr="00874547">
        <w:t xml:space="preserve">, </w:t>
      </w:r>
      <w:r w:rsidR="002A662E" w:rsidRPr="00874547">
        <w:t xml:space="preserve">the booklet </w:t>
      </w:r>
      <w:r w:rsidR="00C6602E" w:rsidRPr="00874547">
        <w:t xml:space="preserve">“River Information Services in the region of the Economic Commission for Europe” </w:t>
      </w:r>
      <w:r w:rsidR="002A662E" w:rsidRPr="00874547">
        <w:t>was prepared in 2021 and approved by SC.3 at its sixty-fifth session</w:t>
      </w:r>
      <w:r w:rsidR="002C21CD" w:rsidRPr="00874547">
        <w:t>. It</w:t>
      </w:r>
      <w:r w:rsidR="004979C8" w:rsidRPr="00874547">
        <w:t xml:space="preserve"> will be </w:t>
      </w:r>
      <w:r w:rsidR="002A662E" w:rsidRPr="00874547">
        <w:t>avai</w:t>
      </w:r>
      <w:r w:rsidR="00000B7F" w:rsidRPr="00874547">
        <w:t xml:space="preserve">lable </w:t>
      </w:r>
      <w:r w:rsidR="002C21CD" w:rsidRPr="00874547">
        <w:t xml:space="preserve">in the beginning of 2022 </w:t>
      </w:r>
      <w:r w:rsidR="00000B7F" w:rsidRPr="00874547">
        <w:t xml:space="preserve">as a printed and electronic publication in </w:t>
      </w:r>
      <w:r w:rsidR="002C21CD" w:rsidRPr="00874547">
        <w:t xml:space="preserve">the </w:t>
      </w:r>
      <w:r w:rsidR="00000B7F" w:rsidRPr="00874547">
        <w:t xml:space="preserve">three </w:t>
      </w:r>
      <w:r w:rsidR="005523E4" w:rsidRPr="00874547">
        <w:t xml:space="preserve">official </w:t>
      </w:r>
      <w:r w:rsidR="00000B7F" w:rsidRPr="00874547">
        <w:t>languages.</w:t>
      </w:r>
    </w:p>
    <w:p w14:paraId="14B8BA0C" w14:textId="402F61CC" w:rsidR="00B02EEB" w:rsidRPr="00874547" w:rsidRDefault="00CA5320" w:rsidP="002A662E">
      <w:pPr>
        <w:pStyle w:val="SingleTxtG"/>
      </w:pPr>
      <w:r w:rsidRPr="00874547">
        <w:t>9</w:t>
      </w:r>
      <w:r w:rsidR="0071489E" w:rsidRPr="00874547">
        <w:t>.</w:t>
      </w:r>
      <w:r w:rsidR="0071489E" w:rsidRPr="00874547">
        <w:tab/>
      </w:r>
      <w:r w:rsidR="00D37049" w:rsidRPr="00874547">
        <w:t xml:space="preserve">In 2021, </w:t>
      </w:r>
      <w:r w:rsidR="00B02EEB" w:rsidRPr="00874547">
        <w:t>the various aspects of RIS were addressed</w:t>
      </w:r>
      <w:r w:rsidR="009C551D" w:rsidRPr="00874547">
        <w:t xml:space="preserve"> at the following </w:t>
      </w:r>
      <w:r w:rsidR="00526863" w:rsidRPr="00874547">
        <w:t>events</w:t>
      </w:r>
      <w:r w:rsidR="00B02EEB" w:rsidRPr="00874547">
        <w:t>:</w:t>
      </w:r>
    </w:p>
    <w:p w14:paraId="09A105C5" w14:textId="02FECE35" w:rsidR="00B82D76" w:rsidRPr="00874547" w:rsidRDefault="00A55BF8" w:rsidP="00B82D76">
      <w:pPr>
        <w:pStyle w:val="SingleTxtG"/>
        <w:rPr>
          <w:shd w:val="clear" w:color="auto" w:fill="FFFFFF"/>
        </w:rPr>
      </w:pPr>
      <w:r w:rsidRPr="00874547">
        <w:tab/>
      </w:r>
      <w:r w:rsidRPr="00874547">
        <w:tab/>
        <w:t>(a)</w:t>
      </w:r>
      <w:r w:rsidRPr="00874547">
        <w:tab/>
      </w:r>
      <w:r w:rsidR="00526863" w:rsidRPr="00874547">
        <w:t>Discussion on a</w:t>
      </w:r>
      <w:r w:rsidR="00E65CD1" w:rsidRPr="00874547">
        <w:t>ugmentation systems for navigation satellite positioning systems</w:t>
      </w:r>
      <w:r w:rsidR="008537A9" w:rsidRPr="00874547">
        <w:t xml:space="preserve"> </w:t>
      </w:r>
      <w:r w:rsidR="00E65CD1" w:rsidRPr="00874547">
        <w:t>and their application on inland waterways</w:t>
      </w:r>
      <w:r w:rsidR="00A07330" w:rsidRPr="00874547">
        <w:t>, held</w:t>
      </w:r>
      <w:r w:rsidR="00B02EEB" w:rsidRPr="00874547">
        <w:t xml:space="preserve"> </w:t>
      </w:r>
      <w:r w:rsidR="00B82D76" w:rsidRPr="00874547">
        <w:t>at the fifty-ninth session of SC.3/WP.3</w:t>
      </w:r>
      <w:r w:rsidR="00A07330" w:rsidRPr="00874547">
        <w:t xml:space="preserve">. </w:t>
      </w:r>
      <w:r w:rsidR="005A2D4F" w:rsidRPr="00874547">
        <w:t xml:space="preserve">Key speakers were </w:t>
      </w:r>
      <w:r w:rsidR="00CA05EA" w:rsidRPr="00874547">
        <w:t>United Nations Office for Outer Space Affairs</w:t>
      </w:r>
      <w:r w:rsidR="00D8610D" w:rsidRPr="00874547">
        <w:t xml:space="preserve">, German Federal Waterways and Shipping Administration, </w:t>
      </w:r>
      <w:r w:rsidR="00CA5CEF" w:rsidRPr="00874547">
        <w:t>European Union Agency for the Space Programme</w:t>
      </w:r>
      <w:r w:rsidR="00D8610D" w:rsidRPr="00874547">
        <w:t xml:space="preserve">, Volga-Baltic Waterway Administration (Russian Federation), Finnish Geospatial Research Institute of the National Land Survey of Finland, </w:t>
      </w:r>
      <w:proofErr w:type="spellStart"/>
      <w:r w:rsidR="00D8610D" w:rsidRPr="00874547">
        <w:t>Alberding</w:t>
      </w:r>
      <w:proofErr w:type="spellEnd"/>
      <w:r w:rsidR="00D8610D" w:rsidRPr="00874547">
        <w:t xml:space="preserve"> GmbH, </w:t>
      </w:r>
      <w:proofErr w:type="spellStart"/>
      <w:r w:rsidR="00D8610D" w:rsidRPr="00874547">
        <w:t>Argonav</w:t>
      </w:r>
      <w:proofErr w:type="spellEnd"/>
      <w:r w:rsidR="00D8610D" w:rsidRPr="00874547">
        <w:t xml:space="preserve"> GmbH</w:t>
      </w:r>
      <w:r w:rsidR="00CA5CEF" w:rsidRPr="00874547">
        <w:t xml:space="preserve">, </w:t>
      </w:r>
      <w:r w:rsidR="00D8610D" w:rsidRPr="00874547">
        <w:t>Lower Danube River Administration</w:t>
      </w:r>
      <w:r w:rsidR="00CA5CEF" w:rsidRPr="00874547">
        <w:t xml:space="preserve"> (</w:t>
      </w:r>
      <w:r w:rsidR="00D8610D" w:rsidRPr="00874547">
        <w:t xml:space="preserve">Romania) </w:t>
      </w:r>
      <w:r w:rsidR="005328BA" w:rsidRPr="00874547">
        <w:t xml:space="preserve">and </w:t>
      </w:r>
      <w:r w:rsidR="00D8610D" w:rsidRPr="00874547">
        <w:t>Technical University of Civil Engineering of Bucharest</w:t>
      </w:r>
      <w:r w:rsidR="00CA5CEF" w:rsidRPr="00874547">
        <w:t xml:space="preserve">. </w:t>
      </w:r>
      <w:r w:rsidR="00A07330" w:rsidRPr="00874547">
        <w:t>T</w:t>
      </w:r>
      <w:r w:rsidR="00A118E5" w:rsidRPr="00874547">
        <w:t>he participants discussed</w:t>
      </w:r>
      <w:r w:rsidR="00E906D3" w:rsidRPr="00874547">
        <w:t xml:space="preserve"> (i)</w:t>
      </w:r>
      <w:r w:rsidR="00A118E5" w:rsidRPr="00874547">
        <w:t xml:space="preserve"> </w:t>
      </w:r>
      <w:r w:rsidR="00B82D76" w:rsidRPr="00874547">
        <w:t xml:space="preserve">the </w:t>
      </w:r>
      <w:r w:rsidR="008537A9" w:rsidRPr="00874547">
        <w:t xml:space="preserve">Global Navigation Satellite Systems </w:t>
      </w:r>
      <w:r w:rsidR="00267845" w:rsidRPr="00874547">
        <w:t xml:space="preserve">(GNSS) and </w:t>
      </w:r>
      <w:r w:rsidR="005D13D2" w:rsidRPr="00874547">
        <w:t>Satellite-Based Augmentation Systems for GNSS applied in Europe</w:t>
      </w:r>
      <w:r w:rsidR="00267845" w:rsidRPr="00874547">
        <w:t>,</w:t>
      </w:r>
      <w:r w:rsidR="005D13D2" w:rsidRPr="00874547">
        <w:t xml:space="preserve"> </w:t>
      </w:r>
      <w:r w:rsidR="00E906D3" w:rsidRPr="00874547">
        <w:t xml:space="preserve">(ii) </w:t>
      </w:r>
      <w:r w:rsidR="00B82D76" w:rsidRPr="00874547">
        <w:t>land-based and local area augmentation systems on inland waterways</w:t>
      </w:r>
      <w:r w:rsidR="00267845" w:rsidRPr="00874547">
        <w:t>,</w:t>
      </w:r>
      <w:r w:rsidR="00E906D3" w:rsidRPr="00874547">
        <w:t xml:space="preserve"> (iii)</w:t>
      </w:r>
      <w:r w:rsidR="00267845" w:rsidRPr="00874547">
        <w:t xml:space="preserve"> </w:t>
      </w:r>
      <w:r w:rsidR="00775166" w:rsidRPr="00874547">
        <w:t xml:space="preserve">the use </w:t>
      </w:r>
      <w:r w:rsidR="00A07330" w:rsidRPr="00874547">
        <w:t xml:space="preserve">of </w:t>
      </w:r>
      <w:r w:rsidR="00775166" w:rsidRPr="00874547">
        <w:t xml:space="preserve">GNSS receivers on </w:t>
      </w:r>
      <w:r w:rsidR="00A07330" w:rsidRPr="00874547">
        <w:t xml:space="preserve">inland </w:t>
      </w:r>
      <w:r w:rsidR="00D6354D" w:rsidRPr="00874547">
        <w:t xml:space="preserve">navigation </w:t>
      </w:r>
      <w:r w:rsidR="00775166" w:rsidRPr="00874547">
        <w:t xml:space="preserve">vessels, </w:t>
      </w:r>
      <w:r w:rsidR="001B5518">
        <w:t xml:space="preserve">and </w:t>
      </w:r>
      <w:r w:rsidR="00E906D3" w:rsidRPr="00874547">
        <w:t xml:space="preserve">(iv) </w:t>
      </w:r>
      <w:r w:rsidR="006851AF" w:rsidRPr="00874547">
        <w:t xml:space="preserve">prospects </w:t>
      </w:r>
      <w:r w:rsidR="00F861D1" w:rsidRPr="00874547">
        <w:t xml:space="preserve">for </w:t>
      </w:r>
      <w:r w:rsidR="00B82D76" w:rsidRPr="00874547">
        <w:rPr>
          <w:shd w:val="clear" w:color="auto" w:fill="FFFFFF"/>
        </w:rPr>
        <w:t xml:space="preserve">using </w:t>
      </w:r>
      <w:r w:rsidR="00104AA3" w:rsidRPr="00874547">
        <w:rPr>
          <w:shd w:val="clear" w:color="auto" w:fill="FFFFFF"/>
        </w:rPr>
        <w:t xml:space="preserve">differential GNSS (DGNSS) </w:t>
      </w:r>
      <w:r w:rsidRPr="00874547">
        <w:rPr>
          <w:shd w:val="clear" w:color="auto" w:fill="FFFFFF"/>
        </w:rPr>
        <w:t xml:space="preserve">and </w:t>
      </w:r>
      <w:r w:rsidR="00B82D76" w:rsidRPr="00874547">
        <w:rPr>
          <w:shd w:val="clear" w:color="auto" w:fill="FFFFFF"/>
        </w:rPr>
        <w:t>Internet for i</w:t>
      </w:r>
      <w:r w:rsidR="00D10D04" w:rsidRPr="00874547">
        <w:rPr>
          <w:shd w:val="clear" w:color="auto" w:fill="FFFFFF"/>
        </w:rPr>
        <w:t>mproving</w:t>
      </w:r>
      <w:r w:rsidR="00B82D76" w:rsidRPr="00874547">
        <w:rPr>
          <w:shd w:val="clear" w:color="auto" w:fill="FFFFFF"/>
        </w:rPr>
        <w:t xml:space="preserve"> the positioning accuracy on inland waterways </w:t>
      </w:r>
      <w:r w:rsidRPr="00874547">
        <w:rPr>
          <w:shd w:val="clear" w:color="auto" w:fill="FFFFFF"/>
        </w:rPr>
        <w:t>and related issues.</w:t>
      </w:r>
    </w:p>
    <w:p w14:paraId="239A9BB6" w14:textId="2F12FFCC" w:rsidR="00865896" w:rsidRPr="00874547" w:rsidRDefault="00A55BF8" w:rsidP="00865896">
      <w:pPr>
        <w:pStyle w:val="SingleTxtG"/>
        <w:rPr>
          <w:lang w:eastAsia="en-GB"/>
        </w:rPr>
      </w:pPr>
      <w:r w:rsidRPr="00874547">
        <w:tab/>
      </w:r>
      <w:r w:rsidRPr="00874547">
        <w:tab/>
        <w:t>(b)</w:t>
      </w:r>
      <w:r w:rsidRPr="00874547">
        <w:tab/>
      </w:r>
      <w:r w:rsidR="00EE3E32" w:rsidRPr="00874547">
        <w:t>Workshop “Cybersecurity in inland water transport”</w:t>
      </w:r>
      <w:r w:rsidR="00EE3E32" w:rsidRPr="00AC47DA">
        <w:t>,</w:t>
      </w:r>
      <w:r w:rsidR="00EE3E32" w:rsidRPr="000B6F4B">
        <w:rPr>
          <w:lang w:eastAsia="en-GB"/>
        </w:rPr>
        <w:t xml:space="preserve"> held on 3 November 2021 at the sixty-fifth session of SC.3. </w:t>
      </w:r>
      <w:r w:rsidR="0071127B" w:rsidRPr="000B6F4B">
        <w:rPr>
          <w:lang w:eastAsia="en-GB"/>
        </w:rPr>
        <w:t xml:space="preserve">Key speakers were </w:t>
      </w:r>
      <w:proofErr w:type="spellStart"/>
      <w:r w:rsidR="005830A9" w:rsidRPr="000B6F4B">
        <w:t>Alsic</w:t>
      </w:r>
      <w:proofErr w:type="spellEnd"/>
      <w:r w:rsidR="005830A9" w:rsidRPr="000B6F4B">
        <w:t xml:space="preserve"> NV, </w:t>
      </w:r>
      <w:r w:rsidR="003E62BE" w:rsidRPr="000B6F4B">
        <w:t xml:space="preserve">the Central Commission for the </w:t>
      </w:r>
      <w:r w:rsidR="00B952E5" w:rsidRPr="000B6F4B">
        <w:t>N</w:t>
      </w:r>
      <w:r w:rsidR="003E62BE" w:rsidRPr="000B6F4B">
        <w:t>avigation of the Rhine</w:t>
      </w:r>
      <w:r w:rsidR="00B952E5" w:rsidRPr="000B6F4B">
        <w:t xml:space="preserve"> (CCNR)</w:t>
      </w:r>
      <w:r w:rsidR="003E62BE" w:rsidRPr="000B6F4B">
        <w:t>, Aalto University (</w:t>
      </w:r>
      <w:r w:rsidR="00C701FB" w:rsidRPr="000B6F4B">
        <w:t>Finland</w:t>
      </w:r>
      <w:r w:rsidR="003E62BE" w:rsidRPr="005272DE">
        <w:t xml:space="preserve">), </w:t>
      </w:r>
      <w:proofErr w:type="spellStart"/>
      <w:r w:rsidR="0031351D" w:rsidRPr="005272DE">
        <w:t>Wärtsilä</w:t>
      </w:r>
      <w:proofErr w:type="spellEnd"/>
      <w:r w:rsidR="0031351D" w:rsidRPr="005272DE">
        <w:t>, Norton Rose Fulbright LLP</w:t>
      </w:r>
      <w:r w:rsidR="00B952E5" w:rsidRPr="005272DE">
        <w:t xml:space="preserve"> Partner</w:t>
      </w:r>
      <w:r w:rsidR="0031351D" w:rsidRPr="005272DE">
        <w:t>, Russian Maritime Register of Shipping</w:t>
      </w:r>
      <w:r w:rsidR="0031351D" w:rsidRPr="000C1FD8">
        <w:t xml:space="preserve"> and </w:t>
      </w:r>
      <w:r w:rsidR="00591415" w:rsidRPr="000C1FD8">
        <w:t>GRVA</w:t>
      </w:r>
      <w:r w:rsidR="0031351D" w:rsidRPr="000C1FD8">
        <w:t>.</w:t>
      </w:r>
      <w:r w:rsidR="005830A9" w:rsidRPr="000C1FD8">
        <w:rPr>
          <w:lang w:eastAsia="en-GB"/>
        </w:rPr>
        <w:t xml:space="preserve"> </w:t>
      </w:r>
      <w:r w:rsidR="00865896" w:rsidRPr="000C1FD8">
        <w:rPr>
          <w:lang w:eastAsia="en-GB"/>
        </w:rPr>
        <w:t xml:space="preserve">The presentations and </w:t>
      </w:r>
      <w:r w:rsidR="00DD68BE" w:rsidRPr="000C1FD8">
        <w:rPr>
          <w:lang w:eastAsia="en-GB"/>
        </w:rPr>
        <w:t xml:space="preserve">the subsequent discussion </w:t>
      </w:r>
      <w:r w:rsidR="00E04030" w:rsidRPr="000C1FD8">
        <w:rPr>
          <w:lang w:eastAsia="en-GB"/>
        </w:rPr>
        <w:t>addressed</w:t>
      </w:r>
      <w:r w:rsidR="00DD68BE" w:rsidRPr="00757922">
        <w:rPr>
          <w:lang w:eastAsia="en-GB"/>
        </w:rPr>
        <w:t xml:space="preserve"> </w:t>
      </w:r>
      <w:r w:rsidR="00E906D3" w:rsidRPr="00757922">
        <w:rPr>
          <w:lang w:eastAsia="en-GB"/>
        </w:rPr>
        <w:t xml:space="preserve">(i) </w:t>
      </w:r>
      <w:r w:rsidR="00FA031D" w:rsidRPr="00757922">
        <w:rPr>
          <w:lang w:eastAsia="en-GB"/>
        </w:rPr>
        <w:t>the existing regulatory framework,</w:t>
      </w:r>
      <w:r w:rsidR="00CD0DD7" w:rsidRPr="00757922">
        <w:rPr>
          <w:lang w:eastAsia="en-GB"/>
        </w:rPr>
        <w:t xml:space="preserve"> including </w:t>
      </w:r>
      <w:r w:rsidR="00CE16DE" w:rsidRPr="00757922">
        <w:rPr>
          <w:lang w:eastAsia="en-GB"/>
        </w:rPr>
        <w:t xml:space="preserve">the </w:t>
      </w:r>
      <w:r w:rsidR="00CE16DE" w:rsidRPr="00BC556B">
        <w:rPr>
          <w:lang w:eastAsia="en-GB"/>
        </w:rPr>
        <w:t xml:space="preserve">PIANC </w:t>
      </w:r>
      <w:r w:rsidR="00CE16DE" w:rsidRPr="00BA18AA">
        <w:rPr>
          <w:lang w:eastAsia="en-GB"/>
        </w:rPr>
        <w:t>Awareness Paper on Cybersecurity in Inland Navigation</w:t>
      </w:r>
      <w:r w:rsidR="00EE0DDB" w:rsidRPr="00BA18AA">
        <w:rPr>
          <w:lang w:eastAsia="en-GB"/>
        </w:rPr>
        <w:t>,</w:t>
      </w:r>
      <w:r w:rsidR="00FA031D" w:rsidRPr="00BA18AA">
        <w:rPr>
          <w:lang w:eastAsia="en-GB"/>
        </w:rPr>
        <w:t xml:space="preserve"> </w:t>
      </w:r>
      <w:r w:rsidR="00E906D3" w:rsidRPr="00BA18AA">
        <w:rPr>
          <w:lang w:eastAsia="en-GB"/>
        </w:rPr>
        <w:t xml:space="preserve">(ii) </w:t>
      </w:r>
      <w:r w:rsidR="00E57699" w:rsidRPr="00BA18AA">
        <w:rPr>
          <w:lang w:eastAsia="en-GB"/>
        </w:rPr>
        <w:t>cyberthreats and cyberattacks</w:t>
      </w:r>
      <w:r w:rsidR="00E906D3" w:rsidRPr="00BA18AA">
        <w:rPr>
          <w:lang w:eastAsia="en-GB"/>
        </w:rPr>
        <w:t xml:space="preserve"> and their </w:t>
      </w:r>
      <w:r w:rsidR="007879B6" w:rsidRPr="00D32B02">
        <w:rPr>
          <w:lang w:eastAsia="en-GB"/>
        </w:rPr>
        <w:t>impact</w:t>
      </w:r>
      <w:r w:rsidR="00D727E6" w:rsidRPr="00D32B02">
        <w:rPr>
          <w:lang w:eastAsia="en-GB"/>
        </w:rPr>
        <w:t xml:space="preserve"> and consequences for inland navigation</w:t>
      </w:r>
      <w:r w:rsidR="00BA0E41" w:rsidRPr="00D32B02">
        <w:rPr>
          <w:lang w:eastAsia="en-GB"/>
        </w:rPr>
        <w:t xml:space="preserve">, </w:t>
      </w:r>
      <w:r w:rsidR="007879B6" w:rsidRPr="00D32B02">
        <w:rPr>
          <w:lang w:eastAsia="en-GB"/>
        </w:rPr>
        <w:t xml:space="preserve">(iii) </w:t>
      </w:r>
      <w:r w:rsidR="00861DE3" w:rsidRPr="00D32B02">
        <w:rPr>
          <w:lang w:eastAsia="en-GB"/>
        </w:rPr>
        <w:t xml:space="preserve">equipment and technologies that </w:t>
      </w:r>
      <w:r w:rsidR="007879B6" w:rsidRPr="00D32B02">
        <w:rPr>
          <w:lang w:eastAsia="en-GB"/>
        </w:rPr>
        <w:t>were</w:t>
      </w:r>
      <w:r w:rsidR="00861DE3" w:rsidRPr="00D32B02">
        <w:rPr>
          <w:lang w:eastAsia="en-GB"/>
        </w:rPr>
        <w:t xml:space="preserve"> most exposed to cyber</w:t>
      </w:r>
      <w:r w:rsidR="00312971">
        <w:rPr>
          <w:lang w:eastAsia="en-GB"/>
        </w:rPr>
        <w:t xml:space="preserve"> </w:t>
      </w:r>
      <w:r w:rsidR="00861DE3" w:rsidRPr="00D32B02">
        <w:rPr>
          <w:lang w:eastAsia="en-GB"/>
        </w:rPr>
        <w:t>risks</w:t>
      </w:r>
      <w:r w:rsidR="00FA031D" w:rsidRPr="00D32B02">
        <w:rPr>
          <w:lang w:eastAsia="en-GB"/>
        </w:rPr>
        <w:t>,</w:t>
      </w:r>
      <w:r w:rsidR="00A81107" w:rsidRPr="00D32B02">
        <w:rPr>
          <w:lang w:eastAsia="en-GB"/>
        </w:rPr>
        <w:t xml:space="preserve"> inc</w:t>
      </w:r>
      <w:r w:rsidR="00CE7074" w:rsidRPr="00315DDA">
        <w:rPr>
          <w:lang w:eastAsia="en-GB"/>
        </w:rPr>
        <w:t>l</w:t>
      </w:r>
      <w:r w:rsidR="00A81107" w:rsidRPr="00315DDA">
        <w:rPr>
          <w:lang w:eastAsia="en-GB"/>
        </w:rPr>
        <w:t>ud</w:t>
      </w:r>
      <w:r w:rsidR="00CE7074" w:rsidRPr="00315DDA">
        <w:rPr>
          <w:lang w:eastAsia="en-GB"/>
        </w:rPr>
        <w:t>ing</w:t>
      </w:r>
      <w:r w:rsidR="00A81107" w:rsidRPr="00315DDA">
        <w:rPr>
          <w:lang w:eastAsia="en-GB"/>
        </w:rPr>
        <w:t xml:space="preserve"> </w:t>
      </w:r>
      <w:r w:rsidR="00CE7074" w:rsidRPr="00315DDA">
        <w:rPr>
          <w:lang w:eastAsia="en-GB"/>
        </w:rPr>
        <w:t>RIS key technologies</w:t>
      </w:r>
      <w:r w:rsidR="00531264" w:rsidRPr="00874547">
        <w:rPr>
          <w:lang w:eastAsia="en-GB"/>
        </w:rPr>
        <w:t>, RIS</w:t>
      </w:r>
      <w:r w:rsidR="00CE7074" w:rsidRPr="00874547">
        <w:rPr>
          <w:lang w:eastAsia="en-GB"/>
        </w:rPr>
        <w:t xml:space="preserve"> operational services</w:t>
      </w:r>
      <w:r w:rsidR="00643F8D" w:rsidRPr="00874547">
        <w:rPr>
          <w:lang w:eastAsia="en-GB"/>
        </w:rPr>
        <w:t xml:space="preserve"> and</w:t>
      </w:r>
      <w:r w:rsidR="00CE7074" w:rsidRPr="00874547">
        <w:rPr>
          <w:lang w:eastAsia="en-GB"/>
        </w:rPr>
        <w:t xml:space="preserve"> </w:t>
      </w:r>
      <w:r w:rsidR="000C28EE" w:rsidRPr="00874547">
        <w:rPr>
          <w:lang w:eastAsia="en-GB"/>
        </w:rPr>
        <w:t>AIS Aids to Navigation</w:t>
      </w:r>
      <w:r w:rsidR="00C50D77" w:rsidRPr="00874547">
        <w:rPr>
          <w:lang w:eastAsia="en-GB"/>
        </w:rPr>
        <w:t xml:space="preserve">, </w:t>
      </w:r>
      <w:r w:rsidR="007879B6" w:rsidRPr="00874547">
        <w:rPr>
          <w:lang w:eastAsia="en-GB"/>
        </w:rPr>
        <w:t xml:space="preserve">(iv) </w:t>
      </w:r>
      <w:r w:rsidR="00A81107" w:rsidRPr="00874547">
        <w:t>protection measures against cyber</w:t>
      </w:r>
      <w:r w:rsidR="00312971">
        <w:t xml:space="preserve"> </w:t>
      </w:r>
      <w:r w:rsidR="00A81107" w:rsidRPr="00874547">
        <w:t>incidents</w:t>
      </w:r>
      <w:r w:rsidR="007879B6" w:rsidRPr="00874547">
        <w:t xml:space="preserve"> and (v) </w:t>
      </w:r>
      <w:r w:rsidR="00865896" w:rsidRPr="00874547">
        <w:rPr>
          <w:lang w:eastAsia="en-GB"/>
        </w:rPr>
        <w:t>challenges and opportunities for cybersecurity in the shipping industry</w:t>
      </w:r>
      <w:r w:rsidR="006C66E6" w:rsidRPr="00874547">
        <w:rPr>
          <w:lang w:eastAsia="en-GB"/>
        </w:rPr>
        <w:t>.</w:t>
      </w:r>
    </w:p>
    <w:p w14:paraId="13FE4498" w14:textId="77777777" w:rsidR="005F50F5" w:rsidRPr="00874547" w:rsidRDefault="005F50F5" w:rsidP="005F50F5">
      <w:pPr>
        <w:pStyle w:val="H4G"/>
      </w:pPr>
      <w:r w:rsidRPr="00874547">
        <w:tab/>
        <w:t>(b)</w:t>
      </w:r>
      <w:r w:rsidRPr="00874547">
        <w:tab/>
        <w:t>Automation and smart shipping</w:t>
      </w:r>
    </w:p>
    <w:p w14:paraId="3577B44B" w14:textId="239EA1F0" w:rsidR="00520B86" w:rsidRPr="00874547" w:rsidRDefault="00CC695B" w:rsidP="0060768B">
      <w:pPr>
        <w:pStyle w:val="SingleTxtG"/>
      </w:pPr>
      <w:r w:rsidRPr="00874547">
        <w:t>10</w:t>
      </w:r>
      <w:r w:rsidR="005F50F5" w:rsidRPr="00874547">
        <w:t>.</w:t>
      </w:r>
      <w:r w:rsidR="005F50F5" w:rsidRPr="00874547">
        <w:tab/>
        <w:t>At its sixty-f</w:t>
      </w:r>
      <w:r w:rsidR="003179B6" w:rsidRPr="00874547">
        <w:t>if</w:t>
      </w:r>
      <w:r w:rsidR="005F50F5" w:rsidRPr="00874547">
        <w:t xml:space="preserve">th session, SC.3 continued discussion on </w:t>
      </w:r>
      <w:r w:rsidR="003179B6" w:rsidRPr="00874547">
        <w:t xml:space="preserve">automated </w:t>
      </w:r>
      <w:r w:rsidR="00A079FE" w:rsidRPr="00874547">
        <w:t>and autonomous vessels</w:t>
      </w:r>
      <w:r w:rsidR="003179B6" w:rsidRPr="00874547">
        <w:t xml:space="preserve"> and smart shipping </w:t>
      </w:r>
      <w:r w:rsidR="005F50F5" w:rsidRPr="00874547">
        <w:t>in inland navigation</w:t>
      </w:r>
      <w:r w:rsidR="00431DD7" w:rsidRPr="00874547">
        <w:t xml:space="preserve">. SC.3 took note of the information on: </w:t>
      </w:r>
      <w:r w:rsidR="00453D55" w:rsidRPr="00874547">
        <w:t xml:space="preserve"> </w:t>
      </w:r>
      <w:r w:rsidR="0083104B" w:rsidRPr="00874547">
        <w:br/>
      </w:r>
      <w:r w:rsidR="00431DD7" w:rsidRPr="00874547">
        <w:t xml:space="preserve">(i) activities of the </w:t>
      </w:r>
      <w:r w:rsidR="00D23A9A" w:rsidRPr="00874547">
        <w:t xml:space="preserve">CCNR </w:t>
      </w:r>
      <w:r w:rsidR="00923982" w:rsidRPr="00874547">
        <w:t xml:space="preserve">Small Navigation (RN) </w:t>
      </w:r>
      <w:r w:rsidR="00431DD7" w:rsidRPr="00874547">
        <w:t>Committee</w:t>
      </w:r>
      <w:r w:rsidR="00923982" w:rsidRPr="00874547">
        <w:t xml:space="preserve"> </w:t>
      </w:r>
      <w:r w:rsidR="00431DD7" w:rsidRPr="00874547">
        <w:t xml:space="preserve">in the field of autonomous navigation, </w:t>
      </w:r>
      <w:r w:rsidR="000C6FF4" w:rsidRPr="00874547">
        <w:t>(ii) activities and tasks of th</w:t>
      </w:r>
      <w:r w:rsidR="00177C7D" w:rsidRPr="00874547">
        <w:t>e CCNR group of volunteers which was working on the revision of the CCNR definitions of the automation levels; (</w:t>
      </w:r>
      <w:r w:rsidR="006960D4" w:rsidRPr="00874547">
        <w:t>iii</w:t>
      </w:r>
      <w:r w:rsidR="00177C7D" w:rsidRPr="00874547">
        <w:t xml:space="preserve">) </w:t>
      </w:r>
      <w:r w:rsidR="009508CF" w:rsidRPr="00874547">
        <w:t xml:space="preserve">pilot projects on autonomous and smart shipping </w:t>
      </w:r>
      <w:r w:rsidR="00F8486C" w:rsidRPr="00874547">
        <w:t xml:space="preserve">in the Flanders </w:t>
      </w:r>
      <w:r w:rsidR="009508CF" w:rsidRPr="00874547">
        <w:t xml:space="preserve">by De </w:t>
      </w:r>
      <w:proofErr w:type="spellStart"/>
      <w:r w:rsidR="009508CF" w:rsidRPr="00874547">
        <w:t>Vlaamse</w:t>
      </w:r>
      <w:proofErr w:type="spellEnd"/>
      <w:r w:rsidR="009508CF" w:rsidRPr="00874547">
        <w:t xml:space="preserve"> </w:t>
      </w:r>
      <w:proofErr w:type="spellStart"/>
      <w:r w:rsidR="009508CF" w:rsidRPr="00874547">
        <w:t>Waterweg</w:t>
      </w:r>
      <w:proofErr w:type="spellEnd"/>
      <w:r w:rsidR="009508CF" w:rsidRPr="00874547">
        <w:t xml:space="preserve"> </w:t>
      </w:r>
      <w:proofErr w:type="spellStart"/>
      <w:r w:rsidR="009508CF" w:rsidRPr="00874547">
        <w:t>nv</w:t>
      </w:r>
      <w:proofErr w:type="spellEnd"/>
      <w:r w:rsidR="00F8486C" w:rsidRPr="00874547">
        <w:t xml:space="preserve"> (Belgium)</w:t>
      </w:r>
      <w:r w:rsidR="009508CF" w:rsidRPr="00874547">
        <w:t>, th</w:t>
      </w:r>
      <w:r w:rsidR="00815B46" w:rsidRPr="00874547">
        <w:t xml:space="preserve">at included </w:t>
      </w:r>
      <w:r w:rsidR="009508CF" w:rsidRPr="00874547">
        <w:t xml:space="preserve">joint projects with </w:t>
      </w:r>
      <w:proofErr w:type="spellStart"/>
      <w:r w:rsidR="009508CF" w:rsidRPr="00874547">
        <w:t>Seafar</w:t>
      </w:r>
      <w:proofErr w:type="spellEnd"/>
      <w:r w:rsidR="00815B46" w:rsidRPr="00874547">
        <w:t>,</w:t>
      </w:r>
      <w:r w:rsidR="009508CF" w:rsidRPr="00874547">
        <w:t xml:space="preserve"> project Autonomous Shipping Initiative for European Waters</w:t>
      </w:r>
      <w:r w:rsidR="00EB71B4" w:rsidRPr="00874547">
        <w:t xml:space="preserve"> (AUTOSHIP</w:t>
      </w:r>
      <w:r w:rsidR="009508CF" w:rsidRPr="00874547">
        <w:t xml:space="preserve">) and tests of autonomous vessel </w:t>
      </w:r>
      <w:r w:rsidR="009508CF" w:rsidRPr="00874547">
        <w:rPr>
          <w:i/>
          <w:iCs/>
        </w:rPr>
        <w:t>Marine Litter Hunter</w:t>
      </w:r>
      <w:r w:rsidR="009508CF" w:rsidRPr="00874547">
        <w:t xml:space="preserve"> </w:t>
      </w:r>
      <w:r w:rsidR="00AA3F3A" w:rsidRPr="00874547">
        <w:t xml:space="preserve">as a part of a </w:t>
      </w:r>
      <w:r w:rsidR="00AA3F3A" w:rsidRPr="00874547">
        <w:lastRenderedPageBreak/>
        <w:t xml:space="preserve">waste collecting installation by </w:t>
      </w:r>
      <w:r w:rsidR="00CA1D70" w:rsidRPr="00874547">
        <w:t xml:space="preserve">Dredging, Environmental and Marine Engineering </w:t>
      </w:r>
      <w:proofErr w:type="spellStart"/>
      <w:r w:rsidR="001572F6" w:rsidRPr="00874547">
        <w:t>nv</w:t>
      </w:r>
      <w:proofErr w:type="spellEnd"/>
      <w:r w:rsidR="00CA1D70" w:rsidRPr="00874547">
        <w:t xml:space="preserve"> (DEME)</w:t>
      </w:r>
      <w:r w:rsidR="007B504E" w:rsidRPr="00874547">
        <w:t>,</w:t>
      </w:r>
      <w:r w:rsidR="004C3151" w:rsidRPr="00874547">
        <w:t xml:space="preserve"> and (</w:t>
      </w:r>
      <w:r w:rsidR="00FD2B29" w:rsidRPr="00874547">
        <w:t>iv</w:t>
      </w:r>
      <w:r w:rsidR="004C3151" w:rsidRPr="00874547">
        <w:t xml:space="preserve">) </w:t>
      </w:r>
      <w:r w:rsidR="00AD10AB" w:rsidRPr="00874547">
        <w:t xml:space="preserve">the research work </w:t>
      </w:r>
      <w:r w:rsidR="00E57AD7" w:rsidRPr="00874547">
        <w:t>on developing provisions for autonomous (unmanned) vessels planned by the Russian Federation</w:t>
      </w:r>
      <w:r w:rsidR="00AD10AB" w:rsidRPr="00874547">
        <w:t xml:space="preserve"> in 2022</w:t>
      </w:r>
      <w:r w:rsidR="00520B86" w:rsidRPr="00874547">
        <w:t>.</w:t>
      </w:r>
    </w:p>
    <w:p w14:paraId="44468E3A" w14:textId="3EB2A54F" w:rsidR="006E72E7" w:rsidRPr="00874547" w:rsidRDefault="002D2448" w:rsidP="00A9796D">
      <w:pPr>
        <w:pStyle w:val="SingleTxtG"/>
      </w:pPr>
      <w:r w:rsidRPr="00874547">
        <w:t>11</w:t>
      </w:r>
      <w:r w:rsidR="006E72E7" w:rsidRPr="00874547">
        <w:t>.</w:t>
      </w:r>
      <w:r w:rsidR="006E72E7" w:rsidRPr="00874547">
        <w:tab/>
        <w:t>SC.3 continued discussing the terms and definitions for automation and smart shipping (</w:t>
      </w:r>
      <w:r w:rsidR="006E72E7" w:rsidRPr="00874547">
        <w:rPr>
          <w:szCs w:val="22"/>
        </w:rPr>
        <w:t>ECE/TRANS/SC.3/2020/13</w:t>
      </w:r>
      <w:r w:rsidR="006E72E7" w:rsidRPr="00874547">
        <w:t>). Following the proposal of Belgium, SC.3 agreed to postpone further discussion until the outcome of the CCNR work.</w:t>
      </w:r>
    </w:p>
    <w:p w14:paraId="47024EB4" w14:textId="71885167" w:rsidR="00402A9D" w:rsidRPr="00874547" w:rsidRDefault="00402A9D" w:rsidP="00CF5CE8">
      <w:pPr>
        <w:spacing w:after="120"/>
        <w:ind w:left="1134" w:right="1134"/>
        <w:jc w:val="both"/>
        <w:rPr>
          <w:i/>
        </w:rPr>
      </w:pPr>
      <w:r w:rsidRPr="00874547">
        <w:rPr>
          <w:i/>
        </w:rPr>
        <w:t xml:space="preserve">Road Map Actions addressed: 1, 2, </w:t>
      </w:r>
      <w:r w:rsidRPr="00874547">
        <w:rPr>
          <w:b/>
          <w:bCs/>
          <w:i/>
        </w:rPr>
        <w:t>3</w:t>
      </w:r>
      <w:r w:rsidRPr="00874547">
        <w:rPr>
          <w:i/>
        </w:rPr>
        <w:t xml:space="preserve">, 4, </w:t>
      </w:r>
      <w:r w:rsidRPr="00874547">
        <w:rPr>
          <w:b/>
          <w:bCs/>
          <w:i/>
        </w:rPr>
        <w:t>5</w:t>
      </w:r>
      <w:r w:rsidRPr="00874547">
        <w:rPr>
          <w:i/>
        </w:rPr>
        <w:t xml:space="preserve">, 6, 7, 9, </w:t>
      </w:r>
      <w:r w:rsidRPr="00874547">
        <w:rPr>
          <w:b/>
          <w:bCs/>
          <w:i/>
        </w:rPr>
        <w:t>11</w:t>
      </w:r>
      <w:r w:rsidRPr="00874547">
        <w:rPr>
          <w:i/>
        </w:rPr>
        <w:t>, 12, 13, 14, 15, 16, 17, 18.</w:t>
      </w:r>
    </w:p>
    <w:p w14:paraId="2B1372E6" w14:textId="77777777" w:rsidR="00EA53E8" w:rsidRPr="00874547" w:rsidRDefault="00EA53E8" w:rsidP="0072285D">
      <w:pPr>
        <w:pStyle w:val="H23G"/>
      </w:pPr>
      <w:r w:rsidRPr="00874547">
        <w:tab/>
        <w:t>2.</w:t>
      </w:r>
      <w:r w:rsidRPr="00874547">
        <w:tab/>
        <w:t>Working Party on the Transport of Dangerous Goods</w:t>
      </w:r>
    </w:p>
    <w:p w14:paraId="3829406F" w14:textId="2A89F48F" w:rsidR="00870072" w:rsidRPr="00874547" w:rsidRDefault="00D84F37" w:rsidP="00471C8C">
      <w:pPr>
        <w:spacing w:after="120"/>
        <w:ind w:left="1134" w:right="1134"/>
        <w:jc w:val="both"/>
      </w:pPr>
      <w:r w:rsidRPr="00874547">
        <w:t>12</w:t>
      </w:r>
      <w:r w:rsidR="5155C0FD" w:rsidRPr="00874547">
        <w:t>.</w:t>
      </w:r>
      <w:r w:rsidR="00F357C3" w:rsidRPr="00874547">
        <w:tab/>
      </w:r>
      <w:r w:rsidR="5155C0FD" w:rsidRPr="00874547">
        <w:t>The Joint Meeting of the Committee of experts on the Regulations concerning the International Carriage of Dangerous Goods by Rail (RID) and the Working Party on the Transport of Dangerous Goods (WP.15</w:t>
      </w:r>
      <w:r w:rsidR="0D967D49" w:rsidRPr="00874547">
        <w:t>)</w:t>
      </w:r>
      <w:r w:rsidR="742EF9D6" w:rsidRPr="00874547">
        <w:t xml:space="preserve">, </w:t>
      </w:r>
      <w:proofErr w:type="gramStart"/>
      <w:r w:rsidR="742EF9D6" w:rsidRPr="00874547">
        <w:t>in particular its</w:t>
      </w:r>
      <w:proofErr w:type="gramEnd"/>
      <w:r w:rsidR="742EF9D6" w:rsidRPr="00874547">
        <w:t xml:space="preserve"> informal working</w:t>
      </w:r>
      <w:r w:rsidR="52C0A05B" w:rsidRPr="00874547">
        <w:t xml:space="preserve"> group on telematics for the transport of dangerous goods</w:t>
      </w:r>
      <w:r w:rsidR="5C43AA53" w:rsidRPr="00874547">
        <w:t>,</w:t>
      </w:r>
      <w:r w:rsidR="742EF9D6" w:rsidRPr="00874547">
        <w:t xml:space="preserve"> continued its work </w:t>
      </w:r>
      <w:r w:rsidR="39563F5D" w:rsidRPr="00874547">
        <w:t xml:space="preserve">in collaboration </w:t>
      </w:r>
      <w:r w:rsidR="33FDF679" w:rsidRPr="00874547">
        <w:t>within the European Union on the implementation process of the Regulation (EU) 2020/1056 on electronic Freight Transport Information (</w:t>
      </w:r>
      <w:proofErr w:type="spellStart"/>
      <w:r w:rsidR="33FDF679" w:rsidRPr="00874547">
        <w:t>eFTI</w:t>
      </w:r>
      <w:proofErr w:type="spellEnd"/>
      <w:r w:rsidR="33FDF679" w:rsidRPr="00874547">
        <w:t xml:space="preserve">). </w:t>
      </w:r>
      <w:r w:rsidR="1D5D79DF" w:rsidRPr="00874547">
        <w:t>Thus, e</w:t>
      </w:r>
      <w:r w:rsidR="33FDF679" w:rsidRPr="00874547">
        <w:t xml:space="preserve">xpert groups have been established under the Digital Transport and Logistics Forum (DTLF) to ensure good </w:t>
      </w:r>
      <w:r w:rsidR="41143AF7" w:rsidRPr="00874547">
        <w:t>c</w:t>
      </w:r>
      <w:r w:rsidR="33FDF679" w:rsidRPr="00874547">
        <w:t xml:space="preserve">oordination at technical and political levels. </w:t>
      </w:r>
    </w:p>
    <w:p w14:paraId="5C1DF499" w14:textId="771D45D2" w:rsidR="00471C8C" w:rsidRPr="00315DDA" w:rsidRDefault="00B15478" w:rsidP="00471C8C">
      <w:pPr>
        <w:spacing w:after="120"/>
        <w:ind w:left="1134" w:right="1134"/>
        <w:jc w:val="both"/>
      </w:pPr>
      <w:r w:rsidRPr="00874547">
        <w:t>13</w:t>
      </w:r>
      <w:r w:rsidR="33FDF679" w:rsidRPr="00874547">
        <w:t>.</w:t>
      </w:r>
      <w:r w:rsidR="00670E22" w:rsidRPr="00874547">
        <w:tab/>
      </w:r>
      <w:r w:rsidR="33FDF679" w:rsidRPr="00874547">
        <w:t>The Joint Meeting agreed on the need to adapt on a biannual basis the data model for the transport of dangerous goods</w:t>
      </w:r>
      <w:r w:rsidR="10EB8E73" w:rsidRPr="00874547">
        <w:t xml:space="preserve">. </w:t>
      </w:r>
      <w:r w:rsidR="726561AA" w:rsidRPr="00874547">
        <w:t>T</w:t>
      </w:r>
      <w:r w:rsidR="1A25CC43" w:rsidRPr="00874547">
        <w:t xml:space="preserve">he </w:t>
      </w:r>
      <w:r w:rsidR="33FDF679" w:rsidRPr="00874547">
        <w:t>future data model would most probably consist of a first part containing more general data and a second part covering the data for the transport of dangerous</w:t>
      </w:r>
      <w:r w:rsidR="00315DDA">
        <w:t xml:space="preserve"> goods</w:t>
      </w:r>
      <w:r w:rsidR="33FDF679" w:rsidRPr="00315DDA">
        <w:t xml:space="preserve">. </w:t>
      </w:r>
      <w:r w:rsidR="0C03193B" w:rsidRPr="00315DDA">
        <w:t>That</w:t>
      </w:r>
      <w:r w:rsidR="33FDF679" w:rsidRPr="00315DDA">
        <w:t xml:space="preserve"> second part would be facilitated by referenc</w:t>
      </w:r>
      <w:r w:rsidR="00315DDA">
        <w:t>es</w:t>
      </w:r>
      <w:r w:rsidR="33FDF679" w:rsidRPr="00315DDA">
        <w:t xml:space="preserve"> to the dangerous goods data model.</w:t>
      </w:r>
    </w:p>
    <w:p w14:paraId="5BF3AD14" w14:textId="5612A3AB" w:rsidR="000D0B99" w:rsidRPr="00874547" w:rsidRDefault="000D0B99" w:rsidP="000D0B99">
      <w:pPr>
        <w:spacing w:after="120"/>
        <w:ind w:left="1134" w:right="1134"/>
        <w:jc w:val="both"/>
        <w:rPr>
          <w:i/>
        </w:rPr>
      </w:pPr>
      <w:r w:rsidRPr="00315DDA">
        <w:rPr>
          <w:i/>
        </w:rPr>
        <w:t xml:space="preserve">Road Map Actions addressed </w:t>
      </w:r>
      <w:r w:rsidRPr="00874547">
        <w:t>(areas of primary focus are indicated in bold)</w:t>
      </w:r>
      <w:r w:rsidRPr="00874547">
        <w:rPr>
          <w:i/>
        </w:rPr>
        <w:t xml:space="preserve">: </w:t>
      </w:r>
      <w:r w:rsidRPr="00874547">
        <w:rPr>
          <w:b/>
          <w:bCs/>
          <w:i/>
        </w:rPr>
        <w:t>2</w:t>
      </w:r>
      <w:r w:rsidRPr="00874547">
        <w:rPr>
          <w:i/>
        </w:rPr>
        <w:t xml:space="preserve">, </w:t>
      </w:r>
      <w:r w:rsidRPr="00874547">
        <w:rPr>
          <w:b/>
          <w:bCs/>
          <w:i/>
        </w:rPr>
        <w:t>3</w:t>
      </w:r>
      <w:r w:rsidRPr="00874547">
        <w:rPr>
          <w:i/>
        </w:rPr>
        <w:t xml:space="preserve">, 4, 5, </w:t>
      </w:r>
      <w:r w:rsidRPr="00874547">
        <w:rPr>
          <w:b/>
          <w:bCs/>
          <w:i/>
        </w:rPr>
        <w:t>9</w:t>
      </w:r>
      <w:r w:rsidRPr="00874547">
        <w:rPr>
          <w:i/>
        </w:rPr>
        <w:t>, 12, 14, 15.</w:t>
      </w:r>
    </w:p>
    <w:p w14:paraId="19326001" w14:textId="77777777" w:rsidR="00EA53E8" w:rsidRPr="00874547" w:rsidRDefault="00EA53E8" w:rsidP="0072285D">
      <w:pPr>
        <w:pStyle w:val="H23G"/>
      </w:pPr>
      <w:r w:rsidRPr="00874547">
        <w:tab/>
        <w:t>3.</w:t>
      </w:r>
      <w:r w:rsidRPr="00874547">
        <w:tab/>
        <w:t>Global Forum for Road Traffic Safety</w:t>
      </w:r>
    </w:p>
    <w:p w14:paraId="173846A9" w14:textId="6416444A" w:rsidR="12CD14CE" w:rsidRPr="00757922" w:rsidRDefault="0086526A" w:rsidP="001C3DC6">
      <w:pPr>
        <w:pStyle w:val="SingleTxtG"/>
      </w:pPr>
      <w:r w:rsidRPr="00874547">
        <w:t>14</w:t>
      </w:r>
      <w:r w:rsidR="001F4436" w:rsidRPr="00874547">
        <w:t>.</w:t>
      </w:r>
      <w:r w:rsidR="001F4436" w:rsidRPr="00874547">
        <w:tab/>
      </w:r>
      <w:r w:rsidR="12CD14CE" w:rsidRPr="00874547">
        <w:t>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Signs and Signals of 1968, and other ECE</w:t>
      </w:r>
      <w:r w:rsidR="12CD14CE" w:rsidRPr="000C1FD8">
        <w:t xml:space="preserve"> legal instruments that address the main factors of road accidents are tangible contributors to improved road safety. Consequently, many countries across the world have become </w:t>
      </w:r>
      <w:r w:rsidR="00AC47DA">
        <w:t>c</w:t>
      </w:r>
      <w:r w:rsidR="12CD14CE" w:rsidRPr="000C1FD8">
        <w:t xml:space="preserve">ontracting </w:t>
      </w:r>
      <w:r w:rsidR="00AC47DA">
        <w:t>p</w:t>
      </w:r>
      <w:r w:rsidR="00AC47DA" w:rsidRPr="000C1FD8">
        <w:t xml:space="preserve">arties </w:t>
      </w:r>
      <w:r w:rsidR="12CD14CE" w:rsidRPr="000C1FD8">
        <w:t xml:space="preserve">to these legal instruments and thus benefit from their implementation. These </w:t>
      </w:r>
      <w:r w:rsidR="00AC47DA">
        <w:t>c</w:t>
      </w:r>
      <w:r w:rsidR="00AC47DA" w:rsidRPr="000C1FD8">
        <w:t xml:space="preserve">ontracting </w:t>
      </w:r>
      <w:r w:rsidR="00AC47DA">
        <w:t>p</w:t>
      </w:r>
      <w:r w:rsidR="00AC47DA" w:rsidRPr="000C1FD8">
        <w:t xml:space="preserve">arties </w:t>
      </w:r>
      <w:r w:rsidR="12CD14CE" w:rsidRPr="000C1FD8">
        <w:t xml:space="preserve">are also the key driving forces keeping these international road safety conventions </w:t>
      </w:r>
      <w:r w:rsidR="0075616D" w:rsidRPr="000C1FD8">
        <w:t>up</w:t>
      </w:r>
      <w:r w:rsidR="0075616D" w:rsidRPr="00757922">
        <w:t xml:space="preserve"> to date</w:t>
      </w:r>
      <w:r w:rsidR="12CD14CE" w:rsidRPr="00757922">
        <w:t xml:space="preserve"> by participating in WP.1 </w:t>
      </w:r>
      <w:proofErr w:type="gramStart"/>
      <w:r w:rsidR="12CD14CE" w:rsidRPr="00757922">
        <w:t>sessions</w:t>
      </w:r>
      <w:proofErr w:type="gramEnd"/>
      <w:r w:rsidR="12CD14CE" w:rsidRPr="00757922">
        <w:t xml:space="preserve">. Given this background, the Global Forum has continued playing an important role in facilitating and forging international cooperation to improve road safety. </w:t>
      </w:r>
    </w:p>
    <w:p w14:paraId="76EC5618" w14:textId="4546ACD0" w:rsidR="12CD14CE" w:rsidRPr="00757922" w:rsidRDefault="003E2B06" w:rsidP="001C3DC6">
      <w:pPr>
        <w:pStyle w:val="SingleTxtG"/>
      </w:pPr>
      <w:r w:rsidRPr="00757922">
        <w:t>15</w:t>
      </w:r>
      <w:r w:rsidR="001F4436" w:rsidRPr="00757922">
        <w:t>.</w:t>
      </w:r>
      <w:r w:rsidR="001F4436" w:rsidRPr="00757922">
        <w:tab/>
      </w:r>
      <w:r w:rsidR="12CD14CE" w:rsidRPr="00757922">
        <w:t xml:space="preserve">In 2021, WP.1 continued its work in ensuring that new in-vehicle </w:t>
      </w:r>
      <w:r w:rsidR="12CD14CE" w:rsidRPr="00312971">
        <w:t xml:space="preserve">technology is </w:t>
      </w:r>
      <w:r w:rsidR="00AC47DA" w:rsidRPr="00312971">
        <w:rPr>
          <w:rStyle w:val="Strong"/>
          <w:rFonts w:asciiTheme="minorHAnsi" w:hAnsiTheme="minorHAnsi" w:cstheme="minorHAnsi"/>
          <w:b w:val="0"/>
          <w:bCs w:val="0"/>
          <w:sz w:val="22"/>
          <w:szCs w:val="22"/>
        </w:rPr>
        <w:t>–</w:t>
      </w:r>
      <w:r w:rsidR="00284545">
        <w:rPr>
          <w:rStyle w:val="Strong"/>
          <w:rFonts w:asciiTheme="minorHAnsi" w:hAnsiTheme="minorHAnsi" w:cstheme="minorHAnsi"/>
          <w:b w:val="0"/>
          <w:bCs w:val="0"/>
          <w:sz w:val="22"/>
          <w:szCs w:val="22"/>
        </w:rPr>
        <w:t xml:space="preserve"> </w:t>
      </w:r>
      <w:r w:rsidR="12CD14CE" w:rsidRPr="00312971">
        <w:t>when deemed necessary</w:t>
      </w:r>
      <w:r w:rsidR="00284545">
        <w:t xml:space="preserve"> </w:t>
      </w:r>
      <w:r w:rsidR="00AC47DA" w:rsidRPr="00312971">
        <w:rPr>
          <w:rStyle w:val="Strong"/>
          <w:rFonts w:asciiTheme="minorHAnsi" w:hAnsiTheme="minorHAnsi" w:cstheme="minorHAnsi"/>
          <w:b w:val="0"/>
          <w:bCs w:val="0"/>
          <w:sz w:val="22"/>
          <w:szCs w:val="22"/>
        </w:rPr>
        <w:t>–</w:t>
      </w:r>
      <w:r w:rsidR="12CD14CE" w:rsidRPr="00312971">
        <w:t xml:space="preserve"> accompanied by new traffic rules. For example, WP.1 exch</w:t>
      </w:r>
      <w:r w:rsidR="12CD14CE" w:rsidRPr="000C1FD8">
        <w:t xml:space="preserve">anged information with </w:t>
      </w:r>
      <w:r w:rsidR="00FE3C3E" w:rsidRPr="000C1FD8">
        <w:t xml:space="preserve">WP.29 </w:t>
      </w:r>
      <w:r w:rsidR="12CD14CE" w:rsidRPr="000C1FD8">
        <w:t xml:space="preserve">and its subsidiary bodies by – among others </w:t>
      </w:r>
      <w:r w:rsidR="00AC47DA" w:rsidRPr="006D3953">
        <w:rPr>
          <w:rStyle w:val="Strong"/>
          <w:rFonts w:asciiTheme="minorHAnsi" w:hAnsiTheme="minorHAnsi" w:cstheme="minorHAnsi"/>
          <w:sz w:val="22"/>
          <w:szCs w:val="22"/>
        </w:rPr>
        <w:t>–</w:t>
      </w:r>
      <w:r w:rsidR="12CD14CE" w:rsidRPr="000C1FD8">
        <w:t xml:space="preserve"> inviting the GRVA Chair to its sessions, by planning and proposing join events</w:t>
      </w:r>
      <w:r w:rsidR="12CD14CE" w:rsidRPr="00661F5D">
        <w:rPr>
          <w:b/>
          <w:bCs/>
        </w:rPr>
        <w:t xml:space="preserve"> </w:t>
      </w:r>
      <w:r w:rsidR="12CD14CE" w:rsidRPr="00757922">
        <w:t xml:space="preserve">to share views and experience on the recent rapid technological advancements, and by offering timely the appropriate guidelines for the road environment of the future. WP.1 has always stressed the importance of close co-operation </w:t>
      </w:r>
      <w:r w:rsidR="12CD14CE" w:rsidRPr="00661F5D">
        <w:t xml:space="preserve">with vehicle regulations subsidiary bodies. </w:t>
      </w:r>
    </w:p>
    <w:p w14:paraId="1CA6529C" w14:textId="6AA42351" w:rsidR="12CD14CE" w:rsidRPr="00BA18AA" w:rsidRDefault="00A91CB2" w:rsidP="001C3DC6">
      <w:pPr>
        <w:pStyle w:val="SingleTxtG"/>
      </w:pPr>
      <w:r w:rsidRPr="00757922">
        <w:t>16</w:t>
      </w:r>
      <w:r w:rsidR="001F4436" w:rsidRPr="00757922">
        <w:t>.</w:t>
      </w:r>
      <w:r w:rsidR="001F4436" w:rsidRPr="00757922">
        <w:tab/>
      </w:r>
      <w:r w:rsidR="12CD14CE" w:rsidRPr="00757922">
        <w:t>In addition, WP.1 continued to explore the definition and role of the driver, driver education and training, remote driving, and a possibility contributing to developing a glossary of terminology for automated vehicles. Developing a framework of key principles for automated veh</w:t>
      </w:r>
      <w:r w:rsidR="12CD14CE" w:rsidRPr="00BC556B">
        <w:t xml:space="preserve">icle safety and human centred needs may become an important element of the WP.1 workplan in 2022. </w:t>
      </w:r>
      <w:proofErr w:type="gramStart"/>
      <w:r w:rsidR="12CD14CE" w:rsidRPr="00BC556B">
        <w:t>Also</w:t>
      </w:r>
      <w:proofErr w:type="gramEnd"/>
      <w:r w:rsidR="12CD14CE" w:rsidRPr="00BC556B">
        <w:t xml:space="preserve"> in 2022, in the context of </w:t>
      </w:r>
      <w:r w:rsidR="007C28C7" w:rsidRPr="00BA18AA">
        <w:t>ITS</w:t>
      </w:r>
      <w:r w:rsidR="12CD14CE" w:rsidRPr="00BA18AA">
        <w:t xml:space="preserve">, the exchange of views will be continued with expected contributions from eminent academics and experts on issues ranging from future advanced studies and anticipatory systems, human-machine learning in the field of artificial intelligence, automation, human factors and ethics, and the herd immunity as applied to automated vehicles in traffic. </w:t>
      </w:r>
    </w:p>
    <w:p w14:paraId="3FA10986" w14:textId="528938D9" w:rsidR="12CD14CE" w:rsidRPr="00D32B02" w:rsidRDefault="12CD14CE" w:rsidP="003C582A">
      <w:pPr>
        <w:spacing w:after="120"/>
        <w:ind w:left="1134" w:right="1134"/>
        <w:jc w:val="both"/>
        <w:rPr>
          <w:i/>
        </w:rPr>
      </w:pPr>
      <w:r w:rsidRPr="00BA18AA">
        <w:rPr>
          <w:i/>
        </w:rPr>
        <w:lastRenderedPageBreak/>
        <w:t>Road Map Actions addressed</w:t>
      </w:r>
      <w:r w:rsidR="006B25AB" w:rsidRPr="00BA18AA">
        <w:rPr>
          <w:i/>
        </w:rPr>
        <w:t xml:space="preserve"> </w:t>
      </w:r>
      <w:r w:rsidR="006B25AB" w:rsidRPr="00BA18AA">
        <w:t>(areas of primary focus are indicated in bold)</w:t>
      </w:r>
      <w:r w:rsidRPr="00D32B02">
        <w:rPr>
          <w:i/>
        </w:rPr>
        <w:t xml:space="preserve">: 1, 2, </w:t>
      </w:r>
      <w:r w:rsidRPr="00D32B02">
        <w:rPr>
          <w:b/>
          <w:bCs/>
          <w:i/>
        </w:rPr>
        <w:t>3</w:t>
      </w:r>
      <w:r w:rsidRPr="00D32B02">
        <w:rPr>
          <w:i/>
        </w:rPr>
        <w:t xml:space="preserve">, 4, 5, 6, 7, </w:t>
      </w:r>
      <w:r w:rsidRPr="00D32B02">
        <w:rPr>
          <w:b/>
          <w:bCs/>
          <w:i/>
        </w:rPr>
        <w:t>8</w:t>
      </w:r>
      <w:r w:rsidRPr="00D32B02">
        <w:rPr>
          <w:i/>
        </w:rPr>
        <w:t xml:space="preserve">, 9, 10, 11, 12, 13, 14, 15, 16, 17, 18. </w:t>
      </w:r>
    </w:p>
    <w:p w14:paraId="44CCDB88" w14:textId="3170773A" w:rsidR="00EA53E8" w:rsidRPr="00315DDA" w:rsidRDefault="00EA53E8" w:rsidP="0072285D">
      <w:pPr>
        <w:pStyle w:val="H23G"/>
      </w:pPr>
      <w:r w:rsidRPr="00D32B02">
        <w:tab/>
        <w:t>4.</w:t>
      </w:r>
      <w:r w:rsidRPr="00D32B02">
        <w:tab/>
        <w:t xml:space="preserve">World Forum for Harmonization of </w:t>
      </w:r>
      <w:r w:rsidRPr="0072285D">
        <w:t>Vehicle</w:t>
      </w:r>
      <w:r w:rsidRPr="00D32B02">
        <w:t xml:space="preserve"> Regulations and its Informal Working Group on Intelligent Transports Systems</w:t>
      </w:r>
    </w:p>
    <w:p w14:paraId="3738BD48" w14:textId="60440698" w:rsidR="00671F6C" w:rsidRPr="00874547" w:rsidRDefault="00671F6C" w:rsidP="0072285D">
      <w:pPr>
        <w:pStyle w:val="H4G"/>
      </w:pPr>
      <w:r w:rsidRPr="00315DDA">
        <w:tab/>
        <w:t>(a)</w:t>
      </w:r>
      <w:r w:rsidRPr="00315DDA">
        <w:tab/>
        <w:t xml:space="preserve">Activities of the World Forum </w:t>
      </w:r>
      <w:r w:rsidR="002F4C44" w:rsidRPr="00315DDA">
        <w:t>for Harmonizati</w:t>
      </w:r>
      <w:r w:rsidR="002F4C44" w:rsidRPr="00874547">
        <w:t>on of Vehicle Regulations</w:t>
      </w:r>
    </w:p>
    <w:p w14:paraId="5F33BA66" w14:textId="1018751E" w:rsidR="0073119C" w:rsidRPr="00874547" w:rsidRDefault="00A0382F" w:rsidP="00612A61">
      <w:pPr>
        <w:spacing w:after="120"/>
        <w:ind w:left="1134" w:right="1134"/>
        <w:jc w:val="both"/>
        <w:rPr>
          <w:iCs/>
        </w:rPr>
      </w:pPr>
      <w:r w:rsidRPr="00874547">
        <w:rPr>
          <w:iCs/>
        </w:rPr>
        <w:t>17</w:t>
      </w:r>
      <w:r w:rsidR="001F4436" w:rsidRPr="00874547">
        <w:rPr>
          <w:iCs/>
        </w:rPr>
        <w:t>.</w:t>
      </w:r>
      <w:r w:rsidR="001F4436" w:rsidRPr="00874547">
        <w:rPr>
          <w:iCs/>
        </w:rPr>
        <w:tab/>
      </w:r>
      <w:r w:rsidR="007F55E3" w:rsidRPr="00874547">
        <w:rPr>
          <w:iCs/>
        </w:rPr>
        <w:t xml:space="preserve">The World Forum continued its work on </w:t>
      </w:r>
      <w:r w:rsidR="00C821A3" w:rsidRPr="00874547">
        <w:rPr>
          <w:iCs/>
        </w:rPr>
        <w:t>ITS</w:t>
      </w:r>
      <w:r w:rsidR="007F55E3" w:rsidRPr="00874547">
        <w:rPr>
          <w:iCs/>
        </w:rPr>
        <w:t xml:space="preserve"> </w:t>
      </w:r>
      <w:r w:rsidR="00C821A3" w:rsidRPr="00874547">
        <w:rPr>
          <w:iCs/>
        </w:rPr>
        <w:t xml:space="preserve">and specifically automated driving systems </w:t>
      </w:r>
      <w:r w:rsidR="00CC7BFF" w:rsidRPr="00874547">
        <w:rPr>
          <w:iCs/>
        </w:rPr>
        <w:t xml:space="preserve">by guiding the relevant Working Parties on their activities </w:t>
      </w:r>
      <w:r w:rsidR="006B566C" w:rsidRPr="00874547">
        <w:rPr>
          <w:iCs/>
        </w:rPr>
        <w:t>through the Framework Document on Automated Vehicles</w:t>
      </w:r>
      <w:r w:rsidR="00457D69" w:rsidRPr="00874547">
        <w:rPr>
          <w:iCs/>
        </w:rPr>
        <w:t xml:space="preserve"> (FDAV)</w:t>
      </w:r>
      <w:r w:rsidR="006B566C" w:rsidRPr="00874547">
        <w:rPr>
          <w:iCs/>
        </w:rPr>
        <w:t xml:space="preserve">. This document was amended </w:t>
      </w:r>
      <w:proofErr w:type="gramStart"/>
      <w:r w:rsidR="006B566C" w:rsidRPr="00874547">
        <w:rPr>
          <w:iCs/>
        </w:rPr>
        <w:t>in order to</w:t>
      </w:r>
      <w:proofErr w:type="gramEnd"/>
      <w:r w:rsidR="006B566C" w:rsidRPr="00874547">
        <w:rPr>
          <w:iCs/>
        </w:rPr>
        <w:t xml:space="preserve"> </w:t>
      </w:r>
      <w:r w:rsidR="00093AF9" w:rsidRPr="00874547">
        <w:rPr>
          <w:iCs/>
        </w:rPr>
        <w:t xml:space="preserve">reflect the new developments </w:t>
      </w:r>
      <w:r w:rsidR="00074D33" w:rsidRPr="00874547">
        <w:rPr>
          <w:iCs/>
        </w:rPr>
        <w:t xml:space="preserve">and guide the activities on the </w:t>
      </w:r>
      <w:r w:rsidR="00093AF9" w:rsidRPr="00874547">
        <w:rPr>
          <w:iCs/>
        </w:rPr>
        <w:t xml:space="preserve">expected </w:t>
      </w:r>
      <w:r w:rsidR="00074D33" w:rsidRPr="00874547">
        <w:rPr>
          <w:iCs/>
        </w:rPr>
        <w:t xml:space="preserve">deliveries </w:t>
      </w:r>
      <w:r w:rsidR="00093AF9" w:rsidRPr="00874547">
        <w:rPr>
          <w:iCs/>
        </w:rPr>
        <w:t>between 2022 and 2024.</w:t>
      </w:r>
      <w:r w:rsidR="00C51041" w:rsidRPr="00874547">
        <w:rPr>
          <w:iCs/>
        </w:rPr>
        <w:t xml:space="preserve"> WP.29 adopted the first iteration of the New Assessment /</w:t>
      </w:r>
      <w:r w:rsidR="00C86797" w:rsidRPr="00874547">
        <w:rPr>
          <w:iCs/>
        </w:rPr>
        <w:t xml:space="preserve"> </w:t>
      </w:r>
      <w:r w:rsidR="00C51041" w:rsidRPr="00874547">
        <w:rPr>
          <w:iCs/>
        </w:rPr>
        <w:t xml:space="preserve">Test Method – Master Document, which is detailing the different pillars for the </w:t>
      </w:r>
      <w:r w:rsidR="00D764ED" w:rsidRPr="00874547">
        <w:rPr>
          <w:iCs/>
        </w:rPr>
        <w:t xml:space="preserve">performance assessment of </w:t>
      </w:r>
      <w:r w:rsidR="00D764ED" w:rsidRPr="00B62B9B">
        <w:rPr>
          <w:iCs/>
        </w:rPr>
        <w:t>Automate</w:t>
      </w:r>
      <w:r w:rsidR="00AC47DA" w:rsidRPr="00312971">
        <w:rPr>
          <w:iCs/>
        </w:rPr>
        <w:t>d</w:t>
      </w:r>
      <w:r w:rsidR="00D764ED" w:rsidRPr="00B62B9B">
        <w:rPr>
          <w:iCs/>
        </w:rPr>
        <w:t xml:space="preserve"> Driving Systems</w:t>
      </w:r>
      <w:r w:rsidR="00D764ED" w:rsidRPr="00315DDA">
        <w:rPr>
          <w:iCs/>
        </w:rPr>
        <w:t>.</w:t>
      </w:r>
      <w:r w:rsidR="008E4233" w:rsidRPr="00315DDA">
        <w:rPr>
          <w:iCs/>
        </w:rPr>
        <w:t xml:space="preserve"> It also adopted amendments </w:t>
      </w:r>
      <w:r w:rsidR="00B02122" w:rsidRPr="00315DDA">
        <w:rPr>
          <w:iCs/>
        </w:rPr>
        <w:t xml:space="preserve">to </w:t>
      </w:r>
      <w:r w:rsidR="008E4233" w:rsidRPr="00874547">
        <w:rPr>
          <w:iCs/>
        </w:rPr>
        <w:t>UN Regulation No. 157</w:t>
      </w:r>
      <w:r w:rsidR="00CB5C67" w:rsidRPr="00874547">
        <w:rPr>
          <w:iCs/>
        </w:rPr>
        <w:t xml:space="preserve"> (Au</w:t>
      </w:r>
      <w:r w:rsidR="00B103F2" w:rsidRPr="00874547">
        <w:rPr>
          <w:iCs/>
        </w:rPr>
        <w:t xml:space="preserve">tomated Lane Keeping System) </w:t>
      </w:r>
      <w:r w:rsidR="005153CC" w:rsidRPr="00874547">
        <w:rPr>
          <w:iCs/>
        </w:rPr>
        <w:t xml:space="preserve">to extend its scope to heavy vehicles </w:t>
      </w:r>
      <w:r w:rsidR="00241304" w:rsidRPr="00874547">
        <w:rPr>
          <w:iCs/>
        </w:rPr>
        <w:t>(</w:t>
      </w:r>
      <w:r w:rsidR="005153CC" w:rsidRPr="00874547">
        <w:rPr>
          <w:iCs/>
        </w:rPr>
        <w:t>such as trucks and coaches</w:t>
      </w:r>
      <w:r w:rsidR="00241304" w:rsidRPr="00874547">
        <w:rPr>
          <w:iCs/>
        </w:rPr>
        <w:t>)</w:t>
      </w:r>
      <w:r w:rsidR="0094633D" w:rsidRPr="00874547">
        <w:rPr>
          <w:iCs/>
        </w:rPr>
        <w:t xml:space="preserve"> and to UN Regulation No. 160 (Event Data Recorder)</w:t>
      </w:r>
      <w:r w:rsidR="005153CC" w:rsidRPr="00874547">
        <w:rPr>
          <w:iCs/>
        </w:rPr>
        <w:t>.</w:t>
      </w:r>
      <w:r w:rsidR="00D55EA4" w:rsidRPr="00874547">
        <w:rPr>
          <w:iCs/>
        </w:rPr>
        <w:t xml:space="preserve"> WP.29 received the status report of the </w:t>
      </w:r>
      <w:r w:rsidR="00406FA4" w:rsidRPr="00874547">
        <w:rPr>
          <w:iCs/>
        </w:rPr>
        <w:t>Informal Working Group (</w:t>
      </w:r>
      <w:r w:rsidR="00D55EA4" w:rsidRPr="00874547">
        <w:rPr>
          <w:iCs/>
        </w:rPr>
        <w:t>IWG</w:t>
      </w:r>
      <w:r w:rsidR="00406FA4" w:rsidRPr="00874547">
        <w:rPr>
          <w:iCs/>
        </w:rPr>
        <w:t>) on ITS</w:t>
      </w:r>
      <w:r w:rsidR="00D55EA4" w:rsidRPr="00874547">
        <w:rPr>
          <w:iCs/>
        </w:rPr>
        <w:t xml:space="preserve"> and made </w:t>
      </w:r>
      <w:r w:rsidR="006F6E26" w:rsidRPr="00874547">
        <w:rPr>
          <w:iCs/>
        </w:rPr>
        <w:t>decisions a</w:t>
      </w:r>
      <w:r w:rsidR="00CA09A6" w:rsidRPr="00874547">
        <w:rPr>
          <w:iCs/>
        </w:rPr>
        <w:t>s</w:t>
      </w:r>
      <w:r w:rsidR="006F6E26" w:rsidRPr="00874547">
        <w:rPr>
          <w:iCs/>
        </w:rPr>
        <w:t xml:space="preserve"> reported below.</w:t>
      </w:r>
    </w:p>
    <w:p w14:paraId="00C5985D" w14:textId="26313309" w:rsidR="00C5418E" w:rsidRPr="00874547" w:rsidRDefault="00C821A3" w:rsidP="00612A61">
      <w:pPr>
        <w:spacing w:after="120"/>
        <w:ind w:left="1134" w:right="1134"/>
        <w:jc w:val="both"/>
        <w:rPr>
          <w:iCs/>
        </w:rPr>
      </w:pPr>
      <w:r w:rsidRPr="00874547">
        <w:rPr>
          <w:iCs/>
        </w:rPr>
        <w:t>18</w:t>
      </w:r>
      <w:r w:rsidR="005C770E" w:rsidRPr="00874547">
        <w:rPr>
          <w:iCs/>
        </w:rPr>
        <w:t>.</w:t>
      </w:r>
      <w:r w:rsidR="005C770E" w:rsidRPr="00874547">
        <w:rPr>
          <w:iCs/>
        </w:rPr>
        <w:tab/>
        <w:t xml:space="preserve">The World Forum was informed by the </w:t>
      </w:r>
      <w:r w:rsidR="001E493C" w:rsidRPr="00874547">
        <w:rPr>
          <w:iCs/>
        </w:rPr>
        <w:t xml:space="preserve">Chair of </w:t>
      </w:r>
      <w:r w:rsidR="00D32C61" w:rsidRPr="00874547">
        <w:rPr>
          <w:iCs/>
        </w:rPr>
        <w:t xml:space="preserve">GRVA </w:t>
      </w:r>
      <w:r w:rsidR="003C45F0" w:rsidRPr="00874547">
        <w:rPr>
          <w:iCs/>
        </w:rPr>
        <w:t xml:space="preserve">that </w:t>
      </w:r>
      <w:r w:rsidR="001E493C" w:rsidRPr="00874547">
        <w:rPr>
          <w:iCs/>
        </w:rPr>
        <w:t xml:space="preserve">he had been invited by </w:t>
      </w:r>
      <w:r w:rsidR="003C45F0" w:rsidRPr="00874547">
        <w:rPr>
          <w:iCs/>
        </w:rPr>
        <w:t>WP.1 to answer to questions related to UN Regulation No. 157.</w:t>
      </w:r>
      <w:r w:rsidR="00162A0D" w:rsidRPr="00874547">
        <w:t xml:space="preserve"> He explained that the Chair of WP.1 invited GRVA to consider the organization of a joint event with WP.1 in 2022, to engage the road safety community to share views and experience on the recent rapid technological advancements. He also explained that WP.1 commented on the excessive speed of delivery of GRVA.</w:t>
      </w:r>
      <w:r w:rsidR="00E24610" w:rsidRPr="00874547">
        <w:t xml:space="preserve"> </w:t>
      </w:r>
      <w:r w:rsidR="006C6308" w:rsidRPr="00874547">
        <w:t xml:space="preserve">Some experts proposed to </w:t>
      </w:r>
      <w:r w:rsidR="00C671E3" w:rsidRPr="00874547">
        <w:t xml:space="preserve">first </w:t>
      </w:r>
      <w:r w:rsidR="006C6308" w:rsidRPr="00874547">
        <w:t xml:space="preserve">clarify the purpose and deliverables of a joint session. </w:t>
      </w:r>
      <w:r w:rsidR="00DE60AC" w:rsidRPr="00874547">
        <w:t>An expert</w:t>
      </w:r>
      <w:r w:rsidR="006C6308" w:rsidRPr="00874547">
        <w:t xml:space="preserve"> suggested technical items for exchange with WP.1</w:t>
      </w:r>
      <w:r w:rsidR="00DE60AC" w:rsidRPr="00874547">
        <w:t>:</w:t>
      </w:r>
      <w:r w:rsidR="006C6308" w:rsidRPr="00874547">
        <w:t xml:space="preserve"> </w:t>
      </w:r>
      <w:r w:rsidR="00DE60AC" w:rsidRPr="00874547">
        <w:t>h</w:t>
      </w:r>
      <w:r w:rsidR="006C6308" w:rsidRPr="00874547">
        <w:t>e stressed the inconsistency in terminology between the two groups and the need to address it.</w:t>
      </w:r>
      <w:r w:rsidR="00F008C6" w:rsidRPr="00874547">
        <w:t xml:space="preserve"> WP.29 supported </w:t>
      </w:r>
      <w:r w:rsidR="00483E5D" w:rsidRPr="00874547">
        <w:t xml:space="preserve">combined activities of GRVA and WP.1. </w:t>
      </w:r>
    </w:p>
    <w:p w14:paraId="6CDE3D85" w14:textId="1ED62182" w:rsidR="002F4C44" w:rsidRPr="00874547" w:rsidRDefault="002F4C44" w:rsidP="0072285D">
      <w:pPr>
        <w:pStyle w:val="H4G"/>
      </w:pPr>
      <w:r w:rsidRPr="00874547">
        <w:tab/>
        <w:t>(b)</w:t>
      </w:r>
      <w:r w:rsidRPr="00874547">
        <w:tab/>
      </w:r>
      <w:r w:rsidR="005532BD" w:rsidRPr="00874547">
        <w:t xml:space="preserve">Activities of the Informal Working Group on Intelligent </w:t>
      </w:r>
      <w:r w:rsidR="005532BD" w:rsidRPr="0072285D">
        <w:t>Transport</w:t>
      </w:r>
      <w:r w:rsidR="005532BD" w:rsidRPr="00874547">
        <w:t xml:space="preserve"> System</w:t>
      </w:r>
    </w:p>
    <w:p w14:paraId="41293325" w14:textId="586B0437" w:rsidR="009233D5" w:rsidRPr="000B6F4B" w:rsidRDefault="00487198" w:rsidP="00F24A1A">
      <w:pPr>
        <w:pStyle w:val="SingleTxtG"/>
        <w:rPr>
          <w:rStyle w:val="normaltextrun"/>
          <w:color w:val="000000"/>
          <w:shd w:val="clear" w:color="auto" w:fill="FFFFFF"/>
        </w:rPr>
      </w:pPr>
      <w:r w:rsidRPr="00874547">
        <w:rPr>
          <w:rFonts w:eastAsiaTheme="minorEastAsia"/>
          <w:lang w:eastAsia="zh-CN"/>
        </w:rPr>
        <w:t>19</w:t>
      </w:r>
      <w:r w:rsidR="001F4436" w:rsidRPr="00874547">
        <w:rPr>
          <w:rFonts w:eastAsiaTheme="minorEastAsia"/>
          <w:lang w:eastAsia="zh-CN"/>
        </w:rPr>
        <w:t>.</w:t>
      </w:r>
      <w:r w:rsidR="001F4436" w:rsidRPr="00874547">
        <w:rPr>
          <w:rFonts w:eastAsiaTheme="minorEastAsia"/>
          <w:lang w:eastAsia="zh-CN"/>
        </w:rPr>
        <w:tab/>
      </w:r>
      <w:r w:rsidR="0067277B" w:rsidRPr="00874547">
        <w:rPr>
          <w:rFonts w:eastAsiaTheme="minorEastAsia"/>
          <w:lang w:eastAsia="zh-CN"/>
        </w:rPr>
        <w:t xml:space="preserve">The IWG on ITS held its third session on 19 November 2021. </w:t>
      </w:r>
      <w:r w:rsidR="00F25108" w:rsidRPr="00874547">
        <w:rPr>
          <w:rFonts w:eastAsiaTheme="minorEastAsia"/>
          <w:lang w:eastAsia="zh-CN"/>
        </w:rPr>
        <w:t xml:space="preserve">It </w:t>
      </w:r>
      <w:r w:rsidR="0088370C" w:rsidRPr="00874547">
        <w:rPr>
          <w:rFonts w:eastAsiaTheme="minorEastAsia"/>
          <w:lang w:eastAsia="zh-CN"/>
        </w:rPr>
        <w:t xml:space="preserve">was well </w:t>
      </w:r>
      <w:r w:rsidR="00991865" w:rsidRPr="00874547">
        <w:rPr>
          <w:rFonts w:eastAsiaTheme="minorEastAsia"/>
          <w:lang w:eastAsia="zh-CN"/>
        </w:rPr>
        <w:t>attended,</w:t>
      </w:r>
      <w:r w:rsidR="008177B9" w:rsidRPr="00874547">
        <w:rPr>
          <w:rStyle w:val="normaltextrun"/>
          <w:color w:val="000000"/>
          <w:shd w:val="clear" w:color="auto" w:fill="FFFFFF"/>
        </w:rPr>
        <w:t xml:space="preserve"> and t</w:t>
      </w:r>
      <w:r w:rsidR="0088370C" w:rsidRPr="00874547">
        <w:rPr>
          <w:rStyle w:val="normaltextrun"/>
          <w:color w:val="000000"/>
          <w:shd w:val="clear" w:color="auto" w:fill="FFFFFF"/>
        </w:rPr>
        <w:t>he delegations were very active</w:t>
      </w:r>
      <w:r w:rsidR="008177B9" w:rsidRPr="00874547">
        <w:rPr>
          <w:rStyle w:val="normaltextrun"/>
          <w:color w:val="000000"/>
          <w:shd w:val="clear" w:color="auto" w:fill="FFFFFF"/>
        </w:rPr>
        <w:t>, they</w:t>
      </w:r>
      <w:r w:rsidR="0088370C" w:rsidRPr="00874547">
        <w:rPr>
          <w:rStyle w:val="normaltextrun"/>
          <w:color w:val="000000"/>
          <w:shd w:val="clear" w:color="auto" w:fill="FFFFFF"/>
        </w:rPr>
        <w:t xml:space="preserve"> showed interest on issues such as infrastructure on which intelligent vehicles would operate on. </w:t>
      </w:r>
      <w:r w:rsidR="007705CA" w:rsidRPr="00874547">
        <w:rPr>
          <w:rStyle w:val="normaltextrun"/>
          <w:color w:val="000000"/>
          <w:shd w:val="clear" w:color="auto" w:fill="FFFFFF"/>
        </w:rPr>
        <w:t>The group received</w:t>
      </w:r>
      <w:r w:rsidR="0088370C" w:rsidRPr="00874547">
        <w:rPr>
          <w:rStyle w:val="normaltextrun"/>
          <w:color w:val="000000"/>
          <w:shd w:val="clear" w:color="auto" w:fill="FFFFFF"/>
        </w:rPr>
        <w:t xml:space="preserve"> the keynote presentation of the expert from the United States of America</w:t>
      </w:r>
      <w:r w:rsidR="00043F0F" w:rsidRPr="00874547">
        <w:rPr>
          <w:rStyle w:val="normaltextrun"/>
          <w:color w:val="000000"/>
          <w:shd w:val="clear" w:color="auto" w:fill="FFFFFF"/>
        </w:rPr>
        <w:t xml:space="preserve">, </w:t>
      </w:r>
      <w:r w:rsidR="00043F0F" w:rsidRPr="00B62B9B">
        <w:rPr>
          <w:rFonts w:eastAsiaTheme="minorEastAsia"/>
          <w:lang w:val="en-US" w:eastAsia="zh-CN"/>
        </w:rPr>
        <w:t>Mr. Mark de la Vergne</w:t>
      </w:r>
      <w:r w:rsidR="00043F0F" w:rsidRPr="000B6F4B">
        <w:rPr>
          <w:rFonts w:eastAsiaTheme="minorEastAsia"/>
          <w:lang w:eastAsia="zh-CN"/>
        </w:rPr>
        <w:t xml:space="preserve">, the </w:t>
      </w:r>
      <w:r w:rsidR="00043F0F" w:rsidRPr="00312971">
        <w:rPr>
          <w:rFonts w:eastAsiaTheme="minorEastAsia"/>
          <w:lang w:val="en-US" w:eastAsia="zh-CN"/>
        </w:rPr>
        <w:t>Vice</w:t>
      </w:r>
      <w:r w:rsidR="00312971">
        <w:rPr>
          <w:rFonts w:eastAsiaTheme="minorEastAsia"/>
          <w:lang w:val="en-US" w:eastAsia="zh-CN"/>
        </w:rPr>
        <w:t>-</w:t>
      </w:r>
      <w:r w:rsidR="00043F0F" w:rsidRPr="00312971">
        <w:rPr>
          <w:rFonts w:eastAsiaTheme="minorEastAsia"/>
          <w:lang w:val="en-US" w:eastAsia="zh-CN"/>
        </w:rPr>
        <w:t>President of Development</w:t>
      </w:r>
      <w:r w:rsidR="00043F0F" w:rsidRPr="000B6F4B">
        <w:rPr>
          <w:rFonts w:eastAsiaTheme="minorEastAsia"/>
          <w:lang w:eastAsia="zh-CN"/>
        </w:rPr>
        <w:t xml:space="preserve"> at </w:t>
      </w:r>
      <w:proofErr w:type="spellStart"/>
      <w:r w:rsidR="00043F0F" w:rsidRPr="00312971">
        <w:rPr>
          <w:rFonts w:eastAsiaTheme="minorEastAsia"/>
          <w:lang w:val="en-US" w:eastAsia="zh-CN"/>
        </w:rPr>
        <w:t>Cavnue</w:t>
      </w:r>
      <w:proofErr w:type="spellEnd"/>
      <w:r w:rsidR="00043F0F" w:rsidRPr="00312971">
        <w:rPr>
          <w:rFonts w:eastAsiaTheme="minorEastAsia"/>
          <w:lang w:val="en-US" w:eastAsia="zh-CN"/>
        </w:rPr>
        <w:t>,</w:t>
      </w:r>
      <w:r w:rsidR="00043F0F" w:rsidRPr="000B6F4B">
        <w:rPr>
          <w:rFonts w:eastAsiaTheme="minorEastAsia"/>
          <w:lang w:eastAsia="zh-CN"/>
        </w:rPr>
        <w:t xml:space="preserve"> on “The future of roads”</w:t>
      </w:r>
      <w:r w:rsidR="00043F0F" w:rsidRPr="00312971">
        <w:rPr>
          <w:rFonts w:eastAsiaTheme="minorEastAsia"/>
          <w:lang w:val="en-US" w:eastAsia="zh-CN"/>
        </w:rPr>
        <w:t xml:space="preserve">. During the exchange of information section, the group also received presentations from China, France and the </w:t>
      </w:r>
      <w:r w:rsidR="000751DD" w:rsidRPr="00312971">
        <w:rPr>
          <w:rFonts w:eastAsiaTheme="minorEastAsia"/>
          <w:lang w:val="en-US" w:eastAsia="zh-CN"/>
        </w:rPr>
        <w:t>United Kingdom of Great Britain and Northern Ireland</w:t>
      </w:r>
      <w:r w:rsidR="00043F0F" w:rsidRPr="00312971">
        <w:rPr>
          <w:rFonts w:eastAsiaTheme="minorEastAsia"/>
          <w:lang w:val="en-US" w:eastAsia="zh-CN"/>
        </w:rPr>
        <w:t xml:space="preserve">, updating on developments within their countries as it relates to </w:t>
      </w:r>
      <w:r w:rsidR="009233D5" w:rsidRPr="00312971">
        <w:rPr>
          <w:rFonts w:eastAsiaTheme="minorEastAsia"/>
          <w:lang w:val="en-US" w:eastAsia="zh-CN"/>
        </w:rPr>
        <w:t xml:space="preserve">vehicle automation and </w:t>
      </w:r>
      <w:r w:rsidR="00043F0F" w:rsidRPr="00312971">
        <w:rPr>
          <w:rFonts w:eastAsiaTheme="minorEastAsia"/>
          <w:lang w:val="en-US" w:eastAsia="zh-CN"/>
        </w:rPr>
        <w:t>ITS</w:t>
      </w:r>
      <w:r w:rsidR="0088370C" w:rsidRPr="000B6F4B">
        <w:rPr>
          <w:rStyle w:val="normaltextrun"/>
          <w:color w:val="000000"/>
          <w:shd w:val="clear" w:color="auto" w:fill="FFFFFF"/>
        </w:rPr>
        <w:t xml:space="preserve">. </w:t>
      </w:r>
    </w:p>
    <w:p w14:paraId="5CB27A35" w14:textId="44CDB205" w:rsidR="00C174B0" w:rsidRPr="005272DE" w:rsidRDefault="00C20328" w:rsidP="00C174B0">
      <w:pPr>
        <w:pStyle w:val="SingleTxtG"/>
        <w:rPr>
          <w:color w:val="000000"/>
          <w:shd w:val="clear" w:color="auto" w:fill="FFFFFF"/>
        </w:rPr>
      </w:pPr>
      <w:r w:rsidRPr="000B6F4B">
        <w:rPr>
          <w:rStyle w:val="normaltextrun"/>
          <w:color w:val="000000"/>
          <w:shd w:val="clear" w:color="auto" w:fill="FFFFFF"/>
        </w:rPr>
        <w:t>20</w:t>
      </w:r>
      <w:r w:rsidR="009233D5" w:rsidRPr="000B6F4B">
        <w:rPr>
          <w:rStyle w:val="normaltextrun"/>
          <w:color w:val="000000"/>
          <w:shd w:val="clear" w:color="auto" w:fill="FFFFFF"/>
        </w:rPr>
        <w:t>.</w:t>
      </w:r>
      <w:r w:rsidR="009233D5" w:rsidRPr="000B6F4B">
        <w:rPr>
          <w:rStyle w:val="normaltextrun"/>
          <w:color w:val="000000"/>
          <w:shd w:val="clear" w:color="auto" w:fill="FFFFFF"/>
        </w:rPr>
        <w:tab/>
      </w:r>
      <w:r w:rsidR="00C174B0" w:rsidRPr="000B6F4B">
        <w:rPr>
          <w:color w:val="000000"/>
          <w:shd w:val="clear" w:color="auto" w:fill="FFFFFF"/>
        </w:rPr>
        <w:t>The group reviewed the activities performed in 2021 in line with the revised ECE Road</w:t>
      </w:r>
      <w:r w:rsidR="00AC47DA">
        <w:rPr>
          <w:color w:val="000000"/>
          <w:shd w:val="clear" w:color="auto" w:fill="FFFFFF"/>
        </w:rPr>
        <w:t xml:space="preserve"> M</w:t>
      </w:r>
      <w:r w:rsidR="00AC47DA" w:rsidRPr="000B6F4B">
        <w:rPr>
          <w:color w:val="000000"/>
          <w:shd w:val="clear" w:color="auto" w:fill="FFFFFF"/>
        </w:rPr>
        <w:t>ap</w:t>
      </w:r>
      <w:r w:rsidR="00C174B0" w:rsidRPr="000B6F4B">
        <w:rPr>
          <w:color w:val="000000"/>
          <w:shd w:val="clear" w:color="auto" w:fill="FFFFFF"/>
        </w:rPr>
        <w:t xml:space="preserve"> on ITS, adopted by ITC at its February 2021 session. The </w:t>
      </w:r>
      <w:r w:rsidR="00101D9B" w:rsidRPr="000B6F4B">
        <w:rPr>
          <w:color w:val="000000"/>
          <w:shd w:val="clear" w:color="auto" w:fill="FFFFFF"/>
        </w:rPr>
        <w:t xml:space="preserve">International Organization of Motor Vehicle Manufacturers </w:t>
      </w:r>
      <w:r w:rsidR="00B32775" w:rsidRPr="000B6F4B">
        <w:rPr>
          <w:color w:val="000000"/>
          <w:shd w:val="clear" w:color="auto" w:fill="FFFFFF"/>
        </w:rPr>
        <w:t xml:space="preserve">(OICA) </w:t>
      </w:r>
      <w:r w:rsidR="00C174B0" w:rsidRPr="000B6F4B">
        <w:rPr>
          <w:color w:val="000000"/>
          <w:shd w:val="clear" w:color="auto" w:fill="FFFFFF"/>
        </w:rPr>
        <w:t>delegation provided terms and definitions for ITS</w:t>
      </w:r>
      <w:r w:rsidR="00B32775" w:rsidRPr="000B6F4B">
        <w:rPr>
          <w:color w:val="000000"/>
          <w:shd w:val="clear" w:color="auto" w:fill="FFFFFF"/>
        </w:rPr>
        <w:t xml:space="preserve">, </w:t>
      </w:r>
      <w:r w:rsidR="00C174B0" w:rsidRPr="005272DE">
        <w:rPr>
          <w:color w:val="000000"/>
          <w:shd w:val="clear" w:color="auto" w:fill="FFFFFF"/>
        </w:rPr>
        <w:t xml:space="preserve">which is relevant for </w:t>
      </w:r>
      <w:r w:rsidR="00B32775" w:rsidRPr="005272DE">
        <w:rPr>
          <w:color w:val="000000"/>
          <w:shd w:val="clear" w:color="auto" w:fill="FFFFFF"/>
        </w:rPr>
        <w:t>A</w:t>
      </w:r>
      <w:r w:rsidR="00C174B0" w:rsidRPr="005272DE">
        <w:rPr>
          <w:color w:val="000000"/>
          <w:shd w:val="clear" w:color="auto" w:fill="FFFFFF"/>
        </w:rPr>
        <w:t>ction 1 of the road</w:t>
      </w:r>
      <w:r w:rsidR="00AC47DA">
        <w:rPr>
          <w:color w:val="000000"/>
          <w:shd w:val="clear" w:color="auto" w:fill="FFFFFF"/>
        </w:rPr>
        <w:t xml:space="preserve"> </w:t>
      </w:r>
      <w:r w:rsidR="00C174B0" w:rsidRPr="005272DE">
        <w:rPr>
          <w:color w:val="000000"/>
          <w:shd w:val="clear" w:color="auto" w:fill="FFFFFF"/>
        </w:rPr>
        <w:t xml:space="preserve">map. The group reviewed it and agreed to resume consideration at next sessions. </w:t>
      </w:r>
    </w:p>
    <w:p w14:paraId="46073DC3" w14:textId="22335424" w:rsidR="00C174B0" w:rsidRPr="000C1FD8" w:rsidRDefault="00B32775" w:rsidP="00C174B0">
      <w:pPr>
        <w:pStyle w:val="SingleTxtG"/>
        <w:rPr>
          <w:color w:val="000000"/>
          <w:shd w:val="clear" w:color="auto" w:fill="FFFFFF"/>
        </w:rPr>
      </w:pPr>
      <w:r w:rsidRPr="005272DE">
        <w:rPr>
          <w:color w:val="000000"/>
          <w:shd w:val="clear" w:color="auto" w:fill="FFFFFF"/>
        </w:rPr>
        <w:t>21</w:t>
      </w:r>
      <w:r w:rsidR="00C174B0" w:rsidRPr="005272DE">
        <w:rPr>
          <w:color w:val="000000"/>
          <w:shd w:val="clear" w:color="auto" w:fill="FFFFFF"/>
        </w:rPr>
        <w:t>.</w:t>
      </w:r>
      <w:r w:rsidR="00C174B0" w:rsidRPr="005272DE">
        <w:rPr>
          <w:color w:val="000000"/>
          <w:shd w:val="clear" w:color="auto" w:fill="FFFFFF"/>
        </w:rPr>
        <w:tab/>
        <w:t xml:space="preserve">The IWG on ITS discussed having more frequent meetings of the </w:t>
      </w:r>
      <w:r w:rsidR="00AC47DA">
        <w:rPr>
          <w:color w:val="000000"/>
          <w:shd w:val="clear" w:color="auto" w:fill="FFFFFF"/>
        </w:rPr>
        <w:t xml:space="preserve">group </w:t>
      </w:r>
      <w:r w:rsidR="00C174B0" w:rsidRPr="005272DE">
        <w:rPr>
          <w:color w:val="000000"/>
          <w:shd w:val="clear" w:color="auto" w:fill="FFFFFF"/>
        </w:rPr>
        <w:t>and agreed the next one will be scheduled for June 2022.</w:t>
      </w:r>
    </w:p>
    <w:p w14:paraId="0EB9750D" w14:textId="0FE2B3BB" w:rsidR="00C174B0" w:rsidRPr="000B6F4B" w:rsidRDefault="00B32775" w:rsidP="00856D71">
      <w:pPr>
        <w:pStyle w:val="SingleTxtG"/>
        <w:rPr>
          <w:color w:val="000000"/>
          <w:shd w:val="clear" w:color="auto" w:fill="FFFFFF"/>
        </w:rPr>
      </w:pPr>
      <w:r w:rsidRPr="000C1FD8">
        <w:rPr>
          <w:color w:val="000000"/>
          <w:shd w:val="clear" w:color="auto" w:fill="FFFFFF"/>
        </w:rPr>
        <w:t>22</w:t>
      </w:r>
      <w:r w:rsidR="00C174B0" w:rsidRPr="000C1FD8">
        <w:rPr>
          <w:color w:val="000000"/>
          <w:shd w:val="clear" w:color="auto" w:fill="FFFFFF"/>
        </w:rPr>
        <w:t>.</w:t>
      </w:r>
      <w:r w:rsidR="00C174B0" w:rsidRPr="000C1FD8">
        <w:rPr>
          <w:color w:val="000000"/>
          <w:shd w:val="clear" w:color="auto" w:fill="FFFFFF"/>
        </w:rPr>
        <w:tab/>
        <w:t>The outcomes of the IWG on ITS were presented at the 185</w:t>
      </w:r>
      <w:r w:rsidR="00C174B0" w:rsidRPr="000C1FD8">
        <w:rPr>
          <w:color w:val="000000"/>
          <w:shd w:val="clear" w:color="auto" w:fill="FFFFFF"/>
          <w:vertAlign w:val="superscript"/>
        </w:rPr>
        <w:t>th</w:t>
      </w:r>
      <w:r w:rsidR="00C174B0" w:rsidRPr="000C1FD8">
        <w:rPr>
          <w:color w:val="000000"/>
          <w:shd w:val="clear" w:color="auto" w:fill="FFFFFF"/>
        </w:rPr>
        <w:t xml:space="preserve"> session of WP.29. WP.29</w:t>
      </w:r>
      <w:r w:rsidR="00C174B0" w:rsidRPr="00312971">
        <w:rPr>
          <w:color w:val="000000"/>
          <w:shd w:val="clear" w:color="auto" w:fill="FFFFFF"/>
        </w:rPr>
        <w:t xml:space="preserve"> agreed that the </w:t>
      </w:r>
      <w:r w:rsidR="001855BA" w:rsidRPr="00312971">
        <w:rPr>
          <w:color w:val="000000"/>
          <w:shd w:val="clear" w:color="auto" w:fill="FFFFFF"/>
        </w:rPr>
        <w:t>C</w:t>
      </w:r>
      <w:r w:rsidR="00C174B0" w:rsidRPr="00312971">
        <w:rPr>
          <w:color w:val="000000"/>
          <w:shd w:val="clear" w:color="auto" w:fill="FFFFFF"/>
        </w:rPr>
        <w:t xml:space="preserve">o-Chairs of the IWG on ITS and secretariat would be hosting a small series of webinars </w:t>
      </w:r>
      <w:r w:rsidR="00C174B0" w:rsidRPr="000B6F4B">
        <w:rPr>
          <w:color w:val="000000"/>
          <w:shd w:val="clear" w:color="auto" w:fill="FFFFFF"/>
        </w:rPr>
        <w:t xml:space="preserve">on actions of the revised ECE </w:t>
      </w:r>
      <w:r w:rsidR="00AC47DA">
        <w:rPr>
          <w:color w:val="000000"/>
          <w:shd w:val="clear" w:color="auto" w:fill="FFFFFF"/>
        </w:rPr>
        <w:t>R</w:t>
      </w:r>
      <w:r w:rsidR="00AC47DA" w:rsidRPr="000B6F4B">
        <w:rPr>
          <w:color w:val="000000"/>
          <w:shd w:val="clear" w:color="auto" w:fill="FFFFFF"/>
        </w:rPr>
        <w:t>oad</w:t>
      </w:r>
      <w:r w:rsidR="00AC47DA">
        <w:rPr>
          <w:color w:val="000000"/>
          <w:shd w:val="clear" w:color="auto" w:fill="FFFFFF"/>
        </w:rPr>
        <w:t xml:space="preserve"> M</w:t>
      </w:r>
      <w:r w:rsidR="00AC47DA" w:rsidRPr="000B6F4B">
        <w:rPr>
          <w:color w:val="000000"/>
          <w:shd w:val="clear" w:color="auto" w:fill="FFFFFF"/>
        </w:rPr>
        <w:t>ap</w:t>
      </w:r>
      <w:r w:rsidR="00C174B0" w:rsidRPr="000B6F4B">
        <w:rPr>
          <w:color w:val="000000"/>
          <w:shd w:val="clear" w:color="auto" w:fill="FFFFFF"/>
        </w:rPr>
        <w:t xml:space="preserve"> on ITS</w:t>
      </w:r>
      <w:r w:rsidR="00C174B0" w:rsidRPr="00312971">
        <w:rPr>
          <w:color w:val="000000"/>
          <w:shd w:val="clear" w:color="auto" w:fill="FFFFFF"/>
          <w:lang w:val="en-US"/>
        </w:rPr>
        <w:t xml:space="preserve"> specifically, </w:t>
      </w:r>
      <w:r w:rsidR="001855BA" w:rsidRPr="00312971">
        <w:rPr>
          <w:color w:val="000000"/>
          <w:shd w:val="clear" w:color="auto" w:fill="FFFFFF"/>
          <w:lang w:val="en-US"/>
        </w:rPr>
        <w:t>Action</w:t>
      </w:r>
      <w:r w:rsidR="00C174B0" w:rsidRPr="00312971">
        <w:rPr>
          <w:color w:val="000000"/>
          <w:shd w:val="clear" w:color="auto" w:fill="FFFFFF"/>
          <w:lang w:val="en-US"/>
        </w:rPr>
        <w:t>s 5, 6 and 7 in the first quarter of 2022</w:t>
      </w:r>
      <w:r w:rsidR="00C174B0" w:rsidRPr="000B6F4B">
        <w:rPr>
          <w:color w:val="000000"/>
          <w:shd w:val="clear" w:color="auto" w:fill="FFFFFF"/>
        </w:rPr>
        <w:t xml:space="preserve">. </w:t>
      </w:r>
    </w:p>
    <w:p w14:paraId="600BAE15" w14:textId="35EBD11D" w:rsidR="00420839" w:rsidRPr="000B6F4B" w:rsidRDefault="001855BA" w:rsidP="00C679DB">
      <w:pPr>
        <w:pStyle w:val="SingleTxtG"/>
        <w:rPr>
          <w:color w:val="000000"/>
          <w:shd w:val="clear" w:color="auto" w:fill="FFFFFF"/>
        </w:rPr>
      </w:pPr>
      <w:r w:rsidRPr="000B6F4B">
        <w:rPr>
          <w:color w:val="000000"/>
          <w:shd w:val="clear" w:color="auto" w:fill="FFFFFF"/>
        </w:rPr>
        <w:t>23</w:t>
      </w:r>
      <w:r w:rsidR="00C174B0" w:rsidRPr="000B6F4B">
        <w:rPr>
          <w:color w:val="000000"/>
          <w:shd w:val="clear" w:color="auto" w:fill="FFFFFF"/>
        </w:rPr>
        <w:t>.</w:t>
      </w:r>
      <w:r w:rsidR="00C174B0" w:rsidRPr="000B6F4B">
        <w:rPr>
          <w:color w:val="000000"/>
          <w:shd w:val="clear" w:color="auto" w:fill="FFFFFF"/>
        </w:rPr>
        <w:tab/>
        <w:t xml:space="preserve">WP.29 agreed that the leadership of the ITS group assume a coordinative role in the preparation of </w:t>
      </w:r>
      <w:r w:rsidR="00A47AE9" w:rsidRPr="000B6F4B">
        <w:rPr>
          <w:color w:val="000000"/>
          <w:shd w:val="clear" w:color="auto" w:fill="FFFFFF"/>
        </w:rPr>
        <w:t xml:space="preserve">a round table </w:t>
      </w:r>
      <w:r w:rsidR="00435A6F">
        <w:rPr>
          <w:color w:val="000000"/>
          <w:shd w:val="clear" w:color="auto" w:fill="FFFFFF"/>
        </w:rPr>
        <w:t>on</w:t>
      </w:r>
      <w:r w:rsidR="00A47AE9" w:rsidRPr="000B6F4B">
        <w:rPr>
          <w:color w:val="000000"/>
          <w:shd w:val="clear" w:color="auto" w:fill="FFFFFF"/>
        </w:rPr>
        <w:t xml:space="preserve"> </w:t>
      </w:r>
      <w:r w:rsidR="00C174B0" w:rsidRPr="000B6F4B">
        <w:rPr>
          <w:color w:val="000000"/>
          <w:shd w:val="clear" w:color="auto" w:fill="FFFFFF"/>
        </w:rPr>
        <w:t xml:space="preserve">“The future of electrification and automation of Vehicles”, a side event at </w:t>
      </w:r>
      <w:r w:rsidR="00826C67">
        <w:rPr>
          <w:color w:val="000000"/>
          <w:shd w:val="clear" w:color="auto" w:fill="FFFFFF"/>
        </w:rPr>
        <w:t xml:space="preserve">the </w:t>
      </w:r>
      <w:r w:rsidR="00C174B0" w:rsidRPr="000B6F4B">
        <w:rPr>
          <w:color w:val="000000"/>
          <w:shd w:val="clear" w:color="auto" w:fill="FFFFFF"/>
        </w:rPr>
        <w:t xml:space="preserve">seventy-fifth celebration of ITC in 2022 and represent WP.29 in the </w:t>
      </w:r>
      <w:r w:rsidR="00554E43" w:rsidRPr="000B6F4B">
        <w:rPr>
          <w:color w:val="000000"/>
          <w:shd w:val="clear" w:color="auto" w:fill="FFFFFF"/>
        </w:rPr>
        <w:t xml:space="preserve">2022 </w:t>
      </w:r>
      <w:r w:rsidR="00C174B0" w:rsidRPr="000B6F4B">
        <w:rPr>
          <w:color w:val="000000"/>
          <w:shd w:val="clear" w:color="auto" w:fill="FFFFFF"/>
        </w:rPr>
        <w:t>Future Networked Car symposium</w:t>
      </w:r>
      <w:r w:rsidR="00554E43" w:rsidRPr="000B6F4B">
        <w:rPr>
          <w:color w:val="000000"/>
          <w:shd w:val="clear" w:color="auto" w:fill="FFFFFF"/>
        </w:rPr>
        <w:t xml:space="preserve"> </w:t>
      </w:r>
      <w:r w:rsidR="00312971" w:rsidRPr="000B6F4B">
        <w:rPr>
          <w:color w:val="000000"/>
          <w:shd w:val="clear" w:color="auto" w:fill="FFFFFF"/>
        </w:rPr>
        <w:t>organi</w:t>
      </w:r>
      <w:r w:rsidR="00312971">
        <w:rPr>
          <w:color w:val="000000"/>
          <w:shd w:val="clear" w:color="auto" w:fill="FFFFFF"/>
        </w:rPr>
        <w:t>z</w:t>
      </w:r>
      <w:r w:rsidR="00312971" w:rsidRPr="000B6F4B">
        <w:rPr>
          <w:color w:val="000000"/>
          <w:shd w:val="clear" w:color="auto" w:fill="FFFFFF"/>
        </w:rPr>
        <w:t xml:space="preserve">ed </w:t>
      </w:r>
      <w:r w:rsidR="00554E43" w:rsidRPr="000B6F4B">
        <w:rPr>
          <w:color w:val="000000"/>
          <w:shd w:val="clear" w:color="auto" w:fill="FFFFFF"/>
        </w:rPr>
        <w:t>by ECE and the International Telecommunication Union (ITU)</w:t>
      </w:r>
      <w:r w:rsidR="00420839" w:rsidRPr="000B6F4B">
        <w:rPr>
          <w:rStyle w:val="normaltextrun"/>
          <w:color w:val="000000"/>
          <w:shd w:val="clear" w:color="auto" w:fill="FFFFFF"/>
        </w:rPr>
        <w:t xml:space="preserve">. </w:t>
      </w:r>
    </w:p>
    <w:p w14:paraId="2D9468F6" w14:textId="5F030EF4" w:rsidR="00A013B7" w:rsidRPr="00757922" w:rsidRDefault="004C3D52" w:rsidP="00EA53E8">
      <w:pPr>
        <w:spacing w:after="120"/>
        <w:ind w:left="1134" w:right="1134"/>
        <w:jc w:val="both"/>
        <w:rPr>
          <w:i/>
        </w:rPr>
      </w:pPr>
      <w:r w:rsidRPr="005272DE">
        <w:rPr>
          <w:i/>
        </w:rPr>
        <w:t>Road Map Actions addressed</w:t>
      </w:r>
      <w:r w:rsidR="006B25AB" w:rsidRPr="005272DE">
        <w:rPr>
          <w:i/>
        </w:rPr>
        <w:t xml:space="preserve"> </w:t>
      </w:r>
      <w:r w:rsidR="006B25AB" w:rsidRPr="005272DE">
        <w:t>(areas of primary focus are indicated in bold)</w:t>
      </w:r>
      <w:r w:rsidR="00676B31" w:rsidRPr="005272DE">
        <w:rPr>
          <w:i/>
        </w:rPr>
        <w:t>:</w:t>
      </w:r>
      <w:r w:rsidRPr="000C1FD8">
        <w:rPr>
          <w:i/>
        </w:rPr>
        <w:t xml:space="preserve"> </w:t>
      </w:r>
      <w:r w:rsidR="0037348F" w:rsidRPr="000C1FD8">
        <w:rPr>
          <w:b/>
          <w:i/>
        </w:rPr>
        <w:t>1</w:t>
      </w:r>
      <w:r w:rsidR="0037348F" w:rsidRPr="000C1FD8">
        <w:rPr>
          <w:bCs/>
          <w:i/>
        </w:rPr>
        <w:t xml:space="preserve">, </w:t>
      </w:r>
      <w:r w:rsidR="00676B31" w:rsidRPr="000C1FD8">
        <w:rPr>
          <w:b/>
          <w:i/>
        </w:rPr>
        <w:t>2</w:t>
      </w:r>
      <w:r w:rsidR="00676B31" w:rsidRPr="000C1FD8">
        <w:rPr>
          <w:i/>
        </w:rPr>
        <w:t xml:space="preserve">, </w:t>
      </w:r>
      <w:r w:rsidR="004A5974" w:rsidRPr="000C1FD8">
        <w:rPr>
          <w:b/>
          <w:i/>
        </w:rPr>
        <w:t>3</w:t>
      </w:r>
      <w:r w:rsidR="000F7BD1" w:rsidRPr="000C1FD8">
        <w:rPr>
          <w:bCs/>
          <w:i/>
        </w:rPr>
        <w:t xml:space="preserve">, 4, </w:t>
      </w:r>
      <w:r w:rsidR="00E17F1B" w:rsidRPr="000C1FD8">
        <w:rPr>
          <w:b/>
          <w:i/>
        </w:rPr>
        <w:t>5</w:t>
      </w:r>
      <w:r w:rsidR="00E17F1B" w:rsidRPr="000C1FD8">
        <w:rPr>
          <w:bCs/>
          <w:i/>
        </w:rPr>
        <w:t>, 6, 7</w:t>
      </w:r>
      <w:r w:rsidR="003A4EED" w:rsidRPr="000C1FD8">
        <w:rPr>
          <w:bCs/>
          <w:i/>
        </w:rPr>
        <w:t xml:space="preserve">, </w:t>
      </w:r>
      <w:r w:rsidR="00676B31" w:rsidRPr="000C1FD8">
        <w:rPr>
          <w:b/>
          <w:i/>
        </w:rPr>
        <w:t>8</w:t>
      </w:r>
      <w:r w:rsidR="00676B31" w:rsidRPr="00661F5D">
        <w:rPr>
          <w:i/>
        </w:rPr>
        <w:t xml:space="preserve">, </w:t>
      </w:r>
      <w:r w:rsidR="00232FB0" w:rsidRPr="00661F5D">
        <w:rPr>
          <w:i/>
        </w:rPr>
        <w:t xml:space="preserve">9, </w:t>
      </w:r>
      <w:r w:rsidR="00676B31" w:rsidRPr="00661F5D">
        <w:rPr>
          <w:i/>
        </w:rPr>
        <w:t xml:space="preserve">10, </w:t>
      </w:r>
      <w:r w:rsidR="00676B31" w:rsidRPr="00757922">
        <w:rPr>
          <w:i/>
        </w:rPr>
        <w:t xml:space="preserve">11, 12, 13, </w:t>
      </w:r>
      <w:r w:rsidR="00676B31" w:rsidRPr="00757922">
        <w:rPr>
          <w:b/>
          <w:i/>
        </w:rPr>
        <w:t>14</w:t>
      </w:r>
      <w:r w:rsidR="00676B31" w:rsidRPr="00757922">
        <w:rPr>
          <w:i/>
        </w:rPr>
        <w:t xml:space="preserve">, 15, </w:t>
      </w:r>
      <w:r w:rsidR="00676B31" w:rsidRPr="00757922">
        <w:rPr>
          <w:b/>
          <w:i/>
        </w:rPr>
        <w:t>16</w:t>
      </w:r>
      <w:r w:rsidR="00676B31" w:rsidRPr="00757922">
        <w:rPr>
          <w:i/>
        </w:rPr>
        <w:t xml:space="preserve">, </w:t>
      </w:r>
      <w:r w:rsidR="00676B31" w:rsidRPr="00757922">
        <w:rPr>
          <w:b/>
          <w:i/>
        </w:rPr>
        <w:t>17</w:t>
      </w:r>
      <w:r w:rsidR="00676B31" w:rsidRPr="00757922">
        <w:rPr>
          <w:i/>
        </w:rPr>
        <w:t xml:space="preserve">, </w:t>
      </w:r>
      <w:r w:rsidR="00676B31" w:rsidRPr="00757922">
        <w:rPr>
          <w:b/>
          <w:i/>
        </w:rPr>
        <w:t>18</w:t>
      </w:r>
      <w:r w:rsidR="00676B31" w:rsidRPr="00757922">
        <w:rPr>
          <w:i/>
        </w:rPr>
        <w:t>.</w:t>
      </w:r>
    </w:p>
    <w:p w14:paraId="37594E6B" w14:textId="77777777" w:rsidR="00EA53E8" w:rsidRPr="00B851FA" w:rsidRDefault="00EA53E8" w:rsidP="0072285D">
      <w:pPr>
        <w:pStyle w:val="H23G"/>
      </w:pPr>
      <w:r w:rsidRPr="00757922">
        <w:lastRenderedPageBreak/>
        <w:tab/>
        <w:t>5.</w:t>
      </w:r>
      <w:r w:rsidRPr="00757922">
        <w:tab/>
        <w:t>Working Party on Automated/Autonomous and Connected Vehicles</w:t>
      </w:r>
    </w:p>
    <w:p w14:paraId="30465C83" w14:textId="5ED38FEE" w:rsidR="00DC6486" w:rsidRPr="00BA18AA" w:rsidRDefault="00756751" w:rsidP="00DC6486">
      <w:pPr>
        <w:spacing w:after="120"/>
        <w:ind w:left="1134" w:right="1134"/>
        <w:jc w:val="both"/>
        <w:rPr>
          <w:iCs/>
        </w:rPr>
      </w:pPr>
      <w:r w:rsidRPr="00121F5F">
        <w:rPr>
          <w:iCs/>
        </w:rPr>
        <w:t>2</w:t>
      </w:r>
      <w:r w:rsidR="00C679DB" w:rsidRPr="00121F5F">
        <w:rPr>
          <w:iCs/>
        </w:rPr>
        <w:t>4</w:t>
      </w:r>
      <w:r w:rsidR="00DC6486" w:rsidRPr="00121F5F">
        <w:rPr>
          <w:iCs/>
        </w:rPr>
        <w:t>.</w:t>
      </w:r>
      <w:r w:rsidR="00DC6486" w:rsidRPr="00121F5F">
        <w:rPr>
          <w:iCs/>
        </w:rPr>
        <w:tab/>
        <w:t xml:space="preserve">The Working Party on </w:t>
      </w:r>
      <w:r w:rsidR="00DC6486" w:rsidRPr="009F4DA3">
        <w:rPr>
          <w:iCs/>
        </w:rPr>
        <w:t xml:space="preserve">Automated/Autonomous and Connected Vehicles (GRVA) worked according to the guidance provided by the programme management tool FDAV. GRVA received status reports from </w:t>
      </w:r>
      <w:r w:rsidR="00A25868">
        <w:rPr>
          <w:iCs/>
        </w:rPr>
        <w:t xml:space="preserve">its </w:t>
      </w:r>
      <w:r w:rsidR="00DC6486" w:rsidRPr="009F4DA3">
        <w:rPr>
          <w:iCs/>
        </w:rPr>
        <w:t>IWGs on Functional Requirements for Automated Vehicles (FRAV), Validation Method for Automated Driving (VMAD)</w:t>
      </w:r>
      <w:r w:rsidR="001C4351" w:rsidRPr="009F4DA3">
        <w:rPr>
          <w:iCs/>
        </w:rPr>
        <w:t>,</w:t>
      </w:r>
      <w:r w:rsidR="00DC6486" w:rsidRPr="009F4DA3">
        <w:rPr>
          <w:iCs/>
        </w:rPr>
        <w:t xml:space="preserve"> Event Data Recorder /</w:t>
      </w:r>
      <w:r w:rsidR="005873EF" w:rsidRPr="009F4DA3">
        <w:rPr>
          <w:iCs/>
        </w:rPr>
        <w:t xml:space="preserve"> </w:t>
      </w:r>
      <w:r w:rsidR="00DC6486" w:rsidRPr="009F4DA3">
        <w:rPr>
          <w:iCs/>
        </w:rPr>
        <w:t>Data Storage Systems for Automated Driving (DSSAD)</w:t>
      </w:r>
      <w:r w:rsidR="001C4351" w:rsidRPr="008A7EEF">
        <w:rPr>
          <w:iCs/>
        </w:rPr>
        <w:t xml:space="preserve"> and Cyber Security and Over-The-Air (OTA) Issues</w:t>
      </w:r>
      <w:r w:rsidR="00DC6486" w:rsidRPr="00BC556B">
        <w:rPr>
          <w:iCs/>
        </w:rPr>
        <w:t>.</w:t>
      </w:r>
    </w:p>
    <w:p w14:paraId="31E767CA" w14:textId="0FB03B65" w:rsidR="00E3315B" w:rsidRPr="00121F5F" w:rsidRDefault="001C4351" w:rsidP="00DC6486">
      <w:pPr>
        <w:spacing w:after="120"/>
        <w:ind w:left="1134" w:right="1134"/>
        <w:jc w:val="both"/>
        <w:rPr>
          <w:iCs/>
        </w:rPr>
      </w:pPr>
      <w:r w:rsidRPr="00BA18AA">
        <w:rPr>
          <w:iCs/>
        </w:rPr>
        <w:t>2</w:t>
      </w:r>
      <w:r w:rsidR="00C679DB" w:rsidRPr="00BA18AA">
        <w:rPr>
          <w:iCs/>
        </w:rPr>
        <w:t>5</w:t>
      </w:r>
      <w:r w:rsidR="00DC6486" w:rsidRPr="00BA18AA">
        <w:rPr>
          <w:iCs/>
        </w:rPr>
        <w:t>.</w:t>
      </w:r>
      <w:r w:rsidR="00DC6486" w:rsidRPr="00BA18AA">
        <w:rPr>
          <w:iCs/>
        </w:rPr>
        <w:tab/>
        <w:t xml:space="preserve">GRVA produced amendment proposals to UN Regulation No. 157 on Automated Lane Keeping System (ALKS). This </w:t>
      </w:r>
      <w:r w:rsidR="00AC47DA">
        <w:rPr>
          <w:iCs/>
        </w:rPr>
        <w:t>r</w:t>
      </w:r>
      <w:r w:rsidR="00DC6486" w:rsidRPr="00BA18AA">
        <w:rPr>
          <w:iCs/>
        </w:rPr>
        <w:t>e</w:t>
      </w:r>
      <w:r w:rsidR="00DC6486" w:rsidRPr="00661F5D">
        <w:rPr>
          <w:iCs/>
        </w:rPr>
        <w:t>gulation is the first international regulation for the type approval of a</w:t>
      </w:r>
      <w:r w:rsidR="005873EF" w:rsidRPr="00757922">
        <w:rPr>
          <w:iCs/>
        </w:rPr>
        <w:t xml:space="preserve">n </w:t>
      </w:r>
      <w:r w:rsidR="00DC6486" w:rsidRPr="00757922">
        <w:rPr>
          <w:iCs/>
        </w:rPr>
        <w:t>automated</w:t>
      </w:r>
      <w:r w:rsidR="0077582B" w:rsidRPr="00757922">
        <w:rPr>
          <w:iCs/>
        </w:rPr>
        <w:t xml:space="preserve"> driving</w:t>
      </w:r>
      <w:r w:rsidR="00DC6486" w:rsidRPr="00757922">
        <w:rPr>
          <w:iCs/>
        </w:rPr>
        <w:t xml:space="preserve"> </w:t>
      </w:r>
      <w:r w:rsidR="005873EF" w:rsidRPr="00757922">
        <w:rPr>
          <w:iCs/>
        </w:rPr>
        <w:t>system</w:t>
      </w:r>
      <w:r w:rsidR="00DC6486" w:rsidRPr="00B851FA">
        <w:rPr>
          <w:iCs/>
        </w:rPr>
        <w:t xml:space="preserve">, with a limited use case and a </w:t>
      </w:r>
      <w:r w:rsidR="00C96166" w:rsidRPr="00B851FA">
        <w:rPr>
          <w:iCs/>
        </w:rPr>
        <w:t xml:space="preserve">simple </w:t>
      </w:r>
      <w:r w:rsidR="00DC6486" w:rsidRPr="00B851FA">
        <w:rPr>
          <w:iCs/>
        </w:rPr>
        <w:t>definition of the dynamic driving task given the limited Operational Design Domain</w:t>
      </w:r>
      <w:r w:rsidR="005B1294" w:rsidRPr="00121F5F">
        <w:rPr>
          <w:iCs/>
        </w:rPr>
        <w:t xml:space="preserve"> (ODD)</w:t>
      </w:r>
      <w:r w:rsidR="00DC6486" w:rsidRPr="00121F5F">
        <w:rPr>
          <w:iCs/>
        </w:rPr>
        <w:t xml:space="preserve">. </w:t>
      </w:r>
    </w:p>
    <w:p w14:paraId="1657EC14" w14:textId="175F73C0" w:rsidR="00DC6486" w:rsidRPr="00BC556B" w:rsidRDefault="00E3315B" w:rsidP="00DC6486">
      <w:pPr>
        <w:spacing w:after="120"/>
        <w:ind w:left="1134" w:right="1134"/>
        <w:jc w:val="both"/>
        <w:rPr>
          <w:iCs/>
        </w:rPr>
      </w:pPr>
      <w:r w:rsidRPr="009F4DA3">
        <w:rPr>
          <w:iCs/>
        </w:rPr>
        <w:t>26.</w:t>
      </w:r>
      <w:r w:rsidRPr="009F4DA3">
        <w:rPr>
          <w:iCs/>
        </w:rPr>
        <w:tab/>
      </w:r>
      <w:r w:rsidR="00DC6486" w:rsidRPr="009F4DA3">
        <w:rPr>
          <w:iCs/>
        </w:rPr>
        <w:t xml:space="preserve">The </w:t>
      </w:r>
      <w:r w:rsidR="005B1294" w:rsidRPr="009F4DA3">
        <w:rPr>
          <w:iCs/>
        </w:rPr>
        <w:t xml:space="preserve">last </w:t>
      </w:r>
      <w:r w:rsidR="00DC6486" w:rsidRPr="009F4DA3">
        <w:rPr>
          <w:iCs/>
        </w:rPr>
        <w:t>amendment</w:t>
      </w:r>
      <w:r w:rsidR="005B1294" w:rsidRPr="009F4DA3">
        <w:rPr>
          <w:iCs/>
        </w:rPr>
        <w:t>s</w:t>
      </w:r>
      <w:r w:rsidR="00DC6486" w:rsidRPr="009F4DA3">
        <w:rPr>
          <w:iCs/>
        </w:rPr>
        <w:t xml:space="preserve"> </w:t>
      </w:r>
      <w:r w:rsidR="00DC4B7C" w:rsidRPr="009F4DA3">
        <w:rPr>
          <w:iCs/>
        </w:rPr>
        <w:t xml:space="preserve">UN Regulation No. 157 </w:t>
      </w:r>
      <w:r w:rsidR="00DC6486" w:rsidRPr="009F4DA3">
        <w:rPr>
          <w:iCs/>
        </w:rPr>
        <w:t xml:space="preserve">included clarifications as well as </w:t>
      </w:r>
      <w:r w:rsidR="00DC4B7C" w:rsidRPr="009F4DA3">
        <w:rPr>
          <w:iCs/>
        </w:rPr>
        <w:t xml:space="preserve">the </w:t>
      </w:r>
      <w:r w:rsidR="00DC6486" w:rsidRPr="009F4DA3">
        <w:rPr>
          <w:iCs/>
        </w:rPr>
        <w:t>scope extension of the regulation, to allow the type approval for these systems for heavier vehicles (</w:t>
      </w:r>
      <w:r w:rsidR="00AC47DA">
        <w:rPr>
          <w:iCs/>
        </w:rPr>
        <w:t>t</w:t>
      </w:r>
      <w:r w:rsidR="00DC6486" w:rsidRPr="009F4DA3">
        <w:rPr>
          <w:iCs/>
        </w:rPr>
        <w:t>rucks, coaches and buses).</w:t>
      </w:r>
    </w:p>
    <w:p w14:paraId="4608709D" w14:textId="47AC43B3" w:rsidR="00DC6486" w:rsidRPr="00315DDA" w:rsidRDefault="00B8694F" w:rsidP="00DC6486">
      <w:pPr>
        <w:spacing w:after="120"/>
        <w:ind w:left="1134" w:right="1134"/>
        <w:jc w:val="both"/>
        <w:rPr>
          <w:iCs/>
        </w:rPr>
      </w:pPr>
      <w:r w:rsidRPr="00BA18AA">
        <w:rPr>
          <w:iCs/>
        </w:rPr>
        <w:t>27</w:t>
      </w:r>
      <w:r w:rsidR="00DC6486" w:rsidRPr="00BA18AA">
        <w:rPr>
          <w:iCs/>
        </w:rPr>
        <w:t>.</w:t>
      </w:r>
      <w:r w:rsidR="00DC6486" w:rsidRPr="00BA18AA">
        <w:rPr>
          <w:iCs/>
        </w:rPr>
        <w:tab/>
        <w:t>GRVA address</w:t>
      </w:r>
      <w:r w:rsidR="00421811" w:rsidRPr="00BA18AA">
        <w:rPr>
          <w:iCs/>
        </w:rPr>
        <w:t>ed</w:t>
      </w:r>
      <w:r w:rsidR="00DC6486" w:rsidRPr="00BA18AA">
        <w:rPr>
          <w:iCs/>
        </w:rPr>
        <w:t xml:space="preserve"> questions related to Artificial Intelligence (AI) in the </w:t>
      </w:r>
      <w:r w:rsidR="005E5440" w:rsidRPr="00BA18AA">
        <w:rPr>
          <w:iCs/>
        </w:rPr>
        <w:t>c</w:t>
      </w:r>
      <w:r w:rsidR="00DC6486" w:rsidRPr="00BA18AA">
        <w:rPr>
          <w:iCs/>
        </w:rPr>
        <w:t xml:space="preserve">ontext of </w:t>
      </w:r>
      <w:r w:rsidR="005E5440" w:rsidRPr="00D32B02">
        <w:rPr>
          <w:iCs/>
        </w:rPr>
        <w:t>v</w:t>
      </w:r>
      <w:r w:rsidR="00DC6486" w:rsidRPr="00D32B02">
        <w:rPr>
          <w:iCs/>
        </w:rPr>
        <w:t xml:space="preserve">ehicle </w:t>
      </w:r>
      <w:r w:rsidR="005E5440" w:rsidRPr="00D32B02">
        <w:rPr>
          <w:iCs/>
        </w:rPr>
        <w:t>r</w:t>
      </w:r>
      <w:r w:rsidR="00DC6486" w:rsidRPr="00D32B02">
        <w:rPr>
          <w:iCs/>
        </w:rPr>
        <w:t xml:space="preserve">egulations and reviewed input from the delegations, a note by the expert from the Russian Federation and a note of the secretariat </w:t>
      </w:r>
      <w:r w:rsidR="0087528B" w:rsidRPr="00D32B02">
        <w:rPr>
          <w:iCs/>
        </w:rPr>
        <w:t xml:space="preserve">recalling all positions expressed on this matter and </w:t>
      </w:r>
      <w:r w:rsidR="00DC6486" w:rsidRPr="00D32B02">
        <w:rPr>
          <w:iCs/>
        </w:rPr>
        <w:t xml:space="preserve">including a proposal for a </w:t>
      </w:r>
      <w:r w:rsidR="0087528B" w:rsidRPr="00D32B02">
        <w:rPr>
          <w:iCs/>
        </w:rPr>
        <w:t xml:space="preserve">guidance document or </w:t>
      </w:r>
      <w:r w:rsidR="00DC6486" w:rsidRPr="00315DDA">
        <w:rPr>
          <w:iCs/>
        </w:rPr>
        <w:t xml:space="preserve">resolution on AI in vehicles. </w:t>
      </w:r>
    </w:p>
    <w:p w14:paraId="4CD51D76" w14:textId="2CFA0C08" w:rsidR="00DC6486" w:rsidRPr="00874547" w:rsidRDefault="00B8694F" w:rsidP="00DC6486">
      <w:pPr>
        <w:spacing w:after="120"/>
        <w:ind w:left="1134" w:right="1134"/>
        <w:jc w:val="both"/>
        <w:rPr>
          <w:iCs/>
        </w:rPr>
      </w:pPr>
      <w:r w:rsidRPr="00315DDA">
        <w:rPr>
          <w:iCs/>
        </w:rPr>
        <w:t>28</w:t>
      </w:r>
      <w:r w:rsidR="00DC6486" w:rsidRPr="00315DDA">
        <w:rPr>
          <w:iCs/>
        </w:rPr>
        <w:t>.</w:t>
      </w:r>
      <w:r w:rsidR="00DC6486" w:rsidRPr="00315DDA">
        <w:rPr>
          <w:iCs/>
        </w:rPr>
        <w:tab/>
        <w:t>GRVA reviewed the Resolution of the Parliamentary Assembly of the Council of Europe calling GRVA to perform a Human Right</w:t>
      </w:r>
      <w:r w:rsidR="000E2585">
        <w:rPr>
          <w:iCs/>
        </w:rPr>
        <w:t>s</w:t>
      </w:r>
      <w:r w:rsidR="00DC6486" w:rsidRPr="00315DDA">
        <w:rPr>
          <w:iCs/>
        </w:rPr>
        <w:t xml:space="preserve"> Impact Assessment </w:t>
      </w:r>
      <w:r w:rsidR="00B62B9B">
        <w:rPr>
          <w:iCs/>
        </w:rPr>
        <w:t xml:space="preserve">(HRIA) </w:t>
      </w:r>
      <w:r w:rsidR="00DC6486" w:rsidRPr="00315DDA">
        <w:rPr>
          <w:iCs/>
        </w:rPr>
        <w:t xml:space="preserve">related to its activities and </w:t>
      </w:r>
      <w:r w:rsidR="00993A20" w:rsidRPr="00315DDA">
        <w:rPr>
          <w:iCs/>
        </w:rPr>
        <w:t xml:space="preserve">GRVA </w:t>
      </w:r>
      <w:r w:rsidRPr="00315DDA">
        <w:rPr>
          <w:iCs/>
        </w:rPr>
        <w:t xml:space="preserve">decided on </w:t>
      </w:r>
      <w:r w:rsidR="00993A20" w:rsidRPr="00315DDA">
        <w:rPr>
          <w:iCs/>
        </w:rPr>
        <w:t>the</w:t>
      </w:r>
      <w:r w:rsidRPr="00874547">
        <w:rPr>
          <w:iCs/>
        </w:rPr>
        <w:t xml:space="preserve"> </w:t>
      </w:r>
      <w:r w:rsidR="00DC6486" w:rsidRPr="00874547">
        <w:rPr>
          <w:iCs/>
        </w:rPr>
        <w:t>respon</w:t>
      </w:r>
      <w:r w:rsidRPr="00874547">
        <w:rPr>
          <w:iCs/>
        </w:rPr>
        <w:t>se</w:t>
      </w:r>
      <w:r w:rsidR="00DC6486" w:rsidRPr="00874547">
        <w:rPr>
          <w:iCs/>
        </w:rPr>
        <w:t xml:space="preserve"> to it</w:t>
      </w:r>
      <w:r w:rsidR="00C15907" w:rsidRPr="00874547">
        <w:rPr>
          <w:iCs/>
        </w:rPr>
        <w:t xml:space="preserve"> based on reference documents </w:t>
      </w:r>
      <w:r w:rsidR="007A2370" w:rsidRPr="00874547">
        <w:rPr>
          <w:iCs/>
        </w:rPr>
        <w:t xml:space="preserve">from </w:t>
      </w:r>
      <w:r w:rsidR="00AC47DA" w:rsidRPr="00AC47DA">
        <w:rPr>
          <w:iCs/>
        </w:rPr>
        <w:t>The Office of the High Commissioner for Human Rights</w:t>
      </w:r>
      <w:r w:rsidR="00D16826" w:rsidRPr="00874547">
        <w:rPr>
          <w:iCs/>
        </w:rPr>
        <w:t xml:space="preserve">, </w:t>
      </w:r>
      <w:r w:rsidR="001C4BDC" w:rsidRPr="00874547">
        <w:rPr>
          <w:iCs/>
        </w:rPr>
        <w:t xml:space="preserve">from </w:t>
      </w:r>
      <w:r w:rsidR="00D16826" w:rsidRPr="00874547">
        <w:rPr>
          <w:iCs/>
        </w:rPr>
        <w:t>the United Nations Educational, Scientific and Cultural Organization and from the European Commission</w:t>
      </w:r>
      <w:r w:rsidR="00DC6486" w:rsidRPr="00874547">
        <w:rPr>
          <w:iCs/>
        </w:rPr>
        <w:t xml:space="preserve">. </w:t>
      </w:r>
    </w:p>
    <w:p w14:paraId="26D81D52" w14:textId="235E7B80" w:rsidR="00DC6486" w:rsidRPr="00874547" w:rsidRDefault="003E4B5C" w:rsidP="00DC6486">
      <w:pPr>
        <w:spacing w:after="120"/>
        <w:ind w:left="1134" w:right="1134"/>
        <w:jc w:val="both"/>
        <w:rPr>
          <w:iCs/>
        </w:rPr>
      </w:pPr>
      <w:r w:rsidRPr="00874547">
        <w:rPr>
          <w:iCs/>
        </w:rPr>
        <w:t>29</w:t>
      </w:r>
      <w:r w:rsidR="00DC6486" w:rsidRPr="00874547">
        <w:rPr>
          <w:iCs/>
        </w:rPr>
        <w:t>.</w:t>
      </w:r>
      <w:r w:rsidR="00DC6486" w:rsidRPr="00874547">
        <w:rPr>
          <w:iCs/>
        </w:rPr>
        <w:tab/>
        <w:t xml:space="preserve">GRVA continued its activities on </w:t>
      </w:r>
      <w:r w:rsidR="00B62B9B">
        <w:rPr>
          <w:iCs/>
        </w:rPr>
        <w:t>cybers</w:t>
      </w:r>
      <w:r w:rsidR="00DC6486" w:rsidRPr="00874547">
        <w:rPr>
          <w:iCs/>
        </w:rPr>
        <w:t>ecurity and drafted provisions suitable for the contracting parties of the 1958 and 1998 Agreement</w:t>
      </w:r>
      <w:r w:rsidR="008C10B8" w:rsidRPr="00874547">
        <w:rPr>
          <w:iCs/>
        </w:rPr>
        <w:t>,</w:t>
      </w:r>
      <w:r w:rsidR="00DC6486" w:rsidRPr="00874547">
        <w:rPr>
          <w:iCs/>
        </w:rPr>
        <w:t xml:space="preserve"> as mandated by FDAV. </w:t>
      </w:r>
    </w:p>
    <w:p w14:paraId="4BE9AA61" w14:textId="7DADBB46" w:rsidR="00DC6486" w:rsidRPr="00757922" w:rsidRDefault="003E4B5C" w:rsidP="00DC6486">
      <w:pPr>
        <w:spacing w:after="120"/>
        <w:ind w:left="1134" w:right="1134"/>
        <w:jc w:val="both"/>
        <w:rPr>
          <w:iCs/>
        </w:rPr>
      </w:pPr>
      <w:r w:rsidRPr="00874547">
        <w:rPr>
          <w:iCs/>
        </w:rPr>
        <w:t>30</w:t>
      </w:r>
      <w:r w:rsidR="00DC6486" w:rsidRPr="00874547">
        <w:rPr>
          <w:iCs/>
        </w:rPr>
        <w:t>.</w:t>
      </w:r>
      <w:r w:rsidR="00DC6486" w:rsidRPr="00874547">
        <w:rPr>
          <w:iCs/>
        </w:rPr>
        <w:tab/>
        <w:t xml:space="preserve">The </w:t>
      </w:r>
      <w:r w:rsidR="00456FA8">
        <w:rPr>
          <w:iCs/>
        </w:rPr>
        <w:t>s</w:t>
      </w:r>
      <w:r w:rsidR="00DC6486" w:rsidRPr="00874547">
        <w:rPr>
          <w:iCs/>
        </w:rPr>
        <w:t>ecretar</w:t>
      </w:r>
      <w:r w:rsidR="00456FA8">
        <w:rPr>
          <w:iCs/>
        </w:rPr>
        <w:t>iat</w:t>
      </w:r>
      <w:r w:rsidR="00DC6486" w:rsidRPr="00874547">
        <w:rPr>
          <w:iCs/>
        </w:rPr>
        <w:t xml:space="preserve"> together with Japan organized </w:t>
      </w:r>
      <w:r w:rsidR="008C10B8" w:rsidRPr="00874547">
        <w:rPr>
          <w:iCs/>
        </w:rPr>
        <w:t>w</w:t>
      </w:r>
      <w:r w:rsidR="00DC6486" w:rsidRPr="00874547">
        <w:rPr>
          <w:iCs/>
        </w:rPr>
        <w:t>orkshops on the implementation of UN Regulation No. 155 (Cyber Security and Cyber Security Management System)</w:t>
      </w:r>
      <w:r w:rsidR="008C10B8" w:rsidRPr="00874547">
        <w:rPr>
          <w:iCs/>
        </w:rPr>
        <w:t>,</w:t>
      </w:r>
      <w:r w:rsidR="00DC6486" w:rsidRPr="00874547">
        <w:rPr>
          <w:iCs/>
        </w:rPr>
        <w:t xml:space="preserve"> including provisions in para</w:t>
      </w:r>
      <w:r w:rsidR="00162E4F">
        <w:rPr>
          <w:iCs/>
        </w:rPr>
        <w:t>graph</w:t>
      </w:r>
      <w:r w:rsidR="00DC6486" w:rsidRPr="00874547">
        <w:rPr>
          <w:iCs/>
        </w:rPr>
        <w:t xml:space="preserve"> </w:t>
      </w:r>
      <w:r w:rsidR="00DC6486" w:rsidRPr="00661F5D">
        <w:rPr>
          <w:iCs/>
        </w:rPr>
        <w:t>5.3.</w:t>
      </w:r>
      <w:r w:rsidR="008C10B8" w:rsidRPr="00757922">
        <w:rPr>
          <w:iCs/>
        </w:rPr>
        <w:t>,</w:t>
      </w:r>
      <w:r w:rsidR="00DC6486" w:rsidRPr="00757922">
        <w:rPr>
          <w:iCs/>
        </w:rPr>
        <w:t xml:space="preserve"> related to the obligations of the </w:t>
      </w:r>
      <w:r w:rsidR="00305D28">
        <w:rPr>
          <w:iCs/>
        </w:rPr>
        <w:t>a</w:t>
      </w:r>
      <w:r w:rsidR="00DC6486" w:rsidRPr="00757922">
        <w:rPr>
          <w:iCs/>
        </w:rPr>
        <w:t xml:space="preserve">pproval </w:t>
      </w:r>
      <w:r w:rsidR="00305D28">
        <w:rPr>
          <w:iCs/>
        </w:rPr>
        <w:t>a</w:t>
      </w:r>
      <w:r w:rsidR="00DC6486" w:rsidRPr="00757922">
        <w:rPr>
          <w:iCs/>
        </w:rPr>
        <w:t xml:space="preserve">uthorities to exchange assessment methods. </w:t>
      </w:r>
    </w:p>
    <w:p w14:paraId="5E3A320A" w14:textId="21D827C4" w:rsidR="00DC6486" w:rsidRPr="00757922" w:rsidRDefault="00FD1478" w:rsidP="00DC6486">
      <w:pPr>
        <w:spacing w:after="120"/>
        <w:ind w:left="1134" w:right="1134"/>
        <w:jc w:val="both"/>
        <w:rPr>
          <w:iCs/>
        </w:rPr>
      </w:pPr>
      <w:r w:rsidRPr="00757922">
        <w:rPr>
          <w:iCs/>
        </w:rPr>
        <w:t>31</w:t>
      </w:r>
      <w:r w:rsidR="00DC6486" w:rsidRPr="00757922">
        <w:rPr>
          <w:iCs/>
        </w:rPr>
        <w:t>.</w:t>
      </w:r>
      <w:r w:rsidR="00DC6486" w:rsidRPr="00757922">
        <w:rPr>
          <w:iCs/>
        </w:rPr>
        <w:tab/>
        <w:t>GRVA also continued its activities related to the remote access to in-vehicle data</w:t>
      </w:r>
      <w:r w:rsidR="007F2BBE" w:rsidRPr="00757922">
        <w:rPr>
          <w:iCs/>
        </w:rPr>
        <w:t xml:space="preserve"> following </w:t>
      </w:r>
      <w:r w:rsidR="00871D34" w:rsidRPr="00757922">
        <w:rPr>
          <w:iCs/>
        </w:rPr>
        <w:t>interventions</w:t>
      </w:r>
      <w:r w:rsidR="007F2BBE" w:rsidRPr="00B851FA">
        <w:rPr>
          <w:iCs/>
        </w:rPr>
        <w:t xml:space="preserve"> </w:t>
      </w:r>
      <w:r w:rsidR="00336678" w:rsidRPr="00B851FA">
        <w:rPr>
          <w:iCs/>
        </w:rPr>
        <w:t xml:space="preserve">and </w:t>
      </w:r>
      <w:r w:rsidR="00871D34" w:rsidRPr="00B851FA">
        <w:rPr>
          <w:iCs/>
        </w:rPr>
        <w:t>presentations</w:t>
      </w:r>
      <w:r w:rsidR="00336678" w:rsidRPr="00121F5F">
        <w:rPr>
          <w:iCs/>
        </w:rPr>
        <w:t xml:space="preserve"> </w:t>
      </w:r>
      <w:r w:rsidR="007F2BBE" w:rsidRPr="00121F5F">
        <w:rPr>
          <w:iCs/>
        </w:rPr>
        <w:t xml:space="preserve">from the </w:t>
      </w:r>
      <w:r w:rsidR="00036A59" w:rsidRPr="00121F5F">
        <w:rPr>
          <w:iCs/>
        </w:rPr>
        <w:t>Internationa</w:t>
      </w:r>
      <w:r w:rsidR="00856749" w:rsidRPr="009F4DA3">
        <w:rPr>
          <w:iCs/>
        </w:rPr>
        <w:t>l</w:t>
      </w:r>
      <w:r w:rsidR="00036A59" w:rsidRPr="009F4DA3">
        <w:rPr>
          <w:iCs/>
        </w:rPr>
        <w:t xml:space="preserve"> Federation of Automobile (FIA)</w:t>
      </w:r>
      <w:r w:rsidR="00E52D8B" w:rsidRPr="009F4DA3">
        <w:rPr>
          <w:iCs/>
        </w:rPr>
        <w:t>, from the</w:t>
      </w:r>
      <w:r w:rsidR="00856749" w:rsidRPr="009F4DA3">
        <w:rPr>
          <w:iCs/>
        </w:rPr>
        <w:t xml:space="preserve"> European </w:t>
      </w:r>
      <w:r w:rsidR="00EC6F1D" w:rsidRPr="009F4DA3">
        <w:rPr>
          <w:iCs/>
        </w:rPr>
        <w:t>Committee for Standardization</w:t>
      </w:r>
      <w:r w:rsidR="004F58AA" w:rsidRPr="009F4DA3">
        <w:rPr>
          <w:iCs/>
        </w:rPr>
        <w:t xml:space="preserve"> (CEN)</w:t>
      </w:r>
      <w:r w:rsidR="00EC6F1D" w:rsidRPr="009F4DA3">
        <w:rPr>
          <w:iCs/>
        </w:rPr>
        <w:t xml:space="preserve">, from the </w:t>
      </w:r>
      <w:r w:rsidR="00162E4F" w:rsidRPr="00464FC1">
        <w:t>International Organization for Standardization</w:t>
      </w:r>
      <w:r w:rsidR="00EB2F25" w:rsidRPr="00661F5D">
        <w:rPr>
          <w:iCs/>
        </w:rPr>
        <w:t xml:space="preserve"> </w:t>
      </w:r>
      <w:r w:rsidR="004F58AA" w:rsidRPr="00757922">
        <w:rPr>
          <w:iCs/>
        </w:rPr>
        <w:t xml:space="preserve">(ISO) </w:t>
      </w:r>
      <w:r w:rsidR="00EB2F25" w:rsidRPr="00757922">
        <w:rPr>
          <w:iCs/>
        </w:rPr>
        <w:t xml:space="preserve">and from </w:t>
      </w:r>
      <w:r w:rsidR="001620F6" w:rsidRPr="00757922">
        <w:rPr>
          <w:iCs/>
        </w:rPr>
        <w:t>the International Motor Vehicle Inspection Committee</w:t>
      </w:r>
      <w:r w:rsidR="004F58AA" w:rsidRPr="00757922">
        <w:rPr>
          <w:iCs/>
        </w:rPr>
        <w:t xml:space="preserve"> (CITA)</w:t>
      </w:r>
      <w:r w:rsidR="007C2A1F" w:rsidRPr="00757922">
        <w:rPr>
          <w:iCs/>
        </w:rPr>
        <w:t>.</w:t>
      </w:r>
    </w:p>
    <w:p w14:paraId="799E8B90" w14:textId="3100853F" w:rsidR="00DC6486" w:rsidRPr="00121F5F" w:rsidRDefault="00B4359A" w:rsidP="00DC6486">
      <w:pPr>
        <w:spacing w:after="120"/>
        <w:ind w:left="1134" w:right="1134"/>
        <w:jc w:val="both"/>
        <w:rPr>
          <w:iCs/>
        </w:rPr>
      </w:pPr>
      <w:r w:rsidRPr="00757922">
        <w:rPr>
          <w:iCs/>
        </w:rPr>
        <w:t>32</w:t>
      </w:r>
      <w:r w:rsidR="00DC6486" w:rsidRPr="00B851FA">
        <w:rPr>
          <w:iCs/>
        </w:rPr>
        <w:t>.</w:t>
      </w:r>
      <w:r w:rsidR="00DC6486" w:rsidRPr="00B851FA">
        <w:rPr>
          <w:iCs/>
        </w:rPr>
        <w:tab/>
        <w:t>GRVA initiated a task force on Advance</w:t>
      </w:r>
      <w:r w:rsidR="007F51EA" w:rsidRPr="00B851FA">
        <w:rPr>
          <w:iCs/>
        </w:rPr>
        <w:t>d</w:t>
      </w:r>
      <w:r w:rsidR="00DC6486" w:rsidRPr="00B851FA">
        <w:rPr>
          <w:iCs/>
        </w:rPr>
        <w:t xml:space="preserve"> Driver Assistance Systems </w:t>
      </w:r>
      <w:r w:rsidR="00F94E0E">
        <w:rPr>
          <w:iCs/>
        </w:rPr>
        <w:t xml:space="preserve">(ADAS) </w:t>
      </w:r>
      <w:r w:rsidR="00DC6486" w:rsidRPr="00B851FA">
        <w:rPr>
          <w:iCs/>
        </w:rPr>
        <w:t xml:space="preserve">that reviewed UN Regulation No. 79 (Steering equipment), which is instrumental for the approval of several ADAS. The </w:t>
      </w:r>
      <w:r w:rsidR="00826C67">
        <w:rPr>
          <w:iCs/>
        </w:rPr>
        <w:t>t</w:t>
      </w:r>
      <w:r w:rsidR="00DC6486" w:rsidRPr="00B851FA">
        <w:rPr>
          <w:iCs/>
        </w:rPr>
        <w:t xml:space="preserve">ask </w:t>
      </w:r>
      <w:r w:rsidR="007E0036">
        <w:rPr>
          <w:iCs/>
        </w:rPr>
        <w:t>f</w:t>
      </w:r>
      <w:r w:rsidR="00DC6486" w:rsidRPr="00B851FA">
        <w:rPr>
          <w:iCs/>
        </w:rPr>
        <w:t xml:space="preserve">orce initiated the drafting </w:t>
      </w:r>
      <w:r w:rsidR="00162E4F">
        <w:rPr>
          <w:iCs/>
        </w:rPr>
        <w:t xml:space="preserve">of </w:t>
      </w:r>
      <w:r w:rsidR="00DC6486" w:rsidRPr="00B851FA">
        <w:rPr>
          <w:iCs/>
        </w:rPr>
        <w:t>a</w:t>
      </w:r>
      <w:r w:rsidR="00DC6486" w:rsidRPr="00121F5F">
        <w:rPr>
          <w:iCs/>
        </w:rPr>
        <w:t xml:space="preserve"> horizontal regulation for the type approval of ADAS systems. </w:t>
      </w:r>
    </w:p>
    <w:p w14:paraId="525CFCA9" w14:textId="1958B63E" w:rsidR="00DC6486" w:rsidRPr="009F4DA3" w:rsidRDefault="005157BE" w:rsidP="00DC6486">
      <w:pPr>
        <w:spacing w:after="120"/>
        <w:ind w:left="1134" w:right="1134"/>
        <w:jc w:val="both"/>
        <w:rPr>
          <w:iCs/>
        </w:rPr>
      </w:pPr>
      <w:r w:rsidRPr="00121F5F">
        <w:rPr>
          <w:iCs/>
        </w:rPr>
        <w:t>33</w:t>
      </w:r>
      <w:r w:rsidR="00DC6486" w:rsidRPr="00121F5F">
        <w:rPr>
          <w:iCs/>
        </w:rPr>
        <w:t>.</w:t>
      </w:r>
      <w:r w:rsidR="00DC6486" w:rsidRPr="00121F5F">
        <w:rPr>
          <w:iCs/>
        </w:rPr>
        <w:tab/>
        <w:t>GRVA continued its activities regarding the development of UN Regulations Nos. 152 and 131 (A</w:t>
      </w:r>
      <w:r w:rsidR="00162E4F">
        <w:rPr>
          <w:iCs/>
        </w:rPr>
        <w:t xml:space="preserve">dvanced </w:t>
      </w:r>
      <w:r w:rsidR="00DC6486" w:rsidRPr="00121F5F">
        <w:rPr>
          <w:iCs/>
        </w:rPr>
        <w:t>E</w:t>
      </w:r>
      <w:r w:rsidR="00162E4F">
        <w:rPr>
          <w:iCs/>
        </w:rPr>
        <w:t xml:space="preserve">mergency </w:t>
      </w:r>
      <w:r w:rsidR="00DC6486" w:rsidRPr="00121F5F">
        <w:rPr>
          <w:iCs/>
        </w:rPr>
        <w:t>B</w:t>
      </w:r>
      <w:r w:rsidR="00162E4F">
        <w:rPr>
          <w:iCs/>
        </w:rPr>
        <w:t xml:space="preserve">raking </w:t>
      </w:r>
      <w:r w:rsidR="00DC6486" w:rsidRPr="00121F5F">
        <w:rPr>
          <w:iCs/>
        </w:rPr>
        <w:t>S</w:t>
      </w:r>
      <w:r w:rsidR="00162E4F">
        <w:rPr>
          <w:iCs/>
        </w:rPr>
        <w:t>ystem</w:t>
      </w:r>
      <w:r w:rsidR="00DC6486" w:rsidRPr="00121F5F">
        <w:rPr>
          <w:iCs/>
        </w:rPr>
        <w:t>). GRVA also reviewed the braking regulations (UN Global Technical Regulation No. 8, UN Regul</w:t>
      </w:r>
      <w:r w:rsidR="00DC6486" w:rsidRPr="009F4DA3">
        <w:rPr>
          <w:iCs/>
        </w:rPr>
        <w:t>ations Nos. 13 and 13-H) to adapt them to technical progress and covering innovative steering systems and the electrification of vehicles (Electric as well as hybrid electric light and heavy vehicles).</w:t>
      </w:r>
    </w:p>
    <w:p w14:paraId="73766E05" w14:textId="2807E64A" w:rsidR="00A013B7" w:rsidRPr="00315DDA" w:rsidRDefault="00BB5A70" w:rsidP="00EA53E8">
      <w:pPr>
        <w:spacing w:after="120"/>
        <w:ind w:left="1134" w:right="1134"/>
        <w:jc w:val="both"/>
        <w:rPr>
          <w:i/>
        </w:rPr>
      </w:pPr>
      <w:r w:rsidRPr="009F4DA3">
        <w:rPr>
          <w:i/>
        </w:rPr>
        <w:t>Road Map Actions addressed</w:t>
      </w:r>
      <w:r w:rsidR="006B25AB" w:rsidRPr="009F4DA3">
        <w:rPr>
          <w:i/>
        </w:rPr>
        <w:t xml:space="preserve"> </w:t>
      </w:r>
      <w:r w:rsidR="006B25AB" w:rsidRPr="008A7EEF">
        <w:t>(areas of primary focus are</w:t>
      </w:r>
      <w:r w:rsidR="006B25AB" w:rsidRPr="00BC556B">
        <w:t xml:space="preserve"> indicated in bold)</w:t>
      </w:r>
      <w:r w:rsidRPr="00BC556B">
        <w:rPr>
          <w:i/>
        </w:rPr>
        <w:t xml:space="preserve">: </w:t>
      </w:r>
      <w:r w:rsidRPr="00BC556B">
        <w:rPr>
          <w:bCs/>
          <w:i/>
        </w:rPr>
        <w:t xml:space="preserve">1, </w:t>
      </w:r>
      <w:r w:rsidRPr="00BC556B">
        <w:rPr>
          <w:b/>
          <w:bCs/>
          <w:i/>
        </w:rPr>
        <w:t>2</w:t>
      </w:r>
      <w:r w:rsidRPr="00BC556B">
        <w:rPr>
          <w:i/>
        </w:rPr>
        <w:t xml:space="preserve">, </w:t>
      </w:r>
      <w:r w:rsidRPr="00BA18AA">
        <w:rPr>
          <w:b/>
          <w:i/>
        </w:rPr>
        <w:t>3</w:t>
      </w:r>
      <w:r w:rsidRPr="00BA18AA">
        <w:rPr>
          <w:bCs/>
          <w:i/>
        </w:rPr>
        <w:t xml:space="preserve">, 4, </w:t>
      </w:r>
      <w:r w:rsidRPr="00BA18AA">
        <w:rPr>
          <w:b/>
          <w:i/>
        </w:rPr>
        <w:t>5</w:t>
      </w:r>
      <w:r w:rsidRPr="00BA18AA">
        <w:rPr>
          <w:bCs/>
          <w:i/>
        </w:rPr>
        <w:t xml:space="preserve">, 6, 7, </w:t>
      </w:r>
      <w:r w:rsidRPr="00BA18AA">
        <w:rPr>
          <w:b/>
          <w:bCs/>
          <w:i/>
        </w:rPr>
        <w:t>8</w:t>
      </w:r>
      <w:r w:rsidRPr="00BA18AA">
        <w:rPr>
          <w:i/>
        </w:rPr>
        <w:t>, 9, 10, 11</w:t>
      </w:r>
      <w:r w:rsidRPr="00D32B02">
        <w:rPr>
          <w:i/>
        </w:rPr>
        <w:t xml:space="preserve">, 12, 13, </w:t>
      </w:r>
      <w:r w:rsidRPr="00D32B02">
        <w:rPr>
          <w:b/>
          <w:bCs/>
          <w:i/>
        </w:rPr>
        <w:t>14</w:t>
      </w:r>
      <w:r w:rsidRPr="00D32B02">
        <w:rPr>
          <w:i/>
        </w:rPr>
        <w:t xml:space="preserve">, 15, </w:t>
      </w:r>
      <w:r w:rsidRPr="00D32B02">
        <w:rPr>
          <w:b/>
          <w:bCs/>
          <w:i/>
        </w:rPr>
        <w:t>16</w:t>
      </w:r>
      <w:r w:rsidRPr="00D32B02">
        <w:rPr>
          <w:i/>
        </w:rPr>
        <w:t xml:space="preserve">, </w:t>
      </w:r>
      <w:r w:rsidRPr="00D32B02">
        <w:rPr>
          <w:b/>
          <w:bCs/>
          <w:i/>
        </w:rPr>
        <w:t>17</w:t>
      </w:r>
      <w:r w:rsidRPr="00D32B02">
        <w:rPr>
          <w:i/>
        </w:rPr>
        <w:t xml:space="preserve">, </w:t>
      </w:r>
      <w:r w:rsidRPr="00D32B02">
        <w:rPr>
          <w:b/>
          <w:bCs/>
          <w:i/>
        </w:rPr>
        <w:t>18</w:t>
      </w:r>
      <w:r w:rsidRPr="00D32B02">
        <w:rPr>
          <w:i/>
        </w:rPr>
        <w:t>.</w:t>
      </w:r>
    </w:p>
    <w:p w14:paraId="448A8B86" w14:textId="02041909" w:rsidR="00EA53E8" w:rsidRPr="00315DDA" w:rsidRDefault="00213ADD" w:rsidP="0072285D">
      <w:pPr>
        <w:pStyle w:val="H23G"/>
      </w:pPr>
      <w:r w:rsidRPr="00315DDA">
        <w:tab/>
      </w:r>
      <w:r w:rsidR="00EA53E8" w:rsidRPr="00315DDA">
        <w:t>6.</w:t>
      </w:r>
      <w:r w:rsidR="00EA53E8" w:rsidRPr="00315DDA">
        <w:tab/>
        <w:t>Working Party on Intermodal Transport and Logistics</w:t>
      </w:r>
    </w:p>
    <w:p w14:paraId="1EC4DB5E" w14:textId="5E32D4E7" w:rsidR="65C3D93C" w:rsidRPr="00BA18AA" w:rsidRDefault="00022B10" w:rsidP="71D0478A">
      <w:pPr>
        <w:spacing w:after="120"/>
        <w:ind w:left="1134" w:right="1134"/>
        <w:jc w:val="both"/>
      </w:pPr>
      <w:r w:rsidRPr="00315DDA">
        <w:t>34.</w:t>
      </w:r>
      <w:r w:rsidRPr="00315DDA">
        <w:tab/>
      </w:r>
      <w:r w:rsidR="65C3D93C" w:rsidRPr="00315DDA">
        <w:t xml:space="preserve">The Working Party on Intermodal Transport and Logistics (WP.24) </w:t>
      </w:r>
      <w:r w:rsidR="7F33C042" w:rsidRPr="00315DDA">
        <w:t>continue</w:t>
      </w:r>
      <w:r w:rsidR="00042CF0" w:rsidRPr="00315DDA">
        <w:t>d</w:t>
      </w:r>
      <w:r w:rsidR="7F33C042" w:rsidRPr="00315DDA">
        <w:t xml:space="preserve"> to discuss at it</w:t>
      </w:r>
      <w:r w:rsidR="7A800341" w:rsidRPr="00874547">
        <w:t>s</w:t>
      </w:r>
      <w:r w:rsidR="7F33C042" w:rsidRPr="00874547">
        <w:t xml:space="preserve"> annual sessions </w:t>
      </w:r>
      <w:r w:rsidR="00C6198E" w:rsidRPr="00874547">
        <w:t>ITS</w:t>
      </w:r>
      <w:r w:rsidR="7F33C042" w:rsidRPr="00874547">
        <w:t xml:space="preserve"> and technological developments in support of intermodal transport. T</w:t>
      </w:r>
      <w:r w:rsidR="65C3D93C" w:rsidRPr="00874547">
        <w:t xml:space="preserve">he Working Party </w:t>
      </w:r>
      <w:r w:rsidR="212E9831" w:rsidRPr="00874547">
        <w:t>continu</w:t>
      </w:r>
      <w:r w:rsidR="00042CF0" w:rsidRPr="00874547">
        <w:t>ed</w:t>
      </w:r>
      <w:r w:rsidR="212E9831" w:rsidRPr="00874547">
        <w:t xml:space="preserve"> to exchange information on</w:t>
      </w:r>
      <w:r w:rsidR="65C3D93C" w:rsidRPr="00874547">
        <w:t xml:space="preserve"> the digitalization of </w:t>
      </w:r>
      <w:r w:rsidR="741F3A0D" w:rsidRPr="00874547">
        <w:t xml:space="preserve">transport </w:t>
      </w:r>
      <w:r w:rsidR="65C3D93C" w:rsidRPr="00874547">
        <w:t xml:space="preserve">documents </w:t>
      </w:r>
      <w:r w:rsidR="3B78BDE5" w:rsidRPr="00874547">
        <w:t xml:space="preserve">underpinned by data interoperability </w:t>
      </w:r>
      <w:r w:rsidR="0263747A" w:rsidRPr="00874547">
        <w:t>in support of</w:t>
      </w:r>
      <w:r w:rsidR="626F70F1" w:rsidRPr="00874547">
        <w:t xml:space="preserve"> intermodal transport</w:t>
      </w:r>
      <w:r w:rsidR="2AC34286" w:rsidRPr="00874547">
        <w:t xml:space="preserve"> as well as on ways to accelerate automation in intermodal transport</w:t>
      </w:r>
      <w:r w:rsidR="626F70F1" w:rsidRPr="00874547">
        <w:t>.</w:t>
      </w:r>
      <w:r w:rsidR="7BBC20BF" w:rsidRPr="00874547">
        <w:t xml:space="preserve"> The Working Party </w:t>
      </w:r>
      <w:r w:rsidR="00042CF0" w:rsidRPr="00874547">
        <w:t xml:space="preserve">agreed that it </w:t>
      </w:r>
      <w:r w:rsidR="7BBC20BF" w:rsidRPr="00874547">
        <w:t>w</w:t>
      </w:r>
      <w:r w:rsidR="00042CF0" w:rsidRPr="00874547">
        <w:t>ould</w:t>
      </w:r>
      <w:r w:rsidR="7BBC20BF" w:rsidRPr="00874547">
        <w:t xml:space="preserve"> organi</w:t>
      </w:r>
      <w:r w:rsidR="00B62B9B">
        <w:t>z</w:t>
      </w:r>
      <w:r w:rsidR="7BBC20BF" w:rsidRPr="00874547">
        <w:t>e</w:t>
      </w:r>
      <w:r w:rsidR="7BBC20BF" w:rsidRPr="00661F5D">
        <w:t xml:space="preserve"> workshops in 2022 for countries to share national experience </w:t>
      </w:r>
      <w:r w:rsidR="7BBC20BF" w:rsidRPr="00661F5D">
        <w:lastRenderedPageBreak/>
        <w:t>and challenges faced with transport document digitalization used in intermodal transport</w:t>
      </w:r>
      <w:r w:rsidR="6FBC29C4" w:rsidRPr="00661F5D">
        <w:t xml:space="preserve"> and </w:t>
      </w:r>
      <w:r w:rsidR="4EE5E0A1" w:rsidRPr="00757922">
        <w:t>f</w:t>
      </w:r>
      <w:r w:rsidR="6FBC29C4" w:rsidRPr="00757922">
        <w:t xml:space="preserve">or sharing experience, good </w:t>
      </w:r>
      <w:proofErr w:type="gramStart"/>
      <w:r w:rsidR="6FBC29C4" w:rsidRPr="00757922">
        <w:t>practices</w:t>
      </w:r>
      <w:proofErr w:type="gramEnd"/>
      <w:r w:rsidR="6FBC29C4" w:rsidRPr="00757922">
        <w:t xml:space="preserve"> and innovation with regard to automation</w:t>
      </w:r>
      <w:r w:rsidR="2B789A4F" w:rsidRPr="00757922">
        <w:t xml:space="preserve"> in the sector</w:t>
      </w:r>
      <w:r w:rsidR="6FBC29C4" w:rsidRPr="00757922">
        <w:t>.</w:t>
      </w:r>
      <w:r w:rsidR="7BBC20BF" w:rsidRPr="00B851FA">
        <w:t xml:space="preserve"> </w:t>
      </w:r>
      <w:r w:rsidR="626F70F1" w:rsidRPr="00121F5F">
        <w:t xml:space="preserve">The Working Party, as part of its work to </w:t>
      </w:r>
      <w:r w:rsidR="65C3D93C" w:rsidRPr="00121F5F">
        <w:t>modernise and digitali</w:t>
      </w:r>
      <w:r w:rsidR="00B62B9B">
        <w:t>z</w:t>
      </w:r>
      <w:r w:rsidR="65C3D93C" w:rsidRPr="00121F5F">
        <w:t>e infrastructure agreements</w:t>
      </w:r>
      <w:r w:rsidR="3E46EE39" w:rsidRPr="00121F5F">
        <w:t xml:space="preserve">, </w:t>
      </w:r>
      <w:r w:rsidR="006E4417" w:rsidRPr="009F4DA3">
        <w:t>was in the process of</w:t>
      </w:r>
      <w:r w:rsidR="65C3D93C" w:rsidRPr="009F4DA3">
        <w:t xml:space="preserve"> finalising the renewal of the </w:t>
      </w:r>
      <w:r w:rsidR="00AB1334" w:rsidRPr="009F4DA3">
        <w:t xml:space="preserve">European Agreement on Main International Railway Lines (AGC) </w:t>
      </w:r>
      <w:r w:rsidR="65C3D93C" w:rsidRPr="009F4DA3">
        <w:t>/</w:t>
      </w:r>
      <w:r w:rsidR="00037CC6" w:rsidRPr="009F4DA3">
        <w:t xml:space="preserve"> European Agreement on Important Internationa</w:t>
      </w:r>
      <w:r w:rsidR="00037CC6" w:rsidRPr="008A7EEF">
        <w:t>l Combined Transport Lines and Related Installations (AGTC)</w:t>
      </w:r>
      <w:r w:rsidR="65C3D93C" w:rsidRPr="00BC556B">
        <w:t xml:space="preserve"> online tool aimed at assisting operators in identifying optimum routes for rail flows across the region and facilitating then shift to rail</w:t>
      </w:r>
      <w:r w:rsidR="0AB1523F" w:rsidRPr="00BA18AA">
        <w:t xml:space="preserve"> as well as show the level of the implementation of the AGC/AGTC agreements. </w:t>
      </w:r>
    </w:p>
    <w:p w14:paraId="6E5256F4" w14:textId="6CF7C9DA" w:rsidR="00606946" w:rsidRPr="00D32B02" w:rsidRDefault="00606946" w:rsidP="00606946">
      <w:pPr>
        <w:spacing w:after="120"/>
        <w:ind w:left="1134" w:right="1134"/>
        <w:jc w:val="both"/>
        <w:rPr>
          <w:i/>
        </w:rPr>
      </w:pPr>
      <w:r w:rsidRPr="00BA18AA">
        <w:rPr>
          <w:i/>
        </w:rPr>
        <w:t xml:space="preserve">Road Map Actions addressed </w:t>
      </w:r>
      <w:r w:rsidRPr="00BA18AA">
        <w:t>(areas of primary focus are indicated in bold)</w:t>
      </w:r>
      <w:r w:rsidRPr="00BA18AA">
        <w:rPr>
          <w:i/>
        </w:rPr>
        <w:t xml:space="preserve">: </w:t>
      </w:r>
      <w:r w:rsidRPr="00D32B02">
        <w:rPr>
          <w:b/>
          <w:i/>
        </w:rPr>
        <w:t>12</w:t>
      </w:r>
      <w:r w:rsidRPr="00D32B02">
        <w:rPr>
          <w:i/>
        </w:rPr>
        <w:t>.</w:t>
      </w:r>
    </w:p>
    <w:p w14:paraId="3B3470DC" w14:textId="77777777" w:rsidR="00EA53E8" w:rsidRPr="00D32B02" w:rsidRDefault="00EA53E8" w:rsidP="0072285D">
      <w:pPr>
        <w:pStyle w:val="H23G"/>
      </w:pPr>
      <w:r w:rsidRPr="00D32B02">
        <w:tab/>
        <w:t>7.</w:t>
      </w:r>
      <w:r w:rsidRPr="00D32B02">
        <w:tab/>
        <w:t>Working Party on Rail Transport</w:t>
      </w:r>
    </w:p>
    <w:p w14:paraId="27153B16" w14:textId="668B1403" w:rsidR="1133055A" w:rsidRPr="00874547" w:rsidRDefault="00606946" w:rsidP="4ECB36BB">
      <w:pPr>
        <w:spacing w:after="120"/>
        <w:ind w:left="1134" w:right="1134"/>
        <w:jc w:val="both"/>
      </w:pPr>
      <w:r w:rsidRPr="00D32B02">
        <w:t>35.</w:t>
      </w:r>
      <w:r w:rsidRPr="00D32B02">
        <w:tab/>
      </w:r>
      <w:r w:rsidR="1133055A" w:rsidRPr="00D32B02">
        <w:t>The Working Party on Rail Transport (SC.2) continue</w:t>
      </w:r>
      <w:r w:rsidR="006E4417" w:rsidRPr="00D32B02">
        <w:t>d</w:t>
      </w:r>
      <w:r w:rsidR="1133055A" w:rsidRPr="00D32B02">
        <w:t xml:space="preserve"> its work on ITS activities</w:t>
      </w:r>
      <w:r w:rsidR="1133055A" w:rsidRPr="00315DDA">
        <w:t xml:space="preserve"> through the regular updating of the rail security observatory and through the creation of </w:t>
      </w:r>
      <w:proofErr w:type="gramStart"/>
      <w:r w:rsidR="1133055A" w:rsidRPr="00315DDA">
        <w:t>a new innovation</w:t>
      </w:r>
      <w:proofErr w:type="gramEnd"/>
      <w:r w:rsidR="1133055A" w:rsidRPr="00315DDA">
        <w:t xml:space="preserve"> platform as mandated by the seventy-third session of the Working Party aimed at identifying key areas where ITS c</w:t>
      </w:r>
      <w:r w:rsidR="006E4417" w:rsidRPr="00315DDA">
        <w:t>ould</w:t>
      </w:r>
      <w:r w:rsidR="1133055A" w:rsidRPr="00315DDA">
        <w:t xml:space="preserve"> increase the competitiveness of the rail sector following the successful workshop on the issue at its seventy</w:t>
      </w:r>
      <w:r w:rsidR="00162E4F">
        <w:t>-</w:t>
      </w:r>
      <w:r w:rsidR="1133055A" w:rsidRPr="00315DDA">
        <w:t xml:space="preserve">second session. </w:t>
      </w:r>
      <w:r w:rsidR="24B14270" w:rsidRPr="00315DDA">
        <w:t xml:space="preserve">This builds on document ECE/TRANS/SC.2/2019/5 which identified </w:t>
      </w:r>
      <w:proofErr w:type="gramStart"/>
      <w:r w:rsidR="24B14270" w:rsidRPr="00315DDA">
        <w:t>a number of</w:t>
      </w:r>
      <w:proofErr w:type="gramEnd"/>
      <w:r w:rsidR="24B14270" w:rsidRPr="00315DDA">
        <w:t xml:space="preserve"> innovation and ITS related actions</w:t>
      </w:r>
      <w:r w:rsidR="3F29FBBF" w:rsidRPr="00874547">
        <w:t xml:space="preserve"> for the rail sector. </w:t>
      </w:r>
      <w:r w:rsidR="3A3114FE" w:rsidRPr="00874547">
        <w:t>As part of this work, the Working Party also continue</w:t>
      </w:r>
      <w:r w:rsidR="00D84DBE" w:rsidRPr="00874547">
        <w:t>d</w:t>
      </w:r>
      <w:r w:rsidR="3A3114FE" w:rsidRPr="00874547">
        <w:t xml:space="preserve"> its activities related to the digitalization of documents in collaboration with other Working Parties</w:t>
      </w:r>
      <w:r w:rsidR="465E629C" w:rsidRPr="00874547">
        <w:t xml:space="preserve">. Finally, as part of its activities modernise and </w:t>
      </w:r>
      <w:r w:rsidR="00B62B9B" w:rsidRPr="00874547">
        <w:t>digitali</w:t>
      </w:r>
      <w:r w:rsidR="00B62B9B">
        <w:t>z</w:t>
      </w:r>
      <w:r w:rsidR="00B62B9B" w:rsidRPr="00874547">
        <w:t>e</w:t>
      </w:r>
      <w:r w:rsidR="465E629C" w:rsidRPr="00874547">
        <w:t xml:space="preserve"> infrastructure agreements the Working Party</w:t>
      </w:r>
      <w:r w:rsidR="3A3114FE" w:rsidRPr="00874547">
        <w:t xml:space="preserve"> </w:t>
      </w:r>
      <w:r w:rsidR="00D84DBE" w:rsidRPr="00874547">
        <w:t>was in the process of</w:t>
      </w:r>
      <w:r w:rsidR="3A3114FE" w:rsidRPr="00874547">
        <w:t xml:space="preserve"> finalising the renewal of the AGC/AGTC online tool aimed at assisting operators in </w:t>
      </w:r>
      <w:r w:rsidR="71714345" w:rsidRPr="00874547">
        <w:t>identifying optimum routes for rail flows across the region</w:t>
      </w:r>
      <w:r w:rsidR="761031CA" w:rsidRPr="00874547">
        <w:t xml:space="preserve"> and facilitating then shift to rail</w:t>
      </w:r>
      <w:r w:rsidR="2272F5CE" w:rsidRPr="00874547">
        <w:t xml:space="preserve">. </w:t>
      </w:r>
    </w:p>
    <w:p w14:paraId="5979510A" w14:textId="68D25303" w:rsidR="00606946" w:rsidRPr="00874547" w:rsidRDefault="00606946" w:rsidP="4ECB36BB">
      <w:pPr>
        <w:spacing w:after="120"/>
        <w:ind w:left="1134" w:right="1134"/>
        <w:jc w:val="both"/>
      </w:pPr>
      <w:r w:rsidRPr="00874547">
        <w:rPr>
          <w:i/>
          <w:iCs/>
        </w:rPr>
        <w:t>Road Map</w:t>
      </w:r>
      <w:r w:rsidRPr="00874547">
        <w:t xml:space="preserve"> </w:t>
      </w:r>
      <w:r w:rsidRPr="00874547">
        <w:rPr>
          <w:i/>
          <w:iCs/>
        </w:rPr>
        <w:t xml:space="preserve">Actions addressed </w:t>
      </w:r>
      <w:r w:rsidRPr="00874547">
        <w:t xml:space="preserve">(areas of primary focus are indicated in </w:t>
      </w:r>
      <w:r w:rsidRPr="00874547">
        <w:rPr>
          <w:b/>
          <w:bCs/>
        </w:rPr>
        <w:t>bold</w:t>
      </w:r>
      <w:r w:rsidRPr="00874547">
        <w:t>):</w:t>
      </w:r>
      <w:r w:rsidRPr="00874547">
        <w:rPr>
          <w:i/>
          <w:iCs/>
        </w:rPr>
        <w:t xml:space="preserve"> Actions</w:t>
      </w:r>
      <w:r w:rsidRPr="00874547">
        <w:t xml:space="preserve"> 2, 3, 4, 5, 6, </w:t>
      </w:r>
      <w:r w:rsidRPr="00874547">
        <w:rPr>
          <w:b/>
          <w:bCs/>
        </w:rPr>
        <w:t>10</w:t>
      </w:r>
      <w:r w:rsidRPr="00874547">
        <w:t xml:space="preserve">, </w:t>
      </w:r>
      <w:r w:rsidRPr="00874547">
        <w:rPr>
          <w:b/>
          <w:bCs/>
        </w:rPr>
        <w:t>13, 15</w:t>
      </w:r>
      <w:r w:rsidRPr="00874547">
        <w:t>, 16, 17, 18 and 19.</w:t>
      </w:r>
    </w:p>
    <w:p w14:paraId="75579CBB" w14:textId="091EB974" w:rsidR="00EA53E8" w:rsidRPr="00874547" w:rsidRDefault="00EA53E8" w:rsidP="0072285D">
      <w:pPr>
        <w:pStyle w:val="H23G"/>
      </w:pPr>
      <w:r w:rsidRPr="00874547">
        <w:tab/>
      </w:r>
      <w:r w:rsidR="000B4BEE" w:rsidRPr="00874547">
        <w:t>8</w:t>
      </w:r>
      <w:r w:rsidRPr="00874547">
        <w:t>.</w:t>
      </w:r>
      <w:r w:rsidRPr="00874547">
        <w:tab/>
        <w:t>Working Party on Road Transport</w:t>
      </w:r>
    </w:p>
    <w:p w14:paraId="12F18A8D" w14:textId="69B370E8" w:rsidR="00EA53E8" w:rsidRPr="00B62B9B" w:rsidRDefault="000B4BEE" w:rsidP="008C3497">
      <w:pPr>
        <w:pStyle w:val="SingleTxtG"/>
        <w:rPr>
          <w:lang w:val="en-US"/>
        </w:rPr>
      </w:pPr>
      <w:r w:rsidRPr="00B62B9B">
        <w:rPr>
          <w:lang w:val="en-US"/>
        </w:rPr>
        <w:t>36</w:t>
      </w:r>
      <w:r w:rsidR="003C4F30" w:rsidRPr="00B62B9B">
        <w:rPr>
          <w:lang w:val="en-US"/>
        </w:rPr>
        <w:t>.</w:t>
      </w:r>
      <w:r w:rsidR="003C4F30" w:rsidRPr="00B62B9B">
        <w:rPr>
          <w:lang w:val="en-US"/>
        </w:rPr>
        <w:tab/>
      </w:r>
      <w:r w:rsidR="0022E0EA" w:rsidRPr="00B62B9B">
        <w:rPr>
          <w:lang w:val="en-US"/>
        </w:rPr>
        <w:t>During the 116</w:t>
      </w:r>
      <w:r w:rsidR="0022E0EA" w:rsidRPr="009D15A8">
        <w:rPr>
          <w:lang w:val="en-US"/>
        </w:rPr>
        <w:t>th</w:t>
      </w:r>
      <w:r w:rsidR="0022E0EA" w:rsidRPr="00B62B9B">
        <w:rPr>
          <w:lang w:val="en-US"/>
        </w:rPr>
        <w:t xml:space="preserve"> session of </w:t>
      </w:r>
      <w:r w:rsidRPr="00B62B9B">
        <w:rPr>
          <w:lang w:val="en-US"/>
        </w:rPr>
        <w:t>Working Party on Road Transport (</w:t>
      </w:r>
      <w:r w:rsidR="0022E0EA" w:rsidRPr="00B62B9B">
        <w:rPr>
          <w:lang w:val="en-US"/>
        </w:rPr>
        <w:t>SC.1</w:t>
      </w:r>
      <w:r w:rsidRPr="00B62B9B">
        <w:rPr>
          <w:lang w:val="en-US"/>
        </w:rPr>
        <w:t>)</w:t>
      </w:r>
      <w:r w:rsidR="0022E0EA" w:rsidRPr="00B62B9B">
        <w:rPr>
          <w:lang w:val="en-US"/>
        </w:rPr>
        <w:t>, Liechtenstein gave a presentation on managing a vehicle’s life cycle with blockchain technology. SC.1 highly appreciated the presentation and discussed the applicability of the model/approach to other countries and various aspects of transport logistics.</w:t>
      </w:r>
    </w:p>
    <w:p w14:paraId="575CF486" w14:textId="7D2DFDFC" w:rsidR="00EA53E8" w:rsidRPr="005272DE" w:rsidRDefault="00EA53E8" w:rsidP="008C3497">
      <w:pPr>
        <w:tabs>
          <w:tab w:val="left" w:pos="567"/>
        </w:tabs>
        <w:spacing w:after="120"/>
        <w:ind w:left="1170" w:right="1134"/>
        <w:jc w:val="both"/>
        <w:rPr>
          <w:i/>
          <w:iCs/>
        </w:rPr>
      </w:pPr>
      <w:r w:rsidRPr="000B6F4B">
        <w:rPr>
          <w:i/>
          <w:iCs/>
        </w:rPr>
        <w:t>Road Map</w:t>
      </w:r>
      <w:r w:rsidRPr="000B6F4B">
        <w:t xml:space="preserve"> </w:t>
      </w:r>
      <w:r w:rsidRPr="000B6F4B">
        <w:rPr>
          <w:i/>
          <w:iCs/>
        </w:rPr>
        <w:t xml:space="preserve">Actions addressed </w:t>
      </w:r>
      <w:r w:rsidRPr="000B6F4B">
        <w:t xml:space="preserve">(areas of primary focus are indicated in </w:t>
      </w:r>
      <w:r w:rsidRPr="000B6F4B">
        <w:rPr>
          <w:b/>
          <w:bCs/>
        </w:rPr>
        <w:t>bold</w:t>
      </w:r>
      <w:r w:rsidRPr="000B6F4B">
        <w:t>):</w:t>
      </w:r>
      <w:r w:rsidRPr="000B6F4B">
        <w:rPr>
          <w:i/>
          <w:iCs/>
        </w:rPr>
        <w:t xml:space="preserve"> </w:t>
      </w:r>
      <w:r w:rsidR="47A0B6DC" w:rsidRPr="000B6F4B">
        <w:rPr>
          <w:i/>
          <w:iCs/>
        </w:rPr>
        <w:t xml:space="preserve">Actions 1, 2, </w:t>
      </w:r>
      <w:r w:rsidR="47A0B6DC" w:rsidRPr="000B6F4B">
        <w:rPr>
          <w:b/>
          <w:bCs/>
          <w:i/>
          <w:iCs/>
        </w:rPr>
        <w:t>3</w:t>
      </w:r>
      <w:r w:rsidR="47A0B6DC" w:rsidRPr="000B6F4B">
        <w:rPr>
          <w:i/>
          <w:iCs/>
        </w:rPr>
        <w:t>, 4, 6, 8, 1</w:t>
      </w:r>
      <w:r w:rsidR="6AF80989" w:rsidRPr="000B6F4B">
        <w:rPr>
          <w:i/>
          <w:iCs/>
        </w:rPr>
        <w:t xml:space="preserve">3, 14, </w:t>
      </w:r>
      <w:r w:rsidR="47A0B6DC" w:rsidRPr="005272DE">
        <w:rPr>
          <w:b/>
          <w:bCs/>
          <w:i/>
          <w:iCs/>
        </w:rPr>
        <w:t>15</w:t>
      </w:r>
      <w:r w:rsidR="4D29798A" w:rsidRPr="005272DE">
        <w:rPr>
          <w:i/>
          <w:iCs/>
        </w:rPr>
        <w:t xml:space="preserve"> and </w:t>
      </w:r>
      <w:r w:rsidR="4D29798A" w:rsidRPr="005272DE">
        <w:rPr>
          <w:b/>
          <w:bCs/>
          <w:i/>
          <w:iCs/>
        </w:rPr>
        <w:t>16</w:t>
      </w:r>
      <w:r w:rsidR="47A0B6DC" w:rsidRPr="005272DE">
        <w:rPr>
          <w:b/>
          <w:bCs/>
          <w:i/>
          <w:iCs/>
        </w:rPr>
        <w:t>.</w:t>
      </w:r>
    </w:p>
    <w:p w14:paraId="6237A5E4" w14:textId="0F8DAE69" w:rsidR="00BD2B06" w:rsidRPr="00874547" w:rsidRDefault="0000482C" w:rsidP="009D15A8">
      <w:pPr>
        <w:pStyle w:val="HChG"/>
      </w:pPr>
      <w:r w:rsidRPr="005272DE">
        <w:tab/>
      </w:r>
      <w:r w:rsidR="00B34728" w:rsidRPr="005272DE">
        <w:t>III.</w:t>
      </w:r>
      <w:r w:rsidR="0085319B" w:rsidRPr="00874547">
        <w:tab/>
      </w:r>
      <w:r w:rsidR="00B34728" w:rsidRPr="00874547">
        <w:t>Recurrent</w:t>
      </w:r>
      <w:r w:rsidR="0085319B" w:rsidRPr="00874547">
        <w:t xml:space="preserve"> </w:t>
      </w:r>
      <w:r w:rsidR="0085319B" w:rsidRPr="009D15A8">
        <w:t>activities</w:t>
      </w:r>
    </w:p>
    <w:p w14:paraId="6DD3DDB5" w14:textId="03344750" w:rsidR="00D77D24" w:rsidRPr="00757922" w:rsidRDefault="00BF3DCD" w:rsidP="009D15A8">
      <w:pPr>
        <w:pStyle w:val="H1G"/>
      </w:pPr>
      <w:r w:rsidRPr="00874547">
        <w:tab/>
        <w:t>A.</w:t>
      </w:r>
      <w:r w:rsidRPr="00874547">
        <w:tab/>
      </w:r>
      <w:r w:rsidR="00CC05A9" w:rsidRPr="00874547">
        <w:t xml:space="preserve">Annual </w:t>
      </w:r>
      <w:r w:rsidR="00ED0455" w:rsidRPr="00874547">
        <w:t xml:space="preserve">ECE/ITU </w:t>
      </w:r>
      <w:r w:rsidR="00CC05A9" w:rsidRPr="00661F5D">
        <w:t xml:space="preserve">symposium </w:t>
      </w:r>
      <w:r w:rsidR="00ED0455" w:rsidRPr="00757922">
        <w:t>on the Future Networked Car</w:t>
      </w:r>
    </w:p>
    <w:p w14:paraId="1A9B3641" w14:textId="496CA2B6" w:rsidR="00EA520F" w:rsidRPr="00757922" w:rsidRDefault="008444FD" w:rsidP="00EA520F">
      <w:pPr>
        <w:pStyle w:val="SingleTxtG"/>
      </w:pPr>
      <w:r w:rsidRPr="00757922">
        <w:t>37</w:t>
      </w:r>
      <w:r w:rsidR="00C75B09" w:rsidRPr="00757922">
        <w:t>.</w:t>
      </w:r>
      <w:r w:rsidR="00C75B09" w:rsidRPr="00757922">
        <w:tab/>
        <w:t xml:space="preserve">The 2021 session of the ECE/ITU symposium on the Future Networked Car took place </w:t>
      </w:r>
      <w:r w:rsidR="00446E7A" w:rsidRPr="00757922">
        <w:t>for the second time as a virtual symposium co-organized by ECE and ITU</w:t>
      </w:r>
      <w:r w:rsidR="00C16623" w:rsidRPr="00B851FA">
        <w:t>, instead of being organized during the Geneva International Motor Show</w:t>
      </w:r>
      <w:r w:rsidR="007925E3" w:rsidRPr="00B851FA">
        <w:t>,</w:t>
      </w:r>
      <w:r w:rsidR="00C16623" w:rsidRPr="00121F5F">
        <w:t xml:space="preserve"> as it was the </w:t>
      </w:r>
      <w:r w:rsidR="007925E3" w:rsidRPr="00121F5F">
        <w:t xml:space="preserve">case </w:t>
      </w:r>
      <w:r w:rsidR="00C16623" w:rsidRPr="00121F5F">
        <w:t xml:space="preserve">in preCOVID-19 </w:t>
      </w:r>
      <w:r w:rsidR="00C16623" w:rsidRPr="00661F5D">
        <w:t>times</w:t>
      </w:r>
      <w:r w:rsidR="00EA520F" w:rsidRPr="00757922">
        <w:t>.</w:t>
      </w:r>
    </w:p>
    <w:p w14:paraId="0F5C88D2" w14:textId="66036E37" w:rsidR="004877CB" w:rsidRPr="00121F5F" w:rsidRDefault="008444FD" w:rsidP="00EA520F">
      <w:pPr>
        <w:pStyle w:val="SingleTxtG"/>
      </w:pPr>
      <w:r w:rsidRPr="00757922">
        <w:t>38</w:t>
      </w:r>
      <w:r w:rsidR="00EA520F" w:rsidRPr="00757922">
        <w:t>.</w:t>
      </w:r>
      <w:r w:rsidR="00EA520F" w:rsidRPr="00757922">
        <w:tab/>
        <w:t>The symposium was organized over four days</w:t>
      </w:r>
      <w:r w:rsidR="00BB15B2" w:rsidRPr="00757922">
        <w:t xml:space="preserve"> with one session per day.</w:t>
      </w:r>
      <w:r w:rsidR="00B3200C" w:rsidRPr="00757922">
        <w:t xml:space="preserve"> The attendance was reported by ITU to be the following:</w:t>
      </w:r>
    </w:p>
    <w:p w14:paraId="6A6638E4" w14:textId="50EC7912" w:rsidR="00B3200C" w:rsidRPr="009F4DA3" w:rsidRDefault="00B3200C" w:rsidP="00B3200C">
      <w:pPr>
        <w:pStyle w:val="SingleTxtG"/>
        <w:jc w:val="left"/>
      </w:pPr>
      <w:r w:rsidRPr="00121F5F">
        <w:t>Table 1</w:t>
      </w:r>
      <w:r w:rsidRPr="00121F5F">
        <w:br/>
      </w:r>
      <w:r w:rsidRPr="00121F5F">
        <w:rPr>
          <w:b/>
          <w:bCs/>
        </w:rPr>
        <w:t>Attendance</w:t>
      </w:r>
    </w:p>
    <w:tbl>
      <w:tblPr>
        <w:tblStyle w:val="TableGrid"/>
        <w:tblW w:w="0" w:type="auto"/>
        <w:tblInd w:w="1134" w:type="dxa"/>
        <w:tblLook w:val="04A0" w:firstRow="1" w:lastRow="0" w:firstColumn="1" w:lastColumn="0" w:noHBand="0" w:noVBand="1"/>
      </w:tblPr>
      <w:tblGrid>
        <w:gridCol w:w="2268"/>
        <w:gridCol w:w="2835"/>
      </w:tblGrid>
      <w:tr w:rsidR="00B3200C" w:rsidRPr="00FF2161" w14:paraId="08856C0F" w14:textId="77777777" w:rsidTr="00FD1BA8">
        <w:tc>
          <w:tcPr>
            <w:tcW w:w="2268" w:type="dxa"/>
            <w:tcBorders>
              <w:bottom w:val="single" w:sz="12" w:space="0" w:color="auto"/>
            </w:tcBorders>
          </w:tcPr>
          <w:p w14:paraId="64BC70DA" w14:textId="502C4B39" w:rsidR="00B3200C" w:rsidRPr="00FF2161" w:rsidRDefault="00B3200C" w:rsidP="00FF2161">
            <w:pPr>
              <w:pStyle w:val="SingleTxtG"/>
              <w:spacing w:before="80" w:after="80" w:line="200" w:lineRule="exact"/>
              <w:ind w:left="0" w:right="-4" w:firstLine="136"/>
              <w:jc w:val="center"/>
              <w:rPr>
                <w:i/>
                <w:iCs/>
                <w:sz w:val="16"/>
                <w:szCs w:val="16"/>
              </w:rPr>
            </w:pPr>
            <w:r w:rsidRPr="00FF2161">
              <w:rPr>
                <w:i/>
                <w:iCs/>
                <w:sz w:val="16"/>
                <w:szCs w:val="16"/>
              </w:rPr>
              <w:t>Session</w:t>
            </w:r>
          </w:p>
        </w:tc>
        <w:tc>
          <w:tcPr>
            <w:tcW w:w="2835" w:type="dxa"/>
            <w:tcBorders>
              <w:bottom w:val="single" w:sz="12" w:space="0" w:color="auto"/>
            </w:tcBorders>
          </w:tcPr>
          <w:p w14:paraId="2C425A0D" w14:textId="0731C002" w:rsidR="00B3200C" w:rsidRPr="00FF2161" w:rsidRDefault="00B3200C" w:rsidP="00FF2161">
            <w:pPr>
              <w:pStyle w:val="SingleTxtG"/>
              <w:spacing w:before="80" w:after="80" w:line="200" w:lineRule="exact"/>
              <w:ind w:left="0" w:right="0" w:firstLine="136"/>
              <w:jc w:val="center"/>
              <w:rPr>
                <w:i/>
                <w:iCs/>
                <w:sz w:val="16"/>
                <w:szCs w:val="16"/>
              </w:rPr>
            </w:pPr>
            <w:r w:rsidRPr="00FF2161">
              <w:rPr>
                <w:i/>
                <w:iCs/>
                <w:sz w:val="16"/>
                <w:szCs w:val="16"/>
              </w:rPr>
              <w:t>Attendance</w:t>
            </w:r>
          </w:p>
        </w:tc>
      </w:tr>
      <w:tr w:rsidR="00B3200C" w:rsidRPr="00874547" w14:paraId="2DB7D255" w14:textId="77777777" w:rsidTr="00FD1BA8">
        <w:tc>
          <w:tcPr>
            <w:tcW w:w="2268" w:type="dxa"/>
            <w:tcBorders>
              <w:top w:val="single" w:sz="12" w:space="0" w:color="auto"/>
            </w:tcBorders>
          </w:tcPr>
          <w:p w14:paraId="018F2BEF" w14:textId="1D4ACB9E" w:rsidR="00B3200C" w:rsidRPr="00874547" w:rsidRDefault="00B3200C" w:rsidP="00FF2161">
            <w:pPr>
              <w:pStyle w:val="SingleTxtG"/>
              <w:spacing w:before="40" w:after="40" w:line="220" w:lineRule="exact"/>
              <w:ind w:left="0" w:right="-4" w:firstLine="136"/>
              <w:jc w:val="center"/>
            </w:pPr>
            <w:r w:rsidRPr="00874547">
              <w:t>Session 1</w:t>
            </w:r>
          </w:p>
        </w:tc>
        <w:tc>
          <w:tcPr>
            <w:tcW w:w="2835" w:type="dxa"/>
            <w:tcBorders>
              <w:top w:val="single" w:sz="12" w:space="0" w:color="auto"/>
            </w:tcBorders>
          </w:tcPr>
          <w:p w14:paraId="6C9510F1" w14:textId="440A4456" w:rsidR="00B3200C" w:rsidRPr="00874547" w:rsidRDefault="0076200E" w:rsidP="00FF2161">
            <w:pPr>
              <w:pStyle w:val="SingleTxtG"/>
              <w:spacing w:before="40" w:after="40" w:line="220" w:lineRule="exact"/>
              <w:ind w:left="0" w:right="0" w:firstLine="136"/>
              <w:jc w:val="center"/>
            </w:pPr>
            <w:r w:rsidRPr="00874547">
              <w:t>308</w:t>
            </w:r>
          </w:p>
        </w:tc>
      </w:tr>
      <w:tr w:rsidR="00B3200C" w:rsidRPr="00874547" w14:paraId="7C1E1B35" w14:textId="77777777" w:rsidTr="00FD1BA8">
        <w:tc>
          <w:tcPr>
            <w:tcW w:w="2263" w:type="dxa"/>
          </w:tcPr>
          <w:p w14:paraId="000CD1BD" w14:textId="0FC56054" w:rsidR="00B3200C" w:rsidRPr="00874547" w:rsidRDefault="00B3200C" w:rsidP="00FF2161">
            <w:pPr>
              <w:pStyle w:val="SingleTxtG"/>
              <w:spacing w:before="40" w:after="40" w:line="220" w:lineRule="exact"/>
              <w:ind w:left="0" w:right="-4" w:firstLine="136"/>
              <w:jc w:val="center"/>
            </w:pPr>
            <w:r w:rsidRPr="00874547">
              <w:t>Session 2</w:t>
            </w:r>
          </w:p>
        </w:tc>
        <w:tc>
          <w:tcPr>
            <w:tcW w:w="2835" w:type="dxa"/>
          </w:tcPr>
          <w:p w14:paraId="06D6DE62" w14:textId="4448BF7F" w:rsidR="00B3200C" w:rsidRPr="00874547" w:rsidRDefault="0076200E" w:rsidP="00FF2161">
            <w:pPr>
              <w:pStyle w:val="SingleTxtG"/>
              <w:spacing w:before="40" w:after="40" w:line="220" w:lineRule="exact"/>
              <w:ind w:left="0" w:right="0" w:firstLine="136"/>
              <w:jc w:val="center"/>
            </w:pPr>
            <w:r w:rsidRPr="00874547">
              <w:t>2</w:t>
            </w:r>
            <w:r w:rsidR="0091552D" w:rsidRPr="00874547">
              <w:t>09</w:t>
            </w:r>
          </w:p>
        </w:tc>
      </w:tr>
      <w:tr w:rsidR="00B3200C" w:rsidRPr="00874547" w14:paraId="451DE489" w14:textId="77777777" w:rsidTr="00FD1BA8">
        <w:tc>
          <w:tcPr>
            <w:tcW w:w="2263" w:type="dxa"/>
          </w:tcPr>
          <w:p w14:paraId="2A06C44C" w14:textId="1965C061" w:rsidR="00B3200C" w:rsidRPr="00874547" w:rsidRDefault="00B3200C" w:rsidP="00FF2161">
            <w:pPr>
              <w:pStyle w:val="SingleTxtG"/>
              <w:spacing w:before="40" w:after="40" w:line="220" w:lineRule="exact"/>
              <w:ind w:left="0" w:right="-4" w:firstLine="136"/>
              <w:jc w:val="center"/>
            </w:pPr>
            <w:r w:rsidRPr="00874547">
              <w:t>Session 3</w:t>
            </w:r>
          </w:p>
        </w:tc>
        <w:tc>
          <w:tcPr>
            <w:tcW w:w="2835" w:type="dxa"/>
          </w:tcPr>
          <w:p w14:paraId="60A56B9A" w14:textId="35FFA878" w:rsidR="00B3200C" w:rsidRPr="00874547" w:rsidRDefault="00706313" w:rsidP="00FF2161">
            <w:pPr>
              <w:pStyle w:val="SingleTxtG"/>
              <w:spacing w:before="40" w:after="40" w:line="220" w:lineRule="exact"/>
              <w:ind w:left="0" w:right="0" w:firstLine="136"/>
              <w:jc w:val="center"/>
            </w:pPr>
            <w:r w:rsidRPr="00874547">
              <w:t>188</w:t>
            </w:r>
          </w:p>
        </w:tc>
      </w:tr>
      <w:tr w:rsidR="00B3200C" w:rsidRPr="00874547" w14:paraId="42E993CE" w14:textId="77777777" w:rsidTr="00FD1BA8">
        <w:tc>
          <w:tcPr>
            <w:tcW w:w="2268" w:type="dxa"/>
            <w:tcBorders>
              <w:bottom w:val="single" w:sz="12" w:space="0" w:color="auto"/>
            </w:tcBorders>
          </w:tcPr>
          <w:p w14:paraId="26D543B2" w14:textId="26CB7388" w:rsidR="00B3200C" w:rsidRPr="00874547" w:rsidRDefault="006B4713" w:rsidP="00FF2161">
            <w:pPr>
              <w:pStyle w:val="SingleTxtG"/>
              <w:spacing w:before="40" w:after="40" w:line="220" w:lineRule="exact"/>
              <w:ind w:left="0" w:right="-4" w:firstLine="136"/>
              <w:jc w:val="center"/>
            </w:pPr>
            <w:r w:rsidRPr="00874547">
              <w:t>Session 4</w:t>
            </w:r>
          </w:p>
        </w:tc>
        <w:tc>
          <w:tcPr>
            <w:tcW w:w="2835" w:type="dxa"/>
            <w:tcBorders>
              <w:bottom w:val="single" w:sz="12" w:space="0" w:color="auto"/>
            </w:tcBorders>
          </w:tcPr>
          <w:p w14:paraId="5E92DB07" w14:textId="42E14070" w:rsidR="00B3200C" w:rsidRPr="00874547" w:rsidRDefault="00706313" w:rsidP="00FF2161">
            <w:pPr>
              <w:pStyle w:val="SingleTxtG"/>
              <w:spacing w:before="40" w:after="40" w:line="220" w:lineRule="exact"/>
              <w:ind w:left="0" w:right="0" w:firstLine="136"/>
              <w:jc w:val="center"/>
            </w:pPr>
            <w:r w:rsidRPr="00874547">
              <w:t>193</w:t>
            </w:r>
          </w:p>
        </w:tc>
      </w:tr>
    </w:tbl>
    <w:p w14:paraId="06D06E18" w14:textId="3CAF01D7" w:rsidR="00EA520F" w:rsidRPr="009F4DA3" w:rsidRDefault="008444FD" w:rsidP="00A77C99">
      <w:pPr>
        <w:pStyle w:val="SingleTxtG"/>
      </w:pPr>
      <w:r w:rsidRPr="00874547">
        <w:lastRenderedPageBreak/>
        <w:t>39</w:t>
      </w:r>
      <w:r w:rsidR="004877CB" w:rsidRPr="00874547">
        <w:t>.</w:t>
      </w:r>
      <w:r w:rsidR="004877CB" w:rsidRPr="00874547">
        <w:tab/>
      </w:r>
      <w:r w:rsidR="0078732D" w:rsidRPr="00874547">
        <w:t>The first day was opened by the Secretary</w:t>
      </w:r>
      <w:r w:rsidR="00B62B9B">
        <w:t>-</w:t>
      </w:r>
      <w:r w:rsidR="0078732D" w:rsidRPr="00874547">
        <w:t xml:space="preserve">General </w:t>
      </w:r>
      <w:r w:rsidR="0078732D" w:rsidRPr="00661F5D">
        <w:t xml:space="preserve">of the International Telecommunication Union, Mr. </w:t>
      </w:r>
      <w:proofErr w:type="spellStart"/>
      <w:r w:rsidR="0078732D" w:rsidRPr="00661F5D">
        <w:t>Houling</w:t>
      </w:r>
      <w:proofErr w:type="spellEnd"/>
      <w:r w:rsidR="0078732D" w:rsidRPr="00661F5D">
        <w:t xml:space="preserve"> Zhao, the Executive Secretary of ECE Ms. Olga </w:t>
      </w:r>
      <w:proofErr w:type="spellStart"/>
      <w:r w:rsidR="0078732D" w:rsidRPr="00661F5D">
        <w:t>Algayerova</w:t>
      </w:r>
      <w:proofErr w:type="spellEnd"/>
      <w:r w:rsidR="0078732D" w:rsidRPr="00661F5D">
        <w:t xml:space="preserve"> and by the United Nations Secretary General’s Special Envoy </w:t>
      </w:r>
      <w:r w:rsidR="00C56104">
        <w:t>for</w:t>
      </w:r>
      <w:r w:rsidR="0078732D" w:rsidRPr="00661F5D">
        <w:t xml:space="preserve"> Road </w:t>
      </w:r>
      <w:r w:rsidR="0078732D" w:rsidRPr="00B62B9B">
        <w:t xml:space="preserve">Safety, </w:t>
      </w:r>
      <w:r w:rsidR="00B62B9B">
        <w:t xml:space="preserve">Mr. </w:t>
      </w:r>
      <w:r w:rsidR="0078732D" w:rsidRPr="00B62B9B">
        <w:t>Jean Todt. Th</w:t>
      </w:r>
      <w:r w:rsidR="006901D0">
        <w:t>e</w:t>
      </w:r>
      <w:r w:rsidR="0078732D" w:rsidRPr="00B62B9B">
        <w:t xml:space="preserve"> </w:t>
      </w:r>
      <w:r w:rsidR="006901D0">
        <w:t xml:space="preserve">opening </w:t>
      </w:r>
      <w:r w:rsidR="0078732D" w:rsidRPr="00B62B9B">
        <w:t xml:space="preserve">was followed by </w:t>
      </w:r>
      <w:r w:rsidR="00494332" w:rsidRPr="00B62B9B">
        <w:t>s</w:t>
      </w:r>
      <w:r w:rsidR="0078732D" w:rsidRPr="00B62B9B">
        <w:t>ession 1, which was dedicated to WP.29 activities and</w:t>
      </w:r>
      <w:r w:rsidR="0078732D" w:rsidRPr="00661F5D">
        <w:t xml:space="preserve"> titled “</w:t>
      </w:r>
      <w:r w:rsidR="0078732D" w:rsidRPr="00B62B9B">
        <w:t>Regulatory advances in highly automated driving</w:t>
      </w:r>
      <w:r w:rsidR="0078732D" w:rsidRPr="00661F5D">
        <w:rPr>
          <w:i/>
          <w:iCs/>
        </w:rPr>
        <w:t>.</w:t>
      </w:r>
      <w:r w:rsidR="0078732D" w:rsidRPr="00661F5D">
        <w:t xml:space="preserve">” The GRVA informal </w:t>
      </w:r>
      <w:r w:rsidR="004830D3">
        <w:t xml:space="preserve">working </w:t>
      </w:r>
      <w:r w:rsidR="0078732D" w:rsidRPr="00661F5D">
        <w:t xml:space="preserve">groups reported on </w:t>
      </w:r>
      <w:r w:rsidR="002D7C8D">
        <w:t xml:space="preserve">the </w:t>
      </w:r>
      <w:r w:rsidR="0078732D" w:rsidRPr="00661F5D">
        <w:t xml:space="preserve">progress </w:t>
      </w:r>
      <w:r w:rsidR="002D7C8D">
        <w:t>on</w:t>
      </w:r>
      <w:r w:rsidR="0078732D" w:rsidRPr="00661F5D">
        <w:t xml:space="preserve"> developing the complex technical regulations for auto</w:t>
      </w:r>
      <w:r w:rsidR="0078732D" w:rsidRPr="00757922">
        <w:t xml:space="preserve">mation and demonstrated the crucial role </w:t>
      </w:r>
      <w:r w:rsidR="00B706F8">
        <w:t xml:space="preserve">that </w:t>
      </w:r>
      <w:r w:rsidR="0078732D" w:rsidRPr="00757922">
        <w:t>WP</w:t>
      </w:r>
      <w:r w:rsidR="00B706F8">
        <w:t>.</w:t>
      </w:r>
      <w:r w:rsidR="0078732D" w:rsidRPr="00757922">
        <w:t>29 has at the global level</w:t>
      </w:r>
      <w:r w:rsidR="008046CF">
        <w:t>.</w:t>
      </w:r>
      <w:r w:rsidR="0078732D" w:rsidRPr="00757922">
        <w:t xml:space="preserve"> </w:t>
      </w:r>
      <w:r w:rsidR="008046CF">
        <w:t>T</w:t>
      </w:r>
      <w:r w:rsidR="0078732D" w:rsidRPr="00757922">
        <w:t>his was followed by a broadly based discussion seeking to answer the question “</w:t>
      </w:r>
      <w:r w:rsidR="0078732D" w:rsidRPr="00B62B9B">
        <w:t>Are the tried and trusted approaches for standards and regulations suitable for a digital future?”</w:t>
      </w:r>
      <w:r w:rsidR="0078732D" w:rsidRPr="00757922">
        <w:t xml:space="preserve"> </w:t>
      </w:r>
      <w:r w:rsidR="0078732D" w:rsidRPr="00661F5D">
        <w:t>recog</w:t>
      </w:r>
      <w:r w:rsidR="0078732D" w:rsidRPr="00757922">
        <w:t xml:space="preserve">nising the pace of technology change and the inherent risk of regulations failing to keep pace. </w:t>
      </w:r>
      <w:r w:rsidR="0083454B" w:rsidRPr="00757922">
        <w:t xml:space="preserve">The discussion noted the valuable role of WP.29 and the ITS group in strengthening its external links with other agencies to ensure high quality regulations are developed. </w:t>
      </w:r>
      <w:r w:rsidR="0097377E">
        <w:t>S</w:t>
      </w:r>
      <w:r w:rsidR="0078732D" w:rsidRPr="00757922">
        <w:t>ession</w:t>
      </w:r>
      <w:r w:rsidR="00595A3E" w:rsidRPr="00757922">
        <w:t> </w:t>
      </w:r>
      <w:r w:rsidR="0078732D" w:rsidRPr="00757922">
        <w:t>2 was dedicated to cybersecurity</w:t>
      </w:r>
      <w:r w:rsidR="00EA12B0" w:rsidRPr="00661F5D">
        <w:t>. It reviewed the advances of the automotive sector in that field</w:t>
      </w:r>
      <w:r w:rsidR="0078732D" w:rsidRPr="00757922">
        <w:t xml:space="preserve"> and acknowledge</w:t>
      </w:r>
      <w:r w:rsidR="00595A3E" w:rsidRPr="00757922">
        <w:t>d</w:t>
      </w:r>
      <w:r w:rsidR="0078732D" w:rsidRPr="00757922">
        <w:t xml:space="preserve"> the impact of UN Regulation No. 155 </w:t>
      </w:r>
      <w:r w:rsidR="00A77C99" w:rsidRPr="00757922">
        <w:t xml:space="preserve">(Cyber Security and Cyber Security Management System) </w:t>
      </w:r>
      <w:r w:rsidR="0078732D" w:rsidRPr="00757922">
        <w:t>beyond the area covered by</w:t>
      </w:r>
      <w:r w:rsidR="0078732D" w:rsidRPr="00B851FA">
        <w:t xml:space="preserve"> the contracting parties of the 1958 Agreement</w:t>
      </w:r>
      <w:r w:rsidR="00494332" w:rsidRPr="00121F5F">
        <w:t>,</w:t>
      </w:r>
      <w:r w:rsidR="0078732D" w:rsidRPr="00121F5F">
        <w:t xml:space="preserve"> under which this regulation was adopted. </w:t>
      </w:r>
      <w:r w:rsidR="00814D66">
        <w:t>S</w:t>
      </w:r>
      <w:r w:rsidR="0078732D" w:rsidRPr="00121F5F">
        <w:t>ession 3 reflected on the use of artificial intelligence for automated driving and session</w:t>
      </w:r>
      <w:r w:rsidR="00494332" w:rsidRPr="00121F5F">
        <w:t> </w:t>
      </w:r>
      <w:r w:rsidR="0078732D" w:rsidRPr="009F4DA3">
        <w:t>4 on communication or highly automated driving</w:t>
      </w:r>
      <w:r w:rsidR="00987416" w:rsidRPr="009F4DA3">
        <w:t>.</w:t>
      </w:r>
    </w:p>
    <w:p w14:paraId="265D330F" w14:textId="5FED6199" w:rsidR="00EA53E8" w:rsidRPr="009F4DA3" w:rsidRDefault="00112037" w:rsidP="009D15A8">
      <w:pPr>
        <w:pStyle w:val="H1G"/>
      </w:pPr>
      <w:r w:rsidRPr="009F4DA3">
        <w:tab/>
        <w:t>B.</w:t>
      </w:r>
      <w:r w:rsidRPr="009F4DA3">
        <w:tab/>
        <w:t xml:space="preserve">Other </w:t>
      </w:r>
      <w:r w:rsidRPr="009D15A8">
        <w:t>activities</w:t>
      </w:r>
    </w:p>
    <w:p w14:paraId="39734016" w14:textId="044A1496" w:rsidR="00112037" w:rsidRPr="009F4DA3" w:rsidRDefault="008444FD" w:rsidP="00112037">
      <w:pPr>
        <w:pStyle w:val="SingleTxtG"/>
      </w:pPr>
      <w:r w:rsidRPr="00BC556B">
        <w:t>40</w:t>
      </w:r>
      <w:r w:rsidR="00112037" w:rsidRPr="00BC556B">
        <w:t>.</w:t>
      </w:r>
      <w:r w:rsidR="00112037" w:rsidRPr="00BC556B">
        <w:tab/>
        <w:t xml:space="preserve">The secretariat </w:t>
      </w:r>
      <w:r w:rsidR="00603C7E" w:rsidRPr="00BA18AA">
        <w:t xml:space="preserve">was invited </w:t>
      </w:r>
      <w:r w:rsidR="00F174BC">
        <w:t xml:space="preserve">to participate </w:t>
      </w:r>
      <w:r w:rsidR="00C1728F" w:rsidRPr="00BA18AA">
        <w:t>in</w:t>
      </w:r>
      <w:r w:rsidR="00603C7E" w:rsidRPr="00BA18AA">
        <w:t xml:space="preserve"> several conferences</w:t>
      </w:r>
      <w:r w:rsidR="00DB523B" w:rsidRPr="00BA18AA">
        <w:t xml:space="preserve"> </w:t>
      </w:r>
      <w:r w:rsidR="00442A42" w:rsidRPr="00BA18AA">
        <w:t xml:space="preserve">organized by other international governmental organizations such as </w:t>
      </w:r>
      <w:r w:rsidR="002D510D" w:rsidRPr="00BA18AA">
        <w:t xml:space="preserve">the International Labour Organization, ITU and </w:t>
      </w:r>
      <w:r w:rsidR="00442A42" w:rsidRPr="00BA18AA">
        <w:t>the International Transport Forum</w:t>
      </w:r>
      <w:r w:rsidR="00F1672D" w:rsidRPr="00D32B02">
        <w:t xml:space="preserve"> hosted by the Organisation </w:t>
      </w:r>
      <w:r w:rsidR="00F1672D" w:rsidRPr="00661F5D">
        <w:t>for Economic Co-operation a</w:t>
      </w:r>
      <w:r w:rsidR="00F1672D" w:rsidRPr="00757922">
        <w:t>nd Development (OECD</w:t>
      </w:r>
      <w:r w:rsidR="002D510D" w:rsidRPr="00757922">
        <w:t>),</w:t>
      </w:r>
      <w:r w:rsidR="00442A42" w:rsidRPr="00757922">
        <w:t xml:space="preserve"> as well as industry-led conferences</w:t>
      </w:r>
      <w:r w:rsidR="00603C7E" w:rsidRPr="00757922">
        <w:t xml:space="preserve">, to which it contributed </w:t>
      </w:r>
      <w:r w:rsidR="00035271" w:rsidRPr="00757922">
        <w:t>remotely</w:t>
      </w:r>
      <w:r w:rsidR="00D86080" w:rsidRPr="00757922">
        <w:t>,</w:t>
      </w:r>
      <w:r w:rsidR="00035271" w:rsidRPr="00B851FA">
        <w:t xml:space="preserve"> </w:t>
      </w:r>
      <w:r w:rsidR="00603C7E" w:rsidRPr="00121F5F">
        <w:t xml:space="preserve">with presentations </w:t>
      </w:r>
      <w:r w:rsidR="00035271" w:rsidRPr="00121F5F">
        <w:t xml:space="preserve">via web conferencing </w:t>
      </w:r>
      <w:r w:rsidR="00D86080" w:rsidRPr="00121F5F">
        <w:t>or</w:t>
      </w:r>
      <w:r w:rsidR="00035271" w:rsidRPr="009F4DA3">
        <w:t xml:space="preserve"> with recorded presentations</w:t>
      </w:r>
      <w:r w:rsidR="006A6BA3" w:rsidRPr="009F4DA3">
        <w:t>,</w:t>
      </w:r>
      <w:r w:rsidR="00B55BC7" w:rsidRPr="009F4DA3">
        <w:t xml:space="preserve"> to promote the ECE activities</w:t>
      </w:r>
      <w:r w:rsidR="00035271" w:rsidRPr="009F4DA3">
        <w:t>.</w:t>
      </w:r>
    </w:p>
    <w:p w14:paraId="15BCD1F1" w14:textId="07CEBF27" w:rsidR="00BE7A2E" w:rsidRPr="008A7EEF" w:rsidRDefault="00BE7A2E">
      <w:pPr>
        <w:suppressAutoHyphens w:val="0"/>
        <w:spacing w:line="240" w:lineRule="auto"/>
      </w:pPr>
      <w:r w:rsidRPr="008A7EEF">
        <w:br w:type="page"/>
      </w:r>
    </w:p>
    <w:p w14:paraId="19AF8DC2" w14:textId="77777777" w:rsidR="00BD2B06" w:rsidRPr="001C76FB" w:rsidRDefault="00BD2B06" w:rsidP="001C76FB">
      <w:pPr>
        <w:pStyle w:val="HChG"/>
      </w:pPr>
      <w:r w:rsidRPr="00BC556B">
        <w:lastRenderedPageBreak/>
        <w:t>Annex</w:t>
      </w:r>
    </w:p>
    <w:p w14:paraId="7EDDFB5A" w14:textId="43CB1A41" w:rsidR="00BD2B06" w:rsidRPr="00757922" w:rsidRDefault="00BD2B06" w:rsidP="001C76FB">
      <w:pPr>
        <w:pStyle w:val="HChG"/>
      </w:pPr>
      <w:r w:rsidRPr="00BA18AA">
        <w:rPr>
          <w:rFonts w:eastAsia="Calibri"/>
        </w:rPr>
        <w:tab/>
      </w:r>
      <w:r w:rsidRPr="00BA18AA">
        <w:rPr>
          <w:rFonts w:eastAsia="Calibri"/>
        </w:rPr>
        <w:tab/>
        <w:t xml:space="preserve">The ECE Road Map on </w:t>
      </w:r>
      <w:r w:rsidRPr="00BA18AA">
        <w:t xml:space="preserve">Intelligent </w:t>
      </w:r>
      <w:r w:rsidRPr="001C76FB">
        <w:t>Transport</w:t>
      </w:r>
      <w:r w:rsidRPr="00BA18AA">
        <w:t xml:space="preserve"> Systems </w:t>
      </w:r>
      <w:r w:rsidR="00DE0CF8" w:rsidRPr="00BA18AA">
        <w:t xml:space="preserve">for the period </w:t>
      </w:r>
      <w:r w:rsidRPr="00BA18AA">
        <w:t>2021-</w:t>
      </w:r>
      <w:r w:rsidRPr="00661F5D">
        <w:t>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D2B06" w:rsidRPr="00874547" w14:paraId="096041CC" w14:textId="77777777" w:rsidTr="00E179A7">
        <w:tc>
          <w:tcPr>
            <w:tcW w:w="3685" w:type="dxa"/>
            <w:tcBorders>
              <w:top w:val="single" w:sz="12" w:space="0" w:color="auto"/>
            </w:tcBorders>
            <w:shd w:val="clear" w:color="auto" w:fill="auto"/>
          </w:tcPr>
          <w:p w14:paraId="2500AE86" w14:textId="77777777" w:rsidR="00BD2B06" w:rsidRPr="00757922" w:rsidRDefault="00BD2B06" w:rsidP="00E179A7">
            <w:pPr>
              <w:suppressAutoHyphens w:val="0"/>
              <w:spacing w:before="40" w:after="40" w:line="220" w:lineRule="exact"/>
              <w:ind w:right="113"/>
              <w:rPr>
                <w:b/>
                <w:sz w:val="18"/>
              </w:rPr>
            </w:pPr>
            <w:bookmarkStart w:id="0" w:name="_Hlk530672876"/>
            <w:r w:rsidRPr="00757922">
              <w:rPr>
                <w:b/>
                <w:sz w:val="18"/>
              </w:rPr>
              <w:t>Action 1</w:t>
            </w:r>
          </w:p>
          <w:p w14:paraId="263403DA" w14:textId="77777777" w:rsidR="00BD2B06" w:rsidRPr="00B851FA" w:rsidRDefault="00BD2B06" w:rsidP="00E179A7">
            <w:pPr>
              <w:suppressAutoHyphens w:val="0"/>
              <w:spacing w:before="40" w:after="40" w:line="220" w:lineRule="exact"/>
              <w:ind w:right="113"/>
              <w:rPr>
                <w:sz w:val="18"/>
              </w:rPr>
            </w:pPr>
            <w:r w:rsidRPr="00757922">
              <w:rPr>
                <w:sz w:val="18"/>
              </w:rPr>
              <w:t>Reaching a common definition for ITS</w:t>
            </w:r>
          </w:p>
        </w:tc>
        <w:tc>
          <w:tcPr>
            <w:tcW w:w="3685" w:type="dxa"/>
            <w:tcBorders>
              <w:top w:val="single" w:sz="12" w:space="0" w:color="auto"/>
            </w:tcBorders>
            <w:shd w:val="clear" w:color="auto" w:fill="auto"/>
          </w:tcPr>
          <w:p w14:paraId="49DEA16B" w14:textId="77777777" w:rsidR="00930DAE" w:rsidRPr="00121F5F" w:rsidRDefault="00930DAE" w:rsidP="00930DAE">
            <w:pPr>
              <w:suppressAutoHyphens w:val="0"/>
              <w:spacing w:before="40" w:after="40" w:line="220" w:lineRule="exact"/>
              <w:ind w:right="113"/>
              <w:rPr>
                <w:b/>
                <w:sz w:val="18"/>
              </w:rPr>
            </w:pPr>
            <w:r w:rsidRPr="00121F5F">
              <w:rPr>
                <w:b/>
                <w:sz w:val="18"/>
              </w:rPr>
              <w:t>Action 10</w:t>
            </w:r>
          </w:p>
          <w:p w14:paraId="5C0A11F8" w14:textId="7CE353F1" w:rsidR="00BD2B06" w:rsidRPr="009F4DA3" w:rsidRDefault="000C53F7" w:rsidP="00E179A7">
            <w:pPr>
              <w:suppressAutoHyphens w:val="0"/>
              <w:spacing w:before="40" w:after="40" w:line="220" w:lineRule="exact"/>
              <w:ind w:right="113"/>
              <w:rPr>
                <w:sz w:val="18"/>
              </w:rPr>
            </w:pPr>
            <w:r w:rsidRPr="00121F5F">
              <w:rPr>
                <w:sz w:val="18"/>
              </w:rPr>
              <w:t xml:space="preserve">Integrating with </w:t>
            </w:r>
            <w:r w:rsidR="00930DAE" w:rsidRPr="009F4DA3">
              <w:rPr>
                <w:sz w:val="18"/>
              </w:rPr>
              <w:t>Rail</w:t>
            </w:r>
            <w:r w:rsidRPr="009F4DA3">
              <w:rPr>
                <w:sz w:val="18"/>
              </w:rPr>
              <w:t xml:space="preserve"> Transport</w:t>
            </w:r>
          </w:p>
        </w:tc>
      </w:tr>
      <w:tr w:rsidR="00BD2B06" w:rsidRPr="00874547" w14:paraId="42AB9437" w14:textId="77777777" w:rsidTr="00E179A7">
        <w:tc>
          <w:tcPr>
            <w:tcW w:w="3685" w:type="dxa"/>
            <w:shd w:val="clear" w:color="auto" w:fill="auto"/>
          </w:tcPr>
          <w:p w14:paraId="4CC8D566" w14:textId="77777777" w:rsidR="00BD2B06" w:rsidRPr="00874547" w:rsidRDefault="00BD2B06" w:rsidP="00E179A7">
            <w:pPr>
              <w:suppressAutoHyphens w:val="0"/>
              <w:spacing w:before="40" w:after="40" w:line="220" w:lineRule="exact"/>
              <w:ind w:right="113"/>
              <w:rPr>
                <w:b/>
                <w:sz w:val="18"/>
              </w:rPr>
            </w:pPr>
            <w:r w:rsidRPr="00874547">
              <w:rPr>
                <w:b/>
                <w:sz w:val="18"/>
              </w:rPr>
              <w:t>Action 2</w:t>
            </w:r>
          </w:p>
          <w:p w14:paraId="4FAF7CED" w14:textId="77777777" w:rsidR="00BD2B06" w:rsidRPr="00874547" w:rsidRDefault="00BD2B06" w:rsidP="00E179A7">
            <w:pPr>
              <w:suppressAutoHyphens w:val="0"/>
              <w:spacing w:before="40" w:after="40" w:line="220" w:lineRule="exact"/>
              <w:ind w:right="113"/>
              <w:rPr>
                <w:sz w:val="18"/>
              </w:rPr>
            </w:pPr>
            <w:r w:rsidRPr="00874547">
              <w:rPr>
                <w:sz w:val="18"/>
              </w:rPr>
              <w:t>Harmonizing policies</w:t>
            </w:r>
          </w:p>
        </w:tc>
        <w:tc>
          <w:tcPr>
            <w:tcW w:w="3685" w:type="dxa"/>
            <w:shd w:val="clear" w:color="auto" w:fill="auto"/>
          </w:tcPr>
          <w:p w14:paraId="0907EEB9" w14:textId="77777777" w:rsidR="00930DAE" w:rsidRPr="00874547" w:rsidRDefault="00930DAE" w:rsidP="00930DAE">
            <w:pPr>
              <w:suppressAutoHyphens w:val="0"/>
              <w:spacing w:before="40" w:after="40" w:line="220" w:lineRule="exact"/>
              <w:ind w:right="113"/>
              <w:rPr>
                <w:b/>
                <w:sz w:val="18"/>
              </w:rPr>
            </w:pPr>
            <w:r w:rsidRPr="00874547">
              <w:rPr>
                <w:b/>
                <w:sz w:val="18"/>
              </w:rPr>
              <w:t>Action 11</w:t>
            </w:r>
          </w:p>
          <w:p w14:paraId="4C49B4D8" w14:textId="105DE5C2" w:rsidR="00BD2B06" w:rsidRPr="00874547" w:rsidRDefault="00930DAE" w:rsidP="000C53F7">
            <w:pPr>
              <w:suppressAutoHyphens w:val="0"/>
              <w:spacing w:before="40" w:after="40" w:line="220" w:lineRule="exact"/>
              <w:ind w:right="113"/>
              <w:rPr>
                <w:bCs/>
                <w:sz w:val="18"/>
              </w:rPr>
            </w:pPr>
            <w:r w:rsidRPr="00874547">
              <w:rPr>
                <w:sz w:val="18"/>
              </w:rPr>
              <w:t>Integrating with Inland Water Transport</w:t>
            </w:r>
          </w:p>
        </w:tc>
      </w:tr>
      <w:tr w:rsidR="00BD2B06" w:rsidRPr="00874547" w14:paraId="5E93743F" w14:textId="77777777" w:rsidTr="00E179A7">
        <w:tc>
          <w:tcPr>
            <w:tcW w:w="3685" w:type="dxa"/>
            <w:shd w:val="clear" w:color="auto" w:fill="auto"/>
          </w:tcPr>
          <w:p w14:paraId="4B61E256" w14:textId="77777777" w:rsidR="00BD2B06" w:rsidRPr="00874547" w:rsidRDefault="00BD2B06" w:rsidP="00E179A7">
            <w:pPr>
              <w:suppressAutoHyphens w:val="0"/>
              <w:spacing w:before="40" w:after="40" w:line="220" w:lineRule="exact"/>
              <w:ind w:right="113"/>
              <w:rPr>
                <w:b/>
                <w:sz w:val="18"/>
              </w:rPr>
            </w:pPr>
            <w:r w:rsidRPr="00874547">
              <w:rPr>
                <w:b/>
                <w:sz w:val="18"/>
              </w:rPr>
              <w:t>Action 3</w:t>
            </w:r>
          </w:p>
          <w:p w14:paraId="0534EDB7" w14:textId="77777777" w:rsidR="00BD2B06" w:rsidRPr="00874547" w:rsidRDefault="00BD2B06" w:rsidP="00E179A7">
            <w:pPr>
              <w:suppressAutoHyphens w:val="0"/>
              <w:spacing w:before="40" w:after="40" w:line="220" w:lineRule="exact"/>
              <w:ind w:right="113"/>
              <w:rPr>
                <w:sz w:val="18"/>
              </w:rPr>
            </w:pPr>
            <w:r w:rsidRPr="00874547">
              <w:rPr>
                <w:sz w:val="18"/>
              </w:rPr>
              <w:t>Forging International cooperation</w:t>
            </w:r>
          </w:p>
        </w:tc>
        <w:tc>
          <w:tcPr>
            <w:tcW w:w="3685" w:type="dxa"/>
            <w:shd w:val="clear" w:color="auto" w:fill="auto"/>
          </w:tcPr>
          <w:p w14:paraId="7D43FFF1" w14:textId="77777777" w:rsidR="00930DAE" w:rsidRPr="00874547" w:rsidRDefault="00930DAE" w:rsidP="00930DAE">
            <w:pPr>
              <w:suppressAutoHyphens w:val="0"/>
              <w:spacing w:before="40" w:after="40" w:line="220" w:lineRule="exact"/>
              <w:ind w:right="113"/>
              <w:rPr>
                <w:b/>
                <w:sz w:val="18"/>
              </w:rPr>
            </w:pPr>
            <w:r w:rsidRPr="00874547">
              <w:rPr>
                <w:b/>
                <w:sz w:val="18"/>
              </w:rPr>
              <w:t>Action 12</w:t>
            </w:r>
          </w:p>
          <w:p w14:paraId="67D7D857" w14:textId="34BEB0CB" w:rsidR="00BD2B06" w:rsidRPr="00874547" w:rsidRDefault="00930DAE" w:rsidP="00E179A7">
            <w:pPr>
              <w:suppressAutoHyphens w:val="0"/>
              <w:spacing w:before="40" w:after="40" w:line="220" w:lineRule="exact"/>
              <w:ind w:right="113"/>
              <w:rPr>
                <w:sz w:val="18"/>
              </w:rPr>
            </w:pPr>
            <w:r w:rsidRPr="00874547">
              <w:rPr>
                <w:bCs/>
                <w:sz w:val="18"/>
              </w:rPr>
              <w:t>Enhancing the modal integrator’s role of ITS</w:t>
            </w:r>
          </w:p>
        </w:tc>
      </w:tr>
      <w:tr w:rsidR="00BD2B06" w:rsidRPr="00874547" w14:paraId="58A6B772" w14:textId="77777777" w:rsidTr="00E179A7">
        <w:tc>
          <w:tcPr>
            <w:tcW w:w="3685" w:type="dxa"/>
            <w:shd w:val="clear" w:color="auto" w:fill="auto"/>
          </w:tcPr>
          <w:p w14:paraId="59DF6B47" w14:textId="77777777" w:rsidR="00BD2B06" w:rsidRPr="00874547" w:rsidRDefault="00BD2B06" w:rsidP="00E179A7">
            <w:pPr>
              <w:suppressAutoHyphens w:val="0"/>
              <w:spacing w:before="40" w:after="40" w:line="220" w:lineRule="exact"/>
              <w:ind w:right="113"/>
              <w:rPr>
                <w:b/>
                <w:sz w:val="18"/>
              </w:rPr>
            </w:pPr>
            <w:r w:rsidRPr="00874547">
              <w:rPr>
                <w:b/>
                <w:sz w:val="18"/>
              </w:rPr>
              <w:t>Action 4</w:t>
            </w:r>
          </w:p>
          <w:p w14:paraId="6B236D30" w14:textId="77777777" w:rsidR="00BD2B06" w:rsidRPr="00874547" w:rsidRDefault="00BD2B06" w:rsidP="00E179A7">
            <w:pPr>
              <w:suppressAutoHyphens w:val="0"/>
              <w:spacing w:before="40" w:after="40" w:line="220" w:lineRule="exact"/>
              <w:ind w:right="113"/>
              <w:rPr>
                <w:sz w:val="18"/>
              </w:rPr>
            </w:pPr>
            <w:r w:rsidRPr="00874547">
              <w:rPr>
                <w:sz w:val="18"/>
              </w:rPr>
              <w:t>Facilitating interoperability and ITS architecture</w:t>
            </w:r>
          </w:p>
        </w:tc>
        <w:tc>
          <w:tcPr>
            <w:tcW w:w="3685" w:type="dxa"/>
            <w:shd w:val="clear" w:color="auto" w:fill="auto"/>
          </w:tcPr>
          <w:p w14:paraId="1291397C" w14:textId="77777777" w:rsidR="00930DAE" w:rsidRPr="00874547" w:rsidRDefault="00930DAE" w:rsidP="00930DAE">
            <w:pPr>
              <w:suppressAutoHyphens w:val="0"/>
              <w:spacing w:before="40" w:after="40" w:line="220" w:lineRule="exact"/>
              <w:ind w:right="113"/>
              <w:rPr>
                <w:b/>
                <w:sz w:val="18"/>
              </w:rPr>
            </w:pPr>
            <w:r w:rsidRPr="00874547">
              <w:rPr>
                <w:b/>
                <w:sz w:val="18"/>
              </w:rPr>
              <w:t>Action 13</w:t>
            </w:r>
          </w:p>
          <w:p w14:paraId="09A34BFC" w14:textId="68570670" w:rsidR="00BD2B06" w:rsidRPr="00874547" w:rsidRDefault="00930DAE" w:rsidP="000C53F7">
            <w:pPr>
              <w:suppressAutoHyphens w:val="0"/>
              <w:spacing w:before="40" w:after="40" w:line="220" w:lineRule="exact"/>
              <w:ind w:right="113"/>
              <w:rPr>
                <w:bCs/>
                <w:sz w:val="18"/>
              </w:rPr>
            </w:pPr>
            <w:r w:rsidRPr="00874547">
              <w:rPr>
                <w:sz w:val="18"/>
              </w:rPr>
              <w:t>Developing cost-benefit assessment methodologies</w:t>
            </w:r>
          </w:p>
        </w:tc>
      </w:tr>
      <w:tr w:rsidR="00BD2B06" w:rsidRPr="00874547" w14:paraId="7B09D7C7" w14:textId="77777777" w:rsidTr="00E179A7">
        <w:tc>
          <w:tcPr>
            <w:tcW w:w="3685" w:type="dxa"/>
            <w:shd w:val="clear" w:color="auto" w:fill="auto"/>
          </w:tcPr>
          <w:p w14:paraId="0ED87366" w14:textId="77777777" w:rsidR="00BD2B06" w:rsidRPr="00874547" w:rsidRDefault="00BD2B06" w:rsidP="00E179A7">
            <w:pPr>
              <w:suppressAutoHyphens w:val="0"/>
              <w:spacing w:before="40" w:after="40" w:line="220" w:lineRule="exact"/>
              <w:ind w:right="113"/>
              <w:rPr>
                <w:b/>
                <w:sz w:val="18"/>
              </w:rPr>
            </w:pPr>
            <w:r w:rsidRPr="00874547">
              <w:rPr>
                <w:b/>
                <w:sz w:val="18"/>
              </w:rPr>
              <w:t>Action 5</w:t>
            </w:r>
          </w:p>
          <w:p w14:paraId="20CFC182" w14:textId="77777777" w:rsidR="00BD2B06" w:rsidRPr="00874547" w:rsidRDefault="00BD2B06" w:rsidP="00E179A7">
            <w:pPr>
              <w:suppressAutoHyphens w:val="0"/>
              <w:spacing w:before="40" w:after="40" w:line="220" w:lineRule="exact"/>
              <w:ind w:right="113"/>
              <w:rPr>
                <w:sz w:val="18"/>
              </w:rPr>
            </w:pPr>
            <w:r w:rsidRPr="00874547">
              <w:rPr>
                <w:sz w:val="18"/>
              </w:rPr>
              <w:t>Ensuring data security</w:t>
            </w:r>
          </w:p>
        </w:tc>
        <w:tc>
          <w:tcPr>
            <w:tcW w:w="3685" w:type="dxa"/>
            <w:shd w:val="clear" w:color="auto" w:fill="auto"/>
          </w:tcPr>
          <w:p w14:paraId="6D9EDFF6" w14:textId="77777777" w:rsidR="00930DAE" w:rsidRPr="00874547" w:rsidRDefault="00930DAE" w:rsidP="00930DAE">
            <w:pPr>
              <w:suppressAutoHyphens w:val="0"/>
              <w:spacing w:before="40" w:after="40" w:line="220" w:lineRule="exact"/>
              <w:ind w:right="113"/>
              <w:rPr>
                <w:b/>
                <w:sz w:val="18"/>
              </w:rPr>
            </w:pPr>
            <w:r w:rsidRPr="00874547">
              <w:rPr>
                <w:b/>
                <w:sz w:val="18"/>
              </w:rPr>
              <w:t>Action 14</w:t>
            </w:r>
          </w:p>
          <w:p w14:paraId="655B4F9B" w14:textId="0302C214" w:rsidR="00BD2B06" w:rsidRPr="00874547" w:rsidRDefault="00930DAE" w:rsidP="00E179A7">
            <w:pPr>
              <w:suppressAutoHyphens w:val="0"/>
              <w:spacing w:before="40" w:after="40" w:line="220" w:lineRule="exact"/>
              <w:ind w:right="113"/>
              <w:rPr>
                <w:sz w:val="18"/>
              </w:rPr>
            </w:pPr>
            <w:r w:rsidRPr="00874547">
              <w:rPr>
                <w:bCs/>
                <w:sz w:val="18"/>
              </w:rPr>
              <w:t>Improving the long-term environmental sustainability of transport</w:t>
            </w:r>
          </w:p>
        </w:tc>
      </w:tr>
      <w:tr w:rsidR="00BD2B06" w:rsidRPr="00874547" w14:paraId="3E2B406A" w14:textId="77777777" w:rsidTr="00E179A7">
        <w:tc>
          <w:tcPr>
            <w:tcW w:w="3685" w:type="dxa"/>
            <w:shd w:val="clear" w:color="auto" w:fill="auto"/>
          </w:tcPr>
          <w:p w14:paraId="43A7F1C4" w14:textId="77777777" w:rsidR="00BD2B06" w:rsidRPr="00874547" w:rsidRDefault="00BD2B06" w:rsidP="00E179A7">
            <w:pPr>
              <w:suppressAutoHyphens w:val="0"/>
              <w:spacing w:before="40" w:after="40" w:line="220" w:lineRule="exact"/>
              <w:ind w:right="113"/>
              <w:rPr>
                <w:b/>
                <w:sz w:val="18"/>
              </w:rPr>
            </w:pPr>
            <w:r w:rsidRPr="00874547">
              <w:rPr>
                <w:b/>
                <w:sz w:val="18"/>
              </w:rPr>
              <w:t>Action 6</w:t>
            </w:r>
          </w:p>
          <w:p w14:paraId="1CF2CB70" w14:textId="735665B1" w:rsidR="00BD2B06" w:rsidRPr="00874547" w:rsidRDefault="00BD2B06" w:rsidP="00E179A7">
            <w:pPr>
              <w:suppressAutoHyphens w:val="0"/>
              <w:spacing w:before="40" w:after="40" w:line="220" w:lineRule="exact"/>
              <w:ind w:right="113"/>
              <w:rPr>
                <w:sz w:val="18"/>
              </w:rPr>
            </w:pPr>
            <w:r w:rsidRPr="00874547">
              <w:rPr>
                <w:sz w:val="18"/>
              </w:rPr>
              <w:t>Promoting vehicle-to-infrastructure communication</w:t>
            </w:r>
          </w:p>
        </w:tc>
        <w:tc>
          <w:tcPr>
            <w:tcW w:w="3685" w:type="dxa"/>
            <w:shd w:val="clear" w:color="auto" w:fill="auto"/>
          </w:tcPr>
          <w:p w14:paraId="1BDC2759" w14:textId="77777777" w:rsidR="00930DAE" w:rsidRPr="00874547" w:rsidRDefault="00930DAE" w:rsidP="00930DAE">
            <w:pPr>
              <w:suppressAutoHyphens w:val="0"/>
              <w:spacing w:before="40" w:after="40" w:line="220" w:lineRule="exact"/>
              <w:ind w:right="113"/>
              <w:rPr>
                <w:b/>
                <w:sz w:val="18"/>
              </w:rPr>
            </w:pPr>
            <w:r w:rsidRPr="00874547">
              <w:rPr>
                <w:b/>
                <w:sz w:val="18"/>
              </w:rPr>
              <w:t>Action 15</w:t>
            </w:r>
          </w:p>
          <w:p w14:paraId="49AAF2A3" w14:textId="61635796" w:rsidR="00BD2B06" w:rsidRPr="009F4DA3" w:rsidRDefault="00930DAE" w:rsidP="00E179A7">
            <w:pPr>
              <w:suppressAutoHyphens w:val="0"/>
              <w:spacing w:before="40" w:after="40" w:line="220" w:lineRule="exact"/>
              <w:ind w:right="113"/>
              <w:rPr>
                <w:sz w:val="18"/>
              </w:rPr>
            </w:pPr>
            <w:r w:rsidRPr="00874547">
              <w:rPr>
                <w:sz w:val="18"/>
              </w:rPr>
              <w:t>Promoting analytical work among</w:t>
            </w:r>
            <w:r w:rsidR="00B62B9B">
              <w:rPr>
                <w:sz w:val="18"/>
              </w:rPr>
              <w:t xml:space="preserve"> c</w:t>
            </w:r>
            <w:r w:rsidRPr="009F4DA3">
              <w:rPr>
                <w:sz w:val="18"/>
              </w:rPr>
              <w:t xml:space="preserve">ontracting </w:t>
            </w:r>
            <w:r w:rsidR="00B62B9B">
              <w:rPr>
                <w:sz w:val="18"/>
              </w:rPr>
              <w:t>p</w:t>
            </w:r>
            <w:r w:rsidR="00B62B9B" w:rsidRPr="009F4DA3">
              <w:rPr>
                <w:sz w:val="18"/>
              </w:rPr>
              <w:t>arties</w:t>
            </w:r>
          </w:p>
        </w:tc>
      </w:tr>
      <w:tr w:rsidR="00BD2B06" w:rsidRPr="00874547" w14:paraId="02C63ACA" w14:textId="77777777" w:rsidTr="00E179A7">
        <w:tc>
          <w:tcPr>
            <w:tcW w:w="3685" w:type="dxa"/>
            <w:shd w:val="clear" w:color="auto" w:fill="auto"/>
          </w:tcPr>
          <w:p w14:paraId="1C52FD40" w14:textId="77777777" w:rsidR="00BD2B06" w:rsidRPr="00874547" w:rsidRDefault="00BD2B06" w:rsidP="00E179A7">
            <w:pPr>
              <w:suppressAutoHyphens w:val="0"/>
              <w:spacing w:before="40" w:after="40" w:line="220" w:lineRule="exact"/>
              <w:ind w:right="113"/>
              <w:rPr>
                <w:b/>
                <w:sz w:val="18"/>
              </w:rPr>
            </w:pPr>
            <w:r w:rsidRPr="00874547">
              <w:rPr>
                <w:b/>
                <w:sz w:val="18"/>
              </w:rPr>
              <w:t>Action 7</w:t>
            </w:r>
          </w:p>
          <w:p w14:paraId="36CA3274" w14:textId="3E4B8C69" w:rsidR="00BD2B06" w:rsidRPr="00874547" w:rsidRDefault="00BD2B06" w:rsidP="00E179A7">
            <w:pPr>
              <w:suppressAutoHyphens w:val="0"/>
              <w:spacing w:before="40" w:after="40" w:line="220" w:lineRule="exact"/>
              <w:ind w:right="113"/>
              <w:rPr>
                <w:sz w:val="18"/>
              </w:rPr>
            </w:pPr>
            <w:r w:rsidRPr="00874547">
              <w:rPr>
                <w:sz w:val="18"/>
              </w:rPr>
              <w:t>Vehicle</w:t>
            </w:r>
            <w:r w:rsidR="00930DAE" w:rsidRPr="00874547">
              <w:rPr>
                <w:sz w:val="18"/>
              </w:rPr>
              <w:t>-</w:t>
            </w:r>
            <w:r w:rsidRPr="00874547">
              <w:rPr>
                <w:sz w:val="18"/>
              </w:rPr>
              <w:t>to</w:t>
            </w:r>
            <w:r w:rsidR="00930DAE" w:rsidRPr="00874547">
              <w:rPr>
                <w:sz w:val="18"/>
              </w:rPr>
              <w:t>-</w:t>
            </w:r>
            <w:r w:rsidRPr="00874547">
              <w:rPr>
                <w:sz w:val="18"/>
              </w:rPr>
              <w:t>vehicle communication</w:t>
            </w:r>
          </w:p>
        </w:tc>
        <w:tc>
          <w:tcPr>
            <w:tcW w:w="3685" w:type="dxa"/>
            <w:shd w:val="clear" w:color="auto" w:fill="auto"/>
          </w:tcPr>
          <w:p w14:paraId="56B042ED" w14:textId="77777777" w:rsidR="00930DAE" w:rsidRPr="00874547" w:rsidRDefault="00930DAE" w:rsidP="00930DAE">
            <w:pPr>
              <w:suppressAutoHyphens w:val="0"/>
              <w:spacing w:before="40" w:after="40" w:line="220" w:lineRule="exact"/>
              <w:ind w:right="113"/>
              <w:rPr>
                <w:b/>
                <w:sz w:val="18"/>
              </w:rPr>
            </w:pPr>
            <w:r w:rsidRPr="00874547">
              <w:rPr>
                <w:b/>
                <w:sz w:val="18"/>
              </w:rPr>
              <w:t>Action 16</w:t>
            </w:r>
          </w:p>
          <w:p w14:paraId="09E073C6" w14:textId="224D35CA" w:rsidR="00BD2B06" w:rsidRPr="009F4DA3" w:rsidRDefault="00930DAE" w:rsidP="000C53F7">
            <w:pPr>
              <w:suppressAutoHyphens w:val="0"/>
              <w:spacing w:before="40" w:after="40" w:line="220" w:lineRule="exact"/>
              <w:ind w:right="113"/>
              <w:rPr>
                <w:bCs/>
                <w:sz w:val="18"/>
              </w:rPr>
            </w:pPr>
            <w:r w:rsidRPr="00874547">
              <w:rPr>
                <w:sz w:val="18"/>
              </w:rPr>
              <w:t xml:space="preserve">Contributing to </w:t>
            </w:r>
            <w:r w:rsidR="00B62B9B" w:rsidRPr="00874547">
              <w:rPr>
                <w:sz w:val="18"/>
              </w:rPr>
              <w:t>capacity</w:t>
            </w:r>
            <w:r w:rsidR="00B62B9B">
              <w:rPr>
                <w:sz w:val="18"/>
              </w:rPr>
              <w:t>-</w:t>
            </w:r>
            <w:r w:rsidRPr="00874547">
              <w:rPr>
                <w:sz w:val="18"/>
              </w:rPr>
              <w:t>building</w:t>
            </w:r>
            <w:r w:rsidRPr="009F4DA3">
              <w:rPr>
                <w:sz w:val="18"/>
              </w:rPr>
              <w:t xml:space="preserve">, education and </w:t>
            </w:r>
            <w:r w:rsidR="00B62B9B" w:rsidRPr="009F4DA3">
              <w:rPr>
                <w:sz w:val="18"/>
              </w:rPr>
              <w:t>awareness</w:t>
            </w:r>
            <w:r w:rsidR="00B62B9B">
              <w:rPr>
                <w:sz w:val="18"/>
              </w:rPr>
              <w:t>-</w:t>
            </w:r>
            <w:r w:rsidRPr="009F4DA3">
              <w:rPr>
                <w:sz w:val="18"/>
              </w:rPr>
              <w:t>raising, with special attention to emerging economies</w:t>
            </w:r>
          </w:p>
        </w:tc>
      </w:tr>
      <w:tr w:rsidR="00BD2B06" w:rsidRPr="00874547" w14:paraId="1301850F" w14:textId="77777777" w:rsidTr="00E179A7">
        <w:tc>
          <w:tcPr>
            <w:tcW w:w="3685" w:type="dxa"/>
            <w:shd w:val="clear" w:color="auto" w:fill="auto"/>
          </w:tcPr>
          <w:p w14:paraId="09CA1248" w14:textId="77777777" w:rsidR="00BD2B06" w:rsidRPr="00874547" w:rsidRDefault="00BD2B06" w:rsidP="00E179A7">
            <w:pPr>
              <w:suppressAutoHyphens w:val="0"/>
              <w:spacing w:before="40" w:after="40" w:line="220" w:lineRule="exact"/>
              <w:ind w:right="113"/>
              <w:rPr>
                <w:b/>
                <w:sz w:val="18"/>
              </w:rPr>
            </w:pPr>
            <w:r w:rsidRPr="00874547">
              <w:rPr>
                <w:b/>
                <w:sz w:val="18"/>
              </w:rPr>
              <w:t>Action 8</w:t>
            </w:r>
          </w:p>
          <w:p w14:paraId="282BFECB" w14:textId="20D75E56" w:rsidR="00BD2B06" w:rsidRPr="00874547" w:rsidRDefault="00BD2B06" w:rsidP="00BD2B06">
            <w:pPr>
              <w:suppressAutoHyphens w:val="0"/>
              <w:spacing w:before="40" w:after="40" w:line="220" w:lineRule="exact"/>
              <w:ind w:right="113"/>
              <w:rPr>
                <w:bCs/>
                <w:sz w:val="18"/>
              </w:rPr>
            </w:pPr>
            <w:r w:rsidRPr="00874547">
              <w:rPr>
                <w:bCs/>
                <w:sz w:val="18"/>
              </w:rPr>
              <w:t>Improving road safety</w:t>
            </w:r>
          </w:p>
        </w:tc>
        <w:tc>
          <w:tcPr>
            <w:tcW w:w="3685" w:type="dxa"/>
            <w:shd w:val="clear" w:color="auto" w:fill="auto"/>
          </w:tcPr>
          <w:p w14:paraId="1D09B1AF" w14:textId="77777777" w:rsidR="00930DAE" w:rsidRPr="00874547" w:rsidRDefault="00930DAE" w:rsidP="00930DAE">
            <w:pPr>
              <w:suppressAutoHyphens w:val="0"/>
              <w:spacing w:before="40" w:after="40" w:line="220" w:lineRule="exact"/>
              <w:ind w:right="113"/>
              <w:rPr>
                <w:b/>
                <w:sz w:val="18"/>
              </w:rPr>
            </w:pPr>
            <w:r w:rsidRPr="00874547">
              <w:rPr>
                <w:b/>
                <w:sz w:val="18"/>
              </w:rPr>
              <w:t>Action 17</w:t>
            </w:r>
          </w:p>
          <w:p w14:paraId="6CE4724A" w14:textId="08B74443" w:rsidR="00BD2B06" w:rsidRPr="00BC556B" w:rsidRDefault="00930DAE" w:rsidP="000C53F7">
            <w:pPr>
              <w:suppressAutoHyphens w:val="0"/>
              <w:spacing w:before="40" w:after="40" w:line="220" w:lineRule="exact"/>
              <w:ind w:right="113"/>
              <w:rPr>
                <w:bCs/>
                <w:sz w:val="18"/>
              </w:rPr>
            </w:pPr>
            <w:r w:rsidRPr="00874547">
              <w:rPr>
                <w:bCs/>
                <w:sz w:val="18"/>
              </w:rPr>
              <w:t>Organi</w:t>
            </w:r>
            <w:r w:rsidR="00B62B9B">
              <w:rPr>
                <w:bCs/>
                <w:sz w:val="18"/>
              </w:rPr>
              <w:t>z</w:t>
            </w:r>
            <w:r w:rsidRPr="00874547">
              <w:rPr>
                <w:bCs/>
                <w:sz w:val="18"/>
              </w:rPr>
              <w:t>ing</w:t>
            </w:r>
            <w:r w:rsidRPr="009F4DA3">
              <w:rPr>
                <w:bCs/>
                <w:sz w:val="18"/>
              </w:rPr>
              <w:t xml:space="preserve"> the United Nations Annual Round Table on Intelligent Transport Systems</w:t>
            </w:r>
          </w:p>
        </w:tc>
      </w:tr>
      <w:tr w:rsidR="00BD2B06" w:rsidRPr="00874547" w14:paraId="55FB4EFD" w14:textId="77777777" w:rsidTr="00E179A7">
        <w:tc>
          <w:tcPr>
            <w:tcW w:w="3685" w:type="dxa"/>
            <w:shd w:val="clear" w:color="auto" w:fill="auto"/>
          </w:tcPr>
          <w:p w14:paraId="04A0CCD3" w14:textId="77777777" w:rsidR="00930DAE" w:rsidRPr="00874547" w:rsidRDefault="00930DAE" w:rsidP="00930DAE">
            <w:pPr>
              <w:suppressAutoHyphens w:val="0"/>
              <w:spacing w:before="40" w:after="40" w:line="220" w:lineRule="exact"/>
              <w:ind w:right="113"/>
              <w:rPr>
                <w:b/>
                <w:sz w:val="18"/>
              </w:rPr>
            </w:pPr>
            <w:r w:rsidRPr="00874547">
              <w:rPr>
                <w:b/>
                <w:sz w:val="18"/>
              </w:rPr>
              <w:t>Action 9</w:t>
            </w:r>
          </w:p>
          <w:p w14:paraId="6CB7153A" w14:textId="27DE807D" w:rsidR="00BD2B06" w:rsidRPr="00874547" w:rsidRDefault="00930DAE" w:rsidP="00E179A7">
            <w:pPr>
              <w:suppressAutoHyphens w:val="0"/>
              <w:spacing w:before="40" w:after="40" w:line="220" w:lineRule="exact"/>
              <w:ind w:right="113"/>
              <w:rPr>
                <w:sz w:val="18"/>
              </w:rPr>
            </w:pPr>
            <w:r w:rsidRPr="00874547">
              <w:rPr>
                <w:sz w:val="18"/>
              </w:rPr>
              <w:t>Enabling safer Transport of Dangerous Goods</w:t>
            </w:r>
          </w:p>
        </w:tc>
        <w:tc>
          <w:tcPr>
            <w:tcW w:w="3685" w:type="dxa"/>
            <w:shd w:val="clear" w:color="auto" w:fill="auto"/>
          </w:tcPr>
          <w:p w14:paraId="1DF3F9FA" w14:textId="77777777" w:rsidR="00930DAE" w:rsidRPr="00874547" w:rsidRDefault="00930DAE" w:rsidP="00930DAE">
            <w:pPr>
              <w:suppressAutoHyphens w:val="0"/>
              <w:spacing w:before="40" w:after="40" w:line="220" w:lineRule="exact"/>
              <w:ind w:right="113"/>
              <w:rPr>
                <w:b/>
                <w:sz w:val="18"/>
              </w:rPr>
            </w:pPr>
            <w:r w:rsidRPr="00874547">
              <w:rPr>
                <w:b/>
                <w:sz w:val="18"/>
              </w:rPr>
              <w:t>Action 18</w:t>
            </w:r>
          </w:p>
          <w:p w14:paraId="5879DC0A" w14:textId="33C9B8FF" w:rsidR="00BD2B06" w:rsidRPr="00874547" w:rsidRDefault="00930DAE" w:rsidP="000C53F7">
            <w:pPr>
              <w:suppressAutoHyphens w:val="0"/>
              <w:spacing w:before="40" w:after="40" w:line="220" w:lineRule="exact"/>
              <w:ind w:right="113"/>
              <w:rPr>
                <w:sz w:val="18"/>
              </w:rPr>
            </w:pPr>
            <w:r w:rsidRPr="00874547">
              <w:rPr>
                <w:bCs/>
                <w:sz w:val="18"/>
              </w:rPr>
              <w:t>Wheeled vehicle automation and emerging technologies</w:t>
            </w:r>
          </w:p>
        </w:tc>
      </w:tr>
    </w:tbl>
    <w:bookmarkEnd w:id="0"/>
    <w:p w14:paraId="5FB55563" w14:textId="6FBCFBCC" w:rsidR="000B4BEE" w:rsidRPr="00874547" w:rsidRDefault="00BD2B06" w:rsidP="003B3284">
      <w:pPr>
        <w:spacing w:before="240"/>
        <w:ind w:left="1134" w:right="1134"/>
        <w:jc w:val="center"/>
        <w:rPr>
          <w:u w:val="single"/>
        </w:rPr>
      </w:pPr>
      <w:r w:rsidRPr="00874547">
        <w:rPr>
          <w:u w:val="single"/>
        </w:rPr>
        <w:tab/>
      </w:r>
      <w:r w:rsidRPr="00874547">
        <w:rPr>
          <w:u w:val="single"/>
        </w:rPr>
        <w:tab/>
      </w:r>
      <w:r w:rsidRPr="00874547">
        <w:rPr>
          <w:u w:val="single"/>
        </w:rPr>
        <w:tab/>
      </w:r>
      <w:r w:rsidR="003209D3" w:rsidRPr="00874547">
        <w:rPr>
          <w:u w:val="single"/>
        </w:rPr>
        <w:tab/>
      </w:r>
    </w:p>
    <w:sectPr w:rsidR="000B4BEE" w:rsidRPr="00874547"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1ADE" w14:textId="77777777" w:rsidR="004D618C" w:rsidRDefault="004D618C"/>
  </w:endnote>
  <w:endnote w:type="continuationSeparator" w:id="0">
    <w:p w14:paraId="5BC4F5E9" w14:textId="77777777" w:rsidR="004D618C" w:rsidRDefault="004D618C"/>
  </w:endnote>
  <w:endnote w:type="continuationNotice" w:id="1">
    <w:p w14:paraId="57A34EDA" w14:textId="77777777" w:rsidR="004D618C" w:rsidRDefault="004D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AC47DA" w:rsidRPr="00954785" w:rsidRDefault="00AC47DA"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AC47DA" w:rsidRPr="00954785" w:rsidRDefault="00AC47DA"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EB41" w14:textId="226AC92B" w:rsidR="009C00B8" w:rsidRDefault="009C00B8" w:rsidP="009C00B8">
    <w:pPr>
      <w:pStyle w:val="Footer"/>
    </w:pPr>
    <w:r w:rsidRPr="0027112F">
      <w:rPr>
        <w:noProof/>
        <w:lang w:val="en-US"/>
      </w:rPr>
      <w:drawing>
        <wp:anchor distT="0" distB="0" distL="114300" distR="114300" simplePos="0" relativeHeight="251659264" behindDoc="0" locked="1" layoutInCell="1" allowOverlap="1" wp14:anchorId="07AF593F" wp14:editId="6CFF8A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B4303D" w14:textId="17D35A69" w:rsidR="009C00B8" w:rsidRPr="009C00B8" w:rsidRDefault="009C00B8" w:rsidP="009C00B8">
    <w:pPr>
      <w:pStyle w:val="Footer"/>
      <w:ind w:right="1134"/>
      <w:rPr>
        <w:sz w:val="20"/>
      </w:rPr>
    </w:pPr>
    <w:r>
      <w:rPr>
        <w:sz w:val="20"/>
      </w:rPr>
      <w:t>GE.21-19358(E)</w:t>
    </w:r>
    <w:r>
      <w:rPr>
        <w:noProof/>
        <w:sz w:val="20"/>
      </w:rPr>
      <w:drawing>
        <wp:anchor distT="0" distB="0" distL="114300" distR="114300" simplePos="0" relativeHeight="251660288" behindDoc="0" locked="0" layoutInCell="1" allowOverlap="1" wp14:anchorId="26B56016" wp14:editId="4EAD631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39BF" w14:textId="77777777" w:rsidR="004D618C" w:rsidRPr="000B175B" w:rsidRDefault="004D618C" w:rsidP="000B175B">
      <w:pPr>
        <w:tabs>
          <w:tab w:val="right" w:pos="2155"/>
        </w:tabs>
        <w:spacing w:after="80"/>
        <w:ind w:left="680"/>
        <w:rPr>
          <w:u w:val="single"/>
        </w:rPr>
      </w:pPr>
      <w:r>
        <w:rPr>
          <w:u w:val="single"/>
        </w:rPr>
        <w:tab/>
      </w:r>
    </w:p>
  </w:footnote>
  <w:footnote w:type="continuationSeparator" w:id="0">
    <w:p w14:paraId="49379628" w14:textId="77777777" w:rsidR="004D618C" w:rsidRPr="00FC68B7" w:rsidRDefault="004D618C" w:rsidP="00FC68B7">
      <w:pPr>
        <w:tabs>
          <w:tab w:val="left" w:pos="2155"/>
        </w:tabs>
        <w:spacing w:after="80"/>
        <w:ind w:left="680"/>
        <w:rPr>
          <w:u w:val="single"/>
        </w:rPr>
      </w:pPr>
      <w:r>
        <w:rPr>
          <w:u w:val="single"/>
        </w:rPr>
        <w:tab/>
      </w:r>
    </w:p>
  </w:footnote>
  <w:footnote w:type="continuationNotice" w:id="1">
    <w:p w14:paraId="2F96D2F7" w14:textId="77777777" w:rsidR="004D618C" w:rsidRDefault="004D618C"/>
  </w:footnote>
  <w:footnote w:id="2">
    <w:p w14:paraId="7F12E295" w14:textId="77777777" w:rsidR="00AC47DA" w:rsidRPr="00FF2161" w:rsidRDefault="00AC47DA" w:rsidP="00FF2161">
      <w:pPr>
        <w:pStyle w:val="FootnoteText"/>
      </w:pPr>
      <w:r>
        <w:rPr>
          <w:rStyle w:val="FootnoteReference"/>
        </w:rPr>
        <w:tab/>
      </w:r>
      <w:r w:rsidRPr="00547368">
        <w:rPr>
          <w:rStyle w:val="FootnoteReference"/>
          <w:sz w:val="20"/>
          <w:vertAlign w:val="baseline"/>
        </w:rPr>
        <w:t>*</w:t>
      </w:r>
      <w:r>
        <w:rPr>
          <w:rStyle w:val="FootnoteReference"/>
          <w:sz w:val="20"/>
          <w:vertAlign w:val="baseline"/>
        </w:rPr>
        <w:tab/>
      </w:r>
      <w:r w:rsidRPr="00ED07C0">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1C8D9171" w:rsidR="00AC47DA" w:rsidRPr="00954785" w:rsidRDefault="00AC47DA">
    <w:pPr>
      <w:pStyle w:val="Header"/>
    </w:pPr>
    <w:r>
      <w:t>ECE/TRANS/2022/1</w:t>
    </w:r>
    <w:r w:rsidR="00FF216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7E115F42" w:rsidR="00AC47DA" w:rsidRPr="00954785" w:rsidRDefault="00AC47DA" w:rsidP="00954785">
    <w:pPr>
      <w:pStyle w:val="Header"/>
      <w:jc w:val="right"/>
    </w:pPr>
    <w:r>
      <w:t>ECE/TRANS/2022/1</w:t>
    </w:r>
    <w:r w:rsidR="00FF216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322EC9"/>
    <w:multiLevelType w:val="multilevel"/>
    <w:tmpl w:val="413E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1B1402"/>
    <w:multiLevelType w:val="multilevel"/>
    <w:tmpl w:val="6F3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0042C1"/>
    <w:multiLevelType w:val="multilevel"/>
    <w:tmpl w:val="484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3939BE"/>
    <w:multiLevelType w:val="multilevel"/>
    <w:tmpl w:val="F98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3B4B7E"/>
    <w:multiLevelType w:val="multilevel"/>
    <w:tmpl w:val="CA0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FF2900"/>
    <w:multiLevelType w:val="multilevel"/>
    <w:tmpl w:val="421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20155"/>
    <w:multiLevelType w:val="multilevel"/>
    <w:tmpl w:val="9E7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A1123"/>
    <w:multiLevelType w:val="hybridMultilevel"/>
    <w:tmpl w:val="A0DC7FA2"/>
    <w:lvl w:ilvl="0" w:tplc="DE1A252E">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321F7FB6"/>
    <w:multiLevelType w:val="multilevel"/>
    <w:tmpl w:val="73061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9F68B8"/>
    <w:multiLevelType w:val="multilevel"/>
    <w:tmpl w:val="5C5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74C1AB0"/>
    <w:multiLevelType w:val="multilevel"/>
    <w:tmpl w:val="F9608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318D4"/>
    <w:multiLevelType w:val="hybridMultilevel"/>
    <w:tmpl w:val="1E7CF72E"/>
    <w:lvl w:ilvl="0" w:tplc="40F68D7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9" w15:restartNumberingAfterBreak="0">
    <w:nsid w:val="464755AA"/>
    <w:multiLevelType w:val="multilevel"/>
    <w:tmpl w:val="685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40849"/>
    <w:multiLevelType w:val="multilevel"/>
    <w:tmpl w:val="13C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6739EF"/>
    <w:multiLevelType w:val="multilevel"/>
    <w:tmpl w:val="6588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D4F10"/>
    <w:multiLevelType w:val="multilevel"/>
    <w:tmpl w:val="A3FE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052D0"/>
    <w:multiLevelType w:val="multilevel"/>
    <w:tmpl w:val="96F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E392E"/>
    <w:multiLevelType w:val="multilevel"/>
    <w:tmpl w:val="8CA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775"/>
    <w:multiLevelType w:val="multilevel"/>
    <w:tmpl w:val="A9D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6"/>
  </w:num>
  <w:num w:numId="16">
    <w:abstractNumId w:val="18"/>
  </w:num>
  <w:num w:numId="17">
    <w:abstractNumId w:val="34"/>
  </w:num>
  <w:num w:numId="18">
    <w:abstractNumId w:val="36"/>
  </w:num>
  <w:num w:numId="19">
    <w:abstractNumId w:val="14"/>
  </w:num>
  <w:num w:numId="20">
    <w:abstractNumId w:val="23"/>
  </w:num>
  <w:num w:numId="21">
    <w:abstractNumId w:val="28"/>
  </w:num>
  <w:num w:numId="22">
    <w:abstractNumId w:val="27"/>
  </w:num>
  <w:num w:numId="23">
    <w:abstractNumId w:val="20"/>
  </w:num>
  <w:num w:numId="24">
    <w:abstractNumId w:val="30"/>
  </w:num>
  <w:num w:numId="25">
    <w:abstractNumId w:val="33"/>
  </w:num>
  <w:num w:numId="26">
    <w:abstractNumId w:val="25"/>
  </w:num>
  <w:num w:numId="27">
    <w:abstractNumId w:val="37"/>
  </w:num>
  <w:num w:numId="28">
    <w:abstractNumId w:val="24"/>
  </w:num>
  <w:num w:numId="29">
    <w:abstractNumId w:val="32"/>
  </w:num>
  <w:num w:numId="30">
    <w:abstractNumId w:val="29"/>
  </w:num>
  <w:num w:numId="31">
    <w:abstractNumId w:val="12"/>
  </w:num>
  <w:num w:numId="32">
    <w:abstractNumId w:val="11"/>
  </w:num>
  <w:num w:numId="33">
    <w:abstractNumId w:val="16"/>
  </w:num>
  <w:num w:numId="34">
    <w:abstractNumId w:val="31"/>
  </w:num>
  <w:num w:numId="35">
    <w:abstractNumId w:val="21"/>
  </w:num>
  <w:num w:numId="36">
    <w:abstractNumId w:val="35"/>
  </w:num>
  <w:num w:numId="37">
    <w:abstractNumId w:val="13"/>
  </w:num>
  <w:num w:numId="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0B7F"/>
    <w:rsid w:val="00002A7D"/>
    <w:rsid w:val="000038A8"/>
    <w:rsid w:val="0000482C"/>
    <w:rsid w:val="00004E65"/>
    <w:rsid w:val="00005141"/>
    <w:rsid w:val="00005292"/>
    <w:rsid w:val="00006790"/>
    <w:rsid w:val="00012005"/>
    <w:rsid w:val="00014787"/>
    <w:rsid w:val="00017663"/>
    <w:rsid w:val="00022B10"/>
    <w:rsid w:val="000246F0"/>
    <w:rsid w:val="000251B4"/>
    <w:rsid w:val="00027624"/>
    <w:rsid w:val="0003359C"/>
    <w:rsid w:val="00034319"/>
    <w:rsid w:val="000350D5"/>
    <w:rsid w:val="00035271"/>
    <w:rsid w:val="00036A59"/>
    <w:rsid w:val="00037CC6"/>
    <w:rsid w:val="000428B1"/>
    <w:rsid w:val="00042CF0"/>
    <w:rsid w:val="0004346E"/>
    <w:rsid w:val="0004361D"/>
    <w:rsid w:val="00043F0F"/>
    <w:rsid w:val="000446E6"/>
    <w:rsid w:val="000477CF"/>
    <w:rsid w:val="00050F6B"/>
    <w:rsid w:val="00051034"/>
    <w:rsid w:val="0005241D"/>
    <w:rsid w:val="00054391"/>
    <w:rsid w:val="000557FF"/>
    <w:rsid w:val="00057538"/>
    <w:rsid w:val="00057C0C"/>
    <w:rsid w:val="00060D1D"/>
    <w:rsid w:val="00060FDE"/>
    <w:rsid w:val="00061A1F"/>
    <w:rsid w:val="00062A47"/>
    <w:rsid w:val="00064608"/>
    <w:rsid w:val="000649CB"/>
    <w:rsid w:val="00065E0C"/>
    <w:rsid w:val="000678CD"/>
    <w:rsid w:val="00067CC8"/>
    <w:rsid w:val="000722F6"/>
    <w:rsid w:val="00072C8C"/>
    <w:rsid w:val="00074996"/>
    <w:rsid w:val="00074D33"/>
    <w:rsid w:val="00074EBC"/>
    <w:rsid w:val="000751DD"/>
    <w:rsid w:val="0007547E"/>
    <w:rsid w:val="000759B2"/>
    <w:rsid w:val="000804F4"/>
    <w:rsid w:val="00080D27"/>
    <w:rsid w:val="00081CE0"/>
    <w:rsid w:val="0008269F"/>
    <w:rsid w:val="000833A3"/>
    <w:rsid w:val="00083B80"/>
    <w:rsid w:val="00084558"/>
    <w:rsid w:val="00084D30"/>
    <w:rsid w:val="000857A9"/>
    <w:rsid w:val="00085E56"/>
    <w:rsid w:val="00090320"/>
    <w:rsid w:val="000931C0"/>
    <w:rsid w:val="00093AF9"/>
    <w:rsid w:val="00096F88"/>
    <w:rsid w:val="000A2E09"/>
    <w:rsid w:val="000A4ABB"/>
    <w:rsid w:val="000B175B"/>
    <w:rsid w:val="000B3A0F"/>
    <w:rsid w:val="000B4BEE"/>
    <w:rsid w:val="000B6F4B"/>
    <w:rsid w:val="000C0E64"/>
    <w:rsid w:val="000C1FD8"/>
    <w:rsid w:val="000C28EE"/>
    <w:rsid w:val="000C29EF"/>
    <w:rsid w:val="000C53F7"/>
    <w:rsid w:val="000C629D"/>
    <w:rsid w:val="000C6FF4"/>
    <w:rsid w:val="000D0B99"/>
    <w:rsid w:val="000D266C"/>
    <w:rsid w:val="000D3FB6"/>
    <w:rsid w:val="000D56ED"/>
    <w:rsid w:val="000E0415"/>
    <w:rsid w:val="000E1015"/>
    <w:rsid w:val="000E1EBC"/>
    <w:rsid w:val="000E2585"/>
    <w:rsid w:val="000E6B18"/>
    <w:rsid w:val="000E768D"/>
    <w:rsid w:val="000E7A52"/>
    <w:rsid w:val="000E7F1C"/>
    <w:rsid w:val="000F12B7"/>
    <w:rsid w:val="000F1DD9"/>
    <w:rsid w:val="000F3317"/>
    <w:rsid w:val="000F6A51"/>
    <w:rsid w:val="000F7715"/>
    <w:rsid w:val="000F7BD1"/>
    <w:rsid w:val="00100789"/>
    <w:rsid w:val="00101D9B"/>
    <w:rsid w:val="001024E3"/>
    <w:rsid w:val="00102A15"/>
    <w:rsid w:val="00104AA3"/>
    <w:rsid w:val="00107599"/>
    <w:rsid w:val="001103AD"/>
    <w:rsid w:val="00112037"/>
    <w:rsid w:val="00112C5D"/>
    <w:rsid w:val="0011494C"/>
    <w:rsid w:val="00117CA9"/>
    <w:rsid w:val="00121F5F"/>
    <w:rsid w:val="00123830"/>
    <w:rsid w:val="00123F8C"/>
    <w:rsid w:val="00125D9B"/>
    <w:rsid w:val="001320BB"/>
    <w:rsid w:val="00135F27"/>
    <w:rsid w:val="00136CC3"/>
    <w:rsid w:val="00137049"/>
    <w:rsid w:val="0013719D"/>
    <w:rsid w:val="00142AB4"/>
    <w:rsid w:val="001434F7"/>
    <w:rsid w:val="00144F42"/>
    <w:rsid w:val="00145094"/>
    <w:rsid w:val="00146A16"/>
    <w:rsid w:val="00146AF8"/>
    <w:rsid w:val="00146DA0"/>
    <w:rsid w:val="001508D3"/>
    <w:rsid w:val="00151F73"/>
    <w:rsid w:val="00154D2B"/>
    <w:rsid w:val="0015555D"/>
    <w:rsid w:val="00156B99"/>
    <w:rsid w:val="001572F6"/>
    <w:rsid w:val="0016059A"/>
    <w:rsid w:val="00161850"/>
    <w:rsid w:val="001620F6"/>
    <w:rsid w:val="00162A0D"/>
    <w:rsid w:val="00162E4F"/>
    <w:rsid w:val="00164CFA"/>
    <w:rsid w:val="00164ED5"/>
    <w:rsid w:val="00166124"/>
    <w:rsid w:val="0016731A"/>
    <w:rsid w:val="00172F02"/>
    <w:rsid w:val="00175BBF"/>
    <w:rsid w:val="00175E3A"/>
    <w:rsid w:val="00177156"/>
    <w:rsid w:val="00177C7D"/>
    <w:rsid w:val="00182378"/>
    <w:rsid w:val="0018312E"/>
    <w:rsid w:val="00184DDA"/>
    <w:rsid w:val="001855BA"/>
    <w:rsid w:val="001867F0"/>
    <w:rsid w:val="001900CD"/>
    <w:rsid w:val="00193BBC"/>
    <w:rsid w:val="001946F7"/>
    <w:rsid w:val="00197AFD"/>
    <w:rsid w:val="001A0452"/>
    <w:rsid w:val="001A2281"/>
    <w:rsid w:val="001A2DBE"/>
    <w:rsid w:val="001A3ACB"/>
    <w:rsid w:val="001A7E25"/>
    <w:rsid w:val="001B07CF"/>
    <w:rsid w:val="001B0ED0"/>
    <w:rsid w:val="001B2A52"/>
    <w:rsid w:val="001B4B04"/>
    <w:rsid w:val="001B50DC"/>
    <w:rsid w:val="001B5518"/>
    <w:rsid w:val="001B5875"/>
    <w:rsid w:val="001B7F86"/>
    <w:rsid w:val="001C3DC6"/>
    <w:rsid w:val="001C4351"/>
    <w:rsid w:val="001C4B9C"/>
    <w:rsid w:val="001C4BDC"/>
    <w:rsid w:val="001C6663"/>
    <w:rsid w:val="001C6E30"/>
    <w:rsid w:val="001C76CB"/>
    <w:rsid w:val="001C76FB"/>
    <w:rsid w:val="001C7895"/>
    <w:rsid w:val="001D26DF"/>
    <w:rsid w:val="001D304F"/>
    <w:rsid w:val="001D58AC"/>
    <w:rsid w:val="001D58FA"/>
    <w:rsid w:val="001E3692"/>
    <w:rsid w:val="001E4350"/>
    <w:rsid w:val="001E493C"/>
    <w:rsid w:val="001E49BE"/>
    <w:rsid w:val="001E4E56"/>
    <w:rsid w:val="001F1599"/>
    <w:rsid w:val="001F19C4"/>
    <w:rsid w:val="001F2758"/>
    <w:rsid w:val="001F28B2"/>
    <w:rsid w:val="001F3109"/>
    <w:rsid w:val="001F3AB3"/>
    <w:rsid w:val="001F4436"/>
    <w:rsid w:val="001F5316"/>
    <w:rsid w:val="001F6287"/>
    <w:rsid w:val="001F7857"/>
    <w:rsid w:val="002008ED"/>
    <w:rsid w:val="0020123D"/>
    <w:rsid w:val="002043F0"/>
    <w:rsid w:val="002055C1"/>
    <w:rsid w:val="00205B3D"/>
    <w:rsid w:val="00210C99"/>
    <w:rsid w:val="0021112C"/>
    <w:rsid w:val="0021195E"/>
    <w:rsid w:val="00211E0B"/>
    <w:rsid w:val="00213ADD"/>
    <w:rsid w:val="00214A95"/>
    <w:rsid w:val="0021503E"/>
    <w:rsid w:val="0021530D"/>
    <w:rsid w:val="00216151"/>
    <w:rsid w:val="00216E91"/>
    <w:rsid w:val="0022137B"/>
    <w:rsid w:val="00222E2A"/>
    <w:rsid w:val="002251B2"/>
    <w:rsid w:val="002277E4"/>
    <w:rsid w:val="0022E0EA"/>
    <w:rsid w:val="00232575"/>
    <w:rsid w:val="00232FB0"/>
    <w:rsid w:val="002331A6"/>
    <w:rsid w:val="002354B2"/>
    <w:rsid w:val="0023651E"/>
    <w:rsid w:val="00241304"/>
    <w:rsid w:val="00242DEC"/>
    <w:rsid w:val="00243113"/>
    <w:rsid w:val="00243708"/>
    <w:rsid w:val="00246878"/>
    <w:rsid w:val="00246D60"/>
    <w:rsid w:val="002470BB"/>
    <w:rsid w:val="00247258"/>
    <w:rsid w:val="00247C02"/>
    <w:rsid w:val="00250425"/>
    <w:rsid w:val="00250503"/>
    <w:rsid w:val="002540BC"/>
    <w:rsid w:val="0025419E"/>
    <w:rsid w:val="00254ED5"/>
    <w:rsid w:val="00257774"/>
    <w:rsid w:val="00257CAC"/>
    <w:rsid w:val="002605E1"/>
    <w:rsid w:val="002612DB"/>
    <w:rsid w:val="0026142E"/>
    <w:rsid w:val="002622F2"/>
    <w:rsid w:val="002665ED"/>
    <w:rsid w:val="00266E06"/>
    <w:rsid w:val="00267488"/>
    <w:rsid w:val="00267845"/>
    <w:rsid w:val="0027237A"/>
    <w:rsid w:val="0027251E"/>
    <w:rsid w:val="00272866"/>
    <w:rsid w:val="002732B9"/>
    <w:rsid w:val="00273E3D"/>
    <w:rsid w:val="00275FFB"/>
    <w:rsid w:val="00277E32"/>
    <w:rsid w:val="002830B9"/>
    <w:rsid w:val="00283879"/>
    <w:rsid w:val="00284545"/>
    <w:rsid w:val="0028543D"/>
    <w:rsid w:val="00285A51"/>
    <w:rsid w:val="00293C7D"/>
    <w:rsid w:val="00294219"/>
    <w:rsid w:val="00295F4D"/>
    <w:rsid w:val="002966D6"/>
    <w:rsid w:val="002967EC"/>
    <w:rsid w:val="002974E9"/>
    <w:rsid w:val="002A129D"/>
    <w:rsid w:val="002A2F79"/>
    <w:rsid w:val="002A4042"/>
    <w:rsid w:val="002A447C"/>
    <w:rsid w:val="002A662E"/>
    <w:rsid w:val="002A7F94"/>
    <w:rsid w:val="002B109A"/>
    <w:rsid w:val="002B1596"/>
    <w:rsid w:val="002B31D1"/>
    <w:rsid w:val="002B49FE"/>
    <w:rsid w:val="002B651B"/>
    <w:rsid w:val="002C21CD"/>
    <w:rsid w:val="002C39D2"/>
    <w:rsid w:val="002C52F5"/>
    <w:rsid w:val="002C6D45"/>
    <w:rsid w:val="002C7880"/>
    <w:rsid w:val="002D06D4"/>
    <w:rsid w:val="002D07D1"/>
    <w:rsid w:val="002D09D1"/>
    <w:rsid w:val="002D2448"/>
    <w:rsid w:val="002D510D"/>
    <w:rsid w:val="002D5679"/>
    <w:rsid w:val="002D591B"/>
    <w:rsid w:val="002D65FF"/>
    <w:rsid w:val="002D6B88"/>
    <w:rsid w:val="002D6E53"/>
    <w:rsid w:val="002D7C8D"/>
    <w:rsid w:val="002E464F"/>
    <w:rsid w:val="002E4D36"/>
    <w:rsid w:val="002E6F79"/>
    <w:rsid w:val="002F046D"/>
    <w:rsid w:val="002F1F80"/>
    <w:rsid w:val="002F3023"/>
    <w:rsid w:val="002F40EB"/>
    <w:rsid w:val="002F4C44"/>
    <w:rsid w:val="002F6CF6"/>
    <w:rsid w:val="00301764"/>
    <w:rsid w:val="00303929"/>
    <w:rsid w:val="00305D28"/>
    <w:rsid w:val="003068AA"/>
    <w:rsid w:val="00307D1A"/>
    <w:rsid w:val="00312126"/>
    <w:rsid w:val="00312971"/>
    <w:rsid w:val="0031351D"/>
    <w:rsid w:val="0031435F"/>
    <w:rsid w:val="00315DDA"/>
    <w:rsid w:val="00315FB8"/>
    <w:rsid w:val="003170D3"/>
    <w:rsid w:val="003179B6"/>
    <w:rsid w:val="00317BF3"/>
    <w:rsid w:val="0032057F"/>
    <w:rsid w:val="003209D3"/>
    <w:rsid w:val="0032296B"/>
    <w:rsid w:val="003229D8"/>
    <w:rsid w:val="00324189"/>
    <w:rsid w:val="00325EF0"/>
    <w:rsid w:val="0033172B"/>
    <w:rsid w:val="00336678"/>
    <w:rsid w:val="00336C97"/>
    <w:rsid w:val="00337F88"/>
    <w:rsid w:val="00342432"/>
    <w:rsid w:val="003455E0"/>
    <w:rsid w:val="003473B6"/>
    <w:rsid w:val="00350D94"/>
    <w:rsid w:val="0035223F"/>
    <w:rsid w:val="00352BBC"/>
    <w:rsid w:val="00352D4B"/>
    <w:rsid w:val="003532D8"/>
    <w:rsid w:val="0035638C"/>
    <w:rsid w:val="0035653B"/>
    <w:rsid w:val="00361302"/>
    <w:rsid w:val="0036268F"/>
    <w:rsid w:val="00362AF6"/>
    <w:rsid w:val="003647A9"/>
    <w:rsid w:val="003652B1"/>
    <w:rsid w:val="003675DD"/>
    <w:rsid w:val="00371212"/>
    <w:rsid w:val="003729FB"/>
    <w:rsid w:val="00372A76"/>
    <w:rsid w:val="0037348F"/>
    <w:rsid w:val="003740E2"/>
    <w:rsid w:val="0037452E"/>
    <w:rsid w:val="00381C82"/>
    <w:rsid w:val="00382220"/>
    <w:rsid w:val="00382D85"/>
    <w:rsid w:val="003845F6"/>
    <w:rsid w:val="003870B2"/>
    <w:rsid w:val="00387EE6"/>
    <w:rsid w:val="0039451F"/>
    <w:rsid w:val="00397374"/>
    <w:rsid w:val="003A09C7"/>
    <w:rsid w:val="003A1A2C"/>
    <w:rsid w:val="003A1E34"/>
    <w:rsid w:val="003A2626"/>
    <w:rsid w:val="003A46BB"/>
    <w:rsid w:val="003A4D24"/>
    <w:rsid w:val="003A4EC7"/>
    <w:rsid w:val="003A4EED"/>
    <w:rsid w:val="003A505B"/>
    <w:rsid w:val="003A7295"/>
    <w:rsid w:val="003A75DB"/>
    <w:rsid w:val="003A7B41"/>
    <w:rsid w:val="003B10C6"/>
    <w:rsid w:val="003B1F60"/>
    <w:rsid w:val="003B3284"/>
    <w:rsid w:val="003B33B2"/>
    <w:rsid w:val="003B5280"/>
    <w:rsid w:val="003B7EFA"/>
    <w:rsid w:val="003C12A9"/>
    <w:rsid w:val="003C23C5"/>
    <w:rsid w:val="003C29A7"/>
    <w:rsid w:val="003C2CC4"/>
    <w:rsid w:val="003C359D"/>
    <w:rsid w:val="003C45F0"/>
    <w:rsid w:val="003C4F30"/>
    <w:rsid w:val="003C582A"/>
    <w:rsid w:val="003C5975"/>
    <w:rsid w:val="003C7C55"/>
    <w:rsid w:val="003C7D42"/>
    <w:rsid w:val="003D1D2B"/>
    <w:rsid w:val="003D4B23"/>
    <w:rsid w:val="003D5B65"/>
    <w:rsid w:val="003D6A6F"/>
    <w:rsid w:val="003D7813"/>
    <w:rsid w:val="003D7B58"/>
    <w:rsid w:val="003E2512"/>
    <w:rsid w:val="003E278A"/>
    <w:rsid w:val="003E2B06"/>
    <w:rsid w:val="003E4B5C"/>
    <w:rsid w:val="003E5189"/>
    <w:rsid w:val="003E5429"/>
    <w:rsid w:val="003E570C"/>
    <w:rsid w:val="003E62BE"/>
    <w:rsid w:val="003E6FBA"/>
    <w:rsid w:val="003F1E38"/>
    <w:rsid w:val="003F5893"/>
    <w:rsid w:val="003F620C"/>
    <w:rsid w:val="003F774D"/>
    <w:rsid w:val="003F7987"/>
    <w:rsid w:val="004006FB"/>
    <w:rsid w:val="0040185F"/>
    <w:rsid w:val="00402725"/>
    <w:rsid w:val="00402A9D"/>
    <w:rsid w:val="00405037"/>
    <w:rsid w:val="00406FA4"/>
    <w:rsid w:val="00407F52"/>
    <w:rsid w:val="00413520"/>
    <w:rsid w:val="004162DA"/>
    <w:rsid w:val="00417550"/>
    <w:rsid w:val="00420839"/>
    <w:rsid w:val="00421487"/>
    <w:rsid w:val="00421811"/>
    <w:rsid w:val="0042213B"/>
    <w:rsid w:val="00422A49"/>
    <w:rsid w:val="00422F45"/>
    <w:rsid w:val="004238DE"/>
    <w:rsid w:val="00424670"/>
    <w:rsid w:val="00427FEB"/>
    <w:rsid w:val="00430A27"/>
    <w:rsid w:val="00431DD7"/>
    <w:rsid w:val="004325CB"/>
    <w:rsid w:val="004334B9"/>
    <w:rsid w:val="00434235"/>
    <w:rsid w:val="00435A6F"/>
    <w:rsid w:val="004400C1"/>
    <w:rsid w:val="0044071E"/>
    <w:rsid w:val="00440A07"/>
    <w:rsid w:val="00442A42"/>
    <w:rsid w:val="0044346A"/>
    <w:rsid w:val="004461E6"/>
    <w:rsid w:val="00446E7A"/>
    <w:rsid w:val="0045371F"/>
    <w:rsid w:val="00453D55"/>
    <w:rsid w:val="0045669B"/>
    <w:rsid w:val="00456FA8"/>
    <w:rsid w:val="00457D69"/>
    <w:rsid w:val="0046041E"/>
    <w:rsid w:val="0046064C"/>
    <w:rsid w:val="004619E7"/>
    <w:rsid w:val="00462880"/>
    <w:rsid w:val="00462921"/>
    <w:rsid w:val="00464504"/>
    <w:rsid w:val="00464729"/>
    <w:rsid w:val="00464FC1"/>
    <w:rsid w:val="004650F8"/>
    <w:rsid w:val="00466BC7"/>
    <w:rsid w:val="00470227"/>
    <w:rsid w:val="00471C8C"/>
    <w:rsid w:val="00473BF0"/>
    <w:rsid w:val="004759B0"/>
    <w:rsid w:val="00476F24"/>
    <w:rsid w:val="0048046B"/>
    <w:rsid w:val="0048085F"/>
    <w:rsid w:val="00482CDE"/>
    <w:rsid w:val="00482E0A"/>
    <w:rsid w:val="004830D3"/>
    <w:rsid w:val="00483E5D"/>
    <w:rsid w:val="00485FB0"/>
    <w:rsid w:val="00487198"/>
    <w:rsid w:val="004877CB"/>
    <w:rsid w:val="00492293"/>
    <w:rsid w:val="004923A8"/>
    <w:rsid w:val="00492678"/>
    <w:rsid w:val="00494332"/>
    <w:rsid w:val="004979C8"/>
    <w:rsid w:val="004A5576"/>
    <w:rsid w:val="004A5974"/>
    <w:rsid w:val="004A59F0"/>
    <w:rsid w:val="004A6C07"/>
    <w:rsid w:val="004B1567"/>
    <w:rsid w:val="004B1F21"/>
    <w:rsid w:val="004B535D"/>
    <w:rsid w:val="004B5EEE"/>
    <w:rsid w:val="004C2978"/>
    <w:rsid w:val="004C2F4C"/>
    <w:rsid w:val="004C3151"/>
    <w:rsid w:val="004C35C3"/>
    <w:rsid w:val="004C3D52"/>
    <w:rsid w:val="004C55B0"/>
    <w:rsid w:val="004C687A"/>
    <w:rsid w:val="004C7483"/>
    <w:rsid w:val="004D2755"/>
    <w:rsid w:val="004D4603"/>
    <w:rsid w:val="004D618C"/>
    <w:rsid w:val="004E127A"/>
    <w:rsid w:val="004E1418"/>
    <w:rsid w:val="004E2339"/>
    <w:rsid w:val="004E2D3B"/>
    <w:rsid w:val="004E5C1C"/>
    <w:rsid w:val="004E6B8B"/>
    <w:rsid w:val="004E7B3C"/>
    <w:rsid w:val="004F0F25"/>
    <w:rsid w:val="004F43C3"/>
    <w:rsid w:val="004F58AA"/>
    <w:rsid w:val="004F66C5"/>
    <w:rsid w:val="004F6BA0"/>
    <w:rsid w:val="00503BEA"/>
    <w:rsid w:val="00507359"/>
    <w:rsid w:val="00512CD1"/>
    <w:rsid w:val="00513806"/>
    <w:rsid w:val="0051495B"/>
    <w:rsid w:val="005153CC"/>
    <w:rsid w:val="005157BE"/>
    <w:rsid w:val="00515B8C"/>
    <w:rsid w:val="00516083"/>
    <w:rsid w:val="005160D4"/>
    <w:rsid w:val="00517E9C"/>
    <w:rsid w:val="00520B86"/>
    <w:rsid w:val="005219DC"/>
    <w:rsid w:val="00526863"/>
    <w:rsid w:val="005272DE"/>
    <w:rsid w:val="00531264"/>
    <w:rsid w:val="005328BA"/>
    <w:rsid w:val="00532AE6"/>
    <w:rsid w:val="00533616"/>
    <w:rsid w:val="00535ABA"/>
    <w:rsid w:val="00535C46"/>
    <w:rsid w:val="0053767A"/>
    <w:rsid w:val="0053768B"/>
    <w:rsid w:val="0053780B"/>
    <w:rsid w:val="00537E1D"/>
    <w:rsid w:val="00540EFA"/>
    <w:rsid w:val="00541A96"/>
    <w:rsid w:val="005420F2"/>
    <w:rsid w:val="0054285C"/>
    <w:rsid w:val="005435F7"/>
    <w:rsid w:val="00544E38"/>
    <w:rsid w:val="00550CF0"/>
    <w:rsid w:val="00550E75"/>
    <w:rsid w:val="005523E4"/>
    <w:rsid w:val="005532BD"/>
    <w:rsid w:val="005533DF"/>
    <w:rsid w:val="005535C7"/>
    <w:rsid w:val="00554BAA"/>
    <w:rsid w:val="00554E43"/>
    <w:rsid w:val="00557360"/>
    <w:rsid w:val="00557EEA"/>
    <w:rsid w:val="00560B2D"/>
    <w:rsid w:val="00560F46"/>
    <w:rsid w:val="00562180"/>
    <w:rsid w:val="00566F1D"/>
    <w:rsid w:val="005671D4"/>
    <w:rsid w:val="00571428"/>
    <w:rsid w:val="00571FF4"/>
    <w:rsid w:val="00574BBD"/>
    <w:rsid w:val="0057766C"/>
    <w:rsid w:val="005778F1"/>
    <w:rsid w:val="005808DC"/>
    <w:rsid w:val="00581835"/>
    <w:rsid w:val="005830A9"/>
    <w:rsid w:val="00583FB1"/>
    <w:rsid w:val="00584173"/>
    <w:rsid w:val="0058442F"/>
    <w:rsid w:val="00584C79"/>
    <w:rsid w:val="005857FB"/>
    <w:rsid w:val="005873EF"/>
    <w:rsid w:val="00591415"/>
    <w:rsid w:val="00591850"/>
    <w:rsid w:val="00592CDD"/>
    <w:rsid w:val="00595520"/>
    <w:rsid w:val="00595A3E"/>
    <w:rsid w:val="005966A3"/>
    <w:rsid w:val="005A0BC5"/>
    <w:rsid w:val="005A17CE"/>
    <w:rsid w:val="005A2623"/>
    <w:rsid w:val="005A2D4F"/>
    <w:rsid w:val="005A44B9"/>
    <w:rsid w:val="005A5569"/>
    <w:rsid w:val="005B1294"/>
    <w:rsid w:val="005B1BA0"/>
    <w:rsid w:val="005B245E"/>
    <w:rsid w:val="005B3316"/>
    <w:rsid w:val="005B3502"/>
    <w:rsid w:val="005B3DB3"/>
    <w:rsid w:val="005B593E"/>
    <w:rsid w:val="005C03DB"/>
    <w:rsid w:val="005C2CE0"/>
    <w:rsid w:val="005C49AA"/>
    <w:rsid w:val="005C55B8"/>
    <w:rsid w:val="005C583A"/>
    <w:rsid w:val="005C6B4A"/>
    <w:rsid w:val="005C770E"/>
    <w:rsid w:val="005D02D0"/>
    <w:rsid w:val="005D094F"/>
    <w:rsid w:val="005D13D2"/>
    <w:rsid w:val="005D15CA"/>
    <w:rsid w:val="005D4E0B"/>
    <w:rsid w:val="005D5D9D"/>
    <w:rsid w:val="005D6317"/>
    <w:rsid w:val="005D7730"/>
    <w:rsid w:val="005D79BF"/>
    <w:rsid w:val="005E5440"/>
    <w:rsid w:val="005E7C79"/>
    <w:rsid w:val="005F08DF"/>
    <w:rsid w:val="005F0F4E"/>
    <w:rsid w:val="005F25BA"/>
    <w:rsid w:val="005F3066"/>
    <w:rsid w:val="005F3E61"/>
    <w:rsid w:val="005F50F5"/>
    <w:rsid w:val="005F58BE"/>
    <w:rsid w:val="005F7D54"/>
    <w:rsid w:val="00601786"/>
    <w:rsid w:val="00603C7E"/>
    <w:rsid w:val="00604DDD"/>
    <w:rsid w:val="00606946"/>
    <w:rsid w:val="0060768B"/>
    <w:rsid w:val="006115CC"/>
    <w:rsid w:val="00611B2F"/>
    <w:rsid w:val="00611DE4"/>
    <w:rsid w:val="00611FC4"/>
    <w:rsid w:val="00612033"/>
    <w:rsid w:val="00612A61"/>
    <w:rsid w:val="00613F9B"/>
    <w:rsid w:val="00614AE9"/>
    <w:rsid w:val="0061580C"/>
    <w:rsid w:val="006165B2"/>
    <w:rsid w:val="006176FB"/>
    <w:rsid w:val="00620F69"/>
    <w:rsid w:val="00622192"/>
    <w:rsid w:val="00626248"/>
    <w:rsid w:val="00627608"/>
    <w:rsid w:val="00630BFB"/>
    <w:rsid w:val="00630FCB"/>
    <w:rsid w:val="00631435"/>
    <w:rsid w:val="00634C76"/>
    <w:rsid w:val="006355D3"/>
    <w:rsid w:val="00635D94"/>
    <w:rsid w:val="00640B26"/>
    <w:rsid w:val="0064115C"/>
    <w:rsid w:val="00642244"/>
    <w:rsid w:val="00642261"/>
    <w:rsid w:val="00643F8D"/>
    <w:rsid w:val="00645591"/>
    <w:rsid w:val="00647696"/>
    <w:rsid w:val="00652410"/>
    <w:rsid w:val="006562BB"/>
    <w:rsid w:val="0065766B"/>
    <w:rsid w:val="00661F5D"/>
    <w:rsid w:val="00666421"/>
    <w:rsid w:val="00670E22"/>
    <w:rsid w:val="00671CBB"/>
    <w:rsid w:val="00671F6C"/>
    <w:rsid w:val="0067277B"/>
    <w:rsid w:val="00672979"/>
    <w:rsid w:val="00674E3E"/>
    <w:rsid w:val="006766F7"/>
    <w:rsid w:val="00676B31"/>
    <w:rsid w:val="006770B2"/>
    <w:rsid w:val="00680485"/>
    <w:rsid w:val="00681893"/>
    <w:rsid w:val="0068288F"/>
    <w:rsid w:val="00682CC0"/>
    <w:rsid w:val="00683A58"/>
    <w:rsid w:val="00684256"/>
    <w:rsid w:val="00684778"/>
    <w:rsid w:val="006851AF"/>
    <w:rsid w:val="00686A48"/>
    <w:rsid w:val="006901D0"/>
    <w:rsid w:val="006926ED"/>
    <w:rsid w:val="006933A7"/>
    <w:rsid w:val="006940E1"/>
    <w:rsid w:val="00694B16"/>
    <w:rsid w:val="00694D82"/>
    <w:rsid w:val="00695E1C"/>
    <w:rsid w:val="006960D4"/>
    <w:rsid w:val="006A3C72"/>
    <w:rsid w:val="006A3CB7"/>
    <w:rsid w:val="006A5780"/>
    <w:rsid w:val="006A6BA3"/>
    <w:rsid w:val="006A7316"/>
    <w:rsid w:val="006A7392"/>
    <w:rsid w:val="006B03A1"/>
    <w:rsid w:val="006B1E0F"/>
    <w:rsid w:val="006B25AB"/>
    <w:rsid w:val="006B289B"/>
    <w:rsid w:val="006B3ABA"/>
    <w:rsid w:val="006B4713"/>
    <w:rsid w:val="006B48DF"/>
    <w:rsid w:val="006B52FC"/>
    <w:rsid w:val="006B566C"/>
    <w:rsid w:val="006B67D9"/>
    <w:rsid w:val="006B6831"/>
    <w:rsid w:val="006B6BB7"/>
    <w:rsid w:val="006C0565"/>
    <w:rsid w:val="006C066A"/>
    <w:rsid w:val="006C1130"/>
    <w:rsid w:val="006C515D"/>
    <w:rsid w:val="006C5535"/>
    <w:rsid w:val="006C5586"/>
    <w:rsid w:val="006C613E"/>
    <w:rsid w:val="006C6308"/>
    <w:rsid w:val="006C66E6"/>
    <w:rsid w:val="006C74BF"/>
    <w:rsid w:val="006D0589"/>
    <w:rsid w:val="006D5B90"/>
    <w:rsid w:val="006D639B"/>
    <w:rsid w:val="006E0816"/>
    <w:rsid w:val="006E2161"/>
    <w:rsid w:val="006E4417"/>
    <w:rsid w:val="006E4539"/>
    <w:rsid w:val="006E564B"/>
    <w:rsid w:val="006E7154"/>
    <w:rsid w:val="006E72E7"/>
    <w:rsid w:val="006F19E2"/>
    <w:rsid w:val="006F2D59"/>
    <w:rsid w:val="006F44B5"/>
    <w:rsid w:val="006F6376"/>
    <w:rsid w:val="006F6E26"/>
    <w:rsid w:val="006F72F2"/>
    <w:rsid w:val="006F7F39"/>
    <w:rsid w:val="007003CD"/>
    <w:rsid w:val="007004CD"/>
    <w:rsid w:val="007023D7"/>
    <w:rsid w:val="00703C31"/>
    <w:rsid w:val="00706313"/>
    <w:rsid w:val="00706972"/>
    <w:rsid w:val="0070701E"/>
    <w:rsid w:val="00707419"/>
    <w:rsid w:val="007105F3"/>
    <w:rsid w:val="0071127B"/>
    <w:rsid w:val="007123C0"/>
    <w:rsid w:val="00714897"/>
    <w:rsid w:val="0071489E"/>
    <w:rsid w:val="007148DF"/>
    <w:rsid w:val="00717723"/>
    <w:rsid w:val="007217A1"/>
    <w:rsid w:val="00721CA5"/>
    <w:rsid w:val="0072285D"/>
    <w:rsid w:val="0072632A"/>
    <w:rsid w:val="00726C12"/>
    <w:rsid w:val="00730D50"/>
    <w:rsid w:val="0073119C"/>
    <w:rsid w:val="00731733"/>
    <w:rsid w:val="00731C86"/>
    <w:rsid w:val="0073283F"/>
    <w:rsid w:val="007358E8"/>
    <w:rsid w:val="00736ECE"/>
    <w:rsid w:val="007402BF"/>
    <w:rsid w:val="0074081D"/>
    <w:rsid w:val="007414B3"/>
    <w:rsid w:val="00741B73"/>
    <w:rsid w:val="0074331C"/>
    <w:rsid w:val="007446D7"/>
    <w:rsid w:val="0074533B"/>
    <w:rsid w:val="007471D9"/>
    <w:rsid w:val="00750C1B"/>
    <w:rsid w:val="00751052"/>
    <w:rsid w:val="007512ED"/>
    <w:rsid w:val="0075455A"/>
    <w:rsid w:val="00754B34"/>
    <w:rsid w:val="007550AB"/>
    <w:rsid w:val="0075616D"/>
    <w:rsid w:val="00756751"/>
    <w:rsid w:val="00756E54"/>
    <w:rsid w:val="0075708B"/>
    <w:rsid w:val="00757901"/>
    <w:rsid w:val="00757922"/>
    <w:rsid w:val="0076161F"/>
    <w:rsid w:val="00761D5A"/>
    <w:rsid w:val="00761E52"/>
    <w:rsid w:val="0076200E"/>
    <w:rsid w:val="007643BC"/>
    <w:rsid w:val="0076603F"/>
    <w:rsid w:val="007705CA"/>
    <w:rsid w:val="00773227"/>
    <w:rsid w:val="00775166"/>
    <w:rsid w:val="007751CD"/>
    <w:rsid w:val="0077582B"/>
    <w:rsid w:val="007767DA"/>
    <w:rsid w:val="00780C68"/>
    <w:rsid w:val="0078470B"/>
    <w:rsid w:val="0078732D"/>
    <w:rsid w:val="007879B6"/>
    <w:rsid w:val="0079047E"/>
    <w:rsid w:val="00790E6D"/>
    <w:rsid w:val="0079237B"/>
    <w:rsid w:val="007925E3"/>
    <w:rsid w:val="00792633"/>
    <w:rsid w:val="00794849"/>
    <w:rsid w:val="00795386"/>
    <w:rsid w:val="007959FE"/>
    <w:rsid w:val="00797CDA"/>
    <w:rsid w:val="00797DCC"/>
    <w:rsid w:val="007A0CF1"/>
    <w:rsid w:val="007A0F77"/>
    <w:rsid w:val="007A2370"/>
    <w:rsid w:val="007A2C8E"/>
    <w:rsid w:val="007A3A88"/>
    <w:rsid w:val="007A3ADD"/>
    <w:rsid w:val="007A6150"/>
    <w:rsid w:val="007A7369"/>
    <w:rsid w:val="007A7F17"/>
    <w:rsid w:val="007B0A8B"/>
    <w:rsid w:val="007B1993"/>
    <w:rsid w:val="007B38CA"/>
    <w:rsid w:val="007B504E"/>
    <w:rsid w:val="007B6BA5"/>
    <w:rsid w:val="007B71A8"/>
    <w:rsid w:val="007B77FB"/>
    <w:rsid w:val="007C1D60"/>
    <w:rsid w:val="007C28C7"/>
    <w:rsid w:val="007C29D1"/>
    <w:rsid w:val="007C2A1F"/>
    <w:rsid w:val="007C3390"/>
    <w:rsid w:val="007C39EC"/>
    <w:rsid w:val="007C42D8"/>
    <w:rsid w:val="007C4F4B"/>
    <w:rsid w:val="007C5B0F"/>
    <w:rsid w:val="007C76D5"/>
    <w:rsid w:val="007C7BA7"/>
    <w:rsid w:val="007C7DBE"/>
    <w:rsid w:val="007D283D"/>
    <w:rsid w:val="007D2976"/>
    <w:rsid w:val="007D2D35"/>
    <w:rsid w:val="007D3C3A"/>
    <w:rsid w:val="007D3D73"/>
    <w:rsid w:val="007D50E5"/>
    <w:rsid w:val="007D575E"/>
    <w:rsid w:val="007D7362"/>
    <w:rsid w:val="007E0036"/>
    <w:rsid w:val="007E188D"/>
    <w:rsid w:val="007E255B"/>
    <w:rsid w:val="007E5D08"/>
    <w:rsid w:val="007E6C70"/>
    <w:rsid w:val="007F2BBE"/>
    <w:rsid w:val="007F33B7"/>
    <w:rsid w:val="007F51EA"/>
    <w:rsid w:val="007F55E3"/>
    <w:rsid w:val="007F5CE2"/>
    <w:rsid w:val="007F6611"/>
    <w:rsid w:val="007F769A"/>
    <w:rsid w:val="007F7CE0"/>
    <w:rsid w:val="00801CCC"/>
    <w:rsid w:val="008046CF"/>
    <w:rsid w:val="008055C6"/>
    <w:rsid w:val="0080631B"/>
    <w:rsid w:val="0081026C"/>
    <w:rsid w:val="00810BAC"/>
    <w:rsid w:val="00810F17"/>
    <w:rsid w:val="0081482D"/>
    <w:rsid w:val="00814D66"/>
    <w:rsid w:val="00815316"/>
    <w:rsid w:val="00815B46"/>
    <w:rsid w:val="008175E9"/>
    <w:rsid w:val="008177B9"/>
    <w:rsid w:val="00821A36"/>
    <w:rsid w:val="00821B8E"/>
    <w:rsid w:val="0082275C"/>
    <w:rsid w:val="00822B20"/>
    <w:rsid w:val="00823834"/>
    <w:rsid w:val="008242D7"/>
    <w:rsid w:val="00824681"/>
    <w:rsid w:val="00825438"/>
    <w:rsid w:val="0082577B"/>
    <w:rsid w:val="00826C67"/>
    <w:rsid w:val="008272BB"/>
    <w:rsid w:val="008304E1"/>
    <w:rsid w:val="00830749"/>
    <w:rsid w:val="00830F01"/>
    <w:rsid w:val="0083104B"/>
    <w:rsid w:val="00832AE8"/>
    <w:rsid w:val="0083454B"/>
    <w:rsid w:val="00834C96"/>
    <w:rsid w:val="00840577"/>
    <w:rsid w:val="008444FD"/>
    <w:rsid w:val="00846FEE"/>
    <w:rsid w:val="00847665"/>
    <w:rsid w:val="008505C5"/>
    <w:rsid w:val="0085319B"/>
    <w:rsid w:val="008537A9"/>
    <w:rsid w:val="00856549"/>
    <w:rsid w:val="00856749"/>
    <w:rsid w:val="00856AF9"/>
    <w:rsid w:val="00856D71"/>
    <w:rsid w:val="00861DE3"/>
    <w:rsid w:val="0086240F"/>
    <w:rsid w:val="0086526A"/>
    <w:rsid w:val="00865896"/>
    <w:rsid w:val="00865B4A"/>
    <w:rsid w:val="00865D96"/>
    <w:rsid w:val="00866170"/>
    <w:rsid w:val="00866893"/>
    <w:rsid w:val="00866F02"/>
    <w:rsid w:val="00867D18"/>
    <w:rsid w:val="00870072"/>
    <w:rsid w:val="00870630"/>
    <w:rsid w:val="00871D34"/>
    <w:rsid w:val="00871F9A"/>
    <w:rsid w:val="00871FD5"/>
    <w:rsid w:val="00872533"/>
    <w:rsid w:val="008738B1"/>
    <w:rsid w:val="00874177"/>
    <w:rsid w:val="0087428B"/>
    <w:rsid w:val="00874547"/>
    <w:rsid w:val="0087528B"/>
    <w:rsid w:val="008762F3"/>
    <w:rsid w:val="00877FF8"/>
    <w:rsid w:val="00881387"/>
    <w:rsid w:val="0088172E"/>
    <w:rsid w:val="00881EFA"/>
    <w:rsid w:val="0088370C"/>
    <w:rsid w:val="00884EB4"/>
    <w:rsid w:val="008879CB"/>
    <w:rsid w:val="00894D02"/>
    <w:rsid w:val="00895D6C"/>
    <w:rsid w:val="008979B1"/>
    <w:rsid w:val="008A20BD"/>
    <w:rsid w:val="008A2E22"/>
    <w:rsid w:val="008A3EB0"/>
    <w:rsid w:val="008A6382"/>
    <w:rsid w:val="008A6772"/>
    <w:rsid w:val="008A6A54"/>
    <w:rsid w:val="008A6B25"/>
    <w:rsid w:val="008A6C4F"/>
    <w:rsid w:val="008A7EEF"/>
    <w:rsid w:val="008B3596"/>
    <w:rsid w:val="008B389E"/>
    <w:rsid w:val="008B5CBC"/>
    <w:rsid w:val="008C10B8"/>
    <w:rsid w:val="008C2E38"/>
    <w:rsid w:val="008C3497"/>
    <w:rsid w:val="008C5F4C"/>
    <w:rsid w:val="008C6230"/>
    <w:rsid w:val="008C7322"/>
    <w:rsid w:val="008C7530"/>
    <w:rsid w:val="008C7AAB"/>
    <w:rsid w:val="008C7E71"/>
    <w:rsid w:val="008D045E"/>
    <w:rsid w:val="008D0E34"/>
    <w:rsid w:val="008D0E35"/>
    <w:rsid w:val="008D23B7"/>
    <w:rsid w:val="008D2733"/>
    <w:rsid w:val="008D35D4"/>
    <w:rsid w:val="008D3F25"/>
    <w:rsid w:val="008D3F80"/>
    <w:rsid w:val="008D4D82"/>
    <w:rsid w:val="008E01BD"/>
    <w:rsid w:val="008E0E46"/>
    <w:rsid w:val="008E1010"/>
    <w:rsid w:val="008E1286"/>
    <w:rsid w:val="008E1B23"/>
    <w:rsid w:val="008E4233"/>
    <w:rsid w:val="008E53CA"/>
    <w:rsid w:val="008E7116"/>
    <w:rsid w:val="008F143B"/>
    <w:rsid w:val="008F3882"/>
    <w:rsid w:val="008F4B7C"/>
    <w:rsid w:val="008F5571"/>
    <w:rsid w:val="008F5E5C"/>
    <w:rsid w:val="0090094D"/>
    <w:rsid w:val="00901251"/>
    <w:rsid w:val="00902CEF"/>
    <w:rsid w:val="0090386B"/>
    <w:rsid w:val="009046F2"/>
    <w:rsid w:val="009063FB"/>
    <w:rsid w:val="00907E81"/>
    <w:rsid w:val="00912F5C"/>
    <w:rsid w:val="0091552D"/>
    <w:rsid w:val="00917258"/>
    <w:rsid w:val="00917A9E"/>
    <w:rsid w:val="00920F8A"/>
    <w:rsid w:val="0092308D"/>
    <w:rsid w:val="009233D5"/>
    <w:rsid w:val="00923982"/>
    <w:rsid w:val="00925828"/>
    <w:rsid w:val="00926E47"/>
    <w:rsid w:val="00930DAE"/>
    <w:rsid w:val="00931640"/>
    <w:rsid w:val="00932B5C"/>
    <w:rsid w:val="009333F4"/>
    <w:rsid w:val="0093504B"/>
    <w:rsid w:val="009368AB"/>
    <w:rsid w:val="0094073B"/>
    <w:rsid w:val="0094135A"/>
    <w:rsid w:val="00943748"/>
    <w:rsid w:val="00944508"/>
    <w:rsid w:val="0094633D"/>
    <w:rsid w:val="00947162"/>
    <w:rsid w:val="009501B8"/>
    <w:rsid w:val="009508CF"/>
    <w:rsid w:val="0095200F"/>
    <w:rsid w:val="00952827"/>
    <w:rsid w:val="00953A32"/>
    <w:rsid w:val="00953B55"/>
    <w:rsid w:val="00954785"/>
    <w:rsid w:val="00954E65"/>
    <w:rsid w:val="00955B21"/>
    <w:rsid w:val="00956B0D"/>
    <w:rsid w:val="0095718F"/>
    <w:rsid w:val="009610D0"/>
    <w:rsid w:val="00961181"/>
    <w:rsid w:val="0096375C"/>
    <w:rsid w:val="009662E6"/>
    <w:rsid w:val="009679D0"/>
    <w:rsid w:val="009704BE"/>
    <w:rsid w:val="0097095E"/>
    <w:rsid w:val="0097377E"/>
    <w:rsid w:val="00983869"/>
    <w:rsid w:val="0098463F"/>
    <w:rsid w:val="0098592B"/>
    <w:rsid w:val="00985FC4"/>
    <w:rsid w:val="00987416"/>
    <w:rsid w:val="00990766"/>
    <w:rsid w:val="009908BE"/>
    <w:rsid w:val="00990BBC"/>
    <w:rsid w:val="00991261"/>
    <w:rsid w:val="00991865"/>
    <w:rsid w:val="00993011"/>
    <w:rsid w:val="00993A20"/>
    <w:rsid w:val="0099447E"/>
    <w:rsid w:val="009964C4"/>
    <w:rsid w:val="009A3302"/>
    <w:rsid w:val="009A7B81"/>
    <w:rsid w:val="009A7C8C"/>
    <w:rsid w:val="009B2712"/>
    <w:rsid w:val="009C00B8"/>
    <w:rsid w:val="009C13AD"/>
    <w:rsid w:val="009C551D"/>
    <w:rsid w:val="009C5CD8"/>
    <w:rsid w:val="009C5CE5"/>
    <w:rsid w:val="009C66B0"/>
    <w:rsid w:val="009C6C1D"/>
    <w:rsid w:val="009C73C8"/>
    <w:rsid w:val="009C7E6F"/>
    <w:rsid w:val="009D01C0"/>
    <w:rsid w:val="009D15A8"/>
    <w:rsid w:val="009D2EBB"/>
    <w:rsid w:val="009D2F39"/>
    <w:rsid w:val="009D3C1E"/>
    <w:rsid w:val="009D68D9"/>
    <w:rsid w:val="009D6A08"/>
    <w:rsid w:val="009D7B0B"/>
    <w:rsid w:val="009E0169"/>
    <w:rsid w:val="009E0552"/>
    <w:rsid w:val="009E0A16"/>
    <w:rsid w:val="009E1274"/>
    <w:rsid w:val="009E435B"/>
    <w:rsid w:val="009E6CB7"/>
    <w:rsid w:val="009E7970"/>
    <w:rsid w:val="009F0B1E"/>
    <w:rsid w:val="009F251A"/>
    <w:rsid w:val="009F2EAC"/>
    <w:rsid w:val="009F4DA3"/>
    <w:rsid w:val="009F57E3"/>
    <w:rsid w:val="00A00431"/>
    <w:rsid w:val="00A013B7"/>
    <w:rsid w:val="00A014E0"/>
    <w:rsid w:val="00A014F0"/>
    <w:rsid w:val="00A0159A"/>
    <w:rsid w:val="00A0382F"/>
    <w:rsid w:val="00A06F27"/>
    <w:rsid w:val="00A07057"/>
    <w:rsid w:val="00A07330"/>
    <w:rsid w:val="00A079FE"/>
    <w:rsid w:val="00A10841"/>
    <w:rsid w:val="00A10F4F"/>
    <w:rsid w:val="00A11067"/>
    <w:rsid w:val="00A118E5"/>
    <w:rsid w:val="00A11D49"/>
    <w:rsid w:val="00A127A4"/>
    <w:rsid w:val="00A142EB"/>
    <w:rsid w:val="00A14545"/>
    <w:rsid w:val="00A15813"/>
    <w:rsid w:val="00A16874"/>
    <w:rsid w:val="00A1704A"/>
    <w:rsid w:val="00A1736A"/>
    <w:rsid w:val="00A217EC"/>
    <w:rsid w:val="00A25868"/>
    <w:rsid w:val="00A31E43"/>
    <w:rsid w:val="00A41E15"/>
    <w:rsid w:val="00A425EB"/>
    <w:rsid w:val="00A43E12"/>
    <w:rsid w:val="00A45AF8"/>
    <w:rsid w:val="00A46B96"/>
    <w:rsid w:val="00A4799C"/>
    <w:rsid w:val="00A47AE9"/>
    <w:rsid w:val="00A47E38"/>
    <w:rsid w:val="00A50A21"/>
    <w:rsid w:val="00A51863"/>
    <w:rsid w:val="00A51CF2"/>
    <w:rsid w:val="00A55A0B"/>
    <w:rsid w:val="00A55BF8"/>
    <w:rsid w:val="00A6014E"/>
    <w:rsid w:val="00A60AF7"/>
    <w:rsid w:val="00A60F8F"/>
    <w:rsid w:val="00A6179D"/>
    <w:rsid w:val="00A62A15"/>
    <w:rsid w:val="00A62E14"/>
    <w:rsid w:val="00A63181"/>
    <w:rsid w:val="00A70004"/>
    <w:rsid w:val="00A72623"/>
    <w:rsid w:val="00A72F22"/>
    <w:rsid w:val="00A733BC"/>
    <w:rsid w:val="00A748A6"/>
    <w:rsid w:val="00A76A69"/>
    <w:rsid w:val="00A77C99"/>
    <w:rsid w:val="00A81107"/>
    <w:rsid w:val="00A838A6"/>
    <w:rsid w:val="00A84827"/>
    <w:rsid w:val="00A8704E"/>
    <w:rsid w:val="00A879A4"/>
    <w:rsid w:val="00A91CB2"/>
    <w:rsid w:val="00A93B4F"/>
    <w:rsid w:val="00A93E1A"/>
    <w:rsid w:val="00A9481F"/>
    <w:rsid w:val="00A9796D"/>
    <w:rsid w:val="00AA0FF8"/>
    <w:rsid w:val="00AA1D6B"/>
    <w:rsid w:val="00AA394F"/>
    <w:rsid w:val="00AA3F3A"/>
    <w:rsid w:val="00AA3FD5"/>
    <w:rsid w:val="00AB0CB3"/>
    <w:rsid w:val="00AB0DF5"/>
    <w:rsid w:val="00AB1334"/>
    <w:rsid w:val="00AB2AF7"/>
    <w:rsid w:val="00AC0F2C"/>
    <w:rsid w:val="00AC421E"/>
    <w:rsid w:val="00AC45E5"/>
    <w:rsid w:val="00AC47DA"/>
    <w:rsid w:val="00AC4996"/>
    <w:rsid w:val="00AC502A"/>
    <w:rsid w:val="00AC5BC7"/>
    <w:rsid w:val="00AC5EC8"/>
    <w:rsid w:val="00AD0209"/>
    <w:rsid w:val="00AD08B9"/>
    <w:rsid w:val="00AD10AB"/>
    <w:rsid w:val="00AD1FC6"/>
    <w:rsid w:val="00AD69A1"/>
    <w:rsid w:val="00AD73FC"/>
    <w:rsid w:val="00AE08B5"/>
    <w:rsid w:val="00AE1037"/>
    <w:rsid w:val="00AE1BCA"/>
    <w:rsid w:val="00AE47DA"/>
    <w:rsid w:val="00AE61A8"/>
    <w:rsid w:val="00AF0539"/>
    <w:rsid w:val="00AF0CA8"/>
    <w:rsid w:val="00AF2EAB"/>
    <w:rsid w:val="00AF58C1"/>
    <w:rsid w:val="00AF629A"/>
    <w:rsid w:val="00AF734A"/>
    <w:rsid w:val="00B02122"/>
    <w:rsid w:val="00B02EEB"/>
    <w:rsid w:val="00B04A3F"/>
    <w:rsid w:val="00B06643"/>
    <w:rsid w:val="00B068DF"/>
    <w:rsid w:val="00B07D86"/>
    <w:rsid w:val="00B103F2"/>
    <w:rsid w:val="00B13133"/>
    <w:rsid w:val="00B15055"/>
    <w:rsid w:val="00B15478"/>
    <w:rsid w:val="00B16494"/>
    <w:rsid w:val="00B16885"/>
    <w:rsid w:val="00B20551"/>
    <w:rsid w:val="00B20C52"/>
    <w:rsid w:val="00B24FD2"/>
    <w:rsid w:val="00B26197"/>
    <w:rsid w:val="00B30179"/>
    <w:rsid w:val="00B316C8"/>
    <w:rsid w:val="00B3200C"/>
    <w:rsid w:val="00B32775"/>
    <w:rsid w:val="00B33D93"/>
    <w:rsid w:val="00B33FC7"/>
    <w:rsid w:val="00B34728"/>
    <w:rsid w:val="00B37649"/>
    <w:rsid w:val="00B37B15"/>
    <w:rsid w:val="00B4359A"/>
    <w:rsid w:val="00B45C02"/>
    <w:rsid w:val="00B465B0"/>
    <w:rsid w:val="00B51833"/>
    <w:rsid w:val="00B5252A"/>
    <w:rsid w:val="00B525EA"/>
    <w:rsid w:val="00B55BC7"/>
    <w:rsid w:val="00B6138B"/>
    <w:rsid w:val="00B61613"/>
    <w:rsid w:val="00B62B9B"/>
    <w:rsid w:val="00B657B2"/>
    <w:rsid w:val="00B706F8"/>
    <w:rsid w:val="00B70B63"/>
    <w:rsid w:val="00B717A4"/>
    <w:rsid w:val="00B72A1E"/>
    <w:rsid w:val="00B72CD4"/>
    <w:rsid w:val="00B736C9"/>
    <w:rsid w:val="00B778A2"/>
    <w:rsid w:val="00B803D1"/>
    <w:rsid w:val="00B81E12"/>
    <w:rsid w:val="00B82D76"/>
    <w:rsid w:val="00B83F1D"/>
    <w:rsid w:val="00B8461D"/>
    <w:rsid w:val="00B851FA"/>
    <w:rsid w:val="00B85332"/>
    <w:rsid w:val="00B8694F"/>
    <w:rsid w:val="00B86BE3"/>
    <w:rsid w:val="00B9008D"/>
    <w:rsid w:val="00B9176A"/>
    <w:rsid w:val="00B91EDB"/>
    <w:rsid w:val="00B92845"/>
    <w:rsid w:val="00B93E42"/>
    <w:rsid w:val="00B946B9"/>
    <w:rsid w:val="00B9490A"/>
    <w:rsid w:val="00B952E5"/>
    <w:rsid w:val="00B95E74"/>
    <w:rsid w:val="00BA0E41"/>
    <w:rsid w:val="00BA1846"/>
    <w:rsid w:val="00BA18AA"/>
    <w:rsid w:val="00BA2E3F"/>
    <w:rsid w:val="00BA339B"/>
    <w:rsid w:val="00BA4B66"/>
    <w:rsid w:val="00BA74E8"/>
    <w:rsid w:val="00BB07E9"/>
    <w:rsid w:val="00BB15B2"/>
    <w:rsid w:val="00BB23CC"/>
    <w:rsid w:val="00BB3C8B"/>
    <w:rsid w:val="00BB5A70"/>
    <w:rsid w:val="00BB75EA"/>
    <w:rsid w:val="00BC03E5"/>
    <w:rsid w:val="00BC1882"/>
    <w:rsid w:val="00BC1E7E"/>
    <w:rsid w:val="00BC556B"/>
    <w:rsid w:val="00BC6C26"/>
    <w:rsid w:val="00BC74E9"/>
    <w:rsid w:val="00BD1194"/>
    <w:rsid w:val="00BD1CFE"/>
    <w:rsid w:val="00BD2B06"/>
    <w:rsid w:val="00BD4B50"/>
    <w:rsid w:val="00BD5F96"/>
    <w:rsid w:val="00BD7704"/>
    <w:rsid w:val="00BE36A9"/>
    <w:rsid w:val="00BE5AED"/>
    <w:rsid w:val="00BE5BB4"/>
    <w:rsid w:val="00BE618E"/>
    <w:rsid w:val="00BE7913"/>
    <w:rsid w:val="00BE7A2E"/>
    <w:rsid w:val="00BE7BEC"/>
    <w:rsid w:val="00BF0A5A"/>
    <w:rsid w:val="00BF0E63"/>
    <w:rsid w:val="00BF12A3"/>
    <w:rsid w:val="00BF16D7"/>
    <w:rsid w:val="00BF2373"/>
    <w:rsid w:val="00BF3DCD"/>
    <w:rsid w:val="00BF56CB"/>
    <w:rsid w:val="00BF6146"/>
    <w:rsid w:val="00BF7C64"/>
    <w:rsid w:val="00C00928"/>
    <w:rsid w:val="00C009C5"/>
    <w:rsid w:val="00C03EBA"/>
    <w:rsid w:val="00C03FAE"/>
    <w:rsid w:val="00C044E2"/>
    <w:rsid w:val="00C048CB"/>
    <w:rsid w:val="00C05C58"/>
    <w:rsid w:val="00C066F3"/>
    <w:rsid w:val="00C06982"/>
    <w:rsid w:val="00C07E42"/>
    <w:rsid w:val="00C07F58"/>
    <w:rsid w:val="00C108CC"/>
    <w:rsid w:val="00C119F3"/>
    <w:rsid w:val="00C13225"/>
    <w:rsid w:val="00C15907"/>
    <w:rsid w:val="00C16623"/>
    <w:rsid w:val="00C1728F"/>
    <w:rsid w:val="00C174B0"/>
    <w:rsid w:val="00C20328"/>
    <w:rsid w:val="00C21041"/>
    <w:rsid w:val="00C22317"/>
    <w:rsid w:val="00C2309F"/>
    <w:rsid w:val="00C2621D"/>
    <w:rsid w:val="00C30080"/>
    <w:rsid w:val="00C44F3E"/>
    <w:rsid w:val="00C463DD"/>
    <w:rsid w:val="00C47A49"/>
    <w:rsid w:val="00C50D77"/>
    <w:rsid w:val="00C51041"/>
    <w:rsid w:val="00C5418E"/>
    <w:rsid w:val="00C56104"/>
    <w:rsid w:val="00C56227"/>
    <w:rsid w:val="00C60294"/>
    <w:rsid w:val="00C618C5"/>
    <w:rsid w:val="00C6198E"/>
    <w:rsid w:val="00C6602E"/>
    <w:rsid w:val="00C66470"/>
    <w:rsid w:val="00C671E3"/>
    <w:rsid w:val="00C679DB"/>
    <w:rsid w:val="00C701FB"/>
    <w:rsid w:val="00C72739"/>
    <w:rsid w:val="00C745C3"/>
    <w:rsid w:val="00C75B09"/>
    <w:rsid w:val="00C761BC"/>
    <w:rsid w:val="00C77CFF"/>
    <w:rsid w:val="00C81F9D"/>
    <w:rsid w:val="00C821A3"/>
    <w:rsid w:val="00C86797"/>
    <w:rsid w:val="00C867CC"/>
    <w:rsid w:val="00C86B6D"/>
    <w:rsid w:val="00C8784B"/>
    <w:rsid w:val="00C903F3"/>
    <w:rsid w:val="00C91FFB"/>
    <w:rsid w:val="00C93CEE"/>
    <w:rsid w:val="00C95633"/>
    <w:rsid w:val="00C96166"/>
    <w:rsid w:val="00C978F5"/>
    <w:rsid w:val="00CA05EA"/>
    <w:rsid w:val="00CA09A6"/>
    <w:rsid w:val="00CA172D"/>
    <w:rsid w:val="00CA1D70"/>
    <w:rsid w:val="00CA24A4"/>
    <w:rsid w:val="00CA4D48"/>
    <w:rsid w:val="00CA5320"/>
    <w:rsid w:val="00CA5765"/>
    <w:rsid w:val="00CA5CEF"/>
    <w:rsid w:val="00CA6E89"/>
    <w:rsid w:val="00CB0274"/>
    <w:rsid w:val="00CB095F"/>
    <w:rsid w:val="00CB0EAD"/>
    <w:rsid w:val="00CB348D"/>
    <w:rsid w:val="00CB361C"/>
    <w:rsid w:val="00CB42AE"/>
    <w:rsid w:val="00CB5C67"/>
    <w:rsid w:val="00CB6D97"/>
    <w:rsid w:val="00CC05A9"/>
    <w:rsid w:val="00CC2F80"/>
    <w:rsid w:val="00CC3AAB"/>
    <w:rsid w:val="00CC4873"/>
    <w:rsid w:val="00CC695B"/>
    <w:rsid w:val="00CC7BFF"/>
    <w:rsid w:val="00CD0360"/>
    <w:rsid w:val="00CD0BF2"/>
    <w:rsid w:val="00CD0DD7"/>
    <w:rsid w:val="00CD3488"/>
    <w:rsid w:val="00CD36D7"/>
    <w:rsid w:val="00CD46F5"/>
    <w:rsid w:val="00CD4EEE"/>
    <w:rsid w:val="00CD7886"/>
    <w:rsid w:val="00CE0612"/>
    <w:rsid w:val="00CE16DE"/>
    <w:rsid w:val="00CE2088"/>
    <w:rsid w:val="00CE4A8F"/>
    <w:rsid w:val="00CE666F"/>
    <w:rsid w:val="00CE7074"/>
    <w:rsid w:val="00CF071D"/>
    <w:rsid w:val="00CF1C2E"/>
    <w:rsid w:val="00CF331B"/>
    <w:rsid w:val="00CF5C89"/>
    <w:rsid w:val="00CF5CE8"/>
    <w:rsid w:val="00CF5E1E"/>
    <w:rsid w:val="00CF6154"/>
    <w:rsid w:val="00D0080C"/>
    <w:rsid w:val="00D00840"/>
    <w:rsid w:val="00D0123D"/>
    <w:rsid w:val="00D01E7D"/>
    <w:rsid w:val="00D04A67"/>
    <w:rsid w:val="00D10A2E"/>
    <w:rsid w:val="00D10D04"/>
    <w:rsid w:val="00D15B04"/>
    <w:rsid w:val="00D16826"/>
    <w:rsid w:val="00D16CFF"/>
    <w:rsid w:val="00D2031B"/>
    <w:rsid w:val="00D2102D"/>
    <w:rsid w:val="00D226A0"/>
    <w:rsid w:val="00D230C6"/>
    <w:rsid w:val="00D233AD"/>
    <w:rsid w:val="00D23A9A"/>
    <w:rsid w:val="00D2546C"/>
    <w:rsid w:val="00D25FE2"/>
    <w:rsid w:val="00D26404"/>
    <w:rsid w:val="00D27934"/>
    <w:rsid w:val="00D27B63"/>
    <w:rsid w:val="00D31EAB"/>
    <w:rsid w:val="00D32B02"/>
    <w:rsid w:val="00D32C61"/>
    <w:rsid w:val="00D33229"/>
    <w:rsid w:val="00D340F6"/>
    <w:rsid w:val="00D348B1"/>
    <w:rsid w:val="00D34DE1"/>
    <w:rsid w:val="00D37049"/>
    <w:rsid w:val="00D37DA9"/>
    <w:rsid w:val="00D406A7"/>
    <w:rsid w:val="00D40E12"/>
    <w:rsid w:val="00D428A9"/>
    <w:rsid w:val="00D43252"/>
    <w:rsid w:val="00D44D86"/>
    <w:rsid w:val="00D47438"/>
    <w:rsid w:val="00D50B7D"/>
    <w:rsid w:val="00D52012"/>
    <w:rsid w:val="00D53D65"/>
    <w:rsid w:val="00D55EA4"/>
    <w:rsid w:val="00D57E3E"/>
    <w:rsid w:val="00D61384"/>
    <w:rsid w:val="00D627E5"/>
    <w:rsid w:val="00D6354D"/>
    <w:rsid w:val="00D66605"/>
    <w:rsid w:val="00D675FF"/>
    <w:rsid w:val="00D704E5"/>
    <w:rsid w:val="00D72727"/>
    <w:rsid w:val="00D727E6"/>
    <w:rsid w:val="00D733BB"/>
    <w:rsid w:val="00D75231"/>
    <w:rsid w:val="00D764ED"/>
    <w:rsid w:val="00D77D24"/>
    <w:rsid w:val="00D83B8C"/>
    <w:rsid w:val="00D83C37"/>
    <w:rsid w:val="00D84DBE"/>
    <w:rsid w:val="00D84F37"/>
    <w:rsid w:val="00D85F32"/>
    <w:rsid w:val="00D86080"/>
    <w:rsid w:val="00D8610D"/>
    <w:rsid w:val="00D9029E"/>
    <w:rsid w:val="00D90E51"/>
    <w:rsid w:val="00D91124"/>
    <w:rsid w:val="00D93005"/>
    <w:rsid w:val="00D93DAB"/>
    <w:rsid w:val="00D9472D"/>
    <w:rsid w:val="00D978C6"/>
    <w:rsid w:val="00DA0956"/>
    <w:rsid w:val="00DA0980"/>
    <w:rsid w:val="00DA357F"/>
    <w:rsid w:val="00DA3A7E"/>
    <w:rsid w:val="00DA3D40"/>
    <w:rsid w:val="00DA3E0B"/>
    <w:rsid w:val="00DA3E12"/>
    <w:rsid w:val="00DA4C82"/>
    <w:rsid w:val="00DB003E"/>
    <w:rsid w:val="00DB523B"/>
    <w:rsid w:val="00DB7FA9"/>
    <w:rsid w:val="00DC18AD"/>
    <w:rsid w:val="00DC21CE"/>
    <w:rsid w:val="00DC390E"/>
    <w:rsid w:val="00DC4B7C"/>
    <w:rsid w:val="00DC6486"/>
    <w:rsid w:val="00DC7D60"/>
    <w:rsid w:val="00DD4DC6"/>
    <w:rsid w:val="00DD58D4"/>
    <w:rsid w:val="00DD68BE"/>
    <w:rsid w:val="00DD738F"/>
    <w:rsid w:val="00DE0CF8"/>
    <w:rsid w:val="00DE10E7"/>
    <w:rsid w:val="00DE1B34"/>
    <w:rsid w:val="00DE1F11"/>
    <w:rsid w:val="00DE5CE7"/>
    <w:rsid w:val="00DE60AC"/>
    <w:rsid w:val="00DE6C47"/>
    <w:rsid w:val="00DF0437"/>
    <w:rsid w:val="00DF1FB5"/>
    <w:rsid w:val="00DF2D0D"/>
    <w:rsid w:val="00DF7960"/>
    <w:rsid w:val="00DF7CAE"/>
    <w:rsid w:val="00E01D44"/>
    <w:rsid w:val="00E04030"/>
    <w:rsid w:val="00E0545B"/>
    <w:rsid w:val="00E0699E"/>
    <w:rsid w:val="00E07375"/>
    <w:rsid w:val="00E11BD6"/>
    <w:rsid w:val="00E129E9"/>
    <w:rsid w:val="00E12BCD"/>
    <w:rsid w:val="00E13205"/>
    <w:rsid w:val="00E137A6"/>
    <w:rsid w:val="00E14079"/>
    <w:rsid w:val="00E16974"/>
    <w:rsid w:val="00E179A7"/>
    <w:rsid w:val="00E17F1B"/>
    <w:rsid w:val="00E2034B"/>
    <w:rsid w:val="00E203BF"/>
    <w:rsid w:val="00E21C73"/>
    <w:rsid w:val="00E2279A"/>
    <w:rsid w:val="00E24610"/>
    <w:rsid w:val="00E27218"/>
    <w:rsid w:val="00E3315B"/>
    <w:rsid w:val="00E3555B"/>
    <w:rsid w:val="00E36217"/>
    <w:rsid w:val="00E36520"/>
    <w:rsid w:val="00E36D41"/>
    <w:rsid w:val="00E423C0"/>
    <w:rsid w:val="00E441F5"/>
    <w:rsid w:val="00E44D81"/>
    <w:rsid w:val="00E4555B"/>
    <w:rsid w:val="00E45AAF"/>
    <w:rsid w:val="00E462C0"/>
    <w:rsid w:val="00E50993"/>
    <w:rsid w:val="00E52D8B"/>
    <w:rsid w:val="00E52ED9"/>
    <w:rsid w:val="00E53A55"/>
    <w:rsid w:val="00E57699"/>
    <w:rsid w:val="00E57AD7"/>
    <w:rsid w:val="00E605B1"/>
    <w:rsid w:val="00E61CD9"/>
    <w:rsid w:val="00E62038"/>
    <w:rsid w:val="00E63F5B"/>
    <w:rsid w:val="00E6414C"/>
    <w:rsid w:val="00E65CD1"/>
    <w:rsid w:val="00E67399"/>
    <w:rsid w:val="00E7260F"/>
    <w:rsid w:val="00E7325F"/>
    <w:rsid w:val="00E742AA"/>
    <w:rsid w:val="00E748D9"/>
    <w:rsid w:val="00E80F45"/>
    <w:rsid w:val="00E81574"/>
    <w:rsid w:val="00E823A5"/>
    <w:rsid w:val="00E82B34"/>
    <w:rsid w:val="00E82F0C"/>
    <w:rsid w:val="00E8459B"/>
    <w:rsid w:val="00E851A2"/>
    <w:rsid w:val="00E8702D"/>
    <w:rsid w:val="00E87438"/>
    <w:rsid w:val="00E87AE5"/>
    <w:rsid w:val="00E905F4"/>
    <w:rsid w:val="00E906D3"/>
    <w:rsid w:val="00E91450"/>
    <w:rsid w:val="00E916A9"/>
    <w:rsid w:val="00E916DE"/>
    <w:rsid w:val="00E919A9"/>
    <w:rsid w:val="00E91EC7"/>
    <w:rsid w:val="00E925AD"/>
    <w:rsid w:val="00E93EB0"/>
    <w:rsid w:val="00E96630"/>
    <w:rsid w:val="00EA12B0"/>
    <w:rsid w:val="00EA2B64"/>
    <w:rsid w:val="00EA520F"/>
    <w:rsid w:val="00EA53E8"/>
    <w:rsid w:val="00EB05E3"/>
    <w:rsid w:val="00EB1753"/>
    <w:rsid w:val="00EB2F25"/>
    <w:rsid w:val="00EB3E5A"/>
    <w:rsid w:val="00EB4E46"/>
    <w:rsid w:val="00EB55C8"/>
    <w:rsid w:val="00EB71B4"/>
    <w:rsid w:val="00EB7FA0"/>
    <w:rsid w:val="00EC1B13"/>
    <w:rsid w:val="00EC49C3"/>
    <w:rsid w:val="00EC6F1D"/>
    <w:rsid w:val="00ED0455"/>
    <w:rsid w:val="00ED0A5F"/>
    <w:rsid w:val="00ED0E9C"/>
    <w:rsid w:val="00ED1430"/>
    <w:rsid w:val="00ED18DC"/>
    <w:rsid w:val="00ED4943"/>
    <w:rsid w:val="00ED565E"/>
    <w:rsid w:val="00ED6201"/>
    <w:rsid w:val="00ED7A2A"/>
    <w:rsid w:val="00EE0DDB"/>
    <w:rsid w:val="00EE37AF"/>
    <w:rsid w:val="00EE3E32"/>
    <w:rsid w:val="00EE57E8"/>
    <w:rsid w:val="00EE6147"/>
    <w:rsid w:val="00EF1D7F"/>
    <w:rsid w:val="00EF33DF"/>
    <w:rsid w:val="00EF3F2E"/>
    <w:rsid w:val="00EF4536"/>
    <w:rsid w:val="00EF53AB"/>
    <w:rsid w:val="00EF6980"/>
    <w:rsid w:val="00F008C6"/>
    <w:rsid w:val="00F0137E"/>
    <w:rsid w:val="00F019D7"/>
    <w:rsid w:val="00F0304C"/>
    <w:rsid w:val="00F032E4"/>
    <w:rsid w:val="00F034FC"/>
    <w:rsid w:val="00F060D1"/>
    <w:rsid w:val="00F14233"/>
    <w:rsid w:val="00F1672D"/>
    <w:rsid w:val="00F16EFF"/>
    <w:rsid w:val="00F174BC"/>
    <w:rsid w:val="00F21786"/>
    <w:rsid w:val="00F238C9"/>
    <w:rsid w:val="00F24A1A"/>
    <w:rsid w:val="00F25108"/>
    <w:rsid w:val="00F26517"/>
    <w:rsid w:val="00F357C3"/>
    <w:rsid w:val="00F3742B"/>
    <w:rsid w:val="00F4164D"/>
    <w:rsid w:val="00F41D06"/>
    <w:rsid w:val="00F41FC7"/>
    <w:rsid w:val="00F41FDB"/>
    <w:rsid w:val="00F43D4F"/>
    <w:rsid w:val="00F44505"/>
    <w:rsid w:val="00F447E3"/>
    <w:rsid w:val="00F44ACB"/>
    <w:rsid w:val="00F45176"/>
    <w:rsid w:val="00F45CA4"/>
    <w:rsid w:val="00F468E8"/>
    <w:rsid w:val="00F46B57"/>
    <w:rsid w:val="00F51811"/>
    <w:rsid w:val="00F51E6A"/>
    <w:rsid w:val="00F52401"/>
    <w:rsid w:val="00F55AE4"/>
    <w:rsid w:val="00F56770"/>
    <w:rsid w:val="00F56D63"/>
    <w:rsid w:val="00F57A77"/>
    <w:rsid w:val="00F57C8A"/>
    <w:rsid w:val="00F60201"/>
    <w:rsid w:val="00F609A9"/>
    <w:rsid w:val="00F61518"/>
    <w:rsid w:val="00F62BB7"/>
    <w:rsid w:val="00F63D6B"/>
    <w:rsid w:val="00F65422"/>
    <w:rsid w:val="00F71833"/>
    <w:rsid w:val="00F7403E"/>
    <w:rsid w:val="00F752FA"/>
    <w:rsid w:val="00F771F4"/>
    <w:rsid w:val="00F80C99"/>
    <w:rsid w:val="00F81480"/>
    <w:rsid w:val="00F817D5"/>
    <w:rsid w:val="00F81BA9"/>
    <w:rsid w:val="00F81C50"/>
    <w:rsid w:val="00F8486C"/>
    <w:rsid w:val="00F861D1"/>
    <w:rsid w:val="00F867EC"/>
    <w:rsid w:val="00F90FC4"/>
    <w:rsid w:val="00F91B2B"/>
    <w:rsid w:val="00F94E0E"/>
    <w:rsid w:val="00F96BDB"/>
    <w:rsid w:val="00FA031D"/>
    <w:rsid w:val="00FA6784"/>
    <w:rsid w:val="00FB115E"/>
    <w:rsid w:val="00FB3CF8"/>
    <w:rsid w:val="00FB6BFB"/>
    <w:rsid w:val="00FB6D47"/>
    <w:rsid w:val="00FB6E21"/>
    <w:rsid w:val="00FB7AF7"/>
    <w:rsid w:val="00FC03CD"/>
    <w:rsid w:val="00FC0595"/>
    <w:rsid w:val="00FC0646"/>
    <w:rsid w:val="00FC1603"/>
    <w:rsid w:val="00FC169C"/>
    <w:rsid w:val="00FC1BF4"/>
    <w:rsid w:val="00FC1CD1"/>
    <w:rsid w:val="00FC4D6C"/>
    <w:rsid w:val="00FC572E"/>
    <w:rsid w:val="00FC654D"/>
    <w:rsid w:val="00FC65C3"/>
    <w:rsid w:val="00FC68B7"/>
    <w:rsid w:val="00FD1478"/>
    <w:rsid w:val="00FD1BA8"/>
    <w:rsid w:val="00FD2B29"/>
    <w:rsid w:val="00FD5D95"/>
    <w:rsid w:val="00FD78EB"/>
    <w:rsid w:val="00FE158B"/>
    <w:rsid w:val="00FE1BE7"/>
    <w:rsid w:val="00FE3C35"/>
    <w:rsid w:val="00FE3C3E"/>
    <w:rsid w:val="00FE567D"/>
    <w:rsid w:val="00FE5A48"/>
    <w:rsid w:val="00FE6985"/>
    <w:rsid w:val="00FF02F5"/>
    <w:rsid w:val="00FF08BA"/>
    <w:rsid w:val="00FF0AA8"/>
    <w:rsid w:val="00FF136E"/>
    <w:rsid w:val="00FF1C00"/>
    <w:rsid w:val="00FF2161"/>
    <w:rsid w:val="00FF7A46"/>
    <w:rsid w:val="01675F5A"/>
    <w:rsid w:val="0225D29E"/>
    <w:rsid w:val="0263747A"/>
    <w:rsid w:val="02A4CF46"/>
    <w:rsid w:val="02CF749E"/>
    <w:rsid w:val="03E7B015"/>
    <w:rsid w:val="04EB1A48"/>
    <w:rsid w:val="0580F0C0"/>
    <w:rsid w:val="0584C7EF"/>
    <w:rsid w:val="05CE27CE"/>
    <w:rsid w:val="061B4F2C"/>
    <w:rsid w:val="06575D71"/>
    <w:rsid w:val="06B5617A"/>
    <w:rsid w:val="08B39954"/>
    <w:rsid w:val="08D77B5B"/>
    <w:rsid w:val="09F8D3BE"/>
    <w:rsid w:val="0AAF3B9D"/>
    <w:rsid w:val="0AB1523F"/>
    <w:rsid w:val="0ADE4FC1"/>
    <w:rsid w:val="0B0C057E"/>
    <w:rsid w:val="0B43803C"/>
    <w:rsid w:val="0B8496C7"/>
    <w:rsid w:val="0C029C0B"/>
    <w:rsid w:val="0C03193B"/>
    <w:rsid w:val="0C26B0E3"/>
    <w:rsid w:val="0C8BE88F"/>
    <w:rsid w:val="0D967D49"/>
    <w:rsid w:val="0DC33376"/>
    <w:rsid w:val="0E0136CD"/>
    <w:rsid w:val="0E359297"/>
    <w:rsid w:val="0E629019"/>
    <w:rsid w:val="0E9AE633"/>
    <w:rsid w:val="0EFCE64B"/>
    <w:rsid w:val="0F1A56D5"/>
    <w:rsid w:val="1034D146"/>
    <w:rsid w:val="107194EE"/>
    <w:rsid w:val="10C37E87"/>
    <w:rsid w:val="10EB8E73"/>
    <w:rsid w:val="1133055A"/>
    <w:rsid w:val="11384017"/>
    <w:rsid w:val="119B66FC"/>
    <w:rsid w:val="124BE902"/>
    <w:rsid w:val="12CD14CE"/>
    <w:rsid w:val="13E55B83"/>
    <w:rsid w:val="14221A8D"/>
    <w:rsid w:val="1431E38B"/>
    <w:rsid w:val="1445FC94"/>
    <w:rsid w:val="14B9849C"/>
    <w:rsid w:val="14C3594D"/>
    <w:rsid w:val="153D7E2D"/>
    <w:rsid w:val="15624B40"/>
    <w:rsid w:val="15B777B2"/>
    <w:rsid w:val="16595EFD"/>
    <w:rsid w:val="16DEFEF7"/>
    <w:rsid w:val="16FF5BA4"/>
    <w:rsid w:val="17711D44"/>
    <w:rsid w:val="1795321C"/>
    <w:rsid w:val="17B56BA8"/>
    <w:rsid w:val="1826A7DE"/>
    <w:rsid w:val="18545D9B"/>
    <w:rsid w:val="19D11152"/>
    <w:rsid w:val="19F16DFF"/>
    <w:rsid w:val="1A18A023"/>
    <w:rsid w:val="1A25CC43"/>
    <w:rsid w:val="1BDB4459"/>
    <w:rsid w:val="1BE84E0C"/>
    <w:rsid w:val="1C611B5B"/>
    <w:rsid w:val="1CC5939B"/>
    <w:rsid w:val="1D1806BB"/>
    <w:rsid w:val="1D5D79DF"/>
    <w:rsid w:val="1D7AEA69"/>
    <w:rsid w:val="1DDDCF12"/>
    <w:rsid w:val="1E23B10D"/>
    <w:rsid w:val="1E3D825F"/>
    <w:rsid w:val="1F3F0B78"/>
    <w:rsid w:val="1F862EDA"/>
    <w:rsid w:val="1FC0C171"/>
    <w:rsid w:val="200F8462"/>
    <w:rsid w:val="203236F3"/>
    <w:rsid w:val="20899141"/>
    <w:rsid w:val="20BB1029"/>
    <w:rsid w:val="212E9831"/>
    <w:rsid w:val="217A3BA8"/>
    <w:rsid w:val="21C7E036"/>
    <w:rsid w:val="2209C5C9"/>
    <w:rsid w:val="2272F5CE"/>
    <w:rsid w:val="2285D64A"/>
    <w:rsid w:val="229017D9"/>
    <w:rsid w:val="23714710"/>
    <w:rsid w:val="23C2DED4"/>
    <w:rsid w:val="240AF4B7"/>
    <w:rsid w:val="2491C3A1"/>
    <w:rsid w:val="24B14270"/>
    <w:rsid w:val="252414BF"/>
    <w:rsid w:val="25268D39"/>
    <w:rsid w:val="25B58A81"/>
    <w:rsid w:val="26937F16"/>
    <w:rsid w:val="286AF5A6"/>
    <w:rsid w:val="29049D9B"/>
    <w:rsid w:val="2917FDB6"/>
    <w:rsid w:val="29203DD5"/>
    <w:rsid w:val="29DE7E48"/>
    <w:rsid w:val="2A13E005"/>
    <w:rsid w:val="2ABDCB69"/>
    <w:rsid w:val="2AC34286"/>
    <w:rsid w:val="2ACD1737"/>
    <w:rsid w:val="2B2DC33C"/>
    <w:rsid w:val="2B789A4F"/>
    <w:rsid w:val="2BA118DE"/>
    <w:rsid w:val="2C05AF5B"/>
    <w:rsid w:val="2C0DE740"/>
    <w:rsid w:val="2C876395"/>
    <w:rsid w:val="2C9D196A"/>
    <w:rsid w:val="2D176DF3"/>
    <w:rsid w:val="2D9EF006"/>
    <w:rsid w:val="2DEC2714"/>
    <w:rsid w:val="2E3065C8"/>
    <w:rsid w:val="2E5645E1"/>
    <w:rsid w:val="2E82FC0E"/>
    <w:rsid w:val="2EBB02AC"/>
    <w:rsid w:val="2EF7C1B6"/>
    <w:rsid w:val="2F78C6EA"/>
    <w:rsid w:val="2F7975F0"/>
    <w:rsid w:val="2FB6B22A"/>
    <w:rsid w:val="307F074C"/>
    <w:rsid w:val="30EEA1C3"/>
    <w:rsid w:val="310B36F1"/>
    <w:rsid w:val="31ECFC3A"/>
    <w:rsid w:val="326B884B"/>
    <w:rsid w:val="328B12D1"/>
    <w:rsid w:val="32B6BC2A"/>
    <w:rsid w:val="3304AC47"/>
    <w:rsid w:val="33D39D8F"/>
    <w:rsid w:val="33FDF679"/>
    <w:rsid w:val="3461C18C"/>
    <w:rsid w:val="3479BAF9"/>
    <w:rsid w:val="34A6B87B"/>
    <w:rsid w:val="34EBAF6A"/>
    <w:rsid w:val="3500E846"/>
    <w:rsid w:val="3517F4B1"/>
    <w:rsid w:val="35CFC1E8"/>
    <w:rsid w:val="35E278C8"/>
    <w:rsid w:val="3678FE46"/>
    <w:rsid w:val="37B93CBD"/>
    <w:rsid w:val="387FD2AC"/>
    <w:rsid w:val="388F9434"/>
    <w:rsid w:val="39563F5D"/>
    <w:rsid w:val="3A02B243"/>
    <w:rsid w:val="3A3114FE"/>
    <w:rsid w:val="3AC3334B"/>
    <w:rsid w:val="3AE74823"/>
    <w:rsid w:val="3AE7F729"/>
    <w:rsid w:val="3B6CD54B"/>
    <w:rsid w:val="3B78BDE5"/>
    <w:rsid w:val="3BBF486B"/>
    <w:rsid w:val="3C9D875F"/>
    <w:rsid w:val="3CC348D1"/>
    <w:rsid w:val="3CF629D7"/>
    <w:rsid w:val="3D232759"/>
    <w:rsid w:val="3E46EE39"/>
    <w:rsid w:val="3EE09BE0"/>
    <w:rsid w:val="3F29FBBF"/>
    <w:rsid w:val="3F4A586C"/>
    <w:rsid w:val="3F5D205F"/>
    <w:rsid w:val="3FB33162"/>
    <w:rsid w:val="4011356B"/>
    <w:rsid w:val="40CD0070"/>
    <w:rsid w:val="40D6D521"/>
    <w:rsid w:val="41143AF7"/>
    <w:rsid w:val="412FE519"/>
    <w:rsid w:val="41736886"/>
    <w:rsid w:val="41AA19A9"/>
    <w:rsid w:val="41C31E6C"/>
    <w:rsid w:val="41CAF386"/>
    <w:rsid w:val="41EF1098"/>
    <w:rsid w:val="4291217F"/>
    <w:rsid w:val="42C57D49"/>
    <w:rsid w:val="4312D778"/>
    <w:rsid w:val="43F2EEDC"/>
    <w:rsid w:val="43FE929D"/>
    <w:rsid w:val="440D2630"/>
    <w:rsid w:val="4467D96F"/>
    <w:rsid w:val="453D8D3F"/>
    <w:rsid w:val="4577F1A5"/>
    <w:rsid w:val="465E629C"/>
    <w:rsid w:val="469E977A"/>
    <w:rsid w:val="46EFDBAA"/>
    <w:rsid w:val="47001A62"/>
    <w:rsid w:val="4714F4DB"/>
    <w:rsid w:val="47A0B6DC"/>
    <w:rsid w:val="47E3216D"/>
    <w:rsid w:val="48762AC6"/>
    <w:rsid w:val="48A9A1FF"/>
    <w:rsid w:val="48C1CE3D"/>
    <w:rsid w:val="499782B3"/>
    <w:rsid w:val="49E5951D"/>
    <w:rsid w:val="4A476264"/>
    <w:rsid w:val="4A677B2D"/>
    <w:rsid w:val="4AB07665"/>
    <w:rsid w:val="4B21B29B"/>
    <w:rsid w:val="4C45565A"/>
    <w:rsid w:val="4C4F6F8D"/>
    <w:rsid w:val="4C65B307"/>
    <w:rsid w:val="4CBF7B3A"/>
    <w:rsid w:val="4D1847A0"/>
    <w:rsid w:val="4D1C6B96"/>
    <w:rsid w:val="4D29798A"/>
    <w:rsid w:val="4D30944F"/>
    <w:rsid w:val="4D3974BF"/>
    <w:rsid w:val="4D412F74"/>
    <w:rsid w:val="4DFFA2B8"/>
    <w:rsid w:val="4E1F2D3E"/>
    <w:rsid w:val="4E4C2AC0"/>
    <w:rsid w:val="4EBEE564"/>
    <w:rsid w:val="4ECB36BB"/>
    <w:rsid w:val="4EE5E0A1"/>
    <w:rsid w:val="4F3768B5"/>
    <w:rsid w:val="4F57C562"/>
    <w:rsid w:val="500DD566"/>
    <w:rsid w:val="507FC9D7"/>
    <w:rsid w:val="50DCE3CF"/>
    <w:rsid w:val="50F1060D"/>
    <w:rsid w:val="51113F99"/>
    <w:rsid w:val="5155C0FD"/>
    <w:rsid w:val="51769335"/>
    <w:rsid w:val="51827BCF"/>
    <w:rsid w:val="51FB6F34"/>
    <w:rsid w:val="5259A0BB"/>
    <w:rsid w:val="52C0A05B"/>
    <w:rsid w:val="52CB8BF7"/>
    <w:rsid w:val="52CC7088"/>
    <w:rsid w:val="52FFE7C1"/>
    <w:rsid w:val="54D6EBCC"/>
    <w:rsid w:val="5523F1D9"/>
    <w:rsid w:val="552718D4"/>
    <w:rsid w:val="553425B0"/>
    <w:rsid w:val="55DD28D8"/>
    <w:rsid w:val="5739A303"/>
    <w:rsid w:val="57F8CE82"/>
    <w:rsid w:val="589324B4"/>
    <w:rsid w:val="591C9562"/>
    <w:rsid w:val="596DFA55"/>
    <w:rsid w:val="598DAE77"/>
    <w:rsid w:val="59CB144D"/>
    <w:rsid w:val="5A719759"/>
    <w:rsid w:val="5AB68E48"/>
    <w:rsid w:val="5B5DB0AA"/>
    <w:rsid w:val="5B6860B7"/>
    <w:rsid w:val="5B76E9D4"/>
    <w:rsid w:val="5B7C569F"/>
    <w:rsid w:val="5BA4420D"/>
    <w:rsid w:val="5BE1AA3B"/>
    <w:rsid w:val="5C43AA53"/>
    <w:rsid w:val="5C6371A3"/>
    <w:rsid w:val="5DA387B2"/>
    <w:rsid w:val="5DB180E5"/>
    <w:rsid w:val="5E3A0D30"/>
    <w:rsid w:val="5F115E72"/>
    <w:rsid w:val="5FAE6FB5"/>
    <w:rsid w:val="611086A8"/>
    <w:rsid w:val="61FA0839"/>
    <w:rsid w:val="6209F87C"/>
    <w:rsid w:val="626F70F1"/>
    <w:rsid w:val="629434CF"/>
    <w:rsid w:val="635449E7"/>
    <w:rsid w:val="641F1677"/>
    <w:rsid w:val="64D46E40"/>
    <w:rsid w:val="65856553"/>
    <w:rsid w:val="65C3D93C"/>
    <w:rsid w:val="66179350"/>
    <w:rsid w:val="662073C0"/>
    <w:rsid w:val="6664ED7F"/>
    <w:rsid w:val="6691B830"/>
    <w:rsid w:val="67A9A789"/>
    <w:rsid w:val="67B9EF76"/>
    <w:rsid w:val="683EC463"/>
    <w:rsid w:val="68FC7838"/>
    <w:rsid w:val="6993C65A"/>
    <w:rsid w:val="6A04487C"/>
    <w:rsid w:val="6AF80989"/>
    <w:rsid w:val="6BA2985E"/>
    <w:rsid w:val="6BB28AF8"/>
    <w:rsid w:val="6C85CF80"/>
    <w:rsid w:val="6CCB2E70"/>
    <w:rsid w:val="6CE7D5CD"/>
    <w:rsid w:val="6D0014F4"/>
    <w:rsid w:val="6D078579"/>
    <w:rsid w:val="6D50DD1E"/>
    <w:rsid w:val="6DE252E0"/>
    <w:rsid w:val="6E3AE286"/>
    <w:rsid w:val="6E9CE29E"/>
    <w:rsid w:val="6EA1A7FB"/>
    <w:rsid w:val="6F132031"/>
    <w:rsid w:val="6F3E4CB9"/>
    <w:rsid w:val="6F6F4E32"/>
    <w:rsid w:val="6FB7374B"/>
    <w:rsid w:val="6FBC29C4"/>
    <w:rsid w:val="70B127DD"/>
    <w:rsid w:val="712F04A5"/>
    <w:rsid w:val="71714345"/>
    <w:rsid w:val="71C08AEC"/>
    <w:rsid w:val="71D0478A"/>
    <w:rsid w:val="71DBA69D"/>
    <w:rsid w:val="71EB6825"/>
    <w:rsid w:val="726561AA"/>
    <w:rsid w:val="73139636"/>
    <w:rsid w:val="732870AF"/>
    <w:rsid w:val="735FEB6D"/>
    <w:rsid w:val="73C53F09"/>
    <w:rsid w:val="741F3A0D"/>
    <w:rsid w:val="742EF9D6"/>
    <w:rsid w:val="743F388E"/>
    <w:rsid w:val="7443CB1A"/>
    <w:rsid w:val="746355A0"/>
    <w:rsid w:val="749543E5"/>
    <w:rsid w:val="74B0AFCF"/>
    <w:rsid w:val="74D491D6"/>
    <w:rsid w:val="74E5B265"/>
    <w:rsid w:val="7512AFE7"/>
    <w:rsid w:val="754170C7"/>
    <w:rsid w:val="755F2EBA"/>
    <w:rsid w:val="760792BA"/>
    <w:rsid w:val="761031CA"/>
    <w:rsid w:val="76A3B8AD"/>
    <w:rsid w:val="76B3CC01"/>
    <w:rsid w:val="77A73FBD"/>
    <w:rsid w:val="77BABB97"/>
    <w:rsid w:val="782BD4AC"/>
    <w:rsid w:val="783437EC"/>
    <w:rsid w:val="7841025D"/>
    <w:rsid w:val="785819F3"/>
    <w:rsid w:val="7858D22E"/>
    <w:rsid w:val="78792EDB"/>
    <w:rsid w:val="78B5AB38"/>
    <w:rsid w:val="79737D93"/>
    <w:rsid w:val="79A917A1"/>
    <w:rsid w:val="7A131E8C"/>
    <w:rsid w:val="7A800341"/>
    <w:rsid w:val="7A8BB90A"/>
    <w:rsid w:val="7A9E18EF"/>
    <w:rsid w:val="7B4D7C6B"/>
    <w:rsid w:val="7B73791B"/>
    <w:rsid w:val="7B77E20B"/>
    <w:rsid w:val="7BBC20BF"/>
    <w:rsid w:val="7BE1D9DD"/>
    <w:rsid w:val="7CCFAF62"/>
    <w:rsid w:val="7D009E5B"/>
    <w:rsid w:val="7D68FA21"/>
    <w:rsid w:val="7DD3D037"/>
    <w:rsid w:val="7DDC8229"/>
    <w:rsid w:val="7DF3C9D6"/>
    <w:rsid w:val="7E3C3EA9"/>
    <w:rsid w:val="7E81EDD3"/>
    <w:rsid w:val="7ECE6CA6"/>
    <w:rsid w:val="7EDF07CB"/>
    <w:rsid w:val="7F33C04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D03286E9-6861-4BC2-A169-D0E0A010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EA53E8"/>
    <w:rPr>
      <w:lang w:val="en-GB"/>
    </w:rPr>
  </w:style>
  <w:style w:type="paragraph" w:styleId="CommentText">
    <w:name w:val="annotation text"/>
    <w:basedOn w:val="Normal"/>
    <w:link w:val="CommentTextChar"/>
    <w:unhideWhenUsed/>
    <w:rsid w:val="000C53F7"/>
    <w:pPr>
      <w:spacing w:line="240" w:lineRule="auto"/>
    </w:pPr>
    <w:rPr>
      <w:lang w:eastAsia="zh-CN"/>
    </w:rPr>
  </w:style>
  <w:style w:type="character" w:customStyle="1" w:styleId="CommentTextChar">
    <w:name w:val="Comment Text Char"/>
    <w:basedOn w:val="DefaultParagraphFont"/>
    <w:link w:val="CommentText"/>
    <w:rsid w:val="000C53F7"/>
    <w:rPr>
      <w:lang w:val="en-GB" w:eastAsia="zh-CN"/>
    </w:rPr>
  </w:style>
  <w:style w:type="character" w:styleId="CommentReference">
    <w:name w:val="annotation reference"/>
    <w:basedOn w:val="DefaultParagraphFont"/>
    <w:uiPriority w:val="99"/>
    <w:semiHidden/>
    <w:unhideWhenUsed/>
    <w:rsid w:val="000C53F7"/>
    <w:rPr>
      <w:sz w:val="16"/>
      <w:szCs w:val="16"/>
    </w:rPr>
  </w:style>
  <w:style w:type="paragraph" w:styleId="ListParagraph">
    <w:name w:val="List Paragraph"/>
    <w:basedOn w:val="Normal"/>
    <w:uiPriority w:val="34"/>
    <w:semiHidden/>
    <w:qFormat/>
    <w:rsid w:val="001A3ACB"/>
    <w:pPr>
      <w:ind w:left="720"/>
      <w:contextualSpacing/>
    </w:pPr>
  </w:style>
  <w:style w:type="paragraph" w:styleId="CommentSubject">
    <w:name w:val="annotation subject"/>
    <w:basedOn w:val="CommentText"/>
    <w:next w:val="CommentText"/>
    <w:link w:val="CommentSubjectChar"/>
    <w:semiHidden/>
    <w:unhideWhenUsed/>
    <w:rsid w:val="00B93E42"/>
    <w:rPr>
      <w:b/>
      <w:bCs/>
      <w:lang w:eastAsia="fr-FR"/>
    </w:rPr>
  </w:style>
  <w:style w:type="character" w:customStyle="1" w:styleId="CommentSubjectChar">
    <w:name w:val="Comment Subject Char"/>
    <w:basedOn w:val="CommentTextChar"/>
    <w:link w:val="CommentSubject"/>
    <w:semiHidden/>
    <w:rsid w:val="00B93E42"/>
    <w:rPr>
      <w:b/>
      <w:bCs/>
      <w:lang w:val="en-GB" w:eastAsia="zh-CN"/>
    </w:rPr>
  </w:style>
  <w:style w:type="character" w:customStyle="1" w:styleId="normaltextrun">
    <w:name w:val="normaltextrun"/>
    <w:basedOn w:val="DefaultParagraphFont"/>
    <w:rsid w:val="0088370C"/>
  </w:style>
  <w:style w:type="paragraph" w:styleId="NormalWeb">
    <w:name w:val="Normal (Web)"/>
    <w:basedOn w:val="Normal"/>
    <w:uiPriority w:val="99"/>
    <w:unhideWhenUsed/>
    <w:rsid w:val="000B6F4B"/>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0B6F4B"/>
    <w:rPr>
      <w:b/>
      <w:bCs/>
    </w:rPr>
  </w:style>
  <w:style w:type="paragraph" w:customStyle="1" w:styleId="english">
    <w:name w:val="english"/>
    <w:basedOn w:val="Normal"/>
    <w:rsid w:val="000B6F4B"/>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0B6F4B"/>
  </w:style>
  <w:style w:type="character" w:customStyle="1" w:styleId="span10">
    <w:name w:val="span10"/>
    <w:basedOn w:val="DefaultParagraphFont"/>
    <w:rsid w:val="000B6F4B"/>
  </w:style>
  <w:style w:type="character" w:customStyle="1" w:styleId="en">
    <w:name w:val="en"/>
    <w:basedOn w:val="DefaultParagraphFont"/>
    <w:rsid w:val="000B6F4B"/>
  </w:style>
  <w:style w:type="character" w:customStyle="1" w:styleId="termsource">
    <w:name w:val="termsource"/>
    <w:basedOn w:val="DefaultParagraphFont"/>
    <w:rsid w:val="000B6F4B"/>
  </w:style>
  <w:style w:type="character" w:customStyle="1" w:styleId="label">
    <w:name w:val="label"/>
    <w:basedOn w:val="DefaultParagraphFont"/>
    <w:rsid w:val="000B6F4B"/>
  </w:style>
  <w:style w:type="character" w:customStyle="1" w:styleId="termnote">
    <w:name w:val="termnote"/>
    <w:basedOn w:val="DefaultParagraphFont"/>
    <w:rsid w:val="000B6F4B"/>
  </w:style>
  <w:style w:type="character" w:styleId="Emphasis">
    <w:name w:val="Emphasis"/>
    <w:basedOn w:val="DefaultParagraphFont"/>
    <w:uiPriority w:val="20"/>
    <w:qFormat/>
    <w:rsid w:val="00757922"/>
    <w:rPr>
      <w:i/>
      <w:iCs/>
    </w:rPr>
  </w:style>
  <w:style w:type="character" w:customStyle="1" w:styleId="Heading2Char">
    <w:name w:val="Heading 2 Char"/>
    <w:basedOn w:val="DefaultParagraphFont"/>
    <w:link w:val="Heading2"/>
    <w:uiPriority w:val="9"/>
    <w:rsid w:val="00D32B02"/>
    <w:rPr>
      <w:lang w:val="en-GB"/>
    </w:rPr>
  </w:style>
  <w:style w:type="paragraph" w:styleId="Revision">
    <w:name w:val="Revision"/>
    <w:hidden/>
    <w:uiPriority w:val="99"/>
    <w:semiHidden/>
    <w:rsid w:val="00874547"/>
    <w:rPr>
      <w:lang w:val="en-GB"/>
    </w:rPr>
  </w:style>
  <w:style w:type="character" w:customStyle="1" w:styleId="preferred">
    <w:name w:val="preferred"/>
    <w:basedOn w:val="DefaultParagraphFont"/>
    <w:rsid w:val="00E7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148">
      <w:bodyDiv w:val="1"/>
      <w:marLeft w:val="0"/>
      <w:marRight w:val="0"/>
      <w:marTop w:val="0"/>
      <w:marBottom w:val="0"/>
      <w:divBdr>
        <w:top w:val="none" w:sz="0" w:space="0" w:color="auto"/>
        <w:left w:val="none" w:sz="0" w:space="0" w:color="auto"/>
        <w:bottom w:val="none" w:sz="0" w:space="0" w:color="auto"/>
        <w:right w:val="none" w:sz="0" w:space="0" w:color="auto"/>
      </w:divBdr>
    </w:div>
    <w:div w:id="196627523">
      <w:bodyDiv w:val="1"/>
      <w:marLeft w:val="0"/>
      <w:marRight w:val="0"/>
      <w:marTop w:val="0"/>
      <w:marBottom w:val="0"/>
      <w:divBdr>
        <w:top w:val="none" w:sz="0" w:space="0" w:color="auto"/>
        <w:left w:val="none" w:sz="0" w:space="0" w:color="auto"/>
        <w:bottom w:val="none" w:sz="0" w:space="0" w:color="auto"/>
        <w:right w:val="none" w:sz="0" w:space="0" w:color="auto"/>
      </w:divBdr>
    </w:div>
    <w:div w:id="247273171">
      <w:bodyDiv w:val="1"/>
      <w:marLeft w:val="0"/>
      <w:marRight w:val="0"/>
      <w:marTop w:val="0"/>
      <w:marBottom w:val="0"/>
      <w:divBdr>
        <w:top w:val="none" w:sz="0" w:space="0" w:color="auto"/>
        <w:left w:val="none" w:sz="0" w:space="0" w:color="auto"/>
        <w:bottom w:val="none" w:sz="0" w:space="0" w:color="auto"/>
        <w:right w:val="none" w:sz="0" w:space="0" w:color="auto"/>
      </w:divBdr>
    </w:div>
    <w:div w:id="392965603">
      <w:bodyDiv w:val="1"/>
      <w:marLeft w:val="0"/>
      <w:marRight w:val="0"/>
      <w:marTop w:val="0"/>
      <w:marBottom w:val="0"/>
      <w:divBdr>
        <w:top w:val="none" w:sz="0" w:space="0" w:color="auto"/>
        <w:left w:val="none" w:sz="0" w:space="0" w:color="auto"/>
        <w:bottom w:val="none" w:sz="0" w:space="0" w:color="auto"/>
        <w:right w:val="none" w:sz="0" w:space="0" w:color="auto"/>
      </w:divBdr>
    </w:div>
    <w:div w:id="444886836">
      <w:bodyDiv w:val="1"/>
      <w:marLeft w:val="0"/>
      <w:marRight w:val="0"/>
      <w:marTop w:val="0"/>
      <w:marBottom w:val="0"/>
      <w:divBdr>
        <w:top w:val="none" w:sz="0" w:space="0" w:color="auto"/>
        <w:left w:val="none" w:sz="0" w:space="0" w:color="auto"/>
        <w:bottom w:val="none" w:sz="0" w:space="0" w:color="auto"/>
        <w:right w:val="none" w:sz="0" w:space="0" w:color="auto"/>
      </w:divBdr>
    </w:div>
    <w:div w:id="586109716">
      <w:bodyDiv w:val="1"/>
      <w:marLeft w:val="0"/>
      <w:marRight w:val="0"/>
      <w:marTop w:val="0"/>
      <w:marBottom w:val="0"/>
      <w:divBdr>
        <w:top w:val="none" w:sz="0" w:space="0" w:color="auto"/>
        <w:left w:val="none" w:sz="0" w:space="0" w:color="auto"/>
        <w:bottom w:val="none" w:sz="0" w:space="0" w:color="auto"/>
        <w:right w:val="none" w:sz="0" w:space="0" w:color="auto"/>
      </w:divBdr>
    </w:div>
    <w:div w:id="615870889">
      <w:bodyDiv w:val="1"/>
      <w:marLeft w:val="0"/>
      <w:marRight w:val="0"/>
      <w:marTop w:val="0"/>
      <w:marBottom w:val="0"/>
      <w:divBdr>
        <w:top w:val="none" w:sz="0" w:space="0" w:color="auto"/>
        <w:left w:val="none" w:sz="0" w:space="0" w:color="auto"/>
        <w:bottom w:val="none" w:sz="0" w:space="0" w:color="auto"/>
        <w:right w:val="none" w:sz="0" w:space="0" w:color="auto"/>
      </w:divBdr>
    </w:div>
    <w:div w:id="896087047">
      <w:bodyDiv w:val="1"/>
      <w:marLeft w:val="0"/>
      <w:marRight w:val="0"/>
      <w:marTop w:val="0"/>
      <w:marBottom w:val="0"/>
      <w:divBdr>
        <w:top w:val="none" w:sz="0" w:space="0" w:color="auto"/>
        <w:left w:val="none" w:sz="0" w:space="0" w:color="auto"/>
        <w:bottom w:val="none" w:sz="0" w:space="0" w:color="auto"/>
        <w:right w:val="none" w:sz="0" w:space="0" w:color="auto"/>
      </w:divBdr>
    </w:div>
    <w:div w:id="1028599555">
      <w:bodyDiv w:val="1"/>
      <w:marLeft w:val="0"/>
      <w:marRight w:val="0"/>
      <w:marTop w:val="0"/>
      <w:marBottom w:val="0"/>
      <w:divBdr>
        <w:top w:val="none" w:sz="0" w:space="0" w:color="auto"/>
        <w:left w:val="none" w:sz="0" w:space="0" w:color="auto"/>
        <w:bottom w:val="none" w:sz="0" w:space="0" w:color="auto"/>
        <w:right w:val="none" w:sz="0" w:space="0" w:color="auto"/>
      </w:divBdr>
    </w:div>
    <w:div w:id="1118569867">
      <w:bodyDiv w:val="1"/>
      <w:marLeft w:val="0"/>
      <w:marRight w:val="0"/>
      <w:marTop w:val="0"/>
      <w:marBottom w:val="0"/>
      <w:divBdr>
        <w:top w:val="none" w:sz="0" w:space="0" w:color="auto"/>
        <w:left w:val="none" w:sz="0" w:space="0" w:color="auto"/>
        <w:bottom w:val="none" w:sz="0" w:space="0" w:color="auto"/>
        <w:right w:val="none" w:sz="0" w:space="0" w:color="auto"/>
      </w:divBdr>
    </w:div>
    <w:div w:id="1261258108">
      <w:bodyDiv w:val="1"/>
      <w:marLeft w:val="0"/>
      <w:marRight w:val="0"/>
      <w:marTop w:val="0"/>
      <w:marBottom w:val="0"/>
      <w:divBdr>
        <w:top w:val="none" w:sz="0" w:space="0" w:color="auto"/>
        <w:left w:val="none" w:sz="0" w:space="0" w:color="auto"/>
        <w:bottom w:val="none" w:sz="0" w:space="0" w:color="auto"/>
        <w:right w:val="none" w:sz="0" w:space="0" w:color="auto"/>
      </w:divBdr>
    </w:div>
    <w:div w:id="1695572866">
      <w:bodyDiv w:val="1"/>
      <w:marLeft w:val="0"/>
      <w:marRight w:val="0"/>
      <w:marTop w:val="0"/>
      <w:marBottom w:val="0"/>
      <w:divBdr>
        <w:top w:val="none" w:sz="0" w:space="0" w:color="auto"/>
        <w:left w:val="none" w:sz="0" w:space="0" w:color="auto"/>
        <w:bottom w:val="none" w:sz="0" w:space="0" w:color="auto"/>
        <w:right w:val="none" w:sz="0" w:space="0" w:color="auto"/>
      </w:divBdr>
    </w:div>
    <w:div w:id="1809349888">
      <w:bodyDiv w:val="1"/>
      <w:marLeft w:val="0"/>
      <w:marRight w:val="0"/>
      <w:marTop w:val="0"/>
      <w:marBottom w:val="0"/>
      <w:divBdr>
        <w:top w:val="none" w:sz="0" w:space="0" w:color="auto"/>
        <w:left w:val="none" w:sz="0" w:space="0" w:color="auto"/>
        <w:bottom w:val="none" w:sz="0" w:space="0" w:color="auto"/>
        <w:right w:val="none" w:sz="0" w:space="0" w:color="auto"/>
      </w:divBdr>
    </w:div>
    <w:div w:id="1851869518">
      <w:bodyDiv w:val="1"/>
      <w:marLeft w:val="0"/>
      <w:marRight w:val="0"/>
      <w:marTop w:val="0"/>
      <w:marBottom w:val="0"/>
      <w:divBdr>
        <w:top w:val="none" w:sz="0" w:space="0" w:color="auto"/>
        <w:left w:val="none" w:sz="0" w:space="0" w:color="auto"/>
        <w:bottom w:val="none" w:sz="0" w:space="0" w:color="auto"/>
        <w:right w:val="none" w:sz="0" w:space="0" w:color="auto"/>
      </w:divBdr>
    </w:div>
    <w:div w:id="2050915533">
      <w:bodyDiv w:val="1"/>
      <w:marLeft w:val="0"/>
      <w:marRight w:val="0"/>
      <w:marTop w:val="0"/>
      <w:marBottom w:val="0"/>
      <w:divBdr>
        <w:top w:val="none" w:sz="0" w:space="0" w:color="auto"/>
        <w:left w:val="none" w:sz="0" w:space="0" w:color="auto"/>
        <w:bottom w:val="none" w:sz="0" w:space="0" w:color="auto"/>
        <w:right w:val="none" w:sz="0" w:space="0" w:color="auto"/>
      </w:divBdr>
    </w:div>
    <w:div w:id="2078745638">
      <w:bodyDiv w:val="1"/>
      <w:marLeft w:val="0"/>
      <w:marRight w:val="0"/>
      <w:marTop w:val="0"/>
      <w:marBottom w:val="0"/>
      <w:divBdr>
        <w:top w:val="none" w:sz="0" w:space="0" w:color="auto"/>
        <w:left w:val="none" w:sz="0" w:space="0" w:color="auto"/>
        <w:bottom w:val="none" w:sz="0" w:space="0" w:color="auto"/>
        <w:right w:val="none" w:sz="0" w:space="0" w:color="auto"/>
      </w:divBdr>
    </w:div>
    <w:div w:id="21104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4118</Words>
  <Characters>22795</Characters>
  <Application>Microsoft Office Word</Application>
  <DocSecurity>0</DocSecurity>
  <Lines>409</Lines>
  <Paragraphs>141</Paragraphs>
  <ScaleCrop>false</ScaleCrop>
  <HeadingPairs>
    <vt:vector size="2" baseType="variant">
      <vt:variant>
        <vt:lpstr>Title</vt:lpstr>
      </vt:variant>
      <vt:variant>
        <vt:i4>1</vt:i4>
      </vt:variant>
    </vt:vector>
  </HeadingPairs>
  <TitlesOfParts>
    <vt:vector size="1" baseType="lpstr">
      <vt:lpstr>ECE/TRANS/2022/12</vt:lpstr>
    </vt:vector>
  </TitlesOfParts>
  <Company>CSD</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ECE/TRANS/2022/15</dc:title>
  <dc:subject>2119358</dc:subject>
  <dc:creator>Anastasia Barinova</dc:creator>
  <cp:keywords/>
  <dc:description/>
  <cp:lastModifiedBy>Cecile Pacis</cp:lastModifiedBy>
  <cp:revision>2</cp:revision>
  <cp:lastPrinted>2009-02-18T18:36:00Z</cp:lastPrinted>
  <dcterms:created xsi:type="dcterms:W3CDTF">2021-12-21T07:44:00Z</dcterms:created>
  <dcterms:modified xsi:type="dcterms:W3CDTF">2021-12-21T07:44:00Z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