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14:paraId="3525770B" w14:textId="77777777" w:rsidTr="00A907D9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88B661" w14:textId="77777777" w:rsidR="00B56E9C" w:rsidRDefault="00B56E9C" w:rsidP="00A907D9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C95BBA" w14:textId="77777777" w:rsidR="00B56E9C" w:rsidRPr="00A907D9" w:rsidRDefault="00B56E9C" w:rsidP="00A907D9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A907D9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D0BE67" w14:textId="740CBA80" w:rsidR="00B56E9C" w:rsidRPr="00D47EEA" w:rsidRDefault="00994A7C" w:rsidP="0067387D">
            <w:pPr>
              <w:jc w:val="right"/>
            </w:pPr>
            <w:r w:rsidRPr="00A907D9">
              <w:rPr>
                <w:sz w:val="40"/>
              </w:rPr>
              <w:t>ECE</w:t>
            </w:r>
            <w:r>
              <w:t>/ADN/</w:t>
            </w:r>
            <w:r w:rsidR="008B75E5">
              <w:t>5</w:t>
            </w:r>
            <w:r w:rsidR="00C70DEE">
              <w:t>8</w:t>
            </w:r>
          </w:p>
        </w:tc>
      </w:tr>
      <w:tr w:rsidR="00B56E9C" w14:paraId="2163E909" w14:textId="77777777" w:rsidTr="00DA715A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954C420" w14:textId="77777777" w:rsidR="00B56E9C" w:rsidRDefault="0067387D" w:rsidP="00A907D9">
            <w:pPr>
              <w:spacing w:before="120"/>
            </w:pPr>
            <w:r>
              <w:rPr>
                <w:noProof/>
                <w:lang w:eastAsia="en-GB"/>
              </w:rPr>
              <w:drawing>
                <wp:inline distT="0" distB="0" distL="0" distR="0" wp14:anchorId="3059D780" wp14:editId="01AD0B11">
                  <wp:extent cx="714375" cy="590550"/>
                  <wp:effectExtent l="0" t="0" r="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F4E561" w14:textId="77777777" w:rsidR="00B56E9C" w:rsidRPr="00A907D9" w:rsidRDefault="00D773DF" w:rsidP="00A907D9">
            <w:pPr>
              <w:spacing w:before="120" w:line="420" w:lineRule="exact"/>
              <w:rPr>
                <w:sz w:val="40"/>
                <w:szCs w:val="40"/>
              </w:rPr>
            </w:pPr>
            <w:r w:rsidRPr="00A907D9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510877E" w14:textId="77777777" w:rsidR="00994A7C" w:rsidRDefault="00FA4C77" w:rsidP="00A907D9">
            <w:pPr>
              <w:spacing w:before="240" w:line="240" w:lineRule="exact"/>
            </w:pPr>
            <w:r>
              <w:t>Distr.: G</w:t>
            </w:r>
            <w:r w:rsidR="00994A7C">
              <w:t>eneral</w:t>
            </w:r>
          </w:p>
          <w:p w14:paraId="062AAAAB" w14:textId="3686765C" w:rsidR="00994A7C" w:rsidRDefault="009F2591" w:rsidP="00A907D9">
            <w:pPr>
              <w:spacing w:line="240" w:lineRule="exact"/>
            </w:pPr>
            <w:r>
              <w:t>27</w:t>
            </w:r>
            <w:r w:rsidR="008E1CB7">
              <w:t xml:space="preserve"> </w:t>
            </w:r>
            <w:r w:rsidR="002171CE" w:rsidRPr="002171CE">
              <w:t>September</w:t>
            </w:r>
            <w:r w:rsidR="00994A7C" w:rsidRPr="002171CE">
              <w:t xml:space="preserve"> 20</w:t>
            </w:r>
            <w:r w:rsidR="00BA2CB3">
              <w:t>2</w:t>
            </w:r>
            <w:r w:rsidR="00994A7C" w:rsidRPr="002171CE">
              <w:t>1</w:t>
            </w:r>
          </w:p>
          <w:p w14:paraId="2DE216F2" w14:textId="77777777" w:rsidR="00994A7C" w:rsidRDefault="00994A7C" w:rsidP="00A907D9">
            <w:pPr>
              <w:spacing w:line="240" w:lineRule="exact"/>
            </w:pPr>
          </w:p>
          <w:p w14:paraId="55971DED" w14:textId="77777777" w:rsidR="00B56E9C" w:rsidRDefault="00994A7C" w:rsidP="00A907D9">
            <w:pPr>
              <w:spacing w:line="240" w:lineRule="exact"/>
            </w:pPr>
            <w:r>
              <w:t>Original: English</w:t>
            </w:r>
          </w:p>
        </w:tc>
      </w:tr>
    </w:tbl>
    <w:p w14:paraId="10EFD33E" w14:textId="77777777" w:rsidR="00442A83" w:rsidRPr="00C70AAF" w:rsidRDefault="00C96DF2" w:rsidP="00C70AAF">
      <w:pPr>
        <w:spacing w:before="120"/>
        <w:rPr>
          <w:b/>
          <w:sz w:val="28"/>
          <w:szCs w:val="28"/>
        </w:rPr>
      </w:pPr>
      <w:r w:rsidRPr="00C70AAF">
        <w:rPr>
          <w:b/>
          <w:sz w:val="28"/>
          <w:szCs w:val="28"/>
        </w:rPr>
        <w:t xml:space="preserve">Economic Commission for </w:t>
      </w:r>
      <w:smartTag w:uri="urn:schemas-microsoft-com:office:smarttags" w:element="place">
        <w:r w:rsidRPr="00C70AAF">
          <w:rPr>
            <w:b/>
            <w:sz w:val="28"/>
            <w:szCs w:val="28"/>
          </w:rPr>
          <w:t>Europe</w:t>
        </w:r>
      </w:smartTag>
    </w:p>
    <w:p w14:paraId="5B87A440" w14:textId="77777777" w:rsidR="00C70AAF" w:rsidRPr="00C70AAF" w:rsidRDefault="00C70AAF" w:rsidP="00C70AAF">
      <w:pPr>
        <w:spacing w:before="120"/>
        <w:rPr>
          <w:sz w:val="28"/>
          <w:szCs w:val="28"/>
        </w:rPr>
      </w:pPr>
      <w:r w:rsidRPr="00C70AAF">
        <w:rPr>
          <w:sz w:val="28"/>
          <w:szCs w:val="28"/>
        </w:rPr>
        <w:t>Inland</w:t>
      </w:r>
      <w:r w:rsidR="004313C6">
        <w:rPr>
          <w:sz w:val="28"/>
          <w:szCs w:val="28"/>
        </w:rPr>
        <w:t xml:space="preserve"> Transport Committee</w:t>
      </w:r>
    </w:p>
    <w:p w14:paraId="7DB503F6" w14:textId="77777777" w:rsidR="00C70AAF" w:rsidRDefault="00C70AAF" w:rsidP="00C70AAF">
      <w:pPr>
        <w:spacing w:before="120" w:after="240"/>
        <w:rPr>
          <w:b/>
          <w:sz w:val="24"/>
          <w:szCs w:val="24"/>
        </w:rPr>
      </w:pPr>
      <w:r>
        <w:rPr>
          <w:b/>
          <w:sz w:val="24"/>
          <w:szCs w:val="24"/>
        </w:rPr>
        <w:t>Working</w:t>
      </w:r>
      <w:r w:rsidR="004313C6">
        <w:rPr>
          <w:b/>
          <w:sz w:val="24"/>
          <w:szCs w:val="24"/>
        </w:rPr>
        <w:t xml:space="preserve"> Party on the Transport of Dangerous Goods</w:t>
      </w:r>
    </w:p>
    <w:p w14:paraId="2465F6F8" w14:textId="77777777" w:rsidR="00FF437D" w:rsidRDefault="00FF437D" w:rsidP="00C70AAF">
      <w:pPr>
        <w:rPr>
          <w:b/>
        </w:rPr>
      </w:pPr>
      <w:r w:rsidRPr="00C70AAF">
        <w:rPr>
          <w:b/>
        </w:rPr>
        <w:t>Administrative Committee of the European Agreement</w:t>
      </w:r>
      <w:r w:rsidRPr="00C70AAF">
        <w:rPr>
          <w:b/>
        </w:rPr>
        <w:br/>
        <w:t>concerning the International Carriage of Dangerous</w:t>
      </w:r>
      <w:r w:rsidRPr="00C70AAF">
        <w:rPr>
          <w:b/>
        </w:rPr>
        <w:br/>
        <w:t>Goods by Inland Waterways (ADN)</w:t>
      </w:r>
    </w:p>
    <w:p w14:paraId="76C052A5" w14:textId="2696871F" w:rsidR="00C70AAF" w:rsidRDefault="008B75E5" w:rsidP="00C70AAF">
      <w:pPr>
        <w:spacing w:before="120"/>
        <w:rPr>
          <w:b/>
        </w:rPr>
      </w:pPr>
      <w:r>
        <w:rPr>
          <w:b/>
        </w:rPr>
        <w:t>Twenty-</w:t>
      </w:r>
      <w:r w:rsidR="00BA2CB3">
        <w:rPr>
          <w:b/>
        </w:rPr>
        <w:t>sixth</w:t>
      </w:r>
      <w:r>
        <w:rPr>
          <w:b/>
        </w:rPr>
        <w:t xml:space="preserve"> </w:t>
      </w:r>
      <w:r w:rsidR="00C70AAF">
        <w:rPr>
          <w:b/>
        </w:rPr>
        <w:t>session</w:t>
      </w:r>
    </w:p>
    <w:p w14:paraId="4B2F79E1" w14:textId="5DB75DE2" w:rsidR="00C70AAF" w:rsidRDefault="00C70AAF" w:rsidP="00C70AAF">
      <w:r>
        <w:t xml:space="preserve">Geneva, </w:t>
      </w:r>
      <w:r w:rsidR="003F1EEB">
        <w:t xml:space="preserve">27 </w:t>
      </w:r>
      <w:r w:rsidR="00BF5B43">
        <w:t>August</w:t>
      </w:r>
      <w:r>
        <w:t xml:space="preserve"> </w:t>
      </w:r>
      <w:r w:rsidR="008B75E5">
        <w:t>20</w:t>
      </w:r>
      <w:r w:rsidR="003F1EEB">
        <w:t>2</w:t>
      </w:r>
      <w:r w:rsidR="008B75E5">
        <w:t>1</w:t>
      </w:r>
    </w:p>
    <w:p w14:paraId="776382FA" w14:textId="5E999F0F" w:rsidR="005413D0" w:rsidRPr="005413D0" w:rsidRDefault="005413D0" w:rsidP="00C70AAF">
      <w:pPr>
        <w:pStyle w:val="HChG"/>
        <w:rPr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5413D0">
        <w:rPr>
          <w:lang w:val="en-US"/>
        </w:rPr>
        <w:t xml:space="preserve">Report of the Administrative Committee </w:t>
      </w:r>
      <w:r w:rsidRPr="005413D0">
        <w:t xml:space="preserve">of the European Agreement concerning the International Carriage of Dangerous Goods by Inland Waterways </w:t>
      </w:r>
      <w:r w:rsidRPr="005413D0">
        <w:rPr>
          <w:lang w:val="en-US"/>
        </w:rPr>
        <w:t xml:space="preserve">on its </w:t>
      </w:r>
      <w:r w:rsidR="008B75E5">
        <w:rPr>
          <w:lang w:val="en-US"/>
        </w:rPr>
        <w:t>twenty-</w:t>
      </w:r>
      <w:r w:rsidR="00550592">
        <w:rPr>
          <w:lang w:val="en-US"/>
        </w:rPr>
        <w:t>sixth</w:t>
      </w:r>
      <w:r w:rsidR="008B75E5" w:rsidRPr="005413D0">
        <w:rPr>
          <w:lang w:val="en-US"/>
        </w:rPr>
        <w:t xml:space="preserve"> </w:t>
      </w:r>
      <w:r w:rsidRPr="005413D0">
        <w:rPr>
          <w:lang w:val="en-US"/>
        </w:rPr>
        <w:t>session</w:t>
      </w:r>
      <w:r w:rsidRPr="005413D0">
        <w:rPr>
          <w:rStyle w:val="FootnoteReference"/>
          <w:b w:val="0"/>
          <w:sz w:val="20"/>
          <w:vertAlign w:val="baseline"/>
          <w:lang w:val="en-US"/>
        </w:rPr>
        <w:footnoteReference w:customMarkFollows="1" w:id="2"/>
        <w:t>*</w:t>
      </w:r>
    </w:p>
    <w:p w14:paraId="3FA4B3A5" w14:textId="77777777" w:rsidR="005413D0" w:rsidRPr="00394626" w:rsidRDefault="00C42182" w:rsidP="00265FC3">
      <w:pPr>
        <w:spacing w:after="120" w:line="200" w:lineRule="atLeast"/>
        <w:rPr>
          <w:sz w:val="28"/>
          <w:lang w:val="fr-CH"/>
        </w:rPr>
      </w:pPr>
      <w:r w:rsidRPr="00673139">
        <w:rPr>
          <w:sz w:val="28"/>
          <w:lang w:val="fr-CH"/>
        </w:rPr>
        <w:br w:type="page"/>
      </w:r>
      <w:r w:rsidR="005413D0" w:rsidRPr="00394626">
        <w:rPr>
          <w:sz w:val="28"/>
          <w:lang w:val="fr-CH"/>
        </w:rPr>
        <w:lastRenderedPageBreak/>
        <w:t>Contents</w:t>
      </w:r>
    </w:p>
    <w:p w14:paraId="2C8CA07A" w14:textId="77777777" w:rsidR="005413D0" w:rsidRPr="00394626" w:rsidRDefault="005413D0" w:rsidP="005413D0">
      <w:pPr>
        <w:tabs>
          <w:tab w:val="right" w:pos="8929"/>
          <w:tab w:val="right" w:pos="9638"/>
        </w:tabs>
        <w:spacing w:after="120"/>
        <w:ind w:left="283"/>
        <w:rPr>
          <w:lang w:val="fr-CH"/>
        </w:rPr>
      </w:pPr>
      <w:r w:rsidRPr="00394626">
        <w:rPr>
          <w:i/>
          <w:sz w:val="18"/>
          <w:lang w:val="fr-CH"/>
        </w:rPr>
        <w:tab/>
      </w:r>
      <w:proofErr w:type="spellStart"/>
      <w:r w:rsidRPr="00394626">
        <w:rPr>
          <w:i/>
          <w:sz w:val="18"/>
          <w:lang w:val="fr-CH"/>
        </w:rPr>
        <w:t>Paragraphs</w:t>
      </w:r>
      <w:proofErr w:type="spellEnd"/>
      <w:r w:rsidRPr="00394626">
        <w:rPr>
          <w:i/>
          <w:sz w:val="18"/>
          <w:lang w:val="fr-CH"/>
        </w:rPr>
        <w:tab/>
        <w:t>Page</w:t>
      </w:r>
    </w:p>
    <w:p w14:paraId="29F53280" w14:textId="77777777" w:rsidR="005413D0" w:rsidRPr="00394626" w:rsidRDefault="00266FC6" w:rsidP="001A6C2D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  <w:rPr>
          <w:lang w:val="fr-CH"/>
        </w:rPr>
      </w:pPr>
      <w:r w:rsidRPr="00394626">
        <w:rPr>
          <w:lang w:val="fr-CH"/>
        </w:rPr>
        <w:tab/>
      </w:r>
      <w:r w:rsidR="00BE2CB0" w:rsidRPr="00394626">
        <w:rPr>
          <w:lang w:val="fr-CH"/>
        </w:rPr>
        <w:t>I.</w:t>
      </w:r>
      <w:r w:rsidRPr="00394626">
        <w:rPr>
          <w:lang w:val="fr-CH"/>
        </w:rPr>
        <w:tab/>
      </w:r>
      <w:r w:rsidR="00BE2CB0" w:rsidRPr="00394626">
        <w:rPr>
          <w:rStyle w:val="Hyperlink"/>
          <w:noProof/>
          <w:lang w:val="fr-CH"/>
        </w:rPr>
        <w:t>Attendance</w:t>
      </w:r>
      <w:r w:rsidR="00BE2CB0" w:rsidRPr="00394626">
        <w:rPr>
          <w:lang w:val="fr-CH"/>
        </w:rPr>
        <w:tab/>
      </w:r>
      <w:r w:rsidR="00BE2CB0" w:rsidRPr="00394626">
        <w:rPr>
          <w:lang w:val="fr-CH"/>
        </w:rPr>
        <w:tab/>
        <w:t>1-3</w:t>
      </w:r>
      <w:r w:rsidR="006B4ACF" w:rsidRPr="00394626">
        <w:rPr>
          <w:lang w:val="fr-CH"/>
        </w:rPr>
        <w:tab/>
        <w:t>3</w:t>
      </w:r>
    </w:p>
    <w:p w14:paraId="3E9F2B99" w14:textId="77777777" w:rsidR="00866275" w:rsidRPr="00002B21" w:rsidRDefault="00266FC6" w:rsidP="001A6C2D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  <w:rPr>
          <w:lang w:val="en-US"/>
        </w:rPr>
      </w:pPr>
      <w:r w:rsidRPr="00394626">
        <w:rPr>
          <w:lang w:val="fr-CH"/>
        </w:rPr>
        <w:tab/>
      </w:r>
      <w:r w:rsidR="00BE2CB0" w:rsidRPr="00002B21">
        <w:rPr>
          <w:lang w:val="en-US"/>
        </w:rPr>
        <w:t>II.</w:t>
      </w:r>
      <w:r w:rsidR="00BE2CB0" w:rsidRPr="00002B21">
        <w:rPr>
          <w:lang w:val="en-US"/>
        </w:rPr>
        <w:tab/>
        <w:t>Adoption of the agenda (agenda item 1)</w:t>
      </w:r>
      <w:r w:rsidR="006B4ACF" w:rsidRPr="00002B21">
        <w:rPr>
          <w:lang w:val="en-US"/>
        </w:rPr>
        <w:tab/>
      </w:r>
      <w:r w:rsidR="006B4ACF" w:rsidRPr="00002B21">
        <w:rPr>
          <w:lang w:val="en-US"/>
        </w:rPr>
        <w:tab/>
        <w:t>4</w:t>
      </w:r>
      <w:r w:rsidR="006B4ACF" w:rsidRPr="00002B21">
        <w:rPr>
          <w:lang w:val="en-US"/>
        </w:rPr>
        <w:tab/>
        <w:t>3</w:t>
      </w:r>
    </w:p>
    <w:p w14:paraId="7B5850EA" w14:textId="30FC64C6" w:rsidR="00BE2CB0" w:rsidRPr="00002B21" w:rsidRDefault="00266FC6" w:rsidP="001A6C2D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  <w:rPr>
          <w:snapToGrid w:val="0"/>
        </w:rPr>
      </w:pPr>
      <w:r w:rsidRPr="00002B21">
        <w:rPr>
          <w:lang w:val="en-US"/>
        </w:rPr>
        <w:tab/>
      </w:r>
      <w:r w:rsidR="00BE2CB0" w:rsidRPr="00002B21">
        <w:rPr>
          <w:lang w:val="en-US"/>
        </w:rPr>
        <w:t>III.</w:t>
      </w:r>
      <w:r w:rsidR="00BE2CB0" w:rsidRPr="00002B21">
        <w:rPr>
          <w:lang w:val="en-US"/>
        </w:rPr>
        <w:tab/>
      </w:r>
      <w:r w:rsidR="00395554" w:rsidRPr="00002B21">
        <w:rPr>
          <w:snapToGrid w:val="0"/>
        </w:rPr>
        <w:t xml:space="preserve">Status of </w:t>
      </w:r>
      <w:r w:rsidR="00265FC3" w:rsidRPr="00002B21">
        <w:t>the European Agreement</w:t>
      </w:r>
      <w:r w:rsidR="00265FC3" w:rsidRPr="00002B21">
        <w:rPr>
          <w:snapToGrid w:val="0"/>
        </w:rPr>
        <w:t xml:space="preserve"> </w:t>
      </w:r>
      <w:r w:rsidR="00265FC3" w:rsidRPr="00002B21">
        <w:t>concerning the International</w:t>
      </w:r>
      <w:r w:rsidR="00265FC3" w:rsidRPr="00002B21">
        <w:rPr>
          <w:b/>
        </w:rPr>
        <w:t xml:space="preserve"> </w:t>
      </w:r>
      <w:r w:rsidR="00265FC3" w:rsidRPr="00002B21">
        <w:t>Carriage</w:t>
      </w:r>
      <w:r w:rsidR="00265FC3" w:rsidRPr="00002B21">
        <w:br/>
      </w:r>
      <w:r w:rsidR="00265FC3" w:rsidRPr="00002B21">
        <w:tab/>
      </w:r>
      <w:r w:rsidR="00265FC3" w:rsidRPr="00002B21">
        <w:tab/>
        <w:t>of Dangerous</w:t>
      </w:r>
      <w:r w:rsidR="00265FC3" w:rsidRPr="00002B21">
        <w:rPr>
          <w:snapToGrid w:val="0"/>
        </w:rPr>
        <w:t xml:space="preserve"> </w:t>
      </w:r>
      <w:r w:rsidR="00265FC3" w:rsidRPr="00002B21">
        <w:t>Goods by Inland Waterways</w:t>
      </w:r>
      <w:r w:rsidR="00265FC3" w:rsidRPr="00002B21">
        <w:rPr>
          <w:snapToGrid w:val="0"/>
        </w:rPr>
        <w:t xml:space="preserve"> (ADN)</w:t>
      </w:r>
      <w:r w:rsidR="00866275" w:rsidRPr="00002B21">
        <w:rPr>
          <w:snapToGrid w:val="0"/>
        </w:rPr>
        <w:t xml:space="preserve"> (agenda item 2)</w:t>
      </w:r>
      <w:r w:rsidR="00866275" w:rsidRPr="00002B21">
        <w:rPr>
          <w:snapToGrid w:val="0"/>
        </w:rPr>
        <w:tab/>
      </w:r>
      <w:r w:rsidR="00866275" w:rsidRPr="00002B21">
        <w:rPr>
          <w:snapToGrid w:val="0"/>
        </w:rPr>
        <w:tab/>
      </w:r>
      <w:r w:rsidR="007D2DAA" w:rsidRPr="00002B21">
        <w:rPr>
          <w:snapToGrid w:val="0"/>
        </w:rPr>
        <w:t>5</w:t>
      </w:r>
      <w:r w:rsidR="006B4ACF" w:rsidRPr="00002B21">
        <w:rPr>
          <w:snapToGrid w:val="0"/>
        </w:rPr>
        <w:tab/>
        <w:t>3</w:t>
      </w:r>
    </w:p>
    <w:p w14:paraId="06251407" w14:textId="2D161FBC" w:rsidR="00866275" w:rsidRPr="00002B21" w:rsidRDefault="00266FC6" w:rsidP="005413D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 w:rsidRPr="00002B21">
        <w:rPr>
          <w:snapToGrid w:val="0"/>
        </w:rPr>
        <w:tab/>
      </w:r>
      <w:r w:rsidR="000B4CB8" w:rsidRPr="00002B21">
        <w:rPr>
          <w:snapToGrid w:val="0"/>
        </w:rPr>
        <w:t>I</w:t>
      </w:r>
      <w:r w:rsidRPr="00002B21">
        <w:rPr>
          <w:lang w:val="en-US"/>
        </w:rPr>
        <w:t>V.</w:t>
      </w:r>
      <w:r w:rsidR="00866275" w:rsidRPr="00002B21">
        <w:rPr>
          <w:lang w:val="en-US"/>
        </w:rPr>
        <w:tab/>
      </w:r>
      <w:r w:rsidR="00866275" w:rsidRPr="00002B21">
        <w:t>Matters relat</w:t>
      </w:r>
      <w:r w:rsidR="002F0E57">
        <w:t>ing</w:t>
      </w:r>
      <w:r w:rsidR="00866275" w:rsidRPr="00002B21">
        <w:t xml:space="preserve"> to the implementation of A</w:t>
      </w:r>
      <w:r w:rsidR="001903A2" w:rsidRPr="00002B21">
        <w:t>D</w:t>
      </w:r>
      <w:r w:rsidR="000B4CB8" w:rsidRPr="00002B21">
        <w:t>N (agenda item 3</w:t>
      </w:r>
      <w:r w:rsidR="00866275" w:rsidRPr="00002B21">
        <w:t>)</w:t>
      </w:r>
      <w:r w:rsidR="00866275" w:rsidRPr="00002B21">
        <w:tab/>
      </w:r>
      <w:r w:rsidR="007D2DAA" w:rsidRPr="00002B21">
        <w:tab/>
      </w:r>
      <w:r w:rsidR="002F0E57">
        <w:t>6-1</w:t>
      </w:r>
      <w:r w:rsidR="00520700">
        <w:t>2</w:t>
      </w:r>
      <w:r w:rsidR="00866275" w:rsidRPr="00002B21">
        <w:tab/>
      </w:r>
      <w:r w:rsidR="00192A89" w:rsidRPr="00002B21">
        <w:t>3</w:t>
      </w:r>
    </w:p>
    <w:p w14:paraId="577DFD20" w14:textId="414B39FC" w:rsidR="00E91B0A" w:rsidRDefault="00E91B0A" w:rsidP="005413D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  <w:rPr>
          <w:lang w:val="en-US"/>
        </w:rPr>
      </w:pPr>
      <w:r w:rsidRPr="00002B21">
        <w:tab/>
      </w:r>
      <w:r w:rsidR="00266FC6" w:rsidRPr="00002B21">
        <w:tab/>
      </w:r>
      <w:r w:rsidRPr="00002B21">
        <w:t>A.</w:t>
      </w:r>
      <w:r w:rsidRPr="00002B21">
        <w:tab/>
      </w:r>
      <w:r w:rsidR="00CB22AE" w:rsidRPr="00002B21">
        <w:rPr>
          <w:lang w:val="en-US"/>
        </w:rPr>
        <w:t>C</w:t>
      </w:r>
      <w:r w:rsidR="007D2DAA" w:rsidRPr="00002B21">
        <w:rPr>
          <w:lang w:val="en-US"/>
        </w:rPr>
        <w:t>lassification societies</w:t>
      </w:r>
      <w:r w:rsidR="007D2DAA" w:rsidRPr="00002B21">
        <w:rPr>
          <w:lang w:val="en-US"/>
        </w:rPr>
        <w:tab/>
      </w:r>
      <w:r w:rsidR="007D2DAA" w:rsidRPr="00002B21">
        <w:rPr>
          <w:lang w:val="en-US"/>
        </w:rPr>
        <w:tab/>
      </w:r>
      <w:r w:rsidR="002F0E57">
        <w:rPr>
          <w:lang w:val="en-US"/>
        </w:rPr>
        <w:t>6-</w:t>
      </w:r>
      <w:r w:rsidR="00E8127C">
        <w:rPr>
          <w:lang w:val="en-US"/>
        </w:rPr>
        <w:t>7</w:t>
      </w:r>
      <w:r w:rsidRPr="00002B21">
        <w:rPr>
          <w:lang w:val="en-US"/>
        </w:rPr>
        <w:tab/>
      </w:r>
      <w:r w:rsidR="00192A89" w:rsidRPr="00002B21">
        <w:rPr>
          <w:lang w:val="en-US"/>
        </w:rPr>
        <w:t>3</w:t>
      </w:r>
    </w:p>
    <w:p w14:paraId="17649164" w14:textId="694EABF8" w:rsidR="00E91B0A" w:rsidRPr="00002B21" w:rsidRDefault="00266FC6" w:rsidP="005413D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 w:rsidRPr="00002B21">
        <w:rPr>
          <w:lang w:val="en-US"/>
        </w:rPr>
        <w:tab/>
      </w:r>
      <w:r w:rsidR="00E91B0A" w:rsidRPr="00002B21">
        <w:rPr>
          <w:lang w:val="en-US"/>
        </w:rPr>
        <w:tab/>
        <w:t>B.</w:t>
      </w:r>
      <w:r w:rsidR="00E91B0A" w:rsidRPr="00002B21">
        <w:rPr>
          <w:lang w:val="en-US"/>
        </w:rPr>
        <w:tab/>
      </w:r>
      <w:r w:rsidR="00E91B0A" w:rsidRPr="00002B21">
        <w:t>Special authorizations</w:t>
      </w:r>
      <w:r w:rsidR="002802A6" w:rsidRPr="00002B21">
        <w:t>,</w:t>
      </w:r>
      <w:r w:rsidR="007D2DAA" w:rsidRPr="00002B21">
        <w:t xml:space="preserve"> d</w:t>
      </w:r>
      <w:r w:rsidR="003D2ED6" w:rsidRPr="00002B21">
        <w:t>erogations and equivalents</w:t>
      </w:r>
      <w:r w:rsidR="003D2ED6" w:rsidRPr="00002B21">
        <w:tab/>
      </w:r>
      <w:r w:rsidR="003D2ED6" w:rsidRPr="00002B21">
        <w:tab/>
      </w:r>
      <w:r w:rsidR="00E8127C">
        <w:t>8-9</w:t>
      </w:r>
      <w:r w:rsidR="00E91B0A" w:rsidRPr="00002B21">
        <w:tab/>
      </w:r>
      <w:r w:rsidR="00105551">
        <w:t>3</w:t>
      </w:r>
    </w:p>
    <w:p w14:paraId="082A57DD" w14:textId="7DA099C4" w:rsidR="00E91B0A" w:rsidRPr="00002B21" w:rsidRDefault="00266FC6" w:rsidP="005413D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 w:rsidRPr="00002B21">
        <w:rPr>
          <w:snapToGrid w:val="0"/>
        </w:rPr>
        <w:tab/>
      </w:r>
      <w:r w:rsidR="00E91B0A" w:rsidRPr="00002B21">
        <w:rPr>
          <w:snapToGrid w:val="0"/>
        </w:rPr>
        <w:tab/>
        <w:t>C.</w:t>
      </w:r>
      <w:r w:rsidR="00E91B0A" w:rsidRPr="00002B21">
        <w:rPr>
          <w:snapToGrid w:val="0"/>
        </w:rPr>
        <w:tab/>
      </w:r>
      <w:r w:rsidR="00E91B0A" w:rsidRPr="00002B21">
        <w:t>M</w:t>
      </w:r>
      <w:r w:rsidR="007D2DAA" w:rsidRPr="00002B21">
        <w:t>iscellaneous notifications</w:t>
      </w:r>
      <w:r w:rsidR="007D2DAA" w:rsidRPr="00002B21">
        <w:tab/>
      </w:r>
      <w:r w:rsidR="007D2DAA" w:rsidRPr="00002B21">
        <w:tab/>
      </w:r>
      <w:r w:rsidR="009F1623">
        <w:t>1</w:t>
      </w:r>
      <w:r w:rsidR="00E8127C">
        <w:t>0</w:t>
      </w:r>
      <w:r w:rsidR="002D4C35">
        <w:t>-11</w:t>
      </w:r>
      <w:r w:rsidR="006B4ACF" w:rsidRPr="00002B21">
        <w:tab/>
      </w:r>
      <w:r w:rsidR="009F1623">
        <w:t>4</w:t>
      </w:r>
    </w:p>
    <w:p w14:paraId="5B79650B" w14:textId="1D381C16" w:rsidR="00232826" w:rsidRPr="00002B21" w:rsidRDefault="00232826" w:rsidP="0023282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 w:rsidRPr="00002B21">
        <w:rPr>
          <w:snapToGrid w:val="0"/>
        </w:rPr>
        <w:tab/>
      </w:r>
      <w:r w:rsidRPr="00002B21">
        <w:rPr>
          <w:snapToGrid w:val="0"/>
        </w:rPr>
        <w:tab/>
        <w:t>D.</w:t>
      </w:r>
      <w:r w:rsidRPr="00002B21">
        <w:rPr>
          <w:snapToGrid w:val="0"/>
        </w:rPr>
        <w:tab/>
        <w:t>Other matters</w:t>
      </w:r>
      <w:r w:rsidRPr="00002B21">
        <w:tab/>
      </w:r>
      <w:r w:rsidRPr="00002B21">
        <w:tab/>
        <w:t>1</w:t>
      </w:r>
      <w:r w:rsidR="002D4C35">
        <w:t>2</w:t>
      </w:r>
      <w:r w:rsidR="00CD4D1E" w:rsidRPr="00002B21">
        <w:tab/>
      </w:r>
      <w:r w:rsidR="009F1623">
        <w:t>4</w:t>
      </w:r>
    </w:p>
    <w:p w14:paraId="5B2633D5" w14:textId="73D4FCA1" w:rsidR="00E91B0A" w:rsidRPr="00002B21" w:rsidRDefault="00266FC6" w:rsidP="005413D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  <w:rPr>
          <w:lang w:val="en-US"/>
        </w:rPr>
      </w:pPr>
      <w:r w:rsidRPr="00002B21">
        <w:rPr>
          <w:snapToGrid w:val="0"/>
        </w:rPr>
        <w:tab/>
        <w:t>V.</w:t>
      </w:r>
      <w:r w:rsidR="00E91B0A" w:rsidRPr="00002B21">
        <w:rPr>
          <w:snapToGrid w:val="0"/>
        </w:rPr>
        <w:tab/>
        <w:t>Work of the Safety Committee</w:t>
      </w:r>
      <w:r w:rsidR="00E91B0A" w:rsidRPr="00002B21">
        <w:rPr>
          <w:lang w:val="en-US"/>
        </w:rPr>
        <w:t xml:space="preserve"> </w:t>
      </w:r>
      <w:r w:rsidR="000B4CB8" w:rsidRPr="00002B21">
        <w:rPr>
          <w:lang w:val="en-US"/>
        </w:rPr>
        <w:t>(agenda item 4</w:t>
      </w:r>
      <w:r w:rsidR="00923CE0" w:rsidRPr="00002B21">
        <w:rPr>
          <w:lang w:val="en-US"/>
        </w:rPr>
        <w:t>)</w:t>
      </w:r>
      <w:r w:rsidR="00923CE0" w:rsidRPr="00002B21">
        <w:rPr>
          <w:lang w:val="en-US"/>
        </w:rPr>
        <w:tab/>
      </w:r>
      <w:r w:rsidR="00923CE0" w:rsidRPr="00002B21">
        <w:rPr>
          <w:lang w:val="en-US"/>
        </w:rPr>
        <w:tab/>
        <w:t>1</w:t>
      </w:r>
      <w:r w:rsidR="002D4C35">
        <w:rPr>
          <w:lang w:val="en-US"/>
        </w:rPr>
        <w:t>3</w:t>
      </w:r>
      <w:r w:rsidR="00CF24DC" w:rsidRPr="00002B21">
        <w:rPr>
          <w:lang w:val="en-US"/>
        </w:rPr>
        <w:t>-1</w:t>
      </w:r>
      <w:r w:rsidR="002D4C35">
        <w:rPr>
          <w:lang w:val="en-US"/>
        </w:rPr>
        <w:t>4</w:t>
      </w:r>
      <w:r w:rsidR="006B4ACF" w:rsidRPr="00002B21">
        <w:rPr>
          <w:lang w:val="en-US"/>
        </w:rPr>
        <w:tab/>
      </w:r>
      <w:r w:rsidR="00DD5002">
        <w:rPr>
          <w:lang w:val="en-US"/>
        </w:rPr>
        <w:t>4</w:t>
      </w:r>
    </w:p>
    <w:p w14:paraId="639F4E3D" w14:textId="2B319C16" w:rsidR="00E91B0A" w:rsidRPr="00002B21" w:rsidRDefault="00266FC6" w:rsidP="005413D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  <w:rPr>
          <w:snapToGrid w:val="0"/>
        </w:rPr>
      </w:pPr>
      <w:r w:rsidRPr="00002B21">
        <w:rPr>
          <w:snapToGrid w:val="0"/>
        </w:rPr>
        <w:tab/>
      </w:r>
      <w:r w:rsidR="000B4CB8" w:rsidRPr="00002B21">
        <w:rPr>
          <w:snapToGrid w:val="0"/>
        </w:rPr>
        <w:t>VI</w:t>
      </w:r>
      <w:r w:rsidR="00E91B0A" w:rsidRPr="00002B21">
        <w:rPr>
          <w:snapToGrid w:val="0"/>
        </w:rPr>
        <w:t>.</w:t>
      </w:r>
      <w:r w:rsidR="00E91B0A" w:rsidRPr="00002B21">
        <w:rPr>
          <w:snapToGrid w:val="0"/>
        </w:rPr>
        <w:tab/>
        <w:t>Programme of work and calendar of meetings</w:t>
      </w:r>
      <w:r w:rsidR="000B4CB8" w:rsidRPr="00002B21">
        <w:rPr>
          <w:snapToGrid w:val="0"/>
        </w:rPr>
        <w:t xml:space="preserve"> (agenda item 5</w:t>
      </w:r>
      <w:r w:rsidR="00CD4D1E" w:rsidRPr="00002B21">
        <w:rPr>
          <w:snapToGrid w:val="0"/>
        </w:rPr>
        <w:t>)</w:t>
      </w:r>
      <w:r w:rsidR="00CD4D1E" w:rsidRPr="00002B21">
        <w:rPr>
          <w:snapToGrid w:val="0"/>
        </w:rPr>
        <w:tab/>
      </w:r>
      <w:r w:rsidR="00CD4D1E" w:rsidRPr="00002B21">
        <w:rPr>
          <w:snapToGrid w:val="0"/>
        </w:rPr>
        <w:tab/>
        <w:t>1</w:t>
      </w:r>
      <w:r w:rsidR="002D4C35">
        <w:rPr>
          <w:snapToGrid w:val="0"/>
        </w:rPr>
        <w:t>5</w:t>
      </w:r>
      <w:r w:rsidR="00192A89" w:rsidRPr="00002B21">
        <w:rPr>
          <w:snapToGrid w:val="0"/>
        </w:rPr>
        <w:tab/>
      </w:r>
      <w:r w:rsidR="00DD5002">
        <w:rPr>
          <w:snapToGrid w:val="0"/>
        </w:rPr>
        <w:t>4</w:t>
      </w:r>
    </w:p>
    <w:p w14:paraId="71896E85" w14:textId="0AD81281" w:rsidR="00E91B0A" w:rsidRPr="00002B21" w:rsidRDefault="00266FC6" w:rsidP="005413D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  <w:rPr>
          <w:snapToGrid w:val="0"/>
        </w:rPr>
      </w:pPr>
      <w:r w:rsidRPr="00002B21">
        <w:rPr>
          <w:snapToGrid w:val="0"/>
        </w:rPr>
        <w:tab/>
      </w:r>
      <w:r w:rsidR="000B4CB8" w:rsidRPr="00002B21">
        <w:rPr>
          <w:snapToGrid w:val="0"/>
        </w:rPr>
        <w:t>VII</w:t>
      </w:r>
      <w:r w:rsidR="00E91B0A" w:rsidRPr="00002B21">
        <w:rPr>
          <w:snapToGrid w:val="0"/>
        </w:rPr>
        <w:t>.</w:t>
      </w:r>
      <w:r w:rsidR="00E91B0A" w:rsidRPr="00002B21">
        <w:rPr>
          <w:snapToGrid w:val="0"/>
        </w:rPr>
        <w:tab/>
      </w:r>
      <w:r w:rsidRPr="00002B21">
        <w:rPr>
          <w:snapToGrid w:val="0"/>
        </w:rPr>
        <w:t>A</w:t>
      </w:r>
      <w:r w:rsidR="000B4CB8" w:rsidRPr="00002B21">
        <w:rPr>
          <w:snapToGrid w:val="0"/>
        </w:rPr>
        <w:t>ny other business (agenda item 6</w:t>
      </w:r>
      <w:r w:rsidRPr="00002B21">
        <w:rPr>
          <w:snapToGrid w:val="0"/>
        </w:rPr>
        <w:t>)</w:t>
      </w:r>
      <w:r w:rsidR="00CD4D1E" w:rsidRPr="00002B21">
        <w:rPr>
          <w:snapToGrid w:val="0"/>
        </w:rPr>
        <w:tab/>
      </w:r>
      <w:r w:rsidR="00CD4D1E" w:rsidRPr="00002B21">
        <w:rPr>
          <w:snapToGrid w:val="0"/>
        </w:rPr>
        <w:tab/>
      </w:r>
      <w:r w:rsidR="00DD5002">
        <w:rPr>
          <w:snapToGrid w:val="0"/>
        </w:rPr>
        <w:t>1</w:t>
      </w:r>
      <w:r w:rsidR="004970DF">
        <w:rPr>
          <w:snapToGrid w:val="0"/>
        </w:rPr>
        <w:t>6</w:t>
      </w:r>
      <w:r w:rsidR="00395554" w:rsidRPr="00002B21">
        <w:rPr>
          <w:snapToGrid w:val="0"/>
        </w:rPr>
        <w:tab/>
      </w:r>
      <w:r w:rsidR="00DD5002">
        <w:rPr>
          <w:snapToGrid w:val="0"/>
        </w:rPr>
        <w:t>4</w:t>
      </w:r>
    </w:p>
    <w:p w14:paraId="4061E7E4" w14:textId="2C27F8F0" w:rsidR="00266FC6" w:rsidRDefault="003D2ED6" w:rsidP="005413D0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  <w:rPr>
          <w:snapToGrid w:val="0"/>
        </w:rPr>
      </w:pPr>
      <w:r w:rsidRPr="00002B21">
        <w:rPr>
          <w:snapToGrid w:val="0"/>
        </w:rPr>
        <w:tab/>
      </w:r>
      <w:r w:rsidR="00DE36DB" w:rsidRPr="00002B21">
        <w:rPr>
          <w:snapToGrid w:val="0"/>
        </w:rPr>
        <w:t>VIII</w:t>
      </w:r>
      <w:r w:rsidR="00266FC6" w:rsidRPr="00002B21">
        <w:rPr>
          <w:snapToGrid w:val="0"/>
        </w:rPr>
        <w:t>.</w:t>
      </w:r>
      <w:r w:rsidR="00266FC6" w:rsidRPr="00002B21">
        <w:rPr>
          <w:snapToGrid w:val="0"/>
        </w:rPr>
        <w:tab/>
        <w:t>Adoption of the report</w:t>
      </w:r>
      <w:r w:rsidR="000B4CB8" w:rsidRPr="00002B21">
        <w:rPr>
          <w:snapToGrid w:val="0"/>
        </w:rPr>
        <w:t xml:space="preserve"> (agenda item 7</w:t>
      </w:r>
      <w:r w:rsidR="00CD4D1E" w:rsidRPr="00002B21">
        <w:rPr>
          <w:snapToGrid w:val="0"/>
        </w:rPr>
        <w:t>)</w:t>
      </w:r>
      <w:r w:rsidR="00CD4D1E" w:rsidRPr="00002B21">
        <w:rPr>
          <w:snapToGrid w:val="0"/>
        </w:rPr>
        <w:tab/>
      </w:r>
      <w:r w:rsidR="00CD4D1E" w:rsidRPr="00002B21">
        <w:rPr>
          <w:snapToGrid w:val="0"/>
        </w:rPr>
        <w:tab/>
      </w:r>
      <w:r w:rsidR="00DD5002">
        <w:rPr>
          <w:snapToGrid w:val="0"/>
        </w:rPr>
        <w:t>1</w:t>
      </w:r>
      <w:r w:rsidR="004970DF">
        <w:rPr>
          <w:snapToGrid w:val="0"/>
        </w:rPr>
        <w:t>7</w:t>
      </w:r>
      <w:r w:rsidR="006B4ACF" w:rsidRPr="00002B21">
        <w:rPr>
          <w:snapToGrid w:val="0"/>
        </w:rPr>
        <w:tab/>
      </w:r>
      <w:r w:rsidR="0061016D">
        <w:rPr>
          <w:snapToGrid w:val="0"/>
        </w:rPr>
        <w:t>4</w:t>
      </w:r>
    </w:p>
    <w:p w14:paraId="0709EE2C" w14:textId="77777777" w:rsidR="00266FC6" w:rsidRPr="00266FC6" w:rsidRDefault="00B10AC8" w:rsidP="00266FC6">
      <w:pPr>
        <w:pStyle w:val="HChG"/>
        <w:rPr>
          <w:snapToGrid w:val="0"/>
        </w:rPr>
      </w:pPr>
      <w:r>
        <w:rPr>
          <w:snapToGrid w:val="0"/>
        </w:rPr>
        <w:br w:type="page"/>
      </w:r>
      <w:r w:rsidR="00266FC6">
        <w:rPr>
          <w:snapToGrid w:val="0"/>
        </w:rPr>
        <w:lastRenderedPageBreak/>
        <w:tab/>
      </w:r>
      <w:r w:rsidR="00266FC6" w:rsidRPr="00266FC6">
        <w:rPr>
          <w:snapToGrid w:val="0"/>
        </w:rPr>
        <w:t>I.</w:t>
      </w:r>
      <w:r w:rsidR="00266FC6" w:rsidRPr="00266FC6">
        <w:rPr>
          <w:snapToGrid w:val="0"/>
        </w:rPr>
        <w:tab/>
      </w:r>
      <w:r w:rsidR="00791BE4" w:rsidRPr="00266FC6">
        <w:rPr>
          <w:snapToGrid w:val="0"/>
        </w:rPr>
        <w:t>Attendance</w:t>
      </w:r>
    </w:p>
    <w:p w14:paraId="2302C762" w14:textId="6CE24053" w:rsidR="00266FC6" w:rsidRPr="00B24143" w:rsidRDefault="00266FC6" w:rsidP="00B24143">
      <w:pPr>
        <w:pStyle w:val="SingleTxtG"/>
      </w:pPr>
      <w:r w:rsidRPr="00266FC6">
        <w:rPr>
          <w:snapToGrid w:val="0"/>
        </w:rPr>
        <w:t>1.</w:t>
      </w:r>
      <w:r w:rsidRPr="00266FC6">
        <w:rPr>
          <w:snapToGrid w:val="0"/>
        </w:rPr>
        <w:tab/>
        <w:t>The Administrative Committee of the European Agreement concerning the International Carriage of Dangerous Goods by In</w:t>
      </w:r>
      <w:r w:rsidR="00BF5B43">
        <w:rPr>
          <w:snapToGrid w:val="0"/>
        </w:rPr>
        <w:t xml:space="preserve">land Waterways (ADN) held its </w:t>
      </w:r>
      <w:r w:rsidR="008B75E5">
        <w:rPr>
          <w:snapToGrid w:val="0"/>
        </w:rPr>
        <w:t>twenty-</w:t>
      </w:r>
      <w:r w:rsidR="002A055D">
        <w:rPr>
          <w:snapToGrid w:val="0"/>
        </w:rPr>
        <w:t>sixth</w:t>
      </w:r>
      <w:r w:rsidR="002A055D" w:rsidRPr="00266FC6">
        <w:rPr>
          <w:snapToGrid w:val="0"/>
        </w:rPr>
        <w:t xml:space="preserve"> </w:t>
      </w:r>
      <w:r w:rsidRPr="008A676A">
        <w:rPr>
          <w:snapToGrid w:val="0"/>
        </w:rPr>
        <w:t>session in Geneva</w:t>
      </w:r>
      <w:r w:rsidR="002802A6" w:rsidRPr="008A676A">
        <w:rPr>
          <w:snapToGrid w:val="0"/>
        </w:rPr>
        <w:t xml:space="preserve"> on</w:t>
      </w:r>
      <w:r w:rsidRPr="008A676A">
        <w:rPr>
          <w:snapToGrid w:val="0"/>
        </w:rPr>
        <w:t xml:space="preserve"> </w:t>
      </w:r>
      <w:r w:rsidR="00395A8C">
        <w:rPr>
          <w:snapToGrid w:val="0"/>
        </w:rPr>
        <w:t>27</w:t>
      </w:r>
      <w:r w:rsidR="005873C4" w:rsidRPr="008A676A">
        <w:rPr>
          <w:snapToGrid w:val="0"/>
        </w:rPr>
        <w:t xml:space="preserve"> </w:t>
      </w:r>
      <w:r w:rsidR="00BF5B43" w:rsidRPr="008A676A">
        <w:rPr>
          <w:snapToGrid w:val="0"/>
        </w:rPr>
        <w:t>August</w:t>
      </w:r>
      <w:r w:rsidRPr="008A676A">
        <w:rPr>
          <w:snapToGrid w:val="0"/>
        </w:rPr>
        <w:t xml:space="preserve"> </w:t>
      </w:r>
      <w:r w:rsidR="005873C4" w:rsidRPr="008A676A">
        <w:rPr>
          <w:snapToGrid w:val="0"/>
        </w:rPr>
        <w:t>20</w:t>
      </w:r>
      <w:r w:rsidR="00395A8C">
        <w:rPr>
          <w:snapToGrid w:val="0"/>
        </w:rPr>
        <w:t>2</w:t>
      </w:r>
      <w:r w:rsidR="005873C4" w:rsidRPr="008A676A">
        <w:rPr>
          <w:snapToGrid w:val="0"/>
        </w:rPr>
        <w:t xml:space="preserve">1 </w:t>
      </w:r>
      <w:r w:rsidR="000B7BAD" w:rsidRPr="00CC4D16">
        <w:rPr>
          <w:w w:val="103"/>
        </w:rPr>
        <w:t xml:space="preserve">with Mr. H. </w:t>
      </w:r>
      <w:proofErr w:type="spellStart"/>
      <w:r w:rsidR="000B7BAD">
        <w:t>Langenberg</w:t>
      </w:r>
      <w:proofErr w:type="spellEnd"/>
      <w:r w:rsidR="000B7BAD" w:rsidRPr="00CC4D16">
        <w:rPr>
          <w:w w:val="103"/>
        </w:rPr>
        <w:t xml:space="preserve"> (</w:t>
      </w:r>
      <w:r w:rsidR="000B7BAD">
        <w:rPr>
          <w:w w:val="103"/>
        </w:rPr>
        <w:t>Netherlands</w:t>
      </w:r>
      <w:r w:rsidR="000B7BAD" w:rsidRPr="00CC4D16">
        <w:rPr>
          <w:w w:val="103"/>
        </w:rPr>
        <w:t xml:space="preserve">) as Chair and Mr. B. </w:t>
      </w:r>
      <w:proofErr w:type="spellStart"/>
      <w:r w:rsidR="000B7BAD" w:rsidRPr="00CC4D16">
        <w:rPr>
          <w:w w:val="103"/>
        </w:rPr>
        <w:t>Birklhuber</w:t>
      </w:r>
      <w:proofErr w:type="spellEnd"/>
      <w:r w:rsidR="000B7BAD" w:rsidRPr="00CC4D16">
        <w:rPr>
          <w:w w:val="103"/>
        </w:rPr>
        <w:t xml:space="preserve"> (Austria) as Vice-Chai</w:t>
      </w:r>
      <w:r w:rsidR="001D32FD">
        <w:rPr>
          <w:w w:val="103"/>
        </w:rPr>
        <w:t>r</w:t>
      </w:r>
      <w:r w:rsidRPr="008A676A">
        <w:t>. Representatives of the following</w:t>
      </w:r>
      <w:r w:rsidRPr="00B24143">
        <w:t xml:space="preserve"> Contracting Parties took part in the work of the session: </w:t>
      </w:r>
      <w:r w:rsidRPr="008A676A">
        <w:t xml:space="preserve">Austria, </w:t>
      </w:r>
      <w:r w:rsidR="00236D6D" w:rsidRPr="008A676A">
        <w:t xml:space="preserve">Belgium, </w:t>
      </w:r>
      <w:r w:rsidRPr="008A676A">
        <w:t xml:space="preserve">France, Germany, </w:t>
      </w:r>
      <w:r w:rsidR="005873C4" w:rsidRPr="008A676A">
        <w:t xml:space="preserve">Luxembourg, </w:t>
      </w:r>
      <w:r w:rsidRPr="008A676A">
        <w:t xml:space="preserve">Netherlands, </w:t>
      </w:r>
      <w:r w:rsidR="00806758">
        <w:t>Poland</w:t>
      </w:r>
      <w:r w:rsidRPr="008A676A">
        <w:t xml:space="preserve">, </w:t>
      </w:r>
      <w:r w:rsidR="00806758">
        <w:t xml:space="preserve">Romania, </w:t>
      </w:r>
      <w:r w:rsidR="00230FA4">
        <w:t xml:space="preserve">Russian Federation, </w:t>
      </w:r>
      <w:r w:rsidR="00C14C96" w:rsidRPr="008A676A">
        <w:t>Slovakia</w:t>
      </w:r>
      <w:r w:rsidR="00B07BDE" w:rsidRPr="008A676A">
        <w:t xml:space="preserve"> and</w:t>
      </w:r>
      <w:r w:rsidR="00C14C96" w:rsidRPr="008A676A">
        <w:t xml:space="preserve"> Switzerland</w:t>
      </w:r>
      <w:r w:rsidRPr="008A676A">
        <w:t>.</w:t>
      </w:r>
    </w:p>
    <w:p w14:paraId="3CA7B353" w14:textId="77777777" w:rsidR="00266FC6" w:rsidRPr="00266FC6" w:rsidRDefault="00266FC6" w:rsidP="00B24143">
      <w:pPr>
        <w:pStyle w:val="SingleTxtG"/>
        <w:rPr>
          <w:snapToGrid w:val="0"/>
        </w:rPr>
      </w:pPr>
      <w:r w:rsidRPr="00B24143">
        <w:t>2.</w:t>
      </w:r>
      <w:r w:rsidRPr="00B24143">
        <w:tab/>
        <w:t xml:space="preserve">The Administrative Committee noted that </w:t>
      </w:r>
      <w:r w:rsidR="009922A5" w:rsidRPr="00B24143">
        <w:t xml:space="preserve">the </w:t>
      </w:r>
      <w:r w:rsidR="00EE388F" w:rsidRPr="00B24143">
        <w:t xml:space="preserve">representatives of Contracting Parties </w:t>
      </w:r>
      <w:r w:rsidRPr="00B24143">
        <w:t xml:space="preserve">attending the session </w:t>
      </w:r>
      <w:r w:rsidR="00EE388F" w:rsidRPr="00B24143">
        <w:t>had been accredited</w:t>
      </w:r>
      <w:r w:rsidR="00B01DE6">
        <w:rPr>
          <w:snapToGrid w:val="0"/>
        </w:rPr>
        <w:t xml:space="preserve"> and that the quorum of half the number of Contracting Parties required for taking decisions had been reached</w:t>
      </w:r>
      <w:r w:rsidRPr="00266FC6">
        <w:rPr>
          <w:snapToGrid w:val="0"/>
        </w:rPr>
        <w:t>.</w:t>
      </w:r>
    </w:p>
    <w:p w14:paraId="08973DE3" w14:textId="77777777" w:rsidR="00266FC6" w:rsidRPr="00266FC6" w:rsidRDefault="00266FC6" w:rsidP="00B24143">
      <w:pPr>
        <w:pStyle w:val="SingleTxtG"/>
        <w:rPr>
          <w:snapToGrid w:val="0"/>
        </w:rPr>
      </w:pPr>
      <w:r w:rsidRPr="00266FC6">
        <w:rPr>
          <w:snapToGrid w:val="0"/>
        </w:rPr>
        <w:t>3.</w:t>
      </w:r>
      <w:r w:rsidRPr="00266FC6">
        <w:rPr>
          <w:snapToGrid w:val="0"/>
        </w:rPr>
        <w:tab/>
        <w:t xml:space="preserve">In accordance with article 17, paragraph 2 of ADN, and following a decision by the Committee (ECE/ADN/2, para. 8), </w:t>
      </w:r>
      <w:r w:rsidR="0030251E">
        <w:rPr>
          <w:snapToGrid w:val="0"/>
        </w:rPr>
        <w:t>a r</w:t>
      </w:r>
      <w:r w:rsidR="005B5B4A">
        <w:rPr>
          <w:snapToGrid w:val="0"/>
        </w:rPr>
        <w:t>epresentative</w:t>
      </w:r>
      <w:r w:rsidR="00C14C96">
        <w:rPr>
          <w:snapToGrid w:val="0"/>
        </w:rPr>
        <w:t xml:space="preserve"> </w:t>
      </w:r>
      <w:r w:rsidRPr="00266FC6">
        <w:rPr>
          <w:snapToGrid w:val="0"/>
        </w:rPr>
        <w:t>of</w:t>
      </w:r>
      <w:r w:rsidR="005B5B4A">
        <w:rPr>
          <w:snapToGrid w:val="0"/>
        </w:rPr>
        <w:t xml:space="preserve"> the </w:t>
      </w:r>
      <w:r w:rsidRPr="00B24143">
        <w:t>Central</w:t>
      </w:r>
      <w:r w:rsidRPr="00266FC6">
        <w:rPr>
          <w:snapToGrid w:val="0"/>
        </w:rPr>
        <w:t xml:space="preserve"> Commission for the</w:t>
      </w:r>
      <w:r w:rsidR="005B5B4A">
        <w:rPr>
          <w:snapToGrid w:val="0"/>
        </w:rPr>
        <w:t xml:space="preserve"> Navigation of the Rhine (CCNR) </w:t>
      </w:r>
      <w:r w:rsidRPr="00266FC6">
        <w:rPr>
          <w:snapToGrid w:val="0"/>
        </w:rPr>
        <w:t xml:space="preserve">also took part in the session as </w:t>
      </w:r>
      <w:r w:rsidR="0030251E">
        <w:rPr>
          <w:snapToGrid w:val="0"/>
        </w:rPr>
        <w:t xml:space="preserve">an </w:t>
      </w:r>
      <w:r w:rsidRPr="00266FC6">
        <w:rPr>
          <w:snapToGrid w:val="0"/>
        </w:rPr>
        <w:t>observer.</w:t>
      </w:r>
    </w:p>
    <w:p w14:paraId="2D2DF2ED" w14:textId="77777777" w:rsidR="00266FC6" w:rsidRPr="00266FC6" w:rsidRDefault="00266FC6" w:rsidP="00B24143">
      <w:pPr>
        <w:pStyle w:val="HChG"/>
        <w:rPr>
          <w:snapToGrid w:val="0"/>
        </w:rPr>
      </w:pPr>
      <w:r>
        <w:rPr>
          <w:snapToGrid w:val="0"/>
        </w:rPr>
        <w:tab/>
      </w:r>
      <w:r w:rsidRPr="00266FC6">
        <w:rPr>
          <w:snapToGrid w:val="0"/>
        </w:rPr>
        <w:t>II.</w:t>
      </w:r>
      <w:r w:rsidRPr="00266FC6">
        <w:rPr>
          <w:snapToGrid w:val="0"/>
        </w:rPr>
        <w:tab/>
      </w:r>
      <w:r w:rsidR="00791BE4" w:rsidRPr="00266FC6">
        <w:rPr>
          <w:snapToGrid w:val="0"/>
        </w:rPr>
        <w:t xml:space="preserve">Adoption of the </w:t>
      </w:r>
      <w:r w:rsidR="00791BE4" w:rsidRPr="00B24143">
        <w:t>agenda</w:t>
      </w:r>
      <w:r w:rsidR="00791BE4" w:rsidRPr="00266FC6">
        <w:rPr>
          <w:snapToGrid w:val="0"/>
        </w:rPr>
        <w:t xml:space="preserve"> </w:t>
      </w:r>
      <w:r w:rsidRPr="00266FC6">
        <w:rPr>
          <w:snapToGrid w:val="0"/>
        </w:rPr>
        <w:t>(agenda item 1)</w:t>
      </w:r>
    </w:p>
    <w:p w14:paraId="56CD302F" w14:textId="76DE16C8" w:rsidR="00266FC6" w:rsidRPr="00266FC6" w:rsidRDefault="00266FC6" w:rsidP="001E44BB">
      <w:pPr>
        <w:pStyle w:val="SingleTxtG"/>
        <w:tabs>
          <w:tab w:val="left" w:pos="3402"/>
        </w:tabs>
        <w:rPr>
          <w:snapToGrid w:val="0"/>
        </w:rPr>
      </w:pPr>
      <w:r w:rsidRPr="001903A2">
        <w:rPr>
          <w:i/>
          <w:snapToGrid w:val="0"/>
        </w:rPr>
        <w:t xml:space="preserve">Documents: </w:t>
      </w:r>
      <w:r w:rsidR="001E44BB">
        <w:rPr>
          <w:i/>
          <w:snapToGrid w:val="0"/>
        </w:rPr>
        <w:tab/>
      </w:r>
      <w:r w:rsidR="0030251E">
        <w:rPr>
          <w:snapToGrid w:val="0"/>
        </w:rPr>
        <w:t>ECE/ADN/</w:t>
      </w:r>
      <w:r w:rsidR="008B75E5">
        <w:rPr>
          <w:snapToGrid w:val="0"/>
        </w:rPr>
        <w:t>5</w:t>
      </w:r>
      <w:r w:rsidR="00C1713D">
        <w:rPr>
          <w:snapToGrid w:val="0"/>
        </w:rPr>
        <w:t>7</w:t>
      </w:r>
      <w:r w:rsidRPr="00266FC6">
        <w:rPr>
          <w:snapToGrid w:val="0"/>
        </w:rPr>
        <w:t xml:space="preserve"> and Add.1</w:t>
      </w:r>
    </w:p>
    <w:p w14:paraId="18BE5CDC" w14:textId="77777777" w:rsidR="00266FC6" w:rsidRPr="00266FC6" w:rsidRDefault="00266FC6" w:rsidP="00B24143">
      <w:pPr>
        <w:pStyle w:val="SingleTxtG"/>
        <w:rPr>
          <w:snapToGrid w:val="0"/>
        </w:rPr>
      </w:pPr>
      <w:r w:rsidRPr="00266FC6">
        <w:rPr>
          <w:snapToGrid w:val="0"/>
        </w:rPr>
        <w:t>4.</w:t>
      </w:r>
      <w:r w:rsidRPr="00266FC6">
        <w:rPr>
          <w:snapToGrid w:val="0"/>
        </w:rPr>
        <w:tab/>
        <w:t xml:space="preserve">The Administrative Committee adopted the </w:t>
      </w:r>
      <w:r w:rsidRPr="00B24143">
        <w:t>agenda</w:t>
      </w:r>
      <w:r w:rsidRPr="00266FC6">
        <w:rPr>
          <w:snapToGrid w:val="0"/>
        </w:rPr>
        <w:t xml:space="preserve"> prepared by the secretariat.</w:t>
      </w:r>
    </w:p>
    <w:p w14:paraId="59FD18F8" w14:textId="77777777" w:rsidR="00266FC6" w:rsidRPr="00266FC6" w:rsidRDefault="00791BE4" w:rsidP="00B24143">
      <w:pPr>
        <w:pStyle w:val="HChG"/>
        <w:rPr>
          <w:snapToGrid w:val="0"/>
        </w:rPr>
      </w:pPr>
      <w:r>
        <w:rPr>
          <w:snapToGrid w:val="0"/>
        </w:rPr>
        <w:tab/>
      </w:r>
      <w:r w:rsidR="00266FC6" w:rsidRPr="00266FC6">
        <w:rPr>
          <w:snapToGrid w:val="0"/>
        </w:rPr>
        <w:t>III.</w:t>
      </w:r>
      <w:r w:rsidR="00266FC6" w:rsidRPr="00266FC6">
        <w:rPr>
          <w:snapToGrid w:val="0"/>
        </w:rPr>
        <w:tab/>
      </w:r>
      <w:r w:rsidRPr="00266FC6">
        <w:rPr>
          <w:snapToGrid w:val="0"/>
        </w:rPr>
        <w:t xml:space="preserve">Status of the European Agreement concerning the International Carriage of Dangerous </w:t>
      </w:r>
      <w:r w:rsidRPr="00B24143">
        <w:t>Goods</w:t>
      </w:r>
      <w:r w:rsidRPr="00266FC6">
        <w:rPr>
          <w:snapToGrid w:val="0"/>
        </w:rPr>
        <w:t xml:space="preserve"> by Inland Waterways </w:t>
      </w:r>
      <w:r w:rsidR="00266FC6" w:rsidRPr="00266FC6">
        <w:rPr>
          <w:snapToGrid w:val="0"/>
        </w:rPr>
        <w:t>(ADN) (ag</w:t>
      </w:r>
      <w:r w:rsidR="00445B90">
        <w:rPr>
          <w:snapToGrid w:val="0"/>
        </w:rPr>
        <w:t>enda item 2</w:t>
      </w:r>
      <w:r w:rsidR="00266FC6" w:rsidRPr="00266FC6">
        <w:rPr>
          <w:snapToGrid w:val="0"/>
        </w:rPr>
        <w:t>)</w:t>
      </w:r>
    </w:p>
    <w:p w14:paraId="28BAF4DA" w14:textId="3FFE372F" w:rsidR="00266FC6" w:rsidRPr="00B24143" w:rsidRDefault="00DA715A" w:rsidP="00B24143">
      <w:pPr>
        <w:pStyle w:val="SingleTxtG"/>
      </w:pPr>
      <w:r>
        <w:t>5</w:t>
      </w:r>
      <w:r w:rsidR="00266FC6" w:rsidRPr="00266FC6">
        <w:rPr>
          <w:snapToGrid w:val="0"/>
          <w:lang w:val="en-US"/>
        </w:rPr>
        <w:t>.</w:t>
      </w:r>
      <w:r w:rsidR="00266FC6" w:rsidRPr="00266FC6">
        <w:rPr>
          <w:snapToGrid w:val="0"/>
          <w:lang w:val="en-US"/>
        </w:rPr>
        <w:tab/>
        <w:t xml:space="preserve">The Administrative Committee noted </w:t>
      </w:r>
      <w:r w:rsidR="004A479A">
        <w:rPr>
          <w:snapToGrid w:val="0"/>
          <w:lang w:val="en-US"/>
        </w:rPr>
        <w:t xml:space="preserve">that </w:t>
      </w:r>
      <w:r w:rsidR="00A835B6">
        <w:rPr>
          <w:snapToGrid w:val="0"/>
          <w:lang w:val="en-US"/>
        </w:rPr>
        <w:t xml:space="preserve">the number of Contracting Parties remained at </w:t>
      </w:r>
      <w:r w:rsidR="0030251E">
        <w:rPr>
          <w:snapToGrid w:val="0"/>
          <w:lang w:val="en-US"/>
        </w:rPr>
        <w:t>18</w:t>
      </w:r>
      <w:r w:rsidR="00A835B6">
        <w:rPr>
          <w:snapToGrid w:val="0"/>
          <w:lang w:val="en-US"/>
        </w:rPr>
        <w:t>:</w:t>
      </w:r>
      <w:r w:rsidR="004A479A" w:rsidRPr="004A479A">
        <w:rPr>
          <w:snapToGrid w:val="0"/>
        </w:rPr>
        <w:t xml:space="preserve"> Austria, </w:t>
      </w:r>
      <w:r w:rsidR="0030251E">
        <w:rPr>
          <w:snapToGrid w:val="0"/>
        </w:rPr>
        <w:t xml:space="preserve">Belgium, </w:t>
      </w:r>
      <w:r w:rsidR="004A479A" w:rsidRPr="004A479A">
        <w:rPr>
          <w:snapToGrid w:val="0"/>
        </w:rPr>
        <w:t>Bulgaria, Croatia, Czech Republic, France, Germany, Hungary, Luxembourg, Netherlands, Poland, Republic of Moldova, Romania, Russian Federation, Serbia, Slovakia, Switzerland and Ukraine</w:t>
      </w:r>
      <w:r w:rsidR="00D92DB0">
        <w:rPr>
          <w:snapToGrid w:val="0"/>
        </w:rPr>
        <w:t>.</w:t>
      </w:r>
    </w:p>
    <w:p w14:paraId="27501DB9" w14:textId="77777777" w:rsidR="00266FC6" w:rsidRDefault="00791BE4" w:rsidP="00B24143">
      <w:pPr>
        <w:pStyle w:val="HChG"/>
        <w:rPr>
          <w:snapToGrid w:val="0"/>
        </w:rPr>
      </w:pPr>
      <w:r>
        <w:rPr>
          <w:snapToGrid w:val="0"/>
        </w:rPr>
        <w:tab/>
      </w:r>
      <w:r w:rsidR="00445B90">
        <w:rPr>
          <w:snapToGrid w:val="0"/>
        </w:rPr>
        <w:t>I</w:t>
      </w:r>
      <w:r w:rsidR="00266FC6" w:rsidRPr="00266FC6">
        <w:rPr>
          <w:snapToGrid w:val="0"/>
        </w:rPr>
        <w:t>V.</w:t>
      </w:r>
      <w:r w:rsidR="00266FC6" w:rsidRPr="00266FC6">
        <w:rPr>
          <w:snapToGrid w:val="0"/>
        </w:rPr>
        <w:tab/>
      </w:r>
      <w:r w:rsidRPr="00266FC6">
        <w:rPr>
          <w:snapToGrid w:val="0"/>
        </w:rPr>
        <w:t xml:space="preserve">Matters relating to the implementation of </w:t>
      </w:r>
      <w:r>
        <w:rPr>
          <w:snapToGrid w:val="0"/>
        </w:rPr>
        <w:t>A</w:t>
      </w:r>
      <w:r w:rsidR="001903A2">
        <w:rPr>
          <w:snapToGrid w:val="0"/>
        </w:rPr>
        <w:t>DN</w:t>
      </w:r>
      <w:r>
        <w:rPr>
          <w:snapToGrid w:val="0"/>
        </w:rPr>
        <w:br/>
      </w:r>
      <w:r w:rsidR="00445B90">
        <w:rPr>
          <w:snapToGrid w:val="0"/>
        </w:rPr>
        <w:t>(agenda item 3</w:t>
      </w:r>
      <w:r w:rsidR="00266FC6" w:rsidRPr="00266FC6">
        <w:rPr>
          <w:snapToGrid w:val="0"/>
        </w:rPr>
        <w:t>)</w:t>
      </w:r>
    </w:p>
    <w:p w14:paraId="47910378" w14:textId="411CE780" w:rsidR="00266FC6" w:rsidRPr="00266FC6" w:rsidRDefault="0030251E" w:rsidP="00B24143">
      <w:pPr>
        <w:pStyle w:val="H1G"/>
        <w:rPr>
          <w:snapToGrid w:val="0"/>
        </w:rPr>
      </w:pPr>
      <w:r>
        <w:rPr>
          <w:snapToGrid w:val="0"/>
        </w:rPr>
        <w:tab/>
        <w:t>A.</w:t>
      </w:r>
      <w:r>
        <w:rPr>
          <w:snapToGrid w:val="0"/>
        </w:rPr>
        <w:tab/>
        <w:t>C</w:t>
      </w:r>
      <w:r w:rsidR="00266FC6" w:rsidRPr="00266FC6">
        <w:rPr>
          <w:snapToGrid w:val="0"/>
        </w:rPr>
        <w:t xml:space="preserve">lassification </w:t>
      </w:r>
      <w:r w:rsidR="00266FC6" w:rsidRPr="00B24143">
        <w:t>societies</w:t>
      </w:r>
    </w:p>
    <w:p w14:paraId="5ED748AF" w14:textId="77777777" w:rsidR="00755EAD" w:rsidRPr="00266FC6" w:rsidRDefault="00755EAD" w:rsidP="00755EAD">
      <w:pPr>
        <w:pStyle w:val="SingleTxtG"/>
        <w:tabs>
          <w:tab w:val="left" w:pos="3402"/>
        </w:tabs>
        <w:rPr>
          <w:snapToGrid w:val="0"/>
        </w:rPr>
      </w:pPr>
      <w:r w:rsidRPr="001903A2">
        <w:rPr>
          <w:i/>
          <w:snapToGrid w:val="0"/>
        </w:rPr>
        <w:t xml:space="preserve">Document: </w:t>
      </w:r>
      <w:r>
        <w:rPr>
          <w:i/>
          <w:snapToGrid w:val="0"/>
        </w:rPr>
        <w:tab/>
      </w:r>
      <w:r>
        <w:rPr>
          <w:snapToGrid w:val="0"/>
        </w:rPr>
        <w:t>ECE/ADN/2021/</w:t>
      </w:r>
      <w:r w:rsidRPr="00266FC6">
        <w:rPr>
          <w:snapToGrid w:val="0"/>
        </w:rPr>
        <w:t>1</w:t>
      </w:r>
      <w:r>
        <w:rPr>
          <w:snapToGrid w:val="0"/>
        </w:rPr>
        <w:t xml:space="preserve"> (Germany)</w:t>
      </w:r>
    </w:p>
    <w:p w14:paraId="6264DD79" w14:textId="2825F3AC" w:rsidR="006A5C3E" w:rsidRDefault="008916B7" w:rsidP="00DD5002">
      <w:pPr>
        <w:pStyle w:val="SingleTxtG"/>
        <w:keepNext/>
        <w:keepLines/>
      </w:pPr>
      <w:r>
        <w:t>6</w:t>
      </w:r>
      <w:r w:rsidR="00DA715A">
        <w:t>.</w:t>
      </w:r>
      <w:r w:rsidR="00DA715A">
        <w:tab/>
        <w:t xml:space="preserve">The Administrative Committee took note of the information provided </w:t>
      </w:r>
      <w:r w:rsidR="005B5F31">
        <w:rPr>
          <w:snapToGrid w:val="0"/>
        </w:rPr>
        <w:t>by Germany</w:t>
      </w:r>
      <w:r w:rsidR="005B5F31">
        <w:t xml:space="preserve"> </w:t>
      </w:r>
      <w:r w:rsidR="00DA715A">
        <w:t xml:space="preserve">in </w:t>
      </w:r>
      <w:r w:rsidR="0054525A">
        <w:t xml:space="preserve">official </w:t>
      </w:r>
      <w:r w:rsidR="00DA715A">
        <w:t>document</w:t>
      </w:r>
      <w:r w:rsidR="0054525A">
        <w:t xml:space="preserve"> </w:t>
      </w:r>
      <w:r w:rsidR="0054525A">
        <w:rPr>
          <w:snapToGrid w:val="0"/>
        </w:rPr>
        <w:t>ECE/ADN/2021/</w:t>
      </w:r>
      <w:r w:rsidR="0054525A" w:rsidRPr="00266FC6">
        <w:rPr>
          <w:snapToGrid w:val="0"/>
        </w:rPr>
        <w:t>1</w:t>
      </w:r>
      <w:r w:rsidR="005E754A">
        <w:rPr>
          <w:snapToGrid w:val="0"/>
        </w:rPr>
        <w:t xml:space="preserve"> </w:t>
      </w:r>
      <w:r w:rsidR="00DA715A">
        <w:t xml:space="preserve">which was </w:t>
      </w:r>
      <w:r w:rsidR="00335BBB">
        <w:t xml:space="preserve">made </w:t>
      </w:r>
      <w:r w:rsidR="00DA715A">
        <w:t xml:space="preserve">available on the UNECE website. </w:t>
      </w:r>
    </w:p>
    <w:p w14:paraId="0E096555" w14:textId="07C712DA" w:rsidR="00667787" w:rsidRPr="00667787" w:rsidRDefault="008916B7" w:rsidP="00667787">
      <w:pPr>
        <w:pStyle w:val="SingleTxtG"/>
        <w:rPr>
          <w:snapToGrid w:val="0"/>
          <w:lang w:val="en-US"/>
        </w:rPr>
      </w:pPr>
      <w:r>
        <w:t>7</w:t>
      </w:r>
      <w:r w:rsidR="00667787" w:rsidRPr="00B24143">
        <w:t>.</w:t>
      </w:r>
      <w:r w:rsidR="00667787" w:rsidRPr="00B24143">
        <w:tab/>
        <w:t>The Administrative Committee recalled that all Recommended ADN Classification Societies had to provide evidence, directly to the Administrative Committee, of their certification in accordance with standard EN</w:t>
      </w:r>
      <w:r w:rsidR="00667787">
        <w:rPr>
          <w:snapToGrid w:val="0"/>
          <w:lang w:val="en-US"/>
        </w:rPr>
        <w:t xml:space="preserve"> ISO/IEC 17020:2012 (except clause 8.1.3).</w:t>
      </w:r>
    </w:p>
    <w:p w14:paraId="19811777" w14:textId="77777777" w:rsidR="00266FC6" w:rsidRPr="00266FC6" w:rsidRDefault="00266FC6" w:rsidP="00B24143">
      <w:pPr>
        <w:pStyle w:val="H1G"/>
        <w:rPr>
          <w:snapToGrid w:val="0"/>
        </w:rPr>
      </w:pPr>
      <w:r w:rsidRPr="00266FC6">
        <w:rPr>
          <w:snapToGrid w:val="0"/>
        </w:rPr>
        <w:tab/>
        <w:t>B.</w:t>
      </w:r>
      <w:r w:rsidRPr="00266FC6">
        <w:rPr>
          <w:snapToGrid w:val="0"/>
        </w:rPr>
        <w:tab/>
        <w:t xml:space="preserve">Special </w:t>
      </w:r>
      <w:r w:rsidRPr="00B24143">
        <w:t>authorizations</w:t>
      </w:r>
      <w:r w:rsidRPr="00266FC6">
        <w:rPr>
          <w:snapToGrid w:val="0"/>
        </w:rPr>
        <w:t>, derogations and equivalents</w:t>
      </w:r>
    </w:p>
    <w:p w14:paraId="7A49D3F5" w14:textId="2F80DC6B" w:rsidR="009A7C05" w:rsidRPr="00293E3A" w:rsidRDefault="009A7C05" w:rsidP="009A7C05">
      <w:pPr>
        <w:pStyle w:val="SingleTxtG"/>
        <w:tabs>
          <w:tab w:val="left" w:pos="3402"/>
        </w:tabs>
        <w:rPr>
          <w:snapToGrid w:val="0"/>
          <w:lang w:val="fr-CH"/>
        </w:rPr>
      </w:pPr>
      <w:r w:rsidRPr="00293E3A">
        <w:rPr>
          <w:i/>
          <w:snapToGrid w:val="0"/>
          <w:lang w:val="fr-CH"/>
        </w:rPr>
        <w:t xml:space="preserve">Document: </w:t>
      </w:r>
      <w:r w:rsidRPr="00293E3A">
        <w:rPr>
          <w:i/>
          <w:snapToGrid w:val="0"/>
          <w:lang w:val="fr-CH"/>
        </w:rPr>
        <w:tab/>
      </w:r>
      <w:r w:rsidR="00FD7DF2" w:rsidRPr="00293E3A">
        <w:rPr>
          <w:snapToGrid w:val="0"/>
          <w:lang w:val="fr-CH"/>
        </w:rPr>
        <w:t>ECE/TRANS/WP.15/AC.2/2021/20</w:t>
      </w:r>
      <w:r w:rsidRPr="00293E3A">
        <w:rPr>
          <w:snapToGrid w:val="0"/>
          <w:lang w:val="fr-CH"/>
        </w:rPr>
        <w:t xml:space="preserve"> (</w:t>
      </w:r>
      <w:proofErr w:type="spellStart"/>
      <w:r w:rsidR="00FD7DF2" w:rsidRPr="00293E3A">
        <w:rPr>
          <w:snapToGrid w:val="0"/>
          <w:lang w:val="fr-CH"/>
        </w:rPr>
        <w:t>Netherlands</w:t>
      </w:r>
      <w:proofErr w:type="spellEnd"/>
      <w:r w:rsidRPr="00293E3A">
        <w:rPr>
          <w:snapToGrid w:val="0"/>
          <w:lang w:val="fr-CH"/>
        </w:rPr>
        <w:t>)</w:t>
      </w:r>
    </w:p>
    <w:p w14:paraId="7D555B22" w14:textId="0DBDB79F" w:rsidR="009A7C05" w:rsidRDefault="009A7C05" w:rsidP="00896547">
      <w:pPr>
        <w:pStyle w:val="SingleTxtG"/>
        <w:tabs>
          <w:tab w:val="left" w:pos="3402"/>
        </w:tabs>
        <w:ind w:left="3402" w:hanging="2268"/>
        <w:rPr>
          <w:lang w:val="en-US"/>
        </w:rPr>
      </w:pPr>
      <w:r>
        <w:rPr>
          <w:i/>
          <w:snapToGrid w:val="0"/>
        </w:rPr>
        <w:t>Informal d</w:t>
      </w:r>
      <w:r w:rsidRPr="001903A2">
        <w:rPr>
          <w:i/>
          <w:snapToGrid w:val="0"/>
        </w:rPr>
        <w:t>ocument:</w:t>
      </w:r>
      <w:r>
        <w:rPr>
          <w:i/>
          <w:snapToGrid w:val="0"/>
        </w:rPr>
        <w:tab/>
      </w:r>
      <w:r w:rsidRPr="00520AEA">
        <w:rPr>
          <w:lang w:val="en-US"/>
        </w:rPr>
        <w:t>INF.</w:t>
      </w:r>
      <w:r w:rsidR="002D0C50">
        <w:rPr>
          <w:lang w:val="en-US"/>
        </w:rPr>
        <w:t>3</w:t>
      </w:r>
      <w:r>
        <w:rPr>
          <w:lang w:val="en-US"/>
        </w:rPr>
        <w:t xml:space="preserve"> </w:t>
      </w:r>
      <w:r w:rsidR="002D0C50" w:rsidRPr="009A7C05">
        <w:rPr>
          <w:snapToGrid w:val="0"/>
          <w:lang w:val="en-US"/>
        </w:rPr>
        <w:t>of the thirty-eighth</w:t>
      </w:r>
      <w:r w:rsidR="002D0C50">
        <w:rPr>
          <w:snapToGrid w:val="0"/>
          <w:lang w:val="en-US"/>
        </w:rPr>
        <w:t xml:space="preserve"> </w:t>
      </w:r>
      <w:r w:rsidR="002D0C50" w:rsidRPr="009A7C05">
        <w:rPr>
          <w:snapToGrid w:val="0"/>
          <w:lang w:val="en-US"/>
        </w:rPr>
        <w:t>session of the ADN Safety Committee</w:t>
      </w:r>
      <w:r w:rsidR="002D0C50">
        <w:rPr>
          <w:lang w:val="en-US"/>
        </w:rPr>
        <w:t xml:space="preserve"> </w:t>
      </w:r>
      <w:r>
        <w:rPr>
          <w:lang w:val="en-US"/>
        </w:rPr>
        <w:t>(</w:t>
      </w:r>
      <w:r w:rsidR="002D0C50" w:rsidRPr="009A7C05">
        <w:rPr>
          <w:snapToGrid w:val="0"/>
          <w:lang w:val="en-US"/>
        </w:rPr>
        <w:t>Netherlands</w:t>
      </w:r>
      <w:r>
        <w:rPr>
          <w:lang w:val="en-US"/>
        </w:rPr>
        <w:t>)</w:t>
      </w:r>
    </w:p>
    <w:p w14:paraId="0908756A" w14:textId="681D381F" w:rsidR="009956C8" w:rsidRDefault="008916B7" w:rsidP="00B24143">
      <w:pPr>
        <w:pStyle w:val="SingleTxtG"/>
        <w:rPr>
          <w:snapToGrid w:val="0"/>
          <w:lang w:val="en-US"/>
        </w:rPr>
      </w:pPr>
      <w:r>
        <w:rPr>
          <w:snapToGrid w:val="0"/>
          <w:lang w:val="en-US"/>
        </w:rPr>
        <w:t>8</w:t>
      </w:r>
      <w:r w:rsidR="00EB4B69">
        <w:rPr>
          <w:snapToGrid w:val="0"/>
          <w:lang w:val="en-US"/>
        </w:rPr>
        <w:t>.</w:t>
      </w:r>
      <w:r w:rsidR="00EB4B69">
        <w:rPr>
          <w:snapToGrid w:val="0"/>
          <w:lang w:val="en-US"/>
        </w:rPr>
        <w:tab/>
      </w:r>
      <w:r w:rsidR="00801C23">
        <w:rPr>
          <w:snapToGrid w:val="0"/>
          <w:lang w:val="en-US"/>
        </w:rPr>
        <w:t>Referring t</w:t>
      </w:r>
      <w:r w:rsidR="0039495F">
        <w:rPr>
          <w:snapToGrid w:val="0"/>
          <w:lang w:val="en-US"/>
        </w:rPr>
        <w:t>o the outcome of the discussion</w:t>
      </w:r>
      <w:r w:rsidR="00824DCF">
        <w:rPr>
          <w:snapToGrid w:val="0"/>
          <w:lang w:val="en-US"/>
        </w:rPr>
        <w:t xml:space="preserve"> (</w:t>
      </w:r>
      <w:r w:rsidR="00C6334E">
        <w:rPr>
          <w:snapToGrid w:val="0"/>
          <w:lang w:val="en-US"/>
        </w:rPr>
        <w:t xml:space="preserve">see report </w:t>
      </w:r>
      <w:r w:rsidR="00824DCF">
        <w:rPr>
          <w:snapToGrid w:val="0"/>
        </w:rPr>
        <w:t>ECE/TRANS/WP.15/AC.2/78</w:t>
      </w:r>
      <w:r w:rsidR="00C6334E">
        <w:rPr>
          <w:snapToGrid w:val="0"/>
        </w:rPr>
        <w:t>, para. 14</w:t>
      </w:r>
      <w:r w:rsidR="00824DCF">
        <w:rPr>
          <w:snapToGrid w:val="0"/>
          <w:lang w:val="en-US"/>
        </w:rPr>
        <w:t>)</w:t>
      </w:r>
      <w:r w:rsidR="0039495F">
        <w:rPr>
          <w:snapToGrid w:val="0"/>
          <w:lang w:val="en-US"/>
        </w:rPr>
        <w:t xml:space="preserve"> of the Safety Committee on</w:t>
      </w:r>
      <w:r w:rsidR="00824DCF">
        <w:rPr>
          <w:snapToGrid w:val="0"/>
          <w:lang w:val="en-US"/>
        </w:rPr>
        <w:t xml:space="preserve"> </w:t>
      </w:r>
      <w:r w:rsidR="00824DCF">
        <w:t>the request by the competent authority of the Netherlands to issue, in accordance with 1.5.2, a special authorization for the transport of UN</w:t>
      </w:r>
      <w:r w:rsidR="005371DF">
        <w:t xml:space="preserve"> No.</w:t>
      </w:r>
      <w:r w:rsidR="00AE5B5D">
        <w:t> </w:t>
      </w:r>
      <w:r w:rsidR="00824DCF">
        <w:t>1288 Shale Oil in tank vessels, t</w:t>
      </w:r>
      <w:r w:rsidR="00B67155">
        <w:t xml:space="preserve">he Administrative Committee </w:t>
      </w:r>
      <w:r w:rsidR="00C2126B">
        <w:t xml:space="preserve">agreed to </w:t>
      </w:r>
      <w:r w:rsidR="00D0760A">
        <w:t>defer</w:t>
      </w:r>
      <w:r w:rsidR="00C2126B">
        <w:t xml:space="preserve"> the </w:t>
      </w:r>
      <w:r w:rsidR="00C2126B">
        <w:lastRenderedPageBreak/>
        <w:t xml:space="preserve">discussion on this subject </w:t>
      </w:r>
      <w:r w:rsidR="00D0760A">
        <w:t>to</w:t>
      </w:r>
      <w:r w:rsidR="00C2126B">
        <w:t xml:space="preserve"> </w:t>
      </w:r>
      <w:r w:rsidR="00D0760A">
        <w:t>the</w:t>
      </w:r>
      <w:r w:rsidR="00C2126B">
        <w:t xml:space="preserve"> next session</w:t>
      </w:r>
      <w:r w:rsidR="007F19AC">
        <w:t xml:space="preserve"> </w:t>
      </w:r>
      <w:r w:rsidR="004F4546">
        <w:t>in January 2022</w:t>
      </w:r>
      <w:r w:rsidR="00B67155">
        <w:t>.</w:t>
      </w:r>
      <w:r w:rsidR="004403FC">
        <w:t xml:space="preserve"> The representative of the Netherlands </w:t>
      </w:r>
      <w:r w:rsidR="00C5788E">
        <w:t xml:space="preserve">volunteered to submit an updated </w:t>
      </w:r>
      <w:r w:rsidR="00D41021">
        <w:t>request</w:t>
      </w:r>
      <w:r w:rsidR="00B177CB">
        <w:t xml:space="preserve"> for consideration</w:t>
      </w:r>
      <w:r w:rsidR="00C76518">
        <w:t xml:space="preserve"> at that session</w:t>
      </w:r>
      <w:r w:rsidR="00D41021">
        <w:t>.</w:t>
      </w:r>
    </w:p>
    <w:p w14:paraId="7F6E52C1" w14:textId="0692CD3B" w:rsidR="00EB4B69" w:rsidRPr="00266FC6" w:rsidRDefault="008916B7" w:rsidP="00B24143">
      <w:pPr>
        <w:pStyle w:val="SingleTxtG"/>
        <w:rPr>
          <w:snapToGrid w:val="0"/>
          <w:lang w:val="en-US"/>
        </w:rPr>
      </w:pPr>
      <w:r>
        <w:rPr>
          <w:snapToGrid w:val="0"/>
          <w:lang w:val="en-US"/>
        </w:rPr>
        <w:t>9</w:t>
      </w:r>
      <w:r w:rsidR="009956C8">
        <w:rPr>
          <w:snapToGrid w:val="0"/>
          <w:lang w:val="en-US"/>
        </w:rPr>
        <w:t>.</w:t>
      </w:r>
      <w:r w:rsidR="009956C8">
        <w:rPr>
          <w:snapToGrid w:val="0"/>
          <w:lang w:val="en-US"/>
        </w:rPr>
        <w:tab/>
      </w:r>
      <w:r w:rsidR="00EB4B69">
        <w:rPr>
          <w:snapToGrid w:val="0"/>
          <w:lang w:val="en-US"/>
        </w:rPr>
        <w:t xml:space="preserve">It was recalled that the text of special authorizations, special agreements, derogations and equivalents, as well as their status, and of notifications, was available on the </w:t>
      </w:r>
      <w:r w:rsidR="00A82BB2">
        <w:rPr>
          <w:snapToGrid w:val="0"/>
          <w:lang w:val="en-US"/>
        </w:rPr>
        <w:t>UNECE</w:t>
      </w:r>
      <w:r w:rsidR="00EB4B69">
        <w:rPr>
          <w:snapToGrid w:val="0"/>
          <w:lang w:val="en-US"/>
        </w:rPr>
        <w:t xml:space="preserve"> website at the following link</w:t>
      </w:r>
      <w:r w:rsidR="0062419A">
        <w:rPr>
          <w:snapToGrid w:val="0"/>
          <w:lang w:val="en-US"/>
        </w:rPr>
        <w:t>s</w:t>
      </w:r>
      <w:r w:rsidR="00EB4B69">
        <w:rPr>
          <w:snapToGrid w:val="0"/>
          <w:lang w:val="en-US"/>
        </w:rPr>
        <w:t xml:space="preserve">: </w:t>
      </w:r>
      <w:hyperlink r:id="rId12" w:history="1">
        <w:r w:rsidR="0062419A" w:rsidRPr="00A73AFA">
          <w:rPr>
            <w:rStyle w:val="Hyperlink"/>
          </w:rPr>
          <w:t>https://unece.org/special-authorizations</w:t>
        </w:r>
      </w:hyperlink>
      <w:r w:rsidR="0062419A">
        <w:t xml:space="preserve"> and </w:t>
      </w:r>
      <w:r w:rsidR="005469F7" w:rsidRPr="005469F7">
        <w:t>https://unece.org/equivalences-and-derogations</w:t>
      </w:r>
      <w:r w:rsidR="00EB4B69">
        <w:rPr>
          <w:snapToGrid w:val="0"/>
          <w:lang w:val="en-US"/>
        </w:rPr>
        <w:t>.</w:t>
      </w:r>
    </w:p>
    <w:p w14:paraId="46699F9D" w14:textId="77777777" w:rsidR="00266FC6" w:rsidRPr="00266FC6" w:rsidRDefault="00266FC6" w:rsidP="00B24143">
      <w:pPr>
        <w:pStyle w:val="H1G"/>
        <w:rPr>
          <w:snapToGrid w:val="0"/>
        </w:rPr>
      </w:pPr>
      <w:r w:rsidRPr="00266FC6">
        <w:rPr>
          <w:snapToGrid w:val="0"/>
        </w:rPr>
        <w:tab/>
        <w:t>C.</w:t>
      </w:r>
      <w:r w:rsidRPr="00266FC6">
        <w:rPr>
          <w:snapToGrid w:val="0"/>
        </w:rPr>
        <w:tab/>
      </w:r>
      <w:r w:rsidRPr="00B24143">
        <w:t>Miscellaneous</w:t>
      </w:r>
      <w:r w:rsidRPr="00266FC6">
        <w:rPr>
          <w:snapToGrid w:val="0"/>
        </w:rPr>
        <w:t xml:space="preserve"> notifications</w:t>
      </w:r>
    </w:p>
    <w:p w14:paraId="5DC1DB44" w14:textId="749564C9" w:rsidR="00E2471E" w:rsidRDefault="00E2471E" w:rsidP="00E2471E">
      <w:pPr>
        <w:pStyle w:val="SingleTxtG"/>
        <w:keepNext/>
        <w:keepLines/>
        <w:tabs>
          <w:tab w:val="left" w:pos="3402"/>
        </w:tabs>
        <w:rPr>
          <w:lang w:val="en-US"/>
        </w:rPr>
      </w:pPr>
      <w:r>
        <w:rPr>
          <w:i/>
          <w:snapToGrid w:val="0"/>
        </w:rPr>
        <w:t>Informal d</w:t>
      </w:r>
      <w:r w:rsidRPr="001903A2">
        <w:rPr>
          <w:i/>
          <w:snapToGrid w:val="0"/>
        </w:rPr>
        <w:t>ocument:</w:t>
      </w:r>
      <w:r>
        <w:rPr>
          <w:i/>
          <w:snapToGrid w:val="0"/>
        </w:rPr>
        <w:tab/>
      </w:r>
      <w:r w:rsidRPr="00520AEA">
        <w:rPr>
          <w:lang w:val="en-US"/>
        </w:rPr>
        <w:t>INF.</w:t>
      </w:r>
      <w:r>
        <w:rPr>
          <w:lang w:val="en-US"/>
        </w:rPr>
        <w:t>1 (</w:t>
      </w:r>
      <w:r w:rsidR="00F93343">
        <w:rPr>
          <w:lang w:val="en-US"/>
        </w:rPr>
        <w:t>Netherlands</w:t>
      </w:r>
      <w:r>
        <w:rPr>
          <w:lang w:val="en-US"/>
        </w:rPr>
        <w:t>)</w:t>
      </w:r>
    </w:p>
    <w:p w14:paraId="4A608E5B" w14:textId="2396423F" w:rsidR="004F0B4E" w:rsidRDefault="00DA715A" w:rsidP="00B24143">
      <w:pPr>
        <w:pStyle w:val="SingleTxtG"/>
        <w:rPr>
          <w:snapToGrid w:val="0"/>
        </w:rPr>
      </w:pPr>
      <w:r w:rsidRPr="00DA715A">
        <w:rPr>
          <w:iCs/>
          <w:snapToGrid w:val="0"/>
        </w:rPr>
        <w:t>1</w:t>
      </w:r>
      <w:r w:rsidR="008916B7">
        <w:rPr>
          <w:iCs/>
          <w:snapToGrid w:val="0"/>
        </w:rPr>
        <w:t>0</w:t>
      </w:r>
      <w:r w:rsidR="00BE03E9" w:rsidRPr="00DA715A">
        <w:rPr>
          <w:iCs/>
          <w:snapToGrid w:val="0"/>
        </w:rPr>
        <w:t>.</w:t>
      </w:r>
      <w:r w:rsidR="00BE03E9">
        <w:rPr>
          <w:snapToGrid w:val="0"/>
        </w:rPr>
        <w:tab/>
      </w:r>
      <w:r w:rsidR="004864D4">
        <w:t xml:space="preserve">The Administrative Committee took note of the examination statistics provided </w:t>
      </w:r>
      <w:r w:rsidR="00C6145A">
        <w:t xml:space="preserve">by </w:t>
      </w:r>
      <w:r w:rsidR="004864D4">
        <w:t>the Netherlands.</w:t>
      </w:r>
    </w:p>
    <w:p w14:paraId="573DD505" w14:textId="5DD7B1EA" w:rsidR="005C16FD" w:rsidRDefault="00C60A5E" w:rsidP="00B24143">
      <w:pPr>
        <w:pStyle w:val="SingleTxtG"/>
        <w:rPr>
          <w:snapToGrid w:val="0"/>
        </w:rPr>
      </w:pPr>
      <w:r>
        <w:rPr>
          <w:snapToGrid w:val="0"/>
        </w:rPr>
        <w:t>1</w:t>
      </w:r>
      <w:r w:rsidR="008916B7">
        <w:rPr>
          <w:snapToGrid w:val="0"/>
        </w:rPr>
        <w:t>1</w:t>
      </w:r>
      <w:r w:rsidR="004F0B4E">
        <w:rPr>
          <w:snapToGrid w:val="0"/>
        </w:rPr>
        <w:t>.</w:t>
      </w:r>
      <w:r w:rsidR="004F0B4E">
        <w:rPr>
          <w:snapToGrid w:val="0"/>
        </w:rPr>
        <w:tab/>
      </w:r>
      <w:r w:rsidR="008334E4">
        <w:rPr>
          <w:snapToGrid w:val="0"/>
        </w:rPr>
        <w:t>Contracting Parties were</w:t>
      </w:r>
      <w:r w:rsidR="005C16FD">
        <w:rPr>
          <w:snapToGrid w:val="0"/>
        </w:rPr>
        <w:t xml:space="preserve"> reminded to send the secretariat their model expert certificates and ADN examination statistics if they have not already done so</w:t>
      </w:r>
      <w:r w:rsidR="005C16FD">
        <w:t>.</w:t>
      </w:r>
    </w:p>
    <w:p w14:paraId="7A220957" w14:textId="77777777" w:rsidR="0030251E" w:rsidRPr="00266FC6" w:rsidRDefault="00B678B7" w:rsidP="00B24143">
      <w:pPr>
        <w:pStyle w:val="H1G"/>
        <w:rPr>
          <w:snapToGrid w:val="0"/>
        </w:rPr>
      </w:pPr>
      <w:r>
        <w:rPr>
          <w:snapToGrid w:val="0"/>
        </w:rPr>
        <w:tab/>
        <w:t>D</w:t>
      </w:r>
      <w:r w:rsidR="0030251E" w:rsidRPr="00266FC6">
        <w:rPr>
          <w:snapToGrid w:val="0"/>
        </w:rPr>
        <w:t>.</w:t>
      </w:r>
      <w:r w:rsidR="0030251E" w:rsidRPr="00266FC6">
        <w:rPr>
          <w:snapToGrid w:val="0"/>
        </w:rPr>
        <w:tab/>
      </w:r>
      <w:r w:rsidR="0030251E">
        <w:rPr>
          <w:snapToGrid w:val="0"/>
        </w:rPr>
        <w:t xml:space="preserve">Other </w:t>
      </w:r>
      <w:r w:rsidR="0030251E" w:rsidRPr="00B24143">
        <w:t>matters</w:t>
      </w:r>
    </w:p>
    <w:p w14:paraId="06CD375C" w14:textId="164F2F5D" w:rsidR="0030251E" w:rsidRDefault="00DA715A" w:rsidP="00B24143">
      <w:pPr>
        <w:pStyle w:val="SingleTxtG"/>
        <w:rPr>
          <w:snapToGrid w:val="0"/>
        </w:rPr>
      </w:pPr>
      <w:r>
        <w:rPr>
          <w:snapToGrid w:val="0"/>
        </w:rPr>
        <w:t>1</w:t>
      </w:r>
      <w:r w:rsidR="008916B7">
        <w:rPr>
          <w:snapToGrid w:val="0"/>
        </w:rPr>
        <w:t>2</w:t>
      </w:r>
      <w:r w:rsidR="0030251E" w:rsidRPr="00266FC6">
        <w:rPr>
          <w:snapToGrid w:val="0"/>
        </w:rPr>
        <w:t>.</w:t>
      </w:r>
      <w:r w:rsidR="0030251E" w:rsidRPr="00266FC6">
        <w:rPr>
          <w:snapToGrid w:val="0"/>
        </w:rPr>
        <w:tab/>
        <w:t xml:space="preserve">The Committee </w:t>
      </w:r>
      <w:r w:rsidR="0030251E">
        <w:rPr>
          <w:snapToGrid w:val="0"/>
        </w:rPr>
        <w:t xml:space="preserve">invited countries to check the contact information for their competent </w:t>
      </w:r>
      <w:r w:rsidR="008334E4">
        <w:rPr>
          <w:snapToGrid w:val="0"/>
        </w:rPr>
        <w:t xml:space="preserve">authorities </w:t>
      </w:r>
      <w:r w:rsidR="0030251E">
        <w:rPr>
          <w:snapToGrid w:val="0"/>
        </w:rPr>
        <w:t>and</w:t>
      </w:r>
      <w:r w:rsidR="001D32FD">
        <w:rPr>
          <w:snapToGrid w:val="0"/>
        </w:rPr>
        <w:t>,</w:t>
      </w:r>
      <w:r w:rsidR="0030251E">
        <w:rPr>
          <w:snapToGrid w:val="0"/>
        </w:rPr>
        <w:t xml:space="preserve"> if necessary</w:t>
      </w:r>
      <w:r w:rsidR="00404B1B">
        <w:rPr>
          <w:snapToGrid w:val="0"/>
        </w:rPr>
        <w:t>,</w:t>
      </w:r>
      <w:r w:rsidR="0030251E">
        <w:rPr>
          <w:snapToGrid w:val="0"/>
        </w:rPr>
        <w:t xml:space="preserve"> to </w:t>
      </w:r>
      <w:r w:rsidR="0030251E" w:rsidRPr="00B24143">
        <w:t>recognise</w:t>
      </w:r>
      <w:r w:rsidR="0030251E">
        <w:rPr>
          <w:snapToGrid w:val="0"/>
        </w:rPr>
        <w:t xml:space="preserve"> </w:t>
      </w:r>
      <w:r w:rsidR="0030251E" w:rsidRPr="00266FC6">
        <w:rPr>
          <w:snapToGrid w:val="0"/>
        </w:rPr>
        <w:t xml:space="preserve">classification societies </w:t>
      </w:r>
      <w:r w:rsidR="0030251E">
        <w:rPr>
          <w:snapToGrid w:val="0"/>
        </w:rPr>
        <w:t xml:space="preserve">from the recommended list in accordance with </w:t>
      </w:r>
      <w:r w:rsidR="0030251E" w:rsidRPr="00266FC6">
        <w:rPr>
          <w:snapToGrid w:val="0"/>
        </w:rPr>
        <w:t>1.15.2.4 of the annexed Regulations</w:t>
      </w:r>
      <w:r w:rsidR="0030251E">
        <w:rPr>
          <w:snapToGrid w:val="0"/>
        </w:rPr>
        <w:t xml:space="preserve"> if they had not already done so</w:t>
      </w:r>
      <w:r w:rsidR="0030251E" w:rsidRPr="00266FC6">
        <w:rPr>
          <w:snapToGrid w:val="0"/>
        </w:rPr>
        <w:t>.</w:t>
      </w:r>
    </w:p>
    <w:p w14:paraId="09D17581" w14:textId="77777777" w:rsidR="00266FC6" w:rsidRPr="00266FC6" w:rsidRDefault="00792B82" w:rsidP="00B24143">
      <w:pPr>
        <w:pStyle w:val="HChG"/>
        <w:rPr>
          <w:snapToGrid w:val="0"/>
        </w:rPr>
      </w:pPr>
      <w:r>
        <w:rPr>
          <w:snapToGrid w:val="0"/>
        </w:rPr>
        <w:tab/>
      </w:r>
      <w:r w:rsidR="00F852E9">
        <w:rPr>
          <w:snapToGrid w:val="0"/>
        </w:rPr>
        <w:t>V</w:t>
      </w:r>
      <w:r w:rsidR="00266FC6" w:rsidRPr="00266FC6">
        <w:rPr>
          <w:snapToGrid w:val="0"/>
        </w:rPr>
        <w:t>.</w:t>
      </w:r>
      <w:r w:rsidR="00266FC6" w:rsidRPr="00266FC6">
        <w:rPr>
          <w:snapToGrid w:val="0"/>
        </w:rPr>
        <w:tab/>
      </w:r>
      <w:r w:rsidR="00791BE4" w:rsidRPr="00266FC6">
        <w:rPr>
          <w:snapToGrid w:val="0"/>
        </w:rPr>
        <w:t xml:space="preserve">Work of the </w:t>
      </w:r>
      <w:r w:rsidR="00791BE4" w:rsidRPr="00B24143">
        <w:t>Safety</w:t>
      </w:r>
      <w:r w:rsidR="00791BE4" w:rsidRPr="00266FC6">
        <w:rPr>
          <w:snapToGrid w:val="0"/>
        </w:rPr>
        <w:t xml:space="preserve"> Committee </w:t>
      </w:r>
      <w:r w:rsidR="00266FC6" w:rsidRPr="00266FC6">
        <w:rPr>
          <w:snapToGrid w:val="0"/>
        </w:rPr>
        <w:t xml:space="preserve">(agenda item </w:t>
      </w:r>
      <w:r w:rsidR="00F852E9">
        <w:rPr>
          <w:snapToGrid w:val="0"/>
        </w:rPr>
        <w:t>4</w:t>
      </w:r>
      <w:r w:rsidR="00266FC6" w:rsidRPr="00266FC6">
        <w:rPr>
          <w:snapToGrid w:val="0"/>
        </w:rPr>
        <w:t>)</w:t>
      </w:r>
    </w:p>
    <w:p w14:paraId="4395885D" w14:textId="7672905E" w:rsidR="00232826" w:rsidRDefault="00DA715A" w:rsidP="00B24143">
      <w:pPr>
        <w:pStyle w:val="SingleTxtG"/>
        <w:rPr>
          <w:snapToGrid w:val="0"/>
        </w:rPr>
      </w:pPr>
      <w:r>
        <w:rPr>
          <w:snapToGrid w:val="0"/>
        </w:rPr>
        <w:t>1</w:t>
      </w:r>
      <w:r w:rsidR="008916B7">
        <w:rPr>
          <w:snapToGrid w:val="0"/>
        </w:rPr>
        <w:t>3</w:t>
      </w:r>
      <w:r w:rsidR="00266FC6" w:rsidRPr="00266FC6">
        <w:rPr>
          <w:snapToGrid w:val="0"/>
        </w:rPr>
        <w:t>.</w:t>
      </w:r>
      <w:r w:rsidR="00266FC6" w:rsidRPr="00266FC6">
        <w:rPr>
          <w:snapToGrid w:val="0"/>
        </w:rPr>
        <w:tab/>
      </w:r>
      <w:r w:rsidR="00232826" w:rsidRPr="00266FC6">
        <w:rPr>
          <w:snapToGrid w:val="0"/>
        </w:rPr>
        <w:t xml:space="preserve">The Committee took note of the </w:t>
      </w:r>
      <w:r w:rsidR="00232826">
        <w:rPr>
          <w:snapToGrid w:val="0"/>
        </w:rPr>
        <w:t xml:space="preserve">work of the </w:t>
      </w:r>
      <w:r w:rsidR="00232826" w:rsidRPr="00266FC6">
        <w:rPr>
          <w:snapToGrid w:val="0"/>
        </w:rPr>
        <w:t xml:space="preserve">Safety Committee </w:t>
      </w:r>
      <w:r w:rsidR="00232826">
        <w:rPr>
          <w:snapToGrid w:val="0"/>
        </w:rPr>
        <w:t xml:space="preserve">as reflected in the report </w:t>
      </w:r>
      <w:r w:rsidR="00232826" w:rsidRPr="00266FC6">
        <w:rPr>
          <w:snapToGrid w:val="0"/>
        </w:rPr>
        <w:t xml:space="preserve">on its </w:t>
      </w:r>
      <w:r w:rsidR="00BE03E9">
        <w:rPr>
          <w:snapToGrid w:val="0"/>
        </w:rPr>
        <w:t>thirty</w:t>
      </w:r>
      <w:r w:rsidR="00232826">
        <w:rPr>
          <w:snapToGrid w:val="0"/>
        </w:rPr>
        <w:t>-</w:t>
      </w:r>
      <w:r w:rsidR="00E353C1">
        <w:rPr>
          <w:snapToGrid w:val="0"/>
        </w:rPr>
        <w:t>eighth</w:t>
      </w:r>
      <w:r w:rsidR="00394626">
        <w:rPr>
          <w:snapToGrid w:val="0"/>
        </w:rPr>
        <w:t xml:space="preserve"> </w:t>
      </w:r>
      <w:r w:rsidR="00232826">
        <w:rPr>
          <w:snapToGrid w:val="0"/>
        </w:rPr>
        <w:t>session which it approved on the basis of the draft report prepared by the secretariat (ECE/TRANS/WP.15/AC.2/</w:t>
      </w:r>
      <w:r w:rsidR="00394626">
        <w:rPr>
          <w:snapToGrid w:val="0"/>
        </w:rPr>
        <w:t>20</w:t>
      </w:r>
      <w:r w:rsidR="00B97B9D">
        <w:rPr>
          <w:snapToGrid w:val="0"/>
        </w:rPr>
        <w:t>2</w:t>
      </w:r>
      <w:r w:rsidR="00394626">
        <w:rPr>
          <w:snapToGrid w:val="0"/>
        </w:rPr>
        <w:t>1</w:t>
      </w:r>
      <w:r w:rsidR="00232826">
        <w:rPr>
          <w:snapToGrid w:val="0"/>
        </w:rPr>
        <w:t>/R.3 and</w:t>
      </w:r>
      <w:r w:rsidR="00F56A53">
        <w:rPr>
          <w:snapToGrid w:val="0"/>
        </w:rPr>
        <w:t xml:space="preserve"> Adds. 1-</w:t>
      </w:r>
      <w:r w:rsidR="00287C98">
        <w:rPr>
          <w:snapToGrid w:val="0"/>
        </w:rPr>
        <w:t>5</w:t>
      </w:r>
      <w:r w:rsidR="00850906">
        <w:rPr>
          <w:snapToGrid w:val="0"/>
        </w:rPr>
        <w:t xml:space="preserve"> </w:t>
      </w:r>
      <w:r w:rsidR="00232826">
        <w:rPr>
          <w:snapToGrid w:val="0"/>
        </w:rPr>
        <w:t>and ECE/TRAN</w:t>
      </w:r>
      <w:r w:rsidR="00F56A53">
        <w:rPr>
          <w:snapToGrid w:val="0"/>
        </w:rPr>
        <w:t>S/WP.15/AC.2/</w:t>
      </w:r>
      <w:r w:rsidR="00394626">
        <w:rPr>
          <w:snapToGrid w:val="0"/>
        </w:rPr>
        <w:t>20</w:t>
      </w:r>
      <w:r w:rsidR="00092CBA">
        <w:rPr>
          <w:snapToGrid w:val="0"/>
        </w:rPr>
        <w:t>2</w:t>
      </w:r>
      <w:r w:rsidR="00394626">
        <w:rPr>
          <w:snapToGrid w:val="0"/>
        </w:rPr>
        <w:t>1</w:t>
      </w:r>
      <w:r w:rsidR="00F56A53">
        <w:rPr>
          <w:snapToGrid w:val="0"/>
        </w:rPr>
        <w:t>/</w:t>
      </w:r>
      <w:r w:rsidR="00F56A53" w:rsidRPr="00B24143">
        <w:t>R</w:t>
      </w:r>
      <w:r w:rsidR="00F56A53">
        <w:rPr>
          <w:snapToGrid w:val="0"/>
        </w:rPr>
        <w:t xml:space="preserve">.4 and </w:t>
      </w:r>
      <w:r w:rsidR="00A82BB2">
        <w:rPr>
          <w:snapToGrid w:val="0"/>
        </w:rPr>
        <w:t>Add</w:t>
      </w:r>
      <w:r w:rsidR="00293E3A">
        <w:rPr>
          <w:snapToGrid w:val="0"/>
        </w:rPr>
        <w:t>s</w:t>
      </w:r>
      <w:r w:rsidR="00A82BB2">
        <w:rPr>
          <w:snapToGrid w:val="0"/>
        </w:rPr>
        <w:t>.1</w:t>
      </w:r>
      <w:r w:rsidR="005D012B">
        <w:rPr>
          <w:snapToGrid w:val="0"/>
        </w:rPr>
        <w:t>-2</w:t>
      </w:r>
      <w:r w:rsidR="00232826">
        <w:rPr>
          <w:snapToGrid w:val="0"/>
        </w:rPr>
        <w:t xml:space="preserve">) adopted </w:t>
      </w:r>
      <w:r w:rsidR="000275DB">
        <w:rPr>
          <w:snapToGrid w:val="0"/>
        </w:rPr>
        <w:t xml:space="preserve">by the Safety Committee </w:t>
      </w:r>
      <w:r w:rsidR="00232826">
        <w:rPr>
          <w:snapToGrid w:val="0"/>
        </w:rPr>
        <w:t>during the report reading (ECE/TRANS/WP.15/AC.2/</w:t>
      </w:r>
      <w:r w:rsidR="00850906">
        <w:rPr>
          <w:snapToGrid w:val="0"/>
        </w:rPr>
        <w:t>7</w:t>
      </w:r>
      <w:r w:rsidR="00887F19">
        <w:rPr>
          <w:snapToGrid w:val="0"/>
        </w:rPr>
        <w:t>8</w:t>
      </w:r>
      <w:r w:rsidR="00232826">
        <w:rPr>
          <w:snapToGrid w:val="0"/>
        </w:rPr>
        <w:t xml:space="preserve">). </w:t>
      </w:r>
    </w:p>
    <w:p w14:paraId="5A9D41F5" w14:textId="7A030445" w:rsidR="00232826" w:rsidRDefault="00DA715A" w:rsidP="00B24143">
      <w:pPr>
        <w:pStyle w:val="SingleTxtG"/>
        <w:rPr>
          <w:snapToGrid w:val="0"/>
        </w:rPr>
      </w:pPr>
      <w:r>
        <w:rPr>
          <w:snapToGrid w:val="0"/>
        </w:rPr>
        <w:t>1</w:t>
      </w:r>
      <w:r w:rsidR="008916B7">
        <w:rPr>
          <w:snapToGrid w:val="0"/>
        </w:rPr>
        <w:t>4</w:t>
      </w:r>
      <w:r w:rsidR="00232826">
        <w:rPr>
          <w:snapToGrid w:val="0"/>
        </w:rPr>
        <w:t>.</w:t>
      </w:r>
      <w:r w:rsidR="00232826">
        <w:rPr>
          <w:snapToGrid w:val="0"/>
        </w:rPr>
        <w:tab/>
      </w:r>
      <w:r w:rsidR="00D44F16">
        <w:rPr>
          <w:snapToGrid w:val="0"/>
        </w:rPr>
        <w:t xml:space="preserve">The Committee decided to consider the proposed amendments to the Regulations annexed to ADN for entry into force on 1 January </w:t>
      </w:r>
      <w:r w:rsidR="00394626">
        <w:rPr>
          <w:snapToGrid w:val="0"/>
        </w:rPr>
        <w:t>202</w:t>
      </w:r>
      <w:r w:rsidR="004727D6">
        <w:rPr>
          <w:snapToGrid w:val="0"/>
        </w:rPr>
        <w:t>3</w:t>
      </w:r>
      <w:r w:rsidR="00D44F16">
        <w:rPr>
          <w:snapToGrid w:val="0"/>
        </w:rPr>
        <w:t xml:space="preserve">, as contained in </w:t>
      </w:r>
      <w:r w:rsidR="00D44F16" w:rsidRPr="00002B21">
        <w:rPr>
          <w:snapToGrid w:val="0"/>
        </w:rPr>
        <w:t>annex I o</w:t>
      </w:r>
      <w:r w:rsidR="00D44F16">
        <w:rPr>
          <w:snapToGrid w:val="0"/>
        </w:rPr>
        <w:t>f ECE/TRANS/WP.15/AC.2/</w:t>
      </w:r>
      <w:r w:rsidR="00850906">
        <w:rPr>
          <w:snapToGrid w:val="0"/>
        </w:rPr>
        <w:t>7</w:t>
      </w:r>
      <w:r w:rsidR="004727D6">
        <w:rPr>
          <w:snapToGrid w:val="0"/>
        </w:rPr>
        <w:t>8</w:t>
      </w:r>
      <w:r w:rsidR="008334E4">
        <w:rPr>
          <w:snapToGrid w:val="0"/>
        </w:rPr>
        <w:t>/Add.1</w:t>
      </w:r>
      <w:r w:rsidR="00D44F16">
        <w:rPr>
          <w:snapToGrid w:val="0"/>
        </w:rPr>
        <w:t>, along with a</w:t>
      </w:r>
      <w:r w:rsidR="00D44F16" w:rsidRPr="00AF04C3">
        <w:t xml:space="preserve">ll </w:t>
      </w:r>
      <w:r w:rsidR="00D44F16">
        <w:t>o</w:t>
      </w:r>
      <w:r w:rsidR="00D44F16" w:rsidRPr="00AF04C3">
        <w:t>the</w:t>
      </w:r>
      <w:r w:rsidR="00D44F16">
        <w:t>r</w:t>
      </w:r>
      <w:r w:rsidR="00D44F16" w:rsidRPr="00AF04C3">
        <w:t xml:space="preserve"> draft amendments adopted in </w:t>
      </w:r>
      <w:r w:rsidR="00850906" w:rsidRPr="00AF04C3">
        <w:t>20</w:t>
      </w:r>
      <w:r w:rsidR="005A39F9">
        <w:t>20</w:t>
      </w:r>
      <w:r w:rsidR="00850906" w:rsidRPr="00AF04C3">
        <w:t xml:space="preserve"> </w:t>
      </w:r>
      <w:r w:rsidR="00D44F16" w:rsidRPr="00AF04C3">
        <w:t xml:space="preserve">and </w:t>
      </w:r>
      <w:r w:rsidR="00850906" w:rsidRPr="00AF04C3">
        <w:t>20</w:t>
      </w:r>
      <w:r w:rsidR="005A39F9">
        <w:t>2</w:t>
      </w:r>
      <w:r w:rsidR="00850906" w:rsidRPr="00AF04C3">
        <w:t xml:space="preserve">1 </w:t>
      </w:r>
      <w:r w:rsidR="00D44F16" w:rsidRPr="00AF04C3">
        <w:t>that ha</w:t>
      </w:r>
      <w:r w:rsidR="00923CE0">
        <w:t>d</w:t>
      </w:r>
      <w:r w:rsidR="00D44F16" w:rsidRPr="00AF04C3">
        <w:t xml:space="preserve"> not yet been approved </w:t>
      </w:r>
      <w:r w:rsidR="00D44F16" w:rsidRPr="00B24143">
        <w:t>by</w:t>
      </w:r>
      <w:r w:rsidR="00D44F16" w:rsidRPr="00AF04C3">
        <w:t xml:space="preserve"> the Administrative Committee</w:t>
      </w:r>
      <w:r w:rsidR="00D44F16">
        <w:t>,</w:t>
      </w:r>
      <w:r w:rsidR="00D44F16">
        <w:rPr>
          <w:snapToGrid w:val="0"/>
        </w:rPr>
        <w:t xml:space="preserve"> as a package at its </w:t>
      </w:r>
      <w:r w:rsidR="00850906">
        <w:rPr>
          <w:snapToGrid w:val="0"/>
        </w:rPr>
        <w:t>twenty-</w:t>
      </w:r>
      <w:r w:rsidR="00676413">
        <w:rPr>
          <w:snapToGrid w:val="0"/>
        </w:rPr>
        <w:t>seventh</w:t>
      </w:r>
      <w:r w:rsidR="00850906">
        <w:rPr>
          <w:snapToGrid w:val="0"/>
        </w:rPr>
        <w:t xml:space="preserve"> session</w:t>
      </w:r>
      <w:r w:rsidR="00D44F16">
        <w:rPr>
          <w:snapToGrid w:val="0"/>
        </w:rPr>
        <w:t xml:space="preserve"> on </w:t>
      </w:r>
      <w:r w:rsidR="00BA43AB">
        <w:rPr>
          <w:snapToGrid w:val="0"/>
        </w:rPr>
        <w:t>28</w:t>
      </w:r>
      <w:r w:rsidR="00850906">
        <w:rPr>
          <w:snapToGrid w:val="0"/>
        </w:rPr>
        <w:t xml:space="preserve"> </w:t>
      </w:r>
      <w:r w:rsidR="00D44F16">
        <w:rPr>
          <w:snapToGrid w:val="0"/>
        </w:rPr>
        <w:t xml:space="preserve">January </w:t>
      </w:r>
      <w:r w:rsidR="00850906">
        <w:rPr>
          <w:snapToGrid w:val="0"/>
        </w:rPr>
        <w:t>202</w:t>
      </w:r>
      <w:r w:rsidR="00BA43AB">
        <w:rPr>
          <w:snapToGrid w:val="0"/>
        </w:rPr>
        <w:t>2</w:t>
      </w:r>
      <w:r w:rsidR="00D44F16">
        <w:rPr>
          <w:snapToGrid w:val="0"/>
        </w:rPr>
        <w:t>.</w:t>
      </w:r>
      <w:r w:rsidR="00232826">
        <w:rPr>
          <w:snapToGrid w:val="0"/>
        </w:rPr>
        <w:t xml:space="preserve"> </w:t>
      </w:r>
    </w:p>
    <w:p w14:paraId="5DF83C9A" w14:textId="77777777" w:rsidR="00266FC6" w:rsidRPr="00266FC6" w:rsidRDefault="00791BE4" w:rsidP="00B24143">
      <w:pPr>
        <w:pStyle w:val="HChG"/>
        <w:rPr>
          <w:snapToGrid w:val="0"/>
        </w:rPr>
      </w:pPr>
      <w:r>
        <w:rPr>
          <w:snapToGrid w:val="0"/>
        </w:rPr>
        <w:tab/>
      </w:r>
      <w:r w:rsidR="00266FC6" w:rsidRPr="00266FC6">
        <w:rPr>
          <w:snapToGrid w:val="0"/>
        </w:rPr>
        <w:t>VI.</w:t>
      </w:r>
      <w:r w:rsidR="00266FC6" w:rsidRPr="00266FC6">
        <w:rPr>
          <w:snapToGrid w:val="0"/>
        </w:rPr>
        <w:tab/>
      </w:r>
      <w:r w:rsidRPr="00B24143">
        <w:t>Programme</w:t>
      </w:r>
      <w:r w:rsidRPr="00266FC6">
        <w:rPr>
          <w:snapToGrid w:val="0"/>
        </w:rPr>
        <w:t xml:space="preserve"> of work and calendar of meetings</w:t>
      </w:r>
      <w:r w:rsidR="00AB25FB">
        <w:rPr>
          <w:snapToGrid w:val="0"/>
        </w:rPr>
        <w:t xml:space="preserve"> </w:t>
      </w:r>
      <w:r w:rsidR="004D02BA">
        <w:rPr>
          <w:snapToGrid w:val="0"/>
        </w:rPr>
        <w:br/>
      </w:r>
      <w:r w:rsidR="000B4CB8">
        <w:rPr>
          <w:snapToGrid w:val="0"/>
        </w:rPr>
        <w:t>(agenda item 5</w:t>
      </w:r>
      <w:r w:rsidR="00266FC6" w:rsidRPr="00266FC6">
        <w:rPr>
          <w:snapToGrid w:val="0"/>
        </w:rPr>
        <w:t>)</w:t>
      </w:r>
    </w:p>
    <w:p w14:paraId="1739CFAB" w14:textId="6D4676F2" w:rsidR="00266FC6" w:rsidRPr="00266FC6" w:rsidRDefault="00DA715A" w:rsidP="00B24143">
      <w:pPr>
        <w:pStyle w:val="SingleTxtG"/>
        <w:rPr>
          <w:snapToGrid w:val="0"/>
        </w:rPr>
      </w:pPr>
      <w:r>
        <w:rPr>
          <w:snapToGrid w:val="0"/>
        </w:rPr>
        <w:t>1</w:t>
      </w:r>
      <w:r w:rsidR="008916B7">
        <w:rPr>
          <w:snapToGrid w:val="0"/>
        </w:rPr>
        <w:t>5</w:t>
      </w:r>
      <w:r w:rsidR="00266FC6" w:rsidRPr="00266FC6">
        <w:rPr>
          <w:snapToGrid w:val="0"/>
        </w:rPr>
        <w:t>.</w:t>
      </w:r>
      <w:r w:rsidR="00266FC6" w:rsidRPr="00266FC6">
        <w:rPr>
          <w:snapToGrid w:val="0"/>
        </w:rPr>
        <w:tab/>
        <w:t xml:space="preserve">The </w:t>
      </w:r>
      <w:r w:rsidR="007C4282" w:rsidRPr="00266FC6">
        <w:rPr>
          <w:snapToGrid w:val="0"/>
        </w:rPr>
        <w:t xml:space="preserve">Administrative </w:t>
      </w:r>
      <w:r w:rsidR="00266FC6" w:rsidRPr="00266FC6">
        <w:rPr>
          <w:snapToGrid w:val="0"/>
        </w:rPr>
        <w:t xml:space="preserve">Committee noted that its next session </w:t>
      </w:r>
      <w:r w:rsidR="006C7EA4">
        <w:rPr>
          <w:snapToGrid w:val="0"/>
        </w:rPr>
        <w:t>was schedul</w:t>
      </w:r>
      <w:r w:rsidR="006C7EA4" w:rsidRPr="00002B21">
        <w:rPr>
          <w:snapToGrid w:val="0"/>
        </w:rPr>
        <w:t xml:space="preserve">ed to </w:t>
      </w:r>
      <w:r w:rsidR="002E64C8" w:rsidRPr="00002B21">
        <w:rPr>
          <w:snapToGrid w:val="0"/>
        </w:rPr>
        <w:t xml:space="preserve">take </w:t>
      </w:r>
      <w:r w:rsidR="000114D5" w:rsidRPr="00002B21">
        <w:rPr>
          <w:snapToGrid w:val="0"/>
        </w:rPr>
        <w:t xml:space="preserve">place </w:t>
      </w:r>
      <w:r w:rsidR="00F56A53" w:rsidRPr="00002B21">
        <w:rPr>
          <w:snapToGrid w:val="0"/>
        </w:rPr>
        <w:t xml:space="preserve">at </w:t>
      </w:r>
      <w:r w:rsidR="00850906">
        <w:rPr>
          <w:snapToGrid w:val="0"/>
        </w:rPr>
        <w:t>12.00</w:t>
      </w:r>
      <w:r w:rsidR="00C47712">
        <w:rPr>
          <w:snapToGrid w:val="0"/>
        </w:rPr>
        <w:t xml:space="preserve"> o</w:t>
      </w:r>
      <w:r w:rsidR="00F56A53">
        <w:rPr>
          <w:snapToGrid w:val="0"/>
        </w:rPr>
        <w:t>n</w:t>
      </w:r>
      <w:r w:rsidR="00295ECB">
        <w:rPr>
          <w:snapToGrid w:val="0"/>
        </w:rPr>
        <w:t xml:space="preserve"> </w:t>
      </w:r>
      <w:r w:rsidR="000058B6">
        <w:rPr>
          <w:snapToGrid w:val="0"/>
        </w:rPr>
        <w:t>28</w:t>
      </w:r>
      <w:r w:rsidR="00191E4C" w:rsidRPr="00266FC6">
        <w:rPr>
          <w:snapToGrid w:val="0"/>
        </w:rPr>
        <w:t> </w:t>
      </w:r>
      <w:r w:rsidR="006C7EA4">
        <w:rPr>
          <w:snapToGrid w:val="0"/>
        </w:rPr>
        <w:t xml:space="preserve">January </w:t>
      </w:r>
      <w:r w:rsidR="00266FC6" w:rsidRPr="00266FC6">
        <w:rPr>
          <w:snapToGrid w:val="0"/>
        </w:rPr>
        <w:t>20</w:t>
      </w:r>
      <w:r w:rsidR="00191E4C">
        <w:rPr>
          <w:snapToGrid w:val="0"/>
        </w:rPr>
        <w:t>2</w:t>
      </w:r>
      <w:r w:rsidR="000058B6">
        <w:rPr>
          <w:snapToGrid w:val="0"/>
        </w:rPr>
        <w:t>2</w:t>
      </w:r>
      <w:r w:rsidR="006C7EA4">
        <w:rPr>
          <w:snapToGrid w:val="0"/>
        </w:rPr>
        <w:t xml:space="preserve"> and that the deadline for </w:t>
      </w:r>
      <w:r w:rsidR="001139FC">
        <w:rPr>
          <w:snapToGrid w:val="0"/>
        </w:rPr>
        <w:t xml:space="preserve">submission of </w:t>
      </w:r>
      <w:r w:rsidR="006C7EA4">
        <w:rPr>
          <w:snapToGrid w:val="0"/>
        </w:rPr>
        <w:t xml:space="preserve">documents for </w:t>
      </w:r>
      <w:r w:rsidR="004A479A">
        <w:rPr>
          <w:snapToGrid w:val="0"/>
        </w:rPr>
        <w:t xml:space="preserve">that meeting was </w:t>
      </w:r>
      <w:r w:rsidR="005E0B1B">
        <w:rPr>
          <w:snapToGrid w:val="0"/>
        </w:rPr>
        <w:t>2</w:t>
      </w:r>
      <w:r w:rsidR="00A24818">
        <w:rPr>
          <w:snapToGrid w:val="0"/>
        </w:rPr>
        <w:t>9</w:t>
      </w:r>
      <w:r w:rsidR="00295ECB">
        <w:rPr>
          <w:snapToGrid w:val="0"/>
        </w:rPr>
        <w:t xml:space="preserve"> </w:t>
      </w:r>
      <w:r w:rsidR="005E0B1B">
        <w:rPr>
          <w:snapToGrid w:val="0"/>
        </w:rPr>
        <w:t>October</w:t>
      </w:r>
      <w:r w:rsidR="00850906">
        <w:rPr>
          <w:snapToGrid w:val="0"/>
        </w:rPr>
        <w:t xml:space="preserve"> </w:t>
      </w:r>
      <w:r w:rsidR="00295ECB">
        <w:rPr>
          <w:snapToGrid w:val="0"/>
        </w:rPr>
        <w:t>20</w:t>
      </w:r>
      <w:r w:rsidR="005E0B1B">
        <w:rPr>
          <w:snapToGrid w:val="0"/>
        </w:rPr>
        <w:t>2</w:t>
      </w:r>
      <w:r w:rsidR="00191E4C">
        <w:rPr>
          <w:snapToGrid w:val="0"/>
        </w:rPr>
        <w:t>1</w:t>
      </w:r>
      <w:r w:rsidR="00233D31">
        <w:rPr>
          <w:snapToGrid w:val="0"/>
        </w:rPr>
        <w:t>.</w:t>
      </w:r>
    </w:p>
    <w:p w14:paraId="1FE07FEE" w14:textId="77777777" w:rsidR="00266FC6" w:rsidRPr="00266FC6" w:rsidRDefault="00791BE4" w:rsidP="00B24143">
      <w:pPr>
        <w:pStyle w:val="HChG"/>
        <w:rPr>
          <w:snapToGrid w:val="0"/>
        </w:rPr>
      </w:pPr>
      <w:r>
        <w:rPr>
          <w:snapToGrid w:val="0"/>
        </w:rPr>
        <w:tab/>
      </w:r>
      <w:r w:rsidR="000B4CB8">
        <w:rPr>
          <w:snapToGrid w:val="0"/>
        </w:rPr>
        <w:t>VII</w:t>
      </w:r>
      <w:r w:rsidR="00266FC6" w:rsidRPr="00266FC6">
        <w:rPr>
          <w:snapToGrid w:val="0"/>
        </w:rPr>
        <w:t>.</w:t>
      </w:r>
      <w:r w:rsidR="00266FC6" w:rsidRPr="00266FC6">
        <w:rPr>
          <w:snapToGrid w:val="0"/>
        </w:rPr>
        <w:tab/>
      </w:r>
      <w:r w:rsidRPr="00266FC6">
        <w:rPr>
          <w:snapToGrid w:val="0"/>
        </w:rPr>
        <w:t xml:space="preserve">Any other business </w:t>
      </w:r>
      <w:r w:rsidR="000B4CB8">
        <w:rPr>
          <w:snapToGrid w:val="0"/>
        </w:rPr>
        <w:t>(agenda item 6</w:t>
      </w:r>
      <w:r w:rsidR="00266FC6" w:rsidRPr="00266FC6">
        <w:rPr>
          <w:snapToGrid w:val="0"/>
        </w:rPr>
        <w:t>)</w:t>
      </w:r>
    </w:p>
    <w:p w14:paraId="029898C5" w14:textId="235AFA72" w:rsidR="00C14C96" w:rsidRDefault="00DA715A" w:rsidP="00B24143">
      <w:pPr>
        <w:pStyle w:val="SingleTxtG"/>
      </w:pPr>
      <w:r>
        <w:t>1</w:t>
      </w:r>
      <w:r w:rsidR="008916B7">
        <w:t>6</w:t>
      </w:r>
      <w:r w:rsidR="00C14C96">
        <w:t>.</w:t>
      </w:r>
      <w:r w:rsidR="00C14C96">
        <w:tab/>
      </w:r>
      <w:bookmarkStart w:id="0" w:name="_Hlk18487296"/>
      <w:r w:rsidR="00F56A53">
        <w:t xml:space="preserve">No other business was </w:t>
      </w:r>
      <w:r w:rsidR="00F56A53" w:rsidRPr="00B24143">
        <w:t>discussed</w:t>
      </w:r>
      <w:r w:rsidR="003D2ED6">
        <w:t>.</w:t>
      </w:r>
      <w:bookmarkEnd w:id="0"/>
    </w:p>
    <w:p w14:paraId="33295FBC" w14:textId="77777777" w:rsidR="00266FC6" w:rsidRPr="00266FC6" w:rsidRDefault="003C2398" w:rsidP="00B24143">
      <w:pPr>
        <w:pStyle w:val="HChG"/>
        <w:rPr>
          <w:snapToGrid w:val="0"/>
        </w:rPr>
      </w:pPr>
      <w:r>
        <w:rPr>
          <w:snapToGrid w:val="0"/>
        </w:rPr>
        <w:tab/>
      </w:r>
      <w:r w:rsidR="00193898">
        <w:rPr>
          <w:snapToGrid w:val="0"/>
        </w:rPr>
        <w:t>VIII</w:t>
      </w:r>
      <w:r w:rsidR="00266FC6" w:rsidRPr="00266FC6">
        <w:rPr>
          <w:snapToGrid w:val="0"/>
        </w:rPr>
        <w:t>.</w:t>
      </w:r>
      <w:r w:rsidR="00266FC6" w:rsidRPr="00266FC6">
        <w:rPr>
          <w:snapToGrid w:val="0"/>
        </w:rPr>
        <w:tab/>
      </w:r>
      <w:r w:rsidRPr="00266FC6">
        <w:rPr>
          <w:snapToGrid w:val="0"/>
        </w:rPr>
        <w:t>Adopt</w:t>
      </w:r>
      <w:r w:rsidR="000B4CB8">
        <w:rPr>
          <w:snapToGrid w:val="0"/>
        </w:rPr>
        <w:t>ion of the report (agenda item 7</w:t>
      </w:r>
      <w:r w:rsidRPr="00266FC6">
        <w:rPr>
          <w:snapToGrid w:val="0"/>
        </w:rPr>
        <w:t>)</w:t>
      </w:r>
    </w:p>
    <w:p w14:paraId="554A828B" w14:textId="53A28F25" w:rsidR="00756D5E" w:rsidRDefault="00DA715A" w:rsidP="00B24143">
      <w:pPr>
        <w:pStyle w:val="SingleTxtG"/>
        <w:rPr>
          <w:snapToGrid w:val="0"/>
        </w:rPr>
      </w:pPr>
      <w:r>
        <w:rPr>
          <w:snapToGrid w:val="0"/>
        </w:rPr>
        <w:t>1</w:t>
      </w:r>
      <w:r w:rsidR="008916B7">
        <w:rPr>
          <w:snapToGrid w:val="0"/>
        </w:rPr>
        <w:t>7</w:t>
      </w:r>
      <w:r w:rsidR="00266FC6" w:rsidRPr="00266FC6">
        <w:rPr>
          <w:snapToGrid w:val="0"/>
        </w:rPr>
        <w:t>.</w:t>
      </w:r>
      <w:r w:rsidR="00266FC6" w:rsidRPr="00266FC6">
        <w:rPr>
          <w:snapToGrid w:val="0"/>
        </w:rPr>
        <w:tab/>
        <w:t>The Administrative Commit</w:t>
      </w:r>
      <w:r w:rsidR="000114D5">
        <w:rPr>
          <w:snapToGrid w:val="0"/>
        </w:rPr>
        <w:t xml:space="preserve">tee adopted the report on its </w:t>
      </w:r>
      <w:r w:rsidR="00850906" w:rsidRPr="00850906">
        <w:rPr>
          <w:bCs/>
        </w:rPr>
        <w:t>twenty-</w:t>
      </w:r>
      <w:r w:rsidR="0028444A">
        <w:rPr>
          <w:bCs/>
        </w:rPr>
        <w:t>sixth</w:t>
      </w:r>
      <w:r w:rsidR="00266FC6" w:rsidRPr="00266FC6">
        <w:rPr>
          <w:snapToGrid w:val="0"/>
        </w:rPr>
        <w:t xml:space="preserve"> session on the basis of a draft prepared by the secretariat</w:t>
      </w:r>
      <w:r w:rsidR="00193898">
        <w:rPr>
          <w:snapToGrid w:val="0"/>
        </w:rPr>
        <w:t xml:space="preserve"> and circulated </w:t>
      </w:r>
      <w:r w:rsidR="00193898" w:rsidRPr="00B24143">
        <w:t>to</w:t>
      </w:r>
      <w:r w:rsidR="00193898">
        <w:rPr>
          <w:snapToGrid w:val="0"/>
        </w:rPr>
        <w:t xml:space="preserve"> participants for approval after the session</w:t>
      </w:r>
      <w:r w:rsidR="00266FC6" w:rsidRPr="00266FC6">
        <w:rPr>
          <w:snapToGrid w:val="0"/>
        </w:rPr>
        <w:t>.</w:t>
      </w:r>
    </w:p>
    <w:p w14:paraId="6ACF5E19" w14:textId="2B23CA72" w:rsidR="00D54019" w:rsidRPr="008E1CB7" w:rsidRDefault="008E1CB7" w:rsidP="008E1CB7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54019" w:rsidRPr="008E1CB7" w:rsidSect="00325002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footnotePr>
        <w:numFmt w:val="chicago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14320" w14:textId="77777777" w:rsidR="00E450AE" w:rsidRDefault="00E450AE"/>
  </w:endnote>
  <w:endnote w:type="continuationSeparator" w:id="0">
    <w:p w14:paraId="123A4DDD" w14:textId="77777777" w:rsidR="00E450AE" w:rsidRDefault="00E450AE"/>
  </w:endnote>
  <w:endnote w:type="continuationNotice" w:id="1">
    <w:p w14:paraId="144C59D6" w14:textId="77777777" w:rsidR="00E450AE" w:rsidRDefault="00E45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B8948" w14:textId="79BD6923" w:rsidR="00CD03B1" w:rsidRPr="00994A7C" w:rsidRDefault="00CD03B1" w:rsidP="00994A7C">
    <w:pPr>
      <w:pStyle w:val="Footer"/>
      <w:tabs>
        <w:tab w:val="right" w:pos="9638"/>
      </w:tabs>
      <w:rPr>
        <w:sz w:val="18"/>
      </w:rPr>
    </w:pPr>
    <w:r w:rsidRPr="00994A7C">
      <w:rPr>
        <w:b/>
        <w:sz w:val="18"/>
      </w:rPr>
      <w:fldChar w:fldCharType="begin"/>
    </w:r>
    <w:r w:rsidRPr="00994A7C">
      <w:rPr>
        <w:b/>
        <w:sz w:val="18"/>
      </w:rPr>
      <w:instrText xml:space="preserve"> PAGE  \* MERGEFORMAT </w:instrText>
    </w:r>
    <w:r w:rsidRPr="00994A7C">
      <w:rPr>
        <w:b/>
        <w:sz w:val="18"/>
      </w:rPr>
      <w:fldChar w:fldCharType="separate"/>
    </w:r>
    <w:r w:rsidR="00DC0B7A">
      <w:rPr>
        <w:b/>
        <w:noProof/>
        <w:sz w:val="18"/>
      </w:rPr>
      <w:t>2</w:t>
    </w:r>
    <w:r w:rsidRPr="00994A7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112B1" w14:textId="4B5CA5C7" w:rsidR="00CD03B1" w:rsidRPr="00994A7C" w:rsidRDefault="00CD03B1" w:rsidP="00994A7C">
    <w:pPr>
      <w:pStyle w:val="Footer"/>
      <w:tabs>
        <w:tab w:val="right" w:pos="9638"/>
      </w:tabs>
      <w:rPr>
        <w:b/>
        <w:sz w:val="18"/>
      </w:rPr>
    </w:pPr>
    <w:r>
      <w:tab/>
    </w:r>
    <w:r w:rsidRPr="00994A7C">
      <w:rPr>
        <w:b/>
        <w:sz w:val="18"/>
      </w:rPr>
      <w:fldChar w:fldCharType="begin"/>
    </w:r>
    <w:r w:rsidRPr="00994A7C">
      <w:rPr>
        <w:b/>
        <w:sz w:val="18"/>
      </w:rPr>
      <w:instrText xml:space="preserve"> PAGE  \* MERGEFORMAT </w:instrText>
    </w:r>
    <w:r w:rsidRPr="00994A7C">
      <w:rPr>
        <w:b/>
        <w:sz w:val="18"/>
      </w:rPr>
      <w:fldChar w:fldCharType="separate"/>
    </w:r>
    <w:r w:rsidR="00DC0B7A">
      <w:rPr>
        <w:b/>
        <w:noProof/>
        <w:sz w:val="18"/>
      </w:rPr>
      <w:t>5</w:t>
    </w:r>
    <w:r w:rsidRPr="00994A7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99177" w14:textId="355CBC37" w:rsidR="00673139" w:rsidRDefault="00673139" w:rsidP="00673139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2458046A" wp14:editId="5FAE1B5E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AD665E" w14:textId="344A7B40" w:rsidR="00673139" w:rsidRPr="00673139" w:rsidRDefault="00673139" w:rsidP="00673139">
    <w:pPr>
      <w:pStyle w:val="Footer"/>
      <w:ind w:right="1134"/>
      <w:rPr>
        <w:sz w:val="20"/>
      </w:rPr>
    </w:pPr>
    <w:r>
      <w:rPr>
        <w:sz w:val="20"/>
      </w:rPr>
      <w:t>GE.21-13652(E)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FC3EA61" wp14:editId="3837D40D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61975" cy="5619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D1425" w14:textId="77777777" w:rsidR="00E450AE" w:rsidRPr="000B175B" w:rsidRDefault="00E450A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6F9B963" w14:textId="77777777" w:rsidR="00E450AE" w:rsidRPr="00FC68B7" w:rsidRDefault="00E450A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A6657D9" w14:textId="77777777" w:rsidR="00E450AE" w:rsidRDefault="00E450AE"/>
  </w:footnote>
  <w:footnote w:id="2">
    <w:p w14:paraId="0C874763" w14:textId="780790DA" w:rsidR="00CD03B1" w:rsidRPr="001A6C2D" w:rsidRDefault="00CD03B1" w:rsidP="001A6C2D">
      <w:pPr>
        <w:pStyle w:val="FootnoteText"/>
        <w:spacing w:line="200" w:lineRule="exact"/>
      </w:pPr>
      <w:r>
        <w:tab/>
      </w:r>
      <w:r w:rsidRPr="005413D0">
        <w:rPr>
          <w:rStyle w:val="FootnoteReference"/>
          <w:sz w:val="20"/>
          <w:vertAlign w:val="baseline"/>
        </w:rPr>
        <w:t>*</w:t>
      </w:r>
      <w:r>
        <w:rPr>
          <w:sz w:val="20"/>
        </w:rPr>
        <w:tab/>
      </w:r>
      <w:r>
        <w:t xml:space="preserve">Distributed in German by the Central Commission for the Navigation of the Rhine </w:t>
      </w:r>
      <w:r w:rsidR="0030251E">
        <w:t>under the symbol CCNR-ZKR/ADN/</w:t>
      </w:r>
      <w:r w:rsidR="008B75E5">
        <w:t>5</w:t>
      </w:r>
      <w:r w:rsidR="00550592">
        <w:t>8</w:t>
      </w:r>
      <w:r w:rsidR="001A6C2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284D" w14:textId="24462A44" w:rsidR="00CD03B1" w:rsidRPr="00994A7C" w:rsidRDefault="0030251E">
    <w:pPr>
      <w:pStyle w:val="Header"/>
    </w:pPr>
    <w:r>
      <w:t>ECE/ADN/</w:t>
    </w:r>
    <w:r w:rsidR="008B75E5">
      <w:t>5</w:t>
    </w:r>
    <w:r w:rsidR="007F5C4B"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15E82" w14:textId="32D0317F" w:rsidR="00CD03B1" w:rsidRPr="00994A7C" w:rsidRDefault="0030251E" w:rsidP="00994A7C">
    <w:pPr>
      <w:pStyle w:val="Header"/>
      <w:jc w:val="right"/>
    </w:pPr>
    <w:r>
      <w:t>ECE/ADN/</w:t>
    </w:r>
    <w:r w:rsidR="008B75E5">
      <w:t>5</w:t>
    </w:r>
    <w:r w:rsidR="007F5C4B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8354092"/>
    <w:multiLevelType w:val="hybridMultilevel"/>
    <w:tmpl w:val="BAF621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D6FD8"/>
    <w:multiLevelType w:val="hybridMultilevel"/>
    <w:tmpl w:val="F2FC3BCE"/>
    <w:lvl w:ilvl="0" w:tplc="BED44B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44B2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1"/>
  </w:num>
  <w:num w:numId="13">
    <w:abstractNumId w:val="10"/>
  </w:num>
  <w:num w:numId="14">
    <w:abstractNumId w:val="15"/>
  </w:num>
  <w:num w:numId="15">
    <w:abstractNumId w:val="1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A0"/>
    <w:rsid w:val="00002B21"/>
    <w:rsid w:val="000058B6"/>
    <w:rsid w:val="000114D5"/>
    <w:rsid w:val="000120DF"/>
    <w:rsid w:val="00014834"/>
    <w:rsid w:val="00015467"/>
    <w:rsid w:val="000275DB"/>
    <w:rsid w:val="00027B35"/>
    <w:rsid w:val="00030C7B"/>
    <w:rsid w:val="00043FC6"/>
    <w:rsid w:val="00046B1F"/>
    <w:rsid w:val="00050F6B"/>
    <w:rsid w:val="00057E97"/>
    <w:rsid w:val="0006682A"/>
    <w:rsid w:val="00072C8C"/>
    <w:rsid w:val="000733B5"/>
    <w:rsid w:val="00081815"/>
    <w:rsid w:val="00083C0A"/>
    <w:rsid w:val="00083F3C"/>
    <w:rsid w:val="00092CBA"/>
    <w:rsid w:val="00092F41"/>
    <w:rsid w:val="000931C0"/>
    <w:rsid w:val="000A2761"/>
    <w:rsid w:val="000B0595"/>
    <w:rsid w:val="000B15D1"/>
    <w:rsid w:val="000B175B"/>
    <w:rsid w:val="000B1BA8"/>
    <w:rsid w:val="000B3A0F"/>
    <w:rsid w:val="000B4CB8"/>
    <w:rsid w:val="000B4EF7"/>
    <w:rsid w:val="000B7BAD"/>
    <w:rsid w:val="000C172E"/>
    <w:rsid w:val="000C2C03"/>
    <w:rsid w:val="000C2D2E"/>
    <w:rsid w:val="000E0415"/>
    <w:rsid w:val="000E0DA0"/>
    <w:rsid w:val="000E1B2C"/>
    <w:rsid w:val="000E7B0E"/>
    <w:rsid w:val="000F2099"/>
    <w:rsid w:val="000F3701"/>
    <w:rsid w:val="001051D1"/>
    <w:rsid w:val="00105551"/>
    <w:rsid w:val="001057A9"/>
    <w:rsid w:val="001103AA"/>
    <w:rsid w:val="001132AB"/>
    <w:rsid w:val="001139FC"/>
    <w:rsid w:val="0011666B"/>
    <w:rsid w:val="00120D74"/>
    <w:rsid w:val="001300E9"/>
    <w:rsid w:val="00140963"/>
    <w:rsid w:val="00153899"/>
    <w:rsid w:val="00165F3A"/>
    <w:rsid w:val="001903A2"/>
    <w:rsid w:val="00191E4C"/>
    <w:rsid w:val="00192A89"/>
    <w:rsid w:val="00193898"/>
    <w:rsid w:val="001A6C2D"/>
    <w:rsid w:val="001A77C4"/>
    <w:rsid w:val="001B1946"/>
    <w:rsid w:val="001B41D5"/>
    <w:rsid w:val="001B4B04"/>
    <w:rsid w:val="001C1993"/>
    <w:rsid w:val="001C4E1A"/>
    <w:rsid w:val="001C6663"/>
    <w:rsid w:val="001C7895"/>
    <w:rsid w:val="001D0C8C"/>
    <w:rsid w:val="001D1419"/>
    <w:rsid w:val="001D26DF"/>
    <w:rsid w:val="001D32FD"/>
    <w:rsid w:val="001D3A03"/>
    <w:rsid w:val="001D7539"/>
    <w:rsid w:val="001E35F9"/>
    <w:rsid w:val="001E44BB"/>
    <w:rsid w:val="001E7B67"/>
    <w:rsid w:val="00202DA8"/>
    <w:rsid w:val="002070E5"/>
    <w:rsid w:val="00211E0B"/>
    <w:rsid w:val="0021384F"/>
    <w:rsid w:val="002171CE"/>
    <w:rsid w:val="00230FA4"/>
    <w:rsid w:val="00232826"/>
    <w:rsid w:val="00233D31"/>
    <w:rsid w:val="002350DC"/>
    <w:rsid w:val="00236D6D"/>
    <w:rsid w:val="0024772E"/>
    <w:rsid w:val="002543E9"/>
    <w:rsid w:val="0025533D"/>
    <w:rsid w:val="002637FF"/>
    <w:rsid w:val="00265FC3"/>
    <w:rsid w:val="00266FC6"/>
    <w:rsid w:val="00267F5F"/>
    <w:rsid w:val="00276396"/>
    <w:rsid w:val="002802A6"/>
    <w:rsid w:val="0028444A"/>
    <w:rsid w:val="002848A3"/>
    <w:rsid w:val="00286B4D"/>
    <w:rsid w:val="00287C98"/>
    <w:rsid w:val="002929B2"/>
    <w:rsid w:val="00293E3A"/>
    <w:rsid w:val="00295ECB"/>
    <w:rsid w:val="002A055D"/>
    <w:rsid w:val="002A6A5F"/>
    <w:rsid w:val="002B5C20"/>
    <w:rsid w:val="002C0CF6"/>
    <w:rsid w:val="002C51E6"/>
    <w:rsid w:val="002D0C50"/>
    <w:rsid w:val="002D4643"/>
    <w:rsid w:val="002D4C35"/>
    <w:rsid w:val="002E64C8"/>
    <w:rsid w:val="002E7A26"/>
    <w:rsid w:val="002F050F"/>
    <w:rsid w:val="002F0E57"/>
    <w:rsid w:val="002F175C"/>
    <w:rsid w:val="0030251E"/>
    <w:rsid w:val="00302E18"/>
    <w:rsid w:val="00314960"/>
    <w:rsid w:val="00314AB7"/>
    <w:rsid w:val="003229D8"/>
    <w:rsid w:val="00325002"/>
    <w:rsid w:val="00325F69"/>
    <w:rsid w:val="00330A73"/>
    <w:rsid w:val="00331302"/>
    <w:rsid w:val="00331B1E"/>
    <w:rsid w:val="003340FA"/>
    <w:rsid w:val="00335BBB"/>
    <w:rsid w:val="00352709"/>
    <w:rsid w:val="00355149"/>
    <w:rsid w:val="003619B5"/>
    <w:rsid w:val="00361C76"/>
    <w:rsid w:val="00362537"/>
    <w:rsid w:val="00362DFB"/>
    <w:rsid w:val="00365763"/>
    <w:rsid w:val="003671CA"/>
    <w:rsid w:val="00371178"/>
    <w:rsid w:val="00371720"/>
    <w:rsid w:val="00392E47"/>
    <w:rsid w:val="00394626"/>
    <w:rsid w:val="0039495F"/>
    <w:rsid w:val="00395554"/>
    <w:rsid w:val="00395A8C"/>
    <w:rsid w:val="003970AA"/>
    <w:rsid w:val="00397919"/>
    <w:rsid w:val="003A6810"/>
    <w:rsid w:val="003B2408"/>
    <w:rsid w:val="003B2EA8"/>
    <w:rsid w:val="003B7A70"/>
    <w:rsid w:val="003C2398"/>
    <w:rsid w:val="003C2CC4"/>
    <w:rsid w:val="003C740B"/>
    <w:rsid w:val="003D2ED6"/>
    <w:rsid w:val="003D4B23"/>
    <w:rsid w:val="003E4FE2"/>
    <w:rsid w:val="003F1EEB"/>
    <w:rsid w:val="00404B1B"/>
    <w:rsid w:val="00410C89"/>
    <w:rsid w:val="00411C1A"/>
    <w:rsid w:val="00412D33"/>
    <w:rsid w:val="00422E03"/>
    <w:rsid w:val="0042500C"/>
    <w:rsid w:val="00426B9B"/>
    <w:rsid w:val="004313C6"/>
    <w:rsid w:val="004325CB"/>
    <w:rsid w:val="0043310E"/>
    <w:rsid w:val="004355D1"/>
    <w:rsid w:val="00435BB3"/>
    <w:rsid w:val="004403FC"/>
    <w:rsid w:val="00440F62"/>
    <w:rsid w:val="00442A83"/>
    <w:rsid w:val="00445375"/>
    <w:rsid w:val="00445B90"/>
    <w:rsid w:val="00447B09"/>
    <w:rsid w:val="0045495B"/>
    <w:rsid w:val="004577AD"/>
    <w:rsid w:val="00463B66"/>
    <w:rsid w:val="004663A4"/>
    <w:rsid w:val="00467112"/>
    <w:rsid w:val="004727D6"/>
    <w:rsid w:val="0048397A"/>
    <w:rsid w:val="00484D01"/>
    <w:rsid w:val="00485CBB"/>
    <w:rsid w:val="004861F3"/>
    <w:rsid w:val="004864D4"/>
    <w:rsid w:val="004866B7"/>
    <w:rsid w:val="0049091F"/>
    <w:rsid w:val="00491CBD"/>
    <w:rsid w:val="004970DF"/>
    <w:rsid w:val="004A479A"/>
    <w:rsid w:val="004A4874"/>
    <w:rsid w:val="004B49D5"/>
    <w:rsid w:val="004C0276"/>
    <w:rsid w:val="004C05C4"/>
    <w:rsid w:val="004C2461"/>
    <w:rsid w:val="004C7462"/>
    <w:rsid w:val="004D02BA"/>
    <w:rsid w:val="004D60CC"/>
    <w:rsid w:val="004E1B02"/>
    <w:rsid w:val="004E54C4"/>
    <w:rsid w:val="004E77B2"/>
    <w:rsid w:val="004F0B4E"/>
    <w:rsid w:val="004F0EE1"/>
    <w:rsid w:val="004F4546"/>
    <w:rsid w:val="00504B2D"/>
    <w:rsid w:val="00511A20"/>
    <w:rsid w:val="00517667"/>
    <w:rsid w:val="00520700"/>
    <w:rsid w:val="00520AEA"/>
    <w:rsid w:val="0052136D"/>
    <w:rsid w:val="0052775E"/>
    <w:rsid w:val="00531A5C"/>
    <w:rsid w:val="005323A0"/>
    <w:rsid w:val="005340EB"/>
    <w:rsid w:val="005371DF"/>
    <w:rsid w:val="005413D0"/>
    <w:rsid w:val="005420F2"/>
    <w:rsid w:val="0054525A"/>
    <w:rsid w:val="005469F7"/>
    <w:rsid w:val="00550592"/>
    <w:rsid w:val="0055477A"/>
    <w:rsid w:val="00560BA0"/>
    <w:rsid w:val="005628B6"/>
    <w:rsid w:val="005736A9"/>
    <w:rsid w:val="00575926"/>
    <w:rsid w:val="0058071B"/>
    <w:rsid w:val="005873C4"/>
    <w:rsid w:val="005941EC"/>
    <w:rsid w:val="0059724D"/>
    <w:rsid w:val="005A0059"/>
    <w:rsid w:val="005A17C1"/>
    <w:rsid w:val="005A39F9"/>
    <w:rsid w:val="005A5EC9"/>
    <w:rsid w:val="005B1937"/>
    <w:rsid w:val="005B3DB3"/>
    <w:rsid w:val="005B4E13"/>
    <w:rsid w:val="005B5B4A"/>
    <w:rsid w:val="005B5F31"/>
    <w:rsid w:val="005C16FD"/>
    <w:rsid w:val="005C2632"/>
    <w:rsid w:val="005C342F"/>
    <w:rsid w:val="005C5598"/>
    <w:rsid w:val="005D012B"/>
    <w:rsid w:val="005D3533"/>
    <w:rsid w:val="005E0B1B"/>
    <w:rsid w:val="005E330D"/>
    <w:rsid w:val="005E754A"/>
    <w:rsid w:val="005F0A08"/>
    <w:rsid w:val="005F7B75"/>
    <w:rsid w:val="006001EE"/>
    <w:rsid w:val="00605042"/>
    <w:rsid w:val="0061016D"/>
    <w:rsid w:val="00611FC4"/>
    <w:rsid w:val="0061473F"/>
    <w:rsid w:val="006176FB"/>
    <w:rsid w:val="00617B08"/>
    <w:rsid w:val="0062382C"/>
    <w:rsid w:val="0062419A"/>
    <w:rsid w:val="00633239"/>
    <w:rsid w:val="00640B26"/>
    <w:rsid w:val="00652D0A"/>
    <w:rsid w:val="00662BB6"/>
    <w:rsid w:val="00667787"/>
    <w:rsid w:val="00673139"/>
    <w:rsid w:val="0067387D"/>
    <w:rsid w:val="00676413"/>
    <w:rsid w:val="00676606"/>
    <w:rsid w:val="00682FFF"/>
    <w:rsid w:val="0068312E"/>
    <w:rsid w:val="00684C21"/>
    <w:rsid w:val="00687DBE"/>
    <w:rsid w:val="00692E19"/>
    <w:rsid w:val="00697202"/>
    <w:rsid w:val="006A2530"/>
    <w:rsid w:val="006A3A22"/>
    <w:rsid w:val="006A5C3E"/>
    <w:rsid w:val="006B275C"/>
    <w:rsid w:val="006B4ACF"/>
    <w:rsid w:val="006B60AB"/>
    <w:rsid w:val="006C0080"/>
    <w:rsid w:val="006C3589"/>
    <w:rsid w:val="006C7BB9"/>
    <w:rsid w:val="006C7EA4"/>
    <w:rsid w:val="006D37AF"/>
    <w:rsid w:val="006D51D0"/>
    <w:rsid w:val="006D5FB9"/>
    <w:rsid w:val="006E564B"/>
    <w:rsid w:val="006E5B46"/>
    <w:rsid w:val="006E6875"/>
    <w:rsid w:val="006E7191"/>
    <w:rsid w:val="006E7DCE"/>
    <w:rsid w:val="006F5874"/>
    <w:rsid w:val="0070240C"/>
    <w:rsid w:val="00703577"/>
    <w:rsid w:val="00705894"/>
    <w:rsid w:val="00716748"/>
    <w:rsid w:val="00720C8C"/>
    <w:rsid w:val="00723102"/>
    <w:rsid w:val="0072632A"/>
    <w:rsid w:val="007327D5"/>
    <w:rsid w:val="0073561B"/>
    <w:rsid w:val="00740F86"/>
    <w:rsid w:val="00741873"/>
    <w:rsid w:val="0074440D"/>
    <w:rsid w:val="0074492B"/>
    <w:rsid w:val="0074601D"/>
    <w:rsid w:val="00746DB8"/>
    <w:rsid w:val="00747328"/>
    <w:rsid w:val="00747974"/>
    <w:rsid w:val="00755EAD"/>
    <w:rsid w:val="00756D5E"/>
    <w:rsid w:val="007629C8"/>
    <w:rsid w:val="0077047D"/>
    <w:rsid w:val="007847D0"/>
    <w:rsid w:val="00790A6A"/>
    <w:rsid w:val="00791BE4"/>
    <w:rsid w:val="00792B82"/>
    <w:rsid w:val="007A3313"/>
    <w:rsid w:val="007B5571"/>
    <w:rsid w:val="007B6BA5"/>
    <w:rsid w:val="007C3390"/>
    <w:rsid w:val="007C4282"/>
    <w:rsid w:val="007C4F4B"/>
    <w:rsid w:val="007D05A7"/>
    <w:rsid w:val="007D2DAA"/>
    <w:rsid w:val="007E01E9"/>
    <w:rsid w:val="007E107C"/>
    <w:rsid w:val="007E63F3"/>
    <w:rsid w:val="007F19AC"/>
    <w:rsid w:val="007F5C4B"/>
    <w:rsid w:val="007F6611"/>
    <w:rsid w:val="007F7FBD"/>
    <w:rsid w:val="00801C23"/>
    <w:rsid w:val="00801D92"/>
    <w:rsid w:val="00806758"/>
    <w:rsid w:val="00811920"/>
    <w:rsid w:val="00815AD0"/>
    <w:rsid w:val="0082249A"/>
    <w:rsid w:val="008242D7"/>
    <w:rsid w:val="00824DCF"/>
    <w:rsid w:val="008257B1"/>
    <w:rsid w:val="00832334"/>
    <w:rsid w:val="008334E4"/>
    <w:rsid w:val="00841B8A"/>
    <w:rsid w:val="00843767"/>
    <w:rsid w:val="00845886"/>
    <w:rsid w:val="00850906"/>
    <w:rsid w:val="0085492A"/>
    <w:rsid w:val="008640AB"/>
    <w:rsid w:val="00866275"/>
    <w:rsid w:val="008679D9"/>
    <w:rsid w:val="008878DE"/>
    <w:rsid w:val="00887F19"/>
    <w:rsid w:val="008916B7"/>
    <w:rsid w:val="00892F8C"/>
    <w:rsid w:val="00894E47"/>
    <w:rsid w:val="00896547"/>
    <w:rsid w:val="0089757F"/>
    <w:rsid w:val="008979B1"/>
    <w:rsid w:val="008A676A"/>
    <w:rsid w:val="008A6B25"/>
    <w:rsid w:val="008A6C4F"/>
    <w:rsid w:val="008B2335"/>
    <w:rsid w:val="008B3E3E"/>
    <w:rsid w:val="008B75E5"/>
    <w:rsid w:val="008C2F37"/>
    <w:rsid w:val="008C3AE1"/>
    <w:rsid w:val="008D4AF2"/>
    <w:rsid w:val="008E0678"/>
    <w:rsid w:val="008E084E"/>
    <w:rsid w:val="008E1CB7"/>
    <w:rsid w:val="008F1190"/>
    <w:rsid w:val="008F122A"/>
    <w:rsid w:val="008F31D2"/>
    <w:rsid w:val="00904D53"/>
    <w:rsid w:val="00911DA2"/>
    <w:rsid w:val="00913608"/>
    <w:rsid w:val="009223CA"/>
    <w:rsid w:val="00923CE0"/>
    <w:rsid w:val="00924C35"/>
    <w:rsid w:val="00926E31"/>
    <w:rsid w:val="00930BE0"/>
    <w:rsid w:val="00936D1C"/>
    <w:rsid w:val="00940F93"/>
    <w:rsid w:val="00946CE5"/>
    <w:rsid w:val="0095132C"/>
    <w:rsid w:val="0095744D"/>
    <w:rsid w:val="00967609"/>
    <w:rsid w:val="009760F3"/>
    <w:rsid w:val="00976CFB"/>
    <w:rsid w:val="00982829"/>
    <w:rsid w:val="00984DA8"/>
    <w:rsid w:val="00984FBA"/>
    <w:rsid w:val="009853C0"/>
    <w:rsid w:val="009922A5"/>
    <w:rsid w:val="0099288F"/>
    <w:rsid w:val="00994A7C"/>
    <w:rsid w:val="009956C8"/>
    <w:rsid w:val="009A0830"/>
    <w:rsid w:val="009A0E8D"/>
    <w:rsid w:val="009A2A69"/>
    <w:rsid w:val="009A62C8"/>
    <w:rsid w:val="009A7C05"/>
    <w:rsid w:val="009B13F5"/>
    <w:rsid w:val="009B26E7"/>
    <w:rsid w:val="009B3060"/>
    <w:rsid w:val="009B3A91"/>
    <w:rsid w:val="009D304E"/>
    <w:rsid w:val="009D4A1D"/>
    <w:rsid w:val="009E14C2"/>
    <w:rsid w:val="009F1623"/>
    <w:rsid w:val="009F2591"/>
    <w:rsid w:val="00A00697"/>
    <w:rsid w:val="00A00A3F"/>
    <w:rsid w:val="00A01489"/>
    <w:rsid w:val="00A03842"/>
    <w:rsid w:val="00A11B98"/>
    <w:rsid w:val="00A143CF"/>
    <w:rsid w:val="00A15A0A"/>
    <w:rsid w:val="00A21F62"/>
    <w:rsid w:val="00A24818"/>
    <w:rsid w:val="00A3026E"/>
    <w:rsid w:val="00A33191"/>
    <w:rsid w:val="00A338F1"/>
    <w:rsid w:val="00A35BE0"/>
    <w:rsid w:val="00A43BE6"/>
    <w:rsid w:val="00A50194"/>
    <w:rsid w:val="00A538B8"/>
    <w:rsid w:val="00A55844"/>
    <w:rsid w:val="00A55D91"/>
    <w:rsid w:val="00A56D0E"/>
    <w:rsid w:val="00A72F22"/>
    <w:rsid w:val="00A7360F"/>
    <w:rsid w:val="00A748A6"/>
    <w:rsid w:val="00A769F4"/>
    <w:rsid w:val="00A776B4"/>
    <w:rsid w:val="00A80B52"/>
    <w:rsid w:val="00A82BB2"/>
    <w:rsid w:val="00A835B6"/>
    <w:rsid w:val="00A87086"/>
    <w:rsid w:val="00A907D9"/>
    <w:rsid w:val="00A94361"/>
    <w:rsid w:val="00A952C0"/>
    <w:rsid w:val="00AA293C"/>
    <w:rsid w:val="00AB25FB"/>
    <w:rsid w:val="00AB64C4"/>
    <w:rsid w:val="00AE04EA"/>
    <w:rsid w:val="00AE5B5D"/>
    <w:rsid w:val="00AF35EE"/>
    <w:rsid w:val="00AF7EF5"/>
    <w:rsid w:val="00B01D7C"/>
    <w:rsid w:val="00B01DE6"/>
    <w:rsid w:val="00B056B1"/>
    <w:rsid w:val="00B07BDE"/>
    <w:rsid w:val="00B10AC8"/>
    <w:rsid w:val="00B127E7"/>
    <w:rsid w:val="00B177CB"/>
    <w:rsid w:val="00B240BF"/>
    <w:rsid w:val="00B24143"/>
    <w:rsid w:val="00B30179"/>
    <w:rsid w:val="00B421C1"/>
    <w:rsid w:val="00B55C71"/>
    <w:rsid w:val="00B56E4A"/>
    <w:rsid w:val="00B56E9C"/>
    <w:rsid w:val="00B57BA6"/>
    <w:rsid w:val="00B646FB"/>
    <w:rsid w:val="00B64B1F"/>
    <w:rsid w:val="00B6553F"/>
    <w:rsid w:val="00B67155"/>
    <w:rsid w:val="00B678B7"/>
    <w:rsid w:val="00B77D05"/>
    <w:rsid w:val="00B81206"/>
    <w:rsid w:val="00B81E12"/>
    <w:rsid w:val="00B8538E"/>
    <w:rsid w:val="00B97B9D"/>
    <w:rsid w:val="00BA2CB3"/>
    <w:rsid w:val="00BA43AB"/>
    <w:rsid w:val="00BC15E4"/>
    <w:rsid w:val="00BC3FA0"/>
    <w:rsid w:val="00BC74E9"/>
    <w:rsid w:val="00BD1E4E"/>
    <w:rsid w:val="00BD3A1A"/>
    <w:rsid w:val="00BE03E9"/>
    <w:rsid w:val="00BE27A8"/>
    <w:rsid w:val="00BE2CB0"/>
    <w:rsid w:val="00BF0341"/>
    <w:rsid w:val="00BF4BCE"/>
    <w:rsid w:val="00BF5B43"/>
    <w:rsid w:val="00BF68A8"/>
    <w:rsid w:val="00C05DBE"/>
    <w:rsid w:val="00C064E8"/>
    <w:rsid w:val="00C11A03"/>
    <w:rsid w:val="00C14C96"/>
    <w:rsid w:val="00C15CF3"/>
    <w:rsid w:val="00C16F66"/>
    <w:rsid w:val="00C1713D"/>
    <w:rsid w:val="00C17F0F"/>
    <w:rsid w:val="00C2126B"/>
    <w:rsid w:val="00C22C0C"/>
    <w:rsid w:val="00C24BF7"/>
    <w:rsid w:val="00C42182"/>
    <w:rsid w:val="00C4527F"/>
    <w:rsid w:val="00C463DD"/>
    <w:rsid w:val="00C4724C"/>
    <w:rsid w:val="00C47712"/>
    <w:rsid w:val="00C5788E"/>
    <w:rsid w:val="00C60A5E"/>
    <w:rsid w:val="00C6145A"/>
    <w:rsid w:val="00C629A0"/>
    <w:rsid w:val="00C6334E"/>
    <w:rsid w:val="00C64629"/>
    <w:rsid w:val="00C70AAF"/>
    <w:rsid w:val="00C70B0B"/>
    <w:rsid w:val="00C70DEE"/>
    <w:rsid w:val="00C745C3"/>
    <w:rsid w:val="00C76518"/>
    <w:rsid w:val="00C77516"/>
    <w:rsid w:val="00C84455"/>
    <w:rsid w:val="00C903D4"/>
    <w:rsid w:val="00C92A27"/>
    <w:rsid w:val="00C953C0"/>
    <w:rsid w:val="00C96DF2"/>
    <w:rsid w:val="00CA1154"/>
    <w:rsid w:val="00CB22AE"/>
    <w:rsid w:val="00CB30A6"/>
    <w:rsid w:val="00CB3E03"/>
    <w:rsid w:val="00CC2F90"/>
    <w:rsid w:val="00CD03B1"/>
    <w:rsid w:val="00CD4AA6"/>
    <w:rsid w:val="00CD4D1E"/>
    <w:rsid w:val="00CE4A8F"/>
    <w:rsid w:val="00CF24DC"/>
    <w:rsid w:val="00CF6C7A"/>
    <w:rsid w:val="00D06533"/>
    <w:rsid w:val="00D0760A"/>
    <w:rsid w:val="00D11C26"/>
    <w:rsid w:val="00D2031B"/>
    <w:rsid w:val="00D248B6"/>
    <w:rsid w:val="00D25FE2"/>
    <w:rsid w:val="00D41021"/>
    <w:rsid w:val="00D43252"/>
    <w:rsid w:val="00D44F16"/>
    <w:rsid w:val="00D47EEA"/>
    <w:rsid w:val="00D54019"/>
    <w:rsid w:val="00D54124"/>
    <w:rsid w:val="00D73979"/>
    <w:rsid w:val="00D773DF"/>
    <w:rsid w:val="00D8454B"/>
    <w:rsid w:val="00D86F02"/>
    <w:rsid w:val="00D92DB0"/>
    <w:rsid w:val="00D92EB2"/>
    <w:rsid w:val="00D95303"/>
    <w:rsid w:val="00D978C6"/>
    <w:rsid w:val="00DA3C1C"/>
    <w:rsid w:val="00DA715A"/>
    <w:rsid w:val="00DB36B0"/>
    <w:rsid w:val="00DC0B7A"/>
    <w:rsid w:val="00DD5002"/>
    <w:rsid w:val="00DE1476"/>
    <w:rsid w:val="00DE2671"/>
    <w:rsid w:val="00DE36DB"/>
    <w:rsid w:val="00E00B24"/>
    <w:rsid w:val="00E0197B"/>
    <w:rsid w:val="00E03ECF"/>
    <w:rsid w:val="00E046DF"/>
    <w:rsid w:val="00E1074F"/>
    <w:rsid w:val="00E20987"/>
    <w:rsid w:val="00E21D20"/>
    <w:rsid w:val="00E2471E"/>
    <w:rsid w:val="00E25294"/>
    <w:rsid w:val="00E25EE3"/>
    <w:rsid w:val="00E27346"/>
    <w:rsid w:val="00E353C1"/>
    <w:rsid w:val="00E40905"/>
    <w:rsid w:val="00E42722"/>
    <w:rsid w:val="00E450AE"/>
    <w:rsid w:val="00E67356"/>
    <w:rsid w:val="00E675CD"/>
    <w:rsid w:val="00E71BC8"/>
    <w:rsid w:val="00E7260F"/>
    <w:rsid w:val="00E73F5D"/>
    <w:rsid w:val="00E77E4E"/>
    <w:rsid w:val="00E8127C"/>
    <w:rsid w:val="00E91B0A"/>
    <w:rsid w:val="00E96630"/>
    <w:rsid w:val="00EB4B69"/>
    <w:rsid w:val="00EC4ED8"/>
    <w:rsid w:val="00EC7BBA"/>
    <w:rsid w:val="00ED486D"/>
    <w:rsid w:val="00ED7A2A"/>
    <w:rsid w:val="00EE2853"/>
    <w:rsid w:val="00EE388F"/>
    <w:rsid w:val="00EF1D7F"/>
    <w:rsid w:val="00F02135"/>
    <w:rsid w:val="00F0223B"/>
    <w:rsid w:val="00F068ED"/>
    <w:rsid w:val="00F070CD"/>
    <w:rsid w:val="00F1686B"/>
    <w:rsid w:val="00F2013F"/>
    <w:rsid w:val="00F221DF"/>
    <w:rsid w:val="00F233E9"/>
    <w:rsid w:val="00F243C3"/>
    <w:rsid w:val="00F31E5F"/>
    <w:rsid w:val="00F32BEC"/>
    <w:rsid w:val="00F32D24"/>
    <w:rsid w:val="00F41E9A"/>
    <w:rsid w:val="00F56A53"/>
    <w:rsid w:val="00F6100A"/>
    <w:rsid w:val="00F62676"/>
    <w:rsid w:val="00F769B0"/>
    <w:rsid w:val="00F77957"/>
    <w:rsid w:val="00F8209B"/>
    <w:rsid w:val="00F8329C"/>
    <w:rsid w:val="00F83986"/>
    <w:rsid w:val="00F852E9"/>
    <w:rsid w:val="00F860EE"/>
    <w:rsid w:val="00F93343"/>
    <w:rsid w:val="00F93781"/>
    <w:rsid w:val="00FA4C77"/>
    <w:rsid w:val="00FA742E"/>
    <w:rsid w:val="00FB2257"/>
    <w:rsid w:val="00FB613B"/>
    <w:rsid w:val="00FC0826"/>
    <w:rsid w:val="00FC68B7"/>
    <w:rsid w:val="00FC7025"/>
    <w:rsid w:val="00FD3950"/>
    <w:rsid w:val="00FD3F98"/>
    <w:rsid w:val="00FD6DCC"/>
    <w:rsid w:val="00FD7DF2"/>
    <w:rsid w:val="00FE106A"/>
    <w:rsid w:val="00FE5B20"/>
    <w:rsid w:val="00FF145D"/>
    <w:rsid w:val="00FF3A0F"/>
    <w:rsid w:val="00FF437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  <w14:docId w14:val="24D3AFD4"/>
  <w15:docId w15:val="{6E96AFCA-60C8-4459-936E-E031245E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276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4C0276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4C0276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4C0276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4C0276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4C0276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4C0276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4C0276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4C0276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4C0276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4C0276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4C0276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EB4B69"/>
    <w:rPr>
      <w:lang w:eastAsia="en-US"/>
    </w:rPr>
  </w:style>
  <w:style w:type="paragraph" w:customStyle="1" w:styleId="SingleTxtG">
    <w:name w:val="_ Single Txt_G"/>
    <w:basedOn w:val="Normal"/>
    <w:link w:val="SingleTxtGChar"/>
    <w:rsid w:val="004C0276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4C0276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4C0276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C0276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C0276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4C0276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"/>
    <w:rsid w:val="004C0276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4C0276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4C0276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4C0276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4C0276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4C0276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4C0276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4C027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4C027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4C027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4C0276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uiPriority w:val="99"/>
    <w:rsid w:val="004C0276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4C027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4C0276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4C0276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ChGChar">
    <w:name w:val="_ H _Ch_G Char"/>
    <w:link w:val="HChG"/>
    <w:rsid w:val="00C47712"/>
    <w:rPr>
      <w:b/>
      <w:sz w:val="28"/>
      <w:lang w:eastAsia="en-US"/>
    </w:rPr>
  </w:style>
  <w:style w:type="character" w:customStyle="1" w:styleId="FootnoteTextChar">
    <w:name w:val="Footnote Text Char"/>
    <w:aliases w:val="5_G Char"/>
    <w:link w:val="FootnoteText"/>
    <w:rsid w:val="00CC2F90"/>
    <w:rPr>
      <w:sz w:val="18"/>
      <w:lang w:eastAsia="en-US"/>
    </w:rPr>
  </w:style>
  <w:style w:type="paragraph" w:styleId="BalloonText">
    <w:name w:val="Balloon Text"/>
    <w:basedOn w:val="Normal"/>
    <w:link w:val="BalloonTextChar"/>
    <w:rsid w:val="00440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0F62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16FD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C16FD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C16F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5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ece.org/special-authorization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05937-4524-49BD-B5F7-B3E28E4EA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EB07EE-23D0-4D09-AEFF-492B8FA0E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CC101-996D-4495-9FD8-1EB8B8A99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40A213-EA91-4442-8BF3-3AF3FD1E3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5491</Characters>
  <Application>Microsoft Office Word</Application>
  <DocSecurity>0</DocSecurity>
  <Lines>117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CSD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ECE/ADN/58</dc:title>
  <dc:subject>2113652</dc:subject>
  <dc:creator>Mourlon Fabienne</dc:creator>
  <cp:keywords/>
  <dc:description/>
  <cp:lastModifiedBy>Don MARTIN</cp:lastModifiedBy>
  <cp:revision>2</cp:revision>
  <cp:lastPrinted>2019-09-12T18:26:00Z</cp:lastPrinted>
  <dcterms:created xsi:type="dcterms:W3CDTF">2021-10-12T10:07:00Z</dcterms:created>
  <dcterms:modified xsi:type="dcterms:W3CDTF">2021-10-12T10:07:00Z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7255600</vt:r8>
  </property>
</Properties>
</file>