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E47624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5AB3172" w14:textId="77777777" w:rsidR="002D5AAC" w:rsidRDefault="002D5AAC" w:rsidP="00C55C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394AAD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96BF94B" w14:textId="120E4D33" w:rsidR="002D5AAC" w:rsidRDefault="00C55CED" w:rsidP="00C55CED">
            <w:pPr>
              <w:jc w:val="right"/>
            </w:pPr>
            <w:r w:rsidRPr="00C55CED">
              <w:rPr>
                <w:sz w:val="40"/>
              </w:rPr>
              <w:t>ECE</w:t>
            </w:r>
            <w:r>
              <w:t>/TRANS/WP.15/AC.1/2022/9</w:t>
            </w:r>
          </w:p>
        </w:tc>
      </w:tr>
      <w:tr w:rsidR="002D5AAC" w:rsidRPr="00C55CED" w14:paraId="3D4516E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9201D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5772A87" wp14:editId="17A739D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35CF92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80A2A77" w14:textId="77777777" w:rsidR="002D5AAC" w:rsidRDefault="00C55CE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0E6CEF0" w14:textId="529B0308" w:rsidR="00C55CED" w:rsidRDefault="00C55CED" w:rsidP="00C55CE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57F02">
              <w:rPr>
                <w:lang w:val="en-US"/>
              </w:rPr>
              <w:t>6</w:t>
            </w:r>
            <w:r>
              <w:rPr>
                <w:lang w:val="en-US"/>
              </w:rPr>
              <w:t xml:space="preserve"> December 2021</w:t>
            </w:r>
          </w:p>
          <w:p w14:paraId="039BC401" w14:textId="77777777" w:rsidR="00C55CED" w:rsidRDefault="00C55CED" w:rsidP="00C55CE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0CF56E3" w14:textId="6A12BB90" w:rsidR="00C55CED" w:rsidRPr="008D53B6" w:rsidRDefault="00C55CED" w:rsidP="00C55CE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E8CB75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264A7E4" w14:textId="77777777" w:rsidR="007F6DED" w:rsidRPr="005E3626" w:rsidRDefault="007F6DED" w:rsidP="007F6DED">
      <w:pPr>
        <w:spacing w:before="120"/>
        <w:rPr>
          <w:sz w:val="28"/>
          <w:szCs w:val="28"/>
        </w:rPr>
      </w:pPr>
      <w:r w:rsidRPr="005E3626">
        <w:rPr>
          <w:sz w:val="28"/>
          <w:szCs w:val="28"/>
        </w:rPr>
        <w:t>Комитет по внутреннему транспорту</w:t>
      </w:r>
    </w:p>
    <w:p w14:paraId="4A89B18A" w14:textId="77777777" w:rsidR="007F6DED" w:rsidRPr="005E3626" w:rsidRDefault="007F6DED" w:rsidP="007F6DED">
      <w:pPr>
        <w:spacing w:before="120"/>
        <w:rPr>
          <w:b/>
          <w:sz w:val="24"/>
          <w:szCs w:val="24"/>
        </w:rPr>
      </w:pPr>
      <w:r w:rsidRPr="005E3626">
        <w:rPr>
          <w:b/>
          <w:bCs/>
          <w:sz w:val="24"/>
          <w:szCs w:val="24"/>
        </w:rPr>
        <w:t>Рабочая группа по перевозкам опасных грузов</w:t>
      </w:r>
    </w:p>
    <w:p w14:paraId="1F6CE190" w14:textId="657B6C0F" w:rsidR="007F6DED" w:rsidRPr="004B4135" w:rsidRDefault="007F6DED" w:rsidP="007F6DED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2F161067" w14:textId="77777777" w:rsidR="007F6DED" w:rsidRPr="004B4135" w:rsidRDefault="007F6DED" w:rsidP="007F6DED">
      <w:r>
        <w:t>Берн, 14–18 марта 2022 года</w:t>
      </w:r>
    </w:p>
    <w:p w14:paraId="7C801701" w14:textId="77777777" w:rsidR="007F6DED" w:rsidRPr="004B4135" w:rsidRDefault="007F6DED" w:rsidP="007F6DED">
      <w:r>
        <w:t>Пункт 2 предварительной повестки дня</w:t>
      </w:r>
    </w:p>
    <w:p w14:paraId="58FF8E87" w14:textId="77777777" w:rsidR="007F6DED" w:rsidRPr="004B4135" w:rsidRDefault="007F6DED" w:rsidP="007F6DED">
      <w:pPr>
        <w:rPr>
          <w:b/>
          <w:bCs/>
        </w:rPr>
      </w:pPr>
      <w:r>
        <w:rPr>
          <w:b/>
          <w:bCs/>
        </w:rPr>
        <w:t>Цистерны</w:t>
      </w:r>
    </w:p>
    <w:p w14:paraId="5F0BB2F9" w14:textId="77777777" w:rsidR="007F6DED" w:rsidRPr="004B4135" w:rsidRDefault="007F6DED" w:rsidP="007F6DED">
      <w:pPr>
        <w:pStyle w:val="HChG"/>
      </w:pPr>
      <w:r>
        <w:tab/>
      </w:r>
      <w:r>
        <w:tab/>
      </w:r>
      <w:r>
        <w:rPr>
          <w:bCs/>
        </w:rPr>
        <w:t>Исключение переходных мер для вагонов-цистерн</w:t>
      </w:r>
    </w:p>
    <w:p w14:paraId="5EDDE3CE" w14:textId="704115A1" w:rsidR="007F6DED" w:rsidRDefault="007F6DED" w:rsidP="007F6DED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Передано секретариатом ОТИФ</w:t>
      </w:r>
      <w:r w:rsidRPr="007F6DED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7F6DED">
        <w:rPr>
          <w:b w:val="0"/>
          <w:bCs/>
          <w:sz w:val="20"/>
        </w:rPr>
        <w:t xml:space="preserve"> </w:t>
      </w:r>
      <w:r w:rsidRPr="007F6DED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7F6DED">
        <w:rPr>
          <w:b w:val="0"/>
          <w:bCs/>
          <w:sz w:val="20"/>
        </w:rPr>
        <w:t xml:space="preserve"> </w:t>
      </w:r>
      <w:r w:rsidRPr="007F6DED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7F6DED" w:rsidRPr="00E5561A" w14:paraId="235FF7EA" w14:textId="77777777" w:rsidTr="00167E33">
        <w:trPr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793E84" w14:textId="77777777" w:rsidR="007F6DED" w:rsidRPr="007F6DED" w:rsidRDefault="007F6DED" w:rsidP="00167E33">
            <w:pPr>
              <w:spacing w:before="240" w:after="120"/>
              <w:ind w:left="255"/>
              <w:rPr>
                <w:i/>
                <w:sz w:val="24"/>
                <w:szCs w:val="24"/>
              </w:rPr>
            </w:pPr>
            <w:r w:rsidRPr="007F6DED">
              <w:rPr>
                <w:i/>
                <w:iCs/>
                <w:sz w:val="24"/>
                <w:szCs w:val="24"/>
              </w:rPr>
              <w:t>Резюме</w:t>
            </w:r>
          </w:p>
        </w:tc>
      </w:tr>
      <w:tr w:rsidR="007F6DED" w:rsidRPr="004B4135" w14:paraId="7F6765A0" w14:textId="77777777" w:rsidTr="00167E33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B69B0F" w14:textId="77777777" w:rsidR="007F6DED" w:rsidRPr="004B4135" w:rsidRDefault="007F6DED" w:rsidP="00167E33">
            <w:pPr>
              <w:tabs>
                <w:tab w:val="left" w:pos="3260"/>
              </w:tabs>
              <w:spacing w:after="120"/>
              <w:ind w:left="3260" w:right="858" w:hanging="2419"/>
              <w:jc w:val="both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>Исключение двух относящихся только к МПОГ переходных мер, срок действия которых истек.</w:t>
            </w:r>
          </w:p>
        </w:tc>
      </w:tr>
      <w:tr w:rsidR="007F6DED" w:rsidRPr="004B4135" w14:paraId="2C7661F9" w14:textId="77777777" w:rsidTr="00167E33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B2A525" w14:textId="77777777" w:rsidR="007F6DED" w:rsidRPr="004B4135" w:rsidRDefault="007F6DED" w:rsidP="00167E33">
            <w:pPr>
              <w:tabs>
                <w:tab w:val="left" w:pos="3260"/>
              </w:tabs>
              <w:ind w:left="3260" w:right="858" w:hanging="2419"/>
              <w:jc w:val="both"/>
            </w:pPr>
            <w:r>
              <w:rPr>
                <w:b/>
                <w:bCs/>
              </w:rPr>
              <w:t>Предлагаемое решение:</w:t>
            </w:r>
            <w:r>
              <w:tab/>
              <w:t>Включить две дополнительные поправки в перечень поправок к МПОГ для издания 2023 года.</w:t>
            </w:r>
          </w:p>
        </w:tc>
      </w:tr>
      <w:tr w:rsidR="007F6DED" w:rsidRPr="004B4135" w14:paraId="1711FA5A" w14:textId="77777777" w:rsidTr="00167E33">
        <w:trPr>
          <w:trHeight w:val="60"/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45A7" w14:textId="77777777" w:rsidR="007F6DED" w:rsidRPr="004B4135" w:rsidRDefault="007F6DED" w:rsidP="00167E33"/>
        </w:tc>
      </w:tr>
    </w:tbl>
    <w:p w14:paraId="27BE0AA4" w14:textId="77777777" w:rsidR="007F6DED" w:rsidRPr="004B4135" w:rsidRDefault="007F6DED" w:rsidP="007F6DED"/>
    <w:p w14:paraId="40AAF50B" w14:textId="77777777" w:rsidR="007F6DED" w:rsidRPr="004B4135" w:rsidRDefault="007F6DED" w:rsidP="007F6DED">
      <w:pPr>
        <w:pStyle w:val="SingleTxtG"/>
      </w:pPr>
      <w:r>
        <w:t>1.</w:t>
      </w:r>
      <w:r>
        <w:tab/>
        <w:t>Издание МПОГ 2021 года содержит две переходные меры, которые следует исключить из издания МПОГ 2023 года:</w:t>
      </w:r>
    </w:p>
    <w:p w14:paraId="79877B10" w14:textId="77777777" w:rsidR="007F6DED" w:rsidRPr="004B4135" w:rsidRDefault="007F6DED" w:rsidP="007F6DED">
      <w:pPr>
        <w:pStyle w:val="SingleTxtG"/>
        <w:ind w:left="2268" w:hanging="1134"/>
      </w:pPr>
      <w:r>
        <w:t>«</w:t>
      </w:r>
      <w:r>
        <w:rPr>
          <w:b/>
          <w:bCs/>
        </w:rPr>
        <w:t>1.6.3.3.3</w:t>
      </w:r>
      <w:r>
        <w:tab/>
        <w:t>Вагоны-цистерны для перевозки газов класса 2, корпуса которых были изготовлены в период с 1 января 1967 года по 31 декабря 1970 года, могут использоваться до 31 декабря 2021 года, если они выполняют требования главы 6.8 в отношении оборудования, но не в отношении толщины стенки.».</w:t>
      </w:r>
    </w:p>
    <w:p w14:paraId="5D890D5F" w14:textId="6FF9193F" w:rsidR="007F6DED" w:rsidRPr="004B4135" w:rsidRDefault="007F6DED" w:rsidP="007F6DED">
      <w:pPr>
        <w:pStyle w:val="SingleTxtG"/>
        <w:ind w:left="2268" w:hanging="1134"/>
      </w:pPr>
      <w:r>
        <w:t>«</w:t>
      </w:r>
      <w:r>
        <w:rPr>
          <w:b/>
          <w:bCs/>
        </w:rPr>
        <w:t>1.6.3.17</w:t>
      </w:r>
      <w:r>
        <w:tab/>
        <w:t>Вагоны-цистерны, предназначенные для перевозки веществ класса 3, группа упаковки I, имеющих давление паров не более 175 кПа (1,75 бар) (абсолютное давление) при 50</w:t>
      </w:r>
      <w:r>
        <w:rPr>
          <w:lang w:val="en-US"/>
        </w:rPr>
        <w:t> </w:t>
      </w:r>
      <w:r>
        <w:t xml:space="preserve">°С, которые изготовлены до 1 июля </w:t>
      </w:r>
      <w:r>
        <w:br/>
        <w:t xml:space="preserve">2007 года в соответствии с требованиями, действовавшими до 31 декабря 2006 года, и которым присвоен код цистерны L1.5BN в соответствии с требованиями, действовавшими до 31 декабря 2006 года, могут </w:t>
      </w:r>
      <w:r>
        <w:br/>
      </w:r>
      <w:r>
        <w:lastRenderedPageBreak/>
        <w:t>по-прежнему эксплуатироваться для перевозки вышеупомянутых веществ до 31 декабря 2022 года.».</w:t>
      </w:r>
    </w:p>
    <w:p w14:paraId="6DD2D963" w14:textId="77777777" w:rsidR="007F6DED" w:rsidRPr="004B4135" w:rsidRDefault="007F6DED" w:rsidP="007F6DED">
      <w:pPr>
        <w:pStyle w:val="SingleTxtG"/>
      </w:pPr>
      <w:r>
        <w:t>2.</w:t>
      </w:r>
      <w:r>
        <w:tab/>
        <w:t>Предлагается включить в перечень поправок к МПОГ для издания 2023 года следующие дополнительные поправки:</w:t>
      </w:r>
    </w:p>
    <w:p w14:paraId="4CEAB009" w14:textId="77777777" w:rsidR="007F6DED" w:rsidRPr="004B4135" w:rsidRDefault="007F6DED" w:rsidP="007F6DED">
      <w:pPr>
        <w:pStyle w:val="SingleTxtG"/>
        <w:ind w:left="2268" w:hanging="1134"/>
      </w:pPr>
      <w:r>
        <w:rPr>
          <w:b/>
          <w:bCs/>
        </w:rPr>
        <w:t>1.6.3.3.3</w:t>
      </w:r>
      <w:r>
        <w:tab/>
        <w:t>Изменить следующим образом:</w:t>
      </w:r>
    </w:p>
    <w:p w14:paraId="627039E3" w14:textId="77777777" w:rsidR="007F6DED" w:rsidRPr="004B4135" w:rsidRDefault="007F6DED" w:rsidP="007F6DED">
      <w:pPr>
        <w:pStyle w:val="SingleTxtG"/>
        <w:ind w:left="2268" w:hanging="1134"/>
      </w:pPr>
      <w:r>
        <w:t>«</w:t>
      </w:r>
      <w:r>
        <w:rPr>
          <w:b/>
          <w:bCs/>
        </w:rPr>
        <w:t>1.6.3.3.3</w:t>
      </w:r>
      <w:r>
        <w:tab/>
        <w:t>(Исключен)».</w:t>
      </w:r>
    </w:p>
    <w:p w14:paraId="06699388" w14:textId="77777777" w:rsidR="007F6DED" w:rsidRPr="004B4135" w:rsidRDefault="007F6DED" w:rsidP="007F6DED">
      <w:pPr>
        <w:pStyle w:val="SingleTxtG"/>
        <w:ind w:left="2268" w:hanging="1134"/>
      </w:pPr>
      <w:r>
        <w:rPr>
          <w:b/>
          <w:bCs/>
        </w:rPr>
        <w:t>1.6.3.17</w:t>
      </w:r>
      <w:r>
        <w:tab/>
        <w:t>Изменить следующим образом:</w:t>
      </w:r>
    </w:p>
    <w:p w14:paraId="1B4D889F" w14:textId="77777777" w:rsidR="007F6DED" w:rsidRPr="00E5561A" w:rsidRDefault="007F6DED" w:rsidP="007F6DED">
      <w:pPr>
        <w:pStyle w:val="SingleTxtG"/>
        <w:ind w:left="2268" w:hanging="1134"/>
      </w:pPr>
      <w:r>
        <w:t>«</w:t>
      </w:r>
      <w:r>
        <w:rPr>
          <w:b/>
          <w:bCs/>
        </w:rPr>
        <w:t>1.6.3.17</w:t>
      </w:r>
      <w:r>
        <w:tab/>
        <w:t>(Исключен)».</w:t>
      </w:r>
    </w:p>
    <w:p w14:paraId="087F08CB" w14:textId="77777777" w:rsidR="007F6DED" w:rsidRPr="00484606" w:rsidRDefault="007F6DED" w:rsidP="007F6DE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80FCBC" w14:textId="77777777" w:rsidR="007F6DED" w:rsidRPr="00484606" w:rsidRDefault="007F6DED" w:rsidP="007F6DED">
      <w:pPr>
        <w:rPr>
          <w:u w:val="single"/>
        </w:rPr>
      </w:pPr>
    </w:p>
    <w:p w14:paraId="218C0F25" w14:textId="77777777" w:rsidR="00E12C5F" w:rsidRPr="008D53B6" w:rsidRDefault="00E12C5F" w:rsidP="00D9145B"/>
    <w:sectPr w:rsidR="00E12C5F" w:rsidRPr="008D53B6" w:rsidSect="00C55CE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3F488" w14:textId="77777777" w:rsidR="007B7491" w:rsidRPr="00A312BC" w:rsidRDefault="007B7491" w:rsidP="00A312BC"/>
  </w:endnote>
  <w:endnote w:type="continuationSeparator" w:id="0">
    <w:p w14:paraId="4DB7F5C8" w14:textId="77777777" w:rsidR="007B7491" w:rsidRPr="00A312BC" w:rsidRDefault="007B749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4D2A6" w14:textId="53AB93EA" w:rsidR="00C55CED" w:rsidRPr="00C55CED" w:rsidRDefault="00C55CED">
    <w:pPr>
      <w:pStyle w:val="Footer"/>
    </w:pPr>
    <w:r w:rsidRPr="00C55CED">
      <w:rPr>
        <w:b/>
        <w:sz w:val="18"/>
      </w:rPr>
      <w:fldChar w:fldCharType="begin"/>
    </w:r>
    <w:r w:rsidRPr="00C55CED">
      <w:rPr>
        <w:b/>
        <w:sz w:val="18"/>
      </w:rPr>
      <w:instrText xml:space="preserve"> PAGE  \* MERGEFORMAT </w:instrText>
    </w:r>
    <w:r w:rsidRPr="00C55CED">
      <w:rPr>
        <w:b/>
        <w:sz w:val="18"/>
      </w:rPr>
      <w:fldChar w:fldCharType="separate"/>
    </w:r>
    <w:r w:rsidRPr="00C55CED">
      <w:rPr>
        <w:b/>
        <w:noProof/>
        <w:sz w:val="18"/>
      </w:rPr>
      <w:t>2</w:t>
    </w:r>
    <w:r w:rsidRPr="00C55CED">
      <w:rPr>
        <w:b/>
        <w:sz w:val="18"/>
      </w:rPr>
      <w:fldChar w:fldCharType="end"/>
    </w:r>
    <w:r>
      <w:rPr>
        <w:b/>
        <w:sz w:val="18"/>
      </w:rPr>
      <w:tab/>
    </w:r>
    <w:r>
      <w:t>GE.21-19033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DEFAE" w14:textId="2E95093E" w:rsidR="00C55CED" w:rsidRPr="00C55CED" w:rsidRDefault="00C55CED" w:rsidP="00C55CED">
    <w:pPr>
      <w:pStyle w:val="Footer"/>
      <w:tabs>
        <w:tab w:val="clear" w:pos="9639"/>
        <w:tab w:val="right" w:pos="9638"/>
      </w:tabs>
      <w:rPr>
        <w:b/>
        <w:sz w:val="18"/>
      </w:rPr>
    </w:pPr>
    <w:r>
      <w:t>GE.21-19033</w:t>
    </w:r>
    <w:r>
      <w:tab/>
    </w:r>
    <w:r w:rsidRPr="00C55CED">
      <w:rPr>
        <w:b/>
        <w:sz w:val="18"/>
      </w:rPr>
      <w:fldChar w:fldCharType="begin"/>
    </w:r>
    <w:r w:rsidRPr="00C55CED">
      <w:rPr>
        <w:b/>
        <w:sz w:val="18"/>
      </w:rPr>
      <w:instrText xml:space="preserve"> PAGE  \* MERGEFORMAT </w:instrText>
    </w:r>
    <w:r w:rsidRPr="00C55CED">
      <w:rPr>
        <w:b/>
        <w:sz w:val="18"/>
      </w:rPr>
      <w:fldChar w:fldCharType="separate"/>
    </w:r>
    <w:r w:rsidRPr="00C55CED">
      <w:rPr>
        <w:b/>
        <w:noProof/>
        <w:sz w:val="18"/>
      </w:rPr>
      <w:t>3</w:t>
    </w:r>
    <w:r w:rsidRPr="00C55CE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E0891" w14:textId="13DE9222" w:rsidR="00042B72" w:rsidRPr="00C55CED" w:rsidRDefault="00C55CED" w:rsidP="00C55CE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3E5781E" wp14:editId="6820D21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21-19033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846A643" wp14:editId="6C321D3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040122  110122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19FF5" w14:textId="77777777" w:rsidR="007B7491" w:rsidRPr="001075E9" w:rsidRDefault="007B749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EEEF57" w14:textId="77777777" w:rsidR="007B7491" w:rsidRDefault="007B749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B6C797C" w14:textId="77777777" w:rsidR="007F6DED" w:rsidRPr="00AD0729" w:rsidRDefault="007F6DED" w:rsidP="007F6DED">
      <w:pPr>
        <w:pStyle w:val="FootnoteText"/>
        <w:rPr>
          <w:sz w:val="20"/>
        </w:rPr>
      </w:pPr>
      <w:r>
        <w:tab/>
      </w:r>
      <w:r w:rsidRPr="007F6DED">
        <w:rPr>
          <w:sz w:val="20"/>
        </w:rPr>
        <w:t>*</w:t>
      </w:r>
      <w:r>
        <w:tab/>
        <w:t>A/76/6 (разд. 20), п. 20.76.</w:t>
      </w:r>
    </w:p>
  </w:footnote>
  <w:footnote w:id="2">
    <w:p w14:paraId="1B7D64F0" w14:textId="77777777" w:rsidR="007F6DED" w:rsidRPr="004B4135" w:rsidRDefault="007F6DED" w:rsidP="007F6DED">
      <w:pPr>
        <w:pStyle w:val="FootnoteText"/>
        <w:rPr>
          <w:sz w:val="20"/>
        </w:rPr>
      </w:pPr>
      <w:r>
        <w:tab/>
      </w:r>
      <w:bookmarkStart w:id="0" w:name="_Hlk92187062"/>
      <w:r w:rsidRPr="007F6DED">
        <w:rPr>
          <w:sz w:val="20"/>
        </w:rPr>
        <w:t>**</w:t>
      </w:r>
      <w:bookmarkEnd w:id="0"/>
      <w:r>
        <w:tab/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OTIF/RID/RC/2022/9.</w:t>
      </w:r>
    </w:p>
  </w:footnote>
  <w:footnote w:id="3">
    <w:p w14:paraId="4723D232" w14:textId="72E60384" w:rsidR="007F6DED" w:rsidRPr="007F6DED" w:rsidRDefault="007F6DED">
      <w:pPr>
        <w:pStyle w:val="FootnoteText"/>
        <w:rPr>
          <w:sz w:val="20"/>
        </w:rPr>
      </w:pPr>
      <w:r>
        <w:tab/>
      </w:r>
      <w:r w:rsidRPr="007F6DED">
        <w:rPr>
          <w:rStyle w:val="FootnoteReference"/>
          <w:sz w:val="20"/>
          <w:vertAlign w:val="baseline"/>
        </w:rPr>
        <w:t>***</w:t>
      </w:r>
      <w:r w:rsidRPr="007F6DED">
        <w:rPr>
          <w:rStyle w:val="FootnoteReference"/>
          <w:vertAlign w:val="baseline"/>
        </w:rPr>
        <w:tab/>
      </w:r>
      <w:r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282A" w14:textId="429FC590" w:rsidR="00C55CED" w:rsidRPr="00C55CED" w:rsidRDefault="00B212C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61EB0">
      <w:t>ECE/TRANS/WP.15/AC.1/2022/9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2A98" w14:textId="4F24EB5C" w:rsidR="00C55CED" w:rsidRPr="00C55CED" w:rsidRDefault="00B212C9" w:rsidP="00C55CE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61EB0">
      <w:t>ECE/TRANS/WP.15/AC.1/2022/9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9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1EB0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57F02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7491"/>
    <w:rsid w:val="007F6DED"/>
    <w:rsid w:val="00806737"/>
    <w:rsid w:val="0081619E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38AA"/>
    <w:rsid w:val="00A84021"/>
    <w:rsid w:val="00A84D35"/>
    <w:rsid w:val="00A917B3"/>
    <w:rsid w:val="00AB4B51"/>
    <w:rsid w:val="00B10CC7"/>
    <w:rsid w:val="00B212C9"/>
    <w:rsid w:val="00B36DF7"/>
    <w:rsid w:val="00B539E7"/>
    <w:rsid w:val="00B62458"/>
    <w:rsid w:val="00BC18B2"/>
    <w:rsid w:val="00BD33EE"/>
    <w:rsid w:val="00BE1CC7"/>
    <w:rsid w:val="00C106D6"/>
    <w:rsid w:val="00C119AE"/>
    <w:rsid w:val="00C55CED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4607CF"/>
  <w15:docId w15:val="{C89DAE85-DC08-4A4C-A3AB-4903CDA2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7F6DED"/>
    <w:rPr>
      <w:lang w:val="ru-RU" w:eastAsia="en-US"/>
    </w:rPr>
  </w:style>
  <w:style w:type="paragraph" w:customStyle="1" w:styleId="ParNoG">
    <w:name w:val="_ParNo_G"/>
    <w:basedOn w:val="SingleTxtG"/>
    <w:qFormat/>
    <w:rsid w:val="007F6DED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ECE/TRANS/WP.15/AC.1/2022/9</dc:title>
  <dc:subject/>
  <dc:creator>Ekaterina SALYNSKAYA</dc:creator>
  <cp:keywords/>
  <cp:lastModifiedBy>Christine Barrio-Champeau</cp:lastModifiedBy>
  <cp:revision>2</cp:revision>
  <cp:lastPrinted>2022-01-11T13:14:00Z</cp:lastPrinted>
  <dcterms:created xsi:type="dcterms:W3CDTF">2022-01-20T10:25:00Z</dcterms:created>
  <dcterms:modified xsi:type="dcterms:W3CDTF">2022-01-20T10:25:00Z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