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9001C" w14:paraId="0BBDF9CA" w14:textId="77777777" w:rsidTr="00C81840">
        <w:trPr>
          <w:cantSplit/>
          <w:trHeight w:hRule="exact" w:val="851"/>
        </w:trPr>
        <w:tc>
          <w:tcPr>
            <w:tcW w:w="9639" w:type="dxa"/>
            <w:tcBorders>
              <w:bottom w:val="single" w:sz="4" w:space="0" w:color="auto"/>
            </w:tcBorders>
            <w:vAlign w:val="bottom"/>
          </w:tcPr>
          <w:p w14:paraId="6EC4B76E" w14:textId="1D5B7438" w:rsidR="00164115" w:rsidRPr="0099001C" w:rsidRDefault="00164115" w:rsidP="00AE4666">
            <w:pPr>
              <w:jc w:val="right"/>
              <w:rPr>
                <w:b/>
                <w:sz w:val="40"/>
                <w:szCs w:val="40"/>
              </w:rPr>
            </w:pPr>
            <w:r w:rsidRPr="0099001C">
              <w:rPr>
                <w:b/>
                <w:sz w:val="40"/>
                <w:szCs w:val="40"/>
              </w:rPr>
              <w:t>UN/SCEGHS/</w:t>
            </w:r>
            <w:r w:rsidR="00AE4666">
              <w:rPr>
                <w:b/>
                <w:sz w:val="40"/>
                <w:szCs w:val="40"/>
              </w:rPr>
              <w:t>41</w:t>
            </w:r>
            <w:r w:rsidRPr="0099001C">
              <w:rPr>
                <w:b/>
                <w:sz w:val="40"/>
                <w:szCs w:val="40"/>
              </w:rPr>
              <w:t>/INF.</w:t>
            </w:r>
            <w:r w:rsidR="00060108">
              <w:rPr>
                <w:b/>
                <w:sz w:val="40"/>
                <w:szCs w:val="40"/>
              </w:rPr>
              <w:t>14</w:t>
            </w:r>
          </w:p>
        </w:tc>
      </w:tr>
      <w:tr w:rsidR="00164115" w14:paraId="4D07D853" w14:textId="77777777" w:rsidTr="00C81840">
        <w:trPr>
          <w:cantSplit/>
          <w:trHeight w:hRule="exact" w:val="3114"/>
        </w:trPr>
        <w:tc>
          <w:tcPr>
            <w:tcW w:w="9639" w:type="dxa"/>
            <w:tcBorders>
              <w:top w:val="single" w:sz="4" w:space="0" w:color="auto"/>
            </w:tcBorders>
          </w:tcPr>
          <w:p w14:paraId="1224738E" w14:textId="77777777" w:rsidR="00164115" w:rsidRPr="00691F20" w:rsidRDefault="00164115" w:rsidP="00E970FF">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1B71D8C4" w14:textId="34973796" w:rsidR="00164115" w:rsidRPr="009F0F06" w:rsidRDefault="00164115" w:rsidP="005A3E43">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137D32">
              <w:rPr>
                <w:b/>
                <w:lang w:val="en-US"/>
              </w:rPr>
              <w:tab/>
            </w:r>
            <w:r w:rsidR="00060108">
              <w:rPr>
                <w:b/>
                <w:lang w:val="en-US"/>
              </w:rPr>
              <w:t>3</w:t>
            </w:r>
            <w:r w:rsidR="00AE4666">
              <w:rPr>
                <w:b/>
                <w:lang w:val="en-US"/>
              </w:rPr>
              <w:t xml:space="preserve"> December 2021</w:t>
            </w:r>
            <w:r>
              <w:rPr>
                <w:b/>
                <w:lang w:val="en-US"/>
              </w:rPr>
              <w:tab/>
            </w:r>
          </w:p>
          <w:p w14:paraId="7995AA4C" w14:textId="77777777" w:rsidR="00164115" w:rsidRDefault="00164115" w:rsidP="00E970FF">
            <w:pPr>
              <w:jc w:val="both"/>
              <w:rPr>
                <w:b/>
              </w:rPr>
            </w:pPr>
          </w:p>
          <w:p w14:paraId="7DB3104E" w14:textId="1F94D936" w:rsidR="00164115" w:rsidRDefault="00AE4666" w:rsidP="00E970FF">
            <w:pPr>
              <w:jc w:val="both"/>
            </w:pPr>
            <w:r>
              <w:rPr>
                <w:b/>
              </w:rPr>
              <w:t>Forty-first</w:t>
            </w:r>
            <w:r w:rsidR="004255A7" w:rsidRPr="000B4919">
              <w:rPr>
                <w:b/>
              </w:rPr>
              <w:t xml:space="preserve"> </w:t>
            </w:r>
            <w:r w:rsidR="00164115" w:rsidRPr="000B4919">
              <w:rPr>
                <w:b/>
              </w:rPr>
              <w:t>session</w:t>
            </w:r>
            <w:r w:rsidR="00164115" w:rsidRPr="00283442">
              <w:t xml:space="preserve"> </w:t>
            </w:r>
          </w:p>
          <w:p w14:paraId="5985735A" w14:textId="4C84EEA5" w:rsidR="00164115" w:rsidRPr="000B4919" w:rsidRDefault="00164115" w:rsidP="00E970FF">
            <w:pPr>
              <w:jc w:val="both"/>
            </w:pPr>
            <w:r w:rsidRPr="00283442">
              <w:t xml:space="preserve">Geneva, </w:t>
            </w:r>
            <w:r w:rsidR="00AE4666">
              <w:t>8</w:t>
            </w:r>
            <w:r w:rsidR="00647A07">
              <w:t>-</w:t>
            </w:r>
            <w:r w:rsidR="00AE4666">
              <w:t>10</w:t>
            </w:r>
            <w:r w:rsidR="00A104FE">
              <w:t xml:space="preserve"> December 202</w:t>
            </w:r>
            <w:r w:rsidR="00AE4666">
              <w:t>1</w:t>
            </w:r>
          </w:p>
          <w:p w14:paraId="6FA716A3" w14:textId="01EDC1DF" w:rsidR="00164115" w:rsidRPr="00F005CD" w:rsidRDefault="00164115" w:rsidP="00552785">
            <w:pPr>
              <w:spacing w:before="40"/>
            </w:pPr>
            <w:r w:rsidRPr="00F005CD">
              <w:t xml:space="preserve">Item </w:t>
            </w:r>
            <w:r w:rsidR="00AE4666">
              <w:t>2</w:t>
            </w:r>
            <w:r w:rsidR="00325A9B">
              <w:t xml:space="preserve"> (</w:t>
            </w:r>
            <w:r w:rsidR="00AE4666">
              <w:t>e</w:t>
            </w:r>
            <w:r w:rsidR="00325A9B">
              <w:t>)</w:t>
            </w:r>
            <w:r w:rsidRPr="00F005CD">
              <w:t xml:space="preserve"> of the provisional agenda</w:t>
            </w:r>
          </w:p>
          <w:p w14:paraId="245C4BA3" w14:textId="753CF4AE" w:rsidR="00720043" w:rsidRDefault="006A1118" w:rsidP="00E970FF">
            <w:pPr>
              <w:jc w:val="both"/>
              <w:rPr>
                <w:b/>
              </w:rPr>
            </w:pPr>
            <w:r>
              <w:rPr>
                <w:b/>
              </w:rPr>
              <w:t>Work on the Globally Harmonized System (GHS)</w:t>
            </w:r>
            <w:r w:rsidR="00720043">
              <w:rPr>
                <w:b/>
              </w:rPr>
              <w:t>:</w:t>
            </w:r>
          </w:p>
          <w:p w14:paraId="2807C471" w14:textId="39D66FE5" w:rsidR="00164115" w:rsidRDefault="00577B06" w:rsidP="00E970FF">
            <w:pPr>
              <w:spacing w:line="240" w:lineRule="exact"/>
            </w:pPr>
            <w:r w:rsidRPr="00577B06">
              <w:rPr>
                <w:b/>
                <w:bCs/>
              </w:rPr>
              <w:t>Classification criteria for germ cell mutagenicity</w:t>
            </w:r>
            <w:r w:rsidRPr="00C81840" w:rsidDel="00577B06">
              <w:rPr>
                <w:b/>
              </w:rPr>
              <w:t xml:space="preserve"> </w:t>
            </w:r>
          </w:p>
        </w:tc>
      </w:tr>
    </w:tbl>
    <w:p w14:paraId="4102C79C" w14:textId="283C5301" w:rsidR="00164115" w:rsidRPr="003B342C" w:rsidRDefault="00164115" w:rsidP="006F1207">
      <w:pPr>
        <w:pStyle w:val="HChG"/>
        <w:spacing w:before="240"/>
        <w:rPr>
          <w:rFonts w:eastAsia="MS Mincho"/>
          <w:lang w:eastAsia="ja-JP"/>
        </w:rPr>
      </w:pPr>
      <w:r w:rsidRPr="009E7ABD">
        <w:rPr>
          <w:rFonts w:eastAsia="MS Mincho"/>
          <w:lang w:val="en-US" w:eastAsia="ja-JP"/>
        </w:rPr>
        <w:tab/>
      </w:r>
      <w:r>
        <w:rPr>
          <w:rFonts w:eastAsia="MS Mincho"/>
          <w:lang w:val="en-US" w:eastAsia="ja-JP"/>
        </w:rPr>
        <w:tab/>
      </w:r>
      <w:r w:rsidR="00AE28A5">
        <w:t>Status of the work</w:t>
      </w:r>
      <w:r w:rsidR="00AE4666">
        <w:rPr>
          <w:rFonts w:eastAsia="MS Mincho"/>
          <w:lang w:val="en-US" w:eastAsia="ja-JP"/>
        </w:rPr>
        <w:t xml:space="preserve"> of the</w:t>
      </w:r>
      <w:r w:rsidR="00F40245">
        <w:t xml:space="preserve"> informal working group on</w:t>
      </w:r>
      <w:r w:rsidR="004837DB">
        <w:t xml:space="preserve"> clarification of</w:t>
      </w:r>
      <w:r w:rsidR="00F40245">
        <w:t xml:space="preserve"> </w:t>
      </w:r>
      <w:r w:rsidR="00252D72" w:rsidRPr="00252D72">
        <w:t>the criteria for classification for germ cell mutagenicity</w:t>
      </w:r>
      <w:r w:rsidR="004837DB">
        <w:t xml:space="preserve"> </w:t>
      </w:r>
    </w:p>
    <w:p w14:paraId="22B0953F" w14:textId="5B05EA47" w:rsidR="00164115" w:rsidRDefault="00164115" w:rsidP="006F1207">
      <w:pPr>
        <w:pStyle w:val="H1G"/>
        <w:spacing w:before="240"/>
      </w:pPr>
      <w:r w:rsidRPr="003C265A">
        <w:rPr>
          <w:rFonts w:eastAsia="MS Mincho"/>
        </w:rPr>
        <w:tab/>
      </w:r>
      <w:r w:rsidRPr="003C265A">
        <w:rPr>
          <w:rFonts w:eastAsia="MS Mincho"/>
        </w:rPr>
        <w:tab/>
      </w:r>
      <w:r w:rsidRPr="003C265A">
        <w:t xml:space="preserve">Transmitted by the </w:t>
      </w:r>
      <w:r w:rsidR="00285BE7">
        <w:t>European Union</w:t>
      </w:r>
      <w:r w:rsidR="00D053AD">
        <w:t xml:space="preserve"> </w:t>
      </w:r>
      <w:r w:rsidR="00D053AD">
        <w:rPr>
          <w:lang w:eastAsia="zh-CN"/>
        </w:rPr>
        <w:t>on behalf of the informal working group on germ cell mutagenicity</w:t>
      </w:r>
    </w:p>
    <w:p w14:paraId="0F9C5AE9" w14:textId="77777777" w:rsidR="00AE28A5" w:rsidRDefault="003D3707" w:rsidP="00AE28A5">
      <w:pPr>
        <w:pStyle w:val="HChG"/>
        <w:keepNext w:val="0"/>
        <w:keepLines w:val="0"/>
        <w:spacing w:before="240" w:after="120"/>
        <w:rPr>
          <w:rStyle w:val="SingleTxtGCar"/>
          <w:u w:val="single"/>
        </w:rPr>
      </w:pPr>
      <w:r>
        <w:tab/>
      </w:r>
      <w:r>
        <w:tab/>
      </w:r>
      <w:r w:rsidR="00AE28A5">
        <w:t>Introduction</w:t>
      </w:r>
    </w:p>
    <w:p w14:paraId="7C585DAE" w14:textId="7BF9CB2E" w:rsidR="00AE28A5" w:rsidRPr="00265C0E" w:rsidRDefault="00AE28A5" w:rsidP="00265C0E">
      <w:pPr>
        <w:pStyle w:val="SingleTxtG"/>
      </w:pPr>
      <w:r w:rsidRPr="00265C0E">
        <w:t>1.</w:t>
      </w:r>
      <w:r w:rsidRPr="00265C0E">
        <w:tab/>
        <w:t>This informal paper provides an update on the work undertaken by the informal working group on clarification of the criteria for classification for germ cell mutagenicity since the fortieth session of the Sub-Committee.</w:t>
      </w:r>
    </w:p>
    <w:p w14:paraId="2F59A946" w14:textId="2EE3D6F0" w:rsidR="00B17791" w:rsidRPr="00B17791" w:rsidRDefault="00AE28A5" w:rsidP="00AE28A5">
      <w:pPr>
        <w:pStyle w:val="HChG"/>
        <w:rPr>
          <w:rFonts w:eastAsiaTheme="minorHAnsi"/>
          <w:lang w:val="en-US"/>
        </w:rPr>
      </w:pPr>
      <w:r w:rsidRPr="00B17791">
        <w:t xml:space="preserve"> </w:t>
      </w:r>
      <w:r>
        <w:tab/>
      </w:r>
      <w:r>
        <w:tab/>
      </w:r>
      <w:r w:rsidR="009705A6" w:rsidRPr="00B17791">
        <w:t>Background</w:t>
      </w:r>
      <w:r w:rsidR="009705A6" w:rsidRPr="00B17791">
        <w:rPr>
          <w:rFonts w:eastAsiaTheme="minorHAnsi"/>
          <w:lang w:val="en-US"/>
        </w:rPr>
        <w:t xml:space="preserve"> </w:t>
      </w:r>
    </w:p>
    <w:p w14:paraId="4568928C" w14:textId="58C688C9" w:rsidR="000D55C4" w:rsidRPr="00265C0E" w:rsidRDefault="00265C0E" w:rsidP="00265C0E">
      <w:pPr>
        <w:pStyle w:val="SingleTxtG"/>
      </w:pPr>
      <w:r w:rsidRPr="00265C0E">
        <w:t>2.</w:t>
      </w:r>
      <w:r w:rsidRPr="00265C0E">
        <w:tab/>
      </w:r>
      <w:r w:rsidR="001F647E" w:rsidRPr="00265C0E">
        <w:t>Reference is made to the proposal contained in ST/SG/AC.10/C.4/2020/13 and ST/SG/AC.10/C.4/2020/13</w:t>
      </w:r>
      <w:r w:rsidR="00C12195" w:rsidRPr="00265C0E">
        <w:t>/</w:t>
      </w:r>
      <w:r w:rsidR="00B104D9" w:rsidRPr="00265C0E">
        <w:t>Add</w:t>
      </w:r>
      <w:r w:rsidR="001F647E" w:rsidRPr="00265C0E">
        <w:t>1, the informal document INF.37 (39th session) (European Union) on the Clarification of the criteria for classification for germ cell mutagenicity in category 1B and the report of the Sub-Committee on its thirty-ninth session (ST/SG/AC.10/C</w:t>
      </w:r>
      <w:r w:rsidR="00C12195" w:rsidRPr="00265C0E">
        <w:t>.</w:t>
      </w:r>
      <w:r w:rsidR="001F647E" w:rsidRPr="00265C0E">
        <w:t xml:space="preserve">4/78). Based on these documents the Terms of </w:t>
      </w:r>
      <w:r w:rsidR="00D16F6F" w:rsidRPr="00265C0E">
        <w:t>R</w:t>
      </w:r>
      <w:r w:rsidR="001F647E" w:rsidRPr="00265C0E">
        <w:t>eference and work programme of the informal working group on the criteria for classification for germ cell mutagenicity</w:t>
      </w:r>
      <w:r w:rsidR="008904FF" w:rsidRPr="00265C0E">
        <w:t xml:space="preserve"> were submitted</w:t>
      </w:r>
      <w:r w:rsidR="005E4C08">
        <w:t xml:space="preserve"> </w:t>
      </w:r>
      <w:r w:rsidR="001F647E" w:rsidRPr="00265C0E">
        <w:t>for discussion at the fortieth session</w:t>
      </w:r>
      <w:r w:rsidR="008904FF" w:rsidRPr="00265C0E">
        <w:t xml:space="preserve"> (document ST/SG/AC.10/C.4/2021/3)</w:t>
      </w:r>
      <w:r w:rsidR="001F647E" w:rsidRPr="00265C0E">
        <w:t xml:space="preserve">. </w:t>
      </w:r>
      <w:r w:rsidR="00B104D9" w:rsidRPr="00265C0E">
        <w:t xml:space="preserve">The Sub-Committee adopted the terms of reference as amended by </w:t>
      </w:r>
      <w:r w:rsidR="000D55C4" w:rsidRPr="00265C0E">
        <w:t xml:space="preserve">the </w:t>
      </w:r>
      <w:r w:rsidR="00B104D9" w:rsidRPr="00265C0E">
        <w:t>informa</w:t>
      </w:r>
      <w:r w:rsidR="00FF22E3" w:rsidRPr="00265C0E">
        <w:t xml:space="preserve">l document INF.24 </w:t>
      </w:r>
      <w:r w:rsidR="001F647E" w:rsidRPr="00265C0E">
        <w:t>transmitted by the expert of the United States of America</w:t>
      </w:r>
      <w:r w:rsidR="00FF22E3" w:rsidRPr="00265C0E">
        <w:t xml:space="preserve"> as stated in the report of the </w:t>
      </w:r>
      <w:r w:rsidR="000D55C4" w:rsidRPr="00265C0E">
        <w:t>fortieth</w:t>
      </w:r>
      <w:r w:rsidR="00FF22E3" w:rsidRPr="00265C0E">
        <w:t xml:space="preserve"> session (ST/SG/AC.10/C</w:t>
      </w:r>
      <w:r w:rsidRPr="00265C0E">
        <w:t>.</w:t>
      </w:r>
      <w:r w:rsidR="00FF22E3" w:rsidRPr="00265C0E">
        <w:t>4/</w:t>
      </w:r>
      <w:r w:rsidR="00673016">
        <w:t>80</w:t>
      </w:r>
      <w:r w:rsidR="00FF22E3" w:rsidRPr="00265C0E">
        <w:t>)</w:t>
      </w:r>
      <w:r w:rsidR="001F647E" w:rsidRPr="00265C0E">
        <w:t>.</w:t>
      </w:r>
    </w:p>
    <w:p w14:paraId="53B4B9CF" w14:textId="457593CE" w:rsidR="000D55C4" w:rsidRPr="00265C0E" w:rsidRDefault="00265C0E" w:rsidP="00265C0E">
      <w:pPr>
        <w:pStyle w:val="SingleTxtG"/>
      </w:pPr>
      <w:r w:rsidRPr="00265C0E">
        <w:t>3.</w:t>
      </w:r>
      <w:r w:rsidRPr="00265C0E">
        <w:tab/>
      </w:r>
      <w:r w:rsidR="00AE28A5" w:rsidRPr="00265C0E">
        <w:t xml:space="preserve">The </w:t>
      </w:r>
      <w:r w:rsidR="00FF22E3" w:rsidRPr="00265C0E">
        <w:t xml:space="preserve">Sub-Committee </w:t>
      </w:r>
      <w:r w:rsidR="000D55C4" w:rsidRPr="00265C0E">
        <w:t xml:space="preserve">agreed </w:t>
      </w:r>
      <w:r w:rsidR="005F0ADF" w:rsidRPr="00265C0E">
        <w:t xml:space="preserve">at the fortieth session </w:t>
      </w:r>
      <w:r w:rsidR="000D55C4" w:rsidRPr="00265C0E">
        <w:t xml:space="preserve">that </w:t>
      </w:r>
      <w:r w:rsidR="00AE28A5" w:rsidRPr="00265C0E">
        <w:t>changes on the classification criteria</w:t>
      </w:r>
      <w:r w:rsidR="000D55C4" w:rsidRPr="00265C0E">
        <w:t xml:space="preserve"> </w:t>
      </w:r>
      <w:r w:rsidR="00AE28A5" w:rsidRPr="00265C0E">
        <w:t xml:space="preserve">proposed </w:t>
      </w:r>
      <w:r w:rsidR="000D55C4" w:rsidRPr="00265C0E">
        <w:t>by the informal working group</w:t>
      </w:r>
      <w:r w:rsidR="00AE28A5" w:rsidRPr="00265C0E">
        <w:t xml:space="preserve"> </w:t>
      </w:r>
      <w:r w:rsidR="000D55C4" w:rsidRPr="00265C0E">
        <w:t xml:space="preserve">would be sent for review to the OECD Expert Group on Genotoxicity before being considered for final adoption. </w:t>
      </w:r>
    </w:p>
    <w:p w14:paraId="2D393715" w14:textId="2F185FFD" w:rsidR="00CD3626" w:rsidRPr="00B17791" w:rsidRDefault="00AE28A5" w:rsidP="00975131">
      <w:pPr>
        <w:pStyle w:val="HChG"/>
        <w:tabs>
          <w:tab w:val="left" w:pos="1701"/>
        </w:tabs>
        <w:ind w:firstLine="0"/>
        <w:rPr>
          <w:rFonts w:eastAsiaTheme="minorHAnsi"/>
          <w:lang w:val="en-US"/>
        </w:rPr>
      </w:pPr>
      <w:r>
        <w:rPr>
          <w:rFonts w:eastAsiaTheme="minorHAnsi"/>
          <w:lang w:val="en-US"/>
        </w:rPr>
        <w:t xml:space="preserve">Status </w:t>
      </w:r>
      <w:r w:rsidR="00265C0E">
        <w:rPr>
          <w:rFonts w:eastAsiaTheme="minorHAnsi"/>
          <w:lang w:val="en-US"/>
        </w:rPr>
        <w:t>r</w:t>
      </w:r>
      <w:r>
        <w:rPr>
          <w:rFonts w:eastAsiaTheme="minorHAnsi"/>
          <w:lang w:val="en-US"/>
        </w:rPr>
        <w:t>eport</w:t>
      </w:r>
    </w:p>
    <w:p w14:paraId="42869503" w14:textId="6FE3594E" w:rsidR="00516D65" w:rsidRPr="00265C0E" w:rsidRDefault="00265C0E" w:rsidP="00265C0E">
      <w:pPr>
        <w:pStyle w:val="SingleTxtG"/>
        <w:rPr>
          <w:rFonts w:eastAsiaTheme="minorHAnsi"/>
        </w:rPr>
      </w:pPr>
      <w:r w:rsidRPr="00265C0E">
        <w:rPr>
          <w:rFonts w:eastAsiaTheme="minorHAnsi"/>
        </w:rPr>
        <w:t>4.</w:t>
      </w:r>
      <w:r w:rsidRPr="00265C0E">
        <w:rPr>
          <w:rFonts w:eastAsiaTheme="minorHAnsi"/>
        </w:rPr>
        <w:tab/>
      </w:r>
      <w:r w:rsidR="00516D65" w:rsidRPr="00265C0E">
        <w:rPr>
          <w:rFonts w:eastAsiaTheme="minorHAnsi"/>
        </w:rPr>
        <w:t xml:space="preserve">The informal working group met once after the fortieth session, and thereafter further </w:t>
      </w:r>
      <w:r w:rsidR="005F0ADF" w:rsidRPr="00265C0E">
        <w:rPr>
          <w:rFonts w:eastAsiaTheme="minorHAnsi"/>
        </w:rPr>
        <w:t xml:space="preserve">work </w:t>
      </w:r>
      <w:r w:rsidR="00516D65" w:rsidRPr="00265C0E">
        <w:rPr>
          <w:rFonts w:eastAsiaTheme="minorHAnsi"/>
        </w:rPr>
        <w:t xml:space="preserve">was </w:t>
      </w:r>
      <w:r w:rsidR="0084448F" w:rsidRPr="00265C0E">
        <w:rPr>
          <w:rFonts w:eastAsiaTheme="minorHAnsi"/>
        </w:rPr>
        <w:t xml:space="preserve">carried out </w:t>
      </w:r>
      <w:r w:rsidR="00516D65" w:rsidRPr="00265C0E">
        <w:rPr>
          <w:rFonts w:eastAsiaTheme="minorHAnsi"/>
        </w:rPr>
        <w:t xml:space="preserve">through written procedure. An updated list of terminology </w:t>
      </w:r>
      <w:r w:rsidR="005F0ADF" w:rsidRPr="00265C0E">
        <w:rPr>
          <w:rFonts w:eastAsiaTheme="minorHAnsi"/>
        </w:rPr>
        <w:t xml:space="preserve">for clarification of the text related germ cell mutagenicity </w:t>
      </w:r>
      <w:r w:rsidR="002D4E22" w:rsidRPr="00265C0E">
        <w:rPr>
          <w:rFonts w:eastAsiaTheme="minorHAnsi"/>
        </w:rPr>
        <w:t>is close to</w:t>
      </w:r>
      <w:r w:rsidR="000E6559" w:rsidRPr="00265C0E">
        <w:rPr>
          <w:rFonts w:eastAsiaTheme="minorHAnsi"/>
        </w:rPr>
        <w:t xml:space="preserve"> </w:t>
      </w:r>
      <w:r w:rsidR="00244420" w:rsidRPr="00265C0E">
        <w:rPr>
          <w:rFonts w:eastAsiaTheme="minorHAnsi"/>
        </w:rPr>
        <w:t xml:space="preserve">agreement </w:t>
      </w:r>
      <w:r w:rsidR="005F0ADF" w:rsidRPr="00265C0E">
        <w:rPr>
          <w:rFonts w:eastAsiaTheme="minorHAnsi"/>
        </w:rPr>
        <w:t xml:space="preserve">and </w:t>
      </w:r>
      <w:r w:rsidR="002D4E22" w:rsidRPr="00265C0E">
        <w:rPr>
          <w:rFonts w:eastAsiaTheme="minorHAnsi"/>
        </w:rPr>
        <w:t>should be included into the text of</w:t>
      </w:r>
      <w:r w:rsidR="009B059B">
        <w:rPr>
          <w:rFonts w:eastAsiaTheme="minorHAnsi"/>
        </w:rPr>
        <w:t xml:space="preserve"> Chapter 3.5</w:t>
      </w:r>
      <w:r w:rsidR="005F0ADF" w:rsidRPr="00265C0E">
        <w:rPr>
          <w:rFonts w:eastAsiaTheme="minorHAnsi"/>
        </w:rPr>
        <w:t xml:space="preserve">. </w:t>
      </w:r>
      <w:r w:rsidR="002D4E22" w:rsidRPr="00265C0E">
        <w:rPr>
          <w:rFonts w:eastAsiaTheme="minorHAnsi"/>
        </w:rPr>
        <w:t xml:space="preserve">The informal working group </w:t>
      </w:r>
      <w:r w:rsidR="000E6559" w:rsidRPr="00265C0E">
        <w:rPr>
          <w:rFonts w:eastAsiaTheme="minorHAnsi"/>
        </w:rPr>
        <w:t xml:space="preserve">is </w:t>
      </w:r>
      <w:r w:rsidR="002D4E22" w:rsidRPr="00265C0E">
        <w:rPr>
          <w:rFonts w:eastAsiaTheme="minorHAnsi"/>
        </w:rPr>
        <w:t xml:space="preserve">also </w:t>
      </w:r>
      <w:r w:rsidR="000E6559" w:rsidRPr="00265C0E">
        <w:rPr>
          <w:rFonts w:eastAsiaTheme="minorHAnsi"/>
        </w:rPr>
        <w:t>reviewing the list of</w:t>
      </w:r>
      <w:r w:rsidR="002D4E22" w:rsidRPr="00265C0E">
        <w:rPr>
          <w:rFonts w:eastAsiaTheme="minorHAnsi"/>
        </w:rPr>
        <w:t xml:space="preserve"> test methods </w:t>
      </w:r>
      <w:r w:rsidR="000E6559" w:rsidRPr="00265C0E">
        <w:rPr>
          <w:rFonts w:eastAsiaTheme="minorHAnsi"/>
        </w:rPr>
        <w:t xml:space="preserve">with the aim </w:t>
      </w:r>
      <w:r w:rsidR="002D4E22" w:rsidRPr="00265C0E">
        <w:rPr>
          <w:rFonts w:eastAsiaTheme="minorHAnsi"/>
        </w:rPr>
        <w:t xml:space="preserve">to </w:t>
      </w:r>
      <w:r w:rsidR="007E0AED" w:rsidRPr="00265C0E">
        <w:rPr>
          <w:rFonts w:eastAsiaTheme="minorHAnsi"/>
        </w:rPr>
        <w:t>update</w:t>
      </w:r>
      <w:r w:rsidR="002D4E22" w:rsidRPr="00265C0E">
        <w:rPr>
          <w:rFonts w:eastAsiaTheme="minorHAnsi"/>
        </w:rPr>
        <w:t xml:space="preserve"> </w:t>
      </w:r>
      <w:r w:rsidR="000E6559" w:rsidRPr="00265C0E">
        <w:rPr>
          <w:rFonts w:eastAsiaTheme="minorHAnsi"/>
        </w:rPr>
        <w:t xml:space="preserve">the </w:t>
      </w:r>
      <w:r w:rsidR="002D4E22" w:rsidRPr="00265C0E">
        <w:rPr>
          <w:rFonts w:eastAsiaTheme="minorHAnsi"/>
        </w:rPr>
        <w:t>chapter</w:t>
      </w:r>
      <w:r w:rsidR="0084448F" w:rsidRPr="00265C0E">
        <w:rPr>
          <w:rFonts w:eastAsiaTheme="minorHAnsi"/>
        </w:rPr>
        <w:t>,</w:t>
      </w:r>
      <w:r w:rsidR="002D4E22" w:rsidRPr="00265C0E">
        <w:rPr>
          <w:rFonts w:eastAsiaTheme="minorHAnsi"/>
        </w:rPr>
        <w:t xml:space="preserve"> including </w:t>
      </w:r>
      <w:r w:rsidR="00244420" w:rsidRPr="00265C0E">
        <w:rPr>
          <w:rFonts w:eastAsiaTheme="minorHAnsi"/>
        </w:rPr>
        <w:t>the guidance section</w:t>
      </w:r>
      <w:r w:rsidR="006C35C3" w:rsidRPr="00265C0E">
        <w:rPr>
          <w:rFonts w:eastAsiaTheme="minorHAnsi"/>
        </w:rPr>
        <w:t>.</w:t>
      </w:r>
      <w:r w:rsidR="002D4E22" w:rsidRPr="00265C0E">
        <w:rPr>
          <w:rFonts w:eastAsiaTheme="minorHAnsi"/>
        </w:rPr>
        <w:t xml:space="preserve"> These two revisions are considered possible to </w:t>
      </w:r>
      <w:r w:rsidR="007E0AED" w:rsidRPr="00265C0E">
        <w:rPr>
          <w:rFonts w:eastAsiaTheme="minorHAnsi"/>
        </w:rPr>
        <w:t>finalize</w:t>
      </w:r>
      <w:r w:rsidR="002D4E22" w:rsidRPr="00265C0E">
        <w:rPr>
          <w:rFonts w:eastAsiaTheme="minorHAnsi"/>
        </w:rPr>
        <w:t xml:space="preserve"> in 2022.</w:t>
      </w:r>
    </w:p>
    <w:p w14:paraId="04A136E9" w14:textId="122AF5BA" w:rsidR="002D4E22" w:rsidRPr="005F47BB" w:rsidRDefault="00265C0E" w:rsidP="00265C0E">
      <w:pPr>
        <w:pStyle w:val="SingleTxtG"/>
        <w:rPr>
          <w:rFonts w:eastAsiaTheme="minorHAnsi"/>
          <w:lang w:val="en-US"/>
        </w:rPr>
      </w:pPr>
      <w:r w:rsidRPr="00265C0E">
        <w:rPr>
          <w:rFonts w:eastAsiaTheme="minorHAnsi"/>
        </w:rPr>
        <w:t>5.</w:t>
      </w:r>
      <w:r w:rsidRPr="00265C0E">
        <w:rPr>
          <w:rFonts w:eastAsiaTheme="minorHAnsi"/>
        </w:rPr>
        <w:tab/>
      </w:r>
      <w:r w:rsidR="002D4E22" w:rsidRPr="00265C0E">
        <w:rPr>
          <w:rFonts w:eastAsiaTheme="minorHAnsi"/>
        </w:rPr>
        <w:t xml:space="preserve">The </w:t>
      </w:r>
      <w:r w:rsidR="004838B9" w:rsidRPr="00265C0E">
        <w:t>European Commission and the OECD Secretariat</w:t>
      </w:r>
      <w:r w:rsidR="004838B9" w:rsidRPr="00265C0E">
        <w:rPr>
          <w:rFonts w:eastAsiaTheme="minorHAnsi"/>
        </w:rPr>
        <w:t xml:space="preserve"> submitted a </w:t>
      </w:r>
      <w:r w:rsidR="00221F65" w:rsidRPr="00265C0E">
        <w:rPr>
          <w:rFonts w:eastAsiaTheme="minorHAnsi"/>
        </w:rPr>
        <w:t xml:space="preserve">Standard Project Submission Form to </w:t>
      </w:r>
      <w:r w:rsidR="002D4E22" w:rsidRPr="00265C0E">
        <w:rPr>
          <w:rFonts w:eastAsiaTheme="minorHAnsi"/>
        </w:rPr>
        <w:t>request</w:t>
      </w:r>
      <w:r w:rsidR="004838B9" w:rsidRPr="00265C0E">
        <w:rPr>
          <w:rFonts w:eastAsiaTheme="minorHAnsi"/>
        </w:rPr>
        <w:t xml:space="preserve"> </w:t>
      </w:r>
      <w:r w:rsidR="002D4E22" w:rsidRPr="00265C0E">
        <w:rPr>
          <w:rFonts w:eastAsiaTheme="minorHAnsi"/>
        </w:rPr>
        <w:t>s</w:t>
      </w:r>
      <w:r w:rsidR="004838B9" w:rsidRPr="00265C0E">
        <w:rPr>
          <w:rFonts w:eastAsiaTheme="minorHAnsi"/>
        </w:rPr>
        <w:t xml:space="preserve">upport </w:t>
      </w:r>
      <w:r w:rsidR="00221F65" w:rsidRPr="00265C0E">
        <w:rPr>
          <w:rFonts w:eastAsiaTheme="minorHAnsi"/>
        </w:rPr>
        <w:t xml:space="preserve">for </w:t>
      </w:r>
      <w:r w:rsidR="002D4E22" w:rsidRPr="00265C0E">
        <w:t>the work on the criteria for classification for germ cell mutagenicity</w:t>
      </w:r>
      <w:r w:rsidR="004838B9" w:rsidRPr="00265C0E">
        <w:t xml:space="preserve"> </w:t>
      </w:r>
      <w:r w:rsidR="004838B9" w:rsidRPr="00265C0E">
        <w:rPr>
          <w:rFonts w:eastAsiaTheme="minorHAnsi"/>
        </w:rPr>
        <w:t>to be included in the OECD Test</w:t>
      </w:r>
      <w:r w:rsidR="004838B9" w:rsidRPr="00265C0E">
        <w:rPr>
          <w:rStyle w:val="markedcontent"/>
        </w:rPr>
        <w:t xml:space="preserve"> Guidelines Programme. </w:t>
      </w:r>
      <w:r w:rsidR="004838B9" w:rsidRPr="00265C0E">
        <w:t>The role of the OECD</w:t>
      </w:r>
      <w:r w:rsidR="007E0AED" w:rsidRPr="00265C0E">
        <w:t>,</w:t>
      </w:r>
      <w:r w:rsidR="005F47BB" w:rsidRPr="00265C0E">
        <w:rPr>
          <w:rStyle w:val="markedcontent"/>
        </w:rPr>
        <w:t xml:space="preserve"> </w:t>
      </w:r>
      <w:r w:rsidR="005F47BB" w:rsidRPr="00265C0E">
        <w:t>acting</w:t>
      </w:r>
      <w:r w:rsidR="007E0AED" w:rsidRPr="00265C0E">
        <w:t xml:space="preserve"> as a GHS technical focal point</w:t>
      </w:r>
      <w:r w:rsidR="004838B9" w:rsidRPr="00265C0E">
        <w:t xml:space="preserve"> in this context</w:t>
      </w:r>
      <w:r w:rsidR="007E0AED" w:rsidRPr="00265C0E">
        <w:t>,</w:t>
      </w:r>
      <w:r w:rsidR="004838B9" w:rsidRPr="00265C0E">
        <w:t xml:space="preserve"> will be</w:t>
      </w:r>
      <w:r w:rsidR="004838B9" w:rsidRPr="005F47BB">
        <w:t xml:space="preserve"> to conduct a review of the revised criteria </w:t>
      </w:r>
      <w:r w:rsidR="005F47BB" w:rsidRPr="005F47BB">
        <w:t xml:space="preserve">by a relevant OECD expert group. The Working Group of National </w:t>
      </w:r>
      <w:r w:rsidR="005F47BB" w:rsidRPr="005F47BB">
        <w:lastRenderedPageBreak/>
        <w:t>Coordinators of the Test Guidelines Programme will be requested to nominate experts for the establishment of a dedicated OECD expert group.</w:t>
      </w:r>
    </w:p>
    <w:p w14:paraId="25A03A2B" w14:textId="5527299A" w:rsidR="00FC53B1" w:rsidRPr="00265C0E" w:rsidRDefault="00265C0E" w:rsidP="00265C0E">
      <w:pPr>
        <w:pStyle w:val="SingleTxtG"/>
        <w:rPr>
          <w:rFonts w:eastAsiaTheme="minorHAnsi"/>
        </w:rPr>
      </w:pPr>
      <w:r w:rsidRPr="00265C0E">
        <w:rPr>
          <w:rFonts w:eastAsiaTheme="minorHAnsi"/>
        </w:rPr>
        <w:t>6.</w:t>
      </w:r>
      <w:r w:rsidRPr="00265C0E">
        <w:rPr>
          <w:rFonts w:eastAsiaTheme="minorHAnsi"/>
        </w:rPr>
        <w:tab/>
      </w:r>
      <w:r w:rsidR="005F47BB" w:rsidRPr="00265C0E">
        <w:rPr>
          <w:rFonts w:eastAsiaTheme="minorHAnsi"/>
        </w:rPr>
        <w:t xml:space="preserve">The Genetic Toxicology Technical Committee (GTTC) of the Health and Environmental Science Institute (HESI) took the initiative to conduct a study </w:t>
      </w:r>
      <w:r w:rsidR="00FC53B1" w:rsidRPr="00265C0E">
        <w:rPr>
          <w:rFonts w:eastAsiaTheme="minorHAnsi"/>
        </w:rPr>
        <w:t>investigating existing data on germ cell mutagenicity to</w:t>
      </w:r>
      <w:r w:rsidR="007E0AED" w:rsidRPr="00265C0E">
        <w:rPr>
          <w:rFonts w:eastAsiaTheme="minorHAnsi"/>
        </w:rPr>
        <w:t>,</w:t>
      </w:r>
      <w:r w:rsidR="00FC53B1" w:rsidRPr="00265C0E">
        <w:rPr>
          <w:rFonts w:eastAsiaTheme="minorHAnsi"/>
        </w:rPr>
        <w:t xml:space="preserve"> if possible</w:t>
      </w:r>
      <w:r w:rsidR="007E0AED" w:rsidRPr="00265C0E">
        <w:rPr>
          <w:rFonts w:eastAsiaTheme="minorHAnsi"/>
        </w:rPr>
        <w:t>,</w:t>
      </w:r>
      <w:r w:rsidR="00FC53B1" w:rsidRPr="00265C0E">
        <w:rPr>
          <w:rFonts w:eastAsiaTheme="minorHAnsi"/>
        </w:rPr>
        <w:t xml:space="preserve"> underpin the work of the informal working group to revise the current classification criteria. The results of the study </w:t>
      </w:r>
      <w:r w:rsidR="00677693">
        <w:rPr>
          <w:rFonts w:eastAsiaTheme="minorHAnsi"/>
        </w:rPr>
        <w:t xml:space="preserve">are </w:t>
      </w:r>
      <w:r w:rsidR="00FC53B1" w:rsidRPr="00265C0E">
        <w:rPr>
          <w:rFonts w:eastAsiaTheme="minorHAnsi"/>
        </w:rPr>
        <w:t>expected prior the end of 2022.</w:t>
      </w:r>
    </w:p>
    <w:p w14:paraId="00A60BEF" w14:textId="300A1EE8" w:rsidR="005F47BB" w:rsidRPr="00265C0E" w:rsidRDefault="00265C0E" w:rsidP="00265C0E">
      <w:pPr>
        <w:pStyle w:val="SingleTxtG"/>
        <w:rPr>
          <w:rFonts w:eastAsiaTheme="minorHAnsi"/>
        </w:rPr>
      </w:pPr>
      <w:r w:rsidRPr="00265C0E">
        <w:rPr>
          <w:rFonts w:eastAsiaTheme="minorHAnsi"/>
        </w:rPr>
        <w:t>7.</w:t>
      </w:r>
      <w:r w:rsidRPr="00265C0E">
        <w:rPr>
          <w:rFonts w:eastAsiaTheme="minorHAnsi"/>
        </w:rPr>
        <w:tab/>
      </w:r>
      <w:r w:rsidR="00FC53B1" w:rsidRPr="00265C0E">
        <w:rPr>
          <w:rFonts w:eastAsiaTheme="minorHAnsi"/>
        </w:rPr>
        <w:t>The discussion on revisions for clarification and u</w:t>
      </w:r>
      <w:r w:rsidR="009B059B">
        <w:rPr>
          <w:rFonts w:eastAsiaTheme="minorHAnsi"/>
        </w:rPr>
        <w:t>pdate of the text in Chapter 3.5</w:t>
      </w:r>
      <w:r w:rsidR="00FC53B1" w:rsidRPr="00265C0E">
        <w:rPr>
          <w:rFonts w:eastAsiaTheme="minorHAnsi"/>
        </w:rPr>
        <w:t xml:space="preserve"> including the criteria of germ cell mutagenicity will continue in parallel to the work of the GTTC. However, considering that the results of the </w:t>
      </w:r>
      <w:r w:rsidR="00221F65" w:rsidRPr="00265C0E">
        <w:rPr>
          <w:rFonts w:eastAsiaTheme="minorHAnsi"/>
        </w:rPr>
        <w:t xml:space="preserve">GTTC </w:t>
      </w:r>
      <w:r w:rsidR="00FC53B1" w:rsidRPr="00265C0E">
        <w:rPr>
          <w:rFonts w:eastAsiaTheme="minorHAnsi"/>
        </w:rPr>
        <w:t xml:space="preserve">project </w:t>
      </w:r>
      <w:r w:rsidR="00244420" w:rsidRPr="00265C0E">
        <w:rPr>
          <w:rFonts w:eastAsiaTheme="minorHAnsi"/>
        </w:rPr>
        <w:t xml:space="preserve">may </w:t>
      </w:r>
      <w:r w:rsidR="00FC53B1" w:rsidRPr="00265C0E">
        <w:rPr>
          <w:rFonts w:eastAsiaTheme="minorHAnsi"/>
        </w:rPr>
        <w:t xml:space="preserve">support the final wording of the criteria and </w:t>
      </w:r>
      <w:r w:rsidR="007E0AED" w:rsidRPr="00265C0E">
        <w:rPr>
          <w:rFonts w:eastAsiaTheme="minorHAnsi"/>
        </w:rPr>
        <w:t xml:space="preserve">thereafter to accommodate </w:t>
      </w:r>
      <w:r w:rsidR="00FC53B1" w:rsidRPr="00265C0E">
        <w:rPr>
          <w:rFonts w:eastAsiaTheme="minorHAnsi"/>
        </w:rPr>
        <w:t>the review of the OECD</w:t>
      </w:r>
      <w:r w:rsidR="007E0AED" w:rsidRPr="00265C0E">
        <w:rPr>
          <w:rFonts w:eastAsiaTheme="minorHAnsi"/>
        </w:rPr>
        <w:t>,</w:t>
      </w:r>
      <w:r w:rsidR="009B059B">
        <w:rPr>
          <w:rFonts w:eastAsiaTheme="minorHAnsi"/>
        </w:rPr>
        <w:t xml:space="preserve"> a final adoption of Chapter 3.5</w:t>
      </w:r>
      <w:r w:rsidR="007E0AED" w:rsidRPr="00265C0E">
        <w:rPr>
          <w:rFonts w:eastAsiaTheme="minorHAnsi"/>
        </w:rPr>
        <w:t xml:space="preserve"> is </w:t>
      </w:r>
      <w:r w:rsidR="00244420" w:rsidRPr="00265C0E">
        <w:rPr>
          <w:rFonts w:eastAsiaTheme="minorHAnsi"/>
        </w:rPr>
        <w:t xml:space="preserve">not </w:t>
      </w:r>
      <w:r w:rsidR="007E0AED" w:rsidRPr="00265C0E">
        <w:rPr>
          <w:rFonts w:eastAsiaTheme="minorHAnsi"/>
        </w:rPr>
        <w:t>foreseen in th</w:t>
      </w:r>
      <w:r w:rsidR="00244420" w:rsidRPr="00265C0E">
        <w:rPr>
          <w:rFonts w:eastAsiaTheme="minorHAnsi"/>
        </w:rPr>
        <w:t>is</w:t>
      </w:r>
      <w:r w:rsidR="007E0AED" w:rsidRPr="00265C0E">
        <w:rPr>
          <w:rFonts w:eastAsiaTheme="minorHAnsi"/>
        </w:rPr>
        <w:t xml:space="preserve"> biennium.</w:t>
      </w:r>
    </w:p>
    <w:p w14:paraId="329D8A36" w14:textId="43EEFDAC" w:rsidR="00DC27A3" w:rsidRPr="00E136FE" w:rsidRDefault="003D3707" w:rsidP="00DC27A3">
      <w:pPr>
        <w:pStyle w:val="SingleTxtG"/>
        <w:ind w:left="2268"/>
        <w:jc w:val="center"/>
        <w:rPr>
          <w:rFonts w:eastAsiaTheme="minorHAnsi"/>
          <w:lang w:val="en-US"/>
        </w:rPr>
      </w:pPr>
      <w:r>
        <w:rPr>
          <w:rFonts w:eastAsiaTheme="minorHAnsi"/>
          <w:lang w:val="en-US"/>
        </w:rPr>
        <w:t>________________</w:t>
      </w:r>
    </w:p>
    <w:sectPr w:rsidR="00DC27A3" w:rsidRPr="00E136FE" w:rsidSect="00D64011">
      <w:headerReference w:type="even" r:id="rId11"/>
      <w:headerReference w:type="default" r:id="rId12"/>
      <w:footerReference w:type="even" r:id="rId13"/>
      <w:footerReference w:type="default" r:id="rId14"/>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BAD2" w14:textId="77777777" w:rsidR="003B0416" w:rsidRDefault="003B0416" w:rsidP="00164115">
      <w:pPr>
        <w:spacing w:line="240" w:lineRule="auto"/>
      </w:pPr>
      <w:r>
        <w:separator/>
      </w:r>
    </w:p>
  </w:endnote>
  <w:endnote w:type="continuationSeparator" w:id="0">
    <w:p w14:paraId="64480679" w14:textId="77777777" w:rsidR="003B0416" w:rsidRDefault="003B0416" w:rsidP="00164115">
      <w:pPr>
        <w:spacing w:line="240" w:lineRule="auto"/>
      </w:pPr>
      <w:r>
        <w:continuationSeparator/>
      </w:r>
    </w:p>
  </w:endnote>
  <w:endnote w:type="continuationNotice" w:id="1">
    <w:p w14:paraId="76B10ED7" w14:textId="77777777" w:rsidR="003B0416" w:rsidRDefault="003B04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DA99" w14:textId="77777777" w:rsidR="006A7757" w:rsidRPr="0099001C" w:rsidRDefault="00FB3B5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5924" w14:textId="71874386" w:rsidR="006A7757" w:rsidRPr="0099001C" w:rsidRDefault="00FB3B54" w:rsidP="00DA5B57">
    <w:pPr>
      <w:pStyle w:val="Footer"/>
      <w:tabs>
        <w:tab w:val="right" w:pos="9638"/>
      </w:tabs>
      <w:jc w:val="both"/>
      <w:rPr>
        <w:b/>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9B059B">
      <w:rPr>
        <w:b/>
        <w:noProof/>
        <w:sz w:val="18"/>
      </w:rPr>
      <w:t>2</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7CA6B" w14:textId="77777777" w:rsidR="003B0416" w:rsidRDefault="003B0416" w:rsidP="00164115">
      <w:pPr>
        <w:spacing w:line="240" w:lineRule="auto"/>
      </w:pPr>
      <w:r>
        <w:separator/>
      </w:r>
    </w:p>
  </w:footnote>
  <w:footnote w:type="continuationSeparator" w:id="0">
    <w:p w14:paraId="375EDB5E" w14:textId="77777777" w:rsidR="003B0416" w:rsidRDefault="003B0416" w:rsidP="00164115">
      <w:pPr>
        <w:spacing w:line="240" w:lineRule="auto"/>
      </w:pPr>
      <w:r>
        <w:continuationSeparator/>
      </w:r>
    </w:p>
  </w:footnote>
  <w:footnote w:type="continuationNotice" w:id="1">
    <w:p w14:paraId="55DE6CC7" w14:textId="77777777" w:rsidR="003B0416" w:rsidRDefault="003B04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DC1D" w14:textId="77777777" w:rsidR="006A7757" w:rsidRPr="0099001C" w:rsidRDefault="00FB3B54" w:rsidP="00366CA7">
    <w:pPr>
      <w:pStyle w:val="Header"/>
    </w:pPr>
    <w:r w:rsidRPr="00774B07">
      <w:t>UN/SCEGHS/31/INF.13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3390" w14:textId="05B604AA" w:rsidR="006A7757" w:rsidRPr="0099001C" w:rsidRDefault="00FB3B54" w:rsidP="003D3707">
    <w:pPr>
      <w:pStyle w:val="Header"/>
    </w:pPr>
    <w:r>
      <w:t>UN/SCEGHS/</w:t>
    </w:r>
    <w:r w:rsidR="00677693">
      <w:t>41</w:t>
    </w:r>
    <w:r>
      <w:t>/INF</w:t>
    </w:r>
    <w:r w:rsidR="00A64E59">
      <w:t>.</w:t>
    </w:r>
    <w:r w:rsidR="00060108">
      <w:t>1</w:t>
    </w:r>
    <w:r w:rsidR="00A2562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76BFB"/>
    <w:multiLevelType w:val="hybridMultilevel"/>
    <w:tmpl w:val="8A32377A"/>
    <w:lvl w:ilvl="0" w:tplc="416E7194">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15:restartNumberingAfterBreak="0">
    <w:nsid w:val="06371204"/>
    <w:multiLevelType w:val="hybridMultilevel"/>
    <w:tmpl w:val="F752B3EC"/>
    <w:lvl w:ilvl="0" w:tplc="07F21EE0">
      <w:start w:val="2"/>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87348CD"/>
    <w:multiLevelType w:val="hybridMultilevel"/>
    <w:tmpl w:val="DA605064"/>
    <w:lvl w:ilvl="0" w:tplc="9F7490D2">
      <w:start w:val="1"/>
      <w:numFmt w:val="lowerRoman"/>
      <w:lvlText w:val="(%1)"/>
      <w:lvlJc w:val="lef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4DFD36D6"/>
    <w:multiLevelType w:val="hybridMultilevel"/>
    <w:tmpl w:val="9FA29714"/>
    <w:lvl w:ilvl="0" w:tplc="BD9479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FD06FC3"/>
    <w:multiLevelType w:val="hybridMultilevel"/>
    <w:tmpl w:val="9E1E6696"/>
    <w:lvl w:ilvl="0" w:tplc="416E719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51F124A"/>
    <w:multiLevelType w:val="hybridMultilevel"/>
    <w:tmpl w:val="91281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1705C"/>
    <w:multiLevelType w:val="hybridMultilevel"/>
    <w:tmpl w:val="9BF218D0"/>
    <w:lvl w:ilvl="0" w:tplc="FDC89878">
      <w:start w:val="1"/>
      <w:numFmt w:val="lowerRoman"/>
      <w:lvlText w:val="(%1)"/>
      <w:lvlJc w:val="left"/>
      <w:pPr>
        <w:ind w:left="52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C900E3"/>
    <w:multiLevelType w:val="multilevel"/>
    <w:tmpl w:val="646871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8F35588"/>
    <w:multiLevelType w:val="hybridMultilevel"/>
    <w:tmpl w:val="0F080072"/>
    <w:lvl w:ilvl="0" w:tplc="B2F25F5C">
      <w:start w:val="1"/>
      <w:numFmt w:val="lowerRoman"/>
      <w:lvlText w:val="%1."/>
      <w:lvlJc w:val="center"/>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0"/>
  </w:num>
  <w:num w:numId="8">
    <w:abstractNumId w:val="3"/>
  </w:num>
  <w:num w:numId="9">
    <w:abstractNumId w:val="4"/>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15"/>
    <w:rsid w:val="000047A9"/>
    <w:rsid w:val="00010C82"/>
    <w:rsid w:val="0001631B"/>
    <w:rsid w:val="00017645"/>
    <w:rsid w:val="00026C33"/>
    <w:rsid w:val="000273AA"/>
    <w:rsid w:val="00051298"/>
    <w:rsid w:val="00053E14"/>
    <w:rsid w:val="00060108"/>
    <w:rsid w:val="00067A00"/>
    <w:rsid w:val="00074029"/>
    <w:rsid w:val="00076982"/>
    <w:rsid w:val="00094A51"/>
    <w:rsid w:val="000957E6"/>
    <w:rsid w:val="000A6B5A"/>
    <w:rsid w:val="000B20E0"/>
    <w:rsid w:val="000D55C4"/>
    <w:rsid w:val="000E5D24"/>
    <w:rsid w:val="000E6559"/>
    <w:rsid w:val="0010159D"/>
    <w:rsid w:val="00101C2A"/>
    <w:rsid w:val="001238FC"/>
    <w:rsid w:val="00137D32"/>
    <w:rsid w:val="001460DF"/>
    <w:rsid w:val="00164115"/>
    <w:rsid w:val="00173B5A"/>
    <w:rsid w:val="00186B57"/>
    <w:rsid w:val="001A3729"/>
    <w:rsid w:val="001A4B5C"/>
    <w:rsid w:val="001B33BB"/>
    <w:rsid w:val="001E46D7"/>
    <w:rsid w:val="001F647E"/>
    <w:rsid w:val="00202311"/>
    <w:rsid w:val="00210226"/>
    <w:rsid w:val="00221F65"/>
    <w:rsid w:val="002336CA"/>
    <w:rsid w:val="00240FCE"/>
    <w:rsid w:val="00244420"/>
    <w:rsid w:val="0024696D"/>
    <w:rsid w:val="00252D72"/>
    <w:rsid w:val="0026031B"/>
    <w:rsid w:val="00265C0E"/>
    <w:rsid w:val="00266138"/>
    <w:rsid w:val="00273532"/>
    <w:rsid w:val="00285BE7"/>
    <w:rsid w:val="00291834"/>
    <w:rsid w:val="002C3720"/>
    <w:rsid w:val="002C572D"/>
    <w:rsid w:val="002D4E22"/>
    <w:rsid w:val="002D6556"/>
    <w:rsid w:val="002E6104"/>
    <w:rsid w:val="002F0835"/>
    <w:rsid w:val="0030227B"/>
    <w:rsid w:val="00325A9B"/>
    <w:rsid w:val="003560F6"/>
    <w:rsid w:val="00371197"/>
    <w:rsid w:val="00377C69"/>
    <w:rsid w:val="00377F4E"/>
    <w:rsid w:val="0039733F"/>
    <w:rsid w:val="003A18F9"/>
    <w:rsid w:val="003A5195"/>
    <w:rsid w:val="003B0416"/>
    <w:rsid w:val="003C10AE"/>
    <w:rsid w:val="003C35A9"/>
    <w:rsid w:val="003C6589"/>
    <w:rsid w:val="003D3707"/>
    <w:rsid w:val="003E4637"/>
    <w:rsid w:val="00422995"/>
    <w:rsid w:val="004255A7"/>
    <w:rsid w:val="00430796"/>
    <w:rsid w:val="00432CBB"/>
    <w:rsid w:val="00452B5D"/>
    <w:rsid w:val="00453CF7"/>
    <w:rsid w:val="00453E49"/>
    <w:rsid w:val="0047113E"/>
    <w:rsid w:val="00471DD0"/>
    <w:rsid w:val="00477802"/>
    <w:rsid w:val="004837DB"/>
    <w:rsid w:val="004838B9"/>
    <w:rsid w:val="004C6359"/>
    <w:rsid w:val="004D115D"/>
    <w:rsid w:val="00516D65"/>
    <w:rsid w:val="0052135F"/>
    <w:rsid w:val="00525972"/>
    <w:rsid w:val="005340EA"/>
    <w:rsid w:val="00540D80"/>
    <w:rsid w:val="00552785"/>
    <w:rsid w:val="005663BA"/>
    <w:rsid w:val="00570F20"/>
    <w:rsid w:val="00575CE1"/>
    <w:rsid w:val="0057627A"/>
    <w:rsid w:val="00577B06"/>
    <w:rsid w:val="00586D03"/>
    <w:rsid w:val="00590111"/>
    <w:rsid w:val="005A3E43"/>
    <w:rsid w:val="005B4DBE"/>
    <w:rsid w:val="005B5F5B"/>
    <w:rsid w:val="005C0411"/>
    <w:rsid w:val="005C2405"/>
    <w:rsid w:val="005C2CE9"/>
    <w:rsid w:val="005C600E"/>
    <w:rsid w:val="005C676A"/>
    <w:rsid w:val="005C6C1F"/>
    <w:rsid w:val="005D383A"/>
    <w:rsid w:val="005E4BC8"/>
    <w:rsid w:val="005E4C08"/>
    <w:rsid w:val="005F0ADF"/>
    <w:rsid w:val="005F47BB"/>
    <w:rsid w:val="00603A95"/>
    <w:rsid w:val="00631F7C"/>
    <w:rsid w:val="00642FA8"/>
    <w:rsid w:val="00647A07"/>
    <w:rsid w:val="00650256"/>
    <w:rsid w:val="00650E7B"/>
    <w:rsid w:val="00665AE0"/>
    <w:rsid w:val="00673016"/>
    <w:rsid w:val="0067507C"/>
    <w:rsid w:val="00677693"/>
    <w:rsid w:val="00690432"/>
    <w:rsid w:val="00690685"/>
    <w:rsid w:val="006937A2"/>
    <w:rsid w:val="00695656"/>
    <w:rsid w:val="006A1118"/>
    <w:rsid w:val="006B7C48"/>
    <w:rsid w:val="006C35C3"/>
    <w:rsid w:val="006D4826"/>
    <w:rsid w:val="006E6C53"/>
    <w:rsid w:val="006F1207"/>
    <w:rsid w:val="006F796F"/>
    <w:rsid w:val="00700115"/>
    <w:rsid w:val="0071001B"/>
    <w:rsid w:val="00712F9E"/>
    <w:rsid w:val="00714EB2"/>
    <w:rsid w:val="00720043"/>
    <w:rsid w:val="00746E3E"/>
    <w:rsid w:val="0075369B"/>
    <w:rsid w:val="007548CC"/>
    <w:rsid w:val="0078015A"/>
    <w:rsid w:val="00791FB9"/>
    <w:rsid w:val="007936F3"/>
    <w:rsid w:val="0079650F"/>
    <w:rsid w:val="007A4C5E"/>
    <w:rsid w:val="007B3E78"/>
    <w:rsid w:val="007C2E51"/>
    <w:rsid w:val="007D5F27"/>
    <w:rsid w:val="007E0AED"/>
    <w:rsid w:val="007E2252"/>
    <w:rsid w:val="007E5F66"/>
    <w:rsid w:val="00804912"/>
    <w:rsid w:val="008057F1"/>
    <w:rsid w:val="00836280"/>
    <w:rsid w:val="0084448F"/>
    <w:rsid w:val="008523E9"/>
    <w:rsid w:val="008703CA"/>
    <w:rsid w:val="008904FF"/>
    <w:rsid w:val="008A28F8"/>
    <w:rsid w:val="008A2F02"/>
    <w:rsid w:val="008B2F28"/>
    <w:rsid w:val="008B5CA6"/>
    <w:rsid w:val="008C7CE3"/>
    <w:rsid w:val="008D66A4"/>
    <w:rsid w:val="009134E3"/>
    <w:rsid w:val="009216A2"/>
    <w:rsid w:val="00924FA7"/>
    <w:rsid w:val="00934FC4"/>
    <w:rsid w:val="00944B48"/>
    <w:rsid w:val="00955AA1"/>
    <w:rsid w:val="00960684"/>
    <w:rsid w:val="009705A6"/>
    <w:rsid w:val="00975131"/>
    <w:rsid w:val="009808E5"/>
    <w:rsid w:val="00986D59"/>
    <w:rsid w:val="00994A56"/>
    <w:rsid w:val="009B059B"/>
    <w:rsid w:val="009B21CE"/>
    <w:rsid w:val="009C5BE9"/>
    <w:rsid w:val="009C72DB"/>
    <w:rsid w:val="009D2F1E"/>
    <w:rsid w:val="009E1573"/>
    <w:rsid w:val="009F75C6"/>
    <w:rsid w:val="00A00DE2"/>
    <w:rsid w:val="00A04628"/>
    <w:rsid w:val="00A104FE"/>
    <w:rsid w:val="00A11B2F"/>
    <w:rsid w:val="00A13D20"/>
    <w:rsid w:val="00A244FB"/>
    <w:rsid w:val="00A2562F"/>
    <w:rsid w:val="00A26F89"/>
    <w:rsid w:val="00A317FB"/>
    <w:rsid w:val="00A33995"/>
    <w:rsid w:val="00A37290"/>
    <w:rsid w:val="00A402D3"/>
    <w:rsid w:val="00A42268"/>
    <w:rsid w:val="00A46358"/>
    <w:rsid w:val="00A579E8"/>
    <w:rsid w:val="00A64E59"/>
    <w:rsid w:val="00A94A0F"/>
    <w:rsid w:val="00AA5CA6"/>
    <w:rsid w:val="00AB194D"/>
    <w:rsid w:val="00AB5800"/>
    <w:rsid w:val="00AC2B41"/>
    <w:rsid w:val="00AC4819"/>
    <w:rsid w:val="00AC70C0"/>
    <w:rsid w:val="00AE28A5"/>
    <w:rsid w:val="00AE4666"/>
    <w:rsid w:val="00AF6467"/>
    <w:rsid w:val="00B104D9"/>
    <w:rsid w:val="00B11660"/>
    <w:rsid w:val="00B15A36"/>
    <w:rsid w:val="00B17791"/>
    <w:rsid w:val="00B2584E"/>
    <w:rsid w:val="00B36D9A"/>
    <w:rsid w:val="00B37916"/>
    <w:rsid w:val="00B54FD9"/>
    <w:rsid w:val="00B5694B"/>
    <w:rsid w:val="00B62BC6"/>
    <w:rsid w:val="00B6302E"/>
    <w:rsid w:val="00B63EF3"/>
    <w:rsid w:val="00B64C6E"/>
    <w:rsid w:val="00B651BB"/>
    <w:rsid w:val="00B71E6F"/>
    <w:rsid w:val="00B801B0"/>
    <w:rsid w:val="00B82285"/>
    <w:rsid w:val="00B82EAD"/>
    <w:rsid w:val="00B85E6F"/>
    <w:rsid w:val="00BA3D77"/>
    <w:rsid w:val="00BB01E4"/>
    <w:rsid w:val="00BC10EC"/>
    <w:rsid w:val="00BD270C"/>
    <w:rsid w:val="00BE329F"/>
    <w:rsid w:val="00BE68D4"/>
    <w:rsid w:val="00BF261C"/>
    <w:rsid w:val="00BF6C5F"/>
    <w:rsid w:val="00BF7328"/>
    <w:rsid w:val="00C12195"/>
    <w:rsid w:val="00C17B49"/>
    <w:rsid w:val="00C2446B"/>
    <w:rsid w:val="00C37279"/>
    <w:rsid w:val="00C7135D"/>
    <w:rsid w:val="00C7259D"/>
    <w:rsid w:val="00C7459B"/>
    <w:rsid w:val="00C74E96"/>
    <w:rsid w:val="00C81840"/>
    <w:rsid w:val="00C8264B"/>
    <w:rsid w:val="00C87F32"/>
    <w:rsid w:val="00C90326"/>
    <w:rsid w:val="00C9223E"/>
    <w:rsid w:val="00CA1BEB"/>
    <w:rsid w:val="00CA3B86"/>
    <w:rsid w:val="00CA50D4"/>
    <w:rsid w:val="00CD3626"/>
    <w:rsid w:val="00CD45E7"/>
    <w:rsid w:val="00D053AD"/>
    <w:rsid w:val="00D16F6F"/>
    <w:rsid w:val="00D27368"/>
    <w:rsid w:val="00D34AAC"/>
    <w:rsid w:val="00D5211C"/>
    <w:rsid w:val="00D526AE"/>
    <w:rsid w:val="00D64011"/>
    <w:rsid w:val="00D6528B"/>
    <w:rsid w:val="00D662E4"/>
    <w:rsid w:val="00DA5B57"/>
    <w:rsid w:val="00DB3C76"/>
    <w:rsid w:val="00DC27A3"/>
    <w:rsid w:val="00DD07F6"/>
    <w:rsid w:val="00E40B2C"/>
    <w:rsid w:val="00E46FDA"/>
    <w:rsid w:val="00E475F4"/>
    <w:rsid w:val="00E56F9E"/>
    <w:rsid w:val="00E60768"/>
    <w:rsid w:val="00E73A91"/>
    <w:rsid w:val="00E75541"/>
    <w:rsid w:val="00E83DCB"/>
    <w:rsid w:val="00E852AE"/>
    <w:rsid w:val="00E86488"/>
    <w:rsid w:val="00E91F05"/>
    <w:rsid w:val="00E9531C"/>
    <w:rsid w:val="00E95802"/>
    <w:rsid w:val="00EB4471"/>
    <w:rsid w:val="00EC4C12"/>
    <w:rsid w:val="00F1685D"/>
    <w:rsid w:val="00F31A5F"/>
    <w:rsid w:val="00F372EC"/>
    <w:rsid w:val="00F40245"/>
    <w:rsid w:val="00F708E9"/>
    <w:rsid w:val="00F75FFC"/>
    <w:rsid w:val="00F814A0"/>
    <w:rsid w:val="00FA5492"/>
    <w:rsid w:val="00FB3B54"/>
    <w:rsid w:val="00FC53B1"/>
    <w:rsid w:val="00FC6EEB"/>
    <w:rsid w:val="00FD63D6"/>
    <w:rsid w:val="00FF22E3"/>
    <w:rsid w:val="00FF36D5"/>
    <w:rsid w:val="00FF6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9F398"/>
  <w15:docId w15:val="{5A6F0AE5-A101-4BD3-A072-35BB8D44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qFormat/>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 w:type="paragraph" w:customStyle="1" w:styleId="Default">
    <w:name w:val="Default"/>
    <w:rsid w:val="001F647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ingleTxtGCar">
    <w:name w:val="_ Single Txt_G Car"/>
    <w:rsid w:val="00AE28A5"/>
    <w:rPr>
      <w:lang w:eastAsia="en-US"/>
    </w:rPr>
  </w:style>
  <w:style w:type="character" w:customStyle="1" w:styleId="markedcontent">
    <w:name w:val="markedcontent"/>
    <w:basedOn w:val="DefaultParagraphFont"/>
    <w:rsid w:val="0048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89123">
      <w:bodyDiv w:val="1"/>
      <w:marLeft w:val="0"/>
      <w:marRight w:val="0"/>
      <w:marTop w:val="0"/>
      <w:marBottom w:val="0"/>
      <w:divBdr>
        <w:top w:val="none" w:sz="0" w:space="0" w:color="auto"/>
        <w:left w:val="none" w:sz="0" w:space="0" w:color="auto"/>
        <w:bottom w:val="none" w:sz="0" w:space="0" w:color="auto"/>
        <w:right w:val="none" w:sz="0" w:space="0" w:color="auto"/>
      </w:divBdr>
    </w:div>
    <w:div w:id="742527488">
      <w:bodyDiv w:val="1"/>
      <w:marLeft w:val="0"/>
      <w:marRight w:val="0"/>
      <w:marTop w:val="0"/>
      <w:marBottom w:val="0"/>
      <w:divBdr>
        <w:top w:val="none" w:sz="0" w:space="0" w:color="auto"/>
        <w:left w:val="none" w:sz="0" w:space="0" w:color="auto"/>
        <w:bottom w:val="none" w:sz="0" w:space="0" w:color="auto"/>
        <w:right w:val="none" w:sz="0" w:space="0" w:color="auto"/>
      </w:divBdr>
    </w:div>
    <w:div w:id="919565256">
      <w:bodyDiv w:val="1"/>
      <w:marLeft w:val="0"/>
      <w:marRight w:val="0"/>
      <w:marTop w:val="0"/>
      <w:marBottom w:val="0"/>
      <w:divBdr>
        <w:top w:val="none" w:sz="0" w:space="0" w:color="auto"/>
        <w:left w:val="none" w:sz="0" w:space="0" w:color="auto"/>
        <w:bottom w:val="none" w:sz="0" w:space="0" w:color="auto"/>
        <w:right w:val="none" w:sz="0" w:space="0" w:color="auto"/>
      </w:divBdr>
    </w:div>
    <w:div w:id="1173494522">
      <w:bodyDiv w:val="1"/>
      <w:marLeft w:val="0"/>
      <w:marRight w:val="0"/>
      <w:marTop w:val="0"/>
      <w:marBottom w:val="0"/>
      <w:divBdr>
        <w:top w:val="none" w:sz="0" w:space="0" w:color="auto"/>
        <w:left w:val="none" w:sz="0" w:space="0" w:color="auto"/>
        <w:bottom w:val="none" w:sz="0" w:space="0" w:color="auto"/>
        <w:right w:val="none" w:sz="0" w:space="0" w:color="auto"/>
      </w:divBdr>
    </w:div>
    <w:div w:id="1772898245">
      <w:bodyDiv w:val="1"/>
      <w:marLeft w:val="0"/>
      <w:marRight w:val="0"/>
      <w:marTop w:val="0"/>
      <w:marBottom w:val="0"/>
      <w:divBdr>
        <w:top w:val="none" w:sz="0" w:space="0" w:color="auto"/>
        <w:left w:val="none" w:sz="0" w:space="0" w:color="auto"/>
        <w:bottom w:val="none" w:sz="0" w:space="0" w:color="auto"/>
        <w:right w:val="none" w:sz="0" w:space="0" w:color="auto"/>
      </w:divBdr>
    </w:div>
    <w:div w:id="18324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95F19-4506-488E-9DFD-FBB2B8669D36}">
  <ds:schemaRefs>
    <ds:schemaRef ds:uri="http://schemas.openxmlformats.org/officeDocument/2006/bibliography"/>
  </ds:schemaRefs>
</ds:datastoreItem>
</file>

<file path=customXml/itemProps2.xml><?xml version="1.0" encoding="utf-8"?>
<ds:datastoreItem xmlns:ds="http://schemas.openxmlformats.org/officeDocument/2006/customXml" ds:itemID="{C1FDD5FE-3F03-4B8E-9DDE-3D89A9DADD3C}">
  <ds:schemaRefs>
    <ds:schemaRef ds:uri="http://schemas.microsoft.com/sharepoint/v3/contenttype/forms"/>
  </ds:schemaRefs>
</ds:datastoreItem>
</file>

<file path=customXml/itemProps3.xml><?xml version="1.0" encoding="utf-8"?>
<ds:datastoreItem xmlns:ds="http://schemas.openxmlformats.org/officeDocument/2006/customXml" ds:itemID="{DAF962D5-BF50-4CDA-B94A-32275336C1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811351-42DD-48F0-A955-E03E4D9E1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3338</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G Negash</dc:creator>
  <cp:lastModifiedBy>Rosa Garcia Couto</cp:lastModifiedBy>
  <cp:revision>9</cp:revision>
  <cp:lastPrinted>2020-11-13T08:56:00Z</cp:lastPrinted>
  <dcterms:created xsi:type="dcterms:W3CDTF">2021-12-03T09:32:00Z</dcterms:created>
  <dcterms:modified xsi:type="dcterms:W3CDTF">2021-12-06T09:49:00Z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