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1F332285" w14:textId="77777777" w:rsidTr="00F01738">
        <w:trPr>
          <w:trHeight w:hRule="exact" w:val="851"/>
        </w:trPr>
        <w:tc>
          <w:tcPr>
            <w:tcW w:w="1276" w:type="dxa"/>
            <w:tcBorders>
              <w:bottom w:val="single" w:sz="4" w:space="0" w:color="auto"/>
            </w:tcBorders>
          </w:tcPr>
          <w:p w14:paraId="51A0E950" w14:textId="77777777" w:rsidR="00132EA9" w:rsidRPr="00DB58B5" w:rsidRDefault="00132EA9" w:rsidP="001015EA"/>
        </w:tc>
        <w:tc>
          <w:tcPr>
            <w:tcW w:w="2268" w:type="dxa"/>
            <w:tcBorders>
              <w:bottom w:val="single" w:sz="4" w:space="0" w:color="auto"/>
            </w:tcBorders>
            <w:vAlign w:val="bottom"/>
          </w:tcPr>
          <w:p w14:paraId="25238C2A"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FC4E286" w14:textId="50474B8E" w:rsidR="00132EA9" w:rsidRPr="00DB58B5" w:rsidRDefault="001015EA" w:rsidP="001015EA">
            <w:pPr>
              <w:jc w:val="right"/>
            </w:pPr>
            <w:r w:rsidRPr="001015EA">
              <w:rPr>
                <w:sz w:val="40"/>
              </w:rPr>
              <w:t>ST</w:t>
            </w:r>
            <w:r>
              <w:t>/SG/AC.10/C.3/2021/49</w:t>
            </w:r>
          </w:p>
        </w:tc>
      </w:tr>
      <w:tr w:rsidR="00132EA9" w:rsidRPr="00DB58B5" w14:paraId="688FB365" w14:textId="77777777" w:rsidTr="00F01738">
        <w:trPr>
          <w:trHeight w:hRule="exact" w:val="2835"/>
        </w:trPr>
        <w:tc>
          <w:tcPr>
            <w:tcW w:w="1276" w:type="dxa"/>
            <w:tcBorders>
              <w:top w:val="single" w:sz="4" w:space="0" w:color="auto"/>
              <w:bottom w:val="single" w:sz="12" w:space="0" w:color="auto"/>
            </w:tcBorders>
          </w:tcPr>
          <w:p w14:paraId="07C01B1E" w14:textId="77777777" w:rsidR="00132EA9" w:rsidRPr="00DB58B5" w:rsidRDefault="00132EA9" w:rsidP="00F01738">
            <w:pPr>
              <w:spacing w:before="120"/>
              <w:jc w:val="center"/>
            </w:pPr>
            <w:r>
              <w:rPr>
                <w:noProof/>
                <w:lang w:eastAsia="fr-CH"/>
              </w:rPr>
              <w:drawing>
                <wp:inline distT="0" distB="0" distL="0" distR="0" wp14:anchorId="5B3ACCB8" wp14:editId="79CC9FE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FDCF65B"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030A09C0" w14:textId="77777777" w:rsidR="00132EA9" w:rsidRDefault="001015EA" w:rsidP="00F01738">
            <w:pPr>
              <w:spacing w:before="240"/>
            </w:pPr>
            <w:r>
              <w:t xml:space="preserve">Distr. </w:t>
            </w:r>
            <w:proofErr w:type="gramStart"/>
            <w:r>
              <w:t>générale</w:t>
            </w:r>
            <w:proofErr w:type="gramEnd"/>
          </w:p>
          <w:p w14:paraId="03C08495" w14:textId="59B76CA1" w:rsidR="001015EA" w:rsidRDefault="001015EA" w:rsidP="001015EA">
            <w:pPr>
              <w:spacing w:line="240" w:lineRule="exact"/>
            </w:pPr>
            <w:r>
              <w:t>20 septembre 2021</w:t>
            </w:r>
          </w:p>
          <w:p w14:paraId="3987168B" w14:textId="77777777" w:rsidR="001015EA" w:rsidRDefault="001015EA" w:rsidP="001015EA">
            <w:pPr>
              <w:spacing w:line="240" w:lineRule="exact"/>
            </w:pPr>
            <w:r>
              <w:t>Français</w:t>
            </w:r>
          </w:p>
          <w:p w14:paraId="0AE40490" w14:textId="63A64EB9" w:rsidR="001015EA" w:rsidRPr="00DB58B5" w:rsidRDefault="001015EA" w:rsidP="001015EA">
            <w:pPr>
              <w:spacing w:line="240" w:lineRule="exact"/>
            </w:pPr>
            <w:r>
              <w:t>Original : anglais</w:t>
            </w:r>
          </w:p>
        </w:tc>
      </w:tr>
    </w:tbl>
    <w:p w14:paraId="2877771E" w14:textId="47423436" w:rsidR="001015EA" w:rsidRPr="00CA0680" w:rsidRDefault="001015EA"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t xml:space="preserve"> </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t xml:space="preserve"> </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14:paraId="0A218115" w14:textId="77777777" w:rsidR="001015EA" w:rsidRPr="00CA0680" w:rsidRDefault="001015EA" w:rsidP="000305D3">
      <w:pPr>
        <w:spacing w:before="120"/>
        <w:rPr>
          <w:b/>
        </w:rPr>
      </w:pPr>
      <w:r w:rsidRPr="00CA0680">
        <w:rPr>
          <w:b/>
        </w:rPr>
        <w:t>Sous</w:t>
      </w:r>
      <w:r>
        <w:rPr>
          <w:b/>
        </w:rPr>
        <w:t>-</w:t>
      </w:r>
      <w:r w:rsidRPr="00CA0680">
        <w:rPr>
          <w:b/>
        </w:rPr>
        <w:t>Comité d’experts du transport des marchandises dangereuses</w:t>
      </w:r>
    </w:p>
    <w:p w14:paraId="4261CB89" w14:textId="0F78A896" w:rsidR="001015EA" w:rsidRDefault="001015EA" w:rsidP="000305D3">
      <w:pPr>
        <w:spacing w:before="120"/>
        <w:rPr>
          <w:b/>
        </w:rPr>
      </w:pPr>
      <w:r>
        <w:rPr>
          <w:b/>
        </w:rPr>
        <w:t xml:space="preserve">Cinquante-neuvième </w:t>
      </w:r>
      <w:r w:rsidRPr="00CA0680">
        <w:rPr>
          <w:b/>
        </w:rPr>
        <w:t>session</w:t>
      </w:r>
    </w:p>
    <w:p w14:paraId="3CCA167E" w14:textId="06BF840B" w:rsidR="001015EA" w:rsidRDefault="001015EA" w:rsidP="000305D3">
      <w:r>
        <w:t>Genève, 26 novembre-8 décembre 2021</w:t>
      </w:r>
    </w:p>
    <w:p w14:paraId="2FCDC3CE" w14:textId="784BA4C5" w:rsidR="001015EA" w:rsidRDefault="001015EA" w:rsidP="000305D3">
      <w:r>
        <w:t>Point 6 b) de l’ordre du jour provisoire</w:t>
      </w:r>
    </w:p>
    <w:p w14:paraId="1CDD328C" w14:textId="1A5706F9" w:rsidR="001015EA" w:rsidRPr="009B0C3B" w:rsidRDefault="001015EA" w:rsidP="001015EA">
      <w:pPr>
        <w:rPr>
          <w:b/>
          <w:bCs/>
          <w:lang w:val="fr-FR"/>
        </w:rPr>
      </w:pPr>
      <w:r w:rsidRPr="005E7A12">
        <w:rPr>
          <w:b/>
          <w:bCs/>
          <w:lang w:val="fr-FR"/>
        </w:rPr>
        <w:t>Propositions diverses d</w:t>
      </w:r>
      <w:r>
        <w:rPr>
          <w:b/>
          <w:bCs/>
          <w:lang w:val="fr-FR"/>
        </w:rPr>
        <w:t>’</w:t>
      </w:r>
      <w:r w:rsidRPr="005E7A12">
        <w:rPr>
          <w:b/>
          <w:bCs/>
          <w:lang w:val="fr-FR"/>
        </w:rPr>
        <w:t xml:space="preserve">amendements au Règlement type </w:t>
      </w:r>
      <w:r>
        <w:rPr>
          <w:b/>
          <w:bCs/>
          <w:lang w:val="fr-FR"/>
        </w:rPr>
        <w:br/>
      </w:r>
      <w:r w:rsidRPr="005E7A12">
        <w:rPr>
          <w:b/>
          <w:bCs/>
          <w:lang w:val="fr-FR"/>
        </w:rPr>
        <w:t>pour le transport des</w:t>
      </w:r>
      <w:r>
        <w:rPr>
          <w:b/>
          <w:bCs/>
          <w:lang w:val="fr-FR"/>
        </w:rPr>
        <w:t xml:space="preserve"> </w:t>
      </w:r>
      <w:r w:rsidRPr="005E7A12">
        <w:rPr>
          <w:b/>
          <w:bCs/>
          <w:lang w:val="fr-FR"/>
        </w:rPr>
        <w:t>marchandises dangereuses</w:t>
      </w:r>
      <w:r>
        <w:rPr>
          <w:b/>
          <w:bCs/>
          <w:lang w:val="fr-FR"/>
        </w:rPr>
        <w:t> </w:t>
      </w:r>
      <w:r w:rsidRPr="009B0C3B">
        <w:rPr>
          <w:b/>
          <w:bCs/>
          <w:lang w:val="fr-FR"/>
        </w:rPr>
        <w:t xml:space="preserve">: emballages, </w:t>
      </w:r>
      <w:r>
        <w:rPr>
          <w:b/>
          <w:bCs/>
          <w:lang w:val="fr-FR"/>
        </w:rPr>
        <w:br/>
      </w:r>
      <w:r w:rsidRPr="009B0C3B">
        <w:rPr>
          <w:b/>
          <w:bCs/>
          <w:lang w:val="fr-FR"/>
        </w:rPr>
        <w:t>y</w:t>
      </w:r>
      <w:r>
        <w:rPr>
          <w:b/>
          <w:bCs/>
          <w:lang w:val="fr-FR"/>
        </w:rPr>
        <w:t> </w:t>
      </w:r>
      <w:r w:rsidRPr="009B0C3B">
        <w:rPr>
          <w:b/>
          <w:bCs/>
          <w:lang w:val="fr-FR"/>
        </w:rPr>
        <w:t>compris l</w:t>
      </w:r>
      <w:r>
        <w:rPr>
          <w:b/>
          <w:bCs/>
          <w:lang w:val="fr-FR"/>
        </w:rPr>
        <w:t>’</w:t>
      </w:r>
      <w:r w:rsidRPr="009B0C3B">
        <w:rPr>
          <w:b/>
          <w:bCs/>
          <w:lang w:val="fr-FR"/>
        </w:rPr>
        <w:t>utilisation de</w:t>
      </w:r>
      <w:r>
        <w:rPr>
          <w:b/>
          <w:bCs/>
          <w:lang w:val="fr-FR"/>
        </w:rPr>
        <w:t xml:space="preserve"> </w:t>
      </w:r>
      <w:r w:rsidRPr="009B0C3B">
        <w:rPr>
          <w:b/>
          <w:bCs/>
          <w:lang w:val="fr-FR"/>
        </w:rPr>
        <w:t>matières plastiques recyclées</w:t>
      </w:r>
    </w:p>
    <w:p w14:paraId="6CE8F3AE" w14:textId="08D59B8B" w:rsidR="001015EA" w:rsidRPr="009B0C3B" w:rsidRDefault="001015EA" w:rsidP="001015EA">
      <w:pPr>
        <w:pStyle w:val="HChG"/>
        <w:rPr>
          <w:rFonts w:asciiTheme="majorBidi" w:hAnsiTheme="majorBidi" w:cstheme="majorBidi"/>
          <w:lang w:val="fr-FR"/>
        </w:rPr>
      </w:pPr>
      <w:r w:rsidRPr="009B0C3B">
        <w:rPr>
          <w:rFonts w:asciiTheme="majorBidi" w:hAnsiTheme="majorBidi" w:cstheme="majorBidi"/>
          <w:lang w:val="fr-FR"/>
        </w:rPr>
        <w:tab/>
      </w:r>
      <w:r w:rsidRPr="009B0C3B">
        <w:rPr>
          <w:rFonts w:asciiTheme="majorBidi" w:hAnsiTheme="majorBidi" w:cstheme="majorBidi"/>
          <w:lang w:val="fr-FR"/>
        </w:rPr>
        <w:tab/>
      </w:r>
      <w:r>
        <w:rPr>
          <w:lang w:val="fr-FR"/>
        </w:rPr>
        <w:t>Difficulté</w:t>
      </w:r>
      <w:r w:rsidRPr="009B0C3B">
        <w:rPr>
          <w:lang w:val="fr-FR"/>
        </w:rPr>
        <w:t>s lié</w:t>
      </w:r>
      <w:r>
        <w:rPr>
          <w:lang w:val="fr-FR"/>
        </w:rPr>
        <w:t>e</w:t>
      </w:r>
      <w:r w:rsidRPr="009B0C3B">
        <w:rPr>
          <w:lang w:val="fr-FR"/>
        </w:rPr>
        <w:t>s à la mise en œuvre pratique de</w:t>
      </w:r>
      <w:r>
        <w:rPr>
          <w:lang w:val="fr-FR"/>
        </w:rPr>
        <w:t xml:space="preserve"> </w:t>
      </w:r>
      <w:r w:rsidRPr="009B0C3B">
        <w:rPr>
          <w:lang w:val="fr-FR"/>
        </w:rPr>
        <w:t>l</w:t>
      </w:r>
      <w:r>
        <w:rPr>
          <w:lang w:val="fr-FR"/>
        </w:rPr>
        <w:t>’</w:t>
      </w:r>
      <w:r w:rsidRPr="009B0C3B">
        <w:rPr>
          <w:lang w:val="fr-FR"/>
        </w:rPr>
        <w:t>instruction d</w:t>
      </w:r>
      <w:r>
        <w:rPr>
          <w:lang w:val="fr-FR"/>
        </w:rPr>
        <w:t>’</w:t>
      </w:r>
      <w:r w:rsidRPr="009B0C3B">
        <w:rPr>
          <w:lang w:val="fr-FR"/>
        </w:rPr>
        <w:t>emballage</w:t>
      </w:r>
      <w:r>
        <w:rPr>
          <w:lang w:val="fr-FR"/>
        </w:rPr>
        <w:t> </w:t>
      </w:r>
      <w:r w:rsidRPr="009B0C3B">
        <w:rPr>
          <w:lang w:val="fr-FR"/>
        </w:rPr>
        <w:t>P650</w:t>
      </w:r>
    </w:p>
    <w:p w14:paraId="3FD95DB6" w14:textId="5EA2798E" w:rsidR="001015EA" w:rsidRPr="009B0C3B" w:rsidRDefault="001015EA" w:rsidP="001015EA">
      <w:pPr>
        <w:pStyle w:val="H1G"/>
        <w:rPr>
          <w:rFonts w:asciiTheme="majorBidi" w:hAnsiTheme="majorBidi" w:cstheme="majorBidi"/>
          <w:color w:val="000000" w:themeColor="text1"/>
          <w:lang w:val="fr-FR"/>
        </w:rPr>
      </w:pPr>
      <w:r w:rsidRPr="009B0C3B">
        <w:rPr>
          <w:rFonts w:asciiTheme="majorBidi" w:hAnsiTheme="majorBidi" w:cstheme="majorBidi"/>
          <w:lang w:val="fr-FR"/>
        </w:rPr>
        <w:tab/>
      </w:r>
      <w:r w:rsidRPr="009B0C3B">
        <w:rPr>
          <w:rFonts w:asciiTheme="majorBidi" w:hAnsiTheme="majorBidi" w:cstheme="majorBidi"/>
          <w:lang w:val="fr-FR"/>
        </w:rPr>
        <w:tab/>
      </w:r>
      <w:r>
        <w:rPr>
          <w:lang w:val="fr-FR"/>
        </w:rPr>
        <w:t>Communication de</w:t>
      </w:r>
      <w:r w:rsidRPr="009B0C3B">
        <w:rPr>
          <w:lang w:val="fr-FR"/>
        </w:rPr>
        <w:t xml:space="preserve"> l</w:t>
      </w:r>
      <w:r>
        <w:rPr>
          <w:lang w:val="fr-FR"/>
        </w:rPr>
        <w:t>’</w:t>
      </w:r>
      <w:r w:rsidRPr="009B0C3B">
        <w:rPr>
          <w:lang w:val="fr-FR"/>
        </w:rPr>
        <w:t>expert de l</w:t>
      </w:r>
      <w:r>
        <w:rPr>
          <w:lang w:val="fr-FR"/>
        </w:rPr>
        <w:t>’</w:t>
      </w:r>
      <w:r w:rsidRPr="009B0C3B">
        <w:rPr>
          <w:lang w:val="fr-FR"/>
        </w:rPr>
        <w:t>Espagne</w:t>
      </w:r>
      <w:r w:rsidRPr="001015EA">
        <w:rPr>
          <w:rStyle w:val="FootnoteReference"/>
          <w:b w:val="0"/>
          <w:bCs/>
        </w:rPr>
        <w:footnoteReference w:id="2"/>
      </w:r>
    </w:p>
    <w:p w14:paraId="10ECE091" w14:textId="77777777" w:rsidR="001015EA" w:rsidRPr="009B0C3B" w:rsidRDefault="001015EA" w:rsidP="001015EA">
      <w:pPr>
        <w:pStyle w:val="HChG"/>
        <w:rPr>
          <w:lang w:val="fr-FR"/>
        </w:rPr>
      </w:pPr>
      <w:r w:rsidRPr="009B0C3B">
        <w:rPr>
          <w:lang w:val="fr-FR"/>
        </w:rPr>
        <w:tab/>
      </w:r>
      <w:r w:rsidRPr="009B0C3B">
        <w:rPr>
          <w:lang w:val="fr-FR"/>
        </w:rPr>
        <w:tab/>
        <w:t>Introduction</w:t>
      </w:r>
    </w:p>
    <w:p w14:paraId="6A6FDF28" w14:textId="37628A6D" w:rsidR="001015EA" w:rsidRPr="009B0C3B" w:rsidRDefault="001015EA" w:rsidP="001015EA">
      <w:pPr>
        <w:pStyle w:val="SingleTxtG"/>
        <w:rPr>
          <w:lang w:val="fr-FR"/>
        </w:rPr>
      </w:pPr>
      <w:r w:rsidRPr="009B0C3B">
        <w:rPr>
          <w:lang w:val="fr-FR"/>
        </w:rPr>
        <w:t>1.</w:t>
      </w:r>
      <w:r w:rsidRPr="009B0C3B">
        <w:rPr>
          <w:lang w:val="fr-FR"/>
        </w:rPr>
        <w:tab/>
      </w:r>
      <w:bookmarkStart w:id="0" w:name="_Hlk68606797"/>
      <w:r w:rsidRPr="009B0C3B">
        <w:rPr>
          <w:lang w:val="fr-FR"/>
        </w:rPr>
        <w:t xml:space="preserve">Le transport du </w:t>
      </w:r>
      <w:r>
        <w:rPr>
          <w:lang w:val="fr-FR"/>
        </w:rPr>
        <w:t>numéro</w:t>
      </w:r>
      <w:r w:rsidRPr="009B0C3B">
        <w:rPr>
          <w:lang w:val="fr-FR"/>
        </w:rPr>
        <w:t xml:space="preserve"> ONU</w:t>
      </w:r>
      <w:r>
        <w:rPr>
          <w:lang w:val="fr-FR"/>
        </w:rPr>
        <w:t> </w:t>
      </w:r>
      <w:r w:rsidRPr="009B0C3B">
        <w:rPr>
          <w:lang w:val="fr-FR"/>
        </w:rPr>
        <w:t xml:space="preserve">3373 </w:t>
      </w:r>
      <w:r>
        <w:rPr>
          <w:lang w:val="fr-FR"/>
        </w:rPr>
        <w:t>« </w:t>
      </w:r>
      <w:r w:rsidRPr="009B0C3B">
        <w:rPr>
          <w:lang w:val="fr-FR"/>
        </w:rPr>
        <w:t>MATIÈRE BIOLOGIQUE, CATÉGORIE</w:t>
      </w:r>
      <w:r>
        <w:rPr>
          <w:lang w:val="fr-FR"/>
        </w:rPr>
        <w:t> </w:t>
      </w:r>
      <w:r w:rsidRPr="009B0C3B">
        <w:rPr>
          <w:lang w:val="fr-FR"/>
        </w:rPr>
        <w:t>B</w:t>
      </w:r>
      <w:bookmarkEnd w:id="0"/>
      <w:r>
        <w:rPr>
          <w:lang w:val="fr-FR"/>
        </w:rPr>
        <w:t> »</w:t>
      </w:r>
      <w:r w:rsidRPr="009B0C3B">
        <w:rPr>
          <w:lang w:val="fr-FR"/>
        </w:rPr>
        <w:t xml:space="preserve"> est uniquement soumis aux conditions imposées dans l</w:t>
      </w:r>
      <w:r>
        <w:rPr>
          <w:lang w:val="fr-FR"/>
        </w:rPr>
        <w:t>’</w:t>
      </w:r>
      <w:r w:rsidRPr="009B0C3B">
        <w:rPr>
          <w:lang w:val="fr-FR"/>
        </w:rPr>
        <w:t>instruction d</w:t>
      </w:r>
      <w:r>
        <w:rPr>
          <w:lang w:val="fr-FR"/>
        </w:rPr>
        <w:t>’</w:t>
      </w:r>
      <w:r w:rsidRPr="009B0C3B">
        <w:rPr>
          <w:lang w:val="fr-FR"/>
        </w:rPr>
        <w:t>emballage</w:t>
      </w:r>
      <w:r>
        <w:rPr>
          <w:lang w:val="fr-FR"/>
        </w:rPr>
        <w:t> </w:t>
      </w:r>
      <w:r w:rsidRPr="009B0C3B">
        <w:rPr>
          <w:lang w:val="fr-FR"/>
        </w:rPr>
        <w:t>P650. Les</w:t>
      </w:r>
      <w:r w:rsidR="00FE61D2">
        <w:rPr>
          <w:lang w:val="fr-FR"/>
        </w:rPr>
        <w:t> </w:t>
      </w:r>
      <w:r w:rsidRPr="009B0C3B">
        <w:rPr>
          <w:lang w:val="fr-FR"/>
        </w:rPr>
        <w:t xml:space="preserve">experts espagnols ont été témoins </w:t>
      </w:r>
      <w:r>
        <w:rPr>
          <w:lang w:val="fr-FR"/>
        </w:rPr>
        <w:t xml:space="preserve">à plusieurs reprises </w:t>
      </w:r>
      <w:r w:rsidRPr="009B0C3B">
        <w:rPr>
          <w:lang w:val="fr-FR"/>
        </w:rPr>
        <w:t>de cas de mauvaise application de l</w:t>
      </w:r>
      <w:r>
        <w:rPr>
          <w:lang w:val="fr-FR"/>
        </w:rPr>
        <w:t>’</w:t>
      </w:r>
      <w:r w:rsidRPr="009B0C3B">
        <w:rPr>
          <w:lang w:val="fr-FR"/>
        </w:rPr>
        <w:t>instruction</w:t>
      </w:r>
      <w:r>
        <w:rPr>
          <w:lang w:val="fr-FR"/>
        </w:rPr>
        <w:t> </w:t>
      </w:r>
      <w:r w:rsidRPr="009B0C3B">
        <w:rPr>
          <w:lang w:val="fr-FR"/>
        </w:rPr>
        <w:t xml:space="preserve">P650, en partie </w:t>
      </w:r>
      <w:r>
        <w:rPr>
          <w:lang w:val="fr-FR"/>
        </w:rPr>
        <w:t>dans le cadre du</w:t>
      </w:r>
      <w:r w:rsidRPr="009B0C3B">
        <w:rPr>
          <w:lang w:val="fr-FR"/>
        </w:rPr>
        <w:t xml:space="preserve"> transport d</w:t>
      </w:r>
      <w:r>
        <w:rPr>
          <w:lang w:val="fr-FR"/>
        </w:rPr>
        <w:t>’</w:t>
      </w:r>
      <w:r w:rsidRPr="009B0C3B">
        <w:rPr>
          <w:lang w:val="fr-FR"/>
        </w:rPr>
        <w:t xml:space="preserve">échantillons </w:t>
      </w:r>
      <w:r>
        <w:rPr>
          <w:lang w:val="fr-FR"/>
        </w:rPr>
        <w:t xml:space="preserve">destinés au dépistage </w:t>
      </w:r>
      <w:r w:rsidRPr="009B0C3B">
        <w:rPr>
          <w:lang w:val="fr-FR"/>
        </w:rPr>
        <w:t>d</w:t>
      </w:r>
      <w:r>
        <w:rPr>
          <w:lang w:val="fr-FR"/>
        </w:rPr>
        <w:t>e la</w:t>
      </w:r>
      <w:r w:rsidRPr="009B0C3B">
        <w:rPr>
          <w:lang w:val="fr-FR"/>
        </w:rPr>
        <w:t xml:space="preserve"> COVID-19.</w:t>
      </w:r>
    </w:p>
    <w:p w14:paraId="60D1027B" w14:textId="650DE605" w:rsidR="001015EA" w:rsidRPr="009B0C3B" w:rsidRDefault="001015EA" w:rsidP="001015EA">
      <w:pPr>
        <w:pStyle w:val="SingleTxtG"/>
        <w:rPr>
          <w:lang w:val="fr-FR"/>
        </w:rPr>
      </w:pPr>
      <w:r w:rsidRPr="009B0C3B">
        <w:rPr>
          <w:lang w:val="fr-FR"/>
        </w:rPr>
        <w:t>2.</w:t>
      </w:r>
      <w:r>
        <w:rPr>
          <w:lang w:val="fr-FR"/>
        </w:rPr>
        <w:tab/>
        <w:t>L’</w:t>
      </w:r>
      <w:r w:rsidRPr="009B0C3B">
        <w:rPr>
          <w:lang w:val="fr-FR"/>
        </w:rPr>
        <w:t>attention a</w:t>
      </w:r>
      <w:r>
        <w:rPr>
          <w:lang w:val="fr-FR"/>
        </w:rPr>
        <w:t>vait</w:t>
      </w:r>
      <w:r w:rsidRPr="009B0C3B">
        <w:rPr>
          <w:lang w:val="fr-FR"/>
        </w:rPr>
        <w:t xml:space="preserve"> déjà été attirée sur ce problème </w:t>
      </w:r>
      <w:r>
        <w:rPr>
          <w:lang w:val="fr-FR"/>
        </w:rPr>
        <w:t>dans</w:t>
      </w:r>
      <w:r w:rsidRPr="009B0C3B">
        <w:rPr>
          <w:lang w:val="fr-FR"/>
        </w:rPr>
        <w:t xml:space="preserve"> le document informel INF.9 </w:t>
      </w:r>
      <w:r>
        <w:rPr>
          <w:lang w:val="fr-FR"/>
        </w:rPr>
        <w:t>soumis</w:t>
      </w:r>
      <w:r w:rsidRPr="00982355">
        <w:rPr>
          <w:lang w:val="fr-FR"/>
        </w:rPr>
        <w:t xml:space="preserve"> </w:t>
      </w:r>
      <w:r>
        <w:rPr>
          <w:lang w:val="fr-FR"/>
        </w:rPr>
        <w:t>a</w:t>
      </w:r>
      <w:r w:rsidRPr="009B0C3B">
        <w:rPr>
          <w:lang w:val="fr-FR"/>
        </w:rPr>
        <w:t>u Sous-Comité</w:t>
      </w:r>
      <w:r>
        <w:rPr>
          <w:lang w:val="fr-FR"/>
        </w:rPr>
        <w:t xml:space="preserve"> à s</w:t>
      </w:r>
      <w:r w:rsidRPr="009B0C3B">
        <w:rPr>
          <w:lang w:val="fr-FR"/>
        </w:rPr>
        <w:t>a session de juin 2021. Au cours d</w:t>
      </w:r>
      <w:r>
        <w:rPr>
          <w:lang w:val="fr-FR"/>
        </w:rPr>
        <w:t>u débat</w:t>
      </w:r>
      <w:r w:rsidRPr="009B0C3B">
        <w:rPr>
          <w:lang w:val="fr-FR"/>
        </w:rPr>
        <w:t>, aucun consensus sur la proposition d</w:t>
      </w:r>
      <w:r>
        <w:rPr>
          <w:lang w:val="fr-FR"/>
        </w:rPr>
        <w:t>’</w:t>
      </w:r>
      <w:r w:rsidRPr="009B0C3B">
        <w:rPr>
          <w:lang w:val="fr-FR"/>
        </w:rPr>
        <w:t xml:space="preserve">amendement à </w:t>
      </w:r>
      <w:r w:rsidRPr="00982355">
        <w:rPr>
          <w:lang w:val="fr-FR"/>
        </w:rPr>
        <w:t>l</w:t>
      </w:r>
      <w:r>
        <w:rPr>
          <w:lang w:val="fr-FR"/>
        </w:rPr>
        <w:t>’</w:t>
      </w:r>
      <w:r w:rsidRPr="00982355">
        <w:rPr>
          <w:lang w:val="fr-FR"/>
        </w:rPr>
        <w:t>instruction d</w:t>
      </w:r>
      <w:r>
        <w:rPr>
          <w:lang w:val="fr-FR"/>
        </w:rPr>
        <w:t>’</w:t>
      </w:r>
      <w:r w:rsidRPr="00982355">
        <w:rPr>
          <w:lang w:val="fr-FR"/>
        </w:rPr>
        <w:t>emballag</w:t>
      </w:r>
      <w:r>
        <w:rPr>
          <w:lang w:val="fr-FR"/>
        </w:rPr>
        <w:t>e </w:t>
      </w:r>
      <w:r w:rsidRPr="009B0C3B">
        <w:rPr>
          <w:lang w:val="fr-FR"/>
        </w:rPr>
        <w:t>P650 n</w:t>
      </w:r>
      <w:r>
        <w:rPr>
          <w:lang w:val="fr-FR"/>
        </w:rPr>
        <w:t>’</w:t>
      </w:r>
      <w:r w:rsidRPr="009B0C3B">
        <w:rPr>
          <w:lang w:val="fr-FR"/>
        </w:rPr>
        <w:t>a</w:t>
      </w:r>
      <w:r>
        <w:rPr>
          <w:lang w:val="fr-FR"/>
        </w:rPr>
        <w:t>vait</w:t>
      </w:r>
      <w:r w:rsidRPr="009B0C3B">
        <w:rPr>
          <w:lang w:val="fr-FR"/>
        </w:rPr>
        <w:t xml:space="preserve"> pu être atteint, mais plusieurs délégations </w:t>
      </w:r>
      <w:r>
        <w:rPr>
          <w:lang w:val="fr-FR"/>
        </w:rPr>
        <w:t>avaie</w:t>
      </w:r>
      <w:r w:rsidRPr="009B0C3B">
        <w:rPr>
          <w:lang w:val="fr-FR"/>
        </w:rPr>
        <w:t xml:space="preserve">nt signalé différents aspects de </w:t>
      </w:r>
      <w:r>
        <w:rPr>
          <w:lang w:val="fr-FR"/>
        </w:rPr>
        <w:t xml:space="preserve">cette </w:t>
      </w:r>
      <w:r w:rsidRPr="00982355">
        <w:rPr>
          <w:lang w:val="fr-FR"/>
        </w:rPr>
        <w:t xml:space="preserve">instruction </w:t>
      </w:r>
      <w:r w:rsidRPr="009B0C3B">
        <w:rPr>
          <w:lang w:val="fr-FR"/>
        </w:rPr>
        <w:t>qu</w:t>
      </w:r>
      <w:r>
        <w:rPr>
          <w:lang w:val="fr-FR"/>
        </w:rPr>
        <w:t>’il</w:t>
      </w:r>
      <w:r w:rsidRPr="009B0C3B">
        <w:rPr>
          <w:lang w:val="fr-FR"/>
        </w:rPr>
        <w:t xml:space="preserve"> pourrait être </w:t>
      </w:r>
      <w:r>
        <w:rPr>
          <w:lang w:val="fr-FR"/>
        </w:rPr>
        <w:t>opportun d’</w:t>
      </w:r>
      <w:r w:rsidRPr="009B0C3B">
        <w:rPr>
          <w:lang w:val="fr-FR"/>
        </w:rPr>
        <w:t xml:space="preserve">analyser plus en profondeur </w:t>
      </w:r>
      <w:r>
        <w:rPr>
          <w:lang w:val="fr-FR"/>
        </w:rPr>
        <w:t>en vue</w:t>
      </w:r>
      <w:r w:rsidRPr="009B0C3B">
        <w:rPr>
          <w:lang w:val="fr-FR"/>
        </w:rPr>
        <w:t xml:space="preserve"> </w:t>
      </w:r>
      <w:r>
        <w:rPr>
          <w:lang w:val="fr-FR"/>
        </w:rPr>
        <w:t xml:space="preserve">d’actualiser </w:t>
      </w:r>
      <w:r w:rsidRPr="009B0C3B">
        <w:rPr>
          <w:lang w:val="fr-FR"/>
        </w:rPr>
        <w:t>la proposition, si nécessaire.</w:t>
      </w:r>
    </w:p>
    <w:p w14:paraId="4D5919AD" w14:textId="77777777" w:rsidR="001015EA" w:rsidRPr="009B0C3B" w:rsidRDefault="001015EA" w:rsidP="001015EA">
      <w:pPr>
        <w:pStyle w:val="HChG"/>
        <w:rPr>
          <w:lang w:val="fr-FR"/>
        </w:rPr>
      </w:pPr>
      <w:r w:rsidRPr="009B0C3B">
        <w:rPr>
          <w:lang w:val="fr-FR"/>
        </w:rPr>
        <w:tab/>
      </w:r>
      <w:r w:rsidRPr="009B0C3B">
        <w:rPr>
          <w:lang w:val="fr-FR"/>
        </w:rPr>
        <w:tab/>
      </w:r>
      <w:r>
        <w:rPr>
          <w:lang w:val="fr-FR"/>
        </w:rPr>
        <w:t>Exame</w:t>
      </w:r>
      <w:r w:rsidRPr="009B0C3B">
        <w:rPr>
          <w:lang w:val="fr-FR"/>
        </w:rPr>
        <w:t>n</w:t>
      </w:r>
      <w:r>
        <w:rPr>
          <w:lang w:val="fr-FR"/>
        </w:rPr>
        <w:t xml:space="preserve"> </w:t>
      </w:r>
      <w:r w:rsidRPr="00DF3840">
        <w:rPr>
          <w:lang w:val="fr-FR"/>
        </w:rPr>
        <w:t>de la question</w:t>
      </w:r>
    </w:p>
    <w:p w14:paraId="6E3AD863" w14:textId="5C630B2A" w:rsidR="001015EA" w:rsidRPr="009B0C3B" w:rsidRDefault="001015EA" w:rsidP="001015EA">
      <w:pPr>
        <w:pStyle w:val="SingleTxtG"/>
        <w:rPr>
          <w:lang w:val="fr-FR"/>
        </w:rPr>
      </w:pPr>
      <w:r w:rsidRPr="009B0C3B">
        <w:rPr>
          <w:lang w:val="fr-FR"/>
        </w:rPr>
        <w:t>3.</w:t>
      </w:r>
      <w:r w:rsidRPr="009B0C3B">
        <w:rPr>
          <w:lang w:val="fr-FR"/>
        </w:rPr>
        <w:tab/>
      </w:r>
      <w:bookmarkStart w:id="1" w:name="_Hlk73342775"/>
      <w:r w:rsidRPr="009B0C3B">
        <w:rPr>
          <w:lang w:val="fr-FR"/>
        </w:rPr>
        <w:t>Le transport sous le numéro ONU</w:t>
      </w:r>
      <w:r>
        <w:rPr>
          <w:lang w:val="fr-FR"/>
        </w:rPr>
        <w:t> </w:t>
      </w:r>
      <w:r w:rsidRPr="009B0C3B">
        <w:rPr>
          <w:lang w:val="fr-FR"/>
        </w:rPr>
        <w:t xml:space="preserve">3373 </w:t>
      </w:r>
      <w:r>
        <w:rPr>
          <w:lang w:val="fr-FR"/>
        </w:rPr>
        <w:t>englobe</w:t>
      </w:r>
      <w:r w:rsidRPr="009B0C3B">
        <w:rPr>
          <w:lang w:val="fr-FR"/>
        </w:rPr>
        <w:t xml:space="preserve"> un large éventail de matières, </w:t>
      </w:r>
      <w:r>
        <w:rPr>
          <w:lang w:val="fr-FR"/>
        </w:rPr>
        <w:t>notamment</w:t>
      </w:r>
      <w:r w:rsidRPr="009B0C3B">
        <w:rPr>
          <w:lang w:val="fr-FR"/>
        </w:rPr>
        <w:t xml:space="preserve"> les </w:t>
      </w:r>
      <w:r>
        <w:rPr>
          <w:lang w:val="fr-FR"/>
        </w:rPr>
        <w:t>échantillons</w:t>
      </w:r>
      <w:r w:rsidRPr="009B0C3B">
        <w:rPr>
          <w:lang w:val="fr-FR"/>
        </w:rPr>
        <w:t xml:space="preserve"> d</w:t>
      </w:r>
      <w:r>
        <w:rPr>
          <w:lang w:val="fr-FR"/>
        </w:rPr>
        <w:t>’</w:t>
      </w:r>
      <w:r w:rsidRPr="009B0C3B">
        <w:rPr>
          <w:lang w:val="fr-FR"/>
        </w:rPr>
        <w:t xml:space="preserve">origine humaine ou animale qui </w:t>
      </w:r>
      <w:r>
        <w:rPr>
          <w:lang w:val="fr-FR"/>
        </w:rPr>
        <w:t>doivent être</w:t>
      </w:r>
      <w:r w:rsidRPr="009B0C3B">
        <w:rPr>
          <w:lang w:val="fr-FR"/>
        </w:rPr>
        <w:t xml:space="preserve"> transportés à des fins de diagnostic ou d</w:t>
      </w:r>
      <w:r>
        <w:rPr>
          <w:lang w:val="fr-FR"/>
        </w:rPr>
        <w:t>e recherche</w:t>
      </w:r>
      <w:r w:rsidRPr="009B0C3B">
        <w:rPr>
          <w:lang w:val="fr-FR"/>
        </w:rPr>
        <w:t xml:space="preserve">. Ces matières </w:t>
      </w:r>
      <w:r>
        <w:rPr>
          <w:lang w:val="fr-FR"/>
        </w:rPr>
        <w:t xml:space="preserve">comprennent </w:t>
      </w:r>
      <w:r w:rsidRPr="009B0C3B">
        <w:rPr>
          <w:lang w:val="fr-FR"/>
        </w:rPr>
        <w:t xml:space="preserve">les excréments, le sang et ses composants, les échantillons de tissus de toutes sortes (frais, fixés </w:t>
      </w:r>
      <w:r>
        <w:rPr>
          <w:lang w:val="fr-FR"/>
        </w:rPr>
        <w:t>a</w:t>
      </w:r>
      <w:r w:rsidRPr="009B0C3B">
        <w:rPr>
          <w:lang w:val="fr-FR"/>
        </w:rPr>
        <w:t xml:space="preserve">u formol ou </w:t>
      </w:r>
      <w:r>
        <w:rPr>
          <w:lang w:val="fr-FR"/>
        </w:rPr>
        <w:t>enrobés</w:t>
      </w:r>
      <w:r w:rsidRPr="009B0C3B">
        <w:rPr>
          <w:lang w:val="fr-FR"/>
        </w:rPr>
        <w:t xml:space="preserve"> de paraffine)</w:t>
      </w:r>
      <w:r>
        <w:rPr>
          <w:lang w:val="fr-FR"/>
        </w:rPr>
        <w:t xml:space="preserve"> : </w:t>
      </w:r>
      <w:r w:rsidRPr="009B0C3B">
        <w:rPr>
          <w:lang w:val="fr-FR"/>
        </w:rPr>
        <w:t xml:space="preserve">ADN (acide désoxyribonucléique) extrait du sang ou des tissus, sérum, plasma, moelle osseuse, urine, salive, liquide céphalo-rachidien, biopsies </w:t>
      </w:r>
      <w:r>
        <w:rPr>
          <w:lang w:val="fr-FR"/>
        </w:rPr>
        <w:t>prénata</w:t>
      </w:r>
      <w:r w:rsidRPr="009B0C3B">
        <w:rPr>
          <w:lang w:val="fr-FR"/>
        </w:rPr>
        <w:t>les, cheveux, ongles, exsudats, lignées cellulaires, immunoglobulines, souches bactériennes ou virales (lyophilisées, congelées</w:t>
      </w:r>
      <w:r>
        <w:rPr>
          <w:lang w:val="fr-FR"/>
        </w:rPr>
        <w:t xml:space="preserve"> ou</w:t>
      </w:r>
      <w:r w:rsidRPr="009B0C3B">
        <w:rPr>
          <w:lang w:val="fr-FR"/>
        </w:rPr>
        <w:t xml:space="preserve"> réfrigérées), échantillons respiratoires du SARS CoV-2 </w:t>
      </w:r>
      <w:r w:rsidRPr="009B0C3B">
        <w:rPr>
          <w:lang w:val="fr-FR"/>
        </w:rPr>
        <w:lastRenderedPageBreak/>
        <w:t>(exsudat</w:t>
      </w:r>
      <w:r>
        <w:rPr>
          <w:lang w:val="fr-FR"/>
        </w:rPr>
        <w:t>s</w:t>
      </w:r>
      <w:r w:rsidR="000978E2">
        <w:rPr>
          <w:lang w:val="fr-FR"/>
        </w:rPr>
        <w:t> </w:t>
      </w:r>
      <w:r w:rsidRPr="009B0C3B">
        <w:rPr>
          <w:lang w:val="fr-FR"/>
        </w:rPr>
        <w:t>nasal</w:t>
      </w:r>
      <w:r>
        <w:rPr>
          <w:lang w:val="fr-FR"/>
        </w:rPr>
        <w:t>s</w:t>
      </w:r>
      <w:r w:rsidRPr="009B0C3B">
        <w:rPr>
          <w:lang w:val="fr-FR"/>
        </w:rPr>
        <w:t>, écouvillon</w:t>
      </w:r>
      <w:r>
        <w:rPr>
          <w:lang w:val="fr-FR"/>
        </w:rPr>
        <w:t>s</w:t>
      </w:r>
      <w:r w:rsidRPr="009B0C3B">
        <w:rPr>
          <w:lang w:val="fr-FR"/>
        </w:rPr>
        <w:t xml:space="preserve"> nasal</w:t>
      </w:r>
      <w:r>
        <w:rPr>
          <w:lang w:val="fr-FR"/>
        </w:rPr>
        <w:t>s</w:t>
      </w:r>
      <w:r w:rsidRPr="009B0C3B">
        <w:rPr>
          <w:lang w:val="fr-FR"/>
        </w:rPr>
        <w:t xml:space="preserve">, </w:t>
      </w:r>
      <w:r>
        <w:rPr>
          <w:lang w:val="fr-FR"/>
        </w:rPr>
        <w:t>sécré</w:t>
      </w:r>
      <w:r w:rsidRPr="009B0C3B">
        <w:rPr>
          <w:lang w:val="fr-FR"/>
        </w:rPr>
        <w:t>tion</w:t>
      </w:r>
      <w:r>
        <w:rPr>
          <w:lang w:val="fr-FR"/>
        </w:rPr>
        <w:t>s</w:t>
      </w:r>
      <w:r w:rsidRPr="009B0C3B">
        <w:rPr>
          <w:lang w:val="fr-FR"/>
        </w:rPr>
        <w:t xml:space="preserve"> bronchique</w:t>
      </w:r>
      <w:r>
        <w:rPr>
          <w:lang w:val="fr-FR"/>
        </w:rPr>
        <w:t>s</w:t>
      </w:r>
      <w:r w:rsidRPr="009B0C3B">
        <w:rPr>
          <w:lang w:val="fr-FR"/>
        </w:rPr>
        <w:t>, etc.), anticorps recombinants</w:t>
      </w:r>
      <w:r>
        <w:rPr>
          <w:lang w:val="fr-FR"/>
        </w:rPr>
        <w:t xml:space="preserve"> et</w:t>
      </w:r>
      <w:r w:rsidRPr="009B0C3B">
        <w:rPr>
          <w:lang w:val="fr-FR"/>
        </w:rPr>
        <w:t xml:space="preserve"> protéines, ainsi que d</w:t>
      </w:r>
      <w:r>
        <w:rPr>
          <w:lang w:val="fr-FR"/>
        </w:rPr>
        <w:t>’</w:t>
      </w:r>
      <w:r w:rsidRPr="009B0C3B">
        <w:rPr>
          <w:lang w:val="fr-FR"/>
        </w:rPr>
        <w:t>autres tissus et fluides.</w:t>
      </w:r>
      <w:bookmarkEnd w:id="1"/>
    </w:p>
    <w:p w14:paraId="628C464C" w14:textId="3CAF09C1" w:rsidR="001015EA" w:rsidRPr="009B0C3B" w:rsidRDefault="001015EA" w:rsidP="001015EA">
      <w:pPr>
        <w:pStyle w:val="SingleTxtG"/>
        <w:rPr>
          <w:lang w:val="fr-FR"/>
        </w:rPr>
      </w:pPr>
      <w:r>
        <w:rPr>
          <w:lang w:val="fr-FR"/>
        </w:rPr>
        <w:t>4.</w:t>
      </w:r>
      <w:r>
        <w:rPr>
          <w:lang w:val="fr-FR"/>
        </w:rPr>
        <w:tab/>
      </w:r>
      <w:r w:rsidRPr="009B0C3B">
        <w:rPr>
          <w:lang w:val="fr-FR"/>
        </w:rPr>
        <w:t>Le transport du numéro ONU</w:t>
      </w:r>
      <w:r>
        <w:rPr>
          <w:lang w:val="fr-FR"/>
        </w:rPr>
        <w:t> </w:t>
      </w:r>
      <w:r w:rsidRPr="009B0C3B">
        <w:rPr>
          <w:lang w:val="fr-FR"/>
        </w:rPr>
        <w:t xml:space="preserve">3373 doit être effectué uniquement </w:t>
      </w:r>
      <w:r>
        <w:rPr>
          <w:lang w:val="fr-FR"/>
        </w:rPr>
        <w:t>conformément à</w:t>
      </w:r>
      <w:r w:rsidRPr="009B0C3B">
        <w:rPr>
          <w:lang w:val="fr-FR"/>
        </w:rPr>
        <w:t xml:space="preserve"> l</w:t>
      </w:r>
      <w:r>
        <w:rPr>
          <w:lang w:val="fr-FR"/>
        </w:rPr>
        <w:t>’</w:t>
      </w:r>
      <w:r w:rsidRPr="009B0C3B">
        <w:rPr>
          <w:lang w:val="fr-FR"/>
        </w:rPr>
        <w:t>instruction d</w:t>
      </w:r>
      <w:r>
        <w:rPr>
          <w:lang w:val="fr-FR"/>
        </w:rPr>
        <w:t>’</w:t>
      </w:r>
      <w:r w:rsidRPr="009B0C3B">
        <w:rPr>
          <w:lang w:val="fr-FR"/>
        </w:rPr>
        <w:t>emballage</w:t>
      </w:r>
      <w:r>
        <w:rPr>
          <w:lang w:val="fr-FR"/>
        </w:rPr>
        <w:t> </w:t>
      </w:r>
      <w:r w:rsidRPr="009B0C3B">
        <w:rPr>
          <w:lang w:val="fr-FR"/>
        </w:rPr>
        <w:t xml:space="preserve">P650, et non </w:t>
      </w:r>
      <w:r>
        <w:rPr>
          <w:lang w:val="fr-FR"/>
        </w:rPr>
        <w:t>à</w:t>
      </w:r>
      <w:r w:rsidRPr="009B0C3B">
        <w:rPr>
          <w:lang w:val="fr-FR"/>
        </w:rPr>
        <w:t xml:space="preserve"> </w:t>
      </w:r>
      <w:r>
        <w:rPr>
          <w:lang w:val="fr-FR"/>
        </w:rPr>
        <w:t>aucune d</w:t>
      </w:r>
      <w:r w:rsidRPr="009B0C3B">
        <w:rPr>
          <w:lang w:val="fr-FR"/>
        </w:rPr>
        <w:t xml:space="preserve">es </w:t>
      </w:r>
      <w:r>
        <w:rPr>
          <w:lang w:val="fr-FR"/>
        </w:rPr>
        <w:t xml:space="preserve">autres </w:t>
      </w:r>
      <w:r w:rsidRPr="009B0C3B">
        <w:rPr>
          <w:lang w:val="fr-FR"/>
        </w:rPr>
        <w:t xml:space="preserve">prescriptions générales </w:t>
      </w:r>
      <w:r>
        <w:rPr>
          <w:lang w:val="fr-FR"/>
        </w:rPr>
        <w:t xml:space="preserve">figurant </w:t>
      </w:r>
      <w:r w:rsidRPr="009B0C3B">
        <w:rPr>
          <w:lang w:val="fr-FR"/>
        </w:rPr>
        <w:t>dans d</w:t>
      </w:r>
      <w:r>
        <w:rPr>
          <w:lang w:val="fr-FR"/>
        </w:rPr>
        <w:t>’</w:t>
      </w:r>
      <w:r w:rsidRPr="009B0C3B">
        <w:rPr>
          <w:lang w:val="fr-FR"/>
        </w:rPr>
        <w:t>autres parties du Règlement type de l</w:t>
      </w:r>
      <w:r>
        <w:rPr>
          <w:lang w:val="fr-FR"/>
        </w:rPr>
        <w:t>’</w:t>
      </w:r>
      <w:r w:rsidRPr="009B0C3B">
        <w:rPr>
          <w:lang w:val="fr-FR"/>
        </w:rPr>
        <w:t>ONU (voir par</w:t>
      </w:r>
      <w:r>
        <w:rPr>
          <w:lang w:val="fr-FR"/>
        </w:rPr>
        <w:t>. </w:t>
      </w:r>
      <w:r w:rsidRPr="009B0C3B">
        <w:rPr>
          <w:lang w:val="fr-FR"/>
        </w:rPr>
        <w:t>11) de l</w:t>
      </w:r>
      <w:r>
        <w:rPr>
          <w:lang w:val="fr-FR"/>
        </w:rPr>
        <w:t>’</w:t>
      </w:r>
      <w:r w:rsidRPr="009B0C3B">
        <w:rPr>
          <w:lang w:val="fr-FR"/>
        </w:rPr>
        <w:t>instruction</w:t>
      </w:r>
      <w:r>
        <w:rPr>
          <w:lang w:val="fr-FR"/>
        </w:rPr>
        <w:t> </w:t>
      </w:r>
      <w:r w:rsidRPr="009B0C3B">
        <w:rPr>
          <w:lang w:val="fr-FR"/>
        </w:rPr>
        <w:t>P650 et la disposition spéciale</w:t>
      </w:r>
      <w:r>
        <w:rPr>
          <w:lang w:val="fr-FR"/>
        </w:rPr>
        <w:t> </w:t>
      </w:r>
      <w:r w:rsidRPr="009B0C3B">
        <w:rPr>
          <w:lang w:val="fr-FR"/>
        </w:rPr>
        <w:t>319). Cela signifie notamment que l</w:t>
      </w:r>
      <w:r>
        <w:rPr>
          <w:lang w:val="fr-FR"/>
        </w:rPr>
        <w:t>’</w:t>
      </w:r>
      <w:r w:rsidRPr="009B0C3B">
        <w:rPr>
          <w:lang w:val="fr-FR"/>
        </w:rPr>
        <w:t>emballage défini dans l</w:t>
      </w:r>
      <w:r>
        <w:rPr>
          <w:lang w:val="fr-FR"/>
        </w:rPr>
        <w:t>’</w:t>
      </w:r>
      <w:r w:rsidRPr="009B0C3B">
        <w:rPr>
          <w:lang w:val="fr-FR"/>
        </w:rPr>
        <w:t>instruction</w:t>
      </w:r>
      <w:r>
        <w:rPr>
          <w:lang w:val="fr-FR"/>
        </w:rPr>
        <w:t> </w:t>
      </w:r>
      <w:r w:rsidRPr="009B0C3B">
        <w:rPr>
          <w:lang w:val="fr-FR"/>
        </w:rPr>
        <w:t>P650 ne porte pas de marque ONU et n</w:t>
      </w:r>
      <w:r>
        <w:rPr>
          <w:lang w:val="fr-FR"/>
        </w:rPr>
        <w:t>’</w:t>
      </w:r>
      <w:r w:rsidRPr="009B0C3B">
        <w:rPr>
          <w:lang w:val="fr-FR"/>
        </w:rPr>
        <w:t xml:space="preserve">est donc pas </w:t>
      </w:r>
      <w:r>
        <w:rPr>
          <w:lang w:val="fr-FR"/>
        </w:rPr>
        <w:t>traité</w:t>
      </w:r>
      <w:r w:rsidRPr="009B0C3B">
        <w:rPr>
          <w:lang w:val="fr-FR"/>
        </w:rPr>
        <w:t>, du point de vue du contrôle de la qualité et de l</w:t>
      </w:r>
      <w:r>
        <w:rPr>
          <w:lang w:val="fr-FR"/>
        </w:rPr>
        <w:t>’</w:t>
      </w:r>
      <w:r w:rsidRPr="009B0C3B">
        <w:rPr>
          <w:lang w:val="fr-FR"/>
        </w:rPr>
        <w:t>agrément, comme les autres emballages.</w:t>
      </w:r>
    </w:p>
    <w:p w14:paraId="3A71C706" w14:textId="3FB0D29F" w:rsidR="001015EA" w:rsidRPr="009B0C3B" w:rsidRDefault="001015EA" w:rsidP="001015EA">
      <w:pPr>
        <w:pStyle w:val="SingleTxtG"/>
        <w:rPr>
          <w:lang w:val="fr-FR"/>
        </w:rPr>
      </w:pPr>
      <w:r w:rsidRPr="009B0C3B">
        <w:rPr>
          <w:lang w:val="fr-FR"/>
        </w:rPr>
        <w:t>5.</w:t>
      </w:r>
      <w:r w:rsidRPr="009B0C3B">
        <w:rPr>
          <w:lang w:val="fr-FR"/>
        </w:rPr>
        <w:tab/>
      </w:r>
      <w:r>
        <w:rPr>
          <w:lang w:val="fr-FR"/>
        </w:rPr>
        <w:t>Il découle d</w:t>
      </w:r>
      <w:r w:rsidRPr="009B0C3B">
        <w:rPr>
          <w:lang w:val="fr-FR"/>
        </w:rPr>
        <w:t xml:space="preserve">es </w:t>
      </w:r>
      <w:r>
        <w:rPr>
          <w:lang w:val="fr-FR"/>
        </w:rPr>
        <w:t>débats menés</w:t>
      </w:r>
      <w:r w:rsidRPr="009B0C3B">
        <w:rPr>
          <w:lang w:val="fr-FR"/>
        </w:rPr>
        <w:t xml:space="preserve"> sur ce sujet </w:t>
      </w:r>
      <w:r>
        <w:rPr>
          <w:lang w:val="fr-FR"/>
        </w:rPr>
        <w:t xml:space="preserve">à </w:t>
      </w:r>
      <w:r w:rsidRPr="009B0C3B">
        <w:rPr>
          <w:lang w:val="fr-FR"/>
        </w:rPr>
        <w:t xml:space="preserve">la session précédente du </w:t>
      </w:r>
      <w:r>
        <w:rPr>
          <w:lang w:val="fr-FR"/>
        </w:rPr>
        <w:t>S</w:t>
      </w:r>
      <w:r w:rsidRPr="009B0C3B">
        <w:rPr>
          <w:lang w:val="fr-FR"/>
        </w:rPr>
        <w:t>ous-</w:t>
      </w:r>
      <w:r>
        <w:rPr>
          <w:lang w:val="fr-FR"/>
        </w:rPr>
        <w:t>C</w:t>
      </w:r>
      <w:r w:rsidRPr="009B0C3B">
        <w:rPr>
          <w:lang w:val="fr-FR"/>
        </w:rPr>
        <w:t>omité</w:t>
      </w:r>
      <w:r>
        <w:rPr>
          <w:lang w:val="fr-FR"/>
        </w:rPr>
        <w:t xml:space="preserve"> que</w:t>
      </w:r>
      <w:r w:rsidRPr="009B0C3B">
        <w:rPr>
          <w:lang w:val="fr-FR"/>
        </w:rPr>
        <w:t xml:space="preserve"> </w:t>
      </w:r>
      <w:r w:rsidRPr="0013626B">
        <w:rPr>
          <w:lang w:val="fr-FR"/>
        </w:rPr>
        <w:t>l</w:t>
      </w:r>
      <w:r>
        <w:rPr>
          <w:lang w:val="fr-FR"/>
        </w:rPr>
        <w:t>’</w:t>
      </w:r>
      <w:r w:rsidRPr="0013626B">
        <w:rPr>
          <w:lang w:val="fr-FR"/>
        </w:rPr>
        <w:t>instruction d</w:t>
      </w:r>
      <w:r>
        <w:rPr>
          <w:lang w:val="fr-FR"/>
        </w:rPr>
        <w:t>’</w:t>
      </w:r>
      <w:r w:rsidRPr="0013626B">
        <w:rPr>
          <w:lang w:val="fr-FR"/>
        </w:rPr>
        <w:t>emballage</w:t>
      </w:r>
      <w:r>
        <w:rPr>
          <w:lang w:val="fr-FR"/>
        </w:rPr>
        <w:t> </w:t>
      </w:r>
      <w:r w:rsidRPr="009B0C3B">
        <w:rPr>
          <w:lang w:val="fr-FR"/>
        </w:rPr>
        <w:t xml:space="preserve">P650 </w:t>
      </w:r>
      <w:r>
        <w:rPr>
          <w:lang w:val="fr-FR"/>
        </w:rPr>
        <w:t xml:space="preserve">pourrait </w:t>
      </w:r>
      <w:r w:rsidRPr="009B0C3B">
        <w:rPr>
          <w:lang w:val="fr-FR"/>
        </w:rPr>
        <w:t xml:space="preserve">mériter </w:t>
      </w:r>
      <w:r>
        <w:rPr>
          <w:lang w:val="fr-FR"/>
        </w:rPr>
        <w:t>un examen approfondi</w:t>
      </w:r>
      <w:r w:rsidRPr="009B0C3B">
        <w:rPr>
          <w:lang w:val="fr-FR"/>
        </w:rPr>
        <w:t xml:space="preserve"> </w:t>
      </w:r>
      <w:r>
        <w:rPr>
          <w:lang w:val="fr-FR"/>
        </w:rPr>
        <w:t xml:space="preserve">visant à vérifier </w:t>
      </w:r>
      <w:r w:rsidRPr="009B0C3B">
        <w:rPr>
          <w:lang w:val="fr-FR"/>
        </w:rPr>
        <w:t>si des di</w:t>
      </w:r>
      <w:r>
        <w:rPr>
          <w:lang w:val="fr-FR"/>
        </w:rPr>
        <w:t>verg</w:t>
      </w:r>
      <w:r w:rsidRPr="009B0C3B">
        <w:rPr>
          <w:lang w:val="fr-FR"/>
        </w:rPr>
        <w:t>en</w:t>
      </w:r>
      <w:r>
        <w:rPr>
          <w:lang w:val="fr-FR"/>
        </w:rPr>
        <w:t>c</w:t>
      </w:r>
      <w:r w:rsidRPr="009B0C3B">
        <w:rPr>
          <w:lang w:val="fr-FR"/>
        </w:rPr>
        <w:t xml:space="preserve">es </w:t>
      </w:r>
      <w:r>
        <w:rPr>
          <w:lang w:val="fr-FR"/>
        </w:rPr>
        <w:t>d’</w:t>
      </w:r>
      <w:r w:rsidRPr="009B0C3B">
        <w:rPr>
          <w:lang w:val="fr-FR"/>
        </w:rPr>
        <w:t xml:space="preserve">interprétation ou des </w:t>
      </w:r>
      <w:r>
        <w:rPr>
          <w:lang w:val="fr-FR"/>
        </w:rPr>
        <w:t xml:space="preserve">difficultés </w:t>
      </w:r>
      <w:r w:rsidRPr="009B0C3B">
        <w:rPr>
          <w:lang w:val="fr-FR"/>
        </w:rPr>
        <w:t>d</w:t>
      </w:r>
      <w:r>
        <w:rPr>
          <w:lang w:val="fr-FR"/>
        </w:rPr>
        <w:t>’</w:t>
      </w:r>
      <w:r w:rsidRPr="009B0C3B">
        <w:rPr>
          <w:lang w:val="fr-FR"/>
        </w:rPr>
        <w:t>application s</w:t>
      </w:r>
      <w:r>
        <w:rPr>
          <w:lang w:val="fr-FR"/>
        </w:rPr>
        <w:t>eraie</w:t>
      </w:r>
      <w:r w:rsidRPr="009B0C3B">
        <w:rPr>
          <w:lang w:val="fr-FR"/>
        </w:rPr>
        <w:t>nt apparu</w:t>
      </w:r>
      <w:r>
        <w:rPr>
          <w:lang w:val="fr-FR"/>
        </w:rPr>
        <w:t>e</w:t>
      </w:r>
      <w:r w:rsidRPr="009B0C3B">
        <w:rPr>
          <w:lang w:val="fr-FR"/>
        </w:rPr>
        <w:t>s dans di</w:t>
      </w:r>
      <w:r>
        <w:rPr>
          <w:lang w:val="fr-FR"/>
        </w:rPr>
        <w:t>ver</w:t>
      </w:r>
      <w:r w:rsidRPr="009B0C3B">
        <w:rPr>
          <w:lang w:val="fr-FR"/>
        </w:rPr>
        <w:t xml:space="preserve">s pays ou modes de transport </w:t>
      </w:r>
      <w:r>
        <w:rPr>
          <w:lang w:val="fr-FR"/>
        </w:rPr>
        <w:t>en ce qui concerne les aspects suivants :</w:t>
      </w:r>
    </w:p>
    <w:p w14:paraId="39ECFCDC" w14:textId="77777777" w:rsidR="001015EA" w:rsidRPr="009B0C3B" w:rsidRDefault="001015EA" w:rsidP="001015EA">
      <w:pPr>
        <w:pStyle w:val="Bullet1G"/>
        <w:rPr>
          <w:lang w:val="fr-FR"/>
        </w:rPr>
      </w:pPr>
      <w:r>
        <w:rPr>
          <w:lang w:val="fr-FR"/>
        </w:rPr>
        <w:t>Épreuve</w:t>
      </w:r>
      <w:r w:rsidRPr="009B0C3B">
        <w:rPr>
          <w:lang w:val="fr-FR"/>
        </w:rPr>
        <w:t xml:space="preserve"> de chute</w:t>
      </w:r>
      <w:r>
        <w:rPr>
          <w:lang w:val="fr-FR"/>
        </w:rPr>
        <w:t> ;</w:t>
      </w:r>
    </w:p>
    <w:p w14:paraId="53AD48EE" w14:textId="77777777" w:rsidR="001015EA" w:rsidRPr="009B0C3B" w:rsidRDefault="001015EA" w:rsidP="001015EA">
      <w:pPr>
        <w:pStyle w:val="Bullet1G"/>
        <w:rPr>
          <w:lang w:val="fr-FR"/>
        </w:rPr>
      </w:pPr>
      <w:r w:rsidRPr="001F6575">
        <w:rPr>
          <w:lang w:val="fr-FR"/>
        </w:rPr>
        <w:t xml:space="preserve">Épreuve </w:t>
      </w:r>
      <w:r w:rsidRPr="009B0C3B">
        <w:rPr>
          <w:lang w:val="fr-FR"/>
        </w:rPr>
        <w:t>de pression</w:t>
      </w:r>
      <w:r>
        <w:rPr>
          <w:lang w:val="fr-FR"/>
        </w:rPr>
        <w:t> ;</w:t>
      </w:r>
    </w:p>
    <w:p w14:paraId="39D3B777" w14:textId="77777777" w:rsidR="001015EA" w:rsidRPr="009B0C3B" w:rsidRDefault="001015EA" w:rsidP="001015EA">
      <w:pPr>
        <w:pStyle w:val="Bullet1G"/>
        <w:rPr>
          <w:lang w:val="fr-FR"/>
        </w:rPr>
      </w:pPr>
      <w:r w:rsidRPr="009B0C3B">
        <w:rPr>
          <w:lang w:val="fr-FR"/>
        </w:rPr>
        <w:t xml:space="preserve">Informations fournies </w:t>
      </w:r>
      <w:r>
        <w:rPr>
          <w:lang w:val="fr-FR"/>
        </w:rPr>
        <w:t>à</w:t>
      </w:r>
      <w:r w:rsidRPr="009B0C3B">
        <w:rPr>
          <w:lang w:val="fr-FR"/>
        </w:rPr>
        <w:t xml:space="preserve"> l</w:t>
      </w:r>
      <w:r>
        <w:rPr>
          <w:lang w:val="fr-FR"/>
        </w:rPr>
        <w:t>’</w:t>
      </w:r>
      <w:r w:rsidRPr="009B0C3B">
        <w:rPr>
          <w:lang w:val="fr-FR"/>
        </w:rPr>
        <w:t>expéditeur</w:t>
      </w:r>
      <w:r>
        <w:rPr>
          <w:lang w:val="fr-FR"/>
        </w:rPr>
        <w:t>.</w:t>
      </w:r>
    </w:p>
    <w:p w14:paraId="0A322461" w14:textId="43469E65" w:rsidR="001015EA" w:rsidRPr="009B0C3B" w:rsidRDefault="001015EA" w:rsidP="001015EA">
      <w:pPr>
        <w:pStyle w:val="SingleTxtG"/>
        <w:rPr>
          <w:u w:val="single"/>
          <w:lang w:val="fr-FR"/>
        </w:rPr>
      </w:pPr>
      <w:r>
        <w:rPr>
          <w:lang w:val="fr-FR"/>
        </w:rPr>
        <w:t>6.</w:t>
      </w:r>
      <w:r>
        <w:rPr>
          <w:lang w:val="fr-FR"/>
        </w:rPr>
        <w:tab/>
      </w:r>
      <w:r w:rsidRPr="009B0C3B">
        <w:rPr>
          <w:lang w:val="fr-FR"/>
        </w:rPr>
        <w:t xml:space="preserve">Il convient de noter que </w:t>
      </w:r>
      <w:r w:rsidRPr="00040A34">
        <w:rPr>
          <w:lang w:val="fr-FR"/>
        </w:rPr>
        <w:t>l</w:t>
      </w:r>
      <w:r>
        <w:rPr>
          <w:lang w:val="fr-FR"/>
        </w:rPr>
        <w:t>’</w:t>
      </w:r>
      <w:r w:rsidRPr="00040A34">
        <w:rPr>
          <w:lang w:val="fr-FR"/>
        </w:rPr>
        <w:t>instruction d</w:t>
      </w:r>
      <w:r>
        <w:rPr>
          <w:lang w:val="fr-FR"/>
        </w:rPr>
        <w:t>’</w:t>
      </w:r>
      <w:r w:rsidRPr="00040A34">
        <w:rPr>
          <w:lang w:val="fr-FR"/>
        </w:rPr>
        <w:t>emballage</w:t>
      </w:r>
      <w:r>
        <w:rPr>
          <w:lang w:val="fr-FR"/>
        </w:rPr>
        <w:t> </w:t>
      </w:r>
      <w:r w:rsidRPr="009B0C3B">
        <w:rPr>
          <w:lang w:val="fr-FR"/>
        </w:rPr>
        <w:t>P650 offre une sécurité accrue par rapport aux transports effectués conformément au paragraphe</w:t>
      </w:r>
      <w:r>
        <w:rPr>
          <w:lang w:val="fr-FR"/>
        </w:rPr>
        <w:t> </w:t>
      </w:r>
      <w:r w:rsidRPr="009B0C3B">
        <w:rPr>
          <w:lang w:val="fr-FR"/>
        </w:rPr>
        <w:t xml:space="preserve">2.6.3.2.3.8 pour les </w:t>
      </w:r>
      <w:r>
        <w:rPr>
          <w:lang w:val="fr-FR"/>
        </w:rPr>
        <w:t>échantillons</w:t>
      </w:r>
      <w:r w:rsidRPr="009B0C3B">
        <w:rPr>
          <w:lang w:val="fr-FR"/>
        </w:rPr>
        <w:t xml:space="preserve"> humains ou animaux </w:t>
      </w:r>
      <w:r>
        <w:rPr>
          <w:lang w:val="fr-FR"/>
        </w:rPr>
        <w:t>dans</w:t>
      </w:r>
      <w:r w:rsidRPr="009B0C3B">
        <w:rPr>
          <w:lang w:val="fr-FR"/>
        </w:rPr>
        <w:t xml:space="preserve"> lesquels la probabilité de</w:t>
      </w:r>
      <w:r>
        <w:rPr>
          <w:lang w:val="fr-FR"/>
        </w:rPr>
        <w:t xml:space="preserve"> la</w:t>
      </w:r>
      <w:r w:rsidRPr="009B0C3B">
        <w:rPr>
          <w:lang w:val="fr-FR"/>
        </w:rPr>
        <w:t xml:space="preserve"> présence d</w:t>
      </w:r>
      <w:r>
        <w:rPr>
          <w:lang w:val="fr-FR"/>
        </w:rPr>
        <w:t>’</w:t>
      </w:r>
      <w:r w:rsidRPr="009B0C3B">
        <w:rPr>
          <w:lang w:val="fr-FR"/>
        </w:rPr>
        <w:t>agents pathogènes est minime, sécurité qui est renforcée par l</w:t>
      </w:r>
      <w:r>
        <w:rPr>
          <w:lang w:val="fr-FR"/>
        </w:rPr>
        <w:t>’épreuve</w:t>
      </w:r>
      <w:r w:rsidRPr="009B0C3B">
        <w:rPr>
          <w:lang w:val="fr-FR"/>
        </w:rPr>
        <w:t xml:space="preserve"> de chute et </w:t>
      </w:r>
      <w:r w:rsidRPr="0016659B">
        <w:rPr>
          <w:lang w:val="fr-FR"/>
        </w:rPr>
        <w:t>l</w:t>
      </w:r>
      <w:r>
        <w:rPr>
          <w:lang w:val="fr-FR"/>
        </w:rPr>
        <w:t>’</w:t>
      </w:r>
      <w:r w:rsidRPr="0016659B">
        <w:rPr>
          <w:lang w:val="fr-FR"/>
        </w:rPr>
        <w:t xml:space="preserve">épreuve </w:t>
      </w:r>
      <w:r w:rsidRPr="009B0C3B">
        <w:rPr>
          <w:lang w:val="fr-FR"/>
        </w:rPr>
        <w:t xml:space="preserve">de pression </w:t>
      </w:r>
      <w:r>
        <w:rPr>
          <w:lang w:val="fr-FR"/>
        </w:rPr>
        <w:t>figurant</w:t>
      </w:r>
      <w:r w:rsidRPr="009B0C3B">
        <w:rPr>
          <w:lang w:val="fr-FR"/>
        </w:rPr>
        <w:t xml:space="preserve"> </w:t>
      </w:r>
      <w:r>
        <w:rPr>
          <w:lang w:val="fr-FR"/>
        </w:rPr>
        <w:t>parmi</w:t>
      </w:r>
      <w:r w:rsidRPr="009B0C3B">
        <w:rPr>
          <w:lang w:val="fr-FR"/>
        </w:rPr>
        <w:t xml:space="preserve"> les </w:t>
      </w:r>
      <w:r>
        <w:rPr>
          <w:lang w:val="fr-FR"/>
        </w:rPr>
        <w:t>prescriptions</w:t>
      </w:r>
      <w:r w:rsidRPr="009B0C3B">
        <w:rPr>
          <w:lang w:val="fr-FR"/>
        </w:rPr>
        <w:t xml:space="preserve"> de </w:t>
      </w:r>
      <w:r w:rsidRPr="00040A34">
        <w:rPr>
          <w:lang w:val="fr-FR"/>
        </w:rPr>
        <w:t>l</w:t>
      </w:r>
      <w:r>
        <w:rPr>
          <w:lang w:val="fr-FR"/>
        </w:rPr>
        <w:t>’</w:t>
      </w:r>
      <w:r w:rsidRPr="00040A34">
        <w:rPr>
          <w:lang w:val="fr-FR"/>
        </w:rPr>
        <w:t>instruction</w:t>
      </w:r>
      <w:r>
        <w:rPr>
          <w:lang w:val="fr-FR"/>
        </w:rPr>
        <w:t> </w:t>
      </w:r>
      <w:r w:rsidRPr="009B0C3B">
        <w:rPr>
          <w:lang w:val="fr-FR"/>
        </w:rPr>
        <w:t>P650.</w:t>
      </w:r>
    </w:p>
    <w:p w14:paraId="40AA500A" w14:textId="2DBB6A1D" w:rsidR="001015EA" w:rsidRPr="001015EA" w:rsidRDefault="001015EA" w:rsidP="001015EA">
      <w:pPr>
        <w:pStyle w:val="H56G"/>
        <w:rPr>
          <w:u w:val="single"/>
          <w:lang w:val="fr-FR"/>
        </w:rPr>
      </w:pPr>
      <w:r>
        <w:rPr>
          <w:lang w:val="fr-FR"/>
        </w:rPr>
        <w:tab/>
      </w:r>
      <w:r>
        <w:rPr>
          <w:lang w:val="fr-FR"/>
        </w:rPr>
        <w:tab/>
      </w:r>
      <w:r w:rsidRPr="001015EA">
        <w:rPr>
          <w:u w:val="single"/>
          <w:lang w:val="fr-FR"/>
        </w:rPr>
        <w:t>Épreuve de chute</w:t>
      </w:r>
    </w:p>
    <w:p w14:paraId="60CD6F51" w14:textId="77777777" w:rsidR="001015EA" w:rsidRPr="009B0C3B" w:rsidRDefault="001015EA" w:rsidP="001015EA">
      <w:pPr>
        <w:pStyle w:val="SingleTxtG"/>
        <w:rPr>
          <w:lang w:val="fr-FR"/>
        </w:rPr>
      </w:pPr>
      <w:r w:rsidRPr="009B0C3B">
        <w:rPr>
          <w:lang w:val="fr-FR"/>
        </w:rPr>
        <w:t>7.</w:t>
      </w:r>
      <w:r>
        <w:rPr>
          <w:lang w:val="fr-FR"/>
        </w:rPr>
        <w:tab/>
        <w:t>A</w:t>
      </w:r>
      <w:r w:rsidRPr="009B0C3B">
        <w:rPr>
          <w:lang w:val="fr-FR"/>
        </w:rPr>
        <w:t xml:space="preserve">u cours des </w:t>
      </w:r>
      <w:r>
        <w:rPr>
          <w:lang w:val="fr-FR"/>
        </w:rPr>
        <w:t>débats</w:t>
      </w:r>
      <w:r w:rsidRPr="009B0C3B">
        <w:rPr>
          <w:lang w:val="fr-FR"/>
        </w:rPr>
        <w:t>, une délégation a mentionné que les colis d</w:t>
      </w:r>
      <w:r>
        <w:rPr>
          <w:lang w:val="fr-FR"/>
        </w:rPr>
        <w:t>evai</w:t>
      </w:r>
      <w:r w:rsidRPr="009B0C3B">
        <w:rPr>
          <w:lang w:val="fr-FR"/>
        </w:rPr>
        <w:t>ent avoir la capacité de résister à l</w:t>
      </w:r>
      <w:r>
        <w:rPr>
          <w:lang w:val="fr-FR"/>
        </w:rPr>
        <w:t>’</w:t>
      </w:r>
      <w:r w:rsidRPr="009B0C3B">
        <w:rPr>
          <w:lang w:val="fr-FR"/>
        </w:rPr>
        <w:t xml:space="preserve">épreuve de chute, mais cela ne signifie pas nécessairement que les épreuves doivent être </w:t>
      </w:r>
      <w:r>
        <w:rPr>
          <w:lang w:val="fr-FR"/>
        </w:rPr>
        <w:t>effectu</w:t>
      </w:r>
      <w:r w:rsidRPr="009B0C3B">
        <w:rPr>
          <w:lang w:val="fr-FR"/>
        </w:rPr>
        <w:t>ées systématiquement.</w:t>
      </w:r>
    </w:p>
    <w:p w14:paraId="44344E8B" w14:textId="74BF945B" w:rsidR="001015EA" w:rsidRPr="009B0C3B" w:rsidRDefault="001015EA" w:rsidP="001015EA">
      <w:pPr>
        <w:pStyle w:val="SingleTxtG"/>
        <w:rPr>
          <w:color w:val="000000"/>
          <w:lang w:val="fr-FR"/>
        </w:rPr>
      </w:pPr>
      <w:r w:rsidRPr="009B0C3B">
        <w:rPr>
          <w:lang w:val="fr-FR"/>
        </w:rPr>
        <w:t>8.</w:t>
      </w:r>
      <w:r w:rsidRPr="009B0C3B">
        <w:rPr>
          <w:lang w:val="fr-FR"/>
        </w:rPr>
        <w:tab/>
        <w:t xml:space="preserve">Néanmoins, à la lecture du texte de </w:t>
      </w:r>
      <w:r w:rsidRPr="00040A34">
        <w:rPr>
          <w:lang w:val="fr-FR"/>
        </w:rPr>
        <w:t>l</w:t>
      </w:r>
      <w:r>
        <w:rPr>
          <w:lang w:val="fr-FR"/>
        </w:rPr>
        <w:t>’</w:t>
      </w:r>
      <w:r w:rsidRPr="00040A34">
        <w:rPr>
          <w:lang w:val="fr-FR"/>
        </w:rPr>
        <w:t>instruction d</w:t>
      </w:r>
      <w:r>
        <w:rPr>
          <w:lang w:val="fr-FR"/>
        </w:rPr>
        <w:t>’</w:t>
      </w:r>
      <w:r w:rsidRPr="00040A34">
        <w:rPr>
          <w:lang w:val="fr-FR"/>
        </w:rPr>
        <w:t>emballage</w:t>
      </w:r>
      <w:r>
        <w:rPr>
          <w:lang w:val="fr-FR"/>
        </w:rPr>
        <w:t> </w:t>
      </w:r>
      <w:r w:rsidRPr="009B0C3B">
        <w:rPr>
          <w:lang w:val="fr-FR"/>
        </w:rPr>
        <w:t xml:space="preserve">P650, même </w:t>
      </w:r>
      <w:r w:rsidRPr="009B0C3B">
        <w:rPr>
          <w:color w:val="000000"/>
          <w:lang w:val="fr-FR"/>
        </w:rPr>
        <w:t>s</w:t>
      </w:r>
      <w:r>
        <w:rPr>
          <w:color w:val="000000"/>
          <w:lang w:val="fr-FR"/>
        </w:rPr>
        <w:t>’</w:t>
      </w:r>
      <w:r w:rsidRPr="009B0C3B">
        <w:rPr>
          <w:color w:val="000000"/>
          <w:lang w:val="fr-FR"/>
        </w:rPr>
        <w:t>il est indiqué que</w:t>
      </w:r>
      <w:r>
        <w:rPr>
          <w:color w:val="000000"/>
          <w:lang w:val="fr-FR"/>
        </w:rPr>
        <w:t xml:space="preserve"> le</w:t>
      </w:r>
      <w:r w:rsidRPr="009B0C3B">
        <w:rPr>
          <w:color w:val="000000"/>
          <w:lang w:val="fr-FR"/>
        </w:rPr>
        <w:t xml:space="preserve"> </w:t>
      </w:r>
      <w:r>
        <w:rPr>
          <w:color w:val="000000"/>
          <w:lang w:val="fr-FR"/>
        </w:rPr>
        <w:t>« </w:t>
      </w:r>
      <w:r w:rsidRPr="00E91617">
        <w:rPr>
          <w:i/>
          <w:iCs/>
          <w:color w:val="000000"/>
          <w:lang w:val="fr-FR"/>
        </w:rPr>
        <w:t>colis complet doit pouvoir subir avec succès l</w:t>
      </w:r>
      <w:r>
        <w:rPr>
          <w:i/>
          <w:iCs/>
          <w:color w:val="000000"/>
          <w:lang w:val="fr-FR"/>
        </w:rPr>
        <w:t>’</w:t>
      </w:r>
      <w:r w:rsidRPr="00E91617">
        <w:rPr>
          <w:i/>
          <w:iCs/>
          <w:color w:val="000000"/>
          <w:lang w:val="fr-FR"/>
        </w:rPr>
        <w:t>épreuve de chute</w:t>
      </w:r>
      <w:r>
        <w:rPr>
          <w:color w:val="000000"/>
          <w:lang w:val="fr-FR"/>
        </w:rPr>
        <w:t> »</w:t>
      </w:r>
      <w:r w:rsidRPr="009B0C3B">
        <w:rPr>
          <w:color w:val="000000"/>
          <w:lang w:val="fr-FR"/>
        </w:rPr>
        <w:t>, le reste du paragraphe semble impliquer qu</w:t>
      </w:r>
      <w:r>
        <w:rPr>
          <w:color w:val="000000"/>
          <w:lang w:val="fr-FR"/>
        </w:rPr>
        <w:t>’</w:t>
      </w:r>
      <w:r w:rsidRPr="009B0C3B">
        <w:rPr>
          <w:color w:val="000000"/>
          <w:lang w:val="fr-FR"/>
        </w:rPr>
        <w:t>une épreuve de chute doit être réalisée</w:t>
      </w:r>
      <w:r>
        <w:rPr>
          <w:color w:val="000000"/>
          <w:lang w:val="fr-FR"/>
        </w:rPr>
        <w:t> </w:t>
      </w:r>
      <w:r w:rsidRPr="009B0C3B">
        <w:rPr>
          <w:color w:val="000000"/>
          <w:lang w:val="fr-FR"/>
        </w:rPr>
        <w:t>; notamment avec la formulation de la dernière phrase</w:t>
      </w:r>
      <w:r>
        <w:rPr>
          <w:color w:val="000000"/>
          <w:lang w:val="fr-FR"/>
        </w:rPr>
        <w:t> </w:t>
      </w:r>
      <w:r w:rsidRPr="009B0C3B">
        <w:rPr>
          <w:color w:val="000000"/>
          <w:lang w:val="fr-FR"/>
        </w:rPr>
        <w:t xml:space="preserve">: </w:t>
      </w:r>
      <w:r>
        <w:rPr>
          <w:color w:val="000000"/>
          <w:lang w:val="fr-FR"/>
        </w:rPr>
        <w:t>« </w:t>
      </w:r>
      <w:r w:rsidRPr="00E91617">
        <w:rPr>
          <w:i/>
          <w:iCs/>
          <w:color w:val="000000"/>
          <w:lang w:val="fr-FR"/>
        </w:rPr>
        <w:t>Après la série de chutes indiquée, il ne doit pas être observé de fuites à partir du ou des récipients primaires, qui doivent demeurer protégés par le matériau absorbant, lorsqu</w:t>
      </w:r>
      <w:r>
        <w:rPr>
          <w:i/>
          <w:iCs/>
          <w:color w:val="000000"/>
          <w:lang w:val="fr-FR"/>
        </w:rPr>
        <w:t>’</w:t>
      </w:r>
      <w:r w:rsidRPr="00E91617">
        <w:rPr>
          <w:i/>
          <w:iCs/>
          <w:color w:val="000000"/>
          <w:lang w:val="fr-FR"/>
        </w:rPr>
        <w:t>il est prescrit, dans l</w:t>
      </w:r>
      <w:r>
        <w:rPr>
          <w:i/>
          <w:iCs/>
          <w:color w:val="000000"/>
          <w:lang w:val="fr-FR"/>
        </w:rPr>
        <w:t>’</w:t>
      </w:r>
      <w:r w:rsidRPr="00E91617">
        <w:rPr>
          <w:i/>
          <w:iCs/>
          <w:color w:val="000000"/>
          <w:lang w:val="fr-FR"/>
        </w:rPr>
        <w:t>emballage secondaire</w:t>
      </w:r>
      <w:r w:rsidRPr="00E91617">
        <w:rPr>
          <w:color w:val="000000"/>
          <w:lang w:val="fr-FR"/>
        </w:rPr>
        <w:t> »</w:t>
      </w:r>
      <w:r w:rsidRPr="009B0C3B">
        <w:rPr>
          <w:i/>
          <w:iCs/>
          <w:color w:val="000000"/>
          <w:lang w:val="fr-FR"/>
        </w:rPr>
        <w:t xml:space="preserve"> </w:t>
      </w:r>
      <w:r w:rsidRPr="009B0C3B">
        <w:rPr>
          <w:color w:val="000000"/>
          <w:lang w:val="fr-FR"/>
        </w:rPr>
        <w:t>et la référence aux 6.3.5.3 (</w:t>
      </w:r>
      <w:r>
        <w:rPr>
          <w:color w:val="000000"/>
          <w:lang w:val="fr-FR"/>
        </w:rPr>
        <w:t>« É</w:t>
      </w:r>
      <w:r w:rsidRPr="009B0C3B">
        <w:rPr>
          <w:color w:val="000000"/>
          <w:lang w:val="fr-FR"/>
        </w:rPr>
        <w:t>preuve de chute</w:t>
      </w:r>
      <w:r>
        <w:rPr>
          <w:color w:val="000000"/>
          <w:lang w:val="fr-FR"/>
        </w:rPr>
        <w:t> »</w:t>
      </w:r>
      <w:r w:rsidRPr="009B0C3B">
        <w:rPr>
          <w:color w:val="000000"/>
          <w:lang w:val="fr-FR"/>
        </w:rPr>
        <w:t>) et 6.3.5.2 (</w:t>
      </w:r>
      <w:r>
        <w:rPr>
          <w:color w:val="000000"/>
          <w:lang w:val="fr-FR"/>
        </w:rPr>
        <w:t>« P</w:t>
      </w:r>
      <w:r w:rsidRPr="009B0C3B">
        <w:rPr>
          <w:color w:val="000000"/>
          <w:lang w:val="fr-FR"/>
        </w:rPr>
        <w:t>réparation des emballages pour l</w:t>
      </w:r>
      <w:r>
        <w:rPr>
          <w:color w:val="000000"/>
          <w:lang w:val="fr-FR"/>
        </w:rPr>
        <w:t xml:space="preserve">es </w:t>
      </w:r>
      <w:r w:rsidRPr="009B0C3B">
        <w:rPr>
          <w:color w:val="000000"/>
          <w:lang w:val="fr-FR"/>
        </w:rPr>
        <w:t>épreuve</w:t>
      </w:r>
      <w:r>
        <w:rPr>
          <w:color w:val="000000"/>
          <w:lang w:val="fr-FR"/>
        </w:rPr>
        <w:t>s »</w:t>
      </w:r>
      <w:r w:rsidRPr="009B0C3B">
        <w:rPr>
          <w:color w:val="000000"/>
          <w:lang w:val="fr-FR"/>
        </w:rPr>
        <w:t>). Il serait difficile pour un utilisateur de déterminer que l</w:t>
      </w:r>
      <w:r>
        <w:rPr>
          <w:color w:val="000000"/>
          <w:lang w:val="fr-FR"/>
        </w:rPr>
        <w:t>’</w:t>
      </w:r>
      <w:r w:rsidRPr="009B0C3B">
        <w:rPr>
          <w:color w:val="000000"/>
          <w:lang w:val="fr-FR"/>
        </w:rPr>
        <w:t xml:space="preserve">emballage peut </w:t>
      </w:r>
      <w:r>
        <w:rPr>
          <w:color w:val="000000"/>
          <w:lang w:val="fr-FR"/>
        </w:rPr>
        <w:t>subir avec succès</w:t>
      </w:r>
      <w:r w:rsidRPr="009B0C3B">
        <w:rPr>
          <w:color w:val="000000"/>
          <w:lang w:val="fr-FR"/>
        </w:rPr>
        <w:t xml:space="preserve"> l</w:t>
      </w:r>
      <w:r>
        <w:rPr>
          <w:color w:val="000000"/>
          <w:lang w:val="fr-FR"/>
        </w:rPr>
        <w:t>’</w:t>
      </w:r>
      <w:r w:rsidRPr="009B0C3B">
        <w:rPr>
          <w:color w:val="000000"/>
          <w:lang w:val="fr-FR"/>
        </w:rPr>
        <w:t xml:space="preserve">épreuve de chute sans en </w:t>
      </w:r>
      <w:r>
        <w:rPr>
          <w:color w:val="000000"/>
          <w:lang w:val="fr-FR"/>
        </w:rPr>
        <w:t>pratiquer</w:t>
      </w:r>
      <w:r w:rsidRPr="009B0C3B">
        <w:rPr>
          <w:color w:val="000000"/>
          <w:lang w:val="fr-FR"/>
        </w:rPr>
        <w:t xml:space="preserve"> réellement une, en particulier </w:t>
      </w:r>
      <w:r>
        <w:rPr>
          <w:color w:val="000000"/>
          <w:lang w:val="fr-FR"/>
        </w:rPr>
        <w:t>étant donné que</w:t>
      </w:r>
      <w:r w:rsidRPr="009B0C3B">
        <w:rPr>
          <w:color w:val="000000"/>
          <w:lang w:val="fr-FR"/>
        </w:rPr>
        <w:t xml:space="preserve"> les clauses de préparation et de conditionnement sont invoquées.</w:t>
      </w:r>
    </w:p>
    <w:p w14:paraId="25B5F55A" w14:textId="77777777" w:rsidR="001015EA" w:rsidRPr="009B0C3B" w:rsidRDefault="001015EA" w:rsidP="001015EA">
      <w:pPr>
        <w:pStyle w:val="SingleTxtG"/>
        <w:rPr>
          <w:color w:val="000000"/>
          <w:lang w:val="fr-FR"/>
        </w:rPr>
      </w:pPr>
      <w:r w:rsidRPr="009B0C3B">
        <w:rPr>
          <w:color w:val="000000"/>
          <w:lang w:val="fr-FR"/>
        </w:rPr>
        <w:t>9.</w:t>
      </w:r>
      <w:r>
        <w:rPr>
          <w:color w:val="000000"/>
          <w:lang w:val="fr-FR"/>
        </w:rPr>
        <w:tab/>
        <w:t>L</w:t>
      </w:r>
      <w:r w:rsidRPr="009B0C3B">
        <w:rPr>
          <w:color w:val="000000"/>
          <w:lang w:val="fr-FR"/>
        </w:rPr>
        <w:t>a formulation des différentes versions linguistiques n</w:t>
      </w:r>
      <w:r>
        <w:rPr>
          <w:color w:val="000000"/>
          <w:lang w:val="fr-FR"/>
        </w:rPr>
        <w:t>’</w:t>
      </w:r>
      <w:r w:rsidRPr="009B0C3B">
        <w:rPr>
          <w:color w:val="000000"/>
          <w:lang w:val="fr-FR"/>
        </w:rPr>
        <w:t xml:space="preserve">aide pas à </w:t>
      </w:r>
      <w:r>
        <w:rPr>
          <w:color w:val="000000"/>
          <w:lang w:val="fr-FR"/>
        </w:rPr>
        <w:t>éclaircir</w:t>
      </w:r>
      <w:r w:rsidRPr="009B0C3B">
        <w:rPr>
          <w:color w:val="000000"/>
          <w:lang w:val="fr-FR"/>
        </w:rPr>
        <w:t xml:space="preserve"> cet aspect. La version anglaise</w:t>
      </w:r>
      <w:r>
        <w:rPr>
          <w:color w:val="000000"/>
          <w:lang w:val="fr-FR"/>
        </w:rPr>
        <w:t> :</w:t>
      </w:r>
      <w:r w:rsidRPr="009B0C3B">
        <w:rPr>
          <w:color w:val="000000"/>
          <w:lang w:val="fr-FR"/>
        </w:rPr>
        <w:t xml:space="preserve"> </w:t>
      </w:r>
      <w:r>
        <w:rPr>
          <w:color w:val="000000"/>
          <w:lang w:val="fr-FR"/>
        </w:rPr>
        <w:t>« </w:t>
      </w:r>
      <w:r w:rsidRPr="009B0C3B">
        <w:rPr>
          <w:color w:val="000000"/>
          <w:lang w:val="fr-FR"/>
        </w:rPr>
        <w:t>The completed package shall be capable of successfully passing the drop test in 6.3.5.3...</w:t>
      </w:r>
      <w:r>
        <w:rPr>
          <w:color w:val="000000"/>
          <w:lang w:val="fr-FR"/>
        </w:rPr>
        <w:t> »</w:t>
      </w:r>
      <w:r w:rsidRPr="009B0C3B">
        <w:rPr>
          <w:color w:val="000000"/>
          <w:lang w:val="fr-FR"/>
        </w:rPr>
        <w:t xml:space="preserve"> et la version française</w:t>
      </w:r>
      <w:r>
        <w:rPr>
          <w:color w:val="000000"/>
          <w:lang w:val="fr-FR"/>
        </w:rPr>
        <w:t> :</w:t>
      </w:r>
      <w:r w:rsidRPr="009B0C3B">
        <w:rPr>
          <w:color w:val="000000"/>
          <w:lang w:val="fr-FR"/>
        </w:rPr>
        <w:t xml:space="preserve"> </w:t>
      </w:r>
      <w:r>
        <w:rPr>
          <w:color w:val="000000"/>
          <w:lang w:val="fr-FR"/>
        </w:rPr>
        <w:t>« </w:t>
      </w:r>
      <w:r w:rsidRPr="009B0C3B">
        <w:rPr>
          <w:color w:val="000000"/>
          <w:lang w:val="fr-FR"/>
        </w:rPr>
        <w:t>Le colis complet doit pouvoir subir avec succès l</w:t>
      </w:r>
      <w:r>
        <w:rPr>
          <w:color w:val="000000"/>
          <w:lang w:val="fr-FR"/>
        </w:rPr>
        <w:t>’</w:t>
      </w:r>
      <w:r w:rsidRPr="009B0C3B">
        <w:rPr>
          <w:color w:val="000000"/>
          <w:lang w:val="fr-FR"/>
        </w:rPr>
        <w:t>épreuve de chute du 6.3.5...</w:t>
      </w:r>
      <w:r>
        <w:rPr>
          <w:color w:val="000000"/>
          <w:lang w:val="fr-FR"/>
        </w:rPr>
        <w:t> »</w:t>
      </w:r>
      <w:r w:rsidRPr="009B0C3B">
        <w:rPr>
          <w:color w:val="000000"/>
          <w:lang w:val="fr-FR"/>
        </w:rPr>
        <w:t xml:space="preserve"> indiquent la capacité</w:t>
      </w:r>
      <w:r>
        <w:rPr>
          <w:color w:val="000000"/>
          <w:lang w:val="fr-FR"/>
        </w:rPr>
        <w:t xml:space="preserve"> à</w:t>
      </w:r>
      <w:r w:rsidRPr="001E1C9B">
        <w:t xml:space="preserve"> </w:t>
      </w:r>
      <w:r w:rsidRPr="001E1C9B">
        <w:rPr>
          <w:color w:val="000000"/>
          <w:lang w:val="fr-FR"/>
        </w:rPr>
        <w:t>subir les épreuves</w:t>
      </w:r>
      <w:r w:rsidRPr="009B0C3B">
        <w:rPr>
          <w:color w:val="000000"/>
          <w:lang w:val="fr-FR"/>
        </w:rPr>
        <w:t xml:space="preserve">, tandis que la version espagnole </w:t>
      </w:r>
      <w:r>
        <w:rPr>
          <w:color w:val="000000"/>
          <w:lang w:val="fr-FR"/>
        </w:rPr>
        <w:t>énonce</w:t>
      </w:r>
      <w:r w:rsidRPr="009B0C3B">
        <w:rPr>
          <w:color w:val="000000"/>
          <w:lang w:val="fr-FR"/>
        </w:rPr>
        <w:t xml:space="preserve"> une obligation claire de</w:t>
      </w:r>
      <w:r>
        <w:rPr>
          <w:color w:val="000000"/>
          <w:lang w:val="fr-FR"/>
        </w:rPr>
        <w:t xml:space="preserve"> les</w:t>
      </w:r>
      <w:r w:rsidRPr="009B0C3B">
        <w:rPr>
          <w:color w:val="000000"/>
          <w:lang w:val="fr-FR"/>
        </w:rPr>
        <w:t xml:space="preserve"> </w:t>
      </w:r>
      <w:r>
        <w:rPr>
          <w:color w:val="000000"/>
          <w:lang w:val="fr-FR"/>
        </w:rPr>
        <w:t>subir :</w:t>
      </w:r>
      <w:r w:rsidRPr="009B0C3B">
        <w:rPr>
          <w:color w:val="000000"/>
          <w:lang w:val="fr-FR"/>
        </w:rPr>
        <w:t xml:space="preserve"> </w:t>
      </w:r>
      <w:r>
        <w:rPr>
          <w:color w:val="000000"/>
          <w:lang w:val="fr-FR"/>
        </w:rPr>
        <w:t>« </w:t>
      </w:r>
      <w:r w:rsidRPr="009B0C3B">
        <w:rPr>
          <w:color w:val="000000"/>
          <w:lang w:val="fr-FR"/>
        </w:rPr>
        <w:t>El bulto completo deberá superar con éxito el ensayo de caída de 6.3.5.3...</w:t>
      </w:r>
      <w:r>
        <w:rPr>
          <w:color w:val="000000"/>
          <w:lang w:val="fr-FR"/>
        </w:rPr>
        <w:t> »</w:t>
      </w:r>
      <w:r w:rsidRPr="009B0C3B">
        <w:rPr>
          <w:color w:val="000000"/>
          <w:lang w:val="fr-FR"/>
        </w:rPr>
        <w:t>, ce qui signifie</w:t>
      </w:r>
      <w:r>
        <w:rPr>
          <w:color w:val="000000"/>
          <w:lang w:val="fr-FR"/>
        </w:rPr>
        <w:t> : « </w:t>
      </w:r>
      <w:r w:rsidRPr="009B0C3B">
        <w:rPr>
          <w:color w:val="000000"/>
          <w:lang w:val="fr-FR"/>
        </w:rPr>
        <w:t xml:space="preserve">Le colis complet </w:t>
      </w:r>
      <w:r w:rsidRPr="009B0C3B">
        <w:rPr>
          <w:color w:val="000000"/>
          <w:u w:val="single"/>
          <w:lang w:val="fr-FR"/>
        </w:rPr>
        <w:t xml:space="preserve">doit </w:t>
      </w:r>
      <w:r>
        <w:rPr>
          <w:color w:val="000000"/>
          <w:u w:val="single"/>
          <w:lang w:val="fr-FR"/>
        </w:rPr>
        <w:t>subir</w:t>
      </w:r>
      <w:r w:rsidRPr="00B00700">
        <w:rPr>
          <w:color w:val="000000"/>
          <w:lang w:val="fr-FR"/>
        </w:rPr>
        <w:t xml:space="preserve"> </w:t>
      </w:r>
      <w:r w:rsidRPr="009B0C3B">
        <w:rPr>
          <w:color w:val="000000"/>
          <w:lang w:val="fr-FR"/>
        </w:rPr>
        <w:t>avec succès l</w:t>
      </w:r>
      <w:r>
        <w:rPr>
          <w:color w:val="000000"/>
          <w:lang w:val="fr-FR"/>
        </w:rPr>
        <w:t>’</w:t>
      </w:r>
      <w:r w:rsidRPr="009B0C3B">
        <w:rPr>
          <w:color w:val="000000"/>
          <w:lang w:val="fr-FR"/>
        </w:rPr>
        <w:t>épreuve de chute du 6.3.5.3...</w:t>
      </w:r>
      <w:r>
        <w:rPr>
          <w:color w:val="000000"/>
          <w:lang w:val="fr-FR"/>
        </w:rPr>
        <w:t> »</w:t>
      </w:r>
      <w:r w:rsidRPr="009B0C3B">
        <w:rPr>
          <w:color w:val="000000"/>
          <w:lang w:val="fr-FR"/>
        </w:rPr>
        <w:t>.</w:t>
      </w:r>
    </w:p>
    <w:p w14:paraId="509242C7" w14:textId="77777777" w:rsidR="001015EA" w:rsidRPr="009B0C3B" w:rsidRDefault="001015EA" w:rsidP="001015EA">
      <w:pPr>
        <w:pStyle w:val="SingleTxtG"/>
        <w:rPr>
          <w:color w:val="000000"/>
          <w:lang w:val="fr-FR"/>
        </w:rPr>
      </w:pPr>
      <w:r>
        <w:rPr>
          <w:color w:val="000000"/>
          <w:lang w:val="fr-FR"/>
        </w:rPr>
        <w:t>10.</w:t>
      </w:r>
      <w:r w:rsidRPr="009B0C3B">
        <w:rPr>
          <w:color w:val="000000"/>
          <w:lang w:val="fr-FR"/>
        </w:rPr>
        <w:tab/>
        <w:t>Il serait bon d</w:t>
      </w:r>
      <w:r>
        <w:rPr>
          <w:color w:val="000000"/>
          <w:lang w:val="fr-FR"/>
        </w:rPr>
        <w:t>’</w:t>
      </w:r>
      <w:r w:rsidRPr="009B0C3B">
        <w:rPr>
          <w:color w:val="000000"/>
          <w:lang w:val="fr-FR"/>
        </w:rPr>
        <w:t>avoir une vision claire de la nécessité ou non de réaliser systématiquement l</w:t>
      </w:r>
      <w:r>
        <w:rPr>
          <w:color w:val="000000"/>
          <w:lang w:val="fr-FR"/>
        </w:rPr>
        <w:t>’</w:t>
      </w:r>
      <w:r w:rsidRPr="009B0C3B">
        <w:rPr>
          <w:color w:val="000000"/>
          <w:lang w:val="fr-FR"/>
        </w:rPr>
        <w:t xml:space="preserve">épreuve de chute, afin que des </w:t>
      </w:r>
      <w:r>
        <w:rPr>
          <w:color w:val="000000"/>
          <w:lang w:val="fr-FR"/>
        </w:rPr>
        <w:t>prescriptions</w:t>
      </w:r>
      <w:r w:rsidRPr="009B0C3B">
        <w:rPr>
          <w:color w:val="000000"/>
          <w:lang w:val="fr-FR"/>
        </w:rPr>
        <w:t xml:space="preserve"> similaires soient imposées à tous les colis. La formulation des différentes versions linguistiques devrait être adaptée </w:t>
      </w:r>
      <w:r>
        <w:rPr>
          <w:color w:val="000000"/>
          <w:lang w:val="fr-FR"/>
        </w:rPr>
        <w:t>de manière à</w:t>
      </w:r>
      <w:r w:rsidRPr="009B0C3B">
        <w:rPr>
          <w:color w:val="000000"/>
          <w:lang w:val="fr-FR"/>
        </w:rPr>
        <w:t xml:space="preserve"> </w:t>
      </w:r>
      <w:r>
        <w:rPr>
          <w:color w:val="000000"/>
          <w:lang w:val="fr-FR"/>
        </w:rPr>
        <w:t>préciser</w:t>
      </w:r>
      <w:r w:rsidRPr="009B0C3B">
        <w:rPr>
          <w:color w:val="000000"/>
          <w:lang w:val="fr-FR"/>
        </w:rPr>
        <w:t xml:space="preserve"> la nécessité ou non de réaliser l</w:t>
      </w:r>
      <w:r>
        <w:rPr>
          <w:color w:val="000000"/>
          <w:lang w:val="fr-FR"/>
        </w:rPr>
        <w:t>’</w:t>
      </w:r>
      <w:r w:rsidRPr="009B0C3B">
        <w:rPr>
          <w:color w:val="000000"/>
          <w:lang w:val="fr-FR"/>
        </w:rPr>
        <w:t>épreuve.</w:t>
      </w:r>
    </w:p>
    <w:p w14:paraId="1618B844" w14:textId="0161066A" w:rsidR="001015EA" w:rsidRPr="009B0C3B" w:rsidRDefault="001015EA" w:rsidP="001015EA">
      <w:pPr>
        <w:pStyle w:val="H56G"/>
        <w:rPr>
          <w:color w:val="000000"/>
          <w:u w:val="single"/>
          <w:lang w:val="fr-FR"/>
        </w:rPr>
      </w:pPr>
      <w:r w:rsidRPr="001015EA">
        <w:rPr>
          <w:color w:val="000000"/>
          <w:lang w:val="fr-FR"/>
        </w:rPr>
        <w:tab/>
      </w:r>
      <w:r w:rsidRPr="001015EA">
        <w:rPr>
          <w:color w:val="000000"/>
          <w:lang w:val="fr-FR"/>
        </w:rPr>
        <w:tab/>
      </w:r>
      <w:r w:rsidRPr="00E91617">
        <w:rPr>
          <w:color w:val="000000"/>
          <w:u w:val="single"/>
          <w:lang w:val="fr-FR"/>
        </w:rPr>
        <w:t xml:space="preserve">Épreuve </w:t>
      </w:r>
      <w:r w:rsidRPr="009B0C3B">
        <w:rPr>
          <w:color w:val="000000"/>
          <w:u w:val="single"/>
          <w:lang w:val="fr-FR"/>
        </w:rPr>
        <w:t xml:space="preserve">de pression </w:t>
      </w:r>
      <w:r>
        <w:rPr>
          <w:color w:val="000000"/>
          <w:u w:val="single"/>
          <w:lang w:val="fr-FR"/>
        </w:rPr>
        <w:t>−</w:t>
      </w:r>
      <w:r w:rsidRPr="009B0C3B">
        <w:rPr>
          <w:color w:val="000000"/>
          <w:u w:val="single"/>
          <w:lang w:val="fr-FR"/>
        </w:rPr>
        <w:t xml:space="preserve"> informations sur les </w:t>
      </w:r>
      <w:r>
        <w:rPr>
          <w:color w:val="000000"/>
          <w:u w:val="single"/>
          <w:lang w:val="fr-FR"/>
        </w:rPr>
        <w:t>épreuves</w:t>
      </w:r>
      <w:r w:rsidRPr="009B0C3B">
        <w:rPr>
          <w:color w:val="000000"/>
          <w:u w:val="single"/>
          <w:lang w:val="fr-FR"/>
        </w:rPr>
        <w:t xml:space="preserve"> </w:t>
      </w:r>
      <w:r>
        <w:rPr>
          <w:color w:val="000000"/>
          <w:u w:val="single"/>
          <w:lang w:val="fr-FR"/>
        </w:rPr>
        <w:t>subies</w:t>
      </w:r>
    </w:p>
    <w:p w14:paraId="4D61D8BA" w14:textId="013C266D" w:rsidR="001015EA" w:rsidRPr="009B0C3B" w:rsidRDefault="001015EA" w:rsidP="001015EA">
      <w:pPr>
        <w:pStyle w:val="SingleTxtG"/>
        <w:rPr>
          <w:lang w:val="fr-FR"/>
        </w:rPr>
      </w:pPr>
      <w:r w:rsidRPr="009B0C3B">
        <w:rPr>
          <w:color w:val="000000"/>
          <w:lang w:val="fr-FR"/>
        </w:rPr>
        <w:t>11.</w:t>
      </w:r>
      <w:r w:rsidRPr="009B0C3B">
        <w:rPr>
          <w:color w:val="000000"/>
          <w:lang w:val="fr-FR"/>
        </w:rPr>
        <w:tab/>
        <w:t xml:space="preserve">Comme </w:t>
      </w:r>
      <w:r>
        <w:rPr>
          <w:color w:val="000000"/>
          <w:lang w:val="fr-FR"/>
        </w:rPr>
        <w:t xml:space="preserve">il est dit </w:t>
      </w:r>
      <w:r w:rsidRPr="009B0C3B">
        <w:rPr>
          <w:color w:val="000000"/>
          <w:lang w:val="fr-FR"/>
        </w:rPr>
        <w:t xml:space="preserve">dans le document </w:t>
      </w:r>
      <w:r>
        <w:rPr>
          <w:color w:val="000000"/>
          <w:lang w:val="fr-FR"/>
        </w:rPr>
        <w:t>informel </w:t>
      </w:r>
      <w:r w:rsidRPr="009B0C3B">
        <w:rPr>
          <w:color w:val="000000"/>
          <w:lang w:val="fr-FR"/>
        </w:rPr>
        <w:t xml:space="preserve">INF.9 susmentionné, </w:t>
      </w:r>
      <w:r w:rsidRPr="009B0C3B">
        <w:rPr>
          <w:lang w:val="fr-FR"/>
        </w:rPr>
        <w:t>l</w:t>
      </w:r>
      <w:r>
        <w:rPr>
          <w:lang w:val="fr-FR"/>
        </w:rPr>
        <w:t>’</w:t>
      </w:r>
      <w:r w:rsidRPr="009B0C3B">
        <w:rPr>
          <w:lang w:val="fr-FR"/>
        </w:rPr>
        <w:t xml:space="preserve">épreuve de pression </w:t>
      </w:r>
      <w:bookmarkStart w:id="2" w:name="_Hlk83404604"/>
      <w:r>
        <w:rPr>
          <w:lang w:val="fr-FR"/>
        </w:rPr>
        <w:t xml:space="preserve">conformément au paragraphe 7 e) de </w:t>
      </w:r>
      <w:r w:rsidRPr="009B0C3B">
        <w:rPr>
          <w:lang w:val="fr-FR"/>
        </w:rPr>
        <w:t>l</w:t>
      </w:r>
      <w:r>
        <w:rPr>
          <w:lang w:val="fr-FR"/>
        </w:rPr>
        <w:t>’</w:t>
      </w:r>
      <w:r w:rsidRPr="009B0C3B">
        <w:rPr>
          <w:lang w:val="fr-FR"/>
        </w:rPr>
        <w:t>instruction d</w:t>
      </w:r>
      <w:r>
        <w:rPr>
          <w:lang w:val="fr-FR"/>
        </w:rPr>
        <w:t>’</w:t>
      </w:r>
      <w:r w:rsidRPr="009B0C3B">
        <w:rPr>
          <w:lang w:val="fr-FR"/>
        </w:rPr>
        <w:t>emballage</w:t>
      </w:r>
      <w:r>
        <w:rPr>
          <w:lang w:val="fr-FR"/>
        </w:rPr>
        <w:t> </w:t>
      </w:r>
      <w:r w:rsidRPr="009B0C3B">
        <w:rPr>
          <w:lang w:val="fr-FR"/>
        </w:rPr>
        <w:t xml:space="preserve">P650 </w:t>
      </w:r>
      <w:bookmarkEnd w:id="2"/>
      <w:r w:rsidRPr="009B0C3B">
        <w:rPr>
          <w:lang w:val="fr-FR"/>
        </w:rPr>
        <w:t>(obligatoire pour le transport de liquides) peut être effectuée soit sur le récipient primaire, soit sur l</w:t>
      </w:r>
      <w:r>
        <w:rPr>
          <w:lang w:val="fr-FR"/>
        </w:rPr>
        <w:t>’</w:t>
      </w:r>
      <w:r w:rsidRPr="009B0C3B">
        <w:rPr>
          <w:lang w:val="fr-FR"/>
        </w:rPr>
        <w:t>emballage secondaire.</w:t>
      </w:r>
    </w:p>
    <w:p w14:paraId="3DC4311C" w14:textId="7A880BB7" w:rsidR="001015EA" w:rsidRPr="009B0C3B" w:rsidRDefault="001015EA" w:rsidP="001015EA">
      <w:pPr>
        <w:pStyle w:val="SingleTxtG"/>
        <w:rPr>
          <w:lang w:val="fr-FR"/>
        </w:rPr>
      </w:pPr>
      <w:r w:rsidRPr="009B0C3B">
        <w:rPr>
          <w:lang w:val="fr-FR"/>
        </w:rPr>
        <w:lastRenderedPageBreak/>
        <w:t>12.</w:t>
      </w:r>
      <w:r w:rsidRPr="009B0C3B">
        <w:rPr>
          <w:lang w:val="fr-FR"/>
        </w:rPr>
        <w:tab/>
      </w:r>
      <w:r>
        <w:rPr>
          <w:lang w:val="fr-FR"/>
        </w:rPr>
        <w:t>É</w:t>
      </w:r>
      <w:r w:rsidRPr="009B0C3B">
        <w:rPr>
          <w:lang w:val="fr-FR"/>
        </w:rPr>
        <w:t>tant donné que de nombreux récipients primaires différents sont utilisés, l</w:t>
      </w:r>
      <w:r>
        <w:rPr>
          <w:lang w:val="fr-FR"/>
        </w:rPr>
        <w:t>’</w:t>
      </w:r>
      <w:r w:rsidRPr="009B0C3B">
        <w:rPr>
          <w:lang w:val="fr-FR"/>
        </w:rPr>
        <w:t xml:space="preserve">épreuve de pression indiquée </w:t>
      </w:r>
      <w:r>
        <w:rPr>
          <w:lang w:val="fr-FR"/>
        </w:rPr>
        <w:t xml:space="preserve">au </w:t>
      </w:r>
      <w:r w:rsidRPr="00D26CA0">
        <w:rPr>
          <w:lang w:val="fr-FR"/>
        </w:rPr>
        <w:t>paragraphe</w:t>
      </w:r>
      <w:r>
        <w:rPr>
          <w:lang w:val="fr-FR"/>
        </w:rPr>
        <w:t> </w:t>
      </w:r>
      <w:r w:rsidRPr="00D26CA0">
        <w:rPr>
          <w:lang w:val="fr-FR"/>
        </w:rPr>
        <w:t>7</w:t>
      </w:r>
      <w:r>
        <w:rPr>
          <w:lang w:val="fr-FR"/>
        </w:rPr>
        <w:t> </w:t>
      </w:r>
      <w:r w:rsidRPr="00D26CA0">
        <w:rPr>
          <w:lang w:val="fr-FR"/>
        </w:rPr>
        <w:t>e) de l</w:t>
      </w:r>
      <w:r>
        <w:rPr>
          <w:lang w:val="fr-FR"/>
        </w:rPr>
        <w:t>’</w:t>
      </w:r>
      <w:r w:rsidRPr="00D26CA0">
        <w:rPr>
          <w:lang w:val="fr-FR"/>
        </w:rPr>
        <w:t>instruction d</w:t>
      </w:r>
      <w:r>
        <w:rPr>
          <w:lang w:val="fr-FR"/>
        </w:rPr>
        <w:t>’</w:t>
      </w:r>
      <w:r w:rsidRPr="00D26CA0">
        <w:rPr>
          <w:lang w:val="fr-FR"/>
        </w:rPr>
        <w:t>emballage</w:t>
      </w:r>
      <w:r>
        <w:rPr>
          <w:lang w:val="fr-FR"/>
        </w:rPr>
        <w:t> </w:t>
      </w:r>
      <w:r w:rsidRPr="00D26CA0">
        <w:rPr>
          <w:lang w:val="fr-FR"/>
        </w:rPr>
        <w:t>P650</w:t>
      </w:r>
      <w:r w:rsidRPr="009B0C3B">
        <w:rPr>
          <w:lang w:val="fr-FR"/>
        </w:rPr>
        <w:t xml:space="preserve"> pourrait être </w:t>
      </w:r>
      <w:r>
        <w:rPr>
          <w:lang w:val="fr-FR"/>
        </w:rPr>
        <w:t>réalisée</w:t>
      </w:r>
      <w:r w:rsidRPr="009B0C3B">
        <w:rPr>
          <w:lang w:val="fr-FR"/>
        </w:rPr>
        <w:t xml:space="preserve"> </w:t>
      </w:r>
      <w:r>
        <w:rPr>
          <w:lang w:val="fr-FR"/>
        </w:rPr>
        <w:t>soit</w:t>
      </w:r>
      <w:r w:rsidRPr="009B0C3B">
        <w:rPr>
          <w:lang w:val="fr-FR"/>
        </w:rPr>
        <w:t xml:space="preserve"> </w:t>
      </w:r>
      <w:r>
        <w:rPr>
          <w:lang w:val="fr-FR"/>
        </w:rPr>
        <w:t>sur</w:t>
      </w:r>
      <w:r w:rsidRPr="009B0C3B">
        <w:rPr>
          <w:lang w:val="fr-FR"/>
        </w:rPr>
        <w:t xml:space="preserve"> l</w:t>
      </w:r>
      <w:r>
        <w:rPr>
          <w:lang w:val="fr-FR"/>
        </w:rPr>
        <w:t>’</w:t>
      </w:r>
      <w:r w:rsidRPr="009B0C3B">
        <w:rPr>
          <w:lang w:val="fr-FR"/>
        </w:rPr>
        <w:t xml:space="preserve">emballage secondaire, </w:t>
      </w:r>
      <w:r>
        <w:rPr>
          <w:lang w:val="fr-FR"/>
        </w:rPr>
        <w:t xml:space="preserve">soit sur </w:t>
      </w:r>
      <w:r w:rsidRPr="009B0C3B">
        <w:rPr>
          <w:lang w:val="fr-FR"/>
        </w:rPr>
        <w:t xml:space="preserve">tous les récipients primaires différents </w:t>
      </w:r>
      <w:r>
        <w:rPr>
          <w:lang w:val="fr-FR"/>
        </w:rPr>
        <w:t>utilisés</w:t>
      </w:r>
      <w:r w:rsidRPr="009B0C3B">
        <w:rPr>
          <w:lang w:val="fr-FR"/>
        </w:rPr>
        <w:t>.</w:t>
      </w:r>
    </w:p>
    <w:p w14:paraId="2A9CDB56" w14:textId="77777777" w:rsidR="001015EA" w:rsidRPr="009B0C3B" w:rsidRDefault="001015EA" w:rsidP="001015EA">
      <w:pPr>
        <w:pStyle w:val="SingleTxtG"/>
        <w:rPr>
          <w:lang w:val="fr-FR"/>
        </w:rPr>
      </w:pPr>
      <w:r w:rsidRPr="009B0C3B">
        <w:rPr>
          <w:lang w:val="fr-FR"/>
        </w:rPr>
        <w:t>13.</w:t>
      </w:r>
      <w:r w:rsidRPr="009B0C3B">
        <w:rPr>
          <w:lang w:val="fr-FR"/>
        </w:rPr>
        <w:tab/>
        <w:t xml:space="preserve">Néanmoins, il semble </w:t>
      </w:r>
      <w:r>
        <w:rPr>
          <w:lang w:val="fr-FR"/>
        </w:rPr>
        <w:t xml:space="preserve">très </w:t>
      </w:r>
      <w:r w:rsidRPr="009B0C3B">
        <w:rPr>
          <w:lang w:val="fr-FR"/>
        </w:rPr>
        <w:t>fréquent que le récipient primaire ne soit pas fourni par le fabricant de l</w:t>
      </w:r>
      <w:r>
        <w:rPr>
          <w:lang w:val="fr-FR"/>
        </w:rPr>
        <w:t>’</w:t>
      </w:r>
      <w:r w:rsidRPr="009B0C3B">
        <w:rPr>
          <w:lang w:val="fr-FR"/>
        </w:rPr>
        <w:t xml:space="preserve">emballage secondaire extérieur. </w:t>
      </w:r>
      <w:r>
        <w:rPr>
          <w:lang w:val="fr-FR"/>
        </w:rPr>
        <w:t>À défaut</w:t>
      </w:r>
      <w:r w:rsidRPr="009B0C3B">
        <w:rPr>
          <w:lang w:val="fr-FR"/>
        </w:rPr>
        <w:t xml:space="preserve"> </w:t>
      </w:r>
      <w:r>
        <w:rPr>
          <w:lang w:val="fr-FR"/>
        </w:rPr>
        <w:t>d’</w:t>
      </w:r>
      <w:r w:rsidRPr="009B0C3B">
        <w:rPr>
          <w:lang w:val="fr-FR"/>
        </w:rPr>
        <w:t>information</w:t>
      </w:r>
      <w:r>
        <w:rPr>
          <w:lang w:val="fr-FR"/>
        </w:rPr>
        <w:t>s</w:t>
      </w:r>
      <w:r w:rsidRPr="009B0C3B">
        <w:rPr>
          <w:lang w:val="fr-FR"/>
        </w:rPr>
        <w:t xml:space="preserve"> sur cet</w:t>
      </w:r>
      <w:r>
        <w:rPr>
          <w:lang w:val="fr-FR"/>
        </w:rPr>
        <w:t>te</w:t>
      </w:r>
      <w:r w:rsidRPr="009B0C3B">
        <w:rPr>
          <w:lang w:val="fr-FR"/>
        </w:rPr>
        <w:t xml:space="preserve"> </w:t>
      </w:r>
      <w:r>
        <w:rPr>
          <w:lang w:val="fr-FR"/>
        </w:rPr>
        <w:t>question</w:t>
      </w:r>
      <w:r w:rsidRPr="009B0C3B">
        <w:rPr>
          <w:lang w:val="fr-FR"/>
        </w:rPr>
        <w:t>, l</w:t>
      </w:r>
      <w:r>
        <w:rPr>
          <w:lang w:val="fr-FR"/>
        </w:rPr>
        <w:t>’</w:t>
      </w:r>
      <w:r w:rsidRPr="009B0C3B">
        <w:rPr>
          <w:lang w:val="fr-FR"/>
        </w:rPr>
        <w:t xml:space="preserve">expéditeur </w:t>
      </w:r>
      <w:r>
        <w:rPr>
          <w:lang w:val="fr-FR"/>
        </w:rPr>
        <w:t>ignore</w:t>
      </w:r>
      <w:r w:rsidRPr="009B0C3B">
        <w:rPr>
          <w:lang w:val="fr-FR"/>
        </w:rPr>
        <w:t xml:space="preserve"> si le fabricant a </w:t>
      </w:r>
      <w:r>
        <w:rPr>
          <w:lang w:val="fr-FR"/>
        </w:rPr>
        <w:t>réalisé</w:t>
      </w:r>
      <w:r w:rsidRPr="009B0C3B">
        <w:rPr>
          <w:lang w:val="fr-FR"/>
        </w:rPr>
        <w:t xml:space="preserve"> l</w:t>
      </w:r>
      <w:r>
        <w:rPr>
          <w:lang w:val="fr-FR"/>
        </w:rPr>
        <w:t>’</w:t>
      </w:r>
      <w:r w:rsidRPr="009B0C3B">
        <w:rPr>
          <w:lang w:val="fr-FR"/>
        </w:rPr>
        <w:t xml:space="preserve">épreuve de pression </w:t>
      </w:r>
      <w:r w:rsidRPr="004D6E49">
        <w:rPr>
          <w:lang w:val="fr-FR"/>
        </w:rPr>
        <w:t xml:space="preserve">sur </w:t>
      </w:r>
      <w:r w:rsidRPr="009B0C3B">
        <w:rPr>
          <w:lang w:val="fr-FR"/>
        </w:rPr>
        <w:t xml:space="preserve">le récipient primaire ou </w:t>
      </w:r>
      <w:r w:rsidRPr="004D6E49">
        <w:rPr>
          <w:lang w:val="fr-FR"/>
        </w:rPr>
        <w:t xml:space="preserve">sur </w:t>
      </w:r>
      <w:r w:rsidRPr="009B0C3B">
        <w:rPr>
          <w:lang w:val="fr-FR"/>
        </w:rPr>
        <w:t>l</w:t>
      </w:r>
      <w:r>
        <w:rPr>
          <w:lang w:val="fr-FR"/>
        </w:rPr>
        <w:t>’</w:t>
      </w:r>
      <w:r w:rsidRPr="009B0C3B">
        <w:rPr>
          <w:lang w:val="fr-FR"/>
        </w:rPr>
        <w:t>emballage secondaire, de sorte qu</w:t>
      </w:r>
      <w:r>
        <w:rPr>
          <w:lang w:val="fr-FR"/>
        </w:rPr>
        <w:t>’</w:t>
      </w:r>
      <w:r w:rsidRPr="009B0C3B">
        <w:rPr>
          <w:lang w:val="fr-FR"/>
        </w:rPr>
        <w:t xml:space="preserve">il peut finir par faire des combinaisons dangereuses en mélangeant des récipients primaires et </w:t>
      </w:r>
      <w:r>
        <w:rPr>
          <w:lang w:val="fr-FR"/>
        </w:rPr>
        <w:t xml:space="preserve">des emballages </w:t>
      </w:r>
      <w:r w:rsidRPr="009B0C3B">
        <w:rPr>
          <w:lang w:val="fr-FR"/>
        </w:rPr>
        <w:t xml:space="preserve">secondaires </w:t>
      </w:r>
      <w:r>
        <w:rPr>
          <w:lang w:val="fr-FR"/>
        </w:rPr>
        <w:t>dont</w:t>
      </w:r>
      <w:r w:rsidRPr="009B0C3B">
        <w:rPr>
          <w:lang w:val="fr-FR"/>
        </w:rPr>
        <w:t xml:space="preserve"> aucun n</w:t>
      </w:r>
      <w:r>
        <w:rPr>
          <w:lang w:val="fr-FR"/>
        </w:rPr>
        <w:t>’</w:t>
      </w:r>
      <w:r w:rsidRPr="009B0C3B">
        <w:rPr>
          <w:lang w:val="fr-FR"/>
        </w:rPr>
        <w:t xml:space="preserve">a </w:t>
      </w:r>
      <w:r>
        <w:rPr>
          <w:lang w:val="fr-FR"/>
        </w:rPr>
        <w:t>subi</w:t>
      </w:r>
      <w:r w:rsidRPr="009B0C3B">
        <w:rPr>
          <w:lang w:val="fr-FR"/>
        </w:rPr>
        <w:t xml:space="preserve"> l</w:t>
      </w:r>
      <w:r>
        <w:rPr>
          <w:lang w:val="fr-FR"/>
        </w:rPr>
        <w:t>’</w:t>
      </w:r>
      <w:r w:rsidRPr="009B0C3B">
        <w:rPr>
          <w:lang w:val="fr-FR"/>
        </w:rPr>
        <w:t>épreuve de pression.</w:t>
      </w:r>
    </w:p>
    <w:p w14:paraId="5E9735C0" w14:textId="77777777" w:rsidR="001015EA" w:rsidRPr="009B0C3B" w:rsidRDefault="001015EA" w:rsidP="001015EA">
      <w:pPr>
        <w:pStyle w:val="SingleTxtG"/>
        <w:rPr>
          <w:lang w:val="fr-FR"/>
        </w:rPr>
      </w:pPr>
      <w:r w:rsidRPr="009B0C3B">
        <w:rPr>
          <w:lang w:val="fr-FR"/>
        </w:rPr>
        <w:t>14.</w:t>
      </w:r>
      <w:r>
        <w:rPr>
          <w:lang w:val="fr-FR"/>
        </w:rPr>
        <w:tab/>
        <w:t>L’</w:t>
      </w:r>
      <w:r w:rsidRPr="009B0C3B">
        <w:rPr>
          <w:lang w:val="fr-FR"/>
        </w:rPr>
        <w:t>expéditeur peut donc avoir besoin d</w:t>
      </w:r>
      <w:r>
        <w:rPr>
          <w:lang w:val="fr-FR"/>
        </w:rPr>
        <w:t>’</w:t>
      </w:r>
      <w:r w:rsidRPr="009B0C3B">
        <w:rPr>
          <w:lang w:val="fr-FR"/>
        </w:rPr>
        <w:t xml:space="preserve">informations </w:t>
      </w:r>
      <w:r>
        <w:rPr>
          <w:lang w:val="fr-FR"/>
        </w:rPr>
        <w:t>com</w:t>
      </w:r>
      <w:r w:rsidRPr="009B0C3B">
        <w:rPr>
          <w:lang w:val="fr-FR"/>
        </w:rPr>
        <w:t>plémentaires pour prendre les décisions appropriées.</w:t>
      </w:r>
    </w:p>
    <w:p w14:paraId="69F5F9D6" w14:textId="77777777" w:rsidR="001015EA" w:rsidRPr="009B0C3B" w:rsidRDefault="001015EA" w:rsidP="001015EA">
      <w:pPr>
        <w:pStyle w:val="SingleTxtG"/>
        <w:rPr>
          <w:lang w:val="fr-FR"/>
        </w:rPr>
      </w:pPr>
      <w:r w:rsidRPr="009B0C3B">
        <w:rPr>
          <w:lang w:val="fr-FR"/>
        </w:rPr>
        <w:t>15.</w:t>
      </w:r>
      <w:r w:rsidRPr="009B0C3B">
        <w:rPr>
          <w:lang w:val="fr-FR"/>
        </w:rPr>
        <w:tab/>
      </w:r>
      <w:r>
        <w:rPr>
          <w:lang w:val="fr-FR"/>
        </w:rPr>
        <w:t>En ce qui concerne</w:t>
      </w:r>
      <w:r w:rsidRPr="009B0C3B">
        <w:rPr>
          <w:lang w:val="fr-FR"/>
        </w:rPr>
        <w:t xml:space="preserve"> cette épreuve, il serait bon d</w:t>
      </w:r>
      <w:r>
        <w:rPr>
          <w:lang w:val="fr-FR"/>
        </w:rPr>
        <w:t>’</w:t>
      </w:r>
      <w:r w:rsidRPr="009B0C3B">
        <w:rPr>
          <w:lang w:val="fr-FR"/>
        </w:rPr>
        <w:t xml:space="preserve">avoir confirmation </w:t>
      </w:r>
      <w:r>
        <w:rPr>
          <w:lang w:val="fr-FR"/>
        </w:rPr>
        <w:t>de l’interprétation selon laquelle</w:t>
      </w:r>
      <w:r w:rsidRPr="009B0C3B">
        <w:rPr>
          <w:lang w:val="fr-FR"/>
        </w:rPr>
        <w:t xml:space="preserve"> </w:t>
      </w:r>
      <w:r>
        <w:rPr>
          <w:lang w:val="fr-FR"/>
        </w:rPr>
        <w:t>l’expression « </w:t>
      </w:r>
      <w:r w:rsidRPr="009B0C3B">
        <w:rPr>
          <w:lang w:val="fr-FR"/>
        </w:rPr>
        <w:t>doit être capable de résister sans fuite à une pression int</w:t>
      </w:r>
      <w:r>
        <w:rPr>
          <w:lang w:val="fr-FR"/>
        </w:rPr>
        <w:t>érieur</w:t>
      </w:r>
      <w:r w:rsidRPr="009B0C3B">
        <w:rPr>
          <w:lang w:val="fr-FR"/>
        </w:rPr>
        <w:t>e</w:t>
      </w:r>
      <w:r>
        <w:rPr>
          <w:lang w:val="fr-FR"/>
        </w:rPr>
        <w:t> »</w:t>
      </w:r>
      <w:r w:rsidRPr="009B0C3B">
        <w:rPr>
          <w:lang w:val="fr-FR"/>
        </w:rPr>
        <w:t xml:space="preserve"> implique </w:t>
      </w:r>
      <w:r w:rsidRPr="00544A58">
        <w:rPr>
          <w:lang w:val="fr-FR"/>
        </w:rPr>
        <w:t xml:space="preserve">forcément </w:t>
      </w:r>
      <w:r w:rsidRPr="009B0C3B">
        <w:rPr>
          <w:lang w:val="fr-FR"/>
        </w:rPr>
        <w:t xml:space="preserve">la nécessité de </w:t>
      </w:r>
      <w:r>
        <w:rPr>
          <w:lang w:val="fr-FR"/>
        </w:rPr>
        <w:t xml:space="preserve">la </w:t>
      </w:r>
      <w:r w:rsidRPr="009B0C3B">
        <w:rPr>
          <w:lang w:val="fr-FR"/>
        </w:rPr>
        <w:t xml:space="preserve">réaliser. Une formulation plus claire dans </w:t>
      </w:r>
      <w:r>
        <w:rPr>
          <w:lang w:val="fr-FR"/>
        </w:rPr>
        <w:t>l’ensemble d</w:t>
      </w:r>
      <w:r w:rsidRPr="009B0C3B">
        <w:rPr>
          <w:lang w:val="fr-FR"/>
        </w:rPr>
        <w:t>es versions linguistiques serait utile.</w:t>
      </w:r>
    </w:p>
    <w:p w14:paraId="1C7E86F2" w14:textId="32F9106C" w:rsidR="001015EA" w:rsidRPr="009B0C3B" w:rsidRDefault="001015EA" w:rsidP="001015EA">
      <w:pPr>
        <w:pStyle w:val="H56G"/>
        <w:rPr>
          <w:color w:val="000000"/>
          <w:u w:val="single"/>
          <w:lang w:val="fr-FR"/>
        </w:rPr>
      </w:pPr>
      <w:r w:rsidRPr="001015EA">
        <w:rPr>
          <w:color w:val="000000"/>
          <w:lang w:val="fr-FR"/>
        </w:rPr>
        <w:tab/>
      </w:r>
      <w:r w:rsidRPr="001015EA">
        <w:rPr>
          <w:color w:val="000000"/>
          <w:lang w:val="fr-FR"/>
        </w:rPr>
        <w:tab/>
      </w:r>
      <w:r w:rsidRPr="003D6049">
        <w:rPr>
          <w:color w:val="000000"/>
          <w:u w:val="single"/>
          <w:lang w:val="fr-FR"/>
        </w:rPr>
        <w:t xml:space="preserve">Épreuve </w:t>
      </w:r>
      <w:r w:rsidRPr="009B0C3B">
        <w:rPr>
          <w:color w:val="000000"/>
          <w:u w:val="single"/>
          <w:lang w:val="fr-FR"/>
        </w:rPr>
        <w:t xml:space="preserve">de pression </w:t>
      </w:r>
      <w:r>
        <w:rPr>
          <w:color w:val="000000"/>
          <w:u w:val="single"/>
          <w:lang w:val="fr-FR"/>
        </w:rPr>
        <w:t>−</w:t>
      </w:r>
      <w:r w:rsidRPr="009B0C3B">
        <w:rPr>
          <w:color w:val="000000"/>
          <w:u w:val="single"/>
          <w:lang w:val="fr-FR"/>
        </w:rPr>
        <w:t xml:space="preserve"> procédure d</w:t>
      </w:r>
      <w:r>
        <w:rPr>
          <w:color w:val="000000"/>
          <w:u w:val="single"/>
          <w:lang w:val="fr-FR"/>
        </w:rPr>
        <w:t>’</w:t>
      </w:r>
      <w:r w:rsidRPr="009B0C3B">
        <w:rPr>
          <w:color w:val="000000"/>
          <w:u w:val="single"/>
          <w:lang w:val="fr-FR"/>
        </w:rPr>
        <w:t>essai</w:t>
      </w:r>
    </w:p>
    <w:p w14:paraId="3D0BC396" w14:textId="1783BFC7" w:rsidR="001015EA" w:rsidRPr="009B0C3B" w:rsidRDefault="001015EA" w:rsidP="001015EA">
      <w:pPr>
        <w:pStyle w:val="SingleTxtG"/>
        <w:rPr>
          <w:lang w:val="fr-FR"/>
        </w:rPr>
      </w:pPr>
      <w:r>
        <w:rPr>
          <w:lang w:val="fr-FR"/>
        </w:rPr>
        <w:t>16.</w:t>
      </w:r>
      <w:r>
        <w:rPr>
          <w:lang w:val="fr-FR"/>
        </w:rPr>
        <w:tab/>
        <w:t>On trouve énoncées dans l</w:t>
      </w:r>
      <w:r w:rsidRPr="009B0C3B">
        <w:rPr>
          <w:lang w:val="fr-FR"/>
        </w:rPr>
        <w:t xml:space="preserve">es </w:t>
      </w:r>
      <w:r>
        <w:rPr>
          <w:lang w:val="fr-FR"/>
        </w:rPr>
        <w:t>I</w:t>
      </w:r>
      <w:r w:rsidRPr="009B0C3B">
        <w:rPr>
          <w:lang w:val="fr-FR"/>
        </w:rPr>
        <w:t>nstructions techniques de l</w:t>
      </w:r>
      <w:r>
        <w:rPr>
          <w:lang w:val="fr-FR"/>
        </w:rPr>
        <w:t>’</w:t>
      </w:r>
      <w:r w:rsidRPr="009B0C3B">
        <w:rPr>
          <w:lang w:val="fr-FR"/>
        </w:rPr>
        <w:t>Organisation de l</w:t>
      </w:r>
      <w:r>
        <w:rPr>
          <w:lang w:val="fr-FR"/>
        </w:rPr>
        <w:t>’</w:t>
      </w:r>
      <w:r w:rsidRPr="009B0C3B">
        <w:rPr>
          <w:lang w:val="fr-FR"/>
        </w:rPr>
        <w:t xml:space="preserve">aviation civile internationale (OACI) des dispositions </w:t>
      </w:r>
      <w:r>
        <w:rPr>
          <w:lang w:val="fr-FR"/>
        </w:rPr>
        <w:t>additionnelles</w:t>
      </w:r>
      <w:r w:rsidRPr="009B0C3B">
        <w:rPr>
          <w:lang w:val="fr-FR"/>
        </w:rPr>
        <w:t xml:space="preserve"> concernant l</w:t>
      </w:r>
      <w:r>
        <w:rPr>
          <w:lang w:val="fr-FR"/>
        </w:rPr>
        <w:t>’épreuve</w:t>
      </w:r>
      <w:r w:rsidRPr="009B0C3B">
        <w:rPr>
          <w:lang w:val="fr-FR"/>
        </w:rPr>
        <w:t xml:space="preserve"> de pression, à savoir les suivantes</w:t>
      </w:r>
      <w:r>
        <w:rPr>
          <w:lang w:val="fr-FR"/>
        </w:rPr>
        <w:t> </w:t>
      </w:r>
      <w:r w:rsidRPr="009B0C3B">
        <w:rPr>
          <w:lang w:val="fr-FR"/>
        </w:rPr>
        <w:t>:</w:t>
      </w:r>
    </w:p>
    <w:p w14:paraId="075B2AE3" w14:textId="000BBB10" w:rsidR="001015EA" w:rsidRPr="00AB4CCF" w:rsidRDefault="001015EA" w:rsidP="001015EA">
      <w:pPr>
        <w:pStyle w:val="SingleTxtG"/>
        <w:ind w:left="1701"/>
        <w:rPr>
          <w:i/>
          <w:iCs/>
          <w:lang w:val="fr-FR"/>
        </w:rPr>
      </w:pPr>
      <w:r w:rsidRPr="00AB4CCF">
        <w:rPr>
          <w:i/>
          <w:iCs/>
          <w:lang w:val="fr-FR"/>
        </w:rPr>
        <w:t>«</w:t>
      </w:r>
      <w:r>
        <w:rPr>
          <w:i/>
          <w:iCs/>
          <w:lang w:val="fr-FR"/>
        </w:rPr>
        <w:t> </w:t>
      </w:r>
      <w:proofErr w:type="gramStart"/>
      <w:r w:rsidRPr="00AB4CCF">
        <w:rPr>
          <w:b/>
          <w:bCs/>
          <w:i/>
          <w:iCs/>
          <w:lang w:val="fr-FR"/>
        </w:rPr>
        <w:t>Note</w:t>
      </w:r>
      <w:r w:rsidRPr="00AB4CCF">
        <w:rPr>
          <w:i/>
          <w:iCs/>
          <w:lang w:val="fr-FR"/>
        </w:rPr>
        <w:t>.</w:t>
      </w:r>
      <w:r>
        <w:rPr>
          <w:i/>
          <w:iCs/>
          <w:lang w:val="fr-FR"/>
        </w:rPr>
        <w:t>−</w:t>
      </w:r>
      <w:proofErr w:type="gramEnd"/>
      <w:r w:rsidRPr="00AB4CCF">
        <w:rPr>
          <w:i/>
          <w:iCs/>
          <w:lang w:val="fr-FR"/>
        </w:rPr>
        <w:t xml:space="preserve"> La capacité d</w:t>
      </w:r>
      <w:r>
        <w:rPr>
          <w:i/>
          <w:iCs/>
          <w:lang w:val="fr-FR"/>
        </w:rPr>
        <w:t>’</w:t>
      </w:r>
      <w:r w:rsidRPr="00AB4CCF">
        <w:rPr>
          <w:i/>
          <w:iCs/>
          <w:lang w:val="fr-FR"/>
        </w:rPr>
        <w:t>un emballage de supporter sans déperdition une pression interne qui exerce la différence de pression prescrite devrait être établie en mettant à l</w:t>
      </w:r>
      <w:r>
        <w:rPr>
          <w:i/>
          <w:iCs/>
          <w:lang w:val="fr-FR"/>
        </w:rPr>
        <w:t>’</w:t>
      </w:r>
      <w:r w:rsidRPr="00AB4CCF">
        <w:rPr>
          <w:i/>
          <w:iCs/>
          <w:lang w:val="fr-FR"/>
        </w:rPr>
        <w:t>épreuve des échantillons d</w:t>
      </w:r>
      <w:r>
        <w:rPr>
          <w:i/>
          <w:iCs/>
          <w:lang w:val="fr-FR"/>
        </w:rPr>
        <w:t>’</w:t>
      </w:r>
      <w:r w:rsidRPr="00AB4CCF">
        <w:rPr>
          <w:i/>
          <w:iCs/>
          <w:lang w:val="fr-FR"/>
        </w:rPr>
        <w:t>emballages uniques et d</w:t>
      </w:r>
      <w:r>
        <w:rPr>
          <w:i/>
          <w:iCs/>
          <w:lang w:val="fr-FR"/>
        </w:rPr>
        <w:t>’</w:t>
      </w:r>
      <w:r w:rsidRPr="00AB4CCF">
        <w:rPr>
          <w:i/>
          <w:iCs/>
          <w:lang w:val="fr-FR"/>
        </w:rPr>
        <w:t>emballages intérieurs d</w:t>
      </w:r>
      <w:r>
        <w:rPr>
          <w:i/>
          <w:iCs/>
          <w:lang w:val="fr-FR"/>
        </w:rPr>
        <w:t>’</w:t>
      </w:r>
      <w:r w:rsidRPr="00AB4CCF">
        <w:rPr>
          <w:i/>
          <w:iCs/>
          <w:lang w:val="fr-FR"/>
        </w:rPr>
        <w:t>emballages combinés. La différence de pression correspond à l</w:t>
      </w:r>
      <w:r>
        <w:rPr>
          <w:i/>
          <w:iCs/>
          <w:lang w:val="fr-FR"/>
        </w:rPr>
        <w:t>’</w:t>
      </w:r>
      <w:r w:rsidRPr="00AB4CCF">
        <w:rPr>
          <w:i/>
          <w:iCs/>
          <w:lang w:val="fr-FR"/>
        </w:rPr>
        <w:t>écart entre la pression exercée à l</w:t>
      </w:r>
      <w:r>
        <w:rPr>
          <w:i/>
          <w:iCs/>
          <w:lang w:val="fr-FR"/>
        </w:rPr>
        <w:t>’</w:t>
      </w:r>
      <w:r w:rsidRPr="00AB4CCF">
        <w:rPr>
          <w:i/>
          <w:iCs/>
          <w:lang w:val="fr-FR"/>
        </w:rPr>
        <w:t>intérieur de l</w:t>
      </w:r>
      <w:r>
        <w:rPr>
          <w:i/>
          <w:iCs/>
          <w:lang w:val="fr-FR"/>
        </w:rPr>
        <w:t>’</w:t>
      </w:r>
      <w:r w:rsidRPr="00AB4CCF">
        <w:rPr>
          <w:i/>
          <w:iCs/>
          <w:lang w:val="fr-FR"/>
        </w:rPr>
        <w:t>emballage et celle exercée à l</w:t>
      </w:r>
      <w:r>
        <w:rPr>
          <w:i/>
          <w:iCs/>
          <w:lang w:val="fr-FR"/>
        </w:rPr>
        <w:t>’</w:t>
      </w:r>
      <w:r w:rsidRPr="00AB4CCF">
        <w:rPr>
          <w:i/>
          <w:iCs/>
          <w:lang w:val="fr-FR"/>
        </w:rPr>
        <w:t>extérieur. La</w:t>
      </w:r>
      <w:r>
        <w:rPr>
          <w:i/>
          <w:iCs/>
          <w:lang w:val="fr-FR"/>
        </w:rPr>
        <w:t> </w:t>
      </w:r>
      <w:r w:rsidRPr="00AB4CCF">
        <w:rPr>
          <w:i/>
          <w:iCs/>
          <w:lang w:val="fr-FR"/>
        </w:rPr>
        <w:t>méthode d</w:t>
      </w:r>
      <w:r>
        <w:rPr>
          <w:i/>
          <w:iCs/>
          <w:lang w:val="fr-FR"/>
        </w:rPr>
        <w:t>’</w:t>
      </w:r>
      <w:r w:rsidRPr="00AB4CCF">
        <w:rPr>
          <w:i/>
          <w:iCs/>
          <w:lang w:val="fr-FR"/>
        </w:rPr>
        <w:t>épreuve qui convient devrait être choisie en fonction du type d</w:t>
      </w:r>
      <w:r>
        <w:rPr>
          <w:i/>
          <w:iCs/>
          <w:lang w:val="fr-FR"/>
        </w:rPr>
        <w:t>’</w:t>
      </w:r>
      <w:r w:rsidRPr="00AB4CCF">
        <w:rPr>
          <w:i/>
          <w:iCs/>
          <w:lang w:val="fr-FR"/>
        </w:rPr>
        <w:t>emballage. Sont considérées comme acceptables les méthodes exerçant la différence de pression prescrite entre l</w:t>
      </w:r>
      <w:r>
        <w:rPr>
          <w:i/>
          <w:iCs/>
          <w:lang w:val="fr-FR"/>
        </w:rPr>
        <w:t>’</w:t>
      </w:r>
      <w:r w:rsidRPr="00AB4CCF">
        <w:rPr>
          <w:i/>
          <w:iCs/>
          <w:lang w:val="fr-FR"/>
        </w:rPr>
        <w:t>intérieur et l</w:t>
      </w:r>
      <w:r>
        <w:rPr>
          <w:i/>
          <w:iCs/>
          <w:lang w:val="fr-FR"/>
        </w:rPr>
        <w:t>’</w:t>
      </w:r>
      <w:r w:rsidRPr="00AB4CCF">
        <w:rPr>
          <w:i/>
          <w:iCs/>
          <w:lang w:val="fr-FR"/>
        </w:rPr>
        <w:t>extérieur d</w:t>
      </w:r>
      <w:r>
        <w:rPr>
          <w:i/>
          <w:iCs/>
          <w:lang w:val="fr-FR"/>
        </w:rPr>
        <w:t>’</w:t>
      </w:r>
      <w:r w:rsidRPr="00AB4CCF">
        <w:rPr>
          <w:i/>
          <w:iCs/>
          <w:lang w:val="fr-FR"/>
        </w:rPr>
        <w:t>un emballage unique ou d</w:t>
      </w:r>
      <w:r>
        <w:rPr>
          <w:i/>
          <w:iCs/>
          <w:lang w:val="fr-FR"/>
        </w:rPr>
        <w:t>’</w:t>
      </w:r>
      <w:r w:rsidRPr="00AB4CCF">
        <w:rPr>
          <w:i/>
          <w:iCs/>
          <w:lang w:val="fr-FR"/>
        </w:rPr>
        <w:t>un emballage intérieur d</w:t>
      </w:r>
      <w:r>
        <w:rPr>
          <w:i/>
          <w:iCs/>
          <w:lang w:val="fr-FR"/>
        </w:rPr>
        <w:t>’</w:t>
      </w:r>
      <w:r w:rsidRPr="00AB4CCF">
        <w:rPr>
          <w:i/>
          <w:iCs/>
          <w:lang w:val="fr-FR"/>
        </w:rPr>
        <w:t>un emballage combiné. L</w:t>
      </w:r>
      <w:r>
        <w:rPr>
          <w:i/>
          <w:iCs/>
          <w:lang w:val="fr-FR"/>
        </w:rPr>
        <w:t>’</w:t>
      </w:r>
      <w:r w:rsidRPr="00AB4CCF">
        <w:rPr>
          <w:i/>
          <w:iCs/>
          <w:lang w:val="fr-FR"/>
        </w:rPr>
        <w:t>épreuve peut être effectuée au moyen d</w:t>
      </w:r>
      <w:r>
        <w:rPr>
          <w:i/>
          <w:iCs/>
          <w:lang w:val="fr-FR"/>
        </w:rPr>
        <w:t>’</w:t>
      </w:r>
      <w:r w:rsidRPr="00AB4CCF">
        <w:rPr>
          <w:i/>
          <w:iCs/>
          <w:lang w:val="fr-FR"/>
        </w:rPr>
        <w:t>une pression interne hydraulique ou pneumatique (manométrique) ou d</w:t>
      </w:r>
      <w:r>
        <w:rPr>
          <w:i/>
          <w:iCs/>
          <w:lang w:val="fr-FR"/>
        </w:rPr>
        <w:t>’</w:t>
      </w:r>
      <w:r w:rsidRPr="00AB4CCF">
        <w:rPr>
          <w:i/>
          <w:iCs/>
          <w:lang w:val="fr-FR"/>
        </w:rPr>
        <w:t>un vide externe. La pression interne hydraulique ou pneumatique peut être appliquée dans la majorité des cas étant donné que la différence de pression prescrite peut être obtenue dans la plupart des circonstances. Une épreuve sous vide externe n</w:t>
      </w:r>
      <w:r>
        <w:rPr>
          <w:i/>
          <w:iCs/>
          <w:lang w:val="fr-FR"/>
        </w:rPr>
        <w:t>’</w:t>
      </w:r>
      <w:r w:rsidRPr="00AB4CCF">
        <w:rPr>
          <w:i/>
          <w:iCs/>
          <w:lang w:val="fr-FR"/>
        </w:rPr>
        <w:t>est pas acceptable si la différence de pression prescrite n</w:t>
      </w:r>
      <w:r>
        <w:rPr>
          <w:i/>
          <w:iCs/>
          <w:lang w:val="fr-FR"/>
        </w:rPr>
        <w:t>’</w:t>
      </w:r>
      <w:r w:rsidRPr="00AB4CCF">
        <w:rPr>
          <w:i/>
          <w:iCs/>
          <w:lang w:val="fr-FR"/>
        </w:rPr>
        <w:t>est pas atteinte et maintenue. L</w:t>
      </w:r>
      <w:r>
        <w:rPr>
          <w:i/>
          <w:iCs/>
          <w:lang w:val="fr-FR"/>
        </w:rPr>
        <w:t>’</w:t>
      </w:r>
      <w:r w:rsidRPr="00AB4CCF">
        <w:rPr>
          <w:i/>
          <w:iCs/>
          <w:lang w:val="fr-FR"/>
        </w:rPr>
        <w:t>épreuve sous vide externe est généralement acceptable pour les emballages rigides, mais elle ne l</w:t>
      </w:r>
      <w:r>
        <w:rPr>
          <w:i/>
          <w:iCs/>
          <w:lang w:val="fr-FR"/>
        </w:rPr>
        <w:t>’</w:t>
      </w:r>
      <w:r w:rsidRPr="00AB4CCF">
        <w:rPr>
          <w:i/>
          <w:iCs/>
          <w:lang w:val="fr-FR"/>
        </w:rPr>
        <w:t>est pas normalement pour</w:t>
      </w:r>
      <w:r>
        <w:rPr>
          <w:i/>
          <w:iCs/>
          <w:lang w:val="fr-FR"/>
        </w:rPr>
        <w:t> </w:t>
      </w:r>
      <w:r w:rsidRPr="00AB4CCF">
        <w:rPr>
          <w:i/>
          <w:iCs/>
          <w:lang w:val="fr-FR"/>
        </w:rPr>
        <w:t>:</w:t>
      </w:r>
    </w:p>
    <w:p w14:paraId="4F88EE53" w14:textId="565768F7" w:rsidR="001015EA" w:rsidRPr="00AB4CCF" w:rsidRDefault="001015EA" w:rsidP="001015EA">
      <w:pPr>
        <w:pStyle w:val="SingleTxtG"/>
        <w:ind w:left="1701"/>
        <w:rPr>
          <w:i/>
          <w:iCs/>
          <w:lang w:val="fr-FR"/>
        </w:rPr>
      </w:pPr>
      <w:r>
        <w:rPr>
          <w:i/>
          <w:iCs/>
          <w:lang w:val="fr-FR"/>
        </w:rPr>
        <w:t>− L</w:t>
      </w:r>
      <w:r w:rsidRPr="00AB4CCF">
        <w:rPr>
          <w:i/>
          <w:iCs/>
          <w:lang w:val="fr-FR"/>
        </w:rPr>
        <w:t>es emballages souples</w:t>
      </w:r>
      <w:r>
        <w:rPr>
          <w:i/>
          <w:iCs/>
          <w:lang w:val="fr-FR"/>
        </w:rPr>
        <w:t> </w:t>
      </w:r>
      <w:r w:rsidRPr="00AB4CCF">
        <w:rPr>
          <w:i/>
          <w:iCs/>
          <w:lang w:val="fr-FR"/>
        </w:rPr>
        <w:t>;</w:t>
      </w:r>
    </w:p>
    <w:p w14:paraId="532BD844" w14:textId="64623DD8" w:rsidR="001015EA" w:rsidRPr="00A02897" w:rsidRDefault="001015EA" w:rsidP="001015EA">
      <w:pPr>
        <w:pStyle w:val="SingleTxtG"/>
        <w:ind w:left="1701"/>
        <w:rPr>
          <w:lang w:val="fr-FR"/>
        </w:rPr>
      </w:pPr>
      <w:r>
        <w:rPr>
          <w:i/>
          <w:iCs/>
          <w:lang w:val="fr-FR"/>
        </w:rPr>
        <w:t>− L</w:t>
      </w:r>
      <w:r w:rsidRPr="00AB4CCF">
        <w:rPr>
          <w:i/>
          <w:iCs/>
          <w:lang w:val="fr-FR"/>
        </w:rPr>
        <w:t>es emballages remplis et fermés à une pression atmosphérique absolue inférieure à 95</w:t>
      </w:r>
      <w:r>
        <w:rPr>
          <w:i/>
          <w:iCs/>
          <w:lang w:val="fr-FR"/>
        </w:rPr>
        <w:t> </w:t>
      </w:r>
      <w:r w:rsidRPr="00AB4CCF">
        <w:rPr>
          <w:i/>
          <w:iCs/>
          <w:lang w:val="fr-FR"/>
        </w:rPr>
        <w:t>kPa ni pour les liquides du groupe d</w:t>
      </w:r>
      <w:r>
        <w:rPr>
          <w:i/>
          <w:iCs/>
          <w:lang w:val="fr-FR"/>
        </w:rPr>
        <w:t>’</w:t>
      </w:r>
      <w:r w:rsidRPr="00AB4CCF">
        <w:rPr>
          <w:i/>
          <w:iCs/>
          <w:lang w:val="fr-FR"/>
        </w:rPr>
        <w:t>emballage</w:t>
      </w:r>
      <w:r>
        <w:rPr>
          <w:i/>
          <w:iCs/>
          <w:lang w:val="fr-FR"/>
        </w:rPr>
        <w:t> </w:t>
      </w:r>
      <w:r w:rsidRPr="00AB4CCF">
        <w:rPr>
          <w:i/>
          <w:iCs/>
          <w:lang w:val="fr-FR"/>
        </w:rPr>
        <w:t>III de la classe</w:t>
      </w:r>
      <w:r>
        <w:rPr>
          <w:i/>
          <w:iCs/>
          <w:lang w:val="fr-FR"/>
        </w:rPr>
        <w:t> </w:t>
      </w:r>
      <w:r w:rsidRPr="00AB4CCF">
        <w:rPr>
          <w:i/>
          <w:iCs/>
          <w:lang w:val="fr-FR"/>
        </w:rPr>
        <w:t>3 ou de la division</w:t>
      </w:r>
      <w:r>
        <w:rPr>
          <w:i/>
          <w:iCs/>
          <w:lang w:val="fr-FR"/>
        </w:rPr>
        <w:t> </w:t>
      </w:r>
      <w:r w:rsidRPr="00AB4CCF">
        <w:rPr>
          <w:i/>
          <w:iCs/>
          <w:lang w:val="fr-FR"/>
        </w:rPr>
        <w:t>6.1 dont la pression absolue est de 75</w:t>
      </w:r>
      <w:r>
        <w:rPr>
          <w:i/>
          <w:iCs/>
          <w:lang w:val="fr-FR"/>
        </w:rPr>
        <w:t> </w:t>
      </w:r>
      <w:r w:rsidRPr="00AB4CCF">
        <w:rPr>
          <w:i/>
          <w:iCs/>
          <w:lang w:val="fr-FR"/>
        </w:rPr>
        <w:t>kPa</w:t>
      </w:r>
      <w:r>
        <w:rPr>
          <w:i/>
          <w:iCs/>
          <w:lang w:val="fr-FR"/>
        </w:rPr>
        <w:t> </w:t>
      </w:r>
      <w:r w:rsidRPr="00AB4CCF">
        <w:rPr>
          <w:i/>
          <w:iCs/>
          <w:lang w:val="fr-FR"/>
        </w:rPr>
        <w:t>;</w:t>
      </w:r>
      <w:r>
        <w:rPr>
          <w:i/>
          <w:iCs/>
          <w:lang w:val="fr-FR"/>
        </w:rPr>
        <w:t> </w:t>
      </w:r>
      <w:r w:rsidRPr="00AB4CCF">
        <w:rPr>
          <w:i/>
          <w:iCs/>
          <w:lang w:val="fr-FR"/>
        </w:rPr>
        <w:t>»</w:t>
      </w:r>
      <w:r w:rsidR="00A02897">
        <w:rPr>
          <w:lang w:val="fr-FR"/>
        </w:rPr>
        <w:t>.</w:t>
      </w:r>
    </w:p>
    <w:p w14:paraId="54149B0B" w14:textId="77777777" w:rsidR="001015EA" w:rsidRPr="009B0C3B" w:rsidRDefault="001015EA" w:rsidP="001015EA">
      <w:pPr>
        <w:pStyle w:val="SingleTxtG"/>
        <w:rPr>
          <w:lang w:val="fr-FR"/>
        </w:rPr>
      </w:pPr>
      <w:r>
        <w:rPr>
          <w:lang w:val="fr-FR"/>
        </w:rPr>
        <w:t>17.</w:t>
      </w:r>
      <w:r w:rsidRPr="009B0C3B">
        <w:rPr>
          <w:lang w:val="fr-FR"/>
        </w:rPr>
        <w:tab/>
        <w:t>Il pourrait être intéressant d</w:t>
      </w:r>
      <w:r>
        <w:rPr>
          <w:lang w:val="fr-FR"/>
        </w:rPr>
        <w:t>’</w:t>
      </w:r>
      <w:r w:rsidRPr="009B0C3B">
        <w:rPr>
          <w:lang w:val="fr-FR"/>
        </w:rPr>
        <w:t xml:space="preserve">analyser </w:t>
      </w:r>
      <w:r>
        <w:rPr>
          <w:lang w:val="fr-FR"/>
        </w:rPr>
        <w:t xml:space="preserve">la question de savoir </w:t>
      </w:r>
      <w:r w:rsidRPr="009B0C3B">
        <w:rPr>
          <w:lang w:val="fr-FR"/>
        </w:rPr>
        <w:t>si une partie ou la totalité des indications sur l</w:t>
      </w:r>
      <w:r>
        <w:rPr>
          <w:lang w:val="fr-FR"/>
        </w:rPr>
        <w:t>’épreuve</w:t>
      </w:r>
      <w:r w:rsidRPr="009B0C3B">
        <w:rPr>
          <w:lang w:val="fr-FR"/>
        </w:rPr>
        <w:t xml:space="preserve"> de pression devraient également être incluses dans le Règlement type de l</w:t>
      </w:r>
      <w:r>
        <w:rPr>
          <w:lang w:val="fr-FR"/>
        </w:rPr>
        <w:t>’</w:t>
      </w:r>
      <w:r w:rsidRPr="009B0C3B">
        <w:rPr>
          <w:lang w:val="fr-FR"/>
        </w:rPr>
        <w:t>ONU.</w:t>
      </w:r>
    </w:p>
    <w:p w14:paraId="358CD5E1" w14:textId="1A3A71E7" w:rsidR="001015EA" w:rsidRPr="009B0C3B" w:rsidRDefault="00A02897" w:rsidP="00A02897">
      <w:pPr>
        <w:pStyle w:val="H56G"/>
        <w:rPr>
          <w:u w:val="single"/>
          <w:lang w:val="fr-FR"/>
        </w:rPr>
      </w:pPr>
      <w:r w:rsidRPr="00A02897">
        <w:rPr>
          <w:color w:val="000000"/>
          <w:lang w:val="fr-FR"/>
        </w:rPr>
        <w:tab/>
      </w:r>
      <w:r w:rsidRPr="00A02897">
        <w:rPr>
          <w:color w:val="000000"/>
          <w:lang w:val="fr-FR"/>
        </w:rPr>
        <w:tab/>
      </w:r>
      <w:r w:rsidR="001015EA" w:rsidRPr="009B0C3B">
        <w:rPr>
          <w:color w:val="000000"/>
          <w:u w:val="single"/>
          <w:lang w:val="fr-FR"/>
        </w:rPr>
        <w:t xml:space="preserve">Informations fournies </w:t>
      </w:r>
      <w:r w:rsidR="001015EA">
        <w:rPr>
          <w:color w:val="000000"/>
          <w:u w:val="single"/>
          <w:lang w:val="fr-FR"/>
        </w:rPr>
        <w:t>à</w:t>
      </w:r>
      <w:r w:rsidR="001015EA" w:rsidRPr="009B0C3B">
        <w:rPr>
          <w:color w:val="000000"/>
          <w:u w:val="single"/>
          <w:lang w:val="fr-FR"/>
        </w:rPr>
        <w:t xml:space="preserve"> l</w:t>
      </w:r>
      <w:r w:rsidR="001015EA">
        <w:rPr>
          <w:color w:val="000000"/>
          <w:u w:val="single"/>
          <w:lang w:val="fr-FR"/>
        </w:rPr>
        <w:t>’</w:t>
      </w:r>
      <w:r w:rsidR="001015EA" w:rsidRPr="009B0C3B">
        <w:rPr>
          <w:color w:val="000000"/>
          <w:u w:val="single"/>
          <w:lang w:val="fr-FR"/>
        </w:rPr>
        <w:t>expéditeur</w:t>
      </w:r>
    </w:p>
    <w:p w14:paraId="76F5ED41" w14:textId="254498AE" w:rsidR="001015EA" w:rsidRPr="009B0C3B" w:rsidRDefault="001015EA" w:rsidP="001015EA">
      <w:pPr>
        <w:pStyle w:val="SingleTxtG"/>
        <w:rPr>
          <w:color w:val="000000"/>
          <w:lang w:val="fr-FR"/>
        </w:rPr>
      </w:pPr>
      <w:r w:rsidRPr="009B0C3B">
        <w:rPr>
          <w:color w:val="000000"/>
          <w:lang w:val="fr-FR"/>
        </w:rPr>
        <w:t>18.</w:t>
      </w:r>
      <w:r w:rsidRPr="009B0C3B">
        <w:rPr>
          <w:color w:val="000000"/>
          <w:lang w:val="fr-FR"/>
        </w:rPr>
        <w:tab/>
        <w:t>Selon le paragraphe</w:t>
      </w:r>
      <w:r w:rsidR="00A02897">
        <w:rPr>
          <w:color w:val="000000"/>
          <w:lang w:val="fr-FR"/>
        </w:rPr>
        <w:t> </w:t>
      </w:r>
      <w:r w:rsidRPr="009B0C3B">
        <w:rPr>
          <w:color w:val="000000"/>
          <w:lang w:val="fr-FR"/>
        </w:rPr>
        <w:t>12 de l</w:t>
      </w:r>
      <w:r>
        <w:rPr>
          <w:color w:val="000000"/>
          <w:lang w:val="fr-FR"/>
        </w:rPr>
        <w:t>’</w:t>
      </w:r>
      <w:r w:rsidRPr="009B0C3B">
        <w:rPr>
          <w:color w:val="000000"/>
          <w:lang w:val="fr-FR"/>
        </w:rPr>
        <w:t>instruction d</w:t>
      </w:r>
      <w:r>
        <w:rPr>
          <w:color w:val="000000"/>
          <w:lang w:val="fr-FR"/>
        </w:rPr>
        <w:t>’</w:t>
      </w:r>
      <w:r w:rsidRPr="009B0C3B">
        <w:rPr>
          <w:color w:val="000000"/>
          <w:lang w:val="fr-FR"/>
        </w:rPr>
        <w:t>emballage</w:t>
      </w:r>
      <w:r w:rsidR="00A02897">
        <w:rPr>
          <w:color w:val="000000"/>
          <w:lang w:val="fr-FR"/>
        </w:rPr>
        <w:t> </w:t>
      </w:r>
      <w:r w:rsidRPr="009B0C3B">
        <w:rPr>
          <w:color w:val="000000"/>
          <w:lang w:val="fr-FR"/>
        </w:rPr>
        <w:t>P650, l</w:t>
      </w:r>
      <w:r>
        <w:rPr>
          <w:color w:val="000000"/>
          <w:lang w:val="fr-FR"/>
        </w:rPr>
        <w:t>’</w:t>
      </w:r>
      <w:r w:rsidRPr="009B0C3B">
        <w:rPr>
          <w:color w:val="000000"/>
          <w:lang w:val="fr-FR"/>
        </w:rPr>
        <w:t xml:space="preserve">emballage doit comporter des instructions claires </w:t>
      </w:r>
      <w:r>
        <w:rPr>
          <w:color w:val="000000"/>
          <w:lang w:val="fr-FR"/>
        </w:rPr>
        <w:t>à l’intention de</w:t>
      </w:r>
      <w:r w:rsidRPr="009B0C3B">
        <w:rPr>
          <w:color w:val="000000"/>
          <w:lang w:val="fr-FR"/>
        </w:rPr>
        <w:t xml:space="preserve"> l</w:t>
      </w:r>
      <w:r>
        <w:rPr>
          <w:color w:val="000000"/>
          <w:lang w:val="fr-FR"/>
        </w:rPr>
        <w:t>’</w:t>
      </w:r>
      <w:r w:rsidRPr="009B0C3B">
        <w:rPr>
          <w:color w:val="000000"/>
          <w:lang w:val="fr-FR"/>
        </w:rPr>
        <w:t xml:space="preserve">expéditeur ou </w:t>
      </w:r>
      <w:r>
        <w:rPr>
          <w:color w:val="000000"/>
          <w:lang w:val="fr-FR"/>
        </w:rPr>
        <w:t xml:space="preserve">de </w:t>
      </w:r>
      <w:r w:rsidRPr="009B0C3B">
        <w:rPr>
          <w:color w:val="000000"/>
          <w:lang w:val="fr-FR"/>
        </w:rPr>
        <w:t>la personne qui prépare le colis (par exemple</w:t>
      </w:r>
      <w:r w:rsidR="00A02897">
        <w:rPr>
          <w:color w:val="000000"/>
          <w:lang w:val="fr-FR"/>
        </w:rPr>
        <w:t>,</w:t>
      </w:r>
      <w:r w:rsidRPr="009B0C3B">
        <w:rPr>
          <w:color w:val="000000"/>
          <w:lang w:val="fr-FR"/>
        </w:rPr>
        <w:t xml:space="preserve"> le patient)</w:t>
      </w:r>
      <w:r w:rsidRPr="00487125">
        <w:rPr>
          <w:color w:val="000000"/>
          <w:lang w:val="fr-FR"/>
        </w:rPr>
        <w:t xml:space="preserve"> </w:t>
      </w:r>
      <w:r>
        <w:rPr>
          <w:color w:val="000000"/>
          <w:lang w:val="fr-FR"/>
        </w:rPr>
        <w:t>concernant</w:t>
      </w:r>
      <w:r w:rsidRPr="009B0C3B">
        <w:rPr>
          <w:color w:val="000000"/>
          <w:lang w:val="fr-FR"/>
        </w:rPr>
        <w:t xml:space="preserve"> le remplissage et la fermeture des colis.</w:t>
      </w:r>
    </w:p>
    <w:p w14:paraId="539BD29E" w14:textId="77777777" w:rsidR="001015EA" w:rsidRPr="009B0C3B" w:rsidRDefault="001015EA" w:rsidP="001015EA">
      <w:pPr>
        <w:pStyle w:val="SingleTxtG"/>
        <w:rPr>
          <w:color w:val="000000"/>
          <w:lang w:val="fr-FR"/>
        </w:rPr>
      </w:pPr>
      <w:r>
        <w:rPr>
          <w:color w:val="000000"/>
          <w:lang w:val="fr-FR"/>
        </w:rPr>
        <w:t>19.</w:t>
      </w:r>
      <w:r w:rsidRPr="009B0C3B">
        <w:rPr>
          <w:color w:val="000000"/>
          <w:lang w:val="fr-FR"/>
        </w:rPr>
        <w:tab/>
        <w:t xml:space="preserve">Des informations </w:t>
      </w:r>
      <w:r>
        <w:rPr>
          <w:color w:val="000000"/>
          <w:lang w:val="fr-FR"/>
        </w:rPr>
        <w:t>com</w:t>
      </w:r>
      <w:r w:rsidRPr="009B0C3B">
        <w:rPr>
          <w:color w:val="000000"/>
          <w:lang w:val="fr-FR"/>
        </w:rPr>
        <w:t>plémentaires doivent être incluses, spécifiant clairement les composants de l</w:t>
      </w:r>
      <w:r>
        <w:rPr>
          <w:color w:val="000000"/>
          <w:lang w:val="fr-FR"/>
        </w:rPr>
        <w:t>’</w:t>
      </w:r>
      <w:r w:rsidRPr="009B0C3B">
        <w:rPr>
          <w:color w:val="000000"/>
          <w:lang w:val="fr-FR"/>
        </w:rPr>
        <w:t xml:space="preserve">ensemble du </w:t>
      </w:r>
      <w:r>
        <w:rPr>
          <w:color w:val="000000"/>
          <w:lang w:val="fr-FR"/>
        </w:rPr>
        <w:t>colis</w:t>
      </w:r>
      <w:r w:rsidRPr="009B0C3B">
        <w:rPr>
          <w:color w:val="000000"/>
          <w:lang w:val="fr-FR"/>
        </w:rPr>
        <w:t>.</w:t>
      </w:r>
    </w:p>
    <w:p w14:paraId="1BEBE8EB" w14:textId="0D016615" w:rsidR="001015EA" w:rsidRPr="009B0C3B" w:rsidRDefault="001015EA" w:rsidP="001015EA">
      <w:pPr>
        <w:pStyle w:val="SingleTxtG"/>
        <w:rPr>
          <w:lang w:val="fr-FR"/>
        </w:rPr>
      </w:pPr>
      <w:r w:rsidRPr="009B0C3B">
        <w:rPr>
          <w:color w:val="000000"/>
          <w:lang w:val="fr-FR"/>
        </w:rPr>
        <w:t>20.</w:t>
      </w:r>
      <w:r w:rsidRPr="009B0C3B">
        <w:rPr>
          <w:color w:val="000000"/>
          <w:lang w:val="fr-FR"/>
        </w:rPr>
        <w:tab/>
        <w:t>Si l</w:t>
      </w:r>
      <w:r>
        <w:rPr>
          <w:color w:val="000000"/>
          <w:lang w:val="fr-FR"/>
        </w:rPr>
        <w:t>’</w:t>
      </w:r>
      <w:r w:rsidRPr="009B0C3B">
        <w:rPr>
          <w:color w:val="000000"/>
          <w:lang w:val="fr-FR"/>
        </w:rPr>
        <w:t>expéditeur s</w:t>
      </w:r>
      <w:r>
        <w:rPr>
          <w:color w:val="000000"/>
          <w:lang w:val="fr-FR"/>
        </w:rPr>
        <w:t>’</w:t>
      </w:r>
      <w:r w:rsidRPr="009B0C3B">
        <w:rPr>
          <w:color w:val="000000"/>
          <w:lang w:val="fr-FR"/>
        </w:rPr>
        <w:t>approvisionne en composants auprès de différents fournisseurs, il doit s</w:t>
      </w:r>
      <w:r>
        <w:rPr>
          <w:color w:val="000000"/>
          <w:lang w:val="fr-FR"/>
        </w:rPr>
        <w:t>’</w:t>
      </w:r>
      <w:r w:rsidRPr="009B0C3B">
        <w:rPr>
          <w:color w:val="000000"/>
          <w:lang w:val="fr-FR"/>
        </w:rPr>
        <w:t>assurer que l</w:t>
      </w:r>
      <w:r>
        <w:rPr>
          <w:color w:val="000000"/>
          <w:lang w:val="fr-FR"/>
        </w:rPr>
        <w:t>’</w:t>
      </w:r>
      <w:r w:rsidRPr="009B0C3B">
        <w:rPr>
          <w:color w:val="000000"/>
          <w:lang w:val="fr-FR"/>
        </w:rPr>
        <w:t xml:space="preserve">emballage, une fois assemblé, </w:t>
      </w:r>
      <w:r>
        <w:rPr>
          <w:color w:val="000000"/>
          <w:lang w:val="fr-FR"/>
        </w:rPr>
        <w:t>satisfait</w:t>
      </w:r>
      <w:r w:rsidRPr="009B0C3B">
        <w:rPr>
          <w:color w:val="000000"/>
          <w:lang w:val="fr-FR"/>
        </w:rPr>
        <w:t xml:space="preserve"> aux </w:t>
      </w:r>
      <w:r>
        <w:rPr>
          <w:color w:val="000000"/>
          <w:lang w:val="fr-FR"/>
        </w:rPr>
        <w:t>prescriptions</w:t>
      </w:r>
      <w:r w:rsidRPr="009B0C3B">
        <w:rPr>
          <w:color w:val="000000"/>
          <w:lang w:val="fr-FR"/>
        </w:rPr>
        <w:t xml:space="preserve"> de l</w:t>
      </w:r>
      <w:r>
        <w:rPr>
          <w:color w:val="000000"/>
          <w:lang w:val="fr-FR"/>
        </w:rPr>
        <w:t>’instruction d’</w:t>
      </w:r>
      <w:r w:rsidRPr="009B0C3B">
        <w:rPr>
          <w:color w:val="000000"/>
          <w:lang w:val="fr-FR"/>
        </w:rPr>
        <w:t>emballage</w:t>
      </w:r>
      <w:r w:rsidR="00A02897">
        <w:rPr>
          <w:color w:val="000000"/>
          <w:lang w:val="fr-FR"/>
        </w:rPr>
        <w:t> </w:t>
      </w:r>
      <w:r w:rsidRPr="009B0C3B">
        <w:rPr>
          <w:color w:val="000000"/>
          <w:lang w:val="fr-FR"/>
        </w:rPr>
        <w:t>P650</w:t>
      </w:r>
      <w:r>
        <w:rPr>
          <w:color w:val="000000"/>
          <w:lang w:val="fr-FR"/>
        </w:rPr>
        <w:t>. P</w:t>
      </w:r>
      <w:r w:rsidRPr="009B0C3B">
        <w:rPr>
          <w:color w:val="000000"/>
          <w:lang w:val="fr-FR"/>
        </w:rPr>
        <w:t>ar conséquent, ces informations incluses avec l</w:t>
      </w:r>
      <w:r>
        <w:rPr>
          <w:color w:val="000000"/>
          <w:lang w:val="fr-FR"/>
        </w:rPr>
        <w:t>’</w:t>
      </w:r>
      <w:r w:rsidRPr="009B0C3B">
        <w:rPr>
          <w:color w:val="000000"/>
          <w:lang w:val="fr-FR"/>
        </w:rPr>
        <w:t xml:space="preserve">emballage devraient </w:t>
      </w:r>
      <w:r w:rsidRPr="009B0C3B">
        <w:rPr>
          <w:color w:val="000000"/>
          <w:lang w:val="fr-FR"/>
        </w:rPr>
        <w:lastRenderedPageBreak/>
        <w:t xml:space="preserve">peut-être </w:t>
      </w:r>
      <w:r>
        <w:rPr>
          <w:color w:val="000000"/>
          <w:lang w:val="fr-FR"/>
        </w:rPr>
        <w:t>comprendre</w:t>
      </w:r>
      <w:r w:rsidRPr="009B0C3B">
        <w:rPr>
          <w:color w:val="000000"/>
          <w:lang w:val="fr-FR"/>
        </w:rPr>
        <w:t xml:space="preserve"> des informations indiquant si le composant a été </w:t>
      </w:r>
      <w:r>
        <w:rPr>
          <w:color w:val="000000"/>
          <w:lang w:val="fr-FR"/>
        </w:rPr>
        <w:t>soumis à une épreuve de</w:t>
      </w:r>
      <w:r w:rsidRPr="009B0C3B">
        <w:rPr>
          <w:color w:val="000000"/>
          <w:lang w:val="fr-FR"/>
        </w:rPr>
        <w:t xml:space="preserve"> pression. Inclure ici des informations sur l</w:t>
      </w:r>
      <w:r>
        <w:rPr>
          <w:color w:val="000000"/>
          <w:lang w:val="fr-FR"/>
        </w:rPr>
        <w:t>’</w:t>
      </w:r>
      <w:r w:rsidRPr="009B0C3B">
        <w:rPr>
          <w:color w:val="000000"/>
          <w:lang w:val="fr-FR"/>
        </w:rPr>
        <w:t>épreuve de chute serait un moyen, pour l</w:t>
      </w:r>
      <w:r>
        <w:rPr>
          <w:color w:val="000000"/>
          <w:lang w:val="fr-FR"/>
        </w:rPr>
        <w:t>’</w:t>
      </w:r>
      <w:r w:rsidRPr="009B0C3B">
        <w:rPr>
          <w:color w:val="000000"/>
          <w:lang w:val="fr-FR"/>
        </w:rPr>
        <w:t>expéditeur, de vérifier si l</w:t>
      </w:r>
      <w:r>
        <w:rPr>
          <w:color w:val="000000"/>
          <w:lang w:val="fr-FR"/>
        </w:rPr>
        <w:t>’</w:t>
      </w:r>
      <w:r w:rsidRPr="009B0C3B">
        <w:rPr>
          <w:color w:val="000000"/>
          <w:lang w:val="fr-FR"/>
        </w:rPr>
        <w:t>épreuve de chute a été effectuée, et quelles sont les possibilités de combinaison des composants.</w:t>
      </w:r>
    </w:p>
    <w:p w14:paraId="445339F7" w14:textId="08461765" w:rsidR="001015EA" w:rsidRPr="009B0C3B" w:rsidRDefault="001015EA" w:rsidP="001015EA">
      <w:pPr>
        <w:pStyle w:val="SingleTxtG"/>
        <w:rPr>
          <w:lang w:val="fr-FR"/>
        </w:rPr>
      </w:pPr>
      <w:r>
        <w:rPr>
          <w:lang w:val="fr-FR"/>
        </w:rPr>
        <w:t>21.</w:t>
      </w:r>
      <w:r w:rsidRPr="009B0C3B">
        <w:rPr>
          <w:lang w:val="fr-FR"/>
        </w:rPr>
        <w:tab/>
      </w:r>
      <w:r>
        <w:rPr>
          <w:lang w:val="fr-FR"/>
        </w:rPr>
        <w:t>Il pourrait être envisagé u</w:t>
      </w:r>
      <w:r w:rsidRPr="009B0C3B">
        <w:rPr>
          <w:lang w:val="fr-FR"/>
        </w:rPr>
        <w:t xml:space="preserve">n amendement </w:t>
      </w:r>
      <w:r>
        <w:rPr>
          <w:lang w:val="fr-FR"/>
        </w:rPr>
        <w:t>au paragraphe</w:t>
      </w:r>
      <w:r w:rsidR="00A02897">
        <w:rPr>
          <w:lang w:val="fr-FR"/>
        </w:rPr>
        <w:t> </w:t>
      </w:r>
      <w:r w:rsidRPr="009B0C3B">
        <w:rPr>
          <w:lang w:val="fr-FR"/>
        </w:rPr>
        <w:t>12</w:t>
      </w:r>
      <w:r>
        <w:rPr>
          <w:lang w:val="fr-FR"/>
        </w:rPr>
        <w:t xml:space="preserve"> de </w:t>
      </w:r>
      <w:r w:rsidRPr="00040A34">
        <w:rPr>
          <w:lang w:val="fr-FR"/>
        </w:rPr>
        <w:t>l</w:t>
      </w:r>
      <w:r>
        <w:rPr>
          <w:lang w:val="fr-FR"/>
        </w:rPr>
        <w:t>’</w:t>
      </w:r>
      <w:r w:rsidRPr="00040A34">
        <w:rPr>
          <w:lang w:val="fr-FR"/>
        </w:rPr>
        <w:t>instruction d</w:t>
      </w:r>
      <w:r>
        <w:rPr>
          <w:lang w:val="fr-FR"/>
        </w:rPr>
        <w:t>’</w:t>
      </w:r>
      <w:r w:rsidRPr="00040A34">
        <w:rPr>
          <w:lang w:val="fr-FR"/>
        </w:rPr>
        <w:t>emballage</w:t>
      </w:r>
      <w:r w:rsidR="00A02897">
        <w:rPr>
          <w:lang w:val="fr-FR"/>
        </w:rPr>
        <w:t> </w:t>
      </w:r>
      <w:r w:rsidRPr="009B0C3B">
        <w:rPr>
          <w:lang w:val="fr-FR"/>
        </w:rPr>
        <w:t xml:space="preserve">P650 </w:t>
      </w:r>
      <w:r>
        <w:rPr>
          <w:lang w:val="fr-FR"/>
        </w:rPr>
        <w:t xml:space="preserve">disposant que </w:t>
      </w:r>
      <w:r w:rsidRPr="009B0C3B">
        <w:rPr>
          <w:lang w:val="fr-FR"/>
        </w:rPr>
        <w:t>des informations sur l</w:t>
      </w:r>
      <w:r>
        <w:rPr>
          <w:lang w:val="fr-FR"/>
        </w:rPr>
        <w:t>’</w:t>
      </w:r>
      <w:r w:rsidRPr="009B0C3B">
        <w:rPr>
          <w:lang w:val="fr-FR"/>
        </w:rPr>
        <w:t>épreuve de pression interne du récipient primaire ou de l</w:t>
      </w:r>
      <w:r>
        <w:rPr>
          <w:lang w:val="fr-FR"/>
        </w:rPr>
        <w:t>’</w:t>
      </w:r>
      <w:r w:rsidRPr="009B0C3B">
        <w:rPr>
          <w:lang w:val="fr-FR"/>
        </w:rPr>
        <w:t>emballage secondaire ou sur l</w:t>
      </w:r>
      <w:r>
        <w:rPr>
          <w:lang w:val="fr-FR"/>
        </w:rPr>
        <w:t>’</w:t>
      </w:r>
      <w:r w:rsidRPr="009B0C3B">
        <w:rPr>
          <w:lang w:val="fr-FR"/>
        </w:rPr>
        <w:t>épreuve de chute d</w:t>
      </w:r>
      <w:r>
        <w:rPr>
          <w:lang w:val="fr-FR"/>
        </w:rPr>
        <w:t>oiv</w:t>
      </w:r>
      <w:r w:rsidRPr="009B0C3B">
        <w:rPr>
          <w:lang w:val="fr-FR"/>
        </w:rPr>
        <w:t>ent également être fournies.</w:t>
      </w:r>
    </w:p>
    <w:p w14:paraId="47E39438" w14:textId="7ED71AB1" w:rsidR="001015EA" w:rsidRPr="009B0C3B" w:rsidRDefault="001015EA" w:rsidP="001015EA">
      <w:pPr>
        <w:pStyle w:val="SingleTxtG"/>
        <w:rPr>
          <w:color w:val="000000"/>
          <w:lang w:val="fr-FR"/>
        </w:rPr>
      </w:pPr>
      <w:r>
        <w:rPr>
          <w:color w:val="000000"/>
          <w:lang w:val="fr-FR"/>
        </w:rPr>
        <w:t>22.</w:t>
      </w:r>
      <w:r w:rsidRPr="009B0C3B">
        <w:rPr>
          <w:color w:val="000000"/>
          <w:lang w:val="fr-FR"/>
        </w:rPr>
        <w:tab/>
        <w:t xml:space="preserve">Dans le cas où </w:t>
      </w:r>
      <w:r>
        <w:rPr>
          <w:color w:val="000000"/>
          <w:lang w:val="fr-FR"/>
        </w:rPr>
        <w:t>c’est le</w:t>
      </w:r>
      <w:r w:rsidRPr="009B0C3B">
        <w:rPr>
          <w:color w:val="000000"/>
          <w:lang w:val="fr-FR"/>
        </w:rPr>
        <w:t xml:space="preserve"> patient</w:t>
      </w:r>
      <w:r>
        <w:rPr>
          <w:color w:val="000000"/>
          <w:lang w:val="fr-FR"/>
        </w:rPr>
        <w:t xml:space="preserve"> qui</w:t>
      </w:r>
      <w:r w:rsidRPr="009B0C3B">
        <w:rPr>
          <w:color w:val="000000"/>
          <w:lang w:val="fr-FR"/>
        </w:rPr>
        <w:t xml:space="preserve"> prépare directement le colis, des informations </w:t>
      </w:r>
      <w:r>
        <w:rPr>
          <w:color w:val="000000"/>
          <w:lang w:val="fr-FR"/>
        </w:rPr>
        <w:t>com</w:t>
      </w:r>
      <w:r w:rsidRPr="009B0C3B">
        <w:rPr>
          <w:color w:val="000000"/>
          <w:lang w:val="fr-FR"/>
        </w:rPr>
        <w:t>plémentaires ne feraient que semer la confusion. Néanmoins, le patient serait plus un emballeur qu</w:t>
      </w:r>
      <w:r>
        <w:rPr>
          <w:color w:val="000000"/>
          <w:lang w:val="fr-FR"/>
        </w:rPr>
        <w:t>’</w:t>
      </w:r>
      <w:r w:rsidRPr="009B0C3B">
        <w:rPr>
          <w:color w:val="000000"/>
          <w:lang w:val="fr-FR"/>
        </w:rPr>
        <w:t xml:space="preserve">un véritable expéditeur, </w:t>
      </w:r>
      <w:r>
        <w:rPr>
          <w:color w:val="000000"/>
          <w:lang w:val="fr-FR"/>
        </w:rPr>
        <w:t>étant donné que</w:t>
      </w:r>
      <w:r w:rsidRPr="009B0C3B">
        <w:rPr>
          <w:color w:val="000000"/>
          <w:lang w:val="fr-FR"/>
        </w:rPr>
        <w:t xml:space="preserve"> les composants du colis lui sont remis à l</w:t>
      </w:r>
      <w:r>
        <w:rPr>
          <w:color w:val="000000"/>
          <w:lang w:val="fr-FR"/>
        </w:rPr>
        <w:t>’</w:t>
      </w:r>
      <w:r w:rsidRPr="009B0C3B">
        <w:rPr>
          <w:color w:val="000000"/>
          <w:lang w:val="fr-FR"/>
        </w:rPr>
        <w:t xml:space="preserve">avance par une société médicale ou </w:t>
      </w:r>
      <w:r>
        <w:rPr>
          <w:color w:val="000000"/>
          <w:lang w:val="fr-FR"/>
        </w:rPr>
        <w:t xml:space="preserve">une entreprise </w:t>
      </w:r>
      <w:r w:rsidRPr="009B0C3B">
        <w:rPr>
          <w:color w:val="000000"/>
          <w:lang w:val="fr-FR"/>
        </w:rPr>
        <w:t>de transport. Par conséquent, il serait peut-être préférable d</w:t>
      </w:r>
      <w:r>
        <w:rPr>
          <w:color w:val="000000"/>
          <w:lang w:val="fr-FR"/>
        </w:rPr>
        <w:t>’</w:t>
      </w:r>
      <w:r w:rsidRPr="009B0C3B">
        <w:rPr>
          <w:color w:val="000000"/>
          <w:lang w:val="fr-FR"/>
        </w:rPr>
        <w:t xml:space="preserve">inclure cette </w:t>
      </w:r>
      <w:r>
        <w:rPr>
          <w:color w:val="000000"/>
          <w:lang w:val="fr-FR"/>
        </w:rPr>
        <w:t>prescription</w:t>
      </w:r>
      <w:r w:rsidRPr="009B0C3B">
        <w:rPr>
          <w:color w:val="000000"/>
          <w:lang w:val="fr-FR"/>
        </w:rPr>
        <w:t xml:space="preserve"> d</w:t>
      </w:r>
      <w:r>
        <w:rPr>
          <w:color w:val="000000"/>
          <w:lang w:val="fr-FR"/>
        </w:rPr>
        <w:t xml:space="preserve">e fournir des </w:t>
      </w:r>
      <w:r w:rsidRPr="009B0C3B">
        <w:rPr>
          <w:color w:val="000000"/>
          <w:lang w:val="fr-FR"/>
        </w:rPr>
        <w:t>information</w:t>
      </w:r>
      <w:r>
        <w:rPr>
          <w:color w:val="000000"/>
          <w:lang w:val="fr-FR"/>
        </w:rPr>
        <w:t>s</w:t>
      </w:r>
      <w:r w:rsidRPr="009B0C3B">
        <w:rPr>
          <w:color w:val="000000"/>
          <w:lang w:val="fr-FR"/>
        </w:rPr>
        <w:t xml:space="preserve"> </w:t>
      </w:r>
      <w:r>
        <w:rPr>
          <w:color w:val="000000"/>
          <w:lang w:val="fr-FR"/>
        </w:rPr>
        <w:t>com</w:t>
      </w:r>
      <w:r w:rsidRPr="009B0C3B">
        <w:rPr>
          <w:color w:val="000000"/>
          <w:lang w:val="fr-FR"/>
        </w:rPr>
        <w:t>plémentaire</w:t>
      </w:r>
      <w:r>
        <w:rPr>
          <w:color w:val="000000"/>
          <w:lang w:val="fr-FR"/>
        </w:rPr>
        <w:t>s</w:t>
      </w:r>
      <w:r w:rsidRPr="009B0C3B">
        <w:rPr>
          <w:color w:val="000000"/>
          <w:lang w:val="fr-FR"/>
        </w:rPr>
        <w:t xml:space="preserve"> dans un paragraphe distinct de </w:t>
      </w:r>
      <w:r w:rsidRPr="00040A34">
        <w:rPr>
          <w:color w:val="000000"/>
          <w:lang w:val="fr-FR"/>
        </w:rPr>
        <w:t>l</w:t>
      </w:r>
      <w:r>
        <w:rPr>
          <w:color w:val="000000"/>
          <w:lang w:val="fr-FR"/>
        </w:rPr>
        <w:t>’</w:t>
      </w:r>
      <w:r w:rsidRPr="00040A34">
        <w:rPr>
          <w:color w:val="000000"/>
          <w:lang w:val="fr-FR"/>
        </w:rPr>
        <w:t>instruction d</w:t>
      </w:r>
      <w:r>
        <w:rPr>
          <w:color w:val="000000"/>
          <w:lang w:val="fr-FR"/>
        </w:rPr>
        <w:t>’</w:t>
      </w:r>
      <w:r w:rsidRPr="00040A34">
        <w:rPr>
          <w:color w:val="000000"/>
          <w:lang w:val="fr-FR"/>
        </w:rPr>
        <w:t>emballage</w:t>
      </w:r>
      <w:r w:rsidR="00A02897">
        <w:rPr>
          <w:color w:val="000000"/>
          <w:lang w:val="fr-FR"/>
        </w:rPr>
        <w:t> </w:t>
      </w:r>
      <w:r w:rsidRPr="009B0C3B">
        <w:rPr>
          <w:color w:val="000000"/>
          <w:lang w:val="fr-FR"/>
        </w:rPr>
        <w:t>P650.</w:t>
      </w:r>
    </w:p>
    <w:p w14:paraId="00B9F9DF" w14:textId="77777777" w:rsidR="001015EA" w:rsidRPr="009B0C3B" w:rsidRDefault="001015EA" w:rsidP="00A02897">
      <w:pPr>
        <w:pStyle w:val="HChG"/>
        <w:rPr>
          <w:sz w:val="24"/>
          <w:szCs w:val="24"/>
          <w:lang w:val="fr-FR"/>
        </w:rPr>
      </w:pPr>
      <w:r w:rsidRPr="009B0C3B">
        <w:rPr>
          <w:sz w:val="24"/>
          <w:szCs w:val="24"/>
          <w:lang w:val="fr-FR"/>
        </w:rPr>
        <w:tab/>
      </w:r>
      <w:r w:rsidRPr="009B0C3B">
        <w:rPr>
          <w:sz w:val="24"/>
          <w:szCs w:val="24"/>
          <w:lang w:val="fr-FR"/>
        </w:rPr>
        <w:tab/>
      </w:r>
      <w:r w:rsidRPr="009B0C3B">
        <w:rPr>
          <w:lang w:val="fr-FR"/>
        </w:rPr>
        <w:t>Proposition</w:t>
      </w:r>
    </w:p>
    <w:p w14:paraId="6BE21489" w14:textId="47515794" w:rsidR="001015EA" w:rsidRDefault="001015EA" w:rsidP="001015EA">
      <w:pPr>
        <w:pStyle w:val="SingleTxtG"/>
      </w:pPr>
      <w:r w:rsidRPr="009B0C3B">
        <w:rPr>
          <w:lang w:val="fr-FR"/>
        </w:rPr>
        <w:t>23.</w:t>
      </w:r>
      <w:r w:rsidRPr="009B0C3B">
        <w:rPr>
          <w:lang w:val="fr-FR"/>
        </w:rPr>
        <w:tab/>
      </w:r>
      <w:r>
        <w:rPr>
          <w:lang w:val="fr-FR"/>
        </w:rPr>
        <w:t>L’</w:t>
      </w:r>
      <w:r w:rsidRPr="009B0C3B">
        <w:rPr>
          <w:lang w:val="fr-FR"/>
        </w:rPr>
        <w:t xml:space="preserve">Espagne </w:t>
      </w:r>
      <w:r>
        <w:rPr>
          <w:lang w:val="fr-FR"/>
        </w:rPr>
        <w:t>verrait</w:t>
      </w:r>
      <w:r w:rsidRPr="009B0C3B">
        <w:rPr>
          <w:lang w:val="fr-FR"/>
        </w:rPr>
        <w:t xml:space="preserve"> </w:t>
      </w:r>
      <w:r>
        <w:rPr>
          <w:lang w:val="fr-FR"/>
        </w:rPr>
        <w:t xml:space="preserve">d’un œil favorable </w:t>
      </w:r>
      <w:r w:rsidRPr="009B0C3B">
        <w:rPr>
          <w:lang w:val="fr-FR"/>
        </w:rPr>
        <w:t>qu</w:t>
      </w:r>
      <w:r>
        <w:rPr>
          <w:lang w:val="fr-FR"/>
        </w:rPr>
        <w:t>’</w:t>
      </w:r>
      <w:r w:rsidRPr="009B0C3B">
        <w:rPr>
          <w:lang w:val="fr-FR"/>
        </w:rPr>
        <w:t xml:space="preserve">un groupe de travail </w:t>
      </w:r>
      <w:r>
        <w:rPr>
          <w:lang w:val="fr-FR"/>
        </w:rPr>
        <w:t xml:space="preserve">informel </w:t>
      </w:r>
      <w:r w:rsidRPr="009B0C3B">
        <w:rPr>
          <w:lang w:val="fr-FR"/>
        </w:rPr>
        <w:t>se réunisse à l</w:t>
      </w:r>
      <w:r>
        <w:rPr>
          <w:lang w:val="fr-FR"/>
        </w:rPr>
        <w:t>’</w:t>
      </w:r>
      <w:r w:rsidRPr="009B0C3B">
        <w:rPr>
          <w:lang w:val="fr-FR"/>
        </w:rPr>
        <w:t xml:space="preserve">heure du déjeuner pendant la session du </w:t>
      </w:r>
      <w:r>
        <w:rPr>
          <w:lang w:val="fr-FR"/>
        </w:rPr>
        <w:t>S</w:t>
      </w:r>
      <w:r w:rsidRPr="009B0C3B">
        <w:rPr>
          <w:lang w:val="fr-FR"/>
        </w:rPr>
        <w:t>ous-</w:t>
      </w:r>
      <w:r>
        <w:rPr>
          <w:lang w:val="fr-FR"/>
        </w:rPr>
        <w:t>C</w:t>
      </w:r>
      <w:r w:rsidRPr="009B0C3B">
        <w:rPr>
          <w:lang w:val="fr-FR"/>
        </w:rPr>
        <w:t>omité afin d</w:t>
      </w:r>
      <w:r>
        <w:rPr>
          <w:lang w:val="fr-FR"/>
        </w:rPr>
        <w:t xml:space="preserve">’examiner </w:t>
      </w:r>
      <w:r w:rsidRPr="009B0C3B">
        <w:rPr>
          <w:lang w:val="fr-FR"/>
        </w:rPr>
        <w:t xml:space="preserve">plus avant avec les parties intéressées différents aspects de </w:t>
      </w:r>
      <w:r w:rsidRPr="00040A34">
        <w:rPr>
          <w:lang w:val="fr-FR"/>
        </w:rPr>
        <w:t>l</w:t>
      </w:r>
      <w:r>
        <w:rPr>
          <w:lang w:val="fr-FR"/>
        </w:rPr>
        <w:t>’</w:t>
      </w:r>
      <w:r w:rsidRPr="00040A34">
        <w:rPr>
          <w:lang w:val="fr-FR"/>
        </w:rPr>
        <w:t>instruction d</w:t>
      </w:r>
      <w:r>
        <w:rPr>
          <w:lang w:val="fr-FR"/>
        </w:rPr>
        <w:t>’</w:t>
      </w:r>
      <w:r w:rsidRPr="00040A34">
        <w:rPr>
          <w:lang w:val="fr-FR"/>
        </w:rPr>
        <w:t>emballage</w:t>
      </w:r>
      <w:r w:rsidR="00A02897">
        <w:rPr>
          <w:lang w:val="fr-FR"/>
        </w:rPr>
        <w:t> </w:t>
      </w:r>
      <w:r w:rsidRPr="009B0C3B">
        <w:rPr>
          <w:lang w:val="fr-FR"/>
        </w:rPr>
        <w:t xml:space="preserve">P650 et </w:t>
      </w:r>
      <w:r>
        <w:rPr>
          <w:lang w:val="fr-FR"/>
        </w:rPr>
        <w:t>de réfléchir à</w:t>
      </w:r>
      <w:r w:rsidRPr="009B0C3B">
        <w:rPr>
          <w:lang w:val="fr-FR"/>
        </w:rPr>
        <w:t xml:space="preserve"> la nécessité de poursuivre les travaux sur </w:t>
      </w:r>
      <w:r>
        <w:rPr>
          <w:lang w:val="fr-FR"/>
        </w:rPr>
        <w:t>ladite</w:t>
      </w:r>
      <w:r w:rsidRPr="009B0C3B">
        <w:rPr>
          <w:lang w:val="fr-FR"/>
        </w:rPr>
        <w:t xml:space="preserve"> instruction</w:t>
      </w:r>
      <w:r w:rsidR="00A02897">
        <w:rPr>
          <w:lang w:val="fr-FR"/>
        </w:rPr>
        <w:t> </w:t>
      </w:r>
      <w:r>
        <w:rPr>
          <w:lang w:val="fr-FR"/>
        </w:rPr>
        <w:t>P650</w:t>
      </w:r>
      <w:r w:rsidRPr="009B0C3B">
        <w:rPr>
          <w:lang w:val="fr-FR"/>
        </w:rPr>
        <w:t>.</w:t>
      </w:r>
    </w:p>
    <w:p w14:paraId="5E23C5F6" w14:textId="16999139" w:rsidR="00446FE5" w:rsidRPr="00A02897" w:rsidRDefault="00A02897" w:rsidP="00A02897">
      <w:pPr>
        <w:pStyle w:val="SingleTxtG"/>
        <w:spacing w:before="240" w:after="0"/>
        <w:jc w:val="center"/>
        <w:rPr>
          <w:u w:val="single"/>
        </w:rPr>
      </w:pPr>
      <w:r>
        <w:rPr>
          <w:u w:val="single"/>
        </w:rPr>
        <w:tab/>
      </w:r>
      <w:r>
        <w:rPr>
          <w:u w:val="single"/>
        </w:rPr>
        <w:tab/>
      </w:r>
      <w:r>
        <w:rPr>
          <w:u w:val="single"/>
        </w:rPr>
        <w:tab/>
      </w:r>
    </w:p>
    <w:sectPr w:rsidR="00446FE5" w:rsidRPr="00A02897" w:rsidSect="001015E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0CAED" w14:textId="77777777" w:rsidR="00D728CF" w:rsidRDefault="00D728CF" w:rsidP="00F95C08">
      <w:pPr>
        <w:spacing w:line="240" w:lineRule="auto"/>
      </w:pPr>
    </w:p>
  </w:endnote>
  <w:endnote w:type="continuationSeparator" w:id="0">
    <w:p w14:paraId="5E139580" w14:textId="77777777" w:rsidR="00D728CF" w:rsidRPr="00AC3823" w:rsidRDefault="00D728CF" w:rsidP="00AC3823">
      <w:pPr>
        <w:pStyle w:val="Footer"/>
      </w:pPr>
    </w:p>
  </w:endnote>
  <w:endnote w:type="continuationNotice" w:id="1">
    <w:p w14:paraId="37A099FF" w14:textId="77777777" w:rsidR="00D728CF" w:rsidRDefault="00D728C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E636B" w14:textId="4E774380" w:rsidR="001015EA" w:rsidRPr="001015EA" w:rsidRDefault="001015EA" w:rsidP="001015EA">
    <w:pPr>
      <w:pStyle w:val="Footer"/>
      <w:tabs>
        <w:tab w:val="right" w:pos="9638"/>
      </w:tabs>
    </w:pPr>
    <w:r w:rsidRPr="001015EA">
      <w:rPr>
        <w:b/>
        <w:sz w:val="18"/>
      </w:rPr>
      <w:fldChar w:fldCharType="begin"/>
    </w:r>
    <w:r w:rsidRPr="001015EA">
      <w:rPr>
        <w:b/>
        <w:sz w:val="18"/>
      </w:rPr>
      <w:instrText xml:space="preserve"> PAGE  \* MERGEFORMAT </w:instrText>
    </w:r>
    <w:r w:rsidRPr="001015EA">
      <w:rPr>
        <w:b/>
        <w:sz w:val="18"/>
      </w:rPr>
      <w:fldChar w:fldCharType="separate"/>
    </w:r>
    <w:r w:rsidRPr="001015EA">
      <w:rPr>
        <w:b/>
        <w:noProof/>
        <w:sz w:val="18"/>
      </w:rPr>
      <w:t>2</w:t>
    </w:r>
    <w:r w:rsidRPr="001015EA">
      <w:rPr>
        <w:b/>
        <w:sz w:val="18"/>
      </w:rPr>
      <w:fldChar w:fldCharType="end"/>
    </w:r>
    <w:r>
      <w:rPr>
        <w:b/>
        <w:sz w:val="18"/>
      </w:rPr>
      <w:tab/>
    </w:r>
    <w:r>
      <w:t>GE.21-13191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8F4F" w14:textId="37B7DC54" w:rsidR="001015EA" w:rsidRPr="001015EA" w:rsidRDefault="001015EA" w:rsidP="001015EA">
    <w:pPr>
      <w:pStyle w:val="Footer"/>
      <w:tabs>
        <w:tab w:val="right" w:pos="9638"/>
      </w:tabs>
      <w:rPr>
        <w:b/>
        <w:sz w:val="18"/>
      </w:rPr>
    </w:pPr>
    <w:r>
      <w:t>GE.21-13191</w:t>
    </w:r>
    <w:r>
      <w:tab/>
    </w:r>
    <w:r w:rsidRPr="001015EA">
      <w:rPr>
        <w:b/>
        <w:sz w:val="18"/>
      </w:rPr>
      <w:fldChar w:fldCharType="begin"/>
    </w:r>
    <w:r w:rsidRPr="001015EA">
      <w:rPr>
        <w:b/>
        <w:sz w:val="18"/>
      </w:rPr>
      <w:instrText xml:space="preserve"> PAGE  \* MERGEFORMAT </w:instrText>
    </w:r>
    <w:r w:rsidRPr="001015EA">
      <w:rPr>
        <w:b/>
        <w:sz w:val="18"/>
      </w:rPr>
      <w:fldChar w:fldCharType="separate"/>
    </w:r>
    <w:r w:rsidRPr="001015EA">
      <w:rPr>
        <w:b/>
        <w:noProof/>
        <w:sz w:val="18"/>
      </w:rPr>
      <w:t>3</w:t>
    </w:r>
    <w:r w:rsidRPr="001015E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2BE51" w14:textId="17289EA5" w:rsidR="0068456F" w:rsidRPr="001015EA" w:rsidRDefault="001015EA" w:rsidP="001015EA">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1484CF69" wp14:editId="6ACBF88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w:t>
    </w:r>
    <w:proofErr w:type="gramStart"/>
    <w:r>
      <w:rPr>
        <w:sz w:val="20"/>
      </w:rPr>
      <w:t>13191  (</w:t>
    </w:r>
    <w:proofErr w:type="gramEnd"/>
    <w:r>
      <w:rPr>
        <w:sz w:val="20"/>
      </w:rPr>
      <w:t>F)</w:t>
    </w:r>
    <w:r>
      <w:rPr>
        <w:noProof/>
        <w:sz w:val="20"/>
      </w:rPr>
      <w:drawing>
        <wp:anchor distT="0" distB="0" distL="114300" distR="114300" simplePos="0" relativeHeight="251660288" behindDoc="0" locked="0" layoutInCell="1" allowOverlap="1" wp14:anchorId="00687B2E" wp14:editId="441C0AFF">
          <wp:simplePos x="0" y="0"/>
          <wp:positionH relativeFrom="margin">
            <wp:posOffset>5489575</wp:posOffset>
          </wp:positionH>
          <wp:positionV relativeFrom="margin">
            <wp:posOffset>8891905</wp:posOffset>
          </wp:positionV>
          <wp:extent cx="628650" cy="628650"/>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270921    270921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F8B28" w14:textId="77777777" w:rsidR="00D728CF" w:rsidRPr="00AC3823" w:rsidRDefault="00D728CF" w:rsidP="00AC3823">
      <w:pPr>
        <w:pStyle w:val="Footer"/>
        <w:tabs>
          <w:tab w:val="right" w:pos="2155"/>
        </w:tabs>
        <w:spacing w:after="80" w:line="240" w:lineRule="atLeast"/>
        <w:ind w:left="680"/>
        <w:rPr>
          <w:u w:val="single"/>
        </w:rPr>
      </w:pPr>
      <w:r>
        <w:rPr>
          <w:u w:val="single"/>
        </w:rPr>
        <w:tab/>
      </w:r>
    </w:p>
  </w:footnote>
  <w:footnote w:type="continuationSeparator" w:id="0">
    <w:p w14:paraId="5C9ABDE0" w14:textId="77777777" w:rsidR="00D728CF" w:rsidRPr="00AC3823" w:rsidRDefault="00D728CF" w:rsidP="00AC3823">
      <w:pPr>
        <w:pStyle w:val="Footer"/>
        <w:tabs>
          <w:tab w:val="right" w:pos="2155"/>
        </w:tabs>
        <w:spacing w:after="80" w:line="240" w:lineRule="atLeast"/>
        <w:ind w:left="680"/>
        <w:rPr>
          <w:u w:val="single"/>
        </w:rPr>
      </w:pPr>
      <w:r>
        <w:rPr>
          <w:u w:val="single"/>
        </w:rPr>
        <w:tab/>
      </w:r>
    </w:p>
  </w:footnote>
  <w:footnote w:type="continuationNotice" w:id="1">
    <w:p w14:paraId="55DE0803" w14:textId="77777777" w:rsidR="00D728CF" w:rsidRPr="00AC3823" w:rsidRDefault="00D728CF">
      <w:pPr>
        <w:spacing w:line="240" w:lineRule="auto"/>
        <w:rPr>
          <w:sz w:val="2"/>
          <w:szCs w:val="2"/>
        </w:rPr>
      </w:pPr>
    </w:p>
  </w:footnote>
  <w:footnote w:id="2">
    <w:p w14:paraId="1A1E15C1" w14:textId="1A4747EB" w:rsidR="001015EA" w:rsidRDefault="001015EA">
      <w:pPr>
        <w:pStyle w:val="FootnoteText"/>
      </w:pPr>
      <w:r>
        <w:tab/>
      </w:r>
      <w:r>
        <w:rPr>
          <w:rStyle w:val="FootnoteReference"/>
        </w:rPr>
        <w:footnoteRef/>
      </w:r>
      <w:r>
        <w:tab/>
      </w:r>
      <w:r>
        <w:rPr>
          <w:lang w:val="en-US"/>
        </w:rPr>
        <w:t>A/75/6 (sect. 20), par.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75DCC" w14:textId="64169724" w:rsidR="001015EA" w:rsidRPr="001015EA" w:rsidRDefault="003D0ABE">
    <w:pPr>
      <w:pStyle w:val="Header"/>
    </w:pPr>
    <w:r>
      <w:fldChar w:fldCharType="begin"/>
    </w:r>
    <w:r>
      <w:instrText xml:space="preserve"> TITLE  \* MERGEFORMAT </w:instrText>
    </w:r>
    <w:r>
      <w:fldChar w:fldCharType="separate"/>
    </w:r>
    <w:r>
      <w:t>ST/SG/AC.10/C.3/2021/49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3F66C" w14:textId="17CDDDE6" w:rsidR="001015EA" w:rsidRPr="001015EA" w:rsidRDefault="003D0ABE" w:rsidP="001015EA">
    <w:pPr>
      <w:pStyle w:val="Header"/>
      <w:jc w:val="right"/>
    </w:pPr>
    <w:r>
      <w:fldChar w:fldCharType="begin"/>
    </w:r>
    <w:r>
      <w:instrText xml:space="preserve"> TITLE  \* MERGEFORMAT </w:instrText>
    </w:r>
    <w:r>
      <w:fldChar w:fldCharType="separate"/>
    </w:r>
    <w:r>
      <w:t>ST/SG/AC.10/C.3/2021/49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8CF"/>
    <w:rsid w:val="00017F94"/>
    <w:rsid w:val="00023842"/>
    <w:rsid w:val="000305D3"/>
    <w:rsid w:val="000334F9"/>
    <w:rsid w:val="0007796D"/>
    <w:rsid w:val="000978E2"/>
    <w:rsid w:val="000B7790"/>
    <w:rsid w:val="001015EA"/>
    <w:rsid w:val="00111F2F"/>
    <w:rsid w:val="00132EA9"/>
    <w:rsid w:val="0014365E"/>
    <w:rsid w:val="00172E49"/>
    <w:rsid w:val="00176178"/>
    <w:rsid w:val="001F525A"/>
    <w:rsid w:val="00223272"/>
    <w:rsid w:val="0024779E"/>
    <w:rsid w:val="00283190"/>
    <w:rsid w:val="002832AC"/>
    <w:rsid w:val="002D7C93"/>
    <w:rsid w:val="003D0ABE"/>
    <w:rsid w:val="00441C3B"/>
    <w:rsid w:val="00446FE5"/>
    <w:rsid w:val="00452396"/>
    <w:rsid w:val="004E468C"/>
    <w:rsid w:val="005505B7"/>
    <w:rsid w:val="00573BE5"/>
    <w:rsid w:val="00584DC4"/>
    <w:rsid w:val="00586ED3"/>
    <w:rsid w:val="00596AA9"/>
    <w:rsid w:val="0068456F"/>
    <w:rsid w:val="0071601D"/>
    <w:rsid w:val="007A62E6"/>
    <w:rsid w:val="0080684C"/>
    <w:rsid w:val="008123E0"/>
    <w:rsid w:val="00871C75"/>
    <w:rsid w:val="008776DC"/>
    <w:rsid w:val="008B40CD"/>
    <w:rsid w:val="009705C8"/>
    <w:rsid w:val="009C1CF4"/>
    <w:rsid w:val="00A02897"/>
    <w:rsid w:val="00A30353"/>
    <w:rsid w:val="00A81281"/>
    <w:rsid w:val="00AC3823"/>
    <w:rsid w:val="00AE323C"/>
    <w:rsid w:val="00B00181"/>
    <w:rsid w:val="00B00B0D"/>
    <w:rsid w:val="00B765F7"/>
    <w:rsid w:val="00BA0CA9"/>
    <w:rsid w:val="00C02897"/>
    <w:rsid w:val="00C3788F"/>
    <w:rsid w:val="00CE0B4B"/>
    <w:rsid w:val="00D3439C"/>
    <w:rsid w:val="00D728CF"/>
    <w:rsid w:val="00DA1178"/>
    <w:rsid w:val="00DA1D4B"/>
    <w:rsid w:val="00DB1831"/>
    <w:rsid w:val="00DD3BFD"/>
    <w:rsid w:val="00DF6678"/>
    <w:rsid w:val="00EF2E22"/>
    <w:rsid w:val="00F01738"/>
    <w:rsid w:val="00F660DF"/>
    <w:rsid w:val="00F730C8"/>
    <w:rsid w:val="00F95C08"/>
    <w:rsid w:val="00FE61D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822A58"/>
  <w15:docId w15:val="{05F80E4D-10AF-4ECC-A3AC-77FAB78F1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FD9517-0CA5-4323-870F-247C2C9553E2}"/>
</file>

<file path=customXml/itemProps2.xml><?xml version="1.0" encoding="utf-8"?>
<ds:datastoreItem xmlns:ds="http://schemas.openxmlformats.org/officeDocument/2006/customXml" ds:itemID="{BE52A5A1-95FC-411B-90B8-5FB696881E91}"/>
</file>

<file path=customXml/itemProps3.xml><?xml version="1.0" encoding="utf-8"?>
<ds:datastoreItem xmlns:ds="http://schemas.openxmlformats.org/officeDocument/2006/customXml" ds:itemID="{99FDB01F-207F-44DE-981A-4BF182FA4769}"/>
</file>

<file path=docProps/app.xml><?xml version="1.0" encoding="utf-8"?>
<Properties xmlns="http://schemas.openxmlformats.org/officeDocument/2006/extended-properties" xmlns:vt="http://schemas.openxmlformats.org/officeDocument/2006/docPropsVTypes">
  <Template>Normal.dotm</Template>
  <TotalTime>1</TotalTime>
  <Pages>4</Pages>
  <Words>1715</Words>
  <Characters>9782</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ST/SG/AC.10/C.3/2021/49</vt:lpstr>
    </vt:vector>
  </TitlesOfParts>
  <Company>DCM</Company>
  <LinksUpToDate>false</LinksUpToDate>
  <CharactersWithSpaces>11475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ST/SG/AC.10/C.3/2021/49</dc:title>
  <dc:subject/>
  <dc:creator>Marie DESCHAMPS</dc:creator>
  <cp:keywords/>
  <cp:lastModifiedBy>Laurence Berthet</cp:lastModifiedBy>
  <cp:revision>3</cp:revision>
  <cp:lastPrinted>2021-12-02T14:03:00Z</cp:lastPrinted>
  <dcterms:created xsi:type="dcterms:W3CDTF">2021-12-02T14:03:00Z</dcterms:created>
  <dcterms:modified xsi:type="dcterms:W3CDTF">2021-12-02T14:03:00Z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