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1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2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34.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8F2B6A" w14:paraId="6D9B2DC6" w14:textId="77777777" w:rsidTr="00A27C92">
        <w:trPr>
          <w:trHeight w:hRule="exact" w:val="851"/>
        </w:trPr>
        <w:tc>
          <w:tcPr>
            <w:tcW w:w="9639" w:type="dxa"/>
            <w:gridSpan w:val="2"/>
            <w:tcBorders>
              <w:bottom w:val="single" w:sz="4" w:space="0" w:color="auto"/>
            </w:tcBorders>
            <w:shd w:val="clear" w:color="auto" w:fill="auto"/>
            <w:vAlign w:val="bottom"/>
          </w:tcPr>
          <w:p w14:paraId="3A691D70" w14:textId="77777777" w:rsidR="008F2B6A" w:rsidRPr="008F2B6A" w:rsidRDefault="008F2B6A" w:rsidP="008F2B6A">
            <w:pPr>
              <w:jc w:val="right"/>
              <w:rPr>
                <w:lang w:val="en-US"/>
              </w:rPr>
            </w:pPr>
            <w:r w:rsidRPr="008F2B6A">
              <w:rPr>
                <w:sz w:val="40"/>
                <w:lang w:val="en-US"/>
              </w:rPr>
              <w:t>E</w:t>
            </w:r>
            <w:r w:rsidRPr="008F2B6A">
              <w:rPr>
                <w:lang w:val="en-US"/>
              </w:rPr>
              <w:t>/ECE/324/Rev.1/Add.18/Rev.8−</w:t>
            </w:r>
            <w:r w:rsidRPr="008F2B6A">
              <w:rPr>
                <w:sz w:val="40"/>
                <w:lang w:val="en-US"/>
              </w:rPr>
              <w:t>E</w:t>
            </w:r>
            <w:r w:rsidRPr="008F2B6A">
              <w:rPr>
                <w:lang w:val="en-US"/>
              </w:rPr>
              <w:t>/ECE/TRANS/505/Rev.1/Add.18/Rev.8</w:t>
            </w:r>
          </w:p>
        </w:tc>
      </w:tr>
      <w:tr w:rsidR="00421A10" w:rsidRPr="00DB58B5" w14:paraId="4B6CF365" w14:textId="77777777" w:rsidTr="00A27C92">
        <w:trPr>
          <w:trHeight w:hRule="exact" w:val="2835"/>
        </w:trPr>
        <w:tc>
          <w:tcPr>
            <w:tcW w:w="6804" w:type="dxa"/>
            <w:tcBorders>
              <w:top w:val="single" w:sz="4" w:space="0" w:color="auto"/>
              <w:bottom w:val="single" w:sz="12" w:space="0" w:color="auto"/>
            </w:tcBorders>
            <w:shd w:val="clear" w:color="auto" w:fill="auto"/>
          </w:tcPr>
          <w:p w14:paraId="7537E7D5" w14:textId="77777777" w:rsidR="00421A10" w:rsidRPr="008F2B6A" w:rsidRDefault="00421A10" w:rsidP="00A27C92">
            <w:pPr>
              <w:spacing w:before="120" w:line="380" w:lineRule="exact"/>
              <w:rPr>
                <w:lang w:val="en-US"/>
              </w:rPr>
            </w:pPr>
          </w:p>
        </w:tc>
        <w:tc>
          <w:tcPr>
            <w:tcW w:w="2835" w:type="dxa"/>
            <w:tcBorders>
              <w:top w:val="single" w:sz="4" w:space="0" w:color="auto"/>
              <w:bottom w:val="single" w:sz="12" w:space="0" w:color="auto"/>
            </w:tcBorders>
            <w:shd w:val="clear" w:color="auto" w:fill="auto"/>
          </w:tcPr>
          <w:p w14:paraId="7CC5CD96" w14:textId="77777777" w:rsidR="00421A10" w:rsidRPr="00DB58B5" w:rsidRDefault="008F2B6A" w:rsidP="00A27C92">
            <w:pPr>
              <w:spacing w:before="480" w:line="240" w:lineRule="exact"/>
            </w:pPr>
            <w:r>
              <w:t>11 juin 2020</w:t>
            </w:r>
          </w:p>
        </w:tc>
      </w:tr>
    </w:tbl>
    <w:p w14:paraId="2DC245EE" w14:textId="77777777" w:rsidR="00421A10" w:rsidRPr="006549FF" w:rsidRDefault="0029791D" w:rsidP="0029791D">
      <w:pPr>
        <w:pStyle w:val="HChG"/>
      </w:pPr>
      <w:r>
        <w:tab/>
      </w:r>
      <w:r>
        <w:tab/>
      </w:r>
      <w:r w:rsidR="00421A10" w:rsidRPr="006549FF">
        <w:t>Accord</w:t>
      </w:r>
    </w:p>
    <w:p w14:paraId="110185F1" w14:textId="07AC2117" w:rsidR="00421A10" w:rsidRPr="00583D68" w:rsidRDefault="0029791D" w:rsidP="0029791D">
      <w:pPr>
        <w:pStyle w:val="H1G"/>
      </w:pPr>
      <w:r>
        <w:tab/>
      </w:r>
      <w:r>
        <w:tab/>
      </w:r>
      <w:r w:rsidR="008F2B6A" w:rsidRPr="008F2B6A">
        <w:t xml:space="preserve">Concernant l’adoption de Règlements techniques harmonisés de l’ONU applicables aux véhicules à roues et aux équipements et pièces susceptibles d’être montés ou utilisés sur les véhicules à roues </w:t>
      </w:r>
      <w:r w:rsidR="00664AE2">
        <w:br/>
      </w:r>
      <w:r w:rsidR="008F2B6A" w:rsidRPr="008F2B6A">
        <w:t>et les conditions de reconnaissance réciproque des homologations délivrées conformément à ces Règlements</w:t>
      </w:r>
      <w:r w:rsidR="00442E31" w:rsidRPr="008F2B6A">
        <w:rPr>
          <w:rStyle w:val="Appelnotedebasdep"/>
          <w:b w:val="0"/>
          <w:bCs/>
          <w:sz w:val="20"/>
          <w:vertAlign w:val="baseline"/>
        </w:rPr>
        <w:footnoteReference w:customMarkFollows="1" w:id="2"/>
        <w:t>*</w:t>
      </w:r>
    </w:p>
    <w:p w14:paraId="027C3729" w14:textId="77C4271B" w:rsidR="00421A10" w:rsidRPr="00A12483" w:rsidRDefault="008F2B6A" w:rsidP="0029791D">
      <w:pPr>
        <w:pStyle w:val="SingleTxtG"/>
        <w:jc w:val="left"/>
        <w:rPr>
          <w:b/>
          <w:sz w:val="24"/>
          <w:szCs w:val="24"/>
        </w:rPr>
      </w:pPr>
      <w:r w:rsidRPr="008F2B6A">
        <w:t>(Révision 3, comprenant les amendements entrés en vigueur le 14 septembre 2017)</w:t>
      </w:r>
    </w:p>
    <w:p w14:paraId="725CD3BE" w14:textId="77777777" w:rsidR="00421A10" w:rsidRPr="006549FF" w:rsidRDefault="0029791D" w:rsidP="0029791D">
      <w:pPr>
        <w:jc w:val="center"/>
      </w:pPr>
      <w:r>
        <w:t>_______________</w:t>
      </w:r>
    </w:p>
    <w:p w14:paraId="6E341489" w14:textId="3F72E8AB" w:rsidR="00421A10" w:rsidRPr="006549FF" w:rsidRDefault="0029791D" w:rsidP="0029791D">
      <w:pPr>
        <w:pStyle w:val="HChG"/>
      </w:pPr>
      <w:r>
        <w:tab/>
      </w:r>
      <w:r>
        <w:tab/>
      </w:r>
      <w:r w:rsidR="008F2B6A" w:rsidRPr="008F2B6A">
        <w:t>Additif 18</w:t>
      </w:r>
      <w:r w:rsidR="00E60C38">
        <w:t> :</w:t>
      </w:r>
      <w:r w:rsidR="008F2B6A" w:rsidRPr="008F2B6A">
        <w:t xml:space="preserve"> Règlement ONU n</w:t>
      </w:r>
      <w:r w:rsidR="008F2B6A" w:rsidRPr="008F2B6A">
        <w:rPr>
          <w:vertAlign w:val="superscript"/>
        </w:rPr>
        <w:t>o</w:t>
      </w:r>
      <w:r w:rsidR="008F2B6A" w:rsidRPr="008F2B6A">
        <w:t> 19</w:t>
      </w:r>
    </w:p>
    <w:p w14:paraId="5F04CDEB" w14:textId="0A1FEA64" w:rsidR="00421A10" w:rsidRPr="006549FF" w:rsidRDefault="0029791D" w:rsidP="008F2B6A">
      <w:pPr>
        <w:pStyle w:val="H1G"/>
        <w:spacing w:before="340"/>
      </w:pPr>
      <w:r>
        <w:tab/>
      </w:r>
      <w:r>
        <w:tab/>
      </w:r>
      <w:r w:rsidR="00421A10" w:rsidRPr="006549FF">
        <w:t xml:space="preserve">Révision </w:t>
      </w:r>
      <w:r w:rsidR="008F2B6A">
        <w:t>8</w:t>
      </w:r>
    </w:p>
    <w:p w14:paraId="565C9DD7" w14:textId="688EB99F" w:rsidR="00421A10" w:rsidRPr="004A7E44" w:rsidRDefault="008F2B6A" w:rsidP="0029791D">
      <w:pPr>
        <w:pStyle w:val="SingleTxtG"/>
        <w:spacing w:after="0"/>
      </w:pPr>
      <w:r w:rsidRPr="008F2B6A">
        <w:t>Comprenant tout le texte valide jusqu’à</w:t>
      </w:r>
      <w:r>
        <w:t> </w:t>
      </w:r>
      <w:r w:rsidRPr="008F2B6A">
        <w:t>:</w:t>
      </w:r>
    </w:p>
    <w:p w14:paraId="49B0640A" w14:textId="77777777" w:rsidR="008F2B6A" w:rsidRDefault="008F2B6A" w:rsidP="008F2B6A">
      <w:pPr>
        <w:pStyle w:val="SingleTxtG"/>
        <w:spacing w:after="0"/>
        <w:rPr>
          <w:spacing w:val="-2"/>
          <w:lang w:val="fr-FR"/>
        </w:rPr>
      </w:pPr>
      <w:r w:rsidRPr="00C47C07">
        <w:rPr>
          <w:spacing w:val="-2"/>
          <w:lang w:val="fr-FR"/>
        </w:rPr>
        <w:t xml:space="preserve">Complément 4 à la série 03 d’amendements </w:t>
      </w:r>
      <w:r>
        <w:rPr>
          <w:spacing w:val="-2"/>
          <w:lang w:val="fr-FR"/>
        </w:rPr>
        <w:t>−</w:t>
      </w:r>
      <w:r w:rsidRPr="00C47C07">
        <w:rPr>
          <w:spacing w:val="-2"/>
          <w:lang w:val="fr-FR"/>
        </w:rPr>
        <w:t xml:space="preserve"> Date d’entrée en vigueur</w:t>
      </w:r>
      <w:r>
        <w:rPr>
          <w:spacing w:val="-2"/>
          <w:lang w:val="fr-FR"/>
        </w:rPr>
        <w:t> </w:t>
      </w:r>
      <w:r w:rsidRPr="00C47C07">
        <w:rPr>
          <w:spacing w:val="-2"/>
          <w:lang w:val="fr-FR"/>
        </w:rPr>
        <w:t xml:space="preserve">: </w:t>
      </w:r>
      <w:r>
        <w:rPr>
          <w:spacing w:val="-2"/>
          <w:lang w:val="fr-FR"/>
        </w:rPr>
        <w:t>10 juin 2014</w:t>
      </w:r>
    </w:p>
    <w:p w14:paraId="0EFAA622" w14:textId="77777777" w:rsidR="008F2B6A" w:rsidRDefault="008F2B6A" w:rsidP="008F2B6A">
      <w:pPr>
        <w:pStyle w:val="SingleTxtG"/>
        <w:spacing w:after="0"/>
        <w:rPr>
          <w:spacing w:val="-2"/>
          <w:lang w:val="fr-FR"/>
        </w:rPr>
      </w:pPr>
      <w:r w:rsidRPr="00C47C07">
        <w:rPr>
          <w:spacing w:val="-2"/>
          <w:lang w:val="fr-FR"/>
        </w:rPr>
        <w:t xml:space="preserve">Complément </w:t>
      </w:r>
      <w:r>
        <w:rPr>
          <w:spacing w:val="-2"/>
          <w:lang w:val="fr-FR"/>
        </w:rPr>
        <w:t>6</w:t>
      </w:r>
      <w:r w:rsidRPr="00C47C07">
        <w:rPr>
          <w:spacing w:val="-2"/>
          <w:lang w:val="fr-FR"/>
        </w:rPr>
        <w:t xml:space="preserve"> à la série 0</w:t>
      </w:r>
      <w:r>
        <w:rPr>
          <w:spacing w:val="-2"/>
          <w:lang w:val="fr-FR"/>
        </w:rPr>
        <w:t>4</w:t>
      </w:r>
      <w:r w:rsidRPr="00C47C07">
        <w:rPr>
          <w:spacing w:val="-2"/>
          <w:lang w:val="fr-FR"/>
        </w:rPr>
        <w:t xml:space="preserve"> d’amendements </w:t>
      </w:r>
      <w:r>
        <w:rPr>
          <w:spacing w:val="-2"/>
          <w:lang w:val="fr-FR"/>
        </w:rPr>
        <w:t>−</w:t>
      </w:r>
      <w:r w:rsidRPr="00C47C07">
        <w:rPr>
          <w:spacing w:val="-2"/>
          <w:lang w:val="fr-FR"/>
        </w:rPr>
        <w:t xml:space="preserve"> Date d’entrée en vigueur</w:t>
      </w:r>
      <w:r>
        <w:rPr>
          <w:spacing w:val="-2"/>
          <w:lang w:val="fr-FR"/>
        </w:rPr>
        <w:t> </w:t>
      </w:r>
      <w:r w:rsidRPr="00C47C07">
        <w:rPr>
          <w:spacing w:val="-2"/>
          <w:lang w:val="fr-FR"/>
        </w:rPr>
        <w:t xml:space="preserve">: </w:t>
      </w:r>
      <w:r>
        <w:rPr>
          <w:spacing w:val="-2"/>
          <w:lang w:val="fr-FR"/>
        </w:rPr>
        <w:t>9 octobre 2014</w:t>
      </w:r>
    </w:p>
    <w:p w14:paraId="40C4194E" w14:textId="77777777" w:rsidR="008F2B6A" w:rsidRDefault="008F2B6A" w:rsidP="008F2B6A">
      <w:pPr>
        <w:pStyle w:val="SingleTxtG"/>
        <w:spacing w:after="0"/>
        <w:rPr>
          <w:spacing w:val="-2"/>
          <w:lang w:val="fr-FR"/>
        </w:rPr>
      </w:pPr>
      <w:r w:rsidRPr="00C47C07">
        <w:rPr>
          <w:spacing w:val="-2"/>
          <w:lang w:val="fr-FR"/>
        </w:rPr>
        <w:t xml:space="preserve">Complément </w:t>
      </w:r>
      <w:r>
        <w:rPr>
          <w:spacing w:val="-2"/>
          <w:lang w:val="fr-FR"/>
        </w:rPr>
        <w:t>7</w:t>
      </w:r>
      <w:r w:rsidRPr="00C47C07">
        <w:rPr>
          <w:spacing w:val="-2"/>
          <w:lang w:val="fr-FR"/>
        </w:rPr>
        <w:t xml:space="preserve"> à la série 0</w:t>
      </w:r>
      <w:r>
        <w:rPr>
          <w:spacing w:val="-2"/>
          <w:lang w:val="fr-FR"/>
        </w:rPr>
        <w:t>4</w:t>
      </w:r>
      <w:r w:rsidRPr="00C47C07">
        <w:rPr>
          <w:spacing w:val="-2"/>
          <w:lang w:val="fr-FR"/>
        </w:rPr>
        <w:t xml:space="preserve"> d’amendements </w:t>
      </w:r>
      <w:r>
        <w:rPr>
          <w:spacing w:val="-2"/>
          <w:lang w:val="fr-FR"/>
        </w:rPr>
        <w:t>−</w:t>
      </w:r>
      <w:r w:rsidRPr="00C47C07">
        <w:rPr>
          <w:spacing w:val="-2"/>
          <w:lang w:val="fr-FR"/>
        </w:rPr>
        <w:t xml:space="preserve"> Date d’entrée en vigueur</w:t>
      </w:r>
      <w:r>
        <w:rPr>
          <w:spacing w:val="-2"/>
          <w:lang w:val="fr-FR"/>
        </w:rPr>
        <w:t> </w:t>
      </w:r>
      <w:r w:rsidRPr="00C47C07">
        <w:rPr>
          <w:spacing w:val="-2"/>
          <w:lang w:val="fr-FR"/>
        </w:rPr>
        <w:t xml:space="preserve">: </w:t>
      </w:r>
      <w:r>
        <w:rPr>
          <w:spacing w:val="-2"/>
          <w:lang w:val="fr-FR"/>
        </w:rPr>
        <w:t>15 juin 2015</w:t>
      </w:r>
    </w:p>
    <w:p w14:paraId="3E0B8C98" w14:textId="77777777" w:rsidR="008F2B6A" w:rsidRDefault="008F2B6A" w:rsidP="008F2B6A">
      <w:pPr>
        <w:pStyle w:val="SingleTxtG"/>
        <w:spacing w:after="0"/>
        <w:rPr>
          <w:spacing w:val="-2"/>
          <w:lang w:val="fr-FR"/>
        </w:rPr>
      </w:pPr>
      <w:r w:rsidRPr="00C47C07">
        <w:rPr>
          <w:spacing w:val="-2"/>
          <w:lang w:val="fr-FR"/>
        </w:rPr>
        <w:t xml:space="preserve">Complément </w:t>
      </w:r>
      <w:r>
        <w:rPr>
          <w:spacing w:val="-2"/>
          <w:lang w:val="fr-FR"/>
        </w:rPr>
        <w:t>8</w:t>
      </w:r>
      <w:r w:rsidRPr="00C47C07">
        <w:rPr>
          <w:spacing w:val="-2"/>
          <w:lang w:val="fr-FR"/>
        </w:rPr>
        <w:t xml:space="preserve"> à la série 0</w:t>
      </w:r>
      <w:r>
        <w:rPr>
          <w:spacing w:val="-2"/>
          <w:lang w:val="fr-FR"/>
        </w:rPr>
        <w:t>4</w:t>
      </w:r>
      <w:r w:rsidRPr="00C47C07">
        <w:rPr>
          <w:spacing w:val="-2"/>
          <w:lang w:val="fr-FR"/>
        </w:rPr>
        <w:t xml:space="preserve"> d’amendements </w:t>
      </w:r>
      <w:r>
        <w:rPr>
          <w:spacing w:val="-2"/>
          <w:lang w:val="fr-FR"/>
        </w:rPr>
        <w:t>−</w:t>
      </w:r>
      <w:r w:rsidRPr="00C47C07">
        <w:rPr>
          <w:spacing w:val="-2"/>
          <w:lang w:val="fr-FR"/>
        </w:rPr>
        <w:t xml:space="preserve"> Date d’entrée en vigueur</w:t>
      </w:r>
      <w:r>
        <w:rPr>
          <w:spacing w:val="-2"/>
          <w:lang w:val="fr-FR"/>
        </w:rPr>
        <w:t> </w:t>
      </w:r>
      <w:r w:rsidRPr="00C47C07">
        <w:rPr>
          <w:spacing w:val="-2"/>
          <w:lang w:val="fr-FR"/>
        </w:rPr>
        <w:t xml:space="preserve">: </w:t>
      </w:r>
      <w:r>
        <w:rPr>
          <w:spacing w:val="-2"/>
          <w:lang w:val="fr-FR"/>
        </w:rPr>
        <w:t>8 octobre 2015</w:t>
      </w:r>
    </w:p>
    <w:p w14:paraId="5C1D7317" w14:textId="77777777" w:rsidR="008F2B6A" w:rsidRDefault="008F2B6A" w:rsidP="008F2B6A">
      <w:pPr>
        <w:pStyle w:val="SingleTxtG"/>
        <w:spacing w:after="0"/>
        <w:rPr>
          <w:spacing w:val="-2"/>
          <w:lang w:val="fr-FR"/>
        </w:rPr>
      </w:pPr>
      <w:r w:rsidRPr="00C47C07">
        <w:rPr>
          <w:spacing w:val="-2"/>
          <w:lang w:val="fr-FR"/>
        </w:rPr>
        <w:t xml:space="preserve">Complément </w:t>
      </w:r>
      <w:r>
        <w:rPr>
          <w:spacing w:val="-2"/>
          <w:lang w:val="fr-FR"/>
        </w:rPr>
        <w:t>9</w:t>
      </w:r>
      <w:r w:rsidRPr="00C47C07">
        <w:rPr>
          <w:spacing w:val="-2"/>
          <w:lang w:val="fr-FR"/>
        </w:rPr>
        <w:t xml:space="preserve"> à la série 0</w:t>
      </w:r>
      <w:r>
        <w:rPr>
          <w:spacing w:val="-2"/>
          <w:lang w:val="fr-FR"/>
        </w:rPr>
        <w:t>4</w:t>
      </w:r>
      <w:r w:rsidRPr="00C47C07">
        <w:rPr>
          <w:spacing w:val="-2"/>
          <w:lang w:val="fr-FR"/>
        </w:rPr>
        <w:t xml:space="preserve"> d’amendements </w:t>
      </w:r>
      <w:r>
        <w:rPr>
          <w:spacing w:val="-2"/>
          <w:lang w:val="fr-FR"/>
        </w:rPr>
        <w:t>−</w:t>
      </w:r>
      <w:r w:rsidRPr="00C47C07">
        <w:rPr>
          <w:spacing w:val="-2"/>
          <w:lang w:val="fr-FR"/>
        </w:rPr>
        <w:t xml:space="preserve"> Date d’entrée en vigueur</w:t>
      </w:r>
      <w:r>
        <w:rPr>
          <w:spacing w:val="-2"/>
          <w:lang w:val="fr-FR"/>
        </w:rPr>
        <w:t> </w:t>
      </w:r>
      <w:r w:rsidRPr="00C47C07">
        <w:rPr>
          <w:spacing w:val="-2"/>
          <w:lang w:val="fr-FR"/>
        </w:rPr>
        <w:t xml:space="preserve">: </w:t>
      </w:r>
      <w:r>
        <w:rPr>
          <w:spacing w:val="-2"/>
          <w:lang w:val="fr-FR"/>
        </w:rPr>
        <w:t>10 octobre 2017</w:t>
      </w:r>
    </w:p>
    <w:p w14:paraId="70D52B52" w14:textId="77777777" w:rsidR="008F2B6A" w:rsidRDefault="008F2B6A" w:rsidP="008F2B6A">
      <w:pPr>
        <w:pStyle w:val="SingleTxtG"/>
        <w:spacing w:after="0"/>
        <w:rPr>
          <w:spacing w:val="-2"/>
          <w:lang w:val="fr-FR"/>
        </w:rPr>
      </w:pPr>
      <w:r w:rsidRPr="00C47C07">
        <w:rPr>
          <w:spacing w:val="-2"/>
          <w:lang w:val="fr-FR"/>
        </w:rPr>
        <w:t xml:space="preserve">Complément </w:t>
      </w:r>
      <w:r>
        <w:rPr>
          <w:spacing w:val="-2"/>
          <w:lang w:val="fr-FR"/>
        </w:rPr>
        <w:t>10</w:t>
      </w:r>
      <w:r w:rsidRPr="00C47C07">
        <w:rPr>
          <w:spacing w:val="-2"/>
          <w:lang w:val="fr-FR"/>
        </w:rPr>
        <w:t xml:space="preserve"> à la série 0</w:t>
      </w:r>
      <w:r>
        <w:rPr>
          <w:spacing w:val="-2"/>
          <w:lang w:val="fr-FR"/>
        </w:rPr>
        <w:t>4</w:t>
      </w:r>
      <w:r w:rsidRPr="00C47C07">
        <w:rPr>
          <w:spacing w:val="-2"/>
          <w:lang w:val="fr-FR"/>
        </w:rPr>
        <w:t xml:space="preserve"> d’amendements </w:t>
      </w:r>
      <w:r>
        <w:rPr>
          <w:spacing w:val="-2"/>
          <w:lang w:val="fr-FR"/>
        </w:rPr>
        <w:t>−</w:t>
      </w:r>
      <w:r w:rsidRPr="00C47C07">
        <w:rPr>
          <w:spacing w:val="-2"/>
          <w:lang w:val="fr-FR"/>
        </w:rPr>
        <w:t xml:space="preserve"> Date d’entrée en vigueur</w:t>
      </w:r>
      <w:r>
        <w:rPr>
          <w:spacing w:val="-2"/>
          <w:lang w:val="fr-FR"/>
        </w:rPr>
        <w:t> </w:t>
      </w:r>
      <w:r w:rsidRPr="00C47C07">
        <w:rPr>
          <w:spacing w:val="-2"/>
          <w:lang w:val="fr-FR"/>
        </w:rPr>
        <w:t xml:space="preserve">: </w:t>
      </w:r>
      <w:r>
        <w:rPr>
          <w:spacing w:val="-2"/>
          <w:lang w:val="fr-FR"/>
        </w:rPr>
        <w:t>10 février 2018</w:t>
      </w:r>
    </w:p>
    <w:p w14:paraId="3A202968" w14:textId="3CEBCD32" w:rsidR="00421A10" w:rsidRPr="0029791D" w:rsidRDefault="008F2B6A" w:rsidP="008F2B6A">
      <w:pPr>
        <w:pStyle w:val="SingleTxtG"/>
      </w:pPr>
      <w:r>
        <w:rPr>
          <w:spacing w:val="-2"/>
          <w:lang w:val="fr-FR"/>
        </w:rPr>
        <w:t>Série 05 d’amendements −</w:t>
      </w:r>
      <w:r w:rsidRPr="00C47C07">
        <w:rPr>
          <w:spacing w:val="-2"/>
          <w:lang w:val="fr-FR"/>
        </w:rPr>
        <w:t xml:space="preserve"> Date d’entrée en vigueur</w:t>
      </w:r>
      <w:r>
        <w:rPr>
          <w:spacing w:val="-2"/>
          <w:lang w:val="fr-FR"/>
        </w:rPr>
        <w:t> </w:t>
      </w:r>
      <w:r w:rsidRPr="00C47C07">
        <w:rPr>
          <w:spacing w:val="-2"/>
          <w:lang w:val="fr-FR"/>
        </w:rPr>
        <w:t xml:space="preserve">: </w:t>
      </w:r>
      <w:r>
        <w:rPr>
          <w:spacing w:val="-2"/>
          <w:lang w:val="fr-FR"/>
        </w:rPr>
        <w:t>15 octobre</w:t>
      </w:r>
      <w:r w:rsidRPr="00C47C07">
        <w:rPr>
          <w:spacing w:val="-2"/>
          <w:lang w:val="fr-FR"/>
        </w:rPr>
        <w:t xml:space="preserve"> 201</w:t>
      </w:r>
      <w:r>
        <w:rPr>
          <w:spacing w:val="-2"/>
          <w:lang w:val="fr-FR"/>
        </w:rPr>
        <w:t>9</w:t>
      </w:r>
    </w:p>
    <w:p w14:paraId="7EE14E9F" w14:textId="5A3E132F" w:rsidR="00421A10" w:rsidRDefault="008F2B6A" w:rsidP="008F2B6A">
      <w:pPr>
        <w:pStyle w:val="H1G"/>
        <w:spacing w:before="340"/>
      </w:pPr>
      <w:r>
        <w:rPr>
          <w:noProof/>
          <w:lang w:eastAsia="fr-CH"/>
        </w:rPr>
        <mc:AlternateContent>
          <mc:Choice Requires="wps">
            <w:drawing>
              <wp:anchor distT="0" distB="0" distL="114300" distR="114300" simplePos="0" relativeHeight="251658240" behindDoc="0" locked="0" layoutInCell="1" allowOverlap="1" wp14:anchorId="05E9CA3B" wp14:editId="49F97D9E">
                <wp:simplePos x="0" y="0"/>
                <wp:positionH relativeFrom="margin">
                  <wp:posOffset>0</wp:posOffset>
                </wp:positionH>
                <wp:positionV relativeFrom="margin">
                  <wp:posOffset>6466156</wp:posOffset>
                </wp:positionV>
                <wp:extent cx="6119495" cy="115189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151890"/>
                        </a:xfrm>
                        <a:prstGeom prst="rect">
                          <a:avLst/>
                        </a:prstGeom>
                        <a:solidFill>
                          <a:srgbClr val="FFFFFF"/>
                        </a:solidFill>
                        <a:ln w="9525">
                          <a:noFill/>
                          <a:miter lim="800000"/>
                          <a:headEnd/>
                          <a:tailEnd/>
                        </a:ln>
                      </wps:spPr>
                      <wps:txbx>
                        <w:txbxContent>
                          <w:p w14:paraId="72D20617" w14:textId="77777777" w:rsidR="00474C10" w:rsidRPr="0029791D" w:rsidRDefault="00474C10" w:rsidP="00135CCE">
                            <w:pPr>
                              <w:ind w:left="1134" w:right="1134"/>
                              <w:jc w:val="center"/>
                            </w:pPr>
                            <w:r>
                              <w:t>_______________</w:t>
                            </w:r>
                          </w:p>
                          <w:p w14:paraId="7E40892D" w14:textId="77777777" w:rsidR="00474C10" w:rsidRDefault="00474C10" w:rsidP="00135CCE">
                            <w:pPr>
                              <w:jc w:val="center"/>
                              <w:rPr>
                                <w:b/>
                                <w:bCs/>
                                <w:sz w:val="22"/>
                              </w:rPr>
                            </w:pPr>
                            <w:r>
                              <w:rPr>
                                <w:noProof/>
                                <w:lang w:eastAsia="fr-CH"/>
                              </w:rPr>
                              <w:drawing>
                                <wp:inline distT="0" distB="0" distL="0" distR="0" wp14:anchorId="529D2B69" wp14:editId="72973A27">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0CDB880D" w14:textId="77777777" w:rsidR="00474C10" w:rsidRDefault="00474C10" w:rsidP="00C6525D">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9CA3B" id="_x0000_t202" coordsize="21600,21600" o:spt="202" path="m,l,21600r21600,l21600,xe">
                <v:stroke joinstyle="miter"/>
                <v:path gradientshapeok="t" o:connecttype="rect"/>
              </v:shapetype>
              <v:shape id="Zone de texte 4" o:spid="_x0000_s1026" type="#_x0000_t202" style="position:absolute;left:0;text-align:left;margin-left:0;margin-top:509.15pt;width:481.85pt;height:90.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" stroked="f">
                <v:textbox inset="0,0,0,0">
                  <w:txbxContent>
                    <w:p w14:paraId="72D20617" w14:textId="77777777" w:rsidR="00474C10" w:rsidRPr="0029791D" w:rsidRDefault="00474C10" w:rsidP="00135CCE">
                      <w:pPr>
                        <w:ind w:left="1134" w:right="1134"/>
                        <w:jc w:val="center"/>
                      </w:pPr>
                      <w:r>
                        <w:t>_______________</w:t>
                      </w:r>
                    </w:p>
                    <w:p w14:paraId="7E40892D" w14:textId="77777777" w:rsidR="00474C10" w:rsidRDefault="00474C10" w:rsidP="00135CCE">
                      <w:pPr>
                        <w:jc w:val="center"/>
                        <w:rPr>
                          <w:b/>
                          <w:bCs/>
                          <w:sz w:val="22"/>
                        </w:rPr>
                      </w:pPr>
                      <w:r>
                        <w:rPr>
                          <w:noProof/>
                          <w:lang w:eastAsia="fr-CH"/>
                        </w:rPr>
                        <w:drawing>
                          <wp:inline distT="0" distB="0" distL="0" distR="0" wp14:anchorId="529D2B69" wp14:editId="72973A27">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0CDB880D" w14:textId="77777777" w:rsidR="00474C10" w:rsidRDefault="00474C10" w:rsidP="00C6525D">
                      <w:pPr>
                        <w:jc w:val="center"/>
                      </w:pPr>
                      <w:r w:rsidRPr="0029791D">
                        <w:rPr>
                          <w:b/>
                          <w:bCs/>
                          <w:sz w:val="24"/>
                          <w:szCs w:val="24"/>
                        </w:rPr>
                        <w:t>Nations Unies</w:t>
                      </w:r>
                    </w:p>
                  </w:txbxContent>
                </v:textbox>
                <w10:wrap anchorx="margin" anchory="margin"/>
              </v:shape>
            </w:pict>
          </mc:Fallback>
        </mc:AlternateContent>
      </w:r>
      <w:r w:rsidR="0029791D">
        <w:tab/>
      </w:r>
      <w:r w:rsidR="0029791D">
        <w:tab/>
      </w:r>
      <w:r w:rsidRPr="008F2B6A">
        <w:t xml:space="preserve">Prescriptions uniformes relatives </w:t>
      </w:r>
      <w:r w:rsidRPr="008F2B6A">
        <w:rPr>
          <w:lang w:val="fr-FR"/>
        </w:rPr>
        <w:t>à l’homologation des feux</w:t>
      </w:r>
      <w:r w:rsidRPr="008F2B6A">
        <w:rPr>
          <w:lang w:val="fr-FR"/>
        </w:rPr>
        <w:br/>
        <w:t>de brouillard avant pour véhicules à moteur</w:t>
      </w:r>
    </w:p>
    <w:p w14:paraId="249233C8" w14:textId="2E8C5FA5" w:rsidR="008F2B6A" w:rsidRDefault="008F2B6A" w:rsidP="005F0207"/>
    <w:p w14:paraId="17D9499D" w14:textId="14C3A888" w:rsidR="008F2B6A" w:rsidRDefault="008F2B6A">
      <w:pPr>
        <w:suppressAutoHyphens w:val="0"/>
        <w:kinsoku/>
        <w:overflowPunct/>
        <w:autoSpaceDE/>
        <w:autoSpaceDN/>
        <w:adjustRightInd/>
        <w:snapToGrid/>
        <w:spacing w:line="240" w:lineRule="auto"/>
      </w:pPr>
      <w:r>
        <w:br w:type="page"/>
      </w:r>
    </w:p>
    <w:p w14:paraId="6E9938E6" w14:textId="2A9E1DFB" w:rsidR="008F2B6A" w:rsidRPr="008F2B6A" w:rsidRDefault="008F2B6A" w:rsidP="008F2B6A">
      <w:pPr>
        <w:pStyle w:val="SingleTxtG"/>
        <w:rPr>
          <w:lang w:val="fr-FR"/>
        </w:rPr>
      </w:pPr>
      <w:r>
        <w:rPr>
          <w:lang w:val="fr-FR"/>
        </w:rPr>
        <w:lastRenderedPageBreak/>
        <w:tab/>
      </w:r>
      <w:r>
        <w:rPr>
          <w:lang w:val="fr-FR"/>
        </w:rPr>
        <w:tab/>
      </w:r>
      <w:r w:rsidRPr="008F2B6A">
        <w:rPr>
          <w:lang w:val="fr-FR"/>
        </w:rPr>
        <w:t>Le présent document est communiqué uniquement à titre d’information. Le texte authentique, juridiquement contraignant, est celui des documents :</w:t>
      </w:r>
    </w:p>
    <w:p w14:paraId="0728C1F9" w14:textId="4A95A626" w:rsidR="008F2B6A" w:rsidRPr="008F2B6A" w:rsidRDefault="008F2B6A" w:rsidP="008F2B6A">
      <w:pPr>
        <w:pStyle w:val="SingleTxtG"/>
        <w:spacing w:after="0"/>
        <w:rPr>
          <w:lang w:val="en-US"/>
        </w:rPr>
      </w:pPr>
      <w:r w:rsidRPr="008F2B6A">
        <w:rPr>
          <w:lang w:val="en-US"/>
        </w:rPr>
        <w:t>–</w:t>
      </w:r>
      <w:r w:rsidRPr="008F2B6A">
        <w:rPr>
          <w:lang w:val="en-US"/>
        </w:rPr>
        <w:tab/>
        <w:t>ECE/TRANS/WP.29/2013/74</w:t>
      </w:r>
    </w:p>
    <w:p w14:paraId="41A62F05" w14:textId="798FD20D" w:rsidR="008F2B6A" w:rsidRPr="008F2B6A" w:rsidRDefault="008F2B6A" w:rsidP="008F2B6A">
      <w:pPr>
        <w:pStyle w:val="SingleTxtG"/>
        <w:spacing w:after="0"/>
        <w:rPr>
          <w:lang w:val="en-US"/>
        </w:rPr>
      </w:pPr>
      <w:r w:rsidRPr="008F2B6A">
        <w:rPr>
          <w:lang w:val="en-US"/>
        </w:rPr>
        <w:t>–</w:t>
      </w:r>
      <w:r w:rsidRPr="008F2B6A">
        <w:rPr>
          <w:lang w:val="en-US"/>
        </w:rPr>
        <w:tab/>
        <w:t>ECE/TRANS/WP.29/2014/17</w:t>
      </w:r>
    </w:p>
    <w:p w14:paraId="1F66AA2F" w14:textId="73CB3580" w:rsidR="008F2B6A" w:rsidRPr="008F2B6A" w:rsidRDefault="008F2B6A" w:rsidP="008F2B6A">
      <w:pPr>
        <w:pStyle w:val="SingleTxtG"/>
        <w:spacing w:after="0"/>
        <w:rPr>
          <w:lang w:val="en-US"/>
        </w:rPr>
      </w:pPr>
      <w:r w:rsidRPr="008F2B6A">
        <w:rPr>
          <w:lang w:val="en-US"/>
        </w:rPr>
        <w:t>–</w:t>
      </w:r>
      <w:r w:rsidRPr="008F2B6A">
        <w:rPr>
          <w:lang w:val="en-US"/>
        </w:rPr>
        <w:tab/>
        <w:t>ECE/TRANS/WP.29/2013/75/Add.1</w:t>
      </w:r>
    </w:p>
    <w:p w14:paraId="409B9EF9" w14:textId="7FEECA3D" w:rsidR="008F2B6A" w:rsidRPr="008F2B6A" w:rsidRDefault="008F2B6A" w:rsidP="008F2B6A">
      <w:pPr>
        <w:pStyle w:val="SingleTxtG"/>
        <w:spacing w:after="0"/>
        <w:rPr>
          <w:lang w:val="en-US"/>
        </w:rPr>
      </w:pPr>
      <w:r w:rsidRPr="008F2B6A">
        <w:rPr>
          <w:lang w:val="en-US"/>
        </w:rPr>
        <w:t>–</w:t>
      </w:r>
      <w:r w:rsidRPr="008F2B6A">
        <w:rPr>
          <w:lang w:val="en-US"/>
        </w:rPr>
        <w:tab/>
        <w:t>ECE/TRANS/WP.29/2013/75/Rev.1</w:t>
      </w:r>
    </w:p>
    <w:p w14:paraId="2D2E7E64" w14:textId="300544FC" w:rsidR="008F2B6A" w:rsidRPr="008F2B6A" w:rsidRDefault="008F2B6A" w:rsidP="008F2B6A">
      <w:pPr>
        <w:pStyle w:val="SingleTxtG"/>
        <w:spacing w:after="0"/>
        <w:rPr>
          <w:lang w:val="en-US"/>
        </w:rPr>
      </w:pPr>
      <w:r w:rsidRPr="008F2B6A">
        <w:rPr>
          <w:lang w:val="en-US"/>
        </w:rPr>
        <w:t>–</w:t>
      </w:r>
      <w:r w:rsidRPr="008F2B6A">
        <w:rPr>
          <w:lang w:val="en-US"/>
        </w:rPr>
        <w:tab/>
        <w:t>ECE/TRANS/WP.29/2015/16</w:t>
      </w:r>
    </w:p>
    <w:p w14:paraId="6BB38430" w14:textId="4F09E3D7" w:rsidR="008F2B6A" w:rsidRPr="008F2B6A" w:rsidRDefault="008F2B6A" w:rsidP="008F2B6A">
      <w:pPr>
        <w:pStyle w:val="SingleTxtG"/>
        <w:spacing w:after="0"/>
        <w:rPr>
          <w:lang w:val="en-US"/>
        </w:rPr>
      </w:pPr>
      <w:r w:rsidRPr="008F2B6A">
        <w:rPr>
          <w:lang w:val="en-US"/>
        </w:rPr>
        <w:t>–</w:t>
      </w:r>
      <w:r w:rsidRPr="008F2B6A">
        <w:rPr>
          <w:lang w:val="en-US"/>
        </w:rPr>
        <w:tab/>
        <w:t>ECE/TRANS/WP.29/2017/23</w:t>
      </w:r>
    </w:p>
    <w:p w14:paraId="60E318AD" w14:textId="6492D086" w:rsidR="008F2B6A" w:rsidRPr="008F2B6A" w:rsidRDefault="008F2B6A" w:rsidP="008F2B6A">
      <w:pPr>
        <w:pStyle w:val="SingleTxtG"/>
        <w:spacing w:after="0"/>
        <w:rPr>
          <w:lang w:val="en-US"/>
        </w:rPr>
      </w:pPr>
      <w:r w:rsidRPr="008F2B6A">
        <w:rPr>
          <w:lang w:val="en-US"/>
        </w:rPr>
        <w:t>–</w:t>
      </w:r>
      <w:r w:rsidRPr="008F2B6A">
        <w:rPr>
          <w:lang w:val="en-US"/>
        </w:rPr>
        <w:tab/>
        <w:t>ECE/TRANS/WP.29/2017/76</w:t>
      </w:r>
    </w:p>
    <w:p w14:paraId="31251B16" w14:textId="0354E90C" w:rsidR="005F0207" w:rsidRDefault="008F2B6A" w:rsidP="008F2B6A">
      <w:pPr>
        <w:pStyle w:val="SingleTxtG"/>
        <w:spacing w:after="0"/>
        <w:rPr>
          <w:lang w:val="fr-FR"/>
        </w:rPr>
      </w:pPr>
      <w:r w:rsidRPr="008F2B6A">
        <w:rPr>
          <w:lang w:val="en-US"/>
        </w:rPr>
        <w:t>–</w:t>
      </w:r>
      <w:r w:rsidRPr="008F2B6A">
        <w:rPr>
          <w:lang w:val="fr-FR"/>
        </w:rPr>
        <w:tab/>
        <w:t>ECE/TRANS/WP.29/2018/95/Rev.1</w:t>
      </w:r>
    </w:p>
    <w:p w14:paraId="6B7D323F" w14:textId="31F90EE5" w:rsidR="008F2B6A" w:rsidRDefault="008F2B6A">
      <w:pPr>
        <w:suppressAutoHyphens w:val="0"/>
        <w:kinsoku/>
        <w:overflowPunct/>
        <w:autoSpaceDE/>
        <w:autoSpaceDN/>
        <w:adjustRightInd/>
        <w:snapToGrid/>
        <w:spacing w:line="240" w:lineRule="auto"/>
        <w:rPr>
          <w:lang w:val="fr-FR"/>
        </w:rPr>
      </w:pPr>
      <w:r>
        <w:rPr>
          <w:lang w:val="fr-FR"/>
        </w:rPr>
        <w:br w:type="page"/>
      </w:r>
    </w:p>
    <w:p w14:paraId="2990958F" w14:textId="5522D0B3" w:rsidR="008F2B6A" w:rsidRPr="004758E5" w:rsidRDefault="00474C10" w:rsidP="00474C10">
      <w:pPr>
        <w:pStyle w:val="HChG"/>
        <w:rPr>
          <w:lang w:val="fr-FR"/>
        </w:rPr>
      </w:pPr>
      <w:r>
        <w:rPr>
          <w:lang w:val="fr-FR"/>
        </w:rPr>
        <w:tab/>
      </w:r>
      <w:r>
        <w:rPr>
          <w:lang w:val="fr-FR"/>
        </w:rPr>
        <w:tab/>
      </w:r>
      <w:r w:rsidR="008F2B6A" w:rsidRPr="004758E5">
        <w:rPr>
          <w:lang w:val="fr-FR"/>
        </w:rPr>
        <w:t>Rè</w:t>
      </w:r>
      <w:r w:rsidR="008F2B6A">
        <w:rPr>
          <w:lang w:val="fr-FR"/>
        </w:rPr>
        <w:t xml:space="preserve">glement ONU </w:t>
      </w:r>
      <w:r w:rsidR="008F2B6A" w:rsidRPr="002133DA">
        <w:rPr>
          <w:rFonts w:eastAsia="MS Mincho"/>
          <w:lang w:val="fr-FR"/>
        </w:rPr>
        <w:t>n</w:t>
      </w:r>
      <w:r w:rsidR="008F2B6A" w:rsidRPr="002133DA">
        <w:rPr>
          <w:rFonts w:eastAsia="MS Mincho"/>
          <w:vertAlign w:val="superscript"/>
          <w:lang w:val="fr-FR"/>
        </w:rPr>
        <w:t>o</w:t>
      </w:r>
      <w:r w:rsidR="008F2B6A">
        <w:rPr>
          <w:lang w:val="fr-FR"/>
        </w:rPr>
        <w:t> </w:t>
      </w:r>
      <w:r w:rsidR="008F2B6A" w:rsidRPr="004758E5">
        <w:rPr>
          <w:lang w:val="fr-FR"/>
        </w:rPr>
        <w:t>19</w:t>
      </w:r>
    </w:p>
    <w:p w14:paraId="2AC6638B" w14:textId="77777777" w:rsidR="008F2B6A" w:rsidRDefault="008F2B6A" w:rsidP="008F2B6A">
      <w:pPr>
        <w:pStyle w:val="HChG"/>
        <w:rPr>
          <w:lang w:val="fr-FR"/>
        </w:rPr>
      </w:pPr>
      <w:r w:rsidRPr="004758E5">
        <w:rPr>
          <w:lang w:val="fr-FR"/>
        </w:rPr>
        <w:tab/>
      </w:r>
      <w:r w:rsidRPr="004758E5">
        <w:rPr>
          <w:lang w:val="fr-FR"/>
        </w:rPr>
        <w:tab/>
        <w:t>Prescriptions uniformes relatives à l</w:t>
      </w:r>
      <w:r>
        <w:rPr>
          <w:lang w:val="fr-FR"/>
        </w:rPr>
        <w:t>’</w:t>
      </w:r>
      <w:r w:rsidRPr="004758E5">
        <w:rPr>
          <w:lang w:val="fr-FR"/>
        </w:rPr>
        <w:t>homologation des feux de brouillard avant pour véhicules à moteur</w:t>
      </w:r>
    </w:p>
    <w:p w14:paraId="17E5A81C" w14:textId="77777777" w:rsidR="008F2B6A" w:rsidRPr="008B79C2" w:rsidRDefault="008F2B6A" w:rsidP="008F2B6A">
      <w:pPr>
        <w:spacing w:after="120"/>
        <w:rPr>
          <w:sz w:val="28"/>
        </w:rPr>
      </w:pPr>
      <w:r w:rsidRPr="008B79C2">
        <w:rPr>
          <w:sz w:val="28"/>
        </w:rPr>
        <w:t>Table des matières</w:t>
      </w:r>
      <w:r>
        <w:rPr>
          <w:sz w:val="28"/>
        </w:rPr>
        <w:t xml:space="preserve"> </w:t>
      </w:r>
    </w:p>
    <w:p w14:paraId="606F0121" w14:textId="77777777" w:rsidR="008F2B6A" w:rsidRPr="00D87270" w:rsidRDefault="008F2B6A" w:rsidP="008F2B6A">
      <w:pPr>
        <w:tabs>
          <w:tab w:val="right" w:pos="9638"/>
        </w:tabs>
        <w:spacing w:after="120"/>
        <w:ind w:left="283"/>
        <w:rPr>
          <w:i/>
          <w:sz w:val="18"/>
        </w:rPr>
      </w:pPr>
      <w:r w:rsidRPr="00D87270">
        <w:rPr>
          <w:i/>
          <w:sz w:val="18"/>
        </w:rPr>
        <w:tab/>
        <w:t>Page</w:t>
      </w:r>
    </w:p>
    <w:p w14:paraId="1D8B295B" w14:textId="77777777" w:rsidR="008F2B6A" w:rsidRPr="00D87270" w:rsidRDefault="008F2B6A" w:rsidP="008F2B6A">
      <w:pPr>
        <w:tabs>
          <w:tab w:val="right" w:pos="1036"/>
        </w:tabs>
        <w:spacing w:after="120"/>
      </w:pPr>
      <w:r w:rsidRPr="00D87270">
        <w:tab/>
        <w:t>Règlement</w:t>
      </w:r>
    </w:p>
    <w:p w14:paraId="41D8E92F" w14:textId="2DA9403D" w:rsidR="00802EC7" w:rsidRDefault="00802EC7" w:rsidP="002B6589">
      <w:pPr>
        <w:tabs>
          <w:tab w:val="right" w:pos="850"/>
          <w:tab w:val="right" w:leader="dot" w:pos="8787"/>
          <w:tab w:val="right" w:pos="9638"/>
        </w:tabs>
        <w:spacing w:after="120"/>
        <w:ind w:left="1134" w:hanging="1134"/>
      </w:pPr>
      <w:bookmarkStart w:id="0" w:name="_GoBack"/>
      <w:bookmarkEnd w:id="0"/>
      <w:r>
        <w:tab/>
      </w:r>
      <w:r>
        <w:tab/>
        <w:t>Introduction</w:t>
      </w:r>
      <w:r>
        <w:tab/>
      </w:r>
      <w:r>
        <w:tab/>
        <w:t>5</w:t>
      </w:r>
    </w:p>
    <w:p w14:paraId="72ACBB1D" w14:textId="2CE3FFCB" w:rsidR="002B6589" w:rsidRPr="00D87270" w:rsidRDefault="002B6589" w:rsidP="002B6589">
      <w:pPr>
        <w:tabs>
          <w:tab w:val="right" w:pos="850"/>
          <w:tab w:val="right" w:leader="dot" w:pos="8787"/>
          <w:tab w:val="right" w:pos="9638"/>
        </w:tabs>
        <w:spacing w:after="120"/>
        <w:ind w:left="1134" w:hanging="1134"/>
      </w:pPr>
      <w:r w:rsidRPr="00D87270">
        <w:tab/>
      </w:r>
      <w:r w:rsidRPr="00D87270">
        <w:tab/>
      </w:r>
      <w:r w:rsidRPr="00D87270">
        <w:rPr>
          <w:lang w:val="fr-FR"/>
        </w:rPr>
        <w:t>Champ d’application</w:t>
      </w:r>
      <w:r w:rsidRPr="00D87270">
        <w:tab/>
      </w:r>
      <w:r w:rsidRPr="00D87270">
        <w:tab/>
        <w:t>5</w:t>
      </w:r>
    </w:p>
    <w:p w14:paraId="67933B99" w14:textId="77777777" w:rsidR="002B6589" w:rsidRDefault="002B6589" w:rsidP="002B6589">
      <w:pPr>
        <w:tabs>
          <w:tab w:val="right" w:pos="850"/>
          <w:tab w:val="right" w:leader="dot" w:pos="8787"/>
          <w:tab w:val="right" w:pos="9638"/>
        </w:tabs>
        <w:spacing w:after="120"/>
        <w:ind w:left="1134" w:hanging="1134"/>
      </w:pPr>
      <w:r w:rsidRPr="00D87270">
        <w:tab/>
        <w:t>1.</w:t>
      </w:r>
      <w:r w:rsidRPr="00D87270">
        <w:tab/>
      </w:r>
      <w:r w:rsidRPr="00D87270">
        <w:rPr>
          <w:lang w:val="fr-FR"/>
        </w:rPr>
        <w:t>Définitions</w:t>
      </w:r>
      <w:r w:rsidRPr="00D87270">
        <w:tab/>
      </w:r>
      <w:r w:rsidRPr="00D87270">
        <w:tab/>
        <w:t>5</w:t>
      </w:r>
    </w:p>
    <w:p w14:paraId="1662445C" w14:textId="77777777" w:rsidR="002B6589" w:rsidRDefault="002B6589" w:rsidP="002B6589">
      <w:pPr>
        <w:tabs>
          <w:tab w:val="right" w:pos="850"/>
          <w:tab w:val="right" w:leader="dot" w:pos="8787"/>
          <w:tab w:val="right" w:pos="9638"/>
        </w:tabs>
        <w:spacing w:after="120"/>
        <w:ind w:left="1134" w:hanging="1134"/>
      </w:pPr>
      <w:r>
        <w:tab/>
        <w:t>2.</w:t>
      </w:r>
      <w:r>
        <w:tab/>
        <w:t>Demande d’homologation</w:t>
      </w:r>
      <w:r>
        <w:tab/>
      </w:r>
      <w:r>
        <w:tab/>
        <w:t>6</w:t>
      </w:r>
    </w:p>
    <w:p w14:paraId="52E546DA" w14:textId="77777777" w:rsidR="002B6589" w:rsidRDefault="002B6589" w:rsidP="002B6589">
      <w:pPr>
        <w:tabs>
          <w:tab w:val="right" w:pos="850"/>
          <w:tab w:val="right" w:leader="dot" w:pos="8787"/>
          <w:tab w:val="right" w:pos="9638"/>
        </w:tabs>
        <w:spacing w:after="120"/>
        <w:ind w:left="1134" w:hanging="1134"/>
      </w:pPr>
      <w:r>
        <w:tab/>
        <w:t>3.</w:t>
      </w:r>
      <w:r>
        <w:tab/>
        <w:t>Inscriptions</w:t>
      </w:r>
      <w:r>
        <w:tab/>
      </w:r>
      <w:r>
        <w:tab/>
        <w:t>8</w:t>
      </w:r>
    </w:p>
    <w:p w14:paraId="40DBF356" w14:textId="77777777" w:rsidR="002B6589" w:rsidRDefault="002B6589" w:rsidP="002B6589">
      <w:pPr>
        <w:tabs>
          <w:tab w:val="right" w:pos="850"/>
          <w:tab w:val="right" w:leader="dot" w:pos="8787"/>
          <w:tab w:val="right" w:pos="9638"/>
        </w:tabs>
        <w:spacing w:after="120"/>
        <w:ind w:left="1134" w:hanging="1134"/>
      </w:pPr>
      <w:r>
        <w:tab/>
        <w:t>4.</w:t>
      </w:r>
      <w:r>
        <w:tab/>
        <w:t>Homologation</w:t>
      </w:r>
      <w:r>
        <w:tab/>
      </w:r>
      <w:r>
        <w:tab/>
        <w:t>9</w:t>
      </w:r>
    </w:p>
    <w:p w14:paraId="5112F16C" w14:textId="77777777" w:rsidR="002B6589" w:rsidRDefault="002B6589" w:rsidP="002B6589">
      <w:pPr>
        <w:tabs>
          <w:tab w:val="right" w:pos="850"/>
          <w:tab w:val="right" w:leader="dot" w:pos="8787"/>
          <w:tab w:val="right" w:pos="9638"/>
        </w:tabs>
        <w:spacing w:after="120"/>
        <w:ind w:left="1134" w:hanging="1134"/>
      </w:pPr>
      <w:r>
        <w:tab/>
        <w:t>5.</w:t>
      </w:r>
      <w:r>
        <w:tab/>
        <w:t>Spécifications générales</w:t>
      </w:r>
      <w:r>
        <w:tab/>
      </w:r>
      <w:r>
        <w:tab/>
        <w:t>12</w:t>
      </w:r>
    </w:p>
    <w:p w14:paraId="5EC4AB80" w14:textId="77777777" w:rsidR="002B6589" w:rsidRDefault="002B6589" w:rsidP="002B6589">
      <w:pPr>
        <w:tabs>
          <w:tab w:val="right" w:pos="850"/>
          <w:tab w:val="right" w:leader="dot" w:pos="8787"/>
          <w:tab w:val="right" w:pos="9638"/>
        </w:tabs>
        <w:spacing w:after="120"/>
        <w:ind w:left="1134" w:hanging="1134"/>
      </w:pPr>
      <w:r>
        <w:tab/>
        <w:t>6.</w:t>
      </w:r>
      <w:r>
        <w:tab/>
        <w:t>Éclairement</w:t>
      </w:r>
      <w:r>
        <w:tab/>
      </w:r>
      <w:r>
        <w:tab/>
        <w:t>14</w:t>
      </w:r>
    </w:p>
    <w:p w14:paraId="39F44396" w14:textId="77777777" w:rsidR="002B6589" w:rsidRDefault="002B6589" w:rsidP="002B6589">
      <w:pPr>
        <w:tabs>
          <w:tab w:val="right" w:pos="850"/>
          <w:tab w:val="right" w:leader="dot" w:pos="8787"/>
          <w:tab w:val="right" w:pos="9638"/>
        </w:tabs>
        <w:spacing w:after="120"/>
        <w:ind w:left="1134" w:hanging="1134"/>
      </w:pPr>
      <w:r>
        <w:tab/>
        <w:t>7.</w:t>
      </w:r>
      <w:r>
        <w:tab/>
        <w:t>Couleur</w:t>
      </w:r>
      <w:r>
        <w:tab/>
      </w:r>
      <w:r>
        <w:tab/>
        <w:t>18</w:t>
      </w:r>
    </w:p>
    <w:p w14:paraId="6AD1B585" w14:textId="77777777" w:rsidR="002B6589" w:rsidRDefault="002B6589" w:rsidP="002B6589">
      <w:pPr>
        <w:tabs>
          <w:tab w:val="right" w:pos="850"/>
          <w:tab w:val="right" w:leader="dot" w:pos="8787"/>
          <w:tab w:val="right" w:pos="9638"/>
        </w:tabs>
        <w:spacing w:after="120"/>
        <w:ind w:left="1134" w:hanging="1134"/>
      </w:pPr>
      <w:r>
        <w:tab/>
        <w:t>8.</w:t>
      </w:r>
      <w:r>
        <w:tab/>
        <w:t>Vérification de la gêne (éblouissement)</w:t>
      </w:r>
      <w:r>
        <w:tab/>
      </w:r>
      <w:r>
        <w:tab/>
        <w:t>19</w:t>
      </w:r>
    </w:p>
    <w:p w14:paraId="0A2D9BF7" w14:textId="77777777" w:rsidR="002B6589" w:rsidRDefault="002B6589" w:rsidP="002B6589">
      <w:pPr>
        <w:tabs>
          <w:tab w:val="right" w:pos="850"/>
          <w:tab w:val="right" w:leader="dot" w:pos="8787"/>
          <w:tab w:val="right" w:pos="9638"/>
        </w:tabs>
        <w:spacing w:after="120"/>
        <w:ind w:left="1134" w:hanging="1134"/>
      </w:pPr>
      <w:r>
        <w:tab/>
        <w:t>9.</w:t>
      </w:r>
      <w:r>
        <w:tab/>
        <w:t>Modifications du type de feu de brouillard avant et extension de l’homologation</w:t>
      </w:r>
      <w:r>
        <w:tab/>
      </w:r>
      <w:r>
        <w:tab/>
        <w:t>19</w:t>
      </w:r>
    </w:p>
    <w:p w14:paraId="12C514E5" w14:textId="77777777" w:rsidR="002B6589" w:rsidRDefault="002B6589" w:rsidP="002B6589">
      <w:pPr>
        <w:tabs>
          <w:tab w:val="right" w:pos="850"/>
          <w:tab w:val="right" w:leader="dot" w:pos="8787"/>
          <w:tab w:val="right" w:pos="9638"/>
        </w:tabs>
        <w:spacing w:after="120"/>
        <w:ind w:left="1134" w:hanging="1134"/>
      </w:pPr>
      <w:r>
        <w:tab/>
        <w:t>10.</w:t>
      </w:r>
      <w:r>
        <w:tab/>
        <w:t>Conformité de la production</w:t>
      </w:r>
      <w:r>
        <w:tab/>
      </w:r>
      <w:r>
        <w:tab/>
        <w:t>19</w:t>
      </w:r>
    </w:p>
    <w:p w14:paraId="2DBF5794" w14:textId="77777777" w:rsidR="002B6589" w:rsidRDefault="002B6589" w:rsidP="002B6589">
      <w:pPr>
        <w:tabs>
          <w:tab w:val="right" w:pos="850"/>
          <w:tab w:val="right" w:leader="dot" w:pos="8787"/>
          <w:tab w:val="right" w:pos="9638"/>
        </w:tabs>
        <w:spacing w:after="120"/>
        <w:ind w:left="1134" w:hanging="1134"/>
      </w:pPr>
      <w:r>
        <w:tab/>
        <w:t>11.</w:t>
      </w:r>
      <w:r>
        <w:tab/>
        <w:t>Sanction pour non-conformité de la production</w:t>
      </w:r>
      <w:r>
        <w:tab/>
      </w:r>
      <w:r>
        <w:tab/>
        <w:t>20</w:t>
      </w:r>
    </w:p>
    <w:p w14:paraId="208FA00F" w14:textId="77777777" w:rsidR="002B6589" w:rsidRDefault="002B6589" w:rsidP="002B6589">
      <w:pPr>
        <w:tabs>
          <w:tab w:val="right" w:pos="850"/>
          <w:tab w:val="right" w:leader="dot" w:pos="8787"/>
          <w:tab w:val="right" w:pos="9638"/>
        </w:tabs>
        <w:spacing w:after="120"/>
        <w:ind w:left="1134" w:hanging="1134"/>
      </w:pPr>
      <w:r>
        <w:tab/>
        <w:t>12.</w:t>
      </w:r>
      <w:r>
        <w:tab/>
        <w:t>Arrêt définitif de la production</w:t>
      </w:r>
      <w:r>
        <w:tab/>
      </w:r>
      <w:r>
        <w:tab/>
        <w:t>20</w:t>
      </w:r>
    </w:p>
    <w:p w14:paraId="40FC2A61" w14:textId="77777777" w:rsidR="002B6589" w:rsidRDefault="002B6589" w:rsidP="002B6589">
      <w:pPr>
        <w:tabs>
          <w:tab w:val="right" w:pos="850"/>
          <w:tab w:val="right" w:leader="dot" w:pos="8787"/>
          <w:tab w:val="right" w:pos="9638"/>
        </w:tabs>
        <w:spacing w:after="120"/>
        <w:ind w:left="1134" w:hanging="1134"/>
      </w:pPr>
      <w:r>
        <w:tab/>
        <w:t>13.</w:t>
      </w:r>
      <w:r>
        <w:tab/>
        <w:t>Noms et adresses des services techniques chargés des essais d’homologation</w:t>
      </w:r>
      <w:r>
        <w:br/>
        <w:t>et des autorités d’homologation de type</w:t>
      </w:r>
      <w:r>
        <w:tab/>
      </w:r>
      <w:r>
        <w:tab/>
        <w:t>21</w:t>
      </w:r>
    </w:p>
    <w:p w14:paraId="24F2974B" w14:textId="77777777" w:rsidR="002B6589" w:rsidRDefault="002B6589" w:rsidP="002B6589">
      <w:pPr>
        <w:tabs>
          <w:tab w:val="right" w:pos="850"/>
          <w:tab w:val="right" w:leader="dot" w:pos="8787"/>
          <w:tab w:val="right" w:pos="9638"/>
        </w:tabs>
        <w:spacing w:after="120"/>
        <w:ind w:left="1134" w:hanging="1134"/>
      </w:pPr>
      <w:r>
        <w:tab/>
        <w:t>14.</w:t>
      </w:r>
      <w:r>
        <w:tab/>
        <w:t>Dispositions transitoires</w:t>
      </w:r>
      <w:r>
        <w:tab/>
      </w:r>
      <w:r>
        <w:tab/>
        <w:t>21</w:t>
      </w:r>
    </w:p>
    <w:p w14:paraId="09A2D9BD" w14:textId="77777777" w:rsidR="002B6589" w:rsidRPr="00270ED4" w:rsidRDefault="002B6589" w:rsidP="002B6589">
      <w:pPr>
        <w:tabs>
          <w:tab w:val="right" w:pos="850"/>
        </w:tabs>
        <w:spacing w:after="120"/>
      </w:pPr>
      <w:r>
        <w:tab/>
        <w:t>Annexes</w:t>
      </w:r>
    </w:p>
    <w:p w14:paraId="4787D1B2" w14:textId="77777777" w:rsidR="002B6589" w:rsidRDefault="002B6589" w:rsidP="002B6589">
      <w:pPr>
        <w:tabs>
          <w:tab w:val="right" w:pos="850"/>
          <w:tab w:val="right" w:leader="dot" w:pos="8787"/>
          <w:tab w:val="right" w:pos="9638"/>
        </w:tabs>
        <w:spacing w:after="120"/>
        <w:ind w:left="1134" w:hanging="1134"/>
      </w:pPr>
      <w:r>
        <w:tab/>
        <w:t>1.</w:t>
      </w:r>
      <w:r>
        <w:tab/>
        <w:t>Communication</w:t>
      </w:r>
      <w:r>
        <w:tab/>
      </w:r>
      <w:r>
        <w:tab/>
        <w:t>22</w:t>
      </w:r>
    </w:p>
    <w:p w14:paraId="40846FAF" w14:textId="77777777" w:rsidR="002B6589" w:rsidRDefault="002B6589" w:rsidP="002B6589">
      <w:pPr>
        <w:tabs>
          <w:tab w:val="right" w:pos="850"/>
          <w:tab w:val="right" w:leader="dot" w:pos="8787"/>
          <w:tab w:val="right" w:pos="9638"/>
        </w:tabs>
        <w:spacing w:after="120"/>
        <w:ind w:left="1134" w:hanging="1134"/>
      </w:pPr>
      <w:r>
        <w:tab/>
        <w:t>2.</w:t>
      </w:r>
      <w:r>
        <w:tab/>
        <w:t>Prescriptions relatives aux tolérances pour la procédure de contrôle de conformité</w:t>
      </w:r>
      <w:r>
        <w:br/>
        <w:t>de la production</w:t>
      </w:r>
      <w:r>
        <w:tab/>
      </w:r>
      <w:r>
        <w:tab/>
        <w:t>24</w:t>
      </w:r>
    </w:p>
    <w:p w14:paraId="33BD5422" w14:textId="77777777" w:rsidR="002B6589" w:rsidRDefault="002B6589" w:rsidP="002B6589">
      <w:pPr>
        <w:tabs>
          <w:tab w:val="right" w:pos="850"/>
          <w:tab w:val="right" w:leader="dot" w:pos="8787"/>
          <w:tab w:val="right" w:pos="9638"/>
        </w:tabs>
        <w:spacing w:after="120"/>
        <w:ind w:left="1134" w:hanging="1134"/>
      </w:pPr>
      <w:r>
        <w:tab/>
        <w:t>3.</w:t>
      </w:r>
      <w:r>
        <w:tab/>
        <w:t xml:space="preserve">Exemples de marques d’homologation pour les feux de brouillant avant </w:t>
      </w:r>
      <w:r>
        <w:br/>
        <w:t>des classes « B » et « F3 »</w:t>
      </w:r>
      <w:r>
        <w:tab/>
      </w:r>
      <w:r>
        <w:tab/>
        <w:t>26</w:t>
      </w:r>
    </w:p>
    <w:p w14:paraId="015161BD" w14:textId="77777777" w:rsidR="002B6589" w:rsidRDefault="002B6589" w:rsidP="002B6589">
      <w:pPr>
        <w:tabs>
          <w:tab w:val="right" w:pos="850"/>
          <w:tab w:val="right" w:leader="dot" w:pos="8787"/>
          <w:tab w:val="right" w:pos="9638"/>
        </w:tabs>
        <w:spacing w:after="120"/>
        <w:ind w:left="1134" w:hanging="1134"/>
      </w:pPr>
      <w:r>
        <w:tab/>
        <w:t>4.</w:t>
      </w:r>
      <w:r>
        <w:tab/>
        <w:t>Géométrie de l’écran de mesure et grille de mesure</w:t>
      </w:r>
      <w:r>
        <w:tab/>
      </w:r>
      <w:r>
        <w:tab/>
        <w:t>34</w:t>
      </w:r>
    </w:p>
    <w:p w14:paraId="2A1F4AC8" w14:textId="77777777" w:rsidR="002B6589" w:rsidRDefault="002B6589" w:rsidP="002B6589">
      <w:pPr>
        <w:tabs>
          <w:tab w:val="right" w:pos="850"/>
          <w:tab w:val="right" w:leader="dot" w:pos="8787"/>
          <w:tab w:val="right" w:pos="9638"/>
        </w:tabs>
        <w:spacing w:after="120"/>
        <w:ind w:left="1134" w:hanging="1134"/>
      </w:pPr>
      <w:r>
        <w:tab/>
        <w:t>5.</w:t>
      </w:r>
      <w:r>
        <w:tab/>
      </w:r>
      <w:r w:rsidRPr="00980D43">
        <w:t>Essais de stabilité du comportement photométrique des feux de brouillard avant</w:t>
      </w:r>
      <w:r>
        <w:br/>
      </w:r>
      <w:r w:rsidRPr="00980D43">
        <w:t>en fonctionnement (essais sur les feux complets)</w:t>
      </w:r>
      <w:r>
        <w:tab/>
      </w:r>
      <w:r>
        <w:tab/>
        <w:t>37</w:t>
      </w:r>
    </w:p>
    <w:p w14:paraId="0D849A33" w14:textId="77777777" w:rsidR="002B6589" w:rsidRDefault="002B6589" w:rsidP="002B6589">
      <w:pPr>
        <w:tabs>
          <w:tab w:val="right" w:pos="850"/>
          <w:tab w:val="right" w:leader="dot" w:pos="8787"/>
          <w:tab w:val="right" w:pos="9638"/>
        </w:tabs>
        <w:spacing w:after="120"/>
        <w:ind w:left="1134" w:hanging="1134"/>
      </w:pPr>
      <w:r>
        <w:tab/>
        <w:t>6.</w:t>
      </w:r>
      <w:r>
        <w:tab/>
      </w:r>
      <w:r w:rsidRPr="009D10D6">
        <w:rPr>
          <w:lang w:val="fr-FR"/>
        </w:rPr>
        <w:t>Prescriptions applicables aux feux comportant des len</w:t>
      </w:r>
      <w:r>
        <w:rPr>
          <w:lang w:val="fr-FR"/>
        </w:rPr>
        <w:t xml:space="preserve">tilles en matériaux plastiques </w:t>
      </w:r>
      <w:r>
        <w:rPr>
          <w:lang w:val="fr-FR"/>
        </w:rPr>
        <w:br/>
        <w:t xml:space="preserve">− Essais </w:t>
      </w:r>
      <w:r w:rsidRPr="009D10D6">
        <w:rPr>
          <w:lang w:val="fr-FR"/>
        </w:rPr>
        <w:t>de lentilles ou d</w:t>
      </w:r>
      <w:r>
        <w:rPr>
          <w:lang w:val="fr-FR"/>
        </w:rPr>
        <w:t xml:space="preserve">’échantillons </w:t>
      </w:r>
      <w:r w:rsidRPr="009D10D6">
        <w:rPr>
          <w:lang w:val="fr-FR"/>
        </w:rPr>
        <w:t>de matériaux et de feux complets</w:t>
      </w:r>
      <w:r>
        <w:tab/>
      </w:r>
      <w:r>
        <w:tab/>
        <w:t>42</w:t>
      </w:r>
    </w:p>
    <w:p w14:paraId="331C56B4" w14:textId="77777777" w:rsidR="002B6589" w:rsidRDefault="002B6589" w:rsidP="002B6589">
      <w:pPr>
        <w:tabs>
          <w:tab w:val="right" w:pos="850"/>
          <w:tab w:val="right" w:leader="dot" w:pos="8787"/>
          <w:tab w:val="right" w:pos="9638"/>
        </w:tabs>
        <w:spacing w:after="120"/>
        <w:ind w:left="1134" w:hanging="1134"/>
      </w:pPr>
      <w:r>
        <w:tab/>
      </w:r>
      <w:r>
        <w:tab/>
        <w:t>Appendice 1 − Ordre chronologique des essais d’homologation</w:t>
      </w:r>
      <w:r>
        <w:tab/>
      </w:r>
      <w:r>
        <w:tab/>
        <w:t>47</w:t>
      </w:r>
    </w:p>
    <w:p w14:paraId="6137141D" w14:textId="77777777" w:rsidR="002B6589" w:rsidRDefault="002B6589" w:rsidP="002B6589">
      <w:pPr>
        <w:tabs>
          <w:tab w:val="right" w:pos="850"/>
          <w:tab w:val="right" w:leader="dot" w:pos="8787"/>
          <w:tab w:val="right" w:pos="9638"/>
        </w:tabs>
        <w:spacing w:after="120"/>
        <w:ind w:left="1134" w:hanging="1134"/>
      </w:pPr>
      <w:r>
        <w:tab/>
      </w:r>
      <w:r>
        <w:tab/>
        <w:t>Appendice 2 − Méthode de mesure de la diffusion et de la transmission de la lumière</w:t>
      </w:r>
      <w:r>
        <w:tab/>
      </w:r>
      <w:r>
        <w:tab/>
        <w:t>48</w:t>
      </w:r>
    </w:p>
    <w:p w14:paraId="190B8121" w14:textId="77777777" w:rsidR="002B6589" w:rsidRDefault="002B6589" w:rsidP="002B6589">
      <w:pPr>
        <w:tabs>
          <w:tab w:val="right" w:pos="850"/>
          <w:tab w:val="right" w:leader="dot" w:pos="8787"/>
          <w:tab w:val="right" w:pos="9638"/>
        </w:tabs>
        <w:spacing w:after="120"/>
        <w:ind w:left="1134" w:hanging="1134"/>
      </w:pPr>
      <w:r>
        <w:tab/>
      </w:r>
      <w:r>
        <w:tab/>
        <w:t>Appendice 3 − Méthode d’essai par projection</w:t>
      </w:r>
      <w:r>
        <w:tab/>
      </w:r>
      <w:r>
        <w:tab/>
        <w:t>50</w:t>
      </w:r>
    </w:p>
    <w:p w14:paraId="69659006" w14:textId="77777777" w:rsidR="002B6589" w:rsidRDefault="002B6589" w:rsidP="002B6589">
      <w:pPr>
        <w:tabs>
          <w:tab w:val="right" w:pos="850"/>
          <w:tab w:val="right" w:leader="dot" w:pos="8787"/>
          <w:tab w:val="right" w:pos="9638"/>
        </w:tabs>
        <w:spacing w:after="120"/>
        <w:ind w:left="1134" w:hanging="1134"/>
      </w:pPr>
      <w:r>
        <w:tab/>
      </w:r>
      <w:r>
        <w:tab/>
        <w:t>Appendice 4 − Essai d’adhérence de la bande adhésive</w:t>
      </w:r>
      <w:r>
        <w:tab/>
      </w:r>
      <w:r>
        <w:tab/>
        <w:t>51</w:t>
      </w:r>
    </w:p>
    <w:p w14:paraId="7853297E" w14:textId="77777777" w:rsidR="002B6589" w:rsidRDefault="002B6589" w:rsidP="002B6589">
      <w:pPr>
        <w:tabs>
          <w:tab w:val="right" w:pos="850"/>
          <w:tab w:val="right" w:leader="dot" w:pos="8787"/>
          <w:tab w:val="right" w:pos="9638"/>
        </w:tabs>
        <w:spacing w:after="120"/>
        <w:ind w:left="1134" w:hanging="1134"/>
      </w:pPr>
      <w:r>
        <w:tab/>
        <w:t>7.</w:t>
      </w:r>
      <w:r>
        <w:tab/>
      </w:r>
      <w:r w:rsidRPr="00126B26">
        <w:rPr>
          <w:spacing w:val="-2"/>
        </w:rPr>
        <w:t>Prescriptions minimales concernant la procédure de contrôle de la conformité de la production</w:t>
      </w:r>
      <w:r>
        <w:tab/>
      </w:r>
      <w:r>
        <w:tab/>
        <w:t>52</w:t>
      </w:r>
    </w:p>
    <w:p w14:paraId="296BB585" w14:textId="77777777" w:rsidR="002B6589" w:rsidRDefault="002B6589" w:rsidP="002B6589">
      <w:pPr>
        <w:tabs>
          <w:tab w:val="right" w:pos="850"/>
          <w:tab w:val="right" w:leader="dot" w:pos="8787"/>
          <w:tab w:val="right" w:pos="9638"/>
        </w:tabs>
        <w:spacing w:after="120"/>
        <w:ind w:left="1134" w:hanging="1134"/>
      </w:pPr>
      <w:r>
        <w:tab/>
        <w:t>8.</w:t>
      </w:r>
      <w:r>
        <w:tab/>
        <w:t>Prescription minimales concernant l’échantillonnage fait par un inspecteur</w:t>
      </w:r>
      <w:r>
        <w:tab/>
      </w:r>
      <w:r>
        <w:tab/>
        <w:t>54</w:t>
      </w:r>
    </w:p>
    <w:p w14:paraId="241F74C7" w14:textId="77777777" w:rsidR="002B6589" w:rsidRDefault="002B6589" w:rsidP="002B6589">
      <w:pPr>
        <w:tabs>
          <w:tab w:val="right" w:pos="850"/>
          <w:tab w:val="right" w:leader="dot" w:pos="8787"/>
          <w:tab w:val="right" w:pos="9638"/>
        </w:tabs>
        <w:spacing w:after="120"/>
        <w:ind w:left="1134" w:hanging="1134"/>
      </w:pPr>
      <w:r>
        <w:tab/>
        <w:t>9.</w:t>
      </w:r>
      <w:r>
        <w:tab/>
      </w:r>
      <w:r w:rsidRPr="00D808D0">
        <w:rPr>
          <w:lang w:val="fr-FR"/>
        </w:rPr>
        <w:t>Définition et mesure de la</w:t>
      </w:r>
      <w:r>
        <w:rPr>
          <w:lang w:val="fr-FR"/>
        </w:rPr>
        <w:t xml:space="preserve"> netteté de la ligne de coupure </w:t>
      </w:r>
      <w:r w:rsidRPr="00D808D0">
        <w:rPr>
          <w:lang w:val="fr-FR"/>
        </w:rPr>
        <w:t xml:space="preserve">et procédure de réglage </w:t>
      </w:r>
      <w:r>
        <w:rPr>
          <w:lang w:val="fr-FR"/>
        </w:rPr>
        <w:br/>
      </w:r>
      <w:r w:rsidRPr="00D808D0">
        <w:rPr>
          <w:lang w:val="fr-FR"/>
        </w:rPr>
        <w:t>à l</w:t>
      </w:r>
      <w:r>
        <w:rPr>
          <w:lang w:val="fr-FR"/>
        </w:rPr>
        <w:t xml:space="preserve">’aide de la ligne de coupure </w:t>
      </w:r>
      <w:r w:rsidRPr="00D808D0">
        <w:rPr>
          <w:lang w:val="fr-FR"/>
        </w:rPr>
        <w:t>pour feux de brouillard avant de la classe «</w:t>
      </w:r>
      <w:r>
        <w:rPr>
          <w:lang w:val="fr-FR"/>
        </w:rPr>
        <w:t> </w:t>
      </w:r>
      <w:r w:rsidRPr="00D808D0">
        <w:rPr>
          <w:lang w:val="fr-FR"/>
        </w:rPr>
        <w:t>F3</w:t>
      </w:r>
      <w:r>
        <w:rPr>
          <w:lang w:val="fr-FR"/>
        </w:rPr>
        <w:t> </w:t>
      </w:r>
      <w:r w:rsidRPr="00D808D0">
        <w:rPr>
          <w:lang w:val="fr-FR"/>
        </w:rPr>
        <w:t>»</w:t>
      </w:r>
      <w:r>
        <w:tab/>
      </w:r>
      <w:r>
        <w:tab/>
        <w:t>57</w:t>
      </w:r>
    </w:p>
    <w:p w14:paraId="65CFB861" w14:textId="77777777" w:rsidR="002B6589" w:rsidRDefault="002B6589" w:rsidP="002B6589">
      <w:pPr>
        <w:tabs>
          <w:tab w:val="right" w:pos="850"/>
          <w:tab w:val="right" w:leader="dot" w:pos="8787"/>
          <w:tab w:val="right" w:pos="9638"/>
        </w:tabs>
        <w:spacing w:after="120"/>
        <w:ind w:left="1134" w:hanging="1134"/>
      </w:pPr>
      <w:r>
        <w:tab/>
        <w:t>10.</w:t>
      </w:r>
      <w:r>
        <w:tab/>
      </w:r>
      <w:r w:rsidRPr="00D808D0">
        <w:rPr>
          <w:lang w:val="fr-FR"/>
        </w:rPr>
        <w:t>Tableau synoptique des durées d</w:t>
      </w:r>
      <w:r>
        <w:rPr>
          <w:lang w:val="fr-FR"/>
        </w:rPr>
        <w:t xml:space="preserve">’allumage pour les essais </w:t>
      </w:r>
      <w:r w:rsidRPr="00D808D0">
        <w:rPr>
          <w:lang w:val="fr-FR"/>
        </w:rPr>
        <w:t xml:space="preserve">de stabilité du comportement </w:t>
      </w:r>
      <w:r>
        <w:rPr>
          <w:lang w:val="fr-FR"/>
        </w:rPr>
        <w:br/>
      </w:r>
      <w:r w:rsidRPr="00D808D0">
        <w:rPr>
          <w:lang w:val="fr-FR"/>
        </w:rPr>
        <w:t>photométrique</w:t>
      </w:r>
      <w:r>
        <w:tab/>
      </w:r>
      <w:r>
        <w:tab/>
        <w:t>59</w:t>
      </w:r>
    </w:p>
    <w:p w14:paraId="6CE14304" w14:textId="77777777" w:rsidR="002B6589" w:rsidRDefault="002B6589" w:rsidP="002B6589">
      <w:pPr>
        <w:tabs>
          <w:tab w:val="right" w:pos="850"/>
          <w:tab w:val="right" w:leader="dot" w:pos="8787"/>
          <w:tab w:val="right" w:pos="9638"/>
        </w:tabs>
        <w:spacing w:after="120"/>
        <w:ind w:left="1134" w:hanging="1134"/>
      </w:pPr>
      <w:r>
        <w:tab/>
        <w:t>11.</w:t>
      </w:r>
      <w:r>
        <w:tab/>
        <w:t>Centre de référence</w:t>
      </w:r>
      <w:r>
        <w:tab/>
      </w:r>
      <w:r>
        <w:tab/>
        <w:t>61</w:t>
      </w:r>
    </w:p>
    <w:p w14:paraId="18D4F23B" w14:textId="77777777" w:rsidR="002B6589" w:rsidRDefault="002B6589" w:rsidP="002B6589">
      <w:pPr>
        <w:tabs>
          <w:tab w:val="right" w:pos="850"/>
          <w:tab w:val="right" w:leader="dot" w:pos="8787"/>
          <w:tab w:val="right" w:pos="9638"/>
        </w:tabs>
        <w:spacing w:after="120"/>
        <w:ind w:left="1134" w:hanging="1134"/>
      </w:pPr>
      <w:r>
        <w:tab/>
        <w:t>12.</w:t>
      </w:r>
      <w:r>
        <w:tab/>
      </w:r>
      <w:r w:rsidRPr="00D808D0">
        <w:rPr>
          <w:lang w:val="fr-FR"/>
        </w:rPr>
        <w:t>Prescriptions concernant l</w:t>
      </w:r>
      <w:r>
        <w:rPr>
          <w:lang w:val="fr-FR"/>
        </w:rPr>
        <w:t>’</w:t>
      </w:r>
      <w:r w:rsidRPr="00D808D0">
        <w:rPr>
          <w:lang w:val="fr-FR"/>
        </w:rPr>
        <w:t>utilisation d</w:t>
      </w:r>
      <w:r>
        <w:rPr>
          <w:lang w:val="fr-FR"/>
        </w:rPr>
        <w:t>’</w:t>
      </w:r>
      <w:r w:rsidRPr="00D808D0">
        <w:rPr>
          <w:lang w:val="fr-FR"/>
        </w:rPr>
        <w:t>un ou de plusieurs mo</w:t>
      </w:r>
      <w:r>
        <w:rPr>
          <w:lang w:val="fr-FR"/>
        </w:rPr>
        <w:t>dules DEL</w:t>
      </w:r>
      <w:r>
        <w:tab/>
      </w:r>
      <w:r>
        <w:tab/>
        <w:t>62</w:t>
      </w:r>
    </w:p>
    <w:p w14:paraId="3ABD2DA0" w14:textId="45B1239B" w:rsidR="008F2B6A" w:rsidRDefault="008F2B6A">
      <w:pPr>
        <w:suppressAutoHyphens w:val="0"/>
        <w:kinsoku/>
        <w:overflowPunct/>
        <w:autoSpaceDE/>
        <w:autoSpaceDN/>
        <w:adjustRightInd/>
        <w:snapToGrid/>
        <w:spacing w:line="240" w:lineRule="auto"/>
      </w:pPr>
      <w:r>
        <w:br w:type="page"/>
      </w:r>
    </w:p>
    <w:p w14:paraId="721F748B" w14:textId="77777777" w:rsidR="002A4BFD" w:rsidRDefault="002A4BFD" w:rsidP="002A4BFD">
      <w:pPr>
        <w:pStyle w:val="HChG"/>
        <w:rPr>
          <w:lang w:val="fr-FR"/>
        </w:rPr>
      </w:pPr>
      <w:r>
        <w:rPr>
          <w:lang w:val="fr-FR"/>
        </w:rPr>
        <w:tab/>
      </w:r>
      <w:r>
        <w:rPr>
          <w:lang w:val="fr-FR"/>
        </w:rPr>
        <w:tab/>
      </w:r>
      <w:r w:rsidRPr="004758E5">
        <w:rPr>
          <w:lang w:val="fr-FR"/>
        </w:rPr>
        <w:t>Introduction</w:t>
      </w:r>
    </w:p>
    <w:p w14:paraId="3BC6F507" w14:textId="77777777" w:rsidR="002A4BFD" w:rsidRPr="004758E5" w:rsidRDefault="002A4BFD" w:rsidP="002A4BFD">
      <w:pPr>
        <w:pStyle w:val="SingleTxtG"/>
        <w:ind w:firstLine="567"/>
        <w:rPr>
          <w:lang w:val="fr-FR"/>
        </w:rPr>
      </w:pPr>
      <w:r w:rsidRPr="004758E5">
        <w:rPr>
          <w:lang w:val="fr-FR"/>
        </w:rPr>
        <w:t>Le présent Règlement</w:t>
      </w:r>
      <w:r>
        <w:rPr>
          <w:rStyle w:val="Appelnotedebasdep"/>
        </w:rPr>
        <w:footnoteReference w:id="3"/>
      </w:r>
      <w:r w:rsidRPr="004758E5">
        <w:rPr>
          <w:lang w:val="fr-FR"/>
        </w:rPr>
        <w:t xml:space="preserve"> s</w:t>
      </w:r>
      <w:r>
        <w:rPr>
          <w:lang w:val="fr-FR"/>
        </w:rPr>
        <w:t>’</w:t>
      </w:r>
      <w:r w:rsidRPr="004758E5">
        <w:rPr>
          <w:lang w:val="fr-FR"/>
        </w:rPr>
        <w:t xml:space="preserve">applique à des feux de brouillard </w:t>
      </w:r>
      <w:r>
        <w:rPr>
          <w:lang w:val="fr-FR"/>
        </w:rPr>
        <w:t xml:space="preserve">avant qui peuvent comporter des </w:t>
      </w:r>
      <w:r w:rsidRPr="004758E5">
        <w:rPr>
          <w:lang w:val="fr-FR"/>
        </w:rPr>
        <w:t>lentilles en verre ou en plastique. Deux classes distinctes sont considérées.</w:t>
      </w:r>
    </w:p>
    <w:p w14:paraId="5AB2E32F" w14:textId="59223507" w:rsidR="002A4BFD" w:rsidRPr="004758E5" w:rsidRDefault="002A4BFD" w:rsidP="002A4BFD">
      <w:pPr>
        <w:pStyle w:val="SingleTxtG"/>
        <w:ind w:firstLine="567"/>
        <w:rPr>
          <w:lang w:val="fr-FR"/>
        </w:rPr>
      </w:pPr>
      <w:r w:rsidRPr="004758E5">
        <w:rPr>
          <w:lang w:val="fr-FR"/>
        </w:rPr>
        <w:t>Le feu de brouillard avant original, de la classe «</w:t>
      </w:r>
      <w:r w:rsidR="00474C10">
        <w:rPr>
          <w:lang w:val="fr-FR"/>
        </w:rPr>
        <w:t> </w:t>
      </w:r>
      <w:r w:rsidRPr="004758E5">
        <w:rPr>
          <w:lang w:val="fr-FR"/>
        </w:rPr>
        <w:t>B</w:t>
      </w:r>
      <w:r w:rsidR="00474C10">
        <w:rPr>
          <w:lang w:val="fr-FR"/>
        </w:rPr>
        <w:t> </w:t>
      </w:r>
      <w:r w:rsidRPr="004758E5">
        <w:rPr>
          <w:lang w:val="fr-FR"/>
        </w:rPr>
        <w:t xml:space="preserve">» depuis le début, a été modernisé pour inclure le système de coordonnées angulaires et les valeurs ont été modifiées dans le tableau photométrique pertinent. Dans cette classe, seules les sources lumineuses précisées dans le Règlement </w:t>
      </w:r>
      <w:r>
        <w:rPr>
          <w:lang w:val="fr-FR"/>
        </w:rPr>
        <w:t xml:space="preserve">ONU </w:t>
      </w:r>
      <w:r w:rsidRPr="00E47CEE">
        <w:rPr>
          <w:rFonts w:eastAsia="MS Mincho"/>
          <w:lang w:val="fr-FR"/>
        </w:rPr>
        <w:t>n</w:t>
      </w:r>
      <w:r w:rsidRPr="00E47CEE">
        <w:rPr>
          <w:rFonts w:eastAsia="MS Mincho"/>
          <w:vertAlign w:val="superscript"/>
          <w:lang w:val="fr-FR"/>
        </w:rPr>
        <w:t>o</w:t>
      </w:r>
      <w:r>
        <w:rPr>
          <w:lang w:val="fr-FR"/>
        </w:rPr>
        <w:t> </w:t>
      </w:r>
      <w:r w:rsidRPr="004758E5">
        <w:rPr>
          <w:lang w:val="fr-FR"/>
        </w:rPr>
        <w:t>37 sont autorisées.</w:t>
      </w:r>
    </w:p>
    <w:p w14:paraId="1BC27385" w14:textId="4A67C852" w:rsidR="002A4BFD" w:rsidRPr="004758E5" w:rsidRDefault="002A4BFD" w:rsidP="002A4BFD">
      <w:pPr>
        <w:pStyle w:val="SingleTxtG"/>
        <w:ind w:firstLine="567"/>
        <w:rPr>
          <w:lang w:val="fr-FR"/>
        </w:rPr>
      </w:pPr>
      <w:r w:rsidRPr="004758E5">
        <w:rPr>
          <w:lang w:val="fr-FR"/>
        </w:rPr>
        <w:t>La classe «</w:t>
      </w:r>
      <w:r w:rsidR="00474C10">
        <w:rPr>
          <w:lang w:val="fr-FR"/>
        </w:rPr>
        <w:t> </w:t>
      </w:r>
      <w:r w:rsidRPr="004758E5">
        <w:rPr>
          <w:lang w:val="fr-FR"/>
        </w:rPr>
        <w:t>F3</w:t>
      </w:r>
      <w:r w:rsidR="00474C10">
        <w:rPr>
          <w:lang w:val="fr-FR"/>
        </w:rPr>
        <w:t> </w:t>
      </w:r>
      <w:r w:rsidRPr="004758E5">
        <w:rPr>
          <w:lang w:val="fr-FR"/>
        </w:rPr>
        <w:t>» est conçue pour accroître les performances photométriques. En particulier, la largeur du faisceau et les intensités lumineuses minimales en dessous de la ligne H-H (par. 6.4.3</w:t>
      </w:r>
      <w:r>
        <w:rPr>
          <w:lang w:val="fr-FR"/>
        </w:rPr>
        <w:t xml:space="preserve"> du présent Règlement</w:t>
      </w:r>
      <w:r w:rsidRPr="004758E5">
        <w:rPr>
          <w:lang w:val="fr-FR"/>
        </w:rPr>
        <w:t>) ont été augmentées, tandis que des contrôles de l</w:t>
      </w:r>
      <w:r>
        <w:rPr>
          <w:lang w:val="fr-FR"/>
        </w:rPr>
        <w:t>’</w:t>
      </w:r>
      <w:r w:rsidRPr="004758E5">
        <w:rPr>
          <w:lang w:val="fr-FR"/>
        </w:rPr>
        <w:t>intensité maximale à l</w:t>
      </w:r>
      <w:r>
        <w:rPr>
          <w:lang w:val="fr-FR"/>
        </w:rPr>
        <w:t>’</w:t>
      </w:r>
      <w:r w:rsidRPr="004758E5">
        <w:rPr>
          <w:lang w:val="fr-FR"/>
        </w:rPr>
        <w:t>avant-plan ont été introduits. Au-dessus de la ligne H-H, l</w:t>
      </w:r>
      <w:r>
        <w:rPr>
          <w:lang w:val="fr-FR"/>
        </w:rPr>
        <w:t>’</w:t>
      </w:r>
      <w:r w:rsidRPr="004758E5">
        <w:rPr>
          <w:lang w:val="fr-FR"/>
        </w:rPr>
        <w:t>intensité de la lumière est réduite pour améliorer la visibilité. En outre, cette classe peut comprendre des types de faisceaux adaptatifs dont les performances varient en fonction des conditions de visibilité.</w:t>
      </w:r>
    </w:p>
    <w:p w14:paraId="0DD668F2" w14:textId="7154A8E1" w:rsidR="002A4BFD" w:rsidRPr="004758E5" w:rsidRDefault="002A4BFD" w:rsidP="002A4BFD">
      <w:pPr>
        <w:pStyle w:val="SingleTxtG"/>
        <w:ind w:firstLine="567"/>
        <w:rPr>
          <w:lang w:val="fr-FR"/>
        </w:rPr>
      </w:pPr>
      <w:r w:rsidRPr="004758E5">
        <w:rPr>
          <w:lang w:val="fr-FR"/>
        </w:rPr>
        <w:t>Par suite de l</w:t>
      </w:r>
      <w:r>
        <w:rPr>
          <w:lang w:val="fr-FR"/>
        </w:rPr>
        <w:t>’</w:t>
      </w:r>
      <w:r w:rsidRPr="004758E5">
        <w:rPr>
          <w:lang w:val="fr-FR"/>
        </w:rPr>
        <w:t>introduction de la classe «</w:t>
      </w:r>
      <w:r w:rsidR="00474C10">
        <w:rPr>
          <w:lang w:val="fr-FR"/>
        </w:rPr>
        <w:t> </w:t>
      </w:r>
      <w:r w:rsidRPr="004758E5">
        <w:rPr>
          <w:lang w:val="fr-FR"/>
        </w:rPr>
        <w:t>F3</w:t>
      </w:r>
      <w:r w:rsidR="00474C10">
        <w:rPr>
          <w:lang w:val="fr-FR"/>
        </w:rPr>
        <w:t> </w:t>
      </w:r>
      <w:r w:rsidRPr="004758E5">
        <w:rPr>
          <w:lang w:val="fr-FR"/>
        </w:rPr>
        <w:t>», des prescriptions sont modifiées pour devenir similaires à celles d</w:t>
      </w:r>
      <w:r>
        <w:rPr>
          <w:lang w:val="fr-FR"/>
        </w:rPr>
        <w:t>’</w:t>
      </w:r>
      <w:r w:rsidRPr="004758E5">
        <w:rPr>
          <w:lang w:val="fr-FR"/>
        </w:rPr>
        <w:t>un projecteur, comme suit</w:t>
      </w:r>
      <w:r w:rsidR="00E60C38">
        <w:rPr>
          <w:lang w:val="fr-FR"/>
        </w:rPr>
        <w:t> :</w:t>
      </w:r>
    </w:p>
    <w:p w14:paraId="7584C528" w14:textId="090E075B" w:rsidR="002A4BFD" w:rsidRPr="004758E5" w:rsidRDefault="002A4BFD" w:rsidP="002A4BFD">
      <w:pPr>
        <w:pStyle w:val="SingleTxtG"/>
        <w:ind w:firstLine="567"/>
        <w:rPr>
          <w:lang w:val="fr-FR"/>
        </w:rPr>
      </w:pPr>
      <w:r w:rsidRPr="004758E5">
        <w:rPr>
          <w:lang w:val="fr-FR"/>
        </w:rPr>
        <w:t>a)</w:t>
      </w:r>
      <w:r w:rsidRPr="004758E5">
        <w:rPr>
          <w:lang w:val="fr-FR"/>
        </w:rPr>
        <w:tab/>
        <w:t>Les valeurs photométriques sont précisées en tant qu</w:t>
      </w:r>
      <w:r>
        <w:rPr>
          <w:lang w:val="fr-FR"/>
        </w:rPr>
        <w:t>’</w:t>
      </w:r>
      <w:r w:rsidRPr="004758E5">
        <w:rPr>
          <w:lang w:val="fr-FR"/>
        </w:rPr>
        <w:t>intensités lumineuses à l</w:t>
      </w:r>
      <w:r>
        <w:rPr>
          <w:lang w:val="fr-FR"/>
        </w:rPr>
        <w:t>’</w:t>
      </w:r>
      <w:r w:rsidRPr="004758E5">
        <w:rPr>
          <w:lang w:val="fr-FR"/>
        </w:rPr>
        <w:t>aide du système de coordonnées angulaires</w:t>
      </w:r>
      <w:r w:rsidR="002C208A">
        <w:rPr>
          <w:lang w:val="fr-FR"/>
        </w:rPr>
        <w:t> </w:t>
      </w:r>
      <w:r w:rsidRPr="004758E5">
        <w:rPr>
          <w:lang w:val="fr-FR"/>
        </w:rPr>
        <w:t>;</w:t>
      </w:r>
    </w:p>
    <w:p w14:paraId="018C870C" w14:textId="77777777" w:rsidR="002A4BFD" w:rsidRPr="004758E5" w:rsidRDefault="002A4BFD" w:rsidP="002A4BFD">
      <w:pPr>
        <w:pStyle w:val="SingleTxtG"/>
        <w:ind w:firstLine="567"/>
        <w:rPr>
          <w:lang w:val="fr-FR"/>
        </w:rPr>
      </w:pPr>
      <w:r w:rsidRPr="004758E5">
        <w:rPr>
          <w:lang w:val="fr-FR"/>
        </w:rPr>
        <w:t>b)</w:t>
      </w:r>
      <w:r w:rsidRPr="004758E5">
        <w:rPr>
          <w:lang w:val="fr-FR"/>
        </w:rPr>
        <w:tab/>
      </w:r>
      <w:r w:rsidRPr="00B66EDB">
        <w:rPr>
          <w:lang w:val="fr-FR"/>
        </w:rPr>
        <w:t>Les sources lumineuses peuvent être choisies conformément aux dispositions du Règlement</w:t>
      </w:r>
      <w:r>
        <w:rPr>
          <w:lang w:val="fr-FR"/>
        </w:rPr>
        <w:t xml:space="preserve"> ONU</w:t>
      </w:r>
      <w:r w:rsidRPr="00B66EDB">
        <w:rPr>
          <w:lang w:val="fr-FR"/>
        </w:rPr>
        <w:t xml:space="preserve"> n</w:t>
      </w:r>
      <w:r w:rsidRPr="00272761">
        <w:rPr>
          <w:vertAlign w:val="superscript"/>
          <w:lang w:val="fr-FR"/>
        </w:rPr>
        <w:t>o</w:t>
      </w:r>
      <w:r w:rsidRPr="00B66EDB">
        <w:rPr>
          <w:lang w:val="fr-FR"/>
        </w:rPr>
        <w:t xml:space="preserve"> 37 (Sources lumineuses à incandescence) et du Règlement </w:t>
      </w:r>
      <w:r>
        <w:rPr>
          <w:lang w:val="fr-FR"/>
        </w:rPr>
        <w:t xml:space="preserve">ONU </w:t>
      </w:r>
      <w:r w:rsidRPr="00B66EDB">
        <w:rPr>
          <w:lang w:val="fr-FR"/>
        </w:rPr>
        <w:t>n</w:t>
      </w:r>
      <w:r w:rsidRPr="00272761">
        <w:rPr>
          <w:vertAlign w:val="superscript"/>
          <w:lang w:val="fr-FR"/>
        </w:rPr>
        <w:t>o</w:t>
      </w:r>
      <w:r>
        <w:rPr>
          <w:lang w:val="fr-FR"/>
        </w:rPr>
        <w:t> </w:t>
      </w:r>
      <w:r w:rsidRPr="00B66EDB">
        <w:rPr>
          <w:lang w:val="fr-FR"/>
        </w:rPr>
        <w:t>99 (Sources lumineuses à décharge).</w:t>
      </w:r>
      <w:r>
        <w:rPr>
          <w:lang w:val="fr-FR"/>
        </w:rPr>
        <w:t xml:space="preserve"> </w:t>
      </w:r>
      <w:r w:rsidRPr="00B66EDB">
        <w:rPr>
          <w:lang w:val="fr-FR"/>
        </w:rPr>
        <w:t>Des modules à diodes électroluminescentes (DEL) peuvent aussi être utilisés</w:t>
      </w:r>
      <w:r>
        <w:rPr>
          <w:lang w:val="fr-FR"/>
        </w:rPr>
        <w:t> </w:t>
      </w:r>
      <w:r w:rsidRPr="00B66EDB">
        <w:rPr>
          <w:lang w:val="fr-FR"/>
        </w:rPr>
        <w:t>;</w:t>
      </w:r>
    </w:p>
    <w:p w14:paraId="0725800D" w14:textId="77777777" w:rsidR="002A4BFD" w:rsidRPr="004758E5" w:rsidRDefault="002A4BFD" w:rsidP="002A4BFD">
      <w:pPr>
        <w:pStyle w:val="SingleTxtG"/>
        <w:ind w:firstLine="567"/>
        <w:rPr>
          <w:lang w:val="fr-FR"/>
        </w:rPr>
      </w:pPr>
      <w:r>
        <w:rPr>
          <w:lang w:val="fr-FR"/>
        </w:rPr>
        <w:t>c)</w:t>
      </w:r>
      <w:r>
        <w:rPr>
          <w:lang w:val="fr-FR"/>
        </w:rPr>
        <w:tab/>
      </w:r>
      <w:r w:rsidRPr="004758E5">
        <w:rPr>
          <w:lang w:val="fr-FR"/>
        </w:rPr>
        <w:t>Les définitions de la coupure et du gradient</w:t>
      </w:r>
      <w:r>
        <w:rPr>
          <w:lang w:val="fr-FR"/>
        </w:rPr>
        <w:t>.</w:t>
      </w:r>
    </w:p>
    <w:p w14:paraId="44AE180A" w14:textId="77777777" w:rsidR="002A4BFD" w:rsidRPr="004758E5" w:rsidRDefault="002A4BFD" w:rsidP="002A4BFD">
      <w:pPr>
        <w:pStyle w:val="SingleTxtG"/>
        <w:ind w:firstLine="567"/>
        <w:rPr>
          <w:lang w:val="fr-FR"/>
        </w:rPr>
      </w:pPr>
      <w:r w:rsidRPr="004758E5">
        <w:rPr>
          <w:lang w:val="fr-FR"/>
        </w:rPr>
        <w:t>Les prescriptions photométriques permettent une répartition par faisceaux asymétriques.</w:t>
      </w:r>
    </w:p>
    <w:p w14:paraId="65DD0824" w14:textId="77777777" w:rsidR="002A4BFD" w:rsidRPr="004758E5" w:rsidRDefault="002A4BFD" w:rsidP="002A4BFD">
      <w:pPr>
        <w:pStyle w:val="HChG"/>
        <w:rPr>
          <w:lang w:val="fr-FR"/>
        </w:rPr>
      </w:pPr>
      <w:r>
        <w:rPr>
          <w:lang w:val="fr-FR"/>
        </w:rPr>
        <w:tab/>
      </w:r>
      <w:r>
        <w:rPr>
          <w:lang w:val="fr-FR"/>
        </w:rPr>
        <w:tab/>
      </w:r>
      <w:r w:rsidRPr="004758E5">
        <w:rPr>
          <w:lang w:val="fr-FR"/>
        </w:rPr>
        <w:t>Champ d</w:t>
      </w:r>
      <w:r>
        <w:rPr>
          <w:lang w:val="fr-FR"/>
        </w:rPr>
        <w:t>’</w:t>
      </w:r>
      <w:r w:rsidRPr="004758E5">
        <w:rPr>
          <w:lang w:val="fr-FR"/>
        </w:rPr>
        <w:t>application</w:t>
      </w:r>
    </w:p>
    <w:p w14:paraId="6B8E40C4" w14:textId="77777777" w:rsidR="002A4BFD" w:rsidRPr="004758E5" w:rsidRDefault="002A4BFD" w:rsidP="002A4BFD">
      <w:pPr>
        <w:pStyle w:val="SingleTxtG"/>
        <w:ind w:firstLine="567"/>
        <w:rPr>
          <w:lang w:val="fr-FR"/>
        </w:rPr>
      </w:pPr>
      <w:r w:rsidRPr="004758E5">
        <w:rPr>
          <w:lang w:val="fr-FR"/>
        </w:rPr>
        <w:t>Le présent Règlement s</w:t>
      </w:r>
      <w:r>
        <w:rPr>
          <w:lang w:val="fr-FR"/>
        </w:rPr>
        <w:t>’</w:t>
      </w:r>
      <w:r w:rsidRPr="004758E5">
        <w:rPr>
          <w:lang w:val="fr-FR"/>
        </w:rPr>
        <w:t>applique aux feux de brouillard avant pour véhicules des catégories L</w:t>
      </w:r>
      <w:r w:rsidRPr="004758E5">
        <w:rPr>
          <w:vertAlign w:val="subscript"/>
          <w:lang w:val="fr-FR"/>
        </w:rPr>
        <w:t>3</w:t>
      </w:r>
      <w:r w:rsidRPr="004758E5">
        <w:rPr>
          <w:lang w:val="fr-FR"/>
        </w:rPr>
        <w:t>, L</w:t>
      </w:r>
      <w:r w:rsidRPr="004758E5">
        <w:rPr>
          <w:vertAlign w:val="subscript"/>
          <w:lang w:val="fr-FR"/>
        </w:rPr>
        <w:t>4</w:t>
      </w:r>
      <w:r w:rsidRPr="004758E5">
        <w:rPr>
          <w:lang w:val="fr-FR"/>
        </w:rPr>
        <w:t>, L</w:t>
      </w:r>
      <w:r w:rsidRPr="004758E5">
        <w:rPr>
          <w:vertAlign w:val="subscript"/>
          <w:lang w:val="fr-FR"/>
        </w:rPr>
        <w:t>5</w:t>
      </w:r>
      <w:r w:rsidRPr="004758E5">
        <w:rPr>
          <w:lang w:val="fr-FR"/>
        </w:rPr>
        <w:t>, L</w:t>
      </w:r>
      <w:r w:rsidRPr="004758E5">
        <w:rPr>
          <w:vertAlign w:val="subscript"/>
          <w:lang w:val="fr-FR"/>
        </w:rPr>
        <w:t>7</w:t>
      </w:r>
      <w:r w:rsidRPr="004758E5">
        <w:rPr>
          <w:lang w:val="fr-FR"/>
        </w:rPr>
        <w:t>, M, N, et T</w:t>
      </w:r>
      <w:r w:rsidRPr="004758E5">
        <w:rPr>
          <w:rStyle w:val="Appelnotedebasdep"/>
          <w:lang w:val="fr-FR"/>
        </w:rPr>
        <w:footnoteReference w:id="4"/>
      </w:r>
      <w:r w:rsidRPr="004758E5">
        <w:rPr>
          <w:lang w:val="fr-FR"/>
        </w:rPr>
        <w:t>.</w:t>
      </w:r>
    </w:p>
    <w:p w14:paraId="4B578A6D" w14:textId="77777777" w:rsidR="002A4BFD" w:rsidRPr="004758E5" w:rsidRDefault="002A4BFD" w:rsidP="002A4BFD">
      <w:pPr>
        <w:pStyle w:val="HChG"/>
        <w:ind w:left="2268"/>
        <w:rPr>
          <w:lang w:val="fr-FR"/>
        </w:rPr>
      </w:pPr>
      <w:r w:rsidRPr="004758E5">
        <w:rPr>
          <w:lang w:val="fr-FR"/>
        </w:rPr>
        <w:t>1.</w:t>
      </w:r>
      <w:r w:rsidRPr="004758E5">
        <w:rPr>
          <w:lang w:val="fr-FR"/>
        </w:rPr>
        <w:tab/>
        <w:t>Définitions</w:t>
      </w:r>
    </w:p>
    <w:p w14:paraId="78664EBC" w14:textId="77777777" w:rsidR="002A4BFD" w:rsidRPr="004758E5" w:rsidRDefault="002A4BFD" w:rsidP="002A4BFD">
      <w:pPr>
        <w:pStyle w:val="SingleTxtG"/>
        <w:ind w:left="2268"/>
        <w:rPr>
          <w:lang w:val="fr-FR"/>
        </w:rPr>
      </w:pPr>
      <w:r w:rsidRPr="004758E5">
        <w:rPr>
          <w:lang w:val="fr-FR"/>
        </w:rPr>
        <w:t>Aux fins du présent Règlement,</w:t>
      </w:r>
    </w:p>
    <w:p w14:paraId="07E78C05" w14:textId="7A3CD23F" w:rsidR="002A4BFD" w:rsidRPr="004758E5" w:rsidRDefault="002A4BFD" w:rsidP="002A4BFD">
      <w:pPr>
        <w:pStyle w:val="SingleTxtG"/>
        <w:ind w:left="2268" w:hanging="1134"/>
        <w:rPr>
          <w:lang w:val="fr-FR"/>
        </w:rPr>
      </w:pPr>
      <w:r w:rsidRPr="004758E5">
        <w:rPr>
          <w:lang w:val="fr-FR"/>
        </w:rPr>
        <w:t>1.1</w:t>
      </w:r>
      <w:r w:rsidRPr="004758E5">
        <w:rPr>
          <w:lang w:val="fr-FR"/>
        </w:rPr>
        <w:tab/>
        <w:t xml:space="preserve">Les définitions données dans le Règlement </w:t>
      </w:r>
      <w:r>
        <w:rPr>
          <w:lang w:val="fr-FR"/>
        </w:rPr>
        <w:t xml:space="preserve">ONU </w:t>
      </w:r>
      <w:r w:rsidRPr="00E47CEE">
        <w:rPr>
          <w:rFonts w:eastAsia="MS Mincho"/>
          <w:lang w:val="fr-FR"/>
        </w:rPr>
        <w:t>n</w:t>
      </w:r>
      <w:r w:rsidRPr="00E47CEE">
        <w:rPr>
          <w:rFonts w:eastAsia="MS Mincho"/>
          <w:vertAlign w:val="superscript"/>
          <w:lang w:val="fr-FR"/>
        </w:rPr>
        <w:t>o</w:t>
      </w:r>
      <w:r>
        <w:rPr>
          <w:lang w:val="fr-FR"/>
        </w:rPr>
        <w:t> </w:t>
      </w:r>
      <w:r w:rsidRPr="004758E5">
        <w:rPr>
          <w:lang w:val="fr-FR"/>
        </w:rPr>
        <w:t>48 et dans ses séries d</w:t>
      </w:r>
      <w:r>
        <w:rPr>
          <w:lang w:val="fr-FR"/>
        </w:rPr>
        <w:t>’</w:t>
      </w:r>
      <w:r w:rsidRPr="004758E5">
        <w:rPr>
          <w:lang w:val="fr-FR"/>
        </w:rPr>
        <w:t>amende</w:t>
      </w:r>
      <w:r>
        <w:rPr>
          <w:lang w:val="fr-FR"/>
        </w:rPr>
        <w:t xml:space="preserve">ments en </w:t>
      </w:r>
      <w:r w:rsidRPr="004758E5">
        <w:rPr>
          <w:lang w:val="fr-FR"/>
        </w:rPr>
        <w:t xml:space="preserve">vigueur </w:t>
      </w:r>
      <w:r>
        <w:rPr>
          <w:lang w:val="fr-FR"/>
        </w:rPr>
        <w:t>à la date</w:t>
      </w:r>
      <w:r w:rsidRPr="004758E5">
        <w:rPr>
          <w:lang w:val="fr-FR"/>
        </w:rPr>
        <w:t xml:space="preserve"> de la demande d</w:t>
      </w:r>
      <w:r>
        <w:rPr>
          <w:lang w:val="fr-FR"/>
        </w:rPr>
        <w:t>’</w:t>
      </w:r>
      <w:r w:rsidRPr="004758E5">
        <w:rPr>
          <w:lang w:val="fr-FR"/>
        </w:rPr>
        <w:t>homologation de type valent pour le présent Règlement</w:t>
      </w:r>
      <w:r w:rsidR="002C208A">
        <w:rPr>
          <w:lang w:val="fr-FR"/>
        </w:rPr>
        <w:t> </w:t>
      </w:r>
      <w:r w:rsidRPr="004758E5">
        <w:rPr>
          <w:lang w:val="fr-FR"/>
        </w:rPr>
        <w:t>;</w:t>
      </w:r>
    </w:p>
    <w:p w14:paraId="58F349E5" w14:textId="3E7A0ACC" w:rsidR="002A4BFD" w:rsidRPr="004758E5" w:rsidRDefault="002A4BFD" w:rsidP="002A4BFD">
      <w:pPr>
        <w:pStyle w:val="SingleTxtG"/>
        <w:ind w:left="2268" w:hanging="1134"/>
        <w:rPr>
          <w:lang w:val="fr-FR"/>
        </w:rPr>
      </w:pPr>
      <w:r w:rsidRPr="004758E5">
        <w:rPr>
          <w:lang w:val="fr-FR"/>
        </w:rPr>
        <w:t>1.2</w:t>
      </w:r>
      <w:r w:rsidRPr="004758E5">
        <w:rPr>
          <w:lang w:val="fr-FR"/>
        </w:rPr>
        <w:tab/>
        <w:t>Par «</w:t>
      </w:r>
      <w:r w:rsidR="00474C10">
        <w:rPr>
          <w:lang w:val="fr-FR"/>
        </w:rPr>
        <w:t> </w:t>
      </w:r>
      <w:r w:rsidRPr="004758E5">
        <w:rPr>
          <w:i/>
          <w:lang w:val="fr-FR"/>
        </w:rPr>
        <w:t>lentille</w:t>
      </w:r>
      <w:r w:rsidR="00474C10">
        <w:rPr>
          <w:i/>
          <w:lang w:val="fr-FR"/>
        </w:rPr>
        <w:t> </w:t>
      </w:r>
      <w:r w:rsidRPr="004758E5">
        <w:rPr>
          <w:lang w:val="fr-FR"/>
        </w:rPr>
        <w:t>», on entend l</w:t>
      </w:r>
      <w:r>
        <w:rPr>
          <w:lang w:val="fr-FR"/>
        </w:rPr>
        <w:t>’</w:t>
      </w:r>
      <w:r w:rsidRPr="004758E5">
        <w:rPr>
          <w:lang w:val="fr-FR"/>
        </w:rPr>
        <w:t>élément le plus à l</w:t>
      </w:r>
      <w:r>
        <w:rPr>
          <w:lang w:val="fr-FR"/>
        </w:rPr>
        <w:t>’</w:t>
      </w:r>
      <w:r w:rsidRPr="004758E5">
        <w:rPr>
          <w:lang w:val="fr-FR"/>
        </w:rPr>
        <w:t>extérieur</w:t>
      </w:r>
      <w:r>
        <w:rPr>
          <w:lang w:val="fr-FR"/>
        </w:rPr>
        <w:t xml:space="preserve"> du feu de brouillard avant (de </w:t>
      </w:r>
      <w:r w:rsidRPr="004758E5">
        <w:rPr>
          <w:lang w:val="fr-FR"/>
        </w:rPr>
        <w:t>l</w:t>
      </w:r>
      <w:r>
        <w:rPr>
          <w:lang w:val="fr-FR"/>
        </w:rPr>
        <w:t>’</w:t>
      </w:r>
      <w:r w:rsidRPr="004758E5">
        <w:rPr>
          <w:lang w:val="fr-FR"/>
        </w:rPr>
        <w:t>unité) qui transmet de la lumière à travers la surface éclairan</w:t>
      </w:r>
      <w:r>
        <w:rPr>
          <w:lang w:val="fr-FR"/>
        </w:rPr>
        <w:t>te.</w:t>
      </w:r>
    </w:p>
    <w:p w14:paraId="0866CB3C" w14:textId="08B3D8F6" w:rsidR="002A4BFD" w:rsidRPr="004758E5" w:rsidRDefault="002A4BFD" w:rsidP="002A4BFD">
      <w:pPr>
        <w:pStyle w:val="SingleTxtG"/>
        <w:ind w:left="2268" w:hanging="1134"/>
        <w:rPr>
          <w:lang w:val="fr-FR"/>
        </w:rPr>
      </w:pPr>
      <w:r w:rsidRPr="004758E5">
        <w:rPr>
          <w:lang w:val="fr-FR"/>
        </w:rPr>
        <w:t>1.3</w:t>
      </w:r>
      <w:r w:rsidRPr="004758E5">
        <w:rPr>
          <w:lang w:val="fr-FR"/>
        </w:rPr>
        <w:tab/>
        <w:t>Par «</w:t>
      </w:r>
      <w:r w:rsidR="00474C10">
        <w:rPr>
          <w:lang w:val="fr-FR"/>
        </w:rPr>
        <w:t> </w:t>
      </w:r>
      <w:r w:rsidRPr="004758E5">
        <w:rPr>
          <w:i/>
          <w:lang w:val="fr-FR"/>
        </w:rPr>
        <w:t>revêtement</w:t>
      </w:r>
      <w:r w:rsidR="00474C10">
        <w:rPr>
          <w:i/>
          <w:lang w:val="fr-FR"/>
        </w:rPr>
        <w:t> </w:t>
      </w:r>
      <w:r w:rsidRPr="004758E5">
        <w:rPr>
          <w:lang w:val="fr-FR"/>
        </w:rPr>
        <w:t>», on entend tout (tous) produit(s) appliqué(s) en une ou plusieurs couches sur la surface externe d</w:t>
      </w:r>
      <w:r>
        <w:rPr>
          <w:lang w:val="fr-FR"/>
        </w:rPr>
        <w:t>’une lentille.</w:t>
      </w:r>
    </w:p>
    <w:p w14:paraId="6A8F65A1" w14:textId="1D1282EF" w:rsidR="002A4BFD" w:rsidRPr="004758E5" w:rsidRDefault="002A4BFD" w:rsidP="002A4BFD">
      <w:pPr>
        <w:pStyle w:val="SingleTxtG"/>
        <w:ind w:left="2268" w:hanging="1134"/>
        <w:rPr>
          <w:lang w:val="fr-FR"/>
        </w:rPr>
      </w:pPr>
      <w:r w:rsidRPr="004758E5">
        <w:rPr>
          <w:lang w:val="fr-FR"/>
        </w:rPr>
        <w:t>1.4</w:t>
      </w:r>
      <w:r w:rsidRPr="004758E5">
        <w:rPr>
          <w:lang w:val="fr-FR"/>
        </w:rPr>
        <w:tab/>
        <w:t>Par «</w:t>
      </w:r>
      <w:r w:rsidR="00474C10">
        <w:rPr>
          <w:lang w:val="fr-FR"/>
        </w:rPr>
        <w:t> </w:t>
      </w:r>
      <w:r w:rsidRPr="004758E5">
        <w:rPr>
          <w:i/>
          <w:lang w:val="fr-FR"/>
        </w:rPr>
        <w:t>feux de brouillard avant de types différents</w:t>
      </w:r>
      <w:r w:rsidR="00474C10">
        <w:rPr>
          <w:i/>
          <w:lang w:val="fr-FR"/>
        </w:rPr>
        <w:t> </w:t>
      </w:r>
      <w:r w:rsidRPr="004758E5">
        <w:rPr>
          <w:lang w:val="fr-FR"/>
        </w:rPr>
        <w:t>», on entend des feux de brouillard avant présentant entre eux des différences essentielles pouvant notamment porter sur</w:t>
      </w:r>
      <w:r>
        <w:rPr>
          <w:lang w:val="fr-FR"/>
        </w:rPr>
        <w:t> </w:t>
      </w:r>
      <w:r w:rsidRPr="004758E5">
        <w:rPr>
          <w:lang w:val="fr-FR"/>
        </w:rPr>
        <w:t xml:space="preserve">: </w:t>
      </w:r>
    </w:p>
    <w:p w14:paraId="1A3AD178" w14:textId="77777777" w:rsidR="002A4BFD" w:rsidRDefault="002A4BFD" w:rsidP="002A4BFD">
      <w:pPr>
        <w:pStyle w:val="SingleTxtG"/>
        <w:ind w:left="2268" w:hanging="1134"/>
        <w:rPr>
          <w:lang w:val="fr-FR"/>
        </w:rPr>
      </w:pPr>
      <w:r w:rsidRPr="004758E5">
        <w:rPr>
          <w:lang w:val="fr-FR"/>
        </w:rPr>
        <w:t>1.4.1</w:t>
      </w:r>
      <w:r w:rsidRPr="004758E5">
        <w:rPr>
          <w:lang w:val="fr-FR"/>
        </w:rPr>
        <w:tab/>
        <w:t>La marque de fabrique ou de commerce</w:t>
      </w:r>
      <w:r>
        <w:rPr>
          <w:lang w:val="fr-FR"/>
        </w:rPr>
        <w:t> :</w:t>
      </w:r>
    </w:p>
    <w:p w14:paraId="5D82A55C" w14:textId="0A5AB0D4" w:rsidR="002A4BFD" w:rsidRDefault="002A4BFD" w:rsidP="002A4BFD">
      <w:pPr>
        <w:pStyle w:val="SingleTxtG"/>
        <w:ind w:left="2835" w:hanging="567"/>
        <w:rPr>
          <w:lang w:val="fr-FR"/>
        </w:rPr>
      </w:pPr>
      <w:r>
        <w:rPr>
          <w:lang w:val="fr-FR"/>
        </w:rPr>
        <w:t>a)</w:t>
      </w:r>
      <w:r>
        <w:rPr>
          <w:lang w:val="fr-FR"/>
        </w:rPr>
        <w:tab/>
      </w:r>
      <w:r w:rsidRPr="00B66EDB">
        <w:rPr>
          <w:lang w:val="fr-FR"/>
        </w:rPr>
        <w:t>Des feux portant la même marque de fabrique ou de commerce mais produits par des fabricants différents doivent être considérés comme étant de types différents</w:t>
      </w:r>
      <w:r w:rsidR="002C208A">
        <w:rPr>
          <w:lang w:val="fr-FR"/>
        </w:rPr>
        <w:t> </w:t>
      </w:r>
      <w:r w:rsidRPr="00B66EDB">
        <w:rPr>
          <w:lang w:val="fr-FR"/>
        </w:rPr>
        <w:t>;</w:t>
      </w:r>
    </w:p>
    <w:p w14:paraId="780EA02C" w14:textId="543E64E5" w:rsidR="002A4BFD" w:rsidRPr="004758E5" w:rsidRDefault="002A4BFD" w:rsidP="002A4BFD">
      <w:pPr>
        <w:pStyle w:val="SingleTxtG"/>
        <w:ind w:left="2835" w:hanging="567"/>
        <w:rPr>
          <w:lang w:val="fr-FR"/>
        </w:rPr>
      </w:pPr>
      <w:r>
        <w:rPr>
          <w:lang w:val="fr-FR"/>
        </w:rPr>
        <w:t>b)</w:t>
      </w:r>
      <w:r>
        <w:rPr>
          <w:lang w:val="fr-FR"/>
        </w:rPr>
        <w:tab/>
      </w:r>
      <w:r w:rsidRPr="00B66EDB">
        <w:rPr>
          <w:lang w:val="fr-FR"/>
        </w:rPr>
        <w:t>Des feux produits par le même fabricant ne différant entre eux que par la marque de fabrique ou de commerce doivent être considérés comme étant du même type</w:t>
      </w:r>
      <w:r w:rsidR="002C208A">
        <w:rPr>
          <w:lang w:val="fr-FR"/>
        </w:rPr>
        <w:t> </w:t>
      </w:r>
      <w:r>
        <w:rPr>
          <w:lang w:val="fr-FR"/>
        </w:rPr>
        <w:t>;</w:t>
      </w:r>
    </w:p>
    <w:p w14:paraId="6423AB72" w14:textId="2CFA48D1" w:rsidR="002A4BFD" w:rsidRPr="004758E5" w:rsidRDefault="002A4BFD" w:rsidP="002A4BFD">
      <w:pPr>
        <w:pStyle w:val="SingleTxtG"/>
        <w:ind w:left="2268" w:hanging="1134"/>
        <w:rPr>
          <w:lang w:val="fr-FR"/>
        </w:rPr>
      </w:pPr>
      <w:r>
        <w:rPr>
          <w:lang w:val="fr-FR"/>
        </w:rPr>
        <w:t>1.4.2</w:t>
      </w:r>
      <w:r>
        <w:rPr>
          <w:lang w:val="fr-FR"/>
        </w:rPr>
        <w:tab/>
        <w:t>L’appartenance</w:t>
      </w:r>
      <w:r w:rsidRPr="004758E5">
        <w:rPr>
          <w:lang w:val="fr-FR"/>
        </w:rPr>
        <w:t xml:space="preserve"> à des «</w:t>
      </w:r>
      <w:r w:rsidR="00474C10">
        <w:rPr>
          <w:lang w:val="fr-FR"/>
        </w:rPr>
        <w:t> </w:t>
      </w:r>
      <w:r w:rsidRPr="004758E5">
        <w:rPr>
          <w:lang w:val="fr-FR"/>
        </w:rPr>
        <w:t>classes</w:t>
      </w:r>
      <w:r w:rsidR="00474C10">
        <w:rPr>
          <w:lang w:val="fr-FR"/>
        </w:rPr>
        <w:t> </w:t>
      </w:r>
      <w:r w:rsidRPr="004758E5">
        <w:rPr>
          <w:lang w:val="fr-FR"/>
        </w:rPr>
        <w:t>» différentes («</w:t>
      </w:r>
      <w:r>
        <w:rPr>
          <w:lang w:val="fr-FR"/>
        </w:rPr>
        <w:t> </w:t>
      </w:r>
      <w:r w:rsidRPr="004758E5">
        <w:rPr>
          <w:lang w:val="fr-FR"/>
        </w:rPr>
        <w:t>B</w:t>
      </w:r>
      <w:r>
        <w:rPr>
          <w:lang w:val="fr-FR"/>
        </w:rPr>
        <w:t> </w:t>
      </w:r>
      <w:r w:rsidRPr="004758E5">
        <w:rPr>
          <w:lang w:val="fr-FR"/>
        </w:rPr>
        <w:t>» ou «</w:t>
      </w:r>
      <w:r>
        <w:rPr>
          <w:lang w:val="fr-FR"/>
        </w:rPr>
        <w:t> </w:t>
      </w:r>
      <w:r w:rsidRPr="004758E5">
        <w:rPr>
          <w:lang w:val="fr-FR"/>
        </w:rPr>
        <w:t>F3</w:t>
      </w:r>
      <w:r>
        <w:rPr>
          <w:lang w:val="fr-FR"/>
        </w:rPr>
        <w:t> </w:t>
      </w:r>
      <w:r w:rsidRPr="004758E5">
        <w:rPr>
          <w:lang w:val="fr-FR"/>
        </w:rPr>
        <w:t>») définies au moyen de prescriptions photométriques particulières</w:t>
      </w:r>
      <w:r>
        <w:rPr>
          <w:lang w:val="fr-FR"/>
        </w:rPr>
        <w:t> </w:t>
      </w:r>
      <w:r w:rsidRPr="004758E5">
        <w:rPr>
          <w:lang w:val="fr-FR"/>
        </w:rPr>
        <w:t>;</w:t>
      </w:r>
    </w:p>
    <w:p w14:paraId="4775312B" w14:textId="77777777" w:rsidR="002A4BFD" w:rsidRPr="004758E5" w:rsidRDefault="002A4BFD" w:rsidP="002A4BFD">
      <w:pPr>
        <w:pStyle w:val="SingleTxtG"/>
        <w:ind w:left="2268" w:hanging="1134"/>
        <w:rPr>
          <w:lang w:val="fr-FR"/>
        </w:rPr>
      </w:pPr>
      <w:r w:rsidRPr="004758E5">
        <w:rPr>
          <w:lang w:val="fr-FR"/>
        </w:rPr>
        <w:t>1.4.3</w:t>
      </w:r>
      <w:r w:rsidRPr="004758E5">
        <w:rPr>
          <w:lang w:val="fr-FR"/>
        </w:rPr>
        <w:tab/>
      </w:r>
      <w:r w:rsidRPr="002B0FCB">
        <w:rPr>
          <w:lang w:val="fr-FR"/>
        </w:rPr>
        <w:t>Les caractéristiques du système optique (schéma optique de base, type/catégorie de source lumineuse, module DEL, etc.)</w:t>
      </w:r>
      <w:r>
        <w:rPr>
          <w:lang w:val="fr-FR"/>
        </w:rPr>
        <w:t> </w:t>
      </w:r>
      <w:r w:rsidRPr="002B0FCB">
        <w:rPr>
          <w:lang w:val="fr-FR"/>
        </w:rPr>
        <w:t>;</w:t>
      </w:r>
    </w:p>
    <w:p w14:paraId="75EC2904" w14:textId="78B181A6" w:rsidR="002A4BFD" w:rsidRPr="004758E5" w:rsidRDefault="002A4BFD" w:rsidP="002A4BFD">
      <w:pPr>
        <w:pStyle w:val="SingleTxtG"/>
        <w:ind w:left="2268" w:hanging="1134"/>
        <w:rPr>
          <w:lang w:val="fr-FR"/>
        </w:rPr>
      </w:pPr>
      <w:r>
        <w:rPr>
          <w:lang w:val="fr-FR"/>
        </w:rPr>
        <w:t>1.4.4</w:t>
      </w:r>
      <w:r>
        <w:rPr>
          <w:lang w:val="fr-FR"/>
        </w:rPr>
        <w:tab/>
        <w:t>L’</w:t>
      </w:r>
      <w:r w:rsidRPr="004758E5">
        <w:rPr>
          <w:lang w:val="fr-FR"/>
        </w:rPr>
        <w:t>ajout d</w:t>
      </w:r>
      <w:r>
        <w:rPr>
          <w:lang w:val="fr-FR"/>
        </w:rPr>
        <w:t>’</w:t>
      </w:r>
      <w:r w:rsidRPr="004758E5">
        <w:rPr>
          <w:lang w:val="fr-FR"/>
        </w:rPr>
        <w:t>éléments susceptibles de modifier les résultats optiques par réflexion, réfraction, absorption et/ou déformation en fonctionnement et le régulateur d</w:t>
      </w:r>
      <w:r>
        <w:rPr>
          <w:lang w:val="fr-FR"/>
        </w:rPr>
        <w:t>’</w:t>
      </w:r>
      <w:r w:rsidRPr="004758E5">
        <w:rPr>
          <w:lang w:val="fr-FR"/>
        </w:rPr>
        <w:t>intensité, le cas échéant</w:t>
      </w:r>
      <w:r w:rsidR="002C208A">
        <w:rPr>
          <w:lang w:val="fr-FR"/>
        </w:rPr>
        <w:t> </w:t>
      </w:r>
      <w:r w:rsidRPr="004758E5">
        <w:rPr>
          <w:lang w:val="fr-FR"/>
        </w:rPr>
        <w:t>;</w:t>
      </w:r>
    </w:p>
    <w:p w14:paraId="7FEE7BF4" w14:textId="4CC7C30D" w:rsidR="002A4BFD" w:rsidRPr="004758E5" w:rsidRDefault="002A4BFD" w:rsidP="002A4BFD">
      <w:pPr>
        <w:pStyle w:val="SingleTxtG"/>
        <w:ind w:left="2268" w:hanging="1134"/>
        <w:rPr>
          <w:lang w:val="fr-FR"/>
        </w:rPr>
      </w:pPr>
      <w:r w:rsidRPr="004758E5">
        <w:rPr>
          <w:lang w:val="fr-FR"/>
        </w:rPr>
        <w:t>1.4.5</w:t>
      </w:r>
      <w:r w:rsidRPr="004758E5">
        <w:rPr>
          <w:lang w:val="fr-FR"/>
        </w:rPr>
        <w:tab/>
      </w:r>
      <w:r w:rsidRPr="002B0FCB">
        <w:rPr>
          <w:lang w:val="fr-FR"/>
        </w:rPr>
        <w:t xml:space="preserve">La catégorie de la ou des lampes à incandescence utilisée(s), selon la liste figurant dans le Règlement </w:t>
      </w:r>
      <w:r>
        <w:rPr>
          <w:lang w:val="fr-FR"/>
        </w:rPr>
        <w:t xml:space="preserve">ONU </w:t>
      </w:r>
      <w:r w:rsidRPr="002B0FCB">
        <w:rPr>
          <w:lang w:val="fr-FR"/>
        </w:rPr>
        <w:t>n</w:t>
      </w:r>
      <w:r w:rsidRPr="00193487">
        <w:rPr>
          <w:vertAlign w:val="superscript"/>
          <w:lang w:val="fr-FR"/>
        </w:rPr>
        <w:t>o</w:t>
      </w:r>
      <w:r w:rsidRPr="002B0FCB">
        <w:rPr>
          <w:lang w:val="fr-FR"/>
        </w:rPr>
        <w:t xml:space="preserve"> 37, le Règlement </w:t>
      </w:r>
      <w:r>
        <w:rPr>
          <w:lang w:val="fr-FR"/>
        </w:rPr>
        <w:t xml:space="preserve">ONU </w:t>
      </w:r>
      <w:r w:rsidRPr="002B0FCB">
        <w:rPr>
          <w:lang w:val="fr-FR"/>
        </w:rPr>
        <w:t>n</w:t>
      </w:r>
      <w:r w:rsidRPr="00193487">
        <w:rPr>
          <w:vertAlign w:val="superscript"/>
          <w:lang w:val="fr-FR"/>
        </w:rPr>
        <w:t>o</w:t>
      </w:r>
      <w:r w:rsidRPr="002B0FCB">
        <w:rPr>
          <w:lang w:val="fr-FR"/>
        </w:rPr>
        <w:t xml:space="preserve"> 99 et/ou le ou les codes d’identification propres au module DEL (le cas échéant)</w:t>
      </w:r>
      <w:r w:rsidR="002C208A">
        <w:rPr>
          <w:lang w:val="fr-FR"/>
        </w:rPr>
        <w:t> </w:t>
      </w:r>
      <w:r w:rsidRPr="002B0FCB">
        <w:rPr>
          <w:lang w:val="fr-FR"/>
        </w:rPr>
        <w:t>;</w:t>
      </w:r>
    </w:p>
    <w:p w14:paraId="7B16496E" w14:textId="77777777" w:rsidR="002A4BFD" w:rsidRPr="004758E5" w:rsidRDefault="002A4BFD" w:rsidP="002A4BFD">
      <w:pPr>
        <w:pStyle w:val="SingleTxtG"/>
        <w:ind w:left="2268" w:hanging="1134"/>
        <w:rPr>
          <w:lang w:val="fr-FR"/>
        </w:rPr>
      </w:pPr>
      <w:r>
        <w:rPr>
          <w:lang w:val="fr-FR"/>
        </w:rPr>
        <w:t>1.4.6</w:t>
      </w:r>
      <w:r w:rsidRPr="004758E5">
        <w:rPr>
          <w:lang w:val="fr-FR"/>
        </w:rPr>
        <w:tab/>
        <w:t>Toutefois, un dispositif destiné à être installé sur la partie gauche du véhicule et le dispositif correspondant destiné à être installé sur la partie droite du véhicule doivent être cons</w:t>
      </w:r>
      <w:r>
        <w:rPr>
          <w:lang w:val="fr-FR"/>
        </w:rPr>
        <w:t>idérés comme étant du même type.</w:t>
      </w:r>
    </w:p>
    <w:p w14:paraId="210C02AA" w14:textId="54994209" w:rsidR="002A4BFD" w:rsidRPr="004758E5" w:rsidRDefault="002A4BFD" w:rsidP="002A4BFD">
      <w:pPr>
        <w:pStyle w:val="SingleTxtG"/>
        <w:ind w:left="2268" w:hanging="1134"/>
        <w:rPr>
          <w:lang w:val="fr-FR"/>
        </w:rPr>
      </w:pPr>
      <w:r w:rsidRPr="004758E5">
        <w:rPr>
          <w:lang w:val="fr-FR"/>
        </w:rPr>
        <w:t>1.5</w:t>
      </w:r>
      <w:r w:rsidRPr="004758E5">
        <w:rPr>
          <w:lang w:val="fr-FR"/>
        </w:rPr>
        <w:tab/>
        <w:t>«</w:t>
      </w:r>
      <w:r w:rsidR="00474C10">
        <w:rPr>
          <w:lang w:val="fr-FR"/>
        </w:rPr>
        <w:t> </w:t>
      </w:r>
      <w:r w:rsidRPr="004758E5">
        <w:rPr>
          <w:i/>
          <w:lang w:val="fr-FR"/>
        </w:rPr>
        <w:t>Couleur de la lumière émise par un dispositif</w:t>
      </w:r>
      <w:r w:rsidR="00474C10">
        <w:rPr>
          <w:i/>
          <w:lang w:val="fr-FR"/>
        </w:rPr>
        <w:t> </w:t>
      </w:r>
      <w:r w:rsidRPr="004758E5">
        <w:rPr>
          <w:lang w:val="fr-FR"/>
        </w:rPr>
        <w:t>». Les définitions de la couleur de la lum</w:t>
      </w:r>
      <w:r>
        <w:rPr>
          <w:lang w:val="fr-FR"/>
        </w:rPr>
        <w:t xml:space="preserve">ière émise qui figurent dans le Règlement ONU </w:t>
      </w:r>
      <w:r w:rsidRPr="003C21B6">
        <w:rPr>
          <w:rFonts w:eastAsia="MS Mincho"/>
          <w:lang w:val="fr-FR"/>
        </w:rPr>
        <w:t>n</w:t>
      </w:r>
      <w:r w:rsidRPr="003C21B6">
        <w:rPr>
          <w:rFonts w:eastAsia="MS Mincho"/>
          <w:vertAlign w:val="superscript"/>
          <w:lang w:val="fr-FR"/>
        </w:rPr>
        <w:t>o</w:t>
      </w:r>
      <w:r>
        <w:rPr>
          <w:lang w:val="fr-FR"/>
        </w:rPr>
        <w:t> </w:t>
      </w:r>
      <w:r w:rsidRPr="004758E5">
        <w:rPr>
          <w:lang w:val="fr-FR"/>
        </w:rPr>
        <w:t>48 et ses séries d</w:t>
      </w:r>
      <w:r>
        <w:rPr>
          <w:lang w:val="fr-FR"/>
        </w:rPr>
        <w:t xml:space="preserve">’amendements en </w:t>
      </w:r>
      <w:r w:rsidRPr="004758E5">
        <w:rPr>
          <w:lang w:val="fr-FR"/>
        </w:rPr>
        <w:t>vigueur à la date de la</w:t>
      </w:r>
      <w:r>
        <w:rPr>
          <w:lang w:val="fr-FR"/>
        </w:rPr>
        <w:t xml:space="preserve"> </w:t>
      </w:r>
      <w:r w:rsidRPr="004758E5">
        <w:rPr>
          <w:lang w:val="fr-FR"/>
        </w:rPr>
        <w:t>demande d</w:t>
      </w:r>
      <w:r>
        <w:rPr>
          <w:lang w:val="fr-FR"/>
        </w:rPr>
        <w:t>’</w:t>
      </w:r>
      <w:r w:rsidRPr="004758E5">
        <w:rPr>
          <w:lang w:val="fr-FR"/>
        </w:rPr>
        <w:t xml:space="preserve">homologation de type </w:t>
      </w:r>
      <w:r>
        <w:rPr>
          <w:lang w:val="fr-FR"/>
        </w:rPr>
        <w:t>valent pour le</w:t>
      </w:r>
      <w:r w:rsidRPr="004758E5">
        <w:rPr>
          <w:lang w:val="fr-FR"/>
        </w:rPr>
        <w:t xml:space="preserve"> présent Règlement.</w:t>
      </w:r>
    </w:p>
    <w:p w14:paraId="64CEF76B" w14:textId="77777777" w:rsidR="002A4BFD" w:rsidRPr="004758E5" w:rsidRDefault="002A4BFD" w:rsidP="002A4BFD">
      <w:pPr>
        <w:pStyle w:val="SingleTxtG"/>
        <w:ind w:left="2268" w:hanging="1134"/>
        <w:rPr>
          <w:lang w:val="fr-FR"/>
        </w:rPr>
      </w:pPr>
      <w:r w:rsidRPr="004758E5">
        <w:rPr>
          <w:lang w:val="fr-FR"/>
        </w:rPr>
        <w:t>1.6</w:t>
      </w:r>
      <w:r w:rsidRPr="004758E5">
        <w:rPr>
          <w:lang w:val="fr-FR"/>
        </w:rPr>
        <w:tab/>
        <w:t>Dans le présent Règlement, les références aux sources lumineuses étalon et aux Règlements</w:t>
      </w:r>
      <w:r>
        <w:rPr>
          <w:lang w:val="fr-FR"/>
        </w:rPr>
        <w:t xml:space="preserve"> ONU</w:t>
      </w:r>
      <w:r w:rsidRPr="004758E5">
        <w:rPr>
          <w:lang w:val="fr-FR"/>
        </w:rPr>
        <w:t xml:space="preserve"> </w:t>
      </w:r>
      <w:r w:rsidRPr="003C21B6">
        <w:rPr>
          <w:rFonts w:eastAsia="MS Mincho"/>
          <w:lang w:val="fr-FR"/>
        </w:rPr>
        <w:t>n</w:t>
      </w:r>
      <w:r w:rsidRPr="003C21B6">
        <w:rPr>
          <w:rFonts w:eastAsia="MS Mincho"/>
          <w:vertAlign w:val="superscript"/>
          <w:lang w:val="fr-FR"/>
        </w:rPr>
        <w:t>o</w:t>
      </w:r>
      <w:r>
        <w:rPr>
          <w:rFonts w:eastAsia="MS Mincho"/>
          <w:vertAlign w:val="superscript"/>
          <w:lang w:val="fr-FR"/>
        </w:rPr>
        <w:t>s</w:t>
      </w:r>
      <w:r>
        <w:rPr>
          <w:lang w:val="fr-FR"/>
        </w:rPr>
        <w:t> </w:t>
      </w:r>
      <w:r w:rsidRPr="004758E5">
        <w:rPr>
          <w:lang w:val="fr-FR"/>
        </w:rPr>
        <w:t xml:space="preserve">37 et 99 renvoient aux Règlements </w:t>
      </w:r>
      <w:r>
        <w:rPr>
          <w:lang w:val="fr-FR"/>
        </w:rPr>
        <w:t xml:space="preserve">ONU </w:t>
      </w:r>
      <w:r w:rsidRPr="003C21B6">
        <w:rPr>
          <w:rFonts w:eastAsia="MS Mincho"/>
          <w:lang w:val="fr-FR"/>
        </w:rPr>
        <w:t>n</w:t>
      </w:r>
      <w:r w:rsidRPr="003C21B6">
        <w:rPr>
          <w:rFonts w:eastAsia="MS Mincho"/>
          <w:vertAlign w:val="superscript"/>
          <w:lang w:val="fr-FR"/>
        </w:rPr>
        <w:t>o</w:t>
      </w:r>
      <w:r>
        <w:rPr>
          <w:rFonts w:eastAsia="MS Mincho"/>
          <w:vertAlign w:val="superscript"/>
          <w:lang w:val="fr-FR"/>
        </w:rPr>
        <w:t>s</w:t>
      </w:r>
      <w:r>
        <w:rPr>
          <w:lang w:val="fr-FR"/>
        </w:rPr>
        <w:t> </w:t>
      </w:r>
      <w:r w:rsidRPr="004758E5">
        <w:rPr>
          <w:lang w:val="fr-FR"/>
        </w:rPr>
        <w:t>37 et 99 et à leurs séries d</w:t>
      </w:r>
      <w:r>
        <w:rPr>
          <w:lang w:val="fr-FR"/>
        </w:rPr>
        <w:t>’</w:t>
      </w:r>
      <w:r w:rsidRPr="004758E5">
        <w:rPr>
          <w:lang w:val="fr-FR"/>
        </w:rPr>
        <w:t xml:space="preserve">amendements en vigueur </w:t>
      </w:r>
      <w:r>
        <w:rPr>
          <w:lang w:val="fr-FR"/>
        </w:rPr>
        <w:t>à la date</w:t>
      </w:r>
      <w:r w:rsidRPr="004758E5">
        <w:rPr>
          <w:lang w:val="fr-FR"/>
        </w:rPr>
        <w:t xml:space="preserve"> de la demande d</w:t>
      </w:r>
      <w:r>
        <w:rPr>
          <w:lang w:val="fr-FR"/>
        </w:rPr>
        <w:t>’</w:t>
      </w:r>
      <w:r w:rsidRPr="004758E5">
        <w:rPr>
          <w:lang w:val="fr-FR"/>
        </w:rPr>
        <w:t>homologation de</w:t>
      </w:r>
      <w:r>
        <w:rPr>
          <w:lang w:val="fr-FR"/>
        </w:rPr>
        <w:t> </w:t>
      </w:r>
      <w:r w:rsidRPr="004758E5">
        <w:rPr>
          <w:lang w:val="fr-FR"/>
        </w:rPr>
        <w:t>type.</w:t>
      </w:r>
    </w:p>
    <w:p w14:paraId="72F69E88" w14:textId="77777777" w:rsidR="002A4BFD" w:rsidRPr="00BA4163" w:rsidRDefault="002A4BFD" w:rsidP="002A4BFD">
      <w:pPr>
        <w:pStyle w:val="HChG"/>
        <w:ind w:left="2268"/>
        <w:rPr>
          <w:lang w:val="fr-FR"/>
        </w:rPr>
      </w:pPr>
      <w:r w:rsidRPr="00BA4163">
        <w:rPr>
          <w:lang w:val="fr-FR"/>
        </w:rPr>
        <w:t>2.</w:t>
      </w:r>
      <w:r w:rsidRPr="00BA4163">
        <w:rPr>
          <w:lang w:val="fr-FR"/>
        </w:rPr>
        <w:tab/>
        <w:t>Demande d</w:t>
      </w:r>
      <w:r>
        <w:rPr>
          <w:lang w:val="fr-FR"/>
        </w:rPr>
        <w:t>’</w:t>
      </w:r>
      <w:r w:rsidRPr="00BA4163">
        <w:rPr>
          <w:lang w:val="fr-FR"/>
        </w:rPr>
        <w:t>homologation</w:t>
      </w:r>
    </w:p>
    <w:p w14:paraId="7A2CBF5D" w14:textId="77777777" w:rsidR="002A4BFD" w:rsidRPr="004758E5" w:rsidRDefault="002A4BFD" w:rsidP="002A4BFD">
      <w:pPr>
        <w:pStyle w:val="SingleTxtG"/>
        <w:ind w:left="2268" w:hanging="1134"/>
        <w:rPr>
          <w:lang w:val="fr-FR"/>
        </w:rPr>
      </w:pPr>
      <w:r w:rsidRPr="004758E5">
        <w:rPr>
          <w:lang w:val="fr-FR"/>
        </w:rPr>
        <w:t>2.1</w:t>
      </w:r>
      <w:r w:rsidRPr="004758E5">
        <w:rPr>
          <w:lang w:val="fr-FR"/>
        </w:rPr>
        <w:tab/>
        <w:t>La demande d</w:t>
      </w:r>
      <w:r>
        <w:rPr>
          <w:lang w:val="fr-FR"/>
        </w:rPr>
        <w:t>’</w:t>
      </w:r>
      <w:r w:rsidRPr="004758E5">
        <w:rPr>
          <w:lang w:val="fr-FR"/>
        </w:rPr>
        <w:t>homologation est présentée par le détenteur de la marque de fabrique ou de commerce, ou par son représentant dûment accrédité.</w:t>
      </w:r>
    </w:p>
    <w:p w14:paraId="21B64BA6" w14:textId="3678903F" w:rsidR="002A4BFD" w:rsidRPr="004758E5" w:rsidRDefault="002A4BFD" w:rsidP="002A4BFD">
      <w:pPr>
        <w:pStyle w:val="SingleTxtG"/>
        <w:ind w:left="2268" w:hanging="1134"/>
        <w:rPr>
          <w:lang w:val="fr-FR"/>
        </w:rPr>
      </w:pPr>
      <w:r w:rsidRPr="004758E5">
        <w:rPr>
          <w:lang w:val="fr-FR"/>
        </w:rPr>
        <w:t>2.2</w:t>
      </w:r>
      <w:r w:rsidRPr="004758E5">
        <w:rPr>
          <w:lang w:val="fr-FR"/>
        </w:rPr>
        <w:tab/>
        <w:t>Pour chaque type de feu de brouillard avant, la demande doit être accompagnée</w:t>
      </w:r>
      <w:r w:rsidR="00E60C38">
        <w:rPr>
          <w:lang w:val="fr-FR"/>
        </w:rPr>
        <w:t> :</w:t>
      </w:r>
    </w:p>
    <w:p w14:paraId="6980D254" w14:textId="63ECCDB9" w:rsidR="002A4BFD" w:rsidRPr="004758E5" w:rsidRDefault="002A4BFD" w:rsidP="002A4BFD">
      <w:pPr>
        <w:pStyle w:val="SingleTxtG"/>
        <w:ind w:left="2268" w:hanging="1134"/>
        <w:rPr>
          <w:lang w:val="fr-FR"/>
        </w:rPr>
      </w:pPr>
      <w:r w:rsidRPr="004758E5">
        <w:rPr>
          <w:lang w:val="fr-FR"/>
        </w:rPr>
        <w:t>2.2.1</w:t>
      </w:r>
      <w:r w:rsidRPr="004758E5">
        <w:rPr>
          <w:lang w:val="fr-FR"/>
        </w:rPr>
        <w:tab/>
        <w:t>De dessins, en trois exemplaires, suffisamment détaillés pour permettre l</w:t>
      </w:r>
      <w:r>
        <w:rPr>
          <w:lang w:val="fr-FR"/>
        </w:rPr>
        <w:t>’</w:t>
      </w:r>
      <w:r w:rsidRPr="004758E5">
        <w:rPr>
          <w:lang w:val="fr-FR"/>
        </w:rPr>
        <w:t>identification du type et représentant le feu de brouillard avant vu de face avec, s</w:t>
      </w:r>
      <w:r>
        <w:rPr>
          <w:lang w:val="fr-FR"/>
        </w:rPr>
        <w:t>’</w:t>
      </w:r>
      <w:r w:rsidRPr="004758E5">
        <w:rPr>
          <w:lang w:val="fr-FR"/>
        </w:rPr>
        <w:t>il</w:t>
      </w:r>
      <w:r>
        <w:rPr>
          <w:lang w:val="fr-FR"/>
        </w:rPr>
        <w:t xml:space="preserve"> </w:t>
      </w:r>
      <w:r w:rsidRPr="004758E5">
        <w:rPr>
          <w:lang w:val="fr-FR"/>
        </w:rPr>
        <w:t>y a lieu, les détails pertinents des composants optiques, et en coupe transversale</w:t>
      </w:r>
      <w:r w:rsidR="002C208A">
        <w:rPr>
          <w:lang w:val="fr-FR"/>
        </w:rPr>
        <w:t> </w:t>
      </w:r>
      <w:r w:rsidRPr="004758E5">
        <w:rPr>
          <w:lang w:val="fr-FR"/>
        </w:rPr>
        <w:t>; les dessins doivent montrer l</w:t>
      </w:r>
      <w:r>
        <w:rPr>
          <w:lang w:val="fr-FR"/>
        </w:rPr>
        <w:t>’</w:t>
      </w:r>
      <w:r w:rsidRPr="004758E5">
        <w:rPr>
          <w:lang w:val="fr-FR"/>
        </w:rPr>
        <w:t>emplacement réservé à la marque d</w:t>
      </w:r>
      <w:r>
        <w:rPr>
          <w:lang w:val="fr-FR"/>
        </w:rPr>
        <w:t>’</w:t>
      </w:r>
      <w:r w:rsidRPr="004758E5">
        <w:rPr>
          <w:lang w:val="fr-FR"/>
        </w:rPr>
        <w:t>homologation</w:t>
      </w:r>
      <w:r w:rsidR="002C208A">
        <w:rPr>
          <w:lang w:val="fr-FR"/>
        </w:rPr>
        <w:t> </w:t>
      </w:r>
      <w:r w:rsidRPr="004758E5">
        <w:rPr>
          <w:lang w:val="fr-FR"/>
        </w:rPr>
        <w:t>;</w:t>
      </w:r>
    </w:p>
    <w:p w14:paraId="0E11D51B" w14:textId="77777777" w:rsidR="002A4BFD" w:rsidRPr="004758E5" w:rsidRDefault="002A4BFD" w:rsidP="002A4BFD">
      <w:pPr>
        <w:pStyle w:val="SingleTxtG"/>
        <w:ind w:left="2268" w:hanging="1134"/>
        <w:rPr>
          <w:lang w:val="fr-FR"/>
        </w:rPr>
      </w:pPr>
      <w:r w:rsidRPr="004758E5">
        <w:rPr>
          <w:lang w:val="fr-FR"/>
        </w:rPr>
        <w:t>2.2.1.1</w:t>
      </w:r>
      <w:r w:rsidRPr="004758E5">
        <w:rPr>
          <w:lang w:val="fr-FR"/>
        </w:rPr>
        <w:tab/>
        <w:t>Lorsque le feu de brouillard avant est équipé d</w:t>
      </w:r>
      <w:r>
        <w:rPr>
          <w:lang w:val="fr-FR"/>
        </w:rPr>
        <w:t>’</w:t>
      </w:r>
      <w:r w:rsidRPr="004758E5">
        <w:rPr>
          <w:lang w:val="fr-FR"/>
        </w:rPr>
        <w:t>un réflecteur réglable, d</w:t>
      </w:r>
      <w:r>
        <w:rPr>
          <w:lang w:val="fr-FR"/>
        </w:rPr>
        <w:t>’</w:t>
      </w:r>
      <w:r w:rsidRPr="004758E5">
        <w:rPr>
          <w:lang w:val="fr-FR"/>
        </w:rPr>
        <w:t>une indication de la ou des positions de montage du feu par rapport au sol et au plan longitudinal médian du véhicule, si le feu est exclusivement con</w:t>
      </w:r>
      <w:r>
        <w:rPr>
          <w:lang w:val="fr-FR"/>
        </w:rPr>
        <w:t>çu pour cette ou ces positions.</w:t>
      </w:r>
    </w:p>
    <w:p w14:paraId="5D29388F" w14:textId="767BF728" w:rsidR="002A4BFD" w:rsidRPr="004758E5" w:rsidRDefault="002A4BFD" w:rsidP="002A4BFD">
      <w:pPr>
        <w:pStyle w:val="SingleTxtG"/>
        <w:keepNext/>
        <w:ind w:left="2268" w:hanging="1134"/>
        <w:rPr>
          <w:lang w:val="fr-FR"/>
        </w:rPr>
      </w:pPr>
      <w:r w:rsidRPr="004758E5">
        <w:rPr>
          <w:lang w:val="fr-FR"/>
        </w:rPr>
        <w:t>2.2.2</w:t>
      </w:r>
      <w:r w:rsidRPr="004758E5">
        <w:rPr>
          <w:lang w:val="fr-FR"/>
        </w:rPr>
        <w:tab/>
        <w:t>Pour l</w:t>
      </w:r>
      <w:r>
        <w:rPr>
          <w:lang w:val="fr-FR"/>
        </w:rPr>
        <w:t>’</w:t>
      </w:r>
      <w:r w:rsidRPr="004758E5">
        <w:rPr>
          <w:lang w:val="fr-FR"/>
        </w:rPr>
        <w:t>essai du matériau plastique dont les lentilles sont constituées</w:t>
      </w:r>
      <w:r w:rsidR="00E60C38">
        <w:rPr>
          <w:lang w:val="fr-FR"/>
        </w:rPr>
        <w:t> :</w:t>
      </w:r>
    </w:p>
    <w:p w14:paraId="116BB84B" w14:textId="0E9D180A" w:rsidR="002A4BFD" w:rsidRPr="004758E5" w:rsidRDefault="002A4BFD" w:rsidP="002A4BFD">
      <w:pPr>
        <w:pStyle w:val="SingleTxtG"/>
        <w:ind w:left="2268" w:hanging="1134"/>
        <w:rPr>
          <w:lang w:val="fr-FR"/>
        </w:rPr>
      </w:pPr>
      <w:r w:rsidRPr="004758E5">
        <w:rPr>
          <w:lang w:val="fr-FR"/>
        </w:rPr>
        <w:t>2.2.2.1</w:t>
      </w:r>
      <w:r w:rsidRPr="004758E5">
        <w:rPr>
          <w:lang w:val="fr-FR"/>
        </w:rPr>
        <w:tab/>
        <w:t>De 13 lentilles</w:t>
      </w:r>
      <w:r w:rsidR="002C208A">
        <w:rPr>
          <w:lang w:val="fr-FR"/>
        </w:rPr>
        <w:t> </w:t>
      </w:r>
      <w:r w:rsidRPr="004758E5">
        <w:rPr>
          <w:lang w:val="fr-FR"/>
        </w:rPr>
        <w:t>;</w:t>
      </w:r>
    </w:p>
    <w:p w14:paraId="6C89CFC3" w14:textId="3BAFE557" w:rsidR="002A4BFD" w:rsidRPr="004758E5" w:rsidRDefault="002A4BFD" w:rsidP="002A4BFD">
      <w:pPr>
        <w:pStyle w:val="SingleTxtG"/>
        <w:ind w:left="2268" w:hanging="1134"/>
        <w:rPr>
          <w:lang w:val="fr-FR"/>
        </w:rPr>
      </w:pPr>
      <w:r w:rsidRPr="004758E5">
        <w:rPr>
          <w:lang w:val="fr-FR"/>
        </w:rPr>
        <w:t>2.2.2.1.1</w:t>
      </w:r>
      <w:r w:rsidRPr="004758E5">
        <w:rPr>
          <w:lang w:val="fr-FR"/>
        </w:rPr>
        <w:tab/>
        <w:t>Six de ces lentilles peuvent être remplacées par six échantillons de matériau d</w:t>
      </w:r>
      <w:r>
        <w:rPr>
          <w:lang w:val="fr-FR"/>
        </w:rPr>
        <w:t>’</w:t>
      </w:r>
      <w:r w:rsidRPr="004758E5">
        <w:rPr>
          <w:lang w:val="fr-FR"/>
        </w:rPr>
        <w:t>au moins 60 x 80 mm, présentant une face extérieure plane ou convexe et, au milieu, une</w:t>
      </w:r>
      <w:r>
        <w:rPr>
          <w:lang w:val="fr-FR"/>
        </w:rPr>
        <w:t xml:space="preserve"> </w:t>
      </w:r>
      <w:r w:rsidRPr="004758E5">
        <w:rPr>
          <w:lang w:val="fr-FR"/>
        </w:rPr>
        <w:t>zone pratiquement plane d</w:t>
      </w:r>
      <w:r>
        <w:rPr>
          <w:lang w:val="fr-FR"/>
        </w:rPr>
        <w:t>’</w:t>
      </w:r>
      <w:r w:rsidRPr="004758E5">
        <w:rPr>
          <w:lang w:val="fr-FR"/>
        </w:rPr>
        <w:t>au moins 15 x 15 mm (avec un rayon de courbure minimal de 300 mm)</w:t>
      </w:r>
      <w:r w:rsidR="002C208A">
        <w:rPr>
          <w:lang w:val="fr-FR"/>
        </w:rPr>
        <w:t> </w:t>
      </w:r>
      <w:r w:rsidRPr="004758E5">
        <w:rPr>
          <w:lang w:val="fr-FR"/>
        </w:rPr>
        <w:t>;</w:t>
      </w:r>
    </w:p>
    <w:p w14:paraId="7DF466B8" w14:textId="65FE0CCD" w:rsidR="002A4BFD" w:rsidRPr="004758E5" w:rsidRDefault="002A4BFD" w:rsidP="002A4BFD">
      <w:pPr>
        <w:pStyle w:val="SingleTxtG"/>
        <w:ind w:left="2268" w:hanging="1134"/>
        <w:rPr>
          <w:lang w:val="fr-FR"/>
        </w:rPr>
      </w:pPr>
      <w:r w:rsidRPr="004758E5">
        <w:rPr>
          <w:lang w:val="fr-FR"/>
        </w:rPr>
        <w:t>2.2.2.1.2</w:t>
      </w:r>
      <w:r w:rsidRPr="004758E5">
        <w:rPr>
          <w:lang w:val="fr-FR"/>
        </w:rPr>
        <w:tab/>
        <w:t>Chaque lentille ou échantillon de matériau doit être produit selon les procédés appliqués dans la fabrication de série</w:t>
      </w:r>
      <w:r w:rsidR="002C208A">
        <w:rPr>
          <w:lang w:val="fr-FR"/>
        </w:rPr>
        <w:t> </w:t>
      </w:r>
      <w:r w:rsidRPr="004758E5">
        <w:rPr>
          <w:lang w:val="fr-FR"/>
        </w:rPr>
        <w:t>;</w:t>
      </w:r>
    </w:p>
    <w:p w14:paraId="24159CDA" w14:textId="77777777" w:rsidR="002A4BFD" w:rsidRPr="004758E5" w:rsidRDefault="002A4BFD" w:rsidP="002A4BFD">
      <w:pPr>
        <w:pStyle w:val="SingleTxtG"/>
        <w:ind w:left="2268" w:hanging="1134"/>
        <w:rPr>
          <w:lang w:val="fr-FR"/>
        </w:rPr>
      </w:pPr>
      <w:r>
        <w:rPr>
          <w:lang w:val="fr-FR"/>
        </w:rPr>
        <w:t>2.2.2.1.3</w:t>
      </w:r>
      <w:r>
        <w:rPr>
          <w:lang w:val="fr-FR"/>
        </w:rPr>
        <w:tab/>
        <w:t>D’</w:t>
      </w:r>
      <w:r w:rsidRPr="004758E5">
        <w:rPr>
          <w:lang w:val="fr-FR"/>
        </w:rPr>
        <w:t>un réflecteur devant lequel peuvent s</w:t>
      </w:r>
      <w:r>
        <w:rPr>
          <w:lang w:val="fr-FR"/>
        </w:rPr>
        <w:t>’</w:t>
      </w:r>
      <w:r w:rsidRPr="004758E5">
        <w:rPr>
          <w:lang w:val="fr-FR"/>
        </w:rPr>
        <w:t>adapter les lentilles conforméme</w:t>
      </w:r>
      <w:r>
        <w:rPr>
          <w:lang w:val="fr-FR"/>
        </w:rPr>
        <w:t>nt aux indications du fabricant.</w:t>
      </w:r>
    </w:p>
    <w:p w14:paraId="6C2F2259" w14:textId="77777777" w:rsidR="002A4BFD" w:rsidRPr="004758E5" w:rsidRDefault="002A4BFD" w:rsidP="002A4BFD">
      <w:pPr>
        <w:pStyle w:val="SingleTxtG"/>
        <w:ind w:left="2268" w:hanging="1134"/>
        <w:rPr>
          <w:lang w:val="fr-FR"/>
        </w:rPr>
      </w:pPr>
      <w:r w:rsidRPr="004758E5">
        <w:rPr>
          <w:lang w:val="fr-FR"/>
        </w:rPr>
        <w:t>2.2.3</w:t>
      </w:r>
      <w:r w:rsidRPr="004758E5">
        <w:rPr>
          <w:lang w:val="fr-FR"/>
        </w:rPr>
        <w:tab/>
        <w:t>Les matériaux constitutifs des lentilles et des revêtements éventuels doivent être accompagnés du procès-verbal de vérification des caractéristiques de ces matériaux et</w:t>
      </w:r>
      <w:r>
        <w:rPr>
          <w:lang w:val="fr-FR"/>
        </w:rPr>
        <w:t xml:space="preserve"> </w:t>
      </w:r>
      <w:r w:rsidRPr="004758E5">
        <w:rPr>
          <w:lang w:val="fr-FR"/>
        </w:rPr>
        <w:t>revêtements s</w:t>
      </w:r>
      <w:r>
        <w:rPr>
          <w:lang w:val="fr-FR"/>
        </w:rPr>
        <w:t>’</w:t>
      </w:r>
      <w:r w:rsidRPr="004758E5">
        <w:rPr>
          <w:lang w:val="fr-FR"/>
        </w:rPr>
        <w:t>ils o</w:t>
      </w:r>
      <w:r>
        <w:rPr>
          <w:lang w:val="fr-FR"/>
        </w:rPr>
        <w:t>nt déjà été soumis à des essais.</w:t>
      </w:r>
    </w:p>
    <w:p w14:paraId="6745914A" w14:textId="5AE5DC53" w:rsidR="002A4BFD" w:rsidRPr="004758E5" w:rsidRDefault="002A4BFD" w:rsidP="002A4BFD">
      <w:pPr>
        <w:pStyle w:val="SingleTxtG"/>
        <w:ind w:left="2268" w:hanging="1134"/>
        <w:rPr>
          <w:lang w:val="fr-FR"/>
        </w:rPr>
      </w:pPr>
      <w:r w:rsidRPr="004758E5">
        <w:rPr>
          <w:lang w:val="fr-FR"/>
        </w:rPr>
        <w:t>2.3</w:t>
      </w:r>
      <w:r w:rsidRPr="004758E5">
        <w:rPr>
          <w:lang w:val="fr-FR"/>
        </w:rPr>
        <w:tab/>
        <w:t>Dans le cas de feux de brouillard avant de la classe «</w:t>
      </w:r>
      <w:r w:rsidR="00474C10">
        <w:rPr>
          <w:lang w:val="fr-FR"/>
        </w:rPr>
        <w:t> </w:t>
      </w:r>
      <w:r w:rsidRPr="004758E5">
        <w:rPr>
          <w:lang w:val="fr-FR"/>
        </w:rPr>
        <w:t>B</w:t>
      </w:r>
      <w:r w:rsidR="00474C10">
        <w:rPr>
          <w:lang w:val="fr-FR"/>
        </w:rPr>
        <w:t> </w:t>
      </w:r>
      <w:r w:rsidRPr="004758E5">
        <w:rPr>
          <w:lang w:val="fr-FR"/>
        </w:rPr>
        <w:t>»</w:t>
      </w:r>
      <w:r w:rsidR="00E60C38">
        <w:rPr>
          <w:lang w:val="fr-FR"/>
        </w:rPr>
        <w:t> :</w:t>
      </w:r>
    </w:p>
    <w:p w14:paraId="72E39F84" w14:textId="16F81297" w:rsidR="002A4BFD" w:rsidRPr="004758E5" w:rsidRDefault="002A4BFD" w:rsidP="002A4BFD">
      <w:pPr>
        <w:pStyle w:val="SingleTxtG"/>
        <w:ind w:left="2268" w:hanging="1134"/>
        <w:rPr>
          <w:lang w:val="fr-FR"/>
        </w:rPr>
      </w:pPr>
      <w:r>
        <w:rPr>
          <w:lang w:val="fr-FR"/>
        </w:rPr>
        <w:t>2.3.1</w:t>
      </w:r>
      <w:r>
        <w:rPr>
          <w:lang w:val="fr-FR"/>
        </w:rPr>
        <w:tab/>
        <w:t>D’</w:t>
      </w:r>
      <w:r w:rsidRPr="004758E5">
        <w:rPr>
          <w:lang w:val="fr-FR"/>
        </w:rPr>
        <w:t>une description technique succincte, avec notamment l</w:t>
      </w:r>
      <w:r>
        <w:rPr>
          <w:lang w:val="fr-FR"/>
        </w:rPr>
        <w:t>’</w:t>
      </w:r>
      <w:r w:rsidRPr="004758E5">
        <w:rPr>
          <w:lang w:val="fr-FR"/>
        </w:rPr>
        <w:t xml:space="preserve">indication de la catégorie, telle que mentionnée dans le Règlement </w:t>
      </w:r>
      <w:r>
        <w:rPr>
          <w:lang w:val="fr-FR"/>
        </w:rPr>
        <w:t xml:space="preserve">ONU </w:t>
      </w:r>
      <w:r w:rsidRPr="003C21B6">
        <w:rPr>
          <w:rFonts w:eastAsia="MS Mincho"/>
          <w:lang w:val="fr-FR"/>
        </w:rPr>
        <w:t>n</w:t>
      </w:r>
      <w:r w:rsidRPr="003C21B6">
        <w:rPr>
          <w:rFonts w:eastAsia="MS Mincho"/>
          <w:vertAlign w:val="superscript"/>
          <w:lang w:val="fr-FR"/>
        </w:rPr>
        <w:t>o</w:t>
      </w:r>
      <w:r>
        <w:rPr>
          <w:lang w:val="fr-FR"/>
        </w:rPr>
        <w:t> </w:t>
      </w:r>
      <w:r w:rsidRPr="004758E5">
        <w:rPr>
          <w:lang w:val="fr-FR"/>
        </w:rPr>
        <w:t>37</w:t>
      </w:r>
      <w:r>
        <w:rPr>
          <w:lang w:val="fr-FR"/>
        </w:rPr>
        <w:t xml:space="preserve"> </w:t>
      </w:r>
      <w:r w:rsidRPr="004758E5">
        <w:rPr>
          <w:lang w:val="fr-FR"/>
        </w:rPr>
        <w:t>et ses séries d</w:t>
      </w:r>
      <w:r>
        <w:rPr>
          <w:lang w:val="fr-FR"/>
        </w:rPr>
        <w:t>’</w:t>
      </w:r>
      <w:r w:rsidRPr="004758E5">
        <w:rPr>
          <w:lang w:val="fr-FR"/>
        </w:rPr>
        <w:t xml:space="preserve">amendements en vigueur </w:t>
      </w:r>
      <w:r>
        <w:rPr>
          <w:lang w:val="fr-FR"/>
        </w:rPr>
        <w:t>à la date</w:t>
      </w:r>
      <w:r w:rsidRPr="004758E5">
        <w:rPr>
          <w:lang w:val="fr-FR"/>
        </w:rPr>
        <w:t xml:space="preserve"> de la demande d</w:t>
      </w:r>
      <w:r>
        <w:rPr>
          <w:lang w:val="fr-FR"/>
        </w:rPr>
        <w:t>’</w:t>
      </w:r>
      <w:r w:rsidRPr="004758E5">
        <w:rPr>
          <w:lang w:val="fr-FR"/>
        </w:rPr>
        <w:t>homologation de type, de lampe à incandescence utilisée, même si cette lampe ne peut pas être remplacée</w:t>
      </w:r>
      <w:r w:rsidR="00E60C38">
        <w:rPr>
          <w:lang w:val="fr-FR"/>
        </w:rPr>
        <w:t> ;</w:t>
      </w:r>
    </w:p>
    <w:p w14:paraId="216B90C7" w14:textId="77777777" w:rsidR="002A4BFD" w:rsidRPr="004758E5" w:rsidRDefault="002A4BFD" w:rsidP="002A4BFD">
      <w:pPr>
        <w:pStyle w:val="SingleTxtG"/>
        <w:ind w:left="2268" w:hanging="1134"/>
        <w:rPr>
          <w:lang w:val="fr-FR"/>
        </w:rPr>
      </w:pPr>
      <w:r w:rsidRPr="004758E5">
        <w:rPr>
          <w:lang w:val="fr-FR"/>
        </w:rPr>
        <w:t>2.3.2</w:t>
      </w:r>
      <w:r w:rsidRPr="004758E5">
        <w:rPr>
          <w:lang w:val="fr-FR"/>
        </w:rPr>
        <w:tab/>
        <w:t>De d</w:t>
      </w:r>
      <w:r>
        <w:rPr>
          <w:lang w:val="fr-FR"/>
        </w:rPr>
        <w:t xml:space="preserve">eux échantillons du type de feu de </w:t>
      </w:r>
      <w:r w:rsidRPr="004758E5">
        <w:rPr>
          <w:lang w:val="fr-FR"/>
        </w:rPr>
        <w:t>brouillard avant, l</w:t>
      </w:r>
      <w:r>
        <w:rPr>
          <w:lang w:val="fr-FR"/>
        </w:rPr>
        <w:t>’</w:t>
      </w:r>
      <w:r w:rsidRPr="004758E5">
        <w:rPr>
          <w:lang w:val="fr-FR"/>
        </w:rPr>
        <w:t>un étant destiné à être installé sur la partie gauche du véhicule et l</w:t>
      </w:r>
      <w:r>
        <w:rPr>
          <w:lang w:val="fr-FR"/>
        </w:rPr>
        <w:t>’</w:t>
      </w:r>
      <w:r w:rsidRPr="004758E5">
        <w:rPr>
          <w:lang w:val="fr-FR"/>
        </w:rPr>
        <w:t>autre étant destiné à être installé s</w:t>
      </w:r>
      <w:r>
        <w:rPr>
          <w:lang w:val="fr-FR"/>
        </w:rPr>
        <w:t>ur la partie droite du véhicule.</w:t>
      </w:r>
    </w:p>
    <w:p w14:paraId="369DE5A8" w14:textId="6D543DF5" w:rsidR="002A4BFD" w:rsidRPr="004758E5" w:rsidRDefault="002A4BFD" w:rsidP="002A4BFD">
      <w:pPr>
        <w:pStyle w:val="SingleTxtG"/>
        <w:ind w:left="2268" w:hanging="1134"/>
        <w:rPr>
          <w:lang w:val="fr-FR"/>
        </w:rPr>
      </w:pPr>
      <w:r w:rsidRPr="004758E5">
        <w:rPr>
          <w:lang w:val="fr-FR"/>
        </w:rPr>
        <w:t>2.4</w:t>
      </w:r>
      <w:r w:rsidRPr="004758E5">
        <w:rPr>
          <w:lang w:val="fr-FR"/>
        </w:rPr>
        <w:tab/>
        <w:t>Dans le cas de feux de brouillard avant de la classe «</w:t>
      </w:r>
      <w:r w:rsidR="00474C10">
        <w:rPr>
          <w:lang w:val="fr-FR"/>
        </w:rPr>
        <w:t> </w:t>
      </w:r>
      <w:r w:rsidRPr="004758E5">
        <w:rPr>
          <w:lang w:val="fr-FR"/>
        </w:rPr>
        <w:t>F3</w:t>
      </w:r>
      <w:r w:rsidR="00474C10">
        <w:rPr>
          <w:lang w:val="fr-FR"/>
        </w:rPr>
        <w:t> </w:t>
      </w:r>
      <w:r w:rsidRPr="004758E5">
        <w:rPr>
          <w:lang w:val="fr-FR"/>
        </w:rPr>
        <w:t>»</w:t>
      </w:r>
      <w:r w:rsidR="00E60C38">
        <w:rPr>
          <w:lang w:val="fr-FR"/>
        </w:rPr>
        <w:t> :</w:t>
      </w:r>
    </w:p>
    <w:p w14:paraId="62801CD2" w14:textId="02A70DF9" w:rsidR="002A4BFD" w:rsidRPr="004758E5" w:rsidRDefault="002A4BFD" w:rsidP="002A4BFD">
      <w:pPr>
        <w:pStyle w:val="SingleTxtG"/>
        <w:ind w:left="2268" w:hanging="1134"/>
        <w:rPr>
          <w:lang w:val="fr-FR"/>
        </w:rPr>
      </w:pPr>
      <w:r>
        <w:rPr>
          <w:lang w:val="fr-FR"/>
        </w:rPr>
        <w:t>2.4.1</w:t>
      </w:r>
      <w:r>
        <w:rPr>
          <w:lang w:val="fr-FR"/>
        </w:rPr>
        <w:tab/>
        <w:t>D’</w:t>
      </w:r>
      <w:r w:rsidRPr="004758E5">
        <w:rPr>
          <w:lang w:val="fr-FR"/>
        </w:rPr>
        <w:t>une description technique succincte, avec notamment l</w:t>
      </w:r>
      <w:r>
        <w:rPr>
          <w:lang w:val="fr-FR"/>
        </w:rPr>
        <w:t>’</w:t>
      </w:r>
      <w:r w:rsidRPr="004758E5">
        <w:rPr>
          <w:lang w:val="fr-FR"/>
        </w:rPr>
        <w:t>indication de la catégorie de la ou des sources lumineuses utilisées</w:t>
      </w:r>
      <w:r w:rsidR="00E60C38">
        <w:rPr>
          <w:lang w:val="fr-FR"/>
        </w:rPr>
        <w:t> ;</w:t>
      </w:r>
      <w:r w:rsidRPr="004758E5">
        <w:rPr>
          <w:lang w:val="fr-FR"/>
        </w:rPr>
        <w:t xml:space="preserve"> cette ou ces catégories de source lumineuse doivent être mentionnées dans les Règlements </w:t>
      </w:r>
      <w:r>
        <w:rPr>
          <w:lang w:val="fr-FR"/>
        </w:rPr>
        <w:t xml:space="preserve">ONU </w:t>
      </w:r>
      <w:r w:rsidRPr="003C21B6">
        <w:rPr>
          <w:rFonts w:eastAsia="MS Mincho"/>
          <w:lang w:val="fr-FR"/>
        </w:rPr>
        <w:t>n</w:t>
      </w:r>
      <w:r w:rsidRPr="003C21B6">
        <w:rPr>
          <w:rFonts w:eastAsia="MS Mincho"/>
          <w:vertAlign w:val="superscript"/>
          <w:lang w:val="fr-FR"/>
        </w:rPr>
        <w:t>o</w:t>
      </w:r>
      <w:r>
        <w:rPr>
          <w:rFonts w:eastAsia="MS Mincho"/>
          <w:vertAlign w:val="superscript"/>
          <w:lang w:val="fr-FR"/>
        </w:rPr>
        <w:t>s</w:t>
      </w:r>
      <w:r>
        <w:rPr>
          <w:lang w:val="fr-FR"/>
        </w:rPr>
        <w:t> </w:t>
      </w:r>
      <w:r w:rsidRPr="004758E5">
        <w:rPr>
          <w:lang w:val="fr-FR"/>
        </w:rPr>
        <w:t>37 ou 99 et leurs séries d</w:t>
      </w:r>
      <w:r>
        <w:rPr>
          <w:lang w:val="fr-FR"/>
        </w:rPr>
        <w:t>’</w:t>
      </w:r>
      <w:r w:rsidRPr="004758E5">
        <w:rPr>
          <w:lang w:val="fr-FR"/>
        </w:rPr>
        <w:t xml:space="preserve">amendements en vigueur </w:t>
      </w:r>
      <w:r>
        <w:rPr>
          <w:lang w:val="fr-FR"/>
        </w:rPr>
        <w:t>à la date</w:t>
      </w:r>
      <w:r w:rsidRPr="004758E5">
        <w:rPr>
          <w:lang w:val="fr-FR"/>
        </w:rPr>
        <w:t xml:space="preserve"> de la demande d</w:t>
      </w:r>
      <w:r>
        <w:rPr>
          <w:lang w:val="fr-FR"/>
        </w:rPr>
        <w:t>’</w:t>
      </w:r>
      <w:r w:rsidRPr="004758E5">
        <w:rPr>
          <w:lang w:val="fr-FR"/>
        </w:rPr>
        <w:t>homologation de type, même si la source lumineuse ne peut pas être remplacée</w:t>
      </w:r>
      <w:r w:rsidR="00E60C38">
        <w:rPr>
          <w:lang w:val="fr-FR"/>
        </w:rPr>
        <w:t> ;</w:t>
      </w:r>
    </w:p>
    <w:p w14:paraId="67DE865E" w14:textId="77777777" w:rsidR="002A4BFD" w:rsidRPr="004758E5" w:rsidRDefault="002A4BFD" w:rsidP="002A4BFD">
      <w:pPr>
        <w:pStyle w:val="SingleTxtG"/>
        <w:ind w:left="2268" w:hanging="1134"/>
        <w:rPr>
          <w:lang w:val="fr-FR"/>
        </w:rPr>
      </w:pPr>
      <w:r w:rsidRPr="004758E5">
        <w:rPr>
          <w:lang w:val="fr-FR"/>
        </w:rPr>
        <w:t>2.4.2</w:t>
      </w:r>
      <w:r w:rsidRPr="004758E5">
        <w:rPr>
          <w:lang w:val="fr-FR"/>
        </w:rPr>
        <w:tab/>
      </w:r>
      <w:r w:rsidRPr="0011550B">
        <w:rPr>
          <w:lang w:val="fr-FR"/>
        </w:rPr>
        <w:t xml:space="preserve">Dans le cas d’un ou </w:t>
      </w:r>
      <w:r>
        <w:rPr>
          <w:lang w:val="fr-FR"/>
        </w:rPr>
        <w:t xml:space="preserve">de </w:t>
      </w:r>
      <w:r w:rsidRPr="0011550B">
        <w:rPr>
          <w:lang w:val="fr-FR"/>
        </w:rPr>
        <w:t>plusieurs modules DEL, le code d’identification propre au module doit être indiqué.</w:t>
      </w:r>
      <w:r>
        <w:rPr>
          <w:lang w:val="fr-FR"/>
        </w:rPr>
        <w:t xml:space="preserve"> </w:t>
      </w:r>
      <w:r w:rsidRPr="0011550B">
        <w:rPr>
          <w:lang w:val="fr-FR"/>
        </w:rPr>
        <w:t>Les dessins doivent être suffisamment détaillés pour permettre l’identification du module et pour montrer l’emplacement prévu pour apposer le code d’identification propre au module et la marque de commerce du demandeur.</w:t>
      </w:r>
    </w:p>
    <w:p w14:paraId="5ED5BB6F" w14:textId="055915E1" w:rsidR="002A4BFD" w:rsidRPr="004758E5" w:rsidRDefault="002A4BFD" w:rsidP="002A4BFD">
      <w:pPr>
        <w:pStyle w:val="SingleTxtG"/>
        <w:ind w:left="2268" w:hanging="1134"/>
        <w:rPr>
          <w:lang w:val="fr-FR"/>
        </w:rPr>
      </w:pPr>
      <w:r w:rsidRPr="004758E5">
        <w:rPr>
          <w:lang w:val="fr-FR"/>
        </w:rPr>
        <w:t>2.4.3</w:t>
      </w:r>
      <w:r w:rsidRPr="004758E5">
        <w:rPr>
          <w:lang w:val="fr-FR"/>
        </w:rPr>
        <w:tab/>
        <w:t xml:space="preserve">La marque et les types de ballast(s) et/ou du dispositif de régulation des sources lumineuses, le cas échéant, doivent être </w:t>
      </w:r>
      <w:r w:rsidRPr="00501776">
        <w:rPr>
          <w:lang w:val="fr-FR"/>
        </w:rPr>
        <w:t>précisés</w:t>
      </w:r>
      <w:r w:rsidR="00E60C38">
        <w:rPr>
          <w:lang w:val="fr-FR"/>
        </w:rPr>
        <w:t> :</w:t>
      </w:r>
    </w:p>
    <w:p w14:paraId="488471C2" w14:textId="5835ECD0" w:rsidR="002A4BFD" w:rsidRPr="004758E5" w:rsidRDefault="002A4BFD" w:rsidP="002A4BFD">
      <w:pPr>
        <w:pStyle w:val="SingleTxtG"/>
        <w:ind w:left="2268" w:hanging="1134"/>
        <w:rPr>
          <w:lang w:val="fr-FR"/>
        </w:rPr>
      </w:pPr>
      <w:r w:rsidRPr="004758E5">
        <w:rPr>
          <w:lang w:val="fr-FR"/>
        </w:rPr>
        <w:t>2.4.3.1</w:t>
      </w:r>
      <w:r w:rsidRPr="004758E5">
        <w:rPr>
          <w:lang w:val="fr-FR"/>
        </w:rPr>
        <w:tab/>
        <w:t>Dans le cas d</w:t>
      </w:r>
      <w:r>
        <w:rPr>
          <w:lang w:val="fr-FR"/>
        </w:rPr>
        <w:t>’</w:t>
      </w:r>
      <w:r w:rsidRPr="004758E5">
        <w:rPr>
          <w:lang w:val="fr-FR"/>
        </w:rPr>
        <w:t>un feu de brouillard avant adaptatif, d</w:t>
      </w:r>
      <w:r>
        <w:rPr>
          <w:lang w:val="fr-FR"/>
        </w:rPr>
        <w:t>’</w:t>
      </w:r>
      <w:r w:rsidRPr="004758E5">
        <w:rPr>
          <w:lang w:val="fr-FR"/>
        </w:rPr>
        <w:t>une description succincte du régulateur d</w:t>
      </w:r>
      <w:r>
        <w:rPr>
          <w:lang w:val="fr-FR"/>
        </w:rPr>
        <w:t>’</w:t>
      </w:r>
      <w:r w:rsidRPr="004758E5">
        <w:rPr>
          <w:lang w:val="fr-FR"/>
        </w:rPr>
        <w:t>intensité variable</w:t>
      </w:r>
      <w:r w:rsidR="00E60C38">
        <w:rPr>
          <w:lang w:val="fr-FR"/>
        </w:rPr>
        <w:t> ;</w:t>
      </w:r>
    </w:p>
    <w:p w14:paraId="1C0CF08D" w14:textId="77777777" w:rsidR="002A4BFD" w:rsidRPr="004758E5" w:rsidRDefault="002A4BFD" w:rsidP="002A4BFD">
      <w:pPr>
        <w:pStyle w:val="SingleTxtG"/>
        <w:ind w:left="2268" w:hanging="1134"/>
        <w:rPr>
          <w:lang w:val="fr-FR"/>
        </w:rPr>
      </w:pPr>
      <w:r w:rsidRPr="004758E5">
        <w:rPr>
          <w:lang w:val="fr-FR"/>
        </w:rPr>
        <w:t>2.4.3.2</w:t>
      </w:r>
      <w:r w:rsidRPr="004758E5">
        <w:rPr>
          <w:lang w:val="fr-FR"/>
        </w:rPr>
        <w:tab/>
        <w:t>Dans le cas d</w:t>
      </w:r>
      <w:r>
        <w:rPr>
          <w:lang w:val="fr-FR"/>
        </w:rPr>
        <w:t>’</w:t>
      </w:r>
      <w:r w:rsidRPr="004758E5">
        <w:rPr>
          <w:lang w:val="fr-FR"/>
        </w:rPr>
        <w:t>utilisation d</w:t>
      </w:r>
      <w:r>
        <w:rPr>
          <w:lang w:val="fr-FR"/>
        </w:rPr>
        <w:t>’</w:t>
      </w:r>
      <w:r w:rsidRPr="004758E5">
        <w:rPr>
          <w:lang w:val="fr-FR"/>
        </w:rPr>
        <w:t>un dispositif de régulation des sources lumineuses qui ne fait pas partie du feu, de la (des) tension(s) avec des tol</w:t>
      </w:r>
      <w:r>
        <w:rPr>
          <w:lang w:val="fr-FR"/>
        </w:rPr>
        <w:t xml:space="preserve">érances, ou de la fourchette de </w:t>
      </w:r>
      <w:r w:rsidRPr="004758E5">
        <w:rPr>
          <w:lang w:val="fr-FR"/>
        </w:rPr>
        <w:t>tension totale aux terminaux de ce dispositif.</w:t>
      </w:r>
    </w:p>
    <w:p w14:paraId="3775193B" w14:textId="77777777" w:rsidR="002A4BFD" w:rsidRPr="004758E5" w:rsidRDefault="002A4BFD" w:rsidP="002A4BFD">
      <w:pPr>
        <w:pStyle w:val="SingleTxtG"/>
        <w:ind w:left="2268" w:hanging="1134"/>
        <w:rPr>
          <w:lang w:val="fr-FR"/>
        </w:rPr>
      </w:pPr>
      <w:r w:rsidRPr="004758E5">
        <w:rPr>
          <w:lang w:val="fr-FR"/>
        </w:rPr>
        <w:t>2.4.4</w:t>
      </w:r>
      <w:r w:rsidRPr="004758E5">
        <w:rPr>
          <w:lang w:val="fr-FR"/>
        </w:rPr>
        <w:tab/>
      </w:r>
      <w:r w:rsidRPr="00032A75">
        <w:rPr>
          <w:lang w:val="fr-FR"/>
        </w:rPr>
        <w:t>Si le feu de brouillard avant est équipé d’un ou plusieurs modules DEL, une description technique succincte doit être communiquée.</w:t>
      </w:r>
      <w:r>
        <w:rPr>
          <w:lang w:val="fr-FR"/>
        </w:rPr>
        <w:t xml:space="preserve"> </w:t>
      </w:r>
      <w:r w:rsidRPr="00032A75">
        <w:rPr>
          <w:lang w:val="fr-FR"/>
        </w:rPr>
        <w:t>Les informations fournies doivent comprendre le numéro de pièce attribué par le fabricant de la source de lumière, un dessin coté avec indication des valeurs électriques et photométriques de base, l’indication selon laquelle la source lumineuse est conforme ou non aux prescriptions relatives au rayonnement UV du paragraphe</w:t>
      </w:r>
      <w:r>
        <w:rPr>
          <w:lang w:val="fr-FR"/>
        </w:rPr>
        <w:t> </w:t>
      </w:r>
      <w:r w:rsidRPr="00032A75">
        <w:rPr>
          <w:lang w:val="fr-FR"/>
        </w:rPr>
        <w:t>4.6 de l’annexe</w:t>
      </w:r>
      <w:r>
        <w:rPr>
          <w:lang w:val="fr-FR"/>
        </w:rPr>
        <w:t> </w:t>
      </w:r>
      <w:r w:rsidRPr="00032A75">
        <w:rPr>
          <w:lang w:val="fr-FR"/>
        </w:rPr>
        <w:t>12 au présent Règlement, un procès-verbal d’essai officiel lié au paragraphe</w:t>
      </w:r>
      <w:r>
        <w:rPr>
          <w:lang w:val="fr-FR"/>
        </w:rPr>
        <w:t> </w:t>
      </w:r>
      <w:r w:rsidRPr="00032A75">
        <w:rPr>
          <w:lang w:val="fr-FR"/>
        </w:rPr>
        <w:t>5.8 du présent Règlement et le flux lumineux objectif.</w:t>
      </w:r>
    </w:p>
    <w:p w14:paraId="2255B544" w14:textId="77777777" w:rsidR="002A4BFD" w:rsidRDefault="002A4BFD" w:rsidP="002A4BFD">
      <w:pPr>
        <w:pStyle w:val="SingleTxtG"/>
        <w:ind w:left="2268" w:hanging="1134"/>
        <w:rPr>
          <w:lang w:val="fr-FR"/>
        </w:rPr>
      </w:pPr>
      <w:r w:rsidRPr="004758E5">
        <w:rPr>
          <w:lang w:val="fr-FR"/>
        </w:rPr>
        <w:t>2.4.</w:t>
      </w:r>
      <w:r>
        <w:rPr>
          <w:lang w:val="fr-FR"/>
        </w:rPr>
        <w:t>5</w:t>
      </w:r>
      <w:r w:rsidRPr="004758E5">
        <w:rPr>
          <w:lang w:val="fr-FR"/>
        </w:rPr>
        <w:tab/>
      </w:r>
      <w:r w:rsidRPr="00032A75">
        <w:rPr>
          <w:lang w:val="fr-FR"/>
        </w:rPr>
        <w:t>Dans le cas d’un ou plusieurs modules DEL, si aucune disposition n’est prise pour protéger le feu de brouillard avant en matériau plastique contre le rayonnement UV des sources lumineuses, par exemple au moyen de filtres UV en verre</w:t>
      </w:r>
      <w:r>
        <w:rPr>
          <w:lang w:val="fr-FR"/>
        </w:rPr>
        <w:t> </w:t>
      </w:r>
      <w:r w:rsidRPr="00032A75">
        <w:rPr>
          <w:lang w:val="fr-FR"/>
        </w:rPr>
        <w:t xml:space="preserve">: </w:t>
      </w:r>
    </w:p>
    <w:p w14:paraId="4D17BA75" w14:textId="77777777" w:rsidR="002A4BFD" w:rsidRPr="004758E5" w:rsidRDefault="002A4BFD" w:rsidP="002A4BFD">
      <w:pPr>
        <w:pStyle w:val="SingleTxtG"/>
        <w:ind w:left="2268"/>
        <w:rPr>
          <w:lang w:val="fr-FR"/>
        </w:rPr>
      </w:pPr>
      <w:r>
        <w:rPr>
          <w:lang w:val="fr-FR"/>
        </w:rPr>
        <w:tab/>
      </w:r>
      <w:r w:rsidRPr="00501776">
        <w:rPr>
          <w:lang w:val="fr-FR"/>
        </w:rPr>
        <w:t>D’un</w:t>
      </w:r>
      <w:r w:rsidRPr="00032A75">
        <w:rPr>
          <w:lang w:val="fr-FR"/>
        </w:rPr>
        <w:t xml:space="preserve"> échantillon de chacun des matériaux pertinents.</w:t>
      </w:r>
      <w:r>
        <w:rPr>
          <w:lang w:val="fr-FR"/>
        </w:rPr>
        <w:t xml:space="preserve"> </w:t>
      </w:r>
      <w:r w:rsidRPr="00032A75">
        <w:rPr>
          <w:lang w:val="fr-FR"/>
        </w:rPr>
        <w:t>Chaque échantillon doit avoir la même géométrie que le feu de brouillard avant soumis aux essais.</w:t>
      </w:r>
      <w:r>
        <w:rPr>
          <w:lang w:val="fr-FR"/>
        </w:rPr>
        <w:t xml:space="preserve"> </w:t>
      </w:r>
      <w:r w:rsidRPr="00032A75">
        <w:rPr>
          <w:lang w:val="fr-FR"/>
        </w:rPr>
        <w:t>Chaque échantillon de matériau doit avoir la même apparence et le même traitement de surface, le cas échéant, que le matériau qui serait destiné à être utilisé dans le feu de brouillard avant à homologuer.</w:t>
      </w:r>
    </w:p>
    <w:p w14:paraId="225902A8" w14:textId="77777777" w:rsidR="002A4BFD" w:rsidRPr="004758E5" w:rsidRDefault="002A4BFD" w:rsidP="002A4BFD">
      <w:pPr>
        <w:pStyle w:val="SingleTxtG"/>
        <w:ind w:left="2268" w:hanging="1134"/>
        <w:rPr>
          <w:lang w:val="fr-FR"/>
        </w:rPr>
      </w:pPr>
      <w:r w:rsidRPr="004758E5">
        <w:rPr>
          <w:lang w:val="fr-FR"/>
        </w:rPr>
        <w:t>2.4.</w:t>
      </w:r>
      <w:r>
        <w:rPr>
          <w:lang w:val="fr-FR"/>
        </w:rPr>
        <w:t>6</w:t>
      </w:r>
      <w:r w:rsidRPr="004758E5">
        <w:rPr>
          <w:lang w:val="fr-FR"/>
        </w:rPr>
        <w:tab/>
      </w:r>
      <w:r w:rsidRPr="00032A75">
        <w:rPr>
          <w:lang w:val="fr-FR"/>
        </w:rPr>
        <w:t>Dans le cas de l’homologation d’un feu de brouillard avant contenant des lentilles en plastique et/ou ayant des éléments optiques intérieurs en plastique, qui ont déjà été soumis à des essais</w:t>
      </w:r>
      <w:r>
        <w:rPr>
          <w:lang w:val="fr-FR"/>
        </w:rPr>
        <w:t> </w:t>
      </w:r>
      <w:r w:rsidRPr="00032A75">
        <w:rPr>
          <w:lang w:val="fr-FR"/>
        </w:rPr>
        <w:t>:</w:t>
      </w:r>
      <w:r>
        <w:rPr>
          <w:lang w:val="fr-FR"/>
        </w:rPr>
        <w:t xml:space="preserve"> </w:t>
      </w:r>
    </w:p>
    <w:p w14:paraId="4BC7ACF0" w14:textId="77777777" w:rsidR="002A4BFD" w:rsidRPr="004758E5" w:rsidRDefault="002A4BFD" w:rsidP="002A4BFD">
      <w:pPr>
        <w:pStyle w:val="SingleTxtG"/>
        <w:ind w:left="2268"/>
        <w:rPr>
          <w:lang w:val="fr-FR"/>
        </w:rPr>
      </w:pPr>
      <w:r w:rsidRPr="004758E5">
        <w:rPr>
          <w:lang w:val="fr-FR"/>
        </w:rPr>
        <w:t>Les matériaux constitutifs des lentilles, des revêtements ou des éléments optiques intérieurs, le cas échéant, doivent être accompagnés du procès</w:t>
      </w:r>
      <w:r>
        <w:rPr>
          <w:lang w:val="fr-FR"/>
        </w:rPr>
        <w:noBreakHyphen/>
      </w:r>
      <w:r w:rsidRPr="004758E5">
        <w:rPr>
          <w:lang w:val="fr-FR"/>
        </w:rPr>
        <w:t>verbal ou des procès-verbaux de vérification de la protection contre le rayonnement UV.</w:t>
      </w:r>
    </w:p>
    <w:p w14:paraId="46425F16" w14:textId="2A924543" w:rsidR="002A4BFD" w:rsidRPr="004758E5" w:rsidRDefault="002A4BFD" w:rsidP="002A4BFD">
      <w:pPr>
        <w:pStyle w:val="SingleTxtG"/>
        <w:ind w:left="2268" w:hanging="1134"/>
        <w:rPr>
          <w:lang w:val="fr-FR"/>
        </w:rPr>
      </w:pPr>
      <w:r w:rsidRPr="004758E5">
        <w:rPr>
          <w:lang w:val="fr-FR"/>
        </w:rPr>
        <w:t>2.4.</w:t>
      </w:r>
      <w:r>
        <w:rPr>
          <w:lang w:val="fr-FR"/>
        </w:rPr>
        <w:t>7</w:t>
      </w:r>
      <w:r w:rsidRPr="004758E5">
        <w:rPr>
          <w:lang w:val="fr-FR"/>
        </w:rPr>
        <w:tab/>
        <w:t>De d</w:t>
      </w:r>
      <w:r>
        <w:rPr>
          <w:lang w:val="fr-FR"/>
        </w:rPr>
        <w:t xml:space="preserve">eux échantillons du type de feu de </w:t>
      </w:r>
      <w:r w:rsidRPr="004758E5">
        <w:rPr>
          <w:lang w:val="fr-FR"/>
        </w:rPr>
        <w:t>brouillard avant, l</w:t>
      </w:r>
      <w:r>
        <w:rPr>
          <w:lang w:val="fr-FR"/>
        </w:rPr>
        <w:t>’</w:t>
      </w:r>
      <w:r w:rsidRPr="004758E5">
        <w:rPr>
          <w:lang w:val="fr-FR"/>
        </w:rPr>
        <w:t>un étant destiné à être installé sur la partie gauche du véhicule et l</w:t>
      </w:r>
      <w:r>
        <w:rPr>
          <w:lang w:val="fr-FR"/>
        </w:rPr>
        <w:t>’</w:t>
      </w:r>
      <w:r w:rsidRPr="004758E5">
        <w:rPr>
          <w:lang w:val="fr-FR"/>
        </w:rPr>
        <w:t>autre étant destiné à être installé sur la partie droite du véhicule</w:t>
      </w:r>
      <w:r w:rsidR="00E60C38">
        <w:rPr>
          <w:lang w:val="fr-FR"/>
        </w:rPr>
        <w:t> ;</w:t>
      </w:r>
      <w:r w:rsidRPr="004758E5">
        <w:rPr>
          <w:lang w:val="fr-FR"/>
        </w:rPr>
        <w:t xml:space="preserve"> ou d</w:t>
      </w:r>
      <w:r>
        <w:rPr>
          <w:lang w:val="fr-FR"/>
        </w:rPr>
        <w:t xml:space="preserve">’une paire assortie de feux de </w:t>
      </w:r>
      <w:r w:rsidRPr="004758E5">
        <w:rPr>
          <w:lang w:val="fr-FR"/>
        </w:rPr>
        <w:t>brouillard avant.</w:t>
      </w:r>
    </w:p>
    <w:p w14:paraId="7B46980B" w14:textId="77777777" w:rsidR="002A4BFD" w:rsidRPr="004758E5" w:rsidRDefault="002A4BFD" w:rsidP="002A4BFD">
      <w:pPr>
        <w:pStyle w:val="SingleTxtG"/>
        <w:ind w:left="2268" w:hanging="1134"/>
        <w:rPr>
          <w:lang w:val="fr-FR"/>
        </w:rPr>
      </w:pPr>
      <w:r w:rsidRPr="004758E5">
        <w:rPr>
          <w:lang w:val="fr-FR"/>
        </w:rPr>
        <w:t>2.4.</w:t>
      </w:r>
      <w:r>
        <w:rPr>
          <w:lang w:val="fr-FR"/>
        </w:rPr>
        <w:t>8</w:t>
      </w:r>
      <w:r w:rsidRPr="004758E5">
        <w:rPr>
          <w:lang w:val="fr-FR"/>
        </w:rPr>
        <w:tab/>
      </w:r>
      <w:r w:rsidRPr="00501776">
        <w:rPr>
          <w:lang w:val="fr-FR"/>
        </w:rPr>
        <w:t>D’un</w:t>
      </w:r>
      <w:r w:rsidRPr="004758E5">
        <w:rPr>
          <w:lang w:val="fr-FR"/>
        </w:rPr>
        <w:t xml:space="preserve"> dispositif de régulation des sources lumineuses, le cas échéant.</w:t>
      </w:r>
    </w:p>
    <w:p w14:paraId="5E43E205" w14:textId="77777777" w:rsidR="002A4BFD" w:rsidRPr="004758E5" w:rsidRDefault="002A4BFD" w:rsidP="002A4BFD">
      <w:pPr>
        <w:pStyle w:val="SingleTxtG"/>
        <w:ind w:left="2268" w:hanging="1134"/>
        <w:rPr>
          <w:lang w:val="fr-FR"/>
        </w:rPr>
      </w:pPr>
      <w:r w:rsidRPr="004758E5">
        <w:rPr>
          <w:lang w:val="fr-FR"/>
        </w:rPr>
        <w:t>2.4.</w:t>
      </w:r>
      <w:r>
        <w:rPr>
          <w:lang w:val="fr-FR"/>
        </w:rPr>
        <w:t>9</w:t>
      </w:r>
      <w:r w:rsidRPr="004758E5">
        <w:rPr>
          <w:lang w:val="fr-FR"/>
        </w:rPr>
        <w:tab/>
      </w:r>
      <w:r w:rsidRPr="00501776">
        <w:rPr>
          <w:lang w:val="fr-FR"/>
        </w:rPr>
        <w:t>D’un</w:t>
      </w:r>
      <w:r w:rsidRPr="004758E5">
        <w:rPr>
          <w:lang w:val="fr-FR"/>
        </w:rPr>
        <w:t xml:space="preserve"> régulateur d</w:t>
      </w:r>
      <w:r>
        <w:rPr>
          <w:lang w:val="fr-FR"/>
        </w:rPr>
        <w:t>’</w:t>
      </w:r>
      <w:r w:rsidRPr="004758E5">
        <w:rPr>
          <w:lang w:val="fr-FR"/>
        </w:rPr>
        <w:t>intensité ou un générateur produisant les mêmes signaux, le</w:t>
      </w:r>
      <w:r>
        <w:rPr>
          <w:lang w:val="fr-FR"/>
        </w:rPr>
        <w:t> </w:t>
      </w:r>
      <w:r w:rsidRPr="004758E5">
        <w:rPr>
          <w:lang w:val="fr-FR"/>
        </w:rPr>
        <w:t>cas échéant.</w:t>
      </w:r>
    </w:p>
    <w:p w14:paraId="6D42B5C0" w14:textId="77777777" w:rsidR="002A4BFD" w:rsidRDefault="002A4BFD" w:rsidP="002A4BFD">
      <w:pPr>
        <w:pStyle w:val="SingleTxtG"/>
        <w:ind w:left="2268" w:hanging="1134"/>
        <w:rPr>
          <w:lang w:val="fr-FR"/>
        </w:rPr>
      </w:pPr>
      <w:r w:rsidRPr="004758E5">
        <w:rPr>
          <w:lang w:val="fr-FR"/>
        </w:rPr>
        <w:t>2.5</w:t>
      </w:r>
      <w:r w:rsidRPr="004758E5">
        <w:rPr>
          <w:lang w:val="fr-FR"/>
        </w:rPr>
        <w:tab/>
        <w:t>L</w:t>
      </w:r>
      <w:r>
        <w:rPr>
          <w:lang w:val="fr-FR"/>
        </w:rPr>
        <w:t>’</w:t>
      </w:r>
      <w:r w:rsidRPr="004758E5">
        <w:rPr>
          <w:lang w:val="fr-FR"/>
        </w:rPr>
        <w:t xml:space="preserve">autorité </w:t>
      </w:r>
      <w:r>
        <w:t xml:space="preserve">d’homologation de type </w:t>
      </w:r>
      <w:r w:rsidRPr="004758E5">
        <w:rPr>
          <w:lang w:val="fr-FR"/>
        </w:rPr>
        <w:t>doit vérifier l</w:t>
      </w:r>
      <w:r>
        <w:rPr>
          <w:lang w:val="fr-FR"/>
        </w:rPr>
        <w:t>’</w:t>
      </w:r>
      <w:r w:rsidRPr="004758E5">
        <w:rPr>
          <w:lang w:val="fr-FR"/>
        </w:rPr>
        <w:t>existence de dispositions satisfaisantes pour assurer un contrôle efficace de la conformité de la production avant d</w:t>
      </w:r>
      <w:r>
        <w:rPr>
          <w:lang w:val="fr-FR"/>
        </w:rPr>
        <w:t>’</w:t>
      </w:r>
      <w:r w:rsidRPr="004758E5">
        <w:rPr>
          <w:lang w:val="fr-FR"/>
        </w:rPr>
        <w:t>accorder l</w:t>
      </w:r>
      <w:r>
        <w:rPr>
          <w:lang w:val="fr-FR"/>
        </w:rPr>
        <w:t>’</w:t>
      </w:r>
      <w:r w:rsidRPr="004758E5">
        <w:rPr>
          <w:lang w:val="fr-FR"/>
        </w:rPr>
        <w:t>homologation de type.</w:t>
      </w:r>
    </w:p>
    <w:p w14:paraId="33438215" w14:textId="77777777" w:rsidR="002A4BFD" w:rsidRDefault="002A4BFD" w:rsidP="002A4BFD">
      <w:pPr>
        <w:pStyle w:val="SingleTxtG"/>
        <w:ind w:left="2268" w:hanging="1134"/>
        <w:rPr>
          <w:lang w:val="fr-FR"/>
        </w:rPr>
      </w:pPr>
      <w:r>
        <w:rPr>
          <w:lang w:val="fr-FR"/>
        </w:rPr>
        <w:t>2.6</w:t>
      </w:r>
      <w:r>
        <w:rPr>
          <w:lang w:val="fr-FR"/>
        </w:rPr>
        <w:tab/>
      </w:r>
      <w:r w:rsidRPr="0046405B">
        <w:rPr>
          <w:lang w:val="fr-FR"/>
        </w:rPr>
        <w:t>Lorsqu’il s’agit d’un type de feu ne différant que par la marque de fabrique ou de commerce d’un type ayant été antérieurement homologué, il suffit de présenter</w:t>
      </w:r>
      <w:r>
        <w:rPr>
          <w:lang w:val="fr-FR"/>
        </w:rPr>
        <w:t> </w:t>
      </w:r>
      <w:r w:rsidRPr="0046405B">
        <w:rPr>
          <w:lang w:val="fr-FR"/>
        </w:rPr>
        <w:t>:</w:t>
      </w:r>
    </w:p>
    <w:p w14:paraId="3FE238DE" w14:textId="395CA18B" w:rsidR="002A4BFD" w:rsidRDefault="002A4BFD" w:rsidP="002A4BFD">
      <w:pPr>
        <w:pStyle w:val="SingleTxtG"/>
        <w:ind w:left="2268" w:hanging="1134"/>
        <w:rPr>
          <w:lang w:val="fr-FR"/>
        </w:rPr>
      </w:pPr>
      <w:r>
        <w:rPr>
          <w:lang w:val="fr-FR"/>
        </w:rPr>
        <w:t>2.6.1</w:t>
      </w:r>
      <w:r>
        <w:rPr>
          <w:lang w:val="fr-FR"/>
        </w:rPr>
        <w:tab/>
      </w:r>
      <w:r w:rsidRPr="0046405B">
        <w:rPr>
          <w:lang w:val="fr-FR"/>
        </w:rPr>
        <w:t>Une déclaration du fabricant du feu précisant que le type soumis est identique (sauf quant à la marque de fabrique ou de commerce) et provient du même fabricant que le type déjà homologué, celui-ci étant identifié par son code d’homologation</w:t>
      </w:r>
      <w:r w:rsidR="00E60C38">
        <w:rPr>
          <w:lang w:val="fr-FR"/>
        </w:rPr>
        <w:t> ;</w:t>
      </w:r>
    </w:p>
    <w:p w14:paraId="64AC834C" w14:textId="77777777" w:rsidR="002A4BFD" w:rsidRPr="004758E5" w:rsidRDefault="002A4BFD" w:rsidP="002A4BFD">
      <w:pPr>
        <w:pStyle w:val="SingleTxtG"/>
        <w:ind w:left="2268" w:hanging="1134"/>
        <w:rPr>
          <w:lang w:val="fr-FR"/>
        </w:rPr>
      </w:pPr>
      <w:r>
        <w:rPr>
          <w:lang w:val="fr-FR"/>
        </w:rPr>
        <w:t>2.6.2</w:t>
      </w:r>
      <w:r>
        <w:rPr>
          <w:lang w:val="fr-FR"/>
        </w:rPr>
        <w:tab/>
      </w:r>
      <w:r w:rsidRPr="0046405B">
        <w:rPr>
          <w:lang w:val="fr-FR"/>
        </w:rPr>
        <w:t>Deux échantillons portant la nouvelle marque de fabrique ou de commerce ou des documents équivalents.</w:t>
      </w:r>
    </w:p>
    <w:p w14:paraId="4935F4F8" w14:textId="77777777" w:rsidR="002A4BFD" w:rsidRPr="004758E5" w:rsidRDefault="002A4BFD" w:rsidP="002A4BFD">
      <w:pPr>
        <w:pStyle w:val="HChG"/>
        <w:ind w:left="2268"/>
        <w:rPr>
          <w:lang w:val="fr-FR"/>
        </w:rPr>
      </w:pPr>
      <w:r w:rsidRPr="004758E5">
        <w:rPr>
          <w:lang w:val="fr-FR"/>
        </w:rPr>
        <w:t>3.</w:t>
      </w:r>
      <w:r w:rsidRPr="004758E5">
        <w:rPr>
          <w:lang w:val="fr-FR"/>
        </w:rPr>
        <w:tab/>
        <w:t>Inscriptions</w:t>
      </w:r>
    </w:p>
    <w:p w14:paraId="36039953" w14:textId="00DC1071" w:rsidR="002A4BFD" w:rsidRPr="004758E5" w:rsidRDefault="002A4BFD" w:rsidP="002A4BFD">
      <w:pPr>
        <w:pStyle w:val="SingleTxtG"/>
        <w:ind w:left="2268" w:hanging="1134"/>
        <w:rPr>
          <w:lang w:val="fr-FR"/>
        </w:rPr>
      </w:pPr>
      <w:r w:rsidRPr="004758E5">
        <w:rPr>
          <w:lang w:val="fr-FR"/>
        </w:rPr>
        <w:t>3.1</w:t>
      </w:r>
      <w:r w:rsidRPr="004758E5">
        <w:rPr>
          <w:lang w:val="fr-FR"/>
        </w:rPr>
        <w:tab/>
      </w:r>
      <w:r w:rsidRPr="00526A18">
        <w:rPr>
          <w:lang w:val="fr-FR"/>
        </w:rPr>
        <w:t>Les feux de brouillard avant qui sont présentés à l’homologation doivent porter les inscriptions claires, lisibles et indélébiles suivantes</w:t>
      </w:r>
      <w:r w:rsidR="00E60C38">
        <w:rPr>
          <w:lang w:val="fr-FR"/>
        </w:rPr>
        <w:t> :</w:t>
      </w:r>
    </w:p>
    <w:p w14:paraId="431DC6B7" w14:textId="01CCD367" w:rsidR="002A4BFD" w:rsidRPr="004758E5" w:rsidRDefault="002A4BFD" w:rsidP="002A4BFD">
      <w:pPr>
        <w:pStyle w:val="SingleTxtG"/>
        <w:ind w:left="2268"/>
        <w:rPr>
          <w:lang w:val="fr-FR"/>
        </w:rPr>
      </w:pPr>
      <w:r w:rsidRPr="004758E5">
        <w:rPr>
          <w:lang w:val="fr-FR"/>
        </w:rPr>
        <w:t>a)</w:t>
      </w:r>
      <w:r w:rsidRPr="004758E5">
        <w:rPr>
          <w:lang w:val="fr-FR"/>
        </w:rPr>
        <w:tab/>
        <w:t>La marque de fabrique ou de commerce du demandeur</w:t>
      </w:r>
      <w:r w:rsidR="00E60C38">
        <w:rPr>
          <w:lang w:val="fr-FR"/>
        </w:rPr>
        <w:t> ;</w:t>
      </w:r>
    </w:p>
    <w:p w14:paraId="685D31D8" w14:textId="2D828518" w:rsidR="002A4BFD" w:rsidRPr="004758E5" w:rsidRDefault="002A4BFD" w:rsidP="002A4BFD">
      <w:pPr>
        <w:pStyle w:val="SingleTxtG"/>
        <w:ind w:left="2268"/>
        <w:rPr>
          <w:lang w:val="fr-FR"/>
        </w:rPr>
      </w:pPr>
      <w:r w:rsidRPr="004758E5">
        <w:rPr>
          <w:lang w:val="fr-FR"/>
        </w:rPr>
        <w:t>b)</w:t>
      </w:r>
      <w:r w:rsidRPr="004758E5">
        <w:rPr>
          <w:lang w:val="fr-FR"/>
        </w:rPr>
        <w:tab/>
        <w:t>La classe de feu de brouillard avant</w:t>
      </w:r>
      <w:r w:rsidR="00E60C38">
        <w:rPr>
          <w:lang w:val="fr-FR"/>
        </w:rPr>
        <w:t> ;</w:t>
      </w:r>
    </w:p>
    <w:p w14:paraId="5A4E23BA" w14:textId="644253A0" w:rsidR="002A4BFD" w:rsidRPr="004758E5" w:rsidRDefault="002A4BFD" w:rsidP="009F55CF">
      <w:pPr>
        <w:pStyle w:val="SingleTxtG"/>
        <w:ind w:left="2835"/>
        <w:rPr>
          <w:lang w:val="fr-FR"/>
        </w:rPr>
      </w:pPr>
      <w:r>
        <w:rPr>
          <w:lang w:val="fr-FR"/>
        </w:rPr>
        <w:t>E</w:t>
      </w:r>
      <w:r w:rsidRPr="004758E5">
        <w:rPr>
          <w:lang w:val="fr-FR"/>
        </w:rPr>
        <w:t>t, dans le cas de feux de brouillard avant de la classe «</w:t>
      </w:r>
      <w:r w:rsidR="00474C10">
        <w:rPr>
          <w:lang w:val="fr-FR"/>
        </w:rPr>
        <w:t> </w:t>
      </w:r>
      <w:r w:rsidRPr="004758E5">
        <w:rPr>
          <w:lang w:val="fr-FR"/>
        </w:rPr>
        <w:t>F3</w:t>
      </w:r>
      <w:r w:rsidR="00474C10">
        <w:rPr>
          <w:lang w:val="fr-FR"/>
        </w:rPr>
        <w:t> </w:t>
      </w:r>
      <w:r w:rsidRPr="004758E5">
        <w:rPr>
          <w:lang w:val="fr-FR"/>
        </w:rPr>
        <w:t>»</w:t>
      </w:r>
      <w:r w:rsidR="00E60C38">
        <w:rPr>
          <w:lang w:val="fr-FR"/>
        </w:rPr>
        <w:t> :</w:t>
      </w:r>
    </w:p>
    <w:p w14:paraId="02BD84DE" w14:textId="77777777" w:rsidR="002A4BFD" w:rsidRPr="004758E5" w:rsidRDefault="002A4BFD" w:rsidP="002A4BFD">
      <w:pPr>
        <w:pStyle w:val="SingleTxtG"/>
        <w:ind w:left="2835" w:hanging="567"/>
        <w:rPr>
          <w:lang w:val="fr-FR"/>
        </w:rPr>
      </w:pPr>
      <w:r w:rsidRPr="004758E5">
        <w:rPr>
          <w:lang w:val="fr-FR"/>
        </w:rPr>
        <w:t>c)</w:t>
      </w:r>
      <w:r w:rsidRPr="004758E5">
        <w:rPr>
          <w:lang w:val="fr-FR"/>
        </w:rPr>
        <w:tab/>
        <w:t>Le code d</w:t>
      </w:r>
      <w:r>
        <w:rPr>
          <w:lang w:val="fr-FR"/>
        </w:rPr>
        <w:t>’</w:t>
      </w:r>
      <w:r w:rsidRPr="004758E5">
        <w:rPr>
          <w:lang w:val="fr-FR"/>
        </w:rPr>
        <w:t>identification propre au module DEL</w:t>
      </w:r>
      <w:r>
        <w:rPr>
          <w:lang w:val="fr-FR"/>
        </w:rPr>
        <w:t xml:space="preserve">, le </w:t>
      </w:r>
      <w:r w:rsidRPr="004758E5">
        <w:rPr>
          <w:lang w:val="fr-FR"/>
        </w:rPr>
        <w:t>cas échéant.</w:t>
      </w:r>
    </w:p>
    <w:p w14:paraId="3B9EFA83" w14:textId="32ECBF8C" w:rsidR="002A4BFD" w:rsidRPr="004758E5" w:rsidRDefault="002A4BFD" w:rsidP="002A4BFD">
      <w:pPr>
        <w:pStyle w:val="SingleTxtG"/>
        <w:ind w:left="2268" w:hanging="1134"/>
        <w:rPr>
          <w:lang w:val="fr-FR"/>
        </w:rPr>
      </w:pPr>
      <w:r w:rsidRPr="004758E5">
        <w:rPr>
          <w:lang w:val="fr-FR"/>
        </w:rPr>
        <w:t>3.2</w:t>
      </w:r>
      <w:r w:rsidRPr="004758E5">
        <w:rPr>
          <w:lang w:val="fr-FR"/>
        </w:rPr>
        <w:tab/>
        <w:t>Ils comportent, sur la lentille et sur le corps principal</w:t>
      </w:r>
      <w:r>
        <w:rPr>
          <w:rStyle w:val="Appelnotedebasdep"/>
        </w:rPr>
        <w:footnoteReference w:id="5"/>
      </w:r>
      <w:r w:rsidRPr="004758E5">
        <w:rPr>
          <w:lang w:val="fr-FR"/>
        </w:rPr>
        <w:t xml:space="preserve">, des emplacements de taille suffisante pour </w:t>
      </w:r>
      <w:r>
        <w:rPr>
          <w:lang w:val="fr-FR"/>
        </w:rPr>
        <w:t>que soient apposés</w:t>
      </w:r>
      <w:r w:rsidRPr="004758E5">
        <w:rPr>
          <w:lang w:val="fr-FR"/>
        </w:rPr>
        <w:t xml:space="preserve"> la marque d</w:t>
      </w:r>
      <w:r>
        <w:rPr>
          <w:lang w:val="fr-FR"/>
        </w:rPr>
        <w:t>’</w:t>
      </w:r>
      <w:r w:rsidRPr="004758E5">
        <w:rPr>
          <w:lang w:val="fr-FR"/>
        </w:rPr>
        <w:t>homologation et les symboles additionnels visés au paragraphe 3</w:t>
      </w:r>
      <w:r w:rsidR="00E60C38">
        <w:rPr>
          <w:lang w:val="fr-FR"/>
        </w:rPr>
        <w:t> ;</w:t>
      </w:r>
      <w:r w:rsidRPr="004758E5">
        <w:rPr>
          <w:lang w:val="fr-FR"/>
        </w:rPr>
        <w:t xml:space="preserve"> ces emplacements sont indiqués sur les dessins mentionnés au paragraphe 2.2.1</w:t>
      </w:r>
      <w:r>
        <w:rPr>
          <w:lang w:val="fr-FR"/>
        </w:rPr>
        <w:t xml:space="preserve"> du présent Règlement</w:t>
      </w:r>
      <w:r w:rsidRPr="004758E5">
        <w:rPr>
          <w:lang w:val="fr-FR"/>
        </w:rPr>
        <w:t>.</w:t>
      </w:r>
    </w:p>
    <w:p w14:paraId="5CFD4078" w14:textId="77777777" w:rsidR="002A4BFD" w:rsidRPr="004758E5" w:rsidRDefault="002A4BFD" w:rsidP="002A4BFD">
      <w:pPr>
        <w:pStyle w:val="SingleTxtG"/>
        <w:ind w:left="2268" w:hanging="1134"/>
        <w:rPr>
          <w:lang w:val="fr-FR"/>
        </w:rPr>
      </w:pPr>
      <w:r w:rsidRPr="004758E5">
        <w:rPr>
          <w:lang w:val="fr-FR"/>
        </w:rPr>
        <w:t>3.3</w:t>
      </w:r>
      <w:r w:rsidRPr="004758E5">
        <w:rPr>
          <w:lang w:val="fr-FR"/>
        </w:rPr>
        <w:tab/>
      </w:r>
      <w:r w:rsidRPr="00526A18">
        <w:rPr>
          <w:lang w:val="fr-FR"/>
        </w:rPr>
        <w:t>La marque d’homologation est apposée sur une partie intérieure ou extérieure (transparente ou non) du feu qui ne peut pas être séparée de la partie transparente du dispositif émettant la lumière.</w:t>
      </w:r>
      <w:r>
        <w:rPr>
          <w:lang w:val="fr-FR"/>
        </w:rPr>
        <w:t xml:space="preserve"> </w:t>
      </w:r>
      <w:r w:rsidRPr="00526A18">
        <w:rPr>
          <w:lang w:val="fr-FR"/>
        </w:rPr>
        <w:t>Dans tous les cas, la marque doit être visible lorsque le feu est monté sur le véhicule, au moins lorsqu’une partie mobile, comme le capot, le hayon du coffre ou une porte, est ouverte.</w:t>
      </w:r>
    </w:p>
    <w:p w14:paraId="7A9F1402" w14:textId="77777777" w:rsidR="002A4BFD" w:rsidRPr="004758E5" w:rsidRDefault="002A4BFD" w:rsidP="002A4BFD">
      <w:pPr>
        <w:pStyle w:val="SingleTxtG"/>
        <w:keepNext/>
        <w:ind w:left="2268" w:hanging="1134"/>
        <w:rPr>
          <w:lang w:val="fr-FR"/>
        </w:rPr>
      </w:pPr>
      <w:r w:rsidRPr="004758E5">
        <w:rPr>
          <w:lang w:val="fr-FR"/>
        </w:rPr>
        <w:t>3.4</w:t>
      </w:r>
      <w:r w:rsidRPr="004758E5">
        <w:rPr>
          <w:lang w:val="fr-FR"/>
        </w:rPr>
        <w:tab/>
      </w:r>
      <w:r w:rsidRPr="00526A18">
        <w:rPr>
          <w:lang w:val="fr-FR"/>
        </w:rPr>
        <w:t>Dans le cas de feux de brouillard avant de la classe F3 équipés d’un ou plusieurs modules DEL, les feux doivent porter l’indication de la tension et de la puissance nominales ainsi que le code d’identification propre au module d’éclairage.</w:t>
      </w:r>
    </w:p>
    <w:p w14:paraId="43CF7774" w14:textId="4F283892" w:rsidR="002A4BFD" w:rsidRPr="004758E5" w:rsidRDefault="002A4BFD" w:rsidP="002A4BFD">
      <w:pPr>
        <w:pStyle w:val="SingleTxtG"/>
        <w:keepNext/>
        <w:ind w:left="2268" w:hanging="1134"/>
        <w:rPr>
          <w:lang w:val="fr-FR"/>
        </w:rPr>
      </w:pPr>
      <w:r w:rsidRPr="004758E5">
        <w:rPr>
          <w:lang w:val="fr-FR"/>
        </w:rPr>
        <w:t>3.5</w:t>
      </w:r>
      <w:r w:rsidRPr="004758E5">
        <w:rPr>
          <w:lang w:val="fr-FR"/>
        </w:rPr>
        <w:tab/>
        <w:t>Le ou les modules DEL présents lors de l</w:t>
      </w:r>
      <w:r>
        <w:rPr>
          <w:lang w:val="fr-FR"/>
        </w:rPr>
        <w:t>’</w:t>
      </w:r>
      <w:r w:rsidRPr="004758E5">
        <w:rPr>
          <w:lang w:val="fr-FR"/>
        </w:rPr>
        <w:t>homologation du feu</w:t>
      </w:r>
      <w:r w:rsidR="00E60C38">
        <w:rPr>
          <w:lang w:val="fr-FR"/>
        </w:rPr>
        <w:t> :</w:t>
      </w:r>
      <w:r w:rsidRPr="004758E5">
        <w:rPr>
          <w:lang w:val="fr-FR"/>
        </w:rPr>
        <w:t xml:space="preserve"> </w:t>
      </w:r>
    </w:p>
    <w:p w14:paraId="0926782F" w14:textId="3E5C3E68" w:rsidR="002A4BFD" w:rsidRPr="004758E5" w:rsidRDefault="002A4BFD" w:rsidP="002A4BFD">
      <w:pPr>
        <w:pStyle w:val="SingleTxtG"/>
        <w:ind w:left="2268" w:hanging="1134"/>
        <w:rPr>
          <w:lang w:val="fr-FR"/>
        </w:rPr>
      </w:pPr>
      <w:r w:rsidRPr="004758E5">
        <w:rPr>
          <w:lang w:val="fr-FR"/>
        </w:rPr>
        <w:t>3.5.1</w:t>
      </w:r>
      <w:r w:rsidRPr="004758E5">
        <w:rPr>
          <w:lang w:val="fr-FR"/>
        </w:rPr>
        <w:tab/>
        <w:t>Doivent porter la marque de fabrique ou de commerce du demandeur, qui doit être nettement lisible et indélébile</w:t>
      </w:r>
      <w:r w:rsidR="00E60C38">
        <w:rPr>
          <w:lang w:val="fr-FR"/>
        </w:rPr>
        <w:t> ;</w:t>
      </w:r>
    </w:p>
    <w:p w14:paraId="23DD4ACA" w14:textId="77777777" w:rsidR="002A4BFD" w:rsidRPr="004758E5" w:rsidRDefault="002A4BFD" w:rsidP="002A4BFD">
      <w:pPr>
        <w:pStyle w:val="SingleTxtG"/>
        <w:ind w:left="2268" w:hanging="1134"/>
        <w:rPr>
          <w:lang w:val="fr-FR"/>
        </w:rPr>
      </w:pPr>
      <w:r w:rsidRPr="004758E5">
        <w:rPr>
          <w:lang w:val="fr-FR"/>
        </w:rPr>
        <w:t>3.5.2</w:t>
      </w:r>
      <w:r w:rsidRPr="004758E5">
        <w:rPr>
          <w:lang w:val="fr-FR"/>
        </w:rPr>
        <w:tab/>
        <w:t>Doivent porter le code d</w:t>
      </w:r>
      <w:r>
        <w:rPr>
          <w:lang w:val="fr-FR"/>
        </w:rPr>
        <w:t>’</w:t>
      </w:r>
      <w:r w:rsidRPr="004758E5">
        <w:rPr>
          <w:lang w:val="fr-FR"/>
        </w:rPr>
        <w:t>identification propre au module, qui doit être nettement lisible et indélébile.</w:t>
      </w:r>
    </w:p>
    <w:p w14:paraId="7B8AE532" w14:textId="082C049F" w:rsidR="002A4BFD" w:rsidRDefault="002A4BFD" w:rsidP="002A4BFD">
      <w:pPr>
        <w:pStyle w:val="SingleTxtG"/>
        <w:keepNext/>
        <w:keepLines/>
        <w:ind w:left="2268"/>
        <w:rPr>
          <w:lang w:val="fr-FR"/>
        </w:rPr>
      </w:pPr>
      <w:r w:rsidRPr="004758E5">
        <w:rPr>
          <w:lang w:val="fr-FR"/>
        </w:rPr>
        <w:t>Ce code d</w:t>
      </w:r>
      <w:r>
        <w:rPr>
          <w:lang w:val="fr-FR"/>
        </w:rPr>
        <w:t>’</w:t>
      </w:r>
      <w:r w:rsidRPr="004758E5">
        <w:rPr>
          <w:lang w:val="fr-FR"/>
        </w:rPr>
        <w:t>identification propre se compose en premier lieu des lettres «</w:t>
      </w:r>
      <w:r w:rsidR="00474C10">
        <w:rPr>
          <w:lang w:val="fr-FR"/>
        </w:rPr>
        <w:t> </w:t>
      </w:r>
      <w:r w:rsidRPr="004758E5">
        <w:rPr>
          <w:lang w:val="fr-FR"/>
        </w:rPr>
        <w:t>MD</w:t>
      </w:r>
      <w:r w:rsidR="00474C10">
        <w:rPr>
          <w:lang w:val="fr-FR"/>
        </w:rPr>
        <w:t> </w:t>
      </w:r>
      <w:r w:rsidRPr="004758E5">
        <w:rPr>
          <w:lang w:val="fr-FR"/>
        </w:rPr>
        <w:t>» pour «</w:t>
      </w:r>
      <w:r w:rsidR="00474C10">
        <w:rPr>
          <w:lang w:val="fr-FR"/>
        </w:rPr>
        <w:t> </w:t>
      </w:r>
      <w:r w:rsidRPr="004758E5">
        <w:rPr>
          <w:lang w:val="fr-FR"/>
        </w:rPr>
        <w:t>module</w:t>
      </w:r>
      <w:r w:rsidR="00474C10">
        <w:rPr>
          <w:lang w:val="fr-FR"/>
        </w:rPr>
        <w:t> </w:t>
      </w:r>
      <w:r w:rsidRPr="004758E5">
        <w:rPr>
          <w:lang w:val="fr-FR"/>
        </w:rPr>
        <w:t>», suivies de la marque d</w:t>
      </w:r>
      <w:r>
        <w:rPr>
          <w:lang w:val="fr-FR"/>
        </w:rPr>
        <w:t>’</w:t>
      </w:r>
      <w:r w:rsidRPr="004758E5">
        <w:rPr>
          <w:lang w:val="fr-FR"/>
        </w:rPr>
        <w:t>homologation dépourvue du cercle prescrit au paragraphe</w:t>
      </w:r>
      <w:r>
        <w:rPr>
          <w:lang w:val="fr-FR"/>
        </w:rPr>
        <w:t> </w:t>
      </w:r>
      <w:r w:rsidRPr="004758E5">
        <w:rPr>
          <w:lang w:val="fr-FR"/>
        </w:rPr>
        <w:t>4.2.1</w:t>
      </w:r>
      <w:r>
        <w:rPr>
          <w:lang w:val="fr-FR"/>
        </w:rPr>
        <w:t xml:space="preserve"> ci-dessous</w:t>
      </w:r>
      <w:r w:rsidR="00E60C38">
        <w:rPr>
          <w:lang w:val="fr-FR"/>
        </w:rPr>
        <w:t> ;</w:t>
      </w:r>
      <w:r w:rsidRPr="004758E5">
        <w:rPr>
          <w:lang w:val="fr-FR"/>
        </w:rPr>
        <w:t xml:space="preserve"> ce code d</w:t>
      </w:r>
      <w:r>
        <w:rPr>
          <w:lang w:val="fr-FR"/>
        </w:rPr>
        <w:t>’</w:t>
      </w:r>
      <w:r w:rsidRPr="004758E5">
        <w:rPr>
          <w:lang w:val="fr-FR"/>
        </w:rPr>
        <w:t>identification propre doit apparaître sur les dessins mentionnés au paragraphe</w:t>
      </w:r>
      <w:r>
        <w:rPr>
          <w:lang w:val="fr-FR"/>
        </w:rPr>
        <w:t> </w:t>
      </w:r>
      <w:r w:rsidRPr="004758E5">
        <w:rPr>
          <w:lang w:val="fr-FR"/>
        </w:rPr>
        <w:t xml:space="preserve">2.2.1 </w:t>
      </w:r>
      <w:r>
        <w:rPr>
          <w:lang w:val="fr-FR"/>
        </w:rPr>
        <w:t xml:space="preserve">du présent Règlement </w:t>
      </w:r>
      <w:r w:rsidRPr="004758E5">
        <w:rPr>
          <w:lang w:val="fr-FR"/>
        </w:rPr>
        <w:t>et, dans le cas où plusieurs modules de source lumineuse non identiques sont utilisés, doit être suivi de symboles ou de caractères supplémentaires. Il n</w:t>
      </w:r>
      <w:r>
        <w:rPr>
          <w:lang w:val="fr-FR"/>
        </w:rPr>
        <w:t>’</w:t>
      </w:r>
      <w:r w:rsidRPr="004758E5">
        <w:rPr>
          <w:lang w:val="fr-FR"/>
        </w:rPr>
        <w:t>est pas nécessaire que la marque d</w:t>
      </w:r>
      <w:r>
        <w:rPr>
          <w:lang w:val="fr-FR"/>
        </w:rPr>
        <w:t>’</w:t>
      </w:r>
      <w:r w:rsidRPr="004758E5">
        <w:rPr>
          <w:lang w:val="fr-FR"/>
        </w:rPr>
        <w:t>homologation soit la même que celle figurant sur le feu dans lequel le module est utilisé, mais les deux marques doivent appartenir au même demandeur.</w:t>
      </w:r>
    </w:p>
    <w:p w14:paraId="1A87A9C0" w14:textId="77777777" w:rsidR="002A4BFD" w:rsidRPr="004758E5" w:rsidRDefault="002A4BFD" w:rsidP="002A4BFD">
      <w:pPr>
        <w:pStyle w:val="SingleTxtG"/>
        <w:ind w:left="2268" w:hanging="1134"/>
        <w:rPr>
          <w:lang w:val="fr-FR"/>
        </w:rPr>
      </w:pPr>
      <w:r>
        <w:rPr>
          <w:lang w:val="fr-FR"/>
        </w:rPr>
        <w:t>3.5.3</w:t>
      </w:r>
      <w:r>
        <w:rPr>
          <w:lang w:val="fr-FR"/>
        </w:rPr>
        <w:tab/>
      </w:r>
      <w:r w:rsidRPr="00526A18">
        <w:rPr>
          <w:lang w:val="fr-FR"/>
        </w:rPr>
        <w:t>Le marquage n’est pas nécessaire lorsque le ou les modules DEL ne sont pas remplaçables.</w:t>
      </w:r>
    </w:p>
    <w:p w14:paraId="6187E485" w14:textId="77777777" w:rsidR="002A4BFD" w:rsidRDefault="002A4BFD" w:rsidP="002A4BFD">
      <w:pPr>
        <w:pStyle w:val="SingleTxtG"/>
        <w:ind w:left="2268" w:hanging="1134"/>
        <w:rPr>
          <w:lang w:val="fr-FR"/>
        </w:rPr>
      </w:pPr>
      <w:r w:rsidRPr="004758E5">
        <w:rPr>
          <w:lang w:val="fr-FR"/>
        </w:rPr>
        <w:t>3.6</w:t>
      </w:r>
      <w:r w:rsidRPr="004758E5">
        <w:rPr>
          <w:lang w:val="fr-FR"/>
        </w:rPr>
        <w:tab/>
        <w:t>Lorsqu</w:t>
      </w:r>
      <w:r>
        <w:rPr>
          <w:lang w:val="fr-FR"/>
        </w:rPr>
        <w:t>’</w:t>
      </w:r>
      <w:r w:rsidRPr="004758E5">
        <w:rPr>
          <w:lang w:val="fr-FR"/>
        </w:rPr>
        <w:t>un dispositif de régulation de source lumineuse est utilisé, mais ne fait pas partie du module DEL, il doit porter son (ses) code(s) d</w:t>
      </w:r>
      <w:r>
        <w:rPr>
          <w:lang w:val="fr-FR"/>
        </w:rPr>
        <w:t>’</w:t>
      </w:r>
      <w:r w:rsidRPr="004758E5">
        <w:rPr>
          <w:lang w:val="fr-FR"/>
        </w:rPr>
        <w:t>identification propre(s), ainsi que la tension d</w:t>
      </w:r>
      <w:r>
        <w:rPr>
          <w:lang w:val="fr-FR"/>
        </w:rPr>
        <w:t>’</w:t>
      </w:r>
      <w:r w:rsidRPr="004758E5">
        <w:rPr>
          <w:lang w:val="fr-FR"/>
        </w:rPr>
        <w:t>entrée et la puissance nominales.</w:t>
      </w:r>
    </w:p>
    <w:p w14:paraId="35569DE1" w14:textId="77777777" w:rsidR="002A4BFD" w:rsidRPr="004758E5" w:rsidRDefault="002A4BFD" w:rsidP="002A4BFD">
      <w:pPr>
        <w:pStyle w:val="HChG"/>
        <w:ind w:left="2268"/>
        <w:rPr>
          <w:lang w:val="fr-FR"/>
        </w:rPr>
      </w:pPr>
      <w:r w:rsidRPr="004758E5">
        <w:rPr>
          <w:lang w:val="fr-FR"/>
        </w:rPr>
        <w:t>4.</w:t>
      </w:r>
      <w:r w:rsidRPr="004758E5">
        <w:rPr>
          <w:lang w:val="fr-FR"/>
        </w:rPr>
        <w:tab/>
        <w:t>Homologation</w:t>
      </w:r>
    </w:p>
    <w:p w14:paraId="56F3993A" w14:textId="77777777" w:rsidR="002A4BFD" w:rsidRDefault="002A4BFD" w:rsidP="002A4BFD">
      <w:pPr>
        <w:pStyle w:val="SingleTxtG"/>
        <w:keepNext/>
        <w:ind w:left="2268" w:hanging="1134"/>
        <w:rPr>
          <w:lang w:val="fr-FR"/>
        </w:rPr>
      </w:pPr>
      <w:r w:rsidRPr="004758E5">
        <w:rPr>
          <w:lang w:val="fr-FR"/>
        </w:rPr>
        <w:t>4.1</w:t>
      </w:r>
      <w:r w:rsidRPr="004758E5">
        <w:rPr>
          <w:lang w:val="fr-FR"/>
        </w:rPr>
        <w:tab/>
        <w:t>Généralités</w:t>
      </w:r>
    </w:p>
    <w:p w14:paraId="5A4A33C4" w14:textId="77777777" w:rsidR="002A4BFD" w:rsidRPr="004758E5" w:rsidRDefault="002A4BFD" w:rsidP="002A4BFD">
      <w:pPr>
        <w:pStyle w:val="SingleTxtG"/>
        <w:ind w:left="2268" w:hanging="1134"/>
        <w:rPr>
          <w:lang w:val="fr-FR"/>
        </w:rPr>
      </w:pPr>
      <w:r w:rsidRPr="004758E5">
        <w:rPr>
          <w:lang w:val="fr-FR"/>
        </w:rPr>
        <w:t>4.1.1</w:t>
      </w:r>
      <w:r w:rsidRPr="004758E5">
        <w:rPr>
          <w:lang w:val="fr-FR"/>
        </w:rPr>
        <w:tab/>
        <w:t>Si tous les échantillons d</w:t>
      </w:r>
      <w:r>
        <w:rPr>
          <w:lang w:val="fr-FR"/>
        </w:rPr>
        <w:t>’</w:t>
      </w:r>
      <w:r w:rsidRPr="004758E5">
        <w:rPr>
          <w:lang w:val="fr-FR"/>
        </w:rPr>
        <w:t>un type de feu de brouillard avant, présentés en application du paragraphe</w:t>
      </w:r>
      <w:r>
        <w:rPr>
          <w:lang w:val="fr-FR"/>
        </w:rPr>
        <w:t> </w:t>
      </w:r>
      <w:r w:rsidRPr="004758E5">
        <w:rPr>
          <w:lang w:val="fr-FR"/>
        </w:rPr>
        <w:t>2</w:t>
      </w:r>
      <w:r>
        <w:rPr>
          <w:lang w:val="fr-FR"/>
        </w:rPr>
        <w:t xml:space="preserve"> du présent Règlement</w:t>
      </w:r>
      <w:r w:rsidRPr="004758E5">
        <w:rPr>
          <w:lang w:val="fr-FR"/>
        </w:rPr>
        <w:t xml:space="preserve">, satisfont aux prescriptions </w:t>
      </w:r>
      <w:r>
        <w:rPr>
          <w:lang w:val="fr-FR"/>
        </w:rPr>
        <w:t>dudit</w:t>
      </w:r>
      <w:r w:rsidRPr="004758E5">
        <w:rPr>
          <w:lang w:val="fr-FR"/>
        </w:rPr>
        <w:t xml:space="preserve"> Règlement, l</w:t>
      </w:r>
      <w:r>
        <w:rPr>
          <w:lang w:val="fr-FR"/>
        </w:rPr>
        <w:t>’</w:t>
      </w:r>
      <w:r w:rsidRPr="004758E5">
        <w:rPr>
          <w:lang w:val="fr-FR"/>
        </w:rPr>
        <w:t>homologation est accordée.</w:t>
      </w:r>
    </w:p>
    <w:p w14:paraId="6BB0BD0B" w14:textId="77777777" w:rsidR="002A4BFD" w:rsidRPr="004758E5" w:rsidRDefault="002A4BFD" w:rsidP="002A4BFD">
      <w:pPr>
        <w:pStyle w:val="SingleTxtG"/>
        <w:ind w:left="2268" w:hanging="1134"/>
        <w:rPr>
          <w:lang w:val="fr-FR"/>
        </w:rPr>
      </w:pPr>
      <w:r w:rsidRPr="004758E5">
        <w:rPr>
          <w:lang w:val="fr-FR"/>
        </w:rPr>
        <w:t>4.1.2</w:t>
      </w:r>
      <w:r w:rsidRPr="004758E5">
        <w:rPr>
          <w:lang w:val="fr-FR"/>
        </w:rPr>
        <w:tab/>
        <w:t>Lorsque des feux groupés, combinés ou mutuellement incorporés satisfont aux prescriptions de plusieurs Règlements, on peut apposer une marque internationale d</w:t>
      </w:r>
      <w:r>
        <w:rPr>
          <w:lang w:val="fr-FR"/>
        </w:rPr>
        <w:t>’</w:t>
      </w:r>
      <w:r w:rsidRPr="004758E5">
        <w:rPr>
          <w:lang w:val="fr-FR"/>
        </w:rPr>
        <w:t>homologation unique, à condition que chacun des feux groupés, combinés ou mutuellement incorporés, satisfasse aux prescriptions qui lui sont applicables.</w:t>
      </w:r>
    </w:p>
    <w:p w14:paraId="76513CD7" w14:textId="77777777" w:rsidR="002A4BFD" w:rsidRPr="004758E5" w:rsidRDefault="002A4BFD" w:rsidP="002A4BFD">
      <w:pPr>
        <w:pStyle w:val="SingleTxtG"/>
        <w:ind w:left="2268" w:hanging="1134"/>
        <w:rPr>
          <w:lang w:val="fr-FR"/>
        </w:rPr>
      </w:pPr>
      <w:r w:rsidRPr="004758E5">
        <w:rPr>
          <w:lang w:val="fr-FR"/>
        </w:rPr>
        <w:t>4.1.3</w:t>
      </w:r>
      <w:r w:rsidRPr="004758E5">
        <w:rPr>
          <w:lang w:val="fr-FR"/>
        </w:rPr>
        <w:tab/>
        <w:t>Chaque homologation comporte l</w:t>
      </w:r>
      <w:r>
        <w:rPr>
          <w:lang w:val="fr-FR"/>
        </w:rPr>
        <w:t>’</w:t>
      </w:r>
      <w:r w:rsidRPr="004758E5">
        <w:rPr>
          <w:lang w:val="fr-FR"/>
        </w:rPr>
        <w:t>attribution d</w:t>
      </w:r>
      <w:r>
        <w:rPr>
          <w:lang w:val="fr-FR"/>
        </w:rPr>
        <w:t>’</w:t>
      </w:r>
      <w:r w:rsidRPr="004758E5">
        <w:rPr>
          <w:lang w:val="fr-FR"/>
        </w:rPr>
        <w:t>un numéro d</w:t>
      </w:r>
      <w:r>
        <w:rPr>
          <w:lang w:val="fr-FR"/>
        </w:rPr>
        <w:t>’</w:t>
      </w:r>
      <w:r w:rsidRPr="004758E5">
        <w:rPr>
          <w:lang w:val="fr-FR"/>
        </w:rPr>
        <w:t>homologation dont les deux premiers chiffres (actuellement 04)</w:t>
      </w:r>
      <w:r>
        <w:rPr>
          <w:rStyle w:val="Appelnotedebasdep"/>
        </w:rPr>
        <w:footnoteReference w:id="6"/>
      </w:r>
      <w:r w:rsidRPr="004758E5">
        <w:rPr>
          <w:lang w:val="fr-FR"/>
        </w:rPr>
        <w:t xml:space="preserve"> indiquent la série d</w:t>
      </w:r>
      <w:r>
        <w:rPr>
          <w:lang w:val="fr-FR"/>
        </w:rPr>
        <w:t>’</w:t>
      </w:r>
      <w:r w:rsidRPr="004758E5">
        <w:rPr>
          <w:lang w:val="fr-FR"/>
        </w:rPr>
        <w:t>amendements correspondant aux modifications techniques majeures les plus récentes apportées au Règlement à la date de délivrance de l</w:t>
      </w:r>
      <w:r>
        <w:rPr>
          <w:lang w:val="fr-FR"/>
        </w:rPr>
        <w:t>’</w:t>
      </w:r>
      <w:r w:rsidRPr="004758E5">
        <w:rPr>
          <w:lang w:val="fr-FR"/>
        </w:rPr>
        <w:t>homologation. Une même Partie contractante ne peut pas attribuer ce même numéro à un autre type de feu de brouillard avant visé par le présent Règlement, sauf en cas d</w:t>
      </w:r>
      <w:r>
        <w:rPr>
          <w:lang w:val="fr-FR"/>
        </w:rPr>
        <w:t>’</w:t>
      </w:r>
      <w:r w:rsidRPr="004758E5">
        <w:rPr>
          <w:lang w:val="fr-FR"/>
        </w:rPr>
        <w:t>extension de l</w:t>
      </w:r>
      <w:r>
        <w:rPr>
          <w:lang w:val="fr-FR"/>
        </w:rPr>
        <w:t>’</w:t>
      </w:r>
      <w:r w:rsidRPr="004758E5">
        <w:rPr>
          <w:lang w:val="fr-FR"/>
        </w:rPr>
        <w:t>homologation à un dispositif ne différant de celui déjà homologué que par la couleur de la lumière émise.</w:t>
      </w:r>
    </w:p>
    <w:p w14:paraId="2597E909" w14:textId="77777777" w:rsidR="002A4BFD" w:rsidRPr="004758E5" w:rsidRDefault="002A4BFD" w:rsidP="002A4BFD">
      <w:pPr>
        <w:pStyle w:val="SingleTxtG"/>
        <w:ind w:left="2268" w:hanging="1134"/>
        <w:rPr>
          <w:lang w:val="fr-FR"/>
        </w:rPr>
      </w:pPr>
      <w:r w:rsidRPr="004758E5">
        <w:rPr>
          <w:lang w:val="fr-FR"/>
        </w:rPr>
        <w:t>4.1.4</w:t>
      </w:r>
      <w:r w:rsidRPr="004758E5">
        <w:rPr>
          <w:lang w:val="fr-FR"/>
        </w:rPr>
        <w:tab/>
        <w:t>L</w:t>
      </w:r>
      <w:r>
        <w:rPr>
          <w:lang w:val="fr-FR"/>
        </w:rPr>
        <w:t>’</w:t>
      </w:r>
      <w:r w:rsidRPr="004758E5">
        <w:rPr>
          <w:lang w:val="fr-FR"/>
        </w:rPr>
        <w:t>homologation, l</w:t>
      </w:r>
      <w:r>
        <w:rPr>
          <w:lang w:val="fr-FR"/>
        </w:rPr>
        <w:t>’</w:t>
      </w:r>
      <w:r w:rsidRPr="004758E5">
        <w:rPr>
          <w:lang w:val="fr-FR"/>
        </w:rPr>
        <w:t>extension de l</w:t>
      </w:r>
      <w:r>
        <w:rPr>
          <w:lang w:val="fr-FR"/>
        </w:rPr>
        <w:t>’</w:t>
      </w:r>
      <w:r w:rsidRPr="004758E5">
        <w:rPr>
          <w:lang w:val="fr-FR"/>
        </w:rPr>
        <w:t>homologation, le refus ou le retrait de l</w:t>
      </w:r>
      <w:r>
        <w:rPr>
          <w:lang w:val="fr-FR"/>
        </w:rPr>
        <w:t>’</w:t>
      </w:r>
      <w:r w:rsidRPr="004758E5">
        <w:rPr>
          <w:lang w:val="fr-FR"/>
        </w:rPr>
        <w:t>homologation ou l</w:t>
      </w:r>
      <w:r>
        <w:rPr>
          <w:lang w:val="fr-FR"/>
        </w:rPr>
        <w:t>’</w:t>
      </w:r>
      <w:r w:rsidRPr="004758E5">
        <w:rPr>
          <w:lang w:val="fr-FR"/>
        </w:rPr>
        <w:t>arrêt définitif de la production d</w:t>
      </w:r>
      <w:r>
        <w:rPr>
          <w:lang w:val="fr-FR"/>
        </w:rPr>
        <w:t>’</w:t>
      </w:r>
      <w:r w:rsidRPr="004758E5">
        <w:rPr>
          <w:lang w:val="fr-FR"/>
        </w:rPr>
        <w:t>un type de feu de brouillard avant en application du présent Règlement est notifié aux Parties à l</w:t>
      </w:r>
      <w:r>
        <w:rPr>
          <w:lang w:val="fr-FR"/>
        </w:rPr>
        <w:t>’</w:t>
      </w:r>
      <w:r w:rsidRPr="004758E5">
        <w:rPr>
          <w:lang w:val="fr-FR"/>
        </w:rPr>
        <w:t>Accord de</w:t>
      </w:r>
      <w:r>
        <w:rPr>
          <w:lang w:val="fr-FR"/>
        </w:rPr>
        <w:t> </w:t>
      </w:r>
      <w:r w:rsidRPr="004758E5">
        <w:rPr>
          <w:lang w:val="fr-FR"/>
        </w:rPr>
        <w:t xml:space="preserve">1958 appliquant </w:t>
      </w:r>
      <w:r>
        <w:rPr>
          <w:lang w:val="fr-FR"/>
        </w:rPr>
        <w:t>ledit</w:t>
      </w:r>
      <w:r w:rsidRPr="004758E5">
        <w:rPr>
          <w:lang w:val="fr-FR"/>
        </w:rPr>
        <w:t xml:space="preserve"> Règlement, au moyen d</w:t>
      </w:r>
      <w:r>
        <w:rPr>
          <w:lang w:val="fr-FR"/>
        </w:rPr>
        <w:t>’</w:t>
      </w:r>
      <w:r w:rsidRPr="004758E5">
        <w:rPr>
          <w:lang w:val="fr-FR"/>
        </w:rPr>
        <w:t>une fiche conforme au modèle visé à l</w:t>
      </w:r>
      <w:r>
        <w:rPr>
          <w:lang w:val="fr-FR"/>
        </w:rPr>
        <w:t>’</w:t>
      </w:r>
      <w:r w:rsidRPr="004758E5">
        <w:rPr>
          <w:lang w:val="fr-FR"/>
        </w:rPr>
        <w:t>annexe</w:t>
      </w:r>
      <w:r>
        <w:rPr>
          <w:lang w:val="fr-FR"/>
        </w:rPr>
        <w:t> </w:t>
      </w:r>
      <w:r w:rsidRPr="004758E5">
        <w:rPr>
          <w:lang w:val="fr-FR"/>
        </w:rPr>
        <w:t xml:space="preserve">1 </w:t>
      </w:r>
      <w:r>
        <w:rPr>
          <w:lang w:val="fr-FR"/>
        </w:rPr>
        <w:t>de ce</w:t>
      </w:r>
      <w:r w:rsidRPr="004758E5">
        <w:rPr>
          <w:lang w:val="fr-FR"/>
        </w:rPr>
        <w:t xml:space="preserve"> Règlement, remplie selon le paragraphe 2.2 de ce même Règlement.</w:t>
      </w:r>
    </w:p>
    <w:p w14:paraId="4FD3CB85" w14:textId="77777777" w:rsidR="002A4BFD" w:rsidRPr="004758E5" w:rsidRDefault="002A4BFD" w:rsidP="002A4BFD">
      <w:pPr>
        <w:pStyle w:val="SingleTxtG"/>
        <w:ind w:left="2268" w:hanging="1134"/>
        <w:rPr>
          <w:lang w:val="fr-FR"/>
        </w:rPr>
      </w:pPr>
      <w:r w:rsidRPr="004758E5">
        <w:rPr>
          <w:lang w:val="fr-FR"/>
        </w:rPr>
        <w:t>4.1.5</w:t>
      </w:r>
      <w:r w:rsidRPr="004758E5">
        <w:rPr>
          <w:lang w:val="fr-FR"/>
        </w:rPr>
        <w:tab/>
        <w:t>Sur tout feu de brouillard avant conforme à un type homologué en application du présent Règlement, il est apposé, aux emplacements visés au paragraphe</w:t>
      </w:r>
      <w:r>
        <w:rPr>
          <w:lang w:val="fr-FR"/>
        </w:rPr>
        <w:t> </w:t>
      </w:r>
      <w:r w:rsidRPr="004758E5">
        <w:rPr>
          <w:lang w:val="fr-FR"/>
        </w:rPr>
        <w:t>3.2</w:t>
      </w:r>
      <w:r>
        <w:rPr>
          <w:lang w:val="fr-FR"/>
        </w:rPr>
        <w:t xml:space="preserve"> ci-dessus</w:t>
      </w:r>
      <w:r w:rsidRPr="004758E5">
        <w:rPr>
          <w:lang w:val="fr-FR"/>
        </w:rPr>
        <w:t>, en plus de la marque prescrite au paragraphe</w:t>
      </w:r>
      <w:r>
        <w:rPr>
          <w:lang w:val="fr-FR"/>
        </w:rPr>
        <w:t> </w:t>
      </w:r>
      <w:r w:rsidRPr="004758E5">
        <w:rPr>
          <w:lang w:val="fr-FR"/>
        </w:rPr>
        <w:t>3.1</w:t>
      </w:r>
      <w:r>
        <w:rPr>
          <w:lang w:val="fr-FR"/>
        </w:rPr>
        <w:t xml:space="preserve"> ci</w:t>
      </w:r>
      <w:r>
        <w:rPr>
          <w:lang w:val="fr-FR"/>
        </w:rPr>
        <w:noBreakHyphen/>
        <w:t>dessus</w:t>
      </w:r>
      <w:r w:rsidRPr="004758E5">
        <w:rPr>
          <w:lang w:val="fr-FR"/>
        </w:rPr>
        <w:t>, une marque d</w:t>
      </w:r>
      <w:r>
        <w:rPr>
          <w:lang w:val="fr-FR"/>
        </w:rPr>
        <w:t>’</w:t>
      </w:r>
      <w:r w:rsidRPr="004758E5">
        <w:rPr>
          <w:lang w:val="fr-FR"/>
        </w:rPr>
        <w:t>homologation telle que celle qui est décrite aux paragraphes</w:t>
      </w:r>
      <w:r>
        <w:rPr>
          <w:lang w:val="fr-FR"/>
        </w:rPr>
        <w:t> </w:t>
      </w:r>
      <w:r w:rsidRPr="004758E5">
        <w:rPr>
          <w:lang w:val="fr-FR"/>
        </w:rPr>
        <w:t>4.2 et 4.3</w:t>
      </w:r>
      <w:r>
        <w:rPr>
          <w:lang w:val="fr-FR"/>
        </w:rPr>
        <w:t xml:space="preserve"> ci-dessous</w:t>
      </w:r>
      <w:r w:rsidRPr="004758E5">
        <w:rPr>
          <w:lang w:val="fr-FR"/>
        </w:rPr>
        <w:t>.</w:t>
      </w:r>
    </w:p>
    <w:p w14:paraId="0B339193" w14:textId="77777777" w:rsidR="002A4BFD" w:rsidRPr="004758E5" w:rsidRDefault="002A4BFD" w:rsidP="002A4BFD">
      <w:pPr>
        <w:pStyle w:val="SingleTxtG"/>
        <w:ind w:left="2268" w:hanging="1134"/>
        <w:rPr>
          <w:lang w:val="fr-FR"/>
        </w:rPr>
      </w:pPr>
      <w:r w:rsidRPr="004758E5">
        <w:rPr>
          <w:lang w:val="fr-FR"/>
        </w:rPr>
        <w:t>4.2</w:t>
      </w:r>
      <w:r w:rsidRPr="004758E5">
        <w:rPr>
          <w:lang w:val="fr-FR"/>
        </w:rPr>
        <w:tab/>
        <w:t>Composition de la marque d</w:t>
      </w:r>
      <w:r>
        <w:rPr>
          <w:lang w:val="fr-FR"/>
        </w:rPr>
        <w:t>’</w:t>
      </w:r>
      <w:r w:rsidRPr="004758E5">
        <w:rPr>
          <w:lang w:val="fr-FR"/>
        </w:rPr>
        <w:t>homologation</w:t>
      </w:r>
    </w:p>
    <w:p w14:paraId="5464693A" w14:textId="3E3474D5" w:rsidR="002A4BFD" w:rsidRPr="004758E5" w:rsidRDefault="002A4BFD" w:rsidP="002A4BFD">
      <w:pPr>
        <w:pStyle w:val="SingleTxtG"/>
        <w:ind w:left="2268"/>
        <w:rPr>
          <w:lang w:val="fr-FR"/>
        </w:rPr>
      </w:pPr>
      <w:r>
        <w:rPr>
          <w:lang w:val="fr-FR"/>
        </w:rPr>
        <w:tab/>
      </w:r>
      <w:r w:rsidRPr="004758E5">
        <w:rPr>
          <w:lang w:val="fr-FR"/>
        </w:rPr>
        <w:t>La marque d</w:t>
      </w:r>
      <w:r>
        <w:rPr>
          <w:lang w:val="fr-FR"/>
        </w:rPr>
        <w:t>’</w:t>
      </w:r>
      <w:r w:rsidRPr="004758E5">
        <w:rPr>
          <w:lang w:val="fr-FR"/>
        </w:rPr>
        <w:t>homologation est composée</w:t>
      </w:r>
      <w:r w:rsidR="00E60C38">
        <w:rPr>
          <w:lang w:val="fr-FR"/>
        </w:rPr>
        <w:t> :</w:t>
      </w:r>
    </w:p>
    <w:p w14:paraId="2B25B215" w14:textId="3D63EFC4" w:rsidR="002A4BFD" w:rsidRPr="004758E5" w:rsidRDefault="002A4BFD" w:rsidP="002A4BFD">
      <w:pPr>
        <w:pStyle w:val="SingleTxtG"/>
        <w:ind w:left="2268" w:hanging="1134"/>
        <w:rPr>
          <w:lang w:val="fr-FR"/>
        </w:rPr>
      </w:pPr>
      <w:r w:rsidRPr="004758E5">
        <w:rPr>
          <w:lang w:val="fr-FR"/>
        </w:rPr>
        <w:t>4.2.1</w:t>
      </w:r>
      <w:r w:rsidRPr="004758E5">
        <w:rPr>
          <w:lang w:val="fr-FR"/>
        </w:rPr>
        <w:tab/>
      </w:r>
      <w:r>
        <w:rPr>
          <w:lang w:val="fr-FR"/>
        </w:rPr>
        <w:t>D’</w:t>
      </w:r>
      <w:r w:rsidRPr="004758E5">
        <w:rPr>
          <w:lang w:val="fr-FR"/>
        </w:rPr>
        <w:t>une marque d</w:t>
      </w:r>
      <w:r>
        <w:rPr>
          <w:lang w:val="fr-FR"/>
        </w:rPr>
        <w:t>’</w:t>
      </w:r>
      <w:r w:rsidRPr="004758E5">
        <w:rPr>
          <w:lang w:val="fr-FR"/>
        </w:rPr>
        <w:t>homologation internationale, comprenant</w:t>
      </w:r>
      <w:r w:rsidR="00E60C38">
        <w:rPr>
          <w:lang w:val="fr-FR"/>
        </w:rPr>
        <w:t> :</w:t>
      </w:r>
    </w:p>
    <w:p w14:paraId="602DAB90" w14:textId="4A8EB1D2" w:rsidR="002A4BFD" w:rsidRPr="004758E5" w:rsidRDefault="002A4BFD" w:rsidP="002A4BFD">
      <w:pPr>
        <w:pStyle w:val="SingleTxtG"/>
        <w:ind w:left="2268" w:hanging="1134"/>
        <w:rPr>
          <w:lang w:val="fr-FR"/>
        </w:rPr>
      </w:pPr>
      <w:r w:rsidRPr="004758E5">
        <w:rPr>
          <w:lang w:val="fr-FR"/>
        </w:rPr>
        <w:t>4.2.1.1</w:t>
      </w:r>
      <w:r w:rsidRPr="004758E5">
        <w:rPr>
          <w:lang w:val="fr-FR"/>
        </w:rPr>
        <w:tab/>
      </w:r>
      <w:r>
        <w:rPr>
          <w:lang w:val="fr-FR"/>
        </w:rPr>
        <w:t>U</w:t>
      </w:r>
      <w:r w:rsidRPr="004758E5">
        <w:rPr>
          <w:lang w:val="fr-FR"/>
        </w:rPr>
        <w:t>n cercle à l</w:t>
      </w:r>
      <w:r>
        <w:rPr>
          <w:lang w:val="fr-FR"/>
        </w:rPr>
        <w:t>’</w:t>
      </w:r>
      <w:r w:rsidRPr="004758E5">
        <w:rPr>
          <w:lang w:val="fr-FR"/>
        </w:rPr>
        <w:t>intérieur duquel est placée la lettre «</w:t>
      </w:r>
      <w:r w:rsidR="00474C10">
        <w:rPr>
          <w:lang w:val="fr-FR"/>
        </w:rPr>
        <w:t> </w:t>
      </w:r>
      <w:r w:rsidRPr="004758E5">
        <w:rPr>
          <w:lang w:val="fr-FR"/>
        </w:rPr>
        <w:t>E</w:t>
      </w:r>
      <w:r w:rsidR="00474C10">
        <w:rPr>
          <w:lang w:val="fr-FR"/>
        </w:rPr>
        <w:t> </w:t>
      </w:r>
      <w:r w:rsidRPr="004758E5">
        <w:rPr>
          <w:lang w:val="fr-FR"/>
        </w:rPr>
        <w:t>», suivie du numéro distinctif du pays qui a accordé l</w:t>
      </w:r>
      <w:r>
        <w:rPr>
          <w:lang w:val="fr-FR"/>
        </w:rPr>
        <w:t>’</w:t>
      </w:r>
      <w:r w:rsidRPr="004758E5">
        <w:rPr>
          <w:lang w:val="fr-FR"/>
        </w:rPr>
        <w:t>homologation</w:t>
      </w:r>
      <w:r>
        <w:rPr>
          <w:rStyle w:val="Appelnotedebasdep"/>
        </w:rPr>
        <w:footnoteReference w:id="7"/>
      </w:r>
      <w:r w:rsidR="00E60C38">
        <w:rPr>
          <w:lang w:val="fr-FR"/>
        </w:rPr>
        <w:t> ;</w:t>
      </w:r>
    </w:p>
    <w:p w14:paraId="531BAEA5" w14:textId="77777777" w:rsidR="002A4BFD" w:rsidRPr="004758E5" w:rsidRDefault="002A4BFD" w:rsidP="002A4BFD">
      <w:pPr>
        <w:pStyle w:val="SingleTxtG"/>
        <w:ind w:left="2268" w:hanging="1134"/>
        <w:rPr>
          <w:lang w:val="fr-FR"/>
        </w:rPr>
      </w:pPr>
      <w:r w:rsidRPr="004758E5">
        <w:rPr>
          <w:lang w:val="fr-FR"/>
        </w:rPr>
        <w:t>4.2.1.2</w:t>
      </w:r>
      <w:r w:rsidRPr="004758E5">
        <w:rPr>
          <w:lang w:val="fr-FR"/>
        </w:rPr>
        <w:tab/>
      </w:r>
      <w:r>
        <w:rPr>
          <w:lang w:val="fr-FR"/>
        </w:rPr>
        <w:t>L</w:t>
      </w:r>
      <w:r w:rsidRPr="004758E5">
        <w:rPr>
          <w:lang w:val="fr-FR"/>
        </w:rPr>
        <w:t>e numéro d</w:t>
      </w:r>
      <w:r>
        <w:rPr>
          <w:lang w:val="fr-FR"/>
        </w:rPr>
        <w:t>’</w:t>
      </w:r>
      <w:r w:rsidRPr="004758E5">
        <w:rPr>
          <w:lang w:val="fr-FR"/>
        </w:rPr>
        <w:t>homologation prescrit au paragraphe 4.1.3</w:t>
      </w:r>
      <w:r>
        <w:rPr>
          <w:lang w:val="fr-FR"/>
        </w:rPr>
        <w:t xml:space="preserve"> ci-dessus</w:t>
      </w:r>
      <w:r w:rsidRPr="004758E5">
        <w:rPr>
          <w:lang w:val="fr-FR"/>
        </w:rPr>
        <w:t>.</w:t>
      </w:r>
    </w:p>
    <w:p w14:paraId="6807C907" w14:textId="07B9AB36" w:rsidR="002A4BFD" w:rsidRPr="004758E5" w:rsidRDefault="002A4BFD" w:rsidP="002A4BFD">
      <w:pPr>
        <w:pStyle w:val="SingleTxtG"/>
        <w:ind w:left="2268" w:hanging="1134"/>
        <w:rPr>
          <w:lang w:val="fr-FR"/>
        </w:rPr>
      </w:pPr>
      <w:r w:rsidRPr="004758E5">
        <w:rPr>
          <w:lang w:val="fr-FR"/>
        </w:rPr>
        <w:t>4.2.2</w:t>
      </w:r>
      <w:r w:rsidRPr="004758E5">
        <w:rPr>
          <w:lang w:val="fr-FR"/>
        </w:rPr>
        <w:tab/>
      </w:r>
      <w:r>
        <w:rPr>
          <w:lang w:val="fr-FR"/>
        </w:rPr>
        <w:t>D</w:t>
      </w:r>
      <w:r w:rsidRPr="004758E5">
        <w:rPr>
          <w:lang w:val="fr-FR"/>
        </w:rPr>
        <w:t>u ou des symboles additionnels suivants</w:t>
      </w:r>
      <w:r w:rsidR="00E60C38">
        <w:rPr>
          <w:lang w:val="fr-FR"/>
        </w:rPr>
        <w:t> :</w:t>
      </w:r>
    </w:p>
    <w:p w14:paraId="0DB810A0" w14:textId="3E200AE9" w:rsidR="002A4BFD" w:rsidRPr="004758E5" w:rsidRDefault="002A4BFD" w:rsidP="002A4BFD">
      <w:pPr>
        <w:pStyle w:val="SingleTxtG"/>
        <w:ind w:left="2268" w:hanging="1134"/>
        <w:rPr>
          <w:lang w:val="fr-FR"/>
        </w:rPr>
      </w:pPr>
      <w:r w:rsidRPr="004758E5">
        <w:rPr>
          <w:lang w:val="fr-FR"/>
        </w:rPr>
        <w:t>4.2.2.1</w:t>
      </w:r>
      <w:r w:rsidRPr="004758E5">
        <w:rPr>
          <w:lang w:val="fr-FR"/>
        </w:rPr>
        <w:tab/>
      </w:r>
      <w:r>
        <w:rPr>
          <w:lang w:val="fr-FR"/>
        </w:rPr>
        <w:t>S</w:t>
      </w:r>
      <w:r w:rsidRPr="004758E5">
        <w:rPr>
          <w:lang w:val="fr-FR"/>
        </w:rPr>
        <w:t>ur les feux de brouillard avant satisfaisant aux prescriptions du présent Règlement, il est apposé</w:t>
      </w:r>
      <w:r w:rsidR="00E60C38">
        <w:rPr>
          <w:lang w:val="fr-FR"/>
        </w:rPr>
        <w:t> :</w:t>
      </w:r>
      <w:r w:rsidRPr="004758E5">
        <w:rPr>
          <w:lang w:val="fr-FR"/>
        </w:rPr>
        <w:t xml:space="preserve"> </w:t>
      </w:r>
    </w:p>
    <w:p w14:paraId="69627FFF" w14:textId="03F3244C" w:rsidR="002A4BFD" w:rsidRDefault="002A4BFD" w:rsidP="002A4BFD">
      <w:pPr>
        <w:pStyle w:val="SingleTxtG"/>
        <w:ind w:left="2835" w:hanging="567"/>
        <w:rPr>
          <w:lang w:val="fr-FR"/>
        </w:rPr>
      </w:pPr>
      <w:r w:rsidRPr="004758E5">
        <w:rPr>
          <w:lang w:val="fr-FR"/>
        </w:rPr>
        <w:t>a)</w:t>
      </w:r>
      <w:r w:rsidRPr="004758E5">
        <w:rPr>
          <w:lang w:val="fr-FR"/>
        </w:rPr>
        <w:tab/>
      </w:r>
      <w:r>
        <w:rPr>
          <w:lang w:val="fr-FR"/>
        </w:rPr>
        <w:t>L</w:t>
      </w:r>
      <w:r w:rsidRPr="004758E5">
        <w:rPr>
          <w:lang w:val="fr-FR"/>
        </w:rPr>
        <w:t>a lettre «</w:t>
      </w:r>
      <w:r w:rsidR="00474C10">
        <w:rPr>
          <w:lang w:val="fr-FR"/>
        </w:rPr>
        <w:t> </w:t>
      </w:r>
      <w:r w:rsidRPr="004758E5">
        <w:rPr>
          <w:lang w:val="fr-FR"/>
        </w:rPr>
        <w:t>B</w:t>
      </w:r>
      <w:r w:rsidR="00474C10">
        <w:rPr>
          <w:lang w:val="fr-FR"/>
        </w:rPr>
        <w:t> </w:t>
      </w:r>
      <w:r w:rsidRPr="004758E5">
        <w:rPr>
          <w:lang w:val="fr-FR"/>
        </w:rPr>
        <w:t>» pour la classe «</w:t>
      </w:r>
      <w:r w:rsidR="00474C10">
        <w:rPr>
          <w:lang w:val="fr-FR"/>
        </w:rPr>
        <w:t> </w:t>
      </w:r>
      <w:r w:rsidRPr="004758E5">
        <w:rPr>
          <w:lang w:val="fr-FR"/>
        </w:rPr>
        <w:t>B</w:t>
      </w:r>
      <w:r w:rsidR="00474C10">
        <w:rPr>
          <w:lang w:val="fr-FR"/>
        </w:rPr>
        <w:t> </w:t>
      </w:r>
      <w:r w:rsidRPr="004758E5">
        <w:rPr>
          <w:lang w:val="fr-FR"/>
        </w:rPr>
        <w:t>»</w:t>
      </w:r>
      <w:r w:rsidR="00E60C38">
        <w:rPr>
          <w:lang w:val="fr-FR"/>
        </w:rPr>
        <w:t> ;</w:t>
      </w:r>
    </w:p>
    <w:p w14:paraId="02D54A7C" w14:textId="7C14EF6A" w:rsidR="002A4BFD" w:rsidRPr="004758E5" w:rsidRDefault="002A4BFD" w:rsidP="002A4BFD">
      <w:pPr>
        <w:pStyle w:val="SingleTxtG"/>
        <w:ind w:left="2835" w:hanging="567"/>
        <w:rPr>
          <w:lang w:val="fr-FR"/>
        </w:rPr>
      </w:pPr>
      <w:r w:rsidRPr="004758E5">
        <w:rPr>
          <w:lang w:val="fr-FR"/>
        </w:rPr>
        <w:t>b)</w:t>
      </w:r>
      <w:r w:rsidRPr="004758E5">
        <w:rPr>
          <w:lang w:val="fr-FR"/>
        </w:rPr>
        <w:tab/>
      </w:r>
      <w:r>
        <w:rPr>
          <w:lang w:val="fr-FR"/>
        </w:rPr>
        <w:t>L</w:t>
      </w:r>
      <w:r w:rsidRPr="004758E5">
        <w:rPr>
          <w:lang w:val="fr-FR"/>
        </w:rPr>
        <w:t>e symbole «</w:t>
      </w:r>
      <w:r w:rsidR="00474C10">
        <w:rPr>
          <w:lang w:val="fr-FR"/>
        </w:rPr>
        <w:t> </w:t>
      </w:r>
      <w:r w:rsidRPr="004758E5">
        <w:rPr>
          <w:lang w:val="fr-FR"/>
        </w:rPr>
        <w:t>F3</w:t>
      </w:r>
      <w:r w:rsidR="00474C10">
        <w:rPr>
          <w:lang w:val="fr-FR"/>
        </w:rPr>
        <w:t> </w:t>
      </w:r>
      <w:r w:rsidRPr="004758E5">
        <w:rPr>
          <w:lang w:val="fr-FR"/>
        </w:rPr>
        <w:t>» pour la classe «</w:t>
      </w:r>
      <w:r w:rsidR="00474C10">
        <w:rPr>
          <w:lang w:val="fr-FR"/>
        </w:rPr>
        <w:t> </w:t>
      </w:r>
      <w:r w:rsidRPr="004758E5">
        <w:rPr>
          <w:lang w:val="fr-FR"/>
        </w:rPr>
        <w:t>F3</w:t>
      </w:r>
      <w:r w:rsidR="00474C10">
        <w:rPr>
          <w:lang w:val="fr-FR"/>
        </w:rPr>
        <w:t> </w:t>
      </w:r>
      <w:r w:rsidRPr="004758E5">
        <w:rPr>
          <w:lang w:val="fr-FR"/>
        </w:rPr>
        <w:t>».</w:t>
      </w:r>
    </w:p>
    <w:p w14:paraId="4B97194A" w14:textId="1ACAE261" w:rsidR="002A4BFD" w:rsidRPr="004758E5" w:rsidRDefault="002A4BFD" w:rsidP="002A4BFD">
      <w:pPr>
        <w:pStyle w:val="SingleTxtG"/>
        <w:ind w:left="2268" w:hanging="1134"/>
        <w:rPr>
          <w:lang w:val="fr-FR"/>
        </w:rPr>
      </w:pPr>
      <w:r w:rsidRPr="004758E5">
        <w:rPr>
          <w:lang w:val="fr-FR"/>
        </w:rPr>
        <w:t>4.2.2.2</w:t>
      </w:r>
      <w:r w:rsidRPr="004758E5">
        <w:rPr>
          <w:lang w:val="fr-FR"/>
        </w:rPr>
        <w:tab/>
      </w:r>
      <w:r>
        <w:rPr>
          <w:lang w:val="fr-FR"/>
        </w:rPr>
        <w:t>S</w:t>
      </w:r>
      <w:r w:rsidRPr="004758E5">
        <w:rPr>
          <w:lang w:val="fr-FR"/>
        </w:rPr>
        <w:t>ur les feux de brouillard avant comportant une lentille en plastique, il est apposé le groupe de lettres «</w:t>
      </w:r>
      <w:r w:rsidR="00474C10">
        <w:rPr>
          <w:lang w:val="fr-FR"/>
        </w:rPr>
        <w:t> </w:t>
      </w:r>
      <w:r w:rsidRPr="004758E5">
        <w:rPr>
          <w:lang w:val="fr-FR"/>
        </w:rPr>
        <w:t>PL</w:t>
      </w:r>
      <w:r w:rsidR="00474C10">
        <w:rPr>
          <w:lang w:val="fr-FR"/>
        </w:rPr>
        <w:t> </w:t>
      </w:r>
      <w:r w:rsidRPr="004758E5">
        <w:rPr>
          <w:lang w:val="fr-FR"/>
        </w:rPr>
        <w:t>» à côté du symbole prescrit au paragraphe</w:t>
      </w:r>
      <w:r w:rsidR="00474C10">
        <w:rPr>
          <w:lang w:val="fr-FR"/>
        </w:rPr>
        <w:t> </w:t>
      </w:r>
      <w:r w:rsidRPr="004758E5">
        <w:rPr>
          <w:lang w:val="fr-FR"/>
        </w:rPr>
        <w:t>4.2.2.1</w:t>
      </w:r>
      <w:r>
        <w:rPr>
          <w:lang w:val="fr-FR"/>
        </w:rPr>
        <w:t xml:space="preserve"> ci-dessus</w:t>
      </w:r>
      <w:r w:rsidR="00E60C38">
        <w:rPr>
          <w:lang w:val="fr-FR"/>
        </w:rPr>
        <w:t> ;</w:t>
      </w:r>
    </w:p>
    <w:p w14:paraId="7EB20618" w14:textId="77777777" w:rsidR="002A4BFD" w:rsidRPr="004758E5" w:rsidRDefault="002A4BFD" w:rsidP="002A4BFD">
      <w:pPr>
        <w:pStyle w:val="SingleTxtG"/>
        <w:ind w:left="2268" w:hanging="1134"/>
        <w:rPr>
          <w:lang w:val="fr-FR"/>
        </w:rPr>
      </w:pPr>
      <w:r w:rsidRPr="004758E5">
        <w:rPr>
          <w:lang w:val="fr-FR"/>
        </w:rPr>
        <w:t>4.2.2.3</w:t>
      </w:r>
      <w:r w:rsidRPr="004758E5">
        <w:rPr>
          <w:lang w:val="fr-FR"/>
        </w:rPr>
        <w:tab/>
      </w:r>
      <w:r>
        <w:rPr>
          <w:lang w:val="fr-FR"/>
        </w:rPr>
        <w:t>D</w:t>
      </w:r>
      <w:r w:rsidRPr="004758E5">
        <w:rPr>
          <w:lang w:val="fr-FR"/>
        </w:rPr>
        <w:t>ans tous les cas, le mode d</w:t>
      </w:r>
      <w:r>
        <w:rPr>
          <w:lang w:val="fr-FR"/>
        </w:rPr>
        <w:t>’</w:t>
      </w:r>
      <w:r w:rsidRPr="004758E5">
        <w:rPr>
          <w:lang w:val="fr-FR"/>
        </w:rPr>
        <w:t>utilisation appliqué pendant la procédure d</w:t>
      </w:r>
      <w:r>
        <w:rPr>
          <w:lang w:val="fr-FR"/>
        </w:rPr>
        <w:t>’</w:t>
      </w:r>
      <w:r w:rsidRPr="004758E5">
        <w:rPr>
          <w:lang w:val="fr-FR"/>
        </w:rPr>
        <w:t>essai prévue au paragraphe 1.1.1 de l</w:t>
      </w:r>
      <w:r>
        <w:rPr>
          <w:lang w:val="fr-FR"/>
        </w:rPr>
        <w:t>’</w:t>
      </w:r>
      <w:r w:rsidRPr="004758E5">
        <w:rPr>
          <w:lang w:val="fr-FR"/>
        </w:rPr>
        <w:t>annexe 5 et les tensions autorisées conformément au paragraphe 1.1.2 de l</w:t>
      </w:r>
      <w:r>
        <w:rPr>
          <w:lang w:val="fr-FR"/>
        </w:rPr>
        <w:t>’</w:t>
      </w:r>
      <w:r w:rsidRPr="004758E5">
        <w:rPr>
          <w:lang w:val="fr-FR"/>
        </w:rPr>
        <w:t>annexe 5 doivent être indiqués sur le certificat d</w:t>
      </w:r>
      <w:r>
        <w:rPr>
          <w:lang w:val="fr-FR"/>
        </w:rPr>
        <w:t>’</w:t>
      </w:r>
      <w:r w:rsidRPr="004758E5">
        <w:rPr>
          <w:lang w:val="fr-FR"/>
        </w:rPr>
        <w:t>homologation et sur la fiche communiquée aux pays Parties à l</w:t>
      </w:r>
      <w:r>
        <w:rPr>
          <w:lang w:val="fr-FR"/>
        </w:rPr>
        <w:t>’</w:t>
      </w:r>
      <w:r w:rsidRPr="004758E5">
        <w:rPr>
          <w:lang w:val="fr-FR"/>
        </w:rPr>
        <w:t>Accord qui appliquent le présent Règlement.</w:t>
      </w:r>
    </w:p>
    <w:p w14:paraId="0EA0D23D" w14:textId="79155DF4" w:rsidR="002A4BFD" w:rsidRPr="004758E5" w:rsidRDefault="002A4BFD" w:rsidP="002A4BFD">
      <w:pPr>
        <w:pStyle w:val="SingleTxtG"/>
        <w:ind w:left="2268"/>
        <w:rPr>
          <w:lang w:val="fr-FR"/>
        </w:rPr>
      </w:pPr>
      <w:r w:rsidRPr="004758E5">
        <w:rPr>
          <w:lang w:val="fr-FR"/>
        </w:rPr>
        <w:t>Dans les cas correspondants, le feu doit porter l</w:t>
      </w:r>
      <w:r>
        <w:rPr>
          <w:lang w:val="fr-FR"/>
        </w:rPr>
        <w:t>’</w:t>
      </w:r>
      <w:r w:rsidRPr="004758E5">
        <w:rPr>
          <w:lang w:val="fr-FR"/>
        </w:rPr>
        <w:t>inscription suivante</w:t>
      </w:r>
      <w:r w:rsidR="00E60C38">
        <w:rPr>
          <w:lang w:val="fr-FR"/>
        </w:rPr>
        <w:t> :</w:t>
      </w:r>
    </w:p>
    <w:p w14:paraId="4AAE2A07" w14:textId="190A74C5" w:rsidR="002A4BFD" w:rsidRPr="004758E5" w:rsidRDefault="002A4BFD" w:rsidP="002A4BFD">
      <w:pPr>
        <w:pStyle w:val="SingleTxtG"/>
        <w:ind w:left="2268" w:hanging="1134"/>
        <w:rPr>
          <w:lang w:val="fr-FR"/>
        </w:rPr>
      </w:pPr>
      <w:r w:rsidRPr="004758E5">
        <w:rPr>
          <w:lang w:val="fr-FR"/>
        </w:rPr>
        <w:t>4.2.2.3.1</w:t>
      </w:r>
      <w:r w:rsidRPr="004758E5">
        <w:rPr>
          <w:lang w:val="fr-FR"/>
        </w:rPr>
        <w:tab/>
      </w:r>
      <w:r>
        <w:rPr>
          <w:lang w:val="fr-FR"/>
        </w:rPr>
        <w:t>S</w:t>
      </w:r>
      <w:r w:rsidRPr="004758E5">
        <w:rPr>
          <w:lang w:val="fr-FR"/>
        </w:rPr>
        <w:t>ur les feux de brouillard avant satisfaisant aux prescriptions du présent Règlement et conçus de façon à exclure tout allumage simultané du (des) filament(s) d</w:t>
      </w:r>
      <w:r>
        <w:rPr>
          <w:lang w:val="fr-FR"/>
        </w:rPr>
        <w:t>’</w:t>
      </w:r>
      <w:r w:rsidRPr="004758E5">
        <w:rPr>
          <w:lang w:val="fr-FR"/>
        </w:rPr>
        <w:t>une fonction et n</w:t>
      </w:r>
      <w:r>
        <w:rPr>
          <w:lang w:val="fr-FR"/>
        </w:rPr>
        <w:t>’</w:t>
      </w:r>
      <w:r w:rsidRPr="004758E5">
        <w:rPr>
          <w:lang w:val="fr-FR"/>
        </w:rPr>
        <w:t>importe quelle fonction avec laquelle elle pourrait être mutuellement incorporée, ajouter dans la marque d</w:t>
      </w:r>
      <w:r>
        <w:rPr>
          <w:lang w:val="fr-FR"/>
        </w:rPr>
        <w:t>’</w:t>
      </w:r>
      <w:r w:rsidRPr="004758E5">
        <w:rPr>
          <w:lang w:val="fr-FR"/>
        </w:rPr>
        <w:t>homologation une barre oblique (/) après le symbole d</w:t>
      </w:r>
      <w:r>
        <w:rPr>
          <w:lang w:val="fr-FR"/>
        </w:rPr>
        <w:t>’une telle fonction</w:t>
      </w:r>
      <w:r w:rsidR="00E60C38">
        <w:rPr>
          <w:lang w:val="fr-FR"/>
        </w:rPr>
        <w:t> ;</w:t>
      </w:r>
    </w:p>
    <w:p w14:paraId="168F2D68" w14:textId="2C636D45" w:rsidR="002A4BFD" w:rsidRPr="004758E5" w:rsidRDefault="002A4BFD" w:rsidP="002A4BFD">
      <w:pPr>
        <w:pStyle w:val="SingleTxtG"/>
        <w:ind w:left="2268" w:hanging="1134"/>
        <w:rPr>
          <w:lang w:val="fr-FR"/>
        </w:rPr>
      </w:pPr>
      <w:r w:rsidRPr="004758E5">
        <w:rPr>
          <w:lang w:val="fr-FR"/>
        </w:rPr>
        <w:t>4.2.2.3.2</w:t>
      </w:r>
      <w:r w:rsidRPr="004758E5">
        <w:rPr>
          <w:lang w:val="fr-FR"/>
        </w:rPr>
        <w:tab/>
        <w:t>Cependant, si seuls le feu de brouillard avant et le feu de croisement ne peuvent être allumés en même temps, la barre oblique doit être placée après le symbole du feu de brouillard, le symbole lui-même étant placé à part ou à la fin d</w:t>
      </w:r>
      <w:r>
        <w:rPr>
          <w:lang w:val="fr-FR"/>
        </w:rPr>
        <w:t>’une série de symboles</w:t>
      </w:r>
      <w:r w:rsidR="00E60C38">
        <w:rPr>
          <w:lang w:val="fr-FR"/>
        </w:rPr>
        <w:t> ;</w:t>
      </w:r>
    </w:p>
    <w:p w14:paraId="0DCDA09D" w14:textId="77777777" w:rsidR="002A4BFD" w:rsidRPr="004758E5" w:rsidRDefault="002A4BFD" w:rsidP="002A4BFD">
      <w:pPr>
        <w:pStyle w:val="SingleTxtG"/>
        <w:ind w:left="2268" w:hanging="1134"/>
        <w:rPr>
          <w:lang w:val="fr-FR"/>
        </w:rPr>
      </w:pPr>
      <w:r w:rsidRPr="004758E5">
        <w:rPr>
          <w:lang w:val="fr-FR"/>
        </w:rPr>
        <w:t>4.2.2.3.3</w:t>
      </w:r>
      <w:r w:rsidRPr="004758E5">
        <w:rPr>
          <w:lang w:val="fr-FR"/>
        </w:rPr>
        <w:tab/>
        <w:t>Sur les feux de brouillard avant ne satisfaisant aux prescriptions de l</w:t>
      </w:r>
      <w:r>
        <w:rPr>
          <w:lang w:val="fr-FR"/>
        </w:rPr>
        <w:t>’</w:t>
      </w:r>
      <w:r w:rsidRPr="004758E5">
        <w:rPr>
          <w:lang w:val="fr-FR"/>
        </w:rPr>
        <w:t>annexe</w:t>
      </w:r>
      <w:r>
        <w:rPr>
          <w:lang w:val="fr-FR"/>
        </w:rPr>
        <w:t> 5</w:t>
      </w:r>
      <w:r w:rsidRPr="004758E5">
        <w:rPr>
          <w:lang w:val="fr-FR"/>
        </w:rPr>
        <w:t xml:space="preserve"> du présent Règlement que lorsqu</w:t>
      </w:r>
      <w:r>
        <w:rPr>
          <w:lang w:val="fr-FR"/>
        </w:rPr>
        <w:t>’</w:t>
      </w:r>
      <w:r w:rsidRPr="004758E5">
        <w:rPr>
          <w:lang w:val="fr-FR"/>
        </w:rPr>
        <w:t>ils sont sous une tension de 6</w:t>
      </w:r>
      <w:r>
        <w:rPr>
          <w:lang w:val="fr-FR"/>
        </w:rPr>
        <w:t> V o</w:t>
      </w:r>
      <w:r w:rsidRPr="004758E5">
        <w:rPr>
          <w:lang w:val="fr-FR"/>
        </w:rPr>
        <w:t>u 12</w:t>
      </w:r>
      <w:r>
        <w:rPr>
          <w:lang w:val="fr-FR"/>
        </w:rPr>
        <w:t> V</w:t>
      </w:r>
      <w:r w:rsidRPr="004758E5">
        <w:rPr>
          <w:lang w:val="fr-FR"/>
        </w:rPr>
        <w:t xml:space="preserve"> un symbole composé du chiffre 24 barré d</w:t>
      </w:r>
      <w:r>
        <w:rPr>
          <w:lang w:val="fr-FR"/>
        </w:rPr>
        <w:t>’</w:t>
      </w:r>
      <w:r w:rsidRPr="004758E5">
        <w:rPr>
          <w:lang w:val="fr-FR"/>
        </w:rPr>
        <w:t xml:space="preserve">une croix oblique (X) doit être apposé à proximité de la douille de la lampe à incandescence. </w:t>
      </w:r>
    </w:p>
    <w:p w14:paraId="2497527F" w14:textId="77777777" w:rsidR="002A4BFD" w:rsidRPr="004758E5" w:rsidRDefault="002A4BFD" w:rsidP="002A4BFD">
      <w:pPr>
        <w:pStyle w:val="SingleTxtG"/>
        <w:ind w:left="2268" w:hanging="1134"/>
        <w:rPr>
          <w:lang w:val="fr-FR"/>
        </w:rPr>
      </w:pPr>
      <w:r w:rsidRPr="004758E5">
        <w:rPr>
          <w:lang w:val="fr-FR"/>
        </w:rPr>
        <w:t>4.2.2.4</w:t>
      </w:r>
      <w:r w:rsidRPr="004758E5">
        <w:rPr>
          <w:lang w:val="fr-FR"/>
        </w:rPr>
        <w:tab/>
        <w:t>Un feu de croisement et un feu de brouillard avant peuvent être mutuellement incorporés si cela est conforme au Règlement</w:t>
      </w:r>
      <w:r>
        <w:rPr>
          <w:lang w:val="fr-FR"/>
        </w:rPr>
        <w:t xml:space="preserve"> ONU</w:t>
      </w:r>
      <w:r w:rsidRPr="004758E5">
        <w:rPr>
          <w:lang w:val="fr-FR"/>
        </w:rPr>
        <w:t xml:space="preserve"> </w:t>
      </w:r>
      <w:r w:rsidRPr="001E5B44">
        <w:rPr>
          <w:rFonts w:eastAsia="MS Mincho"/>
          <w:lang w:val="fr-FR"/>
        </w:rPr>
        <w:t>n</w:t>
      </w:r>
      <w:r w:rsidRPr="001E5B44">
        <w:rPr>
          <w:rFonts w:eastAsia="MS Mincho"/>
          <w:vertAlign w:val="superscript"/>
          <w:lang w:val="fr-FR"/>
        </w:rPr>
        <w:t>o</w:t>
      </w:r>
      <w:r>
        <w:rPr>
          <w:lang w:val="fr-FR"/>
        </w:rPr>
        <w:t> 48.</w:t>
      </w:r>
    </w:p>
    <w:p w14:paraId="5C449319" w14:textId="0CA41B17" w:rsidR="002A4BFD" w:rsidRPr="004758E5" w:rsidRDefault="002A4BFD" w:rsidP="002A4BFD">
      <w:pPr>
        <w:pStyle w:val="SingleTxtG"/>
        <w:ind w:left="2268" w:hanging="1134"/>
        <w:rPr>
          <w:lang w:val="fr-FR"/>
        </w:rPr>
      </w:pPr>
      <w:r w:rsidRPr="004758E5">
        <w:rPr>
          <w:lang w:val="fr-FR"/>
        </w:rPr>
        <w:t>4.2.2.5</w:t>
      </w:r>
      <w:r w:rsidRPr="004758E5">
        <w:rPr>
          <w:lang w:val="fr-FR"/>
        </w:rPr>
        <w:tab/>
        <w:t>Les feux de brouillard avant de la classe «</w:t>
      </w:r>
      <w:r w:rsidR="00474C10">
        <w:rPr>
          <w:lang w:val="fr-FR"/>
        </w:rPr>
        <w:t> </w:t>
      </w:r>
      <w:r w:rsidRPr="004758E5">
        <w:rPr>
          <w:lang w:val="fr-FR"/>
        </w:rPr>
        <w:t>F3</w:t>
      </w:r>
      <w:r w:rsidR="00474C10">
        <w:rPr>
          <w:lang w:val="fr-FR"/>
        </w:rPr>
        <w:t> </w:t>
      </w:r>
      <w:r w:rsidRPr="004758E5">
        <w:rPr>
          <w:lang w:val="fr-FR"/>
        </w:rPr>
        <w:t>» qui présentent une répartition asymétrique de la lumière et qui ne peuvent pas être indifféremment montés d</w:t>
      </w:r>
      <w:r>
        <w:rPr>
          <w:lang w:val="fr-FR"/>
        </w:rPr>
        <w:t>’</w:t>
      </w:r>
      <w:r w:rsidRPr="004758E5">
        <w:rPr>
          <w:lang w:val="fr-FR"/>
        </w:rPr>
        <w:t>un côté ou de l</w:t>
      </w:r>
      <w:r>
        <w:rPr>
          <w:lang w:val="fr-FR"/>
        </w:rPr>
        <w:t>’</w:t>
      </w:r>
      <w:r w:rsidRPr="004758E5">
        <w:rPr>
          <w:lang w:val="fr-FR"/>
        </w:rPr>
        <w:t>autre du véhicule doivent porter une flèche pointant vers l</w:t>
      </w:r>
      <w:r>
        <w:rPr>
          <w:lang w:val="fr-FR"/>
        </w:rPr>
        <w:t>’</w:t>
      </w:r>
      <w:r w:rsidRPr="004758E5">
        <w:rPr>
          <w:lang w:val="fr-FR"/>
        </w:rPr>
        <w:t>extérieur du véhicule.</w:t>
      </w:r>
    </w:p>
    <w:p w14:paraId="4DCC126E" w14:textId="77777777" w:rsidR="002A4BFD" w:rsidRPr="004758E5" w:rsidRDefault="002A4BFD" w:rsidP="002A4BFD">
      <w:pPr>
        <w:pStyle w:val="SingleTxtG"/>
        <w:ind w:left="2268" w:hanging="1134"/>
        <w:rPr>
          <w:lang w:val="fr-FR"/>
        </w:rPr>
      </w:pPr>
      <w:r w:rsidRPr="004758E5">
        <w:rPr>
          <w:lang w:val="fr-FR"/>
        </w:rPr>
        <w:t>4.2.2.6</w:t>
      </w:r>
      <w:r w:rsidRPr="004758E5">
        <w:rPr>
          <w:lang w:val="fr-FR"/>
        </w:rPr>
        <w:tab/>
        <w:t>Les deux chiffres du numéro d</w:t>
      </w:r>
      <w:r>
        <w:rPr>
          <w:lang w:val="fr-FR"/>
        </w:rPr>
        <w:t>’</w:t>
      </w:r>
      <w:r w:rsidRPr="004758E5">
        <w:rPr>
          <w:lang w:val="fr-FR"/>
        </w:rPr>
        <w:t>homologation (actuellement 04)</w:t>
      </w:r>
      <w:r w:rsidRPr="00BC0CA6">
        <w:rPr>
          <w:vertAlign w:val="superscript"/>
          <w:lang w:val="fr-FR"/>
        </w:rPr>
        <w:t>4</w:t>
      </w:r>
      <w:r w:rsidRPr="004758E5">
        <w:rPr>
          <w:lang w:val="fr-FR"/>
        </w:rPr>
        <w:t xml:space="preserve"> qui indiquent la série d</w:t>
      </w:r>
      <w:r>
        <w:rPr>
          <w:lang w:val="fr-FR"/>
        </w:rPr>
        <w:t>’</w:t>
      </w:r>
      <w:r w:rsidRPr="004758E5">
        <w:rPr>
          <w:lang w:val="fr-FR"/>
        </w:rPr>
        <w:t>amendements correspondant aux modifications techniques majeures les plus récentes apportées au Règlement à la date de délivrance de l</w:t>
      </w:r>
      <w:r>
        <w:rPr>
          <w:lang w:val="fr-FR"/>
        </w:rPr>
        <w:t>’</w:t>
      </w:r>
      <w:r w:rsidRPr="004758E5">
        <w:rPr>
          <w:lang w:val="fr-FR"/>
        </w:rPr>
        <w:t>homologation peuvent figurer à proximité des symboles additionnels ci</w:t>
      </w:r>
      <w:r>
        <w:rPr>
          <w:lang w:val="fr-FR"/>
        </w:rPr>
        <w:noBreakHyphen/>
      </w:r>
      <w:r w:rsidRPr="004758E5">
        <w:rPr>
          <w:lang w:val="fr-FR"/>
        </w:rPr>
        <w:t>dessus.</w:t>
      </w:r>
    </w:p>
    <w:p w14:paraId="28EBD277" w14:textId="77777777" w:rsidR="002A4BFD" w:rsidRPr="004758E5" w:rsidRDefault="002A4BFD" w:rsidP="002A4BFD">
      <w:pPr>
        <w:pStyle w:val="SingleTxtG"/>
        <w:ind w:left="2268" w:hanging="1134"/>
        <w:rPr>
          <w:lang w:val="fr-FR"/>
        </w:rPr>
      </w:pPr>
      <w:r w:rsidRPr="004758E5">
        <w:rPr>
          <w:lang w:val="fr-FR"/>
        </w:rPr>
        <w:t>4.2.2.7</w:t>
      </w:r>
      <w:r w:rsidRPr="004758E5">
        <w:rPr>
          <w:lang w:val="fr-FR"/>
        </w:rPr>
        <w:tab/>
        <w:t xml:space="preserve">Les marques et symboles mentionnés aux paragraphes 4.2.1 et 4.2.2 </w:t>
      </w:r>
      <w:r>
        <w:rPr>
          <w:lang w:val="fr-FR"/>
        </w:rPr>
        <w:t xml:space="preserve">ci-dessus </w:t>
      </w:r>
      <w:r w:rsidRPr="004758E5">
        <w:rPr>
          <w:lang w:val="fr-FR"/>
        </w:rPr>
        <w:t>doivent être nettement lisibles et indélébiles même lorsque le feu de brouillard avant est monté sur le véhicule.</w:t>
      </w:r>
    </w:p>
    <w:p w14:paraId="79F5E429" w14:textId="77777777" w:rsidR="002A4BFD" w:rsidRPr="004758E5" w:rsidRDefault="002A4BFD" w:rsidP="002A4BFD">
      <w:pPr>
        <w:pStyle w:val="SingleTxtG"/>
        <w:ind w:left="2268" w:hanging="1134"/>
        <w:rPr>
          <w:lang w:val="fr-FR"/>
        </w:rPr>
      </w:pPr>
      <w:r w:rsidRPr="004758E5">
        <w:rPr>
          <w:lang w:val="fr-FR"/>
        </w:rPr>
        <w:t>4.3</w:t>
      </w:r>
      <w:r w:rsidRPr="004758E5">
        <w:rPr>
          <w:lang w:val="fr-FR"/>
        </w:rPr>
        <w:tab/>
        <w:t>Disposition de la marque d</w:t>
      </w:r>
      <w:r>
        <w:rPr>
          <w:lang w:val="fr-FR"/>
        </w:rPr>
        <w:t>’</w:t>
      </w:r>
      <w:r w:rsidRPr="004758E5">
        <w:rPr>
          <w:lang w:val="fr-FR"/>
        </w:rPr>
        <w:t>homologation</w:t>
      </w:r>
    </w:p>
    <w:p w14:paraId="693EFD4A" w14:textId="77777777" w:rsidR="002A4BFD" w:rsidRPr="004758E5" w:rsidRDefault="002A4BFD" w:rsidP="002A4BFD">
      <w:pPr>
        <w:pStyle w:val="SingleTxtG"/>
        <w:ind w:left="2268" w:hanging="1134"/>
        <w:rPr>
          <w:lang w:val="fr-FR"/>
        </w:rPr>
      </w:pPr>
      <w:r w:rsidRPr="004758E5">
        <w:rPr>
          <w:lang w:val="fr-FR"/>
        </w:rPr>
        <w:t>4.3.1</w:t>
      </w:r>
      <w:r w:rsidRPr="004758E5">
        <w:rPr>
          <w:lang w:val="fr-FR"/>
        </w:rPr>
        <w:tab/>
        <w:t>Feux indépendants</w:t>
      </w:r>
    </w:p>
    <w:p w14:paraId="3087FE96" w14:textId="77777777" w:rsidR="002A4BFD" w:rsidRPr="004758E5" w:rsidRDefault="002A4BFD" w:rsidP="002A4BFD">
      <w:pPr>
        <w:pStyle w:val="SingleTxtG"/>
        <w:ind w:left="2268"/>
        <w:rPr>
          <w:lang w:val="fr-FR"/>
        </w:rPr>
      </w:pPr>
      <w:r w:rsidRPr="004758E5">
        <w:rPr>
          <w:lang w:val="fr-FR"/>
        </w:rPr>
        <w:t>L</w:t>
      </w:r>
      <w:r>
        <w:rPr>
          <w:lang w:val="fr-FR"/>
        </w:rPr>
        <w:t>’</w:t>
      </w:r>
      <w:r w:rsidRPr="004758E5">
        <w:rPr>
          <w:lang w:val="fr-FR"/>
        </w:rPr>
        <w:t>annexe 3 du présent Règlement donne des exemples des marques d</w:t>
      </w:r>
      <w:r>
        <w:rPr>
          <w:lang w:val="fr-FR"/>
        </w:rPr>
        <w:t>’</w:t>
      </w:r>
      <w:r w:rsidRPr="004758E5">
        <w:rPr>
          <w:lang w:val="fr-FR"/>
        </w:rPr>
        <w:t>homologation et des symboles additionnels mentionnés ci-dessus.</w:t>
      </w:r>
    </w:p>
    <w:p w14:paraId="6C3EA040" w14:textId="127BFF87" w:rsidR="002A4BFD" w:rsidRPr="004758E5" w:rsidRDefault="002A4BFD" w:rsidP="002A4BFD">
      <w:pPr>
        <w:pStyle w:val="SingleTxtG"/>
        <w:ind w:left="2268" w:hanging="1134"/>
        <w:rPr>
          <w:lang w:val="fr-FR"/>
        </w:rPr>
      </w:pPr>
      <w:r w:rsidRPr="004758E5">
        <w:rPr>
          <w:lang w:val="fr-FR"/>
        </w:rPr>
        <w:t>4.3.2</w:t>
      </w:r>
      <w:r w:rsidRPr="004758E5">
        <w:rPr>
          <w:lang w:val="fr-FR"/>
        </w:rPr>
        <w:tab/>
        <w:t>Feux groupés, comb</w:t>
      </w:r>
      <w:r>
        <w:rPr>
          <w:lang w:val="fr-FR"/>
        </w:rPr>
        <w:t>inés ou mutuellement incorporés</w:t>
      </w:r>
      <w:r w:rsidR="00E60C38">
        <w:rPr>
          <w:lang w:val="fr-FR"/>
        </w:rPr>
        <w:t> :</w:t>
      </w:r>
    </w:p>
    <w:p w14:paraId="39969656" w14:textId="11FF6225" w:rsidR="002A4BFD" w:rsidRPr="004758E5" w:rsidRDefault="002A4BFD" w:rsidP="002A4BFD">
      <w:pPr>
        <w:pStyle w:val="SingleTxtG"/>
        <w:ind w:left="2268" w:hanging="1134"/>
        <w:rPr>
          <w:lang w:val="fr-FR"/>
        </w:rPr>
      </w:pPr>
      <w:r w:rsidRPr="004758E5">
        <w:rPr>
          <w:lang w:val="fr-FR"/>
        </w:rPr>
        <w:t>4.3.2.1</w:t>
      </w:r>
      <w:r w:rsidRPr="004758E5">
        <w:rPr>
          <w:lang w:val="fr-FR"/>
        </w:rPr>
        <w:tab/>
        <w:t>Lorsque des feux groupés, combinés ou mutuellement incorporés satisfont aux prescriptions de plusieurs Règlements, on peut apposer une marque internationale d</w:t>
      </w:r>
      <w:r>
        <w:rPr>
          <w:lang w:val="fr-FR"/>
        </w:rPr>
        <w:t>’</w:t>
      </w:r>
      <w:r w:rsidRPr="004758E5">
        <w:rPr>
          <w:lang w:val="fr-FR"/>
        </w:rPr>
        <w:t>homologation unique, composée d</w:t>
      </w:r>
      <w:r>
        <w:rPr>
          <w:lang w:val="fr-FR"/>
        </w:rPr>
        <w:t>’</w:t>
      </w:r>
      <w:r w:rsidRPr="004758E5">
        <w:rPr>
          <w:lang w:val="fr-FR"/>
        </w:rPr>
        <w:t>un cercle entourant la lettre «</w:t>
      </w:r>
      <w:r w:rsidR="00474C10">
        <w:rPr>
          <w:lang w:val="fr-FR"/>
        </w:rPr>
        <w:t> </w:t>
      </w:r>
      <w:r w:rsidRPr="004758E5">
        <w:rPr>
          <w:lang w:val="fr-FR"/>
        </w:rPr>
        <w:t>E</w:t>
      </w:r>
      <w:r w:rsidR="00474C10">
        <w:rPr>
          <w:lang w:val="fr-FR"/>
        </w:rPr>
        <w:t> </w:t>
      </w:r>
      <w:r w:rsidRPr="004758E5">
        <w:rPr>
          <w:lang w:val="fr-FR"/>
        </w:rPr>
        <w:t>» suivie du numéro distinctif du pays qui a délivré l</w:t>
      </w:r>
      <w:r>
        <w:rPr>
          <w:lang w:val="fr-FR"/>
        </w:rPr>
        <w:t>’</w:t>
      </w:r>
      <w:r w:rsidRPr="004758E5">
        <w:rPr>
          <w:lang w:val="fr-FR"/>
        </w:rPr>
        <w:t>homologation, et d</w:t>
      </w:r>
      <w:r>
        <w:rPr>
          <w:lang w:val="fr-FR"/>
        </w:rPr>
        <w:t>’</w:t>
      </w:r>
      <w:r w:rsidRPr="004758E5">
        <w:rPr>
          <w:lang w:val="fr-FR"/>
        </w:rPr>
        <w:t>un numéro d</w:t>
      </w:r>
      <w:r>
        <w:rPr>
          <w:lang w:val="fr-FR"/>
        </w:rPr>
        <w:t>’</w:t>
      </w:r>
      <w:r w:rsidRPr="004758E5">
        <w:rPr>
          <w:lang w:val="fr-FR"/>
        </w:rPr>
        <w:t>homologation. Cette marque d</w:t>
      </w:r>
      <w:r>
        <w:rPr>
          <w:lang w:val="fr-FR"/>
        </w:rPr>
        <w:t>’</w:t>
      </w:r>
      <w:r w:rsidRPr="004758E5">
        <w:rPr>
          <w:lang w:val="fr-FR"/>
        </w:rPr>
        <w:t>homologation peut être placée en un endroit quelconque des feux groupés, combinés ou mutuellement incorporés à condition</w:t>
      </w:r>
      <w:r w:rsidR="00E60C38">
        <w:rPr>
          <w:lang w:val="fr-FR"/>
        </w:rPr>
        <w:t> :</w:t>
      </w:r>
    </w:p>
    <w:p w14:paraId="6112280C" w14:textId="778DA33A" w:rsidR="002A4BFD" w:rsidRPr="004758E5" w:rsidRDefault="002A4BFD" w:rsidP="002A4BFD">
      <w:pPr>
        <w:pStyle w:val="SingleTxtG"/>
        <w:ind w:left="2268" w:hanging="1134"/>
        <w:rPr>
          <w:lang w:val="fr-FR"/>
        </w:rPr>
      </w:pPr>
      <w:r w:rsidRPr="004758E5">
        <w:rPr>
          <w:lang w:val="fr-FR"/>
        </w:rPr>
        <w:t>4.3.2.1.1</w:t>
      </w:r>
      <w:r w:rsidRPr="004758E5">
        <w:rPr>
          <w:lang w:val="fr-FR"/>
        </w:rPr>
        <w:tab/>
      </w:r>
      <w:r>
        <w:rPr>
          <w:lang w:val="fr-FR"/>
        </w:rPr>
        <w:t>D’</w:t>
      </w:r>
      <w:r w:rsidRPr="004758E5">
        <w:rPr>
          <w:lang w:val="fr-FR"/>
        </w:rPr>
        <w:t>être visible quand les feux ont été installés</w:t>
      </w:r>
      <w:r w:rsidR="00E60C38">
        <w:rPr>
          <w:lang w:val="fr-FR"/>
        </w:rPr>
        <w:t> ;</w:t>
      </w:r>
    </w:p>
    <w:p w14:paraId="10974727" w14:textId="77777777" w:rsidR="002A4BFD" w:rsidRPr="004758E5" w:rsidRDefault="002A4BFD" w:rsidP="002A4BFD">
      <w:pPr>
        <w:pStyle w:val="SingleTxtG"/>
        <w:ind w:left="2268" w:hanging="1134"/>
        <w:rPr>
          <w:lang w:val="fr-FR"/>
        </w:rPr>
      </w:pPr>
      <w:r w:rsidRPr="004758E5">
        <w:rPr>
          <w:lang w:val="fr-FR"/>
        </w:rPr>
        <w:t>4.3.2.1.2</w:t>
      </w:r>
      <w:r w:rsidRPr="004758E5">
        <w:rPr>
          <w:lang w:val="fr-FR"/>
        </w:rPr>
        <w:tab/>
      </w:r>
      <w:r>
        <w:rPr>
          <w:lang w:val="fr-FR"/>
        </w:rPr>
        <w:t>Q</w:t>
      </w:r>
      <w:r w:rsidRPr="004758E5">
        <w:rPr>
          <w:lang w:val="fr-FR"/>
        </w:rPr>
        <w:t>u</w:t>
      </w:r>
      <w:r>
        <w:rPr>
          <w:lang w:val="fr-FR"/>
        </w:rPr>
        <w:t>’</w:t>
      </w:r>
      <w:r w:rsidRPr="004758E5">
        <w:rPr>
          <w:lang w:val="fr-FR"/>
        </w:rPr>
        <w:t>aucun élément des feux groupés, combinés ou mutuellement incorporés qui transmet la lumière ne puisse être enlevé sans que soit enlevée en même temps la</w:t>
      </w:r>
      <w:r>
        <w:rPr>
          <w:lang w:val="fr-FR"/>
        </w:rPr>
        <w:t xml:space="preserve"> </w:t>
      </w:r>
      <w:r w:rsidRPr="004758E5">
        <w:rPr>
          <w:lang w:val="fr-FR"/>
        </w:rPr>
        <w:t>marque d</w:t>
      </w:r>
      <w:r>
        <w:rPr>
          <w:lang w:val="fr-FR"/>
        </w:rPr>
        <w:t>’</w:t>
      </w:r>
      <w:r w:rsidRPr="004758E5">
        <w:rPr>
          <w:lang w:val="fr-FR"/>
        </w:rPr>
        <w:t xml:space="preserve">homologation. </w:t>
      </w:r>
    </w:p>
    <w:p w14:paraId="16916123" w14:textId="3348193A" w:rsidR="002A4BFD" w:rsidRPr="004758E5" w:rsidRDefault="002A4BFD" w:rsidP="002A4BFD">
      <w:pPr>
        <w:pStyle w:val="SingleTxtG"/>
        <w:ind w:left="2268" w:hanging="1134"/>
        <w:rPr>
          <w:lang w:val="fr-FR"/>
        </w:rPr>
      </w:pPr>
      <w:r w:rsidRPr="004758E5">
        <w:rPr>
          <w:lang w:val="fr-FR"/>
        </w:rPr>
        <w:t>4.3.2.2</w:t>
      </w:r>
      <w:r w:rsidRPr="004758E5">
        <w:rPr>
          <w:lang w:val="fr-FR"/>
        </w:rPr>
        <w:tab/>
        <w:t>Le symbole d</w:t>
      </w:r>
      <w:r>
        <w:rPr>
          <w:lang w:val="fr-FR"/>
        </w:rPr>
        <w:t>’</w:t>
      </w:r>
      <w:r w:rsidRPr="004758E5">
        <w:rPr>
          <w:lang w:val="fr-FR"/>
        </w:rPr>
        <w:t>identification de chaque feu correspondant à chaque Règlement en application duquel l</w:t>
      </w:r>
      <w:r>
        <w:rPr>
          <w:lang w:val="fr-FR"/>
        </w:rPr>
        <w:t>’</w:t>
      </w:r>
      <w:r w:rsidRPr="004758E5">
        <w:rPr>
          <w:lang w:val="fr-FR"/>
        </w:rPr>
        <w:t>homologation a été accordée, ainsi que la série d</w:t>
      </w:r>
      <w:r>
        <w:rPr>
          <w:lang w:val="fr-FR"/>
        </w:rPr>
        <w:t>’</w:t>
      </w:r>
      <w:r w:rsidRPr="004758E5">
        <w:rPr>
          <w:lang w:val="fr-FR"/>
        </w:rPr>
        <w:t>amendements correspondant aux modifications techniques majeures</w:t>
      </w:r>
      <w:r>
        <w:rPr>
          <w:lang w:val="fr-FR"/>
        </w:rPr>
        <w:t xml:space="preserve"> les plus récentes apportées au </w:t>
      </w:r>
      <w:r w:rsidRPr="004758E5">
        <w:rPr>
          <w:lang w:val="fr-FR"/>
        </w:rPr>
        <w:t>Règlement à la date de délivrance de l</w:t>
      </w:r>
      <w:r>
        <w:rPr>
          <w:lang w:val="fr-FR"/>
        </w:rPr>
        <w:t>’</w:t>
      </w:r>
      <w:r w:rsidRPr="004758E5">
        <w:rPr>
          <w:lang w:val="fr-FR"/>
        </w:rPr>
        <w:t>homologation et, si nécessaire, la flèche prescrite, sont apposés</w:t>
      </w:r>
      <w:r w:rsidR="00E60C38">
        <w:rPr>
          <w:lang w:val="fr-FR"/>
        </w:rPr>
        <w:t> :</w:t>
      </w:r>
    </w:p>
    <w:p w14:paraId="62483781" w14:textId="36071FF9" w:rsidR="002A4BFD" w:rsidRPr="004758E5" w:rsidRDefault="002A4BFD" w:rsidP="002A4BFD">
      <w:pPr>
        <w:pStyle w:val="SingleTxtG"/>
        <w:ind w:left="2268" w:hanging="1134"/>
        <w:rPr>
          <w:lang w:val="fr-FR"/>
        </w:rPr>
      </w:pPr>
      <w:r w:rsidRPr="004758E5">
        <w:rPr>
          <w:lang w:val="fr-FR"/>
        </w:rPr>
        <w:t>4.3.2.2.1</w:t>
      </w:r>
      <w:r w:rsidRPr="004758E5">
        <w:rPr>
          <w:lang w:val="fr-FR"/>
        </w:rPr>
        <w:tab/>
      </w:r>
      <w:r>
        <w:rPr>
          <w:lang w:val="fr-FR"/>
        </w:rPr>
        <w:t>S</w:t>
      </w:r>
      <w:r w:rsidRPr="004758E5">
        <w:rPr>
          <w:lang w:val="fr-FR"/>
        </w:rPr>
        <w:t>oit sur la plage éclairante appropriée</w:t>
      </w:r>
      <w:r w:rsidR="00E60C38">
        <w:rPr>
          <w:lang w:val="fr-FR"/>
        </w:rPr>
        <w:t> ;</w:t>
      </w:r>
    </w:p>
    <w:p w14:paraId="07864E1F" w14:textId="77777777" w:rsidR="002A4BFD" w:rsidRPr="004758E5" w:rsidRDefault="002A4BFD" w:rsidP="002A4BFD">
      <w:pPr>
        <w:pStyle w:val="SingleTxtG"/>
        <w:ind w:left="2268" w:hanging="1134"/>
        <w:rPr>
          <w:lang w:val="fr-FR"/>
        </w:rPr>
      </w:pPr>
      <w:r w:rsidRPr="004758E5">
        <w:rPr>
          <w:lang w:val="fr-FR"/>
        </w:rPr>
        <w:t>4.3.2.2.2</w:t>
      </w:r>
      <w:r w:rsidRPr="004758E5">
        <w:rPr>
          <w:lang w:val="fr-FR"/>
        </w:rPr>
        <w:tab/>
      </w:r>
      <w:r>
        <w:rPr>
          <w:lang w:val="fr-FR"/>
        </w:rPr>
        <w:t>S</w:t>
      </w:r>
      <w:r w:rsidRPr="004758E5">
        <w:rPr>
          <w:lang w:val="fr-FR"/>
        </w:rPr>
        <w:t>oit en groupe, de manière que chacun des feux groupés, combinés ou mutuellement incorporés puisse être clairement identifié.</w:t>
      </w:r>
    </w:p>
    <w:p w14:paraId="466FB136" w14:textId="77777777" w:rsidR="002A4BFD" w:rsidRPr="004758E5" w:rsidRDefault="002A4BFD" w:rsidP="002A4BFD">
      <w:pPr>
        <w:pStyle w:val="SingleTxtG"/>
        <w:ind w:left="2268" w:hanging="1134"/>
        <w:rPr>
          <w:lang w:val="fr-FR"/>
        </w:rPr>
      </w:pPr>
      <w:r w:rsidRPr="004758E5">
        <w:rPr>
          <w:lang w:val="fr-FR"/>
        </w:rPr>
        <w:t>4.3.2.3</w:t>
      </w:r>
      <w:r w:rsidRPr="004758E5">
        <w:rPr>
          <w:lang w:val="fr-FR"/>
        </w:rPr>
        <w:tab/>
        <w:t>Les dimensions des éléments d</w:t>
      </w:r>
      <w:r>
        <w:rPr>
          <w:lang w:val="fr-FR"/>
        </w:rPr>
        <w:t>’</w:t>
      </w:r>
      <w:r w:rsidRPr="004758E5">
        <w:rPr>
          <w:lang w:val="fr-FR"/>
        </w:rPr>
        <w:t>une marque d</w:t>
      </w:r>
      <w:r>
        <w:rPr>
          <w:lang w:val="fr-FR"/>
        </w:rPr>
        <w:t>’</w:t>
      </w:r>
      <w:r w:rsidRPr="004758E5">
        <w:rPr>
          <w:lang w:val="fr-FR"/>
        </w:rPr>
        <w:t xml:space="preserve">homologation unique ne doivent pas être inférieures aux dimensions minimales prescrites pour le plus petit des marquages individuels pour un </w:t>
      </w:r>
      <w:r>
        <w:rPr>
          <w:lang w:val="fr-FR"/>
        </w:rPr>
        <w:t>R</w:t>
      </w:r>
      <w:r w:rsidRPr="004758E5">
        <w:rPr>
          <w:lang w:val="fr-FR"/>
        </w:rPr>
        <w:t>èglement au titre duquel l</w:t>
      </w:r>
      <w:r>
        <w:rPr>
          <w:lang w:val="fr-FR"/>
        </w:rPr>
        <w:t>’</w:t>
      </w:r>
      <w:r w:rsidRPr="004758E5">
        <w:rPr>
          <w:lang w:val="fr-FR"/>
        </w:rPr>
        <w:t>homologation est délivrée.</w:t>
      </w:r>
    </w:p>
    <w:p w14:paraId="45EE3610" w14:textId="77777777" w:rsidR="002A4BFD" w:rsidRPr="004758E5" w:rsidRDefault="002A4BFD" w:rsidP="002A4BFD">
      <w:pPr>
        <w:pStyle w:val="SingleTxtG"/>
        <w:ind w:left="2268" w:hanging="1134"/>
        <w:rPr>
          <w:lang w:val="fr-FR"/>
        </w:rPr>
      </w:pPr>
      <w:r w:rsidRPr="004758E5">
        <w:rPr>
          <w:lang w:val="fr-FR"/>
        </w:rPr>
        <w:t>4.3.2.4</w:t>
      </w:r>
      <w:r w:rsidRPr="004758E5">
        <w:rPr>
          <w:lang w:val="fr-FR"/>
        </w:rPr>
        <w:tab/>
        <w:t>Chaque homologation de type comporte l</w:t>
      </w:r>
      <w:r>
        <w:rPr>
          <w:lang w:val="fr-FR"/>
        </w:rPr>
        <w:t>’</w:t>
      </w:r>
      <w:r w:rsidRPr="004758E5">
        <w:rPr>
          <w:lang w:val="fr-FR"/>
        </w:rPr>
        <w:t>attribution d</w:t>
      </w:r>
      <w:r>
        <w:rPr>
          <w:lang w:val="fr-FR"/>
        </w:rPr>
        <w:t>’</w:t>
      </w:r>
      <w:r w:rsidRPr="004758E5">
        <w:rPr>
          <w:lang w:val="fr-FR"/>
        </w:rPr>
        <w:t>un numéro d</w:t>
      </w:r>
      <w:r>
        <w:rPr>
          <w:lang w:val="fr-FR"/>
        </w:rPr>
        <w:t>’</w:t>
      </w:r>
      <w:r w:rsidRPr="004758E5">
        <w:rPr>
          <w:lang w:val="fr-FR"/>
        </w:rPr>
        <w:t>homologation. Une même Partie contractante ne peut pas attribuer ce même numéro à un autre type de feux groupés, combinés ou mutuellement incorporés visé par le présent Règlement.</w:t>
      </w:r>
    </w:p>
    <w:p w14:paraId="5E9CEEA9" w14:textId="77777777" w:rsidR="002A4BFD" w:rsidRPr="004758E5" w:rsidRDefault="002A4BFD" w:rsidP="002A4BFD">
      <w:pPr>
        <w:pStyle w:val="SingleTxtG"/>
        <w:ind w:left="2268" w:hanging="1134"/>
        <w:rPr>
          <w:lang w:val="fr-FR"/>
        </w:rPr>
      </w:pPr>
      <w:r w:rsidRPr="004758E5">
        <w:rPr>
          <w:lang w:val="fr-FR"/>
        </w:rPr>
        <w:t>4.3.2.5</w:t>
      </w:r>
      <w:r w:rsidRPr="004758E5">
        <w:rPr>
          <w:lang w:val="fr-FR"/>
        </w:rPr>
        <w:tab/>
        <w:t>L</w:t>
      </w:r>
      <w:r>
        <w:rPr>
          <w:lang w:val="fr-FR"/>
        </w:rPr>
        <w:t>’</w:t>
      </w:r>
      <w:r w:rsidRPr="004758E5">
        <w:rPr>
          <w:lang w:val="fr-FR"/>
        </w:rPr>
        <w:t>annexe 3, figure 3, du présent Règlement donne des exemples de marques d</w:t>
      </w:r>
      <w:r>
        <w:rPr>
          <w:lang w:val="fr-FR"/>
        </w:rPr>
        <w:t>’</w:t>
      </w:r>
      <w:r w:rsidRPr="004758E5">
        <w:rPr>
          <w:lang w:val="fr-FR"/>
        </w:rPr>
        <w:t>homologation des feux groupés, combinés ou mutuellement incorporés, avec tous les symboles additionnels mentionnés ci-dessus.</w:t>
      </w:r>
    </w:p>
    <w:p w14:paraId="457CA3FC" w14:textId="3A029112" w:rsidR="002A4BFD" w:rsidRPr="004758E5" w:rsidRDefault="002A4BFD" w:rsidP="002A4BFD">
      <w:pPr>
        <w:pStyle w:val="SingleTxtG"/>
        <w:ind w:left="2268" w:hanging="1134"/>
        <w:rPr>
          <w:lang w:val="fr-FR"/>
        </w:rPr>
      </w:pPr>
      <w:r w:rsidRPr="004758E5">
        <w:rPr>
          <w:lang w:val="fr-FR"/>
        </w:rPr>
        <w:t>4.3.3</w:t>
      </w:r>
      <w:r w:rsidRPr="004758E5">
        <w:rPr>
          <w:lang w:val="fr-FR"/>
        </w:rPr>
        <w:tab/>
        <w:t>Dans le cas des feux dont la lentille est utilisée pour différents types de feux et qui peuvent être mutuellement incorporés ou groupés avec d</w:t>
      </w:r>
      <w:r>
        <w:rPr>
          <w:lang w:val="fr-FR"/>
        </w:rPr>
        <w:t>’</w:t>
      </w:r>
      <w:r w:rsidRPr="004758E5">
        <w:rPr>
          <w:lang w:val="fr-FR"/>
        </w:rPr>
        <w:t xml:space="preserve">autres feux, les dispositions du paragraphe 4.3.2 </w:t>
      </w:r>
      <w:r>
        <w:rPr>
          <w:lang w:val="fr-FR"/>
        </w:rPr>
        <w:t>ci-dessus sont applicables</w:t>
      </w:r>
      <w:r w:rsidR="00E60C38">
        <w:rPr>
          <w:lang w:val="fr-FR"/>
        </w:rPr>
        <w:t> ;</w:t>
      </w:r>
    </w:p>
    <w:p w14:paraId="59ABC52D" w14:textId="5DF0778A" w:rsidR="002A4BFD" w:rsidRPr="004758E5" w:rsidRDefault="002A4BFD" w:rsidP="002A4BFD">
      <w:pPr>
        <w:pStyle w:val="SingleTxtG"/>
        <w:ind w:left="2268" w:hanging="1134"/>
        <w:rPr>
          <w:lang w:val="fr-FR"/>
        </w:rPr>
      </w:pPr>
      <w:r w:rsidRPr="004758E5">
        <w:rPr>
          <w:lang w:val="fr-FR"/>
        </w:rPr>
        <w:t>4.3.3.1</w:t>
      </w:r>
      <w:r w:rsidRPr="004758E5">
        <w:rPr>
          <w:lang w:val="fr-FR"/>
        </w:rPr>
        <w:tab/>
        <w:t>En outre, lorsque la même lentille est utilisée pour différents types de feux de brouillard avant, celle-ci peut porter les différentes marques d</w:t>
      </w:r>
      <w:r>
        <w:rPr>
          <w:lang w:val="fr-FR"/>
        </w:rPr>
        <w:t>’</w:t>
      </w:r>
      <w:r w:rsidRPr="004758E5">
        <w:rPr>
          <w:lang w:val="fr-FR"/>
        </w:rPr>
        <w:t>homologation des feux de brouillard avant ou d</w:t>
      </w:r>
      <w:r>
        <w:rPr>
          <w:lang w:val="fr-FR"/>
        </w:rPr>
        <w:t>’</w:t>
      </w:r>
      <w:r w:rsidRPr="004758E5">
        <w:rPr>
          <w:lang w:val="fr-FR"/>
        </w:rPr>
        <w:t>ensembles de feux auxquels elle est destinée, à condition que le corps principal du feu de brouillard avant, même s</w:t>
      </w:r>
      <w:r>
        <w:rPr>
          <w:lang w:val="fr-FR"/>
        </w:rPr>
        <w:t>’</w:t>
      </w:r>
      <w:r w:rsidRPr="004758E5">
        <w:rPr>
          <w:lang w:val="fr-FR"/>
        </w:rPr>
        <w:t>il ne peut être dissocié de la lentille, comporte lui aussi l</w:t>
      </w:r>
      <w:r>
        <w:rPr>
          <w:lang w:val="fr-FR"/>
        </w:rPr>
        <w:t>’</w:t>
      </w:r>
      <w:r w:rsidRPr="004758E5">
        <w:rPr>
          <w:lang w:val="fr-FR"/>
        </w:rPr>
        <w:t>emplacement visé au pa</w:t>
      </w:r>
      <w:r>
        <w:rPr>
          <w:lang w:val="fr-FR"/>
        </w:rPr>
        <w:t>ragraphe </w:t>
      </w:r>
      <w:r w:rsidRPr="004758E5">
        <w:rPr>
          <w:lang w:val="fr-FR"/>
        </w:rPr>
        <w:t xml:space="preserve">3.2 </w:t>
      </w:r>
      <w:r>
        <w:rPr>
          <w:lang w:val="fr-FR"/>
        </w:rPr>
        <w:t>du présent Règlement</w:t>
      </w:r>
      <w:r w:rsidRPr="004758E5">
        <w:rPr>
          <w:lang w:val="fr-FR"/>
        </w:rPr>
        <w:t xml:space="preserve"> et porte les marques d</w:t>
      </w:r>
      <w:r>
        <w:rPr>
          <w:lang w:val="fr-FR"/>
        </w:rPr>
        <w:t>’</w:t>
      </w:r>
      <w:r w:rsidRPr="004758E5">
        <w:rPr>
          <w:lang w:val="fr-FR"/>
        </w:rPr>
        <w:t>homol</w:t>
      </w:r>
      <w:r>
        <w:rPr>
          <w:lang w:val="fr-FR"/>
        </w:rPr>
        <w:t>ogation des fonctions présentes</w:t>
      </w:r>
      <w:r w:rsidR="00E60C38">
        <w:rPr>
          <w:lang w:val="fr-FR"/>
        </w:rPr>
        <w:t> ;</w:t>
      </w:r>
    </w:p>
    <w:p w14:paraId="2DB825E4" w14:textId="04F2A689" w:rsidR="002A4BFD" w:rsidRPr="004758E5" w:rsidRDefault="002A4BFD" w:rsidP="002A4BFD">
      <w:pPr>
        <w:pStyle w:val="SingleTxtG"/>
        <w:ind w:left="2268"/>
        <w:rPr>
          <w:lang w:val="fr-FR"/>
        </w:rPr>
      </w:pPr>
      <w:r w:rsidRPr="004758E5">
        <w:rPr>
          <w:lang w:val="fr-FR"/>
        </w:rPr>
        <w:tab/>
        <w:t>Si différents types de feux de brouillard avant comportent un corps principal identique, celui-ci peut porter les différentes marques d</w:t>
      </w:r>
      <w:r>
        <w:rPr>
          <w:lang w:val="fr-FR"/>
        </w:rPr>
        <w:t>’homologation</w:t>
      </w:r>
      <w:r w:rsidR="00E60C38">
        <w:rPr>
          <w:lang w:val="fr-FR"/>
        </w:rPr>
        <w:t> ;</w:t>
      </w:r>
    </w:p>
    <w:p w14:paraId="0C926DCE" w14:textId="77777777" w:rsidR="002A4BFD" w:rsidRPr="004758E5" w:rsidRDefault="002A4BFD" w:rsidP="002A4BFD">
      <w:pPr>
        <w:pStyle w:val="SingleTxtG"/>
        <w:ind w:left="2268" w:hanging="1134"/>
        <w:rPr>
          <w:lang w:val="fr-FR"/>
        </w:rPr>
      </w:pPr>
      <w:r w:rsidRPr="004758E5">
        <w:rPr>
          <w:lang w:val="fr-FR"/>
        </w:rPr>
        <w:t>4.3.3.2</w:t>
      </w:r>
      <w:r w:rsidRPr="004758E5">
        <w:rPr>
          <w:lang w:val="fr-FR"/>
        </w:rPr>
        <w:tab/>
        <w:t>L</w:t>
      </w:r>
      <w:r>
        <w:rPr>
          <w:lang w:val="fr-FR"/>
        </w:rPr>
        <w:t>’</w:t>
      </w:r>
      <w:r w:rsidRPr="004758E5">
        <w:rPr>
          <w:lang w:val="fr-FR"/>
        </w:rPr>
        <w:t>annexe 3, figure 4, du présent Règlement, donne des exemples de marques d</w:t>
      </w:r>
      <w:r>
        <w:rPr>
          <w:lang w:val="fr-FR"/>
        </w:rPr>
        <w:t>’</w:t>
      </w:r>
      <w:r w:rsidRPr="004758E5">
        <w:rPr>
          <w:lang w:val="fr-FR"/>
        </w:rPr>
        <w:t>homologation correspondant au cas visé ci-dessus.</w:t>
      </w:r>
    </w:p>
    <w:p w14:paraId="688B205F" w14:textId="77777777" w:rsidR="002A4BFD" w:rsidRPr="004758E5" w:rsidRDefault="002A4BFD" w:rsidP="002A4BFD">
      <w:pPr>
        <w:pStyle w:val="HChG"/>
        <w:ind w:left="2268"/>
        <w:rPr>
          <w:lang w:val="fr-FR"/>
        </w:rPr>
      </w:pPr>
      <w:r w:rsidRPr="004758E5">
        <w:rPr>
          <w:lang w:val="fr-FR"/>
        </w:rPr>
        <w:t>5.</w:t>
      </w:r>
      <w:r w:rsidRPr="004758E5">
        <w:rPr>
          <w:lang w:val="fr-FR"/>
        </w:rPr>
        <w:tab/>
      </w:r>
      <w:r>
        <w:rPr>
          <w:lang w:val="fr-FR"/>
        </w:rPr>
        <w:tab/>
      </w:r>
      <w:r w:rsidRPr="004758E5">
        <w:rPr>
          <w:lang w:val="fr-FR"/>
        </w:rPr>
        <w:t>Spécifications générales</w:t>
      </w:r>
    </w:p>
    <w:p w14:paraId="3C65C09E" w14:textId="77777777" w:rsidR="002A4BFD" w:rsidRDefault="002A4BFD" w:rsidP="002A4BFD">
      <w:pPr>
        <w:pStyle w:val="SingleTxtG"/>
        <w:ind w:left="2268"/>
        <w:rPr>
          <w:lang w:val="fr-FR"/>
        </w:rPr>
      </w:pPr>
      <w:r>
        <w:rPr>
          <w:lang w:val="fr-FR"/>
        </w:rPr>
        <w:tab/>
      </w:r>
      <w:r w:rsidRPr="00DD37F9">
        <w:rPr>
          <w:lang w:val="fr-FR"/>
        </w:rPr>
        <w:t xml:space="preserve">Les prescriptions contenues dans les sections 5 </w:t>
      </w:r>
      <w:r>
        <w:rPr>
          <w:lang w:val="fr-FR"/>
        </w:rPr>
        <w:t>« </w:t>
      </w:r>
      <w:r w:rsidRPr="00DD37F9">
        <w:rPr>
          <w:lang w:val="fr-FR"/>
        </w:rPr>
        <w:t>Spécifications générales</w:t>
      </w:r>
      <w:r>
        <w:rPr>
          <w:lang w:val="fr-FR"/>
        </w:rPr>
        <w:t> »</w:t>
      </w:r>
      <w:r w:rsidRPr="00DD37F9">
        <w:rPr>
          <w:lang w:val="fr-FR"/>
        </w:rPr>
        <w:t xml:space="preserve"> et 6 </w:t>
      </w:r>
      <w:r>
        <w:rPr>
          <w:lang w:val="fr-FR"/>
        </w:rPr>
        <w:t>« </w:t>
      </w:r>
      <w:r w:rsidRPr="00DD37F9">
        <w:rPr>
          <w:lang w:val="fr-FR"/>
        </w:rPr>
        <w:t>Spécifications particulières</w:t>
      </w:r>
      <w:r>
        <w:rPr>
          <w:lang w:val="fr-FR"/>
        </w:rPr>
        <w:t> »</w:t>
      </w:r>
      <w:r w:rsidRPr="00DD37F9">
        <w:rPr>
          <w:lang w:val="fr-FR"/>
        </w:rPr>
        <w:t xml:space="preserve"> ainsi que dans les annexes citées dans lesdites sections des Règlements </w:t>
      </w:r>
      <w:r>
        <w:rPr>
          <w:lang w:val="fr-FR"/>
        </w:rPr>
        <w:t xml:space="preserve">ONU </w:t>
      </w:r>
      <w:r w:rsidRPr="00DD37F9">
        <w:rPr>
          <w:lang w:val="fr-FR"/>
        </w:rPr>
        <w:t>n</w:t>
      </w:r>
      <w:r w:rsidRPr="00193487">
        <w:rPr>
          <w:vertAlign w:val="superscript"/>
          <w:lang w:val="fr-FR"/>
        </w:rPr>
        <w:t>os</w:t>
      </w:r>
      <w:r w:rsidRPr="00DD37F9">
        <w:rPr>
          <w:lang w:val="fr-FR"/>
        </w:rPr>
        <w:t xml:space="preserve"> 48, 53, ou 86 et leurs séries d’amendements en vigueur à la date de la demande d’homologation de type s’appliquent au présent Règlement.</w:t>
      </w:r>
      <w:r>
        <w:rPr>
          <w:lang w:val="fr-FR"/>
        </w:rPr>
        <w:t xml:space="preserve"> </w:t>
      </w:r>
    </w:p>
    <w:p w14:paraId="269B3AA7" w14:textId="77777777" w:rsidR="002A4BFD" w:rsidRDefault="002A4BFD" w:rsidP="002A4BFD">
      <w:pPr>
        <w:pStyle w:val="SingleTxtG"/>
        <w:ind w:left="2268"/>
        <w:rPr>
          <w:lang w:val="fr-FR"/>
        </w:rPr>
      </w:pPr>
      <w:r>
        <w:rPr>
          <w:lang w:val="fr-FR"/>
        </w:rPr>
        <w:tab/>
      </w:r>
      <w:r w:rsidRPr="00DD37F9">
        <w:rPr>
          <w:lang w:val="fr-FR"/>
        </w:rPr>
        <w:t>Les prescriptions pertinentes pour chaque feu et la ou les catégorie(s) de véhicule sur laquelle/lesquelles il est prévu de l’installer sont applicables, pour autant que leur vérification soit possible lors de l’homologation du type de feu.</w:t>
      </w:r>
    </w:p>
    <w:p w14:paraId="2C25D68F" w14:textId="77777777" w:rsidR="002A4BFD" w:rsidRPr="004758E5" w:rsidRDefault="002A4BFD" w:rsidP="002A4BFD">
      <w:pPr>
        <w:pStyle w:val="SingleTxtG"/>
        <w:ind w:left="2268" w:hanging="1134"/>
        <w:rPr>
          <w:lang w:val="fr-FR"/>
        </w:rPr>
      </w:pPr>
      <w:r w:rsidRPr="004758E5">
        <w:rPr>
          <w:lang w:val="fr-FR"/>
        </w:rPr>
        <w:t>5.1</w:t>
      </w:r>
      <w:r w:rsidRPr="004758E5">
        <w:rPr>
          <w:lang w:val="fr-FR"/>
        </w:rPr>
        <w:tab/>
        <w:t>Chacun des échantillons de feux de brouillard avant prése</w:t>
      </w:r>
      <w:r>
        <w:rPr>
          <w:lang w:val="fr-FR"/>
        </w:rPr>
        <w:t>ntés conformément au paragraphe </w:t>
      </w:r>
      <w:r w:rsidRPr="004758E5">
        <w:rPr>
          <w:lang w:val="fr-FR"/>
        </w:rPr>
        <w:t xml:space="preserve">2.2 </w:t>
      </w:r>
      <w:r>
        <w:rPr>
          <w:lang w:val="fr-FR"/>
        </w:rPr>
        <w:t xml:space="preserve">ci-dessus </w:t>
      </w:r>
      <w:r w:rsidRPr="004758E5">
        <w:rPr>
          <w:lang w:val="fr-FR"/>
        </w:rPr>
        <w:t>doit satisfaire aux spécifica</w:t>
      </w:r>
      <w:r>
        <w:rPr>
          <w:lang w:val="fr-FR"/>
        </w:rPr>
        <w:t>tions indiquées aux paragraphes </w:t>
      </w:r>
      <w:r w:rsidRPr="004758E5">
        <w:rPr>
          <w:lang w:val="fr-FR"/>
        </w:rPr>
        <w:t>6 et 7 du présent Règlement.</w:t>
      </w:r>
    </w:p>
    <w:p w14:paraId="42A50723" w14:textId="4647C432" w:rsidR="002A4BFD" w:rsidRPr="004758E5" w:rsidRDefault="002A4BFD" w:rsidP="002A4BFD">
      <w:pPr>
        <w:pStyle w:val="SingleTxtG"/>
        <w:ind w:left="2268" w:hanging="1134"/>
        <w:rPr>
          <w:lang w:val="fr-FR"/>
        </w:rPr>
      </w:pPr>
      <w:r w:rsidRPr="004758E5">
        <w:rPr>
          <w:lang w:val="fr-FR"/>
        </w:rPr>
        <w:t>5.2</w:t>
      </w:r>
      <w:r w:rsidRPr="004758E5">
        <w:rPr>
          <w:lang w:val="fr-FR"/>
        </w:rPr>
        <w:tab/>
        <w:t>Les feux de brouillard avant doivent être conçus et construits de telle façon que, dans des conditions normales d</w:t>
      </w:r>
      <w:r>
        <w:rPr>
          <w:lang w:val="fr-FR"/>
        </w:rPr>
        <w:t>’</w:t>
      </w:r>
      <w:r w:rsidRPr="004758E5">
        <w:rPr>
          <w:lang w:val="fr-FR"/>
        </w:rPr>
        <w:t>utilisation et en dépit des vibrations auxquelles ils peuvent alors être soumis, leur bon fonctionnement reste assuré et qu</w:t>
      </w:r>
      <w:r>
        <w:rPr>
          <w:lang w:val="fr-FR"/>
        </w:rPr>
        <w:t>’</w:t>
      </w:r>
      <w:r w:rsidRPr="004758E5">
        <w:rPr>
          <w:lang w:val="fr-FR"/>
        </w:rPr>
        <w:t>ils conservent les caractéristiques imposées par le présent Règlement. La position correcte de la lentille doit être clairement repérée et la lentille et le réflecteur doivent être fixés de façon à éviter toute rotation en utilisation. La vérification de la conformité aux prescriptions du présent paragraphe s</w:t>
      </w:r>
      <w:r>
        <w:rPr>
          <w:lang w:val="fr-FR"/>
        </w:rPr>
        <w:t>’</w:t>
      </w:r>
      <w:r w:rsidRPr="004758E5">
        <w:rPr>
          <w:lang w:val="fr-FR"/>
        </w:rPr>
        <w:t>effectue par inspection visuelle et, s</w:t>
      </w:r>
      <w:r>
        <w:rPr>
          <w:lang w:val="fr-FR"/>
        </w:rPr>
        <w:t>’</w:t>
      </w:r>
      <w:r w:rsidRPr="004758E5">
        <w:rPr>
          <w:lang w:val="fr-FR"/>
        </w:rPr>
        <w:t>il y a lieu, au moyen d</w:t>
      </w:r>
      <w:r>
        <w:rPr>
          <w:lang w:val="fr-FR"/>
        </w:rPr>
        <w:t>’</w:t>
      </w:r>
      <w:r w:rsidRPr="004758E5">
        <w:rPr>
          <w:lang w:val="fr-FR"/>
        </w:rPr>
        <w:t>un montage d</w:t>
      </w:r>
      <w:r>
        <w:rPr>
          <w:lang w:val="fr-FR"/>
        </w:rPr>
        <w:t>’essai</w:t>
      </w:r>
      <w:r w:rsidR="00E60C38">
        <w:rPr>
          <w:lang w:val="fr-FR"/>
        </w:rPr>
        <w:t> ;</w:t>
      </w:r>
    </w:p>
    <w:p w14:paraId="500FA5BA" w14:textId="5DAD471A" w:rsidR="002A4BFD" w:rsidRPr="004758E5" w:rsidRDefault="002A4BFD" w:rsidP="002A4BFD">
      <w:pPr>
        <w:pStyle w:val="SingleTxtG"/>
        <w:ind w:left="2268" w:hanging="1134"/>
        <w:rPr>
          <w:lang w:val="fr-FR"/>
        </w:rPr>
      </w:pPr>
      <w:r w:rsidRPr="004758E5">
        <w:rPr>
          <w:lang w:val="fr-FR"/>
        </w:rPr>
        <w:t>5.2.1</w:t>
      </w:r>
      <w:r w:rsidRPr="004758E5">
        <w:rPr>
          <w:lang w:val="fr-FR"/>
        </w:rPr>
        <w:tab/>
        <w:t>Les feux de brouillard avant doivent être munis d</w:t>
      </w:r>
      <w:r>
        <w:rPr>
          <w:lang w:val="fr-FR"/>
        </w:rPr>
        <w:t>’</w:t>
      </w:r>
      <w:r w:rsidRPr="004758E5">
        <w:rPr>
          <w:lang w:val="fr-FR"/>
        </w:rPr>
        <w:t>un dispositif permettant de les régler sur les véhicules de façon à respecter les règles qui leur sont applicables. Ce dispositif n</w:t>
      </w:r>
      <w:r>
        <w:rPr>
          <w:lang w:val="fr-FR"/>
        </w:rPr>
        <w:t>’</w:t>
      </w:r>
      <w:r w:rsidRPr="004758E5">
        <w:rPr>
          <w:lang w:val="fr-FR"/>
        </w:rPr>
        <w:t>est pas nécessairement monté sur les feux dont le réflecteur et la lentille ne peuvent être séparés, à condition que l</w:t>
      </w:r>
      <w:r>
        <w:rPr>
          <w:lang w:val="fr-FR"/>
        </w:rPr>
        <w:t>’</w:t>
      </w:r>
      <w:r w:rsidRPr="004758E5">
        <w:rPr>
          <w:lang w:val="fr-FR"/>
        </w:rPr>
        <w:t>usage de ces feux soit limité aux véhicules sur lesquels les feux de brouillard avant peuvent être réglés par d</w:t>
      </w:r>
      <w:r>
        <w:rPr>
          <w:lang w:val="fr-FR"/>
        </w:rPr>
        <w:t>’</w:t>
      </w:r>
      <w:r w:rsidRPr="004758E5">
        <w:rPr>
          <w:lang w:val="fr-FR"/>
        </w:rPr>
        <w:t>autres moyens. Dans les cas où un feu de brouillard avant et un autre feu avant, munis chacun de sa propre source lumineuse, sont assemblés pour constituer un ensemble composite, le dispositif de réglage doit permettre de régler sé</w:t>
      </w:r>
      <w:r>
        <w:rPr>
          <w:lang w:val="fr-FR"/>
        </w:rPr>
        <w:t>parément chaque système optique</w:t>
      </w:r>
      <w:r w:rsidR="00E60C38">
        <w:rPr>
          <w:lang w:val="fr-FR"/>
        </w:rPr>
        <w:t> ;</w:t>
      </w:r>
    </w:p>
    <w:p w14:paraId="0355AC83" w14:textId="77777777" w:rsidR="002A4BFD" w:rsidRPr="004758E5" w:rsidRDefault="002A4BFD" w:rsidP="002A4BFD">
      <w:pPr>
        <w:pStyle w:val="SingleTxtG"/>
        <w:ind w:left="2268" w:hanging="1134"/>
        <w:rPr>
          <w:lang w:val="fr-FR"/>
        </w:rPr>
      </w:pPr>
      <w:r w:rsidRPr="004758E5">
        <w:rPr>
          <w:lang w:val="fr-FR"/>
        </w:rPr>
        <w:t>5.2.2</w:t>
      </w:r>
      <w:r w:rsidRPr="004758E5">
        <w:rPr>
          <w:lang w:val="fr-FR"/>
        </w:rPr>
        <w:tab/>
        <w:t>Les présentes dispositions ne s</w:t>
      </w:r>
      <w:r>
        <w:rPr>
          <w:lang w:val="fr-FR"/>
        </w:rPr>
        <w:t>’</w:t>
      </w:r>
      <w:r w:rsidRPr="004758E5">
        <w:rPr>
          <w:lang w:val="fr-FR"/>
        </w:rPr>
        <w:t>appliquent pas aux ensembles de feux avant dont les réflecteurs sont inséparables. Les prescri</w:t>
      </w:r>
      <w:r>
        <w:rPr>
          <w:lang w:val="fr-FR"/>
        </w:rPr>
        <w:t>ptions des paragraphes 6.3.4 ou </w:t>
      </w:r>
      <w:r w:rsidRPr="004758E5">
        <w:rPr>
          <w:lang w:val="fr-FR"/>
        </w:rPr>
        <w:t>6.4.3 (selon qu</w:t>
      </w:r>
      <w:r>
        <w:rPr>
          <w:lang w:val="fr-FR"/>
        </w:rPr>
        <w:t>’</w:t>
      </w:r>
      <w:r w:rsidRPr="004758E5">
        <w:rPr>
          <w:lang w:val="fr-FR"/>
        </w:rPr>
        <w:t>il convient) du présent Règlement sont applicables à ce type d</w:t>
      </w:r>
      <w:r>
        <w:rPr>
          <w:lang w:val="fr-FR"/>
        </w:rPr>
        <w:t>’</w:t>
      </w:r>
      <w:r w:rsidRPr="004758E5">
        <w:rPr>
          <w:lang w:val="fr-FR"/>
        </w:rPr>
        <w:t>ensembles.</w:t>
      </w:r>
    </w:p>
    <w:p w14:paraId="08C7CC33" w14:textId="77777777" w:rsidR="002A4BFD" w:rsidRPr="004758E5" w:rsidRDefault="002A4BFD" w:rsidP="002A4BFD">
      <w:pPr>
        <w:pStyle w:val="SingleTxtG"/>
        <w:ind w:left="2268" w:hanging="1134"/>
        <w:rPr>
          <w:lang w:val="fr-FR"/>
        </w:rPr>
      </w:pPr>
      <w:r w:rsidRPr="004758E5">
        <w:rPr>
          <w:lang w:val="fr-FR"/>
        </w:rPr>
        <w:t>5.3</w:t>
      </w:r>
      <w:r w:rsidRPr="004758E5">
        <w:rPr>
          <w:lang w:val="fr-FR"/>
        </w:rPr>
        <w:tab/>
        <w:t>On procède à des essais complémentaires conformément aux prescriptions de l</w:t>
      </w:r>
      <w:r>
        <w:rPr>
          <w:lang w:val="fr-FR"/>
        </w:rPr>
        <w:t>’annexe </w:t>
      </w:r>
      <w:r w:rsidRPr="004758E5">
        <w:rPr>
          <w:lang w:val="fr-FR"/>
        </w:rPr>
        <w:t>5 pour s</w:t>
      </w:r>
      <w:r>
        <w:rPr>
          <w:lang w:val="fr-FR"/>
        </w:rPr>
        <w:t>’</w:t>
      </w:r>
      <w:r w:rsidRPr="004758E5">
        <w:rPr>
          <w:lang w:val="fr-FR"/>
        </w:rPr>
        <w:t>assurer que la performance photométrique des feux de brouillard avant n</w:t>
      </w:r>
      <w:r>
        <w:rPr>
          <w:lang w:val="fr-FR"/>
        </w:rPr>
        <w:t>’</w:t>
      </w:r>
      <w:r w:rsidRPr="004758E5">
        <w:rPr>
          <w:lang w:val="fr-FR"/>
        </w:rPr>
        <w:t>a pas subi de variation excessive en cours d</w:t>
      </w:r>
      <w:r>
        <w:rPr>
          <w:lang w:val="fr-FR"/>
        </w:rPr>
        <w:t>’</w:t>
      </w:r>
      <w:r w:rsidRPr="004758E5">
        <w:rPr>
          <w:lang w:val="fr-FR"/>
        </w:rPr>
        <w:t>utilisation.</w:t>
      </w:r>
    </w:p>
    <w:p w14:paraId="73F17340" w14:textId="77777777" w:rsidR="002A4BFD" w:rsidRPr="004758E5" w:rsidRDefault="002A4BFD" w:rsidP="002A4BFD">
      <w:pPr>
        <w:pStyle w:val="SingleTxtG"/>
        <w:ind w:left="2268" w:hanging="1134"/>
        <w:rPr>
          <w:lang w:val="fr-FR"/>
        </w:rPr>
      </w:pPr>
      <w:r w:rsidRPr="004758E5">
        <w:rPr>
          <w:lang w:val="fr-FR"/>
        </w:rPr>
        <w:t>5.4</w:t>
      </w:r>
      <w:r w:rsidRPr="004758E5">
        <w:rPr>
          <w:lang w:val="fr-FR"/>
        </w:rPr>
        <w:tab/>
        <w:t>Si la lentille du feu de brouillard avant est en plastique, les essais doivent être effectués conformément aux prescriptions de l</w:t>
      </w:r>
      <w:r>
        <w:rPr>
          <w:lang w:val="fr-FR"/>
        </w:rPr>
        <w:t>’</w:t>
      </w:r>
      <w:r w:rsidRPr="004758E5">
        <w:rPr>
          <w:lang w:val="fr-FR"/>
        </w:rPr>
        <w:t>annexe 6.</w:t>
      </w:r>
    </w:p>
    <w:p w14:paraId="10DF5D55" w14:textId="4861ACE5" w:rsidR="002A4BFD" w:rsidRPr="004758E5" w:rsidRDefault="002A4BFD" w:rsidP="002A4BFD">
      <w:pPr>
        <w:pStyle w:val="SingleTxtG"/>
        <w:keepNext/>
        <w:ind w:left="2268" w:hanging="1134"/>
        <w:rPr>
          <w:lang w:val="fr-FR"/>
        </w:rPr>
      </w:pPr>
      <w:r w:rsidRPr="004758E5">
        <w:rPr>
          <w:lang w:val="fr-FR"/>
        </w:rPr>
        <w:t>5.5</w:t>
      </w:r>
      <w:r w:rsidRPr="004758E5">
        <w:rPr>
          <w:lang w:val="fr-FR"/>
        </w:rPr>
        <w:tab/>
        <w:t>En cas d</w:t>
      </w:r>
      <w:r>
        <w:rPr>
          <w:lang w:val="fr-FR"/>
        </w:rPr>
        <w:t>’</w:t>
      </w:r>
      <w:r w:rsidRPr="004758E5">
        <w:rPr>
          <w:lang w:val="fr-FR"/>
        </w:rPr>
        <w:t>utilisation de sources lumineuses remplaçables</w:t>
      </w:r>
      <w:r w:rsidR="00E60C38">
        <w:rPr>
          <w:lang w:val="fr-FR"/>
        </w:rPr>
        <w:t> :</w:t>
      </w:r>
      <w:r w:rsidRPr="004758E5">
        <w:rPr>
          <w:lang w:val="fr-FR"/>
        </w:rPr>
        <w:t xml:space="preserve"> </w:t>
      </w:r>
    </w:p>
    <w:p w14:paraId="640C3BC0" w14:textId="616913E5" w:rsidR="002A4BFD" w:rsidRDefault="002A4BFD" w:rsidP="002A4BFD">
      <w:pPr>
        <w:pStyle w:val="SingleTxtG"/>
        <w:ind w:left="2835" w:hanging="567"/>
        <w:rPr>
          <w:lang w:val="fr-FR"/>
        </w:rPr>
      </w:pPr>
      <w:r w:rsidRPr="004758E5">
        <w:rPr>
          <w:lang w:val="fr-FR"/>
        </w:rPr>
        <w:t>a)</w:t>
      </w:r>
      <w:r w:rsidRPr="004758E5">
        <w:rPr>
          <w:lang w:val="fr-FR"/>
        </w:rPr>
        <w:tab/>
      </w:r>
      <w:r>
        <w:rPr>
          <w:lang w:val="fr-FR"/>
        </w:rPr>
        <w:t>L</w:t>
      </w:r>
      <w:r w:rsidRPr="004758E5">
        <w:rPr>
          <w:lang w:val="fr-FR"/>
        </w:rPr>
        <w:t>a douille de la source lumineuse doit être conforme aux caractéristiques qui figurent dans la publication 60061</w:t>
      </w:r>
      <w:r>
        <w:rPr>
          <w:lang w:val="fr-FR"/>
        </w:rPr>
        <w:t xml:space="preserve"> </w:t>
      </w:r>
      <w:r w:rsidRPr="004758E5">
        <w:rPr>
          <w:lang w:val="fr-FR"/>
        </w:rPr>
        <w:t>de la CEI. La feuille de caractéristiques de la douille correspondant à la catégorie de source lumineuse utilisée est employée</w:t>
      </w:r>
      <w:r w:rsidR="00E60C38">
        <w:rPr>
          <w:lang w:val="fr-FR"/>
        </w:rPr>
        <w:t> ;</w:t>
      </w:r>
    </w:p>
    <w:p w14:paraId="445D2598" w14:textId="39B47093" w:rsidR="002A4BFD" w:rsidRDefault="002A4BFD" w:rsidP="002A4BFD">
      <w:pPr>
        <w:pStyle w:val="SingleTxtG"/>
        <w:ind w:left="2835" w:hanging="567"/>
        <w:rPr>
          <w:lang w:val="fr-FR"/>
        </w:rPr>
      </w:pPr>
      <w:r w:rsidRPr="004758E5">
        <w:rPr>
          <w:lang w:val="fr-FR"/>
        </w:rPr>
        <w:t>b)</w:t>
      </w:r>
      <w:r w:rsidRPr="004758E5">
        <w:rPr>
          <w:lang w:val="fr-FR"/>
        </w:rPr>
        <w:tab/>
      </w:r>
      <w:r>
        <w:rPr>
          <w:lang w:val="fr-FR"/>
        </w:rPr>
        <w:t>L</w:t>
      </w:r>
      <w:r w:rsidRPr="004758E5">
        <w:rPr>
          <w:lang w:val="fr-FR"/>
        </w:rPr>
        <w:t>a source lumineuse doit pouvoir être montée facilement dans le feu de brouillard avant</w:t>
      </w:r>
      <w:r w:rsidR="00E60C38">
        <w:rPr>
          <w:lang w:val="fr-FR"/>
        </w:rPr>
        <w:t> ;</w:t>
      </w:r>
    </w:p>
    <w:p w14:paraId="447800D3" w14:textId="77777777" w:rsidR="002A4BFD" w:rsidRPr="004758E5" w:rsidRDefault="002A4BFD" w:rsidP="002A4BFD">
      <w:pPr>
        <w:pStyle w:val="SingleTxtG"/>
        <w:ind w:left="2835" w:hanging="567"/>
        <w:rPr>
          <w:lang w:val="fr-FR"/>
        </w:rPr>
      </w:pPr>
      <w:r w:rsidRPr="004758E5">
        <w:rPr>
          <w:lang w:val="fr-FR"/>
        </w:rPr>
        <w:t>c)</w:t>
      </w:r>
      <w:r w:rsidRPr="004758E5">
        <w:rPr>
          <w:lang w:val="fr-FR"/>
        </w:rPr>
        <w:tab/>
      </w:r>
      <w:r>
        <w:rPr>
          <w:lang w:val="fr-FR"/>
        </w:rPr>
        <w:t>L</w:t>
      </w:r>
      <w:r w:rsidRPr="004758E5">
        <w:rPr>
          <w:lang w:val="fr-FR"/>
        </w:rPr>
        <w:t xml:space="preserve">e dispositif doit être conçu de telle sorte que la ou les sources lumineuses ne puissent être montées autrement que dans la position correcte. </w:t>
      </w:r>
    </w:p>
    <w:p w14:paraId="4AC478DE" w14:textId="77777777" w:rsidR="002A4BFD" w:rsidRPr="004758E5" w:rsidRDefault="002A4BFD" w:rsidP="002A4BFD">
      <w:pPr>
        <w:pStyle w:val="SingleTxtG"/>
        <w:ind w:left="2268" w:hanging="1134"/>
        <w:rPr>
          <w:lang w:val="fr-FR"/>
        </w:rPr>
      </w:pPr>
      <w:r w:rsidRPr="004758E5">
        <w:rPr>
          <w:lang w:val="fr-FR"/>
        </w:rPr>
        <w:t>5.6</w:t>
      </w:r>
      <w:r w:rsidRPr="004758E5">
        <w:rPr>
          <w:lang w:val="fr-FR"/>
        </w:rPr>
        <w:tab/>
      </w:r>
      <w:r w:rsidRPr="00CE2883">
        <w:rPr>
          <w:lang w:val="fr-FR"/>
        </w:rPr>
        <w:t xml:space="preserve">Dans le cas de la classe </w:t>
      </w:r>
      <w:r>
        <w:rPr>
          <w:lang w:val="fr-FR"/>
        </w:rPr>
        <w:t>« </w:t>
      </w:r>
      <w:r w:rsidRPr="00CE2883">
        <w:rPr>
          <w:lang w:val="fr-FR"/>
        </w:rPr>
        <w:t>B</w:t>
      </w:r>
      <w:r>
        <w:rPr>
          <w:lang w:val="fr-FR"/>
        </w:rPr>
        <w:t> »</w:t>
      </w:r>
      <w:r w:rsidRPr="00CE2883">
        <w:rPr>
          <w:lang w:val="fr-FR"/>
        </w:rPr>
        <w:t>, le feu de brouillard avant doit être équipé exclusivement d’une source lumineuse à incandescence homologuée conformément au Règlement ONU n</w:t>
      </w:r>
      <w:r w:rsidRPr="00EC664D">
        <w:rPr>
          <w:vertAlign w:val="superscript"/>
          <w:lang w:val="fr-FR"/>
        </w:rPr>
        <w:t>o</w:t>
      </w:r>
      <w:r w:rsidRPr="00CE2883">
        <w:rPr>
          <w:lang w:val="fr-FR"/>
        </w:rPr>
        <w:t xml:space="preserve"> 37, même si cette source lumineuse ne peut pas être remplacée.</w:t>
      </w:r>
      <w:r>
        <w:rPr>
          <w:lang w:val="fr-FR"/>
        </w:rPr>
        <w:t xml:space="preserve"> </w:t>
      </w:r>
      <w:r w:rsidRPr="00CE2883">
        <w:rPr>
          <w:lang w:val="fr-FR"/>
        </w:rPr>
        <w:t>Toute source lumineuse à incandescence homologuée conformément au Règlement ONU n</w:t>
      </w:r>
      <w:r w:rsidRPr="00EC664D">
        <w:rPr>
          <w:vertAlign w:val="superscript"/>
          <w:lang w:val="fr-FR"/>
        </w:rPr>
        <w:t>o</w:t>
      </w:r>
      <w:r w:rsidRPr="00CE2883">
        <w:rPr>
          <w:lang w:val="fr-FR"/>
        </w:rPr>
        <w:t xml:space="preserve"> 37 peut être utilisée à condition que</w:t>
      </w:r>
      <w:r>
        <w:rPr>
          <w:lang w:val="fr-FR"/>
        </w:rPr>
        <w:t> </w:t>
      </w:r>
      <w:r w:rsidRPr="00CE2883">
        <w:rPr>
          <w:lang w:val="fr-FR"/>
        </w:rPr>
        <w:t>:</w:t>
      </w:r>
    </w:p>
    <w:p w14:paraId="6E5DAACC" w14:textId="39E584CD" w:rsidR="002A4BFD" w:rsidRPr="004758E5" w:rsidRDefault="002A4BFD" w:rsidP="002A4BFD">
      <w:pPr>
        <w:pStyle w:val="SingleTxtG"/>
        <w:ind w:left="2835" w:hanging="567"/>
        <w:rPr>
          <w:lang w:val="fr-FR"/>
        </w:rPr>
      </w:pPr>
      <w:r w:rsidRPr="004758E5">
        <w:rPr>
          <w:lang w:val="fr-FR"/>
        </w:rPr>
        <w:t>a)</w:t>
      </w:r>
      <w:r w:rsidRPr="004758E5">
        <w:rPr>
          <w:lang w:val="fr-FR"/>
        </w:rPr>
        <w:tab/>
      </w:r>
      <w:r w:rsidRPr="00CE2883">
        <w:rPr>
          <w:lang w:val="fr-FR"/>
        </w:rPr>
        <w:t>Son flux lumineux normal total ne soit pas supérieur à 2 000 lumens</w:t>
      </w:r>
      <w:r w:rsidR="00E60C38">
        <w:rPr>
          <w:lang w:val="fr-FR"/>
        </w:rPr>
        <w:t> ;</w:t>
      </w:r>
      <w:r>
        <w:rPr>
          <w:lang w:val="fr-FR"/>
        </w:rPr>
        <w:t xml:space="preserve"> et</w:t>
      </w:r>
    </w:p>
    <w:p w14:paraId="1A6E3F42" w14:textId="77777777" w:rsidR="002A4BFD" w:rsidRPr="004758E5" w:rsidRDefault="002A4BFD" w:rsidP="002A4BFD">
      <w:pPr>
        <w:pStyle w:val="SingleTxtG"/>
        <w:ind w:left="2835" w:hanging="567"/>
        <w:rPr>
          <w:lang w:val="fr-FR"/>
        </w:rPr>
      </w:pPr>
      <w:r w:rsidRPr="004758E5">
        <w:rPr>
          <w:lang w:val="fr-FR"/>
        </w:rPr>
        <w:t>b)</w:t>
      </w:r>
      <w:r w:rsidRPr="004758E5">
        <w:rPr>
          <w:lang w:val="fr-FR"/>
        </w:rPr>
        <w:tab/>
      </w:r>
      <w:r w:rsidRPr="00CE2883">
        <w:rPr>
          <w:lang w:val="fr-FR"/>
        </w:rPr>
        <w:t>Ledit Règlement ONU et ses séries d’amendements en vigueur à la date de la demande d’homologation de type ne mentionnent aucune restriction d’application.</w:t>
      </w:r>
    </w:p>
    <w:p w14:paraId="127D973A" w14:textId="77777777" w:rsidR="002A4BFD" w:rsidRPr="004758E5" w:rsidRDefault="002A4BFD" w:rsidP="002A4BFD">
      <w:pPr>
        <w:pStyle w:val="SingleTxtG"/>
        <w:ind w:left="2268" w:hanging="1134"/>
        <w:rPr>
          <w:lang w:val="fr-FR"/>
        </w:rPr>
      </w:pPr>
      <w:r w:rsidRPr="004758E5">
        <w:rPr>
          <w:lang w:val="fr-FR"/>
        </w:rPr>
        <w:t>5.6.1</w:t>
      </w:r>
      <w:r w:rsidRPr="004758E5">
        <w:rPr>
          <w:lang w:val="fr-FR"/>
        </w:rPr>
        <w:tab/>
      </w:r>
      <w:r w:rsidRPr="00CE2883">
        <w:rPr>
          <w:lang w:val="fr-FR"/>
        </w:rPr>
        <w:t>Même lorsqu’elle ne peut être remplacée, la source lumineuse à incandescence doit être conforme aux prescriptions du paragraphe 5.6 ci</w:t>
      </w:r>
      <w:r>
        <w:rPr>
          <w:lang w:val="fr-FR"/>
        </w:rPr>
        <w:noBreakHyphen/>
      </w:r>
      <w:r w:rsidRPr="00CE2883">
        <w:rPr>
          <w:lang w:val="fr-FR"/>
        </w:rPr>
        <w:t>dessus.</w:t>
      </w:r>
    </w:p>
    <w:p w14:paraId="771F5426" w14:textId="77777777" w:rsidR="002A4BFD" w:rsidRDefault="002A4BFD" w:rsidP="002A4BFD">
      <w:pPr>
        <w:pStyle w:val="SingleTxtG"/>
        <w:ind w:left="2268" w:hanging="1134"/>
        <w:rPr>
          <w:lang w:val="fr-FR"/>
        </w:rPr>
      </w:pPr>
      <w:r w:rsidRPr="004758E5">
        <w:rPr>
          <w:lang w:val="fr-FR"/>
        </w:rPr>
        <w:t>5.7</w:t>
      </w:r>
      <w:r w:rsidRPr="004758E5">
        <w:rPr>
          <w:lang w:val="fr-FR"/>
        </w:rPr>
        <w:tab/>
      </w:r>
      <w:r w:rsidRPr="00CE2883">
        <w:rPr>
          <w:lang w:val="fr-FR"/>
        </w:rPr>
        <w:t xml:space="preserve">Dans le cas de la classe </w:t>
      </w:r>
      <w:r>
        <w:rPr>
          <w:lang w:val="fr-FR"/>
        </w:rPr>
        <w:t>« </w:t>
      </w:r>
      <w:r w:rsidRPr="00CE2883">
        <w:rPr>
          <w:lang w:val="fr-FR"/>
        </w:rPr>
        <w:t>F3</w:t>
      </w:r>
      <w:r>
        <w:rPr>
          <w:lang w:val="fr-FR"/>
        </w:rPr>
        <w:t> »</w:t>
      </w:r>
      <w:r w:rsidRPr="00CE2883">
        <w:rPr>
          <w:lang w:val="fr-FR"/>
        </w:rPr>
        <w:t>, que les sources lumineuses soient remplaçables ou non, le feu de brouillard avant doit être équipé exclusivement</w:t>
      </w:r>
      <w:r>
        <w:rPr>
          <w:lang w:val="fr-FR"/>
        </w:rPr>
        <w:t> </w:t>
      </w:r>
      <w:r w:rsidRPr="00CE2883">
        <w:rPr>
          <w:lang w:val="fr-FR"/>
        </w:rPr>
        <w:t>:</w:t>
      </w:r>
    </w:p>
    <w:p w14:paraId="07EC2BF8" w14:textId="77777777" w:rsidR="002A4BFD" w:rsidRDefault="002A4BFD" w:rsidP="002A4BFD">
      <w:pPr>
        <w:pStyle w:val="SingleTxtG"/>
        <w:ind w:left="2268" w:hanging="1134"/>
        <w:rPr>
          <w:lang w:val="fr-FR"/>
        </w:rPr>
      </w:pPr>
      <w:r w:rsidRPr="004758E5">
        <w:rPr>
          <w:lang w:val="fr-FR"/>
        </w:rPr>
        <w:t>5.7.1</w:t>
      </w:r>
      <w:r w:rsidRPr="004758E5">
        <w:rPr>
          <w:lang w:val="fr-FR"/>
        </w:rPr>
        <w:tab/>
      </w:r>
      <w:r w:rsidRPr="00CE2883">
        <w:rPr>
          <w:lang w:val="fr-FR"/>
        </w:rPr>
        <w:t>D’une ou plusieurs sources lumineuses homologuées conformément</w:t>
      </w:r>
      <w:r>
        <w:rPr>
          <w:lang w:val="fr-FR"/>
        </w:rPr>
        <w:t> </w:t>
      </w:r>
      <w:r w:rsidRPr="00CE2883">
        <w:rPr>
          <w:lang w:val="fr-FR"/>
        </w:rPr>
        <w:t>:</w:t>
      </w:r>
    </w:p>
    <w:p w14:paraId="0A5F8DCE" w14:textId="56D66EDC" w:rsidR="002A4BFD" w:rsidRDefault="002A4BFD" w:rsidP="002A4BFD">
      <w:pPr>
        <w:pStyle w:val="SingleTxtG"/>
        <w:ind w:left="2268" w:hanging="1134"/>
        <w:rPr>
          <w:lang w:val="fr-FR"/>
        </w:rPr>
      </w:pPr>
      <w:r>
        <w:rPr>
          <w:lang w:val="fr-FR"/>
        </w:rPr>
        <w:t>5.7.1.1</w:t>
      </w:r>
      <w:r>
        <w:rPr>
          <w:lang w:val="fr-FR"/>
        </w:rPr>
        <w:tab/>
      </w:r>
      <w:r w:rsidRPr="00CE2883">
        <w:rPr>
          <w:lang w:val="fr-FR"/>
        </w:rPr>
        <w:t>Au Règlement ONU n</w:t>
      </w:r>
      <w:r w:rsidRPr="00EC664D">
        <w:rPr>
          <w:vertAlign w:val="superscript"/>
          <w:lang w:val="fr-FR"/>
        </w:rPr>
        <w:t>o</w:t>
      </w:r>
      <w:r w:rsidRPr="00CE2883">
        <w:rPr>
          <w:lang w:val="fr-FR"/>
        </w:rPr>
        <w:t xml:space="preserve"> 37 et à ses séries d’amendements en vigueur à la date de la demande d’homologation de type, à condition qu’aucune restriction d’utilisation de ces dispositifs n’y soit formulée</w:t>
      </w:r>
      <w:r>
        <w:rPr>
          <w:lang w:val="fr-FR"/>
        </w:rPr>
        <w:t> </w:t>
      </w:r>
      <w:r w:rsidR="00E60C38">
        <w:rPr>
          <w:lang w:val="fr-FR"/>
        </w:rPr>
        <w:t>;</w:t>
      </w:r>
    </w:p>
    <w:p w14:paraId="0ECFE0F8" w14:textId="77777777" w:rsidR="002A4BFD" w:rsidRDefault="002A4BFD" w:rsidP="002A4BFD">
      <w:pPr>
        <w:pStyle w:val="SingleTxtG"/>
        <w:ind w:left="2268" w:hanging="1134"/>
        <w:rPr>
          <w:lang w:val="fr-FR"/>
        </w:rPr>
      </w:pPr>
      <w:r w:rsidRPr="004758E5">
        <w:rPr>
          <w:lang w:val="fr-FR"/>
        </w:rPr>
        <w:t>5.7.</w:t>
      </w:r>
      <w:r>
        <w:rPr>
          <w:lang w:val="fr-FR"/>
        </w:rPr>
        <w:t>1.</w:t>
      </w:r>
      <w:r w:rsidRPr="004758E5">
        <w:rPr>
          <w:lang w:val="fr-FR"/>
        </w:rPr>
        <w:t>2</w:t>
      </w:r>
      <w:r>
        <w:rPr>
          <w:lang w:val="fr-FR"/>
        </w:rPr>
        <w:tab/>
      </w:r>
      <w:r w:rsidRPr="00CE2883">
        <w:t>Ou au Règlement ONU n</w:t>
      </w:r>
      <w:r w:rsidRPr="00EC664D">
        <w:rPr>
          <w:vertAlign w:val="superscript"/>
        </w:rPr>
        <w:t>o</w:t>
      </w:r>
      <w:r w:rsidRPr="00CE2883">
        <w:t xml:space="preserve"> 99 et à ses séries d’amendements en vigueur à la date de la demande d’homologation de type</w:t>
      </w:r>
      <w:r>
        <w:t> </w:t>
      </w:r>
      <w:r w:rsidRPr="00CE2883">
        <w:t>;</w:t>
      </w:r>
    </w:p>
    <w:p w14:paraId="57F6485C" w14:textId="77777777" w:rsidR="002A4BFD" w:rsidRPr="004758E5" w:rsidRDefault="002A4BFD" w:rsidP="002A4BFD">
      <w:pPr>
        <w:pStyle w:val="SingleTxtG"/>
        <w:ind w:left="2268" w:hanging="1134"/>
        <w:rPr>
          <w:lang w:val="fr-FR"/>
        </w:rPr>
      </w:pPr>
      <w:r>
        <w:rPr>
          <w:lang w:val="fr-FR"/>
        </w:rPr>
        <w:t>5.7.2</w:t>
      </w:r>
      <w:r>
        <w:rPr>
          <w:lang w:val="fr-FR"/>
        </w:rPr>
        <w:tab/>
      </w:r>
      <w:r w:rsidRPr="00CE2883">
        <w:t>Et/ou d’un ou plusieurs modules DEL auxquels les prescriptions de l’annexe</w:t>
      </w:r>
      <w:r>
        <w:t> </w:t>
      </w:r>
      <w:r w:rsidRPr="00CE2883">
        <w:t>12 du présent Règlement s’appliquent</w:t>
      </w:r>
      <w:r>
        <w:t> </w:t>
      </w:r>
      <w:r w:rsidRPr="00CE2883">
        <w:t>;</w:t>
      </w:r>
      <w:r>
        <w:t xml:space="preserve"> le respect des prescriptions doit être vérifié au moyen d’essais ;</w:t>
      </w:r>
    </w:p>
    <w:p w14:paraId="1E42C917" w14:textId="77777777" w:rsidR="002A4BFD" w:rsidRDefault="002A4BFD" w:rsidP="002A4BFD">
      <w:pPr>
        <w:pStyle w:val="SingleTxtG"/>
        <w:ind w:left="2268" w:hanging="1134"/>
        <w:rPr>
          <w:lang w:val="fr-FR"/>
        </w:rPr>
      </w:pPr>
      <w:r w:rsidRPr="004758E5">
        <w:rPr>
          <w:lang w:val="fr-FR"/>
        </w:rPr>
        <w:t>5.8</w:t>
      </w:r>
      <w:r w:rsidRPr="004758E5">
        <w:rPr>
          <w:lang w:val="fr-FR"/>
        </w:rPr>
        <w:tab/>
      </w:r>
      <w:r w:rsidRPr="00CE2883">
        <w:rPr>
          <w:lang w:val="fr-FR"/>
        </w:rPr>
        <w:t xml:space="preserve">Dans le cas d’un </w:t>
      </w:r>
      <w:r>
        <w:rPr>
          <w:lang w:val="fr-FR"/>
        </w:rPr>
        <w:t xml:space="preserve">ou de plusieurs </w:t>
      </w:r>
      <w:r w:rsidRPr="00CE2883">
        <w:rPr>
          <w:lang w:val="fr-FR"/>
        </w:rPr>
        <w:t>module</w:t>
      </w:r>
      <w:r>
        <w:rPr>
          <w:lang w:val="fr-FR"/>
        </w:rPr>
        <w:t>s</w:t>
      </w:r>
      <w:r w:rsidRPr="00CE2883">
        <w:rPr>
          <w:lang w:val="fr-FR"/>
        </w:rPr>
        <w:t xml:space="preserve"> DEL, il faut vérifier que</w:t>
      </w:r>
      <w:r>
        <w:rPr>
          <w:lang w:val="fr-FR"/>
        </w:rPr>
        <w:t> </w:t>
      </w:r>
      <w:r w:rsidRPr="00CE2883">
        <w:rPr>
          <w:lang w:val="fr-FR"/>
        </w:rPr>
        <w:t>:</w:t>
      </w:r>
    </w:p>
    <w:p w14:paraId="03293EC4" w14:textId="77777777" w:rsidR="002A4BFD" w:rsidRPr="004758E5" w:rsidRDefault="002A4BFD" w:rsidP="002A4BFD">
      <w:pPr>
        <w:pStyle w:val="SingleTxtG"/>
        <w:ind w:left="2268" w:hanging="1134"/>
        <w:rPr>
          <w:lang w:val="fr-FR"/>
        </w:rPr>
      </w:pPr>
      <w:r w:rsidRPr="004758E5">
        <w:rPr>
          <w:lang w:val="fr-FR"/>
        </w:rPr>
        <w:t>5.</w:t>
      </w:r>
      <w:r>
        <w:rPr>
          <w:lang w:val="fr-FR"/>
        </w:rPr>
        <w:t>8</w:t>
      </w:r>
      <w:r w:rsidRPr="004758E5">
        <w:rPr>
          <w:lang w:val="fr-FR"/>
        </w:rPr>
        <w:t>.1</w:t>
      </w:r>
      <w:r w:rsidRPr="004758E5">
        <w:rPr>
          <w:lang w:val="fr-FR"/>
        </w:rPr>
        <w:tab/>
      </w:r>
      <w:r w:rsidRPr="00CE2883">
        <w:rPr>
          <w:lang w:val="fr-FR"/>
        </w:rPr>
        <w:t>Le ou les modules DEL sont conçus de telle sorte qu’ils ne puissent être montés autrement que dans la position correcte</w:t>
      </w:r>
      <w:r>
        <w:rPr>
          <w:lang w:val="fr-FR"/>
        </w:rPr>
        <w:t> ;</w:t>
      </w:r>
    </w:p>
    <w:p w14:paraId="60599CA6" w14:textId="77777777" w:rsidR="002A4BFD" w:rsidRPr="004758E5" w:rsidRDefault="002A4BFD" w:rsidP="002A4BFD">
      <w:pPr>
        <w:pStyle w:val="SingleTxtG"/>
        <w:ind w:left="2268" w:hanging="1134"/>
        <w:rPr>
          <w:lang w:val="fr-FR"/>
        </w:rPr>
      </w:pPr>
      <w:r w:rsidRPr="004758E5">
        <w:rPr>
          <w:lang w:val="fr-FR"/>
        </w:rPr>
        <w:t>5.</w:t>
      </w:r>
      <w:r>
        <w:rPr>
          <w:lang w:val="fr-FR"/>
        </w:rPr>
        <w:t>8</w:t>
      </w:r>
      <w:r w:rsidRPr="004758E5">
        <w:rPr>
          <w:lang w:val="fr-FR"/>
        </w:rPr>
        <w:t>.2</w:t>
      </w:r>
      <w:r w:rsidRPr="004758E5">
        <w:rPr>
          <w:lang w:val="fr-FR"/>
        </w:rPr>
        <w:tab/>
      </w:r>
      <w:r>
        <w:rPr>
          <w:lang w:val="fr-FR"/>
        </w:rPr>
        <w:t>Les éventuels</w:t>
      </w:r>
      <w:r w:rsidRPr="00CE2883">
        <w:rPr>
          <w:lang w:val="fr-FR"/>
        </w:rPr>
        <w:t xml:space="preserve"> modules de sources lumineuses non identiques</w:t>
      </w:r>
      <w:r>
        <w:rPr>
          <w:lang w:val="fr-FR"/>
        </w:rPr>
        <w:t xml:space="preserve"> ne</w:t>
      </w:r>
      <w:r w:rsidRPr="00CE2883">
        <w:rPr>
          <w:lang w:val="fr-FR"/>
        </w:rPr>
        <w:t xml:space="preserve"> </w:t>
      </w:r>
      <w:r w:rsidRPr="00501776">
        <w:rPr>
          <w:lang w:val="fr-FR"/>
        </w:rPr>
        <w:t>sont</w:t>
      </w:r>
      <w:r w:rsidRPr="00CE2883">
        <w:rPr>
          <w:lang w:val="fr-FR"/>
        </w:rPr>
        <w:t xml:space="preserve"> pas interchangeables dans le même boîtier</w:t>
      </w:r>
      <w:r>
        <w:rPr>
          <w:lang w:val="fr-FR"/>
        </w:rPr>
        <w:t> ;</w:t>
      </w:r>
    </w:p>
    <w:p w14:paraId="68DB7607" w14:textId="77777777" w:rsidR="002A4BFD" w:rsidRPr="004758E5" w:rsidRDefault="002A4BFD" w:rsidP="002A4BFD">
      <w:pPr>
        <w:pStyle w:val="SingleTxtG"/>
        <w:ind w:left="2268" w:hanging="1134"/>
        <w:rPr>
          <w:lang w:val="fr-FR"/>
        </w:rPr>
      </w:pPr>
      <w:r w:rsidRPr="004758E5">
        <w:rPr>
          <w:lang w:val="fr-FR"/>
        </w:rPr>
        <w:t>5.</w:t>
      </w:r>
      <w:r>
        <w:rPr>
          <w:lang w:val="fr-FR"/>
        </w:rPr>
        <w:t>8.3</w:t>
      </w:r>
      <w:r>
        <w:rPr>
          <w:lang w:val="fr-FR"/>
        </w:rPr>
        <w:tab/>
      </w:r>
      <w:r w:rsidRPr="00CE2883">
        <w:rPr>
          <w:lang w:val="fr-FR"/>
        </w:rPr>
        <w:t xml:space="preserve">Le ou les modules DEL </w:t>
      </w:r>
      <w:r w:rsidRPr="00501776">
        <w:rPr>
          <w:lang w:val="fr-FR"/>
        </w:rPr>
        <w:t>sont</w:t>
      </w:r>
      <w:r w:rsidRPr="00CE2883">
        <w:rPr>
          <w:lang w:val="fr-FR"/>
        </w:rPr>
        <w:t xml:space="preserve"> protégés contre toute modification.</w:t>
      </w:r>
    </w:p>
    <w:p w14:paraId="464BE6B3" w14:textId="77777777" w:rsidR="002A4BFD" w:rsidRPr="004758E5" w:rsidRDefault="002A4BFD" w:rsidP="002A4BFD">
      <w:pPr>
        <w:pStyle w:val="SingleTxtG"/>
        <w:ind w:left="2268" w:hanging="1134"/>
        <w:rPr>
          <w:lang w:val="fr-FR"/>
        </w:rPr>
      </w:pPr>
      <w:r w:rsidRPr="004758E5">
        <w:rPr>
          <w:lang w:val="fr-FR"/>
        </w:rPr>
        <w:t>5.</w:t>
      </w:r>
      <w:r>
        <w:rPr>
          <w:lang w:val="fr-FR"/>
        </w:rPr>
        <w:t>9</w:t>
      </w:r>
      <w:r w:rsidRPr="004758E5">
        <w:rPr>
          <w:lang w:val="fr-FR"/>
        </w:rPr>
        <w:tab/>
      </w:r>
      <w:r w:rsidRPr="00CE2883">
        <w:rPr>
          <w:lang w:val="fr-FR"/>
        </w:rPr>
        <w:t>Lorsque des feux de brouillard avant munis d’une ou plusieurs sources lumineuses ont un flux lumineux normal total supérieur à 2 000 lumens, ce fait doit être indiqué au point 10 de la fiche de communication de l’annexe</w:t>
      </w:r>
      <w:r>
        <w:rPr>
          <w:lang w:val="fr-FR"/>
        </w:rPr>
        <w:t> </w:t>
      </w:r>
      <w:r w:rsidRPr="00CE2883">
        <w:rPr>
          <w:lang w:val="fr-FR"/>
        </w:rPr>
        <w:t>1.</w:t>
      </w:r>
    </w:p>
    <w:p w14:paraId="68DE3A0A" w14:textId="77777777" w:rsidR="002A4BFD" w:rsidRPr="004758E5" w:rsidRDefault="002A4BFD" w:rsidP="002A4BFD">
      <w:pPr>
        <w:pStyle w:val="SingleTxtG"/>
        <w:ind w:left="2268" w:hanging="1134"/>
        <w:rPr>
          <w:lang w:val="fr-FR"/>
        </w:rPr>
      </w:pPr>
      <w:r w:rsidRPr="004758E5">
        <w:rPr>
          <w:lang w:val="fr-FR"/>
        </w:rPr>
        <w:t>5.1</w:t>
      </w:r>
      <w:r>
        <w:rPr>
          <w:lang w:val="fr-FR"/>
        </w:rPr>
        <w:t>0</w:t>
      </w:r>
      <w:r w:rsidRPr="004758E5">
        <w:rPr>
          <w:lang w:val="fr-FR"/>
        </w:rPr>
        <w:tab/>
      </w:r>
      <w:r w:rsidRPr="00CE2883">
        <w:rPr>
          <w:lang w:val="fr-FR"/>
        </w:rPr>
        <w:t>Si la glace du feu de brouillard avant est en matériau plastique, des essais doivent être effectués conformément aux prescriptions de l’annexe</w:t>
      </w:r>
      <w:r>
        <w:rPr>
          <w:lang w:val="fr-FR"/>
        </w:rPr>
        <w:t> </w:t>
      </w:r>
      <w:r w:rsidRPr="00CE2883">
        <w:rPr>
          <w:lang w:val="fr-FR"/>
        </w:rPr>
        <w:t>6.</w:t>
      </w:r>
    </w:p>
    <w:p w14:paraId="306589BE" w14:textId="77777777" w:rsidR="002A4BFD" w:rsidRPr="004758E5" w:rsidRDefault="002A4BFD" w:rsidP="002A4BFD">
      <w:pPr>
        <w:pStyle w:val="SingleTxtG"/>
        <w:ind w:left="2268" w:hanging="1134"/>
        <w:rPr>
          <w:lang w:val="fr-FR"/>
        </w:rPr>
      </w:pPr>
      <w:r w:rsidRPr="004758E5">
        <w:rPr>
          <w:lang w:val="fr-FR"/>
        </w:rPr>
        <w:t>5.1</w:t>
      </w:r>
      <w:r>
        <w:rPr>
          <w:lang w:val="fr-FR"/>
        </w:rPr>
        <w:t>0.1</w:t>
      </w:r>
      <w:r w:rsidRPr="004758E5">
        <w:rPr>
          <w:lang w:val="fr-FR"/>
        </w:rPr>
        <w:tab/>
      </w:r>
      <w:r w:rsidRPr="00CE2883">
        <w:rPr>
          <w:lang w:val="fr-FR"/>
        </w:rPr>
        <w:t>La résistance aux UV des composants transmettant la lumière situés à l’intérieur du feu de brouillard avant et constitués de matériau plastique fait l’objet d’essais conformément au paragraphe 2.7 de l’annexe 6.</w:t>
      </w:r>
    </w:p>
    <w:p w14:paraId="42621E62" w14:textId="77777777" w:rsidR="002A4BFD" w:rsidRPr="004758E5" w:rsidRDefault="002A4BFD" w:rsidP="002A4BFD">
      <w:pPr>
        <w:pStyle w:val="SingleTxtG"/>
        <w:ind w:left="2268" w:hanging="1134"/>
        <w:rPr>
          <w:lang w:val="fr-FR"/>
        </w:rPr>
      </w:pPr>
      <w:r w:rsidRPr="004758E5">
        <w:rPr>
          <w:lang w:val="fr-FR"/>
        </w:rPr>
        <w:t>5.1</w:t>
      </w:r>
      <w:r>
        <w:rPr>
          <w:lang w:val="fr-FR"/>
        </w:rPr>
        <w:t>0.2</w:t>
      </w:r>
      <w:r w:rsidRPr="004758E5">
        <w:rPr>
          <w:lang w:val="fr-FR"/>
        </w:rPr>
        <w:tab/>
      </w:r>
      <w:r w:rsidRPr="00CE2883">
        <w:rPr>
          <w:lang w:val="fr-FR"/>
        </w:rPr>
        <w:t xml:space="preserve">L’essai visé au paragraphe 5.10.1 n’est pas nécessaire si des sources lumineuses de type à faible rayonnement UV, comme précisé dans le Règlement </w:t>
      </w:r>
      <w:r>
        <w:rPr>
          <w:lang w:val="fr-FR"/>
        </w:rPr>
        <w:t xml:space="preserve">ONU </w:t>
      </w:r>
      <w:r w:rsidRPr="00CE2883">
        <w:rPr>
          <w:lang w:val="fr-FR"/>
        </w:rPr>
        <w:t>n</w:t>
      </w:r>
      <w:r w:rsidRPr="00EC664D">
        <w:rPr>
          <w:vertAlign w:val="superscript"/>
          <w:lang w:val="fr-FR"/>
        </w:rPr>
        <w:t>o</w:t>
      </w:r>
      <w:r w:rsidRPr="00CE2883">
        <w:rPr>
          <w:lang w:val="fr-FR"/>
        </w:rPr>
        <w:t xml:space="preserve"> 99 ou dans l’annexe 12 du présent Règlement, sont utilisées ou si des dispositions sont prises pour protéger les composants pertinents des feux contre le rayonnement UV, par exemple au moyen de filtres en verre.</w:t>
      </w:r>
    </w:p>
    <w:p w14:paraId="49345FB5" w14:textId="77777777" w:rsidR="002A4BFD" w:rsidRPr="004758E5" w:rsidRDefault="002A4BFD" w:rsidP="002A4BFD">
      <w:pPr>
        <w:pStyle w:val="SingleTxtG"/>
        <w:ind w:left="2268" w:hanging="1134"/>
        <w:rPr>
          <w:lang w:val="fr-FR"/>
        </w:rPr>
      </w:pPr>
      <w:r w:rsidRPr="004758E5">
        <w:rPr>
          <w:lang w:val="fr-FR"/>
        </w:rPr>
        <w:t>5.1</w:t>
      </w:r>
      <w:r>
        <w:rPr>
          <w:lang w:val="fr-FR"/>
        </w:rPr>
        <w:t>1</w:t>
      </w:r>
      <w:r w:rsidRPr="004758E5">
        <w:rPr>
          <w:lang w:val="fr-FR"/>
        </w:rPr>
        <w:tab/>
      </w:r>
      <w:r w:rsidRPr="00CE2883">
        <w:rPr>
          <w:lang w:val="fr-FR"/>
        </w:rPr>
        <w:t>Le feu de brouillard avant et son système de ballast ou son dispositif de régulation de la source lumineuse ne doivent pas provoquer de rayonnement ou de perturbations sur les lignes électriques susceptibles de causer des défauts de fonctionnement des autres systèmes électriques/électroniques du véhicule</w:t>
      </w:r>
      <w:r>
        <w:rPr>
          <w:rStyle w:val="Appelnotedebasdep"/>
        </w:rPr>
        <w:footnoteReference w:id="8"/>
      </w:r>
      <w:r w:rsidRPr="004758E5">
        <w:rPr>
          <w:lang w:val="fr-FR"/>
        </w:rPr>
        <w:t>.</w:t>
      </w:r>
    </w:p>
    <w:p w14:paraId="79486EE1" w14:textId="77777777" w:rsidR="002A4BFD" w:rsidRPr="004758E5" w:rsidRDefault="002A4BFD" w:rsidP="002A4BFD">
      <w:pPr>
        <w:pStyle w:val="SingleTxtG"/>
        <w:ind w:left="2268" w:hanging="1134"/>
        <w:rPr>
          <w:lang w:val="fr-FR"/>
        </w:rPr>
      </w:pPr>
      <w:r w:rsidRPr="004758E5">
        <w:rPr>
          <w:lang w:val="fr-FR"/>
        </w:rPr>
        <w:t>5.1</w:t>
      </w:r>
      <w:r>
        <w:rPr>
          <w:lang w:val="fr-FR"/>
        </w:rPr>
        <w:t>2</w:t>
      </w:r>
      <w:r w:rsidRPr="004758E5">
        <w:rPr>
          <w:lang w:val="fr-FR"/>
        </w:rPr>
        <w:tab/>
      </w:r>
      <w:r w:rsidRPr="00CE2883">
        <w:rPr>
          <w:lang w:val="fr-FR"/>
        </w:rPr>
        <w:t>Les feux de brouillard avant conçus pour fonctionner en permanence grâce à un système auxiliaire de régulation de l’intensité de la lumière émise ou qui sont mutuellement incorporés avec une autre fonction ayant une source lumineuse commune, et conçue pour fonctionner en permanence avec un système auxiliaire de régulation de l’intensité de la lumière émise, sont autorisés.</w:t>
      </w:r>
    </w:p>
    <w:p w14:paraId="6AD29C8E" w14:textId="77777777" w:rsidR="002A4BFD" w:rsidRPr="004758E5" w:rsidRDefault="002A4BFD" w:rsidP="002A4BFD">
      <w:pPr>
        <w:pStyle w:val="SingleTxtG"/>
        <w:ind w:left="2268" w:hanging="1134"/>
        <w:rPr>
          <w:lang w:val="fr-FR"/>
        </w:rPr>
      </w:pPr>
      <w:r w:rsidRPr="004758E5">
        <w:rPr>
          <w:lang w:val="fr-FR"/>
        </w:rPr>
        <w:t>5.1</w:t>
      </w:r>
      <w:r>
        <w:rPr>
          <w:lang w:val="fr-FR"/>
        </w:rPr>
        <w:t>3</w:t>
      </w:r>
      <w:r w:rsidRPr="004758E5">
        <w:rPr>
          <w:lang w:val="fr-FR"/>
        </w:rPr>
        <w:tab/>
      </w:r>
      <w:r w:rsidRPr="00CE2883">
        <w:rPr>
          <w:lang w:val="fr-FR"/>
        </w:rPr>
        <w:t xml:space="preserve">Dans le cas de la classe </w:t>
      </w:r>
      <w:r>
        <w:rPr>
          <w:lang w:val="fr-FR"/>
        </w:rPr>
        <w:t>« </w:t>
      </w:r>
      <w:r w:rsidRPr="00CE2883">
        <w:rPr>
          <w:lang w:val="fr-FR"/>
        </w:rPr>
        <w:t>F3</w:t>
      </w:r>
      <w:r>
        <w:rPr>
          <w:lang w:val="fr-FR"/>
        </w:rPr>
        <w:t> »</w:t>
      </w:r>
      <w:r w:rsidRPr="00CE2883">
        <w:rPr>
          <w:lang w:val="fr-FR"/>
        </w:rPr>
        <w:t xml:space="preserve">, la netteté et la linéarité de la </w:t>
      </w:r>
      <w:r>
        <w:rPr>
          <w:lang w:val="fr-FR"/>
        </w:rPr>
        <w:t>« </w:t>
      </w:r>
      <w:r w:rsidRPr="00CE2883">
        <w:rPr>
          <w:lang w:val="fr-FR"/>
        </w:rPr>
        <w:t>coupure</w:t>
      </w:r>
      <w:r>
        <w:rPr>
          <w:lang w:val="fr-FR"/>
        </w:rPr>
        <w:t> »</w:t>
      </w:r>
      <w:r w:rsidRPr="00CE2883">
        <w:rPr>
          <w:lang w:val="fr-FR"/>
        </w:rPr>
        <w:t xml:space="preserve"> sont vérifiées conformément aux prescriptions de l’annexe 9.</w:t>
      </w:r>
    </w:p>
    <w:p w14:paraId="2CCCE64D" w14:textId="77777777" w:rsidR="002A4BFD" w:rsidRPr="004758E5" w:rsidRDefault="002A4BFD" w:rsidP="002A4BFD">
      <w:pPr>
        <w:pStyle w:val="HChG"/>
        <w:ind w:left="2268"/>
        <w:rPr>
          <w:lang w:val="fr-FR"/>
        </w:rPr>
      </w:pPr>
      <w:r>
        <w:rPr>
          <w:lang w:val="fr-FR"/>
        </w:rPr>
        <w:t>6.</w:t>
      </w:r>
      <w:r>
        <w:rPr>
          <w:lang w:val="fr-FR"/>
        </w:rPr>
        <w:tab/>
      </w:r>
      <w:r>
        <w:rPr>
          <w:lang w:val="fr-FR"/>
        </w:rPr>
        <w:tab/>
      </w:r>
      <w:r w:rsidRPr="004758E5">
        <w:rPr>
          <w:lang w:val="fr-FR"/>
        </w:rPr>
        <w:t>Éclairement</w:t>
      </w:r>
    </w:p>
    <w:p w14:paraId="4BABF568" w14:textId="77777777" w:rsidR="002A4BFD" w:rsidRPr="004758E5" w:rsidRDefault="002A4BFD" w:rsidP="002A4BFD">
      <w:pPr>
        <w:pStyle w:val="SingleTxtG"/>
        <w:ind w:left="2268" w:hanging="1134"/>
        <w:rPr>
          <w:lang w:val="fr-FR"/>
        </w:rPr>
      </w:pPr>
      <w:r w:rsidRPr="004758E5">
        <w:rPr>
          <w:lang w:val="fr-FR"/>
        </w:rPr>
        <w:t>6.1</w:t>
      </w:r>
      <w:r w:rsidRPr="004758E5">
        <w:rPr>
          <w:lang w:val="fr-FR"/>
        </w:rPr>
        <w:tab/>
        <w:t>Les feux de brouillard avant doivent être conçus pour donner un éclairement avec un éblouissement limité.</w:t>
      </w:r>
    </w:p>
    <w:p w14:paraId="1EF28407" w14:textId="77777777" w:rsidR="002A4BFD" w:rsidRPr="004758E5" w:rsidRDefault="002A4BFD" w:rsidP="002A4BFD">
      <w:pPr>
        <w:pStyle w:val="SingleTxtG"/>
        <w:ind w:left="2268" w:hanging="1134"/>
        <w:rPr>
          <w:lang w:val="fr-FR"/>
        </w:rPr>
      </w:pPr>
      <w:r w:rsidRPr="004758E5">
        <w:rPr>
          <w:lang w:val="fr-FR"/>
        </w:rPr>
        <w:t>6.2</w:t>
      </w:r>
      <w:r w:rsidRPr="004758E5">
        <w:rPr>
          <w:lang w:val="fr-FR"/>
        </w:rPr>
        <w:tab/>
        <w:t>L</w:t>
      </w:r>
      <w:r>
        <w:rPr>
          <w:lang w:val="fr-FR"/>
        </w:rPr>
        <w:t>’</w:t>
      </w:r>
      <w:r w:rsidRPr="004758E5">
        <w:rPr>
          <w:lang w:val="fr-FR"/>
        </w:rPr>
        <w:t>intensité lumineuse produite par le feu de brouillard avant doit êt</w:t>
      </w:r>
      <w:r>
        <w:rPr>
          <w:lang w:val="fr-FR"/>
        </w:rPr>
        <w:t>re mesurée à une distance de 25 </w:t>
      </w:r>
      <w:r w:rsidRPr="004758E5">
        <w:rPr>
          <w:lang w:val="fr-FR"/>
        </w:rPr>
        <w:t>m au moyen d</w:t>
      </w:r>
      <w:r>
        <w:rPr>
          <w:lang w:val="fr-FR"/>
        </w:rPr>
        <w:t>’</w:t>
      </w:r>
      <w:r w:rsidRPr="004758E5">
        <w:rPr>
          <w:lang w:val="fr-FR"/>
        </w:rPr>
        <w:t xml:space="preserve">une cellule </w:t>
      </w:r>
      <w:proofErr w:type="spellStart"/>
      <w:r w:rsidRPr="004758E5">
        <w:rPr>
          <w:lang w:val="fr-FR"/>
        </w:rPr>
        <w:t>photoélectrique</w:t>
      </w:r>
      <w:proofErr w:type="spellEnd"/>
      <w:r w:rsidRPr="004758E5">
        <w:rPr>
          <w:lang w:val="fr-FR"/>
        </w:rPr>
        <w:t xml:space="preserve"> ayant une surface utile inscrite dans un carré de 65 mm de côté.</w:t>
      </w:r>
    </w:p>
    <w:p w14:paraId="58BFD3F0" w14:textId="77777777" w:rsidR="002A4BFD" w:rsidRPr="004758E5" w:rsidRDefault="002A4BFD" w:rsidP="009F55CF">
      <w:pPr>
        <w:pStyle w:val="SingleTxtG"/>
        <w:ind w:left="2268"/>
        <w:rPr>
          <w:lang w:val="fr-FR"/>
        </w:rPr>
      </w:pPr>
      <w:r>
        <w:rPr>
          <w:lang w:val="fr-FR"/>
        </w:rPr>
        <w:tab/>
      </w:r>
      <w:r w:rsidRPr="004758E5">
        <w:rPr>
          <w:lang w:val="fr-FR"/>
        </w:rPr>
        <w:t>Le point HV est le point central du système de coordonnées avec un axe polaire vertical. La ligne h est l</w:t>
      </w:r>
      <w:r>
        <w:rPr>
          <w:lang w:val="fr-FR"/>
        </w:rPr>
        <w:t>’</w:t>
      </w:r>
      <w:r w:rsidRPr="004758E5">
        <w:rPr>
          <w:lang w:val="fr-FR"/>
        </w:rPr>
        <w:t>horizontale qui passe par HV (voir l</w:t>
      </w:r>
      <w:r>
        <w:rPr>
          <w:lang w:val="fr-FR"/>
        </w:rPr>
        <w:t>’</w:t>
      </w:r>
      <w:r w:rsidRPr="004758E5">
        <w:rPr>
          <w:lang w:val="fr-FR"/>
        </w:rPr>
        <w:t>annexe 4 du présent Règlement).</w:t>
      </w:r>
    </w:p>
    <w:p w14:paraId="52327E65" w14:textId="72B14C38" w:rsidR="002A4BFD" w:rsidRPr="004758E5" w:rsidRDefault="002A4BFD" w:rsidP="002A4BFD">
      <w:pPr>
        <w:pStyle w:val="SingleTxtG"/>
        <w:ind w:left="2268" w:hanging="1134"/>
        <w:rPr>
          <w:lang w:val="fr-FR"/>
        </w:rPr>
      </w:pPr>
      <w:r w:rsidRPr="004758E5">
        <w:rPr>
          <w:lang w:val="fr-FR"/>
        </w:rPr>
        <w:t>6.3</w:t>
      </w:r>
      <w:r w:rsidRPr="004758E5">
        <w:rPr>
          <w:lang w:val="fr-FR"/>
        </w:rPr>
        <w:tab/>
        <w:t>Dans le cas des feux de brouillard avant de la classe «</w:t>
      </w:r>
      <w:r w:rsidR="00474C10">
        <w:rPr>
          <w:lang w:val="fr-FR"/>
        </w:rPr>
        <w:t> </w:t>
      </w:r>
      <w:r w:rsidRPr="004758E5">
        <w:rPr>
          <w:lang w:val="fr-FR"/>
        </w:rPr>
        <w:t>B</w:t>
      </w:r>
      <w:r w:rsidR="00474C10">
        <w:rPr>
          <w:lang w:val="fr-FR"/>
        </w:rPr>
        <w:t> </w:t>
      </w:r>
      <w:r w:rsidRPr="004758E5">
        <w:rPr>
          <w:lang w:val="fr-FR"/>
        </w:rPr>
        <w:t>»</w:t>
      </w:r>
      <w:r w:rsidR="00E60C38">
        <w:rPr>
          <w:lang w:val="fr-FR"/>
        </w:rPr>
        <w:t> :</w:t>
      </w:r>
    </w:p>
    <w:p w14:paraId="7627CB38" w14:textId="59921C8D" w:rsidR="002A4BFD" w:rsidRPr="004758E5" w:rsidRDefault="002A4BFD" w:rsidP="002A4BFD">
      <w:pPr>
        <w:pStyle w:val="SingleTxtG"/>
        <w:ind w:left="2268" w:hanging="1134"/>
        <w:rPr>
          <w:lang w:val="fr-FR"/>
        </w:rPr>
      </w:pPr>
      <w:r w:rsidRPr="004758E5">
        <w:rPr>
          <w:lang w:val="fr-FR"/>
        </w:rPr>
        <w:t>6.3.1</w:t>
      </w:r>
      <w:r w:rsidRPr="004758E5">
        <w:rPr>
          <w:lang w:val="fr-FR"/>
        </w:rPr>
        <w:tab/>
        <w:t xml:space="preserve">On utilise une lampe à incandescence de série (étalon) incolore, comme précisé dans le Règlement </w:t>
      </w:r>
      <w:r>
        <w:rPr>
          <w:lang w:val="fr-FR"/>
        </w:rPr>
        <w:t xml:space="preserve">ONU </w:t>
      </w:r>
      <w:r w:rsidRPr="001057B6">
        <w:rPr>
          <w:rFonts w:eastAsia="MS Mincho"/>
          <w:lang w:val="fr-FR"/>
        </w:rPr>
        <w:t>n</w:t>
      </w:r>
      <w:r w:rsidRPr="001057B6">
        <w:rPr>
          <w:rFonts w:eastAsia="MS Mincho"/>
          <w:vertAlign w:val="superscript"/>
          <w:lang w:val="fr-FR"/>
        </w:rPr>
        <w:t>o</w:t>
      </w:r>
      <w:r w:rsidRPr="004758E5">
        <w:rPr>
          <w:lang w:val="fr-FR"/>
        </w:rPr>
        <w:t xml:space="preserve"> 37, de la catégorie précisée par le fabricant, qui peut être fournie par le fabric</w:t>
      </w:r>
      <w:r>
        <w:rPr>
          <w:lang w:val="fr-FR"/>
        </w:rPr>
        <w:t>ant ou le demandeur</w:t>
      </w:r>
      <w:r w:rsidR="00E60C38">
        <w:rPr>
          <w:lang w:val="fr-FR"/>
        </w:rPr>
        <w:t> ;</w:t>
      </w:r>
    </w:p>
    <w:p w14:paraId="6FAC1E13" w14:textId="1988D16A" w:rsidR="002A4BFD" w:rsidRPr="004758E5" w:rsidRDefault="002A4BFD" w:rsidP="002A4BFD">
      <w:pPr>
        <w:pStyle w:val="SingleTxtG"/>
        <w:ind w:left="2268" w:hanging="1134"/>
        <w:rPr>
          <w:lang w:val="fr-FR"/>
        </w:rPr>
      </w:pPr>
      <w:r w:rsidRPr="004758E5">
        <w:rPr>
          <w:lang w:val="fr-FR"/>
        </w:rPr>
        <w:t>6.3.1.1</w:t>
      </w:r>
      <w:r w:rsidRPr="004758E5">
        <w:rPr>
          <w:lang w:val="fr-FR"/>
        </w:rPr>
        <w:tab/>
        <w:t>Lors de l</w:t>
      </w:r>
      <w:r>
        <w:rPr>
          <w:lang w:val="fr-FR"/>
        </w:rPr>
        <w:t>’</w:t>
      </w:r>
      <w:r w:rsidRPr="004758E5">
        <w:rPr>
          <w:lang w:val="fr-FR"/>
        </w:rPr>
        <w:t>essai du feu de brouillard avant, l</w:t>
      </w:r>
      <w:r>
        <w:rPr>
          <w:lang w:val="fr-FR"/>
        </w:rPr>
        <w:t>’</w:t>
      </w:r>
      <w:r w:rsidRPr="004758E5">
        <w:rPr>
          <w:lang w:val="fr-FR"/>
        </w:rPr>
        <w:t xml:space="preserve">alimentation électrique de cette lampe à incandescence doit être réglée de manière à obtenir le flux lumineux de référence à 13,2 V, comme indiqué dans la feuille de données pertinente du Règlement </w:t>
      </w:r>
      <w:r>
        <w:rPr>
          <w:lang w:val="fr-FR"/>
        </w:rPr>
        <w:t xml:space="preserve">ONU </w:t>
      </w:r>
      <w:r w:rsidRPr="001057B6">
        <w:rPr>
          <w:rFonts w:eastAsia="MS Mincho"/>
          <w:lang w:val="fr-FR"/>
        </w:rPr>
        <w:t>n</w:t>
      </w:r>
      <w:r w:rsidRPr="001057B6">
        <w:rPr>
          <w:rFonts w:eastAsia="MS Mincho"/>
          <w:vertAlign w:val="superscript"/>
          <w:lang w:val="fr-FR"/>
        </w:rPr>
        <w:t>o</w:t>
      </w:r>
      <w:r>
        <w:rPr>
          <w:lang w:val="fr-FR"/>
        </w:rPr>
        <w:t> 37</w:t>
      </w:r>
      <w:r w:rsidR="00E60C38">
        <w:rPr>
          <w:lang w:val="fr-FR"/>
        </w:rPr>
        <w:t> ;</w:t>
      </w:r>
    </w:p>
    <w:p w14:paraId="390AAD1F" w14:textId="77777777" w:rsidR="002A4BFD" w:rsidRPr="004758E5" w:rsidRDefault="002A4BFD" w:rsidP="002A4BFD">
      <w:pPr>
        <w:pStyle w:val="SingleTxtG"/>
        <w:ind w:left="2268" w:hanging="1134"/>
        <w:rPr>
          <w:lang w:val="fr-FR"/>
        </w:rPr>
      </w:pPr>
      <w:r w:rsidRPr="004758E5">
        <w:rPr>
          <w:lang w:val="fr-FR"/>
        </w:rPr>
        <w:t>6.3.1.2</w:t>
      </w:r>
      <w:r w:rsidRPr="004758E5">
        <w:rPr>
          <w:lang w:val="fr-FR"/>
        </w:rPr>
        <w:tab/>
        <w:t>Lors de l</w:t>
      </w:r>
      <w:r>
        <w:rPr>
          <w:lang w:val="fr-FR"/>
        </w:rPr>
        <w:t>’</w:t>
      </w:r>
      <w:r w:rsidRPr="004758E5">
        <w:rPr>
          <w:lang w:val="fr-FR"/>
        </w:rPr>
        <w:t>essai d</w:t>
      </w:r>
      <w:r>
        <w:rPr>
          <w:lang w:val="fr-FR"/>
        </w:rPr>
        <w:t>’</w:t>
      </w:r>
      <w:r w:rsidRPr="004758E5">
        <w:rPr>
          <w:lang w:val="fr-FR"/>
        </w:rPr>
        <w:t xml:space="preserve">un feu de brouillard avant dont la lampe à incandescence ne peut être remplacée, la tension aux bornes du feu doit être réglée à 13,2 V. </w:t>
      </w:r>
    </w:p>
    <w:p w14:paraId="69A05F97" w14:textId="77777777" w:rsidR="002A4BFD" w:rsidRPr="004758E5" w:rsidRDefault="002A4BFD" w:rsidP="002A4BFD">
      <w:pPr>
        <w:pStyle w:val="SingleTxtG"/>
        <w:ind w:left="2268" w:hanging="1134"/>
        <w:rPr>
          <w:lang w:val="fr-FR"/>
        </w:rPr>
      </w:pPr>
      <w:r w:rsidRPr="004758E5">
        <w:rPr>
          <w:lang w:val="fr-FR"/>
        </w:rPr>
        <w:t>6.3.2</w:t>
      </w:r>
      <w:r w:rsidRPr="004758E5">
        <w:rPr>
          <w:lang w:val="fr-FR"/>
        </w:rPr>
        <w:tab/>
        <w:t xml:space="preserve">Le feu de brouillard avant est considéré </w:t>
      </w:r>
      <w:r>
        <w:rPr>
          <w:lang w:val="fr-FR"/>
        </w:rPr>
        <w:t xml:space="preserve">comme </w:t>
      </w:r>
      <w:r w:rsidRPr="004758E5">
        <w:rPr>
          <w:lang w:val="fr-FR"/>
        </w:rPr>
        <w:t>satisfaisant si les spécifications photométriques sont satisfaites avec au moins une lampe à incandescence étalon.</w:t>
      </w:r>
    </w:p>
    <w:p w14:paraId="4880222F" w14:textId="3511D9AE" w:rsidR="002A4BFD" w:rsidRPr="004758E5" w:rsidRDefault="002A4BFD" w:rsidP="002A4BFD">
      <w:pPr>
        <w:pStyle w:val="SingleTxtG"/>
        <w:ind w:left="2268" w:hanging="1134"/>
        <w:rPr>
          <w:lang w:val="fr-FR"/>
        </w:rPr>
      </w:pPr>
      <w:r w:rsidRPr="004758E5">
        <w:rPr>
          <w:lang w:val="fr-FR"/>
        </w:rPr>
        <w:t>6.3.3</w:t>
      </w:r>
      <w:r w:rsidRPr="004758E5">
        <w:rPr>
          <w:lang w:val="fr-FR"/>
        </w:rPr>
        <w:tab/>
        <w:t>L</w:t>
      </w:r>
      <w:r>
        <w:rPr>
          <w:lang w:val="fr-FR"/>
        </w:rPr>
        <w:t>’</w:t>
      </w:r>
      <w:r w:rsidRPr="004758E5">
        <w:rPr>
          <w:lang w:val="fr-FR"/>
        </w:rPr>
        <w:t xml:space="preserve">écran de mesure servant au réglage visuel (voir </w:t>
      </w:r>
      <w:r>
        <w:rPr>
          <w:lang w:val="fr-FR"/>
        </w:rPr>
        <w:t>l’</w:t>
      </w:r>
      <w:r w:rsidRPr="004758E5">
        <w:rPr>
          <w:lang w:val="fr-FR"/>
        </w:rPr>
        <w:t>annexe</w:t>
      </w:r>
      <w:r>
        <w:rPr>
          <w:lang w:val="fr-FR"/>
        </w:rPr>
        <w:t> </w:t>
      </w:r>
      <w:r w:rsidRPr="004758E5">
        <w:rPr>
          <w:lang w:val="fr-FR"/>
        </w:rPr>
        <w:t>4 du présent Règlement) doit être placé à une distance de</w:t>
      </w:r>
      <w:r>
        <w:rPr>
          <w:lang w:val="fr-FR"/>
        </w:rPr>
        <w:t> </w:t>
      </w:r>
      <w:r w:rsidRPr="004758E5">
        <w:rPr>
          <w:lang w:val="fr-FR"/>
        </w:rPr>
        <w:t>10 ou 25</w:t>
      </w:r>
      <w:r>
        <w:rPr>
          <w:lang w:val="fr-FR"/>
        </w:rPr>
        <w:t> </w:t>
      </w:r>
      <w:r w:rsidRPr="004758E5">
        <w:rPr>
          <w:lang w:val="fr-FR"/>
        </w:rPr>
        <w:t>m devant le feu de brouillard a</w:t>
      </w:r>
      <w:r>
        <w:rPr>
          <w:lang w:val="fr-FR"/>
        </w:rPr>
        <w:t>vant</w:t>
      </w:r>
      <w:r w:rsidR="00E60C38">
        <w:rPr>
          <w:lang w:val="fr-FR"/>
        </w:rPr>
        <w:t> ;</w:t>
      </w:r>
    </w:p>
    <w:p w14:paraId="76AC485A" w14:textId="7BD05E77" w:rsidR="002A4BFD" w:rsidRPr="004758E5" w:rsidRDefault="002A4BFD" w:rsidP="002A4BFD">
      <w:pPr>
        <w:pStyle w:val="SingleTxtG"/>
        <w:ind w:left="2268" w:hanging="1134"/>
        <w:rPr>
          <w:lang w:val="fr-FR"/>
        </w:rPr>
      </w:pPr>
      <w:r w:rsidRPr="004758E5">
        <w:rPr>
          <w:lang w:val="fr-FR"/>
        </w:rPr>
        <w:t>6.3.3.1</w:t>
      </w:r>
      <w:r w:rsidRPr="004758E5">
        <w:rPr>
          <w:lang w:val="fr-FR"/>
        </w:rPr>
        <w:tab/>
        <w:t>Le faisceau doit produire sur cet écran de mesure, sur une largeur minimale de 5,0° de part et d</w:t>
      </w:r>
      <w:r>
        <w:rPr>
          <w:lang w:val="fr-FR"/>
        </w:rPr>
        <w:t>’</w:t>
      </w:r>
      <w:r w:rsidRPr="004758E5">
        <w:rPr>
          <w:lang w:val="fr-FR"/>
        </w:rPr>
        <w:t>autre de la ligne v, une coupure symétrique à peu près horizontale pour permett</w:t>
      </w:r>
      <w:r>
        <w:rPr>
          <w:lang w:val="fr-FR"/>
        </w:rPr>
        <w:t>re le réglage visuel en hauteur</w:t>
      </w:r>
      <w:r w:rsidR="00E60C38">
        <w:rPr>
          <w:lang w:val="fr-FR"/>
        </w:rPr>
        <w:t> ;</w:t>
      </w:r>
    </w:p>
    <w:p w14:paraId="4A609862" w14:textId="77777777" w:rsidR="002A4BFD" w:rsidRPr="004758E5" w:rsidRDefault="002A4BFD" w:rsidP="002A4BFD">
      <w:pPr>
        <w:pStyle w:val="SingleTxtG"/>
        <w:ind w:left="2268" w:hanging="1134"/>
        <w:rPr>
          <w:lang w:val="fr-FR"/>
        </w:rPr>
      </w:pPr>
      <w:r w:rsidRPr="004758E5">
        <w:rPr>
          <w:lang w:val="fr-FR"/>
        </w:rPr>
        <w:t>6.3.3.2</w:t>
      </w:r>
      <w:r w:rsidRPr="004758E5">
        <w:rPr>
          <w:lang w:val="fr-FR"/>
        </w:rPr>
        <w:tab/>
        <w:t>Le feu de brouillard avant doit être réglé de telle façon que, sur l</w:t>
      </w:r>
      <w:r>
        <w:rPr>
          <w:lang w:val="fr-FR"/>
        </w:rPr>
        <w:t>’</w:t>
      </w:r>
      <w:r w:rsidRPr="004758E5">
        <w:rPr>
          <w:lang w:val="fr-FR"/>
        </w:rPr>
        <w:t>écran de mesure, la coupure se trouve à 1,15°</w:t>
      </w:r>
      <w:r w:rsidRPr="004758E5">
        <w:rPr>
          <w:b/>
          <w:bCs/>
          <w:lang w:val="fr-FR"/>
        </w:rPr>
        <w:t xml:space="preserve"> </w:t>
      </w:r>
      <w:r>
        <w:rPr>
          <w:lang w:val="fr-FR"/>
        </w:rPr>
        <w:t>en dessous de la ligne </w:t>
      </w:r>
      <w:r w:rsidRPr="004758E5">
        <w:rPr>
          <w:lang w:val="fr-FR"/>
        </w:rPr>
        <w:t>h.</w:t>
      </w:r>
    </w:p>
    <w:p w14:paraId="76C2D2D2" w14:textId="77777777" w:rsidR="002A4BFD" w:rsidRPr="004758E5" w:rsidRDefault="002A4BFD" w:rsidP="002A4BFD">
      <w:pPr>
        <w:pStyle w:val="SingleTxtG"/>
        <w:ind w:left="2268" w:hanging="1134"/>
        <w:rPr>
          <w:lang w:val="fr-FR"/>
        </w:rPr>
      </w:pPr>
      <w:r w:rsidRPr="004758E5">
        <w:rPr>
          <w:lang w:val="fr-FR"/>
        </w:rPr>
        <w:t>6.3.4</w:t>
      </w:r>
      <w:r w:rsidRPr="004758E5">
        <w:rPr>
          <w:lang w:val="fr-FR"/>
        </w:rPr>
        <w:tab/>
        <w:t xml:space="preserve">Réglé de cette façon, le feu de brouillard avant doit satisfaire </w:t>
      </w:r>
      <w:r>
        <w:rPr>
          <w:lang w:val="fr-FR"/>
        </w:rPr>
        <w:t>aux prescriptions du paragraphe </w:t>
      </w:r>
      <w:r w:rsidRPr="004758E5">
        <w:rPr>
          <w:lang w:val="fr-FR"/>
        </w:rPr>
        <w:t>6.3.5</w:t>
      </w:r>
      <w:r>
        <w:rPr>
          <w:lang w:val="fr-FR"/>
        </w:rPr>
        <w:t xml:space="preserve"> ci-dessous</w:t>
      </w:r>
      <w:r w:rsidRPr="004758E5">
        <w:rPr>
          <w:lang w:val="fr-FR"/>
        </w:rPr>
        <w:t>.</w:t>
      </w:r>
    </w:p>
    <w:p w14:paraId="2B1EBFB8" w14:textId="3A63FABD" w:rsidR="002A4BFD" w:rsidRDefault="002A4BFD" w:rsidP="002A4BFD">
      <w:pPr>
        <w:pStyle w:val="SingleTxtG"/>
        <w:ind w:left="2268" w:hanging="1134"/>
        <w:rPr>
          <w:lang w:val="fr-FR"/>
        </w:rPr>
      </w:pPr>
      <w:r w:rsidRPr="004758E5">
        <w:rPr>
          <w:lang w:val="fr-FR"/>
        </w:rPr>
        <w:t>6.3.5</w:t>
      </w:r>
      <w:r w:rsidRPr="004758E5">
        <w:rPr>
          <w:lang w:val="fr-FR"/>
        </w:rPr>
        <w:tab/>
        <w:t>L</w:t>
      </w:r>
      <w:r>
        <w:rPr>
          <w:lang w:val="fr-FR"/>
        </w:rPr>
        <w:t>’éclairement (voir annexe 4, par. </w:t>
      </w:r>
      <w:r w:rsidRPr="004758E5">
        <w:rPr>
          <w:lang w:val="fr-FR"/>
        </w:rPr>
        <w:t>2.1) doit satisfaire aux prescriptions suivantes</w:t>
      </w:r>
      <w:r w:rsidR="00E60C38">
        <w:rPr>
          <w:lang w:val="fr-FR"/>
        </w:rPr>
        <w:t> :</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475"/>
        <w:gridCol w:w="1474"/>
        <w:gridCol w:w="1474"/>
        <w:gridCol w:w="1474"/>
        <w:gridCol w:w="1474"/>
      </w:tblGrid>
      <w:tr w:rsidR="002A4BFD" w:rsidRPr="001A59A2" w14:paraId="1A1D26A7" w14:textId="77777777" w:rsidTr="00135CCE">
        <w:tc>
          <w:tcPr>
            <w:tcW w:w="1475" w:type="dxa"/>
            <w:shd w:val="clear" w:color="auto" w:fill="auto"/>
            <w:vAlign w:val="bottom"/>
          </w:tcPr>
          <w:p w14:paraId="55ADD261" w14:textId="77777777" w:rsidR="002A4BFD" w:rsidRPr="001A59A2" w:rsidRDefault="002A4BFD" w:rsidP="00135CCE">
            <w:pPr>
              <w:spacing w:before="60" w:after="60" w:line="200" w:lineRule="exact"/>
              <w:rPr>
                <w:i/>
                <w:sz w:val="16"/>
                <w:lang w:val="fr-FR"/>
              </w:rPr>
            </w:pPr>
            <w:r w:rsidRPr="001A59A2">
              <w:rPr>
                <w:i/>
                <w:sz w:val="16"/>
                <w:lang w:val="fr-FR"/>
              </w:rPr>
              <w:br w:type="page"/>
              <w:t>Lignes ou zones désignées</w:t>
            </w:r>
          </w:p>
        </w:tc>
        <w:tc>
          <w:tcPr>
            <w:tcW w:w="1474" w:type="dxa"/>
            <w:shd w:val="clear" w:color="auto" w:fill="auto"/>
            <w:vAlign w:val="bottom"/>
          </w:tcPr>
          <w:p w14:paraId="086CB998" w14:textId="77777777" w:rsidR="002A4BFD" w:rsidRPr="001A59A2" w:rsidRDefault="002A4BFD" w:rsidP="00135CCE">
            <w:pPr>
              <w:spacing w:before="60" w:after="60" w:line="200" w:lineRule="exact"/>
              <w:rPr>
                <w:i/>
                <w:sz w:val="16"/>
                <w:lang w:val="fr-FR"/>
              </w:rPr>
            </w:pPr>
            <w:r w:rsidRPr="001A59A2">
              <w:rPr>
                <w:i/>
                <w:sz w:val="16"/>
                <w:lang w:val="fr-FR"/>
              </w:rPr>
              <w:t>Position verticale</w:t>
            </w:r>
            <w:r w:rsidRPr="001A59A2">
              <w:rPr>
                <w:i/>
                <w:sz w:val="16"/>
                <w:szCs w:val="16"/>
                <w:lang w:val="fr-FR"/>
              </w:rPr>
              <w:t>*</w:t>
            </w:r>
          </w:p>
        </w:tc>
        <w:tc>
          <w:tcPr>
            <w:tcW w:w="1474" w:type="dxa"/>
            <w:shd w:val="clear" w:color="auto" w:fill="auto"/>
            <w:vAlign w:val="bottom"/>
          </w:tcPr>
          <w:p w14:paraId="4E18B457" w14:textId="77777777" w:rsidR="002A4BFD" w:rsidRPr="001A59A2" w:rsidRDefault="002A4BFD" w:rsidP="00135CCE">
            <w:pPr>
              <w:spacing w:before="60" w:after="60" w:line="200" w:lineRule="exact"/>
              <w:rPr>
                <w:i/>
                <w:sz w:val="16"/>
                <w:vertAlign w:val="superscript"/>
                <w:lang w:val="fr-FR"/>
              </w:rPr>
            </w:pPr>
            <w:r w:rsidRPr="001A59A2">
              <w:rPr>
                <w:i/>
                <w:sz w:val="16"/>
                <w:lang w:val="fr-FR"/>
              </w:rPr>
              <w:t>Position horizontale</w:t>
            </w:r>
            <w:r w:rsidRPr="001A59A2">
              <w:rPr>
                <w:sz w:val="16"/>
                <w:szCs w:val="16"/>
                <w:lang w:val="fr-FR"/>
              </w:rPr>
              <w:t>*</w:t>
            </w:r>
          </w:p>
        </w:tc>
        <w:tc>
          <w:tcPr>
            <w:tcW w:w="1474" w:type="dxa"/>
            <w:shd w:val="clear" w:color="auto" w:fill="auto"/>
            <w:vAlign w:val="bottom"/>
          </w:tcPr>
          <w:p w14:paraId="24CB4952" w14:textId="77777777" w:rsidR="002A4BFD" w:rsidRPr="001A59A2" w:rsidRDefault="002A4BFD" w:rsidP="00135CCE">
            <w:pPr>
              <w:spacing w:before="60" w:after="60" w:line="200" w:lineRule="exact"/>
              <w:rPr>
                <w:i/>
                <w:sz w:val="16"/>
                <w:lang w:val="fr-FR"/>
              </w:rPr>
            </w:pPr>
            <w:r w:rsidRPr="001A59A2">
              <w:rPr>
                <w:i/>
                <w:sz w:val="16"/>
                <w:lang w:val="fr-FR"/>
              </w:rPr>
              <w:t>Intensité lumineuse</w:t>
            </w:r>
          </w:p>
        </w:tc>
        <w:tc>
          <w:tcPr>
            <w:tcW w:w="1474" w:type="dxa"/>
            <w:shd w:val="clear" w:color="auto" w:fill="auto"/>
            <w:vAlign w:val="bottom"/>
          </w:tcPr>
          <w:p w14:paraId="25C88EDB" w14:textId="77777777" w:rsidR="002A4BFD" w:rsidRPr="001A59A2" w:rsidRDefault="002A4BFD" w:rsidP="00135CCE">
            <w:pPr>
              <w:spacing w:before="60" w:after="60" w:line="200" w:lineRule="exact"/>
              <w:rPr>
                <w:i/>
                <w:sz w:val="16"/>
                <w:lang w:val="fr-FR"/>
              </w:rPr>
            </w:pPr>
            <w:r w:rsidRPr="001A59A2">
              <w:rPr>
                <w:i/>
                <w:sz w:val="16"/>
                <w:lang w:val="fr-FR"/>
              </w:rPr>
              <w:t>Points où les prescriptions doivent être satisfaites</w:t>
            </w:r>
          </w:p>
        </w:tc>
      </w:tr>
      <w:tr w:rsidR="002A4BFD" w:rsidRPr="001A59A2" w14:paraId="0A25BDF6" w14:textId="77777777" w:rsidTr="00135CCE">
        <w:tc>
          <w:tcPr>
            <w:tcW w:w="1475" w:type="dxa"/>
            <w:shd w:val="clear" w:color="auto" w:fill="auto"/>
          </w:tcPr>
          <w:p w14:paraId="6B6085E5" w14:textId="77777777" w:rsidR="002A4BFD" w:rsidRPr="001A59A2" w:rsidRDefault="002A4BFD" w:rsidP="00135CCE">
            <w:pPr>
              <w:spacing w:before="60" w:after="60"/>
              <w:ind w:right="113"/>
              <w:rPr>
                <w:lang w:val="fr-FR"/>
              </w:rPr>
            </w:pPr>
            <w:r w:rsidRPr="001A59A2">
              <w:rPr>
                <w:lang w:val="fr-FR"/>
              </w:rPr>
              <w:t>Ligne 1</w:t>
            </w:r>
          </w:p>
        </w:tc>
        <w:tc>
          <w:tcPr>
            <w:tcW w:w="1474" w:type="dxa"/>
            <w:shd w:val="clear" w:color="auto" w:fill="auto"/>
          </w:tcPr>
          <w:p w14:paraId="70FD88FE" w14:textId="77777777" w:rsidR="002A4BFD" w:rsidRPr="001A59A2" w:rsidRDefault="002A4BFD" w:rsidP="00135CCE">
            <w:pPr>
              <w:spacing w:before="60" w:after="60"/>
              <w:ind w:right="113"/>
              <w:rPr>
                <w:lang w:val="fr-FR"/>
              </w:rPr>
            </w:pPr>
            <w:r w:rsidRPr="001A59A2">
              <w:rPr>
                <w:snapToGrid w:val="0"/>
                <w:lang w:val="fr-FR"/>
              </w:rPr>
              <w:t>15°U à 60°U</w:t>
            </w:r>
          </w:p>
        </w:tc>
        <w:tc>
          <w:tcPr>
            <w:tcW w:w="1474" w:type="dxa"/>
            <w:shd w:val="clear" w:color="auto" w:fill="auto"/>
          </w:tcPr>
          <w:p w14:paraId="497D5A34" w14:textId="77777777" w:rsidR="002A4BFD" w:rsidRPr="001A59A2" w:rsidRDefault="002A4BFD" w:rsidP="00135CCE">
            <w:pPr>
              <w:spacing w:before="60" w:after="60"/>
              <w:ind w:right="113"/>
              <w:rPr>
                <w:lang w:val="fr-FR"/>
              </w:rPr>
            </w:pPr>
            <w:r w:rsidRPr="001A59A2">
              <w:rPr>
                <w:lang w:val="fr-FR"/>
              </w:rPr>
              <w:t>0</w:t>
            </w:r>
            <w:r w:rsidRPr="001A59A2">
              <w:rPr>
                <w:snapToGrid w:val="0"/>
                <w:lang w:val="fr-FR"/>
              </w:rPr>
              <w:t>°</w:t>
            </w:r>
          </w:p>
        </w:tc>
        <w:tc>
          <w:tcPr>
            <w:tcW w:w="1474" w:type="dxa"/>
            <w:shd w:val="clear" w:color="auto" w:fill="auto"/>
          </w:tcPr>
          <w:p w14:paraId="68FA6650" w14:textId="77777777" w:rsidR="002A4BFD" w:rsidRPr="001A59A2" w:rsidRDefault="002A4BFD" w:rsidP="00135CCE">
            <w:pPr>
              <w:spacing w:before="60" w:after="60"/>
              <w:ind w:right="113"/>
              <w:rPr>
                <w:lang w:val="fr-FR"/>
              </w:rPr>
            </w:pPr>
            <w:r w:rsidRPr="001A59A2">
              <w:rPr>
                <w:lang w:val="fr-FR"/>
              </w:rPr>
              <w:t>145 cd max.</w:t>
            </w:r>
          </w:p>
        </w:tc>
        <w:tc>
          <w:tcPr>
            <w:tcW w:w="1474" w:type="dxa"/>
            <w:shd w:val="clear" w:color="auto" w:fill="auto"/>
          </w:tcPr>
          <w:p w14:paraId="6933FAB4" w14:textId="77777777" w:rsidR="002A4BFD" w:rsidRPr="001A59A2" w:rsidRDefault="002A4BFD" w:rsidP="00135CCE">
            <w:pPr>
              <w:spacing w:before="60" w:after="60"/>
              <w:ind w:right="113"/>
              <w:rPr>
                <w:lang w:val="fr-FR"/>
              </w:rPr>
            </w:pPr>
            <w:r w:rsidRPr="001A59A2">
              <w:rPr>
                <w:lang w:val="fr-FR"/>
              </w:rPr>
              <w:t>Ligne complète</w:t>
            </w:r>
          </w:p>
        </w:tc>
      </w:tr>
      <w:tr w:rsidR="002A4BFD" w:rsidRPr="001A59A2" w14:paraId="4426CDFA" w14:textId="77777777" w:rsidTr="00135CCE">
        <w:tc>
          <w:tcPr>
            <w:tcW w:w="1475" w:type="dxa"/>
            <w:shd w:val="clear" w:color="auto" w:fill="auto"/>
          </w:tcPr>
          <w:p w14:paraId="64F52F6D" w14:textId="77777777" w:rsidR="002A4BFD" w:rsidRPr="001A59A2" w:rsidRDefault="002A4BFD" w:rsidP="00135CCE">
            <w:pPr>
              <w:pStyle w:val="SingleTxtG"/>
              <w:spacing w:before="60" w:after="60"/>
              <w:ind w:left="0" w:right="0"/>
              <w:jc w:val="left"/>
              <w:rPr>
                <w:lang w:val="fr-FR"/>
              </w:rPr>
            </w:pPr>
            <w:r w:rsidRPr="001A59A2">
              <w:rPr>
                <w:lang w:val="fr-FR"/>
              </w:rPr>
              <w:t>Zone A</w:t>
            </w:r>
          </w:p>
        </w:tc>
        <w:tc>
          <w:tcPr>
            <w:tcW w:w="1474" w:type="dxa"/>
            <w:shd w:val="clear" w:color="auto" w:fill="auto"/>
          </w:tcPr>
          <w:p w14:paraId="2D29571E" w14:textId="77777777" w:rsidR="002A4BFD" w:rsidRPr="001A59A2" w:rsidRDefault="002A4BFD" w:rsidP="00135CCE">
            <w:pPr>
              <w:pStyle w:val="SingleTxtG"/>
              <w:spacing w:before="60" w:after="60"/>
              <w:ind w:left="0" w:right="0"/>
              <w:jc w:val="left"/>
              <w:rPr>
                <w:lang w:val="fr-FR"/>
              </w:rPr>
            </w:pPr>
            <w:r w:rsidRPr="001A59A2">
              <w:rPr>
                <w:lang w:val="fr-FR"/>
              </w:rPr>
              <w:t>0</w:t>
            </w:r>
            <w:r w:rsidRPr="001A59A2">
              <w:rPr>
                <w:snapToGrid w:val="0"/>
                <w:lang w:val="fr-FR"/>
              </w:rPr>
              <w:t>° à 1,75°U</w:t>
            </w:r>
          </w:p>
        </w:tc>
        <w:tc>
          <w:tcPr>
            <w:tcW w:w="1474" w:type="dxa"/>
            <w:shd w:val="clear" w:color="auto" w:fill="auto"/>
          </w:tcPr>
          <w:p w14:paraId="25FFF0AB" w14:textId="77777777" w:rsidR="002A4BFD" w:rsidRPr="001A59A2" w:rsidRDefault="002A4BFD" w:rsidP="00135CCE">
            <w:pPr>
              <w:pStyle w:val="SingleTxtG"/>
              <w:spacing w:before="60" w:after="60"/>
              <w:ind w:left="0" w:right="0"/>
              <w:jc w:val="left"/>
              <w:rPr>
                <w:lang w:val="fr-FR"/>
              </w:rPr>
            </w:pPr>
            <w:r w:rsidRPr="001A59A2">
              <w:rPr>
                <w:lang w:val="fr-FR"/>
              </w:rPr>
              <w:t>5</w:t>
            </w:r>
            <w:r w:rsidRPr="001A59A2">
              <w:rPr>
                <w:snapToGrid w:val="0"/>
                <w:lang w:val="fr-FR"/>
              </w:rPr>
              <w:t>°</w:t>
            </w:r>
            <w:r w:rsidRPr="001A59A2">
              <w:rPr>
                <w:lang w:val="fr-FR"/>
              </w:rPr>
              <w:t>L</w:t>
            </w:r>
            <w:r w:rsidRPr="001A59A2">
              <w:rPr>
                <w:snapToGrid w:val="0"/>
                <w:lang w:val="fr-FR"/>
              </w:rPr>
              <w:t xml:space="preserve"> à 5°R</w:t>
            </w:r>
          </w:p>
        </w:tc>
        <w:tc>
          <w:tcPr>
            <w:tcW w:w="1474" w:type="dxa"/>
            <w:shd w:val="clear" w:color="auto" w:fill="auto"/>
          </w:tcPr>
          <w:p w14:paraId="66C090A2" w14:textId="77777777" w:rsidR="002A4BFD" w:rsidRPr="001A59A2" w:rsidRDefault="002A4BFD" w:rsidP="00135CCE">
            <w:pPr>
              <w:pStyle w:val="SingleTxtG"/>
              <w:spacing w:before="60" w:after="60"/>
              <w:ind w:left="0" w:right="0"/>
              <w:jc w:val="left"/>
              <w:rPr>
                <w:lang w:val="fr-FR"/>
              </w:rPr>
            </w:pPr>
            <w:r w:rsidRPr="001A59A2">
              <w:rPr>
                <w:lang w:val="fr-FR"/>
              </w:rPr>
              <w:t>85 cd min.</w:t>
            </w:r>
          </w:p>
        </w:tc>
        <w:tc>
          <w:tcPr>
            <w:tcW w:w="1474" w:type="dxa"/>
            <w:shd w:val="clear" w:color="auto" w:fill="auto"/>
          </w:tcPr>
          <w:p w14:paraId="04797FC1" w14:textId="77777777" w:rsidR="002A4BFD" w:rsidRPr="001A59A2" w:rsidRDefault="002A4BFD" w:rsidP="00135CCE">
            <w:pPr>
              <w:pStyle w:val="SingleTxtG"/>
              <w:spacing w:before="60" w:after="60"/>
              <w:ind w:left="0" w:right="0"/>
              <w:jc w:val="left"/>
              <w:rPr>
                <w:lang w:val="fr-FR"/>
              </w:rPr>
            </w:pPr>
            <w:r w:rsidRPr="001A59A2">
              <w:rPr>
                <w:lang w:val="fr-FR"/>
              </w:rPr>
              <w:t xml:space="preserve">Toute la zone </w:t>
            </w:r>
          </w:p>
        </w:tc>
      </w:tr>
      <w:tr w:rsidR="002A4BFD" w:rsidRPr="001A59A2" w14:paraId="527BD078" w14:textId="77777777" w:rsidTr="00135CCE">
        <w:tc>
          <w:tcPr>
            <w:tcW w:w="1475" w:type="dxa"/>
            <w:shd w:val="clear" w:color="auto" w:fill="auto"/>
          </w:tcPr>
          <w:p w14:paraId="1FB8D8DF" w14:textId="77777777" w:rsidR="002A4BFD" w:rsidRPr="001A59A2" w:rsidRDefault="002A4BFD" w:rsidP="00135CCE">
            <w:pPr>
              <w:pStyle w:val="SingleTxtG"/>
              <w:spacing w:before="60" w:after="60"/>
              <w:ind w:left="0" w:right="0"/>
              <w:jc w:val="left"/>
              <w:rPr>
                <w:lang w:val="fr-FR"/>
              </w:rPr>
            </w:pPr>
            <w:r w:rsidRPr="001A59A2">
              <w:rPr>
                <w:lang w:val="fr-FR"/>
              </w:rPr>
              <w:t>Zone B</w:t>
            </w:r>
          </w:p>
        </w:tc>
        <w:tc>
          <w:tcPr>
            <w:tcW w:w="1474" w:type="dxa"/>
            <w:shd w:val="clear" w:color="auto" w:fill="auto"/>
          </w:tcPr>
          <w:p w14:paraId="1164AFD1" w14:textId="77777777" w:rsidR="002A4BFD" w:rsidRPr="001A59A2" w:rsidRDefault="002A4BFD" w:rsidP="00135CCE">
            <w:pPr>
              <w:pStyle w:val="SingleTxtG"/>
              <w:spacing w:before="60" w:after="60"/>
              <w:ind w:left="0" w:right="0"/>
              <w:jc w:val="left"/>
              <w:rPr>
                <w:lang w:val="fr-FR"/>
              </w:rPr>
            </w:pPr>
            <w:r w:rsidRPr="001A59A2">
              <w:rPr>
                <w:lang w:val="fr-FR"/>
              </w:rPr>
              <w:t>0</w:t>
            </w:r>
            <w:r w:rsidRPr="001A59A2">
              <w:rPr>
                <w:snapToGrid w:val="0"/>
                <w:lang w:val="fr-FR"/>
              </w:rPr>
              <w:t>° à 3,5°U</w:t>
            </w:r>
          </w:p>
        </w:tc>
        <w:tc>
          <w:tcPr>
            <w:tcW w:w="1474" w:type="dxa"/>
            <w:shd w:val="clear" w:color="auto" w:fill="auto"/>
          </w:tcPr>
          <w:p w14:paraId="5EB99F5E" w14:textId="77777777" w:rsidR="002A4BFD" w:rsidRPr="001A59A2" w:rsidRDefault="002A4BFD" w:rsidP="00135CCE">
            <w:pPr>
              <w:pStyle w:val="SingleTxtG"/>
              <w:spacing w:before="60" w:after="60"/>
              <w:ind w:left="0" w:right="0"/>
              <w:jc w:val="left"/>
              <w:rPr>
                <w:lang w:val="fr-FR"/>
              </w:rPr>
            </w:pPr>
            <w:r w:rsidRPr="001A59A2">
              <w:rPr>
                <w:lang w:val="fr-FR"/>
              </w:rPr>
              <w:t>26</w:t>
            </w:r>
            <w:r w:rsidRPr="001A59A2">
              <w:rPr>
                <w:snapToGrid w:val="0"/>
                <w:lang w:val="fr-FR"/>
              </w:rPr>
              <w:t>°L à 26°R</w:t>
            </w:r>
          </w:p>
        </w:tc>
        <w:tc>
          <w:tcPr>
            <w:tcW w:w="1474" w:type="dxa"/>
            <w:shd w:val="clear" w:color="auto" w:fill="auto"/>
          </w:tcPr>
          <w:p w14:paraId="1223CD11" w14:textId="77777777" w:rsidR="002A4BFD" w:rsidRPr="001A59A2" w:rsidRDefault="002A4BFD" w:rsidP="00135CCE">
            <w:pPr>
              <w:pStyle w:val="SingleTxtG"/>
              <w:spacing w:before="60" w:after="60"/>
              <w:ind w:left="0" w:right="0"/>
              <w:jc w:val="left"/>
              <w:rPr>
                <w:lang w:val="fr-FR"/>
              </w:rPr>
            </w:pPr>
            <w:r w:rsidRPr="001A59A2">
              <w:rPr>
                <w:lang w:val="fr-FR"/>
              </w:rPr>
              <w:t>570 cd max.</w:t>
            </w:r>
          </w:p>
        </w:tc>
        <w:tc>
          <w:tcPr>
            <w:tcW w:w="1474" w:type="dxa"/>
            <w:shd w:val="clear" w:color="auto" w:fill="auto"/>
          </w:tcPr>
          <w:p w14:paraId="027EB895" w14:textId="77777777" w:rsidR="002A4BFD" w:rsidRPr="001A59A2" w:rsidRDefault="002A4BFD" w:rsidP="00135CCE">
            <w:pPr>
              <w:pStyle w:val="SingleTxtG"/>
              <w:spacing w:before="60" w:after="60"/>
              <w:ind w:left="0" w:right="0"/>
              <w:jc w:val="left"/>
              <w:rPr>
                <w:lang w:val="fr-FR"/>
              </w:rPr>
            </w:pPr>
            <w:r w:rsidRPr="001A59A2">
              <w:rPr>
                <w:lang w:val="fr-FR"/>
              </w:rPr>
              <w:t>Toute la zone</w:t>
            </w:r>
          </w:p>
        </w:tc>
      </w:tr>
      <w:tr w:rsidR="002A4BFD" w:rsidRPr="001A59A2" w14:paraId="6A3C15DE" w14:textId="77777777" w:rsidTr="00135CCE">
        <w:tc>
          <w:tcPr>
            <w:tcW w:w="1475" w:type="dxa"/>
            <w:shd w:val="clear" w:color="auto" w:fill="auto"/>
          </w:tcPr>
          <w:p w14:paraId="72F9691B" w14:textId="77777777" w:rsidR="002A4BFD" w:rsidRPr="001A59A2" w:rsidRDefault="002A4BFD" w:rsidP="00135CCE">
            <w:pPr>
              <w:pStyle w:val="SingleTxtG"/>
              <w:spacing w:before="60" w:after="60"/>
              <w:ind w:left="0" w:right="0"/>
              <w:jc w:val="left"/>
              <w:rPr>
                <w:lang w:val="fr-FR"/>
              </w:rPr>
            </w:pPr>
            <w:r w:rsidRPr="001A59A2">
              <w:rPr>
                <w:lang w:val="fr-FR"/>
              </w:rPr>
              <w:t>Zone C</w:t>
            </w:r>
          </w:p>
        </w:tc>
        <w:tc>
          <w:tcPr>
            <w:tcW w:w="1474" w:type="dxa"/>
            <w:shd w:val="clear" w:color="auto" w:fill="auto"/>
          </w:tcPr>
          <w:p w14:paraId="654215A9" w14:textId="77777777" w:rsidR="002A4BFD" w:rsidRPr="001A59A2" w:rsidRDefault="002A4BFD" w:rsidP="00135CCE">
            <w:pPr>
              <w:pStyle w:val="SingleTxtG"/>
              <w:spacing w:before="60" w:after="60"/>
              <w:ind w:left="0" w:right="0"/>
              <w:jc w:val="left"/>
              <w:rPr>
                <w:lang w:val="fr-FR"/>
              </w:rPr>
            </w:pPr>
            <w:r w:rsidRPr="001A59A2">
              <w:rPr>
                <w:lang w:val="fr-FR"/>
              </w:rPr>
              <w:t>3,5</w:t>
            </w:r>
            <w:r w:rsidRPr="001A59A2">
              <w:rPr>
                <w:snapToGrid w:val="0"/>
                <w:lang w:val="fr-FR"/>
              </w:rPr>
              <w:t>°U à 15°U</w:t>
            </w:r>
          </w:p>
        </w:tc>
        <w:tc>
          <w:tcPr>
            <w:tcW w:w="1474" w:type="dxa"/>
            <w:shd w:val="clear" w:color="auto" w:fill="auto"/>
          </w:tcPr>
          <w:p w14:paraId="3345E11E" w14:textId="77777777" w:rsidR="002A4BFD" w:rsidRPr="001A59A2" w:rsidRDefault="002A4BFD" w:rsidP="00135CCE">
            <w:pPr>
              <w:pStyle w:val="SingleTxtG"/>
              <w:spacing w:before="60" w:after="60"/>
              <w:ind w:left="0" w:right="0"/>
              <w:jc w:val="left"/>
              <w:rPr>
                <w:lang w:val="fr-FR"/>
              </w:rPr>
            </w:pPr>
            <w:r w:rsidRPr="001A59A2">
              <w:rPr>
                <w:lang w:val="fr-FR"/>
              </w:rPr>
              <w:t>26</w:t>
            </w:r>
            <w:r w:rsidRPr="001A59A2">
              <w:rPr>
                <w:snapToGrid w:val="0"/>
                <w:lang w:val="fr-FR"/>
              </w:rPr>
              <w:t>°L à 26°R</w:t>
            </w:r>
          </w:p>
        </w:tc>
        <w:tc>
          <w:tcPr>
            <w:tcW w:w="1474" w:type="dxa"/>
            <w:shd w:val="clear" w:color="auto" w:fill="auto"/>
          </w:tcPr>
          <w:p w14:paraId="1ADA04E2" w14:textId="77777777" w:rsidR="002A4BFD" w:rsidRPr="001A59A2" w:rsidRDefault="002A4BFD" w:rsidP="00135CCE">
            <w:pPr>
              <w:pStyle w:val="SingleTxtG"/>
              <w:spacing w:before="60" w:after="60"/>
              <w:ind w:left="0" w:right="0"/>
              <w:jc w:val="left"/>
              <w:rPr>
                <w:lang w:val="fr-FR"/>
              </w:rPr>
            </w:pPr>
            <w:r w:rsidRPr="001A59A2">
              <w:rPr>
                <w:lang w:val="fr-FR"/>
              </w:rPr>
              <w:t>360 cd max.</w:t>
            </w:r>
          </w:p>
        </w:tc>
        <w:tc>
          <w:tcPr>
            <w:tcW w:w="1474" w:type="dxa"/>
            <w:shd w:val="clear" w:color="auto" w:fill="auto"/>
          </w:tcPr>
          <w:p w14:paraId="38FA026E" w14:textId="77777777" w:rsidR="002A4BFD" w:rsidRPr="001A59A2" w:rsidRDefault="002A4BFD" w:rsidP="00135CCE">
            <w:pPr>
              <w:pStyle w:val="SingleTxtG"/>
              <w:spacing w:before="60" w:after="60"/>
              <w:ind w:left="0" w:right="0"/>
              <w:jc w:val="left"/>
              <w:rPr>
                <w:lang w:val="fr-FR"/>
              </w:rPr>
            </w:pPr>
            <w:r w:rsidRPr="001A59A2">
              <w:rPr>
                <w:lang w:val="fr-FR"/>
              </w:rPr>
              <w:t>Toute la zone</w:t>
            </w:r>
          </w:p>
        </w:tc>
      </w:tr>
      <w:tr w:rsidR="002A4BFD" w:rsidRPr="001A59A2" w14:paraId="5B9906C7" w14:textId="77777777" w:rsidTr="00135CCE">
        <w:tc>
          <w:tcPr>
            <w:tcW w:w="1475" w:type="dxa"/>
            <w:shd w:val="clear" w:color="auto" w:fill="auto"/>
          </w:tcPr>
          <w:p w14:paraId="1E1FD2AC" w14:textId="77777777" w:rsidR="002A4BFD" w:rsidRPr="001A59A2" w:rsidRDefault="002A4BFD" w:rsidP="00135CCE">
            <w:pPr>
              <w:pStyle w:val="SingleTxtG"/>
              <w:spacing w:before="60" w:after="60"/>
              <w:ind w:left="0" w:right="0"/>
              <w:jc w:val="left"/>
              <w:rPr>
                <w:lang w:val="fr-FR"/>
              </w:rPr>
            </w:pPr>
            <w:r w:rsidRPr="001A59A2">
              <w:rPr>
                <w:lang w:val="fr-FR"/>
              </w:rPr>
              <w:t>Zone D</w:t>
            </w:r>
          </w:p>
        </w:tc>
        <w:tc>
          <w:tcPr>
            <w:tcW w:w="1474" w:type="dxa"/>
            <w:shd w:val="clear" w:color="auto" w:fill="auto"/>
          </w:tcPr>
          <w:p w14:paraId="45E1CEF9" w14:textId="77777777" w:rsidR="002A4BFD" w:rsidRPr="001A59A2" w:rsidRDefault="002A4BFD" w:rsidP="00135CCE">
            <w:pPr>
              <w:pStyle w:val="SingleTxtG"/>
              <w:spacing w:before="60" w:after="60"/>
              <w:ind w:left="0" w:right="0"/>
              <w:jc w:val="left"/>
              <w:rPr>
                <w:lang w:val="fr-FR"/>
              </w:rPr>
            </w:pPr>
            <w:r w:rsidRPr="001A59A2">
              <w:rPr>
                <w:lang w:val="fr-FR"/>
              </w:rPr>
              <w:t>1,75</w:t>
            </w:r>
            <w:r w:rsidRPr="001A59A2">
              <w:rPr>
                <w:snapToGrid w:val="0"/>
                <w:lang w:val="fr-FR"/>
              </w:rPr>
              <w:t>°D à 3,5°D</w:t>
            </w:r>
          </w:p>
        </w:tc>
        <w:tc>
          <w:tcPr>
            <w:tcW w:w="1474" w:type="dxa"/>
            <w:shd w:val="clear" w:color="auto" w:fill="auto"/>
          </w:tcPr>
          <w:p w14:paraId="02CE1308" w14:textId="77777777" w:rsidR="002A4BFD" w:rsidRPr="001A59A2" w:rsidRDefault="002A4BFD" w:rsidP="00135CCE">
            <w:pPr>
              <w:pStyle w:val="SingleTxtG"/>
              <w:spacing w:before="60" w:after="60"/>
              <w:ind w:left="0" w:right="0"/>
              <w:jc w:val="left"/>
              <w:rPr>
                <w:lang w:val="fr-FR"/>
              </w:rPr>
            </w:pPr>
            <w:r w:rsidRPr="001A59A2">
              <w:rPr>
                <w:lang w:val="fr-FR"/>
              </w:rPr>
              <w:t>12°</w:t>
            </w:r>
            <w:r w:rsidRPr="001A59A2">
              <w:rPr>
                <w:snapToGrid w:val="0"/>
                <w:lang w:val="fr-FR"/>
              </w:rPr>
              <w:t>L à 12°R</w:t>
            </w:r>
          </w:p>
        </w:tc>
        <w:tc>
          <w:tcPr>
            <w:tcW w:w="1474" w:type="dxa"/>
            <w:shd w:val="clear" w:color="auto" w:fill="auto"/>
          </w:tcPr>
          <w:p w14:paraId="36BCD4F3" w14:textId="77777777" w:rsidR="002A4BFD" w:rsidRPr="001A59A2" w:rsidRDefault="002A4BFD" w:rsidP="00135CCE">
            <w:pPr>
              <w:pStyle w:val="SingleTxtG"/>
              <w:spacing w:before="60" w:after="60"/>
              <w:ind w:left="0" w:right="0"/>
              <w:jc w:val="left"/>
              <w:rPr>
                <w:lang w:val="fr-FR"/>
              </w:rPr>
            </w:pPr>
            <w:r w:rsidRPr="001A59A2">
              <w:rPr>
                <w:lang w:val="fr-FR"/>
              </w:rPr>
              <w:t>1 700 cd min.</w:t>
            </w:r>
            <w:r w:rsidRPr="001A59A2">
              <w:rPr>
                <w:lang w:val="fr-FR"/>
              </w:rPr>
              <w:br/>
              <w:t xml:space="preserve">11 </w:t>
            </w:r>
            <w:r w:rsidRPr="001A59A2">
              <w:rPr>
                <w:szCs w:val="24"/>
                <w:lang w:val="fr-FR"/>
              </w:rPr>
              <w:t xml:space="preserve">500 cd max. </w:t>
            </w:r>
          </w:p>
        </w:tc>
        <w:tc>
          <w:tcPr>
            <w:tcW w:w="1474" w:type="dxa"/>
            <w:shd w:val="clear" w:color="auto" w:fill="auto"/>
          </w:tcPr>
          <w:p w14:paraId="05424D38" w14:textId="77777777" w:rsidR="002A4BFD" w:rsidRPr="001A59A2" w:rsidRDefault="002A4BFD" w:rsidP="00135CCE">
            <w:pPr>
              <w:pStyle w:val="SingleTxtG"/>
              <w:spacing w:before="60" w:after="60"/>
              <w:ind w:left="0" w:right="0"/>
              <w:jc w:val="left"/>
              <w:rPr>
                <w:lang w:val="fr-FR"/>
              </w:rPr>
            </w:pPr>
            <w:r w:rsidRPr="001A59A2">
              <w:rPr>
                <w:lang w:val="fr-FR"/>
              </w:rPr>
              <w:t xml:space="preserve">Au moins un point sur chaque ligne verticale </w:t>
            </w:r>
          </w:p>
        </w:tc>
      </w:tr>
      <w:tr w:rsidR="002A4BFD" w:rsidRPr="001A59A2" w14:paraId="23ADB80F" w14:textId="77777777" w:rsidTr="00135CCE">
        <w:tc>
          <w:tcPr>
            <w:tcW w:w="1475" w:type="dxa"/>
            <w:shd w:val="clear" w:color="auto" w:fill="auto"/>
          </w:tcPr>
          <w:p w14:paraId="18A5EB4B" w14:textId="77777777" w:rsidR="002A4BFD" w:rsidRPr="001A59A2" w:rsidRDefault="002A4BFD" w:rsidP="00135CCE">
            <w:pPr>
              <w:pStyle w:val="SingleTxtG"/>
              <w:spacing w:before="60" w:after="60"/>
              <w:ind w:left="0" w:right="0"/>
              <w:jc w:val="left"/>
              <w:rPr>
                <w:lang w:val="fr-FR"/>
              </w:rPr>
            </w:pPr>
            <w:r w:rsidRPr="001A59A2">
              <w:rPr>
                <w:lang w:val="fr-FR"/>
              </w:rPr>
              <w:t>Zone E</w:t>
            </w:r>
          </w:p>
        </w:tc>
        <w:tc>
          <w:tcPr>
            <w:tcW w:w="1474" w:type="dxa"/>
            <w:shd w:val="clear" w:color="auto" w:fill="auto"/>
          </w:tcPr>
          <w:p w14:paraId="30405E69" w14:textId="77777777" w:rsidR="002A4BFD" w:rsidRPr="001A59A2" w:rsidRDefault="002A4BFD" w:rsidP="00135CCE">
            <w:pPr>
              <w:pStyle w:val="SingleTxtG"/>
              <w:spacing w:before="60" w:after="60"/>
              <w:ind w:left="0" w:right="0"/>
              <w:jc w:val="left"/>
              <w:rPr>
                <w:lang w:val="fr-FR"/>
              </w:rPr>
            </w:pPr>
            <w:r w:rsidRPr="001A59A2">
              <w:rPr>
                <w:lang w:val="fr-FR"/>
              </w:rPr>
              <w:t>1,75</w:t>
            </w:r>
            <w:r w:rsidRPr="001A59A2">
              <w:rPr>
                <w:snapToGrid w:val="0"/>
                <w:lang w:val="fr-FR"/>
              </w:rPr>
              <w:t>°D à 3,5°D</w:t>
            </w:r>
          </w:p>
        </w:tc>
        <w:tc>
          <w:tcPr>
            <w:tcW w:w="1474" w:type="dxa"/>
            <w:shd w:val="clear" w:color="auto" w:fill="auto"/>
          </w:tcPr>
          <w:p w14:paraId="3072A488" w14:textId="77777777" w:rsidR="002A4BFD" w:rsidRPr="001A59A2" w:rsidRDefault="002A4BFD" w:rsidP="00135CCE">
            <w:pPr>
              <w:pStyle w:val="SingleTxtG"/>
              <w:spacing w:before="60" w:after="60"/>
              <w:ind w:left="0" w:right="0"/>
              <w:jc w:val="left"/>
              <w:rPr>
                <w:lang w:val="fr-FR"/>
              </w:rPr>
            </w:pPr>
            <w:r w:rsidRPr="001A59A2">
              <w:rPr>
                <w:lang w:val="fr-FR"/>
              </w:rPr>
              <w:t>12°</w:t>
            </w:r>
            <w:r w:rsidRPr="001A59A2">
              <w:rPr>
                <w:snapToGrid w:val="0"/>
                <w:lang w:val="fr-FR"/>
              </w:rPr>
              <w:t xml:space="preserve">L à 22°L et </w:t>
            </w:r>
            <w:r w:rsidRPr="001A59A2">
              <w:rPr>
                <w:lang w:val="fr-FR"/>
              </w:rPr>
              <w:t>12°</w:t>
            </w:r>
            <w:r w:rsidRPr="001A59A2">
              <w:rPr>
                <w:snapToGrid w:val="0"/>
                <w:lang w:val="fr-FR"/>
              </w:rPr>
              <w:t>R à 22°R</w:t>
            </w:r>
          </w:p>
        </w:tc>
        <w:tc>
          <w:tcPr>
            <w:tcW w:w="1474" w:type="dxa"/>
            <w:shd w:val="clear" w:color="auto" w:fill="auto"/>
          </w:tcPr>
          <w:p w14:paraId="391ECCB3" w14:textId="77777777" w:rsidR="002A4BFD" w:rsidRPr="001A59A2" w:rsidRDefault="002A4BFD" w:rsidP="00135CCE">
            <w:pPr>
              <w:pStyle w:val="SingleTxtG"/>
              <w:spacing w:before="60" w:after="60"/>
              <w:ind w:left="0" w:right="0"/>
              <w:jc w:val="left"/>
              <w:rPr>
                <w:lang w:val="fr-FR"/>
              </w:rPr>
            </w:pPr>
            <w:r w:rsidRPr="001A59A2">
              <w:rPr>
                <w:lang w:val="fr-FR"/>
              </w:rPr>
              <w:t>810 cd min.</w:t>
            </w:r>
            <w:r w:rsidRPr="001A59A2">
              <w:rPr>
                <w:lang w:val="fr-FR"/>
              </w:rPr>
              <w:br/>
              <w:t>11 500 cd max.</w:t>
            </w:r>
          </w:p>
        </w:tc>
        <w:tc>
          <w:tcPr>
            <w:tcW w:w="1474" w:type="dxa"/>
            <w:shd w:val="clear" w:color="auto" w:fill="auto"/>
          </w:tcPr>
          <w:p w14:paraId="6D9FB9F4" w14:textId="77777777" w:rsidR="002A4BFD" w:rsidRPr="001A59A2" w:rsidRDefault="002A4BFD" w:rsidP="00135CCE">
            <w:pPr>
              <w:pStyle w:val="SingleTxtG"/>
              <w:spacing w:before="60" w:after="60"/>
              <w:ind w:left="0" w:right="0"/>
              <w:jc w:val="left"/>
              <w:rPr>
                <w:lang w:val="fr-FR"/>
              </w:rPr>
            </w:pPr>
            <w:r w:rsidRPr="001A59A2">
              <w:rPr>
                <w:lang w:val="fr-FR"/>
              </w:rPr>
              <w:t>Au moins un point sur chaque ligne verticale</w:t>
            </w:r>
          </w:p>
        </w:tc>
      </w:tr>
      <w:tr w:rsidR="002A4BFD" w:rsidRPr="001A59A2" w14:paraId="35E41F75" w14:textId="77777777" w:rsidTr="00135CCE">
        <w:tc>
          <w:tcPr>
            <w:tcW w:w="7371" w:type="dxa"/>
            <w:gridSpan w:val="5"/>
            <w:shd w:val="clear" w:color="auto" w:fill="auto"/>
          </w:tcPr>
          <w:p w14:paraId="5A7AD903" w14:textId="77777777" w:rsidR="002A4BFD" w:rsidRPr="001A59A2" w:rsidRDefault="002A4BFD" w:rsidP="00135CCE">
            <w:pPr>
              <w:pStyle w:val="SingleTxtG"/>
              <w:spacing w:before="60" w:after="60"/>
              <w:ind w:left="0" w:right="0" w:firstLine="170"/>
              <w:jc w:val="left"/>
              <w:rPr>
                <w:sz w:val="18"/>
                <w:szCs w:val="18"/>
                <w:lang w:val="fr-FR"/>
              </w:rPr>
            </w:pPr>
            <w:r w:rsidRPr="001A59A2">
              <w:rPr>
                <w:sz w:val="18"/>
                <w:szCs w:val="18"/>
                <w:lang w:val="fr-FR"/>
              </w:rPr>
              <w:t>*  Les coordonnées sont indiquées en degrés pour un système angulaire ayant un axe polaire vertical.</w:t>
            </w:r>
          </w:p>
        </w:tc>
      </w:tr>
    </w:tbl>
    <w:p w14:paraId="0B979D67" w14:textId="77777777" w:rsidR="002A4BFD" w:rsidRPr="004758E5" w:rsidRDefault="002A4BFD" w:rsidP="009F55CF">
      <w:pPr>
        <w:pStyle w:val="SingleTxtG"/>
        <w:spacing w:before="240"/>
        <w:ind w:left="2268"/>
        <w:rPr>
          <w:lang w:val="fr-FR"/>
        </w:rPr>
      </w:pPr>
      <w:r>
        <w:rPr>
          <w:lang w:val="fr-FR"/>
        </w:rPr>
        <w:tab/>
      </w:r>
      <w:r w:rsidRPr="004758E5">
        <w:rPr>
          <w:lang w:val="fr-FR"/>
        </w:rPr>
        <w:t>L</w:t>
      </w:r>
      <w:r>
        <w:rPr>
          <w:lang w:val="fr-FR"/>
        </w:rPr>
        <w:t>’</w:t>
      </w:r>
      <w:r w:rsidRPr="004758E5">
        <w:rPr>
          <w:lang w:val="fr-FR"/>
        </w:rPr>
        <w:t>éclairement est mesuré soit en lumière blanche, soit en lumière jaune sélectif, comme prévu par le fabricant pour l</w:t>
      </w:r>
      <w:r>
        <w:rPr>
          <w:lang w:val="fr-FR"/>
        </w:rPr>
        <w:t>’</w:t>
      </w:r>
      <w:r w:rsidRPr="004758E5">
        <w:rPr>
          <w:lang w:val="fr-FR"/>
        </w:rPr>
        <w:t xml:space="preserve">utilisation du feu de brouillard avant en service normal. </w:t>
      </w:r>
    </w:p>
    <w:p w14:paraId="527E4059" w14:textId="77777777" w:rsidR="002A4BFD" w:rsidRPr="004758E5" w:rsidRDefault="002A4BFD" w:rsidP="009F55CF">
      <w:pPr>
        <w:pStyle w:val="SingleTxtG"/>
        <w:ind w:left="2268"/>
        <w:rPr>
          <w:lang w:val="fr-FR"/>
        </w:rPr>
      </w:pPr>
      <w:r>
        <w:rPr>
          <w:lang w:val="fr-FR"/>
        </w:rPr>
        <w:tab/>
      </w:r>
      <w:r w:rsidRPr="004758E5">
        <w:rPr>
          <w:lang w:val="fr-FR"/>
        </w:rPr>
        <w:t>Les écarts qui empêchent d</w:t>
      </w:r>
      <w:r>
        <w:rPr>
          <w:lang w:val="fr-FR"/>
        </w:rPr>
        <w:t>’</w:t>
      </w:r>
      <w:r w:rsidRPr="004758E5">
        <w:rPr>
          <w:lang w:val="fr-FR"/>
        </w:rPr>
        <w:t>avoir une visibilité satisfaisante dans les zones B ou C ne sont pas autorisés.</w:t>
      </w:r>
    </w:p>
    <w:p w14:paraId="50777E8E" w14:textId="77777777" w:rsidR="002A4BFD" w:rsidRPr="004758E5" w:rsidRDefault="002A4BFD" w:rsidP="002A4BFD">
      <w:pPr>
        <w:pStyle w:val="SingleTxtG"/>
        <w:ind w:left="2268" w:hanging="1134"/>
        <w:rPr>
          <w:lang w:val="fr-FR"/>
        </w:rPr>
      </w:pPr>
      <w:r w:rsidRPr="004758E5">
        <w:rPr>
          <w:lang w:val="fr-FR"/>
        </w:rPr>
        <w:t>6.3.6</w:t>
      </w:r>
      <w:r w:rsidRPr="004758E5">
        <w:rPr>
          <w:lang w:val="fr-FR"/>
        </w:rPr>
        <w:tab/>
        <w:t>Dans la répartition lumineuse précisée dans le tableau du paragraphe 6.3.5</w:t>
      </w:r>
      <w:r>
        <w:rPr>
          <w:lang w:val="fr-FR"/>
        </w:rPr>
        <w:t xml:space="preserve"> ci</w:t>
      </w:r>
      <w:r>
        <w:rPr>
          <w:lang w:val="fr-FR"/>
        </w:rPr>
        <w:noBreakHyphen/>
        <w:t>dessus</w:t>
      </w:r>
      <w:r w:rsidRPr="004758E5">
        <w:rPr>
          <w:lang w:val="fr-FR"/>
        </w:rPr>
        <w:t>, des taches ou des bandes étroites uniques ne dépassant pas 230 cd sont autorisées à l</w:t>
      </w:r>
      <w:r>
        <w:rPr>
          <w:lang w:val="fr-FR"/>
        </w:rPr>
        <w:t>’</w:t>
      </w:r>
      <w:r w:rsidRPr="004758E5">
        <w:rPr>
          <w:lang w:val="fr-FR"/>
        </w:rPr>
        <w:t>intérieur de la zone au-dessus de 15° si elles ne dépassent pas soit un angle conique de 2° d</w:t>
      </w:r>
      <w:r>
        <w:rPr>
          <w:lang w:val="fr-FR"/>
        </w:rPr>
        <w:t>’</w:t>
      </w:r>
      <w:r w:rsidRPr="004758E5">
        <w:rPr>
          <w:lang w:val="fr-FR"/>
        </w:rPr>
        <w:t>ouverture soit une largeur de 1°. S</w:t>
      </w:r>
      <w:r>
        <w:rPr>
          <w:lang w:val="fr-FR"/>
        </w:rPr>
        <w:t>’</w:t>
      </w:r>
      <w:r w:rsidRPr="004758E5">
        <w:rPr>
          <w:lang w:val="fr-FR"/>
        </w:rPr>
        <w:t>il y a présence de taches ou de bandes multiples, elles doivent être séparées par un angle minimal de 10°.</w:t>
      </w:r>
    </w:p>
    <w:p w14:paraId="133F00D4" w14:textId="434C80FC" w:rsidR="002A4BFD" w:rsidRPr="004758E5" w:rsidRDefault="002A4BFD" w:rsidP="002A4BFD">
      <w:pPr>
        <w:pStyle w:val="SingleTxtG"/>
        <w:keepNext/>
        <w:ind w:left="2268" w:hanging="1134"/>
        <w:rPr>
          <w:lang w:val="fr-FR"/>
        </w:rPr>
      </w:pPr>
      <w:r w:rsidRPr="004758E5">
        <w:rPr>
          <w:lang w:val="fr-FR"/>
        </w:rPr>
        <w:t>6.4</w:t>
      </w:r>
      <w:r w:rsidRPr="004758E5">
        <w:rPr>
          <w:lang w:val="fr-FR"/>
        </w:rPr>
        <w:tab/>
        <w:t>Dans le cas de feux de brouillard avant de la classe «</w:t>
      </w:r>
      <w:r w:rsidR="00474C10">
        <w:rPr>
          <w:lang w:val="fr-FR"/>
        </w:rPr>
        <w:t> </w:t>
      </w:r>
      <w:r w:rsidRPr="004758E5">
        <w:rPr>
          <w:lang w:val="fr-FR"/>
        </w:rPr>
        <w:t>F3</w:t>
      </w:r>
      <w:r w:rsidR="00474C10">
        <w:rPr>
          <w:lang w:val="fr-FR"/>
        </w:rPr>
        <w:t> </w:t>
      </w:r>
      <w:r w:rsidRPr="004758E5">
        <w:rPr>
          <w:lang w:val="fr-FR"/>
        </w:rPr>
        <w:t>»</w:t>
      </w:r>
      <w:r w:rsidR="00E60C38">
        <w:rPr>
          <w:lang w:val="fr-FR"/>
        </w:rPr>
        <w:t> :</w:t>
      </w:r>
    </w:p>
    <w:p w14:paraId="730F866D" w14:textId="77777777" w:rsidR="002A4BFD" w:rsidRPr="004758E5" w:rsidRDefault="002A4BFD" w:rsidP="002A4BFD">
      <w:pPr>
        <w:pStyle w:val="SingleTxtG"/>
        <w:ind w:left="2268" w:hanging="1134"/>
        <w:rPr>
          <w:lang w:val="fr-FR"/>
        </w:rPr>
      </w:pPr>
      <w:r w:rsidRPr="004758E5">
        <w:rPr>
          <w:lang w:val="fr-FR"/>
        </w:rPr>
        <w:t>6.4.1</w:t>
      </w:r>
      <w:r w:rsidRPr="004758E5">
        <w:rPr>
          <w:lang w:val="fr-FR"/>
        </w:rPr>
        <w:tab/>
        <w:t>Selon la source lumineuse, les conditions ci-après s</w:t>
      </w:r>
      <w:r>
        <w:rPr>
          <w:lang w:val="fr-FR"/>
        </w:rPr>
        <w:t>’appliquent.</w:t>
      </w:r>
    </w:p>
    <w:p w14:paraId="35A4F364" w14:textId="20169074" w:rsidR="002A4BFD" w:rsidRPr="004758E5" w:rsidRDefault="002A4BFD" w:rsidP="002A4BFD">
      <w:pPr>
        <w:pStyle w:val="SingleTxtG"/>
        <w:keepNext/>
        <w:ind w:left="2268" w:hanging="1134"/>
        <w:rPr>
          <w:lang w:val="fr-FR"/>
        </w:rPr>
      </w:pPr>
      <w:r w:rsidRPr="004758E5">
        <w:rPr>
          <w:lang w:val="fr-FR"/>
        </w:rPr>
        <w:t>6.4.1.1</w:t>
      </w:r>
      <w:r w:rsidRPr="004758E5">
        <w:rPr>
          <w:lang w:val="fr-FR"/>
        </w:rPr>
        <w:tab/>
        <w:t>Dans le cas de sources lumineuses à incandescence remplaçables</w:t>
      </w:r>
      <w:r w:rsidR="00E60C38">
        <w:rPr>
          <w:lang w:val="fr-FR"/>
        </w:rPr>
        <w:t> :</w:t>
      </w:r>
      <w:r w:rsidRPr="004758E5">
        <w:rPr>
          <w:lang w:val="fr-FR"/>
        </w:rPr>
        <w:t xml:space="preserve"> </w:t>
      </w:r>
    </w:p>
    <w:p w14:paraId="141A1D78" w14:textId="34CC7BA5" w:rsidR="002A4BFD" w:rsidRPr="004758E5" w:rsidRDefault="002A4BFD" w:rsidP="002A4BFD">
      <w:pPr>
        <w:pStyle w:val="SingleTxtG"/>
        <w:ind w:left="2268" w:hanging="1134"/>
        <w:rPr>
          <w:lang w:val="fr-FR"/>
        </w:rPr>
      </w:pPr>
      <w:r w:rsidRPr="004758E5">
        <w:rPr>
          <w:lang w:val="fr-FR"/>
        </w:rPr>
        <w:t>6.4.1.1.1</w:t>
      </w:r>
      <w:r w:rsidRPr="004758E5">
        <w:rPr>
          <w:lang w:val="fr-FR"/>
        </w:rPr>
        <w:tab/>
        <w:t>Le feu de brouillard avant doit satisfaire aux prescriptions du paragraphe 6.4.3 du présent Règlement avec au moins un ensemble complet de lampes de série (étalon) appropriées, qui peuvent être fournies p</w:t>
      </w:r>
      <w:r>
        <w:rPr>
          <w:lang w:val="fr-FR"/>
        </w:rPr>
        <w:t>ar le fabricant ou le demandeur</w:t>
      </w:r>
      <w:r w:rsidR="00E60C38">
        <w:rPr>
          <w:lang w:val="fr-FR"/>
        </w:rPr>
        <w:t> ;</w:t>
      </w:r>
    </w:p>
    <w:p w14:paraId="48E94BC7" w14:textId="37DADD31" w:rsidR="002A4BFD" w:rsidRPr="004758E5" w:rsidRDefault="002A4BFD" w:rsidP="009F55CF">
      <w:pPr>
        <w:pStyle w:val="SingleTxtG"/>
        <w:ind w:left="2268"/>
        <w:rPr>
          <w:lang w:val="fr-FR"/>
        </w:rPr>
      </w:pPr>
      <w:r>
        <w:rPr>
          <w:lang w:val="fr-FR"/>
        </w:rPr>
        <w:tab/>
      </w:r>
      <w:r w:rsidRPr="004758E5">
        <w:rPr>
          <w:lang w:val="fr-FR"/>
        </w:rPr>
        <w:t>Dans le cas de lampes à incandescence fonctionnant à la même tension que le reste du véhicule</w:t>
      </w:r>
      <w:r w:rsidR="00E60C38">
        <w:rPr>
          <w:lang w:val="fr-FR"/>
        </w:rPr>
        <w:t> :</w:t>
      </w:r>
    </w:p>
    <w:p w14:paraId="390CDA33" w14:textId="3994C022" w:rsidR="002A4BFD" w:rsidRPr="004758E5" w:rsidRDefault="002A4BFD" w:rsidP="009F55CF">
      <w:pPr>
        <w:pStyle w:val="SingleTxtG"/>
        <w:ind w:left="2268"/>
        <w:rPr>
          <w:lang w:val="fr-FR"/>
        </w:rPr>
      </w:pPr>
      <w:r>
        <w:rPr>
          <w:lang w:val="fr-FR"/>
        </w:rPr>
        <w:tab/>
      </w:r>
      <w:r w:rsidRPr="004758E5">
        <w:rPr>
          <w:lang w:val="fr-FR"/>
        </w:rPr>
        <w:t xml:space="preserve">Le feu de brouillard avant est vérifié au moyen de lampes à incandescence incolores de série (étalon), comme précisé dans le Règlement </w:t>
      </w:r>
      <w:r>
        <w:rPr>
          <w:lang w:val="fr-FR"/>
        </w:rPr>
        <w:t xml:space="preserve">ONU </w:t>
      </w:r>
      <w:r w:rsidRPr="001E5B44">
        <w:rPr>
          <w:rFonts w:eastAsia="MS Mincho"/>
          <w:lang w:val="fr-FR"/>
        </w:rPr>
        <w:t>n</w:t>
      </w:r>
      <w:r w:rsidRPr="001E5B44">
        <w:rPr>
          <w:rFonts w:eastAsia="MS Mincho"/>
          <w:vertAlign w:val="superscript"/>
          <w:lang w:val="fr-FR"/>
        </w:rPr>
        <w:t>o</w:t>
      </w:r>
      <w:r>
        <w:rPr>
          <w:lang w:val="fr-FR"/>
        </w:rPr>
        <w:t xml:space="preserve"> 37</w:t>
      </w:r>
      <w:r w:rsidR="00E60C38">
        <w:rPr>
          <w:lang w:val="fr-FR"/>
        </w:rPr>
        <w:t> ;</w:t>
      </w:r>
    </w:p>
    <w:p w14:paraId="3D1BA640" w14:textId="628B6DE9" w:rsidR="002A4BFD" w:rsidRPr="004758E5" w:rsidRDefault="002A4BFD" w:rsidP="009F55CF">
      <w:pPr>
        <w:pStyle w:val="SingleTxtG"/>
        <w:ind w:left="2268"/>
        <w:rPr>
          <w:lang w:val="fr-FR"/>
        </w:rPr>
      </w:pPr>
      <w:r>
        <w:rPr>
          <w:lang w:val="fr-FR"/>
        </w:rPr>
        <w:tab/>
      </w:r>
      <w:r w:rsidRPr="004758E5">
        <w:rPr>
          <w:lang w:val="fr-FR"/>
        </w:rPr>
        <w:t>Lors de l</w:t>
      </w:r>
      <w:r>
        <w:rPr>
          <w:lang w:val="fr-FR"/>
        </w:rPr>
        <w:t>’</w:t>
      </w:r>
      <w:r w:rsidRPr="004758E5">
        <w:rPr>
          <w:lang w:val="fr-FR"/>
        </w:rPr>
        <w:t>essai du feu de brouillard avant, l</w:t>
      </w:r>
      <w:r>
        <w:rPr>
          <w:lang w:val="fr-FR"/>
        </w:rPr>
        <w:t>’</w:t>
      </w:r>
      <w:r w:rsidRPr="004758E5">
        <w:rPr>
          <w:lang w:val="fr-FR"/>
        </w:rPr>
        <w:t xml:space="preserve">alimentation électrique de la (des) lampe(s) à incandescence doit être réglée de manière à obtenir le flux lumineux de référence </w:t>
      </w:r>
      <w:r>
        <w:rPr>
          <w:lang w:val="fr-FR"/>
        </w:rPr>
        <w:t xml:space="preserve">à 13,2 V, comme </w:t>
      </w:r>
      <w:r w:rsidRPr="004758E5">
        <w:rPr>
          <w:lang w:val="fr-FR"/>
        </w:rPr>
        <w:t xml:space="preserve">indiqué dans la feuille de données pertinente du Règlement </w:t>
      </w:r>
      <w:r>
        <w:rPr>
          <w:lang w:val="fr-FR"/>
        </w:rPr>
        <w:t xml:space="preserve">ONU </w:t>
      </w:r>
      <w:r w:rsidRPr="001E5B44">
        <w:rPr>
          <w:rFonts w:eastAsia="MS Mincho"/>
          <w:lang w:val="fr-FR"/>
        </w:rPr>
        <w:t>n</w:t>
      </w:r>
      <w:r w:rsidRPr="001E5B44">
        <w:rPr>
          <w:rFonts w:eastAsia="MS Mincho"/>
          <w:vertAlign w:val="superscript"/>
          <w:lang w:val="fr-FR"/>
        </w:rPr>
        <w:t>o</w:t>
      </w:r>
      <w:r>
        <w:rPr>
          <w:lang w:val="fr-FR"/>
        </w:rPr>
        <w:t xml:space="preserve"> 37</w:t>
      </w:r>
      <w:r w:rsidR="00E60C38">
        <w:rPr>
          <w:lang w:val="fr-FR"/>
        </w:rPr>
        <w:t> ;</w:t>
      </w:r>
    </w:p>
    <w:p w14:paraId="68C5C947" w14:textId="36A27747" w:rsidR="002A4BFD" w:rsidRPr="004758E5" w:rsidRDefault="002A4BFD" w:rsidP="002A4BFD">
      <w:pPr>
        <w:pStyle w:val="SingleTxtG"/>
        <w:ind w:left="2268" w:hanging="1134"/>
        <w:rPr>
          <w:lang w:val="fr-FR"/>
        </w:rPr>
      </w:pPr>
      <w:r w:rsidRPr="004758E5">
        <w:rPr>
          <w:lang w:val="fr-FR"/>
        </w:rPr>
        <w:t>6.4.1.1.2</w:t>
      </w:r>
      <w:r w:rsidRPr="004758E5">
        <w:rPr>
          <w:lang w:val="fr-FR"/>
        </w:rPr>
        <w:tab/>
        <w:t>Dans le cas de systèmes utilisant un dispositif de régulation des sources lumineuses faisant partie du feu, la tension déclarée par le demandeur doit être appliquée aux bornes d</w:t>
      </w:r>
      <w:r>
        <w:rPr>
          <w:lang w:val="fr-FR"/>
        </w:rPr>
        <w:t>’entrée du feu</w:t>
      </w:r>
      <w:r w:rsidR="00E60C38">
        <w:rPr>
          <w:lang w:val="fr-FR"/>
        </w:rPr>
        <w:t> ;</w:t>
      </w:r>
    </w:p>
    <w:p w14:paraId="06C79571" w14:textId="77777777" w:rsidR="002A4BFD" w:rsidRPr="004758E5" w:rsidRDefault="002A4BFD" w:rsidP="002A4BFD">
      <w:pPr>
        <w:pStyle w:val="SingleTxtG"/>
        <w:ind w:left="2268" w:hanging="1134"/>
        <w:rPr>
          <w:lang w:val="fr-FR"/>
        </w:rPr>
      </w:pPr>
      <w:r w:rsidRPr="004758E5">
        <w:rPr>
          <w:lang w:val="fr-FR"/>
        </w:rPr>
        <w:t>6.4.1.1.3</w:t>
      </w:r>
      <w:r w:rsidRPr="004758E5">
        <w:rPr>
          <w:lang w:val="fr-FR"/>
        </w:rPr>
        <w:tab/>
        <w:t>Dans le cas de systèmes utilisant un dispositif de régulation des sources lumineuses ne faisant pas partie du feu, la tension déclarée par le demandeur doit être appliquée aux bornes dudit dispositif. Le laboratoire d</w:t>
      </w:r>
      <w:r>
        <w:rPr>
          <w:lang w:val="fr-FR"/>
        </w:rPr>
        <w:t>’</w:t>
      </w:r>
      <w:r w:rsidRPr="004758E5">
        <w:rPr>
          <w:lang w:val="fr-FR"/>
        </w:rPr>
        <w:t>essai doit exiger du demandeur le dispositif de régulation des sources lumineuses requis pour l</w:t>
      </w:r>
      <w:r>
        <w:rPr>
          <w:lang w:val="fr-FR"/>
        </w:rPr>
        <w:t>’</w:t>
      </w:r>
      <w:r w:rsidRPr="004758E5">
        <w:rPr>
          <w:lang w:val="fr-FR"/>
        </w:rPr>
        <w:t>alimentation de la source lumineuse et les fonctions applicables. L</w:t>
      </w:r>
      <w:r>
        <w:rPr>
          <w:lang w:val="fr-FR"/>
        </w:rPr>
        <w:t>’</w:t>
      </w:r>
      <w:r w:rsidRPr="004758E5">
        <w:rPr>
          <w:lang w:val="fr-FR"/>
        </w:rPr>
        <w:t>identification de ce dispositif, le cas échéant, et/ou la tension appliquée, avec les tolérances, doivent être notées sur la fiche de communication de l</w:t>
      </w:r>
      <w:r>
        <w:rPr>
          <w:lang w:val="fr-FR"/>
        </w:rPr>
        <w:t>’</w:t>
      </w:r>
      <w:r w:rsidRPr="004758E5">
        <w:rPr>
          <w:lang w:val="fr-FR"/>
        </w:rPr>
        <w:t xml:space="preserve">annexe 1 du présent Règlement. </w:t>
      </w:r>
    </w:p>
    <w:p w14:paraId="31BCD210" w14:textId="3FC2654A" w:rsidR="002A4BFD" w:rsidRPr="004758E5" w:rsidRDefault="002A4BFD" w:rsidP="002A4BFD">
      <w:pPr>
        <w:pStyle w:val="SingleTxtG"/>
        <w:keepNext/>
        <w:ind w:left="2268" w:hanging="1134"/>
        <w:rPr>
          <w:lang w:val="fr-FR"/>
        </w:rPr>
      </w:pPr>
      <w:r w:rsidRPr="004758E5">
        <w:rPr>
          <w:lang w:val="fr-FR"/>
        </w:rPr>
        <w:t>6.4.1.2</w:t>
      </w:r>
      <w:r w:rsidRPr="004758E5">
        <w:rPr>
          <w:lang w:val="fr-FR"/>
        </w:rPr>
        <w:tab/>
        <w:t>Dans le cas d</w:t>
      </w:r>
      <w:r>
        <w:rPr>
          <w:lang w:val="fr-FR"/>
        </w:rPr>
        <w:t>’</w:t>
      </w:r>
      <w:r w:rsidRPr="004758E5">
        <w:rPr>
          <w:lang w:val="fr-FR"/>
        </w:rPr>
        <w:t>une source lumineuse à décharge</w:t>
      </w:r>
      <w:r w:rsidR="00E60C38">
        <w:rPr>
          <w:lang w:val="fr-FR"/>
        </w:rPr>
        <w:t> :</w:t>
      </w:r>
    </w:p>
    <w:p w14:paraId="33D38AA0" w14:textId="0DD72559" w:rsidR="002A4BFD" w:rsidRPr="004758E5" w:rsidRDefault="002A4BFD" w:rsidP="009F55CF">
      <w:pPr>
        <w:pStyle w:val="SingleTxtG"/>
        <w:ind w:left="2268"/>
        <w:rPr>
          <w:lang w:val="fr-FR"/>
        </w:rPr>
      </w:pPr>
      <w:r>
        <w:rPr>
          <w:lang w:val="fr-FR"/>
        </w:rPr>
        <w:tab/>
      </w:r>
      <w:r w:rsidRPr="004758E5">
        <w:rPr>
          <w:lang w:val="fr-FR"/>
        </w:rPr>
        <w:t xml:space="preserve">Une source lumineuse de série doit être utilisée comme indiqué dans le Règlement </w:t>
      </w:r>
      <w:r>
        <w:rPr>
          <w:lang w:val="fr-FR"/>
        </w:rPr>
        <w:t xml:space="preserve">ONU </w:t>
      </w:r>
      <w:r w:rsidRPr="001057B6">
        <w:rPr>
          <w:rFonts w:eastAsia="MS Mincho"/>
          <w:lang w:val="fr-FR"/>
        </w:rPr>
        <w:t>n</w:t>
      </w:r>
      <w:r w:rsidRPr="001057B6">
        <w:rPr>
          <w:rFonts w:eastAsia="MS Mincho"/>
          <w:vertAlign w:val="superscript"/>
          <w:lang w:val="fr-FR"/>
        </w:rPr>
        <w:t>o</w:t>
      </w:r>
      <w:r w:rsidRPr="004758E5">
        <w:rPr>
          <w:lang w:val="fr-FR"/>
        </w:rPr>
        <w:t> 99. Elle doit avoir subi un processus de vieillissement d</w:t>
      </w:r>
      <w:r>
        <w:rPr>
          <w:lang w:val="fr-FR"/>
        </w:rPr>
        <w:t>’</w:t>
      </w:r>
      <w:r w:rsidRPr="004758E5">
        <w:rPr>
          <w:lang w:val="fr-FR"/>
        </w:rPr>
        <w:t>une durée minimale de 15 cycles, conformément au paragraphe 4 de l</w:t>
      </w:r>
      <w:r>
        <w:rPr>
          <w:lang w:val="fr-FR"/>
        </w:rPr>
        <w:t>’</w:t>
      </w:r>
      <w:r w:rsidRPr="004758E5">
        <w:rPr>
          <w:lang w:val="fr-FR"/>
        </w:rPr>
        <w:t xml:space="preserve">annexe 4 du Règlement </w:t>
      </w:r>
      <w:r>
        <w:rPr>
          <w:lang w:val="fr-FR"/>
        </w:rPr>
        <w:t xml:space="preserve">ONU </w:t>
      </w:r>
      <w:r w:rsidRPr="001057B6">
        <w:rPr>
          <w:rFonts w:eastAsia="MS Mincho"/>
          <w:lang w:val="fr-FR"/>
        </w:rPr>
        <w:t>n</w:t>
      </w:r>
      <w:r w:rsidRPr="001057B6">
        <w:rPr>
          <w:rFonts w:eastAsia="MS Mincho"/>
          <w:vertAlign w:val="superscript"/>
          <w:lang w:val="fr-FR"/>
        </w:rPr>
        <w:t>o</w:t>
      </w:r>
      <w:r>
        <w:rPr>
          <w:lang w:val="fr-FR"/>
        </w:rPr>
        <w:t> 99</w:t>
      </w:r>
      <w:r w:rsidR="00E60C38">
        <w:rPr>
          <w:lang w:val="fr-FR"/>
        </w:rPr>
        <w:t> ;</w:t>
      </w:r>
    </w:p>
    <w:p w14:paraId="5579FBA8" w14:textId="21D4F61F" w:rsidR="002A4BFD" w:rsidRPr="004758E5" w:rsidRDefault="002A4BFD" w:rsidP="009F55CF">
      <w:pPr>
        <w:pStyle w:val="SingleTxtG"/>
        <w:ind w:left="2268"/>
        <w:rPr>
          <w:lang w:val="fr-FR"/>
        </w:rPr>
      </w:pPr>
      <w:r>
        <w:rPr>
          <w:lang w:val="fr-FR"/>
        </w:rPr>
        <w:tab/>
      </w:r>
      <w:r w:rsidRPr="004758E5">
        <w:rPr>
          <w:lang w:val="fr-FR"/>
        </w:rPr>
        <w:t>Lors de l</w:t>
      </w:r>
      <w:r>
        <w:rPr>
          <w:lang w:val="fr-FR"/>
        </w:rPr>
        <w:t>’</w:t>
      </w:r>
      <w:r w:rsidRPr="004758E5">
        <w:rPr>
          <w:lang w:val="fr-FR"/>
        </w:rPr>
        <w:t xml:space="preserve">essai du feu de brouillard avant, </w:t>
      </w:r>
      <w:r>
        <w:t>la tension aux bornes du ballast ou aux bornes de la source lumineuse à ballast intégré doit être réglée à 13,2 V pour un système 12 V, ou à la tension du véhicule précisée par le demandeur, avec une tolérance de ±0,1 V</w:t>
      </w:r>
      <w:r w:rsidR="00E60C38">
        <w:t> ;</w:t>
      </w:r>
    </w:p>
    <w:p w14:paraId="43B84C93" w14:textId="77777777" w:rsidR="002A4BFD" w:rsidRPr="004758E5" w:rsidRDefault="002A4BFD" w:rsidP="009F55CF">
      <w:pPr>
        <w:pStyle w:val="SingleTxtG"/>
        <w:ind w:left="2268"/>
        <w:rPr>
          <w:lang w:val="fr-FR"/>
        </w:rPr>
      </w:pPr>
      <w:r>
        <w:rPr>
          <w:lang w:val="fr-FR"/>
        </w:rPr>
        <w:tab/>
      </w:r>
      <w:r w:rsidRPr="004758E5">
        <w:rPr>
          <w:lang w:val="fr-FR"/>
        </w:rPr>
        <w:t xml:space="preserve">Le flux lumineux </w:t>
      </w:r>
      <w:r>
        <w:rPr>
          <w:lang w:val="fr-FR"/>
        </w:rPr>
        <w:t>normal</w:t>
      </w:r>
      <w:r w:rsidRPr="004758E5">
        <w:rPr>
          <w:lang w:val="fr-FR"/>
        </w:rPr>
        <w:t xml:space="preserve"> de la source lumineuse à décharge peut être différent de celui qui est spécifié dans le Règlement </w:t>
      </w:r>
      <w:r>
        <w:rPr>
          <w:lang w:val="fr-FR"/>
        </w:rPr>
        <w:t xml:space="preserve">ONU </w:t>
      </w:r>
      <w:r w:rsidRPr="001057B6">
        <w:rPr>
          <w:rFonts w:eastAsia="MS Mincho"/>
          <w:lang w:val="fr-FR"/>
        </w:rPr>
        <w:t>n</w:t>
      </w:r>
      <w:r w:rsidRPr="001057B6">
        <w:rPr>
          <w:rFonts w:eastAsia="MS Mincho"/>
          <w:vertAlign w:val="superscript"/>
          <w:lang w:val="fr-FR"/>
        </w:rPr>
        <w:t>o</w:t>
      </w:r>
      <w:r>
        <w:rPr>
          <w:lang w:val="fr-FR"/>
        </w:rPr>
        <w:t xml:space="preserve"> </w:t>
      </w:r>
      <w:r w:rsidRPr="004758E5">
        <w:rPr>
          <w:lang w:val="fr-FR"/>
        </w:rPr>
        <w:t>99. Dans ce cas, les valeurs de l</w:t>
      </w:r>
      <w:r>
        <w:rPr>
          <w:lang w:val="fr-FR"/>
        </w:rPr>
        <w:t>’</w:t>
      </w:r>
      <w:r w:rsidRPr="004758E5">
        <w:rPr>
          <w:lang w:val="fr-FR"/>
        </w:rPr>
        <w:t>intensité lumineuse doivent être corrigées en conséquence.</w:t>
      </w:r>
    </w:p>
    <w:p w14:paraId="105E7680" w14:textId="7100389E" w:rsidR="002A4BFD" w:rsidRPr="004758E5" w:rsidRDefault="002A4BFD" w:rsidP="002A4BFD">
      <w:pPr>
        <w:pStyle w:val="SingleTxtG"/>
        <w:keepNext/>
        <w:ind w:left="2268" w:hanging="1134"/>
        <w:rPr>
          <w:lang w:val="fr-FR"/>
        </w:rPr>
      </w:pPr>
      <w:r w:rsidRPr="004758E5">
        <w:rPr>
          <w:lang w:val="fr-FR"/>
        </w:rPr>
        <w:t>6.4.1.3</w:t>
      </w:r>
      <w:r w:rsidRPr="004758E5">
        <w:rPr>
          <w:lang w:val="fr-FR"/>
        </w:rPr>
        <w:tab/>
        <w:t>Dans le cas de sources lumineuses non remplaçables</w:t>
      </w:r>
      <w:r w:rsidR="00E60C38">
        <w:rPr>
          <w:lang w:val="fr-FR"/>
        </w:rPr>
        <w:t> :</w:t>
      </w:r>
    </w:p>
    <w:p w14:paraId="12F4D0D6" w14:textId="77777777" w:rsidR="002A4BFD" w:rsidRPr="004758E5" w:rsidRDefault="002A4BFD" w:rsidP="009F55CF">
      <w:pPr>
        <w:pStyle w:val="SingleTxtG"/>
        <w:ind w:left="2268"/>
        <w:rPr>
          <w:lang w:val="fr-FR"/>
        </w:rPr>
      </w:pPr>
      <w:r>
        <w:rPr>
          <w:lang w:val="fr-FR"/>
        </w:rPr>
        <w:tab/>
      </w:r>
      <w:r w:rsidRPr="004758E5">
        <w:rPr>
          <w:lang w:val="fr-FR"/>
        </w:rPr>
        <w:t>Toutes les mesures sur les feux de brouillard avant équipés de sources lumineuses non remplaçables doivent être eff</w:t>
      </w:r>
      <w:r>
        <w:rPr>
          <w:lang w:val="fr-FR"/>
        </w:rPr>
        <w:t>ectuées à 6,3 </w:t>
      </w:r>
      <w:r w:rsidRPr="004758E5">
        <w:rPr>
          <w:lang w:val="fr-FR"/>
        </w:rPr>
        <w:t>V, 13,2 V ou 28,0 V ou à une autre tension du véhicule précisée par le demandeur. Le laboratoire d</w:t>
      </w:r>
      <w:r>
        <w:rPr>
          <w:lang w:val="fr-FR"/>
        </w:rPr>
        <w:t>’</w:t>
      </w:r>
      <w:r w:rsidRPr="004758E5">
        <w:rPr>
          <w:lang w:val="fr-FR"/>
        </w:rPr>
        <w:t>essai peut exiger que le demandeur lui fournisse l</w:t>
      </w:r>
      <w:r>
        <w:rPr>
          <w:lang w:val="fr-FR"/>
        </w:rPr>
        <w:t>’</w:t>
      </w:r>
      <w:r w:rsidRPr="004758E5">
        <w:rPr>
          <w:lang w:val="fr-FR"/>
        </w:rPr>
        <w:t>alimentation spéciale requise pour alimenter les sources lumineuses. Les tensions d</w:t>
      </w:r>
      <w:r>
        <w:rPr>
          <w:lang w:val="fr-FR"/>
        </w:rPr>
        <w:t>’</w:t>
      </w:r>
      <w:r w:rsidRPr="004758E5">
        <w:rPr>
          <w:lang w:val="fr-FR"/>
        </w:rPr>
        <w:t>essai sont appliquées aux bornes d</w:t>
      </w:r>
      <w:r>
        <w:rPr>
          <w:lang w:val="fr-FR"/>
        </w:rPr>
        <w:t>’</w:t>
      </w:r>
      <w:r w:rsidRPr="004758E5">
        <w:rPr>
          <w:lang w:val="fr-FR"/>
        </w:rPr>
        <w:t>entrée du feu.</w:t>
      </w:r>
    </w:p>
    <w:p w14:paraId="54FC6E65" w14:textId="0FB4E438" w:rsidR="002A4BFD" w:rsidRDefault="002A4BFD" w:rsidP="002A4BFD">
      <w:pPr>
        <w:pStyle w:val="SingleTxtG"/>
        <w:keepNext/>
        <w:ind w:left="2268" w:hanging="1134"/>
        <w:rPr>
          <w:bCs/>
          <w:lang w:val="fr-FR"/>
        </w:rPr>
      </w:pPr>
      <w:r w:rsidRPr="004758E5">
        <w:rPr>
          <w:bCs/>
          <w:lang w:val="fr-FR"/>
        </w:rPr>
        <w:t>6.4.1.4</w:t>
      </w:r>
      <w:r w:rsidRPr="004758E5">
        <w:rPr>
          <w:bCs/>
          <w:lang w:val="fr-FR"/>
        </w:rPr>
        <w:tab/>
        <w:t xml:space="preserve">Dans le cas des modules </w:t>
      </w:r>
      <w:r w:rsidRPr="005F0F0F">
        <w:rPr>
          <w:lang w:val="fr-FR"/>
        </w:rPr>
        <w:t>DEL</w:t>
      </w:r>
      <w:r w:rsidR="00E60C38">
        <w:rPr>
          <w:bCs/>
          <w:lang w:val="fr-FR"/>
        </w:rPr>
        <w:t> :</w:t>
      </w:r>
    </w:p>
    <w:p w14:paraId="7323EB8F" w14:textId="77777777" w:rsidR="002A4BFD" w:rsidRDefault="002A4BFD" w:rsidP="009F55CF">
      <w:pPr>
        <w:pStyle w:val="SingleTxtG"/>
        <w:ind w:left="2268"/>
        <w:rPr>
          <w:bCs/>
          <w:lang w:val="fr-FR"/>
        </w:rPr>
      </w:pPr>
      <w:r>
        <w:rPr>
          <w:bCs/>
          <w:lang w:val="fr-FR"/>
        </w:rPr>
        <w:tab/>
      </w:r>
      <w:r w:rsidRPr="004758E5">
        <w:rPr>
          <w:bCs/>
          <w:lang w:val="fr-FR"/>
        </w:rPr>
        <w:t>Toutes les mesures sur des feux de brouillard avant équipés d</w:t>
      </w:r>
      <w:r>
        <w:rPr>
          <w:bCs/>
          <w:lang w:val="fr-FR"/>
        </w:rPr>
        <w:t>’</w:t>
      </w:r>
      <w:r w:rsidRPr="004758E5">
        <w:rPr>
          <w:bCs/>
          <w:lang w:val="fr-FR"/>
        </w:rPr>
        <w:t xml:space="preserve">un ou plusieurs modules DEL doivent être effectuées à 6,3 V, 13,2 V ou 28,0 V respectivement, sauf si le présent Règlement en dispose autrement. </w:t>
      </w:r>
      <w:r>
        <w:t>Les mesures sur les modules DEL commandés par un module de régulation de source lumineuse doivent être effectuées à la tension d’entrée spécifiée par le demandeur ou avec un système d’alimentation et de commande qui le remplace pour l’essai photométrique. Les paramètres d’entrée pertinents (cycle de fonctionnement, fréquence, forme d’impulsion et tension de pointe, notamment) doivent être spécifiés et indiqués au point 10.6 de la fiche de communication de l’annexe 1 du présent Règlement.</w:t>
      </w:r>
    </w:p>
    <w:p w14:paraId="4410C91B" w14:textId="77777777" w:rsidR="002A4BFD" w:rsidRDefault="002A4BFD" w:rsidP="002A4BFD">
      <w:pPr>
        <w:pStyle w:val="SingleTxtG"/>
        <w:ind w:left="2268" w:hanging="1134"/>
        <w:rPr>
          <w:lang w:val="fr-FR"/>
        </w:rPr>
      </w:pPr>
      <w:r w:rsidRPr="004758E5">
        <w:rPr>
          <w:lang w:val="fr-FR"/>
        </w:rPr>
        <w:t>6.4.1.5</w:t>
      </w:r>
      <w:r w:rsidRPr="004758E5">
        <w:rPr>
          <w:lang w:val="fr-FR"/>
        </w:rPr>
        <w:tab/>
      </w:r>
      <w:r w:rsidRPr="002D1EDD">
        <w:rPr>
          <w:lang w:val="fr-FR"/>
        </w:rPr>
        <w:t>Le respect des prescriptions du paragraphe 5.8.1 doit être vérifié au moins pour les valeurs aux lignes 3 et 4 du tableau du paragraphe 6.4.3.</w:t>
      </w:r>
    </w:p>
    <w:p w14:paraId="52FFE9E6" w14:textId="77777777" w:rsidR="002A4BFD" w:rsidRPr="004758E5" w:rsidRDefault="002A4BFD" w:rsidP="002A4BFD">
      <w:pPr>
        <w:pStyle w:val="SingleTxtG"/>
        <w:keepNext/>
        <w:ind w:left="2268" w:hanging="1134"/>
        <w:rPr>
          <w:lang w:val="fr-FR"/>
        </w:rPr>
      </w:pPr>
      <w:r w:rsidRPr="004758E5">
        <w:rPr>
          <w:lang w:val="fr-FR"/>
        </w:rPr>
        <w:t>6.4.2</w:t>
      </w:r>
      <w:r w:rsidRPr="004758E5">
        <w:rPr>
          <w:lang w:val="fr-FR"/>
        </w:rPr>
        <w:tab/>
        <w:t>Réglage photom</w:t>
      </w:r>
      <w:r>
        <w:rPr>
          <w:lang w:val="fr-FR"/>
        </w:rPr>
        <w:t>étrique et conditions de mesure</w:t>
      </w:r>
    </w:p>
    <w:p w14:paraId="3EBCF545" w14:textId="59B7C70B" w:rsidR="002A4BFD" w:rsidRPr="004758E5" w:rsidRDefault="002A4BFD" w:rsidP="002A4BFD">
      <w:pPr>
        <w:pStyle w:val="SingleTxtG"/>
        <w:ind w:left="2268" w:hanging="1134"/>
        <w:rPr>
          <w:lang w:val="fr-FR"/>
        </w:rPr>
      </w:pPr>
      <w:r w:rsidRPr="004758E5">
        <w:rPr>
          <w:lang w:val="fr-FR"/>
        </w:rPr>
        <w:t>6.4.2.1</w:t>
      </w:r>
      <w:r w:rsidRPr="004758E5">
        <w:rPr>
          <w:lang w:val="fr-FR"/>
        </w:rPr>
        <w:tab/>
        <w:t>L</w:t>
      </w:r>
      <w:r>
        <w:rPr>
          <w:lang w:val="fr-FR"/>
        </w:rPr>
        <w:t>’</w:t>
      </w:r>
      <w:r w:rsidRPr="004758E5">
        <w:rPr>
          <w:lang w:val="fr-FR"/>
        </w:rPr>
        <w:t>écran de mesure servant au réglage visuel (voir annexe 4, par. 2.2) doit être placé à une distance de 10 ou 25 m de</w:t>
      </w:r>
      <w:r>
        <w:rPr>
          <w:lang w:val="fr-FR"/>
        </w:rPr>
        <w:t>vant le feu de brouillard avant</w:t>
      </w:r>
      <w:r w:rsidR="00E60C38">
        <w:rPr>
          <w:lang w:val="fr-FR"/>
        </w:rPr>
        <w:t> ;</w:t>
      </w:r>
    </w:p>
    <w:p w14:paraId="721A344D" w14:textId="305BA714" w:rsidR="002A4BFD" w:rsidRPr="004758E5" w:rsidRDefault="002A4BFD" w:rsidP="002A4BFD">
      <w:pPr>
        <w:pStyle w:val="SingleTxtG"/>
        <w:ind w:left="2268" w:hanging="1134"/>
        <w:rPr>
          <w:lang w:val="fr-FR"/>
        </w:rPr>
      </w:pPr>
      <w:r w:rsidRPr="004758E5">
        <w:rPr>
          <w:lang w:val="fr-FR"/>
        </w:rPr>
        <w:t>6.4.2.2</w:t>
      </w:r>
      <w:r w:rsidRPr="004758E5">
        <w:rPr>
          <w:lang w:val="fr-FR"/>
        </w:rPr>
        <w:tab/>
        <w:t>Le faisceau doit produire sur cet écran de mesure, sur une largeur minimale de 5,0° de part et d</w:t>
      </w:r>
      <w:r>
        <w:rPr>
          <w:lang w:val="fr-FR"/>
        </w:rPr>
        <w:t>’</w:t>
      </w:r>
      <w:r w:rsidRPr="004758E5">
        <w:rPr>
          <w:lang w:val="fr-FR"/>
        </w:rPr>
        <w:t>autre de la ligne v, une coupure symétrique à peu près horizontale pour permettre le réglage visuel en hauteur. Au cas où un réglage visuel pose des difficultés ou n</w:t>
      </w:r>
      <w:r>
        <w:rPr>
          <w:lang w:val="fr-FR"/>
        </w:rPr>
        <w:t>’</w:t>
      </w:r>
      <w:r w:rsidRPr="004758E5">
        <w:rPr>
          <w:lang w:val="fr-FR"/>
        </w:rPr>
        <w:t xml:space="preserve">aboutit pas à un positionnement répétable, </w:t>
      </w:r>
      <w:r>
        <w:t>la mesure de la qualité de la coupure et</w:t>
      </w:r>
      <w:r w:rsidRPr="004758E5">
        <w:rPr>
          <w:lang w:val="fr-FR"/>
        </w:rPr>
        <w:t xml:space="preserve"> la méthode instrumentale </w:t>
      </w:r>
      <w:r>
        <w:rPr>
          <w:lang w:val="fr-FR"/>
        </w:rPr>
        <w:t xml:space="preserve">décrites </w:t>
      </w:r>
      <w:r>
        <w:t>aux paragraphes 4 et 5 de l’annexe 9 doivent être appliquées</w:t>
      </w:r>
      <w:r w:rsidR="00E60C38">
        <w:t> ;</w:t>
      </w:r>
    </w:p>
    <w:p w14:paraId="72555ED0" w14:textId="77777777" w:rsidR="002A4BFD" w:rsidRPr="004758E5" w:rsidRDefault="002A4BFD" w:rsidP="002A4BFD">
      <w:pPr>
        <w:pStyle w:val="SingleTxtG"/>
        <w:ind w:left="2268" w:hanging="1134"/>
        <w:rPr>
          <w:lang w:val="fr-FR"/>
        </w:rPr>
      </w:pPr>
      <w:r w:rsidRPr="004758E5">
        <w:rPr>
          <w:lang w:val="fr-FR"/>
        </w:rPr>
        <w:t>6.4.2.</w:t>
      </w:r>
      <w:r>
        <w:rPr>
          <w:lang w:val="fr-FR"/>
        </w:rPr>
        <w:t>3</w:t>
      </w:r>
      <w:r w:rsidRPr="004758E5">
        <w:rPr>
          <w:lang w:val="fr-FR"/>
        </w:rPr>
        <w:tab/>
        <w:t>Le feu de brouillard avant doit être réglé de telle façon que, sur l</w:t>
      </w:r>
      <w:r>
        <w:rPr>
          <w:lang w:val="fr-FR"/>
        </w:rPr>
        <w:t>’</w:t>
      </w:r>
      <w:r w:rsidRPr="004758E5">
        <w:rPr>
          <w:lang w:val="fr-FR"/>
        </w:rPr>
        <w:t>écran, la coupure se trouve 1° en dessous de la ligne h conformément aux prescriptions du paragraphe 2 de l</w:t>
      </w:r>
      <w:r>
        <w:rPr>
          <w:lang w:val="fr-FR"/>
        </w:rPr>
        <w:t>’</w:t>
      </w:r>
      <w:r w:rsidRPr="004758E5">
        <w:rPr>
          <w:lang w:val="fr-FR"/>
        </w:rPr>
        <w:t>annexe 9.</w:t>
      </w:r>
    </w:p>
    <w:p w14:paraId="502340AE" w14:textId="77777777" w:rsidR="002A4BFD" w:rsidRPr="004758E5" w:rsidRDefault="002A4BFD" w:rsidP="002A4BFD">
      <w:pPr>
        <w:pStyle w:val="SingleTxtG"/>
        <w:keepNext/>
        <w:ind w:left="2268" w:hanging="1134"/>
        <w:rPr>
          <w:lang w:val="fr-FR"/>
        </w:rPr>
      </w:pPr>
      <w:r w:rsidRPr="004758E5">
        <w:rPr>
          <w:lang w:val="fr-FR"/>
        </w:rPr>
        <w:t>6.4.3</w:t>
      </w:r>
      <w:r w:rsidRPr="004758E5">
        <w:rPr>
          <w:lang w:val="fr-FR"/>
        </w:rPr>
        <w:tab/>
        <w:t>Prescriptions photométriques</w:t>
      </w:r>
    </w:p>
    <w:p w14:paraId="73753B6F" w14:textId="1080CA21" w:rsidR="002A4BFD" w:rsidRDefault="002A4BFD" w:rsidP="009F55CF">
      <w:pPr>
        <w:pStyle w:val="SingleTxtG"/>
        <w:ind w:left="2268"/>
        <w:rPr>
          <w:lang w:val="fr-FR"/>
        </w:rPr>
      </w:pPr>
      <w:r>
        <w:rPr>
          <w:lang w:val="fr-FR"/>
        </w:rPr>
        <w:tab/>
      </w:r>
      <w:r w:rsidRPr="004758E5">
        <w:rPr>
          <w:lang w:val="fr-FR"/>
        </w:rPr>
        <w:t>Réglé de cette façon, le feu de brouillard avant doit satisfaire aux prescriptions photométriques du tableau ci-dessous (voir aussi l</w:t>
      </w:r>
      <w:r>
        <w:rPr>
          <w:lang w:val="fr-FR"/>
        </w:rPr>
        <w:t>’</w:t>
      </w:r>
      <w:r w:rsidRPr="004758E5">
        <w:rPr>
          <w:lang w:val="fr-FR"/>
        </w:rPr>
        <w:t>anne</w:t>
      </w:r>
      <w:r>
        <w:rPr>
          <w:lang w:val="fr-FR"/>
        </w:rPr>
        <w:t>xe </w:t>
      </w:r>
      <w:r w:rsidRPr="004758E5">
        <w:rPr>
          <w:lang w:val="fr-FR"/>
        </w:rPr>
        <w:t>4, par. 2.2, du présent Règlement)</w:t>
      </w:r>
      <w:r w:rsidR="00E60C38">
        <w:rPr>
          <w:lang w:val="fr-FR"/>
        </w:rPr>
        <w:t> :</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431"/>
        <w:gridCol w:w="1460"/>
        <w:gridCol w:w="1511"/>
        <w:gridCol w:w="1442"/>
        <w:gridCol w:w="1527"/>
      </w:tblGrid>
      <w:tr w:rsidR="002A4BFD" w:rsidRPr="001A59A2" w14:paraId="4ABE1B1C" w14:textId="77777777" w:rsidTr="00135CCE">
        <w:trPr>
          <w:tblHeader/>
        </w:trPr>
        <w:tc>
          <w:tcPr>
            <w:tcW w:w="1431" w:type="dxa"/>
            <w:shd w:val="clear" w:color="auto" w:fill="auto"/>
            <w:vAlign w:val="bottom"/>
          </w:tcPr>
          <w:p w14:paraId="73760490" w14:textId="77777777" w:rsidR="002A4BFD" w:rsidRPr="001A59A2" w:rsidRDefault="002A4BFD" w:rsidP="00135CCE">
            <w:pPr>
              <w:pStyle w:val="SingleTxtG"/>
              <w:spacing w:before="60" w:after="60" w:line="200" w:lineRule="exact"/>
              <w:ind w:left="0" w:right="0"/>
              <w:jc w:val="left"/>
              <w:rPr>
                <w:i/>
                <w:sz w:val="16"/>
                <w:szCs w:val="16"/>
                <w:lang w:val="fr-FR"/>
              </w:rPr>
            </w:pPr>
            <w:r w:rsidRPr="001A59A2">
              <w:rPr>
                <w:i/>
                <w:sz w:val="16"/>
                <w:szCs w:val="16"/>
                <w:lang w:val="fr-FR"/>
              </w:rPr>
              <w:t>Lignes ou zones désignées</w:t>
            </w:r>
          </w:p>
        </w:tc>
        <w:tc>
          <w:tcPr>
            <w:tcW w:w="1460" w:type="dxa"/>
            <w:shd w:val="clear" w:color="auto" w:fill="auto"/>
            <w:vAlign w:val="bottom"/>
          </w:tcPr>
          <w:p w14:paraId="1199F03E" w14:textId="77777777" w:rsidR="002A4BFD" w:rsidRPr="001A59A2" w:rsidRDefault="002A4BFD" w:rsidP="00135CCE">
            <w:pPr>
              <w:pStyle w:val="SingleTxtG"/>
              <w:spacing w:before="60" w:after="60" w:line="200" w:lineRule="exact"/>
              <w:ind w:left="0" w:right="0"/>
              <w:jc w:val="left"/>
              <w:rPr>
                <w:i/>
                <w:sz w:val="16"/>
                <w:szCs w:val="16"/>
                <w:lang w:val="fr-FR"/>
              </w:rPr>
            </w:pPr>
            <w:r w:rsidRPr="001A59A2">
              <w:rPr>
                <w:i/>
                <w:sz w:val="16"/>
                <w:szCs w:val="16"/>
                <w:lang w:val="fr-FR"/>
              </w:rPr>
              <w:t>Position verticale* au-dessus de h + en dessous de h -</w:t>
            </w:r>
          </w:p>
        </w:tc>
        <w:tc>
          <w:tcPr>
            <w:tcW w:w="1511" w:type="dxa"/>
            <w:shd w:val="clear" w:color="auto" w:fill="auto"/>
            <w:vAlign w:val="bottom"/>
          </w:tcPr>
          <w:p w14:paraId="59A22B9A" w14:textId="5A6F2442" w:rsidR="002A4BFD" w:rsidRPr="001A59A2" w:rsidRDefault="002A4BFD" w:rsidP="00135CCE">
            <w:pPr>
              <w:pStyle w:val="SingleTxtG"/>
              <w:spacing w:before="60" w:after="60" w:line="200" w:lineRule="exact"/>
              <w:ind w:left="0" w:right="0"/>
              <w:jc w:val="left"/>
              <w:rPr>
                <w:i/>
                <w:sz w:val="16"/>
                <w:szCs w:val="16"/>
                <w:lang w:val="fr-FR"/>
              </w:rPr>
            </w:pPr>
            <w:r w:rsidRPr="001A59A2">
              <w:rPr>
                <w:i/>
                <w:sz w:val="16"/>
                <w:szCs w:val="16"/>
                <w:lang w:val="fr-FR"/>
              </w:rPr>
              <w:t>Position horizontale* à gauche de v</w:t>
            </w:r>
            <w:r w:rsidR="00E60C38">
              <w:rPr>
                <w:i/>
                <w:sz w:val="16"/>
                <w:szCs w:val="16"/>
                <w:lang w:val="fr-FR"/>
              </w:rPr>
              <w:t> :</w:t>
            </w:r>
            <w:r w:rsidRPr="001A59A2">
              <w:rPr>
                <w:i/>
                <w:sz w:val="16"/>
                <w:szCs w:val="16"/>
                <w:lang w:val="fr-FR"/>
              </w:rPr>
              <w:t xml:space="preserve"> -</w:t>
            </w:r>
            <w:r w:rsidRPr="001A59A2">
              <w:rPr>
                <w:i/>
                <w:sz w:val="16"/>
                <w:szCs w:val="16"/>
                <w:lang w:val="fr-FR"/>
              </w:rPr>
              <w:br/>
              <w:t>à droite de v</w:t>
            </w:r>
            <w:r w:rsidR="00E60C38">
              <w:rPr>
                <w:i/>
                <w:sz w:val="16"/>
                <w:szCs w:val="16"/>
                <w:lang w:val="fr-FR"/>
              </w:rPr>
              <w:t> :</w:t>
            </w:r>
            <w:r w:rsidRPr="001A59A2">
              <w:rPr>
                <w:i/>
                <w:sz w:val="16"/>
                <w:szCs w:val="16"/>
                <w:lang w:val="fr-FR"/>
              </w:rPr>
              <w:t xml:space="preserve"> +</w:t>
            </w:r>
          </w:p>
        </w:tc>
        <w:tc>
          <w:tcPr>
            <w:tcW w:w="1442" w:type="dxa"/>
            <w:shd w:val="clear" w:color="auto" w:fill="auto"/>
            <w:vAlign w:val="bottom"/>
          </w:tcPr>
          <w:p w14:paraId="3D6F8BD0" w14:textId="77777777" w:rsidR="002A4BFD" w:rsidRPr="001A59A2" w:rsidRDefault="002A4BFD" w:rsidP="00135CCE">
            <w:pPr>
              <w:pStyle w:val="SingleTxtG"/>
              <w:spacing w:before="60" w:after="60" w:line="200" w:lineRule="exact"/>
              <w:ind w:left="0" w:right="0"/>
              <w:jc w:val="left"/>
              <w:rPr>
                <w:i/>
                <w:sz w:val="16"/>
                <w:szCs w:val="16"/>
                <w:lang w:val="fr-FR"/>
              </w:rPr>
            </w:pPr>
            <w:r w:rsidRPr="001A59A2">
              <w:rPr>
                <w:i/>
                <w:sz w:val="16"/>
                <w:szCs w:val="16"/>
                <w:lang w:val="fr-FR"/>
              </w:rPr>
              <w:t>Intensité lumineuse</w:t>
            </w:r>
            <w:r w:rsidRPr="001A59A2">
              <w:rPr>
                <w:i/>
                <w:sz w:val="16"/>
                <w:szCs w:val="16"/>
                <w:lang w:val="fr-FR"/>
              </w:rPr>
              <w:br/>
              <w:t xml:space="preserve">(en cd) </w:t>
            </w:r>
          </w:p>
        </w:tc>
        <w:tc>
          <w:tcPr>
            <w:tcW w:w="1527" w:type="dxa"/>
            <w:shd w:val="clear" w:color="auto" w:fill="auto"/>
            <w:vAlign w:val="bottom"/>
          </w:tcPr>
          <w:p w14:paraId="7B536E5F" w14:textId="77777777" w:rsidR="002A4BFD" w:rsidRPr="001A59A2" w:rsidRDefault="002A4BFD" w:rsidP="00135CCE">
            <w:pPr>
              <w:pStyle w:val="SingleTxtG"/>
              <w:spacing w:before="60" w:after="60" w:line="200" w:lineRule="exact"/>
              <w:ind w:left="0" w:right="0"/>
              <w:jc w:val="left"/>
              <w:rPr>
                <w:i/>
                <w:sz w:val="16"/>
                <w:szCs w:val="16"/>
                <w:lang w:val="fr-FR"/>
              </w:rPr>
            </w:pPr>
            <w:r w:rsidRPr="001A59A2">
              <w:rPr>
                <w:i/>
                <w:sz w:val="16"/>
                <w:szCs w:val="16"/>
                <w:lang w:val="fr-FR"/>
              </w:rPr>
              <w:t>Points où</w:t>
            </w:r>
            <w:r w:rsidRPr="001A59A2">
              <w:rPr>
                <w:i/>
                <w:sz w:val="16"/>
                <w:szCs w:val="16"/>
                <w:lang w:val="fr-FR"/>
              </w:rPr>
              <w:br/>
              <w:t>les prescriptions doivent être satisfaites</w:t>
            </w:r>
          </w:p>
        </w:tc>
      </w:tr>
      <w:tr w:rsidR="002A4BFD" w:rsidRPr="001A59A2" w14:paraId="42BDDBDE" w14:textId="77777777" w:rsidTr="00135CCE">
        <w:tc>
          <w:tcPr>
            <w:tcW w:w="1431" w:type="dxa"/>
            <w:shd w:val="clear" w:color="auto" w:fill="auto"/>
          </w:tcPr>
          <w:p w14:paraId="7A22F0E3" w14:textId="77777777" w:rsidR="002A4BFD" w:rsidRPr="001A59A2" w:rsidRDefault="002A4BFD" w:rsidP="00135CCE">
            <w:pPr>
              <w:pStyle w:val="SingleTxtG"/>
              <w:spacing w:before="60" w:after="60"/>
              <w:ind w:left="0" w:right="0"/>
              <w:rPr>
                <w:lang w:val="fr-FR"/>
              </w:rPr>
            </w:pPr>
            <w:r w:rsidRPr="001A59A2">
              <w:rPr>
                <w:bCs/>
                <w:szCs w:val="18"/>
                <w:lang w:val="fr-FR"/>
              </w:rPr>
              <w:t>Points 1, 2</w:t>
            </w:r>
            <w:r w:rsidRPr="001A59A2">
              <w:rPr>
                <w:szCs w:val="18"/>
                <w:lang w:val="fr-FR"/>
              </w:rPr>
              <w:t>**</w:t>
            </w:r>
          </w:p>
        </w:tc>
        <w:tc>
          <w:tcPr>
            <w:tcW w:w="1460" w:type="dxa"/>
            <w:shd w:val="clear" w:color="auto" w:fill="auto"/>
          </w:tcPr>
          <w:p w14:paraId="29802E00" w14:textId="77777777" w:rsidR="002A4BFD" w:rsidRPr="001A59A2" w:rsidRDefault="002A4BFD" w:rsidP="00135CCE">
            <w:pPr>
              <w:pStyle w:val="SingleTxtG"/>
              <w:spacing w:before="60" w:after="60"/>
              <w:ind w:left="0" w:right="0"/>
              <w:rPr>
                <w:lang w:val="fr-FR"/>
              </w:rPr>
            </w:pPr>
            <w:r w:rsidRPr="001A59A2">
              <w:rPr>
                <w:lang w:val="fr-FR"/>
              </w:rPr>
              <w:t>+60°</w:t>
            </w:r>
          </w:p>
        </w:tc>
        <w:tc>
          <w:tcPr>
            <w:tcW w:w="1511" w:type="dxa"/>
            <w:shd w:val="clear" w:color="auto" w:fill="auto"/>
          </w:tcPr>
          <w:p w14:paraId="35718174" w14:textId="77777777" w:rsidR="002A4BFD" w:rsidRPr="001A59A2" w:rsidRDefault="002A4BFD" w:rsidP="00135CCE">
            <w:pPr>
              <w:pStyle w:val="SingleTxtG"/>
              <w:spacing w:before="60" w:after="60"/>
              <w:ind w:left="0" w:right="0"/>
              <w:rPr>
                <w:lang w:val="fr-FR"/>
              </w:rPr>
            </w:pPr>
            <w:r w:rsidRPr="001A59A2">
              <w:rPr>
                <w:bCs/>
                <w:szCs w:val="18"/>
                <w:lang w:val="fr-FR"/>
              </w:rPr>
              <w:t>±45°</w:t>
            </w:r>
          </w:p>
        </w:tc>
        <w:tc>
          <w:tcPr>
            <w:tcW w:w="1442" w:type="dxa"/>
            <w:vMerge w:val="restart"/>
            <w:shd w:val="clear" w:color="auto" w:fill="auto"/>
            <w:vAlign w:val="center"/>
          </w:tcPr>
          <w:p w14:paraId="5E80159B" w14:textId="77777777" w:rsidR="002A4BFD" w:rsidRPr="001A59A2" w:rsidRDefault="002A4BFD" w:rsidP="00135CCE">
            <w:pPr>
              <w:pStyle w:val="SingleTxtG"/>
              <w:spacing w:before="60" w:after="60"/>
              <w:ind w:left="0" w:right="0"/>
              <w:rPr>
                <w:lang w:val="fr-FR"/>
              </w:rPr>
            </w:pPr>
            <w:r w:rsidRPr="001A59A2">
              <w:rPr>
                <w:lang w:val="fr-FR"/>
              </w:rPr>
              <w:t>85 max.</w:t>
            </w:r>
          </w:p>
        </w:tc>
        <w:tc>
          <w:tcPr>
            <w:tcW w:w="1527" w:type="dxa"/>
            <w:vMerge w:val="restart"/>
            <w:shd w:val="clear" w:color="auto" w:fill="auto"/>
            <w:vAlign w:val="center"/>
          </w:tcPr>
          <w:p w14:paraId="72C9CCAC" w14:textId="77777777" w:rsidR="002A4BFD" w:rsidRPr="001A59A2" w:rsidRDefault="002A4BFD" w:rsidP="00135CCE">
            <w:pPr>
              <w:pStyle w:val="SingleTxtG"/>
              <w:spacing w:before="60" w:after="60"/>
              <w:ind w:left="0" w:right="0"/>
              <w:jc w:val="left"/>
              <w:rPr>
                <w:lang w:val="fr-FR"/>
              </w:rPr>
            </w:pPr>
            <w:r w:rsidRPr="001A59A2">
              <w:rPr>
                <w:lang w:val="fr-FR"/>
              </w:rPr>
              <w:t>Tous les points</w:t>
            </w:r>
          </w:p>
        </w:tc>
      </w:tr>
      <w:tr w:rsidR="002A4BFD" w:rsidRPr="001A59A2" w14:paraId="3D9CDD61" w14:textId="77777777" w:rsidTr="00135CCE">
        <w:tc>
          <w:tcPr>
            <w:tcW w:w="1431" w:type="dxa"/>
            <w:shd w:val="clear" w:color="auto" w:fill="auto"/>
          </w:tcPr>
          <w:p w14:paraId="08A8B762" w14:textId="77777777" w:rsidR="002A4BFD" w:rsidRPr="001A59A2" w:rsidRDefault="002A4BFD" w:rsidP="00135CCE">
            <w:pPr>
              <w:pStyle w:val="SingleTxtG"/>
              <w:spacing w:before="60" w:after="60"/>
              <w:ind w:left="0" w:right="0"/>
              <w:rPr>
                <w:lang w:val="fr-FR"/>
              </w:rPr>
            </w:pPr>
            <w:r w:rsidRPr="001A59A2">
              <w:rPr>
                <w:bCs/>
                <w:szCs w:val="18"/>
                <w:lang w:val="fr-FR"/>
              </w:rPr>
              <w:t>Points 3, 4</w:t>
            </w:r>
            <w:r w:rsidRPr="001A59A2">
              <w:rPr>
                <w:szCs w:val="18"/>
                <w:lang w:val="fr-FR"/>
              </w:rPr>
              <w:t>**</w:t>
            </w:r>
          </w:p>
        </w:tc>
        <w:tc>
          <w:tcPr>
            <w:tcW w:w="1460" w:type="dxa"/>
            <w:shd w:val="clear" w:color="auto" w:fill="auto"/>
          </w:tcPr>
          <w:p w14:paraId="4B8FD503" w14:textId="77777777" w:rsidR="002A4BFD" w:rsidRPr="001A59A2" w:rsidRDefault="002A4BFD" w:rsidP="00135CCE">
            <w:pPr>
              <w:pStyle w:val="SingleTxtG"/>
              <w:spacing w:before="60" w:after="60"/>
              <w:ind w:left="0" w:right="0"/>
              <w:rPr>
                <w:lang w:val="fr-FR"/>
              </w:rPr>
            </w:pPr>
            <w:r w:rsidRPr="001A59A2">
              <w:rPr>
                <w:bCs/>
                <w:szCs w:val="18"/>
                <w:lang w:val="fr-FR"/>
              </w:rPr>
              <w:t>+40°</w:t>
            </w:r>
          </w:p>
        </w:tc>
        <w:tc>
          <w:tcPr>
            <w:tcW w:w="1511" w:type="dxa"/>
            <w:shd w:val="clear" w:color="auto" w:fill="auto"/>
          </w:tcPr>
          <w:p w14:paraId="67EBA695" w14:textId="77777777" w:rsidR="002A4BFD" w:rsidRPr="001A59A2" w:rsidRDefault="002A4BFD" w:rsidP="00135CCE">
            <w:pPr>
              <w:pStyle w:val="SingleTxtG"/>
              <w:spacing w:before="60" w:after="60"/>
              <w:ind w:left="0" w:right="0"/>
              <w:rPr>
                <w:lang w:val="fr-FR"/>
              </w:rPr>
            </w:pPr>
            <w:r w:rsidRPr="001A59A2">
              <w:rPr>
                <w:bCs/>
                <w:szCs w:val="18"/>
                <w:lang w:val="fr-FR"/>
              </w:rPr>
              <w:t>±30°</w:t>
            </w:r>
          </w:p>
        </w:tc>
        <w:tc>
          <w:tcPr>
            <w:tcW w:w="1442" w:type="dxa"/>
            <w:vMerge/>
            <w:shd w:val="clear" w:color="auto" w:fill="auto"/>
          </w:tcPr>
          <w:p w14:paraId="5662A1CE" w14:textId="77777777" w:rsidR="002A4BFD" w:rsidRPr="001A59A2" w:rsidRDefault="002A4BFD" w:rsidP="00135CCE">
            <w:pPr>
              <w:pStyle w:val="SingleTxtG"/>
              <w:spacing w:before="60" w:after="60"/>
              <w:ind w:left="0" w:right="0"/>
              <w:rPr>
                <w:lang w:val="fr-FR"/>
              </w:rPr>
            </w:pPr>
          </w:p>
        </w:tc>
        <w:tc>
          <w:tcPr>
            <w:tcW w:w="1527" w:type="dxa"/>
            <w:vMerge/>
            <w:shd w:val="clear" w:color="auto" w:fill="auto"/>
          </w:tcPr>
          <w:p w14:paraId="20E64975" w14:textId="77777777" w:rsidR="002A4BFD" w:rsidRPr="001A59A2" w:rsidRDefault="002A4BFD" w:rsidP="00135CCE">
            <w:pPr>
              <w:pStyle w:val="SingleTxtG"/>
              <w:spacing w:before="60" w:after="60"/>
              <w:ind w:left="0" w:right="0"/>
              <w:rPr>
                <w:lang w:val="fr-FR"/>
              </w:rPr>
            </w:pPr>
          </w:p>
        </w:tc>
      </w:tr>
      <w:tr w:rsidR="002A4BFD" w:rsidRPr="001A59A2" w14:paraId="0B0D4B60" w14:textId="77777777" w:rsidTr="00135CCE">
        <w:tc>
          <w:tcPr>
            <w:tcW w:w="1431" w:type="dxa"/>
            <w:shd w:val="clear" w:color="auto" w:fill="auto"/>
          </w:tcPr>
          <w:p w14:paraId="45E59DD7" w14:textId="77777777" w:rsidR="002A4BFD" w:rsidRPr="001A59A2" w:rsidRDefault="002A4BFD" w:rsidP="00135CCE">
            <w:pPr>
              <w:pStyle w:val="SingleTxtG"/>
              <w:spacing w:before="60" w:after="60"/>
              <w:ind w:left="0" w:right="0"/>
              <w:rPr>
                <w:lang w:val="fr-FR"/>
              </w:rPr>
            </w:pPr>
            <w:r w:rsidRPr="001A59A2">
              <w:rPr>
                <w:bCs/>
                <w:szCs w:val="18"/>
                <w:lang w:val="fr-FR"/>
              </w:rPr>
              <w:t>Point</w:t>
            </w:r>
            <w:r>
              <w:rPr>
                <w:bCs/>
                <w:szCs w:val="18"/>
                <w:lang w:val="fr-FR"/>
              </w:rPr>
              <w:t>s</w:t>
            </w:r>
            <w:r w:rsidRPr="001A59A2">
              <w:rPr>
                <w:bCs/>
                <w:szCs w:val="18"/>
                <w:lang w:val="fr-FR"/>
              </w:rPr>
              <w:t xml:space="preserve"> 5, 6</w:t>
            </w:r>
            <w:r w:rsidRPr="001A59A2">
              <w:rPr>
                <w:szCs w:val="18"/>
                <w:lang w:val="fr-FR"/>
              </w:rPr>
              <w:t>**</w:t>
            </w:r>
          </w:p>
        </w:tc>
        <w:tc>
          <w:tcPr>
            <w:tcW w:w="1460" w:type="dxa"/>
            <w:shd w:val="clear" w:color="auto" w:fill="auto"/>
          </w:tcPr>
          <w:p w14:paraId="14E52583" w14:textId="77777777" w:rsidR="002A4BFD" w:rsidRPr="001A59A2" w:rsidRDefault="002A4BFD" w:rsidP="00135CCE">
            <w:pPr>
              <w:pStyle w:val="SingleTxtG"/>
              <w:spacing w:before="60" w:after="60"/>
              <w:ind w:left="0" w:right="0"/>
              <w:rPr>
                <w:lang w:val="fr-FR"/>
              </w:rPr>
            </w:pPr>
            <w:r w:rsidRPr="001A59A2">
              <w:rPr>
                <w:bCs/>
                <w:szCs w:val="18"/>
                <w:lang w:val="fr-FR"/>
              </w:rPr>
              <w:t>+30°</w:t>
            </w:r>
          </w:p>
        </w:tc>
        <w:tc>
          <w:tcPr>
            <w:tcW w:w="1511" w:type="dxa"/>
            <w:shd w:val="clear" w:color="auto" w:fill="auto"/>
          </w:tcPr>
          <w:p w14:paraId="35DCD55A" w14:textId="77777777" w:rsidR="002A4BFD" w:rsidRPr="001A59A2" w:rsidRDefault="002A4BFD" w:rsidP="00135CCE">
            <w:pPr>
              <w:pStyle w:val="SingleTxtG"/>
              <w:spacing w:before="60" w:after="60"/>
              <w:ind w:left="0" w:right="0"/>
              <w:rPr>
                <w:lang w:val="fr-FR"/>
              </w:rPr>
            </w:pPr>
            <w:r w:rsidRPr="001A59A2">
              <w:rPr>
                <w:bCs/>
                <w:szCs w:val="18"/>
                <w:lang w:val="fr-FR"/>
              </w:rPr>
              <w:t>±60°</w:t>
            </w:r>
          </w:p>
        </w:tc>
        <w:tc>
          <w:tcPr>
            <w:tcW w:w="1442" w:type="dxa"/>
            <w:vMerge/>
            <w:shd w:val="clear" w:color="auto" w:fill="auto"/>
          </w:tcPr>
          <w:p w14:paraId="73F1B176" w14:textId="77777777" w:rsidR="002A4BFD" w:rsidRPr="001A59A2" w:rsidRDefault="002A4BFD" w:rsidP="00135CCE">
            <w:pPr>
              <w:pStyle w:val="SingleTxtG"/>
              <w:spacing w:before="60" w:after="60"/>
              <w:ind w:left="0" w:right="0"/>
              <w:rPr>
                <w:lang w:val="fr-FR"/>
              </w:rPr>
            </w:pPr>
          </w:p>
        </w:tc>
        <w:tc>
          <w:tcPr>
            <w:tcW w:w="1527" w:type="dxa"/>
            <w:vMerge/>
            <w:shd w:val="clear" w:color="auto" w:fill="auto"/>
          </w:tcPr>
          <w:p w14:paraId="1A31FEEB" w14:textId="77777777" w:rsidR="002A4BFD" w:rsidRPr="001A59A2" w:rsidRDefault="002A4BFD" w:rsidP="00135CCE">
            <w:pPr>
              <w:pStyle w:val="SingleTxtG"/>
              <w:spacing w:before="60" w:after="60"/>
              <w:ind w:left="0" w:right="0"/>
              <w:rPr>
                <w:lang w:val="fr-FR"/>
              </w:rPr>
            </w:pPr>
          </w:p>
        </w:tc>
      </w:tr>
      <w:tr w:rsidR="002A4BFD" w:rsidRPr="001A59A2" w14:paraId="53C8A80C" w14:textId="77777777" w:rsidTr="00135CCE">
        <w:tc>
          <w:tcPr>
            <w:tcW w:w="1431" w:type="dxa"/>
            <w:shd w:val="clear" w:color="auto" w:fill="auto"/>
          </w:tcPr>
          <w:p w14:paraId="181158BA" w14:textId="77777777" w:rsidR="002A4BFD" w:rsidRPr="001A59A2" w:rsidRDefault="002A4BFD" w:rsidP="00135CCE">
            <w:pPr>
              <w:pStyle w:val="SingleTxtG"/>
              <w:spacing w:before="60" w:after="60"/>
              <w:ind w:left="0" w:right="0"/>
              <w:rPr>
                <w:lang w:val="fr-FR"/>
              </w:rPr>
            </w:pPr>
            <w:r w:rsidRPr="001A59A2">
              <w:rPr>
                <w:bCs/>
                <w:szCs w:val="18"/>
                <w:lang w:val="fr-FR"/>
              </w:rPr>
              <w:t>Points 7, 10</w:t>
            </w:r>
            <w:r w:rsidRPr="001A59A2">
              <w:rPr>
                <w:szCs w:val="18"/>
                <w:lang w:val="fr-FR"/>
              </w:rPr>
              <w:t>**</w:t>
            </w:r>
          </w:p>
        </w:tc>
        <w:tc>
          <w:tcPr>
            <w:tcW w:w="1460" w:type="dxa"/>
            <w:shd w:val="clear" w:color="auto" w:fill="auto"/>
          </w:tcPr>
          <w:p w14:paraId="6C85898C" w14:textId="77777777" w:rsidR="002A4BFD" w:rsidRPr="001A59A2" w:rsidRDefault="002A4BFD" w:rsidP="00135CCE">
            <w:pPr>
              <w:pStyle w:val="SingleTxtG"/>
              <w:spacing w:before="60" w:after="60"/>
              <w:ind w:left="0" w:right="0"/>
              <w:rPr>
                <w:lang w:val="fr-FR"/>
              </w:rPr>
            </w:pPr>
            <w:r w:rsidRPr="001A59A2">
              <w:rPr>
                <w:bCs/>
                <w:szCs w:val="18"/>
                <w:lang w:val="fr-FR"/>
              </w:rPr>
              <w:t>+20°</w:t>
            </w:r>
          </w:p>
        </w:tc>
        <w:tc>
          <w:tcPr>
            <w:tcW w:w="1511" w:type="dxa"/>
            <w:shd w:val="clear" w:color="auto" w:fill="auto"/>
          </w:tcPr>
          <w:p w14:paraId="59FA9F9E" w14:textId="77777777" w:rsidR="002A4BFD" w:rsidRPr="001A59A2" w:rsidRDefault="002A4BFD" w:rsidP="00135CCE">
            <w:pPr>
              <w:pStyle w:val="SingleTxtG"/>
              <w:spacing w:before="60" w:after="60"/>
              <w:ind w:left="0" w:right="0"/>
              <w:rPr>
                <w:lang w:val="fr-FR"/>
              </w:rPr>
            </w:pPr>
            <w:r w:rsidRPr="001A59A2">
              <w:rPr>
                <w:bCs/>
                <w:szCs w:val="18"/>
                <w:lang w:val="fr-FR"/>
              </w:rPr>
              <w:t>±40°</w:t>
            </w:r>
          </w:p>
        </w:tc>
        <w:tc>
          <w:tcPr>
            <w:tcW w:w="1442" w:type="dxa"/>
            <w:vMerge/>
            <w:shd w:val="clear" w:color="auto" w:fill="auto"/>
          </w:tcPr>
          <w:p w14:paraId="7ECA4FA1" w14:textId="77777777" w:rsidR="002A4BFD" w:rsidRPr="001A59A2" w:rsidRDefault="002A4BFD" w:rsidP="00135CCE">
            <w:pPr>
              <w:pStyle w:val="SingleTxtG"/>
              <w:spacing w:before="60" w:after="60"/>
              <w:ind w:left="0" w:right="0"/>
              <w:rPr>
                <w:lang w:val="fr-FR"/>
              </w:rPr>
            </w:pPr>
          </w:p>
        </w:tc>
        <w:tc>
          <w:tcPr>
            <w:tcW w:w="1527" w:type="dxa"/>
            <w:vMerge/>
            <w:shd w:val="clear" w:color="auto" w:fill="auto"/>
          </w:tcPr>
          <w:p w14:paraId="325DCE86" w14:textId="77777777" w:rsidR="002A4BFD" w:rsidRPr="001A59A2" w:rsidRDefault="002A4BFD" w:rsidP="00135CCE">
            <w:pPr>
              <w:pStyle w:val="SingleTxtG"/>
              <w:spacing w:before="60" w:after="60"/>
              <w:ind w:left="0" w:right="0"/>
              <w:rPr>
                <w:lang w:val="fr-FR"/>
              </w:rPr>
            </w:pPr>
          </w:p>
        </w:tc>
      </w:tr>
      <w:tr w:rsidR="002A4BFD" w:rsidRPr="001A59A2" w14:paraId="5C660E8A" w14:textId="77777777" w:rsidTr="00135CCE">
        <w:tc>
          <w:tcPr>
            <w:tcW w:w="1431" w:type="dxa"/>
            <w:shd w:val="clear" w:color="auto" w:fill="auto"/>
          </w:tcPr>
          <w:p w14:paraId="53E3A522" w14:textId="77777777" w:rsidR="002A4BFD" w:rsidRPr="001A59A2" w:rsidRDefault="002A4BFD" w:rsidP="00135CCE">
            <w:pPr>
              <w:pStyle w:val="SingleTxtG"/>
              <w:spacing w:before="60" w:after="60"/>
              <w:ind w:left="0" w:right="0"/>
              <w:rPr>
                <w:lang w:val="fr-FR"/>
              </w:rPr>
            </w:pPr>
            <w:r w:rsidRPr="001A59A2">
              <w:rPr>
                <w:bCs/>
                <w:szCs w:val="18"/>
                <w:lang w:val="fr-FR"/>
              </w:rPr>
              <w:t>Points 8, 9</w:t>
            </w:r>
            <w:r w:rsidRPr="001A59A2">
              <w:rPr>
                <w:szCs w:val="18"/>
                <w:lang w:val="fr-FR"/>
              </w:rPr>
              <w:t>**</w:t>
            </w:r>
          </w:p>
        </w:tc>
        <w:tc>
          <w:tcPr>
            <w:tcW w:w="1460" w:type="dxa"/>
            <w:shd w:val="clear" w:color="auto" w:fill="auto"/>
          </w:tcPr>
          <w:p w14:paraId="5F42DBD9" w14:textId="77777777" w:rsidR="002A4BFD" w:rsidRPr="001A59A2" w:rsidRDefault="002A4BFD" w:rsidP="00135CCE">
            <w:pPr>
              <w:pStyle w:val="SingleTxtG"/>
              <w:spacing w:before="60" w:after="60"/>
              <w:ind w:left="0" w:right="0"/>
              <w:rPr>
                <w:lang w:val="fr-FR"/>
              </w:rPr>
            </w:pPr>
            <w:r w:rsidRPr="001A59A2">
              <w:rPr>
                <w:bCs/>
                <w:szCs w:val="18"/>
                <w:lang w:val="fr-FR"/>
              </w:rPr>
              <w:t>+20°</w:t>
            </w:r>
          </w:p>
        </w:tc>
        <w:tc>
          <w:tcPr>
            <w:tcW w:w="1511" w:type="dxa"/>
            <w:shd w:val="clear" w:color="auto" w:fill="auto"/>
          </w:tcPr>
          <w:p w14:paraId="22F8ED26" w14:textId="77777777" w:rsidR="002A4BFD" w:rsidRPr="001A59A2" w:rsidRDefault="002A4BFD" w:rsidP="00135CCE">
            <w:pPr>
              <w:pStyle w:val="SingleTxtG"/>
              <w:spacing w:before="60" w:after="60"/>
              <w:ind w:left="0" w:right="0"/>
              <w:rPr>
                <w:lang w:val="fr-FR"/>
              </w:rPr>
            </w:pPr>
            <w:r w:rsidRPr="001A59A2">
              <w:rPr>
                <w:bCs/>
                <w:szCs w:val="18"/>
                <w:lang w:val="fr-FR"/>
              </w:rPr>
              <w:t>±15°</w:t>
            </w:r>
          </w:p>
        </w:tc>
        <w:tc>
          <w:tcPr>
            <w:tcW w:w="1442" w:type="dxa"/>
            <w:vMerge/>
            <w:shd w:val="clear" w:color="auto" w:fill="auto"/>
          </w:tcPr>
          <w:p w14:paraId="42AE9210" w14:textId="77777777" w:rsidR="002A4BFD" w:rsidRPr="001A59A2" w:rsidRDefault="002A4BFD" w:rsidP="00135CCE">
            <w:pPr>
              <w:pStyle w:val="SingleTxtG"/>
              <w:spacing w:before="60" w:after="60"/>
              <w:ind w:left="0" w:right="0"/>
              <w:rPr>
                <w:lang w:val="fr-FR"/>
              </w:rPr>
            </w:pPr>
          </w:p>
        </w:tc>
        <w:tc>
          <w:tcPr>
            <w:tcW w:w="1527" w:type="dxa"/>
            <w:vMerge/>
            <w:shd w:val="clear" w:color="auto" w:fill="auto"/>
          </w:tcPr>
          <w:p w14:paraId="3E263FB0" w14:textId="77777777" w:rsidR="002A4BFD" w:rsidRPr="001A59A2" w:rsidRDefault="002A4BFD" w:rsidP="00135CCE">
            <w:pPr>
              <w:pStyle w:val="SingleTxtG"/>
              <w:spacing w:before="60" w:after="60"/>
              <w:ind w:left="0" w:right="0"/>
              <w:rPr>
                <w:lang w:val="fr-FR"/>
              </w:rPr>
            </w:pPr>
          </w:p>
        </w:tc>
      </w:tr>
      <w:tr w:rsidR="002A4BFD" w:rsidRPr="001A59A2" w14:paraId="5729EA55" w14:textId="77777777" w:rsidTr="00135CCE">
        <w:tc>
          <w:tcPr>
            <w:tcW w:w="1431" w:type="dxa"/>
            <w:shd w:val="clear" w:color="auto" w:fill="auto"/>
          </w:tcPr>
          <w:p w14:paraId="5248A889" w14:textId="77777777" w:rsidR="002A4BFD" w:rsidRPr="001A59A2" w:rsidRDefault="002A4BFD" w:rsidP="00135CCE">
            <w:pPr>
              <w:pStyle w:val="SingleTxtG"/>
              <w:spacing w:before="60" w:after="60"/>
              <w:ind w:left="0" w:right="0"/>
              <w:rPr>
                <w:lang w:val="fr-FR"/>
              </w:rPr>
            </w:pPr>
            <w:r w:rsidRPr="001A59A2">
              <w:rPr>
                <w:bCs/>
                <w:szCs w:val="18"/>
                <w:lang w:val="fr-FR"/>
              </w:rPr>
              <w:t>Ligne 1</w:t>
            </w:r>
            <w:r w:rsidRPr="001A59A2">
              <w:rPr>
                <w:szCs w:val="18"/>
                <w:lang w:val="fr-FR"/>
              </w:rPr>
              <w:t>**</w:t>
            </w:r>
          </w:p>
        </w:tc>
        <w:tc>
          <w:tcPr>
            <w:tcW w:w="1460" w:type="dxa"/>
            <w:shd w:val="clear" w:color="auto" w:fill="auto"/>
          </w:tcPr>
          <w:p w14:paraId="487678E5" w14:textId="77777777" w:rsidR="002A4BFD" w:rsidRPr="001A59A2" w:rsidRDefault="002A4BFD" w:rsidP="00135CCE">
            <w:pPr>
              <w:pStyle w:val="SingleTxtG"/>
              <w:spacing w:before="60" w:after="60"/>
              <w:ind w:left="0" w:right="0"/>
              <w:rPr>
                <w:lang w:val="fr-FR"/>
              </w:rPr>
            </w:pPr>
            <w:r w:rsidRPr="001A59A2">
              <w:rPr>
                <w:lang w:val="fr-FR"/>
              </w:rPr>
              <w:t>+8°</w:t>
            </w:r>
          </w:p>
        </w:tc>
        <w:tc>
          <w:tcPr>
            <w:tcW w:w="1511" w:type="dxa"/>
            <w:shd w:val="clear" w:color="auto" w:fill="auto"/>
          </w:tcPr>
          <w:p w14:paraId="0408BCF7" w14:textId="77777777" w:rsidR="002A4BFD" w:rsidRPr="001A59A2" w:rsidRDefault="002A4BFD" w:rsidP="00135CCE">
            <w:pPr>
              <w:pStyle w:val="SingleTxtG"/>
              <w:spacing w:before="60" w:after="60"/>
              <w:ind w:left="0" w:right="0"/>
              <w:rPr>
                <w:lang w:val="fr-FR"/>
              </w:rPr>
            </w:pPr>
            <w:r w:rsidRPr="001A59A2">
              <w:rPr>
                <w:bCs/>
                <w:szCs w:val="18"/>
                <w:lang w:val="fr-FR"/>
              </w:rPr>
              <w:t>-26° à +26°</w:t>
            </w:r>
          </w:p>
        </w:tc>
        <w:tc>
          <w:tcPr>
            <w:tcW w:w="1442" w:type="dxa"/>
            <w:shd w:val="clear" w:color="auto" w:fill="auto"/>
          </w:tcPr>
          <w:p w14:paraId="5E46060D" w14:textId="77777777" w:rsidR="002A4BFD" w:rsidRPr="001A59A2" w:rsidRDefault="002A4BFD" w:rsidP="00135CCE">
            <w:pPr>
              <w:pStyle w:val="SingleTxtG"/>
              <w:spacing w:before="60" w:after="60"/>
              <w:ind w:left="0" w:right="0"/>
              <w:rPr>
                <w:lang w:val="fr-FR"/>
              </w:rPr>
            </w:pPr>
            <w:r w:rsidRPr="001A59A2">
              <w:rPr>
                <w:bCs/>
                <w:szCs w:val="18"/>
                <w:lang w:val="fr-FR"/>
              </w:rPr>
              <w:t>130 max.</w:t>
            </w:r>
          </w:p>
        </w:tc>
        <w:tc>
          <w:tcPr>
            <w:tcW w:w="1527" w:type="dxa"/>
            <w:shd w:val="clear" w:color="auto" w:fill="auto"/>
          </w:tcPr>
          <w:p w14:paraId="3F631503" w14:textId="77777777" w:rsidR="002A4BFD" w:rsidRPr="001A59A2" w:rsidRDefault="002A4BFD" w:rsidP="00135CCE">
            <w:pPr>
              <w:pStyle w:val="SingleTxtG"/>
              <w:spacing w:before="60" w:after="60"/>
              <w:ind w:left="0" w:right="0"/>
              <w:jc w:val="left"/>
              <w:rPr>
                <w:lang w:val="fr-FR"/>
              </w:rPr>
            </w:pPr>
            <w:r w:rsidRPr="001A59A2">
              <w:rPr>
                <w:lang w:val="fr-FR"/>
              </w:rPr>
              <w:t>Toute la ligne</w:t>
            </w:r>
          </w:p>
        </w:tc>
      </w:tr>
      <w:tr w:rsidR="002A4BFD" w:rsidRPr="001A59A2" w14:paraId="744AED59" w14:textId="77777777" w:rsidTr="00135CCE">
        <w:tc>
          <w:tcPr>
            <w:tcW w:w="1431" w:type="dxa"/>
            <w:shd w:val="clear" w:color="auto" w:fill="auto"/>
          </w:tcPr>
          <w:p w14:paraId="7E0F9B56" w14:textId="77777777" w:rsidR="002A4BFD" w:rsidRPr="001A59A2" w:rsidRDefault="002A4BFD" w:rsidP="00135CCE">
            <w:pPr>
              <w:pStyle w:val="SingleTxtG"/>
              <w:spacing w:before="60" w:after="60"/>
              <w:ind w:left="0" w:right="0"/>
              <w:rPr>
                <w:lang w:val="fr-FR"/>
              </w:rPr>
            </w:pPr>
            <w:r w:rsidRPr="001A59A2">
              <w:rPr>
                <w:bCs/>
                <w:szCs w:val="18"/>
                <w:lang w:val="fr-FR"/>
              </w:rPr>
              <w:t>Ligne 2</w:t>
            </w:r>
            <w:r w:rsidRPr="001A59A2">
              <w:rPr>
                <w:szCs w:val="18"/>
                <w:lang w:val="fr-FR"/>
              </w:rPr>
              <w:t>**</w:t>
            </w:r>
          </w:p>
        </w:tc>
        <w:tc>
          <w:tcPr>
            <w:tcW w:w="1460" w:type="dxa"/>
            <w:shd w:val="clear" w:color="auto" w:fill="auto"/>
          </w:tcPr>
          <w:p w14:paraId="37C737FD" w14:textId="77777777" w:rsidR="002A4BFD" w:rsidRPr="001A59A2" w:rsidRDefault="002A4BFD" w:rsidP="00135CCE">
            <w:pPr>
              <w:pStyle w:val="SingleTxtG"/>
              <w:spacing w:before="60" w:after="60"/>
              <w:ind w:left="0" w:right="0"/>
              <w:rPr>
                <w:lang w:val="fr-FR"/>
              </w:rPr>
            </w:pPr>
            <w:r w:rsidRPr="001A59A2">
              <w:rPr>
                <w:lang w:val="fr-FR"/>
              </w:rPr>
              <w:t>+4°</w:t>
            </w:r>
          </w:p>
        </w:tc>
        <w:tc>
          <w:tcPr>
            <w:tcW w:w="1511" w:type="dxa"/>
            <w:shd w:val="clear" w:color="auto" w:fill="auto"/>
          </w:tcPr>
          <w:p w14:paraId="70BBC797" w14:textId="77777777" w:rsidR="002A4BFD" w:rsidRPr="001A59A2" w:rsidRDefault="002A4BFD" w:rsidP="00135CCE">
            <w:pPr>
              <w:pStyle w:val="SingleTxtG"/>
              <w:spacing w:before="60" w:after="60"/>
              <w:ind w:left="0" w:right="0"/>
              <w:rPr>
                <w:lang w:val="fr-FR"/>
              </w:rPr>
            </w:pPr>
            <w:r w:rsidRPr="001A59A2">
              <w:rPr>
                <w:bCs/>
                <w:szCs w:val="18"/>
                <w:lang w:val="fr-FR"/>
              </w:rPr>
              <w:t>-26° à +26°</w:t>
            </w:r>
          </w:p>
        </w:tc>
        <w:tc>
          <w:tcPr>
            <w:tcW w:w="1442" w:type="dxa"/>
            <w:shd w:val="clear" w:color="auto" w:fill="auto"/>
          </w:tcPr>
          <w:p w14:paraId="6EE4CE29" w14:textId="77777777" w:rsidR="002A4BFD" w:rsidRPr="001A59A2" w:rsidRDefault="002A4BFD" w:rsidP="00135CCE">
            <w:pPr>
              <w:pStyle w:val="SingleTxtG"/>
              <w:spacing w:before="60" w:after="60"/>
              <w:ind w:left="0" w:right="0"/>
              <w:rPr>
                <w:lang w:val="fr-FR"/>
              </w:rPr>
            </w:pPr>
            <w:r w:rsidRPr="001A59A2">
              <w:rPr>
                <w:bCs/>
                <w:szCs w:val="18"/>
                <w:lang w:val="fr-FR"/>
              </w:rPr>
              <w:t>150 max.</w:t>
            </w:r>
          </w:p>
        </w:tc>
        <w:tc>
          <w:tcPr>
            <w:tcW w:w="1527" w:type="dxa"/>
            <w:shd w:val="clear" w:color="auto" w:fill="auto"/>
          </w:tcPr>
          <w:p w14:paraId="5AC5E0B9" w14:textId="77777777" w:rsidR="002A4BFD" w:rsidRPr="001A59A2" w:rsidRDefault="002A4BFD" w:rsidP="00135CCE">
            <w:pPr>
              <w:pStyle w:val="SingleTxtG"/>
              <w:spacing w:before="60" w:after="60"/>
              <w:ind w:left="0" w:right="0"/>
              <w:jc w:val="left"/>
              <w:rPr>
                <w:lang w:val="fr-FR"/>
              </w:rPr>
            </w:pPr>
            <w:r w:rsidRPr="001A59A2">
              <w:rPr>
                <w:lang w:val="fr-FR"/>
              </w:rPr>
              <w:t>Toute la ligne</w:t>
            </w:r>
          </w:p>
        </w:tc>
      </w:tr>
      <w:tr w:rsidR="002A4BFD" w:rsidRPr="001A59A2" w14:paraId="483F779F" w14:textId="77777777" w:rsidTr="00135CCE">
        <w:tc>
          <w:tcPr>
            <w:tcW w:w="1431" w:type="dxa"/>
            <w:shd w:val="clear" w:color="auto" w:fill="auto"/>
          </w:tcPr>
          <w:p w14:paraId="79806EDB" w14:textId="77777777" w:rsidR="002A4BFD" w:rsidRPr="001A59A2" w:rsidRDefault="002A4BFD" w:rsidP="00135CCE">
            <w:pPr>
              <w:pStyle w:val="SingleTxtG"/>
              <w:spacing w:before="60" w:after="60"/>
              <w:ind w:left="0" w:right="0"/>
              <w:rPr>
                <w:lang w:val="fr-FR"/>
              </w:rPr>
            </w:pPr>
            <w:r w:rsidRPr="001A59A2">
              <w:rPr>
                <w:bCs/>
                <w:szCs w:val="18"/>
                <w:lang w:val="fr-FR"/>
              </w:rPr>
              <w:t>Ligne 3</w:t>
            </w:r>
          </w:p>
        </w:tc>
        <w:tc>
          <w:tcPr>
            <w:tcW w:w="1460" w:type="dxa"/>
            <w:shd w:val="clear" w:color="auto" w:fill="auto"/>
          </w:tcPr>
          <w:p w14:paraId="4F29CDC1" w14:textId="77777777" w:rsidR="002A4BFD" w:rsidRPr="001A59A2" w:rsidRDefault="002A4BFD" w:rsidP="00135CCE">
            <w:pPr>
              <w:pStyle w:val="SingleTxtG"/>
              <w:spacing w:before="60" w:after="60"/>
              <w:ind w:left="0" w:right="0"/>
              <w:rPr>
                <w:lang w:val="fr-FR"/>
              </w:rPr>
            </w:pPr>
            <w:r w:rsidRPr="001A59A2">
              <w:rPr>
                <w:lang w:val="fr-FR"/>
              </w:rPr>
              <w:t>+2°</w:t>
            </w:r>
          </w:p>
        </w:tc>
        <w:tc>
          <w:tcPr>
            <w:tcW w:w="1511" w:type="dxa"/>
            <w:shd w:val="clear" w:color="auto" w:fill="auto"/>
          </w:tcPr>
          <w:p w14:paraId="11C74B3E" w14:textId="77777777" w:rsidR="002A4BFD" w:rsidRPr="001A59A2" w:rsidRDefault="002A4BFD" w:rsidP="00135CCE">
            <w:pPr>
              <w:pStyle w:val="SingleTxtG"/>
              <w:spacing w:before="60" w:after="60"/>
              <w:ind w:left="0" w:right="0"/>
              <w:rPr>
                <w:lang w:val="fr-FR"/>
              </w:rPr>
            </w:pPr>
            <w:r w:rsidRPr="001A59A2">
              <w:rPr>
                <w:bCs/>
                <w:szCs w:val="18"/>
                <w:lang w:val="fr-FR"/>
              </w:rPr>
              <w:t>-26° à +26°</w:t>
            </w:r>
          </w:p>
        </w:tc>
        <w:tc>
          <w:tcPr>
            <w:tcW w:w="1442" w:type="dxa"/>
            <w:shd w:val="clear" w:color="auto" w:fill="auto"/>
          </w:tcPr>
          <w:p w14:paraId="259E531B" w14:textId="77777777" w:rsidR="002A4BFD" w:rsidRPr="001A59A2" w:rsidRDefault="002A4BFD" w:rsidP="00135CCE">
            <w:pPr>
              <w:pStyle w:val="SingleTxtG"/>
              <w:spacing w:before="60" w:after="60"/>
              <w:ind w:left="0" w:right="0"/>
              <w:rPr>
                <w:lang w:val="fr-FR"/>
              </w:rPr>
            </w:pPr>
            <w:r w:rsidRPr="001A59A2">
              <w:rPr>
                <w:bCs/>
                <w:szCs w:val="18"/>
                <w:lang w:val="fr-FR"/>
              </w:rPr>
              <w:t>245 max.</w:t>
            </w:r>
          </w:p>
        </w:tc>
        <w:tc>
          <w:tcPr>
            <w:tcW w:w="1527" w:type="dxa"/>
            <w:shd w:val="clear" w:color="auto" w:fill="auto"/>
          </w:tcPr>
          <w:p w14:paraId="45E6F485" w14:textId="77777777" w:rsidR="002A4BFD" w:rsidRPr="001A59A2" w:rsidRDefault="002A4BFD" w:rsidP="00135CCE">
            <w:pPr>
              <w:pStyle w:val="SingleTxtG"/>
              <w:spacing w:before="60" w:after="60"/>
              <w:ind w:left="0" w:right="0"/>
              <w:jc w:val="left"/>
              <w:rPr>
                <w:lang w:val="fr-FR"/>
              </w:rPr>
            </w:pPr>
            <w:r w:rsidRPr="001A59A2">
              <w:rPr>
                <w:lang w:val="fr-FR"/>
              </w:rPr>
              <w:t>Toute la ligne</w:t>
            </w:r>
          </w:p>
        </w:tc>
      </w:tr>
      <w:tr w:rsidR="002A4BFD" w:rsidRPr="001A59A2" w14:paraId="6213EFDB" w14:textId="77777777" w:rsidTr="00135CCE">
        <w:tc>
          <w:tcPr>
            <w:tcW w:w="1431" w:type="dxa"/>
            <w:shd w:val="clear" w:color="auto" w:fill="auto"/>
          </w:tcPr>
          <w:p w14:paraId="45DCD86B" w14:textId="77777777" w:rsidR="002A4BFD" w:rsidRPr="001A59A2" w:rsidRDefault="002A4BFD" w:rsidP="00135CCE">
            <w:pPr>
              <w:pStyle w:val="SingleTxtG"/>
              <w:spacing w:before="60" w:after="60"/>
              <w:ind w:left="0" w:right="0"/>
              <w:rPr>
                <w:lang w:val="fr-FR"/>
              </w:rPr>
            </w:pPr>
            <w:r w:rsidRPr="001A59A2">
              <w:rPr>
                <w:bCs/>
                <w:szCs w:val="18"/>
                <w:lang w:val="fr-FR"/>
              </w:rPr>
              <w:t>Ligne 4</w:t>
            </w:r>
          </w:p>
        </w:tc>
        <w:tc>
          <w:tcPr>
            <w:tcW w:w="1460" w:type="dxa"/>
            <w:shd w:val="clear" w:color="auto" w:fill="auto"/>
          </w:tcPr>
          <w:p w14:paraId="4467498D" w14:textId="77777777" w:rsidR="002A4BFD" w:rsidRPr="001A59A2" w:rsidRDefault="002A4BFD" w:rsidP="00135CCE">
            <w:pPr>
              <w:pStyle w:val="SingleTxtG"/>
              <w:spacing w:before="60" w:after="60"/>
              <w:ind w:left="0" w:right="0"/>
              <w:rPr>
                <w:lang w:val="fr-FR"/>
              </w:rPr>
            </w:pPr>
            <w:r w:rsidRPr="001A59A2">
              <w:rPr>
                <w:lang w:val="fr-FR"/>
              </w:rPr>
              <w:t>+1°</w:t>
            </w:r>
          </w:p>
        </w:tc>
        <w:tc>
          <w:tcPr>
            <w:tcW w:w="1511" w:type="dxa"/>
            <w:shd w:val="clear" w:color="auto" w:fill="auto"/>
          </w:tcPr>
          <w:p w14:paraId="497D8768" w14:textId="77777777" w:rsidR="002A4BFD" w:rsidRPr="001A59A2" w:rsidRDefault="002A4BFD" w:rsidP="00135CCE">
            <w:pPr>
              <w:pStyle w:val="SingleTxtG"/>
              <w:spacing w:before="60" w:after="60"/>
              <w:ind w:left="0" w:right="0"/>
              <w:rPr>
                <w:lang w:val="fr-FR"/>
              </w:rPr>
            </w:pPr>
            <w:r w:rsidRPr="001A59A2">
              <w:rPr>
                <w:bCs/>
                <w:szCs w:val="18"/>
                <w:lang w:val="fr-FR"/>
              </w:rPr>
              <w:t>-26° à +26°</w:t>
            </w:r>
          </w:p>
        </w:tc>
        <w:tc>
          <w:tcPr>
            <w:tcW w:w="1442" w:type="dxa"/>
            <w:shd w:val="clear" w:color="auto" w:fill="auto"/>
          </w:tcPr>
          <w:p w14:paraId="6FC06ACF" w14:textId="77777777" w:rsidR="002A4BFD" w:rsidRPr="001A59A2" w:rsidRDefault="002A4BFD" w:rsidP="00135CCE">
            <w:pPr>
              <w:pStyle w:val="SingleTxtG"/>
              <w:spacing w:before="60" w:after="60"/>
              <w:ind w:left="0" w:right="0"/>
              <w:rPr>
                <w:lang w:val="fr-FR"/>
              </w:rPr>
            </w:pPr>
            <w:r w:rsidRPr="001A59A2">
              <w:rPr>
                <w:bCs/>
                <w:szCs w:val="18"/>
                <w:lang w:val="fr-FR"/>
              </w:rPr>
              <w:t>360 max.</w:t>
            </w:r>
          </w:p>
        </w:tc>
        <w:tc>
          <w:tcPr>
            <w:tcW w:w="1527" w:type="dxa"/>
            <w:shd w:val="clear" w:color="auto" w:fill="auto"/>
          </w:tcPr>
          <w:p w14:paraId="43CE72B9" w14:textId="77777777" w:rsidR="002A4BFD" w:rsidRPr="001A59A2" w:rsidRDefault="002A4BFD" w:rsidP="00135CCE">
            <w:pPr>
              <w:pStyle w:val="SingleTxtG"/>
              <w:spacing w:before="60" w:after="60"/>
              <w:ind w:left="0" w:right="0"/>
              <w:jc w:val="left"/>
              <w:rPr>
                <w:lang w:val="fr-FR"/>
              </w:rPr>
            </w:pPr>
            <w:r w:rsidRPr="001A59A2">
              <w:rPr>
                <w:lang w:val="fr-FR"/>
              </w:rPr>
              <w:t>Toute la ligne</w:t>
            </w:r>
          </w:p>
        </w:tc>
      </w:tr>
      <w:tr w:rsidR="002A4BFD" w:rsidRPr="001A59A2" w14:paraId="66586361" w14:textId="77777777" w:rsidTr="00135CCE">
        <w:tc>
          <w:tcPr>
            <w:tcW w:w="1431" w:type="dxa"/>
            <w:shd w:val="clear" w:color="auto" w:fill="auto"/>
          </w:tcPr>
          <w:p w14:paraId="31E59DCB" w14:textId="77777777" w:rsidR="002A4BFD" w:rsidRPr="001A59A2" w:rsidRDefault="002A4BFD" w:rsidP="00135CCE">
            <w:pPr>
              <w:pStyle w:val="SingleTxtG"/>
              <w:spacing w:before="60" w:after="60"/>
              <w:ind w:left="0" w:right="0"/>
              <w:rPr>
                <w:bCs/>
                <w:szCs w:val="18"/>
                <w:lang w:val="fr-FR"/>
              </w:rPr>
            </w:pPr>
            <w:r w:rsidRPr="001A59A2">
              <w:rPr>
                <w:bCs/>
                <w:szCs w:val="18"/>
                <w:lang w:val="fr-FR"/>
              </w:rPr>
              <w:t>Ligne 5</w:t>
            </w:r>
          </w:p>
        </w:tc>
        <w:tc>
          <w:tcPr>
            <w:tcW w:w="1460" w:type="dxa"/>
            <w:shd w:val="clear" w:color="auto" w:fill="auto"/>
          </w:tcPr>
          <w:p w14:paraId="50E34A8A" w14:textId="77777777" w:rsidR="002A4BFD" w:rsidRPr="001A59A2" w:rsidRDefault="002A4BFD" w:rsidP="00135CCE">
            <w:pPr>
              <w:pStyle w:val="SingleTxtG"/>
              <w:spacing w:before="60" w:after="60"/>
              <w:ind w:left="0" w:right="0"/>
              <w:rPr>
                <w:lang w:val="fr-FR"/>
              </w:rPr>
            </w:pPr>
            <w:r w:rsidRPr="001A59A2">
              <w:rPr>
                <w:lang w:val="fr-FR"/>
              </w:rPr>
              <w:t>0°</w:t>
            </w:r>
          </w:p>
        </w:tc>
        <w:tc>
          <w:tcPr>
            <w:tcW w:w="1511" w:type="dxa"/>
            <w:shd w:val="clear" w:color="auto" w:fill="auto"/>
          </w:tcPr>
          <w:p w14:paraId="3AAF6926" w14:textId="77777777" w:rsidR="002A4BFD" w:rsidRPr="001A59A2" w:rsidRDefault="002A4BFD" w:rsidP="00135CCE">
            <w:pPr>
              <w:pStyle w:val="SingleTxtG"/>
              <w:spacing w:before="60" w:after="60"/>
              <w:ind w:left="0" w:right="0"/>
              <w:rPr>
                <w:lang w:val="fr-FR"/>
              </w:rPr>
            </w:pPr>
            <w:r w:rsidRPr="001A59A2">
              <w:rPr>
                <w:bCs/>
                <w:szCs w:val="18"/>
                <w:lang w:val="fr-FR"/>
              </w:rPr>
              <w:t>-10° à +10°</w:t>
            </w:r>
          </w:p>
        </w:tc>
        <w:tc>
          <w:tcPr>
            <w:tcW w:w="1442" w:type="dxa"/>
            <w:shd w:val="clear" w:color="auto" w:fill="auto"/>
          </w:tcPr>
          <w:p w14:paraId="7661A88C" w14:textId="77777777" w:rsidR="002A4BFD" w:rsidRPr="001A59A2" w:rsidRDefault="002A4BFD" w:rsidP="00135CCE">
            <w:pPr>
              <w:pStyle w:val="SingleTxtG"/>
              <w:spacing w:before="60" w:after="60"/>
              <w:ind w:left="0" w:right="0"/>
              <w:rPr>
                <w:lang w:val="fr-FR"/>
              </w:rPr>
            </w:pPr>
            <w:r w:rsidRPr="001A59A2">
              <w:rPr>
                <w:bCs/>
                <w:szCs w:val="18"/>
                <w:lang w:val="fr-FR"/>
              </w:rPr>
              <w:t>485 max.</w:t>
            </w:r>
          </w:p>
        </w:tc>
        <w:tc>
          <w:tcPr>
            <w:tcW w:w="1527" w:type="dxa"/>
            <w:shd w:val="clear" w:color="auto" w:fill="auto"/>
          </w:tcPr>
          <w:p w14:paraId="1B8C0995" w14:textId="77777777" w:rsidR="002A4BFD" w:rsidRPr="001A59A2" w:rsidRDefault="002A4BFD" w:rsidP="00135CCE">
            <w:pPr>
              <w:pStyle w:val="SingleTxtG"/>
              <w:spacing w:before="60" w:after="60"/>
              <w:ind w:left="0" w:right="0"/>
              <w:jc w:val="left"/>
              <w:rPr>
                <w:lang w:val="fr-FR"/>
              </w:rPr>
            </w:pPr>
            <w:r w:rsidRPr="001A59A2">
              <w:rPr>
                <w:lang w:val="fr-FR"/>
              </w:rPr>
              <w:t>Toute la ligne</w:t>
            </w:r>
          </w:p>
        </w:tc>
      </w:tr>
      <w:tr w:rsidR="002A4BFD" w:rsidRPr="001A59A2" w14:paraId="61DBA27C" w14:textId="77777777" w:rsidTr="00135CCE">
        <w:tc>
          <w:tcPr>
            <w:tcW w:w="1431" w:type="dxa"/>
            <w:shd w:val="clear" w:color="auto" w:fill="auto"/>
          </w:tcPr>
          <w:p w14:paraId="67E980AA" w14:textId="77777777" w:rsidR="002A4BFD" w:rsidRPr="001A59A2" w:rsidRDefault="002A4BFD" w:rsidP="00135CCE">
            <w:pPr>
              <w:pStyle w:val="SingleTxtG"/>
              <w:spacing w:before="60" w:after="60"/>
              <w:ind w:left="0" w:right="0"/>
              <w:rPr>
                <w:bCs/>
                <w:szCs w:val="18"/>
                <w:lang w:val="fr-FR"/>
              </w:rPr>
            </w:pPr>
            <w:r w:rsidRPr="001A59A2">
              <w:rPr>
                <w:bCs/>
                <w:szCs w:val="18"/>
                <w:lang w:val="fr-FR"/>
              </w:rPr>
              <w:t>Ligne 6***</w:t>
            </w:r>
          </w:p>
        </w:tc>
        <w:tc>
          <w:tcPr>
            <w:tcW w:w="1460" w:type="dxa"/>
            <w:shd w:val="clear" w:color="auto" w:fill="auto"/>
          </w:tcPr>
          <w:p w14:paraId="03F9E057" w14:textId="77777777" w:rsidR="002A4BFD" w:rsidRPr="001A59A2" w:rsidRDefault="002A4BFD" w:rsidP="00135CCE">
            <w:pPr>
              <w:pStyle w:val="SingleTxtG"/>
              <w:spacing w:before="60" w:after="60"/>
              <w:ind w:left="0" w:right="0"/>
              <w:rPr>
                <w:lang w:val="fr-FR"/>
              </w:rPr>
            </w:pPr>
            <w:r w:rsidRPr="001A59A2">
              <w:rPr>
                <w:bCs/>
                <w:szCs w:val="18"/>
                <w:lang w:val="fr-FR"/>
              </w:rPr>
              <w:t>-2,5°</w:t>
            </w:r>
          </w:p>
        </w:tc>
        <w:tc>
          <w:tcPr>
            <w:tcW w:w="1511" w:type="dxa"/>
            <w:shd w:val="clear" w:color="auto" w:fill="auto"/>
          </w:tcPr>
          <w:p w14:paraId="24201045" w14:textId="77777777" w:rsidR="002A4BFD" w:rsidRPr="001A59A2" w:rsidRDefault="002A4BFD" w:rsidP="00135CCE">
            <w:pPr>
              <w:pStyle w:val="SingleTxtG"/>
              <w:spacing w:before="60" w:after="60"/>
              <w:ind w:left="0" w:right="0"/>
              <w:jc w:val="left"/>
              <w:rPr>
                <w:lang w:val="fr-FR"/>
              </w:rPr>
            </w:pPr>
            <w:r w:rsidRPr="001A59A2">
              <w:rPr>
                <w:bCs/>
                <w:szCs w:val="18"/>
                <w:lang w:val="fr-FR"/>
              </w:rPr>
              <w:t>-10° à +10°</w:t>
            </w:r>
          </w:p>
        </w:tc>
        <w:tc>
          <w:tcPr>
            <w:tcW w:w="1442" w:type="dxa"/>
            <w:shd w:val="clear" w:color="auto" w:fill="auto"/>
          </w:tcPr>
          <w:p w14:paraId="7D1CF669" w14:textId="77777777" w:rsidR="002A4BFD" w:rsidRPr="001A59A2" w:rsidRDefault="002A4BFD" w:rsidP="00135CCE">
            <w:pPr>
              <w:pStyle w:val="SingleTxtG"/>
              <w:spacing w:before="60" w:after="60"/>
              <w:ind w:left="0" w:right="0"/>
              <w:rPr>
                <w:lang w:val="fr-FR"/>
              </w:rPr>
            </w:pPr>
            <w:r w:rsidRPr="001A59A2">
              <w:rPr>
                <w:bCs/>
                <w:szCs w:val="18"/>
                <w:lang w:val="fr-FR"/>
              </w:rPr>
              <w:t>2 000 min.</w:t>
            </w:r>
          </w:p>
        </w:tc>
        <w:tc>
          <w:tcPr>
            <w:tcW w:w="1527" w:type="dxa"/>
            <w:shd w:val="clear" w:color="auto" w:fill="auto"/>
          </w:tcPr>
          <w:p w14:paraId="5B26280F" w14:textId="77777777" w:rsidR="002A4BFD" w:rsidRPr="001A59A2" w:rsidRDefault="002A4BFD" w:rsidP="00135CCE">
            <w:pPr>
              <w:pStyle w:val="SingleTxtG"/>
              <w:spacing w:before="60" w:after="60"/>
              <w:ind w:left="0" w:right="0"/>
              <w:jc w:val="left"/>
              <w:rPr>
                <w:lang w:val="fr-FR"/>
              </w:rPr>
            </w:pPr>
            <w:r w:rsidRPr="001A59A2">
              <w:rPr>
                <w:lang w:val="fr-FR"/>
              </w:rPr>
              <w:t>Toute la ligne</w:t>
            </w:r>
          </w:p>
        </w:tc>
      </w:tr>
      <w:tr w:rsidR="002A4BFD" w:rsidRPr="001A59A2" w14:paraId="2212CAD1" w14:textId="77777777" w:rsidTr="00135CCE">
        <w:tc>
          <w:tcPr>
            <w:tcW w:w="1431" w:type="dxa"/>
            <w:shd w:val="clear" w:color="auto" w:fill="auto"/>
          </w:tcPr>
          <w:p w14:paraId="41F5637C" w14:textId="77777777" w:rsidR="002A4BFD" w:rsidRPr="001A59A2" w:rsidRDefault="002A4BFD" w:rsidP="00135CCE">
            <w:pPr>
              <w:pStyle w:val="SingleTxtG"/>
              <w:spacing w:before="60" w:after="60"/>
              <w:ind w:left="0" w:right="0"/>
              <w:rPr>
                <w:bCs/>
                <w:szCs w:val="18"/>
                <w:lang w:val="fr-FR"/>
              </w:rPr>
            </w:pPr>
            <w:r w:rsidRPr="001A59A2">
              <w:rPr>
                <w:bCs/>
                <w:szCs w:val="18"/>
                <w:lang w:val="fr-FR"/>
              </w:rPr>
              <w:t>Ligne 7***</w:t>
            </w:r>
          </w:p>
        </w:tc>
        <w:tc>
          <w:tcPr>
            <w:tcW w:w="1460" w:type="dxa"/>
            <w:shd w:val="clear" w:color="auto" w:fill="auto"/>
          </w:tcPr>
          <w:p w14:paraId="7DF67039" w14:textId="77777777" w:rsidR="002A4BFD" w:rsidRPr="001A59A2" w:rsidRDefault="002A4BFD" w:rsidP="00135CCE">
            <w:pPr>
              <w:pStyle w:val="SingleTxtG"/>
              <w:spacing w:before="60" w:after="60"/>
              <w:ind w:left="0" w:right="0"/>
              <w:rPr>
                <w:lang w:val="fr-FR"/>
              </w:rPr>
            </w:pPr>
            <w:r w:rsidRPr="001A59A2">
              <w:rPr>
                <w:bCs/>
                <w:szCs w:val="18"/>
                <w:lang w:val="fr-FR"/>
              </w:rPr>
              <w:t>-6,0°</w:t>
            </w:r>
          </w:p>
        </w:tc>
        <w:tc>
          <w:tcPr>
            <w:tcW w:w="1511" w:type="dxa"/>
            <w:shd w:val="clear" w:color="auto" w:fill="auto"/>
          </w:tcPr>
          <w:p w14:paraId="723C3549" w14:textId="77777777" w:rsidR="002A4BFD" w:rsidRPr="001A59A2" w:rsidRDefault="002A4BFD" w:rsidP="00135CCE">
            <w:pPr>
              <w:pStyle w:val="SingleTxtG"/>
              <w:spacing w:before="60" w:after="60"/>
              <w:ind w:left="0" w:right="0"/>
              <w:jc w:val="left"/>
              <w:rPr>
                <w:lang w:val="fr-FR"/>
              </w:rPr>
            </w:pPr>
            <w:r w:rsidRPr="001A59A2">
              <w:rPr>
                <w:bCs/>
                <w:szCs w:val="18"/>
                <w:lang w:val="fr-FR"/>
              </w:rPr>
              <w:t>-10° à +10°</w:t>
            </w:r>
          </w:p>
        </w:tc>
        <w:tc>
          <w:tcPr>
            <w:tcW w:w="1442" w:type="dxa"/>
            <w:shd w:val="clear" w:color="auto" w:fill="auto"/>
          </w:tcPr>
          <w:p w14:paraId="0AD53805" w14:textId="77777777" w:rsidR="002A4BFD" w:rsidRPr="001A59A2" w:rsidRDefault="002A4BFD" w:rsidP="00135CCE">
            <w:pPr>
              <w:pStyle w:val="SingleTxtG"/>
              <w:spacing w:before="60" w:after="60"/>
              <w:ind w:left="0" w:right="0"/>
              <w:rPr>
                <w:lang w:val="fr-FR"/>
              </w:rPr>
            </w:pPr>
            <w:r w:rsidRPr="001A59A2">
              <w:rPr>
                <w:bCs/>
                <w:szCs w:val="18"/>
                <w:lang w:val="fr-FR"/>
              </w:rPr>
              <w:t>&lt; 50 % du max. sur la ligne 6</w:t>
            </w:r>
          </w:p>
        </w:tc>
        <w:tc>
          <w:tcPr>
            <w:tcW w:w="1527" w:type="dxa"/>
            <w:shd w:val="clear" w:color="auto" w:fill="auto"/>
          </w:tcPr>
          <w:p w14:paraId="30D2CD17" w14:textId="77777777" w:rsidR="002A4BFD" w:rsidRPr="001A59A2" w:rsidRDefault="002A4BFD" w:rsidP="00135CCE">
            <w:pPr>
              <w:pStyle w:val="SingleTxtG"/>
              <w:spacing w:before="60" w:after="60"/>
              <w:ind w:left="0" w:right="0"/>
              <w:jc w:val="left"/>
              <w:rPr>
                <w:lang w:val="fr-FR"/>
              </w:rPr>
            </w:pPr>
            <w:r w:rsidRPr="001A59A2">
              <w:rPr>
                <w:lang w:val="fr-FR"/>
              </w:rPr>
              <w:t>Toute la ligne</w:t>
            </w:r>
          </w:p>
        </w:tc>
      </w:tr>
      <w:tr w:rsidR="002A4BFD" w:rsidRPr="001A59A2" w14:paraId="19EF4CB8" w14:textId="77777777" w:rsidTr="00135CCE">
        <w:tc>
          <w:tcPr>
            <w:tcW w:w="1431" w:type="dxa"/>
            <w:shd w:val="clear" w:color="auto" w:fill="auto"/>
          </w:tcPr>
          <w:p w14:paraId="45FB7723" w14:textId="77777777" w:rsidR="002A4BFD" w:rsidRPr="001A59A2" w:rsidRDefault="002A4BFD" w:rsidP="00135CCE">
            <w:pPr>
              <w:pStyle w:val="SingleTxtG"/>
              <w:spacing w:before="60" w:after="60"/>
              <w:ind w:left="0" w:right="0"/>
              <w:jc w:val="left"/>
              <w:rPr>
                <w:bCs/>
                <w:szCs w:val="18"/>
                <w:lang w:val="fr-FR"/>
              </w:rPr>
            </w:pPr>
            <w:r w:rsidRPr="001A59A2">
              <w:rPr>
                <w:bCs/>
                <w:szCs w:val="18"/>
                <w:lang w:val="fr-FR"/>
              </w:rPr>
              <w:t>Ligne 8L et R</w:t>
            </w:r>
            <w:r w:rsidRPr="001A59A2">
              <w:rPr>
                <w:szCs w:val="18"/>
                <w:lang w:val="fr-FR"/>
              </w:rPr>
              <w:t>***</w:t>
            </w:r>
          </w:p>
        </w:tc>
        <w:tc>
          <w:tcPr>
            <w:tcW w:w="1460" w:type="dxa"/>
            <w:shd w:val="clear" w:color="auto" w:fill="auto"/>
          </w:tcPr>
          <w:p w14:paraId="5B1650EE" w14:textId="77777777" w:rsidR="002A4BFD" w:rsidRPr="001A59A2" w:rsidRDefault="002A4BFD" w:rsidP="00135CCE">
            <w:pPr>
              <w:pStyle w:val="SingleTxtG"/>
              <w:spacing w:before="60" w:after="60"/>
              <w:ind w:left="0" w:right="0"/>
              <w:rPr>
                <w:lang w:val="fr-FR"/>
              </w:rPr>
            </w:pPr>
            <w:r w:rsidRPr="001A59A2">
              <w:rPr>
                <w:bCs/>
                <w:szCs w:val="18"/>
                <w:lang w:val="fr-FR"/>
              </w:rPr>
              <w:t>-1,5° à -3,5°</w:t>
            </w:r>
          </w:p>
        </w:tc>
        <w:tc>
          <w:tcPr>
            <w:tcW w:w="1511" w:type="dxa"/>
            <w:shd w:val="clear" w:color="auto" w:fill="auto"/>
          </w:tcPr>
          <w:p w14:paraId="022BA4CA" w14:textId="77777777" w:rsidR="002A4BFD" w:rsidRPr="001A59A2" w:rsidRDefault="002A4BFD" w:rsidP="00135CCE">
            <w:pPr>
              <w:pStyle w:val="SingleTxtG"/>
              <w:spacing w:before="60" w:after="60"/>
              <w:ind w:left="0" w:right="0"/>
              <w:jc w:val="left"/>
              <w:rPr>
                <w:lang w:val="fr-FR"/>
              </w:rPr>
            </w:pPr>
            <w:r w:rsidRPr="001A59A2">
              <w:rPr>
                <w:bCs/>
                <w:szCs w:val="18"/>
                <w:lang w:val="fr-FR"/>
              </w:rPr>
              <w:t>-22° et +22°</w:t>
            </w:r>
          </w:p>
        </w:tc>
        <w:tc>
          <w:tcPr>
            <w:tcW w:w="1442" w:type="dxa"/>
            <w:shd w:val="clear" w:color="auto" w:fill="auto"/>
          </w:tcPr>
          <w:p w14:paraId="5F5D8331" w14:textId="77777777" w:rsidR="002A4BFD" w:rsidRPr="001A59A2" w:rsidRDefault="002A4BFD" w:rsidP="00135CCE">
            <w:pPr>
              <w:pStyle w:val="SingleTxtG"/>
              <w:spacing w:before="60" w:after="60"/>
              <w:ind w:left="0" w:right="0"/>
              <w:rPr>
                <w:lang w:val="fr-FR"/>
              </w:rPr>
            </w:pPr>
            <w:r w:rsidRPr="001A59A2">
              <w:rPr>
                <w:bCs/>
                <w:szCs w:val="18"/>
                <w:lang w:val="fr-FR"/>
              </w:rPr>
              <w:t>1 100 min.</w:t>
            </w:r>
          </w:p>
        </w:tc>
        <w:tc>
          <w:tcPr>
            <w:tcW w:w="1527" w:type="dxa"/>
            <w:shd w:val="clear" w:color="auto" w:fill="auto"/>
          </w:tcPr>
          <w:p w14:paraId="217ED648" w14:textId="77777777" w:rsidR="002A4BFD" w:rsidRPr="001A59A2" w:rsidRDefault="002A4BFD" w:rsidP="00135CCE">
            <w:pPr>
              <w:pStyle w:val="SingleTxtG"/>
              <w:spacing w:before="60" w:after="60"/>
              <w:ind w:left="0" w:right="0"/>
              <w:jc w:val="left"/>
              <w:rPr>
                <w:lang w:val="fr-FR"/>
              </w:rPr>
            </w:pPr>
            <w:r w:rsidRPr="001A59A2">
              <w:rPr>
                <w:bCs/>
                <w:szCs w:val="18"/>
                <w:lang w:val="fr-FR"/>
              </w:rPr>
              <w:t>Un ou plusieurs points</w:t>
            </w:r>
          </w:p>
        </w:tc>
      </w:tr>
      <w:tr w:rsidR="002A4BFD" w:rsidRPr="001A59A2" w14:paraId="464B7E27" w14:textId="77777777" w:rsidTr="00135CCE">
        <w:tc>
          <w:tcPr>
            <w:tcW w:w="1431" w:type="dxa"/>
            <w:shd w:val="clear" w:color="auto" w:fill="auto"/>
          </w:tcPr>
          <w:p w14:paraId="0C5EEA0A" w14:textId="77777777" w:rsidR="002A4BFD" w:rsidRPr="001A59A2" w:rsidRDefault="002A4BFD" w:rsidP="00135CCE">
            <w:pPr>
              <w:pStyle w:val="SingleTxtG"/>
              <w:spacing w:before="60" w:after="60"/>
              <w:ind w:left="0" w:right="0"/>
              <w:jc w:val="left"/>
              <w:rPr>
                <w:bCs/>
                <w:szCs w:val="18"/>
                <w:lang w:val="fr-FR"/>
              </w:rPr>
            </w:pPr>
            <w:r w:rsidRPr="001A59A2">
              <w:rPr>
                <w:bCs/>
                <w:szCs w:val="18"/>
                <w:lang w:val="fr-FR"/>
              </w:rPr>
              <w:t>Ligne 9L et R</w:t>
            </w:r>
            <w:r w:rsidRPr="001A59A2">
              <w:rPr>
                <w:szCs w:val="18"/>
                <w:lang w:val="fr-FR"/>
              </w:rPr>
              <w:t>***</w:t>
            </w:r>
          </w:p>
        </w:tc>
        <w:tc>
          <w:tcPr>
            <w:tcW w:w="1460" w:type="dxa"/>
            <w:shd w:val="clear" w:color="auto" w:fill="auto"/>
          </w:tcPr>
          <w:p w14:paraId="30454824" w14:textId="77777777" w:rsidR="002A4BFD" w:rsidRPr="001A59A2" w:rsidRDefault="002A4BFD" w:rsidP="00135CCE">
            <w:pPr>
              <w:pStyle w:val="SingleTxtG"/>
              <w:spacing w:before="60" w:after="60"/>
              <w:ind w:left="0" w:right="0"/>
              <w:rPr>
                <w:lang w:val="fr-FR"/>
              </w:rPr>
            </w:pPr>
            <w:r w:rsidRPr="001A59A2">
              <w:rPr>
                <w:bCs/>
                <w:szCs w:val="18"/>
                <w:lang w:val="fr-FR"/>
              </w:rPr>
              <w:t>-1,5° à -4,5°</w:t>
            </w:r>
          </w:p>
        </w:tc>
        <w:tc>
          <w:tcPr>
            <w:tcW w:w="1511" w:type="dxa"/>
            <w:shd w:val="clear" w:color="auto" w:fill="auto"/>
          </w:tcPr>
          <w:p w14:paraId="6CED63FE" w14:textId="77777777" w:rsidR="002A4BFD" w:rsidRPr="001A59A2" w:rsidRDefault="002A4BFD" w:rsidP="00135CCE">
            <w:pPr>
              <w:pStyle w:val="SingleTxtG"/>
              <w:spacing w:before="60" w:after="60"/>
              <w:ind w:left="0" w:right="0"/>
              <w:rPr>
                <w:lang w:val="fr-FR"/>
              </w:rPr>
            </w:pPr>
            <w:r w:rsidRPr="001A59A2">
              <w:rPr>
                <w:bCs/>
                <w:szCs w:val="18"/>
                <w:lang w:val="fr-FR"/>
              </w:rPr>
              <w:t>-35° et +35°</w:t>
            </w:r>
          </w:p>
        </w:tc>
        <w:tc>
          <w:tcPr>
            <w:tcW w:w="1442" w:type="dxa"/>
            <w:shd w:val="clear" w:color="auto" w:fill="auto"/>
          </w:tcPr>
          <w:p w14:paraId="6A21FC16" w14:textId="77777777" w:rsidR="002A4BFD" w:rsidRPr="001A59A2" w:rsidRDefault="002A4BFD" w:rsidP="00135CCE">
            <w:pPr>
              <w:pStyle w:val="SingleTxtG"/>
              <w:spacing w:before="60" w:after="60"/>
              <w:ind w:left="0" w:right="0"/>
              <w:rPr>
                <w:lang w:val="fr-FR"/>
              </w:rPr>
            </w:pPr>
            <w:r w:rsidRPr="001A59A2">
              <w:rPr>
                <w:bCs/>
                <w:szCs w:val="18"/>
                <w:lang w:val="fr-FR"/>
              </w:rPr>
              <w:t>450 min.</w:t>
            </w:r>
          </w:p>
        </w:tc>
        <w:tc>
          <w:tcPr>
            <w:tcW w:w="1527" w:type="dxa"/>
            <w:shd w:val="clear" w:color="auto" w:fill="auto"/>
          </w:tcPr>
          <w:p w14:paraId="34D0B8BA" w14:textId="77777777" w:rsidR="002A4BFD" w:rsidRPr="001A59A2" w:rsidRDefault="002A4BFD" w:rsidP="00135CCE">
            <w:pPr>
              <w:pStyle w:val="SingleTxtG"/>
              <w:spacing w:before="60" w:after="60"/>
              <w:ind w:left="0" w:right="0"/>
              <w:jc w:val="left"/>
              <w:rPr>
                <w:lang w:val="fr-FR"/>
              </w:rPr>
            </w:pPr>
            <w:r w:rsidRPr="001A59A2">
              <w:rPr>
                <w:bCs/>
                <w:szCs w:val="18"/>
                <w:lang w:val="fr-FR"/>
              </w:rPr>
              <w:t>Un ou plusieurs points</w:t>
            </w:r>
          </w:p>
        </w:tc>
      </w:tr>
      <w:tr w:rsidR="002A4BFD" w:rsidRPr="001A59A2" w14:paraId="1711A3E2" w14:textId="77777777" w:rsidTr="00135CCE">
        <w:tc>
          <w:tcPr>
            <w:tcW w:w="1431" w:type="dxa"/>
            <w:shd w:val="clear" w:color="auto" w:fill="auto"/>
          </w:tcPr>
          <w:p w14:paraId="59337C0D" w14:textId="77777777" w:rsidR="002A4BFD" w:rsidRPr="001A59A2" w:rsidRDefault="002A4BFD" w:rsidP="00135CCE">
            <w:pPr>
              <w:pStyle w:val="SingleTxtG"/>
              <w:spacing w:before="60" w:after="60"/>
              <w:ind w:left="0" w:right="0"/>
              <w:rPr>
                <w:bCs/>
                <w:szCs w:val="18"/>
                <w:lang w:val="fr-FR"/>
              </w:rPr>
            </w:pPr>
            <w:r w:rsidRPr="001A59A2">
              <w:rPr>
                <w:bCs/>
                <w:szCs w:val="18"/>
                <w:lang w:val="fr-FR"/>
              </w:rPr>
              <w:t>Zone D***</w:t>
            </w:r>
          </w:p>
        </w:tc>
        <w:tc>
          <w:tcPr>
            <w:tcW w:w="1460" w:type="dxa"/>
            <w:shd w:val="clear" w:color="auto" w:fill="auto"/>
          </w:tcPr>
          <w:p w14:paraId="272AEF6B" w14:textId="77777777" w:rsidR="002A4BFD" w:rsidRPr="001A59A2" w:rsidRDefault="002A4BFD" w:rsidP="00135CCE">
            <w:pPr>
              <w:pStyle w:val="SingleTxtG"/>
              <w:spacing w:before="60" w:after="60"/>
              <w:ind w:left="0" w:right="0"/>
              <w:rPr>
                <w:lang w:val="fr-FR"/>
              </w:rPr>
            </w:pPr>
            <w:r w:rsidRPr="001A59A2">
              <w:rPr>
                <w:bCs/>
                <w:szCs w:val="18"/>
                <w:lang w:val="fr-FR"/>
              </w:rPr>
              <w:t>-1,5° à -3,5°</w:t>
            </w:r>
          </w:p>
        </w:tc>
        <w:tc>
          <w:tcPr>
            <w:tcW w:w="1511" w:type="dxa"/>
            <w:shd w:val="clear" w:color="auto" w:fill="auto"/>
          </w:tcPr>
          <w:p w14:paraId="352F968A" w14:textId="77777777" w:rsidR="002A4BFD" w:rsidRPr="001A59A2" w:rsidRDefault="002A4BFD" w:rsidP="00135CCE">
            <w:pPr>
              <w:pStyle w:val="SingleTxtG"/>
              <w:spacing w:before="60" w:after="60"/>
              <w:ind w:left="0" w:right="0"/>
              <w:rPr>
                <w:lang w:val="fr-FR"/>
              </w:rPr>
            </w:pPr>
            <w:r w:rsidRPr="001A59A2">
              <w:rPr>
                <w:bCs/>
                <w:szCs w:val="18"/>
                <w:lang w:val="fr-FR"/>
              </w:rPr>
              <w:t>-10° à +10°</w:t>
            </w:r>
          </w:p>
        </w:tc>
        <w:tc>
          <w:tcPr>
            <w:tcW w:w="1442" w:type="dxa"/>
            <w:shd w:val="clear" w:color="auto" w:fill="auto"/>
          </w:tcPr>
          <w:p w14:paraId="7DAF0E96" w14:textId="77777777" w:rsidR="002A4BFD" w:rsidRPr="001A59A2" w:rsidRDefault="002A4BFD" w:rsidP="00135CCE">
            <w:pPr>
              <w:pStyle w:val="SingleTxtG"/>
              <w:spacing w:before="60" w:after="60"/>
              <w:ind w:left="0" w:right="0"/>
              <w:rPr>
                <w:lang w:val="fr-FR"/>
              </w:rPr>
            </w:pPr>
            <w:r w:rsidRPr="001A59A2">
              <w:rPr>
                <w:bCs/>
                <w:szCs w:val="18"/>
                <w:lang w:val="fr-FR"/>
              </w:rPr>
              <w:t>12 000 max.</w:t>
            </w:r>
          </w:p>
        </w:tc>
        <w:tc>
          <w:tcPr>
            <w:tcW w:w="1527" w:type="dxa"/>
            <w:shd w:val="clear" w:color="auto" w:fill="auto"/>
          </w:tcPr>
          <w:p w14:paraId="3FCF8442" w14:textId="77777777" w:rsidR="002A4BFD" w:rsidRPr="001A59A2" w:rsidRDefault="002A4BFD" w:rsidP="00135CCE">
            <w:pPr>
              <w:pStyle w:val="SingleTxtG"/>
              <w:spacing w:before="60" w:after="60"/>
              <w:ind w:left="0" w:right="0"/>
              <w:jc w:val="left"/>
              <w:rPr>
                <w:lang w:val="fr-FR"/>
              </w:rPr>
            </w:pPr>
            <w:r w:rsidRPr="001A59A2">
              <w:rPr>
                <w:lang w:val="fr-FR"/>
              </w:rPr>
              <w:t>Toute la zone</w:t>
            </w:r>
          </w:p>
        </w:tc>
      </w:tr>
      <w:tr w:rsidR="002A4BFD" w:rsidRPr="001A59A2" w14:paraId="7E1516B1" w14:textId="77777777" w:rsidTr="00135CCE">
        <w:tc>
          <w:tcPr>
            <w:tcW w:w="7371" w:type="dxa"/>
            <w:gridSpan w:val="5"/>
            <w:shd w:val="clear" w:color="auto" w:fill="auto"/>
          </w:tcPr>
          <w:p w14:paraId="1AC8C8A8" w14:textId="77777777" w:rsidR="002A4BFD" w:rsidRPr="001A59A2" w:rsidRDefault="002A4BFD" w:rsidP="00135CCE">
            <w:pPr>
              <w:spacing w:before="60" w:line="220" w:lineRule="exact"/>
              <w:ind w:right="113" w:firstLine="170"/>
              <w:rPr>
                <w:bCs/>
                <w:sz w:val="18"/>
                <w:szCs w:val="18"/>
                <w:lang w:val="fr-FR"/>
              </w:rPr>
            </w:pPr>
            <w:r w:rsidRPr="001A59A2">
              <w:rPr>
                <w:lang w:val="fr-FR"/>
              </w:rPr>
              <w:t>*</w:t>
            </w:r>
            <w:r w:rsidRPr="001A59A2">
              <w:rPr>
                <w:sz w:val="18"/>
                <w:szCs w:val="18"/>
              </w:rPr>
              <w:t xml:space="preserve">  </w:t>
            </w:r>
            <w:r w:rsidRPr="001A59A2">
              <w:rPr>
                <w:bCs/>
                <w:sz w:val="18"/>
                <w:szCs w:val="18"/>
                <w:lang w:val="fr-FR"/>
              </w:rPr>
              <w:t>Les coordonnées sont indiquées en degrés pour un système angulaire ayant un axe polaire vertical.</w:t>
            </w:r>
          </w:p>
          <w:p w14:paraId="23C6874F" w14:textId="77777777" w:rsidR="002A4BFD" w:rsidRPr="001A59A2" w:rsidRDefault="002A4BFD" w:rsidP="00135CCE">
            <w:pPr>
              <w:spacing w:line="220" w:lineRule="exact"/>
              <w:ind w:right="113" w:firstLine="170"/>
              <w:rPr>
                <w:bCs/>
                <w:sz w:val="18"/>
                <w:szCs w:val="18"/>
                <w:lang w:val="fr-FR"/>
              </w:rPr>
            </w:pPr>
            <w:r w:rsidRPr="001A59A2">
              <w:rPr>
                <w:lang w:val="fr-FR"/>
              </w:rPr>
              <w:t>**</w:t>
            </w:r>
            <w:r w:rsidRPr="001A59A2">
              <w:rPr>
                <w:bCs/>
                <w:sz w:val="18"/>
                <w:szCs w:val="18"/>
                <w:lang w:val="fr-FR"/>
              </w:rPr>
              <w:t xml:space="preserve">  Voir par. 6.4.3.4.</w:t>
            </w:r>
          </w:p>
          <w:p w14:paraId="1241B6F9" w14:textId="77777777" w:rsidR="002A4BFD" w:rsidRPr="001A59A2" w:rsidRDefault="002A4BFD" w:rsidP="00135CCE">
            <w:pPr>
              <w:spacing w:after="60" w:line="220" w:lineRule="exact"/>
              <w:ind w:right="113" w:firstLine="170"/>
              <w:rPr>
                <w:lang w:val="fr-FR"/>
              </w:rPr>
            </w:pPr>
            <w:r w:rsidRPr="001A59A2">
              <w:rPr>
                <w:lang w:val="fr-FR"/>
              </w:rPr>
              <w:t>***</w:t>
            </w:r>
            <w:r w:rsidRPr="001A59A2">
              <w:rPr>
                <w:sz w:val="18"/>
                <w:szCs w:val="18"/>
                <w:lang w:val="fr-FR"/>
              </w:rPr>
              <w:t xml:space="preserve"> </w:t>
            </w:r>
            <w:r w:rsidRPr="001A59A2">
              <w:rPr>
                <w:bCs/>
                <w:sz w:val="18"/>
                <w:szCs w:val="18"/>
                <w:lang w:val="fr-FR"/>
              </w:rPr>
              <w:t xml:space="preserve"> Voir par. 6.4.3.2.</w:t>
            </w:r>
          </w:p>
        </w:tc>
      </w:tr>
    </w:tbl>
    <w:p w14:paraId="0A1472E6" w14:textId="77777777" w:rsidR="002A4BFD" w:rsidRDefault="002A4BFD" w:rsidP="002A4BFD">
      <w:pPr>
        <w:pStyle w:val="SingleTxtG"/>
        <w:spacing w:before="240"/>
        <w:ind w:left="2268" w:hanging="1134"/>
        <w:rPr>
          <w:lang w:val="fr-FR"/>
        </w:rPr>
      </w:pPr>
      <w:r w:rsidRPr="004758E5">
        <w:rPr>
          <w:lang w:val="fr-FR"/>
        </w:rPr>
        <w:t>6.4.3.1</w:t>
      </w:r>
      <w:r w:rsidRPr="004758E5">
        <w:rPr>
          <w:lang w:val="fr-FR"/>
        </w:rPr>
        <w:tab/>
        <w:t>L</w:t>
      </w:r>
      <w:r>
        <w:rPr>
          <w:lang w:val="fr-FR"/>
        </w:rPr>
        <w:t>’</w:t>
      </w:r>
      <w:r w:rsidRPr="004758E5">
        <w:rPr>
          <w:lang w:val="fr-FR"/>
        </w:rPr>
        <w:t>éclairement est mesuré soit en lumière blanche, soit en lumière colorée, ainsi que prévu par le demandeur pour l</w:t>
      </w:r>
      <w:r>
        <w:rPr>
          <w:lang w:val="fr-FR"/>
        </w:rPr>
        <w:t>’</w:t>
      </w:r>
      <w:r w:rsidRPr="004758E5">
        <w:rPr>
          <w:lang w:val="fr-FR"/>
        </w:rPr>
        <w:t>utilisation du feu de brouillard en service normal. Les écarts d</w:t>
      </w:r>
      <w:r>
        <w:rPr>
          <w:lang w:val="fr-FR"/>
        </w:rPr>
        <w:t>’</w:t>
      </w:r>
      <w:r w:rsidRPr="004758E5">
        <w:rPr>
          <w:lang w:val="fr-FR"/>
        </w:rPr>
        <w:t>homogénéité qui empêchent d</w:t>
      </w:r>
      <w:r>
        <w:rPr>
          <w:lang w:val="fr-FR"/>
        </w:rPr>
        <w:t>’</w:t>
      </w:r>
      <w:r w:rsidRPr="004758E5">
        <w:rPr>
          <w:lang w:val="fr-FR"/>
        </w:rPr>
        <w:t>avoir une visibilité satisfaisante dans la zone au-dessus de la ligne 5 de 10° à gauche à 10° à droite ne sont pas autorisés.</w:t>
      </w:r>
    </w:p>
    <w:p w14:paraId="4D8898ED" w14:textId="77777777" w:rsidR="002A4BFD" w:rsidRPr="004758E5" w:rsidRDefault="002A4BFD" w:rsidP="002A4BFD">
      <w:pPr>
        <w:pStyle w:val="para"/>
        <w:rPr>
          <w:lang w:val="fr-FR"/>
        </w:rPr>
      </w:pPr>
      <w:r w:rsidRPr="004758E5">
        <w:rPr>
          <w:lang w:val="fr-FR"/>
        </w:rPr>
        <w:t>6.4.3.2</w:t>
      </w:r>
      <w:r w:rsidRPr="004758E5">
        <w:rPr>
          <w:lang w:val="fr-FR"/>
        </w:rPr>
        <w:tab/>
      </w:r>
      <w:r w:rsidRPr="00CC6826">
        <w:rPr>
          <w:lang w:val="fr-FR"/>
        </w:rPr>
        <w:t>Si le demandeur en fait la demande, deux feux de brouillard avant constituant une paire assor</w:t>
      </w:r>
      <w:r>
        <w:rPr>
          <w:lang w:val="fr-FR"/>
        </w:rPr>
        <w:t>tie correspondant au paragraphe </w:t>
      </w:r>
      <w:r w:rsidRPr="00CC6826">
        <w:rPr>
          <w:lang w:val="fr-FR"/>
        </w:rPr>
        <w:t xml:space="preserve">4.2.2.5 </w:t>
      </w:r>
      <w:r>
        <w:rPr>
          <w:lang w:val="fr-FR"/>
        </w:rPr>
        <w:t xml:space="preserve">du présent Règlement </w:t>
      </w:r>
      <w:r w:rsidRPr="00CC6826">
        <w:rPr>
          <w:lang w:val="fr-FR"/>
        </w:rPr>
        <w:t>peuvent être vérifiés séparément.</w:t>
      </w:r>
      <w:r>
        <w:rPr>
          <w:lang w:val="fr-FR"/>
        </w:rPr>
        <w:t xml:space="preserve"> </w:t>
      </w:r>
      <w:r w:rsidRPr="004758E5">
        <w:rPr>
          <w:lang w:val="fr-FR"/>
        </w:rPr>
        <w:t>Dans ce cas, les prescriptions indiquées pour les lignes</w:t>
      </w:r>
      <w:r>
        <w:rPr>
          <w:lang w:val="fr-FR"/>
        </w:rPr>
        <w:t> </w:t>
      </w:r>
      <w:r w:rsidRPr="004758E5">
        <w:rPr>
          <w:lang w:val="fr-FR"/>
        </w:rPr>
        <w:t>6, 7, 8 et 9 et la zone D dans le tableau du paragraphe</w:t>
      </w:r>
      <w:r>
        <w:rPr>
          <w:lang w:val="fr-FR"/>
        </w:rPr>
        <w:t> </w:t>
      </w:r>
      <w:r w:rsidRPr="004758E5">
        <w:rPr>
          <w:lang w:val="fr-FR"/>
        </w:rPr>
        <w:t xml:space="preserve">6.4.3 </w:t>
      </w:r>
      <w:r>
        <w:rPr>
          <w:lang w:val="fr-FR"/>
        </w:rPr>
        <w:t>ci</w:t>
      </w:r>
      <w:r>
        <w:rPr>
          <w:lang w:val="fr-FR"/>
        </w:rPr>
        <w:noBreakHyphen/>
        <w:t xml:space="preserve">dessus </w:t>
      </w:r>
      <w:r w:rsidRPr="004758E5">
        <w:rPr>
          <w:lang w:val="fr-FR"/>
        </w:rPr>
        <w:t>s</w:t>
      </w:r>
      <w:r>
        <w:rPr>
          <w:lang w:val="fr-FR"/>
        </w:rPr>
        <w:t>’</w:t>
      </w:r>
      <w:r w:rsidRPr="004758E5">
        <w:rPr>
          <w:lang w:val="fr-FR"/>
        </w:rPr>
        <w:t xml:space="preserve">appliquent à la moitié de la somme des valeurs mesurées pour les feux de brouillard avant </w:t>
      </w:r>
      <w:r>
        <w:rPr>
          <w:lang w:val="fr-FR"/>
        </w:rPr>
        <w:t>à</w:t>
      </w:r>
      <w:r w:rsidRPr="004758E5">
        <w:rPr>
          <w:lang w:val="fr-FR"/>
        </w:rPr>
        <w:t xml:space="preserve"> droite et </w:t>
      </w:r>
      <w:r>
        <w:rPr>
          <w:lang w:val="fr-FR"/>
        </w:rPr>
        <w:t>à</w:t>
      </w:r>
      <w:r w:rsidRPr="004758E5">
        <w:rPr>
          <w:lang w:val="fr-FR"/>
        </w:rPr>
        <w:t xml:space="preserve"> gauche. </w:t>
      </w:r>
      <w:r w:rsidRPr="00CC6826">
        <w:rPr>
          <w:lang w:val="fr-FR"/>
        </w:rPr>
        <w:t>Toutefois, chacun des deux feux de brouillard avant doit satisfaire à au moins 50</w:t>
      </w:r>
      <w:r>
        <w:rPr>
          <w:lang w:val="fr-FR"/>
        </w:rPr>
        <w:t> </w:t>
      </w:r>
      <w:r w:rsidRPr="00CC6826">
        <w:rPr>
          <w:lang w:val="fr-FR"/>
        </w:rPr>
        <w:t>% de la valeur minimale prescrite pour la ligne</w:t>
      </w:r>
      <w:r>
        <w:rPr>
          <w:lang w:val="fr-FR"/>
        </w:rPr>
        <w:t> </w:t>
      </w:r>
      <w:r w:rsidRPr="00CC6826">
        <w:rPr>
          <w:lang w:val="fr-FR"/>
        </w:rPr>
        <w:t>6.</w:t>
      </w:r>
      <w:r w:rsidRPr="004758E5">
        <w:rPr>
          <w:lang w:val="fr-FR"/>
        </w:rPr>
        <w:t xml:space="preserve"> </w:t>
      </w:r>
      <w:r w:rsidRPr="00CC6826">
        <w:rPr>
          <w:lang w:val="fr-FR"/>
        </w:rPr>
        <w:t>En outre, chacun des deux feux de brouillard avant constituant une paire assortie correspondant au paragraphe</w:t>
      </w:r>
      <w:r>
        <w:rPr>
          <w:lang w:val="fr-FR"/>
        </w:rPr>
        <w:t> </w:t>
      </w:r>
      <w:r w:rsidRPr="00CC6826">
        <w:rPr>
          <w:lang w:val="fr-FR"/>
        </w:rPr>
        <w:t>4.2.2.5</w:t>
      </w:r>
      <w:r>
        <w:rPr>
          <w:lang w:val="fr-FR"/>
        </w:rPr>
        <w:t xml:space="preserve"> du présent Règlement</w:t>
      </w:r>
      <w:r w:rsidRPr="00CC6826">
        <w:rPr>
          <w:lang w:val="fr-FR"/>
        </w:rPr>
        <w:t xml:space="preserve"> doit seulement satisfaire aux prescriptions des lignes 6 et 7, de</w:t>
      </w:r>
      <w:r>
        <w:rPr>
          <w:lang w:val="fr-FR"/>
        </w:rPr>
        <w:t> </w:t>
      </w:r>
      <w:r w:rsidRPr="00CC6826">
        <w:rPr>
          <w:lang w:val="fr-FR"/>
        </w:rPr>
        <w:t>5° vers l’intérieur à 10° vers l’extérieur</w:t>
      </w:r>
      <w:r w:rsidRPr="004758E5">
        <w:rPr>
          <w:lang w:val="fr-FR"/>
        </w:rPr>
        <w:t>.</w:t>
      </w:r>
    </w:p>
    <w:p w14:paraId="0C5F9EDB" w14:textId="71B83E04" w:rsidR="002A4BFD" w:rsidRPr="004758E5" w:rsidRDefault="002A4BFD" w:rsidP="002A4BFD">
      <w:pPr>
        <w:pStyle w:val="para"/>
        <w:rPr>
          <w:lang w:val="fr-FR"/>
        </w:rPr>
      </w:pPr>
      <w:r w:rsidRPr="004758E5">
        <w:rPr>
          <w:lang w:val="fr-FR"/>
        </w:rPr>
        <w:t>6.4.3.3</w:t>
      </w:r>
      <w:r w:rsidRPr="004758E5">
        <w:rPr>
          <w:lang w:val="fr-FR"/>
        </w:rPr>
        <w:tab/>
        <w:t>À l</w:t>
      </w:r>
      <w:r>
        <w:rPr>
          <w:lang w:val="fr-FR"/>
        </w:rPr>
        <w:t>’</w:t>
      </w:r>
      <w:r w:rsidRPr="004758E5">
        <w:rPr>
          <w:lang w:val="fr-FR"/>
        </w:rPr>
        <w:t>intérieur du champ situé entre les lignes</w:t>
      </w:r>
      <w:r>
        <w:rPr>
          <w:lang w:val="fr-FR"/>
        </w:rPr>
        <w:t> </w:t>
      </w:r>
      <w:r w:rsidRPr="004758E5">
        <w:rPr>
          <w:lang w:val="fr-FR"/>
        </w:rPr>
        <w:t>1 et 5 de la figure</w:t>
      </w:r>
      <w:r>
        <w:rPr>
          <w:lang w:val="fr-FR"/>
        </w:rPr>
        <w:t> </w:t>
      </w:r>
      <w:r w:rsidRPr="004758E5">
        <w:rPr>
          <w:lang w:val="fr-FR"/>
        </w:rPr>
        <w:t>3 de l</w:t>
      </w:r>
      <w:r>
        <w:rPr>
          <w:lang w:val="fr-FR"/>
        </w:rPr>
        <w:t>’</w:t>
      </w:r>
      <w:r w:rsidRPr="004758E5">
        <w:rPr>
          <w:lang w:val="fr-FR"/>
        </w:rPr>
        <w:t>annexe</w:t>
      </w:r>
      <w:r>
        <w:rPr>
          <w:lang w:val="fr-FR"/>
        </w:rPr>
        <w:t> </w:t>
      </w:r>
      <w:r w:rsidRPr="004758E5">
        <w:rPr>
          <w:lang w:val="fr-FR"/>
        </w:rPr>
        <w:t>4, le faisceau devrait être sensiblement uniforme. Des discontinuités dans les intensités qui empêcheraient d</w:t>
      </w:r>
      <w:r>
        <w:rPr>
          <w:lang w:val="fr-FR"/>
        </w:rPr>
        <w:t>’</w:t>
      </w:r>
      <w:r w:rsidRPr="004758E5">
        <w:rPr>
          <w:lang w:val="fr-FR"/>
        </w:rPr>
        <w:t>avoir une visibilité satisfaisante e</w:t>
      </w:r>
      <w:r>
        <w:rPr>
          <w:lang w:val="fr-FR"/>
        </w:rPr>
        <w:t>ntre les lignes</w:t>
      </w:r>
      <w:r w:rsidR="00474C10">
        <w:rPr>
          <w:lang w:val="fr-FR"/>
        </w:rPr>
        <w:t> </w:t>
      </w:r>
      <w:r>
        <w:rPr>
          <w:lang w:val="fr-FR"/>
        </w:rPr>
        <w:t xml:space="preserve">6, 7, 8 et 9 ne </w:t>
      </w:r>
      <w:r w:rsidRPr="004758E5">
        <w:rPr>
          <w:lang w:val="fr-FR"/>
        </w:rPr>
        <w:t>sont pas autorisées.</w:t>
      </w:r>
    </w:p>
    <w:p w14:paraId="4B5DFA78" w14:textId="77777777" w:rsidR="002A4BFD" w:rsidRPr="004758E5" w:rsidRDefault="002A4BFD" w:rsidP="002A4BFD">
      <w:pPr>
        <w:pStyle w:val="para"/>
        <w:rPr>
          <w:lang w:val="fr-FR"/>
        </w:rPr>
      </w:pPr>
      <w:r w:rsidRPr="004758E5">
        <w:rPr>
          <w:lang w:val="fr-FR"/>
        </w:rPr>
        <w:t>6.4.3.4</w:t>
      </w:r>
      <w:r w:rsidRPr="004758E5">
        <w:rPr>
          <w:lang w:val="fr-FR"/>
        </w:rPr>
        <w:tab/>
        <w:t>Dans la répartition lumineuse précisée dans le tableau du paragraphe</w:t>
      </w:r>
      <w:r>
        <w:rPr>
          <w:lang w:val="fr-FR"/>
        </w:rPr>
        <w:t> </w:t>
      </w:r>
      <w:r w:rsidRPr="004758E5">
        <w:rPr>
          <w:lang w:val="fr-FR"/>
        </w:rPr>
        <w:t>6.4.3</w:t>
      </w:r>
      <w:r>
        <w:rPr>
          <w:lang w:val="fr-FR"/>
        </w:rPr>
        <w:t xml:space="preserve"> ci</w:t>
      </w:r>
      <w:r>
        <w:rPr>
          <w:lang w:val="fr-FR"/>
        </w:rPr>
        <w:noBreakHyphen/>
        <w:t>dessus</w:t>
      </w:r>
      <w:r w:rsidRPr="004758E5">
        <w:rPr>
          <w:lang w:val="fr-FR"/>
        </w:rPr>
        <w:t>, des taches ou des bandes étroites uniques ne dépassant pas 175</w:t>
      </w:r>
      <w:r>
        <w:rPr>
          <w:lang w:val="fr-FR"/>
        </w:rPr>
        <w:t> </w:t>
      </w:r>
      <w:r w:rsidRPr="004758E5">
        <w:rPr>
          <w:lang w:val="fr-FR"/>
        </w:rPr>
        <w:t>cd sont autorisées à l</w:t>
      </w:r>
      <w:r>
        <w:rPr>
          <w:lang w:val="fr-FR"/>
        </w:rPr>
        <w:t>’</w:t>
      </w:r>
      <w:r w:rsidRPr="004758E5">
        <w:rPr>
          <w:lang w:val="fr-FR"/>
        </w:rPr>
        <w:t>intérieur de la zone comprenant les points de mesure</w:t>
      </w:r>
      <w:r>
        <w:rPr>
          <w:lang w:val="fr-FR"/>
        </w:rPr>
        <w:t> </w:t>
      </w:r>
      <w:r w:rsidRPr="004758E5">
        <w:rPr>
          <w:lang w:val="fr-FR"/>
        </w:rPr>
        <w:t>1 à</w:t>
      </w:r>
      <w:r>
        <w:rPr>
          <w:lang w:val="fr-FR"/>
        </w:rPr>
        <w:t> </w:t>
      </w:r>
      <w:r w:rsidRPr="004758E5">
        <w:rPr>
          <w:lang w:val="fr-FR"/>
        </w:rPr>
        <w:t>10 et la ligne 1 ou à l</w:t>
      </w:r>
      <w:r>
        <w:rPr>
          <w:lang w:val="fr-FR"/>
        </w:rPr>
        <w:t>’</w:t>
      </w:r>
      <w:r w:rsidRPr="004758E5">
        <w:rPr>
          <w:lang w:val="fr-FR"/>
        </w:rPr>
        <w:t>intérieur de la zone des lignes</w:t>
      </w:r>
      <w:r>
        <w:rPr>
          <w:lang w:val="fr-FR"/>
        </w:rPr>
        <w:t> </w:t>
      </w:r>
      <w:r w:rsidRPr="004758E5">
        <w:rPr>
          <w:lang w:val="fr-FR"/>
        </w:rPr>
        <w:t>1 et 2 si elles ne dépassent pas soit un angle conique de 2° d</w:t>
      </w:r>
      <w:r>
        <w:rPr>
          <w:lang w:val="fr-FR"/>
        </w:rPr>
        <w:t>’</w:t>
      </w:r>
      <w:r w:rsidRPr="004758E5">
        <w:rPr>
          <w:lang w:val="fr-FR"/>
        </w:rPr>
        <w:t>ouverture soit une largeur de 1°. S</w:t>
      </w:r>
      <w:r>
        <w:rPr>
          <w:lang w:val="fr-FR"/>
        </w:rPr>
        <w:t>’</w:t>
      </w:r>
      <w:r w:rsidRPr="004758E5">
        <w:rPr>
          <w:lang w:val="fr-FR"/>
        </w:rPr>
        <w:t>il y a présence de taches ou de bandes multiples, elles doivent être séparées par un angle minimal de 10°.</w:t>
      </w:r>
    </w:p>
    <w:p w14:paraId="6F5EAF4C" w14:textId="77777777" w:rsidR="002A4BFD" w:rsidRPr="004758E5" w:rsidRDefault="002A4BFD" w:rsidP="002A4BFD">
      <w:pPr>
        <w:pStyle w:val="para"/>
        <w:rPr>
          <w:lang w:val="fr-FR"/>
        </w:rPr>
      </w:pPr>
      <w:r w:rsidRPr="004758E5">
        <w:rPr>
          <w:lang w:val="fr-FR"/>
        </w:rPr>
        <w:t>6.4.3.5</w:t>
      </w:r>
      <w:r w:rsidRPr="004758E5">
        <w:rPr>
          <w:lang w:val="fr-FR"/>
        </w:rPr>
        <w:tab/>
      </w:r>
      <w:r w:rsidRPr="00C328A3">
        <w:rPr>
          <w:lang w:val="fr-FR"/>
        </w:rPr>
        <w:t>Si les prescriptions relatives à l’intensité lumineuse ne sont pas respectées, un recalage de la position de la coupure dans une fourchette de ±0,5° par rapport à la verticale et/ou de ±2° par rapport à l’horizontale est autorisé.</w:t>
      </w:r>
      <w:r w:rsidRPr="004758E5" w:rsidDel="00451370">
        <w:rPr>
          <w:lang w:val="fr-FR"/>
        </w:rPr>
        <w:t xml:space="preserve"> </w:t>
      </w:r>
      <w:r w:rsidRPr="00C328A3">
        <w:rPr>
          <w:lang w:val="fr-FR"/>
        </w:rPr>
        <w:t>Dans la position obtenue après recalage, toutes les prescriptions photométriques doivent être respectées</w:t>
      </w:r>
      <w:r w:rsidRPr="004758E5">
        <w:rPr>
          <w:lang w:val="fr-FR"/>
        </w:rPr>
        <w:t>.</w:t>
      </w:r>
    </w:p>
    <w:p w14:paraId="1E77F16B" w14:textId="77777777" w:rsidR="002A4BFD" w:rsidRPr="004758E5" w:rsidRDefault="002A4BFD" w:rsidP="002A4BFD">
      <w:pPr>
        <w:pStyle w:val="para"/>
        <w:keepNext/>
        <w:rPr>
          <w:lang w:val="fr-FR"/>
        </w:rPr>
      </w:pPr>
      <w:r w:rsidRPr="004758E5">
        <w:rPr>
          <w:lang w:val="fr-FR"/>
        </w:rPr>
        <w:t>6.4.4</w:t>
      </w:r>
      <w:r w:rsidRPr="004758E5">
        <w:rPr>
          <w:lang w:val="fr-FR"/>
        </w:rPr>
        <w:tab/>
        <w:t>Autres prescriptions photométriques</w:t>
      </w:r>
    </w:p>
    <w:p w14:paraId="7A75649E" w14:textId="77777777" w:rsidR="002A4BFD" w:rsidRPr="004758E5" w:rsidRDefault="002A4BFD" w:rsidP="002A4BFD">
      <w:pPr>
        <w:pStyle w:val="para"/>
        <w:rPr>
          <w:lang w:val="fr-FR"/>
        </w:rPr>
      </w:pPr>
      <w:r w:rsidRPr="004758E5">
        <w:rPr>
          <w:lang w:val="fr-FR"/>
        </w:rPr>
        <w:t>6.4.4.1</w:t>
      </w:r>
      <w:r w:rsidRPr="004758E5">
        <w:rPr>
          <w:lang w:val="fr-FR"/>
        </w:rPr>
        <w:tab/>
      </w:r>
      <w:r w:rsidRPr="009E3536">
        <w:rPr>
          <w:lang w:val="fr-FR"/>
        </w:rPr>
        <w:t>Dans le cas de feux de brouillard avant équipés de sources lumineuses à décharge à ballast non intégré, l’intensité lumineuse doit dépasser 1 080 cd au point de mesure situé à 0° horizontalement et à 2</w:t>
      </w:r>
      <w:r>
        <w:rPr>
          <w:lang w:val="fr-FR"/>
        </w:rPr>
        <w:t> </w:t>
      </w:r>
      <w:r w:rsidRPr="009E3536">
        <w:rPr>
          <w:lang w:val="fr-FR"/>
        </w:rPr>
        <w:t>°D verticalement, 4</w:t>
      </w:r>
      <w:r>
        <w:rPr>
          <w:lang w:val="fr-FR"/>
        </w:rPr>
        <w:t> </w:t>
      </w:r>
      <w:r w:rsidRPr="009E3536">
        <w:rPr>
          <w:lang w:val="fr-FR"/>
        </w:rPr>
        <w:t>secondes après l’allumage du feu de brouillard avant, lequel était éteint depuis 30</w:t>
      </w:r>
      <w:r>
        <w:rPr>
          <w:lang w:val="fr-FR"/>
        </w:rPr>
        <w:t> </w:t>
      </w:r>
      <w:r w:rsidRPr="009E3536">
        <w:rPr>
          <w:lang w:val="fr-FR"/>
        </w:rPr>
        <w:t>minutes au moins</w:t>
      </w:r>
      <w:r w:rsidRPr="004758E5">
        <w:rPr>
          <w:lang w:val="fr-FR"/>
        </w:rPr>
        <w:t>.</w:t>
      </w:r>
    </w:p>
    <w:p w14:paraId="04A1FDEF" w14:textId="419B3F53" w:rsidR="002A4BFD" w:rsidRPr="004758E5" w:rsidRDefault="002A4BFD" w:rsidP="002A4BFD">
      <w:pPr>
        <w:pStyle w:val="para"/>
        <w:rPr>
          <w:lang w:val="fr-FR"/>
        </w:rPr>
      </w:pPr>
      <w:r w:rsidRPr="004758E5">
        <w:rPr>
          <w:lang w:val="fr-FR"/>
        </w:rPr>
        <w:t>6.4.4.2</w:t>
      </w:r>
      <w:r w:rsidRPr="004758E5">
        <w:rPr>
          <w:lang w:val="fr-FR"/>
        </w:rPr>
        <w:tab/>
        <w:t>Pour l</w:t>
      </w:r>
      <w:r>
        <w:rPr>
          <w:lang w:val="fr-FR"/>
        </w:rPr>
        <w:t>’</w:t>
      </w:r>
      <w:r w:rsidRPr="004758E5">
        <w:rPr>
          <w:lang w:val="fr-FR"/>
        </w:rPr>
        <w:t>adaptation à un brouillard épais ou à des conditions similaires de visibilité réduite, les intensités lumineuses peuvent varier automatiquement à condition que</w:t>
      </w:r>
      <w:r w:rsidR="00E60C38">
        <w:rPr>
          <w:lang w:val="fr-FR"/>
        </w:rPr>
        <w:t> :</w:t>
      </w:r>
    </w:p>
    <w:p w14:paraId="5597691A" w14:textId="0577CF6A" w:rsidR="002A4BFD" w:rsidRPr="004758E5" w:rsidRDefault="002A4BFD" w:rsidP="002A4BFD">
      <w:pPr>
        <w:pStyle w:val="para"/>
        <w:ind w:left="2835" w:hanging="567"/>
        <w:rPr>
          <w:lang w:val="fr-FR"/>
        </w:rPr>
      </w:pPr>
      <w:r w:rsidRPr="004758E5">
        <w:rPr>
          <w:lang w:val="fr-FR"/>
        </w:rPr>
        <w:t>a)</w:t>
      </w:r>
      <w:r w:rsidRPr="004758E5">
        <w:rPr>
          <w:lang w:val="fr-FR"/>
        </w:rPr>
        <w:tab/>
      </w:r>
      <w:r>
        <w:rPr>
          <w:lang w:val="fr-FR"/>
        </w:rPr>
        <w:t>U</w:t>
      </w:r>
      <w:r w:rsidRPr="004758E5">
        <w:rPr>
          <w:lang w:val="fr-FR"/>
        </w:rPr>
        <w:t>n dispositif de régulation électronique des sources lumineuses soit intégré dans le dispositif assurant la fonction de feu de brouillard avant</w:t>
      </w:r>
      <w:r w:rsidR="00E60C38">
        <w:rPr>
          <w:lang w:val="fr-FR"/>
        </w:rPr>
        <w:t> ;</w:t>
      </w:r>
    </w:p>
    <w:p w14:paraId="2CA7FBE3" w14:textId="6423EB5F" w:rsidR="002A4BFD" w:rsidRPr="004758E5" w:rsidRDefault="002A4BFD" w:rsidP="002A4BFD">
      <w:pPr>
        <w:pStyle w:val="para"/>
        <w:ind w:firstLine="0"/>
        <w:rPr>
          <w:lang w:val="fr-FR"/>
        </w:rPr>
      </w:pPr>
      <w:r w:rsidRPr="004758E5">
        <w:rPr>
          <w:lang w:val="fr-FR"/>
        </w:rPr>
        <w:t>b)</w:t>
      </w:r>
      <w:r w:rsidRPr="004758E5">
        <w:rPr>
          <w:lang w:val="fr-FR"/>
        </w:rPr>
        <w:tab/>
      </w:r>
      <w:r>
        <w:rPr>
          <w:lang w:val="fr-FR"/>
        </w:rPr>
        <w:t>T</w:t>
      </w:r>
      <w:r w:rsidRPr="004758E5">
        <w:rPr>
          <w:lang w:val="fr-FR"/>
        </w:rPr>
        <w:t xml:space="preserve">outes les intensités </w:t>
      </w:r>
      <w:r>
        <w:rPr>
          <w:lang w:val="fr-FR"/>
        </w:rPr>
        <w:t>varient dans la même proportion</w:t>
      </w:r>
      <w:r w:rsidR="00E60C38">
        <w:rPr>
          <w:lang w:val="fr-FR"/>
        </w:rPr>
        <w:t> ;</w:t>
      </w:r>
    </w:p>
    <w:p w14:paraId="43770D74" w14:textId="73D94480" w:rsidR="002A4BFD" w:rsidRPr="004758E5" w:rsidRDefault="002A4BFD" w:rsidP="002A4BFD">
      <w:pPr>
        <w:pStyle w:val="para"/>
        <w:ind w:firstLine="0"/>
        <w:rPr>
          <w:lang w:val="fr-FR"/>
        </w:rPr>
      </w:pPr>
      <w:r w:rsidRPr="004758E5">
        <w:rPr>
          <w:lang w:val="fr-FR"/>
        </w:rPr>
        <w:t>Le système, lorsque sa conformité est vérifiée conformément aux dispositions du paragraphe 6.4.1.1.2</w:t>
      </w:r>
      <w:r>
        <w:rPr>
          <w:lang w:val="fr-FR"/>
        </w:rPr>
        <w:t xml:space="preserve"> ci-dessus</w:t>
      </w:r>
      <w:r w:rsidRPr="004758E5">
        <w:rPr>
          <w:lang w:val="fr-FR"/>
        </w:rPr>
        <w:t>, est jugé acceptable si les intensités lumineuses restent comprises entre 60 et 100</w:t>
      </w:r>
      <w:r>
        <w:rPr>
          <w:lang w:val="fr-FR"/>
        </w:rPr>
        <w:t> </w:t>
      </w:r>
      <w:r w:rsidRPr="004758E5">
        <w:rPr>
          <w:lang w:val="fr-FR"/>
        </w:rPr>
        <w:t>% des valeurs indiquées dans</w:t>
      </w:r>
      <w:r>
        <w:rPr>
          <w:lang w:val="fr-FR"/>
        </w:rPr>
        <w:t xml:space="preserve"> le tableau du paragraphe 6.4.3</w:t>
      </w:r>
      <w:r w:rsidR="00E60C38">
        <w:rPr>
          <w:lang w:val="fr-FR"/>
        </w:rPr>
        <w:t> ;</w:t>
      </w:r>
    </w:p>
    <w:p w14:paraId="494BFAC0" w14:textId="55432777" w:rsidR="002A4BFD" w:rsidRPr="004758E5" w:rsidRDefault="002A4BFD" w:rsidP="002A4BFD">
      <w:pPr>
        <w:pStyle w:val="para"/>
        <w:rPr>
          <w:lang w:val="fr-FR"/>
        </w:rPr>
      </w:pPr>
      <w:r w:rsidRPr="004758E5">
        <w:rPr>
          <w:lang w:val="fr-FR"/>
        </w:rPr>
        <w:t>6.4.4.2.1</w:t>
      </w:r>
      <w:r w:rsidRPr="004758E5">
        <w:rPr>
          <w:lang w:val="fr-FR"/>
        </w:rPr>
        <w:tab/>
        <w:t>Une indication doit être insérée dans la</w:t>
      </w:r>
      <w:r>
        <w:rPr>
          <w:lang w:val="fr-FR"/>
        </w:rPr>
        <w:t xml:space="preserve"> fiche de communication (annexe </w:t>
      </w:r>
      <w:r w:rsidRPr="004758E5">
        <w:rPr>
          <w:lang w:val="fr-FR"/>
        </w:rPr>
        <w:t xml:space="preserve">1, </w:t>
      </w:r>
      <w:r>
        <w:rPr>
          <w:lang w:val="fr-FR"/>
        </w:rPr>
        <w:t>point 10)</w:t>
      </w:r>
      <w:r w:rsidR="00E60C38">
        <w:rPr>
          <w:lang w:val="fr-FR"/>
        </w:rPr>
        <w:t> ;</w:t>
      </w:r>
    </w:p>
    <w:p w14:paraId="02DF68E7" w14:textId="224EEF3B" w:rsidR="002A4BFD" w:rsidRPr="004758E5" w:rsidRDefault="002A4BFD" w:rsidP="002A4BFD">
      <w:pPr>
        <w:pStyle w:val="para"/>
        <w:rPr>
          <w:lang w:val="fr-FR"/>
        </w:rPr>
      </w:pPr>
      <w:r w:rsidRPr="004758E5">
        <w:rPr>
          <w:lang w:val="fr-FR"/>
        </w:rPr>
        <w:t>6.4.4.2.2</w:t>
      </w:r>
      <w:r w:rsidRPr="004758E5">
        <w:rPr>
          <w:lang w:val="fr-FR"/>
        </w:rPr>
        <w:tab/>
        <w:t>Le service technique responsable de l</w:t>
      </w:r>
      <w:r>
        <w:rPr>
          <w:lang w:val="fr-FR"/>
        </w:rPr>
        <w:t>’</w:t>
      </w:r>
      <w:r w:rsidRPr="004758E5">
        <w:rPr>
          <w:lang w:val="fr-FR"/>
        </w:rPr>
        <w:t>homologation de type vérifie que le système permet une modification automatique de façon à obtenir un bon éclairement de la route et aucune gêne, ni pour le conduc</w:t>
      </w:r>
      <w:r>
        <w:rPr>
          <w:lang w:val="fr-FR"/>
        </w:rPr>
        <w:t>teur ni pour les autres usagers</w:t>
      </w:r>
      <w:r w:rsidR="00E60C38">
        <w:rPr>
          <w:lang w:val="fr-FR"/>
        </w:rPr>
        <w:t> ;</w:t>
      </w:r>
    </w:p>
    <w:p w14:paraId="4FC80E87" w14:textId="77777777" w:rsidR="002A4BFD" w:rsidRPr="004758E5" w:rsidRDefault="002A4BFD" w:rsidP="002A4BFD">
      <w:pPr>
        <w:pStyle w:val="para"/>
        <w:rPr>
          <w:lang w:val="fr-FR"/>
        </w:rPr>
      </w:pPr>
      <w:r w:rsidRPr="004758E5">
        <w:rPr>
          <w:lang w:val="fr-FR"/>
        </w:rPr>
        <w:t>6.4.4.2.3</w:t>
      </w:r>
      <w:r w:rsidRPr="004758E5">
        <w:rPr>
          <w:lang w:val="fr-FR"/>
        </w:rPr>
        <w:tab/>
        <w:t>Les mesures photométriques doivent être effectuées conformément aux instructions du demandeur.</w:t>
      </w:r>
    </w:p>
    <w:p w14:paraId="48E23C1E" w14:textId="1B596ED5" w:rsidR="002A4BFD" w:rsidRPr="00100DF4" w:rsidRDefault="002A4BFD" w:rsidP="00664AE2">
      <w:pPr>
        <w:pStyle w:val="HChG"/>
        <w:ind w:left="2268"/>
        <w:rPr>
          <w:lang w:val="fr-FR"/>
        </w:rPr>
      </w:pPr>
      <w:r w:rsidRPr="00100DF4">
        <w:rPr>
          <w:lang w:val="fr-FR"/>
        </w:rPr>
        <w:t>7.</w:t>
      </w:r>
      <w:r>
        <w:rPr>
          <w:lang w:val="fr-FR"/>
        </w:rPr>
        <w:tab/>
      </w:r>
      <w:r w:rsidRPr="00100DF4">
        <w:rPr>
          <w:lang w:val="fr-FR"/>
        </w:rPr>
        <w:t>Couleur</w:t>
      </w:r>
    </w:p>
    <w:p w14:paraId="2A292B08" w14:textId="77777777" w:rsidR="002A4BFD" w:rsidRPr="004758E5" w:rsidRDefault="002A4BFD" w:rsidP="002A4BFD">
      <w:pPr>
        <w:pStyle w:val="para"/>
        <w:ind w:firstLine="0"/>
        <w:rPr>
          <w:lang w:val="fr-FR"/>
        </w:rPr>
      </w:pPr>
      <w:r w:rsidRPr="004758E5">
        <w:rPr>
          <w:lang w:val="fr-FR"/>
        </w:rPr>
        <w:t>La lumière émise par le feu de brouillard avant doit être de couleur blanche ou jaune sélectif, au gré du demandeur. La coloration éventuelle du faisceau en jaune sélectif peut être obtenue par la couleur de la source lumineuse, par la couleur de la lentille du feu de brouillard avant ou par tout autre moyen approprié.</w:t>
      </w:r>
    </w:p>
    <w:p w14:paraId="0864AD79" w14:textId="77777777" w:rsidR="002A4BFD" w:rsidRPr="004758E5" w:rsidRDefault="002A4BFD" w:rsidP="002A4BFD">
      <w:pPr>
        <w:pStyle w:val="para"/>
        <w:rPr>
          <w:lang w:val="fr-FR"/>
        </w:rPr>
      </w:pPr>
      <w:r w:rsidRPr="004758E5">
        <w:rPr>
          <w:lang w:val="fr-FR"/>
        </w:rPr>
        <w:t>7.1</w:t>
      </w:r>
      <w:r w:rsidRPr="004758E5">
        <w:rPr>
          <w:lang w:val="fr-FR"/>
        </w:rPr>
        <w:tab/>
        <w:t>Les caractéristiques colorimétriques du feu de brouillard avant sont mesurées avec les tensions définie</w:t>
      </w:r>
      <w:r>
        <w:rPr>
          <w:lang w:val="fr-FR"/>
        </w:rPr>
        <w:t>s aux paragraphes 6.3 et </w:t>
      </w:r>
      <w:r w:rsidRPr="004758E5">
        <w:rPr>
          <w:lang w:val="fr-FR"/>
        </w:rPr>
        <w:t>6.4</w:t>
      </w:r>
      <w:r>
        <w:rPr>
          <w:lang w:val="fr-FR"/>
        </w:rPr>
        <w:t xml:space="preserve"> du présent Règlement</w:t>
      </w:r>
      <w:r w:rsidRPr="004758E5">
        <w:rPr>
          <w:lang w:val="fr-FR"/>
        </w:rPr>
        <w:t>.</w:t>
      </w:r>
    </w:p>
    <w:p w14:paraId="195FAD16" w14:textId="4382C7D0" w:rsidR="002A4BFD" w:rsidRPr="00100DF4" w:rsidRDefault="002A4BFD" w:rsidP="00664AE2">
      <w:pPr>
        <w:pStyle w:val="HChG"/>
        <w:ind w:left="2268"/>
        <w:rPr>
          <w:lang w:val="fr-FR"/>
        </w:rPr>
      </w:pPr>
      <w:r w:rsidRPr="00100DF4">
        <w:rPr>
          <w:lang w:val="fr-FR"/>
        </w:rPr>
        <w:t>8.</w:t>
      </w:r>
      <w:r w:rsidRPr="00100DF4">
        <w:rPr>
          <w:lang w:val="fr-FR"/>
        </w:rPr>
        <w:tab/>
      </w:r>
      <w:r>
        <w:rPr>
          <w:lang w:val="fr-FR"/>
        </w:rPr>
        <w:tab/>
      </w:r>
      <w:r w:rsidRPr="00100DF4">
        <w:rPr>
          <w:lang w:val="fr-FR"/>
        </w:rPr>
        <w:t>Vérification de la gêne (éblouissement)</w:t>
      </w:r>
    </w:p>
    <w:p w14:paraId="067FEC54" w14:textId="77777777" w:rsidR="002A4BFD" w:rsidRPr="004758E5" w:rsidRDefault="002A4BFD" w:rsidP="002A4BFD">
      <w:pPr>
        <w:pStyle w:val="para"/>
        <w:ind w:firstLine="0"/>
        <w:rPr>
          <w:lang w:val="fr-FR"/>
        </w:rPr>
      </w:pPr>
      <w:r w:rsidRPr="004758E5">
        <w:rPr>
          <w:lang w:val="fr-FR"/>
        </w:rPr>
        <w:t>La gêne provoquée par le feu de brouillard avant est vérifiée</w:t>
      </w:r>
      <w:r>
        <w:rPr>
          <w:rStyle w:val="Appelnotedebasdep"/>
        </w:rPr>
        <w:footnoteReference w:id="9"/>
      </w:r>
      <w:r w:rsidRPr="004758E5">
        <w:rPr>
          <w:lang w:val="fr-FR"/>
        </w:rPr>
        <w:t>.</w:t>
      </w:r>
    </w:p>
    <w:p w14:paraId="749A02FE" w14:textId="08ECB5C4" w:rsidR="002A4BFD" w:rsidRPr="00100DF4" w:rsidRDefault="002A4BFD" w:rsidP="00664AE2">
      <w:pPr>
        <w:pStyle w:val="HChG"/>
        <w:ind w:left="2268"/>
        <w:rPr>
          <w:lang w:val="fr-FR"/>
        </w:rPr>
      </w:pPr>
      <w:r w:rsidRPr="00100DF4">
        <w:rPr>
          <w:lang w:val="fr-FR"/>
        </w:rPr>
        <w:t>9.</w:t>
      </w:r>
      <w:r w:rsidRPr="00100DF4">
        <w:rPr>
          <w:lang w:val="fr-FR"/>
        </w:rPr>
        <w:tab/>
        <w:t>Modifications du type de feu de brouillard avant</w:t>
      </w:r>
      <w:r>
        <w:rPr>
          <w:lang w:val="fr-FR"/>
        </w:rPr>
        <w:br/>
      </w:r>
      <w:r w:rsidRPr="00100DF4">
        <w:rPr>
          <w:lang w:val="fr-FR"/>
        </w:rPr>
        <w:t>et extension de l</w:t>
      </w:r>
      <w:r>
        <w:rPr>
          <w:lang w:val="fr-FR"/>
        </w:rPr>
        <w:t>’</w:t>
      </w:r>
      <w:r w:rsidRPr="00100DF4">
        <w:rPr>
          <w:lang w:val="fr-FR"/>
        </w:rPr>
        <w:t>homologation</w:t>
      </w:r>
    </w:p>
    <w:p w14:paraId="5371B81E" w14:textId="55FBD9CE" w:rsidR="002A4BFD" w:rsidRPr="004758E5" w:rsidRDefault="002A4BFD" w:rsidP="002A4BFD">
      <w:pPr>
        <w:pStyle w:val="para"/>
        <w:rPr>
          <w:lang w:val="fr-FR"/>
        </w:rPr>
      </w:pPr>
      <w:r w:rsidRPr="004758E5">
        <w:rPr>
          <w:lang w:val="fr-FR"/>
        </w:rPr>
        <w:t>9.1</w:t>
      </w:r>
      <w:r w:rsidRPr="004758E5">
        <w:rPr>
          <w:lang w:val="fr-FR"/>
        </w:rPr>
        <w:tab/>
        <w:t>Toute modification du type de feu de brouillard avant est portée à la connaissance d</w:t>
      </w:r>
      <w:r>
        <w:rPr>
          <w:lang w:val="fr-FR"/>
        </w:rPr>
        <w:t>e l’autorité d’</w:t>
      </w:r>
      <w:r w:rsidRPr="004758E5">
        <w:rPr>
          <w:lang w:val="fr-FR"/>
        </w:rPr>
        <w:t>homologation de type. Ce</w:t>
      </w:r>
      <w:r>
        <w:rPr>
          <w:lang w:val="fr-FR"/>
        </w:rPr>
        <w:t>tte autorité</w:t>
      </w:r>
      <w:r w:rsidRPr="004758E5">
        <w:rPr>
          <w:lang w:val="fr-FR"/>
        </w:rPr>
        <w:t xml:space="preserve"> peut alors</w:t>
      </w:r>
      <w:r w:rsidR="00E60C38">
        <w:rPr>
          <w:lang w:val="fr-FR"/>
        </w:rPr>
        <w:t> :</w:t>
      </w:r>
    </w:p>
    <w:p w14:paraId="4CB13BD4" w14:textId="2CFF78E7" w:rsidR="002A4BFD" w:rsidRPr="004758E5" w:rsidRDefault="002A4BFD" w:rsidP="002A4BFD">
      <w:pPr>
        <w:pStyle w:val="para"/>
        <w:rPr>
          <w:lang w:val="fr-FR"/>
        </w:rPr>
      </w:pPr>
      <w:r w:rsidRPr="004758E5">
        <w:rPr>
          <w:lang w:val="fr-FR"/>
        </w:rPr>
        <w:t>9.1.1</w:t>
      </w:r>
      <w:r w:rsidRPr="004758E5">
        <w:rPr>
          <w:lang w:val="fr-FR"/>
        </w:rPr>
        <w:tab/>
      </w:r>
      <w:r>
        <w:rPr>
          <w:lang w:val="fr-FR"/>
        </w:rPr>
        <w:t>S</w:t>
      </w:r>
      <w:r w:rsidRPr="004758E5">
        <w:rPr>
          <w:lang w:val="fr-FR"/>
        </w:rPr>
        <w:t>oit considérer que les modifications apportées ne risquent pas d</w:t>
      </w:r>
      <w:r>
        <w:rPr>
          <w:lang w:val="fr-FR"/>
        </w:rPr>
        <w:t>’</w:t>
      </w:r>
      <w:r w:rsidRPr="004758E5">
        <w:rPr>
          <w:lang w:val="fr-FR"/>
        </w:rPr>
        <w:t>avoir des conséquences fâcheuses notables et qu</w:t>
      </w:r>
      <w:r>
        <w:rPr>
          <w:lang w:val="fr-FR"/>
        </w:rPr>
        <w:t>’</w:t>
      </w:r>
      <w:r w:rsidRPr="004758E5">
        <w:rPr>
          <w:lang w:val="fr-FR"/>
        </w:rPr>
        <w:t>en tout état de cause le feu de brouillard avant reste conforme aux prescriptions</w:t>
      </w:r>
      <w:r w:rsidR="00E60C38">
        <w:rPr>
          <w:lang w:val="fr-FR"/>
        </w:rPr>
        <w:t> ;</w:t>
      </w:r>
    </w:p>
    <w:p w14:paraId="46510131" w14:textId="77777777" w:rsidR="002A4BFD" w:rsidRPr="004758E5" w:rsidRDefault="002A4BFD" w:rsidP="002A4BFD">
      <w:pPr>
        <w:pStyle w:val="para"/>
        <w:rPr>
          <w:lang w:val="fr-FR"/>
        </w:rPr>
      </w:pPr>
      <w:r w:rsidRPr="004758E5">
        <w:rPr>
          <w:lang w:val="fr-FR"/>
        </w:rPr>
        <w:t>9.1.2</w:t>
      </w:r>
      <w:r w:rsidRPr="004758E5">
        <w:rPr>
          <w:lang w:val="fr-FR"/>
        </w:rPr>
        <w:tab/>
      </w:r>
      <w:r>
        <w:rPr>
          <w:lang w:val="fr-FR"/>
        </w:rPr>
        <w:t>S</w:t>
      </w:r>
      <w:r w:rsidRPr="004758E5">
        <w:rPr>
          <w:lang w:val="fr-FR"/>
        </w:rPr>
        <w:t>oit exiger un nouveau procès-verbal au service technique chargé des essais.</w:t>
      </w:r>
    </w:p>
    <w:p w14:paraId="2CA79217" w14:textId="77777777" w:rsidR="002A4BFD" w:rsidRPr="004758E5" w:rsidRDefault="002A4BFD" w:rsidP="002A4BFD">
      <w:pPr>
        <w:pStyle w:val="para"/>
        <w:rPr>
          <w:lang w:val="fr-FR"/>
        </w:rPr>
      </w:pPr>
      <w:r w:rsidRPr="004758E5">
        <w:rPr>
          <w:lang w:val="fr-FR"/>
        </w:rPr>
        <w:t>9.2</w:t>
      </w:r>
      <w:r w:rsidRPr="004758E5">
        <w:rPr>
          <w:lang w:val="fr-FR"/>
        </w:rPr>
        <w:tab/>
        <w:t>La confirmation de l</w:t>
      </w:r>
      <w:r>
        <w:rPr>
          <w:lang w:val="fr-FR"/>
        </w:rPr>
        <w:t>’</w:t>
      </w:r>
      <w:r w:rsidRPr="004758E5">
        <w:rPr>
          <w:lang w:val="fr-FR"/>
        </w:rPr>
        <w:t>homologation ou le refus d</w:t>
      </w:r>
      <w:r>
        <w:rPr>
          <w:lang w:val="fr-FR"/>
        </w:rPr>
        <w:t>’</w:t>
      </w:r>
      <w:r w:rsidRPr="004758E5">
        <w:rPr>
          <w:lang w:val="fr-FR"/>
        </w:rPr>
        <w:t>homologation, avec l</w:t>
      </w:r>
      <w:r>
        <w:rPr>
          <w:lang w:val="fr-FR"/>
        </w:rPr>
        <w:t>’</w:t>
      </w:r>
      <w:r w:rsidRPr="004758E5">
        <w:rPr>
          <w:lang w:val="fr-FR"/>
        </w:rPr>
        <w:t>indication des modifications, est notifié aux Parties à l</w:t>
      </w:r>
      <w:r>
        <w:rPr>
          <w:lang w:val="fr-FR"/>
        </w:rPr>
        <w:t>’</w:t>
      </w:r>
      <w:r w:rsidRPr="004758E5">
        <w:rPr>
          <w:lang w:val="fr-FR"/>
        </w:rPr>
        <w:t>Accord appliquant le présent Règlement par la p</w:t>
      </w:r>
      <w:r>
        <w:rPr>
          <w:lang w:val="fr-FR"/>
        </w:rPr>
        <w:t>rocédure indiquée au paragraphe </w:t>
      </w:r>
      <w:r w:rsidRPr="004758E5">
        <w:rPr>
          <w:lang w:val="fr-FR"/>
        </w:rPr>
        <w:t>4.1.4</w:t>
      </w:r>
      <w:r>
        <w:rPr>
          <w:lang w:val="fr-FR"/>
        </w:rPr>
        <w:t xml:space="preserve"> dudit Règlement</w:t>
      </w:r>
      <w:r w:rsidRPr="004758E5">
        <w:rPr>
          <w:lang w:val="fr-FR"/>
        </w:rPr>
        <w:t>.</w:t>
      </w:r>
    </w:p>
    <w:p w14:paraId="339C354D" w14:textId="77777777" w:rsidR="002A4BFD" w:rsidRPr="004758E5" w:rsidRDefault="002A4BFD" w:rsidP="002A4BFD">
      <w:pPr>
        <w:pStyle w:val="para"/>
        <w:rPr>
          <w:lang w:val="fr-FR"/>
        </w:rPr>
      </w:pPr>
      <w:r w:rsidRPr="004758E5">
        <w:rPr>
          <w:lang w:val="fr-FR"/>
        </w:rPr>
        <w:t>9.3</w:t>
      </w:r>
      <w:r w:rsidRPr="004758E5">
        <w:rPr>
          <w:lang w:val="fr-FR"/>
        </w:rPr>
        <w:tab/>
        <w:t>L</w:t>
      </w:r>
      <w:r>
        <w:rPr>
          <w:lang w:val="fr-FR"/>
        </w:rPr>
        <w:t>’</w:t>
      </w:r>
      <w:r w:rsidRPr="004758E5">
        <w:rPr>
          <w:lang w:val="fr-FR"/>
        </w:rPr>
        <w:t xml:space="preserve">autorité </w:t>
      </w:r>
      <w:r>
        <w:rPr>
          <w:lang w:val="fr-FR"/>
        </w:rPr>
        <w:t xml:space="preserve">d’homologation de type </w:t>
      </w:r>
      <w:r w:rsidRPr="004758E5">
        <w:rPr>
          <w:lang w:val="fr-FR"/>
        </w:rPr>
        <w:t>qui délivre la prorogation de l</w:t>
      </w:r>
      <w:r>
        <w:rPr>
          <w:lang w:val="fr-FR"/>
        </w:rPr>
        <w:t>’</w:t>
      </w:r>
      <w:r w:rsidRPr="004758E5">
        <w:rPr>
          <w:lang w:val="fr-FR"/>
        </w:rPr>
        <w:t>homologation lui attribue un numéro de série qu</w:t>
      </w:r>
      <w:r>
        <w:rPr>
          <w:lang w:val="fr-FR"/>
        </w:rPr>
        <w:t>’</w:t>
      </w:r>
      <w:r w:rsidRPr="004758E5">
        <w:rPr>
          <w:lang w:val="fr-FR"/>
        </w:rPr>
        <w:t>elle notifie aux autres Parties à l</w:t>
      </w:r>
      <w:r>
        <w:rPr>
          <w:lang w:val="fr-FR"/>
        </w:rPr>
        <w:t>’</w:t>
      </w:r>
      <w:r w:rsidRPr="004758E5">
        <w:rPr>
          <w:lang w:val="fr-FR"/>
        </w:rPr>
        <w:t>Accord de 1958 appliquant le présent Règlement, au moyen d</w:t>
      </w:r>
      <w:r>
        <w:rPr>
          <w:lang w:val="fr-FR"/>
        </w:rPr>
        <w:t>’</w:t>
      </w:r>
      <w:r w:rsidRPr="004758E5">
        <w:rPr>
          <w:lang w:val="fr-FR"/>
        </w:rPr>
        <w:t>une fiche de communication conforme au modèle visé à l</w:t>
      </w:r>
      <w:r>
        <w:rPr>
          <w:lang w:val="fr-FR"/>
        </w:rPr>
        <w:t>’</w:t>
      </w:r>
      <w:r w:rsidRPr="004758E5">
        <w:rPr>
          <w:lang w:val="fr-FR"/>
        </w:rPr>
        <w:t>annexe 1 du présent Règlement.</w:t>
      </w:r>
    </w:p>
    <w:p w14:paraId="0AB5A69D" w14:textId="224C7E3F" w:rsidR="002A4BFD" w:rsidRPr="00100DF4" w:rsidRDefault="002A4BFD" w:rsidP="00664AE2">
      <w:pPr>
        <w:pStyle w:val="HChG"/>
        <w:ind w:left="2268"/>
        <w:rPr>
          <w:lang w:val="fr-FR"/>
        </w:rPr>
      </w:pPr>
      <w:r w:rsidRPr="00100DF4">
        <w:rPr>
          <w:lang w:val="fr-FR"/>
        </w:rPr>
        <w:t>10.</w:t>
      </w:r>
      <w:r w:rsidRPr="00100DF4">
        <w:rPr>
          <w:lang w:val="fr-FR"/>
        </w:rPr>
        <w:tab/>
      </w:r>
      <w:r>
        <w:rPr>
          <w:lang w:val="fr-FR"/>
        </w:rPr>
        <w:tab/>
      </w:r>
      <w:r w:rsidRPr="00100DF4">
        <w:rPr>
          <w:lang w:val="fr-FR"/>
        </w:rPr>
        <w:t>Conformité de la production</w:t>
      </w:r>
    </w:p>
    <w:p w14:paraId="75C58E21" w14:textId="77777777" w:rsidR="002A4BFD" w:rsidRDefault="002A4BFD" w:rsidP="002A4BFD">
      <w:pPr>
        <w:pStyle w:val="para"/>
        <w:rPr>
          <w:lang w:val="fr-FR"/>
        </w:rPr>
      </w:pPr>
      <w:r w:rsidRPr="004758E5">
        <w:rPr>
          <w:lang w:val="fr-FR"/>
        </w:rPr>
        <w:t>10.1</w:t>
      </w:r>
      <w:r w:rsidRPr="004758E5">
        <w:rPr>
          <w:lang w:val="fr-FR"/>
        </w:rPr>
        <w:tab/>
      </w:r>
      <w:r w:rsidRPr="00E0622D">
        <w:rPr>
          <w:lang w:val="fr-FR"/>
        </w:rPr>
        <w:t>Les feux de brouillard avant doivent être fabriqués de façon à être conformes au type homologué en vertu du présent Règlement.</w:t>
      </w:r>
      <w:r>
        <w:rPr>
          <w:lang w:val="fr-FR"/>
        </w:rPr>
        <w:t xml:space="preserve"> </w:t>
      </w:r>
    </w:p>
    <w:p w14:paraId="36EA7190" w14:textId="77777777" w:rsidR="002A4BFD" w:rsidRDefault="002A4BFD" w:rsidP="009F55CF">
      <w:pPr>
        <w:pStyle w:val="SingleTxtG"/>
        <w:ind w:left="2268"/>
        <w:rPr>
          <w:lang w:val="fr-FR"/>
        </w:rPr>
      </w:pPr>
      <w:r>
        <w:rPr>
          <w:lang w:val="fr-FR"/>
        </w:rPr>
        <w:tab/>
      </w:r>
      <w:r w:rsidRPr="00E0622D">
        <w:rPr>
          <w:lang w:val="fr-FR"/>
        </w:rPr>
        <w:t>Le respect des prescriptions indiquées aux paragraphes 6 et 7 ci-dessus doit être vérifié comme suit</w:t>
      </w:r>
      <w:r>
        <w:rPr>
          <w:lang w:val="fr-FR"/>
        </w:rPr>
        <w:t> </w:t>
      </w:r>
      <w:r w:rsidRPr="00E0622D">
        <w:rPr>
          <w:lang w:val="fr-FR"/>
        </w:rPr>
        <w:t>:</w:t>
      </w:r>
    </w:p>
    <w:p w14:paraId="5B13789A" w14:textId="77777777" w:rsidR="002A4BFD" w:rsidRDefault="002A4BFD" w:rsidP="002A4BFD">
      <w:pPr>
        <w:pStyle w:val="para"/>
        <w:rPr>
          <w:lang w:val="fr-FR"/>
        </w:rPr>
      </w:pPr>
      <w:r>
        <w:rPr>
          <w:lang w:val="fr-FR"/>
        </w:rPr>
        <w:t>10.1.1</w:t>
      </w:r>
      <w:r>
        <w:rPr>
          <w:lang w:val="fr-FR"/>
        </w:rPr>
        <w:tab/>
      </w:r>
      <w:r w:rsidRPr="00E0622D">
        <w:rPr>
          <w:lang w:val="fr-FR"/>
        </w:rPr>
        <w:t>Les prescriptions minimales concernant les procédures de contrôle de la conformité de la production énoncées à l’annexe 7 du présent Règlement doivent être satisfaites.</w:t>
      </w:r>
    </w:p>
    <w:p w14:paraId="15069D3D" w14:textId="77777777" w:rsidR="002A4BFD" w:rsidRPr="004758E5" w:rsidRDefault="002A4BFD" w:rsidP="002A4BFD">
      <w:pPr>
        <w:pStyle w:val="para"/>
        <w:rPr>
          <w:lang w:val="fr-FR"/>
        </w:rPr>
      </w:pPr>
      <w:r>
        <w:rPr>
          <w:lang w:val="fr-FR"/>
        </w:rPr>
        <w:t>10.1.2</w:t>
      </w:r>
      <w:r>
        <w:rPr>
          <w:lang w:val="fr-FR"/>
        </w:rPr>
        <w:tab/>
      </w:r>
      <w:r w:rsidRPr="00E0622D">
        <w:rPr>
          <w:lang w:val="fr-FR"/>
        </w:rPr>
        <w:t>Les prescriptions minimales concernant l’échantillonnage fait par un inspecteur énoncées à l’annexe 8 du présent Règlement doivent être satisfaites.</w:t>
      </w:r>
    </w:p>
    <w:p w14:paraId="39CAF937" w14:textId="77777777" w:rsidR="002A4BFD" w:rsidRPr="004758E5" w:rsidRDefault="002A4BFD" w:rsidP="002A4BFD">
      <w:pPr>
        <w:pStyle w:val="para"/>
        <w:rPr>
          <w:lang w:val="fr-FR"/>
        </w:rPr>
      </w:pPr>
      <w:r w:rsidRPr="004758E5">
        <w:rPr>
          <w:lang w:val="fr-FR"/>
        </w:rPr>
        <w:t>10.2</w:t>
      </w:r>
      <w:r w:rsidRPr="004758E5">
        <w:rPr>
          <w:lang w:val="fr-FR"/>
        </w:rPr>
        <w:tab/>
        <w:t>Il faut procéder à des vérifications appropriées de la production afin de s</w:t>
      </w:r>
      <w:r>
        <w:rPr>
          <w:lang w:val="fr-FR"/>
        </w:rPr>
        <w:t>’</w:t>
      </w:r>
      <w:r w:rsidRPr="004758E5">
        <w:rPr>
          <w:lang w:val="fr-FR"/>
        </w:rPr>
        <w:t xml:space="preserve">assurer que </w:t>
      </w:r>
      <w:r>
        <w:rPr>
          <w:lang w:val="fr-FR"/>
        </w:rPr>
        <w:t>les prescriptions du paragraphe </w:t>
      </w:r>
      <w:r w:rsidRPr="004758E5">
        <w:rPr>
          <w:lang w:val="fr-FR"/>
        </w:rPr>
        <w:t xml:space="preserve">10.1 </w:t>
      </w:r>
      <w:r>
        <w:rPr>
          <w:lang w:val="fr-FR"/>
        </w:rPr>
        <w:t xml:space="preserve">ci-dessus </w:t>
      </w:r>
      <w:r w:rsidRPr="004758E5">
        <w:rPr>
          <w:lang w:val="fr-FR"/>
        </w:rPr>
        <w:t>sont satisfaites.</w:t>
      </w:r>
    </w:p>
    <w:p w14:paraId="3AC77478" w14:textId="537B52CA" w:rsidR="002A4BFD" w:rsidRPr="004758E5" w:rsidRDefault="002A4BFD" w:rsidP="002A4BFD">
      <w:pPr>
        <w:pStyle w:val="para"/>
        <w:rPr>
          <w:lang w:val="fr-FR"/>
        </w:rPr>
      </w:pPr>
      <w:r w:rsidRPr="004758E5">
        <w:rPr>
          <w:lang w:val="fr-FR"/>
        </w:rPr>
        <w:t>10.3</w:t>
      </w:r>
      <w:r w:rsidRPr="004758E5">
        <w:rPr>
          <w:lang w:val="fr-FR"/>
        </w:rPr>
        <w:tab/>
        <w:t>Le titulaire de l</w:t>
      </w:r>
      <w:r>
        <w:rPr>
          <w:lang w:val="fr-FR"/>
        </w:rPr>
        <w:t>’</w:t>
      </w:r>
      <w:r w:rsidRPr="004758E5">
        <w:rPr>
          <w:lang w:val="fr-FR"/>
        </w:rPr>
        <w:t>homologation doit en particulier</w:t>
      </w:r>
      <w:r w:rsidR="00E60C38">
        <w:rPr>
          <w:lang w:val="fr-FR"/>
        </w:rPr>
        <w:t> :</w:t>
      </w:r>
    </w:p>
    <w:p w14:paraId="10CBEFFF" w14:textId="7D622C9D" w:rsidR="002A4BFD" w:rsidRPr="004758E5" w:rsidRDefault="002A4BFD" w:rsidP="002A4BFD">
      <w:pPr>
        <w:pStyle w:val="para"/>
        <w:rPr>
          <w:lang w:val="fr-FR"/>
        </w:rPr>
      </w:pPr>
      <w:r w:rsidRPr="004758E5">
        <w:rPr>
          <w:lang w:val="fr-FR"/>
        </w:rPr>
        <w:t>10.3.1</w:t>
      </w:r>
      <w:r w:rsidRPr="004758E5">
        <w:rPr>
          <w:lang w:val="fr-FR"/>
        </w:rPr>
        <w:tab/>
      </w:r>
      <w:r>
        <w:rPr>
          <w:lang w:val="fr-FR"/>
        </w:rPr>
        <w:t>S’</w:t>
      </w:r>
      <w:r w:rsidRPr="004758E5">
        <w:rPr>
          <w:lang w:val="fr-FR"/>
        </w:rPr>
        <w:t>assurer qu</w:t>
      </w:r>
      <w:r>
        <w:rPr>
          <w:lang w:val="fr-FR"/>
        </w:rPr>
        <w:t>’</w:t>
      </w:r>
      <w:r w:rsidRPr="004758E5">
        <w:rPr>
          <w:lang w:val="fr-FR"/>
        </w:rPr>
        <w:t>il existe des procédures de contrôle effectif de la qualité des produits</w:t>
      </w:r>
      <w:r w:rsidR="00E60C38">
        <w:rPr>
          <w:lang w:val="fr-FR"/>
        </w:rPr>
        <w:t> ;</w:t>
      </w:r>
    </w:p>
    <w:p w14:paraId="7AC2B94A" w14:textId="22ED18CF" w:rsidR="002A4BFD" w:rsidRPr="004758E5" w:rsidRDefault="002A4BFD" w:rsidP="002A4BFD">
      <w:pPr>
        <w:pStyle w:val="para"/>
        <w:rPr>
          <w:lang w:val="fr-FR"/>
        </w:rPr>
      </w:pPr>
      <w:r w:rsidRPr="004758E5">
        <w:rPr>
          <w:lang w:val="fr-FR"/>
        </w:rPr>
        <w:t>10.3.2</w:t>
      </w:r>
      <w:r w:rsidRPr="004758E5">
        <w:rPr>
          <w:lang w:val="fr-FR"/>
        </w:rPr>
        <w:tab/>
      </w:r>
      <w:r>
        <w:rPr>
          <w:lang w:val="fr-FR"/>
        </w:rPr>
        <w:t>A</w:t>
      </w:r>
      <w:r w:rsidRPr="004758E5">
        <w:rPr>
          <w:lang w:val="fr-FR"/>
        </w:rPr>
        <w:t>voir accès au matériel de contrôle nécessaire pour vérifier la conformité à chaque type homologué</w:t>
      </w:r>
      <w:r w:rsidR="00E60C38">
        <w:rPr>
          <w:lang w:val="fr-FR"/>
        </w:rPr>
        <w:t> ;</w:t>
      </w:r>
    </w:p>
    <w:p w14:paraId="1B4B39CE" w14:textId="56860B07" w:rsidR="002A4BFD" w:rsidRPr="004758E5" w:rsidRDefault="002A4BFD" w:rsidP="002A4BFD">
      <w:pPr>
        <w:pStyle w:val="para"/>
        <w:rPr>
          <w:lang w:val="fr-FR"/>
        </w:rPr>
      </w:pPr>
      <w:r w:rsidRPr="004758E5">
        <w:rPr>
          <w:lang w:val="fr-FR"/>
        </w:rPr>
        <w:t>10.3.3</w:t>
      </w:r>
      <w:r w:rsidRPr="004758E5">
        <w:rPr>
          <w:lang w:val="fr-FR"/>
        </w:rPr>
        <w:tab/>
      </w:r>
      <w:r>
        <w:rPr>
          <w:lang w:val="fr-FR"/>
        </w:rPr>
        <w:t>S’</w:t>
      </w:r>
      <w:r w:rsidRPr="004758E5">
        <w:rPr>
          <w:lang w:val="fr-FR"/>
        </w:rPr>
        <w:t>assurer que les résultats des essais sont enregistrés et que les documents les concernant restent disponibles pendant une période à déterminer en accord avec l</w:t>
      </w:r>
      <w:r>
        <w:rPr>
          <w:lang w:val="fr-FR"/>
        </w:rPr>
        <w:t>’autorité d’homologation de type</w:t>
      </w:r>
      <w:r w:rsidR="00E60C38">
        <w:rPr>
          <w:lang w:val="fr-FR"/>
        </w:rPr>
        <w:t> ;</w:t>
      </w:r>
    </w:p>
    <w:p w14:paraId="2FF5594C" w14:textId="1A2DEC54" w:rsidR="002A4BFD" w:rsidRPr="004758E5" w:rsidRDefault="002A4BFD" w:rsidP="002A4BFD">
      <w:pPr>
        <w:pStyle w:val="para"/>
        <w:rPr>
          <w:lang w:val="fr-FR"/>
        </w:rPr>
      </w:pPr>
      <w:r w:rsidRPr="004758E5">
        <w:rPr>
          <w:lang w:val="fr-FR"/>
        </w:rPr>
        <w:t>10.3.4</w:t>
      </w:r>
      <w:r w:rsidRPr="004758E5">
        <w:rPr>
          <w:lang w:val="fr-FR"/>
        </w:rPr>
        <w:tab/>
      </w:r>
      <w:r>
        <w:rPr>
          <w:lang w:val="fr-FR"/>
        </w:rPr>
        <w:t>A</w:t>
      </w:r>
      <w:r w:rsidRPr="004758E5">
        <w:rPr>
          <w:lang w:val="fr-FR"/>
        </w:rPr>
        <w:t>nalyser les résultats de chaque type d</w:t>
      </w:r>
      <w:r>
        <w:rPr>
          <w:lang w:val="fr-FR"/>
        </w:rPr>
        <w:t>’</w:t>
      </w:r>
      <w:r w:rsidRPr="004758E5">
        <w:rPr>
          <w:lang w:val="fr-FR"/>
        </w:rPr>
        <w:t>essai pour vérifier et assurer la stabilité des caractéristiques des produits, en prévoyant des tolérances pour certaines variations dans la production industrielle</w:t>
      </w:r>
      <w:r w:rsidR="00E60C38">
        <w:rPr>
          <w:lang w:val="fr-FR"/>
        </w:rPr>
        <w:t> ;</w:t>
      </w:r>
    </w:p>
    <w:p w14:paraId="726F7AB2" w14:textId="3DC7AFD8" w:rsidR="002A4BFD" w:rsidRPr="004758E5" w:rsidRDefault="002A4BFD" w:rsidP="002A4BFD">
      <w:pPr>
        <w:pStyle w:val="para"/>
        <w:rPr>
          <w:lang w:val="fr-FR"/>
        </w:rPr>
      </w:pPr>
      <w:r w:rsidRPr="004758E5">
        <w:rPr>
          <w:lang w:val="fr-FR"/>
        </w:rPr>
        <w:t>10.3.5</w:t>
      </w:r>
      <w:r w:rsidRPr="004758E5">
        <w:rPr>
          <w:lang w:val="fr-FR"/>
        </w:rPr>
        <w:tab/>
      </w:r>
      <w:r>
        <w:rPr>
          <w:lang w:val="fr-FR"/>
        </w:rPr>
        <w:t>V</w:t>
      </w:r>
      <w:r w:rsidRPr="004758E5">
        <w:rPr>
          <w:lang w:val="fr-FR"/>
        </w:rPr>
        <w:t>eiller à ce que, pour chaque type de produit, on effectue au moins les essais prescrits à l</w:t>
      </w:r>
      <w:r>
        <w:rPr>
          <w:lang w:val="fr-FR"/>
        </w:rPr>
        <w:t>’</w:t>
      </w:r>
      <w:r w:rsidRPr="004758E5">
        <w:rPr>
          <w:lang w:val="fr-FR"/>
        </w:rPr>
        <w:t>annexe 7 du présent Règlement, avec les tolérances indiquées à l</w:t>
      </w:r>
      <w:r>
        <w:rPr>
          <w:lang w:val="fr-FR"/>
        </w:rPr>
        <w:t>’</w:t>
      </w:r>
      <w:r w:rsidRPr="004758E5">
        <w:rPr>
          <w:lang w:val="fr-FR"/>
        </w:rPr>
        <w:t>annexe 2 dudit Règlement</w:t>
      </w:r>
      <w:r w:rsidR="00E60C38">
        <w:rPr>
          <w:lang w:val="fr-FR"/>
        </w:rPr>
        <w:t> ;</w:t>
      </w:r>
    </w:p>
    <w:p w14:paraId="39C2E072" w14:textId="77777777" w:rsidR="002A4BFD" w:rsidRPr="004758E5" w:rsidRDefault="002A4BFD" w:rsidP="002A4BFD">
      <w:pPr>
        <w:pStyle w:val="para"/>
        <w:rPr>
          <w:lang w:val="fr-FR"/>
        </w:rPr>
      </w:pPr>
      <w:r w:rsidRPr="004758E5">
        <w:rPr>
          <w:lang w:val="fr-FR"/>
        </w:rPr>
        <w:t>10.3.6</w:t>
      </w:r>
      <w:r w:rsidRPr="004758E5">
        <w:rPr>
          <w:lang w:val="fr-FR"/>
        </w:rPr>
        <w:tab/>
      </w:r>
      <w:r>
        <w:rPr>
          <w:lang w:val="fr-FR"/>
        </w:rPr>
        <w:t>V</w:t>
      </w:r>
      <w:r w:rsidRPr="004758E5">
        <w:rPr>
          <w:lang w:val="fr-FR"/>
        </w:rPr>
        <w:t>eiller à ce que tout prélèvement d</w:t>
      </w:r>
      <w:r>
        <w:rPr>
          <w:lang w:val="fr-FR"/>
        </w:rPr>
        <w:t>’</w:t>
      </w:r>
      <w:r w:rsidRPr="004758E5">
        <w:rPr>
          <w:lang w:val="fr-FR"/>
        </w:rPr>
        <w:t>échantillons révélant un défaut de conformité avec le type d</w:t>
      </w:r>
      <w:r>
        <w:rPr>
          <w:lang w:val="fr-FR"/>
        </w:rPr>
        <w:t>’</w:t>
      </w:r>
      <w:r w:rsidRPr="004758E5">
        <w:rPr>
          <w:lang w:val="fr-FR"/>
        </w:rPr>
        <w:t>essai considéré donne lieu à un autre échantillonnage et à un autre essai. Toutes les mesures nécessaires doivent être prises pour rétablir la conformité de la production correspondante.</w:t>
      </w:r>
    </w:p>
    <w:p w14:paraId="042950E8" w14:textId="77777777" w:rsidR="002A4BFD" w:rsidRPr="004758E5" w:rsidRDefault="002A4BFD" w:rsidP="002A4BFD">
      <w:pPr>
        <w:pStyle w:val="para"/>
        <w:rPr>
          <w:lang w:val="fr-FR"/>
        </w:rPr>
      </w:pPr>
      <w:r w:rsidRPr="004758E5">
        <w:rPr>
          <w:lang w:val="fr-FR"/>
        </w:rPr>
        <w:t>10.4</w:t>
      </w:r>
      <w:r w:rsidRPr="004758E5">
        <w:rPr>
          <w:lang w:val="fr-FR"/>
        </w:rPr>
        <w:tab/>
      </w:r>
      <w:r>
        <w:rPr>
          <w:lang w:val="fr-FR"/>
        </w:rPr>
        <w:t xml:space="preserve">L’autorité d’homologation de type </w:t>
      </w:r>
      <w:r w:rsidRPr="004758E5">
        <w:rPr>
          <w:lang w:val="fr-FR"/>
        </w:rPr>
        <w:t>qui a délivré l</w:t>
      </w:r>
      <w:r>
        <w:rPr>
          <w:lang w:val="fr-FR"/>
        </w:rPr>
        <w:t>’</w:t>
      </w:r>
      <w:r w:rsidRPr="004758E5">
        <w:rPr>
          <w:lang w:val="fr-FR"/>
        </w:rPr>
        <w:t>homologation de type peut à tout moment vérifier les méthodes de contrôle de la conformité applicables à chaque lot de production.</w:t>
      </w:r>
    </w:p>
    <w:p w14:paraId="40117F71" w14:textId="2C730E2C" w:rsidR="002A4BFD" w:rsidRPr="004758E5" w:rsidRDefault="002A4BFD" w:rsidP="002A4BFD">
      <w:pPr>
        <w:pStyle w:val="para"/>
        <w:rPr>
          <w:lang w:val="fr-FR"/>
        </w:rPr>
      </w:pPr>
      <w:r w:rsidRPr="004758E5">
        <w:rPr>
          <w:lang w:val="fr-FR"/>
        </w:rPr>
        <w:t>10.4.1</w:t>
      </w:r>
      <w:r w:rsidRPr="004758E5">
        <w:rPr>
          <w:lang w:val="fr-FR"/>
        </w:rPr>
        <w:tab/>
        <w:t>Les registres d</w:t>
      </w:r>
      <w:r>
        <w:rPr>
          <w:lang w:val="fr-FR"/>
        </w:rPr>
        <w:t>’</w:t>
      </w:r>
      <w:r w:rsidRPr="004758E5">
        <w:rPr>
          <w:lang w:val="fr-FR"/>
        </w:rPr>
        <w:t>essai et les relevés d</w:t>
      </w:r>
      <w:r>
        <w:rPr>
          <w:lang w:val="fr-FR"/>
        </w:rPr>
        <w:t>’</w:t>
      </w:r>
      <w:r w:rsidRPr="004758E5">
        <w:rPr>
          <w:lang w:val="fr-FR"/>
        </w:rPr>
        <w:t>inventaire de la production doivent être présentés à l</w:t>
      </w:r>
      <w:r>
        <w:rPr>
          <w:lang w:val="fr-FR"/>
        </w:rPr>
        <w:t>’</w:t>
      </w:r>
      <w:r w:rsidRPr="004758E5">
        <w:rPr>
          <w:lang w:val="fr-FR"/>
        </w:rPr>
        <w:t>inspe</w:t>
      </w:r>
      <w:r>
        <w:rPr>
          <w:lang w:val="fr-FR"/>
        </w:rPr>
        <w:t>cteur lors de chaque inspection</w:t>
      </w:r>
      <w:r w:rsidR="00E60C38">
        <w:rPr>
          <w:lang w:val="fr-FR"/>
        </w:rPr>
        <w:t> ;</w:t>
      </w:r>
    </w:p>
    <w:p w14:paraId="7A52DD80" w14:textId="192AEF51" w:rsidR="002A4BFD" w:rsidRPr="004758E5" w:rsidRDefault="002A4BFD" w:rsidP="002A4BFD">
      <w:pPr>
        <w:pStyle w:val="para"/>
        <w:rPr>
          <w:lang w:val="fr-FR"/>
        </w:rPr>
      </w:pPr>
      <w:r w:rsidRPr="004758E5">
        <w:rPr>
          <w:lang w:val="fr-FR"/>
        </w:rPr>
        <w:t>10.4.2</w:t>
      </w:r>
      <w:r w:rsidRPr="004758E5">
        <w:rPr>
          <w:lang w:val="fr-FR"/>
        </w:rPr>
        <w:tab/>
        <w:t>L</w:t>
      </w:r>
      <w:r>
        <w:rPr>
          <w:lang w:val="fr-FR"/>
        </w:rPr>
        <w:t>’</w:t>
      </w:r>
      <w:r w:rsidRPr="004758E5">
        <w:rPr>
          <w:lang w:val="fr-FR"/>
        </w:rPr>
        <w:t>inspecteur peut prélever des échantillons au hasard pour les soumettre à des essais dans le laboratoire du fabricant. Le nombre minimum d</w:t>
      </w:r>
      <w:r>
        <w:rPr>
          <w:lang w:val="fr-FR"/>
        </w:rPr>
        <w:t>’</w:t>
      </w:r>
      <w:r w:rsidRPr="004758E5">
        <w:rPr>
          <w:lang w:val="fr-FR"/>
        </w:rPr>
        <w:t>échantillons peut être déterminé en fonction des résultats des pro</w:t>
      </w:r>
      <w:r>
        <w:rPr>
          <w:lang w:val="fr-FR"/>
        </w:rPr>
        <w:t>pres vérifications du fabricant</w:t>
      </w:r>
      <w:r w:rsidR="00E60C38">
        <w:rPr>
          <w:lang w:val="fr-FR"/>
        </w:rPr>
        <w:t> ;</w:t>
      </w:r>
    </w:p>
    <w:p w14:paraId="58087454" w14:textId="77777777" w:rsidR="002A4BFD" w:rsidRPr="004758E5" w:rsidRDefault="002A4BFD" w:rsidP="002A4BFD">
      <w:pPr>
        <w:pStyle w:val="para"/>
        <w:rPr>
          <w:lang w:val="fr-FR"/>
        </w:rPr>
      </w:pPr>
      <w:r w:rsidRPr="004758E5">
        <w:rPr>
          <w:lang w:val="fr-FR"/>
        </w:rPr>
        <w:t>10.4.3</w:t>
      </w:r>
      <w:r w:rsidRPr="004758E5">
        <w:rPr>
          <w:lang w:val="fr-FR"/>
        </w:rPr>
        <w:tab/>
        <w:t>Si le niveau de qualité ne semble pas satisfaisant ou s</w:t>
      </w:r>
      <w:r>
        <w:rPr>
          <w:lang w:val="fr-FR"/>
        </w:rPr>
        <w:t>’</w:t>
      </w:r>
      <w:r w:rsidRPr="004758E5">
        <w:rPr>
          <w:lang w:val="fr-FR"/>
        </w:rPr>
        <w:t>il semble nécessaire de vérifier la validité des essais effectués en application du paragraphe 10.4.2</w:t>
      </w:r>
      <w:r>
        <w:rPr>
          <w:lang w:val="fr-FR"/>
        </w:rPr>
        <w:t xml:space="preserve"> ci</w:t>
      </w:r>
      <w:r>
        <w:rPr>
          <w:lang w:val="fr-FR"/>
        </w:rPr>
        <w:noBreakHyphen/>
        <w:t>dessus</w:t>
      </w:r>
      <w:r w:rsidRPr="004758E5">
        <w:rPr>
          <w:lang w:val="fr-FR"/>
        </w:rPr>
        <w:t>, l</w:t>
      </w:r>
      <w:r>
        <w:rPr>
          <w:lang w:val="fr-FR"/>
        </w:rPr>
        <w:t>’</w:t>
      </w:r>
      <w:r w:rsidRPr="004758E5">
        <w:rPr>
          <w:lang w:val="fr-FR"/>
        </w:rPr>
        <w:t>inspecteur prélève des échantillons pour les envoyer au service technique qui a procédé aux essais d</w:t>
      </w:r>
      <w:r>
        <w:rPr>
          <w:lang w:val="fr-FR"/>
        </w:rPr>
        <w:t>’</w:t>
      </w:r>
      <w:r w:rsidRPr="004758E5">
        <w:rPr>
          <w:lang w:val="fr-FR"/>
        </w:rPr>
        <w:t>homologation de type, en utilisant les critères de l</w:t>
      </w:r>
      <w:r>
        <w:rPr>
          <w:lang w:val="fr-FR"/>
        </w:rPr>
        <w:t>’</w:t>
      </w:r>
      <w:r w:rsidRPr="004758E5">
        <w:rPr>
          <w:lang w:val="fr-FR"/>
        </w:rPr>
        <w:t>annexe 7 du présent Règlement, avec les tolérances énoncées à l</w:t>
      </w:r>
      <w:r>
        <w:rPr>
          <w:lang w:val="fr-FR"/>
        </w:rPr>
        <w:t>’</w:t>
      </w:r>
      <w:r w:rsidRPr="004758E5">
        <w:rPr>
          <w:lang w:val="fr-FR"/>
        </w:rPr>
        <w:t>annexe</w:t>
      </w:r>
      <w:r>
        <w:rPr>
          <w:lang w:val="fr-FR"/>
        </w:rPr>
        <w:t> </w:t>
      </w:r>
      <w:r w:rsidRPr="004758E5">
        <w:rPr>
          <w:lang w:val="fr-FR"/>
        </w:rPr>
        <w:t xml:space="preserve">2 </w:t>
      </w:r>
      <w:r>
        <w:rPr>
          <w:lang w:val="fr-FR"/>
        </w:rPr>
        <w:t>dudit</w:t>
      </w:r>
      <w:r w:rsidRPr="004758E5">
        <w:rPr>
          <w:lang w:val="fr-FR"/>
        </w:rPr>
        <w:t xml:space="preserve"> Règlement.</w:t>
      </w:r>
    </w:p>
    <w:p w14:paraId="5763AC08" w14:textId="6A1EC935" w:rsidR="002A4BFD" w:rsidRPr="004758E5" w:rsidRDefault="002A4BFD" w:rsidP="002A4BFD">
      <w:pPr>
        <w:pStyle w:val="para"/>
        <w:rPr>
          <w:lang w:val="fr-FR"/>
        </w:rPr>
      </w:pPr>
      <w:r w:rsidRPr="004758E5">
        <w:rPr>
          <w:lang w:val="fr-FR"/>
        </w:rPr>
        <w:t>10.4.4</w:t>
      </w:r>
      <w:r w:rsidRPr="004758E5">
        <w:rPr>
          <w:lang w:val="fr-FR"/>
        </w:rPr>
        <w:tab/>
      </w:r>
      <w:r>
        <w:rPr>
          <w:lang w:val="fr-FR"/>
        </w:rPr>
        <w:t xml:space="preserve">L’autorité d’homologation de type </w:t>
      </w:r>
      <w:r w:rsidRPr="004758E5">
        <w:rPr>
          <w:lang w:val="fr-FR"/>
        </w:rPr>
        <w:t>peut procéder à tout essai prescrit dans le présent Règlement. Ces essais seront effectués sur des échantillons prélevés au hasard sans perturber les engagements de livraison du fabricant et conformément aux critères de l</w:t>
      </w:r>
      <w:r>
        <w:rPr>
          <w:lang w:val="fr-FR"/>
        </w:rPr>
        <w:t>’annexe </w:t>
      </w:r>
      <w:r w:rsidRPr="004758E5">
        <w:rPr>
          <w:lang w:val="fr-FR"/>
        </w:rPr>
        <w:t>7 du présent Règlement, avec les tolérances énoncées à l</w:t>
      </w:r>
      <w:r>
        <w:rPr>
          <w:lang w:val="fr-FR"/>
        </w:rPr>
        <w:t>’annexe 2 dudit Règlement</w:t>
      </w:r>
      <w:r w:rsidR="00E60C38">
        <w:rPr>
          <w:lang w:val="fr-FR"/>
        </w:rPr>
        <w:t> ;</w:t>
      </w:r>
    </w:p>
    <w:p w14:paraId="25CB8FDE" w14:textId="77777777" w:rsidR="002A4BFD" w:rsidRPr="004758E5" w:rsidRDefault="002A4BFD" w:rsidP="002A4BFD">
      <w:pPr>
        <w:pStyle w:val="para"/>
        <w:rPr>
          <w:lang w:val="fr-FR"/>
        </w:rPr>
      </w:pPr>
      <w:r w:rsidRPr="004758E5">
        <w:rPr>
          <w:lang w:val="fr-FR"/>
        </w:rPr>
        <w:t>10.4.5</w:t>
      </w:r>
      <w:r w:rsidRPr="004758E5">
        <w:rPr>
          <w:lang w:val="fr-FR"/>
        </w:rPr>
        <w:tab/>
      </w:r>
      <w:r>
        <w:rPr>
          <w:lang w:val="fr-FR"/>
        </w:rPr>
        <w:t xml:space="preserve">L’autorité d’homologation de type </w:t>
      </w:r>
      <w:r w:rsidRPr="004758E5">
        <w:rPr>
          <w:lang w:val="fr-FR"/>
        </w:rPr>
        <w:t>s</w:t>
      </w:r>
      <w:r>
        <w:rPr>
          <w:lang w:val="fr-FR"/>
        </w:rPr>
        <w:t>’</w:t>
      </w:r>
      <w:r w:rsidRPr="004758E5">
        <w:rPr>
          <w:lang w:val="fr-FR"/>
        </w:rPr>
        <w:t>efforce d</w:t>
      </w:r>
      <w:r>
        <w:rPr>
          <w:lang w:val="fr-FR"/>
        </w:rPr>
        <w:t>’</w:t>
      </w:r>
      <w:r w:rsidRPr="004758E5">
        <w:rPr>
          <w:lang w:val="fr-FR"/>
        </w:rPr>
        <w:t>obtenir une fréquence d</w:t>
      </w:r>
      <w:r>
        <w:rPr>
          <w:lang w:val="fr-FR"/>
        </w:rPr>
        <w:t>’</w:t>
      </w:r>
      <w:r w:rsidRPr="004758E5">
        <w:rPr>
          <w:lang w:val="fr-FR"/>
        </w:rPr>
        <w:t>une inspection tous les deux ans. Cela est toutefois à la discrétion de</w:t>
      </w:r>
      <w:r>
        <w:rPr>
          <w:lang w:val="fr-FR"/>
        </w:rPr>
        <w:t xml:space="preserve"> l’autorité d’homologation de type</w:t>
      </w:r>
      <w:r w:rsidRPr="004758E5">
        <w:rPr>
          <w:lang w:val="fr-FR"/>
        </w:rPr>
        <w:t xml:space="preserve"> et fonction de sa confiance dans les dispositions prises pour assurer un contrôle effectif de la conformité de la production. Si des résultats négatifs sont enregistrés, </w:t>
      </w:r>
      <w:r>
        <w:rPr>
          <w:lang w:val="fr-FR"/>
        </w:rPr>
        <w:t xml:space="preserve">l’autorité d’homologation de type </w:t>
      </w:r>
      <w:r w:rsidRPr="004758E5">
        <w:rPr>
          <w:lang w:val="fr-FR"/>
        </w:rPr>
        <w:t>veille à ce que toutes les mesures nécessaires soient prises pour rétablir la conformité de la production dans les plus brefs délais.</w:t>
      </w:r>
    </w:p>
    <w:p w14:paraId="0D5AECC7" w14:textId="77777777" w:rsidR="002A4BFD" w:rsidRPr="004758E5" w:rsidRDefault="002A4BFD" w:rsidP="002A4BFD">
      <w:pPr>
        <w:pStyle w:val="para"/>
        <w:rPr>
          <w:lang w:val="fr-FR"/>
        </w:rPr>
      </w:pPr>
      <w:r w:rsidRPr="004758E5">
        <w:rPr>
          <w:lang w:val="fr-FR"/>
        </w:rPr>
        <w:t>10.5</w:t>
      </w:r>
      <w:r w:rsidRPr="004758E5">
        <w:rPr>
          <w:lang w:val="fr-FR"/>
        </w:rPr>
        <w:tab/>
        <w:t>Il n</w:t>
      </w:r>
      <w:r>
        <w:rPr>
          <w:lang w:val="fr-FR"/>
        </w:rPr>
        <w:t>’</w:t>
      </w:r>
      <w:r w:rsidRPr="004758E5">
        <w:rPr>
          <w:lang w:val="fr-FR"/>
        </w:rPr>
        <w:t>est pas tenu compte des feux de brouillard avant apparemment défectueux.</w:t>
      </w:r>
    </w:p>
    <w:p w14:paraId="743A3973" w14:textId="3F1148D0" w:rsidR="002A4BFD" w:rsidRPr="00100DF4" w:rsidRDefault="002A4BFD" w:rsidP="00664AE2">
      <w:pPr>
        <w:pStyle w:val="HChG"/>
        <w:ind w:left="2268"/>
        <w:rPr>
          <w:lang w:val="fr-FR"/>
        </w:rPr>
      </w:pPr>
      <w:r w:rsidRPr="00100DF4">
        <w:rPr>
          <w:lang w:val="fr-FR"/>
        </w:rPr>
        <w:t>11.</w:t>
      </w:r>
      <w:r w:rsidRPr="00100DF4">
        <w:rPr>
          <w:lang w:val="fr-FR"/>
        </w:rPr>
        <w:tab/>
      </w:r>
      <w:r>
        <w:rPr>
          <w:lang w:val="fr-FR"/>
        </w:rPr>
        <w:tab/>
      </w:r>
      <w:r w:rsidRPr="00100DF4">
        <w:rPr>
          <w:lang w:val="fr-FR"/>
        </w:rPr>
        <w:t>Sanction pour non-conformité de la production</w:t>
      </w:r>
    </w:p>
    <w:p w14:paraId="78BAE297" w14:textId="77777777" w:rsidR="002A4BFD" w:rsidRPr="004758E5" w:rsidRDefault="002A4BFD" w:rsidP="002A4BFD">
      <w:pPr>
        <w:pStyle w:val="para"/>
        <w:rPr>
          <w:lang w:val="fr-FR"/>
        </w:rPr>
      </w:pPr>
      <w:r w:rsidRPr="004758E5">
        <w:rPr>
          <w:lang w:val="fr-FR"/>
        </w:rPr>
        <w:t>11.1</w:t>
      </w:r>
      <w:r w:rsidRPr="004758E5">
        <w:rPr>
          <w:lang w:val="fr-FR"/>
        </w:rPr>
        <w:tab/>
        <w:t>L</w:t>
      </w:r>
      <w:r>
        <w:rPr>
          <w:lang w:val="fr-FR"/>
        </w:rPr>
        <w:t>’</w:t>
      </w:r>
      <w:r w:rsidRPr="004758E5">
        <w:rPr>
          <w:lang w:val="fr-FR"/>
        </w:rPr>
        <w:t>homologation délivrée pour un type de feu de brouillard avant conformément au présent Règlement peut être retirée si les prescriptions énoncées ci-dessus ne sont pas satisfaites ou si un feu de brouillard avant portant la marque d</w:t>
      </w:r>
      <w:r>
        <w:rPr>
          <w:lang w:val="fr-FR"/>
        </w:rPr>
        <w:t>’</w:t>
      </w:r>
      <w:r w:rsidRPr="004758E5">
        <w:rPr>
          <w:lang w:val="fr-FR"/>
        </w:rPr>
        <w:t>homologation n</w:t>
      </w:r>
      <w:r>
        <w:rPr>
          <w:lang w:val="fr-FR"/>
        </w:rPr>
        <w:t>’</w:t>
      </w:r>
      <w:r w:rsidRPr="004758E5">
        <w:rPr>
          <w:lang w:val="fr-FR"/>
        </w:rPr>
        <w:t>est pas conforme au type homologué.</w:t>
      </w:r>
    </w:p>
    <w:p w14:paraId="3493B7C3" w14:textId="77777777" w:rsidR="002A4BFD" w:rsidRPr="004758E5" w:rsidRDefault="002A4BFD" w:rsidP="002A4BFD">
      <w:pPr>
        <w:pStyle w:val="para"/>
        <w:rPr>
          <w:lang w:val="fr-FR"/>
        </w:rPr>
      </w:pPr>
      <w:r w:rsidRPr="004758E5">
        <w:rPr>
          <w:lang w:val="fr-FR"/>
        </w:rPr>
        <w:t>11.2</w:t>
      </w:r>
      <w:r w:rsidRPr="004758E5">
        <w:rPr>
          <w:lang w:val="fr-FR"/>
        </w:rPr>
        <w:tab/>
        <w:t>Si une Partie contractante à l</w:t>
      </w:r>
      <w:r>
        <w:rPr>
          <w:lang w:val="fr-FR"/>
        </w:rPr>
        <w:t>’</w:t>
      </w:r>
      <w:r w:rsidRPr="004758E5">
        <w:rPr>
          <w:lang w:val="fr-FR"/>
        </w:rPr>
        <w:t>Accord appliquant le présent Règlement retire une homologation qu</w:t>
      </w:r>
      <w:r>
        <w:rPr>
          <w:lang w:val="fr-FR"/>
        </w:rPr>
        <w:t>’</w:t>
      </w:r>
      <w:r w:rsidRPr="004758E5">
        <w:rPr>
          <w:lang w:val="fr-FR"/>
        </w:rPr>
        <w:t xml:space="preserve">elle a précédemment accordée, elle doit en informer aussitôt les autres Parties contractantes appliquant </w:t>
      </w:r>
      <w:r>
        <w:rPr>
          <w:lang w:val="fr-FR"/>
        </w:rPr>
        <w:t>ledit</w:t>
      </w:r>
      <w:r w:rsidRPr="004758E5">
        <w:rPr>
          <w:lang w:val="fr-FR"/>
        </w:rPr>
        <w:t xml:space="preserve"> Règlement, au moyen d</w:t>
      </w:r>
      <w:r>
        <w:rPr>
          <w:lang w:val="fr-FR"/>
        </w:rPr>
        <w:t>’</w:t>
      </w:r>
      <w:r w:rsidRPr="004758E5">
        <w:rPr>
          <w:lang w:val="fr-FR"/>
        </w:rPr>
        <w:t xml:space="preserve">une fiche de communication conforme au modèle </w:t>
      </w:r>
      <w:r>
        <w:rPr>
          <w:lang w:val="fr-FR"/>
        </w:rPr>
        <w:t>visé</w:t>
      </w:r>
      <w:r w:rsidRPr="004758E5">
        <w:rPr>
          <w:lang w:val="fr-FR"/>
        </w:rPr>
        <w:t xml:space="preserve"> à l</w:t>
      </w:r>
      <w:r>
        <w:rPr>
          <w:lang w:val="fr-FR"/>
        </w:rPr>
        <w:t>’</w:t>
      </w:r>
      <w:r w:rsidRPr="004758E5">
        <w:rPr>
          <w:lang w:val="fr-FR"/>
        </w:rPr>
        <w:t>annexe</w:t>
      </w:r>
      <w:r>
        <w:rPr>
          <w:lang w:val="fr-FR"/>
        </w:rPr>
        <w:t> </w:t>
      </w:r>
      <w:r w:rsidRPr="004758E5">
        <w:rPr>
          <w:lang w:val="fr-FR"/>
        </w:rPr>
        <w:t xml:space="preserve">1 </w:t>
      </w:r>
      <w:r>
        <w:rPr>
          <w:lang w:val="fr-FR"/>
        </w:rPr>
        <w:t xml:space="preserve">de ce même </w:t>
      </w:r>
      <w:r w:rsidRPr="004758E5">
        <w:rPr>
          <w:lang w:val="fr-FR"/>
        </w:rPr>
        <w:t>Règlement.</w:t>
      </w:r>
    </w:p>
    <w:p w14:paraId="21FD85E3" w14:textId="7E4FFF97" w:rsidR="002A4BFD" w:rsidRPr="00100DF4" w:rsidRDefault="002A4BFD" w:rsidP="00664AE2">
      <w:pPr>
        <w:pStyle w:val="HChG"/>
        <w:ind w:left="2268"/>
        <w:rPr>
          <w:lang w:val="fr-FR"/>
        </w:rPr>
      </w:pPr>
      <w:r w:rsidRPr="00100DF4">
        <w:rPr>
          <w:lang w:val="fr-FR"/>
        </w:rPr>
        <w:t>12.</w:t>
      </w:r>
      <w:r w:rsidRPr="00100DF4">
        <w:rPr>
          <w:lang w:val="fr-FR"/>
        </w:rPr>
        <w:tab/>
      </w:r>
      <w:r>
        <w:rPr>
          <w:lang w:val="fr-FR"/>
        </w:rPr>
        <w:tab/>
      </w:r>
      <w:r w:rsidRPr="00100DF4">
        <w:rPr>
          <w:lang w:val="fr-FR"/>
        </w:rPr>
        <w:t>Arrêt définitif de la production</w:t>
      </w:r>
    </w:p>
    <w:p w14:paraId="16062B56" w14:textId="77777777" w:rsidR="002A4BFD" w:rsidRPr="004758E5" w:rsidRDefault="002A4BFD" w:rsidP="002A4BFD">
      <w:pPr>
        <w:pStyle w:val="para"/>
        <w:ind w:firstLine="0"/>
        <w:rPr>
          <w:lang w:val="fr-FR"/>
        </w:rPr>
      </w:pPr>
      <w:r w:rsidRPr="004758E5">
        <w:rPr>
          <w:lang w:val="fr-FR"/>
        </w:rPr>
        <w:t>Si le titulaire d</w:t>
      </w:r>
      <w:r>
        <w:rPr>
          <w:lang w:val="fr-FR"/>
        </w:rPr>
        <w:t>’</w:t>
      </w:r>
      <w:r w:rsidRPr="004758E5">
        <w:rPr>
          <w:lang w:val="fr-FR"/>
        </w:rPr>
        <w:t>une homologation arrête définitivement la production d</w:t>
      </w:r>
      <w:r>
        <w:rPr>
          <w:lang w:val="fr-FR"/>
        </w:rPr>
        <w:t>’</w:t>
      </w:r>
      <w:r w:rsidRPr="004758E5">
        <w:rPr>
          <w:lang w:val="fr-FR"/>
        </w:rPr>
        <w:t xml:space="preserve">un feu de brouillard avant homologué conformément au présent Règlement, il en informe </w:t>
      </w:r>
      <w:r>
        <w:rPr>
          <w:lang w:val="fr-FR"/>
        </w:rPr>
        <w:t>l’autorité d’homologation de type</w:t>
      </w:r>
      <w:r w:rsidRPr="004758E5">
        <w:rPr>
          <w:lang w:val="fr-FR"/>
        </w:rPr>
        <w:t xml:space="preserve"> qui a délivré l</w:t>
      </w:r>
      <w:r>
        <w:rPr>
          <w:lang w:val="fr-FR"/>
        </w:rPr>
        <w:t>’</w:t>
      </w:r>
      <w:r w:rsidRPr="004758E5">
        <w:rPr>
          <w:lang w:val="fr-FR"/>
        </w:rPr>
        <w:t>homologation, laquelle, à son tour, le notifie aux autres Parties à l</w:t>
      </w:r>
      <w:r>
        <w:rPr>
          <w:lang w:val="fr-FR"/>
        </w:rPr>
        <w:t>’</w:t>
      </w:r>
      <w:r w:rsidRPr="004758E5">
        <w:rPr>
          <w:lang w:val="fr-FR"/>
        </w:rPr>
        <w:t xml:space="preserve">Accord de 1958 appliquant </w:t>
      </w:r>
      <w:r>
        <w:rPr>
          <w:lang w:val="fr-FR"/>
        </w:rPr>
        <w:t>ledit</w:t>
      </w:r>
      <w:r w:rsidRPr="004758E5">
        <w:rPr>
          <w:lang w:val="fr-FR"/>
        </w:rPr>
        <w:t xml:space="preserve"> Règlement, au moyen d</w:t>
      </w:r>
      <w:r>
        <w:rPr>
          <w:lang w:val="fr-FR"/>
        </w:rPr>
        <w:t xml:space="preserve">’une fiche de </w:t>
      </w:r>
      <w:r w:rsidRPr="004758E5">
        <w:rPr>
          <w:lang w:val="fr-FR"/>
        </w:rPr>
        <w:t>communication conforme au modèle visé à l</w:t>
      </w:r>
      <w:r>
        <w:rPr>
          <w:lang w:val="fr-FR"/>
        </w:rPr>
        <w:t>’annexe </w:t>
      </w:r>
      <w:r w:rsidRPr="004758E5">
        <w:rPr>
          <w:lang w:val="fr-FR"/>
        </w:rPr>
        <w:t xml:space="preserve">1 </w:t>
      </w:r>
      <w:r>
        <w:rPr>
          <w:lang w:val="fr-FR"/>
        </w:rPr>
        <w:t>de ce même</w:t>
      </w:r>
      <w:r w:rsidRPr="004758E5">
        <w:rPr>
          <w:lang w:val="fr-FR"/>
        </w:rPr>
        <w:t xml:space="preserve"> Règlement.</w:t>
      </w:r>
    </w:p>
    <w:p w14:paraId="05B93BDE" w14:textId="3EA7BF83" w:rsidR="002A4BFD" w:rsidRPr="00100DF4" w:rsidRDefault="002A4BFD" w:rsidP="00664AE2">
      <w:pPr>
        <w:pStyle w:val="HChG"/>
        <w:ind w:left="2268"/>
        <w:rPr>
          <w:lang w:val="fr-FR"/>
        </w:rPr>
      </w:pPr>
      <w:r w:rsidRPr="00100DF4">
        <w:rPr>
          <w:lang w:val="fr-FR"/>
        </w:rPr>
        <w:t>13.</w:t>
      </w:r>
      <w:r w:rsidRPr="00100DF4">
        <w:rPr>
          <w:lang w:val="fr-FR"/>
        </w:rPr>
        <w:tab/>
      </w:r>
      <w:r>
        <w:rPr>
          <w:lang w:val="fr-FR"/>
        </w:rPr>
        <w:tab/>
      </w:r>
      <w:r w:rsidRPr="00100DF4">
        <w:rPr>
          <w:lang w:val="fr-FR"/>
        </w:rPr>
        <w:t>Noms et adresses des services techniques chargés des essais d</w:t>
      </w:r>
      <w:r>
        <w:rPr>
          <w:lang w:val="fr-FR"/>
        </w:rPr>
        <w:t>’</w:t>
      </w:r>
      <w:r w:rsidRPr="00100DF4">
        <w:rPr>
          <w:lang w:val="fr-FR"/>
        </w:rPr>
        <w:t>homologation et des autorités d</w:t>
      </w:r>
      <w:r>
        <w:rPr>
          <w:lang w:val="fr-FR"/>
        </w:rPr>
        <w:t>’</w:t>
      </w:r>
      <w:r w:rsidRPr="00100DF4">
        <w:rPr>
          <w:lang w:val="fr-FR"/>
        </w:rPr>
        <w:t>homologation</w:t>
      </w:r>
      <w:r>
        <w:rPr>
          <w:lang w:val="fr-FR"/>
        </w:rPr>
        <w:t xml:space="preserve"> de type</w:t>
      </w:r>
    </w:p>
    <w:p w14:paraId="2E3A5AEA" w14:textId="77777777" w:rsidR="002A4BFD" w:rsidRPr="004758E5" w:rsidRDefault="002A4BFD" w:rsidP="002A4BFD">
      <w:pPr>
        <w:pStyle w:val="para"/>
        <w:ind w:firstLine="0"/>
        <w:rPr>
          <w:lang w:val="fr-FR"/>
        </w:rPr>
      </w:pPr>
      <w:r w:rsidRPr="004758E5">
        <w:rPr>
          <w:lang w:val="fr-FR"/>
        </w:rPr>
        <w:t>Les Parties</w:t>
      </w:r>
      <w:r>
        <w:rPr>
          <w:lang w:val="fr-FR"/>
        </w:rPr>
        <w:t xml:space="preserve"> contractantes</w:t>
      </w:r>
      <w:r w:rsidRPr="004758E5">
        <w:rPr>
          <w:lang w:val="fr-FR"/>
        </w:rPr>
        <w:t xml:space="preserve"> à l</w:t>
      </w:r>
      <w:r>
        <w:rPr>
          <w:lang w:val="fr-FR"/>
        </w:rPr>
        <w:t>’</w:t>
      </w:r>
      <w:r w:rsidRPr="004758E5">
        <w:rPr>
          <w:lang w:val="fr-FR"/>
        </w:rPr>
        <w:t>Accord de 1958 appliquant le présent Règlement doivent communiquer au Secrétariat de l</w:t>
      </w:r>
      <w:r>
        <w:rPr>
          <w:lang w:val="fr-FR"/>
        </w:rPr>
        <w:t>’</w:t>
      </w:r>
      <w:r w:rsidRPr="004758E5">
        <w:rPr>
          <w:lang w:val="fr-FR"/>
        </w:rPr>
        <w:t>Organisation des Nations Unies les noms et adresses des services techniques chargés des essais d</w:t>
      </w:r>
      <w:r>
        <w:rPr>
          <w:lang w:val="fr-FR"/>
        </w:rPr>
        <w:t>’</w:t>
      </w:r>
      <w:r w:rsidRPr="004758E5">
        <w:rPr>
          <w:lang w:val="fr-FR"/>
        </w:rPr>
        <w:t>homologation et ceux de</w:t>
      </w:r>
      <w:r>
        <w:rPr>
          <w:lang w:val="fr-FR"/>
        </w:rPr>
        <w:t xml:space="preserve">s autorités d’homologation de type </w:t>
      </w:r>
      <w:r w:rsidRPr="004758E5">
        <w:rPr>
          <w:lang w:val="fr-FR"/>
        </w:rPr>
        <w:t>qui délivrent l</w:t>
      </w:r>
      <w:r>
        <w:rPr>
          <w:lang w:val="fr-FR"/>
        </w:rPr>
        <w:t>’</w:t>
      </w:r>
      <w:r w:rsidRPr="004758E5">
        <w:rPr>
          <w:lang w:val="fr-FR"/>
        </w:rPr>
        <w:t>homologation et auxquels doivent être envoyées les fiches certifiant l</w:t>
      </w:r>
      <w:r>
        <w:rPr>
          <w:lang w:val="fr-FR"/>
        </w:rPr>
        <w:t>’</w:t>
      </w:r>
      <w:r w:rsidRPr="004758E5">
        <w:rPr>
          <w:lang w:val="fr-FR"/>
        </w:rPr>
        <w:t>homologation ou l</w:t>
      </w:r>
      <w:r>
        <w:rPr>
          <w:lang w:val="fr-FR"/>
        </w:rPr>
        <w:t>’</w:t>
      </w:r>
      <w:r w:rsidRPr="004758E5">
        <w:rPr>
          <w:lang w:val="fr-FR"/>
        </w:rPr>
        <w:t>extension ou le refus ou le retrait d</w:t>
      </w:r>
      <w:r>
        <w:rPr>
          <w:lang w:val="fr-FR"/>
        </w:rPr>
        <w:t>’</w:t>
      </w:r>
      <w:r w:rsidRPr="004758E5">
        <w:rPr>
          <w:lang w:val="fr-FR"/>
        </w:rPr>
        <w:t>homologation, ou l</w:t>
      </w:r>
      <w:r>
        <w:rPr>
          <w:lang w:val="fr-FR"/>
        </w:rPr>
        <w:t>’</w:t>
      </w:r>
      <w:r w:rsidRPr="004758E5">
        <w:rPr>
          <w:lang w:val="fr-FR"/>
        </w:rPr>
        <w:t>arrêt définitif de la production, émises dans d</w:t>
      </w:r>
      <w:r>
        <w:rPr>
          <w:lang w:val="fr-FR"/>
        </w:rPr>
        <w:t>’</w:t>
      </w:r>
      <w:r w:rsidRPr="004758E5">
        <w:rPr>
          <w:lang w:val="fr-FR"/>
        </w:rPr>
        <w:t>autres pays.</w:t>
      </w:r>
    </w:p>
    <w:p w14:paraId="0FBE7D61" w14:textId="5BC54FC3" w:rsidR="002A4BFD" w:rsidRPr="00100DF4" w:rsidRDefault="002A4BFD" w:rsidP="00664AE2">
      <w:pPr>
        <w:pStyle w:val="HChG"/>
        <w:ind w:left="2268"/>
        <w:rPr>
          <w:lang w:val="fr-FR"/>
        </w:rPr>
      </w:pPr>
      <w:r w:rsidRPr="00100DF4">
        <w:rPr>
          <w:lang w:val="fr-FR"/>
        </w:rPr>
        <w:t>14.</w:t>
      </w:r>
      <w:r w:rsidRPr="00100DF4">
        <w:rPr>
          <w:lang w:val="fr-FR"/>
        </w:rPr>
        <w:tab/>
      </w:r>
      <w:r>
        <w:rPr>
          <w:lang w:val="fr-FR"/>
        </w:rPr>
        <w:tab/>
      </w:r>
      <w:r w:rsidRPr="00100DF4">
        <w:rPr>
          <w:lang w:val="fr-FR"/>
        </w:rPr>
        <w:t>Dispositions transitoires</w:t>
      </w:r>
      <w:r>
        <w:rPr>
          <w:rStyle w:val="Appelnotedebasdep"/>
        </w:rPr>
        <w:footnoteReference w:id="10"/>
      </w:r>
    </w:p>
    <w:p w14:paraId="19DCB8D3" w14:textId="77777777" w:rsidR="002A4BFD" w:rsidRPr="00A60A11" w:rsidRDefault="002A4BFD" w:rsidP="002A4BFD">
      <w:pPr>
        <w:pStyle w:val="SingleTxtG"/>
        <w:ind w:left="2268" w:hanging="1134"/>
        <w:rPr>
          <w:bCs/>
        </w:rPr>
      </w:pPr>
      <w:r w:rsidRPr="004758E5">
        <w:rPr>
          <w:lang w:val="fr-FR"/>
        </w:rPr>
        <w:t>14.1</w:t>
      </w:r>
      <w:r w:rsidRPr="004758E5">
        <w:rPr>
          <w:lang w:val="fr-FR"/>
        </w:rPr>
        <w:tab/>
      </w:r>
      <w:r w:rsidRPr="00732BC0">
        <w:rPr>
          <w:bCs/>
        </w:rPr>
        <w:t>À compter de 24 mois après la date officielle d’entrée en vigueur du Règlement ONU n</w:t>
      </w:r>
      <w:r w:rsidRPr="00EA680A">
        <w:rPr>
          <w:bCs/>
          <w:vertAlign w:val="superscript"/>
        </w:rPr>
        <w:t>o</w:t>
      </w:r>
      <w:r w:rsidRPr="00732BC0">
        <w:rPr>
          <w:bCs/>
        </w:rPr>
        <w:t xml:space="preserve"> </w:t>
      </w:r>
      <w:r>
        <w:rPr>
          <w:bCs/>
        </w:rPr>
        <w:t>149</w:t>
      </w:r>
      <w:r w:rsidRPr="00732BC0">
        <w:rPr>
          <w:bCs/>
        </w:rPr>
        <w:t>, les Parties contractantes appliquant le présent Règlement doivent cesser d’accorder des homologations en application dudit Règlement.</w:t>
      </w:r>
    </w:p>
    <w:p w14:paraId="43AB2E2D" w14:textId="77777777" w:rsidR="002A4BFD" w:rsidRPr="00A60A11" w:rsidRDefault="002A4BFD" w:rsidP="002A4BFD">
      <w:pPr>
        <w:pStyle w:val="SingleTxtG"/>
        <w:ind w:left="2268" w:hanging="1134"/>
        <w:rPr>
          <w:bCs/>
        </w:rPr>
      </w:pPr>
      <w:r w:rsidRPr="004758E5">
        <w:rPr>
          <w:lang w:val="fr-FR"/>
        </w:rPr>
        <w:t>14.</w:t>
      </w:r>
      <w:r>
        <w:rPr>
          <w:lang w:val="fr-FR"/>
        </w:rPr>
        <w:t>2</w:t>
      </w:r>
      <w:r w:rsidRPr="004758E5">
        <w:rPr>
          <w:lang w:val="fr-FR"/>
        </w:rPr>
        <w:tab/>
      </w:r>
      <w:r w:rsidRPr="00732BC0">
        <w:rPr>
          <w:bCs/>
        </w:rPr>
        <w:t>Les Parties contractantes appliquant le présent Règlement ne doivent pas refuser d’accorder des extensions d’homologations en application de la présente série d’amendements audit Règlement ou de toute série d’amendements antérieure.</w:t>
      </w:r>
    </w:p>
    <w:p w14:paraId="19173EAE" w14:textId="77777777" w:rsidR="002A4BFD" w:rsidRDefault="002A4BFD" w:rsidP="002A4BFD">
      <w:pPr>
        <w:pStyle w:val="para"/>
        <w:rPr>
          <w:bCs/>
          <w:lang w:val="fr-FR"/>
        </w:rPr>
      </w:pPr>
      <w:r w:rsidRPr="004758E5">
        <w:rPr>
          <w:lang w:val="fr-FR"/>
        </w:rPr>
        <w:t>14.</w:t>
      </w:r>
      <w:r>
        <w:rPr>
          <w:lang w:val="fr-FR"/>
        </w:rPr>
        <w:t>3</w:t>
      </w:r>
      <w:r w:rsidRPr="004758E5">
        <w:rPr>
          <w:lang w:val="fr-FR"/>
        </w:rPr>
        <w:tab/>
      </w:r>
      <w:r w:rsidRPr="00732BC0">
        <w:rPr>
          <w:bCs/>
          <w:lang w:val="fr-FR"/>
        </w:rPr>
        <w:t>Les Parties contractantes appliquant le présent Règlement doivent continuer à homologuer des dispositifs conformément à la présente série d’amendements audit Règlement et à toute série d’amendements antérieure, à condition que ces dispositifs soient destinés à servir de pièces de rechange sur des véhicules en service.</w:t>
      </w:r>
    </w:p>
    <w:p w14:paraId="37AFC8C0" w14:textId="2117C224" w:rsidR="008F2B6A" w:rsidRPr="00E60C38" w:rsidRDefault="002A4BFD" w:rsidP="002A4BFD">
      <w:pPr>
        <w:pStyle w:val="para"/>
        <w:rPr>
          <w:bCs/>
          <w:lang w:val="fr-CH"/>
        </w:rPr>
      </w:pPr>
      <w:r w:rsidRPr="004758E5">
        <w:rPr>
          <w:lang w:val="fr-FR"/>
        </w:rPr>
        <w:t>14.</w:t>
      </w:r>
      <w:r>
        <w:rPr>
          <w:lang w:val="fr-FR"/>
        </w:rPr>
        <w:t>4</w:t>
      </w:r>
      <w:r w:rsidRPr="004758E5">
        <w:rPr>
          <w:lang w:val="fr-FR"/>
        </w:rPr>
        <w:tab/>
      </w:r>
      <w:r w:rsidRPr="00E60C38">
        <w:rPr>
          <w:bCs/>
          <w:lang w:val="fr-CH"/>
        </w:rPr>
        <w:t>Les Parties contractantes appliquant le présent Règlement doivent continuer à autoriser le montage ou l’utilisation sur un véhicule en service d’un dispositif homologué en vertu de ce Règlement tel que modifié par toute série d’amendements antérieure, à condition que ce dispositif soit destiné à servir de pièce de rechange.</w:t>
      </w:r>
    </w:p>
    <w:p w14:paraId="51A821B7" w14:textId="77777777" w:rsidR="00135CCE" w:rsidRPr="00E60C38" w:rsidRDefault="00135CCE" w:rsidP="002A4BFD">
      <w:pPr>
        <w:pStyle w:val="para"/>
        <w:rPr>
          <w:lang w:val="fr-CH"/>
        </w:rPr>
        <w:sectPr w:rsidR="00135CCE" w:rsidRPr="00E60C38" w:rsidSect="008F2B6A">
          <w:headerReference w:type="even" r:id="rId9"/>
          <w:headerReference w:type="default" r:id="rId10"/>
          <w:footerReference w:type="even" r:id="rId11"/>
          <w:footerReference w:type="default" r:id="rId12"/>
          <w:footerReference w:type="first" r:id="rId13"/>
          <w:endnotePr>
            <w:numFmt w:val="decimal"/>
          </w:endnotePr>
          <w:pgSz w:w="11907" w:h="16840" w:code="9"/>
          <w:pgMar w:top="1417" w:right="1134" w:bottom="1134" w:left="1134" w:header="680" w:footer="567" w:gutter="0"/>
          <w:cols w:space="720"/>
          <w:titlePg/>
          <w:docGrid w:linePitch="272"/>
        </w:sectPr>
      </w:pPr>
    </w:p>
    <w:p w14:paraId="005491ED" w14:textId="77777777" w:rsidR="00135CCE" w:rsidRPr="0030434A" w:rsidRDefault="00135CCE" w:rsidP="00135CCE">
      <w:pPr>
        <w:pStyle w:val="HChG"/>
        <w:rPr>
          <w:lang w:val="fr-FR"/>
        </w:rPr>
      </w:pPr>
      <w:r>
        <w:rPr>
          <w:lang w:val="fr-FR"/>
        </w:rPr>
        <w:t>Annexe </w:t>
      </w:r>
      <w:r w:rsidRPr="0030434A">
        <w:rPr>
          <w:lang w:val="fr-FR"/>
        </w:rPr>
        <w:t>1</w:t>
      </w:r>
    </w:p>
    <w:p w14:paraId="476ED091" w14:textId="77777777" w:rsidR="00135CCE" w:rsidRPr="0030434A" w:rsidRDefault="00135CCE" w:rsidP="00135CCE">
      <w:pPr>
        <w:pStyle w:val="HChG"/>
        <w:rPr>
          <w:lang w:val="fr-FR"/>
        </w:rPr>
      </w:pPr>
      <w:r>
        <w:rPr>
          <w:lang w:val="fr-FR"/>
        </w:rPr>
        <w:tab/>
      </w:r>
      <w:r>
        <w:rPr>
          <w:lang w:val="fr-FR"/>
        </w:rPr>
        <w:tab/>
      </w:r>
      <w:r w:rsidRPr="0030434A">
        <w:rPr>
          <w:lang w:val="fr-FR"/>
        </w:rPr>
        <w:t>Communication</w:t>
      </w:r>
    </w:p>
    <w:p w14:paraId="01442F9C" w14:textId="287A2191" w:rsidR="00135CCE" w:rsidRPr="0030434A" w:rsidRDefault="00135CCE" w:rsidP="00135CCE">
      <w:pPr>
        <w:spacing w:after="240"/>
        <w:ind w:left="1134" w:hanging="1134"/>
        <w:rPr>
          <w:lang w:val="fr-FR"/>
        </w:rPr>
      </w:pPr>
      <w:r w:rsidRPr="0030434A">
        <w:rPr>
          <w:b/>
          <w:lang w:val="fr-FR"/>
        </w:rPr>
        <w:tab/>
      </w:r>
      <w:r w:rsidRPr="0030434A">
        <w:rPr>
          <w:lang w:val="fr-FR"/>
        </w:rPr>
        <w:t>(Format maximal</w:t>
      </w:r>
      <w:r w:rsidR="00E60C38">
        <w:rPr>
          <w:lang w:val="fr-FR"/>
        </w:rPr>
        <w:t> :</w:t>
      </w:r>
      <w:r w:rsidRPr="0030434A">
        <w:rPr>
          <w:lang w:val="fr-FR"/>
        </w:rPr>
        <w:t xml:space="preserve"> A4 (210 x 297 mm))</w:t>
      </w:r>
    </w:p>
    <w:p w14:paraId="2FE328DF" w14:textId="0A4EBD51" w:rsidR="00135CCE" w:rsidRDefault="00135CCE" w:rsidP="00135CCE">
      <w:pPr>
        <w:ind w:left="1134" w:right="1140"/>
      </w:pPr>
      <w:r>
        <w:rPr>
          <w:noProof/>
          <w:szCs w:val="24"/>
          <w:lang w:val="en-US"/>
        </w:rPr>
        <mc:AlternateContent>
          <mc:Choice Requires="wps">
            <w:drawing>
              <wp:anchor distT="0" distB="0" distL="114300" distR="114300" simplePos="0" relativeHeight="251660288" behindDoc="0" locked="0" layoutInCell="1" allowOverlap="1" wp14:anchorId="50EA2804" wp14:editId="647F7F97">
                <wp:simplePos x="0" y="0"/>
                <wp:positionH relativeFrom="column">
                  <wp:posOffset>2730500</wp:posOffset>
                </wp:positionH>
                <wp:positionV relativeFrom="paragraph">
                  <wp:posOffset>114300</wp:posOffset>
                </wp:positionV>
                <wp:extent cx="3471545" cy="914400"/>
                <wp:effectExtent l="2540" t="0" r="2540" b="317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92B0E" w14:textId="77777777" w:rsidR="00474C10" w:rsidRDefault="00474C10" w:rsidP="00135CCE">
                            <w:pPr>
                              <w:tabs>
                                <w:tab w:val="left" w:pos="-720"/>
                                <w:tab w:val="right" w:leader="dot" w:pos="3402"/>
                              </w:tabs>
                              <w:ind w:left="1418" w:hanging="1418"/>
                              <w:rPr>
                                <w:lang w:val="fr-FR"/>
                              </w:rPr>
                            </w:pPr>
                            <w:r>
                              <w:t>émanant de:</w:t>
                            </w:r>
                            <w:r>
                              <w:tab/>
                              <w:t>Nom de l’administration:</w:t>
                            </w:r>
                            <w:r>
                              <w:br/>
                            </w:r>
                            <w:r>
                              <w:rPr>
                                <w:lang w:val="fr-FR"/>
                              </w:rPr>
                              <w:tab/>
                            </w:r>
                            <w:r>
                              <w:rPr>
                                <w:lang w:val="fr-FR"/>
                              </w:rPr>
                              <w:br/>
                            </w:r>
                            <w:r>
                              <w:rPr>
                                <w:lang w:val="fr-FR"/>
                              </w:rPr>
                              <w:tab/>
                            </w:r>
                            <w:r>
                              <w:rPr>
                                <w:lang w:val="fr-FR"/>
                              </w:rPr>
                              <w:br/>
                            </w:r>
                            <w:r>
                              <w:rPr>
                                <w:lang w:val="fr-FR"/>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A2804" id="Zone de texte 10" o:spid="_x0000_s1027" type="#_x0000_t202" style="position:absolute;left:0;text-align:left;margin-left:215pt;margin-top:9pt;width:273.3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" stroked="f">
                <v:textbox>
                  <w:txbxContent>
                    <w:p w14:paraId="1F192B0E" w14:textId="77777777" w:rsidR="00474C10" w:rsidRDefault="00474C10" w:rsidP="00135CCE">
                      <w:pPr>
                        <w:tabs>
                          <w:tab w:val="left" w:pos="-720"/>
                          <w:tab w:val="right" w:leader="dot" w:pos="3402"/>
                        </w:tabs>
                        <w:ind w:left="1418" w:hanging="1418"/>
                        <w:rPr>
                          <w:lang w:val="fr-FR"/>
                        </w:rPr>
                      </w:pPr>
                      <w:r>
                        <w:t>émanant de:</w:t>
                      </w:r>
                      <w:r>
                        <w:tab/>
                        <w:t>Nom de l’administration:</w:t>
                      </w:r>
                      <w:r>
                        <w:br/>
                      </w:r>
                      <w:r>
                        <w:rPr>
                          <w:lang w:val="fr-FR"/>
                        </w:rPr>
                        <w:tab/>
                      </w:r>
                      <w:r>
                        <w:rPr>
                          <w:lang w:val="fr-FR"/>
                        </w:rPr>
                        <w:br/>
                      </w:r>
                      <w:r>
                        <w:rPr>
                          <w:lang w:val="fr-FR"/>
                        </w:rPr>
                        <w:tab/>
                      </w:r>
                      <w:r>
                        <w:rPr>
                          <w:lang w:val="fr-FR"/>
                        </w:rPr>
                        <w:br/>
                      </w:r>
                      <w:r>
                        <w:rPr>
                          <w:lang w:val="fr-FR"/>
                        </w:rPr>
                        <w:tab/>
                      </w:r>
                    </w:p>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14:anchorId="420DFAEB" wp14:editId="13C32AFC">
                <wp:simplePos x="0" y="0"/>
                <wp:positionH relativeFrom="column">
                  <wp:posOffset>-1337310</wp:posOffset>
                </wp:positionH>
                <wp:positionV relativeFrom="paragraph">
                  <wp:posOffset>109855</wp:posOffset>
                </wp:positionV>
                <wp:extent cx="254000" cy="342900"/>
                <wp:effectExtent l="1905" t="1905" r="127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35EE8" w14:textId="77777777" w:rsidR="00474C10" w:rsidRPr="00E0581D" w:rsidRDefault="00474C10" w:rsidP="00135CCE">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DFAEB" id="Zone de texte 9" o:spid="_x0000_s1028" type="#_x0000_t202" style="position:absolute;left:0;text-align:left;margin-left:-105.3pt;margin-top:8.65pt;width:20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" stroked="f">
                <v:textbox>
                  <w:txbxContent>
                    <w:p w14:paraId="36D35EE8" w14:textId="77777777" w:rsidR="00474C10" w:rsidRPr="00E0581D" w:rsidRDefault="00474C10" w:rsidP="00135CCE">
                      <w:pPr>
                        <w:rPr>
                          <w:b/>
                        </w:rPr>
                      </w:pPr>
                      <w:r w:rsidRPr="00E0581D">
                        <w:rPr>
                          <w:b/>
                        </w:rPr>
                        <w:t>1</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2D5FDE91" wp14:editId="59BABB1F">
                <wp:simplePos x="0" y="0"/>
                <wp:positionH relativeFrom="column">
                  <wp:posOffset>-1440180</wp:posOffset>
                </wp:positionH>
                <wp:positionV relativeFrom="paragraph">
                  <wp:posOffset>92710</wp:posOffset>
                </wp:positionV>
                <wp:extent cx="254000" cy="342900"/>
                <wp:effectExtent l="3810" t="381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38EF1" w14:textId="77777777" w:rsidR="00474C10" w:rsidRPr="00E0581D" w:rsidRDefault="00474C10" w:rsidP="00135CCE">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FDE91" id="Zone de texte 8" o:spid="_x0000_s1029" type="#_x0000_t202" style="position:absolute;left:0;text-align:left;margin-left:-113.4pt;margin-top:7.3pt;width:2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" stroked="f">
                <v:textbox>
                  <w:txbxContent>
                    <w:p w14:paraId="46D38EF1" w14:textId="77777777" w:rsidR="00474C10" w:rsidRPr="00E0581D" w:rsidRDefault="00474C10" w:rsidP="00135CCE">
                      <w:pPr>
                        <w:rPr>
                          <w:b/>
                        </w:rPr>
                      </w:pPr>
                      <w:r w:rsidRPr="00E0581D">
                        <w:rPr>
                          <w:b/>
                        </w:rPr>
                        <w:t>1</w:t>
                      </w:r>
                    </w:p>
                  </w:txbxContent>
                </v:textbox>
              </v:shape>
            </w:pict>
          </mc:Fallback>
        </mc:AlternateContent>
      </w:r>
      <w:r w:rsidRPr="00013762">
        <w:rPr>
          <w:noProof/>
        </w:rPr>
        <w:drawing>
          <wp:inline distT="0" distB="0" distL="0" distR="0" wp14:anchorId="51EA284E" wp14:editId="35FC7ADD">
            <wp:extent cx="901700" cy="9017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r>
        <w:t xml:space="preserve">  </w:t>
      </w:r>
      <w:r w:rsidRPr="00550D44">
        <w:rPr>
          <w:rStyle w:val="Appelnotedebasdep"/>
          <w:color w:val="FFFFFF"/>
        </w:rPr>
        <w:footnoteReference w:id="11"/>
      </w:r>
    </w:p>
    <w:p w14:paraId="38A3CB81" w14:textId="27656399" w:rsidR="00135CCE" w:rsidRPr="0030434A" w:rsidRDefault="00135CCE" w:rsidP="00135CCE">
      <w:pPr>
        <w:tabs>
          <w:tab w:val="left" w:pos="1680"/>
        </w:tabs>
        <w:spacing w:before="240" w:after="240"/>
        <w:ind w:left="2812" w:hanging="1678"/>
        <w:rPr>
          <w:lang w:val="fr-FR"/>
        </w:rPr>
      </w:pPr>
      <w:r w:rsidRPr="0030434A">
        <w:rPr>
          <w:lang w:val="fr-FR"/>
        </w:rPr>
        <w:t>concernant</w:t>
      </w:r>
      <w:r>
        <w:rPr>
          <w:rStyle w:val="Appelnotedebasdep"/>
        </w:rPr>
        <w:footnoteReference w:id="12"/>
      </w:r>
      <w:r w:rsidR="00E60C38">
        <w:rPr>
          <w:lang w:val="fr-FR"/>
        </w:rPr>
        <w:t> :</w:t>
      </w:r>
      <w:r w:rsidRPr="0030434A">
        <w:rPr>
          <w:lang w:val="fr-FR"/>
        </w:rPr>
        <w:tab/>
        <w:t>Délivrance d’une homologation</w:t>
      </w:r>
      <w:r w:rsidRPr="0030434A">
        <w:rPr>
          <w:lang w:val="fr-FR"/>
        </w:rPr>
        <w:br/>
        <w:t>Extension d’homologation</w:t>
      </w:r>
      <w:r w:rsidRPr="0030434A">
        <w:rPr>
          <w:lang w:val="fr-FR"/>
        </w:rPr>
        <w:br/>
        <w:t>Refus d’homologation</w:t>
      </w:r>
      <w:r w:rsidRPr="0030434A">
        <w:rPr>
          <w:lang w:val="fr-FR"/>
        </w:rPr>
        <w:br/>
        <w:t>Retrait d’homologation</w:t>
      </w:r>
      <w:r w:rsidRPr="0030434A">
        <w:rPr>
          <w:lang w:val="fr-FR"/>
        </w:rPr>
        <w:br/>
        <w:t>Arrêt définitif de la production</w:t>
      </w:r>
    </w:p>
    <w:p w14:paraId="7EC2E6B1" w14:textId="77777777" w:rsidR="00135CCE" w:rsidRPr="0030434A" w:rsidRDefault="00135CCE" w:rsidP="00135CCE">
      <w:pPr>
        <w:tabs>
          <w:tab w:val="left" w:pos="1701"/>
        </w:tabs>
        <w:spacing w:after="120"/>
        <w:ind w:left="1134" w:right="1134"/>
        <w:rPr>
          <w:lang w:val="fr-FR"/>
        </w:rPr>
      </w:pPr>
      <w:r w:rsidRPr="0030434A">
        <w:rPr>
          <w:lang w:val="fr-FR"/>
        </w:rPr>
        <w:t>d’un type de feu de brouillard avant en application du Règlement</w:t>
      </w:r>
      <w:r>
        <w:rPr>
          <w:lang w:val="fr-FR"/>
        </w:rPr>
        <w:t xml:space="preserve"> ONU </w:t>
      </w:r>
      <w:r w:rsidRPr="00E37F98">
        <w:rPr>
          <w:rFonts w:eastAsia="MS Mincho"/>
          <w:lang w:val="fr-FR"/>
        </w:rPr>
        <w:t>n</w:t>
      </w:r>
      <w:r w:rsidRPr="00E37F98">
        <w:rPr>
          <w:rFonts w:eastAsia="MS Mincho"/>
          <w:vertAlign w:val="superscript"/>
          <w:lang w:val="fr-FR"/>
        </w:rPr>
        <w:t>o</w:t>
      </w:r>
      <w:r>
        <w:rPr>
          <w:lang w:val="fr-FR"/>
        </w:rPr>
        <w:t> </w:t>
      </w:r>
      <w:r w:rsidRPr="0030434A">
        <w:rPr>
          <w:lang w:val="fr-FR"/>
        </w:rPr>
        <w:t>19</w:t>
      </w:r>
    </w:p>
    <w:p w14:paraId="1619201F" w14:textId="58097150" w:rsidR="00135CCE" w:rsidRPr="0030434A" w:rsidRDefault="00135CCE" w:rsidP="00135CCE">
      <w:pPr>
        <w:tabs>
          <w:tab w:val="left" w:pos="1701"/>
          <w:tab w:val="right" w:leader="dot" w:pos="5400"/>
          <w:tab w:val="left" w:pos="5880"/>
          <w:tab w:val="right" w:leader="dot" w:pos="9639"/>
        </w:tabs>
        <w:spacing w:after="120"/>
        <w:ind w:left="1134" w:right="1134"/>
        <w:rPr>
          <w:lang w:val="fr-FR"/>
        </w:rPr>
      </w:pPr>
      <w:r w:rsidRPr="0030434A">
        <w:rPr>
          <w:lang w:val="fr-FR"/>
        </w:rPr>
        <w:t>N</w:t>
      </w:r>
      <w:r w:rsidRPr="0030434A">
        <w:rPr>
          <w:vertAlign w:val="superscript"/>
          <w:lang w:val="fr-FR"/>
        </w:rPr>
        <w:t>o</w:t>
      </w:r>
      <w:r w:rsidRPr="0030434A">
        <w:rPr>
          <w:lang w:val="fr-FR"/>
        </w:rPr>
        <w:t xml:space="preserve"> d’homologation</w:t>
      </w:r>
      <w:r w:rsidR="00E60C38">
        <w:rPr>
          <w:lang w:val="fr-FR"/>
        </w:rPr>
        <w:t> :</w:t>
      </w:r>
      <w:r w:rsidRPr="0030434A">
        <w:rPr>
          <w:lang w:val="fr-FR"/>
        </w:rPr>
        <w:t xml:space="preserve"> </w:t>
      </w:r>
      <w:r w:rsidRPr="0030434A">
        <w:rPr>
          <w:lang w:val="fr-FR"/>
        </w:rPr>
        <w:tab/>
      </w:r>
      <w:r w:rsidRPr="0030434A">
        <w:rPr>
          <w:lang w:val="fr-FR"/>
        </w:rPr>
        <w:tab/>
        <w:t>N</w:t>
      </w:r>
      <w:r w:rsidRPr="0030434A">
        <w:rPr>
          <w:vertAlign w:val="superscript"/>
          <w:lang w:val="fr-FR"/>
        </w:rPr>
        <w:t>o</w:t>
      </w:r>
      <w:r w:rsidRPr="0030434A">
        <w:rPr>
          <w:lang w:val="fr-FR"/>
        </w:rPr>
        <w:t xml:space="preserve"> d’extension</w:t>
      </w:r>
      <w:r w:rsidR="00E60C38">
        <w:rPr>
          <w:lang w:val="fr-FR"/>
        </w:rPr>
        <w:t> :</w:t>
      </w:r>
      <w:r w:rsidRPr="0030434A">
        <w:rPr>
          <w:lang w:val="fr-FR"/>
        </w:rPr>
        <w:t xml:space="preserve"> </w:t>
      </w:r>
      <w:r w:rsidRPr="0030434A">
        <w:rPr>
          <w:lang w:val="fr-FR"/>
        </w:rPr>
        <w:tab/>
      </w:r>
    </w:p>
    <w:p w14:paraId="5CF1F6A3" w14:textId="08EFB0AE" w:rsidR="00135CCE" w:rsidRPr="0030434A" w:rsidRDefault="00135CCE" w:rsidP="00135CCE">
      <w:pPr>
        <w:tabs>
          <w:tab w:val="left" w:pos="1701"/>
          <w:tab w:val="right" w:leader="dot" w:pos="9639"/>
        </w:tabs>
        <w:spacing w:after="120"/>
        <w:ind w:left="1134" w:right="1134"/>
        <w:rPr>
          <w:lang w:val="fr-FR"/>
        </w:rPr>
      </w:pPr>
      <w:r w:rsidRPr="0030434A">
        <w:rPr>
          <w:lang w:val="fr-FR"/>
        </w:rPr>
        <w:t>1.</w:t>
      </w:r>
      <w:r w:rsidRPr="0030434A">
        <w:rPr>
          <w:lang w:val="fr-FR"/>
        </w:rPr>
        <w:tab/>
        <w:t>Marque de fabrique ou de commerce du dispositif</w:t>
      </w:r>
      <w:r w:rsidR="00E60C38">
        <w:rPr>
          <w:lang w:val="fr-FR"/>
        </w:rPr>
        <w:t> :</w:t>
      </w:r>
      <w:r w:rsidRPr="0030434A">
        <w:rPr>
          <w:lang w:val="fr-FR"/>
        </w:rPr>
        <w:t xml:space="preserve"> </w:t>
      </w:r>
      <w:r w:rsidRPr="0030434A">
        <w:rPr>
          <w:lang w:val="fr-FR"/>
        </w:rPr>
        <w:tab/>
      </w:r>
    </w:p>
    <w:p w14:paraId="498FBFF4" w14:textId="04DEB74D" w:rsidR="00135CCE" w:rsidRPr="0030434A" w:rsidRDefault="00135CCE" w:rsidP="00135CCE">
      <w:pPr>
        <w:tabs>
          <w:tab w:val="left" w:pos="1701"/>
          <w:tab w:val="right" w:leader="dot" w:pos="9639"/>
        </w:tabs>
        <w:spacing w:after="120"/>
        <w:ind w:left="1134" w:right="1134"/>
        <w:rPr>
          <w:lang w:val="fr-FR"/>
        </w:rPr>
      </w:pPr>
      <w:r w:rsidRPr="0030434A">
        <w:rPr>
          <w:lang w:val="fr-FR"/>
        </w:rPr>
        <w:t>2.</w:t>
      </w:r>
      <w:r w:rsidRPr="0030434A">
        <w:rPr>
          <w:lang w:val="fr-FR"/>
        </w:rPr>
        <w:tab/>
        <w:t>Type de dispositif</w:t>
      </w:r>
      <w:r w:rsidR="00E60C38">
        <w:rPr>
          <w:lang w:val="fr-FR"/>
        </w:rPr>
        <w:t> :</w:t>
      </w:r>
      <w:r w:rsidRPr="0030434A">
        <w:rPr>
          <w:lang w:val="fr-FR"/>
        </w:rPr>
        <w:t xml:space="preserve"> </w:t>
      </w:r>
      <w:r w:rsidRPr="0030434A">
        <w:rPr>
          <w:lang w:val="fr-FR"/>
        </w:rPr>
        <w:tab/>
      </w:r>
    </w:p>
    <w:p w14:paraId="2AC3CD55" w14:textId="53C7F2E6" w:rsidR="00135CCE" w:rsidRPr="0030434A" w:rsidRDefault="00135CCE" w:rsidP="00135CCE">
      <w:pPr>
        <w:tabs>
          <w:tab w:val="left" w:pos="1701"/>
          <w:tab w:val="right" w:leader="dot" w:pos="9639"/>
        </w:tabs>
        <w:spacing w:after="120"/>
        <w:ind w:left="1134" w:right="1134"/>
        <w:rPr>
          <w:lang w:val="fr-FR"/>
        </w:rPr>
      </w:pPr>
      <w:r w:rsidRPr="0030434A">
        <w:rPr>
          <w:lang w:val="fr-FR"/>
        </w:rPr>
        <w:t>3.</w:t>
      </w:r>
      <w:r w:rsidRPr="0030434A">
        <w:rPr>
          <w:lang w:val="fr-FR"/>
        </w:rPr>
        <w:tab/>
        <w:t>Désignation du type de dispositif par le fabricant</w:t>
      </w:r>
      <w:r w:rsidR="00E60C38">
        <w:rPr>
          <w:lang w:val="fr-FR"/>
        </w:rPr>
        <w:t> :</w:t>
      </w:r>
      <w:r w:rsidRPr="0030434A">
        <w:rPr>
          <w:lang w:val="fr-FR"/>
        </w:rPr>
        <w:t xml:space="preserve"> </w:t>
      </w:r>
      <w:r w:rsidRPr="0030434A">
        <w:rPr>
          <w:lang w:val="fr-FR"/>
        </w:rPr>
        <w:tab/>
      </w:r>
    </w:p>
    <w:p w14:paraId="34A8F99D" w14:textId="75EAD87F" w:rsidR="00135CCE" w:rsidRPr="0030434A" w:rsidRDefault="00135CCE" w:rsidP="00135CCE">
      <w:pPr>
        <w:tabs>
          <w:tab w:val="left" w:pos="1701"/>
          <w:tab w:val="right" w:leader="dot" w:pos="9639"/>
        </w:tabs>
        <w:spacing w:after="120"/>
        <w:ind w:left="1134" w:right="1134"/>
        <w:rPr>
          <w:lang w:val="fr-FR"/>
        </w:rPr>
      </w:pPr>
      <w:r w:rsidRPr="0030434A">
        <w:rPr>
          <w:lang w:val="fr-FR"/>
        </w:rPr>
        <w:t>4.</w:t>
      </w:r>
      <w:r w:rsidRPr="0030434A">
        <w:rPr>
          <w:lang w:val="fr-FR"/>
        </w:rPr>
        <w:tab/>
        <w:t>Nom et adresse du fabricant</w:t>
      </w:r>
      <w:r w:rsidR="00E60C38">
        <w:rPr>
          <w:lang w:val="fr-FR"/>
        </w:rPr>
        <w:t> :</w:t>
      </w:r>
      <w:r w:rsidRPr="0030434A">
        <w:rPr>
          <w:lang w:val="fr-FR"/>
        </w:rPr>
        <w:t xml:space="preserve"> </w:t>
      </w:r>
      <w:r w:rsidRPr="0030434A">
        <w:rPr>
          <w:lang w:val="fr-FR"/>
        </w:rPr>
        <w:tab/>
      </w:r>
    </w:p>
    <w:p w14:paraId="517CDDAA" w14:textId="55949DAE" w:rsidR="00135CCE" w:rsidRPr="0030434A" w:rsidRDefault="00135CCE" w:rsidP="00135CCE">
      <w:pPr>
        <w:tabs>
          <w:tab w:val="left" w:pos="1701"/>
          <w:tab w:val="right" w:leader="dot" w:pos="9639"/>
        </w:tabs>
        <w:spacing w:after="120"/>
        <w:ind w:left="1134" w:right="1134"/>
        <w:rPr>
          <w:lang w:val="fr-FR"/>
        </w:rPr>
      </w:pPr>
      <w:r w:rsidRPr="0030434A">
        <w:rPr>
          <w:lang w:val="fr-FR"/>
        </w:rPr>
        <w:t>5.</w:t>
      </w:r>
      <w:r w:rsidRPr="0030434A">
        <w:rPr>
          <w:lang w:val="fr-FR"/>
        </w:rPr>
        <w:tab/>
        <w:t>Nom et adresse du mandataire du fabricant (le cas échéant)</w:t>
      </w:r>
      <w:r w:rsidR="00E60C38">
        <w:rPr>
          <w:lang w:val="fr-FR"/>
        </w:rPr>
        <w:t> :</w:t>
      </w:r>
      <w:r w:rsidRPr="0030434A">
        <w:rPr>
          <w:lang w:val="fr-FR"/>
        </w:rPr>
        <w:t xml:space="preserve"> </w:t>
      </w:r>
      <w:r w:rsidRPr="0030434A">
        <w:rPr>
          <w:lang w:val="fr-FR"/>
        </w:rPr>
        <w:tab/>
      </w:r>
    </w:p>
    <w:p w14:paraId="3E50B699" w14:textId="4C917B8A" w:rsidR="00135CCE" w:rsidRPr="0030434A" w:rsidRDefault="00135CCE" w:rsidP="00135CCE">
      <w:pPr>
        <w:tabs>
          <w:tab w:val="left" w:pos="1701"/>
          <w:tab w:val="right" w:leader="dot" w:pos="9639"/>
        </w:tabs>
        <w:spacing w:after="120"/>
        <w:ind w:left="1134" w:right="1134"/>
        <w:rPr>
          <w:lang w:val="fr-FR"/>
        </w:rPr>
      </w:pPr>
      <w:r w:rsidRPr="0030434A">
        <w:rPr>
          <w:lang w:val="fr-FR"/>
        </w:rPr>
        <w:t>6.</w:t>
      </w:r>
      <w:r w:rsidRPr="0030434A">
        <w:rPr>
          <w:lang w:val="fr-FR"/>
        </w:rPr>
        <w:tab/>
        <w:t>Dispositif soumis à l’homologation le</w:t>
      </w:r>
      <w:r w:rsidR="00E60C38">
        <w:rPr>
          <w:lang w:val="fr-FR"/>
        </w:rPr>
        <w:t> :</w:t>
      </w:r>
      <w:r w:rsidRPr="0030434A">
        <w:rPr>
          <w:lang w:val="fr-FR"/>
        </w:rPr>
        <w:t xml:space="preserve"> </w:t>
      </w:r>
      <w:r w:rsidRPr="0030434A">
        <w:rPr>
          <w:lang w:val="fr-FR"/>
        </w:rPr>
        <w:tab/>
      </w:r>
    </w:p>
    <w:p w14:paraId="3979DE61" w14:textId="3D24CC9A" w:rsidR="00135CCE" w:rsidRPr="0030434A" w:rsidRDefault="00135CCE" w:rsidP="00135CCE">
      <w:pPr>
        <w:tabs>
          <w:tab w:val="left" w:pos="1701"/>
          <w:tab w:val="right" w:leader="dot" w:pos="9639"/>
        </w:tabs>
        <w:spacing w:after="120"/>
        <w:ind w:left="1134" w:right="1134"/>
        <w:rPr>
          <w:lang w:val="fr-FR"/>
        </w:rPr>
      </w:pPr>
      <w:r w:rsidRPr="0030434A">
        <w:rPr>
          <w:lang w:val="fr-FR"/>
        </w:rPr>
        <w:t>7.</w:t>
      </w:r>
      <w:r w:rsidRPr="0030434A">
        <w:rPr>
          <w:lang w:val="fr-FR"/>
        </w:rPr>
        <w:tab/>
        <w:t>Service technique chargé des essais</w:t>
      </w:r>
      <w:r w:rsidR="00E60C38">
        <w:rPr>
          <w:lang w:val="fr-FR"/>
        </w:rPr>
        <w:t> :</w:t>
      </w:r>
      <w:r w:rsidRPr="0030434A">
        <w:rPr>
          <w:lang w:val="fr-FR"/>
        </w:rPr>
        <w:t xml:space="preserve"> </w:t>
      </w:r>
      <w:r w:rsidRPr="0030434A">
        <w:rPr>
          <w:lang w:val="fr-FR"/>
        </w:rPr>
        <w:tab/>
      </w:r>
    </w:p>
    <w:p w14:paraId="1354FE11" w14:textId="2B902515" w:rsidR="00135CCE" w:rsidRPr="0030434A" w:rsidRDefault="00135CCE" w:rsidP="00135CCE">
      <w:pPr>
        <w:tabs>
          <w:tab w:val="left" w:pos="1701"/>
          <w:tab w:val="right" w:leader="dot" w:pos="9639"/>
        </w:tabs>
        <w:spacing w:after="120"/>
        <w:ind w:left="1134" w:right="1134"/>
        <w:rPr>
          <w:lang w:val="fr-FR"/>
        </w:rPr>
      </w:pPr>
      <w:r w:rsidRPr="0030434A">
        <w:rPr>
          <w:lang w:val="fr-FR"/>
        </w:rPr>
        <w:t>8.</w:t>
      </w:r>
      <w:r w:rsidRPr="0030434A">
        <w:rPr>
          <w:lang w:val="fr-FR"/>
        </w:rPr>
        <w:tab/>
        <w:t>Date du procès-verbal délivré par ce service</w:t>
      </w:r>
      <w:r w:rsidR="00E60C38">
        <w:rPr>
          <w:lang w:val="fr-FR"/>
        </w:rPr>
        <w:t> :</w:t>
      </w:r>
      <w:r w:rsidRPr="0030434A">
        <w:rPr>
          <w:lang w:val="fr-FR"/>
        </w:rPr>
        <w:t xml:space="preserve"> </w:t>
      </w:r>
      <w:r w:rsidRPr="0030434A">
        <w:rPr>
          <w:lang w:val="fr-FR"/>
        </w:rPr>
        <w:tab/>
      </w:r>
    </w:p>
    <w:p w14:paraId="3EA388F3" w14:textId="08F62C67" w:rsidR="00135CCE" w:rsidRPr="0030434A" w:rsidRDefault="00135CCE" w:rsidP="00135CCE">
      <w:pPr>
        <w:tabs>
          <w:tab w:val="left" w:pos="1701"/>
          <w:tab w:val="right" w:leader="dot" w:pos="9639"/>
        </w:tabs>
        <w:spacing w:after="120"/>
        <w:ind w:left="1134" w:right="1134"/>
        <w:rPr>
          <w:lang w:val="fr-FR"/>
        </w:rPr>
      </w:pPr>
      <w:r w:rsidRPr="0030434A">
        <w:rPr>
          <w:lang w:val="fr-FR"/>
        </w:rPr>
        <w:t>9.</w:t>
      </w:r>
      <w:r w:rsidRPr="0030434A">
        <w:rPr>
          <w:lang w:val="fr-FR"/>
        </w:rPr>
        <w:tab/>
        <w:t>Numéro du procès-verbal d’essai délivré par ce service</w:t>
      </w:r>
      <w:r w:rsidR="00E60C38">
        <w:rPr>
          <w:lang w:val="fr-FR"/>
        </w:rPr>
        <w:t> :</w:t>
      </w:r>
      <w:r w:rsidRPr="0030434A">
        <w:rPr>
          <w:lang w:val="fr-FR"/>
        </w:rPr>
        <w:t xml:space="preserve"> </w:t>
      </w:r>
      <w:r w:rsidRPr="0030434A">
        <w:rPr>
          <w:lang w:val="fr-FR"/>
        </w:rPr>
        <w:tab/>
      </w:r>
    </w:p>
    <w:p w14:paraId="22C9A3A7" w14:textId="3AAB8639" w:rsidR="00135CCE" w:rsidRPr="0030434A" w:rsidRDefault="00135CCE" w:rsidP="00135CCE">
      <w:pPr>
        <w:tabs>
          <w:tab w:val="left" w:pos="1701"/>
          <w:tab w:val="right" w:leader="dot" w:pos="9639"/>
        </w:tabs>
        <w:spacing w:after="120"/>
        <w:ind w:left="1134" w:right="1134"/>
        <w:rPr>
          <w:lang w:val="fr-FR"/>
        </w:rPr>
      </w:pPr>
      <w:r w:rsidRPr="0030434A">
        <w:rPr>
          <w:lang w:val="fr-FR"/>
        </w:rPr>
        <w:t>10.</w:t>
      </w:r>
      <w:r w:rsidRPr="0030434A">
        <w:rPr>
          <w:lang w:val="fr-FR"/>
        </w:rPr>
        <w:tab/>
        <w:t>Description sommaire</w:t>
      </w:r>
      <w:r w:rsidR="00E60C38">
        <w:rPr>
          <w:lang w:val="fr-FR"/>
        </w:rPr>
        <w:t> :</w:t>
      </w:r>
      <w:r w:rsidRPr="0030434A">
        <w:rPr>
          <w:lang w:val="fr-FR"/>
        </w:rPr>
        <w:t xml:space="preserve"> </w:t>
      </w:r>
      <w:r w:rsidRPr="0030434A">
        <w:rPr>
          <w:lang w:val="fr-FR"/>
        </w:rPr>
        <w:tab/>
      </w:r>
    </w:p>
    <w:p w14:paraId="2C97FB30" w14:textId="47BEA00B" w:rsidR="00135CCE" w:rsidRPr="0030434A" w:rsidRDefault="00135CCE" w:rsidP="00135CCE">
      <w:pPr>
        <w:tabs>
          <w:tab w:val="left" w:pos="1701"/>
          <w:tab w:val="right" w:leader="dot" w:pos="9639"/>
        </w:tabs>
        <w:spacing w:after="120"/>
        <w:ind w:left="1701" w:right="1134" w:hanging="567"/>
        <w:rPr>
          <w:lang w:val="fr-FR"/>
        </w:rPr>
      </w:pPr>
      <w:r w:rsidRPr="0030434A">
        <w:rPr>
          <w:lang w:val="fr-FR"/>
        </w:rPr>
        <w:t>10.1</w:t>
      </w:r>
      <w:r w:rsidRPr="0030434A">
        <w:rPr>
          <w:lang w:val="fr-FR"/>
        </w:rPr>
        <w:tab/>
        <w:t>Classe indiq</w:t>
      </w:r>
      <w:r>
        <w:rPr>
          <w:lang w:val="fr-FR"/>
        </w:rPr>
        <w:t>uée par le marquage pertinent</w:t>
      </w:r>
      <w:r w:rsidR="00E60C38">
        <w:rPr>
          <w:lang w:val="fr-FR"/>
        </w:rPr>
        <w:t> :</w:t>
      </w:r>
      <w:r>
        <w:rPr>
          <w:lang w:val="fr-FR"/>
        </w:rPr>
        <w:t xml:space="preserve"> </w:t>
      </w:r>
      <w:r>
        <w:rPr>
          <w:lang w:val="fr-FR"/>
        </w:rPr>
        <w:br/>
      </w:r>
      <w:r w:rsidRPr="0030434A">
        <w:rPr>
          <w:lang w:val="fr-FR"/>
        </w:rPr>
        <w:t>B, B/, BPL, B/PL, F3, F3, F3/, F3PL, F3/PL</w:t>
      </w:r>
      <w:r>
        <w:rPr>
          <w:lang w:val="fr-FR"/>
        </w:rPr>
        <w:tab/>
      </w:r>
    </w:p>
    <w:p w14:paraId="5D8C18C8" w14:textId="09CB6740" w:rsidR="00135CCE" w:rsidRPr="0030434A" w:rsidRDefault="00135CCE" w:rsidP="00135CCE">
      <w:pPr>
        <w:tabs>
          <w:tab w:val="left" w:pos="1701"/>
          <w:tab w:val="right" w:leader="dot" w:pos="9639"/>
        </w:tabs>
        <w:spacing w:after="120"/>
        <w:ind w:left="1134" w:right="1134"/>
        <w:rPr>
          <w:lang w:val="fr-FR"/>
        </w:rPr>
      </w:pPr>
      <w:r w:rsidRPr="0030434A">
        <w:rPr>
          <w:lang w:val="fr-FR"/>
        </w:rPr>
        <w:t>10.2</w:t>
      </w:r>
      <w:r w:rsidRPr="0030434A">
        <w:rPr>
          <w:lang w:val="fr-FR"/>
        </w:rPr>
        <w:tab/>
        <w:t>Nombre et catégorie(s) de lampe(s) à incandescence</w:t>
      </w:r>
      <w:r w:rsidR="00E60C38">
        <w:rPr>
          <w:lang w:val="fr-FR"/>
        </w:rPr>
        <w:t> :</w:t>
      </w:r>
      <w:r w:rsidRPr="0030434A">
        <w:rPr>
          <w:lang w:val="fr-FR"/>
        </w:rPr>
        <w:t xml:space="preserve"> </w:t>
      </w:r>
      <w:r w:rsidRPr="0030434A">
        <w:rPr>
          <w:lang w:val="fr-FR"/>
        </w:rPr>
        <w:tab/>
      </w:r>
    </w:p>
    <w:p w14:paraId="629FA146" w14:textId="77777777" w:rsidR="00135CCE" w:rsidRPr="0030434A" w:rsidRDefault="00135CCE" w:rsidP="00135CCE">
      <w:pPr>
        <w:tabs>
          <w:tab w:val="left" w:pos="1701"/>
          <w:tab w:val="right" w:leader="dot" w:pos="9639"/>
        </w:tabs>
        <w:spacing w:after="120"/>
        <w:ind w:left="1701" w:right="1134" w:hanging="567"/>
        <w:rPr>
          <w:lang w:val="fr-FR"/>
        </w:rPr>
      </w:pPr>
      <w:r w:rsidRPr="0030434A">
        <w:rPr>
          <w:lang w:val="fr-FR"/>
        </w:rPr>
        <w:t>10.3</w:t>
      </w:r>
      <w:r w:rsidRPr="0030434A">
        <w:rPr>
          <w:lang w:val="fr-FR"/>
        </w:rPr>
        <w:tab/>
      </w:r>
      <w:r w:rsidRPr="00732BC0">
        <w:rPr>
          <w:lang w:val="fr-FR"/>
        </w:rPr>
        <w:t>Module(s) DEL</w:t>
      </w:r>
      <w:r>
        <w:rPr>
          <w:lang w:val="fr-FR"/>
        </w:rPr>
        <w:t> </w:t>
      </w:r>
      <w:r w:rsidRPr="00732BC0">
        <w:rPr>
          <w:lang w:val="fr-FR"/>
        </w:rPr>
        <w:t>: oui/non</w:t>
      </w:r>
      <w:r w:rsidRPr="00EA680A">
        <w:rPr>
          <w:vertAlign w:val="superscript"/>
          <w:lang w:val="fr-FR"/>
        </w:rPr>
        <w:t>2</w:t>
      </w:r>
      <w:r w:rsidRPr="00732BC0">
        <w:rPr>
          <w:lang w:val="fr-FR"/>
        </w:rPr>
        <w:t xml:space="preserve"> et, pour chaque module DEL, l’indication de la possibilité ou non de le remplacer</w:t>
      </w:r>
      <w:r>
        <w:rPr>
          <w:lang w:val="fr-FR"/>
        </w:rPr>
        <w:t> </w:t>
      </w:r>
      <w:r w:rsidRPr="00732BC0">
        <w:rPr>
          <w:lang w:val="fr-FR"/>
        </w:rPr>
        <w:t>: oui/non</w:t>
      </w:r>
      <w:r w:rsidRPr="0030434A">
        <w:rPr>
          <w:bCs/>
          <w:vertAlign w:val="superscript"/>
          <w:lang w:val="fr-FR"/>
        </w:rPr>
        <w:t>2</w:t>
      </w:r>
    </w:p>
    <w:p w14:paraId="20FAD47F" w14:textId="7691EB84" w:rsidR="00135CCE" w:rsidRPr="0030434A" w:rsidRDefault="00135CCE" w:rsidP="00135CCE">
      <w:pPr>
        <w:tabs>
          <w:tab w:val="left" w:pos="1701"/>
          <w:tab w:val="right" w:leader="dot" w:pos="9639"/>
        </w:tabs>
        <w:spacing w:after="120"/>
        <w:ind w:left="1134" w:right="1134"/>
        <w:rPr>
          <w:lang w:val="fr-FR"/>
        </w:rPr>
      </w:pPr>
      <w:r w:rsidRPr="0030434A">
        <w:rPr>
          <w:lang w:val="fr-FR"/>
        </w:rPr>
        <w:t>10.</w:t>
      </w:r>
      <w:r>
        <w:rPr>
          <w:lang w:val="fr-FR"/>
        </w:rPr>
        <w:t>4</w:t>
      </w:r>
      <w:r w:rsidRPr="0030434A">
        <w:rPr>
          <w:lang w:val="fr-FR"/>
        </w:rPr>
        <w:tab/>
        <w:t>Code d’identification propre au module DEL</w:t>
      </w:r>
      <w:r w:rsidR="00E60C38">
        <w:rPr>
          <w:lang w:val="fr-FR"/>
        </w:rPr>
        <w:t> :</w:t>
      </w:r>
      <w:r w:rsidRPr="0030434A">
        <w:rPr>
          <w:lang w:val="fr-FR"/>
        </w:rPr>
        <w:t xml:space="preserve"> </w:t>
      </w:r>
      <w:r w:rsidRPr="0030434A">
        <w:rPr>
          <w:lang w:val="fr-FR"/>
        </w:rPr>
        <w:tab/>
      </w:r>
    </w:p>
    <w:p w14:paraId="51B6CC59" w14:textId="77777777" w:rsidR="00135CCE" w:rsidRPr="0030434A" w:rsidRDefault="00135CCE" w:rsidP="00135CCE">
      <w:pPr>
        <w:tabs>
          <w:tab w:val="left" w:pos="1701"/>
          <w:tab w:val="right" w:leader="dot" w:pos="9639"/>
        </w:tabs>
        <w:spacing w:after="120"/>
        <w:ind w:left="1701" w:right="-161" w:hanging="567"/>
        <w:rPr>
          <w:lang w:val="fr-FR"/>
        </w:rPr>
      </w:pPr>
      <w:r w:rsidRPr="0030434A">
        <w:rPr>
          <w:lang w:val="fr-FR"/>
        </w:rPr>
        <w:t>10.</w:t>
      </w:r>
      <w:r>
        <w:rPr>
          <w:lang w:val="fr-FR"/>
        </w:rPr>
        <w:t>5</w:t>
      </w:r>
      <w:r w:rsidRPr="0030434A">
        <w:rPr>
          <w:lang w:val="fr-FR"/>
        </w:rPr>
        <w:tab/>
        <w:t>Application du dispositif de régulation électronique des sources lumineuses</w:t>
      </w:r>
      <w:r w:rsidRPr="00F271D3">
        <w:rPr>
          <w:rStyle w:val="Appelnotedebasdep"/>
        </w:rPr>
        <w:footnoteReference w:id="13"/>
      </w:r>
      <w:r w:rsidRPr="0030434A">
        <w:rPr>
          <w:lang w:val="fr-FR"/>
        </w:rPr>
        <w:t xml:space="preserve"> </w:t>
      </w:r>
      <w:r>
        <w:rPr>
          <w:lang w:val="fr-FR"/>
        </w:rPr>
        <w:t>o</w:t>
      </w:r>
      <w:r w:rsidRPr="0030434A">
        <w:rPr>
          <w:lang w:val="fr-FR"/>
        </w:rPr>
        <w:t>ui/non</w:t>
      </w:r>
      <w:r w:rsidRPr="0030434A">
        <w:rPr>
          <w:bCs/>
          <w:vertAlign w:val="superscript"/>
          <w:lang w:val="fr-FR"/>
        </w:rPr>
        <w:t>2</w:t>
      </w:r>
      <w:r>
        <w:rPr>
          <w:bCs/>
          <w:vertAlign w:val="superscript"/>
          <w:lang w:val="fr-FR"/>
        </w:rPr>
        <w:t xml:space="preserve"> </w:t>
      </w:r>
    </w:p>
    <w:p w14:paraId="6CCA65B8" w14:textId="784C62D9" w:rsidR="00135CCE" w:rsidRPr="0030434A" w:rsidRDefault="00135CCE" w:rsidP="00135CCE">
      <w:pPr>
        <w:tabs>
          <w:tab w:val="left" w:pos="1701"/>
          <w:tab w:val="right" w:leader="dot" w:pos="9639"/>
        </w:tabs>
        <w:spacing w:after="120"/>
        <w:ind w:left="1701" w:right="1134"/>
        <w:rPr>
          <w:lang w:val="fr-FR"/>
        </w:rPr>
      </w:pPr>
      <w:r w:rsidRPr="0030434A">
        <w:rPr>
          <w:lang w:val="fr-FR"/>
        </w:rPr>
        <w:t>Alimentation de la source lumineuse</w:t>
      </w:r>
      <w:r w:rsidR="00E60C38">
        <w:rPr>
          <w:lang w:val="fr-FR"/>
        </w:rPr>
        <w:t> :</w:t>
      </w:r>
      <w:r w:rsidRPr="0030434A">
        <w:rPr>
          <w:lang w:val="fr-FR"/>
        </w:rPr>
        <w:t xml:space="preserve"> </w:t>
      </w:r>
      <w:r w:rsidRPr="0030434A">
        <w:rPr>
          <w:lang w:val="fr-FR"/>
        </w:rPr>
        <w:tab/>
      </w:r>
    </w:p>
    <w:p w14:paraId="2BAD398F" w14:textId="32E4CB3A" w:rsidR="00135CCE" w:rsidRPr="0030434A" w:rsidRDefault="00135CCE" w:rsidP="00135CCE">
      <w:pPr>
        <w:tabs>
          <w:tab w:val="left" w:pos="1701"/>
          <w:tab w:val="right" w:leader="dot" w:pos="9639"/>
        </w:tabs>
        <w:spacing w:after="120"/>
        <w:ind w:left="1701" w:right="1134"/>
        <w:rPr>
          <w:lang w:val="fr-FR"/>
        </w:rPr>
      </w:pPr>
      <w:r w:rsidRPr="0030434A">
        <w:rPr>
          <w:lang w:val="fr-FR"/>
        </w:rPr>
        <w:t>Caractéristiques du dispositif de régulation électronique des sources lumineuses</w:t>
      </w:r>
      <w:r w:rsidR="00E60C38">
        <w:rPr>
          <w:lang w:val="fr-FR"/>
        </w:rPr>
        <w:t> :</w:t>
      </w:r>
      <w:r w:rsidRPr="0030434A">
        <w:rPr>
          <w:lang w:val="fr-FR"/>
        </w:rPr>
        <w:t xml:space="preserve"> </w:t>
      </w:r>
      <w:r w:rsidRPr="0030434A">
        <w:rPr>
          <w:lang w:val="fr-FR"/>
        </w:rPr>
        <w:tab/>
      </w:r>
    </w:p>
    <w:p w14:paraId="2F85E437" w14:textId="77777308" w:rsidR="00135CCE" w:rsidRPr="0030434A" w:rsidRDefault="00135CCE" w:rsidP="00135CCE">
      <w:pPr>
        <w:tabs>
          <w:tab w:val="left" w:pos="1701"/>
          <w:tab w:val="right" w:leader="dot" w:pos="9639"/>
        </w:tabs>
        <w:spacing w:after="120"/>
        <w:ind w:left="1701" w:right="1134"/>
        <w:rPr>
          <w:lang w:val="fr-FR"/>
        </w:rPr>
      </w:pPr>
      <w:r w:rsidRPr="0030434A">
        <w:rPr>
          <w:lang w:val="fr-FR"/>
        </w:rPr>
        <w:t>Tension d’entrée</w:t>
      </w:r>
      <w:r>
        <w:rPr>
          <w:rStyle w:val="Appelnotedebasdep"/>
        </w:rPr>
        <w:footnoteReference w:id="14"/>
      </w:r>
      <w:r w:rsidR="00E60C38">
        <w:rPr>
          <w:lang w:val="fr-FR"/>
        </w:rPr>
        <w:t> :</w:t>
      </w:r>
      <w:r w:rsidRPr="0030434A">
        <w:rPr>
          <w:lang w:val="fr-FR"/>
        </w:rPr>
        <w:t xml:space="preserve"> </w:t>
      </w:r>
      <w:r w:rsidRPr="0030434A">
        <w:rPr>
          <w:lang w:val="fr-FR"/>
        </w:rPr>
        <w:tab/>
      </w:r>
    </w:p>
    <w:p w14:paraId="3E90CD79" w14:textId="52C9C95F" w:rsidR="00135CCE" w:rsidRDefault="00135CCE" w:rsidP="00135CCE">
      <w:pPr>
        <w:tabs>
          <w:tab w:val="left" w:pos="1701"/>
          <w:tab w:val="right" w:leader="dot" w:pos="9639"/>
        </w:tabs>
        <w:spacing w:after="120"/>
        <w:ind w:left="1701" w:right="1134"/>
        <w:rPr>
          <w:lang w:val="fr-FR"/>
        </w:rPr>
      </w:pPr>
      <w:r w:rsidRPr="0030434A">
        <w:rPr>
          <w:lang w:val="fr-FR"/>
        </w:rPr>
        <w:t>Dans le cas d’un dispositif de régulation électroniqu</w:t>
      </w:r>
      <w:r>
        <w:rPr>
          <w:lang w:val="fr-FR"/>
        </w:rPr>
        <w:t>e des sources lumineuses qui ne </w:t>
      </w:r>
      <w:r w:rsidRPr="0030434A">
        <w:rPr>
          <w:lang w:val="fr-FR"/>
        </w:rPr>
        <w:t>fait pas partie du feu</w:t>
      </w:r>
      <w:r w:rsidR="00E60C38">
        <w:rPr>
          <w:lang w:val="fr-FR"/>
        </w:rPr>
        <w:t> :</w:t>
      </w:r>
      <w:r>
        <w:rPr>
          <w:lang w:val="fr-FR"/>
        </w:rPr>
        <w:t xml:space="preserve"> </w:t>
      </w:r>
    </w:p>
    <w:p w14:paraId="54277D56" w14:textId="6B3CAF87" w:rsidR="00135CCE" w:rsidRPr="0030434A" w:rsidRDefault="00135CCE" w:rsidP="00135CCE">
      <w:pPr>
        <w:tabs>
          <w:tab w:val="left" w:pos="1701"/>
          <w:tab w:val="right" w:leader="dot" w:pos="9639"/>
        </w:tabs>
        <w:spacing w:after="120"/>
        <w:ind w:left="1701" w:right="1134"/>
        <w:rPr>
          <w:lang w:val="fr-FR"/>
        </w:rPr>
      </w:pPr>
      <w:r w:rsidRPr="0030434A">
        <w:rPr>
          <w:lang w:val="fr-FR"/>
        </w:rPr>
        <w:t>Caractéristiques du signal de sortie</w:t>
      </w:r>
      <w:r w:rsidR="00E60C38">
        <w:rPr>
          <w:lang w:val="fr-FR"/>
        </w:rPr>
        <w:t> :</w:t>
      </w:r>
      <w:r w:rsidRPr="0030434A">
        <w:rPr>
          <w:lang w:val="fr-FR"/>
        </w:rPr>
        <w:t xml:space="preserve"> </w:t>
      </w:r>
      <w:r w:rsidRPr="0030434A">
        <w:rPr>
          <w:lang w:val="fr-FR"/>
        </w:rPr>
        <w:tab/>
      </w:r>
    </w:p>
    <w:p w14:paraId="0A00390B" w14:textId="72DA9A0D" w:rsidR="00135CCE" w:rsidRPr="0030434A" w:rsidRDefault="00135CCE" w:rsidP="00135CCE">
      <w:pPr>
        <w:tabs>
          <w:tab w:val="left" w:pos="1701"/>
          <w:tab w:val="right" w:leader="dot" w:pos="9639"/>
        </w:tabs>
        <w:spacing w:after="120"/>
        <w:ind w:left="1701" w:right="1134" w:hanging="567"/>
        <w:rPr>
          <w:lang w:val="fr-FR"/>
        </w:rPr>
      </w:pPr>
      <w:r w:rsidRPr="0030434A">
        <w:rPr>
          <w:lang w:val="fr-FR"/>
        </w:rPr>
        <w:t>10.</w:t>
      </w:r>
      <w:r>
        <w:rPr>
          <w:lang w:val="fr-FR"/>
        </w:rPr>
        <w:t>6</w:t>
      </w:r>
      <w:r w:rsidRPr="0030434A">
        <w:rPr>
          <w:lang w:val="fr-FR"/>
        </w:rPr>
        <w:tab/>
        <w:t>Couleur de la lumière émise</w:t>
      </w:r>
      <w:r w:rsidR="00E60C38">
        <w:rPr>
          <w:lang w:val="fr-FR"/>
        </w:rPr>
        <w:t> :</w:t>
      </w:r>
      <w:r w:rsidRPr="0030434A">
        <w:rPr>
          <w:lang w:val="fr-FR"/>
        </w:rPr>
        <w:t xml:space="preserve"> </w:t>
      </w:r>
      <w:r w:rsidRPr="0030434A">
        <w:rPr>
          <w:lang w:val="fr-FR"/>
        </w:rPr>
        <w:tab/>
        <w:t xml:space="preserve"> blanc/jaune sélectif</w:t>
      </w:r>
      <w:r w:rsidRPr="0030434A">
        <w:rPr>
          <w:bCs/>
          <w:vertAlign w:val="superscript"/>
          <w:lang w:val="fr-FR"/>
        </w:rPr>
        <w:t>2</w:t>
      </w:r>
    </w:p>
    <w:p w14:paraId="45990495" w14:textId="1DC85677" w:rsidR="00135CCE" w:rsidRPr="0030434A" w:rsidRDefault="00135CCE" w:rsidP="00135CCE">
      <w:pPr>
        <w:tabs>
          <w:tab w:val="left" w:pos="1701"/>
          <w:tab w:val="right" w:leader="dot" w:pos="9639"/>
        </w:tabs>
        <w:spacing w:after="120"/>
        <w:ind w:left="1701" w:right="1134" w:hanging="567"/>
        <w:rPr>
          <w:lang w:val="fr-FR"/>
        </w:rPr>
      </w:pPr>
      <w:r w:rsidRPr="0030434A">
        <w:rPr>
          <w:lang w:val="fr-FR"/>
        </w:rPr>
        <w:t>10.</w:t>
      </w:r>
      <w:r>
        <w:rPr>
          <w:lang w:val="fr-FR"/>
        </w:rPr>
        <w:t>7</w:t>
      </w:r>
      <w:r w:rsidRPr="0030434A">
        <w:rPr>
          <w:lang w:val="fr-FR"/>
        </w:rPr>
        <w:tab/>
        <w:t>Flux lumineux de la source lumineuse (voir par. 5.</w:t>
      </w:r>
      <w:r>
        <w:rPr>
          <w:lang w:val="fr-FR"/>
        </w:rPr>
        <w:t>9</w:t>
      </w:r>
      <w:r w:rsidRPr="0030434A">
        <w:rPr>
          <w:lang w:val="fr-FR"/>
        </w:rPr>
        <w:t>) supérieur à 2 000 lumen</w:t>
      </w:r>
      <w:r>
        <w:rPr>
          <w:lang w:val="fr-FR"/>
        </w:rPr>
        <w:t>s</w:t>
      </w:r>
      <w:r w:rsidR="00E60C38">
        <w:rPr>
          <w:lang w:val="fr-FR"/>
        </w:rPr>
        <w:t> :</w:t>
      </w:r>
      <w:r w:rsidRPr="0030434A">
        <w:rPr>
          <w:lang w:val="fr-FR"/>
        </w:rPr>
        <w:t xml:space="preserve"> </w:t>
      </w:r>
      <w:r>
        <w:rPr>
          <w:lang w:val="fr-FR"/>
        </w:rPr>
        <w:tab/>
      </w:r>
      <w:r w:rsidRPr="0030434A">
        <w:rPr>
          <w:lang w:val="fr-FR"/>
        </w:rPr>
        <w:t>oui/non</w:t>
      </w:r>
      <w:r w:rsidRPr="0030434A">
        <w:rPr>
          <w:bCs/>
          <w:vertAlign w:val="superscript"/>
          <w:lang w:val="fr-FR"/>
        </w:rPr>
        <w:t>2</w:t>
      </w:r>
    </w:p>
    <w:p w14:paraId="1A519AB4" w14:textId="75A84C57" w:rsidR="00135CCE" w:rsidRPr="0030434A" w:rsidRDefault="00135CCE" w:rsidP="00135CCE">
      <w:pPr>
        <w:tabs>
          <w:tab w:val="left" w:pos="1701"/>
          <w:tab w:val="right" w:leader="dot" w:pos="9639"/>
        </w:tabs>
        <w:spacing w:after="120"/>
        <w:ind w:left="1701" w:right="1134" w:hanging="567"/>
        <w:rPr>
          <w:lang w:val="fr-FR"/>
        </w:rPr>
      </w:pPr>
      <w:r w:rsidRPr="0030434A">
        <w:rPr>
          <w:lang w:val="fr-FR"/>
        </w:rPr>
        <w:t>10.</w:t>
      </w:r>
      <w:r>
        <w:rPr>
          <w:lang w:val="fr-FR"/>
        </w:rPr>
        <w:t>8</w:t>
      </w:r>
      <w:r w:rsidRPr="0030434A">
        <w:rPr>
          <w:lang w:val="fr-FR"/>
        </w:rPr>
        <w:tab/>
        <w:t>L’intensité lumineuse est variable</w:t>
      </w:r>
      <w:r w:rsidR="00E60C38">
        <w:rPr>
          <w:lang w:val="fr-FR"/>
        </w:rPr>
        <w:t> :</w:t>
      </w:r>
      <w:r w:rsidRPr="0030434A">
        <w:rPr>
          <w:lang w:val="fr-FR"/>
        </w:rPr>
        <w:t xml:space="preserve"> </w:t>
      </w:r>
      <w:r>
        <w:rPr>
          <w:lang w:val="fr-FR"/>
        </w:rPr>
        <w:tab/>
      </w:r>
      <w:r w:rsidRPr="0030434A">
        <w:rPr>
          <w:lang w:val="fr-FR"/>
        </w:rPr>
        <w:t>oui/non</w:t>
      </w:r>
      <w:r w:rsidRPr="0030434A">
        <w:rPr>
          <w:bCs/>
          <w:vertAlign w:val="superscript"/>
          <w:lang w:val="fr-FR"/>
        </w:rPr>
        <w:t>2</w:t>
      </w:r>
    </w:p>
    <w:p w14:paraId="47A8A54F" w14:textId="77777777" w:rsidR="00135CCE" w:rsidRPr="0030434A" w:rsidRDefault="00135CCE" w:rsidP="00135CCE">
      <w:pPr>
        <w:tabs>
          <w:tab w:val="left" w:pos="1701"/>
          <w:tab w:val="right" w:leader="dot" w:pos="9639"/>
        </w:tabs>
        <w:spacing w:after="120"/>
        <w:ind w:left="1134" w:right="1134"/>
        <w:rPr>
          <w:lang w:val="fr-FR"/>
        </w:rPr>
      </w:pPr>
      <w:r w:rsidRPr="0030434A">
        <w:rPr>
          <w:lang w:val="fr-FR"/>
        </w:rPr>
        <w:t>10.</w:t>
      </w:r>
      <w:r>
        <w:rPr>
          <w:lang w:val="fr-FR"/>
        </w:rPr>
        <w:t>9</w:t>
      </w:r>
      <w:r w:rsidRPr="0030434A">
        <w:rPr>
          <w:lang w:val="fr-FR"/>
        </w:rPr>
        <w:tab/>
        <w:t xml:space="preserve">Le gradient de la coupure (s’il a été mesuré) a été déterminé à </w:t>
      </w:r>
      <w:r w:rsidRPr="0030434A">
        <w:rPr>
          <w:lang w:val="fr-FR"/>
        </w:rPr>
        <w:tab/>
        <w:t>10 m/25 m</w:t>
      </w:r>
      <w:r w:rsidRPr="0030434A">
        <w:rPr>
          <w:bCs/>
          <w:vertAlign w:val="superscript"/>
          <w:lang w:val="fr-FR"/>
        </w:rPr>
        <w:t>2</w:t>
      </w:r>
    </w:p>
    <w:p w14:paraId="2BDAB133" w14:textId="23AA453B" w:rsidR="00135CCE" w:rsidRPr="0030434A" w:rsidRDefault="00135CCE" w:rsidP="00135CCE">
      <w:pPr>
        <w:tabs>
          <w:tab w:val="left" w:pos="1701"/>
          <w:tab w:val="right" w:leader="dot" w:pos="9639"/>
        </w:tabs>
        <w:spacing w:after="120"/>
        <w:ind w:left="1134" w:right="1134"/>
        <w:rPr>
          <w:lang w:val="fr-FR"/>
        </w:rPr>
      </w:pPr>
      <w:r w:rsidRPr="0030434A">
        <w:rPr>
          <w:lang w:val="fr-FR"/>
        </w:rPr>
        <w:t>11.</w:t>
      </w:r>
      <w:r w:rsidRPr="0030434A">
        <w:rPr>
          <w:lang w:val="fr-FR"/>
        </w:rPr>
        <w:tab/>
        <w:t>Position de la marque d’homologation</w:t>
      </w:r>
      <w:r w:rsidR="00E60C38">
        <w:rPr>
          <w:lang w:val="fr-FR"/>
        </w:rPr>
        <w:t> :</w:t>
      </w:r>
      <w:r w:rsidRPr="0030434A">
        <w:rPr>
          <w:lang w:val="fr-FR"/>
        </w:rPr>
        <w:t xml:space="preserve"> </w:t>
      </w:r>
      <w:r w:rsidRPr="0030434A">
        <w:rPr>
          <w:lang w:val="fr-FR"/>
        </w:rPr>
        <w:tab/>
      </w:r>
    </w:p>
    <w:p w14:paraId="7FCCC1C6" w14:textId="5745129D" w:rsidR="00135CCE" w:rsidRPr="0030434A" w:rsidRDefault="00135CCE" w:rsidP="00135CCE">
      <w:pPr>
        <w:tabs>
          <w:tab w:val="left" w:pos="1701"/>
          <w:tab w:val="right" w:leader="dot" w:pos="9639"/>
        </w:tabs>
        <w:spacing w:after="120"/>
        <w:ind w:left="1134" w:right="1134"/>
        <w:rPr>
          <w:lang w:val="fr-FR"/>
        </w:rPr>
      </w:pPr>
      <w:r w:rsidRPr="0030434A">
        <w:rPr>
          <w:lang w:val="fr-FR"/>
        </w:rPr>
        <w:t>12.</w:t>
      </w:r>
      <w:r w:rsidRPr="0030434A">
        <w:rPr>
          <w:lang w:val="fr-FR"/>
        </w:rPr>
        <w:tab/>
        <w:t>Motif(s) de l’extension d’homologation (le cas échéant)</w:t>
      </w:r>
      <w:r w:rsidR="00E60C38">
        <w:rPr>
          <w:lang w:val="fr-FR"/>
        </w:rPr>
        <w:t> :</w:t>
      </w:r>
      <w:r w:rsidRPr="0030434A">
        <w:rPr>
          <w:lang w:val="fr-FR"/>
        </w:rPr>
        <w:t xml:space="preserve"> </w:t>
      </w:r>
      <w:r w:rsidRPr="0030434A">
        <w:rPr>
          <w:lang w:val="fr-FR"/>
        </w:rPr>
        <w:tab/>
      </w:r>
    </w:p>
    <w:p w14:paraId="6D32B75F" w14:textId="77777777" w:rsidR="00135CCE" w:rsidRPr="0030434A" w:rsidRDefault="00135CCE" w:rsidP="00135CCE">
      <w:pPr>
        <w:tabs>
          <w:tab w:val="left" w:pos="1701"/>
          <w:tab w:val="right" w:leader="dot" w:pos="9639"/>
        </w:tabs>
        <w:spacing w:after="120"/>
        <w:ind w:left="1134" w:right="1134"/>
        <w:rPr>
          <w:lang w:val="fr-FR"/>
        </w:rPr>
      </w:pPr>
      <w:r w:rsidRPr="0030434A">
        <w:rPr>
          <w:lang w:val="fr-FR"/>
        </w:rPr>
        <w:t>13.</w:t>
      </w:r>
      <w:r w:rsidRPr="0030434A">
        <w:rPr>
          <w:lang w:val="fr-FR"/>
        </w:rPr>
        <w:tab/>
        <w:t>L’homologation est accordée/étendue/refusée/retirée</w:t>
      </w:r>
      <w:r w:rsidRPr="0030434A">
        <w:rPr>
          <w:bCs/>
          <w:vertAlign w:val="superscript"/>
          <w:lang w:val="fr-FR"/>
        </w:rPr>
        <w:t>2</w:t>
      </w:r>
    </w:p>
    <w:p w14:paraId="4DB1ADD3" w14:textId="51DF25E1" w:rsidR="00135CCE" w:rsidRPr="0030434A" w:rsidRDefault="00135CCE" w:rsidP="00135CCE">
      <w:pPr>
        <w:tabs>
          <w:tab w:val="left" w:pos="1701"/>
          <w:tab w:val="right" w:leader="dot" w:pos="9639"/>
        </w:tabs>
        <w:spacing w:after="120"/>
        <w:ind w:left="1134" w:right="1134"/>
        <w:rPr>
          <w:lang w:val="fr-FR"/>
        </w:rPr>
      </w:pPr>
      <w:r w:rsidRPr="0030434A">
        <w:rPr>
          <w:lang w:val="fr-FR"/>
        </w:rPr>
        <w:t>14.</w:t>
      </w:r>
      <w:r w:rsidRPr="0030434A">
        <w:rPr>
          <w:lang w:val="fr-FR"/>
        </w:rPr>
        <w:tab/>
        <w:t>Lieu</w:t>
      </w:r>
      <w:r w:rsidR="00E60C38">
        <w:rPr>
          <w:lang w:val="fr-FR"/>
        </w:rPr>
        <w:t> :</w:t>
      </w:r>
      <w:r w:rsidRPr="0030434A">
        <w:rPr>
          <w:lang w:val="fr-FR"/>
        </w:rPr>
        <w:t xml:space="preserve"> </w:t>
      </w:r>
      <w:r w:rsidRPr="0030434A">
        <w:rPr>
          <w:lang w:val="fr-FR"/>
        </w:rPr>
        <w:tab/>
      </w:r>
    </w:p>
    <w:p w14:paraId="34664A4D" w14:textId="06AB52D8" w:rsidR="00135CCE" w:rsidRPr="0030434A" w:rsidRDefault="00135CCE" w:rsidP="00135CCE">
      <w:pPr>
        <w:tabs>
          <w:tab w:val="left" w:pos="1701"/>
          <w:tab w:val="right" w:leader="dot" w:pos="9639"/>
        </w:tabs>
        <w:spacing w:after="120"/>
        <w:ind w:left="1134" w:right="1134"/>
        <w:rPr>
          <w:lang w:val="fr-FR"/>
        </w:rPr>
      </w:pPr>
      <w:r w:rsidRPr="0030434A">
        <w:rPr>
          <w:lang w:val="fr-FR"/>
        </w:rPr>
        <w:t>15.</w:t>
      </w:r>
      <w:r w:rsidRPr="0030434A">
        <w:rPr>
          <w:lang w:val="fr-FR"/>
        </w:rPr>
        <w:tab/>
        <w:t>Date</w:t>
      </w:r>
      <w:r w:rsidR="00E60C38">
        <w:rPr>
          <w:lang w:val="fr-FR"/>
        </w:rPr>
        <w:t> :</w:t>
      </w:r>
      <w:r w:rsidRPr="0030434A">
        <w:rPr>
          <w:lang w:val="fr-FR"/>
        </w:rPr>
        <w:t xml:space="preserve"> </w:t>
      </w:r>
      <w:r w:rsidRPr="0030434A">
        <w:rPr>
          <w:lang w:val="fr-FR"/>
        </w:rPr>
        <w:tab/>
      </w:r>
    </w:p>
    <w:p w14:paraId="533D2CDC" w14:textId="1414C2B5" w:rsidR="00135CCE" w:rsidRPr="0030434A" w:rsidRDefault="00135CCE" w:rsidP="00135CCE">
      <w:pPr>
        <w:tabs>
          <w:tab w:val="left" w:pos="1701"/>
          <w:tab w:val="right" w:leader="dot" w:pos="9639"/>
        </w:tabs>
        <w:spacing w:after="120"/>
        <w:ind w:left="1134" w:right="1134"/>
        <w:rPr>
          <w:lang w:val="fr-FR"/>
        </w:rPr>
      </w:pPr>
      <w:r w:rsidRPr="0030434A">
        <w:rPr>
          <w:lang w:val="fr-FR"/>
        </w:rPr>
        <w:t>16.</w:t>
      </w:r>
      <w:r w:rsidRPr="0030434A">
        <w:rPr>
          <w:lang w:val="fr-FR"/>
        </w:rPr>
        <w:tab/>
        <w:t>Signature</w:t>
      </w:r>
      <w:r w:rsidR="00E60C38">
        <w:rPr>
          <w:lang w:val="fr-FR"/>
        </w:rPr>
        <w:t> :</w:t>
      </w:r>
      <w:r w:rsidRPr="0030434A">
        <w:rPr>
          <w:lang w:val="fr-FR"/>
        </w:rPr>
        <w:t xml:space="preserve"> </w:t>
      </w:r>
      <w:r w:rsidRPr="0030434A">
        <w:rPr>
          <w:lang w:val="fr-FR"/>
        </w:rPr>
        <w:tab/>
      </w:r>
    </w:p>
    <w:p w14:paraId="6CEED94C" w14:textId="77777777" w:rsidR="00135CCE" w:rsidRDefault="00135CCE" w:rsidP="00135CCE">
      <w:pPr>
        <w:tabs>
          <w:tab w:val="left" w:pos="1701"/>
          <w:tab w:val="right" w:leader="dot" w:pos="9639"/>
        </w:tabs>
        <w:spacing w:after="120"/>
        <w:ind w:left="1701" w:right="1134" w:hanging="567"/>
        <w:rPr>
          <w:lang w:val="fr-FR"/>
        </w:rPr>
      </w:pPr>
      <w:r w:rsidRPr="0030434A">
        <w:rPr>
          <w:lang w:val="fr-FR"/>
        </w:rPr>
        <w:t>17.</w:t>
      </w:r>
      <w:r w:rsidRPr="0030434A">
        <w:rPr>
          <w:lang w:val="fr-FR"/>
        </w:rPr>
        <w:tab/>
        <w:t xml:space="preserve">Est annexée la liste des pièces constituant le dossier d’homologation qui a été déposé </w:t>
      </w:r>
      <w:r>
        <w:rPr>
          <w:lang w:val="fr-FR"/>
        </w:rPr>
        <w:t xml:space="preserve">auprès de l’autorité d’homologation de type </w:t>
      </w:r>
      <w:r w:rsidRPr="0030434A">
        <w:rPr>
          <w:lang w:val="fr-FR"/>
        </w:rPr>
        <w:t>ayant délivré l’homologation et qui peut être obtenu sur demande.</w:t>
      </w:r>
      <w:r>
        <w:rPr>
          <w:lang w:val="fr-FR"/>
        </w:rPr>
        <w:tab/>
      </w:r>
    </w:p>
    <w:p w14:paraId="1070A8CE" w14:textId="77777777" w:rsidR="00135CCE" w:rsidRDefault="00135CCE" w:rsidP="002A4BFD">
      <w:pPr>
        <w:pStyle w:val="para"/>
        <w:rPr>
          <w:lang w:val="fr-FR"/>
        </w:rPr>
        <w:sectPr w:rsidR="00135CCE" w:rsidSect="008F2B6A">
          <w:headerReference w:type="default" r:id="rId15"/>
          <w:headerReference w:type="first" r:id="rId16"/>
          <w:footerReference w:type="first" r:id="rId17"/>
          <w:footnotePr>
            <w:numRestart w:val="eachSect"/>
          </w:footnotePr>
          <w:endnotePr>
            <w:numFmt w:val="decimal"/>
          </w:endnotePr>
          <w:pgSz w:w="11907" w:h="16840" w:code="9"/>
          <w:pgMar w:top="1417" w:right="1134" w:bottom="1134" w:left="1134" w:header="680" w:footer="567" w:gutter="0"/>
          <w:cols w:space="720"/>
          <w:titlePg/>
          <w:docGrid w:linePitch="272"/>
        </w:sectPr>
      </w:pPr>
    </w:p>
    <w:p w14:paraId="6914BA4C" w14:textId="77777777" w:rsidR="00135CCE" w:rsidRPr="0030434A" w:rsidRDefault="00135CCE" w:rsidP="00135CCE">
      <w:pPr>
        <w:pStyle w:val="HChG"/>
        <w:rPr>
          <w:lang w:val="fr-FR"/>
        </w:rPr>
      </w:pPr>
      <w:r w:rsidRPr="0030434A">
        <w:rPr>
          <w:lang w:val="fr-FR"/>
        </w:rPr>
        <w:t>Annexe 2</w:t>
      </w:r>
    </w:p>
    <w:p w14:paraId="5B3BEC4B" w14:textId="77777777" w:rsidR="00135CCE" w:rsidRPr="0030434A" w:rsidRDefault="00135CCE" w:rsidP="00135CCE">
      <w:pPr>
        <w:pStyle w:val="HChG"/>
        <w:rPr>
          <w:lang w:val="fr-FR"/>
        </w:rPr>
      </w:pPr>
      <w:r>
        <w:rPr>
          <w:lang w:val="fr-FR"/>
        </w:rPr>
        <w:tab/>
      </w:r>
      <w:r>
        <w:rPr>
          <w:lang w:val="fr-FR"/>
        </w:rPr>
        <w:tab/>
      </w:r>
      <w:r w:rsidRPr="0030434A">
        <w:rPr>
          <w:lang w:val="fr-FR"/>
        </w:rPr>
        <w:t>Prescriptions relatives aux tolérances pour la procédure</w:t>
      </w:r>
      <w:r>
        <w:rPr>
          <w:lang w:val="fr-FR"/>
        </w:rPr>
        <w:br/>
      </w:r>
      <w:r w:rsidRPr="0030434A">
        <w:rPr>
          <w:lang w:val="fr-FR"/>
        </w:rPr>
        <w:t>de contrôle</w:t>
      </w:r>
      <w:r>
        <w:rPr>
          <w:lang w:val="fr-FR"/>
        </w:rPr>
        <w:t xml:space="preserve"> </w:t>
      </w:r>
      <w:r w:rsidRPr="0030434A">
        <w:rPr>
          <w:lang w:val="fr-FR"/>
        </w:rPr>
        <w:t>de conformité de la production</w:t>
      </w:r>
    </w:p>
    <w:p w14:paraId="24E4EEA9" w14:textId="529C4248" w:rsidR="00135CCE" w:rsidRPr="0030434A" w:rsidRDefault="00135CCE" w:rsidP="00135CCE">
      <w:pPr>
        <w:spacing w:after="240"/>
        <w:ind w:left="2268" w:right="1134" w:hanging="1134"/>
        <w:jc w:val="both"/>
        <w:rPr>
          <w:lang w:val="fr-FR"/>
        </w:rPr>
      </w:pPr>
      <w:r w:rsidRPr="0030434A">
        <w:rPr>
          <w:lang w:val="fr-FR"/>
        </w:rPr>
        <w:t>1.</w:t>
      </w:r>
      <w:r w:rsidRPr="0030434A">
        <w:rPr>
          <w:lang w:val="fr-FR"/>
        </w:rPr>
        <w:tab/>
        <w:t>Dans le cas des feux de brouillard avant de la classe «</w:t>
      </w:r>
      <w:r w:rsidR="00474C10">
        <w:rPr>
          <w:lang w:val="fr-FR"/>
        </w:rPr>
        <w:t> </w:t>
      </w:r>
      <w:r w:rsidRPr="0030434A">
        <w:rPr>
          <w:lang w:val="fr-FR"/>
        </w:rPr>
        <w:t>B</w:t>
      </w:r>
      <w:r w:rsidR="00474C10">
        <w:rPr>
          <w:lang w:val="fr-FR"/>
        </w:rPr>
        <w:t> </w:t>
      </w:r>
      <w:r w:rsidRPr="0030434A">
        <w:rPr>
          <w:lang w:val="fr-FR"/>
        </w:rPr>
        <w:t>»</w:t>
      </w:r>
      <w:r w:rsidR="00E60C38">
        <w:rPr>
          <w:lang w:val="fr-FR"/>
        </w:rPr>
        <w:t> :</w:t>
      </w:r>
    </w:p>
    <w:p w14:paraId="7DA49512" w14:textId="77777777" w:rsidR="00135CCE" w:rsidRPr="0030434A" w:rsidRDefault="00135CCE" w:rsidP="00135CCE">
      <w:pPr>
        <w:spacing w:after="240"/>
        <w:ind w:left="2268" w:right="1134" w:hanging="1134"/>
        <w:jc w:val="both"/>
        <w:rPr>
          <w:lang w:val="fr-FR"/>
        </w:rPr>
      </w:pPr>
      <w:r w:rsidRPr="0030434A">
        <w:rPr>
          <w:lang w:val="fr-FR"/>
        </w:rPr>
        <w:t>1.1</w:t>
      </w:r>
      <w:r w:rsidRPr="0030434A">
        <w:rPr>
          <w:lang w:val="fr-FR"/>
        </w:rPr>
        <w:tab/>
        <w:t>Lors de la vérification des caractéristiques photométriques de tout feu de brouillard avant choisi au hasard et muni d’une lampe à incandescence de série, aucune valeur mesurée ne doit s’écarter, dans le sens défavorable, de plus de 20 % des valeurs prescrites dans le présent Règlement.</w:t>
      </w:r>
    </w:p>
    <w:p w14:paraId="2DF7BEEA" w14:textId="77777777" w:rsidR="00135CCE" w:rsidRPr="0030434A" w:rsidRDefault="00135CCE" w:rsidP="00135CCE">
      <w:pPr>
        <w:spacing w:after="240"/>
        <w:ind w:left="2268" w:right="1134" w:hanging="1134"/>
        <w:jc w:val="both"/>
        <w:rPr>
          <w:lang w:val="fr-FR"/>
        </w:rPr>
      </w:pPr>
      <w:r w:rsidRPr="0030434A">
        <w:rPr>
          <w:lang w:val="fr-FR"/>
        </w:rPr>
        <w:t>1.2</w:t>
      </w:r>
      <w:r w:rsidRPr="0030434A">
        <w:rPr>
          <w:lang w:val="fr-FR"/>
        </w:rPr>
        <w:tab/>
        <w:t>Pour les relevés périodiques, la lecture est limitée aux points B50</w:t>
      </w:r>
      <w:r w:rsidRPr="00F271D3">
        <w:rPr>
          <w:rStyle w:val="Appelnotedebasdep"/>
        </w:rPr>
        <w:footnoteReference w:id="15"/>
      </w:r>
      <w:r w:rsidRPr="0030434A">
        <w:rPr>
          <w:lang w:val="fr-FR"/>
        </w:rPr>
        <w:t xml:space="preserve"> et aux coins en bas, à gauche et à droite de la zone D (voir fig. 2 de l’annexe 4).</w:t>
      </w:r>
    </w:p>
    <w:p w14:paraId="1463D5BA" w14:textId="6CC3ED0A" w:rsidR="00135CCE" w:rsidRPr="0030434A" w:rsidRDefault="00135CCE" w:rsidP="00135CCE">
      <w:pPr>
        <w:spacing w:after="240"/>
        <w:ind w:left="2268" w:right="1134" w:hanging="1134"/>
        <w:jc w:val="both"/>
        <w:rPr>
          <w:lang w:val="fr-FR"/>
        </w:rPr>
      </w:pPr>
      <w:r w:rsidRPr="0030434A">
        <w:rPr>
          <w:lang w:val="fr-FR"/>
        </w:rPr>
        <w:t>2.</w:t>
      </w:r>
      <w:r w:rsidRPr="0030434A">
        <w:rPr>
          <w:lang w:val="fr-FR"/>
        </w:rPr>
        <w:tab/>
        <w:t>Dans le cas des feux de brouillard avant de la classe «</w:t>
      </w:r>
      <w:r w:rsidR="00474C10">
        <w:rPr>
          <w:lang w:val="fr-FR"/>
        </w:rPr>
        <w:t> </w:t>
      </w:r>
      <w:r w:rsidRPr="0030434A">
        <w:rPr>
          <w:lang w:val="fr-FR"/>
        </w:rPr>
        <w:t>F3</w:t>
      </w:r>
      <w:r w:rsidR="00474C10">
        <w:rPr>
          <w:lang w:val="fr-FR"/>
        </w:rPr>
        <w:t> </w:t>
      </w:r>
      <w:r w:rsidRPr="0030434A">
        <w:rPr>
          <w:lang w:val="fr-FR"/>
        </w:rPr>
        <w:t>»</w:t>
      </w:r>
      <w:r w:rsidR="00E60C38">
        <w:rPr>
          <w:lang w:val="fr-FR"/>
        </w:rPr>
        <w:t> :</w:t>
      </w:r>
    </w:p>
    <w:p w14:paraId="550AF552" w14:textId="77777777" w:rsidR="00135CCE" w:rsidRDefault="00135CCE" w:rsidP="00135CCE">
      <w:pPr>
        <w:spacing w:after="240"/>
        <w:ind w:left="2268" w:right="1134" w:hanging="1134"/>
        <w:jc w:val="both"/>
        <w:rPr>
          <w:lang w:val="fr-FR"/>
        </w:rPr>
      </w:pPr>
      <w:r w:rsidRPr="0030434A">
        <w:rPr>
          <w:lang w:val="fr-FR"/>
        </w:rPr>
        <w:t>2.1</w:t>
      </w:r>
      <w:r w:rsidRPr="0030434A">
        <w:rPr>
          <w:lang w:val="fr-FR"/>
        </w:rPr>
        <w:tab/>
        <w:t>Lors de la vérification des caractéristiques photométriques de tout feu de brouillard avant choisi au hasard conformément au paragraphe 6.4 du présent Règlement, aucune valeur mesurée de l’intensité lumineuse ne peut s’écarter, dans le sens défavorable, de plus de 20 %.</w:t>
      </w:r>
    </w:p>
    <w:p w14:paraId="20721FD6" w14:textId="77777777" w:rsidR="00135CCE" w:rsidRPr="0030434A" w:rsidRDefault="00135CCE" w:rsidP="00135CCE">
      <w:pPr>
        <w:spacing w:after="240"/>
        <w:ind w:left="2268" w:right="1134" w:hanging="1134"/>
        <w:jc w:val="both"/>
        <w:rPr>
          <w:lang w:val="fr-FR"/>
        </w:rPr>
      </w:pPr>
      <w:r w:rsidRPr="005B6701">
        <w:rPr>
          <w:lang w:val="fr-FR"/>
        </w:rPr>
        <w:t>2.2</w:t>
      </w:r>
      <w:r w:rsidRPr="005B6701">
        <w:rPr>
          <w:lang w:val="fr-FR"/>
        </w:rPr>
        <w:tab/>
        <w:t>Lors de la vérification des caractéristiques photométriques de tout feu de brouillard avant choisi au ha</w:t>
      </w:r>
      <w:r>
        <w:rPr>
          <w:lang w:val="fr-FR"/>
        </w:rPr>
        <w:t>sard conformément au paragraphe </w:t>
      </w:r>
      <w:r w:rsidRPr="005B6701">
        <w:rPr>
          <w:lang w:val="fr-FR"/>
        </w:rPr>
        <w:t xml:space="preserve">6.4 du présent Règlement, aucune valeur mesurée de l’intensité lumineuse ne peut s’écarter, dans le </w:t>
      </w:r>
      <w:r>
        <w:rPr>
          <w:lang w:val="fr-FR"/>
        </w:rPr>
        <w:t>sens défavorable, de plus de 20 </w:t>
      </w:r>
      <w:r w:rsidRPr="005B6701">
        <w:rPr>
          <w:lang w:val="fr-FR"/>
        </w:rPr>
        <w:t>%.</w:t>
      </w:r>
    </w:p>
    <w:p w14:paraId="553C0E70" w14:textId="51BE8084" w:rsidR="00135CCE" w:rsidRDefault="00135CCE" w:rsidP="00135CCE">
      <w:pPr>
        <w:spacing w:after="240"/>
        <w:ind w:left="2268" w:right="1134" w:hanging="1134"/>
        <w:jc w:val="both"/>
        <w:rPr>
          <w:lang w:val="fr-FR"/>
        </w:rPr>
      </w:pPr>
      <w:r w:rsidRPr="0030434A">
        <w:rPr>
          <w:lang w:val="fr-FR"/>
        </w:rPr>
        <w:t>2.</w:t>
      </w:r>
      <w:r>
        <w:rPr>
          <w:lang w:val="fr-FR"/>
        </w:rPr>
        <w:t>3</w:t>
      </w:r>
      <w:r w:rsidRPr="0030434A">
        <w:rPr>
          <w:lang w:val="fr-FR"/>
        </w:rPr>
        <w:tab/>
        <w:t>Pour les valeurs mesurées dans le tab</w:t>
      </w:r>
      <w:r>
        <w:rPr>
          <w:lang w:val="fr-FR"/>
        </w:rPr>
        <w:t>leau conformément au paragraphe </w:t>
      </w:r>
      <w:r w:rsidRPr="0030434A">
        <w:rPr>
          <w:lang w:val="fr-FR"/>
        </w:rPr>
        <w:t>6.4.3 du présent Règlement, les écarts maximaux respectifs peuvent être les</w:t>
      </w:r>
      <w:r>
        <w:rPr>
          <w:lang w:val="fr-FR"/>
        </w:rPr>
        <w:t> </w:t>
      </w:r>
      <w:r w:rsidRPr="0030434A">
        <w:rPr>
          <w:lang w:val="fr-FR"/>
        </w:rPr>
        <w:t>suivants</w:t>
      </w:r>
      <w:r w:rsidR="00E60C38">
        <w:rPr>
          <w:lang w:val="fr-FR"/>
        </w:rPr>
        <w:t>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3"/>
        <w:gridCol w:w="1300"/>
        <w:gridCol w:w="1500"/>
        <w:gridCol w:w="1271"/>
        <w:gridCol w:w="1272"/>
        <w:gridCol w:w="1539"/>
      </w:tblGrid>
      <w:tr w:rsidR="00135CCE" w:rsidRPr="00F63FB7" w14:paraId="122FA28A" w14:textId="77777777" w:rsidTr="009F55CF">
        <w:tblPrEx>
          <w:tblCellMar>
            <w:top w:w="0" w:type="dxa"/>
            <w:bottom w:w="0" w:type="dxa"/>
          </w:tblCellMar>
        </w:tblPrEx>
        <w:trPr>
          <w:tblHeader/>
        </w:trPr>
        <w:tc>
          <w:tcPr>
            <w:tcW w:w="1623" w:type="dxa"/>
            <w:vMerge w:val="restart"/>
            <w:vAlign w:val="bottom"/>
          </w:tcPr>
          <w:p w14:paraId="7C02B347" w14:textId="77777777" w:rsidR="00135CCE" w:rsidRPr="00F63FB7" w:rsidRDefault="00135CCE" w:rsidP="009F55CF">
            <w:pPr>
              <w:spacing w:before="60" w:after="60" w:line="200" w:lineRule="exact"/>
              <w:ind w:left="57" w:right="57"/>
              <w:rPr>
                <w:i/>
                <w:sz w:val="16"/>
                <w:szCs w:val="16"/>
                <w:lang w:val="fr-FR"/>
              </w:rPr>
            </w:pPr>
            <w:r w:rsidRPr="00F63FB7">
              <w:rPr>
                <w:i/>
                <w:sz w:val="16"/>
                <w:szCs w:val="16"/>
                <w:lang w:val="fr-FR"/>
              </w:rPr>
              <w:t>Lignes ou zones désignées</w:t>
            </w:r>
          </w:p>
        </w:tc>
        <w:tc>
          <w:tcPr>
            <w:tcW w:w="1300" w:type="dxa"/>
            <w:vMerge w:val="restart"/>
            <w:vAlign w:val="bottom"/>
          </w:tcPr>
          <w:p w14:paraId="0EA4ADC5" w14:textId="77777777" w:rsidR="00135CCE" w:rsidRPr="00F63FB7" w:rsidRDefault="00135CCE" w:rsidP="009F55CF">
            <w:pPr>
              <w:spacing w:before="60" w:after="60" w:line="200" w:lineRule="exact"/>
              <w:ind w:left="57" w:right="57"/>
              <w:rPr>
                <w:b/>
                <w:bCs/>
                <w:i/>
                <w:sz w:val="16"/>
                <w:szCs w:val="16"/>
                <w:lang w:val="fr-FR"/>
              </w:rPr>
            </w:pPr>
            <w:r w:rsidRPr="00F63FB7">
              <w:rPr>
                <w:i/>
                <w:sz w:val="16"/>
                <w:szCs w:val="16"/>
                <w:lang w:val="fr-FR"/>
              </w:rPr>
              <w:t>Position</w:t>
            </w:r>
            <w:r>
              <w:rPr>
                <w:i/>
                <w:sz w:val="16"/>
                <w:szCs w:val="16"/>
                <w:lang w:val="fr-FR"/>
              </w:rPr>
              <w:br/>
            </w:r>
            <w:r w:rsidRPr="00F63FB7">
              <w:rPr>
                <w:i/>
                <w:sz w:val="16"/>
                <w:szCs w:val="16"/>
                <w:lang w:val="fr-FR"/>
              </w:rPr>
              <w:t>verticale</w:t>
            </w:r>
            <w:r>
              <w:rPr>
                <w:sz w:val="16"/>
                <w:szCs w:val="16"/>
                <w:lang w:val="fr-FR"/>
              </w:rPr>
              <w:t>*</w:t>
            </w:r>
            <w:r>
              <w:rPr>
                <w:b/>
                <w:bCs/>
                <w:i/>
                <w:sz w:val="16"/>
                <w:szCs w:val="16"/>
                <w:vertAlign w:val="superscript"/>
                <w:lang w:val="fr-FR"/>
              </w:rPr>
              <w:br/>
            </w:r>
            <w:r w:rsidRPr="00F63FB7">
              <w:rPr>
                <w:i/>
                <w:sz w:val="16"/>
                <w:szCs w:val="16"/>
                <w:lang w:val="fr-FR"/>
              </w:rPr>
              <w:t>au-dessus de h +</w:t>
            </w:r>
            <w:r w:rsidRPr="00F63FB7">
              <w:rPr>
                <w:i/>
                <w:sz w:val="16"/>
                <w:szCs w:val="16"/>
                <w:lang w:val="fr-FR"/>
              </w:rPr>
              <w:br/>
              <w:t>en dessous de h -</w:t>
            </w:r>
          </w:p>
        </w:tc>
        <w:tc>
          <w:tcPr>
            <w:tcW w:w="1500" w:type="dxa"/>
            <w:vMerge w:val="restart"/>
            <w:vAlign w:val="bottom"/>
          </w:tcPr>
          <w:p w14:paraId="5EAB2586" w14:textId="3ADD864C" w:rsidR="00135CCE" w:rsidRPr="00F63FB7" w:rsidRDefault="00135CCE" w:rsidP="009F55CF">
            <w:pPr>
              <w:spacing w:before="60" w:after="60" w:line="200" w:lineRule="exact"/>
              <w:ind w:left="57" w:right="57"/>
              <w:rPr>
                <w:i/>
                <w:sz w:val="16"/>
                <w:szCs w:val="16"/>
                <w:lang w:val="fr-FR"/>
              </w:rPr>
            </w:pPr>
            <w:r w:rsidRPr="00F63FB7">
              <w:rPr>
                <w:i/>
                <w:sz w:val="16"/>
                <w:szCs w:val="16"/>
                <w:lang w:val="fr-FR"/>
              </w:rPr>
              <w:t>Position horizontale</w:t>
            </w:r>
            <w:r>
              <w:rPr>
                <w:sz w:val="16"/>
                <w:szCs w:val="16"/>
                <w:lang w:val="fr-FR"/>
              </w:rPr>
              <w:t>*</w:t>
            </w:r>
            <w:r w:rsidRPr="00F63FB7">
              <w:rPr>
                <w:b/>
                <w:bCs/>
                <w:i/>
                <w:sz w:val="16"/>
                <w:szCs w:val="16"/>
                <w:lang w:val="fr-FR"/>
              </w:rPr>
              <w:br/>
            </w:r>
            <w:r w:rsidRPr="00F63FB7">
              <w:rPr>
                <w:i/>
                <w:sz w:val="16"/>
                <w:szCs w:val="16"/>
                <w:lang w:val="fr-FR"/>
              </w:rPr>
              <w:t>à gauche de v</w:t>
            </w:r>
            <w:r w:rsidR="00E60C38">
              <w:rPr>
                <w:i/>
                <w:sz w:val="16"/>
                <w:szCs w:val="16"/>
                <w:lang w:val="fr-FR"/>
              </w:rPr>
              <w:t> :</w:t>
            </w:r>
            <w:r w:rsidRPr="00F63FB7">
              <w:rPr>
                <w:i/>
                <w:sz w:val="16"/>
                <w:szCs w:val="16"/>
                <w:lang w:val="fr-FR"/>
              </w:rPr>
              <w:t> -</w:t>
            </w:r>
            <w:r w:rsidRPr="00F63FB7">
              <w:rPr>
                <w:i/>
                <w:sz w:val="16"/>
                <w:szCs w:val="16"/>
                <w:lang w:val="fr-FR"/>
              </w:rPr>
              <w:br/>
              <w:t>à droite de v</w:t>
            </w:r>
            <w:r w:rsidR="00E60C38">
              <w:rPr>
                <w:i/>
                <w:sz w:val="16"/>
                <w:szCs w:val="16"/>
                <w:lang w:val="fr-FR"/>
              </w:rPr>
              <w:t> :</w:t>
            </w:r>
            <w:r w:rsidRPr="00F63FB7">
              <w:rPr>
                <w:i/>
                <w:sz w:val="16"/>
                <w:szCs w:val="16"/>
                <w:lang w:val="fr-FR"/>
              </w:rPr>
              <w:t> +</w:t>
            </w:r>
          </w:p>
        </w:tc>
        <w:tc>
          <w:tcPr>
            <w:tcW w:w="2543" w:type="dxa"/>
            <w:gridSpan w:val="2"/>
            <w:vAlign w:val="bottom"/>
          </w:tcPr>
          <w:p w14:paraId="66CB600B" w14:textId="77777777" w:rsidR="00135CCE" w:rsidRPr="00F63FB7" w:rsidRDefault="00135CCE" w:rsidP="00135CCE">
            <w:pPr>
              <w:spacing w:before="60" w:after="60" w:line="200" w:lineRule="exact"/>
              <w:ind w:left="57" w:right="57"/>
              <w:jc w:val="center"/>
              <w:rPr>
                <w:i/>
                <w:sz w:val="16"/>
                <w:szCs w:val="16"/>
                <w:lang w:val="fr-FR"/>
              </w:rPr>
            </w:pPr>
            <w:r w:rsidRPr="00F63FB7">
              <w:rPr>
                <w:i/>
                <w:sz w:val="16"/>
                <w:szCs w:val="16"/>
                <w:lang w:val="fr-FR"/>
              </w:rPr>
              <w:t>Intensité lumineuse (en cd)</w:t>
            </w:r>
          </w:p>
        </w:tc>
        <w:tc>
          <w:tcPr>
            <w:tcW w:w="1539" w:type="dxa"/>
            <w:vMerge w:val="restart"/>
            <w:vAlign w:val="bottom"/>
          </w:tcPr>
          <w:p w14:paraId="23306216" w14:textId="77777777" w:rsidR="00135CCE" w:rsidRPr="00F63FB7" w:rsidRDefault="00135CCE" w:rsidP="009F55CF">
            <w:pPr>
              <w:spacing w:before="60" w:after="60" w:line="200" w:lineRule="exact"/>
              <w:ind w:left="57" w:right="57"/>
              <w:rPr>
                <w:i/>
                <w:sz w:val="16"/>
                <w:szCs w:val="16"/>
                <w:lang w:val="fr-FR"/>
              </w:rPr>
            </w:pPr>
            <w:r w:rsidRPr="00F63FB7">
              <w:rPr>
                <w:i/>
                <w:sz w:val="16"/>
                <w:szCs w:val="16"/>
                <w:lang w:val="fr-FR"/>
              </w:rPr>
              <w:t>Points où les prescriptions doivent être respectées</w:t>
            </w:r>
          </w:p>
        </w:tc>
      </w:tr>
      <w:tr w:rsidR="00135CCE" w:rsidRPr="00F63FB7" w14:paraId="769F67D0" w14:textId="77777777" w:rsidTr="00135CCE">
        <w:tblPrEx>
          <w:tblCellMar>
            <w:top w:w="0" w:type="dxa"/>
            <w:bottom w:w="0" w:type="dxa"/>
          </w:tblCellMar>
        </w:tblPrEx>
        <w:trPr>
          <w:tblHeader/>
        </w:trPr>
        <w:tc>
          <w:tcPr>
            <w:tcW w:w="1623" w:type="dxa"/>
            <w:vMerge/>
            <w:vAlign w:val="bottom"/>
          </w:tcPr>
          <w:p w14:paraId="487B329E" w14:textId="77777777" w:rsidR="00135CCE" w:rsidRPr="00F63FB7" w:rsidRDefault="00135CCE" w:rsidP="00135CCE">
            <w:pPr>
              <w:spacing w:before="60" w:after="60" w:line="200" w:lineRule="exact"/>
              <w:ind w:left="57" w:right="57"/>
              <w:jc w:val="center"/>
              <w:rPr>
                <w:i/>
                <w:sz w:val="16"/>
                <w:szCs w:val="16"/>
                <w:lang w:val="fr-FR"/>
              </w:rPr>
            </w:pPr>
          </w:p>
        </w:tc>
        <w:tc>
          <w:tcPr>
            <w:tcW w:w="1300" w:type="dxa"/>
            <w:vMerge/>
            <w:vAlign w:val="bottom"/>
          </w:tcPr>
          <w:p w14:paraId="3951B0DD" w14:textId="77777777" w:rsidR="00135CCE" w:rsidRPr="00F63FB7" w:rsidRDefault="00135CCE" w:rsidP="00135CCE">
            <w:pPr>
              <w:spacing w:before="60" w:after="60" w:line="200" w:lineRule="exact"/>
              <w:ind w:left="57" w:right="57"/>
              <w:jc w:val="center"/>
              <w:rPr>
                <w:i/>
                <w:sz w:val="16"/>
                <w:szCs w:val="16"/>
                <w:lang w:val="fr-FR"/>
              </w:rPr>
            </w:pPr>
          </w:p>
        </w:tc>
        <w:tc>
          <w:tcPr>
            <w:tcW w:w="1500" w:type="dxa"/>
            <w:vMerge/>
            <w:vAlign w:val="bottom"/>
          </w:tcPr>
          <w:p w14:paraId="0DFAE37B" w14:textId="77777777" w:rsidR="00135CCE" w:rsidRPr="00F63FB7" w:rsidRDefault="00135CCE" w:rsidP="00135CCE">
            <w:pPr>
              <w:spacing w:before="60" w:after="60" w:line="200" w:lineRule="exact"/>
              <w:ind w:left="57" w:right="57"/>
              <w:jc w:val="center"/>
              <w:rPr>
                <w:i/>
                <w:sz w:val="16"/>
                <w:szCs w:val="16"/>
                <w:lang w:val="fr-FR"/>
              </w:rPr>
            </w:pPr>
          </w:p>
        </w:tc>
        <w:tc>
          <w:tcPr>
            <w:tcW w:w="1271" w:type="dxa"/>
            <w:vAlign w:val="bottom"/>
          </w:tcPr>
          <w:p w14:paraId="6CF5AD50" w14:textId="77777777" w:rsidR="00135CCE" w:rsidRPr="00F63FB7" w:rsidRDefault="00135CCE" w:rsidP="00135CCE">
            <w:pPr>
              <w:spacing w:before="60" w:after="60" w:line="200" w:lineRule="exact"/>
              <w:ind w:left="57" w:right="57"/>
              <w:jc w:val="center"/>
              <w:rPr>
                <w:i/>
                <w:sz w:val="16"/>
                <w:szCs w:val="16"/>
                <w:lang w:val="fr-FR"/>
              </w:rPr>
            </w:pPr>
            <w:r w:rsidRPr="00F63FB7">
              <w:rPr>
                <w:i/>
                <w:sz w:val="16"/>
                <w:szCs w:val="16"/>
                <w:lang w:val="fr-FR"/>
              </w:rPr>
              <w:t>Équivalent 20 %</w:t>
            </w:r>
          </w:p>
        </w:tc>
        <w:tc>
          <w:tcPr>
            <w:tcW w:w="1272" w:type="dxa"/>
            <w:vAlign w:val="bottom"/>
          </w:tcPr>
          <w:p w14:paraId="2806C8C8" w14:textId="77777777" w:rsidR="00135CCE" w:rsidRPr="00F63FB7" w:rsidRDefault="00135CCE" w:rsidP="00135CCE">
            <w:pPr>
              <w:spacing w:before="60" w:after="60" w:line="200" w:lineRule="exact"/>
              <w:ind w:left="57" w:right="57"/>
              <w:jc w:val="center"/>
              <w:rPr>
                <w:i/>
                <w:sz w:val="16"/>
                <w:szCs w:val="16"/>
                <w:lang w:val="fr-FR"/>
              </w:rPr>
            </w:pPr>
            <w:r w:rsidRPr="00F63FB7">
              <w:rPr>
                <w:i/>
                <w:sz w:val="16"/>
                <w:szCs w:val="16"/>
                <w:lang w:val="fr-FR"/>
              </w:rPr>
              <w:t>Équivalent 30 %</w:t>
            </w:r>
          </w:p>
        </w:tc>
        <w:tc>
          <w:tcPr>
            <w:tcW w:w="1539" w:type="dxa"/>
            <w:vMerge/>
            <w:vAlign w:val="bottom"/>
          </w:tcPr>
          <w:p w14:paraId="275157BB" w14:textId="77777777" w:rsidR="00135CCE" w:rsidRPr="00F63FB7" w:rsidRDefault="00135CCE" w:rsidP="00135CCE">
            <w:pPr>
              <w:spacing w:before="60" w:after="60" w:line="200" w:lineRule="exact"/>
              <w:ind w:left="57" w:right="57"/>
              <w:jc w:val="center"/>
              <w:rPr>
                <w:i/>
                <w:sz w:val="16"/>
                <w:szCs w:val="16"/>
                <w:lang w:val="fr-FR"/>
              </w:rPr>
            </w:pPr>
          </w:p>
        </w:tc>
      </w:tr>
      <w:tr w:rsidR="00135CCE" w:rsidRPr="00D90FBE" w14:paraId="6D17210C" w14:textId="77777777" w:rsidTr="00135CCE">
        <w:tblPrEx>
          <w:tblCellMar>
            <w:top w:w="0" w:type="dxa"/>
            <w:bottom w:w="0" w:type="dxa"/>
          </w:tblCellMar>
        </w:tblPrEx>
        <w:tc>
          <w:tcPr>
            <w:tcW w:w="1623" w:type="dxa"/>
          </w:tcPr>
          <w:p w14:paraId="5C5E9052" w14:textId="77777777" w:rsidR="00135CCE" w:rsidRPr="00DB0A81" w:rsidRDefault="00135CCE" w:rsidP="00135CCE">
            <w:pPr>
              <w:spacing w:before="60" w:after="60"/>
              <w:ind w:left="57" w:right="57"/>
              <w:rPr>
                <w:sz w:val="18"/>
                <w:szCs w:val="18"/>
                <w:lang w:val="fr-FR"/>
              </w:rPr>
            </w:pPr>
            <w:r w:rsidRPr="00DB0A81">
              <w:rPr>
                <w:sz w:val="18"/>
                <w:szCs w:val="18"/>
                <w:lang w:val="fr-FR"/>
              </w:rPr>
              <w:t>Points 1, 2</w:t>
            </w:r>
            <w:r w:rsidRPr="00842968">
              <w:rPr>
                <w:lang w:val="fr-FR"/>
              </w:rPr>
              <w:t>**</w:t>
            </w:r>
          </w:p>
        </w:tc>
        <w:tc>
          <w:tcPr>
            <w:tcW w:w="1300" w:type="dxa"/>
            <w:vAlign w:val="bottom"/>
          </w:tcPr>
          <w:p w14:paraId="32D37A13" w14:textId="77777777" w:rsidR="00135CCE" w:rsidRPr="00DB0A81" w:rsidRDefault="00135CCE" w:rsidP="00135CCE">
            <w:pPr>
              <w:spacing w:before="60" w:after="60"/>
              <w:ind w:left="57" w:right="57"/>
              <w:rPr>
                <w:sz w:val="18"/>
                <w:szCs w:val="18"/>
                <w:lang w:val="fr-FR"/>
              </w:rPr>
            </w:pPr>
            <w:r w:rsidRPr="00DB0A81">
              <w:rPr>
                <w:sz w:val="18"/>
                <w:szCs w:val="18"/>
                <w:lang w:val="fr-FR"/>
              </w:rPr>
              <w:t>+60°</w:t>
            </w:r>
          </w:p>
        </w:tc>
        <w:tc>
          <w:tcPr>
            <w:tcW w:w="1500" w:type="dxa"/>
            <w:vAlign w:val="bottom"/>
          </w:tcPr>
          <w:p w14:paraId="75FEEE09" w14:textId="77777777" w:rsidR="00135CCE" w:rsidRPr="00DB0A81" w:rsidRDefault="00135CCE" w:rsidP="00135CCE">
            <w:pPr>
              <w:spacing w:before="60" w:after="60"/>
              <w:ind w:left="57" w:right="57"/>
              <w:rPr>
                <w:sz w:val="18"/>
                <w:szCs w:val="18"/>
                <w:lang w:val="fr-FR"/>
              </w:rPr>
            </w:pPr>
            <w:r w:rsidRPr="00DB0A81">
              <w:rPr>
                <w:sz w:val="18"/>
                <w:szCs w:val="18"/>
                <w:lang w:val="fr-FR"/>
              </w:rPr>
              <w:t>±45°</w:t>
            </w:r>
          </w:p>
        </w:tc>
        <w:tc>
          <w:tcPr>
            <w:tcW w:w="1271" w:type="dxa"/>
            <w:vAlign w:val="bottom"/>
          </w:tcPr>
          <w:p w14:paraId="4FFEC5E1" w14:textId="77777777" w:rsidR="00135CCE" w:rsidRPr="00DB0A81" w:rsidRDefault="00135CCE" w:rsidP="00135CCE">
            <w:pPr>
              <w:spacing w:before="60" w:after="60"/>
              <w:ind w:left="57" w:right="57"/>
              <w:rPr>
                <w:sz w:val="18"/>
                <w:szCs w:val="18"/>
                <w:lang w:val="fr-FR"/>
              </w:rPr>
            </w:pPr>
            <w:r w:rsidRPr="00DB0A81">
              <w:rPr>
                <w:sz w:val="18"/>
                <w:szCs w:val="18"/>
                <w:lang w:val="fr-FR"/>
              </w:rPr>
              <w:t>115 max.</w:t>
            </w:r>
          </w:p>
        </w:tc>
        <w:tc>
          <w:tcPr>
            <w:tcW w:w="1272" w:type="dxa"/>
            <w:vAlign w:val="bottom"/>
          </w:tcPr>
          <w:p w14:paraId="7BFA3741" w14:textId="77777777" w:rsidR="00135CCE" w:rsidRPr="00DB0A81" w:rsidRDefault="00135CCE" w:rsidP="00135CCE">
            <w:pPr>
              <w:spacing w:before="60" w:after="60"/>
              <w:ind w:left="57" w:right="57"/>
              <w:rPr>
                <w:sz w:val="18"/>
                <w:szCs w:val="18"/>
                <w:lang w:val="fr-FR"/>
              </w:rPr>
            </w:pPr>
            <w:r w:rsidRPr="00DB0A81">
              <w:rPr>
                <w:sz w:val="18"/>
                <w:szCs w:val="18"/>
                <w:lang w:val="fr-FR"/>
              </w:rPr>
              <w:t>130 max.</w:t>
            </w:r>
          </w:p>
        </w:tc>
        <w:tc>
          <w:tcPr>
            <w:tcW w:w="1539" w:type="dxa"/>
            <w:vMerge w:val="restart"/>
            <w:vAlign w:val="center"/>
          </w:tcPr>
          <w:p w14:paraId="4926B5BE" w14:textId="77777777" w:rsidR="00135CCE" w:rsidRPr="00DB0A81" w:rsidRDefault="00135CCE" w:rsidP="00135CCE">
            <w:pPr>
              <w:spacing w:before="60" w:after="60"/>
              <w:ind w:left="57" w:right="57"/>
              <w:rPr>
                <w:sz w:val="18"/>
                <w:szCs w:val="18"/>
                <w:lang w:val="fr-FR"/>
              </w:rPr>
            </w:pPr>
            <w:r w:rsidRPr="00DB0A81">
              <w:rPr>
                <w:sz w:val="18"/>
                <w:szCs w:val="18"/>
                <w:lang w:val="fr-FR"/>
              </w:rPr>
              <w:t>Tous les points</w:t>
            </w:r>
          </w:p>
        </w:tc>
      </w:tr>
      <w:tr w:rsidR="00135CCE" w:rsidRPr="00D90FBE" w14:paraId="5FE8741C" w14:textId="77777777" w:rsidTr="00135CCE">
        <w:tblPrEx>
          <w:tblCellMar>
            <w:top w:w="0" w:type="dxa"/>
            <w:bottom w:w="0" w:type="dxa"/>
          </w:tblCellMar>
        </w:tblPrEx>
        <w:tc>
          <w:tcPr>
            <w:tcW w:w="1623" w:type="dxa"/>
          </w:tcPr>
          <w:p w14:paraId="2B5BC032" w14:textId="77777777" w:rsidR="00135CCE" w:rsidRPr="00DB0A81" w:rsidRDefault="00135CCE" w:rsidP="00135CCE">
            <w:pPr>
              <w:spacing w:before="60" w:after="60"/>
              <w:ind w:left="57" w:right="57"/>
              <w:rPr>
                <w:sz w:val="18"/>
                <w:szCs w:val="18"/>
                <w:lang w:val="fr-FR"/>
              </w:rPr>
            </w:pPr>
            <w:r w:rsidRPr="00DB0A81">
              <w:rPr>
                <w:sz w:val="18"/>
                <w:szCs w:val="18"/>
                <w:lang w:val="fr-FR"/>
              </w:rPr>
              <w:t>Points 3, 4</w:t>
            </w:r>
            <w:r w:rsidRPr="00842968">
              <w:rPr>
                <w:lang w:val="fr-FR"/>
              </w:rPr>
              <w:t>**</w:t>
            </w:r>
          </w:p>
        </w:tc>
        <w:tc>
          <w:tcPr>
            <w:tcW w:w="1300" w:type="dxa"/>
            <w:vAlign w:val="bottom"/>
          </w:tcPr>
          <w:p w14:paraId="79E91B4C" w14:textId="77777777" w:rsidR="00135CCE" w:rsidRPr="00DB0A81" w:rsidRDefault="00135CCE" w:rsidP="00135CCE">
            <w:pPr>
              <w:spacing w:before="60" w:after="60"/>
              <w:ind w:left="57" w:right="57"/>
              <w:rPr>
                <w:sz w:val="18"/>
                <w:szCs w:val="18"/>
                <w:lang w:val="fr-FR"/>
              </w:rPr>
            </w:pPr>
            <w:r w:rsidRPr="00DB0A81">
              <w:rPr>
                <w:sz w:val="18"/>
                <w:szCs w:val="18"/>
                <w:lang w:val="fr-FR"/>
              </w:rPr>
              <w:t>+40°</w:t>
            </w:r>
          </w:p>
        </w:tc>
        <w:tc>
          <w:tcPr>
            <w:tcW w:w="1500" w:type="dxa"/>
            <w:vAlign w:val="bottom"/>
          </w:tcPr>
          <w:p w14:paraId="7EC92A57" w14:textId="77777777" w:rsidR="00135CCE" w:rsidRPr="00DB0A81" w:rsidRDefault="00135CCE" w:rsidP="00135CCE">
            <w:pPr>
              <w:spacing w:before="60" w:after="60"/>
              <w:ind w:left="57" w:right="57"/>
              <w:rPr>
                <w:sz w:val="18"/>
                <w:szCs w:val="18"/>
                <w:lang w:val="fr-FR"/>
              </w:rPr>
            </w:pPr>
            <w:r w:rsidRPr="00DB0A81">
              <w:rPr>
                <w:sz w:val="18"/>
                <w:szCs w:val="18"/>
                <w:lang w:val="fr-FR"/>
              </w:rPr>
              <w:t>±30°</w:t>
            </w:r>
          </w:p>
        </w:tc>
        <w:tc>
          <w:tcPr>
            <w:tcW w:w="1271" w:type="dxa"/>
            <w:vMerge w:val="restart"/>
            <w:vAlign w:val="bottom"/>
          </w:tcPr>
          <w:p w14:paraId="066A5600" w14:textId="77777777" w:rsidR="00135CCE" w:rsidRPr="00DB0A81" w:rsidRDefault="00135CCE" w:rsidP="00135CCE">
            <w:pPr>
              <w:spacing w:before="60" w:after="60"/>
              <w:ind w:left="57" w:right="57"/>
              <w:rPr>
                <w:sz w:val="18"/>
                <w:szCs w:val="18"/>
                <w:lang w:val="fr-FR"/>
              </w:rPr>
            </w:pPr>
          </w:p>
        </w:tc>
        <w:tc>
          <w:tcPr>
            <w:tcW w:w="1272" w:type="dxa"/>
            <w:vMerge w:val="restart"/>
            <w:vAlign w:val="bottom"/>
          </w:tcPr>
          <w:p w14:paraId="3872045C" w14:textId="77777777" w:rsidR="00135CCE" w:rsidRPr="00DB0A81" w:rsidRDefault="00135CCE" w:rsidP="00135CCE">
            <w:pPr>
              <w:spacing w:before="60" w:after="60"/>
              <w:ind w:left="57" w:right="57"/>
              <w:rPr>
                <w:sz w:val="18"/>
                <w:szCs w:val="18"/>
                <w:lang w:val="fr-FR"/>
              </w:rPr>
            </w:pPr>
          </w:p>
        </w:tc>
        <w:tc>
          <w:tcPr>
            <w:tcW w:w="1539" w:type="dxa"/>
            <w:vMerge/>
            <w:vAlign w:val="bottom"/>
          </w:tcPr>
          <w:p w14:paraId="091E0668" w14:textId="77777777" w:rsidR="00135CCE" w:rsidRPr="00DB0A81" w:rsidRDefault="00135CCE" w:rsidP="00135CCE">
            <w:pPr>
              <w:spacing w:before="60" w:after="60"/>
              <w:ind w:left="57" w:right="57"/>
              <w:rPr>
                <w:sz w:val="18"/>
                <w:szCs w:val="18"/>
                <w:lang w:val="fr-FR"/>
              </w:rPr>
            </w:pPr>
          </w:p>
        </w:tc>
      </w:tr>
      <w:tr w:rsidR="00135CCE" w:rsidRPr="00D90FBE" w14:paraId="612A1C9F" w14:textId="77777777" w:rsidTr="00135CCE">
        <w:tblPrEx>
          <w:tblCellMar>
            <w:top w:w="0" w:type="dxa"/>
            <w:bottom w:w="0" w:type="dxa"/>
          </w:tblCellMar>
        </w:tblPrEx>
        <w:tc>
          <w:tcPr>
            <w:tcW w:w="1623" w:type="dxa"/>
          </w:tcPr>
          <w:p w14:paraId="73BB3614" w14:textId="77777777" w:rsidR="00135CCE" w:rsidRPr="00DB0A81" w:rsidRDefault="00135CCE" w:rsidP="00135CCE">
            <w:pPr>
              <w:spacing w:before="60" w:after="60"/>
              <w:ind w:left="57" w:right="57"/>
              <w:rPr>
                <w:sz w:val="18"/>
                <w:szCs w:val="18"/>
                <w:lang w:val="fr-FR"/>
              </w:rPr>
            </w:pPr>
            <w:r w:rsidRPr="00DB0A81">
              <w:rPr>
                <w:sz w:val="18"/>
                <w:szCs w:val="18"/>
                <w:lang w:val="fr-FR"/>
              </w:rPr>
              <w:t>Points 5, 6</w:t>
            </w:r>
            <w:r w:rsidRPr="00842968">
              <w:rPr>
                <w:lang w:val="fr-FR"/>
              </w:rPr>
              <w:t>**</w:t>
            </w:r>
          </w:p>
        </w:tc>
        <w:tc>
          <w:tcPr>
            <w:tcW w:w="1300" w:type="dxa"/>
            <w:vAlign w:val="bottom"/>
          </w:tcPr>
          <w:p w14:paraId="70168A49" w14:textId="77777777" w:rsidR="00135CCE" w:rsidRPr="00DB0A81" w:rsidRDefault="00135CCE" w:rsidP="00135CCE">
            <w:pPr>
              <w:spacing w:before="60" w:after="60"/>
              <w:ind w:left="57" w:right="57"/>
              <w:rPr>
                <w:sz w:val="18"/>
                <w:szCs w:val="18"/>
                <w:lang w:val="fr-FR"/>
              </w:rPr>
            </w:pPr>
            <w:r w:rsidRPr="00DB0A81">
              <w:rPr>
                <w:sz w:val="18"/>
                <w:szCs w:val="18"/>
                <w:lang w:val="fr-FR"/>
              </w:rPr>
              <w:t>+30°</w:t>
            </w:r>
          </w:p>
        </w:tc>
        <w:tc>
          <w:tcPr>
            <w:tcW w:w="1500" w:type="dxa"/>
            <w:vAlign w:val="bottom"/>
          </w:tcPr>
          <w:p w14:paraId="2BC3F773" w14:textId="77777777" w:rsidR="00135CCE" w:rsidRPr="00DB0A81" w:rsidRDefault="00135CCE" w:rsidP="00135CCE">
            <w:pPr>
              <w:spacing w:before="60" w:after="60"/>
              <w:ind w:left="57" w:right="57"/>
              <w:rPr>
                <w:sz w:val="18"/>
                <w:szCs w:val="18"/>
                <w:lang w:val="fr-FR"/>
              </w:rPr>
            </w:pPr>
            <w:r w:rsidRPr="00DB0A81">
              <w:rPr>
                <w:sz w:val="18"/>
                <w:szCs w:val="18"/>
                <w:lang w:val="fr-FR"/>
              </w:rPr>
              <w:t>±60°</w:t>
            </w:r>
          </w:p>
        </w:tc>
        <w:tc>
          <w:tcPr>
            <w:tcW w:w="1271" w:type="dxa"/>
            <w:vMerge/>
            <w:vAlign w:val="bottom"/>
          </w:tcPr>
          <w:p w14:paraId="17F8C408" w14:textId="77777777" w:rsidR="00135CCE" w:rsidRPr="00DB0A81" w:rsidRDefault="00135CCE" w:rsidP="00135CCE">
            <w:pPr>
              <w:spacing w:before="60" w:after="60"/>
              <w:ind w:left="57" w:right="57"/>
              <w:rPr>
                <w:sz w:val="18"/>
                <w:szCs w:val="18"/>
                <w:lang w:val="fr-FR"/>
              </w:rPr>
            </w:pPr>
          </w:p>
        </w:tc>
        <w:tc>
          <w:tcPr>
            <w:tcW w:w="1272" w:type="dxa"/>
            <w:vMerge/>
            <w:vAlign w:val="bottom"/>
          </w:tcPr>
          <w:p w14:paraId="3D8524CC" w14:textId="77777777" w:rsidR="00135CCE" w:rsidRPr="00DB0A81" w:rsidRDefault="00135CCE" w:rsidP="00135CCE">
            <w:pPr>
              <w:spacing w:before="60" w:after="60"/>
              <w:ind w:left="57" w:right="57"/>
              <w:rPr>
                <w:sz w:val="18"/>
                <w:szCs w:val="18"/>
                <w:lang w:val="fr-FR"/>
              </w:rPr>
            </w:pPr>
          </w:p>
        </w:tc>
        <w:tc>
          <w:tcPr>
            <w:tcW w:w="1539" w:type="dxa"/>
            <w:vMerge/>
            <w:vAlign w:val="bottom"/>
          </w:tcPr>
          <w:p w14:paraId="37E1814C" w14:textId="77777777" w:rsidR="00135CCE" w:rsidRPr="00DB0A81" w:rsidRDefault="00135CCE" w:rsidP="00135CCE">
            <w:pPr>
              <w:spacing w:before="60" w:after="60"/>
              <w:ind w:left="57" w:right="57"/>
              <w:rPr>
                <w:sz w:val="18"/>
                <w:szCs w:val="18"/>
                <w:lang w:val="fr-FR"/>
              </w:rPr>
            </w:pPr>
          </w:p>
        </w:tc>
      </w:tr>
      <w:tr w:rsidR="00135CCE" w:rsidRPr="00D90FBE" w14:paraId="75D74C7A" w14:textId="77777777" w:rsidTr="00135CCE">
        <w:tblPrEx>
          <w:tblCellMar>
            <w:top w:w="0" w:type="dxa"/>
            <w:bottom w:w="0" w:type="dxa"/>
          </w:tblCellMar>
        </w:tblPrEx>
        <w:tc>
          <w:tcPr>
            <w:tcW w:w="1623" w:type="dxa"/>
          </w:tcPr>
          <w:p w14:paraId="2798DBB3" w14:textId="77777777" w:rsidR="00135CCE" w:rsidRPr="00DB0A81" w:rsidRDefault="00135CCE" w:rsidP="00135CCE">
            <w:pPr>
              <w:spacing w:before="60" w:after="60"/>
              <w:ind w:left="57" w:right="57"/>
              <w:rPr>
                <w:sz w:val="18"/>
                <w:szCs w:val="18"/>
                <w:lang w:val="fr-FR"/>
              </w:rPr>
            </w:pPr>
            <w:r w:rsidRPr="00DB0A81">
              <w:rPr>
                <w:sz w:val="18"/>
                <w:szCs w:val="18"/>
                <w:lang w:val="fr-FR"/>
              </w:rPr>
              <w:t>Points 7, 10</w:t>
            </w:r>
            <w:r w:rsidRPr="00842968">
              <w:rPr>
                <w:lang w:val="fr-FR"/>
              </w:rPr>
              <w:t>**</w:t>
            </w:r>
          </w:p>
        </w:tc>
        <w:tc>
          <w:tcPr>
            <w:tcW w:w="1300" w:type="dxa"/>
            <w:vAlign w:val="bottom"/>
          </w:tcPr>
          <w:p w14:paraId="2E3136FF" w14:textId="77777777" w:rsidR="00135CCE" w:rsidRPr="00DB0A81" w:rsidRDefault="00135CCE" w:rsidP="00135CCE">
            <w:pPr>
              <w:spacing w:before="60" w:after="60"/>
              <w:ind w:left="57" w:right="57"/>
              <w:rPr>
                <w:sz w:val="18"/>
                <w:szCs w:val="18"/>
                <w:lang w:val="fr-FR"/>
              </w:rPr>
            </w:pPr>
            <w:r w:rsidRPr="00DB0A81">
              <w:rPr>
                <w:sz w:val="18"/>
                <w:szCs w:val="18"/>
                <w:lang w:val="fr-FR"/>
              </w:rPr>
              <w:t>+20°</w:t>
            </w:r>
          </w:p>
        </w:tc>
        <w:tc>
          <w:tcPr>
            <w:tcW w:w="1500" w:type="dxa"/>
            <w:vAlign w:val="bottom"/>
          </w:tcPr>
          <w:p w14:paraId="3117ADBA" w14:textId="77777777" w:rsidR="00135CCE" w:rsidRPr="00DB0A81" w:rsidRDefault="00135CCE" w:rsidP="00135CCE">
            <w:pPr>
              <w:spacing w:before="60" w:after="60"/>
              <w:ind w:left="57" w:right="57"/>
              <w:rPr>
                <w:sz w:val="18"/>
                <w:szCs w:val="18"/>
                <w:lang w:val="fr-FR"/>
              </w:rPr>
            </w:pPr>
            <w:r w:rsidRPr="00DB0A81">
              <w:rPr>
                <w:sz w:val="18"/>
                <w:szCs w:val="18"/>
                <w:lang w:val="fr-FR"/>
              </w:rPr>
              <w:t>±40°</w:t>
            </w:r>
          </w:p>
        </w:tc>
        <w:tc>
          <w:tcPr>
            <w:tcW w:w="1271" w:type="dxa"/>
            <w:vMerge/>
            <w:vAlign w:val="bottom"/>
          </w:tcPr>
          <w:p w14:paraId="74709148" w14:textId="77777777" w:rsidR="00135CCE" w:rsidRPr="00DB0A81" w:rsidRDefault="00135CCE" w:rsidP="00135CCE">
            <w:pPr>
              <w:spacing w:before="60" w:after="60"/>
              <w:ind w:left="57" w:right="57"/>
              <w:rPr>
                <w:sz w:val="18"/>
                <w:szCs w:val="18"/>
                <w:lang w:val="fr-FR"/>
              </w:rPr>
            </w:pPr>
          </w:p>
        </w:tc>
        <w:tc>
          <w:tcPr>
            <w:tcW w:w="1272" w:type="dxa"/>
            <w:vMerge/>
            <w:vAlign w:val="bottom"/>
          </w:tcPr>
          <w:p w14:paraId="1D8279C2" w14:textId="77777777" w:rsidR="00135CCE" w:rsidRPr="00DB0A81" w:rsidRDefault="00135CCE" w:rsidP="00135CCE">
            <w:pPr>
              <w:spacing w:before="60" w:after="60"/>
              <w:ind w:left="57" w:right="57"/>
              <w:rPr>
                <w:sz w:val="18"/>
                <w:szCs w:val="18"/>
                <w:lang w:val="fr-FR"/>
              </w:rPr>
            </w:pPr>
          </w:p>
        </w:tc>
        <w:tc>
          <w:tcPr>
            <w:tcW w:w="1539" w:type="dxa"/>
            <w:vMerge/>
            <w:vAlign w:val="bottom"/>
          </w:tcPr>
          <w:p w14:paraId="3185D208" w14:textId="77777777" w:rsidR="00135CCE" w:rsidRPr="00DB0A81" w:rsidRDefault="00135CCE" w:rsidP="00135CCE">
            <w:pPr>
              <w:spacing w:before="60" w:after="60"/>
              <w:ind w:left="57" w:right="57"/>
              <w:rPr>
                <w:sz w:val="18"/>
                <w:szCs w:val="18"/>
                <w:lang w:val="fr-FR"/>
              </w:rPr>
            </w:pPr>
          </w:p>
        </w:tc>
      </w:tr>
      <w:tr w:rsidR="00135CCE" w:rsidRPr="00D90FBE" w14:paraId="0BE7B443" w14:textId="77777777" w:rsidTr="00135CCE">
        <w:tblPrEx>
          <w:tblCellMar>
            <w:top w:w="0" w:type="dxa"/>
            <w:bottom w:w="0" w:type="dxa"/>
          </w:tblCellMar>
        </w:tblPrEx>
        <w:tc>
          <w:tcPr>
            <w:tcW w:w="1623" w:type="dxa"/>
          </w:tcPr>
          <w:p w14:paraId="5F9DE0C6" w14:textId="77777777" w:rsidR="00135CCE" w:rsidRPr="00DB0A81" w:rsidRDefault="00135CCE" w:rsidP="00135CCE">
            <w:pPr>
              <w:spacing w:before="60" w:after="60"/>
              <w:ind w:left="57" w:right="57"/>
              <w:rPr>
                <w:sz w:val="18"/>
                <w:szCs w:val="18"/>
                <w:lang w:val="fr-FR"/>
              </w:rPr>
            </w:pPr>
            <w:r w:rsidRPr="00DB0A81">
              <w:rPr>
                <w:sz w:val="18"/>
                <w:szCs w:val="18"/>
                <w:lang w:val="fr-FR"/>
              </w:rPr>
              <w:t>Points 8, 9</w:t>
            </w:r>
            <w:r w:rsidRPr="00842968">
              <w:rPr>
                <w:lang w:val="fr-FR"/>
              </w:rPr>
              <w:t>**</w:t>
            </w:r>
          </w:p>
        </w:tc>
        <w:tc>
          <w:tcPr>
            <w:tcW w:w="1300" w:type="dxa"/>
            <w:vAlign w:val="bottom"/>
          </w:tcPr>
          <w:p w14:paraId="46C500E5" w14:textId="77777777" w:rsidR="00135CCE" w:rsidRPr="00DB0A81" w:rsidRDefault="00135CCE" w:rsidP="00135CCE">
            <w:pPr>
              <w:spacing w:before="60" w:after="60"/>
              <w:ind w:left="57" w:right="57"/>
              <w:rPr>
                <w:sz w:val="18"/>
                <w:szCs w:val="18"/>
                <w:lang w:val="fr-FR"/>
              </w:rPr>
            </w:pPr>
            <w:r w:rsidRPr="00DB0A81">
              <w:rPr>
                <w:sz w:val="18"/>
                <w:szCs w:val="18"/>
                <w:lang w:val="fr-FR"/>
              </w:rPr>
              <w:t>+20°</w:t>
            </w:r>
          </w:p>
        </w:tc>
        <w:tc>
          <w:tcPr>
            <w:tcW w:w="1500" w:type="dxa"/>
            <w:vAlign w:val="bottom"/>
          </w:tcPr>
          <w:p w14:paraId="0EC0196D" w14:textId="77777777" w:rsidR="00135CCE" w:rsidRPr="00DB0A81" w:rsidRDefault="00135CCE" w:rsidP="00135CCE">
            <w:pPr>
              <w:spacing w:before="60" w:after="60"/>
              <w:ind w:left="57" w:right="57"/>
              <w:rPr>
                <w:sz w:val="18"/>
                <w:szCs w:val="18"/>
                <w:lang w:val="fr-FR"/>
              </w:rPr>
            </w:pPr>
            <w:r w:rsidRPr="00DB0A81">
              <w:rPr>
                <w:sz w:val="18"/>
                <w:szCs w:val="18"/>
                <w:lang w:val="fr-FR"/>
              </w:rPr>
              <w:t>±15°</w:t>
            </w:r>
          </w:p>
        </w:tc>
        <w:tc>
          <w:tcPr>
            <w:tcW w:w="1271" w:type="dxa"/>
            <w:vMerge/>
            <w:vAlign w:val="bottom"/>
          </w:tcPr>
          <w:p w14:paraId="7A9C21F7" w14:textId="77777777" w:rsidR="00135CCE" w:rsidRPr="00DB0A81" w:rsidRDefault="00135CCE" w:rsidP="00135CCE">
            <w:pPr>
              <w:spacing w:before="60" w:after="60"/>
              <w:ind w:left="57" w:right="57"/>
              <w:rPr>
                <w:sz w:val="18"/>
                <w:szCs w:val="18"/>
                <w:lang w:val="fr-FR"/>
              </w:rPr>
            </w:pPr>
          </w:p>
        </w:tc>
        <w:tc>
          <w:tcPr>
            <w:tcW w:w="1272" w:type="dxa"/>
            <w:vMerge/>
            <w:vAlign w:val="bottom"/>
          </w:tcPr>
          <w:p w14:paraId="52D009D9" w14:textId="77777777" w:rsidR="00135CCE" w:rsidRPr="00DB0A81" w:rsidRDefault="00135CCE" w:rsidP="00135CCE">
            <w:pPr>
              <w:spacing w:before="60" w:after="60"/>
              <w:ind w:left="57" w:right="57"/>
              <w:rPr>
                <w:sz w:val="18"/>
                <w:szCs w:val="18"/>
                <w:lang w:val="fr-FR"/>
              </w:rPr>
            </w:pPr>
          </w:p>
        </w:tc>
        <w:tc>
          <w:tcPr>
            <w:tcW w:w="1539" w:type="dxa"/>
            <w:vMerge/>
            <w:vAlign w:val="bottom"/>
          </w:tcPr>
          <w:p w14:paraId="1216B342" w14:textId="77777777" w:rsidR="00135CCE" w:rsidRPr="00DB0A81" w:rsidRDefault="00135CCE" w:rsidP="00135CCE">
            <w:pPr>
              <w:spacing w:before="60" w:after="60"/>
              <w:ind w:left="57" w:right="57"/>
              <w:rPr>
                <w:sz w:val="18"/>
                <w:szCs w:val="18"/>
                <w:lang w:val="fr-FR"/>
              </w:rPr>
            </w:pPr>
          </w:p>
        </w:tc>
      </w:tr>
      <w:tr w:rsidR="00135CCE" w:rsidRPr="00D90FBE" w14:paraId="6EAA697D" w14:textId="77777777" w:rsidTr="00135CCE">
        <w:tblPrEx>
          <w:tblCellMar>
            <w:top w:w="0" w:type="dxa"/>
            <w:bottom w:w="0" w:type="dxa"/>
          </w:tblCellMar>
        </w:tblPrEx>
        <w:tc>
          <w:tcPr>
            <w:tcW w:w="1623" w:type="dxa"/>
          </w:tcPr>
          <w:p w14:paraId="52FB142E" w14:textId="77777777" w:rsidR="00135CCE" w:rsidRPr="00DB0A81" w:rsidRDefault="00135CCE" w:rsidP="00135CCE">
            <w:pPr>
              <w:spacing w:before="60" w:after="60"/>
              <w:ind w:left="57" w:right="57"/>
              <w:rPr>
                <w:sz w:val="18"/>
                <w:szCs w:val="18"/>
                <w:lang w:val="fr-FR"/>
              </w:rPr>
            </w:pPr>
            <w:r w:rsidRPr="00DB0A81">
              <w:rPr>
                <w:sz w:val="18"/>
                <w:szCs w:val="18"/>
                <w:lang w:val="fr-FR"/>
              </w:rPr>
              <w:t>Ligne 1</w:t>
            </w:r>
            <w:r w:rsidRPr="00842968">
              <w:rPr>
                <w:lang w:val="fr-FR"/>
              </w:rPr>
              <w:t>**</w:t>
            </w:r>
          </w:p>
        </w:tc>
        <w:tc>
          <w:tcPr>
            <w:tcW w:w="1300" w:type="dxa"/>
            <w:vAlign w:val="bottom"/>
          </w:tcPr>
          <w:p w14:paraId="0541F824" w14:textId="77777777" w:rsidR="00135CCE" w:rsidRPr="00DB0A81" w:rsidRDefault="00135CCE" w:rsidP="00135CCE">
            <w:pPr>
              <w:spacing w:before="60" w:after="60"/>
              <w:ind w:left="57" w:right="57"/>
              <w:rPr>
                <w:sz w:val="18"/>
                <w:szCs w:val="18"/>
                <w:lang w:val="fr-FR"/>
              </w:rPr>
            </w:pPr>
            <w:r w:rsidRPr="00DB0A81">
              <w:rPr>
                <w:sz w:val="18"/>
                <w:szCs w:val="18"/>
                <w:lang w:val="fr-FR"/>
              </w:rPr>
              <w:t>+8°</w:t>
            </w:r>
          </w:p>
        </w:tc>
        <w:tc>
          <w:tcPr>
            <w:tcW w:w="1500" w:type="dxa"/>
            <w:vAlign w:val="bottom"/>
          </w:tcPr>
          <w:p w14:paraId="4ED91EDF" w14:textId="77777777" w:rsidR="00135CCE" w:rsidRPr="00DB0A81" w:rsidRDefault="00135CCE" w:rsidP="00135CCE">
            <w:pPr>
              <w:spacing w:before="60" w:after="60"/>
              <w:ind w:left="57" w:right="57"/>
              <w:rPr>
                <w:sz w:val="18"/>
                <w:szCs w:val="18"/>
                <w:lang w:val="fr-FR"/>
              </w:rPr>
            </w:pPr>
            <w:r w:rsidRPr="00DB0A81">
              <w:rPr>
                <w:sz w:val="18"/>
                <w:szCs w:val="18"/>
                <w:lang w:val="fr-FR"/>
              </w:rPr>
              <w:t>-26° à +26°</w:t>
            </w:r>
          </w:p>
        </w:tc>
        <w:tc>
          <w:tcPr>
            <w:tcW w:w="1271" w:type="dxa"/>
            <w:vAlign w:val="bottom"/>
          </w:tcPr>
          <w:p w14:paraId="7A8227C7" w14:textId="77777777" w:rsidR="00135CCE" w:rsidRPr="00DB0A81" w:rsidRDefault="00135CCE" w:rsidP="00135CCE">
            <w:pPr>
              <w:spacing w:before="60" w:after="60"/>
              <w:ind w:left="57" w:right="57"/>
              <w:rPr>
                <w:sz w:val="18"/>
                <w:szCs w:val="18"/>
                <w:lang w:val="fr-FR"/>
              </w:rPr>
            </w:pPr>
            <w:r w:rsidRPr="00DB0A81">
              <w:rPr>
                <w:sz w:val="18"/>
                <w:szCs w:val="18"/>
                <w:lang w:val="fr-FR"/>
              </w:rPr>
              <w:t>160 max.</w:t>
            </w:r>
          </w:p>
        </w:tc>
        <w:tc>
          <w:tcPr>
            <w:tcW w:w="1272" w:type="dxa"/>
            <w:vAlign w:val="bottom"/>
          </w:tcPr>
          <w:p w14:paraId="6E3CE42B" w14:textId="77777777" w:rsidR="00135CCE" w:rsidRPr="00DB0A81" w:rsidRDefault="00135CCE" w:rsidP="00135CCE">
            <w:pPr>
              <w:spacing w:before="60" w:after="60"/>
              <w:ind w:left="57" w:right="57"/>
              <w:rPr>
                <w:sz w:val="18"/>
                <w:szCs w:val="18"/>
                <w:lang w:val="fr-FR"/>
              </w:rPr>
            </w:pPr>
            <w:r w:rsidRPr="00DB0A81">
              <w:rPr>
                <w:sz w:val="18"/>
                <w:szCs w:val="18"/>
                <w:lang w:val="fr-FR"/>
              </w:rPr>
              <w:t>170 max.</w:t>
            </w:r>
          </w:p>
        </w:tc>
        <w:tc>
          <w:tcPr>
            <w:tcW w:w="1539" w:type="dxa"/>
            <w:vAlign w:val="bottom"/>
          </w:tcPr>
          <w:p w14:paraId="310A2E99" w14:textId="77777777" w:rsidR="00135CCE" w:rsidRPr="00DB0A81" w:rsidRDefault="00135CCE" w:rsidP="00135CCE">
            <w:pPr>
              <w:spacing w:before="60" w:after="60"/>
              <w:ind w:left="57" w:right="57"/>
              <w:rPr>
                <w:sz w:val="18"/>
                <w:szCs w:val="18"/>
                <w:lang w:val="fr-FR"/>
              </w:rPr>
            </w:pPr>
            <w:r w:rsidRPr="00DB0A81">
              <w:rPr>
                <w:sz w:val="18"/>
                <w:szCs w:val="18"/>
                <w:lang w:val="fr-FR"/>
              </w:rPr>
              <w:t>Toute la ligne</w:t>
            </w:r>
          </w:p>
        </w:tc>
      </w:tr>
      <w:tr w:rsidR="00135CCE" w:rsidRPr="00D90FBE" w14:paraId="0E571DCC" w14:textId="77777777" w:rsidTr="00135CCE">
        <w:tblPrEx>
          <w:tblCellMar>
            <w:top w:w="0" w:type="dxa"/>
            <w:bottom w:w="0" w:type="dxa"/>
          </w:tblCellMar>
        </w:tblPrEx>
        <w:tc>
          <w:tcPr>
            <w:tcW w:w="1623" w:type="dxa"/>
          </w:tcPr>
          <w:p w14:paraId="1A9DCC4F" w14:textId="77777777" w:rsidR="00135CCE" w:rsidRPr="00DB0A81" w:rsidRDefault="00135CCE" w:rsidP="00135CCE">
            <w:pPr>
              <w:spacing w:before="60" w:after="60"/>
              <w:ind w:left="57" w:right="57"/>
              <w:rPr>
                <w:sz w:val="18"/>
                <w:szCs w:val="18"/>
                <w:lang w:val="fr-FR"/>
              </w:rPr>
            </w:pPr>
            <w:r w:rsidRPr="00DB0A81">
              <w:rPr>
                <w:sz w:val="18"/>
                <w:szCs w:val="18"/>
                <w:lang w:val="fr-FR"/>
              </w:rPr>
              <w:t>Ligne 2</w:t>
            </w:r>
            <w:r w:rsidRPr="00842968">
              <w:rPr>
                <w:lang w:val="fr-FR"/>
              </w:rPr>
              <w:t>**</w:t>
            </w:r>
          </w:p>
        </w:tc>
        <w:tc>
          <w:tcPr>
            <w:tcW w:w="1300" w:type="dxa"/>
            <w:vAlign w:val="bottom"/>
          </w:tcPr>
          <w:p w14:paraId="32B3BBC1" w14:textId="77777777" w:rsidR="00135CCE" w:rsidRPr="00DB0A81" w:rsidRDefault="00135CCE" w:rsidP="00135CCE">
            <w:pPr>
              <w:spacing w:before="60" w:after="60"/>
              <w:ind w:left="57" w:right="57"/>
              <w:rPr>
                <w:sz w:val="18"/>
                <w:szCs w:val="18"/>
                <w:lang w:val="fr-FR"/>
              </w:rPr>
            </w:pPr>
            <w:r w:rsidRPr="00DB0A81">
              <w:rPr>
                <w:sz w:val="18"/>
                <w:szCs w:val="18"/>
                <w:lang w:val="fr-FR"/>
              </w:rPr>
              <w:t>+4°</w:t>
            </w:r>
          </w:p>
        </w:tc>
        <w:tc>
          <w:tcPr>
            <w:tcW w:w="1500" w:type="dxa"/>
            <w:vAlign w:val="bottom"/>
          </w:tcPr>
          <w:p w14:paraId="3436B8C6" w14:textId="77777777" w:rsidR="00135CCE" w:rsidRPr="00DB0A81" w:rsidRDefault="00135CCE" w:rsidP="00135CCE">
            <w:pPr>
              <w:spacing w:before="60" w:after="60"/>
              <w:ind w:left="57" w:right="57"/>
              <w:rPr>
                <w:sz w:val="18"/>
                <w:szCs w:val="18"/>
                <w:lang w:val="fr-FR"/>
              </w:rPr>
            </w:pPr>
            <w:r w:rsidRPr="00DB0A81">
              <w:rPr>
                <w:sz w:val="18"/>
                <w:szCs w:val="18"/>
                <w:lang w:val="fr-FR"/>
              </w:rPr>
              <w:t>-26° à +26°</w:t>
            </w:r>
          </w:p>
        </w:tc>
        <w:tc>
          <w:tcPr>
            <w:tcW w:w="1271" w:type="dxa"/>
            <w:vAlign w:val="bottom"/>
          </w:tcPr>
          <w:p w14:paraId="325B5FB8" w14:textId="77777777" w:rsidR="00135CCE" w:rsidRPr="00DB0A81" w:rsidRDefault="00135CCE" w:rsidP="00135CCE">
            <w:pPr>
              <w:spacing w:before="60" w:after="60"/>
              <w:ind w:left="57" w:right="57"/>
              <w:rPr>
                <w:sz w:val="18"/>
                <w:szCs w:val="18"/>
                <w:lang w:val="fr-FR"/>
              </w:rPr>
            </w:pPr>
            <w:r w:rsidRPr="00DB0A81">
              <w:rPr>
                <w:sz w:val="18"/>
                <w:szCs w:val="18"/>
                <w:lang w:val="fr-FR"/>
              </w:rPr>
              <w:t>180 max.</w:t>
            </w:r>
          </w:p>
        </w:tc>
        <w:tc>
          <w:tcPr>
            <w:tcW w:w="1272" w:type="dxa"/>
            <w:vAlign w:val="bottom"/>
          </w:tcPr>
          <w:p w14:paraId="7673DCDF" w14:textId="77777777" w:rsidR="00135CCE" w:rsidRPr="00DB0A81" w:rsidRDefault="00135CCE" w:rsidP="00135CCE">
            <w:pPr>
              <w:spacing w:before="60" w:after="60"/>
              <w:ind w:left="57" w:right="57"/>
              <w:rPr>
                <w:sz w:val="18"/>
                <w:szCs w:val="18"/>
                <w:lang w:val="fr-FR"/>
              </w:rPr>
            </w:pPr>
            <w:r w:rsidRPr="00DB0A81">
              <w:rPr>
                <w:sz w:val="18"/>
                <w:szCs w:val="18"/>
                <w:lang w:val="fr-FR"/>
              </w:rPr>
              <w:t>195 max.</w:t>
            </w:r>
          </w:p>
        </w:tc>
        <w:tc>
          <w:tcPr>
            <w:tcW w:w="1539" w:type="dxa"/>
            <w:vAlign w:val="bottom"/>
          </w:tcPr>
          <w:p w14:paraId="55ED5EB5" w14:textId="77777777" w:rsidR="00135CCE" w:rsidRPr="00DB0A81" w:rsidRDefault="00135CCE" w:rsidP="00135CCE">
            <w:pPr>
              <w:spacing w:before="60" w:after="60"/>
              <w:ind w:left="57" w:right="57"/>
              <w:rPr>
                <w:sz w:val="18"/>
                <w:szCs w:val="18"/>
                <w:lang w:val="fr-FR"/>
              </w:rPr>
            </w:pPr>
            <w:r w:rsidRPr="00DB0A81">
              <w:rPr>
                <w:sz w:val="18"/>
                <w:szCs w:val="18"/>
                <w:lang w:val="fr-FR"/>
              </w:rPr>
              <w:t>Toute la ligne</w:t>
            </w:r>
          </w:p>
        </w:tc>
      </w:tr>
      <w:tr w:rsidR="00135CCE" w:rsidRPr="00D90FBE" w14:paraId="045D76B9" w14:textId="77777777" w:rsidTr="00135CCE">
        <w:tblPrEx>
          <w:tblCellMar>
            <w:top w:w="0" w:type="dxa"/>
            <w:bottom w:w="0" w:type="dxa"/>
          </w:tblCellMar>
        </w:tblPrEx>
        <w:tc>
          <w:tcPr>
            <w:tcW w:w="1623" w:type="dxa"/>
          </w:tcPr>
          <w:p w14:paraId="3F1EDEFF" w14:textId="77777777" w:rsidR="00135CCE" w:rsidRPr="00DB0A81" w:rsidRDefault="00135CCE" w:rsidP="00135CCE">
            <w:pPr>
              <w:spacing w:before="60" w:after="60"/>
              <w:ind w:left="57" w:right="57"/>
              <w:rPr>
                <w:sz w:val="18"/>
                <w:szCs w:val="18"/>
                <w:lang w:val="fr-FR"/>
              </w:rPr>
            </w:pPr>
            <w:r w:rsidRPr="00DB0A81">
              <w:rPr>
                <w:sz w:val="18"/>
                <w:szCs w:val="18"/>
                <w:lang w:val="fr-FR"/>
              </w:rPr>
              <w:t>Ligne 3</w:t>
            </w:r>
          </w:p>
        </w:tc>
        <w:tc>
          <w:tcPr>
            <w:tcW w:w="1300" w:type="dxa"/>
            <w:vAlign w:val="bottom"/>
          </w:tcPr>
          <w:p w14:paraId="1E5DA5D8" w14:textId="77777777" w:rsidR="00135CCE" w:rsidRPr="00DB0A81" w:rsidRDefault="00135CCE" w:rsidP="00135CCE">
            <w:pPr>
              <w:spacing w:before="60" w:after="60"/>
              <w:ind w:left="57" w:right="57"/>
              <w:rPr>
                <w:sz w:val="18"/>
                <w:szCs w:val="18"/>
                <w:lang w:val="fr-FR"/>
              </w:rPr>
            </w:pPr>
            <w:r w:rsidRPr="00DB0A81">
              <w:rPr>
                <w:sz w:val="18"/>
                <w:szCs w:val="18"/>
                <w:lang w:val="fr-FR"/>
              </w:rPr>
              <w:t>+2°</w:t>
            </w:r>
          </w:p>
        </w:tc>
        <w:tc>
          <w:tcPr>
            <w:tcW w:w="1500" w:type="dxa"/>
            <w:vAlign w:val="bottom"/>
          </w:tcPr>
          <w:p w14:paraId="09B014B5" w14:textId="77777777" w:rsidR="00135CCE" w:rsidRPr="00DB0A81" w:rsidRDefault="00135CCE" w:rsidP="00135CCE">
            <w:pPr>
              <w:spacing w:before="60" w:after="60"/>
              <w:ind w:left="57" w:right="57"/>
              <w:rPr>
                <w:sz w:val="18"/>
                <w:szCs w:val="18"/>
                <w:lang w:val="fr-FR"/>
              </w:rPr>
            </w:pPr>
            <w:r w:rsidRPr="00DB0A81">
              <w:rPr>
                <w:sz w:val="18"/>
                <w:szCs w:val="18"/>
                <w:lang w:val="fr-FR"/>
              </w:rPr>
              <w:t>-26° à +26°</w:t>
            </w:r>
          </w:p>
        </w:tc>
        <w:tc>
          <w:tcPr>
            <w:tcW w:w="1271" w:type="dxa"/>
            <w:vAlign w:val="bottom"/>
          </w:tcPr>
          <w:p w14:paraId="431710F0" w14:textId="77777777" w:rsidR="00135CCE" w:rsidRPr="00DB0A81" w:rsidRDefault="00135CCE" w:rsidP="00135CCE">
            <w:pPr>
              <w:spacing w:before="60" w:after="60"/>
              <w:ind w:left="57" w:right="57"/>
              <w:rPr>
                <w:sz w:val="18"/>
                <w:szCs w:val="18"/>
                <w:lang w:val="fr-FR"/>
              </w:rPr>
            </w:pPr>
            <w:r w:rsidRPr="00DB0A81">
              <w:rPr>
                <w:sz w:val="18"/>
                <w:szCs w:val="18"/>
                <w:lang w:val="fr-FR"/>
              </w:rPr>
              <w:t>295 max.</w:t>
            </w:r>
          </w:p>
        </w:tc>
        <w:tc>
          <w:tcPr>
            <w:tcW w:w="1272" w:type="dxa"/>
            <w:vAlign w:val="bottom"/>
          </w:tcPr>
          <w:p w14:paraId="66F18EF7" w14:textId="77777777" w:rsidR="00135CCE" w:rsidRPr="00DB0A81" w:rsidRDefault="00135CCE" w:rsidP="00135CCE">
            <w:pPr>
              <w:spacing w:before="60" w:after="60"/>
              <w:ind w:left="57" w:right="57"/>
              <w:rPr>
                <w:sz w:val="18"/>
                <w:szCs w:val="18"/>
                <w:lang w:val="fr-FR"/>
              </w:rPr>
            </w:pPr>
            <w:r w:rsidRPr="00DB0A81">
              <w:rPr>
                <w:sz w:val="18"/>
                <w:szCs w:val="18"/>
                <w:lang w:val="fr-FR"/>
              </w:rPr>
              <w:t>320 max.</w:t>
            </w:r>
          </w:p>
        </w:tc>
        <w:tc>
          <w:tcPr>
            <w:tcW w:w="1539" w:type="dxa"/>
            <w:vAlign w:val="bottom"/>
          </w:tcPr>
          <w:p w14:paraId="5C069A62" w14:textId="77777777" w:rsidR="00135CCE" w:rsidRPr="00DB0A81" w:rsidRDefault="00135CCE" w:rsidP="00135CCE">
            <w:pPr>
              <w:spacing w:before="60" w:after="60"/>
              <w:ind w:left="57" w:right="57"/>
              <w:rPr>
                <w:sz w:val="18"/>
                <w:szCs w:val="18"/>
                <w:lang w:val="fr-FR"/>
              </w:rPr>
            </w:pPr>
            <w:r w:rsidRPr="00DB0A81">
              <w:rPr>
                <w:sz w:val="18"/>
                <w:szCs w:val="18"/>
                <w:lang w:val="fr-FR"/>
              </w:rPr>
              <w:t>Toute la ligne</w:t>
            </w:r>
          </w:p>
        </w:tc>
      </w:tr>
      <w:tr w:rsidR="00135CCE" w:rsidRPr="00D90FBE" w14:paraId="6AA3EEB8" w14:textId="77777777" w:rsidTr="00135CCE">
        <w:tblPrEx>
          <w:tblCellMar>
            <w:top w:w="0" w:type="dxa"/>
            <w:bottom w:w="0" w:type="dxa"/>
          </w:tblCellMar>
        </w:tblPrEx>
        <w:tc>
          <w:tcPr>
            <w:tcW w:w="1623" w:type="dxa"/>
          </w:tcPr>
          <w:p w14:paraId="10A057E0" w14:textId="77777777" w:rsidR="00135CCE" w:rsidRPr="00DB0A81" w:rsidRDefault="00135CCE" w:rsidP="00135CCE">
            <w:pPr>
              <w:spacing w:before="60" w:after="60"/>
              <w:ind w:left="57" w:right="57"/>
              <w:rPr>
                <w:sz w:val="18"/>
                <w:szCs w:val="18"/>
                <w:lang w:val="fr-FR"/>
              </w:rPr>
            </w:pPr>
            <w:r w:rsidRPr="00DB0A81">
              <w:rPr>
                <w:sz w:val="18"/>
                <w:szCs w:val="18"/>
                <w:lang w:val="fr-FR"/>
              </w:rPr>
              <w:t>Ligne 4</w:t>
            </w:r>
          </w:p>
        </w:tc>
        <w:tc>
          <w:tcPr>
            <w:tcW w:w="1300" w:type="dxa"/>
            <w:vAlign w:val="bottom"/>
          </w:tcPr>
          <w:p w14:paraId="7257D67B" w14:textId="77777777" w:rsidR="00135CCE" w:rsidRPr="00DB0A81" w:rsidRDefault="00135CCE" w:rsidP="00135CCE">
            <w:pPr>
              <w:spacing w:before="60" w:after="60"/>
              <w:ind w:left="57" w:right="57"/>
              <w:rPr>
                <w:sz w:val="18"/>
                <w:szCs w:val="18"/>
                <w:lang w:val="fr-FR"/>
              </w:rPr>
            </w:pPr>
            <w:r w:rsidRPr="00DB0A81">
              <w:rPr>
                <w:sz w:val="18"/>
                <w:szCs w:val="18"/>
                <w:lang w:val="fr-FR"/>
              </w:rPr>
              <w:t>+1°</w:t>
            </w:r>
          </w:p>
        </w:tc>
        <w:tc>
          <w:tcPr>
            <w:tcW w:w="1500" w:type="dxa"/>
            <w:vAlign w:val="bottom"/>
          </w:tcPr>
          <w:p w14:paraId="2ECC3009" w14:textId="77777777" w:rsidR="00135CCE" w:rsidRPr="00DB0A81" w:rsidRDefault="00135CCE" w:rsidP="00135CCE">
            <w:pPr>
              <w:spacing w:before="60" w:after="60"/>
              <w:ind w:left="57" w:right="57"/>
              <w:rPr>
                <w:sz w:val="18"/>
                <w:szCs w:val="18"/>
                <w:lang w:val="fr-FR"/>
              </w:rPr>
            </w:pPr>
            <w:r w:rsidRPr="00DB0A81">
              <w:rPr>
                <w:sz w:val="18"/>
                <w:szCs w:val="18"/>
                <w:lang w:val="fr-FR"/>
              </w:rPr>
              <w:t>-26° à +26°</w:t>
            </w:r>
          </w:p>
        </w:tc>
        <w:tc>
          <w:tcPr>
            <w:tcW w:w="1271" w:type="dxa"/>
            <w:vAlign w:val="bottom"/>
          </w:tcPr>
          <w:p w14:paraId="6A5B8CC7" w14:textId="77777777" w:rsidR="00135CCE" w:rsidRPr="00DB0A81" w:rsidRDefault="00135CCE" w:rsidP="00135CCE">
            <w:pPr>
              <w:spacing w:before="60" w:after="60"/>
              <w:ind w:left="57" w:right="57"/>
              <w:rPr>
                <w:sz w:val="18"/>
                <w:szCs w:val="18"/>
                <w:lang w:val="fr-FR"/>
              </w:rPr>
            </w:pPr>
            <w:r w:rsidRPr="00DB0A81">
              <w:rPr>
                <w:sz w:val="18"/>
                <w:szCs w:val="18"/>
                <w:lang w:val="fr-FR"/>
              </w:rPr>
              <w:t>435 max.</w:t>
            </w:r>
          </w:p>
        </w:tc>
        <w:tc>
          <w:tcPr>
            <w:tcW w:w="1272" w:type="dxa"/>
            <w:vAlign w:val="bottom"/>
          </w:tcPr>
          <w:p w14:paraId="5534A162" w14:textId="77777777" w:rsidR="00135CCE" w:rsidRPr="00DB0A81" w:rsidRDefault="00135CCE" w:rsidP="00135CCE">
            <w:pPr>
              <w:spacing w:before="60" w:after="60"/>
              <w:ind w:left="57" w:right="57"/>
              <w:rPr>
                <w:sz w:val="18"/>
                <w:szCs w:val="18"/>
                <w:lang w:val="fr-FR"/>
              </w:rPr>
            </w:pPr>
            <w:r w:rsidRPr="00DB0A81">
              <w:rPr>
                <w:sz w:val="18"/>
                <w:szCs w:val="18"/>
                <w:lang w:val="fr-FR"/>
              </w:rPr>
              <w:t>470 max.</w:t>
            </w:r>
          </w:p>
        </w:tc>
        <w:tc>
          <w:tcPr>
            <w:tcW w:w="1539" w:type="dxa"/>
            <w:vAlign w:val="bottom"/>
          </w:tcPr>
          <w:p w14:paraId="5F200670" w14:textId="77777777" w:rsidR="00135CCE" w:rsidRPr="00DB0A81" w:rsidRDefault="00135CCE" w:rsidP="00135CCE">
            <w:pPr>
              <w:spacing w:before="60" w:after="60"/>
              <w:ind w:left="57" w:right="57"/>
              <w:rPr>
                <w:sz w:val="18"/>
                <w:szCs w:val="18"/>
                <w:lang w:val="fr-FR"/>
              </w:rPr>
            </w:pPr>
            <w:r w:rsidRPr="00DB0A81">
              <w:rPr>
                <w:sz w:val="18"/>
                <w:szCs w:val="18"/>
                <w:lang w:val="fr-FR"/>
              </w:rPr>
              <w:t>Toute la ligne</w:t>
            </w:r>
          </w:p>
        </w:tc>
      </w:tr>
      <w:tr w:rsidR="00135CCE" w:rsidRPr="00D90FBE" w14:paraId="32E7297E" w14:textId="77777777" w:rsidTr="00135CCE">
        <w:tblPrEx>
          <w:tblCellMar>
            <w:top w:w="0" w:type="dxa"/>
            <w:bottom w:w="0" w:type="dxa"/>
          </w:tblCellMar>
        </w:tblPrEx>
        <w:tc>
          <w:tcPr>
            <w:tcW w:w="1623" w:type="dxa"/>
          </w:tcPr>
          <w:p w14:paraId="2E0A0899" w14:textId="77777777" w:rsidR="00135CCE" w:rsidRPr="00DB0A81" w:rsidRDefault="00135CCE" w:rsidP="00135CCE">
            <w:pPr>
              <w:spacing w:before="60" w:after="60"/>
              <w:ind w:left="57" w:right="57"/>
              <w:rPr>
                <w:sz w:val="18"/>
                <w:szCs w:val="18"/>
                <w:lang w:val="fr-FR"/>
              </w:rPr>
            </w:pPr>
            <w:r w:rsidRPr="00DB0A81">
              <w:rPr>
                <w:sz w:val="18"/>
                <w:szCs w:val="18"/>
                <w:lang w:val="fr-FR"/>
              </w:rPr>
              <w:t>Ligne 5</w:t>
            </w:r>
          </w:p>
        </w:tc>
        <w:tc>
          <w:tcPr>
            <w:tcW w:w="1300" w:type="dxa"/>
            <w:vAlign w:val="bottom"/>
          </w:tcPr>
          <w:p w14:paraId="51F8A3CE" w14:textId="77777777" w:rsidR="00135CCE" w:rsidRPr="00DB0A81" w:rsidRDefault="00135CCE" w:rsidP="00135CCE">
            <w:pPr>
              <w:spacing w:before="60" w:after="60"/>
              <w:ind w:left="57" w:right="57"/>
              <w:rPr>
                <w:sz w:val="18"/>
                <w:szCs w:val="18"/>
                <w:lang w:val="fr-FR"/>
              </w:rPr>
            </w:pPr>
            <w:r w:rsidRPr="00DB0A81">
              <w:rPr>
                <w:sz w:val="18"/>
                <w:szCs w:val="18"/>
                <w:lang w:val="fr-FR"/>
              </w:rPr>
              <w:t>0°</w:t>
            </w:r>
          </w:p>
        </w:tc>
        <w:tc>
          <w:tcPr>
            <w:tcW w:w="1500" w:type="dxa"/>
            <w:vAlign w:val="bottom"/>
          </w:tcPr>
          <w:p w14:paraId="4AB107F4" w14:textId="77777777" w:rsidR="00135CCE" w:rsidRPr="00DB0A81" w:rsidRDefault="00135CCE" w:rsidP="00135CCE">
            <w:pPr>
              <w:spacing w:before="60" w:after="60"/>
              <w:ind w:left="57" w:right="57"/>
              <w:rPr>
                <w:sz w:val="18"/>
                <w:szCs w:val="18"/>
                <w:lang w:val="fr-FR"/>
              </w:rPr>
            </w:pPr>
            <w:r w:rsidRPr="00DB0A81">
              <w:rPr>
                <w:sz w:val="18"/>
                <w:szCs w:val="18"/>
                <w:lang w:val="fr-FR"/>
              </w:rPr>
              <w:t>-10° à +10°</w:t>
            </w:r>
          </w:p>
        </w:tc>
        <w:tc>
          <w:tcPr>
            <w:tcW w:w="1271" w:type="dxa"/>
            <w:vAlign w:val="bottom"/>
          </w:tcPr>
          <w:p w14:paraId="048AE79F" w14:textId="77777777" w:rsidR="00135CCE" w:rsidRPr="00DB0A81" w:rsidRDefault="00135CCE" w:rsidP="00135CCE">
            <w:pPr>
              <w:spacing w:before="60" w:after="60"/>
              <w:ind w:left="57" w:right="57"/>
              <w:rPr>
                <w:sz w:val="18"/>
                <w:szCs w:val="18"/>
                <w:lang w:val="fr-FR"/>
              </w:rPr>
            </w:pPr>
            <w:r w:rsidRPr="00DB0A81">
              <w:rPr>
                <w:sz w:val="18"/>
                <w:szCs w:val="18"/>
                <w:lang w:val="fr-FR"/>
              </w:rPr>
              <w:t>585 max.</w:t>
            </w:r>
          </w:p>
        </w:tc>
        <w:tc>
          <w:tcPr>
            <w:tcW w:w="1272" w:type="dxa"/>
            <w:vAlign w:val="bottom"/>
          </w:tcPr>
          <w:p w14:paraId="5FE47947" w14:textId="77777777" w:rsidR="00135CCE" w:rsidRPr="00DB0A81" w:rsidRDefault="00135CCE" w:rsidP="00135CCE">
            <w:pPr>
              <w:spacing w:before="60" w:after="60"/>
              <w:ind w:left="57" w:right="57"/>
              <w:rPr>
                <w:sz w:val="18"/>
                <w:szCs w:val="18"/>
                <w:lang w:val="fr-FR"/>
              </w:rPr>
            </w:pPr>
            <w:r w:rsidRPr="00DB0A81">
              <w:rPr>
                <w:sz w:val="18"/>
                <w:szCs w:val="18"/>
                <w:lang w:val="fr-FR"/>
              </w:rPr>
              <w:t>630 max.</w:t>
            </w:r>
          </w:p>
        </w:tc>
        <w:tc>
          <w:tcPr>
            <w:tcW w:w="1539" w:type="dxa"/>
            <w:vAlign w:val="bottom"/>
          </w:tcPr>
          <w:p w14:paraId="5B0D93AD" w14:textId="77777777" w:rsidR="00135CCE" w:rsidRPr="00DB0A81" w:rsidRDefault="00135CCE" w:rsidP="00135CCE">
            <w:pPr>
              <w:spacing w:before="60" w:after="60"/>
              <w:ind w:left="57" w:right="57"/>
              <w:rPr>
                <w:sz w:val="18"/>
                <w:szCs w:val="18"/>
                <w:lang w:val="fr-FR"/>
              </w:rPr>
            </w:pPr>
            <w:r w:rsidRPr="00DB0A81">
              <w:rPr>
                <w:sz w:val="18"/>
                <w:szCs w:val="18"/>
                <w:lang w:val="fr-FR"/>
              </w:rPr>
              <w:t>Toute la ligne</w:t>
            </w:r>
          </w:p>
        </w:tc>
      </w:tr>
      <w:tr w:rsidR="00135CCE" w:rsidRPr="00D90FBE" w14:paraId="7A926925" w14:textId="77777777" w:rsidTr="00135CCE">
        <w:tblPrEx>
          <w:tblCellMar>
            <w:top w:w="0" w:type="dxa"/>
            <w:bottom w:w="0" w:type="dxa"/>
          </w:tblCellMar>
        </w:tblPrEx>
        <w:tc>
          <w:tcPr>
            <w:tcW w:w="1623" w:type="dxa"/>
          </w:tcPr>
          <w:p w14:paraId="692F91D9" w14:textId="77777777" w:rsidR="00135CCE" w:rsidRPr="00DB0A81" w:rsidRDefault="00135CCE" w:rsidP="00135CCE">
            <w:pPr>
              <w:keepNext/>
              <w:spacing w:before="60" w:after="60"/>
              <w:ind w:left="57" w:right="57"/>
              <w:rPr>
                <w:sz w:val="18"/>
                <w:szCs w:val="18"/>
                <w:lang w:val="fr-FR"/>
              </w:rPr>
            </w:pPr>
            <w:r w:rsidRPr="00DB0A81">
              <w:rPr>
                <w:sz w:val="18"/>
                <w:szCs w:val="18"/>
                <w:lang w:val="fr-FR"/>
              </w:rPr>
              <w:t>Ligne 6</w:t>
            </w:r>
            <w:r w:rsidRPr="00842968">
              <w:rPr>
                <w:lang w:val="fr-FR"/>
              </w:rPr>
              <w:t>***</w:t>
            </w:r>
          </w:p>
        </w:tc>
        <w:tc>
          <w:tcPr>
            <w:tcW w:w="1300" w:type="dxa"/>
          </w:tcPr>
          <w:p w14:paraId="60FB322F" w14:textId="77777777" w:rsidR="00135CCE" w:rsidRPr="00DB0A81" w:rsidRDefault="00135CCE" w:rsidP="00135CCE">
            <w:pPr>
              <w:keepNext/>
              <w:spacing w:before="60" w:after="60"/>
              <w:ind w:left="57" w:right="57"/>
              <w:rPr>
                <w:sz w:val="18"/>
                <w:szCs w:val="18"/>
                <w:lang w:val="fr-FR"/>
              </w:rPr>
            </w:pPr>
            <w:r w:rsidRPr="00DB0A81">
              <w:rPr>
                <w:sz w:val="18"/>
                <w:szCs w:val="18"/>
                <w:lang w:val="fr-FR"/>
              </w:rPr>
              <w:t>-2,5°</w:t>
            </w:r>
          </w:p>
        </w:tc>
        <w:tc>
          <w:tcPr>
            <w:tcW w:w="1500" w:type="dxa"/>
          </w:tcPr>
          <w:p w14:paraId="1FC114AF" w14:textId="77777777" w:rsidR="00135CCE" w:rsidRPr="00DB0A81" w:rsidRDefault="00135CCE" w:rsidP="00135CCE">
            <w:pPr>
              <w:keepNext/>
              <w:spacing w:before="60" w:after="60"/>
              <w:ind w:left="57" w:right="57"/>
              <w:rPr>
                <w:sz w:val="18"/>
                <w:szCs w:val="18"/>
                <w:lang w:val="fr-FR"/>
              </w:rPr>
            </w:pPr>
            <w:r w:rsidRPr="00DB0A81">
              <w:rPr>
                <w:sz w:val="18"/>
                <w:szCs w:val="18"/>
                <w:lang w:val="fr-FR"/>
              </w:rPr>
              <w:t xml:space="preserve">de 5° vers l’intérieur à 10° vers l’extérieur </w:t>
            </w:r>
          </w:p>
        </w:tc>
        <w:tc>
          <w:tcPr>
            <w:tcW w:w="1271" w:type="dxa"/>
          </w:tcPr>
          <w:p w14:paraId="4D434EB9" w14:textId="77777777" w:rsidR="00135CCE" w:rsidRPr="00DB0A81" w:rsidRDefault="00135CCE" w:rsidP="00135CCE">
            <w:pPr>
              <w:keepNext/>
              <w:spacing w:before="60" w:after="60"/>
              <w:ind w:left="57" w:right="57"/>
              <w:rPr>
                <w:sz w:val="18"/>
                <w:szCs w:val="18"/>
                <w:lang w:val="fr-FR"/>
              </w:rPr>
            </w:pPr>
            <w:r w:rsidRPr="00DB0A81">
              <w:rPr>
                <w:sz w:val="18"/>
                <w:szCs w:val="18"/>
                <w:lang w:val="fr-FR"/>
              </w:rPr>
              <w:t>2</w:t>
            </w:r>
            <w:r>
              <w:rPr>
                <w:sz w:val="18"/>
                <w:szCs w:val="18"/>
                <w:lang w:val="fr-FR"/>
              </w:rPr>
              <w:t> </w:t>
            </w:r>
            <w:r w:rsidRPr="00DB0A81">
              <w:rPr>
                <w:sz w:val="18"/>
                <w:szCs w:val="18"/>
                <w:lang w:val="fr-FR"/>
              </w:rPr>
              <w:t>160 min.</w:t>
            </w:r>
          </w:p>
        </w:tc>
        <w:tc>
          <w:tcPr>
            <w:tcW w:w="1272" w:type="dxa"/>
          </w:tcPr>
          <w:p w14:paraId="2A2FDE2F" w14:textId="77777777" w:rsidR="00135CCE" w:rsidRPr="00DB0A81" w:rsidRDefault="00135CCE" w:rsidP="00135CCE">
            <w:pPr>
              <w:keepNext/>
              <w:spacing w:before="60" w:after="60"/>
              <w:ind w:left="57" w:right="57"/>
              <w:rPr>
                <w:sz w:val="18"/>
                <w:szCs w:val="18"/>
                <w:lang w:val="fr-FR"/>
              </w:rPr>
            </w:pPr>
            <w:r w:rsidRPr="00DB0A81">
              <w:rPr>
                <w:sz w:val="18"/>
                <w:szCs w:val="18"/>
                <w:lang w:val="fr-FR"/>
              </w:rPr>
              <w:t>1 890 min.</w:t>
            </w:r>
          </w:p>
        </w:tc>
        <w:tc>
          <w:tcPr>
            <w:tcW w:w="1539" w:type="dxa"/>
          </w:tcPr>
          <w:p w14:paraId="096B75CA" w14:textId="77777777" w:rsidR="00135CCE" w:rsidRPr="00DB0A81" w:rsidRDefault="00135CCE" w:rsidP="00135CCE">
            <w:pPr>
              <w:keepNext/>
              <w:spacing w:before="60" w:after="60"/>
              <w:ind w:left="57" w:right="57"/>
              <w:rPr>
                <w:sz w:val="18"/>
                <w:szCs w:val="18"/>
                <w:lang w:val="fr-FR"/>
              </w:rPr>
            </w:pPr>
            <w:r w:rsidRPr="00DB0A81">
              <w:rPr>
                <w:sz w:val="18"/>
                <w:szCs w:val="18"/>
                <w:lang w:val="fr-FR"/>
              </w:rPr>
              <w:t>Toute la ligne</w:t>
            </w:r>
          </w:p>
        </w:tc>
      </w:tr>
      <w:tr w:rsidR="00135CCE" w:rsidRPr="00D90FBE" w14:paraId="2B4DB182" w14:textId="77777777" w:rsidTr="00135CCE">
        <w:tblPrEx>
          <w:tblCellMar>
            <w:top w:w="0" w:type="dxa"/>
            <w:bottom w:w="0" w:type="dxa"/>
          </w:tblCellMar>
        </w:tblPrEx>
        <w:tc>
          <w:tcPr>
            <w:tcW w:w="1623" w:type="dxa"/>
          </w:tcPr>
          <w:p w14:paraId="5DD8BB6F" w14:textId="77777777" w:rsidR="00135CCE" w:rsidRPr="00DB0A81" w:rsidRDefault="00135CCE" w:rsidP="00135CCE">
            <w:pPr>
              <w:spacing w:before="60" w:after="60"/>
              <w:ind w:left="57" w:right="57"/>
              <w:rPr>
                <w:sz w:val="18"/>
                <w:szCs w:val="18"/>
                <w:lang w:val="fr-FR"/>
              </w:rPr>
            </w:pPr>
            <w:r w:rsidRPr="00DB0A81">
              <w:rPr>
                <w:sz w:val="18"/>
                <w:szCs w:val="18"/>
                <w:lang w:val="fr-FR"/>
              </w:rPr>
              <w:t>Ligne 8 L et R</w:t>
            </w:r>
            <w:r w:rsidRPr="00842968">
              <w:rPr>
                <w:lang w:val="fr-FR"/>
              </w:rPr>
              <w:t>***</w:t>
            </w:r>
          </w:p>
        </w:tc>
        <w:tc>
          <w:tcPr>
            <w:tcW w:w="1300" w:type="dxa"/>
          </w:tcPr>
          <w:p w14:paraId="5E9B6910" w14:textId="77777777" w:rsidR="00135CCE" w:rsidRPr="00DB0A81" w:rsidRDefault="00135CCE" w:rsidP="00135CCE">
            <w:pPr>
              <w:spacing w:before="60" w:after="60"/>
              <w:ind w:left="57" w:right="57"/>
              <w:rPr>
                <w:sz w:val="18"/>
                <w:szCs w:val="18"/>
                <w:lang w:val="fr-FR"/>
              </w:rPr>
            </w:pPr>
            <w:r w:rsidRPr="00DB0A81">
              <w:rPr>
                <w:sz w:val="18"/>
                <w:szCs w:val="18"/>
                <w:lang w:val="fr-FR"/>
              </w:rPr>
              <w:t>-1,5° à -3,5°</w:t>
            </w:r>
          </w:p>
        </w:tc>
        <w:tc>
          <w:tcPr>
            <w:tcW w:w="1500" w:type="dxa"/>
          </w:tcPr>
          <w:p w14:paraId="0B1A7F8E" w14:textId="77777777" w:rsidR="00135CCE" w:rsidRPr="00DB0A81" w:rsidRDefault="00135CCE" w:rsidP="00135CCE">
            <w:pPr>
              <w:spacing w:before="60" w:after="60"/>
              <w:ind w:left="57" w:right="57"/>
              <w:rPr>
                <w:sz w:val="18"/>
                <w:szCs w:val="18"/>
                <w:lang w:val="fr-FR"/>
              </w:rPr>
            </w:pPr>
            <w:r w:rsidRPr="00DB0A81">
              <w:rPr>
                <w:sz w:val="18"/>
                <w:szCs w:val="18"/>
                <w:lang w:val="fr-FR"/>
              </w:rPr>
              <w:t>-22° et +22°</w:t>
            </w:r>
          </w:p>
        </w:tc>
        <w:tc>
          <w:tcPr>
            <w:tcW w:w="1271" w:type="dxa"/>
          </w:tcPr>
          <w:p w14:paraId="129C1DEA" w14:textId="77777777" w:rsidR="00135CCE" w:rsidRPr="00DB0A81" w:rsidRDefault="00135CCE" w:rsidP="00135CCE">
            <w:pPr>
              <w:spacing w:before="60" w:after="60"/>
              <w:ind w:left="57" w:right="57"/>
              <w:rPr>
                <w:sz w:val="18"/>
                <w:szCs w:val="18"/>
                <w:lang w:val="fr-FR"/>
              </w:rPr>
            </w:pPr>
            <w:r w:rsidRPr="00DB0A81">
              <w:rPr>
                <w:sz w:val="18"/>
                <w:szCs w:val="18"/>
                <w:lang w:val="fr-FR"/>
              </w:rPr>
              <w:t>880 min.</w:t>
            </w:r>
          </w:p>
        </w:tc>
        <w:tc>
          <w:tcPr>
            <w:tcW w:w="1272" w:type="dxa"/>
          </w:tcPr>
          <w:p w14:paraId="0A345DBF" w14:textId="77777777" w:rsidR="00135CCE" w:rsidRPr="00DB0A81" w:rsidRDefault="00135CCE" w:rsidP="00135CCE">
            <w:pPr>
              <w:spacing w:before="60" w:after="60"/>
              <w:ind w:left="57" w:right="57"/>
              <w:rPr>
                <w:sz w:val="18"/>
                <w:szCs w:val="18"/>
                <w:lang w:val="fr-FR"/>
              </w:rPr>
            </w:pPr>
            <w:r w:rsidRPr="00DB0A81">
              <w:rPr>
                <w:sz w:val="18"/>
                <w:szCs w:val="18"/>
                <w:lang w:val="fr-FR"/>
              </w:rPr>
              <w:t>770 min.</w:t>
            </w:r>
          </w:p>
        </w:tc>
        <w:tc>
          <w:tcPr>
            <w:tcW w:w="1539" w:type="dxa"/>
          </w:tcPr>
          <w:p w14:paraId="15FD23A8" w14:textId="77777777" w:rsidR="00135CCE" w:rsidRPr="00DB0A81" w:rsidRDefault="00135CCE" w:rsidP="00135CCE">
            <w:pPr>
              <w:spacing w:before="60" w:after="60"/>
              <w:ind w:left="57" w:right="57"/>
              <w:rPr>
                <w:sz w:val="18"/>
                <w:szCs w:val="18"/>
                <w:lang w:val="fr-FR"/>
              </w:rPr>
            </w:pPr>
            <w:r w:rsidRPr="00DB0A81">
              <w:rPr>
                <w:sz w:val="18"/>
                <w:szCs w:val="18"/>
                <w:lang w:val="fr-FR"/>
              </w:rPr>
              <w:t>Un ou plusieurs points</w:t>
            </w:r>
          </w:p>
        </w:tc>
      </w:tr>
      <w:tr w:rsidR="00135CCE" w:rsidRPr="00D90FBE" w14:paraId="2A4E1D63" w14:textId="77777777" w:rsidTr="00135CCE">
        <w:tblPrEx>
          <w:tblCellMar>
            <w:top w:w="0" w:type="dxa"/>
            <w:bottom w:w="0" w:type="dxa"/>
          </w:tblCellMar>
        </w:tblPrEx>
        <w:tc>
          <w:tcPr>
            <w:tcW w:w="1623" w:type="dxa"/>
          </w:tcPr>
          <w:p w14:paraId="5E9F9B05" w14:textId="77777777" w:rsidR="00135CCE" w:rsidRPr="00DB0A81" w:rsidRDefault="00135CCE" w:rsidP="00135CCE">
            <w:pPr>
              <w:spacing w:before="60" w:after="60"/>
              <w:ind w:left="57" w:right="57"/>
              <w:rPr>
                <w:sz w:val="18"/>
                <w:szCs w:val="18"/>
                <w:lang w:val="fr-FR"/>
              </w:rPr>
            </w:pPr>
            <w:r w:rsidRPr="00DB0A81">
              <w:rPr>
                <w:sz w:val="18"/>
                <w:szCs w:val="18"/>
                <w:lang w:val="fr-FR"/>
              </w:rPr>
              <w:t>Ligne 9 L et R</w:t>
            </w:r>
            <w:r w:rsidRPr="00842968">
              <w:rPr>
                <w:lang w:val="fr-FR"/>
              </w:rPr>
              <w:t>***</w:t>
            </w:r>
          </w:p>
        </w:tc>
        <w:tc>
          <w:tcPr>
            <w:tcW w:w="1300" w:type="dxa"/>
          </w:tcPr>
          <w:p w14:paraId="2C0B0401" w14:textId="77777777" w:rsidR="00135CCE" w:rsidRPr="00DB0A81" w:rsidRDefault="00135CCE" w:rsidP="00135CCE">
            <w:pPr>
              <w:spacing w:before="60" w:after="60"/>
              <w:ind w:left="57" w:right="57"/>
              <w:rPr>
                <w:sz w:val="18"/>
                <w:szCs w:val="18"/>
                <w:lang w:val="fr-FR"/>
              </w:rPr>
            </w:pPr>
            <w:r w:rsidRPr="00DB0A81">
              <w:rPr>
                <w:sz w:val="18"/>
                <w:szCs w:val="18"/>
                <w:lang w:val="fr-FR"/>
              </w:rPr>
              <w:t>-1,5° à -4,5°</w:t>
            </w:r>
          </w:p>
        </w:tc>
        <w:tc>
          <w:tcPr>
            <w:tcW w:w="1500" w:type="dxa"/>
          </w:tcPr>
          <w:p w14:paraId="3DA57780" w14:textId="77777777" w:rsidR="00135CCE" w:rsidRPr="00DB0A81" w:rsidRDefault="00135CCE" w:rsidP="00135CCE">
            <w:pPr>
              <w:spacing w:before="60" w:after="60"/>
              <w:ind w:left="57" w:right="57"/>
              <w:rPr>
                <w:sz w:val="18"/>
                <w:szCs w:val="18"/>
                <w:lang w:val="fr-FR"/>
              </w:rPr>
            </w:pPr>
            <w:r w:rsidRPr="00DB0A81">
              <w:rPr>
                <w:sz w:val="18"/>
                <w:szCs w:val="18"/>
                <w:lang w:val="fr-FR"/>
              </w:rPr>
              <w:t>-35° et +35°</w:t>
            </w:r>
          </w:p>
        </w:tc>
        <w:tc>
          <w:tcPr>
            <w:tcW w:w="1271" w:type="dxa"/>
          </w:tcPr>
          <w:p w14:paraId="0FE63AE0" w14:textId="77777777" w:rsidR="00135CCE" w:rsidRPr="00DB0A81" w:rsidRDefault="00135CCE" w:rsidP="00135CCE">
            <w:pPr>
              <w:spacing w:before="60" w:after="60"/>
              <w:ind w:left="57" w:right="57"/>
              <w:rPr>
                <w:sz w:val="18"/>
                <w:szCs w:val="18"/>
                <w:lang w:val="fr-FR"/>
              </w:rPr>
            </w:pPr>
            <w:r w:rsidRPr="00DB0A81">
              <w:rPr>
                <w:sz w:val="18"/>
                <w:szCs w:val="18"/>
                <w:lang w:val="fr-FR"/>
              </w:rPr>
              <w:t>360 min.</w:t>
            </w:r>
          </w:p>
        </w:tc>
        <w:tc>
          <w:tcPr>
            <w:tcW w:w="1272" w:type="dxa"/>
          </w:tcPr>
          <w:p w14:paraId="0E6D60E5" w14:textId="77777777" w:rsidR="00135CCE" w:rsidRPr="00DB0A81" w:rsidRDefault="00135CCE" w:rsidP="00135CCE">
            <w:pPr>
              <w:spacing w:before="60" w:after="60"/>
              <w:ind w:left="57" w:right="57"/>
              <w:rPr>
                <w:sz w:val="18"/>
                <w:szCs w:val="18"/>
                <w:lang w:val="fr-FR"/>
              </w:rPr>
            </w:pPr>
            <w:r w:rsidRPr="00DB0A81">
              <w:rPr>
                <w:sz w:val="18"/>
                <w:szCs w:val="18"/>
                <w:lang w:val="fr-FR"/>
              </w:rPr>
              <w:t>315 min.</w:t>
            </w:r>
          </w:p>
        </w:tc>
        <w:tc>
          <w:tcPr>
            <w:tcW w:w="1539" w:type="dxa"/>
          </w:tcPr>
          <w:p w14:paraId="152AE98A" w14:textId="77777777" w:rsidR="00135CCE" w:rsidRPr="00DB0A81" w:rsidRDefault="00135CCE" w:rsidP="00135CCE">
            <w:pPr>
              <w:spacing w:before="60" w:after="60"/>
              <w:ind w:left="57" w:right="57"/>
              <w:rPr>
                <w:sz w:val="18"/>
                <w:szCs w:val="18"/>
                <w:lang w:val="fr-FR"/>
              </w:rPr>
            </w:pPr>
            <w:r w:rsidRPr="00DB0A81">
              <w:rPr>
                <w:sz w:val="18"/>
                <w:szCs w:val="18"/>
                <w:lang w:val="fr-FR"/>
              </w:rPr>
              <w:t>Un ou plusieurs points</w:t>
            </w:r>
          </w:p>
        </w:tc>
      </w:tr>
      <w:tr w:rsidR="00135CCE" w:rsidRPr="00D90FBE" w14:paraId="52FE34D3" w14:textId="77777777" w:rsidTr="00135CCE">
        <w:tblPrEx>
          <w:tblCellMar>
            <w:top w:w="0" w:type="dxa"/>
            <w:bottom w:w="0" w:type="dxa"/>
          </w:tblCellMar>
        </w:tblPrEx>
        <w:tc>
          <w:tcPr>
            <w:tcW w:w="1623" w:type="dxa"/>
          </w:tcPr>
          <w:p w14:paraId="11CA3908" w14:textId="77777777" w:rsidR="00135CCE" w:rsidRPr="00DB0A81" w:rsidRDefault="00135CCE" w:rsidP="00135CCE">
            <w:pPr>
              <w:spacing w:before="60" w:after="60"/>
              <w:ind w:left="57" w:right="57"/>
              <w:rPr>
                <w:sz w:val="18"/>
                <w:szCs w:val="18"/>
                <w:lang w:val="fr-FR"/>
              </w:rPr>
            </w:pPr>
            <w:r w:rsidRPr="00DB0A81">
              <w:rPr>
                <w:sz w:val="18"/>
                <w:szCs w:val="18"/>
                <w:lang w:val="fr-FR"/>
              </w:rPr>
              <w:t>Zone D</w:t>
            </w:r>
          </w:p>
        </w:tc>
        <w:tc>
          <w:tcPr>
            <w:tcW w:w="1300" w:type="dxa"/>
          </w:tcPr>
          <w:p w14:paraId="15FAA81F" w14:textId="77777777" w:rsidR="00135CCE" w:rsidRPr="00DB0A81" w:rsidRDefault="00135CCE" w:rsidP="00135CCE">
            <w:pPr>
              <w:spacing w:before="60" w:after="60"/>
              <w:ind w:left="57" w:right="57"/>
              <w:rPr>
                <w:sz w:val="18"/>
                <w:szCs w:val="18"/>
                <w:lang w:val="fr-FR"/>
              </w:rPr>
            </w:pPr>
            <w:r w:rsidRPr="00DB0A81">
              <w:rPr>
                <w:sz w:val="18"/>
                <w:szCs w:val="18"/>
                <w:lang w:val="fr-FR"/>
              </w:rPr>
              <w:t>-1,5° à -3,5°</w:t>
            </w:r>
          </w:p>
        </w:tc>
        <w:tc>
          <w:tcPr>
            <w:tcW w:w="1500" w:type="dxa"/>
          </w:tcPr>
          <w:p w14:paraId="4C107A4A" w14:textId="77777777" w:rsidR="00135CCE" w:rsidRPr="00DB0A81" w:rsidRDefault="00135CCE" w:rsidP="00135CCE">
            <w:pPr>
              <w:spacing w:before="60" w:after="60"/>
              <w:ind w:left="57" w:right="57"/>
              <w:rPr>
                <w:sz w:val="18"/>
                <w:szCs w:val="18"/>
                <w:lang w:val="fr-FR"/>
              </w:rPr>
            </w:pPr>
            <w:r w:rsidRPr="00DB0A81">
              <w:rPr>
                <w:sz w:val="18"/>
                <w:szCs w:val="18"/>
                <w:lang w:val="fr-FR"/>
              </w:rPr>
              <w:t>-10° à +10°</w:t>
            </w:r>
          </w:p>
        </w:tc>
        <w:tc>
          <w:tcPr>
            <w:tcW w:w="1271" w:type="dxa"/>
          </w:tcPr>
          <w:p w14:paraId="2F30383C" w14:textId="77777777" w:rsidR="00135CCE" w:rsidRPr="00DB0A81" w:rsidRDefault="00135CCE" w:rsidP="00135CCE">
            <w:pPr>
              <w:spacing w:before="60" w:after="60"/>
              <w:ind w:left="57" w:right="57"/>
              <w:rPr>
                <w:sz w:val="18"/>
                <w:szCs w:val="18"/>
                <w:lang w:val="fr-FR"/>
              </w:rPr>
            </w:pPr>
            <w:r w:rsidRPr="00DB0A81">
              <w:rPr>
                <w:sz w:val="18"/>
                <w:szCs w:val="18"/>
                <w:lang w:val="fr-FR"/>
              </w:rPr>
              <w:t>14</w:t>
            </w:r>
            <w:r>
              <w:rPr>
                <w:sz w:val="18"/>
                <w:szCs w:val="18"/>
                <w:lang w:val="fr-FR"/>
              </w:rPr>
              <w:t> </w:t>
            </w:r>
            <w:r w:rsidRPr="00DB0A81">
              <w:rPr>
                <w:sz w:val="18"/>
                <w:szCs w:val="18"/>
                <w:lang w:val="fr-FR"/>
              </w:rPr>
              <w:t>400 max.</w:t>
            </w:r>
          </w:p>
        </w:tc>
        <w:tc>
          <w:tcPr>
            <w:tcW w:w="1272" w:type="dxa"/>
          </w:tcPr>
          <w:p w14:paraId="67EA16FB" w14:textId="77777777" w:rsidR="00135CCE" w:rsidRPr="00DB0A81" w:rsidRDefault="00135CCE" w:rsidP="00135CCE">
            <w:pPr>
              <w:spacing w:before="60" w:after="60"/>
              <w:ind w:left="57" w:right="57"/>
              <w:rPr>
                <w:sz w:val="18"/>
                <w:szCs w:val="18"/>
                <w:lang w:val="fr-FR"/>
              </w:rPr>
            </w:pPr>
            <w:r w:rsidRPr="00DB0A81">
              <w:rPr>
                <w:sz w:val="18"/>
                <w:szCs w:val="18"/>
                <w:lang w:val="fr-FR"/>
              </w:rPr>
              <w:t>15 600 max.</w:t>
            </w:r>
          </w:p>
        </w:tc>
        <w:tc>
          <w:tcPr>
            <w:tcW w:w="1539" w:type="dxa"/>
          </w:tcPr>
          <w:p w14:paraId="1A809C70" w14:textId="77777777" w:rsidR="00135CCE" w:rsidRPr="00DB0A81" w:rsidRDefault="00135CCE" w:rsidP="00135CCE">
            <w:pPr>
              <w:spacing w:before="60" w:after="60"/>
              <w:ind w:left="57" w:right="57"/>
              <w:rPr>
                <w:sz w:val="18"/>
                <w:szCs w:val="18"/>
                <w:lang w:val="fr-FR"/>
              </w:rPr>
            </w:pPr>
            <w:r w:rsidRPr="00DB0A81">
              <w:rPr>
                <w:sz w:val="18"/>
                <w:szCs w:val="18"/>
                <w:lang w:val="fr-FR"/>
              </w:rPr>
              <w:t>Toute la zone</w:t>
            </w:r>
          </w:p>
        </w:tc>
      </w:tr>
      <w:tr w:rsidR="00135CCE" w:rsidRPr="00D90FBE" w14:paraId="0E6FEC18" w14:textId="77777777" w:rsidTr="00135CCE">
        <w:tblPrEx>
          <w:tblCellMar>
            <w:top w:w="0" w:type="dxa"/>
            <w:bottom w:w="0" w:type="dxa"/>
          </w:tblCellMar>
        </w:tblPrEx>
        <w:tc>
          <w:tcPr>
            <w:tcW w:w="8505" w:type="dxa"/>
            <w:gridSpan w:val="6"/>
          </w:tcPr>
          <w:p w14:paraId="7D3D6F12" w14:textId="77777777" w:rsidR="00135CCE" w:rsidRDefault="00135CCE" w:rsidP="00135CCE">
            <w:pPr>
              <w:spacing w:before="60" w:line="220" w:lineRule="exact"/>
              <w:ind w:firstLine="170"/>
              <w:rPr>
                <w:sz w:val="18"/>
                <w:szCs w:val="18"/>
                <w:lang w:val="fr-FR"/>
              </w:rPr>
            </w:pPr>
            <w:r w:rsidRPr="002538B3">
              <w:rPr>
                <w:lang w:val="fr-FR"/>
              </w:rPr>
              <w:t>*</w:t>
            </w:r>
            <w:r>
              <w:rPr>
                <w:sz w:val="18"/>
                <w:szCs w:val="18"/>
                <w:lang w:val="fr-FR"/>
              </w:rPr>
              <w:t xml:space="preserve">  L</w:t>
            </w:r>
            <w:r w:rsidRPr="00F63FB7">
              <w:rPr>
                <w:sz w:val="18"/>
                <w:szCs w:val="18"/>
                <w:lang w:val="fr-FR"/>
              </w:rPr>
              <w:t>es coordonnées sont indiquées en degrés pour un système angulaire ayant un axe polaire vertical.</w:t>
            </w:r>
          </w:p>
          <w:p w14:paraId="38DAFF60" w14:textId="77777777" w:rsidR="00135CCE" w:rsidRDefault="00135CCE" w:rsidP="00135CCE">
            <w:pPr>
              <w:spacing w:line="220" w:lineRule="exact"/>
              <w:ind w:firstLine="170"/>
              <w:rPr>
                <w:sz w:val="18"/>
                <w:szCs w:val="18"/>
                <w:lang w:val="fr-FR"/>
              </w:rPr>
            </w:pPr>
            <w:r w:rsidRPr="002538B3">
              <w:rPr>
                <w:lang w:val="fr-FR"/>
              </w:rPr>
              <w:t>**</w:t>
            </w:r>
            <w:r>
              <w:rPr>
                <w:sz w:val="18"/>
                <w:szCs w:val="18"/>
                <w:lang w:val="fr-FR"/>
              </w:rPr>
              <w:t xml:space="preserve">  V</w:t>
            </w:r>
            <w:r w:rsidRPr="00F63FB7">
              <w:rPr>
                <w:sz w:val="18"/>
                <w:szCs w:val="18"/>
                <w:lang w:val="fr-FR"/>
              </w:rPr>
              <w:t>oir par. 6.4.3.4 du présent Règlement.</w:t>
            </w:r>
          </w:p>
          <w:p w14:paraId="4483C6D6" w14:textId="77777777" w:rsidR="00135CCE" w:rsidRPr="00DB0A81" w:rsidRDefault="00135CCE" w:rsidP="00135CCE">
            <w:pPr>
              <w:spacing w:after="60" w:line="220" w:lineRule="exact"/>
              <w:ind w:firstLine="170"/>
              <w:rPr>
                <w:sz w:val="18"/>
                <w:szCs w:val="18"/>
                <w:lang w:val="fr-FR"/>
              </w:rPr>
            </w:pPr>
            <w:r w:rsidRPr="002538B3">
              <w:rPr>
                <w:lang w:val="fr-FR"/>
              </w:rPr>
              <w:t>***</w:t>
            </w:r>
            <w:r>
              <w:rPr>
                <w:sz w:val="18"/>
                <w:szCs w:val="18"/>
                <w:lang w:val="fr-FR"/>
              </w:rPr>
              <w:t xml:space="preserve">  </w:t>
            </w:r>
            <w:r w:rsidRPr="00F63FB7">
              <w:rPr>
                <w:sz w:val="18"/>
                <w:szCs w:val="18"/>
                <w:lang w:val="fr-FR"/>
              </w:rPr>
              <w:t>Voir par. 6.4.3.2 du présent Règlement.</w:t>
            </w:r>
          </w:p>
        </w:tc>
      </w:tr>
    </w:tbl>
    <w:p w14:paraId="277F958E" w14:textId="40E35AAC" w:rsidR="002A4BFD" w:rsidRDefault="00135CCE" w:rsidP="00135CCE">
      <w:pPr>
        <w:pStyle w:val="para"/>
        <w:spacing w:before="240"/>
        <w:rPr>
          <w:bCs/>
          <w:lang w:val="fr-FR"/>
        </w:rPr>
      </w:pPr>
      <w:r w:rsidRPr="0030434A">
        <w:rPr>
          <w:bCs/>
          <w:lang w:val="fr-FR"/>
        </w:rPr>
        <w:t>2.</w:t>
      </w:r>
      <w:r>
        <w:rPr>
          <w:bCs/>
          <w:lang w:val="fr-FR"/>
        </w:rPr>
        <w:t>4</w:t>
      </w:r>
      <w:r w:rsidRPr="0030434A">
        <w:rPr>
          <w:bCs/>
          <w:lang w:val="fr-FR"/>
        </w:rPr>
        <w:tab/>
        <w:t>Pour les relevés périodiques, les mesures photométriques servant à vérifier la conformité doivent au moins permettre d’obtenir des données pour les points</w:t>
      </w:r>
      <w:r>
        <w:rPr>
          <w:bCs/>
          <w:lang w:val="fr-FR"/>
        </w:rPr>
        <w:t> </w:t>
      </w:r>
      <w:r w:rsidRPr="0030434A">
        <w:rPr>
          <w:bCs/>
          <w:lang w:val="fr-FR"/>
        </w:rPr>
        <w:t xml:space="preserve">8 et 9, </w:t>
      </w:r>
      <w:r w:rsidRPr="00135CCE">
        <w:rPr>
          <w:lang w:val="fr-CH"/>
        </w:rPr>
        <w:t>et les lignes 1, 5, 6, 8 et 9, comme indiqué au paragraphe 6.4.3 du présent Règlement</w:t>
      </w:r>
      <w:r w:rsidRPr="0030434A">
        <w:rPr>
          <w:bCs/>
          <w:lang w:val="fr-FR"/>
        </w:rPr>
        <w:t>.</w:t>
      </w:r>
    </w:p>
    <w:p w14:paraId="72018260" w14:textId="77777777" w:rsidR="00135CCE" w:rsidRDefault="00135CCE" w:rsidP="00135CCE">
      <w:pPr>
        <w:pStyle w:val="para"/>
        <w:spacing w:before="240"/>
        <w:rPr>
          <w:lang w:val="fr-FR"/>
        </w:rPr>
        <w:sectPr w:rsidR="00135CCE" w:rsidSect="008F2B6A">
          <w:headerReference w:type="default" r:id="rId18"/>
          <w:headerReference w:type="first" r:id="rId19"/>
          <w:footerReference w:type="first" r:id="rId20"/>
          <w:footnotePr>
            <w:numRestart w:val="eachSect"/>
          </w:footnotePr>
          <w:endnotePr>
            <w:numFmt w:val="decimal"/>
          </w:endnotePr>
          <w:pgSz w:w="11907" w:h="16840" w:code="9"/>
          <w:pgMar w:top="1417" w:right="1134" w:bottom="1134" w:left="1134" w:header="680" w:footer="567" w:gutter="0"/>
          <w:cols w:space="720"/>
          <w:titlePg/>
          <w:docGrid w:linePitch="272"/>
        </w:sectPr>
      </w:pPr>
    </w:p>
    <w:p w14:paraId="61FF7E5B" w14:textId="77777777" w:rsidR="00135CCE" w:rsidRPr="0030434A" w:rsidRDefault="00135CCE" w:rsidP="00135CCE">
      <w:pPr>
        <w:pStyle w:val="HChG"/>
        <w:rPr>
          <w:lang w:val="fr-FR"/>
        </w:rPr>
      </w:pPr>
      <w:r>
        <w:rPr>
          <w:lang w:val="fr-FR"/>
        </w:rPr>
        <w:t>Annexe </w:t>
      </w:r>
      <w:r w:rsidRPr="0030434A">
        <w:rPr>
          <w:lang w:val="fr-FR"/>
        </w:rPr>
        <w:t>3</w:t>
      </w:r>
    </w:p>
    <w:p w14:paraId="219F54CF" w14:textId="079DF1ED" w:rsidR="00135CCE" w:rsidRPr="0030434A" w:rsidRDefault="00135CCE" w:rsidP="00135CCE">
      <w:pPr>
        <w:pStyle w:val="HChG"/>
        <w:rPr>
          <w:lang w:val="fr-FR"/>
        </w:rPr>
      </w:pPr>
      <w:r w:rsidRPr="0030434A">
        <w:rPr>
          <w:lang w:val="fr-FR"/>
        </w:rPr>
        <w:tab/>
      </w:r>
      <w:r>
        <w:rPr>
          <w:lang w:val="fr-FR"/>
        </w:rPr>
        <w:tab/>
      </w:r>
      <w:r w:rsidRPr="0030434A">
        <w:rPr>
          <w:lang w:val="fr-FR"/>
        </w:rPr>
        <w:t>Exemples de marques d’homologation pour les feux</w:t>
      </w:r>
      <w:r>
        <w:rPr>
          <w:lang w:val="fr-FR"/>
        </w:rPr>
        <w:br/>
      </w:r>
      <w:r w:rsidRPr="0030434A">
        <w:rPr>
          <w:lang w:val="fr-FR"/>
        </w:rPr>
        <w:t>de brouillard avant de</w:t>
      </w:r>
      <w:r>
        <w:rPr>
          <w:lang w:val="fr-FR"/>
        </w:rPr>
        <w:t>s</w:t>
      </w:r>
      <w:r w:rsidRPr="0030434A">
        <w:rPr>
          <w:lang w:val="fr-FR"/>
        </w:rPr>
        <w:t xml:space="preserve"> classe</w:t>
      </w:r>
      <w:r>
        <w:rPr>
          <w:lang w:val="fr-FR"/>
        </w:rPr>
        <w:t xml:space="preserve">s </w:t>
      </w:r>
      <w:r w:rsidRPr="0030434A">
        <w:rPr>
          <w:lang w:val="fr-FR"/>
        </w:rPr>
        <w:t>«</w:t>
      </w:r>
      <w:r w:rsidR="00474C10">
        <w:rPr>
          <w:lang w:val="fr-FR"/>
        </w:rPr>
        <w:t> </w:t>
      </w:r>
      <w:r w:rsidRPr="0030434A">
        <w:rPr>
          <w:lang w:val="fr-FR"/>
        </w:rPr>
        <w:t>B</w:t>
      </w:r>
      <w:r w:rsidR="00474C10">
        <w:rPr>
          <w:lang w:val="fr-FR"/>
        </w:rPr>
        <w:t> </w:t>
      </w:r>
      <w:r w:rsidRPr="0030434A">
        <w:rPr>
          <w:lang w:val="fr-FR"/>
        </w:rPr>
        <w:t>»</w:t>
      </w:r>
      <w:r>
        <w:rPr>
          <w:lang w:val="fr-FR"/>
        </w:rPr>
        <w:t xml:space="preserve"> et «</w:t>
      </w:r>
      <w:r w:rsidR="00474C10">
        <w:rPr>
          <w:lang w:val="fr-FR"/>
        </w:rPr>
        <w:t> </w:t>
      </w:r>
      <w:r>
        <w:rPr>
          <w:lang w:val="fr-FR"/>
        </w:rPr>
        <w:t>F3</w:t>
      </w:r>
      <w:r w:rsidR="00474C10">
        <w:rPr>
          <w:lang w:val="fr-FR"/>
        </w:rPr>
        <w:t> </w:t>
      </w:r>
      <w:r>
        <w:rPr>
          <w:lang w:val="fr-FR"/>
        </w:rPr>
        <w:t>»</w:t>
      </w:r>
    </w:p>
    <w:p w14:paraId="78854451" w14:textId="77777777" w:rsidR="00135CCE" w:rsidRDefault="00135CCE" w:rsidP="00135CCE">
      <w:pPr>
        <w:pStyle w:val="Titre1"/>
        <w:spacing w:after="120"/>
        <w:rPr>
          <w:lang w:val="fr-FR"/>
        </w:rPr>
      </w:pPr>
      <w:r w:rsidRPr="0030434A">
        <w:rPr>
          <w:lang w:val="fr-FR"/>
        </w:rPr>
        <w:t>Figure 1</w:t>
      </w:r>
    </w:p>
    <w:tbl>
      <w:tblPr>
        <w:tblW w:w="7371" w:type="dxa"/>
        <w:tblInd w:w="113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74"/>
        <w:gridCol w:w="2797"/>
      </w:tblGrid>
      <w:tr w:rsidR="00135CCE" w:rsidRPr="001A59A2" w14:paraId="372D87A9" w14:textId="77777777" w:rsidTr="00D667A0">
        <w:tc>
          <w:tcPr>
            <w:tcW w:w="4574" w:type="dxa"/>
            <w:shd w:val="clear" w:color="auto" w:fill="auto"/>
          </w:tcPr>
          <w:p w14:paraId="2B9ABD54" w14:textId="271469DF" w:rsidR="00135CCE" w:rsidRPr="001A59A2" w:rsidRDefault="00135CCE" w:rsidP="00135CCE">
            <w:pPr>
              <w:spacing w:after="120"/>
              <w:jc w:val="both"/>
              <w:rPr>
                <w:lang w:val="fr-FR"/>
              </w:rPr>
            </w:pPr>
            <w:r w:rsidRPr="00B67766">
              <w:rPr>
                <w:noProof/>
              </w:rPr>
              <w:drawing>
                <wp:inline distT="0" distB="0" distL="0" distR="0" wp14:anchorId="28B1AEFB" wp14:editId="0CC61B5D">
                  <wp:extent cx="2131695" cy="1931670"/>
                  <wp:effectExtent l="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1695" cy="1931670"/>
                          </a:xfrm>
                          <a:prstGeom prst="rect">
                            <a:avLst/>
                          </a:prstGeom>
                          <a:noFill/>
                          <a:ln>
                            <a:noFill/>
                          </a:ln>
                        </pic:spPr>
                      </pic:pic>
                    </a:graphicData>
                  </a:graphic>
                </wp:inline>
              </w:drawing>
            </w:r>
          </w:p>
        </w:tc>
        <w:tc>
          <w:tcPr>
            <w:tcW w:w="2797" w:type="dxa"/>
            <w:shd w:val="clear" w:color="auto" w:fill="auto"/>
            <w:vAlign w:val="center"/>
          </w:tcPr>
          <w:p w14:paraId="6A5E1A8D" w14:textId="77777777" w:rsidR="00135CCE" w:rsidRPr="001A59A2" w:rsidRDefault="00135CCE" w:rsidP="00135CCE">
            <w:pPr>
              <w:spacing w:after="120"/>
              <w:jc w:val="right"/>
              <w:rPr>
                <w:u w:val="single"/>
                <w:lang w:val="fr-FR"/>
              </w:rPr>
            </w:pPr>
            <w:r w:rsidRPr="001A59A2">
              <w:rPr>
                <w:lang w:val="fr-FR"/>
              </w:rPr>
              <w:t xml:space="preserve">a </w:t>
            </w:r>
            <w:r w:rsidRPr="001A59A2">
              <w:rPr>
                <w:u w:val="single"/>
                <w:lang w:val="fr-FR"/>
              </w:rPr>
              <w:t xml:space="preserve">&gt; </w:t>
            </w:r>
            <w:r w:rsidRPr="001A59A2">
              <w:rPr>
                <w:lang w:val="fr-FR"/>
              </w:rPr>
              <w:t>5 mm</w:t>
            </w:r>
          </w:p>
        </w:tc>
      </w:tr>
    </w:tbl>
    <w:p w14:paraId="68BA4292" w14:textId="09C5A14F" w:rsidR="00135CCE" w:rsidRPr="0030434A" w:rsidRDefault="00135CCE" w:rsidP="00135CCE">
      <w:pPr>
        <w:pStyle w:val="SingleTxtG"/>
        <w:spacing w:before="240"/>
        <w:ind w:firstLine="567"/>
        <w:rPr>
          <w:lang w:val="fr-FR"/>
        </w:rPr>
      </w:pPr>
      <w:r w:rsidRPr="0030434A">
        <w:rPr>
          <w:lang w:val="fr-FR"/>
        </w:rPr>
        <w:t>Le dispositif portant la marque d’homologation ci-dessus est un feu de brouillard avant de la classe «</w:t>
      </w:r>
      <w:r w:rsidR="00474C10">
        <w:rPr>
          <w:lang w:val="fr-FR"/>
        </w:rPr>
        <w:t> </w:t>
      </w:r>
      <w:r w:rsidRPr="0030434A">
        <w:rPr>
          <w:lang w:val="fr-FR"/>
        </w:rPr>
        <w:t>B</w:t>
      </w:r>
      <w:r w:rsidR="00474C10">
        <w:rPr>
          <w:lang w:val="fr-FR"/>
        </w:rPr>
        <w:t> </w:t>
      </w:r>
      <w:r w:rsidRPr="0030434A">
        <w:rPr>
          <w:lang w:val="fr-FR"/>
        </w:rPr>
        <w:t>» homologué en Allemagne (E1) sous le numéro</w:t>
      </w:r>
      <w:r>
        <w:rPr>
          <w:lang w:val="fr-FR"/>
        </w:rPr>
        <w:t> </w:t>
      </w:r>
      <w:r w:rsidRPr="0030434A">
        <w:rPr>
          <w:lang w:val="fr-FR"/>
        </w:rPr>
        <w:t>221</w:t>
      </w:r>
      <w:r>
        <w:rPr>
          <w:lang w:val="fr-FR"/>
        </w:rPr>
        <w:t>,</w:t>
      </w:r>
      <w:r w:rsidRPr="0030434A">
        <w:rPr>
          <w:lang w:val="fr-FR"/>
        </w:rPr>
        <w:t xml:space="preserve"> </w:t>
      </w:r>
      <w:r>
        <w:rPr>
          <w:lang w:val="fr-FR"/>
        </w:rPr>
        <w:t>conformément au</w:t>
      </w:r>
      <w:r w:rsidRPr="0030434A">
        <w:rPr>
          <w:lang w:val="fr-FR"/>
        </w:rPr>
        <w:t xml:space="preserve"> </w:t>
      </w:r>
      <w:r>
        <w:rPr>
          <w:lang w:val="fr-FR"/>
        </w:rPr>
        <w:t xml:space="preserve">présent </w:t>
      </w:r>
      <w:r w:rsidRPr="0030434A">
        <w:rPr>
          <w:lang w:val="fr-FR"/>
        </w:rPr>
        <w:t>Règlement.</w:t>
      </w:r>
    </w:p>
    <w:p w14:paraId="4C98D59F" w14:textId="4BBB6CEC" w:rsidR="00135CCE" w:rsidRPr="0030434A" w:rsidRDefault="00135CCE" w:rsidP="00135CCE">
      <w:pPr>
        <w:pStyle w:val="SingleTxtG"/>
        <w:ind w:firstLine="567"/>
        <w:rPr>
          <w:lang w:val="fr-FR"/>
        </w:rPr>
      </w:pPr>
      <w:r w:rsidRPr="0030434A">
        <w:rPr>
          <w:lang w:val="fr-FR"/>
        </w:rPr>
        <w:t>Le numéro figurant à proximité du symbole «</w:t>
      </w:r>
      <w:r w:rsidR="00474C10">
        <w:rPr>
          <w:lang w:val="fr-FR"/>
        </w:rPr>
        <w:t> </w:t>
      </w:r>
      <w:r w:rsidRPr="0030434A">
        <w:rPr>
          <w:lang w:val="fr-FR"/>
        </w:rPr>
        <w:t>B</w:t>
      </w:r>
      <w:r w:rsidR="00474C10">
        <w:rPr>
          <w:lang w:val="fr-FR"/>
        </w:rPr>
        <w:t> </w:t>
      </w:r>
      <w:r w:rsidRPr="0030434A">
        <w:rPr>
          <w:lang w:val="fr-FR"/>
        </w:rPr>
        <w:t xml:space="preserve">» indique que l’homologation a été accordée conformément aux prescriptions du </w:t>
      </w:r>
      <w:r>
        <w:rPr>
          <w:lang w:val="fr-FR"/>
        </w:rPr>
        <w:t xml:space="preserve">présent </w:t>
      </w:r>
      <w:r w:rsidRPr="0030434A">
        <w:rPr>
          <w:lang w:val="fr-FR"/>
        </w:rPr>
        <w:t>Règlement</w:t>
      </w:r>
      <w:r>
        <w:rPr>
          <w:lang w:val="fr-FR"/>
        </w:rPr>
        <w:t xml:space="preserve"> </w:t>
      </w:r>
      <w:r w:rsidRPr="0030434A">
        <w:rPr>
          <w:lang w:val="fr-FR"/>
        </w:rPr>
        <w:t>modifiées par la série 04 d’amendements</w:t>
      </w:r>
      <w:r>
        <w:rPr>
          <w:rStyle w:val="Appelnotedebasdep"/>
        </w:rPr>
        <w:footnoteReference w:id="16"/>
      </w:r>
      <w:r w:rsidRPr="0030434A">
        <w:rPr>
          <w:lang w:val="fr-FR"/>
        </w:rPr>
        <w:t>.</w:t>
      </w:r>
    </w:p>
    <w:p w14:paraId="1E4814E6" w14:textId="77777777" w:rsidR="00135CCE" w:rsidRPr="0030434A" w:rsidRDefault="00135CCE" w:rsidP="00135CCE">
      <w:pPr>
        <w:pStyle w:val="SingleTxtG"/>
        <w:ind w:firstLine="567"/>
        <w:rPr>
          <w:lang w:val="fr-FR"/>
        </w:rPr>
      </w:pPr>
      <w:r w:rsidRPr="0030434A">
        <w:rPr>
          <w:lang w:val="fr-FR"/>
        </w:rPr>
        <w:t>La figure 1 indique qu’il s’agit d’un feu de brouillard avant qui peut être allumé en même temps que tout autre feu avec lequel il peut être mutuellement incorporé.</w:t>
      </w:r>
    </w:p>
    <w:p w14:paraId="4E5670C1" w14:textId="77777777" w:rsidR="00135CCE" w:rsidRDefault="00135CCE" w:rsidP="00135CCE">
      <w:pPr>
        <w:pStyle w:val="Titre1"/>
        <w:spacing w:after="120"/>
        <w:rPr>
          <w:lang w:val="fr-FR"/>
        </w:rPr>
      </w:pPr>
      <w:r w:rsidRPr="0030434A">
        <w:rPr>
          <w:lang w:val="fr-FR"/>
        </w:rPr>
        <w:t>Figure 2a</w:t>
      </w:r>
    </w:p>
    <w:tbl>
      <w:tblPr>
        <w:tblW w:w="7371" w:type="dxa"/>
        <w:tblInd w:w="113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276"/>
        <w:gridCol w:w="4095"/>
      </w:tblGrid>
      <w:tr w:rsidR="00135CCE" w:rsidRPr="001A59A2" w14:paraId="140EDB6C" w14:textId="77777777" w:rsidTr="00D667A0">
        <w:trPr>
          <w:trHeight w:val="3077"/>
        </w:trPr>
        <w:tc>
          <w:tcPr>
            <w:tcW w:w="2461" w:type="dxa"/>
            <w:shd w:val="clear" w:color="auto" w:fill="auto"/>
          </w:tcPr>
          <w:p w14:paraId="6530749A" w14:textId="56A91CC3" w:rsidR="00135CCE" w:rsidRPr="001A59A2" w:rsidRDefault="00135CCE" w:rsidP="00135CCE">
            <w:pPr>
              <w:spacing w:after="120"/>
              <w:rPr>
                <w:lang w:val="fr-FR"/>
              </w:rPr>
            </w:pPr>
            <w:r w:rsidRPr="00DB07E6">
              <w:rPr>
                <w:noProof/>
              </w:rPr>
              <w:drawing>
                <wp:inline distT="0" distB="0" distL="0" distR="0" wp14:anchorId="4392A468" wp14:editId="6A72F18A">
                  <wp:extent cx="1938020" cy="1802765"/>
                  <wp:effectExtent l="0" t="0" r="508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8020" cy="1802765"/>
                          </a:xfrm>
                          <a:prstGeom prst="rect">
                            <a:avLst/>
                          </a:prstGeom>
                          <a:noFill/>
                          <a:ln>
                            <a:noFill/>
                          </a:ln>
                        </pic:spPr>
                      </pic:pic>
                    </a:graphicData>
                  </a:graphic>
                </wp:inline>
              </w:drawing>
            </w:r>
          </w:p>
        </w:tc>
        <w:tc>
          <w:tcPr>
            <w:tcW w:w="4910" w:type="dxa"/>
            <w:shd w:val="clear" w:color="auto" w:fill="auto"/>
            <w:vAlign w:val="center"/>
          </w:tcPr>
          <w:p w14:paraId="0EF625A5" w14:textId="77777777" w:rsidR="00135CCE" w:rsidRPr="001A59A2" w:rsidRDefault="00135CCE" w:rsidP="00135CCE">
            <w:pPr>
              <w:spacing w:after="120"/>
              <w:jc w:val="right"/>
              <w:rPr>
                <w:u w:val="single"/>
                <w:lang w:val="fr-FR"/>
              </w:rPr>
            </w:pPr>
            <w:r w:rsidRPr="001A59A2">
              <w:rPr>
                <w:lang w:val="fr-FR"/>
              </w:rPr>
              <w:t xml:space="preserve">a </w:t>
            </w:r>
            <w:r w:rsidRPr="001A59A2">
              <w:rPr>
                <w:u w:val="single"/>
                <w:lang w:val="fr-FR"/>
              </w:rPr>
              <w:t xml:space="preserve">&gt; </w:t>
            </w:r>
            <w:r w:rsidRPr="001A59A2">
              <w:rPr>
                <w:lang w:val="fr-FR"/>
              </w:rPr>
              <w:t>5 mm</w:t>
            </w:r>
          </w:p>
        </w:tc>
      </w:tr>
    </w:tbl>
    <w:p w14:paraId="190485B8" w14:textId="77777777" w:rsidR="00135CCE" w:rsidRPr="0030434A" w:rsidRDefault="00135CCE" w:rsidP="00135CCE">
      <w:pPr>
        <w:pStyle w:val="Titre1"/>
        <w:spacing w:after="120"/>
        <w:rPr>
          <w:lang w:val="fr-FR"/>
        </w:rPr>
      </w:pPr>
      <w:r w:rsidRPr="0030434A">
        <w:rPr>
          <w:lang w:val="fr-FR"/>
        </w:rPr>
        <w:t>Figure 2b</w:t>
      </w:r>
    </w:p>
    <w:bookmarkStart w:id="1" w:name="_MON_1391930751"/>
    <w:bookmarkStart w:id="2" w:name="_MON_1391941428"/>
    <w:bookmarkStart w:id="3" w:name="_MON_1391941490"/>
    <w:bookmarkStart w:id="4" w:name="_MON_1391941505"/>
    <w:bookmarkStart w:id="5" w:name="_MON_1391941508"/>
    <w:bookmarkEnd w:id="1"/>
    <w:bookmarkEnd w:id="2"/>
    <w:bookmarkEnd w:id="3"/>
    <w:bookmarkEnd w:id="4"/>
    <w:bookmarkEnd w:id="5"/>
    <w:p w14:paraId="5D8AA242" w14:textId="77777777" w:rsidR="00135CCE" w:rsidRPr="0030434A" w:rsidRDefault="00135CCE" w:rsidP="00135CCE">
      <w:pPr>
        <w:keepNext/>
        <w:spacing w:after="120"/>
        <w:ind w:left="1134"/>
        <w:rPr>
          <w:u w:val="single"/>
          <w:lang w:val="fr-FR"/>
        </w:rPr>
      </w:pPr>
      <w:r>
        <w:object w:dxaOrig="7244" w:dyaOrig="1314" w14:anchorId="6BB9FF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366.1pt;height:65.9pt" o:ole="">
            <v:imagedata r:id="rId23" o:title=""/>
          </v:shape>
          <o:OLEObject Type="Embed" ProgID="Word.Picture.8" ShapeID="_x0000_i1141" DrawAspect="Content" ObjectID="_1700052013" r:id="rId24"/>
        </w:object>
      </w:r>
    </w:p>
    <w:p w14:paraId="2A7FA395" w14:textId="77777777" w:rsidR="00135CCE" w:rsidRPr="0030434A" w:rsidRDefault="00135CCE" w:rsidP="00135CCE">
      <w:pPr>
        <w:pStyle w:val="SingleTxtG"/>
        <w:ind w:firstLine="567"/>
        <w:rPr>
          <w:lang w:val="fr-FR"/>
        </w:rPr>
      </w:pPr>
      <w:r>
        <w:rPr>
          <w:lang w:val="fr-FR"/>
        </w:rPr>
        <w:t>Les figures </w:t>
      </w:r>
      <w:r w:rsidRPr="0030434A">
        <w:rPr>
          <w:lang w:val="fr-FR"/>
        </w:rPr>
        <w:t xml:space="preserve">2a </w:t>
      </w:r>
      <w:r>
        <w:rPr>
          <w:lang w:val="fr-FR"/>
        </w:rPr>
        <w:t>et </w:t>
      </w:r>
      <w:r w:rsidRPr="0030434A">
        <w:rPr>
          <w:lang w:val="fr-FR"/>
        </w:rPr>
        <w:t>2b indiquent qu’il s’agit d’un feu de brouillard avant homologu</w:t>
      </w:r>
      <w:r>
        <w:rPr>
          <w:lang w:val="fr-FR"/>
        </w:rPr>
        <w:t>é en France (E2) sous le numéro </w:t>
      </w:r>
      <w:r w:rsidRPr="0030434A">
        <w:rPr>
          <w:lang w:val="fr-FR"/>
        </w:rPr>
        <w:t xml:space="preserve">222, conformément au </w:t>
      </w:r>
      <w:r>
        <w:rPr>
          <w:lang w:val="fr-FR"/>
        </w:rPr>
        <w:t xml:space="preserve">présent </w:t>
      </w:r>
      <w:r w:rsidRPr="0030434A">
        <w:rPr>
          <w:lang w:val="fr-FR"/>
        </w:rPr>
        <w:t>Règlement, et comportant une lentille en plastique et qu’il ne peut être allumé en même temps que n’importe quel autre feu avec lequel il pourrait être mutuellement incorporé.</w:t>
      </w:r>
    </w:p>
    <w:p w14:paraId="7DB34A4A" w14:textId="531C3269" w:rsidR="00135CCE" w:rsidRDefault="00135CCE" w:rsidP="00135CCE">
      <w:pPr>
        <w:pStyle w:val="SingleTxtG"/>
        <w:rPr>
          <w:lang w:val="fr-FR"/>
        </w:rPr>
      </w:pPr>
      <w:r w:rsidRPr="00CE2F57">
        <w:rPr>
          <w:i/>
          <w:lang w:val="fr-FR"/>
        </w:rPr>
        <w:t>Note</w:t>
      </w:r>
      <w:r w:rsidR="00E60C38">
        <w:rPr>
          <w:lang w:val="fr-FR"/>
        </w:rPr>
        <w:t> :</w:t>
      </w:r>
      <w:r w:rsidRPr="0030434A">
        <w:rPr>
          <w:lang w:val="fr-FR"/>
        </w:rPr>
        <w:t xml:space="preserve"> Le numéro d’homologation et les symboles additionnels doivent être placés à proximité du cercle et être disposés soit au-dessu</w:t>
      </w:r>
      <w:r>
        <w:rPr>
          <w:lang w:val="fr-FR"/>
        </w:rPr>
        <w:t>s, soit au-dessous de la lettre </w:t>
      </w:r>
      <w:r w:rsidRPr="0030434A">
        <w:rPr>
          <w:lang w:val="fr-FR"/>
        </w:rPr>
        <w:t>«</w:t>
      </w:r>
      <w:r w:rsidR="00474C10">
        <w:rPr>
          <w:lang w:val="fr-FR"/>
        </w:rPr>
        <w:t> </w:t>
      </w:r>
      <w:r w:rsidRPr="0030434A">
        <w:rPr>
          <w:lang w:val="fr-FR"/>
        </w:rPr>
        <w:t>E</w:t>
      </w:r>
      <w:r w:rsidR="00474C10">
        <w:rPr>
          <w:lang w:val="fr-FR"/>
        </w:rPr>
        <w:t> </w:t>
      </w:r>
      <w:r w:rsidRPr="0030434A">
        <w:rPr>
          <w:lang w:val="fr-FR"/>
        </w:rPr>
        <w:t>», à gauche ou à droite de cette lettre. Les chiffres du numéro d’homologation doivent être disposés du même côté par rapport à la lettre «</w:t>
      </w:r>
      <w:r w:rsidR="00474C10">
        <w:rPr>
          <w:lang w:val="fr-FR"/>
        </w:rPr>
        <w:t> </w:t>
      </w:r>
      <w:r w:rsidRPr="0030434A">
        <w:rPr>
          <w:lang w:val="fr-FR"/>
        </w:rPr>
        <w:t>E</w:t>
      </w:r>
      <w:r w:rsidR="00474C10">
        <w:rPr>
          <w:lang w:val="fr-FR"/>
        </w:rPr>
        <w:t> </w:t>
      </w:r>
      <w:r w:rsidRPr="0030434A">
        <w:rPr>
          <w:lang w:val="fr-FR"/>
        </w:rPr>
        <w:t>» et orientés dans le même sens. L’utilisation de chiffres romains pour les numéros d’homologation doit être évitée afin d’exclure toute confusion avec d’autres symboles.</w:t>
      </w:r>
    </w:p>
    <w:p w14:paraId="6235FDCE" w14:textId="77777777" w:rsidR="00135CCE" w:rsidRDefault="00135CCE" w:rsidP="00135CCE">
      <w:pPr>
        <w:pStyle w:val="Titre1"/>
        <w:spacing w:after="120"/>
        <w:ind w:left="0"/>
        <w:rPr>
          <w:b/>
          <w:lang w:val="fr-FR"/>
        </w:rPr>
      </w:pPr>
      <w:r w:rsidRPr="0030434A">
        <w:rPr>
          <w:lang w:val="fr-FR"/>
        </w:rPr>
        <w:t>Figure 3</w:t>
      </w:r>
      <w:r>
        <w:rPr>
          <w:lang w:val="fr-FR"/>
        </w:rPr>
        <w:br/>
      </w:r>
      <w:r w:rsidRPr="00784921">
        <w:rPr>
          <w:b/>
          <w:lang w:val="fr-FR"/>
        </w:rPr>
        <w:t>Exemples de marques possibles pour des feux groupés, combinés ou mutuellement incorporés</w:t>
      </w:r>
      <w:r w:rsidRPr="00784921">
        <w:rPr>
          <w:b/>
          <w:lang w:val="fr-FR"/>
        </w:rPr>
        <w:br/>
        <w:t>situés à l’avant d’un véhicule</w:t>
      </w:r>
    </w:p>
    <w:bookmarkStart w:id="6" w:name="_MON_1392533900"/>
    <w:bookmarkStart w:id="7" w:name="_MON_1392553100"/>
    <w:bookmarkStart w:id="8" w:name="_MON_1460805783"/>
    <w:bookmarkEnd w:id="6"/>
    <w:bookmarkEnd w:id="7"/>
    <w:bookmarkEnd w:id="8"/>
    <w:p w14:paraId="4C56AAAA" w14:textId="77777777" w:rsidR="00135CCE" w:rsidRDefault="00135CCE" w:rsidP="00135CCE">
      <w:r>
        <w:object w:dxaOrig="9638" w:dyaOrig="8536" w14:anchorId="59944328">
          <v:shape id="_x0000_i1142" type="#_x0000_t75" style="width:482.05pt;height:426.5pt" o:ole="">
            <v:imagedata r:id="rId25" o:title=""/>
          </v:shape>
          <o:OLEObject Type="Embed" ProgID="Word.Picture.8" ShapeID="_x0000_i1142" DrawAspect="Content" ObjectID="_1700052014" r:id="rId26"/>
        </w:object>
      </w:r>
    </w:p>
    <w:p w14:paraId="33DE2C00" w14:textId="77777777" w:rsidR="00135CCE" w:rsidRPr="0030434A" w:rsidRDefault="00135CCE" w:rsidP="00135CCE">
      <w:pPr>
        <w:pStyle w:val="SingleTxtG"/>
        <w:spacing w:before="240"/>
        <w:ind w:firstLine="567"/>
        <w:rPr>
          <w:lang w:val="fr-FR"/>
        </w:rPr>
      </w:pPr>
      <w:r w:rsidRPr="0030434A">
        <w:rPr>
          <w:lang w:val="fr-FR"/>
        </w:rPr>
        <w:t>Les lignes verticales et horizontales schématisent les formes du dispositif de signalisation et ne font pas partie de la marque d’homologation.</w:t>
      </w:r>
    </w:p>
    <w:p w14:paraId="6D4AD995" w14:textId="77777777" w:rsidR="00135CCE" w:rsidRPr="0030434A" w:rsidRDefault="00135CCE" w:rsidP="00135CCE">
      <w:pPr>
        <w:pStyle w:val="SingleTxtG"/>
        <w:ind w:firstLine="567"/>
        <w:rPr>
          <w:lang w:val="fr-FR"/>
        </w:rPr>
      </w:pPr>
      <w:r>
        <w:rPr>
          <w:lang w:val="fr-FR"/>
        </w:rPr>
        <w:t>Les dispositifs des modèles A et B de la figure </w:t>
      </w:r>
      <w:r w:rsidRPr="0030434A">
        <w:rPr>
          <w:lang w:val="fr-FR"/>
        </w:rPr>
        <w:t>3 portent les marques d’homologation correspondant à un feu de brouillard homologué en Italie (E3) sous le</w:t>
      </w:r>
      <w:r>
        <w:rPr>
          <w:lang w:val="fr-FR"/>
        </w:rPr>
        <w:t xml:space="preserve"> numéro </w:t>
      </w:r>
      <w:r w:rsidRPr="0030434A">
        <w:rPr>
          <w:lang w:val="fr-FR"/>
        </w:rPr>
        <w:t xml:space="preserve">17120, conformément au </w:t>
      </w:r>
      <w:r>
        <w:rPr>
          <w:lang w:val="fr-FR"/>
        </w:rPr>
        <w:t xml:space="preserve">présent </w:t>
      </w:r>
      <w:r w:rsidRPr="0030434A">
        <w:rPr>
          <w:lang w:val="fr-FR"/>
        </w:rPr>
        <w:t>Règlement.</w:t>
      </w:r>
    </w:p>
    <w:p w14:paraId="6B8A244F" w14:textId="77777777" w:rsidR="00135CCE" w:rsidRPr="0030434A" w:rsidRDefault="00135CCE" w:rsidP="00135CCE">
      <w:pPr>
        <w:pStyle w:val="SingleTxtG"/>
        <w:ind w:firstLine="567"/>
        <w:rPr>
          <w:rFonts w:eastAsia="MS Mincho"/>
          <w:lang w:val="fr-FR"/>
        </w:rPr>
      </w:pPr>
      <w:r>
        <w:rPr>
          <w:lang w:val="fr-FR"/>
        </w:rPr>
        <w:t>Les dispositifs des modèles C et D de la figure </w:t>
      </w:r>
      <w:r w:rsidRPr="0030434A">
        <w:rPr>
          <w:lang w:val="fr-FR"/>
        </w:rPr>
        <w:t>3 portent les marques d’homologation correspondant à un feu de brouillard homologué a</w:t>
      </w:r>
      <w:r>
        <w:rPr>
          <w:lang w:val="fr-FR"/>
        </w:rPr>
        <w:t>ux Pays-Bas (E4) sous le numéro </w:t>
      </w:r>
      <w:r w:rsidRPr="0030434A">
        <w:rPr>
          <w:lang w:val="fr-FR"/>
        </w:rPr>
        <w:t xml:space="preserve">17122, conformément au </w:t>
      </w:r>
      <w:r>
        <w:rPr>
          <w:lang w:val="fr-FR"/>
        </w:rPr>
        <w:t>présent</w:t>
      </w:r>
      <w:r w:rsidRPr="0030434A">
        <w:rPr>
          <w:lang w:val="fr-FR"/>
        </w:rPr>
        <w:t xml:space="preserve"> Règlement</w:t>
      </w:r>
      <w:r w:rsidRPr="0030434A">
        <w:rPr>
          <w:rFonts w:eastAsia="MS Mincho"/>
          <w:lang w:val="fr-FR"/>
        </w:rPr>
        <w:t>.</w:t>
      </w:r>
    </w:p>
    <w:p w14:paraId="2D9FDC38" w14:textId="56106B12" w:rsidR="00135CCE" w:rsidRPr="0030434A" w:rsidRDefault="00135CCE" w:rsidP="00135CCE">
      <w:pPr>
        <w:pStyle w:val="SingleTxtG"/>
        <w:keepNext/>
        <w:rPr>
          <w:rFonts w:eastAsia="MS Mincho"/>
          <w:lang w:val="fr-FR"/>
        </w:rPr>
      </w:pPr>
      <w:r w:rsidRPr="00CE2F57">
        <w:rPr>
          <w:rFonts w:eastAsia="MS Mincho"/>
          <w:i/>
          <w:lang w:val="fr-FR"/>
        </w:rPr>
        <w:t>Note</w:t>
      </w:r>
      <w:r w:rsidR="00E60C38">
        <w:rPr>
          <w:rFonts w:eastAsia="MS Mincho"/>
          <w:lang w:val="fr-FR"/>
        </w:rPr>
        <w:t> :</w:t>
      </w:r>
      <w:r w:rsidRPr="0030434A">
        <w:rPr>
          <w:rFonts w:eastAsia="MS Mincho"/>
          <w:lang w:val="fr-FR"/>
        </w:rPr>
        <w:t xml:space="preserve"> Les quatre exemples de la figure 3 correspondent à un dispositif d’éclairage portant une marque d’homologation relative à</w:t>
      </w:r>
      <w:r w:rsidR="00E60C38">
        <w:rPr>
          <w:rFonts w:eastAsia="MS Mincho"/>
          <w:lang w:val="fr-FR"/>
        </w:rPr>
        <w:t> :</w:t>
      </w:r>
    </w:p>
    <w:p w14:paraId="68D00B03" w14:textId="0E6496F5" w:rsidR="00135CCE" w:rsidRPr="0030434A" w:rsidRDefault="00135CCE" w:rsidP="005569D5">
      <w:pPr>
        <w:pStyle w:val="SingleTxtG"/>
        <w:ind w:left="1701" w:firstLine="567"/>
        <w:rPr>
          <w:rFonts w:eastAsia="MS Mincho"/>
          <w:lang w:val="fr-FR"/>
        </w:rPr>
      </w:pPr>
      <w:r>
        <w:rPr>
          <w:rFonts w:eastAsia="MS Mincho"/>
          <w:i/>
          <w:lang w:val="fr-FR"/>
        </w:rPr>
        <w:t>U</w:t>
      </w:r>
      <w:r w:rsidRPr="0030434A">
        <w:rPr>
          <w:rFonts w:eastAsia="MS Mincho"/>
          <w:i/>
          <w:lang w:val="fr-FR"/>
        </w:rPr>
        <w:t>n feu de position avant</w:t>
      </w:r>
      <w:r w:rsidRPr="0030434A">
        <w:rPr>
          <w:rFonts w:eastAsia="MS Mincho"/>
          <w:lang w:val="fr-FR"/>
        </w:rPr>
        <w:t xml:space="preserve"> homologué conformément à la série 02 d’amendements au Règlement </w:t>
      </w:r>
      <w:r>
        <w:rPr>
          <w:rFonts w:eastAsia="MS Mincho"/>
          <w:lang w:val="fr-FR"/>
        </w:rPr>
        <w:t xml:space="preserve">ONU </w:t>
      </w:r>
      <w:r w:rsidRPr="000620B7">
        <w:rPr>
          <w:rFonts w:eastAsia="MS Mincho"/>
          <w:lang w:val="fr-FR"/>
        </w:rPr>
        <w:t>n</w:t>
      </w:r>
      <w:r w:rsidRPr="000620B7">
        <w:rPr>
          <w:rFonts w:eastAsia="MS Mincho"/>
          <w:vertAlign w:val="superscript"/>
          <w:lang w:val="fr-FR"/>
        </w:rPr>
        <w:t>o</w:t>
      </w:r>
      <w:r>
        <w:rPr>
          <w:lang w:val="fr-FR"/>
        </w:rPr>
        <w:t> </w:t>
      </w:r>
      <w:r w:rsidRPr="0030434A">
        <w:rPr>
          <w:rFonts w:eastAsia="MS Mincho"/>
          <w:lang w:val="fr-FR"/>
        </w:rPr>
        <w:t>7</w:t>
      </w:r>
      <w:r w:rsidR="00E60C38">
        <w:rPr>
          <w:rFonts w:eastAsia="MS Mincho"/>
          <w:lang w:val="fr-FR"/>
        </w:rPr>
        <w:t> ;</w:t>
      </w:r>
    </w:p>
    <w:p w14:paraId="1043548D" w14:textId="4EB6E3A0" w:rsidR="00135CCE" w:rsidRPr="0030434A" w:rsidRDefault="00135CCE" w:rsidP="005569D5">
      <w:pPr>
        <w:pStyle w:val="SingleTxtG"/>
        <w:ind w:left="1701" w:firstLine="567"/>
        <w:rPr>
          <w:rFonts w:eastAsia="MS Mincho"/>
          <w:lang w:val="fr-FR"/>
        </w:rPr>
      </w:pPr>
      <w:r>
        <w:rPr>
          <w:rFonts w:eastAsia="MS Mincho"/>
          <w:i/>
          <w:lang w:val="fr-FR"/>
        </w:rPr>
        <w:t>U</w:t>
      </w:r>
      <w:r w:rsidRPr="0030434A">
        <w:rPr>
          <w:rFonts w:eastAsia="MS Mincho"/>
          <w:i/>
          <w:lang w:val="fr-FR"/>
        </w:rPr>
        <w:t>n projecteur</w:t>
      </w:r>
      <w:r w:rsidRPr="0030434A">
        <w:rPr>
          <w:rFonts w:eastAsia="MS Mincho"/>
          <w:lang w:val="fr-FR"/>
        </w:rPr>
        <w:t xml:space="preserve"> avec un faisceau de croisement conçu pour les deux sens de circulation et un faisceau de route d’une inten</w:t>
      </w:r>
      <w:r>
        <w:rPr>
          <w:rFonts w:eastAsia="MS Mincho"/>
          <w:lang w:val="fr-FR"/>
        </w:rPr>
        <w:t>sité maximale comprise entre 86 250 et 101 250 </w:t>
      </w:r>
      <w:r w:rsidRPr="0030434A">
        <w:rPr>
          <w:rFonts w:eastAsia="MS Mincho"/>
          <w:lang w:val="fr-FR"/>
        </w:rPr>
        <w:t>candelas (indiqué par le nombre 30), ho</w:t>
      </w:r>
      <w:r>
        <w:rPr>
          <w:rFonts w:eastAsia="MS Mincho"/>
          <w:lang w:val="fr-FR"/>
        </w:rPr>
        <w:t>mologué conformément à la série </w:t>
      </w:r>
      <w:r w:rsidRPr="0030434A">
        <w:rPr>
          <w:rFonts w:eastAsia="MS Mincho"/>
          <w:lang w:val="fr-FR"/>
        </w:rPr>
        <w:t xml:space="preserve">00 d’amendements au Règlement </w:t>
      </w:r>
      <w:r>
        <w:rPr>
          <w:rFonts w:eastAsia="MS Mincho"/>
          <w:lang w:val="fr-FR"/>
        </w:rPr>
        <w:t xml:space="preserve">ONU </w:t>
      </w:r>
      <w:r w:rsidRPr="000620B7">
        <w:rPr>
          <w:rFonts w:eastAsia="MS Mincho"/>
          <w:lang w:val="fr-FR"/>
        </w:rPr>
        <w:t>n</w:t>
      </w:r>
      <w:r w:rsidRPr="000620B7">
        <w:rPr>
          <w:rFonts w:eastAsia="MS Mincho"/>
          <w:vertAlign w:val="superscript"/>
          <w:lang w:val="fr-FR"/>
        </w:rPr>
        <w:t>o</w:t>
      </w:r>
      <w:r>
        <w:rPr>
          <w:lang w:val="fr-FR"/>
        </w:rPr>
        <w:t> </w:t>
      </w:r>
      <w:r w:rsidRPr="0030434A">
        <w:rPr>
          <w:rFonts w:eastAsia="MS Mincho"/>
          <w:lang w:val="fr-FR"/>
        </w:rPr>
        <w:t>112 et comportant une lentille en plastique</w:t>
      </w:r>
      <w:r w:rsidR="00E60C38">
        <w:rPr>
          <w:rFonts w:eastAsia="MS Mincho"/>
          <w:lang w:val="fr-FR"/>
        </w:rPr>
        <w:t> ;</w:t>
      </w:r>
    </w:p>
    <w:p w14:paraId="020F4C44" w14:textId="21D6D797" w:rsidR="00135CCE" w:rsidRPr="0030434A" w:rsidRDefault="00135CCE" w:rsidP="005569D5">
      <w:pPr>
        <w:pStyle w:val="SingleTxtG"/>
        <w:ind w:left="1701" w:firstLine="567"/>
        <w:rPr>
          <w:rFonts w:eastAsia="MS Mincho"/>
          <w:lang w:val="fr-FR"/>
        </w:rPr>
      </w:pPr>
      <w:r>
        <w:rPr>
          <w:rFonts w:eastAsia="MS Mincho"/>
          <w:i/>
          <w:lang w:val="fr-FR"/>
        </w:rPr>
        <w:t>U</w:t>
      </w:r>
      <w:r w:rsidRPr="0030434A">
        <w:rPr>
          <w:rFonts w:eastAsia="MS Mincho"/>
          <w:i/>
          <w:lang w:val="fr-FR"/>
        </w:rPr>
        <w:t>n feu de brouillard avant</w:t>
      </w:r>
      <w:r w:rsidRPr="0030434A">
        <w:rPr>
          <w:rFonts w:eastAsia="MS Mincho"/>
          <w:lang w:val="fr-FR"/>
        </w:rPr>
        <w:t xml:space="preserve"> ho</w:t>
      </w:r>
      <w:r>
        <w:rPr>
          <w:rFonts w:eastAsia="MS Mincho"/>
          <w:lang w:val="fr-FR"/>
        </w:rPr>
        <w:t>mologué conformément à la série </w:t>
      </w:r>
      <w:r w:rsidRPr="0030434A">
        <w:rPr>
          <w:rFonts w:eastAsia="MS Mincho"/>
          <w:lang w:val="fr-FR"/>
        </w:rPr>
        <w:t xml:space="preserve">04 d’amendements au </w:t>
      </w:r>
      <w:r>
        <w:rPr>
          <w:lang w:val="fr-FR"/>
        </w:rPr>
        <w:t>présent</w:t>
      </w:r>
      <w:r w:rsidRPr="0030434A">
        <w:rPr>
          <w:rFonts w:eastAsia="MS Mincho"/>
          <w:lang w:val="fr-FR"/>
        </w:rPr>
        <w:t xml:space="preserve"> Règlement</w:t>
      </w:r>
      <w:r w:rsidRPr="00BC0CA6">
        <w:rPr>
          <w:rFonts w:eastAsia="MS Mincho"/>
          <w:vertAlign w:val="superscript"/>
          <w:lang w:val="fr-FR"/>
        </w:rPr>
        <w:t>1</w:t>
      </w:r>
      <w:r w:rsidRPr="0030434A">
        <w:rPr>
          <w:rFonts w:eastAsia="MS Mincho"/>
          <w:lang w:val="fr-FR"/>
        </w:rPr>
        <w:t xml:space="preserve"> et comportant une lentille en plastique</w:t>
      </w:r>
      <w:r w:rsidR="00E60C38">
        <w:rPr>
          <w:rFonts w:eastAsia="MS Mincho"/>
          <w:lang w:val="fr-FR"/>
        </w:rPr>
        <w:t> ;</w:t>
      </w:r>
    </w:p>
    <w:p w14:paraId="1FED722B" w14:textId="77777777" w:rsidR="00135CCE" w:rsidRPr="0030434A" w:rsidRDefault="00135CCE" w:rsidP="005569D5">
      <w:pPr>
        <w:pStyle w:val="SingleTxtG"/>
        <w:ind w:left="1701" w:firstLine="567"/>
        <w:rPr>
          <w:rFonts w:eastAsia="MS Mincho"/>
          <w:lang w:val="fr-FR"/>
        </w:rPr>
      </w:pPr>
      <w:r>
        <w:rPr>
          <w:rFonts w:eastAsia="MS Mincho"/>
          <w:i/>
          <w:lang w:val="fr-FR"/>
        </w:rPr>
        <w:t>U</w:t>
      </w:r>
      <w:r w:rsidRPr="0030434A">
        <w:rPr>
          <w:rFonts w:eastAsia="MS Mincho"/>
          <w:i/>
          <w:lang w:val="fr-FR"/>
        </w:rPr>
        <w:t>n feu indicateur de direction avant</w:t>
      </w:r>
      <w:r w:rsidRPr="0030434A">
        <w:rPr>
          <w:rFonts w:eastAsia="MS Mincho"/>
          <w:lang w:val="fr-FR"/>
        </w:rPr>
        <w:t xml:space="preserve"> de catégorie 1a ho</w:t>
      </w:r>
      <w:r>
        <w:rPr>
          <w:rFonts w:eastAsia="MS Mincho"/>
          <w:lang w:val="fr-FR"/>
        </w:rPr>
        <w:t>mologué conformément à la série </w:t>
      </w:r>
      <w:r w:rsidRPr="0030434A">
        <w:rPr>
          <w:rFonts w:eastAsia="MS Mincho"/>
          <w:lang w:val="fr-FR"/>
        </w:rPr>
        <w:t xml:space="preserve">02 d’amendements au Règlement </w:t>
      </w:r>
      <w:r>
        <w:rPr>
          <w:rFonts w:eastAsia="MS Mincho"/>
          <w:lang w:val="fr-FR"/>
        </w:rPr>
        <w:t xml:space="preserve">ONU </w:t>
      </w:r>
      <w:r w:rsidRPr="000620B7">
        <w:rPr>
          <w:rFonts w:eastAsia="MS Mincho"/>
          <w:lang w:val="fr-FR"/>
        </w:rPr>
        <w:t>n</w:t>
      </w:r>
      <w:r w:rsidRPr="000620B7">
        <w:rPr>
          <w:rFonts w:eastAsia="MS Mincho"/>
          <w:vertAlign w:val="superscript"/>
          <w:lang w:val="fr-FR"/>
        </w:rPr>
        <w:t>o</w:t>
      </w:r>
      <w:r>
        <w:rPr>
          <w:lang w:val="fr-FR"/>
        </w:rPr>
        <w:t> </w:t>
      </w:r>
      <w:r w:rsidRPr="0030434A">
        <w:rPr>
          <w:rFonts w:eastAsia="MS Mincho"/>
          <w:lang w:val="fr-FR"/>
        </w:rPr>
        <w:t>6.</w:t>
      </w:r>
    </w:p>
    <w:p w14:paraId="7341AE91" w14:textId="77777777" w:rsidR="00135CCE" w:rsidRPr="00D258B7" w:rsidRDefault="00135CCE" w:rsidP="00135CCE">
      <w:pPr>
        <w:pStyle w:val="Titre1"/>
        <w:spacing w:after="120"/>
        <w:rPr>
          <w:rFonts w:eastAsia="MS Mincho"/>
          <w:lang w:val="fr-FR"/>
        </w:rPr>
      </w:pPr>
      <w:r w:rsidRPr="0030434A">
        <w:rPr>
          <w:lang w:val="fr-FR"/>
        </w:rPr>
        <w:t>Figure 4</w:t>
      </w:r>
      <w:r>
        <w:rPr>
          <w:lang w:val="fr-FR"/>
        </w:rPr>
        <w:br/>
      </w:r>
      <w:r w:rsidRPr="00D258B7">
        <w:rPr>
          <w:rFonts w:eastAsia="MS Mincho"/>
          <w:b/>
          <w:lang w:val="fr-FR"/>
        </w:rPr>
        <w:t>Feu mutuellement incorporé avec un projecteur</w:t>
      </w:r>
    </w:p>
    <w:bookmarkStart w:id="9" w:name="_MON_1391941761"/>
    <w:bookmarkEnd w:id="9"/>
    <w:p w14:paraId="39D2E471" w14:textId="77777777" w:rsidR="00135CCE" w:rsidRPr="0030434A" w:rsidRDefault="00135CCE" w:rsidP="00135CCE">
      <w:pPr>
        <w:keepNext/>
        <w:spacing w:after="240"/>
        <w:ind w:left="2268" w:hanging="1134"/>
        <w:rPr>
          <w:lang w:val="fr-FR"/>
        </w:rPr>
      </w:pPr>
      <w:r>
        <w:object w:dxaOrig="8235" w:dyaOrig="2589" w14:anchorId="27E1458D">
          <v:shape id="_x0000_i1143" type="#_x0000_t75" style="width:368.55pt;height:115.95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Word.Picture.8" ShapeID="_x0000_i1143" DrawAspect="Content" ObjectID="_1700052015" r:id="rId28"/>
        </w:object>
      </w:r>
    </w:p>
    <w:p w14:paraId="6A928EF3" w14:textId="49462D8D" w:rsidR="00135CCE" w:rsidRPr="0030434A" w:rsidRDefault="00135CCE" w:rsidP="00135CCE">
      <w:pPr>
        <w:pStyle w:val="SingleTxtG"/>
        <w:ind w:firstLine="567"/>
        <w:rPr>
          <w:lang w:val="fr-FR"/>
        </w:rPr>
      </w:pPr>
      <w:r>
        <w:rPr>
          <w:lang w:val="fr-FR"/>
        </w:rPr>
        <w:t>L’exemple de la figure </w:t>
      </w:r>
      <w:r w:rsidRPr="0030434A">
        <w:rPr>
          <w:lang w:val="fr-FR"/>
        </w:rPr>
        <w:t>4 correspond au marquage d’une lentille en plastique utilisée pour différents types de projecteurs, à savoir</w:t>
      </w:r>
      <w:r w:rsidR="00E60C38">
        <w:rPr>
          <w:lang w:val="fr-FR"/>
        </w:rPr>
        <w:t> :</w:t>
      </w:r>
    </w:p>
    <w:p w14:paraId="1383008F" w14:textId="6CCD920B" w:rsidR="00135CCE" w:rsidRPr="0030434A" w:rsidRDefault="00135CCE" w:rsidP="00135CCE">
      <w:pPr>
        <w:pStyle w:val="SingleTxtG"/>
        <w:ind w:firstLine="567"/>
        <w:rPr>
          <w:lang w:val="fr-FR"/>
        </w:rPr>
      </w:pPr>
      <w:r>
        <w:rPr>
          <w:lang w:val="fr-FR"/>
        </w:rPr>
        <w:t>S</w:t>
      </w:r>
      <w:r w:rsidRPr="0030434A">
        <w:rPr>
          <w:lang w:val="fr-FR"/>
        </w:rPr>
        <w:t>oit</w:t>
      </w:r>
      <w:r w:rsidR="00E60C38">
        <w:rPr>
          <w:lang w:val="fr-FR"/>
        </w:rPr>
        <w:t> :</w:t>
      </w:r>
      <w:r w:rsidRPr="0030434A">
        <w:rPr>
          <w:lang w:val="fr-FR"/>
        </w:rPr>
        <w:t xml:space="preserve"> un projecteur avec un faisceau de croisement conçu pour les deux sens de circulation et un faisceau de route d’une intensité maximale comprise entre 86</w:t>
      </w:r>
      <w:r>
        <w:rPr>
          <w:lang w:val="fr-FR"/>
        </w:rPr>
        <w:t> 250 et 101 250 </w:t>
      </w:r>
      <w:r w:rsidRPr="0030434A">
        <w:rPr>
          <w:lang w:val="fr-FR"/>
        </w:rPr>
        <w:t>candelas, homologué en Suède (E5) selon les prescriptions du Règlement</w:t>
      </w:r>
      <w:r>
        <w:rPr>
          <w:lang w:val="fr-FR"/>
        </w:rPr>
        <w:t xml:space="preserve"> ONU</w:t>
      </w:r>
      <w:r w:rsidRPr="0030434A">
        <w:rPr>
          <w:lang w:val="fr-FR"/>
        </w:rPr>
        <w:t xml:space="preserve"> </w:t>
      </w:r>
      <w:r w:rsidRPr="000620B7">
        <w:rPr>
          <w:rFonts w:eastAsia="MS Mincho"/>
          <w:lang w:val="fr-FR"/>
        </w:rPr>
        <w:t>n</w:t>
      </w:r>
      <w:r w:rsidRPr="000620B7">
        <w:rPr>
          <w:rFonts w:eastAsia="MS Mincho"/>
          <w:vertAlign w:val="superscript"/>
          <w:lang w:val="fr-FR"/>
        </w:rPr>
        <w:t>o</w:t>
      </w:r>
      <w:r>
        <w:rPr>
          <w:lang w:val="fr-FR"/>
        </w:rPr>
        <w:t> </w:t>
      </w:r>
      <w:r w:rsidRPr="0030434A">
        <w:rPr>
          <w:lang w:val="fr-FR"/>
        </w:rPr>
        <w:t xml:space="preserve">112 modifié par la série 00 d’amendements, mutuellement incorporé avec un feu de brouillard avant homologué conformément à la série 04 d’amendements au </w:t>
      </w:r>
      <w:r>
        <w:rPr>
          <w:lang w:val="fr-FR"/>
        </w:rPr>
        <w:t>présent</w:t>
      </w:r>
      <w:r w:rsidRPr="0030434A">
        <w:rPr>
          <w:lang w:val="fr-FR"/>
        </w:rPr>
        <w:t xml:space="preserve"> Règlement</w:t>
      </w:r>
      <w:r w:rsidR="00E60C38">
        <w:rPr>
          <w:lang w:val="fr-FR"/>
        </w:rPr>
        <w:t> ;</w:t>
      </w:r>
    </w:p>
    <w:p w14:paraId="23B9203A" w14:textId="37543EDE" w:rsidR="00135CCE" w:rsidRPr="0030434A" w:rsidRDefault="00135CCE" w:rsidP="00135CCE">
      <w:pPr>
        <w:pStyle w:val="SingleTxtG"/>
        <w:ind w:firstLine="567"/>
        <w:rPr>
          <w:lang w:val="fr-FR"/>
        </w:rPr>
      </w:pPr>
      <w:r>
        <w:rPr>
          <w:lang w:val="fr-FR"/>
        </w:rPr>
        <w:t>S</w:t>
      </w:r>
      <w:r w:rsidRPr="0030434A">
        <w:rPr>
          <w:lang w:val="fr-FR"/>
        </w:rPr>
        <w:t>oit</w:t>
      </w:r>
      <w:r w:rsidR="00E60C38">
        <w:rPr>
          <w:lang w:val="fr-FR"/>
        </w:rPr>
        <w:t> :</w:t>
      </w:r>
      <w:r w:rsidRPr="0030434A">
        <w:rPr>
          <w:lang w:val="fr-FR"/>
        </w:rPr>
        <w:t xml:space="preserve"> un projecteur avec un faisceau de croisement conçu pour les deux sens de circulation et un faisceau de route, homologué en Suède (E5) selon les prescriptions du Règlement</w:t>
      </w:r>
      <w:r>
        <w:rPr>
          <w:lang w:val="fr-FR"/>
        </w:rPr>
        <w:t xml:space="preserve"> ONU</w:t>
      </w:r>
      <w:r w:rsidRPr="0030434A">
        <w:rPr>
          <w:lang w:val="fr-FR"/>
        </w:rPr>
        <w:t xml:space="preserve"> </w:t>
      </w:r>
      <w:r w:rsidRPr="000620B7">
        <w:rPr>
          <w:rFonts w:eastAsia="MS Mincho"/>
          <w:lang w:val="fr-FR"/>
        </w:rPr>
        <w:t>n</w:t>
      </w:r>
      <w:r w:rsidRPr="000620B7">
        <w:rPr>
          <w:rFonts w:eastAsia="MS Mincho"/>
          <w:vertAlign w:val="superscript"/>
          <w:lang w:val="fr-FR"/>
        </w:rPr>
        <w:t>o</w:t>
      </w:r>
      <w:r>
        <w:rPr>
          <w:lang w:val="fr-FR"/>
        </w:rPr>
        <w:t> </w:t>
      </w:r>
      <w:r w:rsidRPr="0030434A">
        <w:rPr>
          <w:lang w:val="fr-FR"/>
        </w:rPr>
        <w:t>98 modifié par la série 00 d’amendements, mutuellement incorporé avec le même feu de brouillard avant que ci-dessus</w:t>
      </w:r>
      <w:r w:rsidR="00E60C38">
        <w:rPr>
          <w:lang w:val="fr-FR"/>
        </w:rPr>
        <w:t> ;</w:t>
      </w:r>
    </w:p>
    <w:p w14:paraId="10162658" w14:textId="34316FC5" w:rsidR="00135CCE" w:rsidRPr="0030434A" w:rsidRDefault="00135CCE" w:rsidP="00135CCE">
      <w:pPr>
        <w:pStyle w:val="SingleTxtG"/>
        <w:ind w:firstLine="567"/>
        <w:rPr>
          <w:lang w:val="fr-FR"/>
        </w:rPr>
      </w:pPr>
      <w:r>
        <w:rPr>
          <w:lang w:val="fr-FR"/>
        </w:rPr>
        <w:t>S</w:t>
      </w:r>
      <w:r w:rsidRPr="0030434A">
        <w:rPr>
          <w:lang w:val="fr-FR"/>
        </w:rPr>
        <w:t>oit</w:t>
      </w:r>
      <w:r w:rsidR="00E60C38">
        <w:rPr>
          <w:lang w:val="fr-FR"/>
        </w:rPr>
        <w:t> :</w:t>
      </w:r>
      <w:r w:rsidRPr="0030434A">
        <w:rPr>
          <w:lang w:val="fr-FR"/>
        </w:rPr>
        <w:t xml:space="preserve"> l’un ou l’autre des projecteurs ci-dessus homologué comme feu simple.</w:t>
      </w:r>
    </w:p>
    <w:p w14:paraId="3CC9A635" w14:textId="77777777" w:rsidR="00135CCE" w:rsidRPr="0030434A" w:rsidRDefault="00135CCE" w:rsidP="00135CCE">
      <w:pPr>
        <w:pStyle w:val="SingleTxtG"/>
        <w:ind w:firstLine="567"/>
        <w:rPr>
          <w:lang w:val="fr-FR"/>
        </w:rPr>
      </w:pPr>
      <w:r w:rsidRPr="0030434A">
        <w:rPr>
          <w:lang w:val="fr-FR"/>
        </w:rPr>
        <w:t>Le corps principal du projecteur doit porter le seul numéro d’homologation valable. Des</w:t>
      </w:r>
      <w:r>
        <w:rPr>
          <w:lang w:val="fr-FR"/>
        </w:rPr>
        <w:t xml:space="preserve"> </w:t>
      </w:r>
      <w:r w:rsidRPr="0030434A">
        <w:rPr>
          <w:lang w:val="fr-FR"/>
        </w:rPr>
        <w:t>exemples de tels marquages valables sont présentés dans la figure 5.</w:t>
      </w:r>
    </w:p>
    <w:p w14:paraId="1EFA077D" w14:textId="77777777" w:rsidR="00135CCE" w:rsidRPr="008D1EF1" w:rsidRDefault="00135CCE" w:rsidP="005569D5">
      <w:pPr>
        <w:pStyle w:val="Titre1"/>
        <w:spacing w:after="240"/>
        <w:ind w:right="1134"/>
        <w:rPr>
          <w:b/>
          <w:lang w:val="fr-FR"/>
        </w:rPr>
      </w:pPr>
      <w:r w:rsidRPr="0030434A">
        <w:rPr>
          <w:lang w:val="fr-FR"/>
        </w:rPr>
        <w:br w:type="page"/>
        <w:t>Figure 5</w:t>
      </w:r>
      <w:r>
        <w:rPr>
          <w:lang w:val="fr-FR"/>
        </w:rPr>
        <w:br/>
      </w:r>
      <w:r w:rsidRPr="008D1EF1">
        <w:rPr>
          <w:b/>
          <w:lang w:val="fr-FR"/>
        </w:rPr>
        <w:t>Dispositif d’éclairage utilisé comme feu de brouillard avant</w:t>
      </w:r>
      <w:r>
        <w:rPr>
          <w:b/>
          <w:lang w:val="fr-FR"/>
        </w:rPr>
        <w:t xml:space="preserve"> </w:t>
      </w:r>
      <w:r w:rsidRPr="008D1EF1">
        <w:rPr>
          <w:b/>
          <w:lang w:val="fr-FR"/>
        </w:rPr>
        <w:t>ou comme feu de marche arrière</w:t>
      </w:r>
    </w:p>
    <w:bookmarkStart w:id="10" w:name="_MON_1391941831"/>
    <w:bookmarkEnd w:id="10"/>
    <w:p w14:paraId="78FDFDC7" w14:textId="77777777" w:rsidR="00135CCE" w:rsidRPr="0030434A" w:rsidRDefault="00135CCE" w:rsidP="00135CCE">
      <w:pPr>
        <w:spacing w:after="240"/>
        <w:ind w:left="2268" w:hanging="1134"/>
        <w:rPr>
          <w:lang w:val="fr-FR"/>
        </w:rPr>
      </w:pPr>
      <w:r>
        <w:object w:dxaOrig="8944" w:dyaOrig="2589" w14:anchorId="0835FAE8">
          <v:shape id="_x0000_i1144" type="#_x0000_t75" style="width:368.55pt;height:106.8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Word.Picture.8" ShapeID="_x0000_i1144" DrawAspect="Content" ObjectID="_1700052016" r:id="rId30"/>
        </w:object>
      </w:r>
    </w:p>
    <w:p w14:paraId="42FDC469" w14:textId="77777777" w:rsidR="00135CCE" w:rsidRPr="0030434A" w:rsidRDefault="00135CCE" w:rsidP="00135CCE">
      <w:pPr>
        <w:pStyle w:val="SingleTxtG"/>
        <w:spacing w:before="240"/>
        <w:ind w:firstLine="567"/>
        <w:rPr>
          <w:lang w:val="fr-FR"/>
        </w:rPr>
      </w:pPr>
      <w:r w:rsidRPr="0030434A">
        <w:rPr>
          <w:lang w:val="fr-FR"/>
        </w:rPr>
        <w:t>Le dispositif portant la marque d’homologation de la f</w:t>
      </w:r>
      <w:r>
        <w:rPr>
          <w:lang w:val="fr-FR"/>
        </w:rPr>
        <w:t xml:space="preserve">igure 6 est un feu homologué en </w:t>
      </w:r>
      <w:r w:rsidRPr="0030434A">
        <w:rPr>
          <w:lang w:val="fr-FR"/>
        </w:rPr>
        <w:t>Belgique (E6) sous les numéros</w:t>
      </w:r>
      <w:r>
        <w:rPr>
          <w:lang w:val="fr-FR"/>
        </w:rPr>
        <w:t> </w:t>
      </w:r>
      <w:r w:rsidRPr="0030434A">
        <w:rPr>
          <w:lang w:val="fr-FR"/>
        </w:rPr>
        <w:t>17120 et 17122, conformément au</w:t>
      </w:r>
      <w:r>
        <w:rPr>
          <w:lang w:val="fr-FR"/>
        </w:rPr>
        <w:t xml:space="preserve"> présent</w:t>
      </w:r>
      <w:r w:rsidRPr="0030434A">
        <w:rPr>
          <w:lang w:val="fr-FR"/>
        </w:rPr>
        <w:t xml:space="preserve"> Règlement </w:t>
      </w:r>
      <w:r>
        <w:rPr>
          <w:lang w:val="fr-FR"/>
        </w:rPr>
        <w:t xml:space="preserve">et au Règlement ONU </w:t>
      </w:r>
      <w:r w:rsidRPr="000620B7">
        <w:rPr>
          <w:rFonts w:eastAsia="MS Mincho"/>
          <w:lang w:val="fr-FR"/>
        </w:rPr>
        <w:t>n</w:t>
      </w:r>
      <w:r w:rsidRPr="000620B7">
        <w:rPr>
          <w:rFonts w:eastAsia="MS Mincho"/>
          <w:vertAlign w:val="superscript"/>
          <w:lang w:val="fr-FR"/>
        </w:rPr>
        <w:t>o</w:t>
      </w:r>
      <w:r>
        <w:rPr>
          <w:lang w:val="fr-FR"/>
        </w:rPr>
        <w:t> </w:t>
      </w:r>
      <w:r w:rsidRPr="0030434A">
        <w:rPr>
          <w:lang w:val="fr-FR"/>
        </w:rPr>
        <w:t xml:space="preserve">23 (feux de marche arrière). </w:t>
      </w:r>
    </w:p>
    <w:p w14:paraId="1C64D992" w14:textId="77777777" w:rsidR="00135CCE" w:rsidRPr="0030434A" w:rsidRDefault="00135CCE" w:rsidP="00135CCE">
      <w:pPr>
        <w:pStyle w:val="Titre1"/>
        <w:spacing w:after="120"/>
        <w:rPr>
          <w:lang w:val="fr-FR"/>
        </w:rPr>
      </w:pPr>
      <w:r w:rsidRPr="0030434A">
        <w:rPr>
          <w:lang w:val="fr-FR"/>
        </w:rPr>
        <w:t>Figure 6</w:t>
      </w:r>
    </w:p>
    <w:bookmarkStart w:id="11" w:name="_MON_1391941907"/>
    <w:bookmarkStart w:id="12" w:name="_MON_1391941955"/>
    <w:bookmarkStart w:id="13" w:name="_MON_1391941967"/>
    <w:bookmarkStart w:id="14" w:name="_MON_1391941976"/>
    <w:bookmarkEnd w:id="11"/>
    <w:bookmarkEnd w:id="12"/>
    <w:bookmarkEnd w:id="13"/>
    <w:bookmarkEnd w:id="14"/>
    <w:p w14:paraId="63FB7F51" w14:textId="77777777" w:rsidR="00135CCE" w:rsidRPr="0030434A" w:rsidRDefault="00135CCE" w:rsidP="00135CCE">
      <w:pPr>
        <w:spacing w:after="240"/>
        <w:ind w:left="1134"/>
        <w:rPr>
          <w:lang w:val="fr-FR"/>
        </w:rPr>
      </w:pPr>
      <w:r>
        <w:object w:dxaOrig="3983" w:dyaOrig="2306" w14:anchorId="19E7511A">
          <v:shape id="_x0000_i1145" type="#_x0000_t75" style="width:198.9pt;height:115.3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Word.Picture.8" ShapeID="_x0000_i1145" DrawAspect="Content" ObjectID="_1700052017" r:id="rId32"/>
        </w:object>
      </w:r>
    </w:p>
    <w:p w14:paraId="425038FE" w14:textId="77777777" w:rsidR="00135CCE" w:rsidRPr="0030434A" w:rsidRDefault="00135CCE" w:rsidP="00135CCE">
      <w:pPr>
        <w:pStyle w:val="SingleTxtG"/>
        <w:ind w:firstLine="567"/>
        <w:rPr>
          <w:lang w:val="fr-FR"/>
        </w:rPr>
      </w:pPr>
      <w:r w:rsidRPr="0030434A">
        <w:rPr>
          <w:lang w:val="fr-FR"/>
        </w:rPr>
        <w:t>L’un des feux susmentionnés homologué comme feu simple ne peut être utilisé que comme feu de brouillard avant ou comme feu de marche arrière.</w:t>
      </w:r>
    </w:p>
    <w:p w14:paraId="1AA737B3" w14:textId="13E52B08" w:rsidR="00135CCE" w:rsidRDefault="00135CCE" w:rsidP="00135CCE">
      <w:pPr>
        <w:pStyle w:val="Titre1"/>
        <w:spacing w:after="120"/>
        <w:rPr>
          <w:b/>
          <w:lang w:val="fr-FR"/>
        </w:rPr>
      </w:pPr>
      <w:r w:rsidRPr="0030434A">
        <w:rPr>
          <w:lang w:val="fr-FR"/>
        </w:rPr>
        <w:t>Figure 7</w:t>
      </w:r>
      <w:r>
        <w:rPr>
          <w:lang w:val="fr-FR"/>
        </w:rPr>
        <w:br/>
      </w:r>
      <w:r w:rsidRPr="00CE2F57">
        <w:rPr>
          <w:b/>
          <w:lang w:val="fr-FR"/>
        </w:rPr>
        <w:t>Exemples de marques d’homologation po</w:t>
      </w:r>
      <w:r>
        <w:rPr>
          <w:b/>
          <w:lang w:val="fr-FR"/>
        </w:rPr>
        <w:t>ur les feux de brouillard avant</w:t>
      </w:r>
      <w:r>
        <w:rPr>
          <w:b/>
          <w:lang w:val="fr-FR"/>
        </w:rPr>
        <w:br/>
      </w:r>
      <w:r w:rsidRPr="00CE2F57">
        <w:rPr>
          <w:b/>
          <w:lang w:val="fr-FR"/>
        </w:rPr>
        <w:t>de la classe «</w:t>
      </w:r>
      <w:r w:rsidR="00474C10">
        <w:rPr>
          <w:b/>
          <w:lang w:val="fr-FR"/>
        </w:rPr>
        <w:t> </w:t>
      </w:r>
      <w:r w:rsidRPr="00CE2F57">
        <w:rPr>
          <w:b/>
          <w:lang w:val="fr-FR"/>
        </w:rPr>
        <w:t>F3</w:t>
      </w:r>
      <w:r w:rsidR="00474C10">
        <w:rPr>
          <w:b/>
          <w:lang w:val="fr-FR"/>
        </w:rPr>
        <w:t> </w:t>
      </w:r>
      <w:r w:rsidRPr="00CE2F57">
        <w:rPr>
          <w:b/>
          <w:lang w:val="fr-FR"/>
        </w:rPr>
        <w:t>»</w:t>
      </w:r>
    </w:p>
    <w:tbl>
      <w:tblPr>
        <w:tblW w:w="731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88"/>
        <w:gridCol w:w="2926"/>
      </w:tblGrid>
      <w:tr w:rsidR="00135CCE" w:rsidRPr="001A59A2" w14:paraId="168FA1FC" w14:textId="77777777" w:rsidTr="00135CCE">
        <w:tc>
          <w:tcPr>
            <w:tcW w:w="4422" w:type="dxa"/>
            <w:tcBorders>
              <w:right w:val="nil"/>
            </w:tcBorders>
            <w:shd w:val="clear" w:color="auto" w:fill="auto"/>
          </w:tcPr>
          <w:p w14:paraId="1C109630" w14:textId="44F98E2A" w:rsidR="00135CCE" w:rsidRPr="001A59A2" w:rsidRDefault="00135CCE" w:rsidP="00135CCE">
            <w:pPr>
              <w:rPr>
                <w:lang w:val="fr-FR"/>
              </w:rPr>
            </w:pPr>
            <w:r>
              <w:rPr>
                <w:noProof/>
              </w:rPr>
              <w:drawing>
                <wp:inline distT="0" distB="0" distL="0" distR="0" wp14:anchorId="5A1F1C79" wp14:editId="075E3A91">
                  <wp:extent cx="1802765" cy="1854835"/>
                  <wp:effectExtent l="0" t="0" r="698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2765" cy="1854835"/>
                          </a:xfrm>
                          <a:prstGeom prst="rect">
                            <a:avLst/>
                          </a:prstGeom>
                          <a:noFill/>
                          <a:ln>
                            <a:noFill/>
                          </a:ln>
                        </pic:spPr>
                      </pic:pic>
                    </a:graphicData>
                  </a:graphic>
                </wp:inline>
              </w:drawing>
            </w:r>
          </w:p>
        </w:tc>
        <w:tc>
          <w:tcPr>
            <w:tcW w:w="2949" w:type="dxa"/>
            <w:tcBorders>
              <w:left w:val="nil"/>
            </w:tcBorders>
            <w:shd w:val="clear" w:color="auto" w:fill="auto"/>
            <w:vAlign w:val="center"/>
          </w:tcPr>
          <w:p w14:paraId="435E5FD7" w14:textId="77777777" w:rsidR="00135CCE" w:rsidRPr="001A59A2" w:rsidRDefault="00135CCE" w:rsidP="00135CCE">
            <w:pPr>
              <w:jc w:val="right"/>
              <w:rPr>
                <w:u w:val="single"/>
                <w:lang w:val="fr-FR"/>
              </w:rPr>
            </w:pPr>
            <w:r w:rsidRPr="001A59A2">
              <w:rPr>
                <w:lang w:val="fr-FR"/>
              </w:rPr>
              <w:t xml:space="preserve">a </w:t>
            </w:r>
            <w:r w:rsidRPr="001A59A2">
              <w:rPr>
                <w:u w:val="single"/>
                <w:lang w:val="fr-FR"/>
              </w:rPr>
              <w:t>&gt;</w:t>
            </w:r>
            <w:r w:rsidRPr="001A59A2">
              <w:rPr>
                <w:lang w:val="fr-FR"/>
              </w:rPr>
              <w:t xml:space="preserve"> 5 mm</w:t>
            </w:r>
          </w:p>
        </w:tc>
      </w:tr>
    </w:tbl>
    <w:p w14:paraId="1F460316" w14:textId="6427D034" w:rsidR="00135CCE" w:rsidRPr="0030434A" w:rsidRDefault="00135CCE" w:rsidP="00135CCE">
      <w:pPr>
        <w:pStyle w:val="SingleTxtG"/>
        <w:spacing w:before="240"/>
        <w:ind w:firstLine="567"/>
        <w:rPr>
          <w:lang w:val="fr-FR"/>
        </w:rPr>
      </w:pPr>
      <w:r w:rsidRPr="0030434A">
        <w:rPr>
          <w:lang w:val="fr-FR"/>
        </w:rPr>
        <w:t xml:space="preserve">Le dispositif portant la marque d’homologation </w:t>
      </w:r>
      <w:r>
        <w:rPr>
          <w:lang w:val="fr-FR"/>
        </w:rPr>
        <w:t>de la figure 7</w:t>
      </w:r>
      <w:r w:rsidRPr="0030434A">
        <w:rPr>
          <w:lang w:val="fr-FR"/>
        </w:rPr>
        <w:t xml:space="preserve"> est un feu de brouillard avant de la classe «</w:t>
      </w:r>
      <w:r w:rsidR="00474C10">
        <w:rPr>
          <w:lang w:val="fr-FR"/>
        </w:rPr>
        <w:t> </w:t>
      </w:r>
      <w:r w:rsidRPr="0030434A">
        <w:rPr>
          <w:lang w:val="fr-FR"/>
        </w:rPr>
        <w:t>F3</w:t>
      </w:r>
      <w:r w:rsidR="00474C10">
        <w:rPr>
          <w:lang w:val="fr-FR"/>
        </w:rPr>
        <w:t> </w:t>
      </w:r>
      <w:r w:rsidRPr="0030434A">
        <w:rPr>
          <w:lang w:val="fr-FR"/>
        </w:rPr>
        <w:t>» homologué en Allemagne (E1) sous le numéro</w:t>
      </w:r>
      <w:r>
        <w:rPr>
          <w:lang w:val="fr-FR"/>
        </w:rPr>
        <w:t> </w:t>
      </w:r>
      <w:r w:rsidRPr="0030434A">
        <w:rPr>
          <w:lang w:val="fr-FR"/>
        </w:rPr>
        <w:t xml:space="preserve">221 </w:t>
      </w:r>
      <w:r>
        <w:rPr>
          <w:lang w:val="fr-FR"/>
        </w:rPr>
        <w:t>conformément au</w:t>
      </w:r>
      <w:r w:rsidRPr="0030434A">
        <w:rPr>
          <w:lang w:val="fr-FR"/>
        </w:rPr>
        <w:t xml:space="preserve"> </w:t>
      </w:r>
      <w:r>
        <w:rPr>
          <w:lang w:val="fr-FR"/>
        </w:rPr>
        <w:t xml:space="preserve">présent </w:t>
      </w:r>
      <w:r w:rsidRPr="0030434A">
        <w:rPr>
          <w:lang w:val="fr-FR"/>
        </w:rPr>
        <w:t>Règlement.</w:t>
      </w:r>
    </w:p>
    <w:p w14:paraId="5BF121DB" w14:textId="3B5F69C2" w:rsidR="00135CCE" w:rsidRDefault="00135CCE" w:rsidP="00135CCE">
      <w:pPr>
        <w:pStyle w:val="SingleTxtG"/>
        <w:ind w:firstLine="567"/>
        <w:rPr>
          <w:lang w:val="fr-FR"/>
        </w:rPr>
      </w:pPr>
      <w:r w:rsidRPr="0030434A">
        <w:rPr>
          <w:lang w:val="fr-FR"/>
        </w:rPr>
        <w:t>Le numéro figurant à proximité du symbole «</w:t>
      </w:r>
      <w:r w:rsidR="00474C10">
        <w:rPr>
          <w:lang w:val="fr-FR"/>
        </w:rPr>
        <w:t> </w:t>
      </w:r>
      <w:r w:rsidRPr="0030434A">
        <w:rPr>
          <w:lang w:val="fr-FR"/>
        </w:rPr>
        <w:t>F3</w:t>
      </w:r>
      <w:r w:rsidR="00474C10">
        <w:rPr>
          <w:lang w:val="fr-FR"/>
        </w:rPr>
        <w:t> </w:t>
      </w:r>
      <w:r w:rsidRPr="0030434A">
        <w:rPr>
          <w:lang w:val="fr-FR"/>
        </w:rPr>
        <w:t xml:space="preserve">» indique que l’homologation a été accordée conformément aux prescriptions du </w:t>
      </w:r>
      <w:r>
        <w:rPr>
          <w:lang w:val="fr-FR"/>
        </w:rPr>
        <w:t>présent</w:t>
      </w:r>
      <w:r w:rsidRPr="0030434A">
        <w:rPr>
          <w:lang w:val="fr-FR"/>
        </w:rPr>
        <w:t xml:space="preserve"> Règlement</w:t>
      </w:r>
      <w:r>
        <w:rPr>
          <w:lang w:val="fr-FR"/>
        </w:rPr>
        <w:t xml:space="preserve"> </w:t>
      </w:r>
      <w:r w:rsidRPr="0030434A">
        <w:rPr>
          <w:lang w:val="fr-FR"/>
        </w:rPr>
        <w:t>modifiées par la série 04 d’amendements</w:t>
      </w:r>
      <w:r w:rsidRPr="00624CA1">
        <w:rPr>
          <w:vertAlign w:val="superscript"/>
          <w:lang w:val="fr-FR"/>
        </w:rPr>
        <w:t>1</w:t>
      </w:r>
      <w:r w:rsidRPr="0030434A">
        <w:rPr>
          <w:lang w:val="fr-FR"/>
        </w:rPr>
        <w:t>.</w:t>
      </w:r>
    </w:p>
    <w:p w14:paraId="4CACB79C" w14:textId="77777777" w:rsidR="00135CCE" w:rsidRDefault="00135CCE" w:rsidP="00135CCE">
      <w:pPr>
        <w:pStyle w:val="SingleTxtG"/>
        <w:spacing w:after="240"/>
        <w:ind w:firstLine="567"/>
        <w:rPr>
          <w:lang w:val="fr-FR"/>
        </w:rPr>
      </w:pPr>
      <w:r w:rsidRPr="0030434A">
        <w:rPr>
          <w:lang w:val="fr-FR"/>
        </w:rPr>
        <w:t>La marque dans la figure</w:t>
      </w:r>
      <w:r>
        <w:rPr>
          <w:lang w:val="fr-FR"/>
        </w:rPr>
        <w:t> </w:t>
      </w:r>
      <w:r w:rsidRPr="0030434A">
        <w:rPr>
          <w:lang w:val="fr-FR"/>
        </w:rPr>
        <w:t>7 indique qu’il s’agit d’un feu de brouillard avant qui peut être allumé en même temps que tout autre feu avec lequel il peut être mutuellement incorporé.</w:t>
      </w:r>
    </w:p>
    <w:p w14:paraId="190CA87A" w14:textId="64CAB1D0" w:rsidR="00135CCE" w:rsidRDefault="00135CCE" w:rsidP="00664AE2">
      <w:pPr>
        <w:pStyle w:val="Titre1"/>
        <w:tabs>
          <w:tab w:val="left" w:pos="3626"/>
        </w:tabs>
        <w:spacing w:after="120"/>
        <w:rPr>
          <w:lang w:val="fr-FR"/>
        </w:rPr>
      </w:pPr>
      <w:r>
        <w:rPr>
          <w:lang w:val="fr-FR"/>
        </w:rPr>
        <w:t>Figure 8a</w:t>
      </w:r>
      <w:r w:rsidR="00664AE2">
        <w:rPr>
          <w:lang w:val="fr-FR"/>
        </w:rPr>
        <w:tab/>
      </w:r>
      <w:r>
        <w:rPr>
          <w:lang w:val="fr-FR"/>
        </w:rPr>
        <w:t>Figure 8b</w:t>
      </w:r>
    </w:p>
    <w:bookmarkStart w:id="15" w:name="_MON_1460877229"/>
    <w:bookmarkStart w:id="16" w:name="_MON_1460877336"/>
    <w:bookmarkEnd w:id="15"/>
    <w:bookmarkEnd w:id="16"/>
    <w:p w14:paraId="15A80AC4" w14:textId="1FFDD686" w:rsidR="00135CCE" w:rsidRPr="00DD1210" w:rsidRDefault="005569D5" w:rsidP="00135CCE">
      <w:pPr>
        <w:pStyle w:val="SingleTxtG"/>
        <w:spacing w:after="0" w:line="240" w:lineRule="auto"/>
        <w:rPr>
          <w:sz w:val="16"/>
          <w:szCs w:val="16"/>
        </w:rPr>
      </w:pPr>
      <w:r>
        <w:object w:dxaOrig="7384" w:dyaOrig="2879" w14:anchorId="7694397A">
          <v:shape id="_x0000_i1146" type="#_x0000_t75" style="width:369.15pt;height:143.4pt" o:ole="">
            <v:imagedata r:id="rId34" o:title="" cropright="27f"/>
          </v:shape>
          <o:OLEObject Type="Embed" ProgID="Word.Picture.8" ShapeID="_x0000_i1146" DrawAspect="Content" ObjectID="_1700052018" r:id="rId35"/>
        </w:object>
      </w:r>
    </w:p>
    <w:p w14:paraId="6AB1CEC0" w14:textId="428F2B37" w:rsidR="00135CCE" w:rsidRPr="0030434A" w:rsidRDefault="00135CCE" w:rsidP="00135CCE">
      <w:pPr>
        <w:pStyle w:val="SingleTxtG"/>
        <w:spacing w:before="240"/>
        <w:ind w:firstLine="567"/>
        <w:rPr>
          <w:lang w:val="fr-FR"/>
        </w:rPr>
      </w:pPr>
      <w:r w:rsidRPr="0030434A">
        <w:rPr>
          <w:lang w:val="fr-FR"/>
        </w:rPr>
        <w:t>Le dispositif portant la marque d’homologation des figures 8a et 8b est un feu de brouillard avant de la classe «</w:t>
      </w:r>
      <w:r w:rsidR="00474C10">
        <w:rPr>
          <w:lang w:val="fr-FR"/>
        </w:rPr>
        <w:t> </w:t>
      </w:r>
      <w:r w:rsidRPr="0030434A">
        <w:rPr>
          <w:lang w:val="fr-FR"/>
        </w:rPr>
        <w:t>F3</w:t>
      </w:r>
      <w:r w:rsidR="00474C10">
        <w:rPr>
          <w:lang w:val="fr-FR"/>
        </w:rPr>
        <w:t> </w:t>
      </w:r>
      <w:r w:rsidRPr="0030434A">
        <w:rPr>
          <w:lang w:val="fr-FR"/>
        </w:rPr>
        <w:t xml:space="preserve">» comportant une lentille de matériau plastique et homologué en France (E2) sous le numéro 222, conformément au </w:t>
      </w:r>
      <w:r>
        <w:rPr>
          <w:lang w:val="fr-FR"/>
        </w:rPr>
        <w:t>présent</w:t>
      </w:r>
      <w:r w:rsidRPr="0030434A">
        <w:rPr>
          <w:lang w:val="fr-FR"/>
        </w:rPr>
        <w:t xml:space="preserve"> Règlement. Le</w:t>
      </w:r>
      <w:r>
        <w:rPr>
          <w:lang w:val="fr-FR"/>
        </w:rPr>
        <w:t> </w:t>
      </w:r>
      <w:r w:rsidRPr="0030434A">
        <w:rPr>
          <w:lang w:val="fr-FR"/>
        </w:rPr>
        <w:t>numéro figurant à proximité du symbole «</w:t>
      </w:r>
      <w:r w:rsidR="00474C10">
        <w:rPr>
          <w:lang w:val="fr-FR"/>
        </w:rPr>
        <w:t> </w:t>
      </w:r>
      <w:r w:rsidRPr="0030434A">
        <w:rPr>
          <w:lang w:val="fr-FR"/>
        </w:rPr>
        <w:t>F3</w:t>
      </w:r>
      <w:r w:rsidR="00474C10">
        <w:rPr>
          <w:lang w:val="fr-FR"/>
        </w:rPr>
        <w:t> </w:t>
      </w:r>
      <w:r w:rsidRPr="0030434A">
        <w:rPr>
          <w:lang w:val="fr-FR"/>
        </w:rPr>
        <w:t>» indique que l’homologation a été accordée conformément aux prescriptions</w:t>
      </w:r>
      <w:r>
        <w:rPr>
          <w:lang w:val="fr-FR"/>
        </w:rPr>
        <w:t xml:space="preserve"> </w:t>
      </w:r>
      <w:r w:rsidRPr="0030434A">
        <w:rPr>
          <w:lang w:val="fr-FR"/>
        </w:rPr>
        <w:t>du </w:t>
      </w:r>
      <w:r>
        <w:rPr>
          <w:lang w:val="fr-FR"/>
        </w:rPr>
        <w:t>présent</w:t>
      </w:r>
      <w:r w:rsidRPr="0030434A">
        <w:rPr>
          <w:lang w:val="fr-FR"/>
        </w:rPr>
        <w:t xml:space="preserve"> Règlement </w:t>
      </w:r>
      <w:r>
        <w:rPr>
          <w:lang w:val="fr-FR"/>
        </w:rPr>
        <w:t>modifiées par la série </w:t>
      </w:r>
      <w:r w:rsidRPr="0030434A">
        <w:rPr>
          <w:lang w:val="fr-FR"/>
        </w:rPr>
        <w:t>04 d’amendements</w:t>
      </w:r>
      <w:r w:rsidRPr="00F35C10">
        <w:rPr>
          <w:vertAlign w:val="superscript"/>
          <w:lang w:val="fr-FR"/>
        </w:rPr>
        <w:t>1</w:t>
      </w:r>
      <w:r w:rsidRPr="0030434A">
        <w:rPr>
          <w:lang w:val="fr-FR"/>
        </w:rPr>
        <w:t xml:space="preserve">. </w:t>
      </w:r>
    </w:p>
    <w:p w14:paraId="42559BE1" w14:textId="77777777" w:rsidR="00135CCE" w:rsidRPr="0030434A" w:rsidRDefault="00135CCE" w:rsidP="00135CCE">
      <w:pPr>
        <w:pStyle w:val="SingleTxtG"/>
        <w:ind w:firstLine="567"/>
        <w:rPr>
          <w:lang w:val="fr-FR"/>
        </w:rPr>
      </w:pPr>
      <w:r>
        <w:rPr>
          <w:lang w:val="fr-FR"/>
        </w:rPr>
        <w:t>Les figures 8a et </w:t>
      </w:r>
      <w:r w:rsidRPr="0030434A">
        <w:rPr>
          <w:lang w:val="fr-FR"/>
        </w:rPr>
        <w:t>8b indiquent qu’il s’agit d’un feu de brouillard avant comportant une lentille en plastique et qu’il ne peut être allumé en même temps que n’importe quel autre feu avec lequel il pourrait être mutuellement incorporé.</w:t>
      </w:r>
    </w:p>
    <w:p w14:paraId="6949D171" w14:textId="1F8B5598" w:rsidR="00135CCE" w:rsidRPr="0030434A" w:rsidRDefault="00135CCE" w:rsidP="00135CCE">
      <w:pPr>
        <w:pStyle w:val="SingleTxtG"/>
        <w:keepLines/>
        <w:rPr>
          <w:lang w:val="fr-FR"/>
        </w:rPr>
      </w:pPr>
      <w:r w:rsidRPr="00CE2F57">
        <w:rPr>
          <w:i/>
          <w:lang w:val="fr-FR"/>
        </w:rPr>
        <w:t>Note</w:t>
      </w:r>
      <w:r w:rsidR="00E60C38">
        <w:rPr>
          <w:lang w:val="fr-FR"/>
        </w:rPr>
        <w:t> :</w:t>
      </w:r>
      <w:r w:rsidRPr="0030434A">
        <w:rPr>
          <w:lang w:val="fr-FR"/>
        </w:rPr>
        <w:t xml:space="preserve"> Le numéro d’homologation et les symboles additionnels doivent être placés à proximité du cercle et être disposés soit au-dessus, soit au-dessous de la lettre «</w:t>
      </w:r>
      <w:r w:rsidR="00474C10">
        <w:rPr>
          <w:lang w:val="fr-FR"/>
        </w:rPr>
        <w:t> </w:t>
      </w:r>
      <w:r w:rsidRPr="0030434A">
        <w:rPr>
          <w:lang w:val="fr-FR"/>
        </w:rPr>
        <w:t>E</w:t>
      </w:r>
      <w:r w:rsidR="00474C10">
        <w:rPr>
          <w:lang w:val="fr-FR"/>
        </w:rPr>
        <w:t> </w:t>
      </w:r>
      <w:r w:rsidRPr="0030434A">
        <w:rPr>
          <w:lang w:val="fr-FR"/>
        </w:rPr>
        <w:t>», à gauche ou à droite de cette lettre. Les chiffres du numéro d’homologation doivent être disposés du même côté par rapport à la lettre «</w:t>
      </w:r>
      <w:r w:rsidR="00474C10">
        <w:rPr>
          <w:lang w:val="fr-FR"/>
        </w:rPr>
        <w:t> </w:t>
      </w:r>
      <w:r w:rsidRPr="0030434A">
        <w:rPr>
          <w:lang w:val="fr-FR"/>
        </w:rPr>
        <w:t>E</w:t>
      </w:r>
      <w:r w:rsidR="00474C10">
        <w:rPr>
          <w:lang w:val="fr-FR"/>
        </w:rPr>
        <w:t> </w:t>
      </w:r>
      <w:r w:rsidRPr="0030434A">
        <w:rPr>
          <w:lang w:val="fr-FR"/>
        </w:rPr>
        <w:t>» et orientés dans le même sens. L’utilisation de chiffres romains pour les numéros d’homologation doit être évitée afin d’exclure toute confusion avec d’autres symboles.</w:t>
      </w:r>
    </w:p>
    <w:p w14:paraId="4FF4B990" w14:textId="042450A1" w:rsidR="00135CCE" w:rsidRDefault="00135CCE" w:rsidP="00135CCE">
      <w:pPr>
        <w:pStyle w:val="Titre1"/>
        <w:spacing w:after="120"/>
        <w:ind w:left="0"/>
        <w:rPr>
          <w:b/>
          <w:lang w:val="fr-FR"/>
        </w:rPr>
      </w:pPr>
      <w:r w:rsidRPr="0030434A">
        <w:rPr>
          <w:lang w:val="fr-FR"/>
        </w:rPr>
        <w:t>Figure 9</w:t>
      </w:r>
      <w:r>
        <w:rPr>
          <w:lang w:val="fr-FR"/>
        </w:rPr>
        <w:br/>
      </w:r>
      <w:r w:rsidRPr="00CE2F57">
        <w:rPr>
          <w:b/>
          <w:lang w:val="fr-FR"/>
        </w:rPr>
        <w:t>Exemples de marques possibles pour des feux groupés, combinés ou</w:t>
      </w:r>
      <w:r>
        <w:rPr>
          <w:b/>
          <w:lang w:val="fr-FR"/>
        </w:rPr>
        <w:t xml:space="preserve"> mutuellement incorporés</w:t>
      </w:r>
      <w:r w:rsidR="005569D5">
        <w:rPr>
          <w:b/>
          <w:lang w:val="fr-FR"/>
        </w:rPr>
        <w:t xml:space="preserve"> </w:t>
      </w:r>
      <w:r w:rsidRPr="00CE2F57">
        <w:rPr>
          <w:b/>
          <w:lang w:val="fr-FR"/>
        </w:rPr>
        <w:t>situés à l’avant d’un véhicule</w:t>
      </w:r>
    </w:p>
    <w:bookmarkStart w:id="17" w:name="_MON_1392535115"/>
    <w:bookmarkStart w:id="18" w:name="_MON_1392535145"/>
    <w:bookmarkStart w:id="19" w:name="_MON_1392535149"/>
    <w:bookmarkStart w:id="20" w:name="_MON_1392553599"/>
    <w:bookmarkEnd w:id="17"/>
    <w:bookmarkEnd w:id="18"/>
    <w:bookmarkEnd w:id="19"/>
    <w:bookmarkEnd w:id="20"/>
    <w:p w14:paraId="7A7F9729" w14:textId="77777777" w:rsidR="00135CCE" w:rsidRDefault="00135CCE" w:rsidP="00135CCE">
      <w:pPr>
        <w:rPr>
          <w:lang w:val="fr-FR"/>
        </w:rPr>
      </w:pPr>
      <w:r>
        <w:object w:dxaOrig="9638" w:dyaOrig="8677" w14:anchorId="2F6DF043">
          <v:shape id="_x0000_i1147" type="#_x0000_t75" style="width:482.05pt;height:433.85pt" o:ole="">
            <v:imagedata r:id="rId36" o:title=""/>
          </v:shape>
          <o:OLEObject Type="Embed" ProgID="Word.Picture.8" ShapeID="_x0000_i1147" DrawAspect="Content" ObjectID="_1700052019" r:id="rId37"/>
        </w:object>
      </w:r>
    </w:p>
    <w:p w14:paraId="0BD6F589" w14:textId="77777777" w:rsidR="00135CCE" w:rsidRPr="0030434A" w:rsidRDefault="00135CCE" w:rsidP="00135CCE">
      <w:pPr>
        <w:pStyle w:val="SingleTxtG"/>
        <w:spacing w:before="240"/>
        <w:ind w:firstLine="567"/>
        <w:rPr>
          <w:lang w:val="fr-FR"/>
        </w:rPr>
      </w:pPr>
      <w:r w:rsidRPr="0030434A">
        <w:rPr>
          <w:lang w:val="fr-FR"/>
        </w:rPr>
        <w:t>Les lignes verticales et horizontales schématisent les formes du dispositif de signalisation et ne font pas partie de la marque d’homologation.</w:t>
      </w:r>
    </w:p>
    <w:p w14:paraId="50964323" w14:textId="52CDAF80" w:rsidR="00135CCE" w:rsidRPr="0030434A" w:rsidRDefault="00135CCE" w:rsidP="00135CCE">
      <w:pPr>
        <w:pStyle w:val="SingleTxtG"/>
        <w:ind w:firstLine="567"/>
        <w:rPr>
          <w:lang w:val="fr-FR"/>
        </w:rPr>
      </w:pPr>
      <w:r w:rsidRPr="0030434A">
        <w:rPr>
          <w:lang w:val="fr-FR"/>
        </w:rPr>
        <w:t>Les dispositifs portant les marques d’homologa</w:t>
      </w:r>
      <w:r>
        <w:rPr>
          <w:lang w:val="fr-FR"/>
        </w:rPr>
        <w:t>tion indiquées pour les modèles </w:t>
      </w:r>
      <w:r w:rsidRPr="0030434A">
        <w:rPr>
          <w:lang w:val="fr-FR"/>
        </w:rPr>
        <w:t>A et</w:t>
      </w:r>
      <w:r>
        <w:rPr>
          <w:lang w:val="fr-FR"/>
        </w:rPr>
        <w:t> B de la figure </w:t>
      </w:r>
      <w:r w:rsidRPr="0030434A">
        <w:rPr>
          <w:lang w:val="fr-FR"/>
        </w:rPr>
        <w:t>9 correspondent à un feu de brouillard homologué en Italie (E3) sous le numéro 17120 et comprenant</w:t>
      </w:r>
      <w:r w:rsidR="00E60C38">
        <w:rPr>
          <w:lang w:val="fr-FR"/>
        </w:rPr>
        <w:t> :</w:t>
      </w:r>
    </w:p>
    <w:p w14:paraId="2F9A82A9" w14:textId="587BB7C0" w:rsidR="00135CCE" w:rsidRPr="0030434A" w:rsidRDefault="00135CCE" w:rsidP="00135CCE">
      <w:pPr>
        <w:pStyle w:val="SingleTxtG"/>
        <w:ind w:firstLine="567"/>
        <w:rPr>
          <w:lang w:val="fr-FR"/>
        </w:rPr>
      </w:pPr>
      <w:r>
        <w:rPr>
          <w:i/>
          <w:lang w:val="fr-FR"/>
        </w:rPr>
        <w:t>U</w:t>
      </w:r>
      <w:r w:rsidRPr="0030434A">
        <w:rPr>
          <w:i/>
          <w:lang w:val="fr-FR"/>
        </w:rPr>
        <w:t>n feu de position avant</w:t>
      </w:r>
      <w:r w:rsidRPr="0030434A">
        <w:rPr>
          <w:lang w:val="fr-FR"/>
        </w:rPr>
        <w:t xml:space="preserve"> homologué conformément à la série 02 d’amendements au Règlement</w:t>
      </w:r>
      <w:r>
        <w:rPr>
          <w:lang w:val="fr-FR"/>
        </w:rPr>
        <w:t xml:space="preserve"> ONU</w:t>
      </w:r>
      <w:r w:rsidRPr="0030434A">
        <w:rPr>
          <w:lang w:val="fr-FR"/>
        </w:rPr>
        <w:t xml:space="preserve"> </w:t>
      </w:r>
      <w:r w:rsidRPr="000620B7">
        <w:rPr>
          <w:rFonts w:eastAsia="MS Mincho"/>
          <w:lang w:val="fr-FR"/>
        </w:rPr>
        <w:t>n</w:t>
      </w:r>
      <w:r w:rsidRPr="000620B7">
        <w:rPr>
          <w:rFonts w:eastAsia="MS Mincho"/>
          <w:vertAlign w:val="superscript"/>
          <w:lang w:val="fr-FR"/>
        </w:rPr>
        <w:t>o</w:t>
      </w:r>
      <w:r>
        <w:rPr>
          <w:lang w:val="fr-FR"/>
        </w:rPr>
        <w:t> </w:t>
      </w:r>
      <w:r w:rsidRPr="0030434A">
        <w:rPr>
          <w:lang w:val="fr-FR"/>
        </w:rPr>
        <w:t>7</w:t>
      </w:r>
      <w:r w:rsidR="00E60C38">
        <w:rPr>
          <w:lang w:val="fr-FR"/>
        </w:rPr>
        <w:t> ;</w:t>
      </w:r>
    </w:p>
    <w:p w14:paraId="55936B47" w14:textId="0084143D" w:rsidR="00135CCE" w:rsidRPr="0030434A" w:rsidRDefault="00135CCE" w:rsidP="00135CCE">
      <w:pPr>
        <w:pStyle w:val="SingleTxtG"/>
        <w:ind w:firstLine="567"/>
        <w:rPr>
          <w:lang w:val="fr-FR"/>
        </w:rPr>
      </w:pPr>
      <w:r>
        <w:rPr>
          <w:i/>
          <w:lang w:val="fr-FR"/>
        </w:rPr>
        <w:t>U</w:t>
      </w:r>
      <w:r w:rsidRPr="0030434A">
        <w:rPr>
          <w:i/>
          <w:lang w:val="fr-FR"/>
        </w:rPr>
        <w:t>n projecteur</w:t>
      </w:r>
      <w:r w:rsidRPr="0030434A">
        <w:rPr>
          <w:lang w:val="fr-FR"/>
        </w:rPr>
        <w:t xml:space="preserve"> avec un faisceau de croisement conçu pour les deux sens de circulation et un faisceau de route d’une inten</w:t>
      </w:r>
      <w:r>
        <w:rPr>
          <w:lang w:val="fr-FR"/>
        </w:rPr>
        <w:t>sité maximale comprise entre 86 250 et 101 250 </w:t>
      </w:r>
      <w:r w:rsidRPr="0030434A">
        <w:rPr>
          <w:lang w:val="fr-FR"/>
        </w:rPr>
        <w:t>candelas (indiqué par le nombre 30), homologué conformément à la série</w:t>
      </w:r>
      <w:r>
        <w:rPr>
          <w:lang w:val="fr-FR"/>
        </w:rPr>
        <w:t> </w:t>
      </w:r>
      <w:r w:rsidRPr="0030434A">
        <w:rPr>
          <w:lang w:val="fr-FR"/>
        </w:rPr>
        <w:t xml:space="preserve">00 d’amendements au Règlement </w:t>
      </w:r>
      <w:r>
        <w:rPr>
          <w:lang w:val="fr-FR"/>
        </w:rPr>
        <w:t xml:space="preserve">ONU </w:t>
      </w:r>
      <w:r w:rsidRPr="000620B7">
        <w:rPr>
          <w:rFonts w:eastAsia="MS Mincho"/>
          <w:lang w:val="fr-FR"/>
        </w:rPr>
        <w:t>n</w:t>
      </w:r>
      <w:r w:rsidRPr="000620B7">
        <w:rPr>
          <w:rFonts w:eastAsia="MS Mincho"/>
          <w:vertAlign w:val="superscript"/>
          <w:lang w:val="fr-FR"/>
        </w:rPr>
        <w:t>o</w:t>
      </w:r>
      <w:r>
        <w:rPr>
          <w:lang w:val="fr-FR"/>
        </w:rPr>
        <w:t> 1</w:t>
      </w:r>
      <w:r w:rsidRPr="0030434A">
        <w:rPr>
          <w:lang w:val="fr-FR"/>
        </w:rPr>
        <w:t>12 et comportant une lentille en plastique</w:t>
      </w:r>
      <w:r w:rsidR="00E60C38">
        <w:rPr>
          <w:lang w:val="fr-FR"/>
        </w:rPr>
        <w:t> ;</w:t>
      </w:r>
    </w:p>
    <w:p w14:paraId="1387737D" w14:textId="0351321A" w:rsidR="00135CCE" w:rsidRPr="0030434A" w:rsidRDefault="00135CCE" w:rsidP="00135CCE">
      <w:pPr>
        <w:pStyle w:val="SingleTxtG"/>
        <w:ind w:firstLine="567"/>
        <w:rPr>
          <w:lang w:val="fr-FR"/>
        </w:rPr>
      </w:pPr>
      <w:r>
        <w:rPr>
          <w:i/>
          <w:lang w:val="fr-FR"/>
        </w:rPr>
        <w:t>U</w:t>
      </w:r>
      <w:r w:rsidRPr="0030434A">
        <w:rPr>
          <w:i/>
          <w:lang w:val="fr-FR"/>
        </w:rPr>
        <w:t>n feu de brouillard avant</w:t>
      </w:r>
      <w:r w:rsidRPr="0030434A">
        <w:rPr>
          <w:lang w:val="fr-FR"/>
        </w:rPr>
        <w:t xml:space="preserve"> homologué conformément à la série</w:t>
      </w:r>
      <w:r>
        <w:rPr>
          <w:lang w:val="fr-FR"/>
        </w:rPr>
        <w:t> </w:t>
      </w:r>
      <w:r w:rsidRPr="0030434A">
        <w:rPr>
          <w:lang w:val="fr-FR"/>
        </w:rPr>
        <w:t>0</w:t>
      </w:r>
      <w:r>
        <w:rPr>
          <w:lang w:val="fr-FR"/>
        </w:rPr>
        <w:t>4 d’amendements au présent Règlement</w:t>
      </w:r>
      <w:r w:rsidRPr="00BC0CA6">
        <w:rPr>
          <w:vertAlign w:val="superscript"/>
          <w:lang w:val="fr-FR"/>
        </w:rPr>
        <w:t>1</w:t>
      </w:r>
      <w:r>
        <w:rPr>
          <w:lang w:val="fr-FR"/>
        </w:rPr>
        <w:t xml:space="preserve"> </w:t>
      </w:r>
      <w:r w:rsidRPr="0030434A">
        <w:rPr>
          <w:lang w:val="fr-FR"/>
        </w:rPr>
        <w:t>et comportant une lentille en plastique</w:t>
      </w:r>
      <w:r w:rsidR="00E60C38">
        <w:rPr>
          <w:lang w:val="fr-FR"/>
        </w:rPr>
        <w:t> ;</w:t>
      </w:r>
    </w:p>
    <w:p w14:paraId="4E663D14" w14:textId="77777777" w:rsidR="00135CCE" w:rsidRPr="0030434A" w:rsidRDefault="00135CCE" w:rsidP="00135CCE">
      <w:pPr>
        <w:pStyle w:val="SingleTxtG"/>
        <w:ind w:firstLine="567"/>
        <w:rPr>
          <w:lang w:val="fr-FR"/>
        </w:rPr>
      </w:pPr>
      <w:r>
        <w:rPr>
          <w:i/>
          <w:lang w:val="fr-FR"/>
        </w:rPr>
        <w:t>U</w:t>
      </w:r>
      <w:r w:rsidRPr="0030434A">
        <w:rPr>
          <w:i/>
          <w:lang w:val="fr-FR"/>
        </w:rPr>
        <w:t>n feu indicateur de direction avant</w:t>
      </w:r>
      <w:r w:rsidRPr="0030434A">
        <w:rPr>
          <w:lang w:val="fr-FR"/>
        </w:rPr>
        <w:t xml:space="preserve"> de catégorie 1a homologué conformément à la série</w:t>
      </w:r>
      <w:r>
        <w:rPr>
          <w:lang w:val="fr-FR"/>
        </w:rPr>
        <w:t> </w:t>
      </w:r>
      <w:r w:rsidRPr="0030434A">
        <w:rPr>
          <w:lang w:val="fr-FR"/>
        </w:rPr>
        <w:t>0</w:t>
      </w:r>
      <w:r>
        <w:rPr>
          <w:lang w:val="fr-FR"/>
        </w:rPr>
        <w:t>2</w:t>
      </w:r>
      <w:r w:rsidRPr="0030434A">
        <w:rPr>
          <w:lang w:val="fr-FR"/>
        </w:rPr>
        <w:t xml:space="preserve"> d’amendements au Règlement </w:t>
      </w:r>
      <w:r>
        <w:rPr>
          <w:lang w:val="fr-FR"/>
        </w:rPr>
        <w:t xml:space="preserve">ONU </w:t>
      </w:r>
      <w:r w:rsidRPr="000620B7">
        <w:rPr>
          <w:rFonts w:eastAsia="MS Mincho"/>
          <w:lang w:val="fr-FR"/>
        </w:rPr>
        <w:t>n</w:t>
      </w:r>
      <w:r w:rsidRPr="000620B7">
        <w:rPr>
          <w:rFonts w:eastAsia="MS Mincho"/>
          <w:vertAlign w:val="superscript"/>
          <w:lang w:val="fr-FR"/>
        </w:rPr>
        <w:t>o</w:t>
      </w:r>
      <w:r>
        <w:rPr>
          <w:lang w:val="fr-FR"/>
        </w:rPr>
        <w:t> </w:t>
      </w:r>
      <w:r w:rsidRPr="0030434A">
        <w:rPr>
          <w:lang w:val="fr-FR"/>
        </w:rPr>
        <w:t>6.</w:t>
      </w:r>
    </w:p>
    <w:p w14:paraId="43420AB9" w14:textId="77777777" w:rsidR="00135CCE" w:rsidRDefault="00135CCE" w:rsidP="00135CCE">
      <w:pPr>
        <w:pStyle w:val="SingleTxtG"/>
        <w:ind w:firstLine="567"/>
        <w:rPr>
          <w:lang w:val="fr-FR"/>
        </w:rPr>
      </w:pPr>
      <w:r w:rsidRPr="0030434A">
        <w:rPr>
          <w:lang w:val="fr-FR"/>
        </w:rPr>
        <w:t>Les dispositifs portant les marques d’homologation indiquées pour les modèles</w:t>
      </w:r>
      <w:r>
        <w:rPr>
          <w:lang w:val="fr-FR"/>
        </w:rPr>
        <w:t> </w:t>
      </w:r>
      <w:r w:rsidRPr="0030434A">
        <w:rPr>
          <w:lang w:val="fr-FR"/>
        </w:rPr>
        <w:t>C et</w:t>
      </w:r>
      <w:r>
        <w:rPr>
          <w:lang w:val="fr-FR"/>
        </w:rPr>
        <w:t xml:space="preserve"> D de </w:t>
      </w:r>
      <w:r w:rsidRPr="0030434A">
        <w:rPr>
          <w:lang w:val="fr-FR"/>
        </w:rPr>
        <w:t>la figure</w:t>
      </w:r>
      <w:r>
        <w:rPr>
          <w:lang w:val="fr-FR"/>
        </w:rPr>
        <w:t> </w:t>
      </w:r>
      <w:r w:rsidRPr="0030434A">
        <w:rPr>
          <w:lang w:val="fr-FR"/>
        </w:rPr>
        <w:t>9 sont homologués aux Pays-Bas (E4) sous le numéro</w:t>
      </w:r>
      <w:r>
        <w:rPr>
          <w:lang w:val="fr-FR"/>
        </w:rPr>
        <w:t> </w:t>
      </w:r>
      <w:r w:rsidRPr="0030434A">
        <w:rPr>
          <w:lang w:val="fr-FR"/>
        </w:rPr>
        <w:t>17122,</w:t>
      </w:r>
      <w:r>
        <w:rPr>
          <w:lang w:val="fr-FR"/>
        </w:rPr>
        <w:t xml:space="preserve"> conformément au présent Règlement,</w:t>
      </w:r>
      <w:r w:rsidRPr="0030434A">
        <w:rPr>
          <w:lang w:val="fr-FR"/>
        </w:rPr>
        <w:t xml:space="preserve"> et leurs marques sont disposées un peu dif</w:t>
      </w:r>
      <w:r>
        <w:rPr>
          <w:lang w:val="fr-FR"/>
        </w:rPr>
        <w:t>féremment de celles des modèles A et </w:t>
      </w:r>
      <w:r w:rsidRPr="0030434A">
        <w:rPr>
          <w:lang w:val="fr-FR"/>
        </w:rPr>
        <w:t>B.</w:t>
      </w:r>
    </w:p>
    <w:p w14:paraId="57A2289B" w14:textId="77777777" w:rsidR="00135CCE" w:rsidRPr="00CB4247" w:rsidRDefault="00135CCE" w:rsidP="00135CCE">
      <w:pPr>
        <w:pStyle w:val="SingleTxtG"/>
        <w:keepNext/>
        <w:rPr>
          <w:spacing w:val="-2"/>
          <w:lang w:val="fr-FR"/>
        </w:rPr>
      </w:pPr>
      <w:r w:rsidRPr="00CB4247">
        <w:rPr>
          <w:spacing w:val="-2"/>
          <w:lang w:val="fr-FR"/>
        </w:rPr>
        <w:t>Dispositif d’éclairage utilisé comme feu de brouillard avant ou comme feu de marche arrière</w:t>
      </w:r>
    </w:p>
    <w:p w14:paraId="02FCB481" w14:textId="28D1656C" w:rsidR="00135CCE" w:rsidRPr="0030434A" w:rsidRDefault="00135CCE" w:rsidP="00135CCE">
      <w:pPr>
        <w:pStyle w:val="SingleTxtG"/>
        <w:ind w:firstLine="567"/>
        <w:rPr>
          <w:lang w:val="fr-FR"/>
        </w:rPr>
      </w:pPr>
      <w:r w:rsidRPr="0030434A">
        <w:rPr>
          <w:lang w:val="fr-FR"/>
        </w:rPr>
        <w:t>Le dispositif portant la mar</w:t>
      </w:r>
      <w:r>
        <w:rPr>
          <w:lang w:val="fr-FR"/>
        </w:rPr>
        <w:t>que d’homologation de la figure </w:t>
      </w:r>
      <w:r w:rsidRPr="0030434A">
        <w:rPr>
          <w:lang w:val="fr-FR"/>
        </w:rPr>
        <w:t>10 est un feu homologué</w:t>
      </w:r>
      <w:r>
        <w:rPr>
          <w:lang w:val="fr-FR"/>
        </w:rPr>
        <w:t xml:space="preserve"> en Suède (E5) sous les numéros 17120 et </w:t>
      </w:r>
      <w:r w:rsidRPr="0030434A">
        <w:rPr>
          <w:lang w:val="fr-FR"/>
        </w:rPr>
        <w:t>17122, conformément au</w:t>
      </w:r>
      <w:r>
        <w:rPr>
          <w:lang w:val="fr-FR"/>
        </w:rPr>
        <w:t xml:space="preserve"> présent</w:t>
      </w:r>
      <w:r w:rsidRPr="0030434A">
        <w:rPr>
          <w:lang w:val="fr-FR"/>
        </w:rPr>
        <w:t xml:space="preserve"> Règlement</w:t>
      </w:r>
      <w:r>
        <w:rPr>
          <w:lang w:val="fr-FR"/>
        </w:rPr>
        <w:t xml:space="preserve"> et au Règlement</w:t>
      </w:r>
      <w:r w:rsidRPr="0030434A">
        <w:rPr>
          <w:lang w:val="fr-FR"/>
        </w:rPr>
        <w:t xml:space="preserve"> </w:t>
      </w:r>
      <w:r>
        <w:rPr>
          <w:lang w:val="fr-FR"/>
        </w:rPr>
        <w:t xml:space="preserve">ONU </w:t>
      </w:r>
      <w:r w:rsidRPr="000620B7">
        <w:rPr>
          <w:rFonts w:eastAsia="MS Mincho"/>
          <w:lang w:val="fr-FR"/>
        </w:rPr>
        <w:t>n</w:t>
      </w:r>
      <w:r w:rsidRPr="000620B7">
        <w:rPr>
          <w:rFonts w:eastAsia="MS Mincho"/>
          <w:vertAlign w:val="superscript"/>
          <w:lang w:val="fr-FR"/>
        </w:rPr>
        <w:t>o</w:t>
      </w:r>
      <w:r>
        <w:rPr>
          <w:lang w:val="fr-FR"/>
        </w:rPr>
        <w:t> </w:t>
      </w:r>
      <w:r w:rsidRPr="0030434A">
        <w:rPr>
          <w:lang w:val="fr-FR"/>
        </w:rPr>
        <w:t>23 (feux de marche arrière)</w:t>
      </w:r>
      <w:r w:rsidR="00E60C38">
        <w:rPr>
          <w:lang w:val="fr-FR"/>
        </w:rPr>
        <w:t> :</w:t>
      </w:r>
      <w:r w:rsidRPr="0030434A">
        <w:rPr>
          <w:lang w:val="fr-FR"/>
        </w:rPr>
        <w:t xml:space="preserve"> </w:t>
      </w:r>
    </w:p>
    <w:p w14:paraId="33A56572" w14:textId="77777777" w:rsidR="00135CCE" w:rsidRPr="0030434A" w:rsidRDefault="00135CCE" w:rsidP="00664AE2">
      <w:pPr>
        <w:pStyle w:val="Titre1"/>
        <w:spacing w:after="120"/>
        <w:rPr>
          <w:lang w:val="fr-FR"/>
        </w:rPr>
      </w:pPr>
      <w:r>
        <w:rPr>
          <w:lang w:val="fr-FR"/>
        </w:rPr>
        <w:t>Figure </w:t>
      </w:r>
      <w:r w:rsidRPr="0030434A">
        <w:rPr>
          <w:lang w:val="fr-FR"/>
        </w:rPr>
        <w:t>10</w:t>
      </w:r>
    </w:p>
    <w:bookmarkStart w:id="21" w:name="_MON_1460877800"/>
    <w:bookmarkEnd w:id="21"/>
    <w:p w14:paraId="6B31A32D" w14:textId="77777777" w:rsidR="00135CCE" w:rsidRPr="00FA3B8D" w:rsidRDefault="00135CCE" w:rsidP="00135CCE">
      <w:pPr>
        <w:keepNext/>
        <w:keepLines/>
        <w:tabs>
          <w:tab w:val="right" w:pos="851"/>
        </w:tabs>
        <w:spacing w:line="240" w:lineRule="auto"/>
        <w:ind w:left="2268" w:right="1134" w:hanging="1134"/>
        <w:rPr>
          <w:sz w:val="16"/>
          <w:szCs w:val="16"/>
          <w:lang w:val="fr-FR"/>
        </w:rPr>
      </w:pPr>
      <w:r>
        <w:object w:dxaOrig="4516" w:dyaOrig="2736" w14:anchorId="27A70665">
          <v:shape id="_x0000_i1148" type="#_x0000_t75" style="width:225.75pt;height:136.7pt" o:ole="">
            <v:imagedata r:id="rId38" o:title=""/>
          </v:shape>
          <o:OLEObject Type="Embed" ProgID="Word.Picture.8" ShapeID="_x0000_i1148" DrawAspect="Content" ObjectID="_1700052020" r:id="rId39"/>
        </w:object>
      </w:r>
    </w:p>
    <w:p w14:paraId="6A4DE13E" w14:textId="77777777" w:rsidR="00135CCE" w:rsidRDefault="00135CCE" w:rsidP="00135CCE">
      <w:pPr>
        <w:pStyle w:val="SingleTxtG"/>
        <w:spacing w:before="240"/>
        <w:ind w:firstLine="567"/>
        <w:rPr>
          <w:lang w:val="fr-FR"/>
        </w:rPr>
      </w:pPr>
      <w:r w:rsidRPr="0030434A">
        <w:rPr>
          <w:lang w:val="fr-FR"/>
        </w:rPr>
        <w:t>L’un des feux susmentionnés homologué comme feu simple ne peut être utilisé que comme feu de brouillard avant ou comme feu de marche arrière.</w:t>
      </w:r>
    </w:p>
    <w:p w14:paraId="48C6F6F1" w14:textId="77777777" w:rsidR="00135CCE" w:rsidRPr="0030434A" w:rsidRDefault="00135CCE" w:rsidP="00135CCE">
      <w:pPr>
        <w:pStyle w:val="SingleTxtG"/>
        <w:rPr>
          <w:lang w:val="fr-FR"/>
        </w:rPr>
      </w:pPr>
      <w:r w:rsidRPr="0030434A">
        <w:rPr>
          <w:lang w:val="fr-FR"/>
        </w:rPr>
        <w:t>Feu de brouillard avant mutuellement incorporé</w:t>
      </w:r>
      <w:r>
        <w:rPr>
          <w:lang w:val="fr-FR"/>
        </w:rPr>
        <w:t xml:space="preserve"> </w:t>
      </w:r>
      <w:r w:rsidRPr="0030434A">
        <w:rPr>
          <w:lang w:val="fr-FR"/>
        </w:rPr>
        <w:t>avec un projecteur</w:t>
      </w:r>
    </w:p>
    <w:p w14:paraId="13FC5937" w14:textId="77777777" w:rsidR="00135CCE" w:rsidRPr="0030434A" w:rsidRDefault="00135CCE" w:rsidP="00135CCE">
      <w:pPr>
        <w:pStyle w:val="SingleTxtG"/>
        <w:ind w:firstLine="567"/>
        <w:rPr>
          <w:lang w:val="fr-FR"/>
        </w:rPr>
      </w:pPr>
      <w:r w:rsidRPr="0030434A">
        <w:rPr>
          <w:lang w:val="fr-FR"/>
        </w:rPr>
        <w:t>Les dispositifs portant la marque d’homologation de la figure</w:t>
      </w:r>
      <w:r>
        <w:rPr>
          <w:lang w:val="fr-FR"/>
        </w:rPr>
        <w:t> </w:t>
      </w:r>
      <w:r w:rsidRPr="0030434A">
        <w:rPr>
          <w:lang w:val="fr-FR"/>
        </w:rPr>
        <w:t>11 ont été homologués en Belgique (E6) sous les numéros</w:t>
      </w:r>
      <w:r>
        <w:rPr>
          <w:lang w:val="fr-FR"/>
        </w:rPr>
        <w:t> </w:t>
      </w:r>
      <w:r w:rsidRPr="0030434A">
        <w:rPr>
          <w:lang w:val="fr-FR"/>
        </w:rPr>
        <w:t>17120 ou</w:t>
      </w:r>
      <w:r>
        <w:rPr>
          <w:lang w:val="fr-FR"/>
        </w:rPr>
        <w:t> </w:t>
      </w:r>
      <w:r w:rsidRPr="0030434A">
        <w:rPr>
          <w:lang w:val="fr-FR"/>
        </w:rPr>
        <w:t>17122, conformément aux Règlements pertinents.</w:t>
      </w:r>
    </w:p>
    <w:p w14:paraId="52F74867" w14:textId="77777777" w:rsidR="00135CCE" w:rsidRPr="0030434A" w:rsidRDefault="00135CCE" w:rsidP="00135CCE">
      <w:pPr>
        <w:pStyle w:val="Titre1"/>
        <w:spacing w:after="120"/>
        <w:rPr>
          <w:lang w:val="fr-FR"/>
        </w:rPr>
      </w:pPr>
      <w:r w:rsidRPr="0030434A">
        <w:rPr>
          <w:lang w:val="fr-FR"/>
        </w:rPr>
        <w:t>Figure</w:t>
      </w:r>
      <w:r>
        <w:rPr>
          <w:lang w:val="fr-FR"/>
        </w:rPr>
        <w:t> </w:t>
      </w:r>
      <w:r w:rsidRPr="0030434A">
        <w:rPr>
          <w:lang w:val="fr-FR"/>
        </w:rPr>
        <w:t>11</w:t>
      </w:r>
    </w:p>
    <w:bookmarkStart w:id="22" w:name="_MON_1460813465"/>
    <w:bookmarkEnd w:id="22"/>
    <w:p w14:paraId="73A184CF" w14:textId="7E7E0798" w:rsidR="00135CCE" w:rsidRPr="0030434A" w:rsidRDefault="005569D5" w:rsidP="00135CCE">
      <w:pPr>
        <w:spacing w:after="120"/>
        <w:ind w:left="1134"/>
        <w:rPr>
          <w:lang w:val="fr-FR"/>
        </w:rPr>
      </w:pPr>
      <w:r>
        <w:object w:dxaOrig="8400" w:dyaOrig="2335" w14:anchorId="4DAD122E">
          <v:shape id="_x0000_i1149" type="#_x0000_t75" style="width:368.55pt;height:100.05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Word.Picture.8" ShapeID="_x0000_i1149" DrawAspect="Content" ObjectID="_1700052021" r:id="rId41"/>
        </w:object>
      </w:r>
    </w:p>
    <w:p w14:paraId="167100E6" w14:textId="3F508617" w:rsidR="00135CCE" w:rsidRPr="0030434A" w:rsidRDefault="00135CCE" w:rsidP="00135CCE">
      <w:pPr>
        <w:pStyle w:val="SingleTxtG"/>
        <w:spacing w:before="240"/>
        <w:ind w:firstLine="567"/>
        <w:rPr>
          <w:lang w:val="fr-FR"/>
        </w:rPr>
      </w:pPr>
      <w:r w:rsidRPr="0030434A">
        <w:rPr>
          <w:lang w:val="fr-FR"/>
        </w:rPr>
        <w:t>L’exemple ci-dessus correspond au marquage d’une lentille en plastique utilisée pour différents types de projecteurs, à savoir</w:t>
      </w:r>
      <w:r w:rsidR="00E60C38">
        <w:rPr>
          <w:lang w:val="fr-FR"/>
        </w:rPr>
        <w:t> :</w:t>
      </w:r>
    </w:p>
    <w:p w14:paraId="083C293C" w14:textId="7B6424E1" w:rsidR="00135CCE" w:rsidRPr="0030434A" w:rsidRDefault="00135CCE" w:rsidP="00135CCE">
      <w:pPr>
        <w:pStyle w:val="SingleTxtG"/>
        <w:ind w:firstLine="567"/>
        <w:rPr>
          <w:lang w:val="fr-FR"/>
        </w:rPr>
      </w:pPr>
      <w:r>
        <w:rPr>
          <w:lang w:val="fr-FR"/>
        </w:rPr>
        <w:t>S</w:t>
      </w:r>
      <w:r w:rsidRPr="0030434A">
        <w:rPr>
          <w:lang w:val="fr-FR"/>
        </w:rPr>
        <w:t>oit</w:t>
      </w:r>
      <w:r w:rsidR="00E60C38">
        <w:rPr>
          <w:lang w:val="fr-FR"/>
        </w:rPr>
        <w:t> :</w:t>
      </w:r>
      <w:r w:rsidRPr="0030434A">
        <w:rPr>
          <w:lang w:val="fr-FR"/>
        </w:rPr>
        <w:t xml:space="preserve"> un projecteur avec un faisceau de croisement conçu pour les deux sens de circulation et un faisceau de route d’une intensité ma</w:t>
      </w:r>
      <w:r>
        <w:rPr>
          <w:lang w:val="fr-FR"/>
        </w:rPr>
        <w:t>ximale comprise entre 86 250 et 101 250 </w:t>
      </w:r>
      <w:r w:rsidRPr="0030434A">
        <w:rPr>
          <w:lang w:val="fr-FR"/>
        </w:rPr>
        <w:t xml:space="preserve">candelas, homologué en Belgique (E6) selon les prescriptions du Règlement </w:t>
      </w:r>
      <w:r>
        <w:rPr>
          <w:lang w:val="fr-FR"/>
        </w:rPr>
        <w:t xml:space="preserve">ONU </w:t>
      </w:r>
      <w:r w:rsidRPr="000620B7">
        <w:rPr>
          <w:rFonts w:eastAsia="MS Mincho"/>
          <w:lang w:val="fr-FR"/>
        </w:rPr>
        <w:t>n</w:t>
      </w:r>
      <w:r w:rsidRPr="000620B7">
        <w:rPr>
          <w:rFonts w:eastAsia="MS Mincho"/>
          <w:vertAlign w:val="superscript"/>
          <w:lang w:val="fr-FR"/>
        </w:rPr>
        <w:t>o</w:t>
      </w:r>
      <w:r>
        <w:rPr>
          <w:lang w:val="fr-FR"/>
        </w:rPr>
        <w:t> </w:t>
      </w:r>
      <w:r w:rsidRPr="0030434A">
        <w:rPr>
          <w:lang w:val="fr-FR"/>
        </w:rPr>
        <w:t xml:space="preserve">112 (tableau B) modifié par la série 00 d’amendements, mutuellement incorporé avec un feu de brouillard avant homologué conformément à la série 04 d’amendements au </w:t>
      </w:r>
      <w:r>
        <w:rPr>
          <w:lang w:val="fr-FR"/>
        </w:rPr>
        <w:t>présent</w:t>
      </w:r>
      <w:r w:rsidRPr="0030434A">
        <w:rPr>
          <w:lang w:val="fr-FR"/>
        </w:rPr>
        <w:t xml:space="preserve"> Règlement</w:t>
      </w:r>
      <w:r w:rsidRPr="00BC0CA6">
        <w:rPr>
          <w:vertAlign w:val="superscript"/>
          <w:lang w:val="fr-FR"/>
        </w:rPr>
        <w:t>1</w:t>
      </w:r>
      <w:r w:rsidR="00E60C38">
        <w:rPr>
          <w:lang w:val="fr-FR"/>
        </w:rPr>
        <w:t> ;</w:t>
      </w:r>
    </w:p>
    <w:p w14:paraId="0706A6B0" w14:textId="171A47C8" w:rsidR="00135CCE" w:rsidRPr="0030434A" w:rsidRDefault="00135CCE" w:rsidP="00135CCE">
      <w:pPr>
        <w:pStyle w:val="SingleTxtG"/>
        <w:ind w:firstLine="567"/>
        <w:rPr>
          <w:lang w:val="fr-FR"/>
        </w:rPr>
      </w:pPr>
      <w:r>
        <w:rPr>
          <w:lang w:val="fr-FR"/>
        </w:rPr>
        <w:t>S</w:t>
      </w:r>
      <w:r w:rsidRPr="0030434A">
        <w:rPr>
          <w:lang w:val="fr-FR"/>
        </w:rPr>
        <w:t>oit</w:t>
      </w:r>
      <w:r w:rsidR="00E60C38">
        <w:rPr>
          <w:lang w:val="fr-FR"/>
        </w:rPr>
        <w:t> :</w:t>
      </w:r>
      <w:r w:rsidRPr="0030434A">
        <w:rPr>
          <w:lang w:val="fr-FR"/>
        </w:rPr>
        <w:t xml:space="preserve"> un projecteur avec un faisceau de croisement conçu pour les deux sens de circulation et un faisceau de route, homologué en Belgique (E6) selon les prescriptions du Règlement</w:t>
      </w:r>
      <w:r>
        <w:rPr>
          <w:lang w:val="fr-FR"/>
        </w:rPr>
        <w:t xml:space="preserve"> ONU </w:t>
      </w:r>
      <w:r w:rsidRPr="000620B7">
        <w:rPr>
          <w:rFonts w:eastAsia="MS Mincho"/>
          <w:lang w:val="fr-FR"/>
        </w:rPr>
        <w:t>n</w:t>
      </w:r>
      <w:r w:rsidRPr="000620B7">
        <w:rPr>
          <w:rFonts w:eastAsia="MS Mincho"/>
          <w:vertAlign w:val="superscript"/>
          <w:lang w:val="fr-FR"/>
        </w:rPr>
        <w:t>o</w:t>
      </w:r>
      <w:r>
        <w:rPr>
          <w:lang w:val="fr-FR"/>
        </w:rPr>
        <w:t> </w:t>
      </w:r>
      <w:r w:rsidRPr="0030434A">
        <w:rPr>
          <w:lang w:val="fr-FR"/>
        </w:rPr>
        <w:t>98 modifié par la série 00 d’amendements, mutuellement incorporé avec le même feu de brouillard avant que ci-dessus</w:t>
      </w:r>
      <w:r w:rsidR="00E60C38">
        <w:rPr>
          <w:lang w:val="fr-FR"/>
        </w:rPr>
        <w:t> ;</w:t>
      </w:r>
    </w:p>
    <w:p w14:paraId="253550C8" w14:textId="516C4D6E" w:rsidR="00135CCE" w:rsidRPr="0030434A" w:rsidRDefault="00135CCE" w:rsidP="00135CCE">
      <w:pPr>
        <w:pStyle w:val="SingleTxtG"/>
        <w:ind w:firstLine="567"/>
        <w:rPr>
          <w:lang w:val="fr-FR"/>
        </w:rPr>
      </w:pPr>
      <w:r>
        <w:rPr>
          <w:lang w:val="fr-FR"/>
        </w:rPr>
        <w:t>S</w:t>
      </w:r>
      <w:r w:rsidRPr="0030434A">
        <w:rPr>
          <w:lang w:val="fr-FR"/>
        </w:rPr>
        <w:t>oit</w:t>
      </w:r>
      <w:r w:rsidR="00E60C38">
        <w:rPr>
          <w:lang w:val="fr-FR"/>
        </w:rPr>
        <w:t> :</w:t>
      </w:r>
      <w:r w:rsidRPr="0030434A">
        <w:rPr>
          <w:lang w:val="fr-FR"/>
        </w:rPr>
        <w:t xml:space="preserve"> l’un ou l’autre des projecteurs ci-dessus homologué comme feu simple.</w:t>
      </w:r>
    </w:p>
    <w:p w14:paraId="0968CDE5" w14:textId="77777777" w:rsidR="00135CCE" w:rsidRPr="0030434A" w:rsidRDefault="00135CCE" w:rsidP="00135CCE">
      <w:pPr>
        <w:pStyle w:val="SingleTxtG"/>
        <w:ind w:firstLine="567"/>
        <w:rPr>
          <w:lang w:val="fr-FR"/>
        </w:rPr>
      </w:pPr>
      <w:r w:rsidRPr="0030434A">
        <w:rPr>
          <w:lang w:val="fr-FR"/>
        </w:rPr>
        <w:t>Le corps principal du projecteur doit porter le seul numéro d’homologation valable. Des</w:t>
      </w:r>
      <w:r>
        <w:rPr>
          <w:lang w:val="fr-FR"/>
        </w:rPr>
        <w:t xml:space="preserve"> </w:t>
      </w:r>
      <w:r w:rsidRPr="0030434A">
        <w:rPr>
          <w:lang w:val="fr-FR"/>
        </w:rPr>
        <w:t>exemples de tels marquages valables sont présentés dans la figure 12.</w:t>
      </w:r>
    </w:p>
    <w:p w14:paraId="14AF7760" w14:textId="77777777" w:rsidR="00135CCE" w:rsidRPr="001C3D49" w:rsidRDefault="00135CCE" w:rsidP="00135CCE">
      <w:pPr>
        <w:pStyle w:val="Titre1"/>
        <w:spacing w:after="120"/>
        <w:rPr>
          <w:lang w:val="fr-FR"/>
        </w:rPr>
      </w:pPr>
      <w:r w:rsidRPr="0030434A">
        <w:rPr>
          <w:lang w:val="fr-FR"/>
        </w:rPr>
        <w:t>Figure</w:t>
      </w:r>
      <w:r>
        <w:rPr>
          <w:lang w:val="fr-FR"/>
        </w:rPr>
        <w:t> </w:t>
      </w:r>
      <w:r w:rsidRPr="0030434A">
        <w:rPr>
          <w:lang w:val="fr-FR"/>
        </w:rPr>
        <w:t>12</w:t>
      </w:r>
    </w:p>
    <w:bookmarkStart w:id="23" w:name="_MON_1460813247"/>
    <w:bookmarkStart w:id="24" w:name="_MON_1460813282"/>
    <w:bookmarkEnd w:id="23"/>
    <w:bookmarkEnd w:id="24"/>
    <w:p w14:paraId="2A8365A8" w14:textId="55ADF51B" w:rsidR="00135CCE" w:rsidRPr="00FB3AC9" w:rsidRDefault="005569D5" w:rsidP="00135CCE">
      <w:pPr>
        <w:pStyle w:val="SingleTxtG"/>
        <w:rPr>
          <w:lang w:val="fr-FR"/>
        </w:rPr>
      </w:pPr>
      <w:r>
        <w:object w:dxaOrig="8400" w:dyaOrig="2808" w14:anchorId="039F3F1D">
          <v:shape id="_x0000_i1150" type="#_x0000_t75" style="width:368.55pt;height:119pt" o:ole="" o:bordertopcolor="this" o:borderleftcolor="this" o:borderbottomcolor="this" o:borderrightcolor="this">
            <v:imagedata r:id="rId42" o:title=""/>
            <w10:bordertop type="single" width="4"/>
            <w10:borderleft type="single" width="4"/>
            <w10:borderbottom type="single" width="4"/>
            <w10:borderright type="single" width="4"/>
          </v:shape>
          <o:OLEObject Type="Embed" ProgID="Word.Picture.8" ShapeID="_x0000_i1150" DrawAspect="Content" ObjectID="_1700052022" r:id="rId43"/>
        </w:object>
      </w:r>
    </w:p>
    <w:p w14:paraId="0DDFB853" w14:textId="77777777" w:rsidR="00135CCE" w:rsidRDefault="00135CCE" w:rsidP="00135CCE">
      <w:pPr>
        <w:pStyle w:val="SingleTxtG"/>
        <w:spacing w:before="240"/>
        <w:ind w:firstLine="567"/>
        <w:rPr>
          <w:lang w:val="fr-FR"/>
        </w:rPr>
      </w:pPr>
      <w:r w:rsidRPr="0030434A">
        <w:rPr>
          <w:lang w:val="fr-FR"/>
        </w:rPr>
        <w:t>Les exemples ci-dessus correspondent à des dispositifs homologués en République tchèque (E8).</w:t>
      </w:r>
    </w:p>
    <w:p w14:paraId="5AAEF6E8" w14:textId="77777777" w:rsidR="00135CCE" w:rsidRPr="0030434A" w:rsidRDefault="00135CCE" w:rsidP="00135CCE">
      <w:pPr>
        <w:pStyle w:val="SingleTxtG"/>
        <w:rPr>
          <w:lang w:val="fr-FR"/>
        </w:rPr>
      </w:pPr>
      <w:r w:rsidRPr="0030434A">
        <w:rPr>
          <w:lang w:val="fr-FR"/>
        </w:rPr>
        <w:t xml:space="preserve">Modules </w:t>
      </w:r>
      <w:r>
        <w:rPr>
          <w:lang w:val="fr-FR"/>
        </w:rPr>
        <w:t>DEL</w:t>
      </w:r>
    </w:p>
    <w:p w14:paraId="05430950" w14:textId="77777777" w:rsidR="00135CCE" w:rsidRDefault="00135CCE" w:rsidP="00135CCE">
      <w:pPr>
        <w:pStyle w:val="Titre1"/>
        <w:spacing w:after="120"/>
        <w:rPr>
          <w:lang w:val="fr-FR"/>
        </w:rPr>
      </w:pPr>
      <w:r w:rsidRPr="0030434A">
        <w:rPr>
          <w:lang w:val="fr-FR"/>
        </w:rPr>
        <w:t>Figure</w:t>
      </w:r>
      <w:r>
        <w:rPr>
          <w:lang w:val="fr-FR"/>
        </w:rPr>
        <w:t> </w:t>
      </w:r>
      <w:r w:rsidRPr="0030434A">
        <w:rPr>
          <w:lang w:val="fr-FR"/>
        </w:rPr>
        <w:t>13</w:t>
      </w:r>
    </w:p>
    <w:tbl>
      <w:tblPr>
        <w:tblW w:w="725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258"/>
      </w:tblGrid>
      <w:tr w:rsidR="00135CCE" w:rsidRPr="001A59A2" w14:paraId="721930F8" w14:textId="77777777" w:rsidTr="00135CCE">
        <w:tc>
          <w:tcPr>
            <w:tcW w:w="9779" w:type="dxa"/>
            <w:shd w:val="clear" w:color="auto" w:fill="auto"/>
          </w:tcPr>
          <w:p w14:paraId="77C8EC2B" w14:textId="77777777" w:rsidR="00135CCE" w:rsidRPr="001A59A2" w:rsidRDefault="00135CCE" w:rsidP="00135CCE">
            <w:pPr>
              <w:pStyle w:val="SingleTxtG"/>
              <w:spacing w:before="120"/>
              <w:ind w:left="0" w:right="0"/>
              <w:jc w:val="center"/>
              <w:rPr>
                <w:lang w:val="fr-FR"/>
              </w:rPr>
            </w:pPr>
            <w:r w:rsidRPr="001A59A2">
              <w:rPr>
                <w:b/>
                <w:bCs/>
                <w:sz w:val="32"/>
                <w:lang w:val="fr-FR"/>
              </w:rPr>
              <w:t>MD E8 17325</w:t>
            </w:r>
          </w:p>
        </w:tc>
      </w:tr>
    </w:tbl>
    <w:p w14:paraId="4B7883F8" w14:textId="77777777" w:rsidR="00135CCE" w:rsidRPr="00745A53" w:rsidRDefault="00135CCE" w:rsidP="00135CCE">
      <w:pPr>
        <w:spacing w:line="240" w:lineRule="auto"/>
        <w:ind w:right="1134"/>
        <w:jc w:val="right"/>
      </w:pPr>
    </w:p>
    <w:p w14:paraId="696B8DE5" w14:textId="77777777" w:rsidR="00135CCE" w:rsidRDefault="00135CCE" w:rsidP="00135CCE">
      <w:pPr>
        <w:pStyle w:val="SingleTxtG"/>
        <w:spacing w:before="120"/>
        <w:ind w:firstLine="567"/>
        <w:rPr>
          <w:lang w:val="fr-FR"/>
        </w:rPr>
      </w:pPr>
      <w:r w:rsidRPr="0030434A">
        <w:rPr>
          <w:lang w:val="fr-FR"/>
        </w:rPr>
        <w:t>Le module DEL portant le code d’identification indiqué dans la figure 13 a été homologué en même temps qu’un feu lui-même homologué en République tchèque (E8) sous le numéro 17325.</w:t>
      </w:r>
      <w:r>
        <w:rPr>
          <w:lang w:val="fr-FR"/>
        </w:rPr>
        <w:t xml:space="preserve"> </w:t>
      </w:r>
    </w:p>
    <w:p w14:paraId="5E2F6AFF" w14:textId="77777777" w:rsidR="00135CCE" w:rsidRPr="0030434A" w:rsidRDefault="00135CCE" w:rsidP="00135CCE">
      <w:pPr>
        <w:pStyle w:val="SingleTxtG"/>
        <w:keepNext/>
        <w:rPr>
          <w:lang w:val="fr-FR"/>
        </w:rPr>
      </w:pPr>
      <w:r w:rsidRPr="0030434A">
        <w:rPr>
          <w:lang w:val="fr-FR"/>
        </w:rPr>
        <w:t>Feux de brouillard avant constituant un couplage</w:t>
      </w:r>
    </w:p>
    <w:p w14:paraId="5C28AC8D" w14:textId="77777777" w:rsidR="00135CCE" w:rsidRPr="0030434A" w:rsidRDefault="00135CCE" w:rsidP="00135CCE">
      <w:pPr>
        <w:pStyle w:val="SingleTxtG"/>
        <w:ind w:firstLine="567"/>
        <w:rPr>
          <w:lang w:val="fr-FR"/>
        </w:rPr>
      </w:pPr>
      <w:r w:rsidRPr="0030434A">
        <w:rPr>
          <w:lang w:val="fr-FR"/>
        </w:rPr>
        <w:t>Les marques d’homologation figurant ci-dessous servent à identifier des feux de brouillard avant constituant un couplage et satisfaisant aux prescriptions du présent Règlement. Les dispositifs portant la marque d’homol</w:t>
      </w:r>
      <w:r>
        <w:rPr>
          <w:lang w:val="fr-FR"/>
        </w:rPr>
        <w:t>ogation indiquée dans la figure </w:t>
      </w:r>
      <w:r w:rsidRPr="0030434A">
        <w:rPr>
          <w:lang w:val="fr-FR"/>
        </w:rPr>
        <w:t>14 sont des feux de brouillard avant homologués au Japon (E43) sous le numéro 321.</w:t>
      </w:r>
    </w:p>
    <w:p w14:paraId="1F7076FD" w14:textId="77777777" w:rsidR="00135CCE" w:rsidRDefault="00135CCE" w:rsidP="00135CCE">
      <w:pPr>
        <w:pStyle w:val="Titre1"/>
        <w:spacing w:after="120"/>
        <w:rPr>
          <w:lang w:val="fr-FR"/>
        </w:rPr>
      </w:pPr>
      <w:r w:rsidRPr="0030434A">
        <w:rPr>
          <w:lang w:val="fr-FR"/>
        </w:rPr>
        <w:t>Figure 14</w:t>
      </w:r>
    </w:p>
    <w:p w14:paraId="6D1A42BC" w14:textId="09BCEC62" w:rsidR="00135CCE" w:rsidRDefault="00135CCE" w:rsidP="00135CCE">
      <w:pPr>
        <w:pStyle w:val="SingleTxtG"/>
        <w:kinsoku/>
        <w:overflowPunct/>
        <w:autoSpaceDE/>
        <w:autoSpaceDN/>
        <w:adjustRightInd/>
        <w:snapToGrid/>
        <w:ind w:left="2268" w:hanging="1134"/>
        <w:rPr>
          <w:rFonts w:eastAsia="Times New Roman"/>
          <w:lang w:val="fr-FR"/>
        </w:rPr>
      </w:pPr>
      <w:r w:rsidRPr="00AB23E2">
        <w:rPr>
          <w:b/>
          <w:noProof/>
        </w:rPr>
        <w:drawing>
          <wp:inline distT="0" distB="0" distL="0" distR="0" wp14:anchorId="0F44EB31" wp14:editId="42B4A994">
            <wp:extent cx="2395220" cy="1699895"/>
            <wp:effectExtent l="19050" t="19050" r="24130" b="146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5220" cy="1699895"/>
                    </a:xfrm>
                    <a:prstGeom prst="rect">
                      <a:avLst/>
                    </a:prstGeom>
                    <a:noFill/>
                    <a:ln w="6350" cmpd="sng">
                      <a:solidFill>
                        <a:srgbClr val="000000"/>
                      </a:solidFill>
                      <a:miter lim="800000"/>
                      <a:headEnd/>
                      <a:tailEnd/>
                    </a:ln>
                    <a:effectLst/>
                  </pic:spPr>
                </pic:pic>
              </a:graphicData>
            </a:graphic>
          </wp:inline>
        </w:drawing>
      </w:r>
    </w:p>
    <w:p w14:paraId="046E2885" w14:textId="77777777" w:rsidR="00135CCE" w:rsidRDefault="00135CCE" w:rsidP="00135CCE">
      <w:pPr>
        <w:pStyle w:val="para"/>
        <w:spacing w:before="240"/>
        <w:rPr>
          <w:lang w:val="fr-FR"/>
        </w:rPr>
        <w:sectPr w:rsidR="00135CCE" w:rsidSect="008F2B6A">
          <w:headerReference w:type="even" r:id="rId45"/>
          <w:headerReference w:type="default" r:id="rId46"/>
          <w:headerReference w:type="first" r:id="rId47"/>
          <w:footerReference w:type="first" r:id="rId48"/>
          <w:footnotePr>
            <w:numRestart w:val="eachSect"/>
          </w:footnotePr>
          <w:endnotePr>
            <w:numFmt w:val="decimal"/>
          </w:endnotePr>
          <w:pgSz w:w="11907" w:h="16840" w:code="9"/>
          <w:pgMar w:top="1417" w:right="1134" w:bottom="1134" w:left="1134" w:header="680" w:footer="567" w:gutter="0"/>
          <w:cols w:space="720"/>
          <w:titlePg/>
          <w:docGrid w:linePitch="272"/>
        </w:sectPr>
      </w:pPr>
    </w:p>
    <w:p w14:paraId="155B5D92" w14:textId="77777777" w:rsidR="00135CCE" w:rsidRPr="00F52425" w:rsidRDefault="00135CCE" w:rsidP="00135CCE">
      <w:pPr>
        <w:pStyle w:val="HChG"/>
      </w:pPr>
      <w:r w:rsidRPr="00F52425">
        <w:t>Annexe 4</w:t>
      </w:r>
    </w:p>
    <w:p w14:paraId="6D21721E" w14:textId="77777777" w:rsidR="00135CCE" w:rsidRPr="00980D43" w:rsidRDefault="00135CCE" w:rsidP="00135CCE">
      <w:pPr>
        <w:pStyle w:val="HChG"/>
      </w:pPr>
      <w:r w:rsidRPr="00F52425">
        <w:tab/>
      </w:r>
      <w:r w:rsidRPr="00F52425">
        <w:tab/>
        <w:t>Géométrie de l’écran de mesure et grille de mesure</w:t>
      </w:r>
    </w:p>
    <w:p w14:paraId="3723DF10" w14:textId="77777777" w:rsidR="00135CCE" w:rsidRPr="00980D43" w:rsidRDefault="00135CCE" w:rsidP="00135CCE">
      <w:pPr>
        <w:pStyle w:val="SingleTxtG"/>
        <w:ind w:left="2268" w:hanging="1134"/>
      </w:pPr>
      <w:r w:rsidRPr="00980D43">
        <w:t>1.</w:t>
      </w:r>
      <w:r w:rsidRPr="00980D43">
        <w:tab/>
        <w:t>Écran de mesure</w:t>
      </w:r>
    </w:p>
    <w:p w14:paraId="76312D85" w14:textId="77777777" w:rsidR="00135CCE" w:rsidRPr="00980D43" w:rsidRDefault="00135CCE" w:rsidP="00135CCE">
      <w:pPr>
        <w:pStyle w:val="SingleTxtG"/>
        <w:spacing w:after="240"/>
        <w:ind w:left="2268"/>
      </w:pPr>
      <w:r w:rsidRPr="00980D43">
        <w:t xml:space="preserve">Les coordonnées sont données en degrés pour les angles sphériques dans un système ayant un </w:t>
      </w:r>
      <w:r>
        <w:t>axe polaire vertical (voir fig. </w:t>
      </w:r>
      <w:r w:rsidRPr="00980D43">
        <w:t xml:space="preserve">1). </w:t>
      </w:r>
    </w:p>
    <w:p w14:paraId="57AC36CF" w14:textId="77777777" w:rsidR="00135CCE" w:rsidRPr="00980D43" w:rsidRDefault="00135CCE" w:rsidP="00664AE2">
      <w:pPr>
        <w:pStyle w:val="Titre1"/>
        <w:spacing w:after="120"/>
      </w:pPr>
      <w:r>
        <w:t>Figure </w:t>
      </w:r>
      <w:r w:rsidRPr="00980D43">
        <w:t>1</w:t>
      </w:r>
    </w:p>
    <w:bookmarkStart w:id="25" w:name="_MON_1392460098"/>
    <w:bookmarkStart w:id="26" w:name="_MON_1392460292"/>
    <w:bookmarkStart w:id="27" w:name="_MON_1460806022"/>
    <w:bookmarkEnd w:id="25"/>
    <w:bookmarkEnd w:id="26"/>
    <w:bookmarkEnd w:id="27"/>
    <w:p w14:paraId="04BF87D5" w14:textId="77777777" w:rsidR="00135CCE" w:rsidRPr="00980D43" w:rsidRDefault="00135CCE" w:rsidP="00135CCE">
      <w:pPr>
        <w:spacing w:after="240"/>
        <w:jc w:val="center"/>
      </w:pPr>
      <w:r>
        <w:object w:dxaOrig="7384" w:dyaOrig="4715" w14:anchorId="0F56C843">
          <v:shape id="_x0000_i1151" type="#_x0000_t75" style="width:369.15pt;height:235.55pt" o:ole="" o:bordertopcolor="this" o:borderleftcolor="this" o:borderbottomcolor="this" o:borderrightcolor="this">
            <v:imagedata r:id="rId49" o:title=""/>
            <w10:bordertop type="single" width="4"/>
            <w10:borderleft type="single" width="4"/>
            <w10:borderbottom type="single" width="4"/>
            <w10:borderright type="single" width="4"/>
          </v:shape>
          <o:OLEObject Type="Embed" ProgID="Word.Picture.8" ShapeID="_x0000_i1151" DrawAspect="Content" ObjectID="_1700052023" r:id="rId50"/>
        </w:object>
      </w:r>
    </w:p>
    <w:p w14:paraId="42CAA7AF" w14:textId="77777777" w:rsidR="00135CCE" w:rsidRPr="00980D43" w:rsidRDefault="00135CCE" w:rsidP="00135CCE">
      <w:pPr>
        <w:pStyle w:val="SingleTxtG"/>
        <w:ind w:left="2268" w:hanging="1134"/>
      </w:pPr>
      <w:r w:rsidRPr="00980D43">
        <w:rPr>
          <w:u w:val="single"/>
        </w:rPr>
        <w:br w:type="page"/>
      </w:r>
      <w:r w:rsidRPr="00980D43">
        <w:t>2.</w:t>
      </w:r>
      <w:r w:rsidRPr="00980D43">
        <w:tab/>
        <w:t>Grille de mesure (voir fig. 2)</w:t>
      </w:r>
    </w:p>
    <w:p w14:paraId="738FABFA" w14:textId="77777777" w:rsidR="00135CCE" w:rsidRPr="00980D43" w:rsidRDefault="00135CCE" w:rsidP="00135CCE">
      <w:pPr>
        <w:pStyle w:val="SingleTxtG"/>
        <w:ind w:left="2268"/>
      </w:pPr>
      <w:r w:rsidRPr="00980D43">
        <w:t>La grille de mesure est sy</w:t>
      </w:r>
      <w:r>
        <w:t>métrique par rapport à la ligne </w:t>
      </w:r>
      <w:r w:rsidRPr="00980D43">
        <w:t>V-V (voir le tableau au paragraphe</w:t>
      </w:r>
      <w:r>
        <w:t> </w:t>
      </w:r>
      <w:r w:rsidRPr="00980D43">
        <w:t>6.4.3 du présent Règlement). Pour plus de simplicité, le réseau angulaire est présenté sous forme de grille rectangulaire.</w:t>
      </w:r>
    </w:p>
    <w:p w14:paraId="69C599FE" w14:textId="4A0DF929" w:rsidR="00135CCE" w:rsidRDefault="00135CCE" w:rsidP="00135CCE">
      <w:pPr>
        <w:pStyle w:val="SingleTxtG"/>
        <w:ind w:left="2268" w:hanging="1134"/>
      </w:pPr>
      <w:r w:rsidRPr="00980D43">
        <w:t>2.1</w:t>
      </w:r>
      <w:r w:rsidRPr="00980D43">
        <w:tab/>
        <w:t>Pour les feux de brouillard avant de la classe «</w:t>
      </w:r>
      <w:r w:rsidR="00474C10">
        <w:t> </w:t>
      </w:r>
      <w:r w:rsidRPr="00980D43">
        <w:t>B</w:t>
      </w:r>
      <w:r w:rsidR="00474C10">
        <w:t> </w:t>
      </w:r>
      <w:r w:rsidRPr="00980D43">
        <w:t>», la grille de mesure est présentée dans la</w:t>
      </w:r>
      <w:r>
        <w:t xml:space="preserve"> figure </w:t>
      </w:r>
      <w:r w:rsidRPr="00980D43">
        <w:t>2.</w:t>
      </w:r>
    </w:p>
    <w:p w14:paraId="5CB18EFF" w14:textId="00E3F5B6" w:rsidR="00135CCE" w:rsidRPr="00624CA1" w:rsidRDefault="00135CCE" w:rsidP="00664AE2">
      <w:pPr>
        <w:pStyle w:val="Titre1"/>
        <w:spacing w:after="120"/>
        <w:ind w:left="0"/>
        <w:rPr>
          <w:b/>
          <w:bCs/>
        </w:rPr>
      </w:pPr>
      <w:r>
        <w:t>Figure 2</w:t>
      </w:r>
      <w:r>
        <w:br/>
      </w:r>
      <w:r w:rsidRPr="00624CA1">
        <w:rPr>
          <w:b/>
          <w:bCs/>
        </w:rPr>
        <w:t xml:space="preserve">Répartition de la lumière pour les feux de brouillard avant de la classe </w:t>
      </w:r>
      <w:r>
        <w:rPr>
          <w:b/>
          <w:bCs/>
        </w:rPr>
        <w:t>«</w:t>
      </w:r>
      <w:r w:rsidR="00474C10">
        <w:rPr>
          <w:b/>
          <w:bCs/>
        </w:rPr>
        <w:t> </w:t>
      </w:r>
      <w:r w:rsidRPr="00624CA1">
        <w:rPr>
          <w:b/>
          <w:bCs/>
        </w:rPr>
        <w:t>B</w:t>
      </w:r>
      <w:r w:rsidR="00474C10">
        <w:rPr>
          <w:b/>
          <w:bCs/>
        </w:rPr>
        <w:t> </w:t>
      </w:r>
      <w:r>
        <w:rPr>
          <w:b/>
          <w:bCs/>
        </w:rPr>
        <w:t>»</w:t>
      </w:r>
    </w:p>
    <w:bookmarkStart w:id="28" w:name="_MON_1391927686"/>
    <w:bookmarkStart w:id="29" w:name="_MON_1391943262"/>
    <w:bookmarkStart w:id="30" w:name="_MON_1392459681"/>
    <w:bookmarkStart w:id="31" w:name="_MON_1460805964"/>
    <w:bookmarkStart w:id="32" w:name="_MON_1460806023"/>
    <w:bookmarkStart w:id="33" w:name="_MON_1460806126"/>
    <w:bookmarkStart w:id="34" w:name="_MON_1460807524"/>
    <w:bookmarkEnd w:id="28"/>
    <w:bookmarkEnd w:id="29"/>
    <w:bookmarkEnd w:id="30"/>
    <w:bookmarkEnd w:id="31"/>
    <w:bookmarkEnd w:id="32"/>
    <w:bookmarkEnd w:id="33"/>
    <w:bookmarkEnd w:id="34"/>
    <w:p w14:paraId="22C7B1CB" w14:textId="77777777" w:rsidR="00135CCE" w:rsidRPr="00980D43" w:rsidRDefault="00135CCE" w:rsidP="00135CCE">
      <w:pPr>
        <w:spacing w:after="240"/>
        <w:ind w:left="567" w:hanging="567"/>
      </w:pPr>
      <w:r w:rsidRPr="00980D43">
        <w:object w:dxaOrig="8944" w:dyaOrig="7549" w14:anchorId="0F4D6C43">
          <v:shape id="_x0000_i1152" type="#_x0000_t75" style="width:479.6pt;height:405.15pt" o:ole="">
            <v:imagedata r:id="rId51" o:title=""/>
            <w10:bordertop type="single" width="4"/>
            <w10:borderleft type="single" width="4"/>
            <w10:borderbottom type="single" width="4"/>
            <w10:borderright type="single" width="4"/>
          </v:shape>
          <o:OLEObject Type="Embed" ProgID="Word.Picture.8" ShapeID="_x0000_i1152" DrawAspect="Content" ObjectID="_1700052024" r:id="rId52"/>
        </w:object>
      </w:r>
    </w:p>
    <w:p w14:paraId="61FC7476" w14:textId="33475633" w:rsidR="00135CCE" w:rsidRPr="00980D43" w:rsidRDefault="00135CCE" w:rsidP="00135CCE">
      <w:pPr>
        <w:pStyle w:val="SingleTxtG"/>
        <w:ind w:left="2268" w:hanging="1134"/>
      </w:pPr>
      <w:r w:rsidRPr="00980D43">
        <w:br w:type="page"/>
        <w:t>2.2</w:t>
      </w:r>
      <w:r w:rsidRPr="00980D43">
        <w:tab/>
        <w:t>Pour les feux de brouillard avant de la classe «</w:t>
      </w:r>
      <w:r w:rsidR="00474C10">
        <w:t> </w:t>
      </w:r>
      <w:r w:rsidRPr="00980D43">
        <w:t>F3</w:t>
      </w:r>
      <w:r w:rsidR="00474C10">
        <w:t> </w:t>
      </w:r>
      <w:r w:rsidRPr="00980D43">
        <w:t>», la grille de mesu</w:t>
      </w:r>
      <w:r>
        <w:t>re est présentée dans la figure </w:t>
      </w:r>
      <w:r w:rsidRPr="00980D43">
        <w:t>3.</w:t>
      </w:r>
    </w:p>
    <w:p w14:paraId="5EB41A99" w14:textId="1453CD3A" w:rsidR="00135CCE" w:rsidRPr="00D84F1F" w:rsidRDefault="00135CCE" w:rsidP="00664AE2">
      <w:pPr>
        <w:pStyle w:val="Titre1"/>
        <w:spacing w:after="120"/>
        <w:rPr>
          <w:b/>
        </w:rPr>
      </w:pPr>
      <w:r>
        <w:tab/>
      </w:r>
      <w:r w:rsidRPr="00980D43">
        <w:t>Figure 3</w:t>
      </w:r>
      <w:r w:rsidR="00664AE2">
        <w:br/>
      </w:r>
      <w:r w:rsidRPr="00D84F1F">
        <w:rPr>
          <w:b/>
        </w:rPr>
        <w:t>Répartition de la lumière pour les feux de brouillard avant de la classe «</w:t>
      </w:r>
      <w:r w:rsidR="00474C10">
        <w:rPr>
          <w:b/>
        </w:rPr>
        <w:t> </w:t>
      </w:r>
      <w:r w:rsidRPr="00D84F1F">
        <w:rPr>
          <w:b/>
        </w:rPr>
        <w:t>F3</w:t>
      </w:r>
      <w:r w:rsidR="00474C10">
        <w:rPr>
          <w:b/>
        </w:rPr>
        <w:t> </w:t>
      </w:r>
      <w:r w:rsidRPr="00D84F1F">
        <w:rPr>
          <w:b/>
        </w:rPr>
        <w:t>»</w:t>
      </w:r>
    </w:p>
    <w:bookmarkStart w:id="35" w:name="_MON_1205224232"/>
    <w:bookmarkStart w:id="36" w:name="_MON_1219753820"/>
    <w:bookmarkStart w:id="37" w:name="_MON_1219753941"/>
    <w:bookmarkStart w:id="38" w:name="_MON_1391943362"/>
    <w:bookmarkStart w:id="39" w:name="_MON_1391943424"/>
    <w:bookmarkStart w:id="40" w:name="_MON_1391943427"/>
    <w:bookmarkStart w:id="41" w:name="_MON_1392455067"/>
    <w:bookmarkStart w:id="42" w:name="_MON_1392455174"/>
    <w:bookmarkStart w:id="43" w:name="_MON_1392455509"/>
    <w:bookmarkStart w:id="44" w:name="_MON_1392459076"/>
    <w:bookmarkStart w:id="45" w:name="_MON_1392459093"/>
    <w:bookmarkStart w:id="46" w:name="_MON_1460807525"/>
    <w:bookmarkEnd w:id="35"/>
    <w:bookmarkEnd w:id="36"/>
    <w:bookmarkEnd w:id="37"/>
    <w:bookmarkEnd w:id="38"/>
    <w:bookmarkEnd w:id="39"/>
    <w:bookmarkEnd w:id="40"/>
    <w:bookmarkEnd w:id="41"/>
    <w:bookmarkEnd w:id="42"/>
    <w:bookmarkEnd w:id="43"/>
    <w:bookmarkEnd w:id="44"/>
    <w:bookmarkEnd w:id="45"/>
    <w:bookmarkEnd w:id="46"/>
    <w:p w14:paraId="3E6D5705" w14:textId="77777777" w:rsidR="00135CCE" w:rsidRDefault="00135CCE" w:rsidP="00135CCE">
      <w:pPr>
        <w:spacing w:after="240"/>
        <w:ind w:left="1021"/>
      </w:pPr>
      <w:r w:rsidRPr="00980D43">
        <w:object w:dxaOrig="8742" w:dyaOrig="11504" w14:anchorId="283F097A">
          <v:shape id="_x0000_i1153" type="#_x0000_t75" style="width:389.9pt;height:500.35pt" o:ole="">
            <v:imagedata r:id="rId53" o:title=""/>
          </v:shape>
          <o:OLEObject Type="Embed" ProgID="Word.Picture.8" ShapeID="_x0000_i1153" DrawAspect="Content" ObjectID="_1700052025" r:id="rId54"/>
        </w:object>
      </w:r>
    </w:p>
    <w:p w14:paraId="0785D2F2" w14:textId="77777777" w:rsidR="00135CCE" w:rsidRDefault="00135CCE" w:rsidP="00135CCE">
      <w:pPr>
        <w:pStyle w:val="para"/>
        <w:spacing w:before="240"/>
        <w:rPr>
          <w:lang w:val="fr-FR"/>
        </w:rPr>
        <w:sectPr w:rsidR="00135CCE" w:rsidSect="008F2B6A">
          <w:headerReference w:type="even" r:id="rId55"/>
          <w:headerReference w:type="default" r:id="rId56"/>
          <w:footerReference w:type="even" r:id="rId57"/>
          <w:footerReference w:type="default" r:id="rId58"/>
          <w:headerReference w:type="first" r:id="rId59"/>
          <w:footerReference w:type="first" r:id="rId60"/>
          <w:footnotePr>
            <w:numRestart w:val="eachSect"/>
          </w:footnotePr>
          <w:endnotePr>
            <w:numFmt w:val="decimal"/>
          </w:endnotePr>
          <w:pgSz w:w="11907" w:h="16840" w:code="9"/>
          <w:pgMar w:top="1417" w:right="1134" w:bottom="1134" w:left="1134" w:header="680" w:footer="567" w:gutter="0"/>
          <w:cols w:space="720"/>
          <w:titlePg/>
          <w:docGrid w:linePitch="272"/>
        </w:sectPr>
      </w:pPr>
    </w:p>
    <w:p w14:paraId="7FD84B72" w14:textId="77777777" w:rsidR="00135CCE" w:rsidRPr="00980D43" w:rsidRDefault="00135CCE" w:rsidP="00135CCE">
      <w:pPr>
        <w:pStyle w:val="HChG"/>
      </w:pPr>
      <w:r>
        <w:t>Annexe </w:t>
      </w:r>
      <w:r w:rsidRPr="00980D43">
        <w:t>5</w:t>
      </w:r>
    </w:p>
    <w:p w14:paraId="27D34D20" w14:textId="77777777" w:rsidR="00135CCE" w:rsidRPr="00980D43" w:rsidRDefault="00135CCE" w:rsidP="00135CCE">
      <w:pPr>
        <w:pStyle w:val="HChG"/>
      </w:pPr>
      <w:r>
        <w:tab/>
      </w:r>
      <w:r w:rsidRPr="00980D43">
        <w:tab/>
        <w:t xml:space="preserve">Essais de stabilité du comportement photométrique </w:t>
      </w:r>
      <w:r>
        <w:br/>
      </w:r>
      <w:r w:rsidRPr="00980D43">
        <w:t xml:space="preserve">des feux de brouillard avant en fonctionnement </w:t>
      </w:r>
      <w:r>
        <w:br/>
      </w:r>
      <w:r w:rsidRPr="00980D43">
        <w:t>(essais sur les feux complets)</w:t>
      </w:r>
    </w:p>
    <w:p w14:paraId="70429013" w14:textId="68D253C6" w:rsidR="00135CCE" w:rsidRPr="00980D43" w:rsidRDefault="00135CCE" w:rsidP="00135CCE">
      <w:pPr>
        <w:pStyle w:val="SingleTxtG"/>
        <w:ind w:left="2268"/>
      </w:pPr>
      <w:r w:rsidRPr="00980D43">
        <w:t>Une fois mesurées les valeurs photométriques conformément aux prescriptions du présent Règlement, au point d’éclairement maximal de la zone D (E</w:t>
      </w:r>
      <w:r w:rsidRPr="00980D43">
        <w:rPr>
          <w:vertAlign w:val="subscript"/>
        </w:rPr>
        <w:t>max</w:t>
      </w:r>
      <w:r>
        <w:t>) et au point </w:t>
      </w:r>
      <w:r w:rsidRPr="00980D43">
        <w:t>HV, un échantillon du feu de brouillard avant complet doit être soumis à un essai de stabilité du comportement photométrique en fonctionnement. Par «</w:t>
      </w:r>
      <w:r w:rsidR="00474C10">
        <w:t> </w:t>
      </w:r>
      <w:r w:rsidRPr="00980D43">
        <w:t>feu de brouillard avant complet</w:t>
      </w:r>
      <w:r w:rsidR="00474C10">
        <w:t> </w:t>
      </w:r>
      <w:r w:rsidRPr="00980D43">
        <w:t>», on entend l’ensemble du feu lui-même ainsi que les parties de carrosserie et les feux environnants qui peuvent affecter sa dissipation thermique.</w:t>
      </w:r>
    </w:p>
    <w:p w14:paraId="449E25BC" w14:textId="2527C216" w:rsidR="00135CCE" w:rsidRPr="00980D43" w:rsidRDefault="00135CCE" w:rsidP="00135CCE">
      <w:pPr>
        <w:pStyle w:val="SingleTxtG"/>
        <w:ind w:left="1701" w:firstLine="567"/>
      </w:pPr>
      <w:r>
        <w:t>L</w:t>
      </w:r>
      <w:r w:rsidRPr="00980D43">
        <w:t>es essais doivent être effectués</w:t>
      </w:r>
      <w:r w:rsidR="00E60C38">
        <w:t> :</w:t>
      </w:r>
    </w:p>
    <w:p w14:paraId="021A6874" w14:textId="1533C752" w:rsidR="00135CCE" w:rsidRPr="00980D43" w:rsidRDefault="00135CCE" w:rsidP="00135CCE">
      <w:pPr>
        <w:pStyle w:val="SingleTxtG"/>
        <w:ind w:left="2835" w:hanging="567"/>
      </w:pPr>
      <w:r w:rsidRPr="00980D43">
        <w:t>a)</w:t>
      </w:r>
      <w:r w:rsidRPr="00980D43">
        <w:tab/>
        <w:t>En atmosphère sèche et calme, à une température ambiante de 23</w:t>
      </w:r>
      <w:r>
        <w:t> </w:t>
      </w:r>
      <w:r>
        <w:sym w:font="Symbol" w:char="F0B1"/>
      </w:r>
      <w:r>
        <w:t> </w:t>
      </w:r>
      <w:r w:rsidRPr="00980D43">
        <w:t>5</w:t>
      </w:r>
      <w:r>
        <w:t> </w:t>
      </w:r>
      <w:r w:rsidRPr="00980D43">
        <w:t>°C, l’échantillon d’essai complet étant fixé sur un support qui représente l’installation correcte sur le véhicule</w:t>
      </w:r>
      <w:r w:rsidR="00E60C38">
        <w:t> ;</w:t>
      </w:r>
    </w:p>
    <w:p w14:paraId="4A25E4BC" w14:textId="17AC3A91" w:rsidR="00135CCE" w:rsidRPr="00980D43" w:rsidRDefault="00135CCE" w:rsidP="00135CCE">
      <w:pPr>
        <w:pStyle w:val="SingleTxtG"/>
        <w:ind w:left="2835" w:hanging="567"/>
      </w:pPr>
      <w:r w:rsidRPr="00980D43">
        <w:t>b)</w:t>
      </w:r>
      <w:r w:rsidRPr="00980D43">
        <w:tab/>
        <w:t>Dans le cas de sources lumineuses remplaçables</w:t>
      </w:r>
      <w:r w:rsidR="00E60C38">
        <w:t> :</w:t>
      </w:r>
      <w:r w:rsidRPr="00980D43">
        <w:t xml:space="preserve"> en utilisant une lampe à incandescence de série ayant subi un vieillissement d’au moins </w:t>
      </w:r>
      <w:r>
        <w:t>1</w:t>
      </w:r>
      <w:r w:rsidRPr="00980D43">
        <w:t xml:space="preserve"> heure, ou une lampe à décharge de série ayant subi un vieillissement d’au moins </w:t>
      </w:r>
      <w:r>
        <w:t>15 </w:t>
      </w:r>
      <w:r w:rsidRPr="00980D43">
        <w:t xml:space="preserve">heures, ou encore des modules DEL de série ayant subi un vieillissement d’au moins </w:t>
      </w:r>
      <w:r>
        <w:t>48 </w:t>
      </w:r>
      <w:r w:rsidRPr="00980D43">
        <w:t>heures et qu’on a laissé redescendre à la température ambiante avant de les soumettre aux essais prescrits dans le présent Règlement. Les modules DEL fournis par le demandeur doivent être utilisés.</w:t>
      </w:r>
    </w:p>
    <w:p w14:paraId="2AC4DBCA" w14:textId="77777777" w:rsidR="00135CCE" w:rsidRPr="00980D43" w:rsidRDefault="00135CCE" w:rsidP="00135CCE">
      <w:pPr>
        <w:pStyle w:val="SingleTxtG"/>
        <w:ind w:left="2268"/>
      </w:pPr>
      <w:r w:rsidRPr="00980D43">
        <w:t>L’appareillage de mesure doit être équivalent à celui qui est utilisé pour les essais d’homologation de type des projecteurs.</w:t>
      </w:r>
    </w:p>
    <w:p w14:paraId="5D30968B" w14:textId="77777777" w:rsidR="00135CCE" w:rsidRPr="00980D43" w:rsidRDefault="00135CCE" w:rsidP="00135CCE">
      <w:pPr>
        <w:pStyle w:val="SingleTxtG"/>
        <w:ind w:left="2268"/>
      </w:pPr>
      <w:r w:rsidRPr="00980D43">
        <w:t>On doit faire fonctionner l’échantillon d’essai sans le démonter de son support ni l</w:t>
      </w:r>
      <w:r>
        <w:t>e réajuster par rapport à celui-</w:t>
      </w:r>
      <w:r w:rsidRPr="00980D43">
        <w:t>ci. La source lumineuse utilisée doit être une source lumineuse de la catégorie spécifiée pour ce feu de brouillard avant.</w:t>
      </w:r>
    </w:p>
    <w:p w14:paraId="2C0C3B3F" w14:textId="77777777" w:rsidR="00135CCE" w:rsidRPr="00980D43" w:rsidRDefault="00135CCE" w:rsidP="00135CCE">
      <w:pPr>
        <w:pStyle w:val="SingleTxtG"/>
        <w:ind w:left="2268" w:hanging="1134"/>
      </w:pPr>
      <w:r w:rsidRPr="00980D43">
        <w:t>1.</w:t>
      </w:r>
      <w:r w:rsidRPr="00980D43">
        <w:tab/>
      </w:r>
      <w:r>
        <w:tab/>
      </w:r>
      <w:r w:rsidRPr="00980D43">
        <w:t>Essai de stabilité du comportement photométrique</w:t>
      </w:r>
    </w:p>
    <w:p w14:paraId="6C49B72D" w14:textId="77777777" w:rsidR="00135CCE" w:rsidRPr="00980D43" w:rsidRDefault="00135CCE" w:rsidP="00135CCE">
      <w:pPr>
        <w:pStyle w:val="SingleTxtG"/>
        <w:ind w:left="2268" w:hanging="1134"/>
      </w:pPr>
      <w:r w:rsidRPr="00980D43">
        <w:t>1.1</w:t>
      </w:r>
      <w:r w:rsidRPr="00980D43">
        <w:tab/>
      </w:r>
      <w:r>
        <w:tab/>
      </w:r>
      <w:r w:rsidRPr="00980D43">
        <w:t>Feu de brouillard avant propre</w:t>
      </w:r>
    </w:p>
    <w:p w14:paraId="63052AA3" w14:textId="77777777" w:rsidR="00135CCE" w:rsidRPr="00980D43" w:rsidRDefault="00135CCE" w:rsidP="00135CCE">
      <w:pPr>
        <w:pStyle w:val="SingleTxtG"/>
        <w:ind w:left="2268"/>
      </w:pPr>
      <w:r w:rsidRPr="00980D43">
        <w:t>Le feu de brouillard avant doit rester allumé 12 h</w:t>
      </w:r>
      <w:r>
        <w:t>eures</w:t>
      </w:r>
      <w:r w:rsidRPr="00980D43">
        <w:t xml:space="preserve"> comme indiqué au paragraphe</w:t>
      </w:r>
      <w:r>
        <w:t xml:space="preserve"> </w:t>
      </w:r>
      <w:r w:rsidRPr="00980D43">
        <w:t>1.1.1 et contrôlé comme prescrit au paragraphe 1.1.2</w:t>
      </w:r>
      <w:r>
        <w:t xml:space="preserve"> ci-dessous</w:t>
      </w:r>
      <w:r w:rsidRPr="00980D43">
        <w:t>.</w:t>
      </w:r>
    </w:p>
    <w:p w14:paraId="5841A1A1" w14:textId="77777777" w:rsidR="00135CCE" w:rsidRPr="00980D43" w:rsidRDefault="00135CCE" w:rsidP="00135CCE">
      <w:pPr>
        <w:pStyle w:val="SingleTxtG"/>
        <w:ind w:left="2268" w:hanging="1134"/>
      </w:pPr>
      <w:r w:rsidRPr="00980D43">
        <w:t>1.1.1</w:t>
      </w:r>
      <w:r w:rsidRPr="00980D43">
        <w:tab/>
      </w:r>
      <w:r>
        <w:tab/>
      </w:r>
      <w:r w:rsidRPr="00980D43">
        <w:t>Procédure d’essai</w:t>
      </w:r>
    </w:p>
    <w:p w14:paraId="68E28556" w14:textId="160294B3" w:rsidR="00135CCE" w:rsidRPr="00980D43" w:rsidRDefault="00135CCE" w:rsidP="00135CCE">
      <w:pPr>
        <w:pStyle w:val="SingleTxtG"/>
        <w:ind w:left="1701" w:firstLine="567"/>
      </w:pPr>
      <w:r w:rsidRPr="00980D43">
        <w:t>On fait fonctionner le feu de brouillard avant comme suit</w:t>
      </w:r>
      <w:r w:rsidR="00E60C38">
        <w:t> :</w:t>
      </w:r>
    </w:p>
    <w:p w14:paraId="55222B01" w14:textId="0319F58F" w:rsidR="00135CCE" w:rsidRPr="00980D43" w:rsidRDefault="00135CCE" w:rsidP="00135CCE">
      <w:pPr>
        <w:pStyle w:val="SingleTxtG"/>
        <w:ind w:left="2268" w:hanging="1134"/>
      </w:pPr>
      <w:r w:rsidRPr="00980D43">
        <w:t>1.1.1.1</w:t>
      </w:r>
      <w:r w:rsidRPr="00980D43">
        <w:tab/>
      </w:r>
      <w:r>
        <w:tab/>
        <w:t>D</w:t>
      </w:r>
      <w:r w:rsidRPr="00980D43">
        <w:t>ans le cas où une seule fonction d’éclairage (feu de brouillard avant) doit être homologuée, la source lumineuse correspondante est allumée pendant la durée prescrite</w:t>
      </w:r>
      <w:r w:rsidRPr="00980D43">
        <w:rPr>
          <w:rStyle w:val="Appelnotedebasdep"/>
        </w:rPr>
        <w:footnoteReference w:id="17"/>
      </w:r>
      <w:r w:rsidR="00E60C38">
        <w:t> ;</w:t>
      </w:r>
    </w:p>
    <w:p w14:paraId="1AD89B62" w14:textId="10ADB6D5" w:rsidR="00135CCE" w:rsidRPr="00980D43" w:rsidRDefault="00135CCE" w:rsidP="00135CCE">
      <w:pPr>
        <w:pStyle w:val="SingleTxtG"/>
        <w:ind w:left="2268" w:hanging="1134"/>
      </w:pPr>
      <w:r w:rsidRPr="00980D43">
        <w:t>1.1.1.2</w:t>
      </w:r>
      <w:r>
        <w:tab/>
      </w:r>
      <w:r>
        <w:tab/>
        <w:t>D</w:t>
      </w:r>
      <w:r w:rsidRPr="00980D43">
        <w:t>ans le cas où plusieurs fonctions d’éclaira</w:t>
      </w:r>
      <w:r>
        <w:t xml:space="preserve">ge sont assurées (par exemple </w:t>
      </w:r>
      <w:r w:rsidRPr="00980D43">
        <w:t>dans le cas d’un projecteur comprenant un ou plusieurs faisceaux de route et/ou un feu de brouillard avant)</w:t>
      </w:r>
      <w:r w:rsidR="00E60C38">
        <w:t> :</w:t>
      </w:r>
      <w:r w:rsidRPr="00980D43">
        <w:t xml:space="preserve"> le </w:t>
      </w:r>
      <w:r>
        <w:t>projecteur doit être soumis au c</w:t>
      </w:r>
      <w:r w:rsidRPr="00980D43">
        <w:t>ycle suivant pendant un temps égal à la durée prescrite</w:t>
      </w:r>
      <w:r w:rsidR="00E60C38">
        <w:t> :</w:t>
      </w:r>
    </w:p>
    <w:p w14:paraId="02CDC62A" w14:textId="69EB1572" w:rsidR="00135CCE" w:rsidRPr="00980D43" w:rsidRDefault="00135CCE" w:rsidP="00135CCE">
      <w:pPr>
        <w:pStyle w:val="SingleTxtG"/>
        <w:ind w:left="1701" w:firstLine="567"/>
      </w:pPr>
      <w:r w:rsidRPr="00980D43">
        <w:t>a)</w:t>
      </w:r>
      <w:r w:rsidRPr="00980D43">
        <w:tab/>
        <w:t>15 min, feu de brouillard avant allumé</w:t>
      </w:r>
      <w:r w:rsidR="00E60C38">
        <w:t> ;</w:t>
      </w:r>
    </w:p>
    <w:p w14:paraId="2B37D848" w14:textId="77777777" w:rsidR="00135CCE" w:rsidRPr="00980D43" w:rsidRDefault="00135CCE" w:rsidP="00135CCE">
      <w:pPr>
        <w:pStyle w:val="SingleTxtG"/>
        <w:ind w:left="1701" w:firstLine="567"/>
      </w:pPr>
      <w:r w:rsidRPr="00980D43">
        <w:t>b)</w:t>
      </w:r>
      <w:r w:rsidRPr="00980D43">
        <w:tab/>
        <w:t>5 min, tous filaments allumés.</w:t>
      </w:r>
    </w:p>
    <w:p w14:paraId="1870FD48" w14:textId="4B81A865" w:rsidR="00135CCE" w:rsidRPr="00980D43" w:rsidRDefault="00135CCE" w:rsidP="00135CCE">
      <w:pPr>
        <w:pStyle w:val="SingleTxtG"/>
        <w:ind w:left="2268"/>
      </w:pPr>
      <w:r w:rsidRPr="00980D43">
        <w:t>Si le demandeur déclare que le projecteur ne peut pas fonctionner avec plus d’une fonction allumée à la fois (par exemple, seulement le faisceau de croisement, le</w:t>
      </w:r>
      <w:r>
        <w:t xml:space="preserve"> </w:t>
      </w:r>
      <w:r w:rsidRPr="00980D43">
        <w:t>ou</w:t>
      </w:r>
      <w:r>
        <w:t xml:space="preserve"> </w:t>
      </w:r>
      <w:r w:rsidRPr="00980D43">
        <w:t>les faisceaux de route ou le feu de brouillard avant</w:t>
      </w:r>
      <w:r w:rsidRPr="005912AC">
        <w:rPr>
          <w:rStyle w:val="Appelnotedebasdep"/>
        </w:rPr>
        <w:t>1</w:t>
      </w:r>
      <w:r w:rsidRPr="00980D43">
        <w:t>), il faut exécuter l’essai en</w:t>
      </w:r>
      <w:r>
        <w:t xml:space="preserve"> </w:t>
      </w:r>
      <w:r w:rsidRPr="00980D43">
        <w:t>conséquence en activant successivement le feu de brouillard avant pendant la moitié</w:t>
      </w:r>
      <w:r>
        <w:t xml:space="preserve"> du temps indiqué au paragraphe </w:t>
      </w:r>
      <w:r w:rsidRPr="00980D43">
        <w:t>1.1</w:t>
      </w:r>
      <w:r>
        <w:t xml:space="preserve"> ci</w:t>
      </w:r>
      <w:r>
        <w:noBreakHyphen/>
        <w:t>dessus</w:t>
      </w:r>
      <w:r w:rsidRPr="00980D43">
        <w:t>, puis, pendant l’autre moitié du temps, une d</w:t>
      </w:r>
      <w:r>
        <w:t>es autres fonctions d’éclairage</w:t>
      </w:r>
      <w:r w:rsidR="00E60C38">
        <w:t> ;</w:t>
      </w:r>
    </w:p>
    <w:p w14:paraId="41B16356" w14:textId="3E872D7A" w:rsidR="00135CCE" w:rsidRPr="00980D43" w:rsidRDefault="00135CCE" w:rsidP="00135CCE">
      <w:pPr>
        <w:pStyle w:val="SingleTxtG"/>
        <w:keepNext/>
        <w:ind w:left="2268" w:hanging="1134"/>
      </w:pPr>
      <w:r w:rsidRPr="00980D43">
        <w:t>1.1.1.3</w:t>
      </w:r>
      <w:r>
        <w:tab/>
      </w:r>
      <w:r w:rsidRPr="00980D43">
        <w:tab/>
        <w:t>Dans le cas d’un feu de brouillard avant avec une fonction faisceau de croisement et une ou plusieurs fonctions d’éclairage supplémentaires (dont un feu de brouillard avant)</w:t>
      </w:r>
      <w:r w:rsidR="00E60C38">
        <w:t> :</w:t>
      </w:r>
    </w:p>
    <w:p w14:paraId="4D3CAC37" w14:textId="0B84A8AC" w:rsidR="00135CCE" w:rsidRPr="00980D43" w:rsidRDefault="00135CCE" w:rsidP="00135CCE">
      <w:pPr>
        <w:pStyle w:val="SingleTxtG"/>
        <w:ind w:left="2835" w:hanging="567"/>
      </w:pPr>
      <w:r w:rsidRPr="00980D43">
        <w:t>a)</w:t>
      </w:r>
      <w:r w:rsidRPr="00980D43">
        <w:tab/>
      </w:r>
      <w:r>
        <w:t>L</w:t>
      </w:r>
      <w:r w:rsidRPr="00980D43">
        <w:t>e feu de brouillard avant doit être soumis au cycle suivant pendant un temps égal à la durée prescrite</w:t>
      </w:r>
      <w:r w:rsidR="00E60C38">
        <w:t> :</w:t>
      </w:r>
    </w:p>
    <w:p w14:paraId="2BA788E2" w14:textId="756628A1" w:rsidR="00135CCE" w:rsidRPr="00980D43" w:rsidRDefault="00135CCE" w:rsidP="00135CCE">
      <w:pPr>
        <w:pStyle w:val="SingleTxtG"/>
        <w:ind w:left="3402" w:hanging="567"/>
      </w:pPr>
      <w:r w:rsidRPr="00980D43">
        <w:t>i)</w:t>
      </w:r>
      <w:r w:rsidRPr="00980D43">
        <w:tab/>
        <w:t>15 min, source(s) lumineuse(s) du feu de brouillard avant allumée(s)</w:t>
      </w:r>
      <w:r w:rsidR="00E60C38">
        <w:t> ;</w:t>
      </w:r>
    </w:p>
    <w:p w14:paraId="553B03D7" w14:textId="66F9CFE5" w:rsidR="00135CCE" w:rsidRPr="00980D43" w:rsidRDefault="00135CCE" w:rsidP="00135CCE">
      <w:pPr>
        <w:pStyle w:val="SingleTxtG"/>
        <w:ind w:left="2268" w:firstLine="567"/>
      </w:pPr>
      <w:r w:rsidRPr="00980D43">
        <w:t>ii)</w:t>
      </w:r>
      <w:r w:rsidRPr="00980D43">
        <w:tab/>
        <w:t>5 min, toutes sources lumineuses allumées</w:t>
      </w:r>
      <w:r w:rsidR="00E60C38">
        <w:t> ;</w:t>
      </w:r>
    </w:p>
    <w:p w14:paraId="540F42B8" w14:textId="39D02DCC" w:rsidR="00135CCE" w:rsidRPr="00980D43" w:rsidRDefault="00135CCE" w:rsidP="00135CCE">
      <w:pPr>
        <w:pStyle w:val="SingleTxtG"/>
        <w:ind w:left="2835" w:hanging="567"/>
      </w:pPr>
      <w:r w:rsidRPr="00980D43">
        <w:t>b)</w:t>
      </w:r>
      <w:r w:rsidRPr="00980D43">
        <w:tab/>
        <w:t>Si le demandeur déclare que le feu de brouillard avant est destiné à être utilisé avec seulement le faisceau de croisement ou le feu de brouillard avant allumé</w:t>
      </w:r>
      <w:r w:rsidRPr="00980D43">
        <w:rPr>
          <w:rStyle w:val="Appelnotedebasdep"/>
          <w:bCs/>
        </w:rPr>
        <w:footnoteReference w:id="18"/>
      </w:r>
      <w:r w:rsidRPr="00980D43">
        <w:t xml:space="preserve"> à la fois, l’essai doit être exécuté conformément à cette condition, à savoir que l’on doit allumer</w:t>
      </w:r>
      <w:r w:rsidRPr="005912AC">
        <w:rPr>
          <w:rStyle w:val="Appelnotedebasdep"/>
        </w:rPr>
        <w:footnoteReference w:id="19"/>
      </w:r>
      <w:r w:rsidRPr="00980D43">
        <w:t xml:space="preserve"> successivement le faisceau de croisement pendant la moitié du temps prescrit au paragraphe</w:t>
      </w:r>
      <w:r>
        <w:t xml:space="preserve"> </w:t>
      </w:r>
      <w:r w:rsidRPr="00980D43">
        <w:t>1.1 ci-dessus et le feu de brouillard avant pendant l’autre moitié du temps. Le ou les faisceaux de route sont soumis à un cycle de 15</w:t>
      </w:r>
      <w:r>
        <w:t xml:space="preserve"> </w:t>
      </w:r>
      <w:r w:rsidRPr="00980D43">
        <w:t>min d’extinction et 5</w:t>
      </w:r>
      <w:r>
        <w:t xml:space="preserve"> </w:t>
      </w:r>
      <w:r w:rsidRPr="00980D43">
        <w:t>min d’allumage pendant la moitié du temps et pendant que le faisceau de croisement est allumé</w:t>
      </w:r>
      <w:r w:rsidR="00E60C38">
        <w:t> ;</w:t>
      </w:r>
    </w:p>
    <w:p w14:paraId="687F7118" w14:textId="77777777" w:rsidR="00135CCE" w:rsidRPr="00980D43" w:rsidRDefault="00135CCE" w:rsidP="00135CCE">
      <w:pPr>
        <w:pStyle w:val="SingleTxtG"/>
        <w:ind w:left="2835" w:hanging="567"/>
      </w:pPr>
      <w:r w:rsidRPr="00980D43">
        <w:t>c)</w:t>
      </w:r>
      <w:r w:rsidRPr="00980D43">
        <w:tab/>
      </w:r>
      <w:r>
        <w:t>S</w:t>
      </w:r>
      <w:r w:rsidRPr="00980D43">
        <w:t>i le demandeur déclare que le projecteur ne peut être utilisé qu’avec le faisceau de croisement ou le ou les faisceaux de route</w:t>
      </w:r>
      <w:r w:rsidRPr="005912AC">
        <w:rPr>
          <w:rStyle w:val="Appelnotedebasdep"/>
        </w:rPr>
        <w:t>2</w:t>
      </w:r>
      <w:r w:rsidRPr="00980D43">
        <w:t xml:space="preserve"> ou le feu de brouillard allumés</w:t>
      </w:r>
      <w:r w:rsidRPr="005912AC">
        <w:rPr>
          <w:rStyle w:val="Appelnotedebasdep"/>
        </w:rPr>
        <w:t>2</w:t>
      </w:r>
      <w:r w:rsidRPr="00980D43">
        <w:t xml:space="preserve"> à la fois, l’essai doit être exécuté conformément à cette condition, à</w:t>
      </w:r>
      <w:r>
        <w:t xml:space="preserve"> </w:t>
      </w:r>
      <w:r w:rsidRPr="00980D43">
        <w:t>savoir que l’on doit allumer</w:t>
      </w:r>
      <w:r w:rsidRPr="005912AC">
        <w:rPr>
          <w:rStyle w:val="Appelnotedebasdep"/>
        </w:rPr>
        <w:t>2</w:t>
      </w:r>
      <w:r w:rsidRPr="00980D43">
        <w:t xml:space="preserve"> successivement le faisceau de croisement pendant un tiers du temps prescrit au paragraphe</w:t>
      </w:r>
      <w:r>
        <w:t> </w:t>
      </w:r>
      <w:r w:rsidRPr="00980D43">
        <w:t>1.1, le ou les faisceaux de route pendant un deuxième tiers et le feu de brouillard avant pendant un troisième tiers.</w:t>
      </w:r>
    </w:p>
    <w:p w14:paraId="7C22A744" w14:textId="77777777" w:rsidR="00135CCE" w:rsidRPr="00980D43" w:rsidRDefault="00135CCE" w:rsidP="00135CCE">
      <w:pPr>
        <w:pStyle w:val="SingleTxtG"/>
        <w:keepNext/>
        <w:ind w:left="2268" w:hanging="1134"/>
      </w:pPr>
      <w:r w:rsidRPr="00980D43">
        <w:t>1.1.2</w:t>
      </w:r>
      <w:r>
        <w:tab/>
      </w:r>
      <w:r w:rsidRPr="00980D43">
        <w:tab/>
        <w:t>Tension d’essai</w:t>
      </w:r>
    </w:p>
    <w:p w14:paraId="5877DE14" w14:textId="0493268A" w:rsidR="00135CCE" w:rsidRPr="00980D43" w:rsidRDefault="00135CCE" w:rsidP="00135CCE">
      <w:pPr>
        <w:pStyle w:val="SingleTxtG"/>
        <w:keepNext/>
        <w:ind w:left="2268"/>
      </w:pPr>
      <w:r w:rsidRPr="00980D43">
        <w:t>La tension doit être appliquée aux bornes de l’échantillon d’essai comme suit</w:t>
      </w:r>
      <w:r w:rsidR="00E60C38">
        <w:t> :</w:t>
      </w:r>
    </w:p>
    <w:p w14:paraId="098F8135" w14:textId="7E4FD034" w:rsidR="00135CCE" w:rsidRPr="00980D43" w:rsidRDefault="00135CCE" w:rsidP="00135CCE">
      <w:pPr>
        <w:pStyle w:val="SingleTxtG"/>
        <w:ind w:left="2835" w:hanging="567"/>
      </w:pPr>
      <w:r w:rsidRPr="00980D43">
        <w:t>a)</w:t>
      </w:r>
      <w:r w:rsidRPr="00980D43">
        <w:tab/>
        <w:t xml:space="preserve">Dans le cas de sources lumineuses à incandescence remplaçables fonctionnant </w:t>
      </w:r>
      <w:r>
        <w:t>d</w:t>
      </w:r>
      <w:r w:rsidRPr="00980D43">
        <w:t>irectement à la tension du véhicule</w:t>
      </w:r>
      <w:r w:rsidR="00E60C38">
        <w:t> :</w:t>
      </w:r>
      <w:r w:rsidRPr="00980D43">
        <w:t xml:space="preserve"> l’essai doit être effectué à 6,3 V, 13,2 V ou 28</w:t>
      </w:r>
      <w:r>
        <w:t xml:space="preserve"> </w:t>
      </w:r>
      <w:r w:rsidRPr="00980D43">
        <w:t xml:space="preserve">V, selon le cas, sauf si le demandeur </w:t>
      </w:r>
      <w:r>
        <w:t>précise</w:t>
      </w:r>
      <w:r w:rsidRPr="00980D43">
        <w:t xml:space="preserve"> que l’échantillon d’essai peut être utilisé sous une autre tension. Dans ce cas, l’essai doit être effectué avec la source </w:t>
      </w:r>
      <w:r w:rsidRPr="00980D43">
        <w:tab/>
        <w:t>lumineuse à incandescence dont la puissance est la plus élevée qui puisse être utilisée</w:t>
      </w:r>
      <w:r w:rsidR="00E60C38">
        <w:t> ;</w:t>
      </w:r>
    </w:p>
    <w:p w14:paraId="615C7CDC" w14:textId="510BB8B0" w:rsidR="00135CCE" w:rsidRPr="00980D43" w:rsidRDefault="00135CCE" w:rsidP="00135CCE">
      <w:pPr>
        <w:pStyle w:val="SingleTxtG"/>
        <w:ind w:left="2835" w:hanging="567"/>
      </w:pPr>
      <w:r w:rsidRPr="00980D43">
        <w:t>b)</w:t>
      </w:r>
      <w:r w:rsidRPr="00980D43">
        <w:tab/>
        <w:t>Dans le cas de sources lumineuses à décharge re</w:t>
      </w:r>
      <w:r>
        <w:t>mplaçables</w:t>
      </w:r>
      <w:r w:rsidR="00E60C38">
        <w:t> :</w:t>
      </w:r>
      <w:r>
        <w:t xml:space="preserve"> la tension d’essai </w:t>
      </w:r>
      <w:r w:rsidRPr="00980D43">
        <w:t xml:space="preserve">de leur commande électronique est de 13,2 </w:t>
      </w:r>
      <w:r>
        <w:sym w:font="Symbol" w:char="F0B1"/>
      </w:r>
      <w:r>
        <w:t> 0,1 </w:t>
      </w:r>
      <w:r w:rsidRPr="00980D43">
        <w:t>V pour un véhicule fonc</w:t>
      </w:r>
      <w:r>
        <w:t>tionnant sous une tension de 12 </w:t>
      </w:r>
      <w:r w:rsidRPr="00980D43">
        <w:t>V, sauf indications</w:t>
      </w:r>
      <w:r>
        <w:t xml:space="preserve"> contraires dans la demande </w:t>
      </w:r>
      <w:r w:rsidRPr="00980D43">
        <w:t>d’homologation</w:t>
      </w:r>
      <w:r w:rsidR="00E60C38">
        <w:t> ;</w:t>
      </w:r>
    </w:p>
    <w:p w14:paraId="342EDD03" w14:textId="5EF10E2D" w:rsidR="00135CCE" w:rsidRPr="00980D43" w:rsidRDefault="00135CCE" w:rsidP="00135CCE">
      <w:pPr>
        <w:pStyle w:val="SingleTxtG"/>
        <w:ind w:left="2835" w:hanging="567"/>
      </w:pPr>
      <w:r w:rsidRPr="00980D43">
        <w:t>c)</w:t>
      </w:r>
      <w:r w:rsidRPr="00980D43">
        <w:tab/>
        <w:t>Dans le cas d’une source lumineuse non remplaçable fonctionnant directement à la tension du véhicule</w:t>
      </w:r>
      <w:r w:rsidR="00E60C38">
        <w:t> :</w:t>
      </w:r>
      <w:r w:rsidRPr="00980D43">
        <w:t xml:space="preserve"> toutes les mesures d’uni</w:t>
      </w:r>
      <w:r>
        <w:t xml:space="preserve">tés d’éclairage équipées d’une </w:t>
      </w:r>
      <w:r w:rsidRPr="00980D43">
        <w:t>source lumineuse non remplaçable (sources lumineuses à incandescence et/ou autres) doivent être à des tensions de 6,3</w:t>
      </w:r>
      <w:r>
        <w:t xml:space="preserve"> </w:t>
      </w:r>
      <w:r w:rsidRPr="00980D43">
        <w:t>V, 13,2</w:t>
      </w:r>
      <w:r>
        <w:t xml:space="preserve"> </w:t>
      </w:r>
      <w:r w:rsidRPr="00980D43">
        <w:t>V ou 28</w:t>
      </w:r>
      <w:r>
        <w:t xml:space="preserve"> </w:t>
      </w:r>
      <w:r w:rsidRPr="00980D43">
        <w:t>V ou encore à d’autres tensions correspondant à la tension du véhicule définie par le demandeur, selon le cas</w:t>
      </w:r>
      <w:r w:rsidR="00E60C38">
        <w:t> ;</w:t>
      </w:r>
    </w:p>
    <w:p w14:paraId="04E194CF" w14:textId="45F6803D" w:rsidR="00135CCE" w:rsidRPr="00980D43" w:rsidRDefault="00135CCE" w:rsidP="00135CCE">
      <w:pPr>
        <w:pStyle w:val="SingleTxtG"/>
        <w:ind w:left="2835" w:hanging="567"/>
      </w:pPr>
      <w:r w:rsidRPr="00980D43">
        <w:t>d)</w:t>
      </w:r>
      <w:r w:rsidRPr="00980D43">
        <w:tab/>
        <w:t>Dans le cas de sources lumineuses remplaçables ou non remplaçables, fonctionnant indépendamment de la tension d’alimentation du véhicule et entièrement commandées par le système, ou dans le cas de sources lumineuses actionnées par un dispositif d’alimentation et de fonctionnement, les tensions d’essai définies ci</w:t>
      </w:r>
      <w:r>
        <w:t>-</w:t>
      </w:r>
      <w:r w:rsidRPr="00980D43">
        <w:t>dessus doivent être appliquées aux bornes d’entrée du dispositif en question. Le</w:t>
      </w:r>
      <w:r>
        <w:t> </w:t>
      </w:r>
      <w:r w:rsidRPr="00980D43">
        <w:t>laboratoire d’essai peut demander au fabricant de lui fournir le dispositif d’alimentation et de fonctionnement ou une alimentation électrique spéciale nécessaire pour alimenter la ou les sources lumineuses</w:t>
      </w:r>
      <w:r w:rsidR="00E60C38">
        <w:t> ;</w:t>
      </w:r>
    </w:p>
    <w:p w14:paraId="5D167F12" w14:textId="20193F90" w:rsidR="00135CCE" w:rsidRPr="00980D43" w:rsidRDefault="00135CCE" w:rsidP="00135CCE">
      <w:pPr>
        <w:pStyle w:val="SingleTxtG"/>
        <w:ind w:left="2835" w:hanging="567"/>
      </w:pPr>
      <w:r w:rsidRPr="00980D43">
        <w:t>e)</w:t>
      </w:r>
      <w:r w:rsidRPr="00980D43">
        <w:tab/>
        <w:t>Les mesures sur le ou les modules DEL doivent être effectuées à 6,75</w:t>
      </w:r>
      <w:r>
        <w:t> </w:t>
      </w:r>
      <w:r w:rsidRPr="00980D43">
        <w:t>V, 13,2</w:t>
      </w:r>
      <w:r>
        <w:t xml:space="preserve"> </w:t>
      </w:r>
      <w:r w:rsidRPr="00980D43">
        <w:t>V ou 28 V, respectivement, sauf si le présent Règlement en dispose autrement. Les mesures sur le ou les modules DEL commandés par un module électronique de régulation de source lumineuse doivent être effectuées conformément aux indications du demandeur</w:t>
      </w:r>
      <w:r w:rsidR="00E60C38">
        <w:t> ;</w:t>
      </w:r>
    </w:p>
    <w:p w14:paraId="4315C662" w14:textId="689A953B" w:rsidR="00135CCE" w:rsidRPr="00980D43" w:rsidRDefault="00135CCE" w:rsidP="00135CCE">
      <w:pPr>
        <w:pStyle w:val="SingleTxtG"/>
        <w:ind w:left="2835" w:hanging="567"/>
      </w:pPr>
      <w:r w:rsidRPr="00980D43">
        <w:t>f)</w:t>
      </w:r>
      <w:r w:rsidRPr="00980D43">
        <w:tab/>
        <w:t>Lorsque des feux de signalisation sont groupés, combinés ou mutuellement incorporés dans l’échantillon d’essai et fonctionnent à des tensions autres que les tensio</w:t>
      </w:r>
      <w:r>
        <w:t>ns nominales de 6 V, 12 V ou 24 </w:t>
      </w:r>
      <w:r w:rsidRPr="00980D43">
        <w:t>V, respectivement, la tension doit être ajustée conformément à la déclaration du fabricant, en vue d</w:t>
      </w:r>
      <w:r>
        <w:t xml:space="preserve">u fonctionnement photométrique </w:t>
      </w:r>
      <w:r w:rsidRPr="00980D43">
        <w:t>correct de ce feu</w:t>
      </w:r>
      <w:r w:rsidR="00E60C38">
        <w:t> ;</w:t>
      </w:r>
    </w:p>
    <w:p w14:paraId="35686635" w14:textId="77777777" w:rsidR="00135CCE" w:rsidRPr="00980D43" w:rsidRDefault="00135CCE" w:rsidP="00135CCE">
      <w:pPr>
        <w:pStyle w:val="SingleTxtG"/>
        <w:ind w:left="2835" w:hanging="567"/>
      </w:pPr>
      <w:r w:rsidRPr="00980D43">
        <w:t>g)</w:t>
      </w:r>
      <w:r w:rsidRPr="00980D43">
        <w:tab/>
      </w:r>
      <w:r>
        <w:t>Dans le cas d’une source lumineuse à décharge, la tension d’essai pour le ballast ou pour la source lumineuse à ballast intégré est de 13,2 ± 0,1 V pour un système 12 V, ou d’une autre valeur précisée dans la demande d’homologation.</w:t>
      </w:r>
    </w:p>
    <w:p w14:paraId="0125D979" w14:textId="77777777" w:rsidR="00135CCE" w:rsidRPr="00980D43" w:rsidRDefault="00135CCE" w:rsidP="00135CCE">
      <w:pPr>
        <w:pStyle w:val="SingleTxtG"/>
        <w:keepNext/>
        <w:ind w:left="2268" w:hanging="1134"/>
      </w:pPr>
      <w:r w:rsidRPr="00980D43">
        <w:t>1.1.3</w:t>
      </w:r>
      <w:r>
        <w:tab/>
      </w:r>
      <w:r w:rsidRPr="00980D43">
        <w:tab/>
        <w:t>Résultats de l’essai</w:t>
      </w:r>
    </w:p>
    <w:p w14:paraId="24149EBF" w14:textId="77777777" w:rsidR="00135CCE" w:rsidRPr="00980D43" w:rsidRDefault="00135CCE" w:rsidP="00135CCE">
      <w:pPr>
        <w:pStyle w:val="SingleTxtG"/>
        <w:ind w:left="2268" w:hanging="1134"/>
      </w:pPr>
      <w:r w:rsidRPr="00980D43">
        <w:t>1.1.3.1</w:t>
      </w:r>
      <w:r>
        <w:tab/>
      </w:r>
      <w:r w:rsidRPr="00980D43">
        <w:tab/>
        <w:t>Inspection visuelle</w:t>
      </w:r>
    </w:p>
    <w:p w14:paraId="461ACA2C" w14:textId="17F4A9B7" w:rsidR="00135CCE" w:rsidRPr="00980D43" w:rsidRDefault="00135CCE" w:rsidP="00135CCE">
      <w:pPr>
        <w:pStyle w:val="SingleTxtG"/>
        <w:ind w:left="2268"/>
      </w:pPr>
      <w:r w:rsidRPr="00980D43">
        <w:t>Une fois la température du feu de brouillard avant stabilisée à la température ambiante, on nettoie la lentille dudit feu, et la lentille extérieure, s’il y en a une, avec un chiffon de coton propre et humide. On les examine alors visuellement</w:t>
      </w:r>
      <w:r w:rsidR="00E60C38">
        <w:t> ;</w:t>
      </w:r>
      <w:r w:rsidRPr="00980D43">
        <w:t xml:space="preserve"> on ne doit pas constater de distorsion, de déformation, de fissure ou de changement de couleur de la lentille du feu ni de la lentille extérieure s’il y en a</w:t>
      </w:r>
      <w:r>
        <w:t xml:space="preserve"> </w:t>
      </w:r>
      <w:r w:rsidRPr="00980D43">
        <w:t>une.</w:t>
      </w:r>
    </w:p>
    <w:p w14:paraId="0CCAD596" w14:textId="77777777" w:rsidR="00135CCE" w:rsidRPr="00980D43" w:rsidRDefault="00135CCE" w:rsidP="00135CCE">
      <w:pPr>
        <w:pStyle w:val="SingleTxtG"/>
        <w:keepNext/>
        <w:ind w:left="2268" w:hanging="1134"/>
      </w:pPr>
      <w:r w:rsidRPr="00980D43">
        <w:t>1.1.3.2</w:t>
      </w:r>
      <w:r>
        <w:tab/>
      </w:r>
      <w:r w:rsidRPr="00980D43">
        <w:tab/>
        <w:t>Essai photométrique</w:t>
      </w:r>
    </w:p>
    <w:p w14:paraId="5C70A452" w14:textId="4EE35308" w:rsidR="00135CCE" w:rsidRPr="00980D43" w:rsidRDefault="00135CCE" w:rsidP="00135CCE">
      <w:pPr>
        <w:pStyle w:val="SingleTxtG"/>
        <w:ind w:left="2268"/>
      </w:pPr>
      <w:r w:rsidRPr="00980D43">
        <w:t>Conformément aux prescriptions du présent Règlement, on contrôle les valeurs photométriques aux points suivants</w:t>
      </w:r>
      <w:r w:rsidR="00E60C38">
        <w:t> :</w:t>
      </w:r>
    </w:p>
    <w:p w14:paraId="685CCCE8" w14:textId="503F9420" w:rsidR="00135CCE" w:rsidRPr="00980D43" w:rsidRDefault="00135CCE" w:rsidP="00135CCE">
      <w:pPr>
        <w:pStyle w:val="SingleTxtG"/>
        <w:ind w:left="2268"/>
      </w:pPr>
      <w:r w:rsidRPr="00980D43">
        <w:t>Dans le cas des feux de brouillard avant de la classe «</w:t>
      </w:r>
      <w:r w:rsidR="00474C10">
        <w:t> </w:t>
      </w:r>
      <w:r w:rsidRPr="00980D43">
        <w:t>B</w:t>
      </w:r>
      <w:r w:rsidR="00474C10">
        <w:t> </w:t>
      </w:r>
      <w:r w:rsidRPr="00980D43">
        <w:t>»</w:t>
      </w:r>
      <w:r w:rsidR="00E60C38">
        <w:t> :</w:t>
      </w:r>
      <w:r w:rsidRPr="00980D43">
        <w:t xml:space="preserve"> HV</w:t>
      </w:r>
      <w:r>
        <w:t xml:space="preserve"> </w:t>
      </w:r>
      <w:r w:rsidRPr="00980D43">
        <w:t>et I</w:t>
      </w:r>
      <w:r w:rsidRPr="00980D43">
        <w:rPr>
          <w:vertAlign w:val="subscript"/>
        </w:rPr>
        <w:t>max</w:t>
      </w:r>
      <w:r w:rsidRPr="00980D43">
        <w:t xml:space="preserve"> dans la zone</w:t>
      </w:r>
      <w:r>
        <w:t> D</w:t>
      </w:r>
      <w:r w:rsidR="00E60C38">
        <w:t> ;</w:t>
      </w:r>
    </w:p>
    <w:p w14:paraId="4B2DC86E" w14:textId="70766665" w:rsidR="00135CCE" w:rsidRPr="00980D43" w:rsidRDefault="00135CCE" w:rsidP="00135CCE">
      <w:pPr>
        <w:pStyle w:val="SingleTxtG"/>
        <w:ind w:left="2268"/>
      </w:pPr>
      <w:r w:rsidRPr="00980D43">
        <w:t>Dans le cas des feux de brouillard avant de la classe</w:t>
      </w:r>
      <w:r>
        <w:t xml:space="preserve"> </w:t>
      </w:r>
      <w:r w:rsidRPr="00980D43">
        <w:t>«</w:t>
      </w:r>
      <w:r w:rsidR="00474C10">
        <w:t> </w:t>
      </w:r>
      <w:r w:rsidRPr="00980D43">
        <w:t>F3</w:t>
      </w:r>
      <w:r w:rsidR="00474C10">
        <w:t> </w:t>
      </w:r>
      <w:r w:rsidRPr="00980D43">
        <w:t>»</w:t>
      </w:r>
      <w:r w:rsidR="00E60C38">
        <w:t> :</w:t>
      </w:r>
      <w:r w:rsidRPr="00980D43">
        <w:t xml:space="preserve"> sur la ligne</w:t>
      </w:r>
      <w:r>
        <w:t xml:space="preserve"> </w:t>
      </w:r>
      <w:r w:rsidRPr="00980D43">
        <w:t>5 au point</w:t>
      </w:r>
      <w:r>
        <w:t xml:space="preserve"> </w:t>
      </w:r>
      <w:r w:rsidRPr="00980D43">
        <w:t>h</w:t>
      </w:r>
      <w:r>
        <w:t xml:space="preserve"> </w:t>
      </w:r>
      <w:r w:rsidRPr="00980D43">
        <w:t>=</w:t>
      </w:r>
      <w:r>
        <w:t xml:space="preserve"> </w:t>
      </w:r>
      <w:r w:rsidRPr="00980D43">
        <w:t>0 et I</w:t>
      </w:r>
      <w:r w:rsidRPr="00980D43">
        <w:rPr>
          <w:vertAlign w:val="subscript"/>
        </w:rPr>
        <w:t>max</w:t>
      </w:r>
      <w:r w:rsidRPr="00980D43">
        <w:t xml:space="preserve"> dans la zone</w:t>
      </w:r>
      <w:r>
        <w:t xml:space="preserve"> </w:t>
      </w:r>
      <w:r w:rsidRPr="00980D43">
        <w:t>D.</w:t>
      </w:r>
    </w:p>
    <w:p w14:paraId="366F103C" w14:textId="77777777" w:rsidR="00135CCE" w:rsidRPr="00980D43" w:rsidRDefault="00135CCE" w:rsidP="00135CCE">
      <w:pPr>
        <w:pStyle w:val="SingleTxtG"/>
        <w:ind w:left="2268"/>
      </w:pPr>
      <w:r w:rsidRPr="00980D43">
        <w:t>Un nouveau réglage peut être effectué pour tenir compte d’éventuelles déformations du support du feu de brouillard avant causées par la</w:t>
      </w:r>
      <w:r>
        <w:t xml:space="preserve"> </w:t>
      </w:r>
      <w:r w:rsidRPr="00980D43">
        <w:t>chaleur (pour le réglage de la position de la ligne de coupure, voir le paragraphe</w:t>
      </w:r>
      <w:r>
        <w:t> </w:t>
      </w:r>
      <w:r w:rsidRPr="00980D43">
        <w:t>2</w:t>
      </w:r>
      <w:r>
        <w:t xml:space="preserve"> de la présente annexe</w:t>
      </w:r>
      <w:r w:rsidRPr="00980D43">
        <w:t>).</w:t>
      </w:r>
    </w:p>
    <w:p w14:paraId="5DCE9354" w14:textId="77777777" w:rsidR="00135CCE" w:rsidRPr="00980D43" w:rsidRDefault="00135CCE" w:rsidP="00135CCE">
      <w:pPr>
        <w:pStyle w:val="SingleTxtG"/>
        <w:ind w:left="2268"/>
      </w:pPr>
      <w:r w:rsidRPr="00980D43">
        <w:t>On tolère un écart de 10</w:t>
      </w:r>
      <w:r>
        <w:t xml:space="preserve"> </w:t>
      </w:r>
      <w:r w:rsidRPr="00980D43">
        <w:t>%, y compris les tolérances dues à la procédure de mesure photométrique, entre les caractéristiques photométriques et les valeurs mesurées avant l’essai.</w:t>
      </w:r>
    </w:p>
    <w:p w14:paraId="58F6ECEF" w14:textId="77777777" w:rsidR="00135CCE" w:rsidRPr="00980D43" w:rsidRDefault="00135CCE" w:rsidP="00135CCE">
      <w:pPr>
        <w:pStyle w:val="SingleTxtG"/>
        <w:keepNext/>
        <w:ind w:left="2268" w:hanging="1134"/>
      </w:pPr>
      <w:r w:rsidRPr="00980D43">
        <w:t>1.2</w:t>
      </w:r>
      <w:r>
        <w:tab/>
      </w:r>
      <w:r w:rsidRPr="00980D43">
        <w:tab/>
        <w:t>Feu de brouillard avant sale</w:t>
      </w:r>
    </w:p>
    <w:p w14:paraId="13EC6A7D" w14:textId="77777777" w:rsidR="00135CCE" w:rsidRPr="00980D43" w:rsidRDefault="00135CCE" w:rsidP="00135CCE">
      <w:pPr>
        <w:pStyle w:val="SingleTxtG"/>
        <w:ind w:left="2268"/>
      </w:pPr>
      <w:r w:rsidRPr="00980D43">
        <w:t>Une fois essayé comme il est prescrit au paragraphe</w:t>
      </w:r>
      <w:r>
        <w:t> </w:t>
      </w:r>
      <w:r w:rsidRPr="00980D43">
        <w:t>1.1</w:t>
      </w:r>
      <w:r>
        <w:t xml:space="preserve"> ci-dessus</w:t>
      </w:r>
      <w:r w:rsidRPr="00980D43">
        <w:t>, le feu de brouillard avant est allumé pendant 1</w:t>
      </w:r>
      <w:r>
        <w:t xml:space="preserve"> </w:t>
      </w:r>
      <w:r w:rsidRPr="00980D43">
        <w:t>h</w:t>
      </w:r>
      <w:r>
        <w:t>eure</w:t>
      </w:r>
      <w:r w:rsidRPr="00980D43">
        <w:t xml:space="preserve"> comme prévu au</w:t>
      </w:r>
      <w:r>
        <w:t xml:space="preserve"> </w:t>
      </w:r>
      <w:r w:rsidRPr="00980D43">
        <w:t>paragraphe</w:t>
      </w:r>
      <w:r>
        <w:t xml:space="preserve"> </w:t>
      </w:r>
      <w:r w:rsidRPr="00980D43">
        <w:t>1.1.1. Après avoir été préparé comme prévu au paragraphe</w:t>
      </w:r>
      <w:r>
        <w:t> </w:t>
      </w:r>
      <w:r w:rsidRPr="00980D43">
        <w:t>1.2.1</w:t>
      </w:r>
      <w:r>
        <w:t xml:space="preserve"> ci-dessous</w:t>
      </w:r>
      <w:r w:rsidRPr="00980D43">
        <w:t>, il est vérifié comme il est prescrit au</w:t>
      </w:r>
      <w:r>
        <w:t xml:space="preserve"> </w:t>
      </w:r>
      <w:r w:rsidRPr="00980D43">
        <w:t>paragraphe</w:t>
      </w:r>
      <w:r>
        <w:t> </w:t>
      </w:r>
      <w:r w:rsidRPr="00980D43">
        <w:t>1.1.</w:t>
      </w:r>
      <w:r>
        <w:t>3 ci-dessus</w:t>
      </w:r>
      <w:r w:rsidRPr="00980D43">
        <w:t>.</w:t>
      </w:r>
    </w:p>
    <w:p w14:paraId="6FBDF2D5" w14:textId="77777777" w:rsidR="00135CCE" w:rsidRPr="00980D43" w:rsidRDefault="00135CCE" w:rsidP="00135CCE">
      <w:pPr>
        <w:pStyle w:val="SingleTxtG"/>
        <w:keepNext/>
        <w:ind w:left="2268" w:hanging="1134"/>
      </w:pPr>
      <w:r w:rsidRPr="00980D43">
        <w:t>1.2.1</w:t>
      </w:r>
      <w:r>
        <w:tab/>
      </w:r>
      <w:r w:rsidRPr="00980D43">
        <w:tab/>
        <w:t>Préparation du feu de brouillard avant</w:t>
      </w:r>
    </w:p>
    <w:p w14:paraId="6519C2C6" w14:textId="77777777" w:rsidR="00135CCE" w:rsidRPr="00980D43" w:rsidRDefault="00135CCE" w:rsidP="00135CCE">
      <w:pPr>
        <w:pStyle w:val="SingleTxtG"/>
        <w:keepNext/>
        <w:ind w:left="2268" w:hanging="1134"/>
      </w:pPr>
      <w:r w:rsidRPr="00980D43">
        <w:t>1.2.1.1</w:t>
      </w:r>
      <w:r>
        <w:tab/>
      </w:r>
      <w:r w:rsidRPr="00980D43">
        <w:tab/>
        <w:t>Mélange d’essai</w:t>
      </w:r>
    </w:p>
    <w:p w14:paraId="28520743" w14:textId="77777777" w:rsidR="00135CCE" w:rsidRPr="00980D43" w:rsidRDefault="00135CCE" w:rsidP="00135CCE">
      <w:pPr>
        <w:pStyle w:val="SingleTxtG"/>
        <w:keepNext/>
        <w:ind w:left="2268" w:hanging="1134"/>
      </w:pPr>
      <w:r w:rsidRPr="00980D43">
        <w:t>1.2.1.1.1</w:t>
      </w:r>
      <w:r w:rsidRPr="00980D43">
        <w:tab/>
      </w:r>
      <w:r w:rsidRPr="00454A5A">
        <w:t>Pour les feux de brouillard avant dont la lentille extérieure est en verre</w:t>
      </w:r>
      <w:r>
        <w:t> </w:t>
      </w:r>
      <w:r w:rsidRPr="00454A5A">
        <w:t>:</w:t>
      </w:r>
    </w:p>
    <w:p w14:paraId="6DED6D4E" w14:textId="77777777" w:rsidR="00135CCE" w:rsidRPr="00980D43" w:rsidRDefault="00135CCE" w:rsidP="00135CCE">
      <w:pPr>
        <w:pStyle w:val="SingleTxtG"/>
        <w:ind w:left="2268"/>
      </w:pPr>
      <w:r w:rsidRPr="00454A5A">
        <w:t>Le mélange d’eau et de polluant à appliquer sur le feu de brouillard avant doit être constitué</w:t>
      </w:r>
      <w:r>
        <w:t> </w:t>
      </w:r>
      <w:r w:rsidRPr="00454A5A">
        <w:t>:</w:t>
      </w:r>
    </w:p>
    <w:p w14:paraId="48872C9E" w14:textId="77777777" w:rsidR="00135CCE" w:rsidRPr="00980D43" w:rsidRDefault="00135CCE" w:rsidP="00135CCE">
      <w:pPr>
        <w:pStyle w:val="SingleTxtG"/>
        <w:ind w:left="2835" w:hanging="567"/>
      </w:pPr>
      <w:r w:rsidRPr="00980D43">
        <w:t>a)</w:t>
      </w:r>
      <w:r w:rsidRPr="00980D43">
        <w:tab/>
      </w:r>
      <w:r w:rsidRPr="00454A5A">
        <w:t>De 9 parties (en poids) de sable siliceux de granulométrie comprise entre 0 et 100 μm</w:t>
      </w:r>
      <w:r>
        <w:t> </w:t>
      </w:r>
      <w:r w:rsidRPr="00454A5A">
        <w:t>;</w:t>
      </w:r>
    </w:p>
    <w:p w14:paraId="04C776CE" w14:textId="77777777" w:rsidR="00135CCE" w:rsidRPr="00980D43" w:rsidRDefault="00135CCE" w:rsidP="00135CCE">
      <w:pPr>
        <w:pStyle w:val="SingleTxtG"/>
        <w:ind w:left="2835" w:hanging="567"/>
      </w:pPr>
      <w:r w:rsidRPr="00980D43">
        <w:t>b)</w:t>
      </w:r>
      <w:r w:rsidRPr="00980D43">
        <w:tab/>
      </w:r>
      <w:r w:rsidRPr="00454A5A">
        <w:t>D’une partie (en poids) de poussière de charbon végétal obtenu à partir de bois de hêtre, de granulométrie comprise entre 0 et 100 μm</w:t>
      </w:r>
      <w:r>
        <w:t> </w:t>
      </w:r>
      <w:r w:rsidRPr="00454A5A">
        <w:t>;</w:t>
      </w:r>
    </w:p>
    <w:p w14:paraId="7325624C" w14:textId="264E8419" w:rsidR="00135CCE" w:rsidRPr="00980D43" w:rsidRDefault="00135CCE" w:rsidP="00135CCE">
      <w:pPr>
        <w:pStyle w:val="SingleTxtG"/>
        <w:ind w:left="1701" w:firstLine="567"/>
      </w:pPr>
      <w:r w:rsidRPr="00980D43">
        <w:t>c)</w:t>
      </w:r>
      <w:r w:rsidRPr="00980D43">
        <w:tab/>
      </w:r>
      <w:r w:rsidRPr="00454A5A">
        <w:t>De 0,2 partie (en poids) de NaCMC</w:t>
      </w:r>
      <w:r w:rsidR="00B63155" w:rsidRPr="00B63155">
        <w:rPr>
          <w:sz w:val="18"/>
          <w:szCs w:val="18"/>
          <w:vertAlign w:val="superscript"/>
        </w:rPr>
        <w:t>4</w:t>
      </w:r>
      <w:r w:rsidR="00E60C38">
        <w:t> ;</w:t>
      </w:r>
    </w:p>
    <w:p w14:paraId="7C38F6EA" w14:textId="6DBBAD16" w:rsidR="00135CCE" w:rsidRDefault="00135CCE" w:rsidP="00135CCE">
      <w:pPr>
        <w:pStyle w:val="SingleTxtG"/>
        <w:ind w:left="1701" w:firstLine="567"/>
      </w:pPr>
      <w:r w:rsidRPr="00980D43">
        <w:t>d)</w:t>
      </w:r>
      <w:r w:rsidRPr="00980D43">
        <w:tab/>
      </w:r>
      <w:r w:rsidRPr="00454A5A">
        <w:t>De 5 parties (en poids) de chlorure de sodium (pur à 99 %)</w:t>
      </w:r>
      <w:r w:rsidR="00E60C38">
        <w:t> ;</w:t>
      </w:r>
      <w:r>
        <w:t xml:space="preserve"> et</w:t>
      </w:r>
    </w:p>
    <w:p w14:paraId="30657235" w14:textId="77777777" w:rsidR="00135CCE" w:rsidRPr="00980D43" w:rsidRDefault="00135CCE" w:rsidP="00135CCE">
      <w:pPr>
        <w:pStyle w:val="SingleTxtG"/>
        <w:ind w:left="1701" w:firstLine="567"/>
      </w:pPr>
      <w:r>
        <w:t>e)</w:t>
      </w:r>
      <w:r>
        <w:tab/>
      </w:r>
      <w:r w:rsidRPr="00454A5A">
        <w:t xml:space="preserve">D’une quantité appropriée d’eau distillée de conductivité ≤1 </w:t>
      </w:r>
      <w:proofErr w:type="spellStart"/>
      <w:r w:rsidRPr="00454A5A">
        <w:t>mS</w:t>
      </w:r>
      <w:proofErr w:type="spellEnd"/>
      <w:r w:rsidRPr="00454A5A">
        <w:t>/m.</w:t>
      </w:r>
    </w:p>
    <w:p w14:paraId="3EDB3731" w14:textId="77777777" w:rsidR="00135CCE" w:rsidRPr="00980D43" w:rsidRDefault="00135CCE" w:rsidP="00135CCE">
      <w:pPr>
        <w:pStyle w:val="SingleTxtG"/>
        <w:ind w:left="1701" w:firstLine="567"/>
      </w:pPr>
      <w:r w:rsidRPr="00980D43">
        <w:t>Le mélange ne doit pas dater de plus de 14</w:t>
      </w:r>
      <w:r>
        <w:t> </w:t>
      </w:r>
      <w:r w:rsidRPr="00980D43">
        <w:t>jours.</w:t>
      </w:r>
    </w:p>
    <w:p w14:paraId="7AE127C4" w14:textId="77777777" w:rsidR="00135CCE" w:rsidRPr="00980D43" w:rsidRDefault="00135CCE" w:rsidP="00135CCE">
      <w:pPr>
        <w:pStyle w:val="SingleTxtG"/>
        <w:keepNext/>
        <w:ind w:left="2268" w:hanging="1134"/>
      </w:pPr>
      <w:r w:rsidRPr="00980D43">
        <w:t>1.2.1.1.2</w:t>
      </w:r>
      <w:r>
        <w:tab/>
      </w:r>
      <w:r w:rsidRPr="00454A5A">
        <w:t>Pour les feux de brouillard avant dont la lentille extérieure est en plastique</w:t>
      </w:r>
      <w:r>
        <w:t> </w:t>
      </w:r>
      <w:r w:rsidRPr="00454A5A">
        <w:t>:</w:t>
      </w:r>
    </w:p>
    <w:p w14:paraId="2ABF89A8" w14:textId="77777777" w:rsidR="00135CCE" w:rsidRPr="00980D43" w:rsidRDefault="00135CCE" w:rsidP="00135CCE">
      <w:pPr>
        <w:pStyle w:val="SingleTxtG"/>
        <w:keepNext/>
        <w:ind w:left="2268"/>
      </w:pPr>
      <w:r w:rsidRPr="00471D88">
        <w:t xml:space="preserve">Le mélange d’eau et de polluant à appliquer sur le feu de brouillard avant doit </w:t>
      </w:r>
      <w:r>
        <w:tab/>
      </w:r>
      <w:r w:rsidRPr="00471D88">
        <w:t>être constitué</w:t>
      </w:r>
      <w:r>
        <w:t> </w:t>
      </w:r>
      <w:r w:rsidRPr="00471D88">
        <w:t>:</w:t>
      </w:r>
    </w:p>
    <w:p w14:paraId="1110CAD3" w14:textId="77777777" w:rsidR="00135CCE" w:rsidRPr="00980D43" w:rsidRDefault="00135CCE" w:rsidP="00135CCE">
      <w:pPr>
        <w:pStyle w:val="SingleTxtG"/>
        <w:ind w:left="2835" w:hanging="567"/>
      </w:pPr>
      <w:r w:rsidRPr="00980D43">
        <w:t>a)</w:t>
      </w:r>
      <w:r w:rsidRPr="00980D43">
        <w:tab/>
      </w:r>
      <w:r>
        <w:t xml:space="preserve">De </w:t>
      </w:r>
      <w:r w:rsidRPr="00471D88">
        <w:t>9 parties (en poids) de sable siliceux ayant une granulométrie comprise entre 0 et 100 μm</w:t>
      </w:r>
      <w:r>
        <w:t> </w:t>
      </w:r>
      <w:r w:rsidRPr="00471D88">
        <w:t>;</w:t>
      </w:r>
    </w:p>
    <w:p w14:paraId="4C41BD7E" w14:textId="77777777" w:rsidR="00135CCE" w:rsidRPr="00980D43" w:rsidRDefault="00135CCE" w:rsidP="00135CCE">
      <w:pPr>
        <w:pStyle w:val="SingleTxtG"/>
        <w:keepNext/>
        <w:ind w:left="2835" w:hanging="567"/>
      </w:pPr>
      <w:r w:rsidRPr="00980D43">
        <w:t>b)</w:t>
      </w:r>
      <w:r w:rsidRPr="00980D43">
        <w:tab/>
      </w:r>
      <w:r>
        <w:t>D’une</w:t>
      </w:r>
      <w:r w:rsidRPr="00471D88">
        <w:t xml:space="preserve"> partie (en poids) de poussière de charbon végétal produite à partir de bois de hêtre et ayant une granulométrie comprise entre 0 et 100</w:t>
      </w:r>
      <w:r>
        <w:t> </w:t>
      </w:r>
      <w:r w:rsidRPr="00471D88">
        <w:t>µm</w:t>
      </w:r>
      <w:r>
        <w:t> </w:t>
      </w:r>
      <w:r w:rsidRPr="00471D88">
        <w:t>;</w:t>
      </w:r>
    </w:p>
    <w:p w14:paraId="110F777F" w14:textId="77777777" w:rsidR="00135CCE" w:rsidRPr="00980D43" w:rsidRDefault="00135CCE" w:rsidP="00135CCE">
      <w:pPr>
        <w:pStyle w:val="SingleTxtG"/>
        <w:ind w:left="1701" w:firstLine="567"/>
      </w:pPr>
      <w:r w:rsidRPr="00980D43">
        <w:t>c)</w:t>
      </w:r>
      <w:r w:rsidRPr="00980D43">
        <w:tab/>
      </w:r>
      <w:r>
        <w:t xml:space="preserve">De </w:t>
      </w:r>
      <w:r w:rsidRPr="00471D88">
        <w:t>0,2 partie (en poids) de NaCMC</w:t>
      </w:r>
      <w:r w:rsidRPr="00505B41">
        <w:rPr>
          <w:rStyle w:val="Appelnotedebasdep"/>
        </w:rPr>
        <w:t>4</w:t>
      </w:r>
      <w:r>
        <w:rPr>
          <w:rStyle w:val="Appelnotedebasdep"/>
        </w:rPr>
        <w:t> </w:t>
      </w:r>
      <w:r w:rsidRPr="00980D43">
        <w:rPr>
          <w:bCs/>
        </w:rPr>
        <w:t>;</w:t>
      </w:r>
    </w:p>
    <w:p w14:paraId="19680C1F" w14:textId="77777777" w:rsidR="00135CCE" w:rsidRPr="00980D43" w:rsidRDefault="00135CCE" w:rsidP="00135CCE">
      <w:pPr>
        <w:pStyle w:val="SingleTxtG"/>
        <w:ind w:left="1701" w:firstLine="567"/>
      </w:pPr>
      <w:r w:rsidRPr="00980D43">
        <w:t>d)</w:t>
      </w:r>
      <w:r w:rsidRPr="00980D43">
        <w:tab/>
      </w:r>
      <w:r>
        <w:t xml:space="preserve">De </w:t>
      </w:r>
      <w:r w:rsidRPr="00471D88">
        <w:t>5 parties (en poids) de chlorure de sodium (pur à 99 %)</w:t>
      </w:r>
      <w:r>
        <w:t> </w:t>
      </w:r>
      <w:r w:rsidRPr="00471D88">
        <w:t>;</w:t>
      </w:r>
    </w:p>
    <w:p w14:paraId="47A5B197" w14:textId="77777777" w:rsidR="00135CCE" w:rsidRDefault="00135CCE" w:rsidP="00135CCE">
      <w:pPr>
        <w:pStyle w:val="SingleTxtG"/>
        <w:ind w:left="1701" w:firstLine="567"/>
      </w:pPr>
      <w:r w:rsidRPr="00980D43">
        <w:t>e)</w:t>
      </w:r>
      <w:r w:rsidRPr="00980D43">
        <w:tab/>
      </w:r>
      <w:r>
        <w:t xml:space="preserve">De </w:t>
      </w:r>
      <w:r w:rsidRPr="00471D88">
        <w:t xml:space="preserve">13 parties (en poids) d’eau distillée de conductivité ≤1 </w:t>
      </w:r>
      <w:proofErr w:type="spellStart"/>
      <w:r w:rsidRPr="00471D88">
        <w:t>mS</w:t>
      </w:r>
      <w:proofErr w:type="spellEnd"/>
      <w:r w:rsidRPr="00471D88">
        <w:t>/m</w:t>
      </w:r>
      <w:r>
        <w:t> ;</w:t>
      </w:r>
    </w:p>
    <w:p w14:paraId="3A9ACDC4" w14:textId="0C531787" w:rsidR="00135CCE" w:rsidRPr="00980D43" w:rsidRDefault="00135CCE" w:rsidP="00135CCE">
      <w:pPr>
        <w:pStyle w:val="SingleTxtG"/>
        <w:ind w:left="1701" w:firstLine="567"/>
      </w:pPr>
      <w:r>
        <w:t>f)</w:t>
      </w:r>
      <w:r>
        <w:tab/>
        <w:t xml:space="preserve">De </w:t>
      </w:r>
      <w:r w:rsidRPr="00471D88">
        <w:t>2 ± 1 gouttes d’agent de surface</w:t>
      </w:r>
      <w:r w:rsidR="002C208A" w:rsidRPr="002C208A">
        <w:rPr>
          <w:sz w:val="18"/>
          <w:szCs w:val="18"/>
          <w:vertAlign w:val="superscript"/>
        </w:rPr>
        <w:t>5</w:t>
      </w:r>
      <w:r w:rsidRPr="00980D43">
        <w:t>.</w:t>
      </w:r>
    </w:p>
    <w:p w14:paraId="5FD49EDC" w14:textId="77777777" w:rsidR="00135CCE" w:rsidRPr="00980D43" w:rsidRDefault="00135CCE" w:rsidP="00135CCE">
      <w:pPr>
        <w:spacing w:after="240"/>
        <w:ind w:left="1701" w:firstLine="567"/>
        <w:jc w:val="both"/>
      </w:pPr>
      <w:r w:rsidRPr="00980D43">
        <w:t xml:space="preserve">Le mélange ne doit pas </w:t>
      </w:r>
      <w:r>
        <w:t xml:space="preserve">dater </w:t>
      </w:r>
      <w:r w:rsidRPr="00980D43">
        <w:t>de plus de 14</w:t>
      </w:r>
      <w:r>
        <w:t> </w:t>
      </w:r>
      <w:r w:rsidRPr="00980D43">
        <w:t>jours.</w:t>
      </w:r>
    </w:p>
    <w:p w14:paraId="7ADF42C6" w14:textId="77777777" w:rsidR="00135CCE" w:rsidRPr="00980D43" w:rsidRDefault="00135CCE" w:rsidP="00135CCE">
      <w:pPr>
        <w:pStyle w:val="SingleTxtG"/>
        <w:keepNext/>
        <w:ind w:left="2268" w:hanging="1134"/>
      </w:pPr>
      <w:r w:rsidRPr="00980D43">
        <w:t>1.2.1.2</w:t>
      </w:r>
      <w:r>
        <w:tab/>
      </w:r>
      <w:r w:rsidRPr="00980D43">
        <w:tab/>
        <w:t>Application du mélange d’essai sur le feu de brouillard avant</w:t>
      </w:r>
    </w:p>
    <w:p w14:paraId="62119280" w14:textId="1B3B4B2E" w:rsidR="00135CCE" w:rsidRPr="00980D43" w:rsidRDefault="00135CCE" w:rsidP="00135CCE">
      <w:pPr>
        <w:pStyle w:val="SingleTxtG"/>
        <w:ind w:left="2268"/>
      </w:pPr>
      <w:r w:rsidRPr="00980D43">
        <w:t>On applique uniformément le mélange d’essai sur toute la surface de sortie de la lumière du feu de brouillard avant, puis on laisse sécher. On</w:t>
      </w:r>
      <w:r>
        <w:t xml:space="preserve"> </w:t>
      </w:r>
      <w:r w:rsidRPr="00980D43">
        <w:t>répète cette opération jusqu’à ce que l’éclairement soit tombé à une valeur comprise entre 15</w:t>
      </w:r>
      <w:r>
        <w:t xml:space="preserve"> </w:t>
      </w:r>
      <w:r w:rsidRPr="00980D43">
        <w:t>et 20</w:t>
      </w:r>
      <w:r>
        <w:t> </w:t>
      </w:r>
      <w:r w:rsidRPr="00980D43">
        <w:t>% des valeurs mesurées pour chacun des points suivants, dans les conditions décrites dans la présente annexe</w:t>
      </w:r>
      <w:r w:rsidR="00E60C38">
        <w:t> :</w:t>
      </w:r>
    </w:p>
    <w:p w14:paraId="572E19FB" w14:textId="77777777" w:rsidR="00135CCE" w:rsidRPr="00980D43" w:rsidRDefault="00135CCE" w:rsidP="00135CCE">
      <w:pPr>
        <w:pStyle w:val="SingleTxtG"/>
        <w:ind w:left="1701" w:firstLine="567"/>
      </w:pPr>
      <w:r>
        <w:t>P</w:t>
      </w:r>
      <w:r w:rsidRPr="00980D43">
        <w:t>oint E</w:t>
      </w:r>
      <w:r w:rsidRPr="00980D43">
        <w:rPr>
          <w:vertAlign w:val="subscript"/>
        </w:rPr>
        <w:t>max</w:t>
      </w:r>
      <w:r w:rsidRPr="00980D43">
        <w:t xml:space="preserve"> dans la zone</w:t>
      </w:r>
      <w:r>
        <w:t xml:space="preserve"> </w:t>
      </w:r>
      <w:r w:rsidRPr="00980D43">
        <w:t>D.</w:t>
      </w:r>
    </w:p>
    <w:p w14:paraId="1EA79817" w14:textId="77777777" w:rsidR="00135CCE" w:rsidRPr="00980D43" w:rsidRDefault="00135CCE" w:rsidP="00135CCE">
      <w:pPr>
        <w:pStyle w:val="SingleTxtG"/>
        <w:keepNext/>
        <w:ind w:left="2268" w:hanging="1134"/>
      </w:pPr>
      <w:r w:rsidRPr="00980D43">
        <w:t>2.</w:t>
      </w:r>
      <w:r w:rsidRPr="00980D43">
        <w:tab/>
      </w:r>
      <w:r>
        <w:tab/>
      </w:r>
      <w:r w:rsidRPr="00980D43">
        <w:t>Vérification du déplacement vertical de la ligne de coupure sous l’effet de la chaleur</w:t>
      </w:r>
    </w:p>
    <w:p w14:paraId="1E825F08" w14:textId="77777777" w:rsidR="00135CCE" w:rsidRPr="00980D43" w:rsidRDefault="00135CCE" w:rsidP="00135CCE">
      <w:pPr>
        <w:pStyle w:val="SingleTxtG"/>
        <w:ind w:left="2268"/>
      </w:pPr>
      <w:r w:rsidRPr="00980D43">
        <w:t>Il s’agit de vérifier que le déplacement vertical de la ligne de coupure d’un feu de brouillard avant allumé dû à la chaleur ne dépasse pas une valeur prescrite.</w:t>
      </w:r>
    </w:p>
    <w:p w14:paraId="0A8483FC" w14:textId="77777777" w:rsidR="00135CCE" w:rsidRPr="00980D43" w:rsidRDefault="00135CCE" w:rsidP="00135CCE">
      <w:pPr>
        <w:pStyle w:val="SingleTxtG"/>
        <w:ind w:left="2268"/>
      </w:pPr>
      <w:r w:rsidRPr="00980D43">
        <w:t>Après avoir subi les essais décrits au paragraphe</w:t>
      </w:r>
      <w:r>
        <w:t> </w:t>
      </w:r>
      <w:r w:rsidRPr="00980D43">
        <w:t>1</w:t>
      </w:r>
      <w:r>
        <w:t xml:space="preserve"> de la présente annexe</w:t>
      </w:r>
      <w:r w:rsidRPr="00980D43">
        <w:t>, le feu de brouillard avant est soumis à l’essai décrit au paragraphe</w:t>
      </w:r>
      <w:r>
        <w:t> </w:t>
      </w:r>
      <w:r w:rsidRPr="00980D43">
        <w:t>2.1</w:t>
      </w:r>
      <w:r>
        <w:t xml:space="preserve"> ci</w:t>
      </w:r>
      <w:r>
        <w:noBreakHyphen/>
        <w:t xml:space="preserve">dessous </w:t>
      </w:r>
      <w:r w:rsidRPr="00980D43">
        <w:t>sans être démonté de son support ni réajusté par rapport à celui-ci.</w:t>
      </w:r>
    </w:p>
    <w:p w14:paraId="18C8185E" w14:textId="77777777" w:rsidR="00135CCE" w:rsidRPr="00980D43" w:rsidRDefault="00135CCE" w:rsidP="00135CCE">
      <w:pPr>
        <w:pStyle w:val="SingleTxtG"/>
        <w:keepNext/>
        <w:ind w:left="2268" w:hanging="1134"/>
      </w:pPr>
      <w:r w:rsidRPr="00980D43">
        <w:t>2.1</w:t>
      </w:r>
      <w:r w:rsidRPr="00980D43">
        <w:tab/>
      </w:r>
      <w:r>
        <w:tab/>
      </w:r>
      <w:r w:rsidRPr="00980D43">
        <w:t>Essai</w:t>
      </w:r>
    </w:p>
    <w:p w14:paraId="4F5B7C01" w14:textId="77777777" w:rsidR="00135CCE" w:rsidRPr="00980D43" w:rsidRDefault="00135CCE" w:rsidP="00135CCE">
      <w:pPr>
        <w:pStyle w:val="SingleTxtG"/>
        <w:ind w:left="2268"/>
      </w:pPr>
      <w:r w:rsidRPr="00980D43">
        <w:t>L’essai doit être fait en atmosphère sèche et calme, à une température ambiante de 23</w:t>
      </w:r>
      <w:r>
        <w:t xml:space="preserve"> </w:t>
      </w:r>
      <w:r>
        <w:sym w:font="Symbol" w:char="F0B1"/>
      </w:r>
      <w:r>
        <w:t xml:space="preserve"> </w:t>
      </w:r>
      <w:r w:rsidRPr="00980D43">
        <w:t>5</w:t>
      </w:r>
      <w:r>
        <w:t> </w:t>
      </w:r>
      <w:r w:rsidRPr="00980D43">
        <w:t>°C.</w:t>
      </w:r>
    </w:p>
    <w:p w14:paraId="03B11280" w14:textId="77777777" w:rsidR="00135CCE" w:rsidRPr="00980D43" w:rsidRDefault="00135CCE" w:rsidP="00135CCE">
      <w:pPr>
        <w:pStyle w:val="SingleTxtG"/>
        <w:ind w:left="2268"/>
      </w:pPr>
      <w:r w:rsidRPr="00980D43">
        <w:t>Équipé d’une source lumineuse de série vieillie pendant au moins 1</w:t>
      </w:r>
      <w:r>
        <w:t xml:space="preserve"> </w:t>
      </w:r>
      <w:r w:rsidRPr="00980D43">
        <w:t>h</w:t>
      </w:r>
      <w:r>
        <w:t>eure</w:t>
      </w:r>
      <w:r w:rsidRPr="00980D43">
        <w:t>, le feu de brouillard avant est allumé sans être démonté de son support ni réajusté par rapport à</w:t>
      </w:r>
      <w:r>
        <w:t xml:space="preserve"> </w:t>
      </w:r>
      <w:r w:rsidRPr="00980D43">
        <w:t>celui-ci. (Aux fins de cet essai, la tension doit être réglée comme prescrit au paragraphe</w:t>
      </w:r>
      <w:r>
        <w:t> </w:t>
      </w:r>
      <w:r w:rsidRPr="00980D43">
        <w:t>1.1.2</w:t>
      </w:r>
      <w:r>
        <w:t xml:space="preserve"> ci-dessus</w:t>
      </w:r>
      <w:r w:rsidRPr="00980D43">
        <w:t>) La position de la ligne de coupure entre deux points situés respectivement à 3,0</w:t>
      </w:r>
      <w:r>
        <w:t> </w:t>
      </w:r>
      <w:r w:rsidRPr="00980D43">
        <w:t>degrés à gauche et 3,0</w:t>
      </w:r>
      <w:r>
        <w:t> </w:t>
      </w:r>
      <w:r w:rsidRPr="00980D43">
        <w:t>degrés à droite de la ligne</w:t>
      </w:r>
      <w:r>
        <w:t> </w:t>
      </w:r>
      <w:r w:rsidRPr="00980D43">
        <w:t>V</w:t>
      </w:r>
      <w:r>
        <w:t>-</w:t>
      </w:r>
      <w:r w:rsidRPr="00980D43">
        <w:t>V (voir l’annexe</w:t>
      </w:r>
      <w:r>
        <w:t> </w:t>
      </w:r>
      <w:r w:rsidRPr="00980D43">
        <w:t>4 du Règlement) est vérifiée au bout de 3</w:t>
      </w:r>
      <w:r>
        <w:t xml:space="preserve"> </w:t>
      </w:r>
      <w:r w:rsidRPr="00980D43">
        <w:t>min (r</w:t>
      </w:r>
      <w:r w:rsidRPr="00980D43">
        <w:rPr>
          <w:vertAlign w:val="subscript"/>
        </w:rPr>
        <w:t>3</w:t>
      </w:r>
      <w:r w:rsidRPr="00980D43">
        <w:t>) et de 60</w:t>
      </w:r>
      <w:r>
        <w:t xml:space="preserve"> </w:t>
      </w:r>
      <w:r w:rsidRPr="00980D43">
        <w:t>min (r</w:t>
      </w:r>
      <w:r w:rsidRPr="00980D43">
        <w:rPr>
          <w:vertAlign w:val="subscript"/>
        </w:rPr>
        <w:t>60</w:t>
      </w:r>
      <w:r w:rsidRPr="00980D43">
        <w:t>) de fonctionnement.</w:t>
      </w:r>
    </w:p>
    <w:p w14:paraId="3B1F6DB3" w14:textId="77777777" w:rsidR="00135CCE" w:rsidRPr="00980D43" w:rsidRDefault="00135CCE" w:rsidP="00135CCE">
      <w:pPr>
        <w:pStyle w:val="SingleTxtG"/>
        <w:ind w:left="2268"/>
      </w:pPr>
      <w:r w:rsidRPr="00980D43">
        <w:t>La mesure du déplacement de la ligne de coupure décrite ci-dessus doit être faite par toute méthode donnant une précision suffisante et des résultats reproductibles.</w:t>
      </w:r>
    </w:p>
    <w:p w14:paraId="3FC04485" w14:textId="77777777" w:rsidR="00135CCE" w:rsidRPr="00980D43" w:rsidRDefault="00135CCE" w:rsidP="00135CCE">
      <w:pPr>
        <w:pStyle w:val="SingleTxtG"/>
        <w:keepNext/>
        <w:ind w:left="2268" w:hanging="1134"/>
      </w:pPr>
      <w:r w:rsidRPr="00980D43">
        <w:t>2.2</w:t>
      </w:r>
      <w:r w:rsidRPr="00980D43">
        <w:tab/>
      </w:r>
      <w:r>
        <w:tab/>
      </w:r>
      <w:r w:rsidRPr="00980D43">
        <w:t>Résultats de l’essai</w:t>
      </w:r>
    </w:p>
    <w:p w14:paraId="4E1169A6" w14:textId="6ABA3AD5" w:rsidR="00135CCE" w:rsidRPr="00980D43" w:rsidRDefault="00135CCE" w:rsidP="00135CCE">
      <w:pPr>
        <w:pStyle w:val="SingleTxtG"/>
        <w:ind w:left="2268" w:hanging="1134"/>
      </w:pPr>
      <w:r w:rsidRPr="00980D43">
        <w:t>2.2.1</w:t>
      </w:r>
      <w:r w:rsidRPr="00980D43">
        <w:tab/>
        <w:t>Le résultat exprimé en milliradians (</w:t>
      </w:r>
      <w:proofErr w:type="spellStart"/>
      <w:r w:rsidRPr="00980D43">
        <w:t>mrad</w:t>
      </w:r>
      <w:proofErr w:type="spellEnd"/>
      <w:r w:rsidRPr="00980D43">
        <w:t>) est considéré comme acceptable lorsque la</w:t>
      </w:r>
      <w:r>
        <w:t xml:space="preserve"> </w:t>
      </w:r>
      <w:r w:rsidRPr="00980D43">
        <w:t xml:space="preserve">valeur absolue </w:t>
      </w:r>
      <w:r w:rsidRPr="00980D43">
        <w:rPr>
          <w:rFonts w:ascii="Arial Unicode MS" w:eastAsia="Arial Unicode MS" w:hAnsi="Arial Unicode MS" w:cs="Arial Unicode MS"/>
        </w:rPr>
        <w:t>∆</w:t>
      </w:r>
      <w:proofErr w:type="spellStart"/>
      <w:r w:rsidRPr="00980D43">
        <w:rPr>
          <w:rFonts w:eastAsia="Arial Unicode MS"/>
        </w:rPr>
        <w:t>r</w:t>
      </w:r>
      <w:r w:rsidRPr="00980D43">
        <w:rPr>
          <w:rFonts w:eastAsia="Arial Unicode MS"/>
          <w:vertAlign w:val="subscript"/>
        </w:rPr>
        <w:t>I</w:t>
      </w:r>
      <w:proofErr w:type="spellEnd"/>
      <w:r w:rsidRPr="00980D43">
        <w:rPr>
          <w:rFonts w:eastAsia="Arial Unicode MS"/>
        </w:rPr>
        <w:t xml:space="preserve"> = </w:t>
      </w:r>
      <w:r w:rsidRPr="00980D43">
        <w:t>│r</w:t>
      </w:r>
      <w:r w:rsidRPr="00980D43">
        <w:rPr>
          <w:vertAlign w:val="subscript"/>
        </w:rPr>
        <w:t>3</w:t>
      </w:r>
      <w:r>
        <w:t xml:space="preserve"> </w:t>
      </w:r>
      <w:r w:rsidRPr="00980D43">
        <w:t>-</w:t>
      </w:r>
      <w:r>
        <w:t xml:space="preserve"> </w:t>
      </w:r>
      <w:r w:rsidRPr="00980D43">
        <w:t>r</w:t>
      </w:r>
      <w:r w:rsidRPr="00980D43">
        <w:rPr>
          <w:vertAlign w:val="subscript"/>
        </w:rPr>
        <w:t>60</w:t>
      </w:r>
      <w:r w:rsidRPr="00980D43">
        <w:t>│enregistrée sur le feu de brouillard avant ne dépasse pas 2</w:t>
      </w:r>
      <w:r>
        <w:t xml:space="preserve"> </w:t>
      </w:r>
      <w:proofErr w:type="spellStart"/>
      <w:r w:rsidRPr="00980D43">
        <w:t>mrad</w:t>
      </w:r>
      <w:proofErr w:type="spellEnd"/>
      <w:r w:rsidRPr="00980D43">
        <w:t xml:space="preserve"> (</w:t>
      </w:r>
      <w:r w:rsidRPr="00980D43">
        <w:rPr>
          <w:rFonts w:eastAsia="Arial Unicode MS"/>
        </w:rPr>
        <w:t>∆</w:t>
      </w:r>
      <w:proofErr w:type="spellStart"/>
      <w:r w:rsidRPr="00980D43">
        <w:rPr>
          <w:rFonts w:eastAsia="Arial Unicode MS"/>
        </w:rPr>
        <w:t>r</w:t>
      </w:r>
      <w:r w:rsidRPr="00980D43">
        <w:rPr>
          <w:rFonts w:eastAsia="Arial Unicode MS"/>
          <w:vertAlign w:val="subscript"/>
        </w:rPr>
        <w:t>I</w:t>
      </w:r>
      <w:proofErr w:type="spellEnd"/>
      <w:r>
        <w:rPr>
          <w:rFonts w:eastAsia="Arial Unicode MS"/>
        </w:rPr>
        <w:t xml:space="preserve"> </w:t>
      </w:r>
      <w:r w:rsidRPr="00980D43">
        <w:t>≤</w:t>
      </w:r>
      <w:r>
        <w:t xml:space="preserve"> </w:t>
      </w:r>
      <w:r w:rsidRPr="00980D43">
        <w:t>2</w:t>
      </w:r>
      <w:r>
        <w:t xml:space="preserve"> </w:t>
      </w:r>
      <w:proofErr w:type="spellStart"/>
      <w:r w:rsidRPr="00980D43">
        <w:t>mrad</w:t>
      </w:r>
      <w:proofErr w:type="spellEnd"/>
      <w:r w:rsidRPr="00980D43">
        <w:t>).</w:t>
      </w:r>
    </w:p>
    <w:p w14:paraId="0D0EDC26" w14:textId="77777777" w:rsidR="00135CCE" w:rsidRPr="00980D43" w:rsidRDefault="00135CCE" w:rsidP="00135CCE">
      <w:pPr>
        <w:pStyle w:val="SingleTxtG"/>
        <w:keepNext/>
        <w:keepLines/>
        <w:ind w:left="2268" w:hanging="1134"/>
      </w:pPr>
      <w:r w:rsidRPr="00980D43">
        <w:t>2.2.2</w:t>
      </w:r>
      <w:r w:rsidRPr="00980D43">
        <w:tab/>
      </w:r>
      <w:r w:rsidRPr="00471D88">
        <w:t xml:space="preserve">Cependant, si cette valeur est supérieure à 2 </w:t>
      </w:r>
      <w:proofErr w:type="spellStart"/>
      <w:r w:rsidRPr="00471D88">
        <w:t>mrad</w:t>
      </w:r>
      <w:proofErr w:type="spellEnd"/>
      <w:r w:rsidRPr="00471D88">
        <w:t xml:space="preserve"> mais inférieure ou égale à 3</w:t>
      </w:r>
      <w:r>
        <w:t> </w:t>
      </w:r>
      <w:proofErr w:type="spellStart"/>
      <w:r w:rsidRPr="00471D88">
        <w:t>mrad</w:t>
      </w:r>
      <w:proofErr w:type="spellEnd"/>
      <w:r w:rsidRPr="00471D88">
        <w:t xml:space="preserve"> (2 </w:t>
      </w:r>
      <w:proofErr w:type="spellStart"/>
      <w:r w:rsidRPr="00471D88">
        <w:t>mrad</w:t>
      </w:r>
      <w:proofErr w:type="spellEnd"/>
      <w:r w:rsidRPr="00471D88">
        <w:t xml:space="preserve"> &lt; ∆r ≤ 3 </w:t>
      </w:r>
      <w:proofErr w:type="spellStart"/>
      <w:r w:rsidRPr="00471D88">
        <w:t>mrad</w:t>
      </w:r>
      <w:proofErr w:type="spellEnd"/>
      <w:r w:rsidRPr="00471D88">
        <w:t>), un autre spécimen de feu de brouillard avant monté sur un appareillage d’essai représentatif de son installation correcte sur le véhicule doit être mis à l’essai comme indiqué au paragraphe 2.1, après avoir été soumis trois fois de suite au cycle décrit ci-dessous, afin de stabiliser la position des parties mécaniques du feu</w:t>
      </w:r>
      <w:r>
        <w:t> </w:t>
      </w:r>
      <w:r w:rsidRPr="00471D88">
        <w:t>:</w:t>
      </w:r>
    </w:p>
    <w:p w14:paraId="0E20654A" w14:textId="77777777" w:rsidR="00135CCE" w:rsidRPr="00980D43" w:rsidRDefault="00135CCE" w:rsidP="00135CCE">
      <w:pPr>
        <w:pStyle w:val="SingleTxtG"/>
        <w:ind w:left="2835" w:hanging="567"/>
      </w:pPr>
      <w:r w:rsidRPr="00980D43">
        <w:t>a)</w:t>
      </w:r>
      <w:r w:rsidRPr="00980D43">
        <w:tab/>
      </w:r>
      <w:r w:rsidRPr="00471D88">
        <w:t>Une heure de fonctionnement du feu de brouillard avant (la tension étant réglée comme indiqué au paragraphe 1.1.2 de la présente annexe)</w:t>
      </w:r>
      <w:r>
        <w:t> </w:t>
      </w:r>
      <w:r w:rsidRPr="00471D88">
        <w:t>;</w:t>
      </w:r>
    </w:p>
    <w:p w14:paraId="0BDA864D" w14:textId="77777777" w:rsidR="00135CCE" w:rsidRPr="00980D43" w:rsidRDefault="00135CCE" w:rsidP="00135CCE">
      <w:pPr>
        <w:pStyle w:val="SingleTxtG"/>
        <w:ind w:left="2835" w:hanging="567"/>
      </w:pPr>
      <w:r>
        <w:t>b)</w:t>
      </w:r>
      <w:r>
        <w:tab/>
      </w:r>
      <w:r w:rsidRPr="00471D88">
        <w:t>Une heure pendant laquelle le feu est éteint.</w:t>
      </w:r>
    </w:p>
    <w:p w14:paraId="094DF779" w14:textId="7D2259A2" w:rsidR="00135CCE" w:rsidRDefault="00135CCE" w:rsidP="00135CCE">
      <w:pPr>
        <w:pStyle w:val="SingleTxtG"/>
        <w:keepNext/>
        <w:keepLines/>
        <w:ind w:left="2268" w:hanging="1134"/>
        <w:rPr>
          <w:rFonts w:eastAsia="Times New Roman"/>
          <w:lang w:val="fr-FR"/>
        </w:rPr>
      </w:pPr>
      <w:r w:rsidRPr="00980D43">
        <w:t>2.2.3</w:t>
      </w:r>
      <w:r w:rsidRPr="00980D43">
        <w:tab/>
      </w:r>
      <w:r w:rsidRPr="00471D88">
        <w:t>Après ces trois cycles, le feu de brouillard avant doit être considéré comme acceptable si les valeurs absolues ∆r mesurées conformément au paragraphe</w:t>
      </w:r>
      <w:r>
        <w:t> </w:t>
      </w:r>
      <w:r w:rsidRPr="00471D88">
        <w:t>2.1 satisfont aux prescriptions du paragraphe 2.2.1 ci-dessus.</w:t>
      </w:r>
    </w:p>
    <w:p w14:paraId="0F6C9451" w14:textId="77777777" w:rsidR="00135CCE" w:rsidRDefault="00135CCE" w:rsidP="00135CCE">
      <w:pPr>
        <w:pStyle w:val="para"/>
        <w:spacing w:before="240"/>
        <w:rPr>
          <w:lang w:val="fr-FR"/>
        </w:rPr>
        <w:sectPr w:rsidR="00135CCE" w:rsidSect="008F2B6A">
          <w:headerReference w:type="even" r:id="rId61"/>
          <w:headerReference w:type="default" r:id="rId62"/>
          <w:footerReference w:type="even" r:id="rId63"/>
          <w:headerReference w:type="first" r:id="rId64"/>
          <w:footerReference w:type="first" r:id="rId65"/>
          <w:footnotePr>
            <w:numRestart w:val="eachSect"/>
          </w:footnotePr>
          <w:endnotePr>
            <w:numFmt w:val="decimal"/>
          </w:endnotePr>
          <w:pgSz w:w="11907" w:h="16840" w:code="9"/>
          <w:pgMar w:top="1417" w:right="1134" w:bottom="1134" w:left="1134" w:header="680" w:footer="567" w:gutter="0"/>
          <w:cols w:space="720"/>
          <w:titlePg/>
          <w:docGrid w:linePitch="272"/>
        </w:sectPr>
      </w:pPr>
    </w:p>
    <w:p w14:paraId="4F98336F" w14:textId="77777777" w:rsidR="00CB54C0" w:rsidRPr="009D10D6" w:rsidRDefault="00CB54C0" w:rsidP="00CB54C0">
      <w:pPr>
        <w:pStyle w:val="HChG"/>
        <w:rPr>
          <w:lang w:val="fr-FR"/>
        </w:rPr>
      </w:pPr>
      <w:r>
        <w:rPr>
          <w:lang w:val="fr-FR"/>
        </w:rPr>
        <w:t>Annexe </w:t>
      </w:r>
      <w:r w:rsidRPr="009D10D6">
        <w:rPr>
          <w:lang w:val="fr-FR"/>
        </w:rPr>
        <w:t>6</w:t>
      </w:r>
    </w:p>
    <w:p w14:paraId="1CF9FD2C" w14:textId="77777777" w:rsidR="00CB54C0" w:rsidRPr="009D10D6" w:rsidRDefault="00CB54C0" w:rsidP="00CB54C0">
      <w:pPr>
        <w:pStyle w:val="HChG"/>
        <w:rPr>
          <w:lang w:val="fr-FR"/>
        </w:rPr>
      </w:pPr>
      <w:r w:rsidRPr="009D10D6">
        <w:rPr>
          <w:lang w:val="fr-FR"/>
        </w:rPr>
        <w:tab/>
      </w:r>
      <w:r>
        <w:rPr>
          <w:lang w:val="fr-FR"/>
        </w:rPr>
        <w:tab/>
      </w:r>
      <w:r w:rsidRPr="009D10D6">
        <w:rPr>
          <w:lang w:val="fr-FR"/>
        </w:rPr>
        <w:t>Prescriptions applicables aux feux comportant des len</w:t>
      </w:r>
      <w:r>
        <w:rPr>
          <w:lang w:val="fr-FR"/>
        </w:rPr>
        <w:t xml:space="preserve">tilles </w:t>
      </w:r>
      <w:r>
        <w:rPr>
          <w:lang w:val="fr-FR"/>
        </w:rPr>
        <w:br/>
        <w:t xml:space="preserve">en matériaux plastiques − Essais </w:t>
      </w:r>
      <w:r w:rsidRPr="009D10D6">
        <w:rPr>
          <w:lang w:val="fr-FR"/>
        </w:rPr>
        <w:t>de lenti</w:t>
      </w:r>
      <w:r>
        <w:rPr>
          <w:lang w:val="fr-FR"/>
        </w:rPr>
        <w:t xml:space="preserve">lles ou </w:t>
      </w:r>
      <w:r w:rsidRPr="009D10D6">
        <w:rPr>
          <w:lang w:val="fr-FR"/>
        </w:rPr>
        <w:t>d</w:t>
      </w:r>
      <w:r>
        <w:rPr>
          <w:lang w:val="fr-FR"/>
        </w:rPr>
        <w:t xml:space="preserve">’échantillons </w:t>
      </w:r>
      <w:r w:rsidRPr="009D10D6">
        <w:rPr>
          <w:lang w:val="fr-FR"/>
        </w:rPr>
        <w:t>de matériaux et de feux complets</w:t>
      </w:r>
    </w:p>
    <w:p w14:paraId="3D723E47" w14:textId="77777777" w:rsidR="00CB54C0" w:rsidRPr="009D10D6" w:rsidRDefault="00CB54C0" w:rsidP="00CB54C0">
      <w:pPr>
        <w:pStyle w:val="para"/>
        <w:rPr>
          <w:lang w:val="fr-FR"/>
        </w:rPr>
      </w:pPr>
      <w:r>
        <w:rPr>
          <w:lang w:val="fr-FR"/>
        </w:rPr>
        <w:t>1.</w:t>
      </w:r>
      <w:r>
        <w:rPr>
          <w:lang w:val="fr-FR"/>
        </w:rPr>
        <w:tab/>
      </w:r>
      <w:r w:rsidRPr="009D10D6">
        <w:rPr>
          <w:lang w:val="fr-FR"/>
        </w:rPr>
        <w:t>Prescriptions générales</w:t>
      </w:r>
    </w:p>
    <w:p w14:paraId="62CBF398" w14:textId="77777777" w:rsidR="00CB54C0" w:rsidRPr="009D10D6" w:rsidRDefault="00CB54C0" w:rsidP="00CB54C0">
      <w:pPr>
        <w:pStyle w:val="SingleTxtG"/>
        <w:ind w:left="2268" w:hanging="1134"/>
        <w:rPr>
          <w:lang w:val="fr-FR"/>
        </w:rPr>
      </w:pPr>
      <w:r w:rsidRPr="009D10D6">
        <w:rPr>
          <w:lang w:val="fr-FR"/>
        </w:rPr>
        <w:t>1.1</w:t>
      </w:r>
      <w:r w:rsidRPr="009D10D6">
        <w:rPr>
          <w:lang w:val="fr-FR"/>
        </w:rPr>
        <w:tab/>
        <w:t>Les échantillons fournis conformément au paragraphe 2.2.2 du présent Règlement doivent satisfaire aux prescriptions indiquées aux paragraphes 2.1 à 2.5 ci-dessous.</w:t>
      </w:r>
    </w:p>
    <w:p w14:paraId="454D0B33" w14:textId="77777777" w:rsidR="00CB54C0" w:rsidRPr="009D10D6" w:rsidRDefault="00CB54C0" w:rsidP="00CB54C0">
      <w:pPr>
        <w:pStyle w:val="SingleTxtG"/>
        <w:ind w:left="2268" w:hanging="1134"/>
        <w:rPr>
          <w:lang w:val="fr-FR"/>
        </w:rPr>
      </w:pPr>
      <w:r w:rsidRPr="009D10D6">
        <w:rPr>
          <w:lang w:val="fr-FR"/>
        </w:rPr>
        <w:t>1.2</w:t>
      </w:r>
      <w:r w:rsidRPr="009D10D6">
        <w:rPr>
          <w:lang w:val="fr-FR"/>
        </w:rPr>
        <w:tab/>
        <w:t>Les deux échantillons de feux complets fournis co</w:t>
      </w:r>
      <w:r>
        <w:rPr>
          <w:lang w:val="fr-FR"/>
        </w:rPr>
        <w:t xml:space="preserve">nformément au paragraphe 2.3 du </w:t>
      </w:r>
      <w:r w:rsidRPr="009D10D6">
        <w:rPr>
          <w:lang w:val="fr-FR"/>
        </w:rPr>
        <w:t>prés</w:t>
      </w:r>
      <w:r>
        <w:rPr>
          <w:lang w:val="fr-FR"/>
        </w:rPr>
        <w:t xml:space="preserve">ent Règlement (ou du paragraphe </w:t>
      </w:r>
      <w:r w:rsidRPr="009D10D6">
        <w:rPr>
          <w:lang w:val="fr-FR"/>
        </w:rPr>
        <w:t>2.4 dudit Règlement, le cas échéant) et comportant des lentilles en plastique doivent, en ce qui concerne le matériau des lentilles, satisfaire aux prescr</w:t>
      </w:r>
      <w:r>
        <w:rPr>
          <w:lang w:val="fr-FR"/>
        </w:rPr>
        <w:t xml:space="preserve">iptions indiquées au paragraphe </w:t>
      </w:r>
      <w:r w:rsidRPr="009D10D6">
        <w:rPr>
          <w:lang w:val="fr-FR"/>
        </w:rPr>
        <w:t>2.6 ci-dessous.</w:t>
      </w:r>
    </w:p>
    <w:p w14:paraId="37B37C78" w14:textId="77777777" w:rsidR="00CB54C0" w:rsidRPr="009D10D6" w:rsidRDefault="00CB54C0" w:rsidP="00CB54C0">
      <w:pPr>
        <w:pStyle w:val="SingleTxtG"/>
        <w:ind w:left="2268" w:hanging="1134"/>
        <w:rPr>
          <w:lang w:val="fr-FR"/>
        </w:rPr>
      </w:pPr>
      <w:r w:rsidRPr="009D10D6">
        <w:rPr>
          <w:lang w:val="fr-FR"/>
        </w:rPr>
        <w:t>1.3</w:t>
      </w:r>
      <w:r w:rsidRPr="009D10D6">
        <w:rPr>
          <w:lang w:val="fr-FR"/>
        </w:rPr>
        <w:tab/>
        <w:t>Les échantillons de lentilles en matériaux plastiques ou les échantillons de matériaux sont soumis</w:t>
      </w:r>
      <w:r>
        <w:rPr>
          <w:lang w:val="fr-FR"/>
        </w:rPr>
        <w:t>,</w:t>
      </w:r>
      <w:r w:rsidRPr="009D10D6">
        <w:rPr>
          <w:lang w:val="fr-FR"/>
        </w:rPr>
        <w:t xml:space="preserve"> avec le réflecteur devant lequel les lentilles sont, le cas échéant, destinées à être montées</w:t>
      </w:r>
      <w:r>
        <w:rPr>
          <w:lang w:val="fr-FR"/>
        </w:rPr>
        <w:t>,</w:t>
      </w:r>
      <w:r w:rsidRPr="009D10D6">
        <w:rPr>
          <w:lang w:val="fr-FR"/>
        </w:rPr>
        <w:t xml:space="preserve"> aux essais d</w:t>
      </w:r>
      <w:r>
        <w:rPr>
          <w:lang w:val="fr-FR"/>
        </w:rPr>
        <w:t>’</w:t>
      </w:r>
      <w:r w:rsidRPr="009D10D6">
        <w:rPr>
          <w:lang w:val="fr-FR"/>
        </w:rPr>
        <w:t>homologation dans l</w:t>
      </w:r>
      <w:r>
        <w:rPr>
          <w:lang w:val="fr-FR"/>
        </w:rPr>
        <w:t>’</w:t>
      </w:r>
      <w:r w:rsidRPr="009D10D6">
        <w:rPr>
          <w:lang w:val="fr-FR"/>
        </w:rPr>
        <w:t>ordre chronologique indiqué au tableau A reproduit dans l</w:t>
      </w:r>
      <w:r>
        <w:rPr>
          <w:lang w:val="fr-FR"/>
        </w:rPr>
        <w:t>’</w:t>
      </w:r>
      <w:r w:rsidRPr="009D10D6">
        <w:rPr>
          <w:lang w:val="fr-FR"/>
        </w:rPr>
        <w:t>appendice 1 de la présente annexe.</w:t>
      </w:r>
    </w:p>
    <w:p w14:paraId="7BBAD25E" w14:textId="654A0098" w:rsidR="00CB54C0" w:rsidRPr="009D10D6" w:rsidRDefault="00CB54C0" w:rsidP="00CB54C0">
      <w:pPr>
        <w:pStyle w:val="SingleTxtG"/>
        <w:ind w:left="2268"/>
        <w:rPr>
          <w:lang w:val="fr-FR"/>
        </w:rPr>
      </w:pPr>
      <w:r w:rsidRPr="009D10D6">
        <w:rPr>
          <w:lang w:val="fr-FR"/>
        </w:rPr>
        <w:t>Cependant, si le fabricant du projecteur est en mesure d</w:t>
      </w:r>
      <w:r>
        <w:rPr>
          <w:lang w:val="fr-FR"/>
        </w:rPr>
        <w:t>’</w:t>
      </w:r>
      <w:r w:rsidRPr="009D10D6">
        <w:rPr>
          <w:lang w:val="fr-FR"/>
        </w:rPr>
        <w:t>apporter la preuve que le produit a déjà passé avec succès les essais prévus aux paragraphes 2.1 à 2.5 ci-</w:t>
      </w:r>
      <w:r>
        <w:rPr>
          <w:lang w:val="fr-FR"/>
        </w:rPr>
        <w:t xml:space="preserve">dessous </w:t>
      </w:r>
      <w:r w:rsidRPr="009D10D6">
        <w:rPr>
          <w:lang w:val="fr-FR"/>
        </w:rPr>
        <w:t>ou à des essais équivalents conformément à un autre Règlement, ceux-ci n</w:t>
      </w:r>
      <w:r>
        <w:rPr>
          <w:lang w:val="fr-FR"/>
        </w:rPr>
        <w:t>’</w:t>
      </w:r>
      <w:r w:rsidRPr="009D10D6">
        <w:rPr>
          <w:lang w:val="fr-FR"/>
        </w:rPr>
        <w:t>ont pas à être exécutés à nouveau</w:t>
      </w:r>
      <w:r w:rsidR="00E60C38">
        <w:rPr>
          <w:lang w:val="fr-FR"/>
        </w:rPr>
        <w:t> ;</w:t>
      </w:r>
      <w:r w:rsidRPr="009D10D6">
        <w:rPr>
          <w:lang w:val="fr-FR"/>
        </w:rPr>
        <w:t xml:space="preserve"> seuls les essais prévus au tableau B de l</w:t>
      </w:r>
      <w:r>
        <w:rPr>
          <w:lang w:val="fr-FR"/>
        </w:rPr>
        <w:t>’</w:t>
      </w:r>
      <w:r w:rsidRPr="009D10D6">
        <w:rPr>
          <w:lang w:val="fr-FR"/>
        </w:rPr>
        <w:t>appendice 1 devront être impérativement effectués.</w:t>
      </w:r>
    </w:p>
    <w:p w14:paraId="49256AFE" w14:textId="77777777" w:rsidR="00CB54C0" w:rsidRPr="009D10D6" w:rsidRDefault="00CB54C0" w:rsidP="00CB54C0">
      <w:pPr>
        <w:pStyle w:val="para"/>
        <w:keepNext/>
        <w:rPr>
          <w:lang w:val="fr-FR"/>
        </w:rPr>
      </w:pPr>
      <w:r w:rsidRPr="009D10D6">
        <w:rPr>
          <w:lang w:val="fr-FR"/>
        </w:rPr>
        <w:t>2.</w:t>
      </w:r>
      <w:r w:rsidRPr="009D10D6">
        <w:rPr>
          <w:lang w:val="fr-FR"/>
        </w:rPr>
        <w:tab/>
        <w:t>Essais</w:t>
      </w:r>
    </w:p>
    <w:p w14:paraId="3B865C14" w14:textId="77777777" w:rsidR="00CB54C0" w:rsidRPr="00483EF7" w:rsidRDefault="00CB54C0" w:rsidP="00CB54C0">
      <w:pPr>
        <w:pStyle w:val="para"/>
        <w:keepNext/>
        <w:rPr>
          <w:lang w:val="fr-FR"/>
        </w:rPr>
      </w:pPr>
      <w:r w:rsidRPr="009D10D6">
        <w:rPr>
          <w:lang w:val="fr-FR"/>
        </w:rPr>
        <w:t>2.1</w:t>
      </w:r>
      <w:r w:rsidRPr="009D10D6">
        <w:rPr>
          <w:lang w:val="fr-FR"/>
        </w:rPr>
        <w:tab/>
        <w:t>Résistance aux changements de température</w:t>
      </w:r>
    </w:p>
    <w:p w14:paraId="2C8741E2" w14:textId="77777777" w:rsidR="00CB54C0" w:rsidRPr="009D10D6" w:rsidRDefault="00CB54C0" w:rsidP="00CB54C0">
      <w:pPr>
        <w:pStyle w:val="para"/>
        <w:keepNext/>
        <w:rPr>
          <w:lang w:val="fr-FR"/>
        </w:rPr>
      </w:pPr>
      <w:r w:rsidRPr="009D10D6">
        <w:rPr>
          <w:lang w:val="fr-FR"/>
        </w:rPr>
        <w:t>2.1.1</w:t>
      </w:r>
      <w:r w:rsidRPr="009D10D6">
        <w:rPr>
          <w:lang w:val="fr-FR"/>
        </w:rPr>
        <w:tab/>
        <w:t>Essais</w:t>
      </w:r>
    </w:p>
    <w:p w14:paraId="5BF7540A" w14:textId="775E7638" w:rsidR="00CB54C0" w:rsidRPr="009D10D6" w:rsidRDefault="00CB54C0" w:rsidP="00CB54C0">
      <w:pPr>
        <w:pStyle w:val="SingleTxtG"/>
        <w:ind w:left="2268"/>
        <w:rPr>
          <w:lang w:val="fr-FR"/>
        </w:rPr>
      </w:pPr>
      <w:r w:rsidRPr="009D10D6">
        <w:rPr>
          <w:lang w:val="fr-FR"/>
        </w:rPr>
        <w:t>Trois nouveaux échantillons (lentilles) sont soumis à cinq cycles de changement de température et d</w:t>
      </w:r>
      <w:r>
        <w:rPr>
          <w:lang w:val="fr-FR"/>
        </w:rPr>
        <w:t>’</w:t>
      </w:r>
      <w:r w:rsidRPr="009D10D6">
        <w:rPr>
          <w:lang w:val="fr-FR"/>
        </w:rPr>
        <w:t>humidité (HR = humidité relative) selon le programme suivant</w:t>
      </w:r>
      <w:r w:rsidR="00E60C38">
        <w:rPr>
          <w:lang w:val="fr-FR"/>
        </w:rPr>
        <w:t> :</w:t>
      </w:r>
    </w:p>
    <w:p w14:paraId="3A5FF4C6" w14:textId="6A7C288F" w:rsidR="00CB54C0" w:rsidRPr="009D10D6" w:rsidRDefault="00CB54C0" w:rsidP="00CB54C0">
      <w:pPr>
        <w:pStyle w:val="SingleTxtG"/>
        <w:ind w:left="2268"/>
        <w:rPr>
          <w:lang w:val="fr-FR"/>
        </w:rPr>
      </w:pPr>
      <w:r w:rsidRPr="009D10D6">
        <w:rPr>
          <w:lang w:val="fr-FR"/>
        </w:rPr>
        <w:t xml:space="preserve">3 h à 40 °C </w:t>
      </w:r>
      <w:r>
        <w:rPr>
          <w:lang w:val="fr-FR"/>
        </w:rPr>
        <w:sym w:font="Symbol" w:char="F0B1"/>
      </w:r>
      <w:r w:rsidRPr="009D10D6">
        <w:rPr>
          <w:lang w:val="fr-FR"/>
        </w:rPr>
        <w:t xml:space="preserve"> 2 °C et 85 à 95 % HR</w:t>
      </w:r>
      <w:r w:rsidR="00E60C38">
        <w:rPr>
          <w:lang w:val="fr-FR"/>
        </w:rPr>
        <w:t> ;</w:t>
      </w:r>
    </w:p>
    <w:p w14:paraId="0E3E3469" w14:textId="2C4B919D" w:rsidR="00CB54C0" w:rsidRPr="009D10D6" w:rsidRDefault="00CB54C0" w:rsidP="00CB54C0">
      <w:pPr>
        <w:pStyle w:val="SingleTxtG"/>
        <w:ind w:left="2268"/>
        <w:rPr>
          <w:lang w:val="fr-FR"/>
        </w:rPr>
      </w:pPr>
      <w:r w:rsidRPr="009D10D6">
        <w:rPr>
          <w:lang w:val="fr-FR"/>
        </w:rPr>
        <w:t xml:space="preserve">1 h à 23 °C </w:t>
      </w:r>
      <w:r>
        <w:rPr>
          <w:lang w:val="fr-FR"/>
        </w:rPr>
        <w:sym w:font="Symbol" w:char="F0B1"/>
      </w:r>
      <w:r w:rsidRPr="009D10D6">
        <w:rPr>
          <w:lang w:val="fr-FR"/>
        </w:rPr>
        <w:t xml:space="preserve"> 5 °C et 60 à 75 % HR</w:t>
      </w:r>
      <w:r w:rsidR="00E60C38">
        <w:rPr>
          <w:lang w:val="fr-FR"/>
        </w:rPr>
        <w:t> ;</w:t>
      </w:r>
    </w:p>
    <w:p w14:paraId="036D69E1" w14:textId="1C3850DF" w:rsidR="00CB54C0" w:rsidRPr="009D10D6" w:rsidRDefault="00CB54C0" w:rsidP="00CB54C0">
      <w:pPr>
        <w:pStyle w:val="SingleTxtG"/>
        <w:ind w:left="2268"/>
        <w:rPr>
          <w:lang w:val="fr-FR"/>
        </w:rPr>
      </w:pPr>
      <w:r>
        <w:rPr>
          <w:lang w:val="fr-FR"/>
        </w:rPr>
        <w:t xml:space="preserve">15 h à -30 °C </w:t>
      </w:r>
      <w:r>
        <w:rPr>
          <w:lang w:val="fr-FR"/>
        </w:rPr>
        <w:sym w:font="Symbol" w:char="F0B1"/>
      </w:r>
      <w:r w:rsidRPr="009D10D6">
        <w:rPr>
          <w:lang w:val="fr-FR"/>
        </w:rPr>
        <w:t xml:space="preserve"> 2 °C</w:t>
      </w:r>
      <w:r w:rsidR="00E60C38">
        <w:rPr>
          <w:lang w:val="fr-FR"/>
        </w:rPr>
        <w:t> ;</w:t>
      </w:r>
    </w:p>
    <w:p w14:paraId="17838607" w14:textId="403C1054" w:rsidR="00CB54C0" w:rsidRPr="009D10D6" w:rsidRDefault="00CB54C0" w:rsidP="00CB54C0">
      <w:pPr>
        <w:pStyle w:val="SingleTxtG"/>
        <w:ind w:left="2268"/>
        <w:rPr>
          <w:lang w:val="fr-FR"/>
        </w:rPr>
      </w:pPr>
      <w:r w:rsidRPr="009D10D6">
        <w:rPr>
          <w:lang w:val="fr-FR"/>
        </w:rPr>
        <w:t xml:space="preserve">1 h à 23 °C </w:t>
      </w:r>
      <w:r>
        <w:rPr>
          <w:lang w:val="fr-FR"/>
        </w:rPr>
        <w:sym w:font="Symbol" w:char="F0B1"/>
      </w:r>
      <w:r w:rsidRPr="009D10D6">
        <w:rPr>
          <w:lang w:val="fr-FR"/>
        </w:rPr>
        <w:t xml:space="preserve"> 5 °C et 60 à 75 % HR</w:t>
      </w:r>
      <w:r w:rsidR="00E60C38">
        <w:rPr>
          <w:lang w:val="fr-FR"/>
        </w:rPr>
        <w:t> ;</w:t>
      </w:r>
    </w:p>
    <w:p w14:paraId="2BB9713E" w14:textId="734F3971" w:rsidR="00CB54C0" w:rsidRPr="009D10D6" w:rsidRDefault="00CB54C0" w:rsidP="00CB54C0">
      <w:pPr>
        <w:pStyle w:val="SingleTxtG"/>
        <w:ind w:left="2268"/>
        <w:rPr>
          <w:lang w:val="fr-FR"/>
        </w:rPr>
      </w:pPr>
      <w:r w:rsidRPr="009D10D6">
        <w:rPr>
          <w:lang w:val="fr-FR"/>
        </w:rPr>
        <w:t xml:space="preserve">3 h à 80 °C </w:t>
      </w:r>
      <w:r>
        <w:rPr>
          <w:lang w:val="fr-FR"/>
        </w:rPr>
        <w:sym w:font="Symbol" w:char="F0B1"/>
      </w:r>
      <w:r w:rsidRPr="009D10D6">
        <w:rPr>
          <w:lang w:val="fr-FR"/>
        </w:rPr>
        <w:t xml:space="preserve"> 2 °C</w:t>
      </w:r>
      <w:r w:rsidR="00E60C38">
        <w:rPr>
          <w:lang w:val="fr-FR"/>
        </w:rPr>
        <w:t> ;</w:t>
      </w:r>
    </w:p>
    <w:p w14:paraId="043A21EE" w14:textId="6FD3B029" w:rsidR="00CB54C0" w:rsidRPr="009D10D6" w:rsidRDefault="00CB54C0" w:rsidP="00CB54C0">
      <w:pPr>
        <w:pStyle w:val="SingleTxtG"/>
        <w:ind w:left="2268"/>
        <w:rPr>
          <w:lang w:val="fr-FR"/>
        </w:rPr>
      </w:pPr>
      <w:r w:rsidRPr="009D10D6">
        <w:rPr>
          <w:lang w:val="fr-FR"/>
        </w:rPr>
        <w:t xml:space="preserve">1 h à 23 °C </w:t>
      </w:r>
      <w:r>
        <w:rPr>
          <w:lang w:val="fr-FR"/>
        </w:rPr>
        <w:sym w:font="Symbol" w:char="F0B1"/>
      </w:r>
      <w:r w:rsidRPr="009D10D6">
        <w:rPr>
          <w:lang w:val="fr-FR"/>
        </w:rPr>
        <w:t xml:space="preserve"> 5 °C et 60 à 75 % HR</w:t>
      </w:r>
      <w:r w:rsidR="00E60C38">
        <w:rPr>
          <w:lang w:val="fr-FR"/>
        </w:rPr>
        <w:t> ;</w:t>
      </w:r>
    </w:p>
    <w:p w14:paraId="45346919" w14:textId="77777777" w:rsidR="00CB54C0" w:rsidRPr="009D10D6" w:rsidRDefault="00CB54C0" w:rsidP="00CB54C0">
      <w:pPr>
        <w:pStyle w:val="SingleTxtG"/>
        <w:ind w:left="2268"/>
        <w:rPr>
          <w:lang w:val="fr-FR"/>
        </w:rPr>
      </w:pPr>
      <w:r w:rsidRPr="009D10D6">
        <w:rPr>
          <w:lang w:val="fr-FR"/>
        </w:rPr>
        <w:t>Avant cet essai, les échantillons sont conditionnés pendant 4 h au moins</w:t>
      </w:r>
      <w:r>
        <w:rPr>
          <w:lang w:val="fr-FR"/>
        </w:rPr>
        <w:t xml:space="preserve"> à 23 °C </w:t>
      </w:r>
      <w:r>
        <w:rPr>
          <w:lang w:val="fr-FR"/>
        </w:rPr>
        <w:sym w:font="Symbol" w:char="F0B1"/>
      </w:r>
      <w:r>
        <w:rPr>
          <w:lang w:val="fr-FR"/>
        </w:rPr>
        <w:t> 5 °C et 60 à 75 % HR.</w:t>
      </w:r>
    </w:p>
    <w:p w14:paraId="06B0C26C" w14:textId="1BC90C0F" w:rsidR="00CB54C0" w:rsidRPr="009D10D6" w:rsidRDefault="00CB54C0" w:rsidP="00CB54C0">
      <w:pPr>
        <w:pStyle w:val="SingleTxtG"/>
        <w:ind w:left="2268"/>
        <w:rPr>
          <w:lang w:val="fr-FR"/>
        </w:rPr>
      </w:pPr>
      <w:r w:rsidRPr="00483EF7">
        <w:rPr>
          <w:i/>
          <w:lang w:val="fr-FR"/>
        </w:rPr>
        <w:t>Note</w:t>
      </w:r>
      <w:r w:rsidR="00E60C38">
        <w:rPr>
          <w:lang w:val="fr-FR"/>
        </w:rPr>
        <w:t> :</w:t>
      </w:r>
      <w:r>
        <w:rPr>
          <w:lang w:val="fr-FR"/>
        </w:rPr>
        <w:t xml:space="preserve"> Les périodes de 1 h à 23 °C </w:t>
      </w:r>
      <w:r>
        <w:rPr>
          <w:lang w:val="fr-FR"/>
        </w:rPr>
        <w:sym w:font="Symbol" w:char="F0B1"/>
      </w:r>
      <w:r w:rsidRPr="009D10D6">
        <w:rPr>
          <w:lang w:val="fr-FR"/>
        </w:rPr>
        <w:t> 5 °C comprennent les périodes de transition d</w:t>
      </w:r>
      <w:r>
        <w:rPr>
          <w:lang w:val="fr-FR"/>
        </w:rPr>
        <w:t>’</w:t>
      </w:r>
      <w:r w:rsidRPr="009D10D6">
        <w:rPr>
          <w:lang w:val="fr-FR"/>
        </w:rPr>
        <w:t>une température à une autre, nécessaires pour éviter les effets de choc thermique.</w:t>
      </w:r>
    </w:p>
    <w:p w14:paraId="461F50A6" w14:textId="77777777" w:rsidR="00CB54C0" w:rsidRPr="009D10D6" w:rsidRDefault="00CB54C0" w:rsidP="00CB54C0">
      <w:pPr>
        <w:pStyle w:val="para"/>
        <w:keepNext/>
        <w:rPr>
          <w:lang w:val="fr-FR"/>
        </w:rPr>
      </w:pPr>
      <w:r w:rsidRPr="009D10D6">
        <w:rPr>
          <w:lang w:val="fr-FR"/>
        </w:rPr>
        <w:t>2.1.2</w:t>
      </w:r>
      <w:r w:rsidRPr="009D10D6">
        <w:rPr>
          <w:lang w:val="fr-FR"/>
        </w:rPr>
        <w:tab/>
        <w:t>Mesures photométriques</w:t>
      </w:r>
    </w:p>
    <w:p w14:paraId="3A65B89C" w14:textId="77777777" w:rsidR="00CB54C0" w:rsidRPr="00970C88" w:rsidRDefault="00CB54C0" w:rsidP="00CB54C0">
      <w:pPr>
        <w:pStyle w:val="para"/>
        <w:keepNext/>
        <w:rPr>
          <w:lang w:val="fr-FR"/>
        </w:rPr>
      </w:pPr>
      <w:r w:rsidRPr="009D10D6">
        <w:rPr>
          <w:lang w:val="fr-FR"/>
        </w:rPr>
        <w:t>2.1.2.1</w:t>
      </w:r>
      <w:r w:rsidRPr="009D10D6">
        <w:rPr>
          <w:lang w:val="fr-FR"/>
        </w:rPr>
        <w:tab/>
        <w:t>Méthode</w:t>
      </w:r>
    </w:p>
    <w:p w14:paraId="6B681D60" w14:textId="5C8B1163" w:rsidR="00CB54C0" w:rsidRPr="009D10D6" w:rsidRDefault="00CB54C0" w:rsidP="00CB54C0">
      <w:pPr>
        <w:pStyle w:val="SingleTxtG"/>
        <w:ind w:left="2268"/>
        <w:rPr>
          <w:lang w:val="fr-FR"/>
        </w:rPr>
      </w:pPr>
      <w:r w:rsidRPr="009D10D6">
        <w:rPr>
          <w:lang w:val="fr-FR"/>
        </w:rPr>
        <w:t>Les échantillons subissent des mesures photométriques avant et après essai. Ces mesures photométriques sont faites, dans les conditions précisées aux paragraphes 6.3 ou 6.4 du présent Règlement, aux points suivants</w:t>
      </w:r>
      <w:r w:rsidR="00E60C38">
        <w:rPr>
          <w:lang w:val="fr-FR"/>
        </w:rPr>
        <w:t> :</w:t>
      </w:r>
    </w:p>
    <w:p w14:paraId="143BCA83" w14:textId="70C61DCD" w:rsidR="00CB54C0" w:rsidRPr="009D10D6" w:rsidRDefault="00CB54C0" w:rsidP="00CB54C0">
      <w:pPr>
        <w:pStyle w:val="SingleTxtG"/>
        <w:keepNext/>
        <w:ind w:left="2268"/>
        <w:rPr>
          <w:lang w:val="fr-FR"/>
        </w:rPr>
      </w:pPr>
      <w:r w:rsidRPr="009D10D6">
        <w:rPr>
          <w:lang w:val="fr-FR"/>
        </w:rPr>
        <w:t>Dans le cas des feux de brouillard avant de la classe «</w:t>
      </w:r>
      <w:r w:rsidR="00474C10">
        <w:rPr>
          <w:lang w:val="fr-FR"/>
        </w:rPr>
        <w:t> </w:t>
      </w:r>
      <w:r w:rsidRPr="009D10D6">
        <w:rPr>
          <w:lang w:val="fr-FR"/>
        </w:rPr>
        <w:t>B</w:t>
      </w:r>
      <w:r w:rsidR="00474C10">
        <w:rPr>
          <w:lang w:val="fr-FR"/>
        </w:rPr>
        <w:t> </w:t>
      </w:r>
      <w:r w:rsidRPr="009D10D6">
        <w:rPr>
          <w:lang w:val="fr-FR"/>
        </w:rPr>
        <w:t>»</w:t>
      </w:r>
      <w:r w:rsidR="00E60C38">
        <w:rPr>
          <w:lang w:val="fr-FR"/>
        </w:rPr>
        <w:t> :</w:t>
      </w:r>
    </w:p>
    <w:p w14:paraId="54D4C6F3" w14:textId="2A6C82A9" w:rsidR="00CB54C0" w:rsidRPr="009D10D6" w:rsidRDefault="00CB54C0" w:rsidP="00CB54C0">
      <w:pPr>
        <w:pStyle w:val="SingleTxtG"/>
        <w:ind w:left="2268"/>
        <w:rPr>
          <w:lang w:val="fr-FR"/>
        </w:rPr>
      </w:pPr>
      <w:r>
        <w:rPr>
          <w:lang w:val="fr-FR"/>
        </w:rPr>
        <w:t>a)</w:t>
      </w:r>
      <w:r>
        <w:rPr>
          <w:lang w:val="fr-FR"/>
        </w:rPr>
        <w:tab/>
        <w:t>P</w:t>
      </w:r>
      <w:r w:rsidRPr="009D10D6">
        <w:rPr>
          <w:lang w:val="fr-FR"/>
        </w:rPr>
        <w:t>oint HV</w:t>
      </w:r>
      <w:r w:rsidR="00E60C38">
        <w:rPr>
          <w:lang w:val="fr-FR"/>
        </w:rPr>
        <w:t> ;</w:t>
      </w:r>
      <w:r w:rsidRPr="009D10D6">
        <w:rPr>
          <w:lang w:val="fr-FR"/>
        </w:rPr>
        <w:t xml:space="preserve"> et</w:t>
      </w:r>
    </w:p>
    <w:p w14:paraId="01E13D6F" w14:textId="77777777" w:rsidR="00CB54C0" w:rsidRPr="009D10D6" w:rsidRDefault="00CB54C0" w:rsidP="00CB54C0">
      <w:pPr>
        <w:pStyle w:val="SingleTxtG"/>
        <w:ind w:left="2268"/>
        <w:rPr>
          <w:lang w:val="fr-FR"/>
        </w:rPr>
      </w:pPr>
      <w:r>
        <w:rPr>
          <w:lang w:val="fr-FR"/>
        </w:rPr>
        <w:t>b)</w:t>
      </w:r>
      <w:r>
        <w:rPr>
          <w:lang w:val="fr-FR"/>
        </w:rPr>
        <w:tab/>
        <w:t>P</w:t>
      </w:r>
      <w:r w:rsidRPr="009D10D6">
        <w:rPr>
          <w:lang w:val="fr-FR"/>
        </w:rPr>
        <w:t>oint h = 0, v = 2 </w:t>
      </w:r>
      <w:r>
        <w:rPr>
          <w:lang w:val="fr-FR"/>
        </w:rPr>
        <w:t>°</w:t>
      </w:r>
      <w:r w:rsidRPr="009D10D6">
        <w:rPr>
          <w:lang w:val="fr-FR"/>
        </w:rPr>
        <w:t>D dans la zone D.</w:t>
      </w:r>
    </w:p>
    <w:p w14:paraId="38FE870B" w14:textId="64AB3114" w:rsidR="00CB54C0" w:rsidRPr="009D10D6" w:rsidRDefault="00CB54C0" w:rsidP="00CB54C0">
      <w:pPr>
        <w:pStyle w:val="SingleTxtG"/>
        <w:ind w:left="2268"/>
        <w:rPr>
          <w:lang w:val="fr-FR"/>
        </w:rPr>
      </w:pPr>
      <w:r w:rsidRPr="009D10D6">
        <w:rPr>
          <w:lang w:val="fr-FR"/>
        </w:rPr>
        <w:t>Dans le cas des feux de brouillard avant de la classe «</w:t>
      </w:r>
      <w:r w:rsidR="00474C10">
        <w:rPr>
          <w:lang w:val="fr-FR"/>
        </w:rPr>
        <w:t> </w:t>
      </w:r>
      <w:r w:rsidRPr="009D10D6">
        <w:rPr>
          <w:lang w:val="fr-FR"/>
        </w:rPr>
        <w:t>F3</w:t>
      </w:r>
      <w:r w:rsidR="00474C10">
        <w:rPr>
          <w:lang w:val="fr-FR"/>
        </w:rPr>
        <w:t> </w:t>
      </w:r>
      <w:r w:rsidRPr="009D10D6">
        <w:rPr>
          <w:lang w:val="fr-FR"/>
        </w:rPr>
        <w:t>»</w:t>
      </w:r>
      <w:r w:rsidR="00E60C38">
        <w:rPr>
          <w:lang w:val="fr-FR"/>
        </w:rPr>
        <w:t> :</w:t>
      </w:r>
    </w:p>
    <w:p w14:paraId="178F81EC" w14:textId="0AF0E46E" w:rsidR="00CB54C0" w:rsidRPr="009D10D6" w:rsidRDefault="00CB54C0" w:rsidP="00CB54C0">
      <w:pPr>
        <w:pStyle w:val="SingleTxtG"/>
        <w:ind w:left="2268"/>
        <w:rPr>
          <w:lang w:val="fr-FR"/>
        </w:rPr>
      </w:pPr>
      <w:r>
        <w:rPr>
          <w:lang w:val="fr-FR"/>
        </w:rPr>
        <w:t>a)</w:t>
      </w:r>
      <w:r>
        <w:rPr>
          <w:lang w:val="fr-FR"/>
        </w:rPr>
        <w:tab/>
        <w:t>I</w:t>
      </w:r>
      <w:r w:rsidRPr="009D10D6">
        <w:rPr>
          <w:lang w:val="fr-FR"/>
        </w:rPr>
        <w:t>ntersection de la ligne V</w:t>
      </w:r>
      <w:r>
        <w:rPr>
          <w:lang w:val="fr-FR"/>
        </w:rPr>
        <w:t>-</w:t>
      </w:r>
      <w:r w:rsidRPr="009D10D6">
        <w:rPr>
          <w:lang w:val="fr-FR"/>
        </w:rPr>
        <w:t>V avec la ligne 6</w:t>
      </w:r>
      <w:r w:rsidR="00E60C38">
        <w:rPr>
          <w:lang w:val="fr-FR"/>
        </w:rPr>
        <w:t> ;</w:t>
      </w:r>
      <w:r w:rsidRPr="009D10D6">
        <w:rPr>
          <w:lang w:val="fr-FR"/>
        </w:rPr>
        <w:t xml:space="preserve"> et</w:t>
      </w:r>
    </w:p>
    <w:p w14:paraId="77780BCE" w14:textId="77777777" w:rsidR="00CB54C0" w:rsidRPr="009D10D6" w:rsidRDefault="00CB54C0" w:rsidP="00CB54C0">
      <w:pPr>
        <w:pStyle w:val="SingleTxtG"/>
        <w:ind w:left="2268"/>
        <w:rPr>
          <w:lang w:val="fr-FR"/>
        </w:rPr>
      </w:pPr>
      <w:r>
        <w:rPr>
          <w:lang w:val="fr-FR"/>
        </w:rPr>
        <w:t>b)</w:t>
      </w:r>
      <w:r>
        <w:rPr>
          <w:lang w:val="fr-FR"/>
        </w:rPr>
        <w:tab/>
        <w:t>I</w:t>
      </w:r>
      <w:r w:rsidRPr="009D10D6">
        <w:rPr>
          <w:lang w:val="fr-FR"/>
        </w:rPr>
        <w:t>ntersection de la ligne V</w:t>
      </w:r>
      <w:r>
        <w:rPr>
          <w:lang w:val="fr-FR"/>
        </w:rPr>
        <w:t>-</w:t>
      </w:r>
      <w:r w:rsidRPr="009D10D6">
        <w:rPr>
          <w:lang w:val="fr-FR"/>
        </w:rPr>
        <w:t>V avec la ligne 4.</w:t>
      </w:r>
    </w:p>
    <w:p w14:paraId="5369CC34" w14:textId="77777777" w:rsidR="00CB54C0" w:rsidRPr="009D10D6" w:rsidRDefault="00CB54C0" w:rsidP="00CB54C0">
      <w:pPr>
        <w:pStyle w:val="para"/>
        <w:keepNext/>
        <w:rPr>
          <w:lang w:val="fr-FR"/>
        </w:rPr>
      </w:pPr>
      <w:r w:rsidRPr="009D10D6">
        <w:rPr>
          <w:lang w:val="fr-FR"/>
        </w:rPr>
        <w:t>2.1.2.2</w:t>
      </w:r>
      <w:r w:rsidRPr="009D10D6">
        <w:rPr>
          <w:lang w:val="fr-FR"/>
        </w:rPr>
        <w:tab/>
        <w:t>Résultats</w:t>
      </w:r>
    </w:p>
    <w:p w14:paraId="1CCBD629" w14:textId="77777777" w:rsidR="00CB54C0" w:rsidRPr="009D10D6" w:rsidRDefault="00CB54C0" w:rsidP="00CB54C0">
      <w:pPr>
        <w:pStyle w:val="SingleTxtG"/>
        <w:ind w:left="2268"/>
        <w:rPr>
          <w:lang w:val="fr-FR"/>
        </w:rPr>
      </w:pPr>
      <w:r w:rsidRPr="009D10D6">
        <w:rPr>
          <w:lang w:val="fr-FR"/>
        </w:rPr>
        <w:t>Les écarts entre les valeurs photométriques mesurées avant et après essai sur chacun des échantillons ne doivent pas dépasser 10 %, y compris les tolérances dues aux procédures de mesure photométrique.</w:t>
      </w:r>
    </w:p>
    <w:p w14:paraId="52E3B29E" w14:textId="77777777" w:rsidR="00CB54C0" w:rsidRPr="009D10D6" w:rsidRDefault="00CB54C0" w:rsidP="00CB54C0">
      <w:pPr>
        <w:pStyle w:val="para"/>
        <w:keepNext/>
        <w:rPr>
          <w:lang w:val="fr-FR"/>
        </w:rPr>
      </w:pPr>
      <w:r w:rsidRPr="009D10D6">
        <w:rPr>
          <w:lang w:val="fr-FR"/>
        </w:rPr>
        <w:t>2.2</w:t>
      </w:r>
      <w:r w:rsidRPr="009D10D6">
        <w:rPr>
          <w:lang w:val="fr-FR"/>
        </w:rPr>
        <w:tab/>
        <w:t>Résistance aux agents atmosphériques et aux agents chimiques</w:t>
      </w:r>
    </w:p>
    <w:p w14:paraId="04483B6F" w14:textId="77777777" w:rsidR="00CB54C0" w:rsidRPr="009D10D6" w:rsidRDefault="00CB54C0" w:rsidP="00CB54C0">
      <w:pPr>
        <w:pStyle w:val="para"/>
        <w:keepNext/>
        <w:rPr>
          <w:lang w:val="fr-FR"/>
        </w:rPr>
      </w:pPr>
      <w:r w:rsidRPr="009D10D6">
        <w:rPr>
          <w:lang w:val="fr-FR"/>
        </w:rPr>
        <w:t>2.2.1</w:t>
      </w:r>
      <w:r w:rsidRPr="009D10D6">
        <w:rPr>
          <w:lang w:val="fr-FR"/>
        </w:rPr>
        <w:tab/>
        <w:t>Résistance aux agents atmosphériques</w:t>
      </w:r>
    </w:p>
    <w:p w14:paraId="621CB13E" w14:textId="77777777" w:rsidR="00CB54C0" w:rsidRPr="009D10D6" w:rsidRDefault="00CB54C0" w:rsidP="00CB54C0">
      <w:pPr>
        <w:pStyle w:val="SingleTxtG"/>
        <w:ind w:left="2268"/>
        <w:rPr>
          <w:lang w:val="fr-FR"/>
        </w:rPr>
      </w:pPr>
      <w:r w:rsidRPr="009D10D6">
        <w:rPr>
          <w:lang w:val="fr-FR"/>
        </w:rPr>
        <w:t>Trois nouveaux échantillons (lentilles ou échantillons de matériaux) sont exposés au rayonnement d</w:t>
      </w:r>
      <w:r>
        <w:rPr>
          <w:lang w:val="fr-FR"/>
        </w:rPr>
        <w:t>’</w:t>
      </w:r>
      <w:r w:rsidRPr="009D10D6">
        <w:rPr>
          <w:lang w:val="fr-FR"/>
        </w:rPr>
        <w:t>une source ayant une répartition énergétique spectrale voisine de celle d</w:t>
      </w:r>
      <w:r>
        <w:rPr>
          <w:lang w:val="fr-FR"/>
        </w:rPr>
        <w:t>’</w:t>
      </w:r>
      <w:r w:rsidRPr="009D10D6">
        <w:rPr>
          <w:lang w:val="fr-FR"/>
        </w:rPr>
        <w:t>un corps noir dont la température se situ</w:t>
      </w:r>
      <w:r>
        <w:rPr>
          <w:lang w:val="fr-FR"/>
        </w:rPr>
        <w:t xml:space="preserve">e entre 5 500 K et 6 000 K. Des </w:t>
      </w:r>
      <w:r w:rsidRPr="009D10D6">
        <w:rPr>
          <w:lang w:val="fr-FR"/>
        </w:rPr>
        <w:t>filtres adéquats sont interposés entre la source et les échantillons de façon à réduire très sensiblement les rayonnements d</w:t>
      </w:r>
      <w:r>
        <w:rPr>
          <w:lang w:val="fr-FR"/>
        </w:rPr>
        <w:t>’</w:t>
      </w:r>
      <w:r w:rsidRPr="009D10D6">
        <w:rPr>
          <w:lang w:val="fr-FR"/>
        </w:rPr>
        <w:t>une longueur d</w:t>
      </w:r>
      <w:r>
        <w:rPr>
          <w:lang w:val="fr-FR"/>
        </w:rPr>
        <w:t>’</w:t>
      </w:r>
      <w:r w:rsidRPr="009D10D6">
        <w:rPr>
          <w:lang w:val="fr-FR"/>
        </w:rPr>
        <w:t>onde inférieure à 295 nm et supérieure à 2 500 nm. L</w:t>
      </w:r>
      <w:r>
        <w:rPr>
          <w:lang w:val="fr-FR"/>
        </w:rPr>
        <w:t>’</w:t>
      </w:r>
      <w:r w:rsidRPr="009D10D6">
        <w:rPr>
          <w:lang w:val="fr-FR"/>
        </w:rPr>
        <w:t>éclairement éne</w:t>
      </w:r>
      <w:r>
        <w:rPr>
          <w:lang w:val="fr-FR"/>
        </w:rPr>
        <w:t xml:space="preserve">rgétique auquel sont soumis les </w:t>
      </w:r>
      <w:r w:rsidRPr="009D10D6">
        <w:rPr>
          <w:lang w:val="fr-FR"/>
        </w:rPr>
        <w:t>échantillons doit être de 1 200 W/m</w:t>
      </w:r>
      <w:r w:rsidRPr="009D10D6">
        <w:rPr>
          <w:vertAlign w:val="superscript"/>
          <w:lang w:val="fr-FR"/>
        </w:rPr>
        <w:t>2</w:t>
      </w:r>
      <w:r w:rsidRPr="00107D8D">
        <w:rPr>
          <w:lang w:val="fr-FR"/>
        </w:rPr>
        <w:t> </w:t>
      </w:r>
      <w:r>
        <w:rPr>
          <w:lang w:val="fr-FR"/>
        </w:rPr>
        <w:sym w:font="Symbol" w:char="F0B1"/>
      </w:r>
      <w:r>
        <w:rPr>
          <w:lang w:val="fr-FR"/>
        </w:rPr>
        <w:t> </w:t>
      </w:r>
      <w:r w:rsidRPr="009D10D6">
        <w:rPr>
          <w:lang w:val="fr-FR"/>
        </w:rPr>
        <w:t>200 W/m</w:t>
      </w:r>
      <w:r w:rsidRPr="009D10D6">
        <w:rPr>
          <w:vertAlign w:val="superscript"/>
          <w:lang w:val="fr-FR"/>
        </w:rPr>
        <w:t>2</w:t>
      </w:r>
      <w:r w:rsidRPr="009D10D6">
        <w:rPr>
          <w:lang w:val="fr-FR"/>
        </w:rPr>
        <w:t xml:space="preserve"> pendant une durée telle que l</w:t>
      </w:r>
      <w:r>
        <w:rPr>
          <w:lang w:val="fr-FR"/>
        </w:rPr>
        <w:t>’</w:t>
      </w:r>
      <w:r w:rsidRPr="009D10D6">
        <w:rPr>
          <w:lang w:val="fr-FR"/>
        </w:rPr>
        <w:t>énergie lumineuse reçue par ceux-ci soit égale à 4 500 MJ/m</w:t>
      </w:r>
      <w:r w:rsidRPr="009D10D6">
        <w:rPr>
          <w:vertAlign w:val="superscript"/>
          <w:lang w:val="fr-FR"/>
        </w:rPr>
        <w:t>2</w:t>
      </w:r>
      <w:r>
        <w:rPr>
          <w:lang w:val="fr-FR"/>
        </w:rPr>
        <w:t> </w:t>
      </w:r>
      <w:r>
        <w:rPr>
          <w:lang w:val="fr-FR"/>
        </w:rPr>
        <w:sym w:font="Symbol" w:char="F0B1"/>
      </w:r>
      <w:r>
        <w:rPr>
          <w:lang w:val="fr-FR"/>
        </w:rPr>
        <w:t> </w:t>
      </w:r>
      <w:r w:rsidRPr="009D10D6">
        <w:rPr>
          <w:lang w:val="fr-FR"/>
        </w:rPr>
        <w:t>200 MJ/m</w:t>
      </w:r>
      <w:r w:rsidRPr="009D10D6">
        <w:rPr>
          <w:vertAlign w:val="superscript"/>
          <w:lang w:val="fr-FR"/>
        </w:rPr>
        <w:t>2</w:t>
      </w:r>
      <w:r w:rsidRPr="009D10D6">
        <w:rPr>
          <w:lang w:val="fr-FR"/>
        </w:rPr>
        <w:t>. Dans l</w:t>
      </w:r>
      <w:r>
        <w:rPr>
          <w:lang w:val="fr-FR"/>
        </w:rPr>
        <w:t>’</w:t>
      </w:r>
      <w:r w:rsidRPr="009D10D6">
        <w:rPr>
          <w:lang w:val="fr-FR"/>
        </w:rPr>
        <w:t>enceinte, la température mesurée au panneau noir placé au niveau des échantillons doit être de 50 °C </w:t>
      </w:r>
      <w:r>
        <w:rPr>
          <w:lang w:val="fr-FR"/>
        </w:rPr>
        <w:sym w:font="Symbol" w:char="F0B1"/>
      </w:r>
      <w:r w:rsidRPr="009D10D6">
        <w:rPr>
          <w:lang w:val="fr-FR"/>
        </w:rPr>
        <w:t> 5 °C. Afin d</w:t>
      </w:r>
      <w:r>
        <w:rPr>
          <w:lang w:val="fr-FR"/>
        </w:rPr>
        <w:t>’</w:t>
      </w:r>
      <w:r w:rsidRPr="009D10D6">
        <w:rPr>
          <w:lang w:val="fr-FR"/>
        </w:rPr>
        <w:t>assurer une exposition régulière, les échantillons doivent tourner à une vitesse comprise entre 1 et 5 tr/min autour de la source de rayonnement.</w:t>
      </w:r>
    </w:p>
    <w:p w14:paraId="01C87FE7" w14:textId="32AF9629" w:rsidR="00CB54C0" w:rsidRPr="009D10D6" w:rsidRDefault="00CB54C0" w:rsidP="00CB54C0">
      <w:pPr>
        <w:pStyle w:val="SingleTxtG"/>
        <w:ind w:left="2268"/>
        <w:rPr>
          <w:lang w:val="fr-FR"/>
        </w:rPr>
      </w:pPr>
      <w:r w:rsidRPr="009D10D6">
        <w:rPr>
          <w:lang w:val="fr-FR"/>
        </w:rPr>
        <w:t>On pulvérise sur les échantillons de l</w:t>
      </w:r>
      <w:r>
        <w:rPr>
          <w:lang w:val="fr-FR"/>
        </w:rPr>
        <w:t>’</w:t>
      </w:r>
      <w:r w:rsidRPr="009D10D6">
        <w:rPr>
          <w:lang w:val="fr-FR"/>
        </w:rPr>
        <w:t>eau distillée ayant une conductivité inférieure à 1 </w:t>
      </w:r>
      <w:proofErr w:type="spellStart"/>
      <w:r w:rsidRPr="009D10D6">
        <w:rPr>
          <w:lang w:val="fr-FR"/>
        </w:rPr>
        <w:t>μ</w:t>
      </w:r>
      <w:r>
        <w:rPr>
          <w:lang w:val="fr-FR"/>
        </w:rPr>
        <w:t>S</w:t>
      </w:r>
      <w:proofErr w:type="spellEnd"/>
      <w:r>
        <w:rPr>
          <w:lang w:val="fr-FR"/>
        </w:rPr>
        <w:t>/m et une température de 23 °C </w:t>
      </w:r>
      <w:r>
        <w:rPr>
          <w:lang w:val="fr-FR"/>
        </w:rPr>
        <w:sym w:font="Symbol" w:char="F0B1"/>
      </w:r>
      <w:r w:rsidRPr="009D10D6">
        <w:rPr>
          <w:lang w:val="fr-FR"/>
        </w:rPr>
        <w:t> 5 °C selon le cycle suivant</w:t>
      </w:r>
      <w:r w:rsidR="00E60C38">
        <w:rPr>
          <w:lang w:val="fr-FR"/>
        </w:rPr>
        <w:t> :</w:t>
      </w:r>
    </w:p>
    <w:p w14:paraId="03DF755F" w14:textId="1A978763" w:rsidR="00CB54C0" w:rsidRPr="009D10D6" w:rsidRDefault="00CB54C0" w:rsidP="00CB54C0">
      <w:pPr>
        <w:pStyle w:val="SingleTxtG"/>
        <w:ind w:left="2268"/>
        <w:rPr>
          <w:lang w:val="fr-FR"/>
        </w:rPr>
      </w:pPr>
      <w:r>
        <w:rPr>
          <w:lang w:val="fr-FR"/>
        </w:rPr>
        <w:t>Pulvérisation</w:t>
      </w:r>
      <w:r w:rsidR="00E60C38">
        <w:rPr>
          <w:lang w:val="fr-FR"/>
        </w:rPr>
        <w:t> :</w:t>
      </w:r>
      <w:r>
        <w:rPr>
          <w:lang w:val="fr-FR"/>
        </w:rPr>
        <w:t xml:space="preserve"> 5 </w:t>
      </w:r>
      <w:r w:rsidRPr="009D10D6">
        <w:rPr>
          <w:lang w:val="fr-FR"/>
        </w:rPr>
        <w:t>min</w:t>
      </w:r>
      <w:r w:rsidR="00E60C38">
        <w:rPr>
          <w:lang w:val="fr-FR"/>
        </w:rPr>
        <w:t> ;</w:t>
      </w:r>
    </w:p>
    <w:p w14:paraId="2EA676B0" w14:textId="022CCF55" w:rsidR="00CB54C0" w:rsidRPr="009D10D6" w:rsidRDefault="00CB54C0" w:rsidP="00CB54C0">
      <w:pPr>
        <w:pStyle w:val="SingleTxtG"/>
        <w:ind w:left="2268"/>
        <w:rPr>
          <w:lang w:val="fr-FR"/>
        </w:rPr>
      </w:pPr>
      <w:r>
        <w:rPr>
          <w:lang w:val="fr-FR"/>
        </w:rPr>
        <w:t>Séchage</w:t>
      </w:r>
      <w:r w:rsidR="00E60C38">
        <w:rPr>
          <w:lang w:val="fr-FR"/>
        </w:rPr>
        <w:t> :</w:t>
      </w:r>
      <w:r>
        <w:rPr>
          <w:lang w:val="fr-FR"/>
        </w:rPr>
        <w:t xml:space="preserve"> 25 min.</w:t>
      </w:r>
    </w:p>
    <w:p w14:paraId="4323F8BF" w14:textId="77777777" w:rsidR="00CB54C0" w:rsidRPr="009D10D6" w:rsidRDefault="00CB54C0" w:rsidP="00CB54C0">
      <w:pPr>
        <w:pStyle w:val="para"/>
        <w:keepNext/>
        <w:rPr>
          <w:lang w:val="fr-FR"/>
        </w:rPr>
      </w:pPr>
      <w:r w:rsidRPr="009D10D6">
        <w:rPr>
          <w:lang w:val="fr-FR"/>
        </w:rPr>
        <w:t>2.2.2</w:t>
      </w:r>
      <w:r w:rsidRPr="009D10D6">
        <w:rPr>
          <w:lang w:val="fr-FR"/>
        </w:rPr>
        <w:tab/>
        <w:t>Résistance aux agents chimiques</w:t>
      </w:r>
    </w:p>
    <w:p w14:paraId="560A9888" w14:textId="77777777" w:rsidR="00CB54C0" w:rsidRPr="009D10D6" w:rsidRDefault="00CB54C0" w:rsidP="00CB54C0">
      <w:pPr>
        <w:pStyle w:val="SingleTxtG"/>
        <w:ind w:left="2268"/>
        <w:rPr>
          <w:lang w:val="fr-FR"/>
        </w:rPr>
      </w:pPr>
      <w:r w:rsidRPr="009D10D6">
        <w:rPr>
          <w:lang w:val="fr-FR"/>
        </w:rPr>
        <w:t>À la suite de l</w:t>
      </w:r>
      <w:r>
        <w:rPr>
          <w:lang w:val="fr-FR"/>
        </w:rPr>
        <w:t>’</w:t>
      </w:r>
      <w:r w:rsidRPr="009D10D6">
        <w:rPr>
          <w:lang w:val="fr-FR"/>
        </w:rPr>
        <w:t>essai décrit au paragraphe 2.2.1 ci-dessus et après avoir procédé à la mesure décrite au paragraphe 2.2.3.1 ci-dessous, la face extérieure de ces trois échantillons est soumise au traitement décrit au paragraphe 2.2.2.2 avec le mélange défini au paragraphe 2.2.2.1 ci-dessous.</w:t>
      </w:r>
    </w:p>
    <w:p w14:paraId="6F8A732B" w14:textId="77777777" w:rsidR="00CB54C0" w:rsidRPr="009D10D6" w:rsidRDefault="00CB54C0" w:rsidP="00CB54C0">
      <w:pPr>
        <w:pStyle w:val="para"/>
        <w:keepNext/>
        <w:rPr>
          <w:lang w:val="fr-FR"/>
        </w:rPr>
      </w:pPr>
      <w:r w:rsidRPr="009D10D6">
        <w:rPr>
          <w:lang w:val="fr-FR"/>
        </w:rPr>
        <w:t>2.2.2.1</w:t>
      </w:r>
      <w:r w:rsidRPr="009D10D6">
        <w:rPr>
          <w:lang w:val="fr-FR"/>
        </w:rPr>
        <w:tab/>
        <w:t>Mélange d</w:t>
      </w:r>
      <w:r>
        <w:rPr>
          <w:lang w:val="fr-FR"/>
        </w:rPr>
        <w:t>’</w:t>
      </w:r>
      <w:r w:rsidRPr="009D10D6">
        <w:rPr>
          <w:lang w:val="fr-FR"/>
        </w:rPr>
        <w:t>essai</w:t>
      </w:r>
    </w:p>
    <w:p w14:paraId="2D7129B0" w14:textId="77777777" w:rsidR="00CB54C0" w:rsidRPr="009D10D6" w:rsidRDefault="00CB54C0" w:rsidP="00CB54C0">
      <w:pPr>
        <w:pStyle w:val="SingleTxtG"/>
        <w:ind w:left="2268"/>
        <w:rPr>
          <w:lang w:val="fr-FR"/>
        </w:rPr>
      </w:pPr>
      <w:r w:rsidRPr="009D10D6">
        <w:rPr>
          <w:lang w:val="fr-FR"/>
        </w:rPr>
        <w:t>Le mélange d</w:t>
      </w:r>
      <w:r>
        <w:rPr>
          <w:lang w:val="fr-FR"/>
        </w:rPr>
        <w:t>’</w:t>
      </w:r>
      <w:r w:rsidRPr="009D10D6">
        <w:rPr>
          <w:lang w:val="fr-FR"/>
        </w:rPr>
        <w:t>essai est constitué de 61,5 % de n-heptane, 12,5 % de toluène, 7,5 % de tétrachlorure d</w:t>
      </w:r>
      <w:r>
        <w:rPr>
          <w:lang w:val="fr-FR"/>
        </w:rPr>
        <w:t>’</w:t>
      </w:r>
      <w:r w:rsidRPr="009D10D6">
        <w:rPr>
          <w:lang w:val="fr-FR"/>
        </w:rPr>
        <w:t>éthyle, 12,5 % de trichloréthylène et de 6 % de xylène (pourcentage du volume).</w:t>
      </w:r>
    </w:p>
    <w:p w14:paraId="69592285" w14:textId="77777777" w:rsidR="00CB54C0" w:rsidRPr="009D10D6" w:rsidRDefault="00CB54C0" w:rsidP="00CB54C0">
      <w:pPr>
        <w:pStyle w:val="para"/>
        <w:keepNext/>
        <w:rPr>
          <w:lang w:val="fr-FR"/>
        </w:rPr>
      </w:pPr>
      <w:r w:rsidRPr="009D10D6">
        <w:rPr>
          <w:lang w:val="fr-FR"/>
        </w:rPr>
        <w:t>2.2.2.2</w:t>
      </w:r>
      <w:r w:rsidRPr="009D10D6">
        <w:rPr>
          <w:lang w:val="fr-FR"/>
        </w:rPr>
        <w:tab/>
        <w:t>Application du mélange d</w:t>
      </w:r>
      <w:r>
        <w:rPr>
          <w:lang w:val="fr-FR"/>
        </w:rPr>
        <w:t>’</w:t>
      </w:r>
      <w:r w:rsidRPr="009D10D6">
        <w:rPr>
          <w:lang w:val="fr-FR"/>
        </w:rPr>
        <w:t>essai</w:t>
      </w:r>
    </w:p>
    <w:p w14:paraId="1B8E4380" w14:textId="77777777" w:rsidR="00CB54C0" w:rsidRPr="009D10D6" w:rsidRDefault="00CB54C0" w:rsidP="00CB54C0">
      <w:pPr>
        <w:pStyle w:val="SingleTxtG"/>
        <w:ind w:left="2268"/>
        <w:rPr>
          <w:lang w:val="fr-FR"/>
        </w:rPr>
      </w:pPr>
      <w:r w:rsidRPr="009D10D6">
        <w:rPr>
          <w:lang w:val="fr-FR"/>
        </w:rPr>
        <w:t>Imprégner jusqu</w:t>
      </w:r>
      <w:r>
        <w:rPr>
          <w:lang w:val="fr-FR"/>
        </w:rPr>
        <w:t>’</w:t>
      </w:r>
      <w:r w:rsidRPr="009D10D6">
        <w:rPr>
          <w:lang w:val="fr-FR"/>
        </w:rPr>
        <w:t xml:space="preserve">à saturation un morceau de tissu de coton (conforme à la norme ISO 105) avec le mélange défini au paragraphe 2.2.2.1 </w:t>
      </w:r>
      <w:r>
        <w:rPr>
          <w:lang w:val="fr-FR"/>
        </w:rPr>
        <w:t xml:space="preserve">ci-dessus </w:t>
      </w:r>
      <w:r w:rsidRPr="009D10D6">
        <w:rPr>
          <w:lang w:val="fr-FR"/>
        </w:rPr>
        <w:t>et l</w:t>
      </w:r>
      <w:r>
        <w:rPr>
          <w:lang w:val="fr-FR"/>
        </w:rPr>
        <w:t>’</w:t>
      </w:r>
      <w:r w:rsidRPr="009D10D6">
        <w:rPr>
          <w:lang w:val="fr-FR"/>
        </w:rPr>
        <w:t>appliquer, après 10 s au plus, pendant 10 min sur la face extérieure de l</w:t>
      </w:r>
      <w:r>
        <w:rPr>
          <w:lang w:val="fr-FR"/>
        </w:rPr>
        <w:t>’</w:t>
      </w:r>
      <w:r w:rsidRPr="009D10D6">
        <w:rPr>
          <w:lang w:val="fr-FR"/>
        </w:rPr>
        <w:t>échantillon, avec une pression de 50 N/cm</w:t>
      </w:r>
      <w:r w:rsidRPr="009D10D6">
        <w:rPr>
          <w:vertAlign w:val="superscript"/>
          <w:lang w:val="fr-FR"/>
        </w:rPr>
        <w:t>2</w:t>
      </w:r>
      <w:r w:rsidRPr="009D10D6">
        <w:rPr>
          <w:lang w:val="fr-FR"/>
        </w:rPr>
        <w:t>, soit une force de 100 N appliquée sur une surface d</w:t>
      </w:r>
      <w:r>
        <w:rPr>
          <w:lang w:val="fr-FR"/>
        </w:rPr>
        <w:t>’</w:t>
      </w:r>
      <w:r w:rsidRPr="009D10D6">
        <w:rPr>
          <w:lang w:val="fr-FR"/>
        </w:rPr>
        <w:t>essai de 14 x 14 </w:t>
      </w:r>
      <w:proofErr w:type="spellStart"/>
      <w:r w:rsidRPr="009D10D6">
        <w:rPr>
          <w:lang w:val="fr-FR"/>
        </w:rPr>
        <w:t>mm.</w:t>
      </w:r>
      <w:proofErr w:type="spellEnd"/>
    </w:p>
    <w:p w14:paraId="3BC050A7" w14:textId="77777777" w:rsidR="00CB54C0" w:rsidRPr="009D10D6" w:rsidRDefault="00CB54C0" w:rsidP="00CB54C0">
      <w:pPr>
        <w:pStyle w:val="SingleTxtG"/>
        <w:ind w:left="2268"/>
        <w:rPr>
          <w:lang w:val="fr-FR"/>
        </w:rPr>
      </w:pPr>
      <w:r w:rsidRPr="009D10D6">
        <w:rPr>
          <w:lang w:val="fr-FR"/>
        </w:rPr>
        <w:t>Pendant cette période de 10 min, le tampon de tissu est réimprégné avec du mélange de façon que la composition du liquide appliqué demeure toujours identique au dosage d</w:t>
      </w:r>
      <w:r>
        <w:rPr>
          <w:lang w:val="fr-FR"/>
        </w:rPr>
        <w:t>’</w:t>
      </w:r>
      <w:r w:rsidRPr="009D10D6">
        <w:rPr>
          <w:lang w:val="fr-FR"/>
        </w:rPr>
        <w:t>essai prescrit.</w:t>
      </w:r>
    </w:p>
    <w:p w14:paraId="5BE2F7A0" w14:textId="77777777" w:rsidR="00CB54C0" w:rsidRPr="009D10D6" w:rsidRDefault="00CB54C0" w:rsidP="00CB54C0">
      <w:pPr>
        <w:pStyle w:val="SingleTxtG"/>
        <w:ind w:left="2268"/>
        <w:rPr>
          <w:lang w:val="fr-FR"/>
        </w:rPr>
      </w:pPr>
      <w:r w:rsidRPr="009D10D6">
        <w:rPr>
          <w:lang w:val="fr-FR"/>
        </w:rPr>
        <w:t>Pendant la durée d</w:t>
      </w:r>
      <w:r>
        <w:rPr>
          <w:lang w:val="fr-FR"/>
        </w:rPr>
        <w:t>’</w:t>
      </w:r>
      <w:r w:rsidRPr="009D10D6">
        <w:rPr>
          <w:lang w:val="fr-FR"/>
        </w:rPr>
        <w:t>application, il est admis que l</w:t>
      </w:r>
      <w:r>
        <w:rPr>
          <w:lang w:val="fr-FR"/>
        </w:rPr>
        <w:t>’</w:t>
      </w:r>
      <w:r w:rsidRPr="009D10D6">
        <w:rPr>
          <w:lang w:val="fr-FR"/>
        </w:rPr>
        <w:t>on compense la pression exercée sur l</w:t>
      </w:r>
      <w:r>
        <w:rPr>
          <w:lang w:val="fr-FR"/>
        </w:rPr>
        <w:t>’</w:t>
      </w:r>
      <w:r w:rsidRPr="009D10D6">
        <w:rPr>
          <w:lang w:val="fr-FR"/>
        </w:rPr>
        <w:t>échantillon pour éviter les fissures causées par cette pression.</w:t>
      </w:r>
    </w:p>
    <w:p w14:paraId="2D42909D" w14:textId="77777777" w:rsidR="00CB54C0" w:rsidRPr="009D10D6" w:rsidRDefault="00CB54C0" w:rsidP="00CB54C0">
      <w:pPr>
        <w:pStyle w:val="para"/>
        <w:keepNext/>
        <w:rPr>
          <w:lang w:val="fr-FR"/>
        </w:rPr>
      </w:pPr>
      <w:r w:rsidRPr="009D10D6">
        <w:rPr>
          <w:lang w:val="fr-FR"/>
        </w:rPr>
        <w:t>2.2.2.3</w:t>
      </w:r>
      <w:r w:rsidRPr="009D10D6">
        <w:rPr>
          <w:lang w:val="fr-FR"/>
        </w:rPr>
        <w:tab/>
        <w:t>Lavage</w:t>
      </w:r>
    </w:p>
    <w:p w14:paraId="6DB2A88E" w14:textId="77777777" w:rsidR="00CB54C0" w:rsidRPr="009D10D6" w:rsidRDefault="00CB54C0" w:rsidP="00CB54C0">
      <w:pPr>
        <w:pStyle w:val="SingleTxtG"/>
        <w:ind w:left="2268"/>
        <w:rPr>
          <w:lang w:val="fr-FR"/>
        </w:rPr>
      </w:pPr>
      <w:r w:rsidRPr="009D10D6">
        <w:rPr>
          <w:lang w:val="fr-FR"/>
        </w:rPr>
        <w:t>À la fin de l</w:t>
      </w:r>
      <w:r>
        <w:rPr>
          <w:lang w:val="fr-FR"/>
        </w:rPr>
        <w:t>’</w:t>
      </w:r>
      <w:r w:rsidRPr="009D10D6">
        <w:rPr>
          <w:lang w:val="fr-FR"/>
        </w:rPr>
        <w:t>application du mélange d</w:t>
      </w:r>
      <w:r>
        <w:rPr>
          <w:lang w:val="fr-FR"/>
        </w:rPr>
        <w:t>’</w:t>
      </w:r>
      <w:r w:rsidRPr="009D10D6">
        <w:rPr>
          <w:lang w:val="fr-FR"/>
        </w:rPr>
        <w:t>essai, les échantillons sont séchés à l</w:t>
      </w:r>
      <w:r>
        <w:rPr>
          <w:lang w:val="fr-FR"/>
        </w:rPr>
        <w:t>’</w:t>
      </w:r>
      <w:r w:rsidRPr="009D10D6">
        <w:rPr>
          <w:lang w:val="fr-FR"/>
        </w:rPr>
        <w:t>air libre, puis lavés avec la solution à 23 </w:t>
      </w:r>
      <w:r>
        <w:rPr>
          <w:lang w:val="fr-FR"/>
        </w:rPr>
        <w:t>°C </w:t>
      </w:r>
      <w:r>
        <w:rPr>
          <w:lang w:val="fr-FR"/>
        </w:rPr>
        <w:sym w:font="Symbol" w:char="F0B1"/>
      </w:r>
      <w:r w:rsidRPr="009D10D6">
        <w:rPr>
          <w:lang w:val="fr-FR"/>
        </w:rPr>
        <w:t xml:space="preserve"> 5 °C, décrite au paragraphe 2.3 </w:t>
      </w:r>
      <w:r>
        <w:rPr>
          <w:lang w:val="fr-FR"/>
        </w:rPr>
        <w:t xml:space="preserve">ci-dessous </w:t>
      </w:r>
      <w:r w:rsidRPr="009D10D6">
        <w:rPr>
          <w:lang w:val="fr-FR"/>
        </w:rPr>
        <w:t>(résistance aux détergents).</w:t>
      </w:r>
    </w:p>
    <w:p w14:paraId="79F94166" w14:textId="77777777" w:rsidR="00CB54C0" w:rsidRPr="009D10D6" w:rsidRDefault="00CB54C0" w:rsidP="00CB54C0">
      <w:pPr>
        <w:pStyle w:val="SingleTxtG"/>
        <w:ind w:left="2268"/>
        <w:rPr>
          <w:lang w:val="fr-FR"/>
        </w:rPr>
      </w:pPr>
      <w:r w:rsidRPr="009D10D6">
        <w:rPr>
          <w:lang w:val="fr-FR"/>
        </w:rPr>
        <w:t>Les échantillons sont ensuite soigneusement rincés avec de l</w:t>
      </w:r>
      <w:r>
        <w:rPr>
          <w:lang w:val="fr-FR"/>
        </w:rPr>
        <w:t>’</w:t>
      </w:r>
      <w:r w:rsidRPr="009D10D6">
        <w:rPr>
          <w:lang w:val="fr-FR"/>
        </w:rPr>
        <w:t>eau distillée ne contenant pas plus de 0,2 % d</w:t>
      </w:r>
      <w:r>
        <w:rPr>
          <w:lang w:val="fr-FR"/>
        </w:rPr>
        <w:t>’impuretés, à 23 °C </w:t>
      </w:r>
      <w:r>
        <w:rPr>
          <w:lang w:val="fr-FR"/>
        </w:rPr>
        <w:sym w:font="Symbol" w:char="F0B1"/>
      </w:r>
      <w:r w:rsidRPr="009D10D6">
        <w:rPr>
          <w:lang w:val="fr-FR"/>
        </w:rPr>
        <w:t> 5 °C, puis essuyés à l</w:t>
      </w:r>
      <w:r>
        <w:rPr>
          <w:lang w:val="fr-FR"/>
        </w:rPr>
        <w:t>’</w:t>
      </w:r>
      <w:r w:rsidRPr="009D10D6">
        <w:rPr>
          <w:lang w:val="fr-FR"/>
        </w:rPr>
        <w:t>aide d</w:t>
      </w:r>
      <w:r>
        <w:rPr>
          <w:lang w:val="fr-FR"/>
        </w:rPr>
        <w:t>’</w:t>
      </w:r>
      <w:r w:rsidRPr="009D10D6">
        <w:rPr>
          <w:lang w:val="fr-FR"/>
        </w:rPr>
        <w:t>un chiffon doux.</w:t>
      </w:r>
    </w:p>
    <w:p w14:paraId="6A4EE2F5" w14:textId="77777777" w:rsidR="00CB54C0" w:rsidRPr="009D10D6" w:rsidRDefault="00CB54C0" w:rsidP="00CB54C0">
      <w:pPr>
        <w:pStyle w:val="para"/>
        <w:keepNext/>
        <w:rPr>
          <w:lang w:val="fr-FR"/>
        </w:rPr>
      </w:pPr>
      <w:r w:rsidRPr="009D10D6">
        <w:rPr>
          <w:lang w:val="fr-FR"/>
        </w:rPr>
        <w:t>2.2.3</w:t>
      </w:r>
      <w:r w:rsidRPr="009D10D6">
        <w:rPr>
          <w:lang w:val="fr-FR"/>
        </w:rPr>
        <w:tab/>
        <w:t>Résultats</w:t>
      </w:r>
    </w:p>
    <w:p w14:paraId="6F65C969" w14:textId="77777777" w:rsidR="00CB54C0" w:rsidRPr="009D10D6" w:rsidRDefault="00CB54C0" w:rsidP="00CB54C0">
      <w:pPr>
        <w:pStyle w:val="SingleTxtG"/>
        <w:ind w:left="2268" w:hanging="1134"/>
        <w:rPr>
          <w:lang w:val="fr-FR"/>
        </w:rPr>
      </w:pPr>
      <w:r w:rsidRPr="009D10D6">
        <w:rPr>
          <w:lang w:val="fr-FR"/>
        </w:rPr>
        <w:t>2.2.3.1</w:t>
      </w:r>
      <w:r w:rsidRPr="009D10D6">
        <w:rPr>
          <w:lang w:val="fr-FR"/>
        </w:rPr>
        <w:tab/>
        <w:t>Après l</w:t>
      </w:r>
      <w:r>
        <w:rPr>
          <w:lang w:val="fr-FR"/>
        </w:rPr>
        <w:t>’</w:t>
      </w:r>
      <w:r w:rsidRPr="009D10D6">
        <w:rPr>
          <w:lang w:val="fr-FR"/>
        </w:rPr>
        <w:t>essai de résistance aux agents atmosphériques, la surface extérieure des échantillons ne doit présenter ni fissure, ni rayure, ni écaillage, ni déformation et la moyenne des variations de la transmission</w:t>
      </w:r>
    </w:p>
    <w:p w14:paraId="2EECBD61" w14:textId="77777777" w:rsidR="00CB54C0" w:rsidRPr="009D10D6" w:rsidRDefault="00CB54C0" w:rsidP="00CB54C0">
      <w:pPr>
        <w:pStyle w:val="SingleTxtG"/>
        <w:ind w:left="2268"/>
        <w:rPr>
          <w:lang w:val="fr-FR"/>
        </w:rPr>
      </w:pPr>
      <w:r w:rsidRPr="009D10D6">
        <w:rPr>
          <w:lang w:val="fr-FR"/>
        </w:rPr>
        <w:t>∆t = (T</w:t>
      </w:r>
      <w:r w:rsidRPr="009D10D6">
        <w:rPr>
          <w:vertAlign w:val="subscript"/>
          <w:lang w:val="fr-FR"/>
        </w:rPr>
        <w:t>2</w:t>
      </w:r>
      <w:r>
        <w:rPr>
          <w:lang w:val="fr-FR"/>
        </w:rPr>
        <w:t> </w:t>
      </w:r>
      <w:r>
        <w:rPr>
          <w:lang w:val="fr-FR"/>
        </w:rPr>
        <w:sym w:font="Symbol" w:char="F02D"/>
      </w:r>
      <w:r w:rsidRPr="009D10D6">
        <w:rPr>
          <w:lang w:val="fr-FR"/>
        </w:rPr>
        <w:t> T</w:t>
      </w:r>
      <w:r w:rsidRPr="009D10D6">
        <w:rPr>
          <w:vertAlign w:val="subscript"/>
          <w:lang w:val="fr-FR"/>
        </w:rPr>
        <w:t>3</w:t>
      </w:r>
      <w:r w:rsidRPr="009D10D6">
        <w:rPr>
          <w:lang w:val="fr-FR"/>
        </w:rPr>
        <w:t>) / T</w:t>
      </w:r>
      <w:r w:rsidRPr="009D10D6">
        <w:rPr>
          <w:vertAlign w:val="subscript"/>
          <w:lang w:val="fr-FR"/>
        </w:rPr>
        <w:t>2</w:t>
      </w:r>
      <w:r w:rsidRPr="009D10D6">
        <w:rPr>
          <w:lang w:val="fr-FR"/>
        </w:rPr>
        <w:t>,</w:t>
      </w:r>
    </w:p>
    <w:p w14:paraId="4B29EC02" w14:textId="77777777" w:rsidR="00CB54C0" w:rsidRPr="009D10D6" w:rsidRDefault="00CB54C0" w:rsidP="00CB54C0">
      <w:pPr>
        <w:pStyle w:val="SingleTxtG"/>
        <w:ind w:left="2268"/>
        <w:rPr>
          <w:lang w:val="fr-FR"/>
        </w:rPr>
      </w:pPr>
      <w:r w:rsidRPr="009D10D6">
        <w:rPr>
          <w:lang w:val="fr-FR"/>
        </w:rPr>
        <w:t>mesurée sur les trois échantillons suivant la procédure décrite à l</w:t>
      </w:r>
      <w:r>
        <w:rPr>
          <w:lang w:val="fr-FR"/>
        </w:rPr>
        <w:t>’</w:t>
      </w:r>
      <w:r w:rsidRPr="009D10D6">
        <w:rPr>
          <w:lang w:val="fr-FR"/>
        </w:rPr>
        <w:t>appendice 2, doit ê</w:t>
      </w:r>
      <w:r>
        <w:rPr>
          <w:lang w:val="fr-FR"/>
        </w:rPr>
        <w:t xml:space="preserve">tre inférieure ou égale à 0,020 </w:t>
      </w:r>
      <w:r w:rsidRPr="009D10D6">
        <w:rPr>
          <w:lang w:val="fr-FR"/>
        </w:rPr>
        <w:t>(∆</w:t>
      </w:r>
      <w:proofErr w:type="spellStart"/>
      <w:r w:rsidRPr="009D10D6">
        <w:rPr>
          <w:lang w:val="fr-FR"/>
        </w:rPr>
        <w:t>t</w:t>
      </w:r>
      <w:r w:rsidRPr="009D10D6">
        <w:rPr>
          <w:vertAlign w:val="subscript"/>
          <w:lang w:val="fr-FR"/>
        </w:rPr>
        <w:t>m</w:t>
      </w:r>
      <w:proofErr w:type="spellEnd"/>
      <w:r w:rsidRPr="009D10D6">
        <w:rPr>
          <w:lang w:val="fr-FR"/>
        </w:rPr>
        <w:t> ≤ 0,020).</w:t>
      </w:r>
    </w:p>
    <w:p w14:paraId="224FE44B" w14:textId="77777777" w:rsidR="00CB54C0" w:rsidRPr="009D10D6" w:rsidRDefault="00CB54C0" w:rsidP="00CB54C0">
      <w:pPr>
        <w:pStyle w:val="SingleTxtG"/>
        <w:ind w:left="2268" w:hanging="1134"/>
        <w:rPr>
          <w:lang w:val="fr-FR"/>
        </w:rPr>
      </w:pPr>
      <w:r w:rsidRPr="009D10D6">
        <w:rPr>
          <w:lang w:val="fr-FR"/>
        </w:rPr>
        <w:t>2.2.3.2</w:t>
      </w:r>
      <w:r w:rsidRPr="009D10D6">
        <w:rPr>
          <w:lang w:val="fr-FR"/>
        </w:rPr>
        <w:tab/>
        <w:t>Après l</w:t>
      </w:r>
      <w:r>
        <w:rPr>
          <w:lang w:val="fr-FR"/>
        </w:rPr>
        <w:t>’</w:t>
      </w:r>
      <w:r w:rsidRPr="009D10D6">
        <w:rPr>
          <w:lang w:val="fr-FR"/>
        </w:rPr>
        <w:t>essai de résistance aux agents chimiques, les échantillons ne doivent pas présenter de traces d</w:t>
      </w:r>
      <w:r>
        <w:rPr>
          <w:lang w:val="fr-FR"/>
        </w:rPr>
        <w:t>’</w:t>
      </w:r>
      <w:r w:rsidRPr="009D10D6">
        <w:rPr>
          <w:lang w:val="fr-FR"/>
        </w:rPr>
        <w:t>attaque chimique susceptibles de provoquer une variation de diffusion</w:t>
      </w:r>
    </w:p>
    <w:p w14:paraId="6DF5C35F" w14:textId="77777777" w:rsidR="00CB54C0" w:rsidRPr="009D10D6" w:rsidRDefault="00CB54C0" w:rsidP="00CB54C0">
      <w:pPr>
        <w:pStyle w:val="SingleTxtG"/>
        <w:ind w:left="2268"/>
        <w:rPr>
          <w:lang w:val="fr-FR"/>
        </w:rPr>
      </w:pPr>
      <w:r w:rsidRPr="009D10D6">
        <w:rPr>
          <w:lang w:val="fr-FR"/>
        </w:rPr>
        <w:t>∆d = (T</w:t>
      </w:r>
      <w:r w:rsidRPr="009D10D6">
        <w:rPr>
          <w:vertAlign w:val="subscript"/>
          <w:lang w:val="fr-FR"/>
        </w:rPr>
        <w:t>5</w:t>
      </w:r>
      <w:r>
        <w:rPr>
          <w:lang w:val="fr-FR"/>
        </w:rPr>
        <w:t> </w:t>
      </w:r>
      <w:r>
        <w:rPr>
          <w:lang w:val="fr-FR"/>
        </w:rPr>
        <w:sym w:font="Symbol" w:char="F02D"/>
      </w:r>
      <w:r w:rsidRPr="009D10D6">
        <w:rPr>
          <w:lang w:val="fr-FR"/>
        </w:rPr>
        <w:t> T</w:t>
      </w:r>
      <w:r w:rsidRPr="009D10D6">
        <w:rPr>
          <w:vertAlign w:val="subscript"/>
          <w:lang w:val="fr-FR"/>
        </w:rPr>
        <w:t>4</w:t>
      </w:r>
      <w:r w:rsidRPr="009D10D6">
        <w:rPr>
          <w:lang w:val="fr-FR"/>
        </w:rPr>
        <w:t>) / T</w:t>
      </w:r>
      <w:r w:rsidRPr="009D10D6">
        <w:rPr>
          <w:vertAlign w:val="subscript"/>
          <w:lang w:val="fr-FR"/>
        </w:rPr>
        <w:t>2</w:t>
      </w:r>
      <w:r w:rsidRPr="009D10D6">
        <w:rPr>
          <w:lang w:val="fr-FR"/>
        </w:rPr>
        <w:t>,</w:t>
      </w:r>
    </w:p>
    <w:p w14:paraId="08550136" w14:textId="77777777" w:rsidR="00CB54C0" w:rsidRPr="009D10D6" w:rsidRDefault="00CB54C0" w:rsidP="00CB54C0">
      <w:pPr>
        <w:pStyle w:val="SingleTxtG"/>
        <w:ind w:left="2268"/>
        <w:rPr>
          <w:lang w:val="fr-FR"/>
        </w:rPr>
      </w:pPr>
      <w:r w:rsidRPr="009D10D6">
        <w:rPr>
          <w:lang w:val="fr-FR"/>
        </w:rPr>
        <w:t>mesurée suivant la procédure décrite à l</w:t>
      </w:r>
      <w:r>
        <w:rPr>
          <w:lang w:val="fr-FR"/>
        </w:rPr>
        <w:t xml:space="preserve">’appendice </w:t>
      </w:r>
      <w:r w:rsidRPr="009D10D6">
        <w:rPr>
          <w:lang w:val="fr-FR"/>
        </w:rPr>
        <w:t>2, dont la valeur moyenne sur les trois échantillons est inférieure ou égale à 0,020 (∆d</w:t>
      </w:r>
      <w:r w:rsidRPr="009D10D6">
        <w:rPr>
          <w:vertAlign w:val="subscript"/>
          <w:lang w:val="fr-FR"/>
        </w:rPr>
        <w:t>m</w:t>
      </w:r>
      <w:r w:rsidRPr="009D10D6">
        <w:rPr>
          <w:lang w:val="fr-FR"/>
        </w:rPr>
        <w:t> ≤ 0,020).</w:t>
      </w:r>
    </w:p>
    <w:p w14:paraId="401C2519" w14:textId="77777777" w:rsidR="00CB54C0" w:rsidRPr="009D10D6" w:rsidRDefault="00CB54C0" w:rsidP="00CB54C0">
      <w:pPr>
        <w:pStyle w:val="SingleTxtG"/>
        <w:keepNext/>
        <w:ind w:left="2268" w:hanging="1134"/>
        <w:rPr>
          <w:lang w:val="fr-FR"/>
        </w:rPr>
      </w:pPr>
      <w:r w:rsidRPr="009D10D6">
        <w:rPr>
          <w:lang w:val="fr-FR"/>
        </w:rPr>
        <w:t>2.3</w:t>
      </w:r>
      <w:r w:rsidRPr="009D10D6">
        <w:rPr>
          <w:lang w:val="fr-FR"/>
        </w:rPr>
        <w:tab/>
        <w:t>Résistance aux détergents et aux hydrocarbures</w:t>
      </w:r>
    </w:p>
    <w:p w14:paraId="12C7F791" w14:textId="77777777" w:rsidR="00CB54C0" w:rsidRPr="009D10D6" w:rsidRDefault="00CB54C0" w:rsidP="00CB54C0">
      <w:pPr>
        <w:pStyle w:val="SingleTxtG"/>
        <w:keepNext/>
        <w:ind w:left="2268" w:hanging="1134"/>
        <w:rPr>
          <w:lang w:val="fr-FR"/>
        </w:rPr>
      </w:pPr>
      <w:r w:rsidRPr="009D10D6">
        <w:rPr>
          <w:lang w:val="fr-FR"/>
        </w:rPr>
        <w:t>2.3.1</w:t>
      </w:r>
      <w:r w:rsidRPr="009D10D6">
        <w:rPr>
          <w:lang w:val="fr-FR"/>
        </w:rPr>
        <w:tab/>
        <w:t>Résistance aux détergents</w:t>
      </w:r>
    </w:p>
    <w:p w14:paraId="1C713418" w14:textId="77777777" w:rsidR="00CB54C0" w:rsidRPr="009D10D6" w:rsidRDefault="00CB54C0" w:rsidP="00CB54C0">
      <w:pPr>
        <w:pStyle w:val="SingleTxtG"/>
        <w:ind w:left="2268"/>
        <w:rPr>
          <w:lang w:val="fr-FR"/>
        </w:rPr>
      </w:pPr>
      <w:r w:rsidRPr="009D10D6">
        <w:rPr>
          <w:lang w:val="fr-FR"/>
        </w:rPr>
        <w:t>La face extérieure de trois échantillons (lentilles ou échantillons de matériaux), ap</w:t>
      </w:r>
      <w:r>
        <w:rPr>
          <w:lang w:val="fr-FR"/>
        </w:rPr>
        <w:t xml:space="preserve">rès avoir été chauffée à 50 °C </w:t>
      </w:r>
      <w:r>
        <w:rPr>
          <w:lang w:val="fr-FR"/>
        </w:rPr>
        <w:sym w:font="Symbol" w:char="F0B1"/>
      </w:r>
      <w:r w:rsidRPr="009D10D6">
        <w:rPr>
          <w:lang w:val="fr-FR"/>
        </w:rPr>
        <w:t xml:space="preserve"> 5 °C, est immergée pendant 5 min dans un mélange maintenu à</w:t>
      </w:r>
      <w:r>
        <w:rPr>
          <w:lang w:val="fr-FR"/>
        </w:rPr>
        <w:t xml:space="preserve"> 23 °C </w:t>
      </w:r>
      <w:r>
        <w:rPr>
          <w:lang w:val="fr-FR"/>
        </w:rPr>
        <w:sym w:font="Symbol" w:char="F0B1"/>
      </w:r>
      <w:r>
        <w:rPr>
          <w:lang w:val="fr-FR"/>
        </w:rPr>
        <w:t xml:space="preserve"> 5 °C, et composé de 99 </w:t>
      </w:r>
      <w:r w:rsidRPr="009D10D6">
        <w:rPr>
          <w:lang w:val="fr-FR"/>
        </w:rPr>
        <w:t>parties d</w:t>
      </w:r>
      <w:r>
        <w:rPr>
          <w:lang w:val="fr-FR"/>
        </w:rPr>
        <w:t>’</w:t>
      </w:r>
      <w:r w:rsidRPr="009D10D6">
        <w:rPr>
          <w:lang w:val="fr-FR"/>
        </w:rPr>
        <w:t>eau distillée ne contenant pas plus de 0,02 % d</w:t>
      </w:r>
      <w:r>
        <w:rPr>
          <w:lang w:val="fr-FR"/>
        </w:rPr>
        <w:t>’</w:t>
      </w:r>
      <w:r w:rsidRPr="009D10D6">
        <w:rPr>
          <w:lang w:val="fr-FR"/>
        </w:rPr>
        <w:t>impuretés et d</w:t>
      </w:r>
      <w:r>
        <w:rPr>
          <w:lang w:val="fr-FR"/>
        </w:rPr>
        <w:t>’</w:t>
      </w:r>
      <w:r w:rsidRPr="009D10D6">
        <w:rPr>
          <w:lang w:val="fr-FR"/>
        </w:rPr>
        <w:t>une partie d</w:t>
      </w:r>
      <w:r>
        <w:rPr>
          <w:lang w:val="fr-FR"/>
        </w:rPr>
        <w:t>’</w:t>
      </w:r>
      <w:r w:rsidRPr="009D10D6">
        <w:rPr>
          <w:lang w:val="fr-FR"/>
        </w:rPr>
        <w:t xml:space="preserve">un </w:t>
      </w:r>
      <w:proofErr w:type="spellStart"/>
      <w:r w:rsidRPr="009D10D6">
        <w:rPr>
          <w:lang w:val="fr-FR"/>
        </w:rPr>
        <w:t>alkylarylsulfonate</w:t>
      </w:r>
      <w:proofErr w:type="spellEnd"/>
      <w:r w:rsidRPr="009D10D6">
        <w:rPr>
          <w:lang w:val="fr-FR"/>
        </w:rPr>
        <w:t>.</w:t>
      </w:r>
    </w:p>
    <w:p w14:paraId="3DE83BF5" w14:textId="77777777" w:rsidR="00CB54C0" w:rsidRPr="009D10D6" w:rsidRDefault="00CB54C0" w:rsidP="00CB54C0">
      <w:pPr>
        <w:pStyle w:val="SingleTxtG"/>
        <w:ind w:left="2268"/>
        <w:rPr>
          <w:lang w:val="fr-FR"/>
        </w:rPr>
      </w:pPr>
      <w:r w:rsidRPr="009D10D6">
        <w:rPr>
          <w:lang w:val="fr-FR"/>
        </w:rPr>
        <w:t>À la fin de l</w:t>
      </w:r>
      <w:r>
        <w:rPr>
          <w:lang w:val="fr-FR"/>
        </w:rPr>
        <w:t>’</w:t>
      </w:r>
      <w:r w:rsidRPr="009D10D6">
        <w:rPr>
          <w:lang w:val="fr-FR"/>
        </w:rPr>
        <w:t>essai, les éc</w:t>
      </w:r>
      <w:r>
        <w:rPr>
          <w:lang w:val="fr-FR"/>
        </w:rPr>
        <w:t>hantillons sont séchés à 50 °C </w:t>
      </w:r>
      <w:r>
        <w:rPr>
          <w:lang w:val="fr-FR"/>
        </w:rPr>
        <w:sym w:font="Symbol" w:char="F0B1"/>
      </w:r>
      <w:r w:rsidRPr="009D10D6">
        <w:rPr>
          <w:lang w:val="fr-FR"/>
        </w:rPr>
        <w:t> 5 °C. La surface des échantillons est nettoyée à l</w:t>
      </w:r>
      <w:r>
        <w:rPr>
          <w:lang w:val="fr-FR"/>
        </w:rPr>
        <w:t>’</w:t>
      </w:r>
      <w:r w:rsidRPr="009D10D6">
        <w:rPr>
          <w:lang w:val="fr-FR"/>
        </w:rPr>
        <w:t>aide d</w:t>
      </w:r>
      <w:r>
        <w:rPr>
          <w:lang w:val="fr-FR"/>
        </w:rPr>
        <w:t>’</w:t>
      </w:r>
      <w:r w:rsidRPr="009D10D6">
        <w:rPr>
          <w:lang w:val="fr-FR"/>
        </w:rPr>
        <w:t>un chiffon humide.</w:t>
      </w:r>
    </w:p>
    <w:p w14:paraId="11510B89" w14:textId="77777777" w:rsidR="00CB54C0" w:rsidRPr="009D10D6" w:rsidRDefault="00CB54C0" w:rsidP="00CB54C0">
      <w:pPr>
        <w:pStyle w:val="SingleTxtG"/>
        <w:keepNext/>
        <w:keepLines/>
        <w:ind w:left="2268" w:hanging="1134"/>
        <w:rPr>
          <w:lang w:val="fr-FR"/>
        </w:rPr>
      </w:pPr>
      <w:r w:rsidRPr="009D10D6">
        <w:rPr>
          <w:lang w:val="fr-FR"/>
        </w:rPr>
        <w:t>2.3.2</w:t>
      </w:r>
      <w:r w:rsidRPr="009D10D6">
        <w:rPr>
          <w:lang w:val="fr-FR"/>
        </w:rPr>
        <w:tab/>
        <w:t>Résistance aux hydrocarbures</w:t>
      </w:r>
    </w:p>
    <w:p w14:paraId="6D343EF7" w14:textId="77777777" w:rsidR="00CB54C0" w:rsidRPr="009D10D6" w:rsidRDefault="00CB54C0" w:rsidP="00CB54C0">
      <w:pPr>
        <w:pStyle w:val="SingleTxtG"/>
        <w:keepNext/>
        <w:keepLines/>
        <w:ind w:left="2268"/>
        <w:rPr>
          <w:lang w:val="fr-FR"/>
        </w:rPr>
      </w:pPr>
      <w:r w:rsidRPr="009D10D6">
        <w:rPr>
          <w:lang w:val="fr-FR"/>
        </w:rPr>
        <w:t>La face extérieure de ces trois échantillons est ensui</w:t>
      </w:r>
      <w:r>
        <w:rPr>
          <w:lang w:val="fr-FR"/>
        </w:rPr>
        <w:t xml:space="preserve">te frottée légèrement pendant 1 </w:t>
      </w:r>
      <w:r w:rsidRPr="009D10D6">
        <w:rPr>
          <w:lang w:val="fr-FR"/>
        </w:rPr>
        <w:t>min avec un tissu de coton imprégné d</w:t>
      </w:r>
      <w:r>
        <w:rPr>
          <w:lang w:val="fr-FR"/>
        </w:rPr>
        <w:t>’un mélange composé de 70 % de n-</w:t>
      </w:r>
      <w:r w:rsidRPr="009D10D6">
        <w:rPr>
          <w:lang w:val="fr-FR"/>
        </w:rPr>
        <w:t>heptane et de 30 % de toluène (pourcentage du volume), puis séchée à l</w:t>
      </w:r>
      <w:r>
        <w:rPr>
          <w:lang w:val="fr-FR"/>
        </w:rPr>
        <w:t>’</w:t>
      </w:r>
      <w:r w:rsidRPr="009D10D6">
        <w:rPr>
          <w:lang w:val="fr-FR"/>
        </w:rPr>
        <w:t>air libre.</w:t>
      </w:r>
    </w:p>
    <w:p w14:paraId="08606C6A" w14:textId="77777777" w:rsidR="00CB54C0" w:rsidRPr="009D10D6" w:rsidRDefault="00CB54C0" w:rsidP="00CB54C0">
      <w:pPr>
        <w:pStyle w:val="SingleTxtG"/>
        <w:keepNext/>
        <w:ind w:left="2268" w:hanging="1134"/>
        <w:rPr>
          <w:lang w:val="fr-FR"/>
        </w:rPr>
      </w:pPr>
      <w:r w:rsidRPr="009D10D6">
        <w:rPr>
          <w:lang w:val="fr-FR"/>
        </w:rPr>
        <w:t>2.3.3</w:t>
      </w:r>
      <w:r w:rsidRPr="009D10D6">
        <w:rPr>
          <w:lang w:val="fr-FR"/>
        </w:rPr>
        <w:tab/>
        <w:t>Résultats</w:t>
      </w:r>
    </w:p>
    <w:p w14:paraId="762BDA86" w14:textId="73CEB92E" w:rsidR="00CB54C0" w:rsidRPr="009D10D6" w:rsidRDefault="00CB54C0" w:rsidP="00CB54C0">
      <w:pPr>
        <w:pStyle w:val="SingleTxtG"/>
        <w:ind w:left="2268"/>
        <w:rPr>
          <w:lang w:val="fr-FR"/>
        </w:rPr>
      </w:pPr>
      <w:r w:rsidRPr="009D10D6">
        <w:rPr>
          <w:lang w:val="fr-FR"/>
        </w:rPr>
        <w:t>Après l</w:t>
      </w:r>
      <w:r>
        <w:rPr>
          <w:lang w:val="fr-FR"/>
        </w:rPr>
        <w:t>’</w:t>
      </w:r>
      <w:r w:rsidRPr="009D10D6">
        <w:rPr>
          <w:lang w:val="fr-FR"/>
        </w:rPr>
        <w:t>exécution successive de ces deux essais, la variation de la transmission</w:t>
      </w:r>
      <w:r w:rsidR="00E60C38">
        <w:rPr>
          <w:lang w:val="fr-FR"/>
        </w:rPr>
        <w:t> :</w:t>
      </w:r>
    </w:p>
    <w:p w14:paraId="0B6B337B" w14:textId="77777777" w:rsidR="00CB54C0" w:rsidRPr="009D10D6" w:rsidRDefault="00CB54C0" w:rsidP="00CB54C0">
      <w:pPr>
        <w:pStyle w:val="SingleTxtG"/>
        <w:ind w:left="2268"/>
        <w:rPr>
          <w:lang w:val="fr-FR"/>
        </w:rPr>
      </w:pPr>
      <w:r w:rsidRPr="009D10D6">
        <w:rPr>
          <w:lang w:val="fr-FR"/>
        </w:rPr>
        <w:sym w:font="Symbol" w:char="F044"/>
      </w:r>
      <w:r w:rsidRPr="009D10D6">
        <w:rPr>
          <w:lang w:val="fr-FR"/>
        </w:rPr>
        <w:t>t = (T</w:t>
      </w:r>
      <w:r w:rsidRPr="009D10D6">
        <w:rPr>
          <w:vertAlign w:val="subscript"/>
          <w:lang w:val="fr-FR"/>
        </w:rPr>
        <w:t>2</w:t>
      </w:r>
      <w:r>
        <w:rPr>
          <w:lang w:val="fr-FR"/>
        </w:rPr>
        <w:t> </w:t>
      </w:r>
      <w:r>
        <w:rPr>
          <w:lang w:val="fr-FR"/>
        </w:rPr>
        <w:sym w:font="Symbol" w:char="F02D"/>
      </w:r>
      <w:r w:rsidRPr="009D10D6">
        <w:rPr>
          <w:lang w:val="fr-FR"/>
        </w:rPr>
        <w:t> T</w:t>
      </w:r>
      <w:r w:rsidRPr="009D10D6">
        <w:rPr>
          <w:vertAlign w:val="subscript"/>
          <w:lang w:val="fr-FR"/>
        </w:rPr>
        <w:t>3</w:t>
      </w:r>
      <w:r w:rsidRPr="009D10D6">
        <w:rPr>
          <w:lang w:val="fr-FR"/>
        </w:rPr>
        <w:t>) / T</w:t>
      </w:r>
      <w:r w:rsidRPr="009D10D6">
        <w:rPr>
          <w:vertAlign w:val="subscript"/>
          <w:lang w:val="fr-FR"/>
        </w:rPr>
        <w:t>2</w:t>
      </w:r>
      <w:r w:rsidRPr="009D10D6">
        <w:rPr>
          <w:lang w:val="fr-FR"/>
        </w:rPr>
        <w:t>,</w:t>
      </w:r>
    </w:p>
    <w:p w14:paraId="2AA29F45" w14:textId="77777777" w:rsidR="00CB54C0" w:rsidRPr="009D10D6" w:rsidRDefault="00CB54C0" w:rsidP="00CB54C0">
      <w:pPr>
        <w:pStyle w:val="SingleTxtG"/>
        <w:ind w:left="2268"/>
        <w:rPr>
          <w:lang w:val="fr-FR"/>
        </w:rPr>
      </w:pPr>
      <w:r w:rsidRPr="009D10D6">
        <w:rPr>
          <w:lang w:val="fr-FR"/>
        </w:rPr>
        <w:t>mesurée sur les trois échantillons suivant la procédure décrite à l</w:t>
      </w:r>
      <w:r>
        <w:rPr>
          <w:lang w:val="fr-FR"/>
        </w:rPr>
        <w:t>’</w:t>
      </w:r>
      <w:r w:rsidRPr="009D10D6">
        <w:rPr>
          <w:lang w:val="fr-FR"/>
        </w:rPr>
        <w:t>appendice 2 de la présente annexe, doit avoir une valeur moyenne inférieure ou égale à 0,010 (</w:t>
      </w:r>
      <w:r w:rsidRPr="009D10D6">
        <w:rPr>
          <w:lang w:val="fr-FR"/>
        </w:rPr>
        <w:sym w:font="Symbol" w:char="F044"/>
      </w:r>
      <w:proofErr w:type="spellStart"/>
      <w:r w:rsidRPr="009D10D6">
        <w:rPr>
          <w:lang w:val="fr-FR"/>
        </w:rPr>
        <w:t>t</w:t>
      </w:r>
      <w:r w:rsidRPr="009D10D6">
        <w:rPr>
          <w:vertAlign w:val="subscript"/>
          <w:lang w:val="fr-FR"/>
        </w:rPr>
        <w:t>m</w:t>
      </w:r>
      <w:proofErr w:type="spellEnd"/>
      <w:r w:rsidRPr="009D10D6">
        <w:rPr>
          <w:lang w:val="fr-FR"/>
        </w:rPr>
        <w:t> ≤ 0,010).</w:t>
      </w:r>
    </w:p>
    <w:p w14:paraId="3BC4ECA3" w14:textId="77777777" w:rsidR="00CB54C0" w:rsidRPr="009D10D6" w:rsidRDefault="00CB54C0" w:rsidP="00CB54C0">
      <w:pPr>
        <w:pStyle w:val="SingleTxtG"/>
        <w:keepNext/>
        <w:ind w:left="2268" w:hanging="1134"/>
        <w:rPr>
          <w:lang w:val="fr-FR"/>
        </w:rPr>
      </w:pPr>
      <w:r w:rsidRPr="009D10D6">
        <w:rPr>
          <w:lang w:val="fr-FR"/>
        </w:rPr>
        <w:t>2.4</w:t>
      </w:r>
      <w:r w:rsidRPr="009D10D6">
        <w:rPr>
          <w:lang w:val="fr-FR"/>
        </w:rPr>
        <w:tab/>
        <w:t>Résistance à la détérioration mécanique</w:t>
      </w:r>
    </w:p>
    <w:p w14:paraId="0CB70980" w14:textId="77777777" w:rsidR="00CB54C0" w:rsidRPr="009D10D6" w:rsidRDefault="00CB54C0" w:rsidP="00CB54C0">
      <w:pPr>
        <w:pStyle w:val="SingleTxtG"/>
        <w:keepNext/>
        <w:ind w:left="2268" w:hanging="1134"/>
        <w:rPr>
          <w:lang w:val="fr-FR"/>
        </w:rPr>
      </w:pPr>
      <w:r w:rsidRPr="009D10D6">
        <w:rPr>
          <w:lang w:val="fr-FR"/>
        </w:rPr>
        <w:t>2.4.1</w:t>
      </w:r>
      <w:r w:rsidRPr="009D10D6">
        <w:rPr>
          <w:lang w:val="fr-FR"/>
        </w:rPr>
        <w:tab/>
        <w:t>Méthode de détérioration mécanique</w:t>
      </w:r>
    </w:p>
    <w:p w14:paraId="64F436A2" w14:textId="77777777" w:rsidR="00CB54C0" w:rsidRPr="009D10D6" w:rsidRDefault="00CB54C0" w:rsidP="00CB54C0">
      <w:pPr>
        <w:pStyle w:val="SingleTxtG"/>
        <w:ind w:left="2268"/>
        <w:rPr>
          <w:lang w:val="fr-FR"/>
        </w:rPr>
      </w:pPr>
      <w:r w:rsidRPr="009D10D6">
        <w:rPr>
          <w:lang w:val="fr-FR"/>
        </w:rPr>
        <w:t>La face extérieure de trois nouveaux échantillons (lentilles) est soumise à l</w:t>
      </w:r>
      <w:r>
        <w:rPr>
          <w:lang w:val="fr-FR"/>
        </w:rPr>
        <w:t>’</w:t>
      </w:r>
      <w:r w:rsidRPr="009D10D6">
        <w:rPr>
          <w:lang w:val="fr-FR"/>
        </w:rPr>
        <w:t>essai de détérioration mécanique uniforme par la méthode décrite à l</w:t>
      </w:r>
      <w:r>
        <w:rPr>
          <w:lang w:val="fr-FR"/>
        </w:rPr>
        <w:t>’</w:t>
      </w:r>
      <w:r w:rsidRPr="009D10D6">
        <w:rPr>
          <w:lang w:val="fr-FR"/>
        </w:rPr>
        <w:t>appendice 3 de la présente annexe.</w:t>
      </w:r>
    </w:p>
    <w:p w14:paraId="07E0DB77" w14:textId="77777777" w:rsidR="00CB54C0" w:rsidRPr="009D10D6" w:rsidRDefault="00CB54C0" w:rsidP="00CB54C0">
      <w:pPr>
        <w:pStyle w:val="SingleTxtG"/>
        <w:keepNext/>
        <w:ind w:left="2268" w:hanging="1134"/>
        <w:rPr>
          <w:lang w:val="fr-FR"/>
        </w:rPr>
      </w:pPr>
      <w:r w:rsidRPr="009D10D6">
        <w:rPr>
          <w:lang w:val="fr-FR"/>
        </w:rPr>
        <w:t>2.4.2</w:t>
      </w:r>
      <w:r w:rsidRPr="009D10D6">
        <w:rPr>
          <w:lang w:val="fr-FR"/>
        </w:rPr>
        <w:tab/>
        <w:t>Résultats</w:t>
      </w:r>
    </w:p>
    <w:p w14:paraId="58502C4F" w14:textId="76C40BB9" w:rsidR="00CB54C0" w:rsidRPr="009D10D6" w:rsidRDefault="00CB54C0" w:rsidP="00CB54C0">
      <w:pPr>
        <w:pStyle w:val="SingleTxtG"/>
        <w:ind w:left="2268"/>
        <w:rPr>
          <w:lang w:val="fr-FR"/>
        </w:rPr>
      </w:pPr>
      <w:r w:rsidRPr="009D10D6">
        <w:rPr>
          <w:lang w:val="fr-FR"/>
        </w:rPr>
        <w:t>Après cet essai, les variations</w:t>
      </w:r>
      <w:r w:rsidR="00E60C38">
        <w:rPr>
          <w:lang w:val="fr-FR"/>
        </w:rPr>
        <w:t> :</w:t>
      </w:r>
    </w:p>
    <w:p w14:paraId="16C0C8DD" w14:textId="3297E647" w:rsidR="00CB54C0" w:rsidRPr="00817F3B" w:rsidRDefault="00CB54C0" w:rsidP="00CB54C0">
      <w:pPr>
        <w:pStyle w:val="SingleTxtG"/>
        <w:ind w:left="2268"/>
      </w:pPr>
      <w:r w:rsidRPr="009D10D6">
        <w:rPr>
          <w:lang w:val="fr-FR"/>
        </w:rPr>
        <w:t>de la transmission</w:t>
      </w:r>
      <w:r w:rsidR="00E60C38">
        <w:rPr>
          <w:lang w:val="fr-FR"/>
        </w:rPr>
        <w:t> :</w:t>
      </w:r>
      <w:r w:rsidRPr="009D10D6">
        <w:rPr>
          <w:lang w:val="fr-FR"/>
        </w:rPr>
        <w:t xml:space="preserve"> </w:t>
      </w:r>
      <w:r w:rsidRPr="009D10D6">
        <w:rPr>
          <w:lang w:val="fr-FR"/>
        </w:rPr>
        <w:sym w:font="Symbol" w:char="F044"/>
      </w:r>
      <w:r w:rsidRPr="009D10D6">
        <w:rPr>
          <w:lang w:val="fr-FR"/>
        </w:rPr>
        <w:t>t = (T</w:t>
      </w:r>
      <w:r w:rsidRPr="004F5E79">
        <w:rPr>
          <w:vertAlign w:val="subscript"/>
          <w:lang w:val="fr-FR"/>
        </w:rPr>
        <w:t>2</w:t>
      </w:r>
      <w:r>
        <w:rPr>
          <w:lang w:val="fr-FR"/>
        </w:rPr>
        <w:t> </w:t>
      </w:r>
      <w:r>
        <w:rPr>
          <w:lang w:val="fr-FR"/>
        </w:rPr>
        <w:sym w:font="Symbol" w:char="F02D"/>
      </w:r>
      <w:r w:rsidRPr="009D10D6">
        <w:rPr>
          <w:lang w:val="fr-FR"/>
        </w:rPr>
        <w:t> T</w:t>
      </w:r>
      <w:r w:rsidRPr="004F5E79">
        <w:rPr>
          <w:vertAlign w:val="subscript"/>
          <w:lang w:val="fr-FR"/>
        </w:rPr>
        <w:t>3</w:t>
      </w:r>
      <w:r w:rsidRPr="009D10D6">
        <w:rPr>
          <w:lang w:val="fr-FR"/>
        </w:rPr>
        <w:t>) / T</w:t>
      </w:r>
      <w:r w:rsidRPr="004F5E79">
        <w:rPr>
          <w:vertAlign w:val="subscript"/>
          <w:lang w:val="fr-FR"/>
        </w:rPr>
        <w:t>2</w:t>
      </w:r>
      <w:r w:rsidRPr="00817F3B">
        <w:t>,</w:t>
      </w:r>
    </w:p>
    <w:p w14:paraId="7CE68AEB" w14:textId="67053AC1" w:rsidR="00CB54C0" w:rsidRPr="009D10D6" w:rsidRDefault="00CB54C0" w:rsidP="00CB54C0">
      <w:pPr>
        <w:pStyle w:val="SingleTxtG"/>
        <w:ind w:left="2268"/>
        <w:rPr>
          <w:lang w:val="fr-FR"/>
        </w:rPr>
      </w:pPr>
      <w:r w:rsidRPr="009D10D6">
        <w:rPr>
          <w:lang w:val="fr-FR"/>
        </w:rPr>
        <w:t>et de la diffusion</w:t>
      </w:r>
      <w:r w:rsidR="00E60C38">
        <w:rPr>
          <w:lang w:val="fr-FR"/>
        </w:rPr>
        <w:t> :</w:t>
      </w:r>
      <w:r w:rsidRPr="009D10D6">
        <w:rPr>
          <w:lang w:val="fr-FR"/>
        </w:rPr>
        <w:t xml:space="preserve"> </w:t>
      </w:r>
      <w:r w:rsidRPr="009D10D6">
        <w:rPr>
          <w:lang w:val="fr-FR"/>
        </w:rPr>
        <w:sym w:font="Symbol" w:char="F044"/>
      </w:r>
      <w:r w:rsidRPr="009D10D6">
        <w:rPr>
          <w:lang w:val="fr-FR"/>
        </w:rPr>
        <w:t>d = (T</w:t>
      </w:r>
      <w:r w:rsidRPr="004F5E79">
        <w:rPr>
          <w:vertAlign w:val="subscript"/>
          <w:lang w:val="fr-FR"/>
        </w:rPr>
        <w:t>5</w:t>
      </w:r>
      <w:r>
        <w:rPr>
          <w:lang w:val="fr-FR"/>
        </w:rPr>
        <w:t> </w:t>
      </w:r>
      <w:r>
        <w:rPr>
          <w:lang w:val="fr-FR"/>
        </w:rPr>
        <w:sym w:font="Symbol" w:char="F02D"/>
      </w:r>
      <w:r w:rsidRPr="009D10D6">
        <w:rPr>
          <w:lang w:val="fr-FR"/>
        </w:rPr>
        <w:t> T</w:t>
      </w:r>
      <w:r w:rsidRPr="004F5E79">
        <w:rPr>
          <w:vertAlign w:val="subscript"/>
          <w:lang w:val="fr-FR"/>
        </w:rPr>
        <w:t>4</w:t>
      </w:r>
      <w:r w:rsidRPr="009D10D6">
        <w:rPr>
          <w:lang w:val="fr-FR"/>
        </w:rPr>
        <w:t>) / T</w:t>
      </w:r>
      <w:r w:rsidRPr="004F5E79">
        <w:rPr>
          <w:vertAlign w:val="subscript"/>
          <w:lang w:val="fr-FR"/>
        </w:rPr>
        <w:t>2</w:t>
      </w:r>
      <w:r w:rsidRPr="00817F3B">
        <w:t>,</w:t>
      </w:r>
    </w:p>
    <w:p w14:paraId="336C41E6" w14:textId="356830B2" w:rsidR="00CB54C0" w:rsidRPr="009D10D6" w:rsidRDefault="00CB54C0" w:rsidP="00CB54C0">
      <w:pPr>
        <w:pStyle w:val="SingleTxtG"/>
        <w:ind w:left="2268"/>
        <w:rPr>
          <w:lang w:val="fr-FR"/>
        </w:rPr>
      </w:pPr>
      <w:r w:rsidRPr="009D10D6">
        <w:rPr>
          <w:lang w:val="fr-FR"/>
        </w:rPr>
        <w:t>sont mesurées suivant la procédure décrite à l</w:t>
      </w:r>
      <w:r>
        <w:rPr>
          <w:lang w:val="fr-FR"/>
        </w:rPr>
        <w:t xml:space="preserve">’appendice </w:t>
      </w:r>
      <w:r w:rsidRPr="009D10D6">
        <w:rPr>
          <w:lang w:val="fr-FR"/>
        </w:rPr>
        <w:t>2 dan</w:t>
      </w:r>
      <w:r>
        <w:rPr>
          <w:lang w:val="fr-FR"/>
        </w:rPr>
        <w:t xml:space="preserve">s la zone définie au paragraphe </w:t>
      </w:r>
      <w:r w:rsidRPr="009D10D6">
        <w:rPr>
          <w:lang w:val="fr-FR"/>
        </w:rPr>
        <w:t>2.2.4.1.1, et leur valeur moyenne sur les trois échantillons doit être telle que</w:t>
      </w:r>
      <w:r w:rsidR="00E60C38">
        <w:rPr>
          <w:lang w:val="fr-FR"/>
        </w:rPr>
        <w:t> :</w:t>
      </w:r>
    </w:p>
    <w:p w14:paraId="5B28D704" w14:textId="152A77C2" w:rsidR="00CB54C0" w:rsidRPr="009D10D6" w:rsidRDefault="00CB54C0" w:rsidP="00CB54C0">
      <w:pPr>
        <w:pStyle w:val="SingleTxtG"/>
        <w:ind w:left="2268"/>
        <w:rPr>
          <w:lang w:val="fr-FR"/>
        </w:rPr>
      </w:pPr>
      <w:r w:rsidRPr="009D10D6">
        <w:rPr>
          <w:lang w:val="fr-FR"/>
        </w:rPr>
        <w:sym w:font="Symbol" w:char="F044"/>
      </w:r>
      <w:proofErr w:type="spellStart"/>
      <w:r w:rsidRPr="009D10D6">
        <w:rPr>
          <w:lang w:val="fr-FR"/>
        </w:rPr>
        <w:t>t</w:t>
      </w:r>
      <w:r w:rsidRPr="003B0014">
        <w:rPr>
          <w:vertAlign w:val="subscript"/>
          <w:lang w:val="fr-FR"/>
        </w:rPr>
        <w:t>m</w:t>
      </w:r>
      <w:proofErr w:type="spellEnd"/>
      <w:r>
        <w:rPr>
          <w:lang w:val="fr-FR"/>
        </w:rPr>
        <w:t xml:space="preserve"> </w:t>
      </w:r>
      <w:r w:rsidRPr="009D10D6">
        <w:rPr>
          <w:lang w:val="fr-FR"/>
        </w:rPr>
        <w:t>≤ 0,010</w:t>
      </w:r>
      <w:r w:rsidR="00E60C38">
        <w:rPr>
          <w:lang w:val="fr-FR"/>
        </w:rPr>
        <w:t> ;</w:t>
      </w:r>
    </w:p>
    <w:p w14:paraId="48CD92B6" w14:textId="77777777" w:rsidR="00CB54C0" w:rsidRPr="009D10D6" w:rsidRDefault="00CB54C0" w:rsidP="00CB54C0">
      <w:pPr>
        <w:pStyle w:val="SingleTxtG"/>
        <w:ind w:left="2268"/>
        <w:rPr>
          <w:lang w:val="fr-FR"/>
        </w:rPr>
      </w:pPr>
      <w:r w:rsidRPr="009D10D6">
        <w:rPr>
          <w:lang w:val="fr-FR"/>
        </w:rPr>
        <w:sym w:font="Symbol" w:char="F044"/>
      </w:r>
      <w:r w:rsidRPr="009D10D6">
        <w:rPr>
          <w:lang w:val="fr-FR"/>
        </w:rPr>
        <w:t>d</w:t>
      </w:r>
      <w:r w:rsidRPr="003B0014">
        <w:rPr>
          <w:vertAlign w:val="subscript"/>
          <w:lang w:val="fr-FR"/>
        </w:rPr>
        <w:t>m</w:t>
      </w:r>
      <w:r>
        <w:rPr>
          <w:lang w:val="fr-FR"/>
        </w:rPr>
        <w:t xml:space="preserve"> </w:t>
      </w:r>
      <w:r w:rsidRPr="009D10D6">
        <w:rPr>
          <w:lang w:val="fr-FR"/>
        </w:rPr>
        <w:t>≤ 0,050.</w:t>
      </w:r>
    </w:p>
    <w:p w14:paraId="11823D4A" w14:textId="77777777" w:rsidR="00CB54C0" w:rsidRPr="009D10D6" w:rsidRDefault="00CB54C0" w:rsidP="00CB54C0">
      <w:pPr>
        <w:pStyle w:val="SingleTxtG"/>
        <w:keepNext/>
        <w:ind w:left="2268" w:hanging="1134"/>
        <w:rPr>
          <w:lang w:val="fr-FR"/>
        </w:rPr>
      </w:pPr>
      <w:r w:rsidRPr="009D10D6">
        <w:rPr>
          <w:lang w:val="fr-FR"/>
        </w:rPr>
        <w:t>2.5</w:t>
      </w:r>
      <w:r w:rsidRPr="009D10D6">
        <w:rPr>
          <w:lang w:val="fr-FR"/>
        </w:rPr>
        <w:tab/>
        <w:t>Essai d</w:t>
      </w:r>
      <w:r>
        <w:rPr>
          <w:lang w:val="fr-FR"/>
        </w:rPr>
        <w:t>’</w:t>
      </w:r>
      <w:r w:rsidRPr="009D10D6">
        <w:rPr>
          <w:lang w:val="fr-FR"/>
        </w:rPr>
        <w:t>adhérence des revêtements éventuels</w:t>
      </w:r>
    </w:p>
    <w:p w14:paraId="4C760C4F" w14:textId="77777777" w:rsidR="00CB54C0" w:rsidRPr="009D10D6" w:rsidRDefault="00CB54C0" w:rsidP="00CB54C0">
      <w:pPr>
        <w:pStyle w:val="SingleTxtG"/>
        <w:keepNext/>
        <w:ind w:left="2268" w:hanging="1134"/>
        <w:rPr>
          <w:lang w:val="fr-FR"/>
        </w:rPr>
      </w:pPr>
      <w:r w:rsidRPr="009D10D6">
        <w:rPr>
          <w:lang w:val="fr-FR"/>
        </w:rPr>
        <w:t>2.5.1</w:t>
      </w:r>
      <w:r w:rsidRPr="009D10D6">
        <w:rPr>
          <w:lang w:val="fr-FR"/>
        </w:rPr>
        <w:tab/>
        <w:t>Préparation de l</w:t>
      </w:r>
      <w:r>
        <w:rPr>
          <w:lang w:val="fr-FR"/>
        </w:rPr>
        <w:t>’</w:t>
      </w:r>
      <w:r w:rsidRPr="009D10D6">
        <w:rPr>
          <w:lang w:val="fr-FR"/>
        </w:rPr>
        <w:t>échantillon</w:t>
      </w:r>
    </w:p>
    <w:p w14:paraId="67C31707" w14:textId="77777777" w:rsidR="00CB54C0" w:rsidRPr="009D10D6" w:rsidRDefault="00CB54C0" w:rsidP="00CB54C0">
      <w:pPr>
        <w:pStyle w:val="SingleTxtG"/>
        <w:ind w:left="2268"/>
        <w:rPr>
          <w:lang w:val="fr-FR"/>
        </w:rPr>
      </w:pPr>
      <w:r w:rsidRPr="009D10D6">
        <w:rPr>
          <w:lang w:val="fr-FR"/>
        </w:rPr>
        <w:t>On incise une surface de 20 x 20 mm du revêtement d</w:t>
      </w:r>
      <w:r>
        <w:rPr>
          <w:lang w:val="fr-FR"/>
        </w:rPr>
        <w:t>’</w:t>
      </w:r>
      <w:r w:rsidRPr="009D10D6">
        <w:rPr>
          <w:lang w:val="fr-FR"/>
        </w:rPr>
        <w:t>une lentille avec une lame de rasoir ou une aiguille, de manière à obtenir une grille formée de carrés d</w:t>
      </w:r>
      <w:r>
        <w:rPr>
          <w:lang w:val="fr-FR"/>
        </w:rPr>
        <w:t>’</w:t>
      </w:r>
      <w:r w:rsidRPr="009D10D6">
        <w:rPr>
          <w:lang w:val="fr-FR"/>
        </w:rPr>
        <w:t>environ 2 x 2 </w:t>
      </w:r>
      <w:proofErr w:type="spellStart"/>
      <w:r w:rsidRPr="009D10D6">
        <w:rPr>
          <w:lang w:val="fr-FR"/>
        </w:rPr>
        <w:t>mm.</w:t>
      </w:r>
      <w:proofErr w:type="spellEnd"/>
      <w:r w:rsidRPr="009D10D6">
        <w:rPr>
          <w:lang w:val="fr-FR"/>
        </w:rPr>
        <w:t xml:space="preserve"> La pression de la lame ou de l</w:t>
      </w:r>
      <w:r>
        <w:rPr>
          <w:lang w:val="fr-FR"/>
        </w:rPr>
        <w:t>’</w:t>
      </w:r>
      <w:r w:rsidRPr="009D10D6">
        <w:rPr>
          <w:lang w:val="fr-FR"/>
        </w:rPr>
        <w:t>aiguille doit être suffisante pour trancher au moins le revêtement.</w:t>
      </w:r>
    </w:p>
    <w:p w14:paraId="425749B3" w14:textId="77777777" w:rsidR="00CB54C0" w:rsidRPr="009D10D6" w:rsidRDefault="00CB54C0" w:rsidP="00CB54C0">
      <w:pPr>
        <w:pStyle w:val="SingleTxtG"/>
        <w:keepNext/>
        <w:ind w:left="2268" w:hanging="1134"/>
        <w:rPr>
          <w:lang w:val="fr-FR"/>
        </w:rPr>
      </w:pPr>
      <w:r w:rsidRPr="009D10D6">
        <w:rPr>
          <w:lang w:val="fr-FR"/>
        </w:rPr>
        <w:t>2.5.2</w:t>
      </w:r>
      <w:r w:rsidRPr="009D10D6">
        <w:rPr>
          <w:lang w:val="fr-FR"/>
        </w:rPr>
        <w:tab/>
        <w:t>Description de l</w:t>
      </w:r>
      <w:r>
        <w:rPr>
          <w:lang w:val="fr-FR"/>
        </w:rPr>
        <w:t>’</w:t>
      </w:r>
      <w:r w:rsidRPr="009D10D6">
        <w:rPr>
          <w:lang w:val="fr-FR"/>
        </w:rPr>
        <w:t>essai</w:t>
      </w:r>
    </w:p>
    <w:p w14:paraId="29B32FEB" w14:textId="77777777" w:rsidR="00CB54C0" w:rsidRPr="009D10D6" w:rsidRDefault="00CB54C0" w:rsidP="00CB54C0">
      <w:pPr>
        <w:pStyle w:val="SingleTxtG"/>
        <w:ind w:left="2268"/>
        <w:rPr>
          <w:lang w:val="fr-FR"/>
        </w:rPr>
      </w:pPr>
      <w:r w:rsidRPr="009D10D6">
        <w:rPr>
          <w:lang w:val="fr-FR"/>
        </w:rPr>
        <w:t>Utiliser une bande adhésive de force d</w:t>
      </w:r>
      <w:r>
        <w:rPr>
          <w:lang w:val="fr-FR"/>
        </w:rPr>
        <w:t xml:space="preserve">’adhérence 2 N/(cm de largeur) </w:t>
      </w:r>
      <w:r>
        <w:rPr>
          <w:lang w:val="fr-FR"/>
        </w:rPr>
        <w:sym w:font="Symbol" w:char="F0B1"/>
      </w:r>
      <w:r w:rsidRPr="009D10D6">
        <w:rPr>
          <w:lang w:val="fr-FR"/>
        </w:rPr>
        <w:t> 20 % mesurée dans les conditions normalisées décrites à l</w:t>
      </w:r>
      <w:r>
        <w:rPr>
          <w:lang w:val="fr-FR"/>
        </w:rPr>
        <w:t>’</w:t>
      </w:r>
      <w:r w:rsidRPr="009D10D6">
        <w:rPr>
          <w:lang w:val="fr-FR"/>
        </w:rPr>
        <w:t>appendice 4 de la présente annexe. Une telle bande adhésive de 25 mm de largeur minimale est pressée sur la surface préparée selon les prescriptions du paragraphe 2.5.1</w:t>
      </w:r>
      <w:r>
        <w:rPr>
          <w:lang w:val="fr-FR"/>
        </w:rPr>
        <w:t xml:space="preserve"> ci</w:t>
      </w:r>
      <w:r>
        <w:rPr>
          <w:lang w:val="fr-FR"/>
        </w:rPr>
        <w:noBreakHyphen/>
        <w:t>dessus</w:t>
      </w:r>
      <w:r w:rsidRPr="009D10D6">
        <w:rPr>
          <w:lang w:val="fr-FR"/>
        </w:rPr>
        <w:t xml:space="preserve"> pendant au moins 5 min.</w:t>
      </w:r>
    </w:p>
    <w:p w14:paraId="5A4226AE" w14:textId="77777777" w:rsidR="00CB54C0" w:rsidRPr="009D10D6" w:rsidRDefault="00CB54C0" w:rsidP="00CB54C0">
      <w:pPr>
        <w:pStyle w:val="SingleTxtG"/>
        <w:ind w:left="2268"/>
        <w:rPr>
          <w:lang w:val="fr-FR"/>
        </w:rPr>
      </w:pPr>
      <w:r w:rsidRPr="009D10D6">
        <w:rPr>
          <w:lang w:val="fr-FR"/>
        </w:rPr>
        <w:t>Après cette période, charger l</w:t>
      </w:r>
      <w:r>
        <w:rPr>
          <w:lang w:val="fr-FR"/>
        </w:rPr>
        <w:t>’</w:t>
      </w:r>
      <w:r w:rsidRPr="009D10D6">
        <w:rPr>
          <w:lang w:val="fr-FR"/>
        </w:rPr>
        <w:t>extrémité de la bande adhésive jusqu</w:t>
      </w:r>
      <w:r>
        <w:rPr>
          <w:lang w:val="fr-FR"/>
        </w:rPr>
        <w:t>’</w:t>
      </w:r>
      <w:r w:rsidRPr="009D10D6">
        <w:rPr>
          <w:lang w:val="fr-FR"/>
        </w:rPr>
        <w:t>à équilibrer la force d</w:t>
      </w:r>
      <w:r>
        <w:rPr>
          <w:lang w:val="fr-FR"/>
        </w:rPr>
        <w:t>’</w:t>
      </w:r>
      <w:r w:rsidRPr="009D10D6">
        <w:rPr>
          <w:lang w:val="fr-FR"/>
        </w:rPr>
        <w:t>adhérence sur la surface considérée par une force perpendiculaire à cette surface. À ce moment, donner une vitesse constante d</w:t>
      </w:r>
      <w:r>
        <w:rPr>
          <w:lang w:val="fr-FR"/>
        </w:rPr>
        <w:t>’arrachage de 1,5 m/s </w:t>
      </w:r>
      <w:r>
        <w:rPr>
          <w:lang w:val="fr-FR"/>
        </w:rPr>
        <w:sym w:font="Symbol" w:char="F0B1"/>
      </w:r>
      <w:r w:rsidRPr="009D10D6">
        <w:rPr>
          <w:lang w:val="fr-FR"/>
        </w:rPr>
        <w:t> 0,2 m/s.</w:t>
      </w:r>
    </w:p>
    <w:p w14:paraId="36D2D906" w14:textId="77777777" w:rsidR="00CB54C0" w:rsidRPr="009D10D6" w:rsidRDefault="00CB54C0" w:rsidP="00CB54C0">
      <w:pPr>
        <w:pStyle w:val="SingleTxtG"/>
        <w:keepNext/>
        <w:ind w:left="2268" w:hanging="1134"/>
        <w:rPr>
          <w:lang w:val="fr-FR"/>
        </w:rPr>
      </w:pPr>
      <w:r w:rsidRPr="009D10D6">
        <w:rPr>
          <w:lang w:val="fr-FR"/>
        </w:rPr>
        <w:t>2.5.3</w:t>
      </w:r>
      <w:r w:rsidRPr="009D10D6">
        <w:rPr>
          <w:lang w:val="fr-FR"/>
        </w:rPr>
        <w:tab/>
        <w:t>Résultats</w:t>
      </w:r>
    </w:p>
    <w:p w14:paraId="51DC7FAA" w14:textId="77777777" w:rsidR="00CB54C0" w:rsidRPr="009D10D6" w:rsidRDefault="00CB54C0" w:rsidP="00CB54C0">
      <w:pPr>
        <w:pStyle w:val="SingleTxtG"/>
        <w:ind w:left="2268"/>
        <w:rPr>
          <w:lang w:val="fr-FR"/>
        </w:rPr>
      </w:pPr>
      <w:r w:rsidRPr="009D10D6">
        <w:rPr>
          <w:lang w:val="fr-FR"/>
        </w:rPr>
        <w:t>On ne doit pas constater d</w:t>
      </w:r>
      <w:r>
        <w:rPr>
          <w:lang w:val="fr-FR"/>
        </w:rPr>
        <w:t>’</w:t>
      </w:r>
      <w:r w:rsidRPr="009D10D6">
        <w:rPr>
          <w:lang w:val="fr-FR"/>
        </w:rPr>
        <w:t>altérations notables de la partie quadrillée. Des altérations aux intersections du quadrillage ou sur le bord des incisions sont admises, à condition que la surface altérée ne dépasse pas 15 % de la surface quadrillée.</w:t>
      </w:r>
    </w:p>
    <w:p w14:paraId="131A7759" w14:textId="77777777" w:rsidR="00CB54C0" w:rsidRPr="009D10D6" w:rsidRDefault="00CB54C0" w:rsidP="00CB54C0">
      <w:pPr>
        <w:pStyle w:val="SingleTxtG"/>
        <w:ind w:left="2268" w:hanging="1134"/>
        <w:rPr>
          <w:lang w:val="fr-FR"/>
        </w:rPr>
      </w:pPr>
      <w:r w:rsidRPr="009D10D6">
        <w:rPr>
          <w:lang w:val="fr-FR"/>
        </w:rPr>
        <w:t>2.6</w:t>
      </w:r>
      <w:r w:rsidRPr="009D10D6">
        <w:rPr>
          <w:lang w:val="fr-FR"/>
        </w:rPr>
        <w:tab/>
        <w:t>Essais du feu complet comportant une lentille en plastique</w:t>
      </w:r>
    </w:p>
    <w:p w14:paraId="79615BF5" w14:textId="77777777" w:rsidR="00CB54C0" w:rsidRPr="009D10D6" w:rsidRDefault="00CB54C0" w:rsidP="00CB54C0">
      <w:pPr>
        <w:pStyle w:val="SingleTxtG"/>
        <w:ind w:left="2268" w:hanging="1134"/>
        <w:rPr>
          <w:lang w:val="fr-FR"/>
        </w:rPr>
      </w:pPr>
      <w:r w:rsidRPr="009D10D6">
        <w:rPr>
          <w:lang w:val="fr-FR"/>
        </w:rPr>
        <w:t>2.6.1</w:t>
      </w:r>
      <w:r w:rsidRPr="009D10D6">
        <w:rPr>
          <w:lang w:val="fr-FR"/>
        </w:rPr>
        <w:tab/>
        <w:t>Résistance à la détérioration mécanique de la surface de la lentille</w:t>
      </w:r>
    </w:p>
    <w:p w14:paraId="2711C2E9" w14:textId="77777777" w:rsidR="00CB54C0" w:rsidRPr="009D10D6" w:rsidRDefault="00CB54C0" w:rsidP="00CB54C0">
      <w:pPr>
        <w:pStyle w:val="SingleTxtG"/>
        <w:keepNext/>
        <w:ind w:left="2268" w:hanging="1134"/>
        <w:rPr>
          <w:lang w:val="fr-FR"/>
        </w:rPr>
      </w:pPr>
      <w:r w:rsidRPr="009D10D6">
        <w:rPr>
          <w:lang w:val="fr-FR"/>
        </w:rPr>
        <w:t>2.6.1.1</w:t>
      </w:r>
      <w:r w:rsidRPr="009D10D6">
        <w:rPr>
          <w:lang w:val="fr-FR"/>
        </w:rPr>
        <w:tab/>
        <w:t>Essais</w:t>
      </w:r>
    </w:p>
    <w:p w14:paraId="6F6F36B0" w14:textId="77777777" w:rsidR="00CB54C0" w:rsidRPr="009D10D6" w:rsidRDefault="00CB54C0" w:rsidP="00CB54C0">
      <w:pPr>
        <w:pStyle w:val="SingleTxtG"/>
        <w:ind w:left="2268"/>
        <w:rPr>
          <w:lang w:val="fr-FR"/>
        </w:rPr>
      </w:pPr>
      <w:r w:rsidRPr="009D10D6">
        <w:rPr>
          <w:lang w:val="fr-FR"/>
        </w:rPr>
        <w:t>La lentille du projecteur n</w:t>
      </w:r>
      <w:r w:rsidRPr="009D10D6">
        <w:rPr>
          <w:vertAlign w:val="superscript"/>
          <w:lang w:val="fr-FR"/>
        </w:rPr>
        <w:t>o</w:t>
      </w:r>
      <w:r w:rsidRPr="009D10D6">
        <w:rPr>
          <w:lang w:val="fr-FR"/>
        </w:rPr>
        <w:t> 1 est soumise à l</w:t>
      </w:r>
      <w:r>
        <w:rPr>
          <w:lang w:val="fr-FR"/>
        </w:rPr>
        <w:t>’</w:t>
      </w:r>
      <w:r w:rsidRPr="009D10D6">
        <w:rPr>
          <w:lang w:val="fr-FR"/>
        </w:rPr>
        <w:t>essai décrit au paragraphe 2.4.1 ci-dessus.</w:t>
      </w:r>
    </w:p>
    <w:p w14:paraId="1891FA2C" w14:textId="77777777" w:rsidR="00CB54C0" w:rsidRPr="009D10D6" w:rsidRDefault="00CB54C0" w:rsidP="00CB54C0">
      <w:pPr>
        <w:pStyle w:val="SingleTxtG"/>
        <w:keepNext/>
        <w:ind w:left="2268" w:hanging="1134"/>
        <w:rPr>
          <w:lang w:val="fr-FR"/>
        </w:rPr>
      </w:pPr>
      <w:r w:rsidRPr="009D10D6">
        <w:rPr>
          <w:lang w:val="fr-FR"/>
        </w:rPr>
        <w:t>2.6.1.2</w:t>
      </w:r>
      <w:r w:rsidRPr="009D10D6">
        <w:rPr>
          <w:lang w:val="fr-FR"/>
        </w:rPr>
        <w:tab/>
        <w:t>Résultats</w:t>
      </w:r>
    </w:p>
    <w:p w14:paraId="333723C1" w14:textId="6287DCBE" w:rsidR="00CB54C0" w:rsidRPr="009D10D6" w:rsidRDefault="00CB54C0" w:rsidP="00CB54C0">
      <w:pPr>
        <w:pStyle w:val="SingleTxtG"/>
        <w:ind w:left="2268"/>
        <w:rPr>
          <w:lang w:val="fr-FR"/>
        </w:rPr>
      </w:pPr>
      <w:r w:rsidRPr="009D10D6">
        <w:rPr>
          <w:lang w:val="fr-FR"/>
        </w:rPr>
        <w:t xml:space="preserve">Après essai, les résultats des mesures photométriques prescrites dans </w:t>
      </w:r>
      <w:r>
        <w:rPr>
          <w:lang w:val="fr-FR"/>
        </w:rPr>
        <w:t xml:space="preserve">la </w:t>
      </w:r>
      <w:r w:rsidRPr="009D10D6">
        <w:rPr>
          <w:lang w:val="fr-FR"/>
        </w:rPr>
        <w:t>zone B pour les feux de brouillard avant de la classe «</w:t>
      </w:r>
      <w:r w:rsidR="00474C10">
        <w:rPr>
          <w:lang w:val="fr-FR"/>
        </w:rPr>
        <w:t> </w:t>
      </w:r>
      <w:r w:rsidRPr="009D10D6">
        <w:rPr>
          <w:lang w:val="fr-FR"/>
        </w:rPr>
        <w:t>B</w:t>
      </w:r>
      <w:r w:rsidR="00474C10">
        <w:rPr>
          <w:lang w:val="fr-FR"/>
        </w:rPr>
        <w:t> </w:t>
      </w:r>
      <w:r w:rsidRPr="009D10D6">
        <w:rPr>
          <w:lang w:val="fr-FR"/>
        </w:rPr>
        <w:t>» et aux lignes 2 et 5 pour les feux de brouillard avant de la classe «</w:t>
      </w:r>
      <w:r w:rsidR="00474C10">
        <w:rPr>
          <w:lang w:val="fr-FR"/>
        </w:rPr>
        <w:t> </w:t>
      </w:r>
      <w:r w:rsidRPr="009D10D6">
        <w:rPr>
          <w:lang w:val="fr-FR"/>
        </w:rPr>
        <w:t>F3</w:t>
      </w:r>
      <w:r w:rsidR="00474C10">
        <w:rPr>
          <w:lang w:val="fr-FR"/>
        </w:rPr>
        <w:t> </w:t>
      </w:r>
      <w:r w:rsidRPr="009D10D6">
        <w:rPr>
          <w:lang w:val="fr-FR"/>
        </w:rPr>
        <w:t>» ne doivent pas être supérieurs à 30 % des valeurs limites prescrites.</w:t>
      </w:r>
    </w:p>
    <w:p w14:paraId="65637EAC" w14:textId="77777777" w:rsidR="00CB54C0" w:rsidRPr="009D10D6" w:rsidRDefault="00CB54C0" w:rsidP="00CB54C0">
      <w:pPr>
        <w:pStyle w:val="SingleTxtG"/>
        <w:ind w:left="2268" w:hanging="1134"/>
        <w:rPr>
          <w:lang w:val="fr-FR"/>
        </w:rPr>
      </w:pPr>
      <w:r w:rsidRPr="009D10D6">
        <w:rPr>
          <w:lang w:val="fr-FR"/>
        </w:rPr>
        <w:t>2.6.2</w:t>
      </w:r>
      <w:r w:rsidRPr="009D10D6">
        <w:rPr>
          <w:lang w:val="fr-FR"/>
        </w:rPr>
        <w:tab/>
        <w:t>Essai d</w:t>
      </w:r>
      <w:r>
        <w:rPr>
          <w:lang w:val="fr-FR"/>
        </w:rPr>
        <w:t>’</w:t>
      </w:r>
      <w:r w:rsidRPr="009D10D6">
        <w:rPr>
          <w:lang w:val="fr-FR"/>
        </w:rPr>
        <w:t>adhérence du revêtement éventuel</w:t>
      </w:r>
    </w:p>
    <w:p w14:paraId="34FF8B57" w14:textId="77777777" w:rsidR="00CB54C0" w:rsidRPr="009D10D6" w:rsidRDefault="00CB54C0" w:rsidP="00CB54C0">
      <w:pPr>
        <w:pStyle w:val="SingleTxtG"/>
        <w:ind w:left="2268"/>
        <w:rPr>
          <w:lang w:val="fr-FR"/>
        </w:rPr>
      </w:pPr>
      <w:r w:rsidRPr="009D10D6">
        <w:rPr>
          <w:lang w:val="fr-FR"/>
        </w:rPr>
        <w:t>La lentille du projecteur n</w:t>
      </w:r>
      <w:r w:rsidRPr="009D10D6">
        <w:rPr>
          <w:vertAlign w:val="superscript"/>
          <w:lang w:val="fr-FR"/>
        </w:rPr>
        <w:t>o</w:t>
      </w:r>
      <w:r w:rsidRPr="009D10D6">
        <w:rPr>
          <w:lang w:val="fr-FR"/>
        </w:rPr>
        <w:t> 2 est soumise à l</w:t>
      </w:r>
      <w:r>
        <w:rPr>
          <w:lang w:val="fr-FR"/>
        </w:rPr>
        <w:t>’</w:t>
      </w:r>
      <w:r w:rsidRPr="009D10D6">
        <w:rPr>
          <w:lang w:val="fr-FR"/>
        </w:rPr>
        <w:t>essai décrit au paragraphe 2.5 ci</w:t>
      </w:r>
      <w:r>
        <w:rPr>
          <w:lang w:val="fr-FR"/>
        </w:rPr>
        <w:noBreakHyphen/>
      </w:r>
      <w:r w:rsidRPr="009D10D6">
        <w:rPr>
          <w:lang w:val="fr-FR"/>
        </w:rPr>
        <w:t>dessus.</w:t>
      </w:r>
    </w:p>
    <w:p w14:paraId="4A914FF0" w14:textId="77777777" w:rsidR="00CB54C0" w:rsidRPr="009D10D6" w:rsidRDefault="00CB54C0" w:rsidP="00CB54C0">
      <w:pPr>
        <w:pStyle w:val="SingleTxtG"/>
        <w:keepNext/>
        <w:ind w:left="2268" w:hanging="1134"/>
        <w:rPr>
          <w:lang w:val="fr-FR"/>
        </w:rPr>
      </w:pPr>
      <w:r w:rsidRPr="009D10D6">
        <w:rPr>
          <w:lang w:val="fr-FR"/>
        </w:rPr>
        <w:t>2.7</w:t>
      </w:r>
      <w:r w:rsidRPr="009D10D6">
        <w:rPr>
          <w:lang w:val="fr-FR"/>
        </w:rPr>
        <w:tab/>
        <w:t>Résistance au rayonnement émis par la source lumineuse</w:t>
      </w:r>
    </w:p>
    <w:p w14:paraId="43B48108" w14:textId="32B51C7E" w:rsidR="00CB54C0" w:rsidRPr="009D10D6" w:rsidRDefault="00CB54C0" w:rsidP="00CB54C0">
      <w:pPr>
        <w:pStyle w:val="SingleTxtG"/>
        <w:ind w:left="2268" w:hanging="1134"/>
        <w:rPr>
          <w:lang w:val="fr-FR"/>
        </w:rPr>
      </w:pPr>
      <w:r w:rsidRPr="009D10D6">
        <w:rPr>
          <w:lang w:val="fr-FR"/>
        </w:rPr>
        <w:t>2.7.1</w:t>
      </w:r>
      <w:r w:rsidRPr="009D10D6">
        <w:rPr>
          <w:lang w:val="fr-FR"/>
        </w:rPr>
        <w:tab/>
        <w:t>Dans le cas de sources lumineuses à décharge</w:t>
      </w:r>
      <w:r w:rsidR="00E60C38">
        <w:rPr>
          <w:lang w:val="fr-FR"/>
        </w:rPr>
        <w:t> :</w:t>
      </w:r>
      <w:r w:rsidRPr="009D10D6">
        <w:rPr>
          <w:lang w:val="fr-FR"/>
        </w:rPr>
        <w:t xml:space="preserve"> pour vérifier la résistance des composants en plastique au rayonnement UV dans le feu de brouillard avant</w:t>
      </w:r>
      <w:r w:rsidR="00E60C38">
        <w:rPr>
          <w:lang w:val="fr-FR"/>
        </w:rPr>
        <w:t> :</w:t>
      </w:r>
    </w:p>
    <w:p w14:paraId="7EC6D762" w14:textId="77777777" w:rsidR="00CB54C0" w:rsidRPr="009D10D6" w:rsidRDefault="00CB54C0" w:rsidP="00CB54C0">
      <w:pPr>
        <w:pStyle w:val="SingleTxtG"/>
        <w:ind w:left="2268" w:hanging="1134"/>
        <w:rPr>
          <w:lang w:val="fr-FR"/>
        </w:rPr>
      </w:pPr>
      <w:r w:rsidRPr="009D10D6">
        <w:rPr>
          <w:lang w:val="fr-FR"/>
        </w:rPr>
        <w:t>2.7.1.1</w:t>
      </w:r>
      <w:r w:rsidRPr="009D10D6">
        <w:rPr>
          <w:lang w:val="fr-FR"/>
        </w:rPr>
        <w:tab/>
        <w:t xml:space="preserve">Des échantillons plats de chaque composant en plastique transmettant la lumière du feu de brouillard avant sont exposés à la lumière de la source lumineuse à décharge. Les paramètres tels que les angles et les distances pour ces échantillons doivent être les mêmes que </w:t>
      </w:r>
      <w:r>
        <w:rPr>
          <w:lang w:val="fr-FR"/>
        </w:rPr>
        <w:t>dans le feu de brouillard avant.</w:t>
      </w:r>
    </w:p>
    <w:p w14:paraId="2D41D5BF" w14:textId="77777777" w:rsidR="00CB54C0" w:rsidRPr="009D10D6" w:rsidRDefault="00CB54C0" w:rsidP="00CB54C0">
      <w:pPr>
        <w:pStyle w:val="SingleTxtG"/>
        <w:ind w:left="2268" w:hanging="1134"/>
        <w:rPr>
          <w:lang w:val="fr-FR"/>
        </w:rPr>
      </w:pPr>
      <w:r w:rsidRPr="009D10D6">
        <w:rPr>
          <w:lang w:val="fr-FR"/>
        </w:rPr>
        <w:t>2.7.1.2</w:t>
      </w:r>
      <w:r w:rsidRPr="009D10D6">
        <w:rPr>
          <w:lang w:val="fr-FR"/>
        </w:rPr>
        <w:tab/>
        <w:t>Après 1 500 h d</w:t>
      </w:r>
      <w:r>
        <w:rPr>
          <w:lang w:val="fr-FR"/>
        </w:rPr>
        <w:t>’</w:t>
      </w:r>
      <w:r w:rsidRPr="009D10D6">
        <w:rPr>
          <w:lang w:val="fr-FR"/>
        </w:rPr>
        <w:t>exposition continue, les spécifications colorimétriques de la lumière transmise doivent être satisfaites avec une nouvelle source lumineuse à décharge de série et les surfaces des échantillons ne doivent présenter ni fissure, ni rayure, ni écaillage, ni déformation.</w:t>
      </w:r>
    </w:p>
    <w:p w14:paraId="51B1BFB3" w14:textId="77777777" w:rsidR="00CB54C0" w:rsidRPr="009D10D6" w:rsidRDefault="00CB54C0" w:rsidP="00CB54C0">
      <w:pPr>
        <w:pStyle w:val="para"/>
        <w:keepNext/>
        <w:rPr>
          <w:lang w:val="fr-FR"/>
        </w:rPr>
      </w:pPr>
      <w:r w:rsidRPr="009D10D6">
        <w:rPr>
          <w:lang w:val="fr-FR"/>
        </w:rPr>
        <w:t>3.</w:t>
      </w:r>
      <w:r w:rsidRPr="009D10D6">
        <w:rPr>
          <w:lang w:val="fr-FR"/>
        </w:rPr>
        <w:tab/>
        <w:t>Contrôle de la conformité de la production</w:t>
      </w:r>
    </w:p>
    <w:p w14:paraId="2B142286" w14:textId="11417244" w:rsidR="00CB54C0" w:rsidRPr="009D10D6" w:rsidRDefault="00CB54C0" w:rsidP="00CB54C0">
      <w:pPr>
        <w:pStyle w:val="SingleTxtG"/>
        <w:ind w:left="2268" w:hanging="1134"/>
        <w:rPr>
          <w:lang w:val="fr-FR"/>
        </w:rPr>
      </w:pPr>
      <w:r w:rsidRPr="009D10D6">
        <w:rPr>
          <w:lang w:val="fr-FR"/>
        </w:rPr>
        <w:t>3.1</w:t>
      </w:r>
      <w:r w:rsidRPr="009D10D6">
        <w:rPr>
          <w:lang w:val="fr-FR"/>
        </w:rPr>
        <w:tab/>
        <w:t>En ce qui concerne les matériaux utilisés pour la fabrication des lentilles, la conformité au présent Règlement des projecteurs d</w:t>
      </w:r>
      <w:r>
        <w:rPr>
          <w:lang w:val="fr-FR"/>
        </w:rPr>
        <w:t>’</w:t>
      </w:r>
      <w:r w:rsidRPr="009D10D6">
        <w:rPr>
          <w:lang w:val="fr-FR"/>
        </w:rPr>
        <w:t>une série sera reconnue si</w:t>
      </w:r>
      <w:r w:rsidR="00E60C38">
        <w:rPr>
          <w:lang w:val="fr-FR"/>
        </w:rPr>
        <w:t> :</w:t>
      </w:r>
    </w:p>
    <w:p w14:paraId="3E7D491E" w14:textId="703E263F" w:rsidR="00CB54C0" w:rsidRPr="009D10D6" w:rsidRDefault="00CB54C0" w:rsidP="00CB54C0">
      <w:pPr>
        <w:pStyle w:val="SingleTxtG"/>
        <w:ind w:left="2268" w:hanging="1134"/>
        <w:rPr>
          <w:lang w:val="fr-FR"/>
        </w:rPr>
      </w:pPr>
      <w:r w:rsidRPr="009D10D6">
        <w:rPr>
          <w:lang w:val="fr-FR"/>
        </w:rPr>
        <w:t>3.1.1</w:t>
      </w:r>
      <w:r w:rsidRPr="009D10D6">
        <w:rPr>
          <w:lang w:val="fr-FR"/>
        </w:rPr>
        <w:tab/>
        <w:t>Après un essai de résistance aux agents chimiques et un essai de résistance aux détergents et aux hydrocarbures, la surface extérieure des échantillons ne présente ni fissure, ni écaillage, ni déformation visibles à l</w:t>
      </w:r>
      <w:r>
        <w:rPr>
          <w:lang w:val="fr-FR"/>
        </w:rPr>
        <w:t>’</w:t>
      </w:r>
      <w:r w:rsidRPr="009D10D6">
        <w:rPr>
          <w:lang w:val="fr-FR"/>
        </w:rPr>
        <w:t>œil nu (voir par. 2.2.2, 2.3.1 et 2.3.2</w:t>
      </w:r>
      <w:r>
        <w:rPr>
          <w:lang w:val="fr-FR"/>
        </w:rPr>
        <w:t xml:space="preserve"> ci-dessus</w:t>
      </w:r>
      <w:r w:rsidRPr="009D10D6">
        <w:rPr>
          <w:lang w:val="fr-FR"/>
        </w:rPr>
        <w:t>)</w:t>
      </w:r>
      <w:r w:rsidR="00E60C38">
        <w:rPr>
          <w:lang w:val="fr-FR"/>
        </w:rPr>
        <w:t> ;</w:t>
      </w:r>
    </w:p>
    <w:p w14:paraId="676AE6F4" w14:textId="77777777" w:rsidR="00CB54C0" w:rsidRPr="009D10D6" w:rsidRDefault="00CB54C0" w:rsidP="00CB54C0">
      <w:pPr>
        <w:pStyle w:val="SingleTxtG"/>
        <w:keepLines/>
        <w:ind w:left="2268" w:hanging="1134"/>
        <w:rPr>
          <w:lang w:val="fr-FR"/>
        </w:rPr>
      </w:pPr>
      <w:r w:rsidRPr="009D10D6">
        <w:rPr>
          <w:lang w:val="fr-FR"/>
        </w:rPr>
        <w:t>3.1.2</w:t>
      </w:r>
      <w:r w:rsidRPr="009D10D6">
        <w:rPr>
          <w:lang w:val="fr-FR"/>
        </w:rPr>
        <w:tab/>
        <w:t>Après l</w:t>
      </w:r>
      <w:r>
        <w:rPr>
          <w:lang w:val="fr-FR"/>
        </w:rPr>
        <w:t>’</w:t>
      </w:r>
      <w:r w:rsidRPr="009D10D6">
        <w:rPr>
          <w:lang w:val="fr-FR"/>
        </w:rPr>
        <w:t>essai décrit au paragraphe 2.6.1.1</w:t>
      </w:r>
      <w:r>
        <w:rPr>
          <w:lang w:val="fr-FR"/>
        </w:rPr>
        <w:t xml:space="preserve"> ci-dessus</w:t>
      </w:r>
      <w:r w:rsidRPr="009D10D6">
        <w:rPr>
          <w:lang w:val="fr-FR"/>
        </w:rPr>
        <w:t>, les valeurs photométriques aux points de mesure considérés au paragraphe 2.6.1.2</w:t>
      </w:r>
      <w:r>
        <w:rPr>
          <w:lang w:val="fr-FR"/>
        </w:rPr>
        <w:t xml:space="preserve"> ci</w:t>
      </w:r>
      <w:r>
        <w:rPr>
          <w:lang w:val="fr-FR"/>
        </w:rPr>
        <w:noBreakHyphen/>
        <w:t>dessus</w:t>
      </w:r>
      <w:r w:rsidRPr="009D10D6">
        <w:rPr>
          <w:lang w:val="fr-FR"/>
        </w:rPr>
        <w:t xml:space="preserve"> sont dans les limites prévues pour la conformité de la production selon le présent Règlement.</w:t>
      </w:r>
    </w:p>
    <w:p w14:paraId="0B2AFD6E" w14:textId="77777777" w:rsidR="00CB54C0" w:rsidRDefault="00CB54C0" w:rsidP="00CB54C0">
      <w:pPr>
        <w:pStyle w:val="SingleTxtG"/>
        <w:ind w:left="2268" w:hanging="1134"/>
        <w:rPr>
          <w:lang w:val="fr-FR"/>
        </w:rPr>
      </w:pPr>
      <w:r w:rsidRPr="009D10D6">
        <w:rPr>
          <w:lang w:val="fr-FR"/>
        </w:rPr>
        <w:t>3.2</w:t>
      </w:r>
      <w:r w:rsidRPr="009D10D6">
        <w:rPr>
          <w:lang w:val="fr-FR"/>
        </w:rPr>
        <w:tab/>
        <w:t>Si les résultats des essais ne satisfont pas aux prescriptions, les essais sont répétés sur un autre échantillon de feu de brouillard avant prélevé au hasard.</w:t>
      </w:r>
    </w:p>
    <w:p w14:paraId="7C1E25B2" w14:textId="77777777" w:rsidR="00CB54C0" w:rsidRDefault="00CB54C0">
      <w:pPr>
        <w:suppressAutoHyphens w:val="0"/>
        <w:kinsoku/>
        <w:overflowPunct/>
        <w:autoSpaceDE/>
        <w:autoSpaceDN/>
        <w:adjustRightInd/>
        <w:snapToGrid/>
        <w:spacing w:line="240" w:lineRule="auto"/>
        <w:rPr>
          <w:rFonts w:eastAsia="Times New Roman"/>
          <w:lang w:val="fr-FR"/>
        </w:rPr>
        <w:sectPr w:rsidR="00CB54C0" w:rsidSect="008F2B6A">
          <w:headerReference w:type="even" r:id="rId66"/>
          <w:headerReference w:type="default" r:id="rId67"/>
          <w:footerReference w:type="default" r:id="rId68"/>
          <w:headerReference w:type="first" r:id="rId69"/>
          <w:footerReference w:type="first" r:id="rId70"/>
          <w:footnotePr>
            <w:numRestart w:val="eachSect"/>
          </w:footnotePr>
          <w:endnotePr>
            <w:numFmt w:val="decimal"/>
          </w:endnotePr>
          <w:pgSz w:w="11907" w:h="16840" w:code="9"/>
          <w:pgMar w:top="1417" w:right="1134" w:bottom="1134" w:left="1134" w:header="680" w:footer="567" w:gutter="0"/>
          <w:cols w:space="720"/>
          <w:titlePg/>
          <w:docGrid w:linePitch="272"/>
        </w:sectPr>
      </w:pPr>
    </w:p>
    <w:p w14:paraId="3CFB4F2C" w14:textId="77777777" w:rsidR="00CB54C0" w:rsidRPr="009D10D6" w:rsidRDefault="00CB54C0" w:rsidP="00CB54C0">
      <w:pPr>
        <w:pStyle w:val="HChG"/>
        <w:rPr>
          <w:lang w:val="fr-FR"/>
        </w:rPr>
      </w:pPr>
      <w:r>
        <w:rPr>
          <w:lang w:val="fr-FR"/>
        </w:rPr>
        <w:t>Annexe 6 − </w:t>
      </w:r>
      <w:r w:rsidRPr="009D10D6">
        <w:rPr>
          <w:lang w:val="fr-FR"/>
        </w:rPr>
        <w:t>Appendice 1</w:t>
      </w:r>
    </w:p>
    <w:p w14:paraId="10192F3E" w14:textId="77777777" w:rsidR="00CB54C0" w:rsidRPr="009D10D6" w:rsidRDefault="00CB54C0" w:rsidP="00CB54C0">
      <w:pPr>
        <w:pStyle w:val="HChG"/>
        <w:rPr>
          <w:lang w:val="fr-FR"/>
        </w:rPr>
      </w:pPr>
      <w:r w:rsidRPr="009D10D6">
        <w:rPr>
          <w:lang w:val="fr-FR"/>
        </w:rPr>
        <w:tab/>
      </w:r>
      <w:r>
        <w:rPr>
          <w:lang w:val="fr-FR"/>
        </w:rPr>
        <w:tab/>
      </w:r>
      <w:r w:rsidRPr="009D10D6">
        <w:rPr>
          <w:lang w:val="fr-FR"/>
        </w:rPr>
        <w:t>Ordre chronologique des essais d</w:t>
      </w:r>
      <w:r>
        <w:rPr>
          <w:lang w:val="fr-FR"/>
        </w:rPr>
        <w:t>’</w:t>
      </w:r>
      <w:r w:rsidRPr="009D10D6">
        <w:rPr>
          <w:lang w:val="fr-FR"/>
        </w:rPr>
        <w:t>homologation</w:t>
      </w:r>
    </w:p>
    <w:p w14:paraId="31361259" w14:textId="77777777" w:rsidR="00CB54C0" w:rsidRDefault="00CB54C0" w:rsidP="00CB54C0">
      <w:pPr>
        <w:pStyle w:val="SingleTxtG"/>
        <w:ind w:left="2268" w:hanging="1134"/>
        <w:jc w:val="left"/>
        <w:rPr>
          <w:lang w:val="fr-FR"/>
        </w:rPr>
      </w:pPr>
      <w:r w:rsidRPr="009D10D6">
        <w:rPr>
          <w:lang w:val="fr-FR"/>
        </w:rPr>
        <w:t>A.</w:t>
      </w:r>
      <w:r w:rsidRPr="009D10D6">
        <w:rPr>
          <w:lang w:val="fr-FR"/>
        </w:rPr>
        <w:tab/>
        <w:t>Essais sur matériaux plastiques (lentilles ou échantillons de matériaux fournis conformément au paragraphe 2.2.2 du présent Règlement)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52"/>
        <w:gridCol w:w="2979"/>
        <w:gridCol w:w="374"/>
        <w:gridCol w:w="375"/>
        <w:gridCol w:w="375"/>
        <w:gridCol w:w="375"/>
        <w:gridCol w:w="375"/>
        <w:gridCol w:w="375"/>
        <w:gridCol w:w="375"/>
        <w:gridCol w:w="375"/>
        <w:gridCol w:w="375"/>
        <w:gridCol w:w="375"/>
        <w:gridCol w:w="375"/>
        <w:gridCol w:w="375"/>
        <w:gridCol w:w="375"/>
      </w:tblGrid>
      <w:tr w:rsidR="00CB54C0" w:rsidRPr="003B160E" w14:paraId="4988DE9E" w14:textId="77777777" w:rsidTr="00160FFE">
        <w:tblPrEx>
          <w:tblCellMar>
            <w:top w:w="0" w:type="dxa"/>
            <w:bottom w:w="0" w:type="dxa"/>
          </w:tblCellMar>
        </w:tblPrEx>
        <w:trPr>
          <w:cantSplit/>
        </w:trPr>
        <w:tc>
          <w:tcPr>
            <w:tcW w:w="737" w:type="dxa"/>
            <w:vMerge w:val="restart"/>
            <w:tcMar>
              <w:left w:w="28" w:type="dxa"/>
              <w:right w:w="28" w:type="dxa"/>
            </w:tcMar>
            <w:vAlign w:val="bottom"/>
          </w:tcPr>
          <w:p w14:paraId="026ABC59" w14:textId="77777777" w:rsidR="00CB54C0" w:rsidRPr="003B160E" w:rsidRDefault="00CB54C0" w:rsidP="00160FFE">
            <w:pPr>
              <w:tabs>
                <w:tab w:val="left" w:pos="1134"/>
              </w:tabs>
              <w:spacing w:before="60" w:after="60" w:line="200" w:lineRule="exact"/>
              <w:rPr>
                <w:i/>
                <w:sz w:val="16"/>
                <w:szCs w:val="16"/>
                <w:lang w:val="fr-FR"/>
              </w:rPr>
            </w:pPr>
            <w:r w:rsidRPr="003B160E">
              <w:rPr>
                <w:i/>
                <w:sz w:val="16"/>
                <w:szCs w:val="16"/>
                <w:lang w:val="fr-FR"/>
              </w:rPr>
              <w:t>Essais</w:t>
            </w:r>
          </w:p>
        </w:tc>
        <w:tc>
          <w:tcPr>
            <w:tcW w:w="3402" w:type="dxa"/>
            <w:vMerge w:val="restart"/>
            <w:tcMar>
              <w:left w:w="28" w:type="dxa"/>
              <w:right w:w="28" w:type="dxa"/>
            </w:tcMar>
            <w:vAlign w:val="bottom"/>
          </w:tcPr>
          <w:p w14:paraId="53C857E8" w14:textId="77777777" w:rsidR="00CB54C0" w:rsidRPr="003B160E" w:rsidRDefault="00CB54C0" w:rsidP="00160FFE">
            <w:pPr>
              <w:tabs>
                <w:tab w:val="left" w:pos="1134"/>
              </w:tabs>
              <w:spacing w:before="60" w:after="60" w:line="200" w:lineRule="exact"/>
              <w:rPr>
                <w:i/>
                <w:sz w:val="16"/>
                <w:szCs w:val="16"/>
                <w:lang w:val="fr-FR"/>
              </w:rPr>
            </w:pPr>
            <w:r w:rsidRPr="003B160E">
              <w:rPr>
                <w:i/>
                <w:sz w:val="16"/>
                <w:szCs w:val="16"/>
                <w:lang w:val="fr-FR"/>
              </w:rPr>
              <w:t>Échantillons</w:t>
            </w:r>
          </w:p>
        </w:tc>
        <w:tc>
          <w:tcPr>
            <w:tcW w:w="2549" w:type="dxa"/>
            <w:gridSpan w:val="6"/>
            <w:tcMar>
              <w:left w:w="0" w:type="dxa"/>
              <w:right w:w="0" w:type="dxa"/>
            </w:tcMar>
            <w:vAlign w:val="bottom"/>
          </w:tcPr>
          <w:p w14:paraId="47E13441" w14:textId="77777777" w:rsidR="00CB54C0" w:rsidRPr="003B160E" w:rsidRDefault="00CB54C0" w:rsidP="00160FFE">
            <w:pPr>
              <w:tabs>
                <w:tab w:val="left" w:pos="1134"/>
              </w:tabs>
              <w:spacing w:before="60" w:after="60" w:line="200" w:lineRule="exact"/>
              <w:jc w:val="center"/>
              <w:rPr>
                <w:i/>
                <w:sz w:val="16"/>
                <w:szCs w:val="16"/>
                <w:lang w:val="fr-FR"/>
              </w:rPr>
            </w:pPr>
            <w:r w:rsidRPr="003B160E">
              <w:rPr>
                <w:i/>
                <w:sz w:val="16"/>
                <w:szCs w:val="16"/>
                <w:lang w:val="fr-FR"/>
              </w:rPr>
              <w:t xml:space="preserve">Lentilles ou échantillons </w:t>
            </w:r>
            <w:r w:rsidRPr="003B160E">
              <w:rPr>
                <w:i/>
                <w:sz w:val="16"/>
                <w:szCs w:val="16"/>
                <w:lang w:val="fr-FR"/>
              </w:rPr>
              <w:br/>
              <w:t>de matériau</w:t>
            </w:r>
          </w:p>
        </w:tc>
        <w:tc>
          <w:tcPr>
            <w:tcW w:w="2975" w:type="dxa"/>
            <w:gridSpan w:val="7"/>
            <w:tcMar>
              <w:left w:w="0" w:type="dxa"/>
              <w:right w:w="0" w:type="dxa"/>
            </w:tcMar>
            <w:vAlign w:val="bottom"/>
          </w:tcPr>
          <w:p w14:paraId="259E6B58" w14:textId="77777777" w:rsidR="00CB54C0" w:rsidRPr="003B160E" w:rsidRDefault="00CB54C0" w:rsidP="00160FFE">
            <w:pPr>
              <w:tabs>
                <w:tab w:val="left" w:pos="1134"/>
              </w:tabs>
              <w:spacing w:before="60" w:after="60" w:line="200" w:lineRule="exact"/>
              <w:jc w:val="center"/>
              <w:rPr>
                <w:i/>
                <w:sz w:val="16"/>
                <w:szCs w:val="16"/>
                <w:lang w:val="fr-FR"/>
              </w:rPr>
            </w:pPr>
            <w:r w:rsidRPr="003B160E">
              <w:rPr>
                <w:i/>
                <w:sz w:val="16"/>
                <w:szCs w:val="16"/>
                <w:lang w:val="fr-FR"/>
              </w:rPr>
              <w:t>Lentilles</w:t>
            </w:r>
          </w:p>
        </w:tc>
      </w:tr>
      <w:tr w:rsidR="00CB54C0" w:rsidRPr="003B160E" w14:paraId="061CEE2C" w14:textId="77777777" w:rsidTr="00160FFE">
        <w:tblPrEx>
          <w:tblCellMar>
            <w:top w:w="0" w:type="dxa"/>
            <w:bottom w:w="0" w:type="dxa"/>
          </w:tblCellMar>
        </w:tblPrEx>
        <w:trPr>
          <w:cantSplit/>
        </w:trPr>
        <w:tc>
          <w:tcPr>
            <w:tcW w:w="737" w:type="dxa"/>
            <w:vMerge/>
            <w:tcBorders>
              <w:bottom w:val="single" w:sz="4" w:space="0" w:color="auto"/>
            </w:tcBorders>
            <w:tcMar>
              <w:left w:w="28" w:type="dxa"/>
              <w:right w:w="28" w:type="dxa"/>
            </w:tcMar>
            <w:vAlign w:val="bottom"/>
          </w:tcPr>
          <w:p w14:paraId="22D13076" w14:textId="77777777" w:rsidR="00CB54C0" w:rsidRPr="003B160E" w:rsidRDefault="00CB54C0" w:rsidP="00160FFE">
            <w:pPr>
              <w:tabs>
                <w:tab w:val="left" w:pos="1134"/>
              </w:tabs>
              <w:spacing w:before="60" w:after="60" w:line="200" w:lineRule="exact"/>
              <w:rPr>
                <w:i/>
                <w:sz w:val="16"/>
                <w:szCs w:val="16"/>
                <w:lang w:val="fr-FR"/>
              </w:rPr>
            </w:pPr>
          </w:p>
        </w:tc>
        <w:tc>
          <w:tcPr>
            <w:tcW w:w="3402" w:type="dxa"/>
            <w:vMerge/>
            <w:tcBorders>
              <w:bottom w:val="single" w:sz="4" w:space="0" w:color="auto"/>
            </w:tcBorders>
            <w:tcMar>
              <w:left w:w="28" w:type="dxa"/>
              <w:right w:w="28" w:type="dxa"/>
            </w:tcMar>
            <w:vAlign w:val="bottom"/>
          </w:tcPr>
          <w:p w14:paraId="4E3CE945" w14:textId="77777777" w:rsidR="00CB54C0" w:rsidRPr="003B160E" w:rsidRDefault="00CB54C0" w:rsidP="00160FFE">
            <w:pPr>
              <w:tabs>
                <w:tab w:val="left" w:pos="1134"/>
              </w:tabs>
              <w:spacing w:before="60" w:after="60" w:line="200" w:lineRule="exact"/>
              <w:rPr>
                <w:i/>
                <w:sz w:val="16"/>
                <w:szCs w:val="16"/>
                <w:lang w:val="fr-FR"/>
              </w:rPr>
            </w:pPr>
          </w:p>
        </w:tc>
        <w:tc>
          <w:tcPr>
            <w:tcW w:w="424" w:type="dxa"/>
            <w:tcBorders>
              <w:bottom w:val="single" w:sz="4" w:space="0" w:color="auto"/>
            </w:tcBorders>
            <w:tcMar>
              <w:left w:w="0" w:type="dxa"/>
              <w:right w:w="0" w:type="dxa"/>
            </w:tcMar>
            <w:vAlign w:val="bottom"/>
          </w:tcPr>
          <w:p w14:paraId="11CDE412" w14:textId="77777777" w:rsidR="00CB54C0" w:rsidRPr="003B160E" w:rsidRDefault="00CB54C0" w:rsidP="00160FFE">
            <w:pPr>
              <w:tabs>
                <w:tab w:val="left" w:pos="1134"/>
              </w:tabs>
              <w:spacing w:before="60" w:after="60" w:line="200" w:lineRule="exact"/>
              <w:jc w:val="center"/>
              <w:rPr>
                <w:i/>
                <w:sz w:val="16"/>
                <w:szCs w:val="16"/>
                <w:lang w:val="fr-FR"/>
              </w:rPr>
            </w:pPr>
            <w:r w:rsidRPr="003B160E">
              <w:rPr>
                <w:i/>
                <w:sz w:val="16"/>
                <w:szCs w:val="16"/>
                <w:lang w:val="fr-FR"/>
              </w:rPr>
              <w:t>1</w:t>
            </w:r>
          </w:p>
        </w:tc>
        <w:tc>
          <w:tcPr>
            <w:tcW w:w="425" w:type="dxa"/>
            <w:tcBorders>
              <w:bottom w:val="single" w:sz="4" w:space="0" w:color="auto"/>
            </w:tcBorders>
            <w:tcMar>
              <w:left w:w="0" w:type="dxa"/>
              <w:right w:w="0" w:type="dxa"/>
            </w:tcMar>
            <w:vAlign w:val="bottom"/>
          </w:tcPr>
          <w:p w14:paraId="22B33E83" w14:textId="77777777" w:rsidR="00CB54C0" w:rsidRPr="003B160E" w:rsidRDefault="00CB54C0" w:rsidP="00160FFE">
            <w:pPr>
              <w:tabs>
                <w:tab w:val="left" w:pos="1134"/>
              </w:tabs>
              <w:spacing w:before="60" w:after="60" w:line="200" w:lineRule="exact"/>
              <w:jc w:val="center"/>
              <w:rPr>
                <w:i/>
                <w:sz w:val="16"/>
                <w:szCs w:val="16"/>
                <w:lang w:val="fr-FR"/>
              </w:rPr>
            </w:pPr>
            <w:r w:rsidRPr="003B160E">
              <w:rPr>
                <w:i/>
                <w:sz w:val="16"/>
                <w:szCs w:val="16"/>
                <w:lang w:val="fr-FR"/>
              </w:rPr>
              <w:t>2</w:t>
            </w:r>
          </w:p>
        </w:tc>
        <w:tc>
          <w:tcPr>
            <w:tcW w:w="425" w:type="dxa"/>
            <w:tcBorders>
              <w:bottom w:val="single" w:sz="4" w:space="0" w:color="auto"/>
            </w:tcBorders>
            <w:tcMar>
              <w:left w:w="0" w:type="dxa"/>
              <w:right w:w="0" w:type="dxa"/>
            </w:tcMar>
            <w:vAlign w:val="bottom"/>
          </w:tcPr>
          <w:p w14:paraId="5171F55D" w14:textId="77777777" w:rsidR="00CB54C0" w:rsidRPr="003B160E" w:rsidRDefault="00CB54C0" w:rsidP="00160FFE">
            <w:pPr>
              <w:tabs>
                <w:tab w:val="left" w:pos="1134"/>
              </w:tabs>
              <w:spacing w:before="60" w:after="60" w:line="200" w:lineRule="exact"/>
              <w:jc w:val="center"/>
              <w:rPr>
                <w:i/>
                <w:sz w:val="16"/>
                <w:szCs w:val="16"/>
                <w:lang w:val="fr-FR"/>
              </w:rPr>
            </w:pPr>
            <w:r w:rsidRPr="003B160E">
              <w:rPr>
                <w:i/>
                <w:sz w:val="16"/>
                <w:szCs w:val="16"/>
                <w:lang w:val="fr-FR"/>
              </w:rPr>
              <w:t>3</w:t>
            </w:r>
          </w:p>
        </w:tc>
        <w:tc>
          <w:tcPr>
            <w:tcW w:w="425" w:type="dxa"/>
            <w:tcBorders>
              <w:bottom w:val="single" w:sz="4" w:space="0" w:color="auto"/>
            </w:tcBorders>
            <w:tcMar>
              <w:left w:w="0" w:type="dxa"/>
              <w:right w:w="0" w:type="dxa"/>
            </w:tcMar>
            <w:vAlign w:val="bottom"/>
          </w:tcPr>
          <w:p w14:paraId="1BDEDF75" w14:textId="77777777" w:rsidR="00CB54C0" w:rsidRPr="003B160E" w:rsidRDefault="00CB54C0" w:rsidP="00160FFE">
            <w:pPr>
              <w:tabs>
                <w:tab w:val="left" w:pos="1134"/>
              </w:tabs>
              <w:spacing w:before="60" w:after="60" w:line="200" w:lineRule="exact"/>
              <w:jc w:val="center"/>
              <w:rPr>
                <w:i/>
                <w:sz w:val="16"/>
                <w:szCs w:val="16"/>
                <w:lang w:val="fr-FR"/>
              </w:rPr>
            </w:pPr>
            <w:r w:rsidRPr="003B160E">
              <w:rPr>
                <w:i/>
                <w:sz w:val="16"/>
                <w:szCs w:val="16"/>
                <w:lang w:val="fr-FR"/>
              </w:rPr>
              <w:t>4</w:t>
            </w:r>
          </w:p>
        </w:tc>
        <w:tc>
          <w:tcPr>
            <w:tcW w:w="425" w:type="dxa"/>
            <w:tcBorders>
              <w:bottom w:val="single" w:sz="4" w:space="0" w:color="auto"/>
            </w:tcBorders>
            <w:tcMar>
              <w:left w:w="0" w:type="dxa"/>
              <w:right w:w="0" w:type="dxa"/>
            </w:tcMar>
            <w:vAlign w:val="bottom"/>
          </w:tcPr>
          <w:p w14:paraId="502F49D8" w14:textId="77777777" w:rsidR="00CB54C0" w:rsidRPr="003B160E" w:rsidRDefault="00CB54C0" w:rsidP="00160FFE">
            <w:pPr>
              <w:tabs>
                <w:tab w:val="left" w:pos="1134"/>
              </w:tabs>
              <w:spacing w:before="60" w:after="60" w:line="200" w:lineRule="exact"/>
              <w:jc w:val="center"/>
              <w:rPr>
                <w:i/>
                <w:sz w:val="16"/>
                <w:szCs w:val="16"/>
                <w:lang w:val="fr-FR"/>
              </w:rPr>
            </w:pPr>
            <w:r w:rsidRPr="003B160E">
              <w:rPr>
                <w:i/>
                <w:sz w:val="16"/>
                <w:szCs w:val="16"/>
                <w:lang w:val="fr-FR"/>
              </w:rPr>
              <w:t>5</w:t>
            </w:r>
          </w:p>
        </w:tc>
        <w:tc>
          <w:tcPr>
            <w:tcW w:w="425" w:type="dxa"/>
            <w:tcBorders>
              <w:bottom w:val="single" w:sz="4" w:space="0" w:color="auto"/>
            </w:tcBorders>
            <w:tcMar>
              <w:left w:w="0" w:type="dxa"/>
              <w:right w:w="0" w:type="dxa"/>
            </w:tcMar>
            <w:vAlign w:val="bottom"/>
          </w:tcPr>
          <w:p w14:paraId="4130C21A" w14:textId="77777777" w:rsidR="00CB54C0" w:rsidRPr="003B160E" w:rsidRDefault="00CB54C0" w:rsidP="00160FFE">
            <w:pPr>
              <w:tabs>
                <w:tab w:val="left" w:pos="1134"/>
              </w:tabs>
              <w:spacing w:before="60" w:after="60" w:line="200" w:lineRule="exact"/>
              <w:jc w:val="center"/>
              <w:rPr>
                <w:i/>
                <w:sz w:val="16"/>
                <w:szCs w:val="16"/>
                <w:lang w:val="fr-FR"/>
              </w:rPr>
            </w:pPr>
            <w:r w:rsidRPr="003B160E">
              <w:rPr>
                <w:i/>
                <w:sz w:val="16"/>
                <w:szCs w:val="16"/>
                <w:lang w:val="fr-FR"/>
              </w:rPr>
              <w:t>6</w:t>
            </w:r>
          </w:p>
        </w:tc>
        <w:tc>
          <w:tcPr>
            <w:tcW w:w="425" w:type="dxa"/>
            <w:tcBorders>
              <w:bottom w:val="single" w:sz="4" w:space="0" w:color="auto"/>
            </w:tcBorders>
            <w:tcMar>
              <w:left w:w="0" w:type="dxa"/>
              <w:right w:w="0" w:type="dxa"/>
            </w:tcMar>
            <w:vAlign w:val="bottom"/>
          </w:tcPr>
          <w:p w14:paraId="06934919" w14:textId="77777777" w:rsidR="00CB54C0" w:rsidRPr="003B160E" w:rsidRDefault="00CB54C0" w:rsidP="00160FFE">
            <w:pPr>
              <w:tabs>
                <w:tab w:val="left" w:pos="1134"/>
              </w:tabs>
              <w:spacing w:before="60" w:after="60" w:line="200" w:lineRule="exact"/>
              <w:jc w:val="center"/>
              <w:rPr>
                <w:i/>
                <w:sz w:val="16"/>
                <w:szCs w:val="16"/>
                <w:lang w:val="fr-FR"/>
              </w:rPr>
            </w:pPr>
            <w:r w:rsidRPr="003B160E">
              <w:rPr>
                <w:i/>
                <w:sz w:val="16"/>
                <w:szCs w:val="16"/>
                <w:lang w:val="fr-FR"/>
              </w:rPr>
              <w:t>7</w:t>
            </w:r>
          </w:p>
        </w:tc>
        <w:tc>
          <w:tcPr>
            <w:tcW w:w="425" w:type="dxa"/>
            <w:tcBorders>
              <w:bottom w:val="single" w:sz="4" w:space="0" w:color="auto"/>
            </w:tcBorders>
            <w:tcMar>
              <w:left w:w="0" w:type="dxa"/>
              <w:right w:w="0" w:type="dxa"/>
            </w:tcMar>
            <w:vAlign w:val="bottom"/>
          </w:tcPr>
          <w:p w14:paraId="5B67FBE7" w14:textId="77777777" w:rsidR="00CB54C0" w:rsidRPr="003B160E" w:rsidRDefault="00CB54C0" w:rsidP="00160FFE">
            <w:pPr>
              <w:tabs>
                <w:tab w:val="left" w:pos="1134"/>
              </w:tabs>
              <w:spacing w:before="60" w:after="60" w:line="200" w:lineRule="exact"/>
              <w:jc w:val="center"/>
              <w:rPr>
                <w:i/>
                <w:sz w:val="16"/>
                <w:szCs w:val="16"/>
                <w:lang w:val="fr-FR"/>
              </w:rPr>
            </w:pPr>
            <w:r w:rsidRPr="003B160E">
              <w:rPr>
                <w:i/>
                <w:sz w:val="16"/>
                <w:szCs w:val="16"/>
                <w:lang w:val="fr-FR"/>
              </w:rPr>
              <w:t>8</w:t>
            </w:r>
          </w:p>
        </w:tc>
        <w:tc>
          <w:tcPr>
            <w:tcW w:w="425" w:type="dxa"/>
            <w:tcBorders>
              <w:bottom w:val="single" w:sz="4" w:space="0" w:color="auto"/>
            </w:tcBorders>
            <w:tcMar>
              <w:left w:w="0" w:type="dxa"/>
              <w:right w:w="0" w:type="dxa"/>
            </w:tcMar>
            <w:vAlign w:val="bottom"/>
          </w:tcPr>
          <w:p w14:paraId="3F37B31F" w14:textId="77777777" w:rsidR="00CB54C0" w:rsidRPr="003B160E" w:rsidRDefault="00CB54C0" w:rsidP="00160FFE">
            <w:pPr>
              <w:tabs>
                <w:tab w:val="left" w:pos="1134"/>
              </w:tabs>
              <w:spacing w:before="60" w:after="60" w:line="200" w:lineRule="exact"/>
              <w:jc w:val="center"/>
              <w:rPr>
                <w:i/>
                <w:sz w:val="16"/>
                <w:szCs w:val="16"/>
                <w:lang w:val="fr-FR"/>
              </w:rPr>
            </w:pPr>
            <w:r w:rsidRPr="003B160E">
              <w:rPr>
                <w:i/>
                <w:sz w:val="16"/>
                <w:szCs w:val="16"/>
                <w:lang w:val="fr-FR"/>
              </w:rPr>
              <w:t>9</w:t>
            </w:r>
          </w:p>
        </w:tc>
        <w:tc>
          <w:tcPr>
            <w:tcW w:w="425" w:type="dxa"/>
            <w:tcBorders>
              <w:bottom w:val="single" w:sz="4" w:space="0" w:color="auto"/>
            </w:tcBorders>
            <w:tcMar>
              <w:left w:w="0" w:type="dxa"/>
              <w:right w:w="0" w:type="dxa"/>
            </w:tcMar>
            <w:vAlign w:val="bottom"/>
          </w:tcPr>
          <w:p w14:paraId="56DF7CCF" w14:textId="77777777" w:rsidR="00CB54C0" w:rsidRPr="003B160E" w:rsidRDefault="00CB54C0" w:rsidP="00160FFE">
            <w:pPr>
              <w:tabs>
                <w:tab w:val="left" w:pos="1134"/>
              </w:tabs>
              <w:spacing w:before="60" w:after="60" w:line="200" w:lineRule="exact"/>
              <w:jc w:val="center"/>
              <w:rPr>
                <w:i/>
                <w:sz w:val="16"/>
                <w:szCs w:val="16"/>
                <w:lang w:val="fr-FR"/>
              </w:rPr>
            </w:pPr>
            <w:r w:rsidRPr="003B160E">
              <w:rPr>
                <w:i/>
                <w:sz w:val="16"/>
                <w:szCs w:val="16"/>
                <w:lang w:val="fr-FR"/>
              </w:rPr>
              <w:t>10</w:t>
            </w:r>
          </w:p>
        </w:tc>
        <w:tc>
          <w:tcPr>
            <w:tcW w:w="425" w:type="dxa"/>
            <w:tcBorders>
              <w:bottom w:val="single" w:sz="4" w:space="0" w:color="auto"/>
            </w:tcBorders>
            <w:tcMar>
              <w:left w:w="0" w:type="dxa"/>
              <w:right w:w="0" w:type="dxa"/>
            </w:tcMar>
            <w:vAlign w:val="bottom"/>
          </w:tcPr>
          <w:p w14:paraId="56C3F527" w14:textId="77777777" w:rsidR="00CB54C0" w:rsidRPr="003B160E" w:rsidRDefault="00CB54C0" w:rsidP="00160FFE">
            <w:pPr>
              <w:tabs>
                <w:tab w:val="left" w:pos="1134"/>
              </w:tabs>
              <w:spacing w:before="60" w:after="60" w:line="200" w:lineRule="exact"/>
              <w:jc w:val="center"/>
              <w:rPr>
                <w:i/>
                <w:sz w:val="16"/>
                <w:szCs w:val="16"/>
                <w:lang w:val="fr-FR"/>
              </w:rPr>
            </w:pPr>
            <w:r w:rsidRPr="003B160E">
              <w:rPr>
                <w:i/>
                <w:sz w:val="16"/>
                <w:szCs w:val="16"/>
                <w:lang w:val="fr-FR"/>
              </w:rPr>
              <w:t>11</w:t>
            </w:r>
          </w:p>
        </w:tc>
        <w:tc>
          <w:tcPr>
            <w:tcW w:w="425" w:type="dxa"/>
            <w:tcBorders>
              <w:bottom w:val="single" w:sz="4" w:space="0" w:color="auto"/>
            </w:tcBorders>
            <w:tcMar>
              <w:left w:w="0" w:type="dxa"/>
              <w:right w:w="0" w:type="dxa"/>
            </w:tcMar>
            <w:vAlign w:val="bottom"/>
          </w:tcPr>
          <w:p w14:paraId="36A0BED9" w14:textId="77777777" w:rsidR="00CB54C0" w:rsidRPr="003B160E" w:rsidRDefault="00CB54C0" w:rsidP="00160FFE">
            <w:pPr>
              <w:tabs>
                <w:tab w:val="left" w:pos="1134"/>
              </w:tabs>
              <w:spacing w:before="60" w:after="60" w:line="200" w:lineRule="exact"/>
              <w:jc w:val="center"/>
              <w:rPr>
                <w:i/>
                <w:sz w:val="16"/>
                <w:szCs w:val="16"/>
                <w:lang w:val="fr-FR"/>
              </w:rPr>
            </w:pPr>
            <w:r w:rsidRPr="003B160E">
              <w:rPr>
                <w:i/>
                <w:sz w:val="16"/>
                <w:szCs w:val="16"/>
                <w:lang w:val="fr-FR"/>
              </w:rPr>
              <w:t>12</w:t>
            </w:r>
          </w:p>
        </w:tc>
        <w:tc>
          <w:tcPr>
            <w:tcW w:w="425" w:type="dxa"/>
            <w:tcBorders>
              <w:bottom w:val="single" w:sz="4" w:space="0" w:color="auto"/>
            </w:tcBorders>
            <w:tcMar>
              <w:left w:w="0" w:type="dxa"/>
              <w:right w:w="0" w:type="dxa"/>
            </w:tcMar>
            <w:vAlign w:val="bottom"/>
          </w:tcPr>
          <w:p w14:paraId="4FC650F7" w14:textId="77777777" w:rsidR="00CB54C0" w:rsidRPr="003B160E" w:rsidRDefault="00CB54C0" w:rsidP="00160FFE">
            <w:pPr>
              <w:tabs>
                <w:tab w:val="left" w:pos="1134"/>
              </w:tabs>
              <w:spacing w:before="60" w:after="60" w:line="200" w:lineRule="exact"/>
              <w:jc w:val="center"/>
              <w:rPr>
                <w:i/>
                <w:sz w:val="16"/>
                <w:szCs w:val="16"/>
                <w:lang w:val="fr-FR"/>
              </w:rPr>
            </w:pPr>
            <w:r w:rsidRPr="003B160E">
              <w:rPr>
                <w:i/>
                <w:sz w:val="16"/>
                <w:szCs w:val="16"/>
                <w:lang w:val="fr-FR"/>
              </w:rPr>
              <w:t>13</w:t>
            </w:r>
          </w:p>
        </w:tc>
      </w:tr>
      <w:tr w:rsidR="00CB54C0" w:rsidRPr="00DB6A39" w14:paraId="28F42C80" w14:textId="77777777" w:rsidTr="00160FFE">
        <w:tblPrEx>
          <w:tblCellMar>
            <w:top w:w="0" w:type="dxa"/>
            <w:bottom w:w="0" w:type="dxa"/>
          </w:tblCellMar>
        </w:tblPrEx>
        <w:trPr>
          <w:cantSplit/>
        </w:trPr>
        <w:tc>
          <w:tcPr>
            <w:tcW w:w="737" w:type="dxa"/>
            <w:tcBorders>
              <w:bottom w:val="single" w:sz="4" w:space="0" w:color="auto"/>
            </w:tcBorders>
            <w:tcMar>
              <w:left w:w="28" w:type="dxa"/>
              <w:right w:w="28" w:type="dxa"/>
            </w:tcMar>
            <w:vAlign w:val="bottom"/>
          </w:tcPr>
          <w:p w14:paraId="1EE9CAAE"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1.1</w:t>
            </w:r>
          </w:p>
        </w:tc>
        <w:tc>
          <w:tcPr>
            <w:tcW w:w="3402" w:type="dxa"/>
            <w:tcBorders>
              <w:bottom w:val="single" w:sz="4" w:space="0" w:color="auto"/>
            </w:tcBorders>
            <w:tcMar>
              <w:left w:w="28" w:type="dxa"/>
              <w:right w:w="28" w:type="dxa"/>
            </w:tcMar>
            <w:vAlign w:val="bottom"/>
          </w:tcPr>
          <w:p w14:paraId="0A112DA3"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Photométrie limitée (par. 2.1.2)</w:t>
            </w:r>
          </w:p>
        </w:tc>
        <w:tc>
          <w:tcPr>
            <w:tcW w:w="424" w:type="dxa"/>
            <w:tcBorders>
              <w:bottom w:val="single" w:sz="4" w:space="0" w:color="auto"/>
            </w:tcBorders>
            <w:tcMar>
              <w:left w:w="0" w:type="dxa"/>
              <w:right w:w="0" w:type="dxa"/>
            </w:tcMar>
          </w:tcPr>
          <w:p w14:paraId="50107113" w14:textId="77777777" w:rsidR="00CB54C0" w:rsidRPr="00DB6A39" w:rsidRDefault="00CB54C0" w:rsidP="00160FFE">
            <w:pPr>
              <w:tabs>
                <w:tab w:val="left" w:pos="1134"/>
              </w:tabs>
              <w:spacing w:before="60" w:after="60"/>
              <w:jc w:val="center"/>
              <w:rPr>
                <w:sz w:val="18"/>
                <w:szCs w:val="18"/>
                <w:lang w:val="fr-FR"/>
              </w:rPr>
            </w:pPr>
          </w:p>
        </w:tc>
        <w:tc>
          <w:tcPr>
            <w:tcW w:w="425" w:type="dxa"/>
            <w:tcBorders>
              <w:bottom w:val="single" w:sz="4" w:space="0" w:color="auto"/>
            </w:tcBorders>
            <w:tcMar>
              <w:left w:w="0" w:type="dxa"/>
              <w:right w:w="0" w:type="dxa"/>
            </w:tcMar>
          </w:tcPr>
          <w:p w14:paraId="21CEBBD9" w14:textId="77777777" w:rsidR="00CB54C0" w:rsidRPr="00DB6A39" w:rsidRDefault="00CB54C0" w:rsidP="00160FFE">
            <w:pPr>
              <w:tabs>
                <w:tab w:val="left" w:pos="1134"/>
              </w:tabs>
              <w:spacing w:before="60" w:after="60"/>
              <w:jc w:val="center"/>
              <w:rPr>
                <w:sz w:val="18"/>
                <w:szCs w:val="18"/>
                <w:lang w:val="fr-FR"/>
              </w:rPr>
            </w:pPr>
          </w:p>
        </w:tc>
        <w:tc>
          <w:tcPr>
            <w:tcW w:w="425" w:type="dxa"/>
            <w:tcBorders>
              <w:bottom w:val="single" w:sz="4" w:space="0" w:color="auto"/>
            </w:tcBorders>
            <w:tcMar>
              <w:left w:w="0" w:type="dxa"/>
              <w:right w:w="0" w:type="dxa"/>
            </w:tcMar>
          </w:tcPr>
          <w:p w14:paraId="1309346C" w14:textId="77777777" w:rsidR="00CB54C0" w:rsidRPr="00DB6A39" w:rsidRDefault="00CB54C0" w:rsidP="00160FFE">
            <w:pPr>
              <w:tabs>
                <w:tab w:val="left" w:pos="1134"/>
              </w:tabs>
              <w:spacing w:before="60" w:after="60"/>
              <w:jc w:val="center"/>
              <w:rPr>
                <w:sz w:val="18"/>
                <w:szCs w:val="18"/>
                <w:lang w:val="fr-FR"/>
              </w:rPr>
            </w:pPr>
          </w:p>
        </w:tc>
        <w:tc>
          <w:tcPr>
            <w:tcW w:w="425" w:type="dxa"/>
            <w:tcBorders>
              <w:bottom w:val="single" w:sz="4" w:space="0" w:color="auto"/>
            </w:tcBorders>
            <w:tcMar>
              <w:left w:w="0" w:type="dxa"/>
              <w:right w:w="0" w:type="dxa"/>
            </w:tcMar>
          </w:tcPr>
          <w:p w14:paraId="632CDCBD" w14:textId="77777777" w:rsidR="00CB54C0" w:rsidRPr="00DB6A39" w:rsidRDefault="00CB54C0" w:rsidP="00160FFE">
            <w:pPr>
              <w:tabs>
                <w:tab w:val="left" w:pos="1134"/>
              </w:tabs>
              <w:spacing w:before="60" w:after="60"/>
              <w:jc w:val="center"/>
              <w:rPr>
                <w:sz w:val="18"/>
                <w:szCs w:val="18"/>
                <w:lang w:val="fr-FR"/>
              </w:rPr>
            </w:pPr>
          </w:p>
        </w:tc>
        <w:tc>
          <w:tcPr>
            <w:tcW w:w="425" w:type="dxa"/>
            <w:tcBorders>
              <w:bottom w:val="single" w:sz="4" w:space="0" w:color="auto"/>
            </w:tcBorders>
            <w:tcMar>
              <w:left w:w="0" w:type="dxa"/>
              <w:right w:w="0" w:type="dxa"/>
            </w:tcMar>
          </w:tcPr>
          <w:p w14:paraId="4B1D1FC4" w14:textId="77777777" w:rsidR="00CB54C0" w:rsidRPr="00DB6A39" w:rsidRDefault="00CB54C0" w:rsidP="00160FFE">
            <w:pPr>
              <w:tabs>
                <w:tab w:val="left" w:pos="1134"/>
              </w:tabs>
              <w:spacing w:before="60" w:after="60"/>
              <w:jc w:val="center"/>
              <w:rPr>
                <w:sz w:val="18"/>
                <w:szCs w:val="18"/>
                <w:lang w:val="fr-FR"/>
              </w:rPr>
            </w:pPr>
          </w:p>
        </w:tc>
        <w:tc>
          <w:tcPr>
            <w:tcW w:w="425" w:type="dxa"/>
            <w:tcBorders>
              <w:bottom w:val="single" w:sz="4" w:space="0" w:color="auto"/>
            </w:tcBorders>
            <w:tcMar>
              <w:left w:w="0" w:type="dxa"/>
              <w:right w:w="0" w:type="dxa"/>
            </w:tcMar>
          </w:tcPr>
          <w:p w14:paraId="37588BA1" w14:textId="77777777" w:rsidR="00CB54C0" w:rsidRPr="00DB6A39" w:rsidRDefault="00CB54C0" w:rsidP="00160FFE">
            <w:pPr>
              <w:tabs>
                <w:tab w:val="left" w:pos="1134"/>
              </w:tabs>
              <w:spacing w:before="60" w:after="60"/>
              <w:jc w:val="center"/>
              <w:rPr>
                <w:sz w:val="18"/>
                <w:szCs w:val="18"/>
                <w:lang w:val="fr-FR"/>
              </w:rPr>
            </w:pPr>
          </w:p>
        </w:tc>
        <w:tc>
          <w:tcPr>
            <w:tcW w:w="425" w:type="dxa"/>
            <w:tcBorders>
              <w:bottom w:val="single" w:sz="4" w:space="0" w:color="auto"/>
            </w:tcBorders>
            <w:tcMar>
              <w:left w:w="0" w:type="dxa"/>
              <w:right w:w="0" w:type="dxa"/>
            </w:tcMar>
          </w:tcPr>
          <w:p w14:paraId="5AF168C4" w14:textId="77777777" w:rsidR="00CB54C0" w:rsidRPr="00DB6A39" w:rsidRDefault="00CB54C0" w:rsidP="00160FFE">
            <w:pPr>
              <w:tabs>
                <w:tab w:val="left" w:pos="1134"/>
              </w:tabs>
              <w:spacing w:before="60" w:after="60"/>
              <w:jc w:val="center"/>
              <w:rPr>
                <w:sz w:val="18"/>
                <w:szCs w:val="18"/>
                <w:lang w:val="fr-FR"/>
              </w:rPr>
            </w:pPr>
          </w:p>
        </w:tc>
        <w:tc>
          <w:tcPr>
            <w:tcW w:w="425" w:type="dxa"/>
            <w:tcBorders>
              <w:bottom w:val="single" w:sz="4" w:space="0" w:color="auto"/>
            </w:tcBorders>
            <w:tcMar>
              <w:left w:w="0" w:type="dxa"/>
              <w:right w:w="0" w:type="dxa"/>
            </w:tcMar>
          </w:tcPr>
          <w:p w14:paraId="7A4D19C4" w14:textId="77777777" w:rsidR="00CB54C0" w:rsidRPr="00DB6A39" w:rsidRDefault="00CB54C0" w:rsidP="00160FFE">
            <w:pPr>
              <w:tabs>
                <w:tab w:val="left" w:pos="1134"/>
              </w:tabs>
              <w:spacing w:before="60" w:after="60"/>
              <w:jc w:val="center"/>
              <w:rPr>
                <w:sz w:val="18"/>
                <w:szCs w:val="18"/>
                <w:lang w:val="fr-FR"/>
              </w:rPr>
            </w:pPr>
          </w:p>
        </w:tc>
        <w:tc>
          <w:tcPr>
            <w:tcW w:w="425" w:type="dxa"/>
            <w:tcBorders>
              <w:bottom w:val="single" w:sz="4" w:space="0" w:color="auto"/>
            </w:tcBorders>
            <w:tcMar>
              <w:left w:w="0" w:type="dxa"/>
              <w:right w:w="0" w:type="dxa"/>
            </w:tcMar>
          </w:tcPr>
          <w:p w14:paraId="7AE269FD" w14:textId="77777777" w:rsidR="00CB54C0" w:rsidRPr="00DB6A39" w:rsidRDefault="00CB54C0" w:rsidP="00160FFE">
            <w:pPr>
              <w:tabs>
                <w:tab w:val="left" w:pos="1134"/>
              </w:tabs>
              <w:spacing w:before="60" w:after="60"/>
              <w:jc w:val="center"/>
              <w:rPr>
                <w:sz w:val="18"/>
                <w:szCs w:val="18"/>
                <w:lang w:val="fr-FR"/>
              </w:rPr>
            </w:pPr>
          </w:p>
        </w:tc>
        <w:tc>
          <w:tcPr>
            <w:tcW w:w="425" w:type="dxa"/>
            <w:tcBorders>
              <w:bottom w:val="single" w:sz="4" w:space="0" w:color="auto"/>
            </w:tcBorders>
            <w:tcMar>
              <w:left w:w="0" w:type="dxa"/>
              <w:right w:w="0" w:type="dxa"/>
            </w:tcMar>
          </w:tcPr>
          <w:p w14:paraId="5B08FD6E"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bottom w:val="single" w:sz="4" w:space="0" w:color="auto"/>
            </w:tcBorders>
            <w:tcMar>
              <w:left w:w="0" w:type="dxa"/>
              <w:right w:w="0" w:type="dxa"/>
            </w:tcMar>
          </w:tcPr>
          <w:p w14:paraId="02EF3BCF"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bottom w:val="single" w:sz="4" w:space="0" w:color="auto"/>
            </w:tcBorders>
            <w:tcMar>
              <w:left w:w="0" w:type="dxa"/>
              <w:right w:w="0" w:type="dxa"/>
            </w:tcMar>
          </w:tcPr>
          <w:p w14:paraId="2ED61552"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bottom w:val="single" w:sz="4" w:space="0" w:color="auto"/>
            </w:tcBorders>
            <w:tcMar>
              <w:left w:w="0" w:type="dxa"/>
              <w:right w:w="0" w:type="dxa"/>
            </w:tcMar>
          </w:tcPr>
          <w:p w14:paraId="65FCA934" w14:textId="77777777" w:rsidR="00CB54C0" w:rsidRPr="00DB6A39" w:rsidRDefault="00CB54C0" w:rsidP="00160FFE">
            <w:pPr>
              <w:tabs>
                <w:tab w:val="left" w:pos="1134"/>
              </w:tabs>
              <w:spacing w:before="60" w:after="60"/>
              <w:jc w:val="center"/>
              <w:rPr>
                <w:sz w:val="18"/>
                <w:szCs w:val="18"/>
                <w:lang w:val="fr-FR"/>
              </w:rPr>
            </w:pPr>
          </w:p>
        </w:tc>
      </w:tr>
      <w:tr w:rsidR="00CB54C0" w:rsidRPr="00DB6A39" w14:paraId="71D8239C" w14:textId="77777777" w:rsidTr="00160FFE">
        <w:tblPrEx>
          <w:tblCellMar>
            <w:top w:w="0" w:type="dxa"/>
            <w:bottom w:w="0" w:type="dxa"/>
          </w:tblCellMar>
        </w:tblPrEx>
        <w:trPr>
          <w:cantSplit/>
        </w:trPr>
        <w:tc>
          <w:tcPr>
            <w:tcW w:w="737" w:type="dxa"/>
            <w:tcBorders>
              <w:top w:val="single" w:sz="4" w:space="0" w:color="auto"/>
              <w:bottom w:val="single" w:sz="4" w:space="0" w:color="auto"/>
            </w:tcBorders>
            <w:tcMar>
              <w:left w:w="28" w:type="dxa"/>
              <w:right w:w="28" w:type="dxa"/>
            </w:tcMar>
            <w:vAlign w:val="bottom"/>
          </w:tcPr>
          <w:p w14:paraId="3A5BE099"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1.1.1</w:t>
            </w:r>
          </w:p>
        </w:tc>
        <w:tc>
          <w:tcPr>
            <w:tcW w:w="3402" w:type="dxa"/>
            <w:tcBorders>
              <w:top w:val="single" w:sz="4" w:space="0" w:color="auto"/>
              <w:bottom w:val="single" w:sz="4" w:space="0" w:color="auto"/>
            </w:tcBorders>
            <w:tcMar>
              <w:left w:w="28" w:type="dxa"/>
              <w:right w:w="28" w:type="dxa"/>
            </w:tcMar>
            <w:vAlign w:val="bottom"/>
          </w:tcPr>
          <w:p w14:paraId="71C42CF7"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Changement de température (par. 2.1.1)</w:t>
            </w:r>
          </w:p>
        </w:tc>
        <w:tc>
          <w:tcPr>
            <w:tcW w:w="424" w:type="dxa"/>
            <w:tcBorders>
              <w:top w:val="single" w:sz="4" w:space="0" w:color="auto"/>
              <w:bottom w:val="single" w:sz="4" w:space="0" w:color="auto"/>
            </w:tcBorders>
            <w:tcMar>
              <w:left w:w="0" w:type="dxa"/>
              <w:right w:w="0" w:type="dxa"/>
            </w:tcMar>
          </w:tcPr>
          <w:p w14:paraId="0DFDE257"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5FE0D894"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4FE18FB7"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1B53332E"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61DF1B10"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471E2D39"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6BB9B993"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4F111C63"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5E7ACFAA"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287D9476"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74B53553"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66CBB5C6"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30095A40" w14:textId="77777777" w:rsidR="00CB54C0" w:rsidRPr="00DB6A39" w:rsidRDefault="00CB54C0" w:rsidP="00160FFE">
            <w:pPr>
              <w:tabs>
                <w:tab w:val="left" w:pos="1134"/>
              </w:tabs>
              <w:spacing w:before="60" w:after="60"/>
              <w:jc w:val="center"/>
              <w:rPr>
                <w:sz w:val="18"/>
                <w:szCs w:val="18"/>
                <w:lang w:val="fr-FR"/>
              </w:rPr>
            </w:pPr>
          </w:p>
        </w:tc>
      </w:tr>
      <w:tr w:rsidR="00CB54C0" w:rsidRPr="00DB6A39" w14:paraId="1F603A57" w14:textId="77777777" w:rsidTr="00160FFE">
        <w:tblPrEx>
          <w:tblCellMar>
            <w:top w:w="0" w:type="dxa"/>
            <w:bottom w:w="0" w:type="dxa"/>
          </w:tblCellMar>
        </w:tblPrEx>
        <w:trPr>
          <w:cantSplit/>
        </w:trPr>
        <w:tc>
          <w:tcPr>
            <w:tcW w:w="737" w:type="dxa"/>
            <w:tcBorders>
              <w:top w:val="single" w:sz="4" w:space="0" w:color="auto"/>
              <w:bottom w:val="single" w:sz="4" w:space="0" w:color="auto"/>
            </w:tcBorders>
            <w:tcMar>
              <w:left w:w="28" w:type="dxa"/>
              <w:right w:w="28" w:type="dxa"/>
            </w:tcMar>
            <w:vAlign w:val="bottom"/>
          </w:tcPr>
          <w:p w14:paraId="0BDB1A20"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1.1.2</w:t>
            </w:r>
          </w:p>
        </w:tc>
        <w:tc>
          <w:tcPr>
            <w:tcW w:w="3402" w:type="dxa"/>
            <w:tcBorders>
              <w:top w:val="single" w:sz="4" w:space="0" w:color="auto"/>
              <w:bottom w:val="single" w:sz="4" w:space="0" w:color="auto"/>
            </w:tcBorders>
            <w:tcMar>
              <w:left w:w="28" w:type="dxa"/>
              <w:right w:w="28" w:type="dxa"/>
            </w:tcMar>
            <w:vAlign w:val="bottom"/>
          </w:tcPr>
          <w:p w14:paraId="6F85FA3D"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Photométrie limitée (par. 2.1.2)</w:t>
            </w:r>
          </w:p>
        </w:tc>
        <w:tc>
          <w:tcPr>
            <w:tcW w:w="424" w:type="dxa"/>
            <w:tcBorders>
              <w:top w:val="single" w:sz="4" w:space="0" w:color="auto"/>
              <w:bottom w:val="single" w:sz="4" w:space="0" w:color="auto"/>
            </w:tcBorders>
            <w:tcMar>
              <w:left w:w="0" w:type="dxa"/>
              <w:right w:w="0" w:type="dxa"/>
            </w:tcMar>
          </w:tcPr>
          <w:p w14:paraId="01DDF458"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3AF382F3"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2AF379D9"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599654F2"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77459CF4"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44A34310"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4650918E"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1BECDF23"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6939006D"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4AD25713"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026348F3"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35F24BF9"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2B59640E" w14:textId="77777777" w:rsidR="00CB54C0" w:rsidRPr="00DB6A39" w:rsidRDefault="00CB54C0" w:rsidP="00160FFE">
            <w:pPr>
              <w:tabs>
                <w:tab w:val="left" w:pos="1134"/>
              </w:tabs>
              <w:spacing w:before="60" w:after="60"/>
              <w:jc w:val="center"/>
              <w:rPr>
                <w:sz w:val="18"/>
                <w:szCs w:val="18"/>
                <w:lang w:val="fr-FR"/>
              </w:rPr>
            </w:pPr>
          </w:p>
        </w:tc>
      </w:tr>
      <w:tr w:rsidR="00CB54C0" w:rsidRPr="00DB6A39" w14:paraId="0786A7EC" w14:textId="77777777" w:rsidTr="00160FFE">
        <w:tblPrEx>
          <w:tblCellMar>
            <w:top w:w="0" w:type="dxa"/>
            <w:bottom w:w="0" w:type="dxa"/>
          </w:tblCellMar>
        </w:tblPrEx>
        <w:trPr>
          <w:cantSplit/>
        </w:trPr>
        <w:tc>
          <w:tcPr>
            <w:tcW w:w="737" w:type="dxa"/>
            <w:tcBorders>
              <w:top w:val="single" w:sz="4" w:space="0" w:color="auto"/>
              <w:bottom w:val="single" w:sz="4" w:space="0" w:color="auto"/>
            </w:tcBorders>
            <w:tcMar>
              <w:left w:w="28" w:type="dxa"/>
              <w:right w:w="28" w:type="dxa"/>
            </w:tcMar>
            <w:vAlign w:val="bottom"/>
          </w:tcPr>
          <w:p w14:paraId="49AAD97F"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1.2.1</w:t>
            </w:r>
          </w:p>
        </w:tc>
        <w:tc>
          <w:tcPr>
            <w:tcW w:w="3402" w:type="dxa"/>
            <w:tcBorders>
              <w:top w:val="single" w:sz="4" w:space="0" w:color="auto"/>
              <w:bottom w:val="single" w:sz="4" w:space="0" w:color="auto"/>
            </w:tcBorders>
            <w:tcMar>
              <w:left w:w="28" w:type="dxa"/>
              <w:right w:w="28" w:type="dxa"/>
            </w:tcMar>
            <w:vAlign w:val="bottom"/>
          </w:tcPr>
          <w:p w14:paraId="3A66B853"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Mesure transmission</w:t>
            </w:r>
          </w:p>
        </w:tc>
        <w:tc>
          <w:tcPr>
            <w:tcW w:w="424" w:type="dxa"/>
            <w:tcBorders>
              <w:top w:val="single" w:sz="4" w:space="0" w:color="auto"/>
              <w:bottom w:val="single" w:sz="4" w:space="0" w:color="auto"/>
            </w:tcBorders>
            <w:tcMar>
              <w:left w:w="0" w:type="dxa"/>
              <w:right w:w="0" w:type="dxa"/>
            </w:tcMar>
          </w:tcPr>
          <w:p w14:paraId="11BA242B"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2D0A3B32"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7C8DC221"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655D6B70"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4BEFA6D7"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43E06950"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1334E86C"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6FC54036"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7D3D54AB"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34E62A78"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7CF80B4A"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52D623F2"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7C2DE3BC" w14:textId="77777777" w:rsidR="00CB54C0" w:rsidRPr="00DB6A39" w:rsidRDefault="00CB54C0" w:rsidP="00160FFE">
            <w:pPr>
              <w:tabs>
                <w:tab w:val="left" w:pos="1134"/>
              </w:tabs>
              <w:spacing w:before="60" w:after="60"/>
              <w:jc w:val="center"/>
              <w:rPr>
                <w:sz w:val="18"/>
                <w:szCs w:val="18"/>
                <w:lang w:val="fr-FR"/>
              </w:rPr>
            </w:pPr>
          </w:p>
        </w:tc>
      </w:tr>
      <w:tr w:rsidR="00CB54C0" w:rsidRPr="00DB6A39" w14:paraId="2BB4C4E6" w14:textId="77777777" w:rsidTr="00160FFE">
        <w:tblPrEx>
          <w:tblCellMar>
            <w:top w:w="0" w:type="dxa"/>
            <w:bottom w:w="0" w:type="dxa"/>
          </w:tblCellMar>
        </w:tblPrEx>
        <w:trPr>
          <w:cantSplit/>
        </w:trPr>
        <w:tc>
          <w:tcPr>
            <w:tcW w:w="737" w:type="dxa"/>
            <w:tcBorders>
              <w:top w:val="single" w:sz="4" w:space="0" w:color="auto"/>
              <w:bottom w:val="single" w:sz="4" w:space="0" w:color="auto"/>
            </w:tcBorders>
            <w:tcMar>
              <w:left w:w="28" w:type="dxa"/>
              <w:right w:w="28" w:type="dxa"/>
            </w:tcMar>
            <w:vAlign w:val="bottom"/>
          </w:tcPr>
          <w:p w14:paraId="53E4CFB1"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1.2.2</w:t>
            </w:r>
          </w:p>
        </w:tc>
        <w:tc>
          <w:tcPr>
            <w:tcW w:w="3402" w:type="dxa"/>
            <w:tcBorders>
              <w:top w:val="single" w:sz="4" w:space="0" w:color="auto"/>
              <w:bottom w:val="single" w:sz="4" w:space="0" w:color="auto"/>
            </w:tcBorders>
            <w:tcMar>
              <w:left w:w="28" w:type="dxa"/>
              <w:right w:w="28" w:type="dxa"/>
            </w:tcMar>
            <w:vAlign w:val="bottom"/>
          </w:tcPr>
          <w:p w14:paraId="0C0093AB"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Mesure diffusion</w:t>
            </w:r>
          </w:p>
        </w:tc>
        <w:tc>
          <w:tcPr>
            <w:tcW w:w="424" w:type="dxa"/>
            <w:tcBorders>
              <w:top w:val="single" w:sz="4" w:space="0" w:color="auto"/>
              <w:bottom w:val="single" w:sz="4" w:space="0" w:color="auto"/>
            </w:tcBorders>
            <w:tcMar>
              <w:left w:w="0" w:type="dxa"/>
              <w:right w:w="0" w:type="dxa"/>
            </w:tcMar>
          </w:tcPr>
          <w:p w14:paraId="0D2DBCD9"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2EB28D60"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12E66CBA"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2CE5CEAC"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073671AE"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4EB3E7D8"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66D215D2"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249BF6A7"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0E522496"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00523FA6"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6E607CC6"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069F9DFD"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347C9D8C" w14:textId="77777777" w:rsidR="00CB54C0" w:rsidRPr="00DB6A39" w:rsidRDefault="00CB54C0" w:rsidP="00160FFE">
            <w:pPr>
              <w:tabs>
                <w:tab w:val="left" w:pos="1134"/>
              </w:tabs>
              <w:spacing w:before="60" w:after="60"/>
              <w:jc w:val="center"/>
              <w:rPr>
                <w:sz w:val="18"/>
                <w:szCs w:val="18"/>
                <w:lang w:val="fr-FR"/>
              </w:rPr>
            </w:pPr>
          </w:p>
        </w:tc>
      </w:tr>
      <w:tr w:rsidR="00CB54C0" w:rsidRPr="00DB6A39" w14:paraId="61D4E811" w14:textId="77777777" w:rsidTr="00160FFE">
        <w:tblPrEx>
          <w:tblCellMar>
            <w:top w:w="0" w:type="dxa"/>
            <w:bottom w:w="0" w:type="dxa"/>
          </w:tblCellMar>
        </w:tblPrEx>
        <w:trPr>
          <w:cantSplit/>
        </w:trPr>
        <w:tc>
          <w:tcPr>
            <w:tcW w:w="737" w:type="dxa"/>
            <w:tcBorders>
              <w:top w:val="single" w:sz="4" w:space="0" w:color="auto"/>
              <w:bottom w:val="single" w:sz="4" w:space="0" w:color="auto"/>
            </w:tcBorders>
            <w:tcMar>
              <w:left w:w="28" w:type="dxa"/>
              <w:right w:w="28" w:type="dxa"/>
            </w:tcMar>
            <w:vAlign w:val="bottom"/>
          </w:tcPr>
          <w:p w14:paraId="50F27881"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1.3</w:t>
            </w:r>
          </w:p>
        </w:tc>
        <w:tc>
          <w:tcPr>
            <w:tcW w:w="3402" w:type="dxa"/>
            <w:tcBorders>
              <w:top w:val="single" w:sz="4" w:space="0" w:color="auto"/>
              <w:bottom w:val="single" w:sz="4" w:space="0" w:color="auto"/>
            </w:tcBorders>
            <w:tcMar>
              <w:left w:w="28" w:type="dxa"/>
              <w:right w:w="28" w:type="dxa"/>
            </w:tcMar>
            <w:vAlign w:val="bottom"/>
          </w:tcPr>
          <w:p w14:paraId="0105DB9D"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Agents atmosphériques (par. 2.2.1)</w:t>
            </w:r>
          </w:p>
        </w:tc>
        <w:tc>
          <w:tcPr>
            <w:tcW w:w="424" w:type="dxa"/>
            <w:tcBorders>
              <w:top w:val="single" w:sz="4" w:space="0" w:color="auto"/>
              <w:bottom w:val="single" w:sz="4" w:space="0" w:color="auto"/>
            </w:tcBorders>
            <w:tcMar>
              <w:left w:w="0" w:type="dxa"/>
              <w:right w:w="0" w:type="dxa"/>
            </w:tcMar>
          </w:tcPr>
          <w:p w14:paraId="58C6B4FB"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5A19DBB2"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2D0E3127"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148077D1"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1F814DD1"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3E9309F1"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29F1332D"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254509E9"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6499EAD6"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7FD3009C"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5CCB5DF3"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00E02818"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326EDB04" w14:textId="77777777" w:rsidR="00CB54C0" w:rsidRPr="00DB6A39" w:rsidRDefault="00CB54C0" w:rsidP="00160FFE">
            <w:pPr>
              <w:tabs>
                <w:tab w:val="left" w:pos="1134"/>
              </w:tabs>
              <w:spacing w:before="60" w:after="60"/>
              <w:jc w:val="center"/>
              <w:rPr>
                <w:sz w:val="18"/>
                <w:szCs w:val="18"/>
                <w:lang w:val="fr-FR"/>
              </w:rPr>
            </w:pPr>
          </w:p>
        </w:tc>
      </w:tr>
      <w:tr w:rsidR="00CB54C0" w:rsidRPr="00DB6A39" w14:paraId="6C4B69DD" w14:textId="77777777" w:rsidTr="00160FFE">
        <w:tblPrEx>
          <w:tblCellMar>
            <w:top w:w="0" w:type="dxa"/>
            <w:bottom w:w="0" w:type="dxa"/>
          </w:tblCellMar>
        </w:tblPrEx>
        <w:trPr>
          <w:cantSplit/>
        </w:trPr>
        <w:tc>
          <w:tcPr>
            <w:tcW w:w="737" w:type="dxa"/>
            <w:tcBorders>
              <w:top w:val="single" w:sz="4" w:space="0" w:color="auto"/>
              <w:bottom w:val="single" w:sz="4" w:space="0" w:color="auto"/>
            </w:tcBorders>
            <w:tcMar>
              <w:left w:w="28" w:type="dxa"/>
              <w:right w:w="28" w:type="dxa"/>
            </w:tcMar>
            <w:vAlign w:val="bottom"/>
          </w:tcPr>
          <w:p w14:paraId="3FD7C1AF"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1.3.1</w:t>
            </w:r>
          </w:p>
        </w:tc>
        <w:tc>
          <w:tcPr>
            <w:tcW w:w="3402" w:type="dxa"/>
            <w:tcBorders>
              <w:top w:val="single" w:sz="4" w:space="0" w:color="auto"/>
              <w:bottom w:val="single" w:sz="4" w:space="0" w:color="auto"/>
            </w:tcBorders>
            <w:tcMar>
              <w:left w:w="28" w:type="dxa"/>
              <w:right w:w="28" w:type="dxa"/>
            </w:tcMar>
            <w:vAlign w:val="bottom"/>
          </w:tcPr>
          <w:p w14:paraId="532E2F23"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Mesure transmission</w:t>
            </w:r>
          </w:p>
        </w:tc>
        <w:tc>
          <w:tcPr>
            <w:tcW w:w="424" w:type="dxa"/>
            <w:tcBorders>
              <w:top w:val="single" w:sz="4" w:space="0" w:color="auto"/>
              <w:bottom w:val="single" w:sz="4" w:space="0" w:color="auto"/>
            </w:tcBorders>
            <w:tcMar>
              <w:left w:w="0" w:type="dxa"/>
              <w:right w:w="0" w:type="dxa"/>
            </w:tcMar>
          </w:tcPr>
          <w:p w14:paraId="2DD34661"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1D3FC9F6"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3333AA39"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60162DF6"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4DEE2DBA"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455D1FF9"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20A06069"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439F6486"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54E0545A"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3D10DB36"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4AB66A47"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53180075"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5AD65A19" w14:textId="77777777" w:rsidR="00CB54C0" w:rsidRPr="00DB6A39" w:rsidRDefault="00CB54C0" w:rsidP="00160FFE">
            <w:pPr>
              <w:tabs>
                <w:tab w:val="left" w:pos="1134"/>
              </w:tabs>
              <w:spacing w:before="60" w:after="60"/>
              <w:jc w:val="center"/>
              <w:rPr>
                <w:sz w:val="18"/>
                <w:szCs w:val="18"/>
                <w:lang w:val="fr-FR"/>
              </w:rPr>
            </w:pPr>
          </w:p>
        </w:tc>
      </w:tr>
      <w:tr w:rsidR="00CB54C0" w:rsidRPr="00DB6A39" w14:paraId="6AB79C7C" w14:textId="77777777" w:rsidTr="00160FFE">
        <w:tblPrEx>
          <w:tblCellMar>
            <w:top w:w="0" w:type="dxa"/>
            <w:bottom w:w="0" w:type="dxa"/>
          </w:tblCellMar>
        </w:tblPrEx>
        <w:trPr>
          <w:cantSplit/>
        </w:trPr>
        <w:tc>
          <w:tcPr>
            <w:tcW w:w="737" w:type="dxa"/>
            <w:tcBorders>
              <w:top w:val="single" w:sz="4" w:space="0" w:color="auto"/>
              <w:bottom w:val="single" w:sz="4" w:space="0" w:color="auto"/>
            </w:tcBorders>
            <w:tcMar>
              <w:left w:w="28" w:type="dxa"/>
              <w:right w:w="28" w:type="dxa"/>
            </w:tcMar>
            <w:vAlign w:val="bottom"/>
          </w:tcPr>
          <w:p w14:paraId="24293BFF"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1.4</w:t>
            </w:r>
          </w:p>
        </w:tc>
        <w:tc>
          <w:tcPr>
            <w:tcW w:w="3402" w:type="dxa"/>
            <w:tcBorders>
              <w:top w:val="single" w:sz="4" w:space="0" w:color="auto"/>
              <w:bottom w:val="single" w:sz="4" w:space="0" w:color="auto"/>
            </w:tcBorders>
            <w:tcMar>
              <w:left w:w="28" w:type="dxa"/>
              <w:right w:w="28" w:type="dxa"/>
            </w:tcMar>
            <w:vAlign w:val="bottom"/>
          </w:tcPr>
          <w:p w14:paraId="5CEF7117"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Agents chimiques (par. 2.2.2)</w:t>
            </w:r>
          </w:p>
        </w:tc>
        <w:tc>
          <w:tcPr>
            <w:tcW w:w="424" w:type="dxa"/>
            <w:tcBorders>
              <w:top w:val="single" w:sz="4" w:space="0" w:color="auto"/>
              <w:bottom w:val="single" w:sz="4" w:space="0" w:color="auto"/>
            </w:tcBorders>
            <w:tcMar>
              <w:left w:w="0" w:type="dxa"/>
              <w:right w:w="0" w:type="dxa"/>
            </w:tcMar>
          </w:tcPr>
          <w:p w14:paraId="68D255D2"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68334AA7"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12C3E20E"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7FC3F073"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1AEC62EA"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799B7DA7"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5D3056EB"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22835AE7"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2443081E"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3A9B2337"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6CA2D749"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3E29F159"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6A1CB779" w14:textId="77777777" w:rsidR="00CB54C0" w:rsidRPr="00DB6A39" w:rsidRDefault="00CB54C0" w:rsidP="00160FFE">
            <w:pPr>
              <w:tabs>
                <w:tab w:val="left" w:pos="1134"/>
              </w:tabs>
              <w:spacing w:before="60" w:after="60"/>
              <w:jc w:val="center"/>
              <w:rPr>
                <w:sz w:val="18"/>
                <w:szCs w:val="18"/>
                <w:lang w:val="fr-FR"/>
              </w:rPr>
            </w:pPr>
          </w:p>
        </w:tc>
      </w:tr>
      <w:tr w:rsidR="00CB54C0" w:rsidRPr="00DB6A39" w14:paraId="4F51B6FF" w14:textId="77777777" w:rsidTr="00160FFE">
        <w:tblPrEx>
          <w:tblCellMar>
            <w:top w:w="0" w:type="dxa"/>
            <w:bottom w:w="0" w:type="dxa"/>
          </w:tblCellMar>
        </w:tblPrEx>
        <w:trPr>
          <w:cantSplit/>
        </w:trPr>
        <w:tc>
          <w:tcPr>
            <w:tcW w:w="737" w:type="dxa"/>
            <w:tcBorders>
              <w:top w:val="single" w:sz="4" w:space="0" w:color="auto"/>
              <w:bottom w:val="single" w:sz="4" w:space="0" w:color="auto"/>
            </w:tcBorders>
            <w:tcMar>
              <w:left w:w="28" w:type="dxa"/>
              <w:right w:w="28" w:type="dxa"/>
            </w:tcMar>
            <w:vAlign w:val="bottom"/>
          </w:tcPr>
          <w:p w14:paraId="20FB20BC"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1.4.1</w:t>
            </w:r>
          </w:p>
        </w:tc>
        <w:tc>
          <w:tcPr>
            <w:tcW w:w="3402" w:type="dxa"/>
            <w:tcBorders>
              <w:top w:val="single" w:sz="4" w:space="0" w:color="auto"/>
              <w:bottom w:val="single" w:sz="4" w:space="0" w:color="auto"/>
            </w:tcBorders>
            <w:tcMar>
              <w:left w:w="28" w:type="dxa"/>
              <w:right w:w="28" w:type="dxa"/>
            </w:tcMar>
            <w:vAlign w:val="bottom"/>
          </w:tcPr>
          <w:p w14:paraId="5D237E0C"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Mesure diffusion</w:t>
            </w:r>
          </w:p>
        </w:tc>
        <w:tc>
          <w:tcPr>
            <w:tcW w:w="424" w:type="dxa"/>
            <w:tcBorders>
              <w:top w:val="single" w:sz="4" w:space="0" w:color="auto"/>
              <w:bottom w:val="single" w:sz="4" w:space="0" w:color="auto"/>
            </w:tcBorders>
            <w:tcMar>
              <w:left w:w="0" w:type="dxa"/>
              <w:right w:w="0" w:type="dxa"/>
            </w:tcMar>
          </w:tcPr>
          <w:p w14:paraId="35A78394"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766F89D9"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300835CE"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4604EFEF"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46758455"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256288EC"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502B899E"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314B61F8"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33FA2C54"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1F836610"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0EEF3B99"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0ACE1083"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1E5C2059" w14:textId="77777777" w:rsidR="00CB54C0" w:rsidRPr="00DB6A39" w:rsidRDefault="00CB54C0" w:rsidP="00160FFE">
            <w:pPr>
              <w:tabs>
                <w:tab w:val="left" w:pos="1134"/>
              </w:tabs>
              <w:spacing w:before="60" w:after="60"/>
              <w:jc w:val="center"/>
              <w:rPr>
                <w:sz w:val="18"/>
                <w:szCs w:val="18"/>
                <w:lang w:val="fr-FR"/>
              </w:rPr>
            </w:pPr>
          </w:p>
        </w:tc>
      </w:tr>
      <w:tr w:rsidR="00CB54C0" w:rsidRPr="00DB6A39" w14:paraId="3DE424D3" w14:textId="77777777" w:rsidTr="00160FFE">
        <w:tblPrEx>
          <w:tblCellMar>
            <w:top w:w="0" w:type="dxa"/>
            <w:bottom w:w="0" w:type="dxa"/>
          </w:tblCellMar>
        </w:tblPrEx>
        <w:trPr>
          <w:cantSplit/>
        </w:trPr>
        <w:tc>
          <w:tcPr>
            <w:tcW w:w="737" w:type="dxa"/>
            <w:tcBorders>
              <w:top w:val="single" w:sz="4" w:space="0" w:color="auto"/>
              <w:bottom w:val="single" w:sz="4" w:space="0" w:color="auto"/>
            </w:tcBorders>
            <w:tcMar>
              <w:left w:w="28" w:type="dxa"/>
              <w:right w:w="28" w:type="dxa"/>
            </w:tcMar>
            <w:vAlign w:val="bottom"/>
          </w:tcPr>
          <w:p w14:paraId="0CE6251D"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1.5</w:t>
            </w:r>
          </w:p>
        </w:tc>
        <w:tc>
          <w:tcPr>
            <w:tcW w:w="3402" w:type="dxa"/>
            <w:tcBorders>
              <w:top w:val="single" w:sz="4" w:space="0" w:color="auto"/>
              <w:bottom w:val="single" w:sz="4" w:space="0" w:color="auto"/>
            </w:tcBorders>
            <w:tcMar>
              <w:left w:w="28" w:type="dxa"/>
              <w:right w:w="28" w:type="dxa"/>
            </w:tcMar>
            <w:vAlign w:val="bottom"/>
          </w:tcPr>
          <w:p w14:paraId="742A8028"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Détergents (par. 2.3.1)</w:t>
            </w:r>
          </w:p>
        </w:tc>
        <w:tc>
          <w:tcPr>
            <w:tcW w:w="424" w:type="dxa"/>
            <w:tcBorders>
              <w:top w:val="single" w:sz="4" w:space="0" w:color="auto"/>
              <w:bottom w:val="single" w:sz="4" w:space="0" w:color="auto"/>
            </w:tcBorders>
            <w:tcMar>
              <w:left w:w="0" w:type="dxa"/>
              <w:right w:w="0" w:type="dxa"/>
            </w:tcMar>
          </w:tcPr>
          <w:p w14:paraId="1D836855"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55464AA3"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04AA2D2E"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0F93E8A6"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3850DEDA"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11823407"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4B12BA6C"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28869ED2"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4F87B31B"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23EF0454"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2385C51D"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5DE79EA8"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19BE8AEB" w14:textId="77777777" w:rsidR="00CB54C0" w:rsidRPr="00DB6A39" w:rsidRDefault="00CB54C0" w:rsidP="00160FFE">
            <w:pPr>
              <w:tabs>
                <w:tab w:val="left" w:pos="1134"/>
              </w:tabs>
              <w:spacing w:before="60" w:after="60"/>
              <w:jc w:val="center"/>
              <w:rPr>
                <w:sz w:val="18"/>
                <w:szCs w:val="18"/>
                <w:lang w:val="fr-FR"/>
              </w:rPr>
            </w:pPr>
          </w:p>
        </w:tc>
      </w:tr>
      <w:tr w:rsidR="00CB54C0" w:rsidRPr="00DB6A39" w14:paraId="715E9F0D" w14:textId="77777777" w:rsidTr="00160FFE">
        <w:tblPrEx>
          <w:tblCellMar>
            <w:top w:w="0" w:type="dxa"/>
            <w:bottom w:w="0" w:type="dxa"/>
          </w:tblCellMar>
        </w:tblPrEx>
        <w:trPr>
          <w:cantSplit/>
        </w:trPr>
        <w:tc>
          <w:tcPr>
            <w:tcW w:w="737" w:type="dxa"/>
            <w:tcBorders>
              <w:top w:val="single" w:sz="4" w:space="0" w:color="auto"/>
              <w:bottom w:val="single" w:sz="4" w:space="0" w:color="auto"/>
            </w:tcBorders>
            <w:tcMar>
              <w:left w:w="28" w:type="dxa"/>
              <w:right w:w="28" w:type="dxa"/>
            </w:tcMar>
            <w:vAlign w:val="bottom"/>
          </w:tcPr>
          <w:p w14:paraId="7465891E"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1.6</w:t>
            </w:r>
          </w:p>
        </w:tc>
        <w:tc>
          <w:tcPr>
            <w:tcW w:w="3402" w:type="dxa"/>
            <w:tcBorders>
              <w:top w:val="single" w:sz="4" w:space="0" w:color="auto"/>
              <w:bottom w:val="single" w:sz="4" w:space="0" w:color="auto"/>
            </w:tcBorders>
            <w:tcMar>
              <w:left w:w="28" w:type="dxa"/>
              <w:right w:w="28" w:type="dxa"/>
            </w:tcMar>
            <w:vAlign w:val="bottom"/>
          </w:tcPr>
          <w:p w14:paraId="764A3543"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Hydrocarbures (par. 2.3.2)</w:t>
            </w:r>
          </w:p>
        </w:tc>
        <w:tc>
          <w:tcPr>
            <w:tcW w:w="424" w:type="dxa"/>
            <w:tcBorders>
              <w:top w:val="single" w:sz="4" w:space="0" w:color="auto"/>
              <w:bottom w:val="single" w:sz="4" w:space="0" w:color="auto"/>
            </w:tcBorders>
            <w:tcMar>
              <w:left w:w="0" w:type="dxa"/>
              <w:right w:w="0" w:type="dxa"/>
            </w:tcMar>
          </w:tcPr>
          <w:p w14:paraId="17EA44CD"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115E30E3"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658621B8"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65C884F4"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58A1812C"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46E54A7A"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65670DD3"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3D8A39E2"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7ADB71F5"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4FAFC28F"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24C7B9D9"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1D3181C4"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0F4BFE12" w14:textId="77777777" w:rsidR="00CB54C0" w:rsidRPr="00DB6A39" w:rsidRDefault="00CB54C0" w:rsidP="00160FFE">
            <w:pPr>
              <w:tabs>
                <w:tab w:val="left" w:pos="1134"/>
              </w:tabs>
              <w:spacing w:before="60" w:after="60"/>
              <w:jc w:val="center"/>
              <w:rPr>
                <w:sz w:val="18"/>
                <w:szCs w:val="18"/>
                <w:lang w:val="fr-FR"/>
              </w:rPr>
            </w:pPr>
          </w:p>
        </w:tc>
      </w:tr>
      <w:tr w:rsidR="00CB54C0" w:rsidRPr="00DB6A39" w14:paraId="26CF9677" w14:textId="77777777" w:rsidTr="00160FFE">
        <w:tblPrEx>
          <w:tblCellMar>
            <w:top w:w="0" w:type="dxa"/>
            <w:bottom w:w="0" w:type="dxa"/>
          </w:tblCellMar>
        </w:tblPrEx>
        <w:trPr>
          <w:cantSplit/>
        </w:trPr>
        <w:tc>
          <w:tcPr>
            <w:tcW w:w="737" w:type="dxa"/>
            <w:tcBorders>
              <w:top w:val="single" w:sz="4" w:space="0" w:color="auto"/>
              <w:bottom w:val="single" w:sz="4" w:space="0" w:color="auto"/>
            </w:tcBorders>
            <w:tcMar>
              <w:left w:w="28" w:type="dxa"/>
              <w:right w:w="28" w:type="dxa"/>
            </w:tcMar>
            <w:vAlign w:val="bottom"/>
          </w:tcPr>
          <w:p w14:paraId="56089D7F"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1.6.1</w:t>
            </w:r>
          </w:p>
        </w:tc>
        <w:tc>
          <w:tcPr>
            <w:tcW w:w="3402" w:type="dxa"/>
            <w:tcBorders>
              <w:top w:val="single" w:sz="4" w:space="0" w:color="auto"/>
              <w:bottom w:val="single" w:sz="4" w:space="0" w:color="auto"/>
            </w:tcBorders>
            <w:tcMar>
              <w:left w:w="28" w:type="dxa"/>
              <w:right w:w="28" w:type="dxa"/>
            </w:tcMar>
            <w:vAlign w:val="bottom"/>
          </w:tcPr>
          <w:p w14:paraId="238F0102"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Mesure transmission</w:t>
            </w:r>
          </w:p>
        </w:tc>
        <w:tc>
          <w:tcPr>
            <w:tcW w:w="424" w:type="dxa"/>
            <w:tcBorders>
              <w:top w:val="single" w:sz="4" w:space="0" w:color="auto"/>
              <w:bottom w:val="single" w:sz="4" w:space="0" w:color="auto"/>
            </w:tcBorders>
            <w:tcMar>
              <w:left w:w="0" w:type="dxa"/>
              <w:right w:w="0" w:type="dxa"/>
            </w:tcMar>
          </w:tcPr>
          <w:p w14:paraId="40266478"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1BE93905"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5D3D3E18"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1184114A"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1297ECF2"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6969C811"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1A2D314F"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52C96436"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13165485"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5AB5312E"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742C9AC2"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6E39F7A4"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40DE2F76" w14:textId="77777777" w:rsidR="00CB54C0" w:rsidRPr="00DB6A39" w:rsidRDefault="00CB54C0" w:rsidP="00160FFE">
            <w:pPr>
              <w:tabs>
                <w:tab w:val="left" w:pos="1134"/>
              </w:tabs>
              <w:spacing w:before="60" w:after="60"/>
              <w:jc w:val="center"/>
              <w:rPr>
                <w:sz w:val="18"/>
                <w:szCs w:val="18"/>
                <w:lang w:val="fr-FR"/>
              </w:rPr>
            </w:pPr>
          </w:p>
        </w:tc>
      </w:tr>
      <w:tr w:rsidR="00CB54C0" w:rsidRPr="00DB6A39" w14:paraId="72D36241" w14:textId="77777777" w:rsidTr="00160FFE">
        <w:tblPrEx>
          <w:tblCellMar>
            <w:top w:w="0" w:type="dxa"/>
            <w:bottom w:w="0" w:type="dxa"/>
          </w:tblCellMar>
        </w:tblPrEx>
        <w:trPr>
          <w:cantSplit/>
        </w:trPr>
        <w:tc>
          <w:tcPr>
            <w:tcW w:w="737" w:type="dxa"/>
            <w:tcBorders>
              <w:top w:val="single" w:sz="4" w:space="0" w:color="auto"/>
              <w:bottom w:val="single" w:sz="4" w:space="0" w:color="auto"/>
            </w:tcBorders>
            <w:tcMar>
              <w:left w:w="28" w:type="dxa"/>
              <w:right w:w="28" w:type="dxa"/>
            </w:tcMar>
            <w:vAlign w:val="bottom"/>
          </w:tcPr>
          <w:p w14:paraId="04CC097C"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1.7</w:t>
            </w:r>
          </w:p>
        </w:tc>
        <w:tc>
          <w:tcPr>
            <w:tcW w:w="3402" w:type="dxa"/>
            <w:tcBorders>
              <w:top w:val="single" w:sz="4" w:space="0" w:color="auto"/>
              <w:bottom w:val="single" w:sz="4" w:space="0" w:color="auto"/>
            </w:tcBorders>
            <w:tcMar>
              <w:left w:w="28" w:type="dxa"/>
              <w:right w:w="28" w:type="dxa"/>
            </w:tcMar>
            <w:vAlign w:val="bottom"/>
          </w:tcPr>
          <w:p w14:paraId="22947AA5"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Détérioration (par. 2.4.1)</w:t>
            </w:r>
          </w:p>
        </w:tc>
        <w:tc>
          <w:tcPr>
            <w:tcW w:w="424" w:type="dxa"/>
            <w:tcBorders>
              <w:top w:val="single" w:sz="4" w:space="0" w:color="auto"/>
              <w:bottom w:val="single" w:sz="4" w:space="0" w:color="auto"/>
            </w:tcBorders>
            <w:tcMar>
              <w:left w:w="0" w:type="dxa"/>
              <w:right w:w="0" w:type="dxa"/>
            </w:tcMar>
          </w:tcPr>
          <w:p w14:paraId="3531BFF1"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509D5CA3"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3FF7BC1F"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1DF8C21D"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6B3B85A2"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65829368"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5D5DEAD9"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77078083"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75DA2131"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4C383B87"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24508515"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400E44B4"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7E6E9191" w14:textId="77777777" w:rsidR="00CB54C0" w:rsidRPr="00DB6A39" w:rsidRDefault="00CB54C0" w:rsidP="00160FFE">
            <w:pPr>
              <w:tabs>
                <w:tab w:val="left" w:pos="1134"/>
              </w:tabs>
              <w:spacing w:before="60" w:after="60"/>
              <w:jc w:val="center"/>
              <w:rPr>
                <w:sz w:val="18"/>
                <w:szCs w:val="18"/>
                <w:lang w:val="fr-FR"/>
              </w:rPr>
            </w:pPr>
          </w:p>
        </w:tc>
      </w:tr>
      <w:tr w:rsidR="00CB54C0" w:rsidRPr="00DB6A39" w14:paraId="1CDCB25A" w14:textId="77777777" w:rsidTr="00160FFE">
        <w:tblPrEx>
          <w:tblCellMar>
            <w:top w:w="0" w:type="dxa"/>
            <w:bottom w:w="0" w:type="dxa"/>
          </w:tblCellMar>
        </w:tblPrEx>
        <w:trPr>
          <w:cantSplit/>
        </w:trPr>
        <w:tc>
          <w:tcPr>
            <w:tcW w:w="737" w:type="dxa"/>
            <w:tcBorders>
              <w:top w:val="single" w:sz="4" w:space="0" w:color="auto"/>
              <w:bottom w:val="single" w:sz="4" w:space="0" w:color="auto"/>
            </w:tcBorders>
            <w:tcMar>
              <w:left w:w="28" w:type="dxa"/>
              <w:right w:w="28" w:type="dxa"/>
            </w:tcMar>
            <w:vAlign w:val="bottom"/>
          </w:tcPr>
          <w:p w14:paraId="326D5E1C"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1.7.1</w:t>
            </w:r>
          </w:p>
        </w:tc>
        <w:tc>
          <w:tcPr>
            <w:tcW w:w="3402" w:type="dxa"/>
            <w:tcBorders>
              <w:top w:val="single" w:sz="4" w:space="0" w:color="auto"/>
              <w:bottom w:val="single" w:sz="4" w:space="0" w:color="auto"/>
            </w:tcBorders>
            <w:tcMar>
              <w:left w:w="28" w:type="dxa"/>
              <w:right w:w="28" w:type="dxa"/>
            </w:tcMar>
            <w:vAlign w:val="bottom"/>
          </w:tcPr>
          <w:p w14:paraId="28C033D0"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Mesure transmission</w:t>
            </w:r>
          </w:p>
        </w:tc>
        <w:tc>
          <w:tcPr>
            <w:tcW w:w="424" w:type="dxa"/>
            <w:tcBorders>
              <w:top w:val="single" w:sz="4" w:space="0" w:color="auto"/>
              <w:bottom w:val="single" w:sz="4" w:space="0" w:color="auto"/>
            </w:tcBorders>
            <w:tcMar>
              <w:left w:w="0" w:type="dxa"/>
              <w:right w:w="0" w:type="dxa"/>
            </w:tcMar>
          </w:tcPr>
          <w:p w14:paraId="70906BA8"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6F7EF59A"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74A11299"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625368F2"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34EE0560"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2A50F836"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7F4EFC44"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1430B5F1"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2BC08E22"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15196EF1"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0BC1DD0F"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274A4332"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67009839" w14:textId="77777777" w:rsidR="00CB54C0" w:rsidRPr="00DB6A39" w:rsidRDefault="00CB54C0" w:rsidP="00160FFE">
            <w:pPr>
              <w:tabs>
                <w:tab w:val="left" w:pos="1134"/>
              </w:tabs>
              <w:spacing w:before="60" w:after="60"/>
              <w:jc w:val="center"/>
              <w:rPr>
                <w:sz w:val="18"/>
                <w:szCs w:val="18"/>
                <w:lang w:val="fr-FR"/>
              </w:rPr>
            </w:pPr>
          </w:p>
        </w:tc>
      </w:tr>
      <w:tr w:rsidR="00CB54C0" w:rsidRPr="00DB6A39" w14:paraId="4A04BF5A" w14:textId="77777777" w:rsidTr="00160FFE">
        <w:tblPrEx>
          <w:tblCellMar>
            <w:top w:w="0" w:type="dxa"/>
            <w:bottom w:w="0" w:type="dxa"/>
          </w:tblCellMar>
        </w:tblPrEx>
        <w:trPr>
          <w:cantSplit/>
        </w:trPr>
        <w:tc>
          <w:tcPr>
            <w:tcW w:w="737" w:type="dxa"/>
            <w:tcBorders>
              <w:top w:val="single" w:sz="4" w:space="0" w:color="auto"/>
              <w:bottom w:val="single" w:sz="4" w:space="0" w:color="auto"/>
            </w:tcBorders>
            <w:tcMar>
              <w:left w:w="28" w:type="dxa"/>
              <w:right w:w="28" w:type="dxa"/>
            </w:tcMar>
            <w:vAlign w:val="bottom"/>
          </w:tcPr>
          <w:p w14:paraId="59B2F2E5"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1.7.2</w:t>
            </w:r>
          </w:p>
        </w:tc>
        <w:tc>
          <w:tcPr>
            <w:tcW w:w="3402" w:type="dxa"/>
            <w:tcBorders>
              <w:top w:val="single" w:sz="4" w:space="0" w:color="auto"/>
              <w:bottom w:val="single" w:sz="4" w:space="0" w:color="auto"/>
            </w:tcBorders>
            <w:tcMar>
              <w:left w:w="28" w:type="dxa"/>
              <w:right w:w="28" w:type="dxa"/>
            </w:tcMar>
            <w:vAlign w:val="bottom"/>
          </w:tcPr>
          <w:p w14:paraId="411D30FB"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Mesure diffusion</w:t>
            </w:r>
          </w:p>
        </w:tc>
        <w:tc>
          <w:tcPr>
            <w:tcW w:w="424" w:type="dxa"/>
            <w:tcBorders>
              <w:top w:val="single" w:sz="4" w:space="0" w:color="auto"/>
              <w:bottom w:val="single" w:sz="4" w:space="0" w:color="auto"/>
            </w:tcBorders>
            <w:tcMar>
              <w:left w:w="0" w:type="dxa"/>
              <w:right w:w="0" w:type="dxa"/>
            </w:tcMar>
          </w:tcPr>
          <w:p w14:paraId="17ECD558"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73C1415F"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57F5C063"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09E27EF1"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512CA962"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396AF988"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57F3A395"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38D7686A"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3ACD89D1"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c>
          <w:tcPr>
            <w:tcW w:w="425" w:type="dxa"/>
            <w:tcBorders>
              <w:top w:val="single" w:sz="4" w:space="0" w:color="auto"/>
              <w:bottom w:val="single" w:sz="4" w:space="0" w:color="auto"/>
            </w:tcBorders>
            <w:tcMar>
              <w:left w:w="0" w:type="dxa"/>
              <w:right w:w="0" w:type="dxa"/>
            </w:tcMar>
          </w:tcPr>
          <w:p w14:paraId="7A2CF28F"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29625DC6"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3DB4384A"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bottom w:val="single" w:sz="4" w:space="0" w:color="auto"/>
            </w:tcBorders>
            <w:tcMar>
              <w:left w:w="0" w:type="dxa"/>
              <w:right w:w="0" w:type="dxa"/>
            </w:tcMar>
          </w:tcPr>
          <w:p w14:paraId="45E05409" w14:textId="77777777" w:rsidR="00CB54C0" w:rsidRPr="00DB6A39" w:rsidRDefault="00CB54C0" w:rsidP="00160FFE">
            <w:pPr>
              <w:tabs>
                <w:tab w:val="left" w:pos="1134"/>
              </w:tabs>
              <w:spacing w:before="60" w:after="60"/>
              <w:jc w:val="center"/>
              <w:rPr>
                <w:sz w:val="18"/>
                <w:szCs w:val="18"/>
                <w:lang w:val="fr-FR"/>
              </w:rPr>
            </w:pPr>
          </w:p>
        </w:tc>
      </w:tr>
      <w:tr w:rsidR="00CB54C0" w:rsidRPr="00DB6A39" w14:paraId="359E32F7" w14:textId="77777777" w:rsidTr="00160FFE">
        <w:tblPrEx>
          <w:tblCellMar>
            <w:top w:w="0" w:type="dxa"/>
            <w:bottom w:w="0" w:type="dxa"/>
          </w:tblCellMar>
        </w:tblPrEx>
        <w:trPr>
          <w:cantSplit/>
        </w:trPr>
        <w:tc>
          <w:tcPr>
            <w:tcW w:w="737" w:type="dxa"/>
            <w:tcBorders>
              <w:top w:val="single" w:sz="4" w:space="0" w:color="auto"/>
            </w:tcBorders>
            <w:tcMar>
              <w:left w:w="28" w:type="dxa"/>
              <w:right w:w="28" w:type="dxa"/>
            </w:tcMar>
            <w:vAlign w:val="bottom"/>
          </w:tcPr>
          <w:p w14:paraId="332DB09E"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1.8</w:t>
            </w:r>
          </w:p>
        </w:tc>
        <w:tc>
          <w:tcPr>
            <w:tcW w:w="3402" w:type="dxa"/>
            <w:tcBorders>
              <w:top w:val="single" w:sz="4" w:space="0" w:color="auto"/>
            </w:tcBorders>
            <w:tcMar>
              <w:left w:w="28" w:type="dxa"/>
              <w:right w:w="28" w:type="dxa"/>
            </w:tcMar>
            <w:vAlign w:val="bottom"/>
          </w:tcPr>
          <w:p w14:paraId="7ADD7DD4" w14:textId="77777777" w:rsidR="00CB54C0" w:rsidRPr="00DB6A39" w:rsidRDefault="00CB54C0" w:rsidP="00160FFE">
            <w:pPr>
              <w:tabs>
                <w:tab w:val="left" w:pos="1134"/>
              </w:tabs>
              <w:spacing w:before="60" w:after="60"/>
              <w:rPr>
                <w:sz w:val="18"/>
                <w:szCs w:val="18"/>
                <w:lang w:val="fr-FR"/>
              </w:rPr>
            </w:pPr>
            <w:r w:rsidRPr="00DB6A39">
              <w:rPr>
                <w:sz w:val="18"/>
                <w:szCs w:val="18"/>
                <w:lang w:val="fr-FR"/>
              </w:rPr>
              <w:t>Adhérence (par. 2.5)</w:t>
            </w:r>
          </w:p>
        </w:tc>
        <w:tc>
          <w:tcPr>
            <w:tcW w:w="424" w:type="dxa"/>
            <w:tcBorders>
              <w:top w:val="single" w:sz="4" w:space="0" w:color="auto"/>
            </w:tcBorders>
            <w:tcMar>
              <w:left w:w="0" w:type="dxa"/>
              <w:right w:w="0" w:type="dxa"/>
            </w:tcMar>
          </w:tcPr>
          <w:p w14:paraId="1E312574"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tcBorders>
            <w:tcMar>
              <w:left w:w="0" w:type="dxa"/>
              <w:right w:w="0" w:type="dxa"/>
            </w:tcMar>
          </w:tcPr>
          <w:p w14:paraId="5E769B4C"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tcBorders>
            <w:tcMar>
              <w:left w:w="0" w:type="dxa"/>
              <w:right w:w="0" w:type="dxa"/>
            </w:tcMar>
          </w:tcPr>
          <w:p w14:paraId="07308961"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tcBorders>
            <w:tcMar>
              <w:left w:w="0" w:type="dxa"/>
              <w:right w:w="0" w:type="dxa"/>
            </w:tcMar>
          </w:tcPr>
          <w:p w14:paraId="6C130EC0"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tcBorders>
            <w:tcMar>
              <w:left w:w="0" w:type="dxa"/>
              <w:right w:w="0" w:type="dxa"/>
            </w:tcMar>
          </w:tcPr>
          <w:p w14:paraId="3229C4A7"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tcBorders>
            <w:tcMar>
              <w:left w:w="0" w:type="dxa"/>
              <w:right w:w="0" w:type="dxa"/>
            </w:tcMar>
          </w:tcPr>
          <w:p w14:paraId="0769F989"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tcBorders>
            <w:tcMar>
              <w:left w:w="0" w:type="dxa"/>
              <w:right w:w="0" w:type="dxa"/>
            </w:tcMar>
          </w:tcPr>
          <w:p w14:paraId="0796BF76"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tcBorders>
            <w:tcMar>
              <w:left w:w="0" w:type="dxa"/>
              <w:right w:w="0" w:type="dxa"/>
            </w:tcMar>
          </w:tcPr>
          <w:p w14:paraId="3D3BB84E"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tcBorders>
            <w:tcMar>
              <w:left w:w="0" w:type="dxa"/>
              <w:right w:w="0" w:type="dxa"/>
            </w:tcMar>
          </w:tcPr>
          <w:p w14:paraId="371A6925"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tcBorders>
            <w:tcMar>
              <w:left w:w="0" w:type="dxa"/>
              <w:right w:w="0" w:type="dxa"/>
            </w:tcMar>
          </w:tcPr>
          <w:p w14:paraId="0B407DFF"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tcBorders>
            <w:tcMar>
              <w:left w:w="0" w:type="dxa"/>
              <w:right w:w="0" w:type="dxa"/>
            </w:tcMar>
          </w:tcPr>
          <w:p w14:paraId="442E530A"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tcBorders>
            <w:tcMar>
              <w:left w:w="0" w:type="dxa"/>
              <w:right w:w="0" w:type="dxa"/>
            </w:tcMar>
          </w:tcPr>
          <w:p w14:paraId="40347156" w14:textId="77777777" w:rsidR="00CB54C0" w:rsidRPr="00DB6A39" w:rsidRDefault="00CB54C0" w:rsidP="00160FFE">
            <w:pPr>
              <w:tabs>
                <w:tab w:val="left" w:pos="1134"/>
              </w:tabs>
              <w:spacing w:before="60" w:after="60"/>
              <w:jc w:val="center"/>
              <w:rPr>
                <w:sz w:val="18"/>
                <w:szCs w:val="18"/>
                <w:lang w:val="fr-FR"/>
              </w:rPr>
            </w:pPr>
          </w:p>
        </w:tc>
        <w:tc>
          <w:tcPr>
            <w:tcW w:w="425" w:type="dxa"/>
            <w:tcBorders>
              <w:top w:val="single" w:sz="4" w:space="0" w:color="auto"/>
            </w:tcBorders>
            <w:tcMar>
              <w:left w:w="0" w:type="dxa"/>
              <w:right w:w="0" w:type="dxa"/>
            </w:tcMar>
          </w:tcPr>
          <w:p w14:paraId="36ECCDC1" w14:textId="77777777" w:rsidR="00CB54C0" w:rsidRPr="00DB6A39" w:rsidRDefault="00CB54C0" w:rsidP="00160FFE">
            <w:pPr>
              <w:tabs>
                <w:tab w:val="left" w:pos="1134"/>
              </w:tabs>
              <w:spacing w:before="60" w:after="60"/>
              <w:jc w:val="center"/>
              <w:rPr>
                <w:sz w:val="18"/>
                <w:szCs w:val="18"/>
                <w:lang w:val="fr-FR"/>
              </w:rPr>
            </w:pPr>
            <w:r w:rsidRPr="00DB6A39">
              <w:rPr>
                <w:sz w:val="18"/>
                <w:szCs w:val="18"/>
                <w:lang w:val="fr-FR"/>
              </w:rPr>
              <w:t>X</w:t>
            </w:r>
          </w:p>
        </w:tc>
      </w:tr>
    </w:tbl>
    <w:p w14:paraId="1115FD02" w14:textId="77777777" w:rsidR="00CB54C0" w:rsidRDefault="00CB54C0" w:rsidP="00CB54C0">
      <w:pPr>
        <w:pStyle w:val="SingleTxtG"/>
        <w:spacing w:before="240"/>
        <w:ind w:left="2268" w:hanging="1134"/>
        <w:jc w:val="left"/>
        <w:rPr>
          <w:lang w:val="fr-FR"/>
        </w:rPr>
      </w:pPr>
      <w:r w:rsidRPr="009D10D6">
        <w:rPr>
          <w:lang w:val="fr-FR"/>
        </w:rPr>
        <w:t>B.</w:t>
      </w:r>
      <w:r w:rsidRPr="009D10D6">
        <w:rPr>
          <w:lang w:val="fr-FR"/>
        </w:rPr>
        <w:tab/>
        <w:t>Essais sur les projecteurs complets (fou</w:t>
      </w:r>
      <w:r>
        <w:rPr>
          <w:lang w:val="fr-FR"/>
        </w:rPr>
        <w:t>rnis conformément au paragraphe </w:t>
      </w:r>
      <w:r w:rsidRPr="009D10D6">
        <w:rPr>
          <w:lang w:val="fr-FR"/>
        </w:rPr>
        <w:t>2.3.2 du présent Règlement)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34"/>
        <w:gridCol w:w="3969"/>
        <w:gridCol w:w="1134"/>
        <w:gridCol w:w="1134"/>
      </w:tblGrid>
      <w:tr w:rsidR="00CB54C0" w:rsidRPr="004758E5" w14:paraId="25D344DD" w14:textId="77777777" w:rsidTr="00160FFE">
        <w:tblPrEx>
          <w:tblCellMar>
            <w:top w:w="0" w:type="dxa"/>
            <w:bottom w:w="0" w:type="dxa"/>
          </w:tblCellMar>
        </w:tblPrEx>
        <w:trPr>
          <w:cantSplit/>
        </w:trPr>
        <w:tc>
          <w:tcPr>
            <w:tcW w:w="3969" w:type="dxa"/>
            <w:gridSpan w:val="2"/>
            <w:vMerge w:val="restart"/>
            <w:tcMar>
              <w:left w:w="0" w:type="dxa"/>
              <w:right w:w="0" w:type="dxa"/>
            </w:tcMar>
            <w:vAlign w:val="bottom"/>
          </w:tcPr>
          <w:p w14:paraId="1397EFF3" w14:textId="77777777" w:rsidR="00CB54C0" w:rsidRPr="00284052" w:rsidRDefault="00CB54C0" w:rsidP="00160FFE">
            <w:pPr>
              <w:tabs>
                <w:tab w:val="left" w:pos="1134"/>
              </w:tabs>
              <w:spacing w:before="60" w:after="60" w:line="200" w:lineRule="exact"/>
              <w:rPr>
                <w:i/>
                <w:sz w:val="16"/>
                <w:szCs w:val="16"/>
                <w:lang w:val="fr-FR"/>
              </w:rPr>
            </w:pPr>
            <w:r w:rsidRPr="00284052">
              <w:rPr>
                <w:i/>
                <w:sz w:val="16"/>
                <w:szCs w:val="16"/>
                <w:lang w:val="fr-FR"/>
              </w:rPr>
              <w:t>Essais</w:t>
            </w:r>
          </w:p>
        </w:tc>
        <w:tc>
          <w:tcPr>
            <w:tcW w:w="1134" w:type="dxa"/>
            <w:gridSpan w:val="2"/>
            <w:tcMar>
              <w:left w:w="0" w:type="dxa"/>
              <w:right w:w="0" w:type="dxa"/>
            </w:tcMar>
            <w:vAlign w:val="bottom"/>
          </w:tcPr>
          <w:p w14:paraId="46DCF5EC" w14:textId="77777777" w:rsidR="00CB54C0" w:rsidRPr="00284052" w:rsidRDefault="00CB54C0" w:rsidP="00160FFE">
            <w:pPr>
              <w:tabs>
                <w:tab w:val="left" w:pos="1134"/>
              </w:tabs>
              <w:spacing w:before="60" w:after="60" w:line="200" w:lineRule="exact"/>
              <w:jc w:val="center"/>
              <w:rPr>
                <w:i/>
                <w:sz w:val="16"/>
                <w:szCs w:val="16"/>
                <w:lang w:val="fr-FR"/>
              </w:rPr>
            </w:pPr>
            <w:r w:rsidRPr="00284052">
              <w:rPr>
                <w:i/>
                <w:sz w:val="16"/>
                <w:szCs w:val="16"/>
                <w:lang w:val="fr-FR"/>
              </w:rPr>
              <w:t>Projecteur complet</w:t>
            </w:r>
          </w:p>
        </w:tc>
      </w:tr>
      <w:tr w:rsidR="00CB54C0" w:rsidRPr="004758E5" w14:paraId="398C8FBA" w14:textId="77777777" w:rsidTr="00160FFE">
        <w:tblPrEx>
          <w:tblCellMar>
            <w:top w:w="0" w:type="dxa"/>
            <w:bottom w:w="0" w:type="dxa"/>
          </w:tblCellMar>
        </w:tblPrEx>
        <w:trPr>
          <w:cantSplit/>
        </w:trPr>
        <w:tc>
          <w:tcPr>
            <w:tcW w:w="3969" w:type="dxa"/>
            <w:gridSpan w:val="2"/>
            <w:vMerge/>
            <w:tcMar>
              <w:left w:w="0" w:type="dxa"/>
              <w:right w:w="0" w:type="dxa"/>
            </w:tcMar>
            <w:vAlign w:val="bottom"/>
          </w:tcPr>
          <w:p w14:paraId="35059BDE" w14:textId="77777777" w:rsidR="00CB54C0" w:rsidRPr="00284052" w:rsidRDefault="00CB54C0" w:rsidP="00160FFE">
            <w:pPr>
              <w:tabs>
                <w:tab w:val="left" w:pos="1134"/>
              </w:tabs>
              <w:spacing w:before="60" w:after="60" w:line="200" w:lineRule="exact"/>
              <w:rPr>
                <w:i/>
                <w:sz w:val="16"/>
                <w:szCs w:val="16"/>
                <w:lang w:val="fr-FR"/>
              </w:rPr>
            </w:pPr>
          </w:p>
        </w:tc>
        <w:tc>
          <w:tcPr>
            <w:tcW w:w="1134" w:type="dxa"/>
            <w:gridSpan w:val="2"/>
            <w:tcMar>
              <w:left w:w="0" w:type="dxa"/>
              <w:right w:w="0" w:type="dxa"/>
            </w:tcMar>
            <w:vAlign w:val="bottom"/>
          </w:tcPr>
          <w:p w14:paraId="3339555D" w14:textId="77777777" w:rsidR="00CB54C0" w:rsidRPr="00284052" w:rsidRDefault="00CB54C0" w:rsidP="00160FFE">
            <w:pPr>
              <w:tabs>
                <w:tab w:val="left" w:pos="1134"/>
              </w:tabs>
              <w:spacing w:before="60" w:after="60" w:line="200" w:lineRule="exact"/>
              <w:jc w:val="center"/>
              <w:rPr>
                <w:i/>
                <w:sz w:val="16"/>
                <w:szCs w:val="16"/>
                <w:lang w:val="fr-FR"/>
              </w:rPr>
            </w:pPr>
            <w:r w:rsidRPr="00284052">
              <w:rPr>
                <w:i/>
                <w:sz w:val="16"/>
                <w:szCs w:val="16"/>
                <w:lang w:val="fr-FR"/>
              </w:rPr>
              <w:t xml:space="preserve">Échantillon </w:t>
            </w:r>
            <w:r w:rsidRPr="00284052">
              <w:rPr>
                <w:rFonts w:eastAsia="MS Mincho"/>
                <w:i/>
                <w:sz w:val="16"/>
                <w:szCs w:val="16"/>
                <w:lang w:val="fr-FR"/>
              </w:rPr>
              <w:t>n</w:t>
            </w:r>
            <w:r w:rsidRPr="00284052">
              <w:rPr>
                <w:rFonts w:eastAsia="MS Mincho"/>
                <w:i/>
                <w:sz w:val="16"/>
                <w:szCs w:val="16"/>
                <w:vertAlign w:val="superscript"/>
                <w:lang w:val="fr-FR"/>
              </w:rPr>
              <w:t>o</w:t>
            </w:r>
          </w:p>
        </w:tc>
      </w:tr>
      <w:tr w:rsidR="00CB54C0" w:rsidRPr="004758E5" w14:paraId="0D43F5DB" w14:textId="77777777" w:rsidTr="00160FFE">
        <w:tblPrEx>
          <w:tblCellMar>
            <w:top w:w="0" w:type="dxa"/>
            <w:bottom w:w="0" w:type="dxa"/>
          </w:tblCellMar>
        </w:tblPrEx>
        <w:trPr>
          <w:cantSplit/>
        </w:trPr>
        <w:tc>
          <w:tcPr>
            <w:tcW w:w="3969" w:type="dxa"/>
            <w:gridSpan w:val="2"/>
            <w:vMerge/>
            <w:tcBorders>
              <w:bottom w:val="single" w:sz="4" w:space="0" w:color="auto"/>
            </w:tcBorders>
            <w:tcMar>
              <w:left w:w="0" w:type="dxa"/>
              <w:right w:w="0" w:type="dxa"/>
            </w:tcMar>
            <w:vAlign w:val="bottom"/>
          </w:tcPr>
          <w:p w14:paraId="60729C39" w14:textId="77777777" w:rsidR="00CB54C0" w:rsidRPr="00284052" w:rsidRDefault="00CB54C0" w:rsidP="00160FFE">
            <w:pPr>
              <w:tabs>
                <w:tab w:val="left" w:pos="1134"/>
              </w:tabs>
              <w:spacing w:before="60" w:after="60" w:line="200" w:lineRule="exact"/>
              <w:rPr>
                <w:i/>
                <w:sz w:val="16"/>
                <w:szCs w:val="16"/>
                <w:lang w:val="fr-FR"/>
              </w:rPr>
            </w:pPr>
          </w:p>
        </w:tc>
        <w:tc>
          <w:tcPr>
            <w:tcW w:w="1134" w:type="dxa"/>
            <w:tcBorders>
              <w:bottom w:val="single" w:sz="4" w:space="0" w:color="auto"/>
            </w:tcBorders>
            <w:tcMar>
              <w:left w:w="0" w:type="dxa"/>
              <w:right w:w="0" w:type="dxa"/>
            </w:tcMar>
            <w:vAlign w:val="bottom"/>
          </w:tcPr>
          <w:p w14:paraId="27E025C1" w14:textId="77777777" w:rsidR="00CB54C0" w:rsidRPr="00284052" w:rsidRDefault="00CB54C0" w:rsidP="00160FFE">
            <w:pPr>
              <w:tabs>
                <w:tab w:val="left" w:pos="1134"/>
              </w:tabs>
              <w:spacing w:before="60" w:after="60" w:line="200" w:lineRule="exact"/>
              <w:jc w:val="center"/>
              <w:rPr>
                <w:i/>
                <w:sz w:val="16"/>
                <w:szCs w:val="16"/>
                <w:lang w:val="fr-FR"/>
              </w:rPr>
            </w:pPr>
            <w:r w:rsidRPr="00284052">
              <w:rPr>
                <w:i/>
                <w:sz w:val="16"/>
                <w:szCs w:val="16"/>
                <w:lang w:val="fr-FR"/>
              </w:rPr>
              <w:t>1</w:t>
            </w:r>
          </w:p>
        </w:tc>
        <w:tc>
          <w:tcPr>
            <w:tcW w:w="1134" w:type="dxa"/>
            <w:tcBorders>
              <w:bottom w:val="single" w:sz="4" w:space="0" w:color="auto"/>
            </w:tcBorders>
            <w:tcMar>
              <w:left w:w="0" w:type="dxa"/>
              <w:right w:w="0" w:type="dxa"/>
            </w:tcMar>
            <w:vAlign w:val="bottom"/>
          </w:tcPr>
          <w:p w14:paraId="5D1517EE" w14:textId="77777777" w:rsidR="00CB54C0" w:rsidRPr="00284052" w:rsidRDefault="00CB54C0" w:rsidP="00160FFE">
            <w:pPr>
              <w:tabs>
                <w:tab w:val="left" w:pos="1134"/>
              </w:tabs>
              <w:spacing w:before="60" w:after="60" w:line="200" w:lineRule="exact"/>
              <w:jc w:val="center"/>
              <w:rPr>
                <w:i/>
                <w:sz w:val="16"/>
                <w:szCs w:val="16"/>
                <w:lang w:val="fr-FR"/>
              </w:rPr>
            </w:pPr>
            <w:r w:rsidRPr="00284052">
              <w:rPr>
                <w:i/>
                <w:sz w:val="16"/>
                <w:szCs w:val="16"/>
                <w:lang w:val="fr-FR"/>
              </w:rPr>
              <w:t>2</w:t>
            </w:r>
          </w:p>
        </w:tc>
      </w:tr>
      <w:tr w:rsidR="00CB54C0" w:rsidRPr="004758E5" w14:paraId="74335E6C" w14:textId="77777777" w:rsidTr="00160FFE">
        <w:tblPrEx>
          <w:tblCellMar>
            <w:top w:w="0" w:type="dxa"/>
            <w:bottom w:w="0" w:type="dxa"/>
          </w:tblCellMar>
        </w:tblPrEx>
        <w:trPr>
          <w:cantSplit/>
        </w:trPr>
        <w:tc>
          <w:tcPr>
            <w:tcW w:w="1134" w:type="dxa"/>
            <w:tcBorders>
              <w:bottom w:val="single" w:sz="4" w:space="0" w:color="auto"/>
            </w:tcBorders>
            <w:tcMar>
              <w:left w:w="28" w:type="dxa"/>
              <w:right w:w="28" w:type="dxa"/>
            </w:tcMar>
            <w:vAlign w:val="bottom"/>
          </w:tcPr>
          <w:p w14:paraId="033B97B9" w14:textId="77777777" w:rsidR="00CB54C0" w:rsidRPr="00881660" w:rsidRDefault="00CB54C0" w:rsidP="00160FFE">
            <w:pPr>
              <w:tabs>
                <w:tab w:val="left" w:pos="1134"/>
              </w:tabs>
              <w:spacing w:before="60" w:after="60"/>
              <w:rPr>
                <w:lang w:val="fr-FR"/>
              </w:rPr>
            </w:pPr>
            <w:r w:rsidRPr="00881660">
              <w:rPr>
                <w:lang w:val="fr-FR"/>
              </w:rPr>
              <w:t>2.1</w:t>
            </w:r>
          </w:p>
        </w:tc>
        <w:tc>
          <w:tcPr>
            <w:tcW w:w="3969" w:type="dxa"/>
            <w:tcBorders>
              <w:bottom w:val="single" w:sz="4" w:space="0" w:color="auto"/>
            </w:tcBorders>
            <w:tcMar>
              <w:left w:w="28" w:type="dxa"/>
              <w:right w:w="28" w:type="dxa"/>
            </w:tcMar>
            <w:vAlign w:val="bottom"/>
          </w:tcPr>
          <w:p w14:paraId="20383A6C" w14:textId="77777777" w:rsidR="00CB54C0" w:rsidRPr="00881660" w:rsidRDefault="00CB54C0" w:rsidP="00160FFE">
            <w:pPr>
              <w:tabs>
                <w:tab w:val="left" w:pos="1134"/>
              </w:tabs>
              <w:spacing w:before="60" w:after="60"/>
              <w:rPr>
                <w:lang w:val="fr-FR"/>
              </w:rPr>
            </w:pPr>
            <w:r w:rsidRPr="00881660">
              <w:rPr>
                <w:lang w:val="fr-FR"/>
              </w:rPr>
              <w:t>Détérioration (par. 2.6.1.1)</w:t>
            </w:r>
          </w:p>
        </w:tc>
        <w:tc>
          <w:tcPr>
            <w:tcW w:w="1134" w:type="dxa"/>
            <w:tcBorders>
              <w:bottom w:val="single" w:sz="4" w:space="0" w:color="auto"/>
            </w:tcBorders>
            <w:tcMar>
              <w:left w:w="0" w:type="dxa"/>
              <w:right w:w="0" w:type="dxa"/>
            </w:tcMar>
          </w:tcPr>
          <w:p w14:paraId="28260D24" w14:textId="77777777" w:rsidR="00CB54C0" w:rsidRPr="00881660" w:rsidRDefault="00CB54C0" w:rsidP="00160FFE">
            <w:pPr>
              <w:tabs>
                <w:tab w:val="left" w:pos="1134"/>
              </w:tabs>
              <w:spacing w:before="60" w:after="60"/>
              <w:jc w:val="center"/>
              <w:rPr>
                <w:lang w:val="fr-FR"/>
              </w:rPr>
            </w:pPr>
            <w:r w:rsidRPr="00881660">
              <w:rPr>
                <w:lang w:val="fr-FR"/>
              </w:rPr>
              <w:t>X</w:t>
            </w:r>
          </w:p>
        </w:tc>
        <w:tc>
          <w:tcPr>
            <w:tcW w:w="1134" w:type="dxa"/>
            <w:tcBorders>
              <w:bottom w:val="single" w:sz="4" w:space="0" w:color="auto"/>
            </w:tcBorders>
            <w:tcMar>
              <w:left w:w="0" w:type="dxa"/>
              <w:right w:w="0" w:type="dxa"/>
            </w:tcMar>
          </w:tcPr>
          <w:p w14:paraId="56D2E8A1" w14:textId="77777777" w:rsidR="00CB54C0" w:rsidRPr="00881660" w:rsidRDefault="00CB54C0" w:rsidP="00160FFE">
            <w:pPr>
              <w:tabs>
                <w:tab w:val="left" w:pos="1134"/>
              </w:tabs>
              <w:spacing w:before="60" w:after="60"/>
              <w:jc w:val="center"/>
              <w:rPr>
                <w:lang w:val="fr-FR"/>
              </w:rPr>
            </w:pPr>
          </w:p>
        </w:tc>
      </w:tr>
      <w:tr w:rsidR="00CB54C0" w:rsidRPr="004758E5" w14:paraId="7DFCC8C7" w14:textId="77777777" w:rsidTr="00160FFE">
        <w:tblPrEx>
          <w:tblCellMar>
            <w:top w:w="0" w:type="dxa"/>
            <w:bottom w:w="0" w:type="dxa"/>
          </w:tblCellMar>
        </w:tblPrEx>
        <w:trPr>
          <w:cantSplit/>
        </w:trPr>
        <w:tc>
          <w:tcPr>
            <w:tcW w:w="1134" w:type="dxa"/>
            <w:tcBorders>
              <w:top w:val="single" w:sz="4" w:space="0" w:color="auto"/>
              <w:bottom w:val="single" w:sz="4" w:space="0" w:color="auto"/>
            </w:tcBorders>
            <w:tcMar>
              <w:left w:w="28" w:type="dxa"/>
              <w:right w:w="28" w:type="dxa"/>
            </w:tcMar>
            <w:vAlign w:val="bottom"/>
          </w:tcPr>
          <w:p w14:paraId="71BA51B0" w14:textId="77777777" w:rsidR="00CB54C0" w:rsidRPr="00881660" w:rsidRDefault="00CB54C0" w:rsidP="00160FFE">
            <w:pPr>
              <w:tabs>
                <w:tab w:val="left" w:pos="1134"/>
              </w:tabs>
              <w:spacing w:before="60" w:after="60"/>
              <w:rPr>
                <w:lang w:val="fr-FR"/>
              </w:rPr>
            </w:pPr>
            <w:r w:rsidRPr="00881660">
              <w:rPr>
                <w:lang w:val="fr-FR"/>
              </w:rPr>
              <w:t>2.2</w:t>
            </w:r>
          </w:p>
        </w:tc>
        <w:tc>
          <w:tcPr>
            <w:tcW w:w="3969" w:type="dxa"/>
            <w:tcBorders>
              <w:top w:val="single" w:sz="4" w:space="0" w:color="auto"/>
              <w:bottom w:val="single" w:sz="4" w:space="0" w:color="auto"/>
            </w:tcBorders>
            <w:tcMar>
              <w:left w:w="28" w:type="dxa"/>
              <w:right w:w="28" w:type="dxa"/>
            </w:tcMar>
            <w:vAlign w:val="bottom"/>
          </w:tcPr>
          <w:p w14:paraId="13DCC1E7" w14:textId="77777777" w:rsidR="00CB54C0" w:rsidRPr="00881660" w:rsidRDefault="00CB54C0" w:rsidP="00160FFE">
            <w:pPr>
              <w:tabs>
                <w:tab w:val="left" w:pos="1134"/>
              </w:tabs>
              <w:spacing w:before="60" w:after="60"/>
              <w:rPr>
                <w:lang w:val="fr-FR"/>
              </w:rPr>
            </w:pPr>
            <w:r w:rsidRPr="00881660">
              <w:rPr>
                <w:lang w:val="fr-FR"/>
              </w:rPr>
              <w:t>Photométrie (par. 2.6.1.2)</w:t>
            </w:r>
          </w:p>
        </w:tc>
        <w:tc>
          <w:tcPr>
            <w:tcW w:w="1134" w:type="dxa"/>
            <w:tcBorders>
              <w:top w:val="single" w:sz="4" w:space="0" w:color="auto"/>
              <w:bottom w:val="single" w:sz="4" w:space="0" w:color="auto"/>
            </w:tcBorders>
            <w:tcMar>
              <w:left w:w="0" w:type="dxa"/>
              <w:right w:w="0" w:type="dxa"/>
            </w:tcMar>
          </w:tcPr>
          <w:p w14:paraId="1707833A" w14:textId="77777777" w:rsidR="00CB54C0" w:rsidRPr="00881660" w:rsidRDefault="00CB54C0" w:rsidP="00160FFE">
            <w:pPr>
              <w:tabs>
                <w:tab w:val="left" w:pos="1134"/>
              </w:tabs>
              <w:spacing w:before="60" w:after="60"/>
              <w:jc w:val="center"/>
              <w:rPr>
                <w:lang w:val="fr-FR"/>
              </w:rPr>
            </w:pPr>
            <w:r w:rsidRPr="00881660">
              <w:rPr>
                <w:lang w:val="fr-FR"/>
              </w:rPr>
              <w:t>X</w:t>
            </w:r>
          </w:p>
        </w:tc>
        <w:tc>
          <w:tcPr>
            <w:tcW w:w="1134" w:type="dxa"/>
            <w:tcBorders>
              <w:top w:val="single" w:sz="4" w:space="0" w:color="auto"/>
              <w:bottom w:val="single" w:sz="4" w:space="0" w:color="auto"/>
            </w:tcBorders>
            <w:tcMar>
              <w:left w:w="0" w:type="dxa"/>
              <w:right w:w="0" w:type="dxa"/>
            </w:tcMar>
          </w:tcPr>
          <w:p w14:paraId="1642066A" w14:textId="77777777" w:rsidR="00CB54C0" w:rsidRPr="00881660" w:rsidRDefault="00CB54C0" w:rsidP="00160FFE">
            <w:pPr>
              <w:tabs>
                <w:tab w:val="left" w:pos="1134"/>
              </w:tabs>
              <w:spacing w:before="60" w:after="60"/>
              <w:jc w:val="center"/>
              <w:rPr>
                <w:lang w:val="fr-FR"/>
              </w:rPr>
            </w:pPr>
          </w:p>
        </w:tc>
      </w:tr>
      <w:tr w:rsidR="00CB54C0" w:rsidRPr="004758E5" w14:paraId="71BBCFCB" w14:textId="77777777" w:rsidTr="00160FFE">
        <w:tblPrEx>
          <w:tblCellMar>
            <w:top w:w="0" w:type="dxa"/>
            <w:bottom w:w="0" w:type="dxa"/>
          </w:tblCellMar>
        </w:tblPrEx>
        <w:trPr>
          <w:cantSplit/>
        </w:trPr>
        <w:tc>
          <w:tcPr>
            <w:tcW w:w="1134" w:type="dxa"/>
            <w:tcBorders>
              <w:top w:val="single" w:sz="4" w:space="0" w:color="auto"/>
            </w:tcBorders>
            <w:tcMar>
              <w:left w:w="28" w:type="dxa"/>
              <w:right w:w="28" w:type="dxa"/>
            </w:tcMar>
            <w:vAlign w:val="bottom"/>
          </w:tcPr>
          <w:p w14:paraId="65AF63F1" w14:textId="77777777" w:rsidR="00CB54C0" w:rsidRPr="00881660" w:rsidRDefault="00CB54C0" w:rsidP="00160FFE">
            <w:pPr>
              <w:tabs>
                <w:tab w:val="left" w:pos="1134"/>
              </w:tabs>
              <w:spacing w:before="60" w:after="60"/>
              <w:rPr>
                <w:lang w:val="fr-FR"/>
              </w:rPr>
            </w:pPr>
            <w:r w:rsidRPr="00881660">
              <w:rPr>
                <w:lang w:val="fr-FR"/>
              </w:rPr>
              <w:t>2.3</w:t>
            </w:r>
          </w:p>
        </w:tc>
        <w:tc>
          <w:tcPr>
            <w:tcW w:w="3969" w:type="dxa"/>
            <w:tcBorders>
              <w:top w:val="single" w:sz="4" w:space="0" w:color="auto"/>
            </w:tcBorders>
            <w:tcMar>
              <w:left w:w="28" w:type="dxa"/>
              <w:right w:w="28" w:type="dxa"/>
            </w:tcMar>
            <w:vAlign w:val="bottom"/>
          </w:tcPr>
          <w:p w14:paraId="1499F2E3" w14:textId="77777777" w:rsidR="00CB54C0" w:rsidRPr="00881660" w:rsidRDefault="00CB54C0" w:rsidP="00160FFE">
            <w:pPr>
              <w:tabs>
                <w:tab w:val="left" w:pos="1134"/>
              </w:tabs>
              <w:spacing w:before="60" w:after="60"/>
              <w:rPr>
                <w:lang w:val="fr-FR"/>
              </w:rPr>
            </w:pPr>
            <w:r w:rsidRPr="00881660">
              <w:rPr>
                <w:lang w:val="fr-FR"/>
              </w:rPr>
              <w:t>Adhérence (par. 2.6.2)</w:t>
            </w:r>
          </w:p>
        </w:tc>
        <w:tc>
          <w:tcPr>
            <w:tcW w:w="1134" w:type="dxa"/>
            <w:tcBorders>
              <w:top w:val="single" w:sz="4" w:space="0" w:color="auto"/>
            </w:tcBorders>
            <w:tcMar>
              <w:left w:w="0" w:type="dxa"/>
              <w:right w:w="0" w:type="dxa"/>
            </w:tcMar>
          </w:tcPr>
          <w:p w14:paraId="7107BC3D" w14:textId="77777777" w:rsidR="00CB54C0" w:rsidRPr="00881660" w:rsidRDefault="00CB54C0" w:rsidP="00160FFE">
            <w:pPr>
              <w:tabs>
                <w:tab w:val="left" w:pos="1134"/>
              </w:tabs>
              <w:spacing w:before="60" w:after="60"/>
              <w:jc w:val="center"/>
              <w:rPr>
                <w:lang w:val="fr-FR"/>
              </w:rPr>
            </w:pPr>
          </w:p>
        </w:tc>
        <w:tc>
          <w:tcPr>
            <w:tcW w:w="1134" w:type="dxa"/>
            <w:tcBorders>
              <w:top w:val="single" w:sz="4" w:space="0" w:color="auto"/>
            </w:tcBorders>
            <w:tcMar>
              <w:left w:w="0" w:type="dxa"/>
              <w:right w:w="0" w:type="dxa"/>
            </w:tcMar>
          </w:tcPr>
          <w:p w14:paraId="50CD5ED4" w14:textId="77777777" w:rsidR="00CB54C0" w:rsidRPr="00881660" w:rsidRDefault="00CB54C0" w:rsidP="00160FFE">
            <w:pPr>
              <w:tabs>
                <w:tab w:val="left" w:pos="1134"/>
              </w:tabs>
              <w:spacing w:before="60" w:after="60"/>
              <w:jc w:val="center"/>
              <w:rPr>
                <w:lang w:val="fr-FR"/>
              </w:rPr>
            </w:pPr>
            <w:r w:rsidRPr="00881660">
              <w:rPr>
                <w:lang w:val="fr-FR"/>
              </w:rPr>
              <w:t>X</w:t>
            </w:r>
          </w:p>
        </w:tc>
      </w:tr>
    </w:tbl>
    <w:p w14:paraId="0B3FDE66" w14:textId="77777777" w:rsidR="00CB54C0" w:rsidRDefault="00CB54C0">
      <w:pPr>
        <w:suppressAutoHyphens w:val="0"/>
        <w:kinsoku/>
        <w:overflowPunct/>
        <w:autoSpaceDE/>
        <w:autoSpaceDN/>
        <w:adjustRightInd/>
        <w:snapToGrid/>
        <w:spacing w:line="240" w:lineRule="auto"/>
        <w:rPr>
          <w:rFonts w:eastAsia="Times New Roman"/>
          <w:lang w:val="fr-FR"/>
        </w:rPr>
      </w:pPr>
    </w:p>
    <w:p w14:paraId="5186D0B9" w14:textId="42211C1A" w:rsidR="00803227" w:rsidRDefault="00803227">
      <w:pPr>
        <w:suppressAutoHyphens w:val="0"/>
        <w:kinsoku/>
        <w:overflowPunct/>
        <w:autoSpaceDE/>
        <w:autoSpaceDN/>
        <w:adjustRightInd/>
        <w:snapToGrid/>
        <w:spacing w:line="240" w:lineRule="auto"/>
        <w:rPr>
          <w:rFonts w:eastAsia="Times New Roman"/>
          <w:lang w:val="fr-FR"/>
        </w:rPr>
        <w:sectPr w:rsidR="00803227" w:rsidSect="008F2B6A">
          <w:headerReference w:type="even" r:id="rId71"/>
          <w:headerReference w:type="default" r:id="rId72"/>
          <w:footerReference w:type="even" r:id="rId73"/>
          <w:footerReference w:type="default" r:id="rId74"/>
          <w:headerReference w:type="first" r:id="rId75"/>
          <w:footerReference w:type="first" r:id="rId76"/>
          <w:footnotePr>
            <w:numRestart w:val="eachSect"/>
          </w:footnotePr>
          <w:endnotePr>
            <w:numFmt w:val="decimal"/>
          </w:endnotePr>
          <w:pgSz w:w="11907" w:h="16840" w:code="9"/>
          <w:pgMar w:top="1417" w:right="1134" w:bottom="1134" w:left="1134" w:header="680" w:footer="567" w:gutter="0"/>
          <w:cols w:space="720"/>
          <w:titlePg/>
          <w:docGrid w:linePitch="272"/>
        </w:sectPr>
      </w:pPr>
    </w:p>
    <w:p w14:paraId="10FFBD74" w14:textId="77777777" w:rsidR="00CB54C0" w:rsidRPr="009D10D6" w:rsidRDefault="00CB54C0" w:rsidP="00CB54C0">
      <w:pPr>
        <w:pStyle w:val="HChG"/>
        <w:rPr>
          <w:lang w:val="fr-FR"/>
        </w:rPr>
      </w:pPr>
      <w:r>
        <w:rPr>
          <w:lang w:val="fr-FR"/>
        </w:rPr>
        <w:t>Annexe 6 −</w:t>
      </w:r>
      <w:r w:rsidRPr="009D10D6">
        <w:rPr>
          <w:lang w:val="fr-FR"/>
        </w:rPr>
        <w:t xml:space="preserve"> Appendice</w:t>
      </w:r>
      <w:r>
        <w:rPr>
          <w:lang w:val="fr-FR"/>
        </w:rPr>
        <w:t> </w:t>
      </w:r>
      <w:r w:rsidRPr="009D10D6">
        <w:rPr>
          <w:lang w:val="fr-FR"/>
        </w:rPr>
        <w:t>2</w:t>
      </w:r>
    </w:p>
    <w:p w14:paraId="3E13D2EC" w14:textId="77777777" w:rsidR="00CB54C0" w:rsidRPr="009D10D6" w:rsidRDefault="00CB54C0" w:rsidP="00CB54C0">
      <w:pPr>
        <w:pStyle w:val="HChG"/>
        <w:rPr>
          <w:lang w:val="fr-FR"/>
        </w:rPr>
      </w:pPr>
      <w:r w:rsidRPr="009D10D6">
        <w:rPr>
          <w:lang w:val="fr-FR"/>
        </w:rPr>
        <w:tab/>
      </w:r>
      <w:r>
        <w:rPr>
          <w:lang w:val="fr-FR"/>
        </w:rPr>
        <w:tab/>
      </w:r>
      <w:r w:rsidRPr="009D10D6">
        <w:rPr>
          <w:lang w:val="fr-FR"/>
        </w:rPr>
        <w:t xml:space="preserve">Méthode de mesure de la diffusion et de la transmission </w:t>
      </w:r>
      <w:r>
        <w:rPr>
          <w:lang w:val="fr-FR"/>
        </w:rPr>
        <w:br/>
      </w:r>
      <w:r w:rsidRPr="009D10D6">
        <w:rPr>
          <w:lang w:val="fr-FR"/>
        </w:rPr>
        <w:t>de la lumière</w:t>
      </w:r>
    </w:p>
    <w:p w14:paraId="198F8207" w14:textId="77777777" w:rsidR="00CB54C0" w:rsidRPr="009D10D6" w:rsidRDefault="00CB54C0" w:rsidP="00CB54C0">
      <w:pPr>
        <w:pStyle w:val="SingleTxtG"/>
        <w:ind w:left="2268" w:hanging="1134"/>
        <w:rPr>
          <w:lang w:val="fr-FR"/>
        </w:rPr>
      </w:pPr>
      <w:r w:rsidRPr="009D10D6">
        <w:rPr>
          <w:lang w:val="fr-FR"/>
        </w:rPr>
        <w:t>1.</w:t>
      </w:r>
      <w:r w:rsidRPr="009D10D6">
        <w:rPr>
          <w:lang w:val="fr-FR"/>
        </w:rPr>
        <w:tab/>
        <w:t>Appareillage (voir fig.)</w:t>
      </w:r>
    </w:p>
    <w:p w14:paraId="317BF54D" w14:textId="58F392BE" w:rsidR="00CB54C0" w:rsidRPr="009D10D6" w:rsidRDefault="00CB54C0" w:rsidP="00CB54C0">
      <w:pPr>
        <w:pStyle w:val="SingleTxtG"/>
        <w:ind w:left="2268"/>
        <w:rPr>
          <w:lang w:val="fr-FR"/>
        </w:rPr>
      </w:pPr>
      <w:r>
        <w:rPr>
          <w:lang w:val="fr-FR"/>
        </w:rPr>
        <w:t>Un collimateur K de demi-</w:t>
      </w:r>
      <w:r w:rsidRPr="009D10D6">
        <w:rPr>
          <w:lang w:val="fr-FR"/>
        </w:rPr>
        <w:t xml:space="preserve">divergence </w:t>
      </w:r>
      <w:r w:rsidRPr="008E5CED">
        <w:rPr>
          <w:position w:val="-10"/>
          <w:lang w:val="fr-FR"/>
        </w:rPr>
        <w:object w:dxaOrig="220" w:dyaOrig="279" w14:anchorId="040A14B4">
          <v:shape id="_x0000_i1154" type="#_x0000_t75" style="width:11pt;height:14.05pt" o:ole="">
            <v:imagedata r:id="rId77" o:title=""/>
          </v:shape>
          <o:OLEObject Type="Embed" ProgID="Equation.3" ShapeID="_x0000_i1154" DrawAspect="Content" ObjectID="_1700052026" r:id="rId78"/>
        </w:object>
      </w:r>
      <w:r w:rsidRPr="009D10D6">
        <w:rPr>
          <w:lang w:val="fr-FR"/>
        </w:rPr>
        <w:t>/2 = 17,4 x 10</w:t>
      </w:r>
      <w:r w:rsidRPr="000C2716">
        <w:rPr>
          <w:vertAlign w:val="superscript"/>
          <w:lang w:val="fr-FR"/>
        </w:rPr>
        <w:t>-4</w:t>
      </w:r>
      <w:r w:rsidRPr="009D10D6">
        <w:rPr>
          <w:lang w:val="fr-FR"/>
        </w:rPr>
        <w:t xml:space="preserve"> rd est dia</w:t>
      </w:r>
      <w:r>
        <w:rPr>
          <w:lang w:val="fr-FR"/>
        </w:rPr>
        <w:t>phragmé à 6</w:t>
      </w:r>
      <w:r w:rsidR="00803227">
        <w:rPr>
          <w:lang w:val="fr-FR"/>
        </w:rPr>
        <w:t> </w:t>
      </w:r>
      <w:r>
        <w:rPr>
          <w:lang w:val="fr-FR"/>
        </w:rPr>
        <w:t xml:space="preserve">mm à </w:t>
      </w:r>
      <w:r w:rsidRPr="009D10D6">
        <w:rPr>
          <w:lang w:val="fr-FR"/>
        </w:rPr>
        <w:t>l</w:t>
      </w:r>
      <w:r>
        <w:rPr>
          <w:lang w:val="fr-FR"/>
        </w:rPr>
        <w:t>’</w:t>
      </w:r>
      <w:r w:rsidRPr="009D10D6">
        <w:rPr>
          <w:lang w:val="fr-FR"/>
        </w:rPr>
        <w:t>aide du diaphragme D</w:t>
      </w:r>
      <w:r w:rsidRPr="000C2716">
        <w:rPr>
          <w:vertAlign w:val="subscript"/>
          <w:lang w:val="fr-FR"/>
        </w:rPr>
        <w:t>T</w:t>
      </w:r>
      <w:r w:rsidRPr="009D10D6">
        <w:rPr>
          <w:lang w:val="fr-FR"/>
        </w:rPr>
        <w:t xml:space="preserve"> contre lequel se trouve le porte-échantillon.</w:t>
      </w:r>
    </w:p>
    <w:p w14:paraId="7B7E4BA2" w14:textId="21FCDC85" w:rsidR="00CB54C0" w:rsidRPr="009D10D6" w:rsidRDefault="00CB54C0" w:rsidP="00CB54C0">
      <w:pPr>
        <w:pStyle w:val="SingleTxtG"/>
        <w:ind w:left="2268"/>
        <w:rPr>
          <w:lang w:val="fr-FR"/>
        </w:rPr>
      </w:pPr>
      <w:r w:rsidRPr="009D10D6">
        <w:rPr>
          <w:lang w:val="fr-FR"/>
        </w:rPr>
        <w:t>Une lentille convergente achromatique L</w:t>
      </w:r>
      <w:r w:rsidRPr="000C2716">
        <w:rPr>
          <w:vertAlign w:val="subscript"/>
          <w:lang w:val="fr-FR"/>
        </w:rPr>
        <w:t>2</w:t>
      </w:r>
      <w:r w:rsidRPr="009D10D6">
        <w:rPr>
          <w:lang w:val="fr-FR"/>
        </w:rPr>
        <w:t>, corrigée des aberrations sphériques, conjugue le diaphragme D</w:t>
      </w:r>
      <w:r w:rsidRPr="000C2716">
        <w:rPr>
          <w:vertAlign w:val="subscript"/>
          <w:lang w:val="fr-FR"/>
        </w:rPr>
        <w:t>T</w:t>
      </w:r>
      <w:r w:rsidRPr="009D10D6">
        <w:rPr>
          <w:lang w:val="fr-FR"/>
        </w:rPr>
        <w:t xml:space="preserve"> et le récepteur R</w:t>
      </w:r>
      <w:r w:rsidR="00E60C38">
        <w:rPr>
          <w:lang w:val="fr-FR"/>
        </w:rPr>
        <w:t> ;</w:t>
      </w:r>
      <w:r w:rsidRPr="009D10D6">
        <w:rPr>
          <w:lang w:val="fr-FR"/>
        </w:rPr>
        <w:t xml:space="preserve"> le diamètre de la lentille L</w:t>
      </w:r>
      <w:r w:rsidRPr="000C2716">
        <w:rPr>
          <w:vertAlign w:val="subscript"/>
          <w:lang w:val="fr-FR"/>
        </w:rPr>
        <w:t>2</w:t>
      </w:r>
      <w:r w:rsidRPr="009D10D6">
        <w:rPr>
          <w:lang w:val="fr-FR"/>
        </w:rPr>
        <w:t xml:space="preserve"> doit être tel qu</w:t>
      </w:r>
      <w:r>
        <w:rPr>
          <w:lang w:val="fr-FR"/>
        </w:rPr>
        <w:t>’</w:t>
      </w:r>
      <w:r w:rsidRPr="009D10D6">
        <w:rPr>
          <w:lang w:val="fr-FR"/>
        </w:rPr>
        <w:t>il ne diaphragme pas la lumière diffusée par l</w:t>
      </w:r>
      <w:r>
        <w:rPr>
          <w:lang w:val="fr-FR"/>
        </w:rPr>
        <w:t>’</w:t>
      </w:r>
      <w:r w:rsidRPr="009D10D6">
        <w:rPr>
          <w:lang w:val="fr-FR"/>
        </w:rPr>
        <w:t xml:space="preserve">échantillon dans un cône de demi-angle au sommet </w:t>
      </w:r>
      <w:r w:rsidRPr="008E5CED">
        <w:rPr>
          <w:position w:val="-10"/>
          <w:lang w:val="fr-FR"/>
        </w:rPr>
        <w:object w:dxaOrig="220" w:dyaOrig="279" w14:anchorId="11C8E03C">
          <v:shape id="_x0000_i1155" type="#_x0000_t75" style="width:11pt;height:14.05pt" o:ole="">
            <v:imagedata r:id="rId79" o:title=""/>
          </v:shape>
          <o:OLEObject Type="Embed" ProgID="Equation.3" ShapeID="_x0000_i1155" DrawAspect="Content" ObjectID="_1700052027" r:id="rId80"/>
        </w:object>
      </w:r>
      <w:r w:rsidRPr="009D10D6">
        <w:rPr>
          <w:lang w:val="fr-FR"/>
        </w:rPr>
        <w:t>/2 = 14°.</w:t>
      </w:r>
    </w:p>
    <w:p w14:paraId="37287CB0" w14:textId="77777777" w:rsidR="00CB54C0" w:rsidRPr="009D10D6" w:rsidRDefault="00CB54C0" w:rsidP="00CB54C0">
      <w:pPr>
        <w:pStyle w:val="SingleTxtG"/>
        <w:ind w:left="2268"/>
        <w:rPr>
          <w:lang w:val="fr-FR"/>
        </w:rPr>
      </w:pPr>
      <w:r w:rsidRPr="009D10D6">
        <w:rPr>
          <w:lang w:val="fr-FR"/>
        </w:rPr>
        <w:t>Un diaphragme annulaire D</w:t>
      </w:r>
      <w:r w:rsidRPr="000C2716">
        <w:rPr>
          <w:vertAlign w:val="subscript"/>
          <w:lang w:val="fr-FR"/>
        </w:rPr>
        <w:t>D</w:t>
      </w:r>
      <w:r w:rsidRPr="009D10D6">
        <w:rPr>
          <w:lang w:val="fr-FR"/>
        </w:rPr>
        <w:t xml:space="preserve"> d</w:t>
      </w:r>
      <w:r>
        <w:rPr>
          <w:lang w:val="fr-FR"/>
        </w:rPr>
        <w:t>’</w:t>
      </w:r>
      <w:r w:rsidRPr="009D10D6">
        <w:rPr>
          <w:lang w:val="fr-FR"/>
        </w:rPr>
        <w:t xml:space="preserve">angles a/2 = 1° et </w:t>
      </w:r>
      <w:proofErr w:type="spellStart"/>
      <w:r w:rsidRPr="009D10D6">
        <w:rPr>
          <w:lang w:val="fr-FR"/>
        </w:rPr>
        <w:t>a</w:t>
      </w:r>
      <w:r w:rsidRPr="000C2716">
        <w:rPr>
          <w:vertAlign w:val="subscript"/>
          <w:lang w:val="fr-FR"/>
        </w:rPr>
        <w:t>max</w:t>
      </w:r>
      <w:proofErr w:type="spellEnd"/>
      <w:r w:rsidRPr="009D10D6">
        <w:rPr>
          <w:lang w:val="fr-FR"/>
        </w:rPr>
        <w:t>/2 = 12° est placé dans un plan focal image de la lentille L</w:t>
      </w:r>
      <w:r w:rsidRPr="000C2716">
        <w:rPr>
          <w:vertAlign w:val="subscript"/>
          <w:lang w:val="fr-FR"/>
        </w:rPr>
        <w:t>2</w:t>
      </w:r>
      <w:r w:rsidRPr="009D10D6">
        <w:rPr>
          <w:lang w:val="fr-FR"/>
        </w:rPr>
        <w:t>.</w:t>
      </w:r>
    </w:p>
    <w:p w14:paraId="27444913" w14:textId="77777777" w:rsidR="00CB54C0" w:rsidRPr="009D10D6" w:rsidRDefault="00CB54C0" w:rsidP="00CB54C0">
      <w:pPr>
        <w:pStyle w:val="SingleTxtG"/>
        <w:ind w:left="2268"/>
        <w:rPr>
          <w:lang w:val="fr-FR"/>
        </w:rPr>
      </w:pPr>
      <w:r w:rsidRPr="009D10D6">
        <w:rPr>
          <w:lang w:val="fr-FR"/>
        </w:rPr>
        <w:t>La partie centrale non transparente du diaphragme est nécessaire pour éliminer la lumière qui vient directement de la source lumineuse. Il doit être possible d</w:t>
      </w:r>
      <w:r>
        <w:rPr>
          <w:lang w:val="fr-FR"/>
        </w:rPr>
        <w:t>’</w:t>
      </w:r>
      <w:r w:rsidRPr="009D10D6">
        <w:rPr>
          <w:lang w:val="fr-FR"/>
        </w:rPr>
        <w:t>enlever cette partie du diaphragme du faisceau lumineux, de telle manière qu</w:t>
      </w:r>
      <w:r>
        <w:rPr>
          <w:lang w:val="fr-FR"/>
        </w:rPr>
        <w:t>’</w:t>
      </w:r>
      <w:r w:rsidRPr="009D10D6">
        <w:rPr>
          <w:lang w:val="fr-FR"/>
        </w:rPr>
        <w:t>elle revienne exactement à sa position première.</w:t>
      </w:r>
    </w:p>
    <w:p w14:paraId="01B42F47" w14:textId="77777777" w:rsidR="00CB54C0" w:rsidRPr="009D10D6" w:rsidRDefault="00CB54C0" w:rsidP="00CB54C0">
      <w:pPr>
        <w:pStyle w:val="SingleTxtG"/>
        <w:ind w:left="2268"/>
        <w:rPr>
          <w:lang w:val="fr-FR"/>
        </w:rPr>
      </w:pPr>
      <w:r w:rsidRPr="009D10D6">
        <w:rPr>
          <w:lang w:val="fr-FR"/>
        </w:rPr>
        <w:t>La distance L</w:t>
      </w:r>
      <w:r w:rsidRPr="000C2716">
        <w:rPr>
          <w:vertAlign w:val="subscript"/>
          <w:lang w:val="fr-FR"/>
        </w:rPr>
        <w:t>2</w:t>
      </w:r>
      <w:r w:rsidRPr="009D10D6">
        <w:rPr>
          <w:lang w:val="fr-FR"/>
        </w:rPr>
        <w:t xml:space="preserve"> D</w:t>
      </w:r>
      <w:r w:rsidRPr="000C2716">
        <w:rPr>
          <w:vertAlign w:val="subscript"/>
          <w:lang w:val="fr-FR"/>
        </w:rPr>
        <w:t>T</w:t>
      </w:r>
      <w:r w:rsidRPr="009D10D6">
        <w:rPr>
          <w:lang w:val="fr-FR"/>
        </w:rPr>
        <w:t xml:space="preserve"> et la longueur focale F</w:t>
      </w:r>
      <w:r w:rsidRPr="000C2716">
        <w:rPr>
          <w:vertAlign w:val="subscript"/>
          <w:lang w:val="fr-FR"/>
        </w:rPr>
        <w:t>2</w:t>
      </w:r>
      <w:r>
        <w:rPr>
          <w:rStyle w:val="Appelnotedebasdep"/>
        </w:rPr>
        <w:footnoteReference w:id="20"/>
      </w:r>
      <w:r w:rsidRPr="009D10D6">
        <w:rPr>
          <w:lang w:val="fr-FR"/>
        </w:rPr>
        <w:t xml:space="preserve"> de la lentille L</w:t>
      </w:r>
      <w:r w:rsidRPr="000C2716">
        <w:rPr>
          <w:vertAlign w:val="subscript"/>
          <w:lang w:val="fr-FR"/>
        </w:rPr>
        <w:t>2</w:t>
      </w:r>
      <w:r w:rsidRPr="009D10D6">
        <w:rPr>
          <w:lang w:val="fr-FR"/>
        </w:rPr>
        <w:t xml:space="preserve"> doivent être choisies de façon que l</w:t>
      </w:r>
      <w:r>
        <w:rPr>
          <w:lang w:val="fr-FR"/>
        </w:rPr>
        <w:t>’</w:t>
      </w:r>
      <w:r w:rsidRPr="009D10D6">
        <w:rPr>
          <w:lang w:val="fr-FR"/>
        </w:rPr>
        <w:t>image de D</w:t>
      </w:r>
      <w:r w:rsidRPr="000C2716">
        <w:rPr>
          <w:vertAlign w:val="subscript"/>
          <w:lang w:val="fr-FR"/>
        </w:rPr>
        <w:t>T</w:t>
      </w:r>
      <w:r w:rsidRPr="009D10D6">
        <w:rPr>
          <w:lang w:val="fr-FR"/>
        </w:rPr>
        <w:t xml:space="preserve"> couvre entièrement le récepteur R.</w:t>
      </w:r>
    </w:p>
    <w:p w14:paraId="7886744E" w14:textId="77777777" w:rsidR="00CB54C0" w:rsidRPr="009D10D6" w:rsidRDefault="00CB54C0" w:rsidP="00CB54C0">
      <w:pPr>
        <w:pStyle w:val="SingleTxtG"/>
        <w:ind w:left="2268"/>
        <w:rPr>
          <w:lang w:val="fr-FR"/>
        </w:rPr>
      </w:pPr>
      <w:r w:rsidRPr="009D10D6">
        <w:rPr>
          <w:lang w:val="fr-FR"/>
        </w:rPr>
        <w:t>Pour un flux incident initial ramené à 1 000 unités, la précision absolue de chaque lecture doit être meilleure que l</w:t>
      </w:r>
      <w:r>
        <w:rPr>
          <w:lang w:val="fr-FR"/>
        </w:rPr>
        <w:t>’</w:t>
      </w:r>
      <w:r w:rsidRPr="009D10D6">
        <w:rPr>
          <w:lang w:val="fr-FR"/>
        </w:rPr>
        <w:t>unité.</w:t>
      </w:r>
    </w:p>
    <w:p w14:paraId="5928D969" w14:textId="77777777" w:rsidR="00CB54C0" w:rsidRPr="009D10D6" w:rsidRDefault="00CB54C0" w:rsidP="00CB54C0">
      <w:pPr>
        <w:pStyle w:val="SingleTxtG"/>
        <w:ind w:left="2268" w:hanging="1134"/>
        <w:rPr>
          <w:lang w:val="fr-FR"/>
        </w:rPr>
      </w:pPr>
      <w:r w:rsidRPr="009D10D6">
        <w:rPr>
          <w:lang w:val="fr-FR"/>
        </w:rPr>
        <w:t>2.</w:t>
      </w:r>
      <w:r w:rsidRPr="009D10D6">
        <w:rPr>
          <w:lang w:val="fr-FR"/>
        </w:rPr>
        <w:tab/>
        <w:t>Mesures</w:t>
      </w:r>
    </w:p>
    <w:p w14:paraId="0F29727B" w14:textId="13516988" w:rsidR="00CB54C0" w:rsidRDefault="00CB54C0" w:rsidP="00CB54C0">
      <w:pPr>
        <w:pStyle w:val="SingleTxtG"/>
        <w:ind w:left="2268"/>
        <w:rPr>
          <w:lang w:val="fr-FR"/>
        </w:rPr>
      </w:pPr>
      <w:r w:rsidRPr="009D10D6">
        <w:rPr>
          <w:lang w:val="fr-FR"/>
        </w:rPr>
        <w:tab/>
        <w:t>Les mesures suivantes sont à exécuter</w:t>
      </w:r>
      <w:r w:rsidR="00803227">
        <w:rPr>
          <w:lang w:val="fr-FR"/>
        </w:rPr>
        <w:t> </w:t>
      </w:r>
      <w:r w:rsidRPr="009D10D6">
        <w:rPr>
          <w:lang w:val="fr-FR"/>
        </w:rPr>
        <w: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67"/>
        <w:gridCol w:w="1514"/>
        <w:gridCol w:w="1114"/>
        <w:gridCol w:w="5110"/>
      </w:tblGrid>
      <w:tr w:rsidR="00CB54C0" w:rsidRPr="00010C40" w14:paraId="4C7F32F2" w14:textId="77777777" w:rsidTr="00160FFE">
        <w:tblPrEx>
          <w:tblCellMar>
            <w:top w:w="0" w:type="dxa"/>
            <w:bottom w:w="0" w:type="dxa"/>
          </w:tblCellMar>
        </w:tblPrEx>
        <w:tc>
          <w:tcPr>
            <w:tcW w:w="851" w:type="dxa"/>
            <w:vAlign w:val="bottom"/>
          </w:tcPr>
          <w:p w14:paraId="44198A49" w14:textId="77777777" w:rsidR="00CB54C0" w:rsidRPr="00010C40" w:rsidRDefault="00CB54C0" w:rsidP="00160FFE">
            <w:pPr>
              <w:spacing w:before="60" w:after="60" w:line="200" w:lineRule="atLeast"/>
              <w:rPr>
                <w:i/>
                <w:sz w:val="16"/>
                <w:szCs w:val="16"/>
                <w:lang w:val="fr-FR"/>
              </w:rPr>
            </w:pPr>
            <w:r w:rsidRPr="00010C40">
              <w:rPr>
                <w:i/>
                <w:sz w:val="16"/>
                <w:szCs w:val="16"/>
                <w:lang w:val="fr-FR"/>
              </w:rPr>
              <w:t>Lecture</w:t>
            </w:r>
          </w:p>
        </w:tc>
        <w:tc>
          <w:tcPr>
            <w:tcW w:w="1701" w:type="dxa"/>
            <w:vAlign w:val="bottom"/>
          </w:tcPr>
          <w:p w14:paraId="22DAF5CD" w14:textId="77777777" w:rsidR="00CB54C0" w:rsidRPr="00010C40" w:rsidRDefault="00CB54C0" w:rsidP="00160FFE">
            <w:pPr>
              <w:spacing w:before="60" w:after="60" w:line="200" w:lineRule="atLeast"/>
              <w:rPr>
                <w:i/>
                <w:sz w:val="16"/>
                <w:szCs w:val="16"/>
                <w:lang w:val="fr-FR"/>
              </w:rPr>
            </w:pPr>
            <w:r w:rsidRPr="00010C40">
              <w:rPr>
                <w:i/>
                <w:sz w:val="16"/>
                <w:szCs w:val="16"/>
                <w:lang w:val="fr-FR"/>
              </w:rPr>
              <w:t>Avec échantillon</w:t>
            </w:r>
          </w:p>
        </w:tc>
        <w:tc>
          <w:tcPr>
            <w:tcW w:w="1247" w:type="dxa"/>
            <w:vAlign w:val="bottom"/>
          </w:tcPr>
          <w:p w14:paraId="451486CC" w14:textId="77777777" w:rsidR="00CB54C0" w:rsidRPr="00010C40" w:rsidRDefault="00CB54C0" w:rsidP="00160FFE">
            <w:pPr>
              <w:spacing w:before="60" w:after="60" w:line="200" w:lineRule="atLeast"/>
              <w:rPr>
                <w:i/>
                <w:sz w:val="16"/>
                <w:szCs w:val="16"/>
                <w:vertAlign w:val="subscript"/>
                <w:lang w:val="fr-FR"/>
              </w:rPr>
            </w:pPr>
            <w:r w:rsidRPr="00010C40">
              <w:rPr>
                <w:i/>
                <w:sz w:val="16"/>
                <w:szCs w:val="16"/>
                <w:lang w:val="fr-FR"/>
              </w:rPr>
              <w:t>Avec partie</w:t>
            </w:r>
            <w:r>
              <w:rPr>
                <w:i/>
                <w:sz w:val="16"/>
                <w:szCs w:val="16"/>
                <w:lang w:val="fr-FR"/>
              </w:rPr>
              <w:br/>
            </w:r>
            <w:r w:rsidRPr="00010C40">
              <w:rPr>
                <w:i/>
                <w:sz w:val="16"/>
                <w:szCs w:val="16"/>
                <w:lang w:val="fr-FR"/>
              </w:rPr>
              <w:t>centrale</w:t>
            </w:r>
            <w:r>
              <w:rPr>
                <w:i/>
                <w:sz w:val="16"/>
                <w:szCs w:val="16"/>
                <w:lang w:val="fr-FR"/>
              </w:rPr>
              <w:t xml:space="preserve"> d</w:t>
            </w:r>
            <w:r w:rsidRPr="00010C40">
              <w:rPr>
                <w:i/>
                <w:sz w:val="16"/>
                <w:szCs w:val="16"/>
                <w:lang w:val="fr-FR"/>
              </w:rPr>
              <w:t>e D</w:t>
            </w:r>
            <w:r w:rsidRPr="00010C40">
              <w:rPr>
                <w:i/>
                <w:sz w:val="16"/>
                <w:szCs w:val="16"/>
                <w:vertAlign w:val="subscript"/>
                <w:lang w:val="fr-FR"/>
              </w:rPr>
              <w:t>D</w:t>
            </w:r>
          </w:p>
        </w:tc>
        <w:tc>
          <w:tcPr>
            <w:tcW w:w="5783" w:type="dxa"/>
            <w:vAlign w:val="bottom"/>
          </w:tcPr>
          <w:p w14:paraId="3F842B55" w14:textId="77777777" w:rsidR="00CB54C0" w:rsidRPr="00010C40" w:rsidRDefault="00CB54C0" w:rsidP="00160FFE">
            <w:pPr>
              <w:spacing w:before="60" w:after="60" w:line="200" w:lineRule="atLeast"/>
              <w:rPr>
                <w:i/>
                <w:sz w:val="16"/>
                <w:szCs w:val="16"/>
                <w:lang w:val="fr-FR"/>
              </w:rPr>
            </w:pPr>
            <w:r w:rsidRPr="00010C40">
              <w:rPr>
                <w:i/>
                <w:sz w:val="16"/>
                <w:szCs w:val="16"/>
                <w:lang w:val="fr-FR"/>
              </w:rPr>
              <w:t>Grandeur représentée</w:t>
            </w:r>
          </w:p>
        </w:tc>
      </w:tr>
      <w:tr w:rsidR="00CB54C0" w:rsidRPr="004758E5" w14:paraId="5EDC24CF" w14:textId="77777777" w:rsidTr="00160FFE">
        <w:tblPrEx>
          <w:tblCellMar>
            <w:top w:w="0" w:type="dxa"/>
            <w:bottom w:w="0" w:type="dxa"/>
          </w:tblCellMar>
        </w:tblPrEx>
        <w:tc>
          <w:tcPr>
            <w:tcW w:w="851" w:type="dxa"/>
            <w:vAlign w:val="bottom"/>
          </w:tcPr>
          <w:p w14:paraId="46D24A4D" w14:textId="77777777" w:rsidR="00CB54C0" w:rsidRPr="004758E5" w:rsidRDefault="00CB54C0" w:rsidP="00160FFE">
            <w:pPr>
              <w:spacing w:before="60" w:after="60"/>
              <w:rPr>
                <w:vertAlign w:val="subscript"/>
                <w:lang w:val="fr-FR"/>
              </w:rPr>
            </w:pPr>
            <w:r w:rsidRPr="004758E5">
              <w:rPr>
                <w:lang w:val="fr-FR"/>
              </w:rPr>
              <w:t>T</w:t>
            </w:r>
            <w:r w:rsidRPr="004758E5">
              <w:rPr>
                <w:vertAlign w:val="subscript"/>
                <w:lang w:val="fr-FR"/>
              </w:rPr>
              <w:t>1</w:t>
            </w:r>
          </w:p>
        </w:tc>
        <w:tc>
          <w:tcPr>
            <w:tcW w:w="1701" w:type="dxa"/>
          </w:tcPr>
          <w:p w14:paraId="0C794464" w14:textId="77777777" w:rsidR="00CB54C0" w:rsidRPr="004758E5" w:rsidRDefault="00CB54C0" w:rsidP="00160FFE">
            <w:pPr>
              <w:spacing w:before="60" w:after="60"/>
              <w:rPr>
                <w:lang w:val="fr-FR"/>
              </w:rPr>
            </w:pPr>
            <w:r w:rsidRPr="004758E5">
              <w:rPr>
                <w:lang w:val="fr-FR"/>
              </w:rPr>
              <w:t>non</w:t>
            </w:r>
          </w:p>
        </w:tc>
        <w:tc>
          <w:tcPr>
            <w:tcW w:w="1247" w:type="dxa"/>
          </w:tcPr>
          <w:p w14:paraId="234170B2" w14:textId="77777777" w:rsidR="00CB54C0" w:rsidRPr="004758E5" w:rsidRDefault="00CB54C0" w:rsidP="00160FFE">
            <w:pPr>
              <w:spacing w:before="60" w:after="60"/>
              <w:rPr>
                <w:lang w:val="fr-FR"/>
              </w:rPr>
            </w:pPr>
            <w:r w:rsidRPr="004758E5">
              <w:rPr>
                <w:lang w:val="fr-FR"/>
              </w:rPr>
              <w:t>non</w:t>
            </w:r>
          </w:p>
        </w:tc>
        <w:tc>
          <w:tcPr>
            <w:tcW w:w="5783" w:type="dxa"/>
          </w:tcPr>
          <w:p w14:paraId="208D1144" w14:textId="77777777" w:rsidR="00CB54C0" w:rsidRPr="004758E5" w:rsidRDefault="00CB54C0" w:rsidP="00160FFE">
            <w:pPr>
              <w:spacing w:before="60" w:after="60"/>
              <w:rPr>
                <w:lang w:val="fr-FR"/>
              </w:rPr>
            </w:pPr>
            <w:r w:rsidRPr="004758E5">
              <w:rPr>
                <w:lang w:val="fr-FR"/>
              </w:rPr>
              <w:t>Flux incident mesuré initialement</w:t>
            </w:r>
          </w:p>
        </w:tc>
      </w:tr>
      <w:tr w:rsidR="00CB54C0" w:rsidRPr="004758E5" w14:paraId="3FA21E14" w14:textId="77777777" w:rsidTr="00160FFE">
        <w:tblPrEx>
          <w:tblCellMar>
            <w:top w:w="0" w:type="dxa"/>
            <w:bottom w:w="0" w:type="dxa"/>
          </w:tblCellMar>
        </w:tblPrEx>
        <w:tc>
          <w:tcPr>
            <w:tcW w:w="851" w:type="dxa"/>
            <w:vAlign w:val="bottom"/>
          </w:tcPr>
          <w:p w14:paraId="3E7D0180" w14:textId="77777777" w:rsidR="00CB54C0" w:rsidRPr="004758E5" w:rsidRDefault="00CB54C0" w:rsidP="00160FFE">
            <w:pPr>
              <w:spacing w:before="60" w:after="60"/>
              <w:rPr>
                <w:vertAlign w:val="subscript"/>
                <w:lang w:val="fr-FR"/>
              </w:rPr>
            </w:pPr>
            <w:r w:rsidRPr="004758E5">
              <w:rPr>
                <w:lang w:val="fr-FR"/>
              </w:rPr>
              <w:t>T</w:t>
            </w:r>
            <w:r w:rsidRPr="004758E5">
              <w:rPr>
                <w:vertAlign w:val="subscript"/>
                <w:lang w:val="fr-FR"/>
              </w:rPr>
              <w:t>2</w:t>
            </w:r>
          </w:p>
        </w:tc>
        <w:tc>
          <w:tcPr>
            <w:tcW w:w="1701" w:type="dxa"/>
          </w:tcPr>
          <w:p w14:paraId="5CAF5F58" w14:textId="77777777" w:rsidR="00CB54C0" w:rsidRPr="004758E5" w:rsidRDefault="00CB54C0" w:rsidP="00160FFE">
            <w:pPr>
              <w:spacing w:before="60" w:after="60"/>
              <w:rPr>
                <w:lang w:val="fr-FR"/>
              </w:rPr>
            </w:pPr>
            <w:r w:rsidRPr="004758E5">
              <w:rPr>
                <w:lang w:val="fr-FR"/>
              </w:rPr>
              <w:t>oui (avant essai)</w:t>
            </w:r>
          </w:p>
        </w:tc>
        <w:tc>
          <w:tcPr>
            <w:tcW w:w="1247" w:type="dxa"/>
          </w:tcPr>
          <w:p w14:paraId="4EE9969F" w14:textId="77777777" w:rsidR="00CB54C0" w:rsidRPr="004758E5" w:rsidRDefault="00CB54C0" w:rsidP="00160FFE">
            <w:pPr>
              <w:spacing w:before="60" w:after="60"/>
              <w:rPr>
                <w:lang w:val="fr-FR"/>
              </w:rPr>
            </w:pPr>
            <w:r w:rsidRPr="004758E5">
              <w:rPr>
                <w:lang w:val="fr-FR"/>
              </w:rPr>
              <w:t>non</w:t>
            </w:r>
          </w:p>
        </w:tc>
        <w:tc>
          <w:tcPr>
            <w:tcW w:w="5783" w:type="dxa"/>
          </w:tcPr>
          <w:p w14:paraId="724441ED" w14:textId="77777777" w:rsidR="00CB54C0" w:rsidRPr="004758E5" w:rsidRDefault="00CB54C0" w:rsidP="00160FFE">
            <w:pPr>
              <w:spacing w:before="60" w:after="60"/>
              <w:rPr>
                <w:lang w:val="fr-FR"/>
              </w:rPr>
            </w:pPr>
            <w:r w:rsidRPr="004758E5">
              <w:rPr>
                <w:lang w:val="fr-FR"/>
              </w:rPr>
              <w:t>Flux transmis par le matériau neuf dans un champ de 24 °C</w:t>
            </w:r>
          </w:p>
        </w:tc>
      </w:tr>
      <w:tr w:rsidR="00CB54C0" w:rsidRPr="004758E5" w14:paraId="5D121850" w14:textId="77777777" w:rsidTr="00160FFE">
        <w:tblPrEx>
          <w:tblCellMar>
            <w:top w:w="0" w:type="dxa"/>
            <w:bottom w:w="0" w:type="dxa"/>
          </w:tblCellMar>
        </w:tblPrEx>
        <w:tc>
          <w:tcPr>
            <w:tcW w:w="851" w:type="dxa"/>
            <w:vAlign w:val="bottom"/>
          </w:tcPr>
          <w:p w14:paraId="4968BE35" w14:textId="77777777" w:rsidR="00CB54C0" w:rsidRPr="004758E5" w:rsidRDefault="00CB54C0" w:rsidP="00160FFE">
            <w:pPr>
              <w:spacing w:before="60" w:after="60"/>
              <w:rPr>
                <w:vertAlign w:val="subscript"/>
                <w:lang w:val="fr-FR"/>
              </w:rPr>
            </w:pPr>
            <w:r w:rsidRPr="004758E5">
              <w:rPr>
                <w:lang w:val="fr-FR"/>
              </w:rPr>
              <w:t>T</w:t>
            </w:r>
            <w:r w:rsidRPr="004758E5">
              <w:rPr>
                <w:vertAlign w:val="subscript"/>
                <w:lang w:val="fr-FR"/>
              </w:rPr>
              <w:t>3</w:t>
            </w:r>
          </w:p>
        </w:tc>
        <w:tc>
          <w:tcPr>
            <w:tcW w:w="1701" w:type="dxa"/>
          </w:tcPr>
          <w:p w14:paraId="5255C208" w14:textId="77777777" w:rsidR="00CB54C0" w:rsidRPr="004758E5" w:rsidRDefault="00CB54C0" w:rsidP="00160FFE">
            <w:pPr>
              <w:spacing w:before="60" w:after="60"/>
              <w:rPr>
                <w:lang w:val="fr-FR"/>
              </w:rPr>
            </w:pPr>
            <w:r w:rsidRPr="004758E5">
              <w:rPr>
                <w:lang w:val="fr-FR"/>
              </w:rPr>
              <w:t>oui (après essai)</w:t>
            </w:r>
          </w:p>
        </w:tc>
        <w:tc>
          <w:tcPr>
            <w:tcW w:w="1247" w:type="dxa"/>
          </w:tcPr>
          <w:p w14:paraId="3F019163" w14:textId="77777777" w:rsidR="00CB54C0" w:rsidRPr="004758E5" w:rsidRDefault="00CB54C0" w:rsidP="00160FFE">
            <w:pPr>
              <w:spacing w:before="60" w:after="60"/>
              <w:rPr>
                <w:lang w:val="fr-FR"/>
              </w:rPr>
            </w:pPr>
            <w:r w:rsidRPr="004758E5">
              <w:rPr>
                <w:lang w:val="fr-FR"/>
              </w:rPr>
              <w:t>non</w:t>
            </w:r>
          </w:p>
        </w:tc>
        <w:tc>
          <w:tcPr>
            <w:tcW w:w="5783" w:type="dxa"/>
          </w:tcPr>
          <w:p w14:paraId="3A334CB2" w14:textId="77777777" w:rsidR="00CB54C0" w:rsidRPr="004758E5" w:rsidRDefault="00CB54C0" w:rsidP="00160FFE">
            <w:pPr>
              <w:spacing w:before="60" w:after="60"/>
              <w:rPr>
                <w:lang w:val="fr-FR"/>
              </w:rPr>
            </w:pPr>
            <w:r w:rsidRPr="004758E5">
              <w:rPr>
                <w:lang w:val="fr-FR"/>
              </w:rPr>
              <w:t>Flux transmis par le matériau essayé dans un champ de 24 °C</w:t>
            </w:r>
          </w:p>
        </w:tc>
      </w:tr>
      <w:tr w:rsidR="00CB54C0" w:rsidRPr="004758E5" w14:paraId="16D71728" w14:textId="77777777" w:rsidTr="00160FFE">
        <w:tblPrEx>
          <w:tblCellMar>
            <w:top w:w="0" w:type="dxa"/>
            <w:bottom w:w="0" w:type="dxa"/>
          </w:tblCellMar>
        </w:tblPrEx>
        <w:tc>
          <w:tcPr>
            <w:tcW w:w="851" w:type="dxa"/>
            <w:vAlign w:val="bottom"/>
          </w:tcPr>
          <w:p w14:paraId="1A3B9220" w14:textId="77777777" w:rsidR="00CB54C0" w:rsidRPr="004758E5" w:rsidRDefault="00CB54C0" w:rsidP="00160FFE">
            <w:pPr>
              <w:spacing w:before="60" w:after="60"/>
              <w:rPr>
                <w:vertAlign w:val="subscript"/>
                <w:lang w:val="fr-FR"/>
              </w:rPr>
            </w:pPr>
            <w:r w:rsidRPr="004758E5">
              <w:rPr>
                <w:lang w:val="fr-FR"/>
              </w:rPr>
              <w:t>T</w:t>
            </w:r>
            <w:r w:rsidRPr="004758E5">
              <w:rPr>
                <w:vertAlign w:val="subscript"/>
                <w:lang w:val="fr-FR"/>
              </w:rPr>
              <w:t>4</w:t>
            </w:r>
          </w:p>
        </w:tc>
        <w:tc>
          <w:tcPr>
            <w:tcW w:w="1701" w:type="dxa"/>
          </w:tcPr>
          <w:p w14:paraId="7A61A007" w14:textId="77777777" w:rsidR="00CB54C0" w:rsidRPr="004758E5" w:rsidRDefault="00CB54C0" w:rsidP="00160FFE">
            <w:pPr>
              <w:spacing w:before="60" w:after="60"/>
              <w:rPr>
                <w:lang w:val="fr-FR"/>
              </w:rPr>
            </w:pPr>
            <w:r w:rsidRPr="004758E5">
              <w:rPr>
                <w:lang w:val="fr-FR"/>
              </w:rPr>
              <w:t>oui (avant essai)</w:t>
            </w:r>
          </w:p>
        </w:tc>
        <w:tc>
          <w:tcPr>
            <w:tcW w:w="1247" w:type="dxa"/>
          </w:tcPr>
          <w:p w14:paraId="0E45148C" w14:textId="77777777" w:rsidR="00CB54C0" w:rsidRPr="004758E5" w:rsidRDefault="00CB54C0" w:rsidP="00160FFE">
            <w:pPr>
              <w:spacing w:before="60" w:after="60"/>
              <w:rPr>
                <w:lang w:val="fr-FR"/>
              </w:rPr>
            </w:pPr>
            <w:r w:rsidRPr="004758E5">
              <w:rPr>
                <w:lang w:val="fr-FR"/>
              </w:rPr>
              <w:t>oui</w:t>
            </w:r>
          </w:p>
        </w:tc>
        <w:tc>
          <w:tcPr>
            <w:tcW w:w="5783" w:type="dxa"/>
          </w:tcPr>
          <w:p w14:paraId="0B31F6D6" w14:textId="77777777" w:rsidR="00CB54C0" w:rsidRPr="004758E5" w:rsidRDefault="00CB54C0" w:rsidP="00160FFE">
            <w:pPr>
              <w:spacing w:before="60" w:after="60"/>
              <w:rPr>
                <w:lang w:val="fr-FR"/>
              </w:rPr>
            </w:pPr>
            <w:r w:rsidRPr="004758E5">
              <w:rPr>
                <w:lang w:val="fr-FR"/>
              </w:rPr>
              <w:t>Flux diffusé par le matériau neuf</w:t>
            </w:r>
          </w:p>
        </w:tc>
      </w:tr>
      <w:tr w:rsidR="00CB54C0" w:rsidRPr="004758E5" w14:paraId="20249C10" w14:textId="77777777" w:rsidTr="00160FFE">
        <w:tblPrEx>
          <w:tblCellMar>
            <w:top w:w="0" w:type="dxa"/>
            <w:bottom w:w="0" w:type="dxa"/>
          </w:tblCellMar>
        </w:tblPrEx>
        <w:tc>
          <w:tcPr>
            <w:tcW w:w="851" w:type="dxa"/>
            <w:vAlign w:val="bottom"/>
          </w:tcPr>
          <w:p w14:paraId="54A021D6" w14:textId="77777777" w:rsidR="00CB54C0" w:rsidRPr="004758E5" w:rsidRDefault="00CB54C0" w:rsidP="00160FFE">
            <w:pPr>
              <w:spacing w:before="60" w:after="60"/>
              <w:rPr>
                <w:vertAlign w:val="subscript"/>
                <w:lang w:val="fr-FR"/>
              </w:rPr>
            </w:pPr>
            <w:r w:rsidRPr="004758E5">
              <w:rPr>
                <w:lang w:val="fr-FR"/>
              </w:rPr>
              <w:t>T</w:t>
            </w:r>
            <w:r w:rsidRPr="004758E5">
              <w:rPr>
                <w:vertAlign w:val="subscript"/>
                <w:lang w:val="fr-FR"/>
              </w:rPr>
              <w:t>5</w:t>
            </w:r>
          </w:p>
        </w:tc>
        <w:tc>
          <w:tcPr>
            <w:tcW w:w="1701" w:type="dxa"/>
          </w:tcPr>
          <w:p w14:paraId="1E3EF373" w14:textId="77777777" w:rsidR="00CB54C0" w:rsidRPr="004758E5" w:rsidRDefault="00CB54C0" w:rsidP="00160FFE">
            <w:pPr>
              <w:spacing w:before="60" w:after="60"/>
              <w:rPr>
                <w:lang w:val="fr-FR"/>
              </w:rPr>
            </w:pPr>
            <w:r w:rsidRPr="004758E5">
              <w:rPr>
                <w:lang w:val="fr-FR"/>
              </w:rPr>
              <w:t>oui (après essai)</w:t>
            </w:r>
          </w:p>
        </w:tc>
        <w:tc>
          <w:tcPr>
            <w:tcW w:w="1247" w:type="dxa"/>
          </w:tcPr>
          <w:p w14:paraId="700E3B0C" w14:textId="77777777" w:rsidR="00CB54C0" w:rsidRPr="004758E5" w:rsidRDefault="00CB54C0" w:rsidP="00160FFE">
            <w:pPr>
              <w:spacing w:before="60" w:after="60"/>
              <w:rPr>
                <w:lang w:val="fr-FR"/>
              </w:rPr>
            </w:pPr>
            <w:r w:rsidRPr="004758E5">
              <w:rPr>
                <w:lang w:val="fr-FR"/>
              </w:rPr>
              <w:t>oui</w:t>
            </w:r>
          </w:p>
        </w:tc>
        <w:tc>
          <w:tcPr>
            <w:tcW w:w="5783" w:type="dxa"/>
          </w:tcPr>
          <w:p w14:paraId="6CFC2502" w14:textId="77777777" w:rsidR="00CB54C0" w:rsidRPr="004758E5" w:rsidRDefault="00CB54C0" w:rsidP="00160FFE">
            <w:pPr>
              <w:spacing w:before="60" w:after="60"/>
              <w:rPr>
                <w:lang w:val="fr-FR"/>
              </w:rPr>
            </w:pPr>
            <w:r w:rsidRPr="004758E5">
              <w:rPr>
                <w:lang w:val="fr-FR"/>
              </w:rPr>
              <w:t>Flux diffusé par le matériau essayé</w:t>
            </w:r>
          </w:p>
        </w:tc>
      </w:tr>
    </w:tbl>
    <w:p w14:paraId="3783DFAA" w14:textId="77777777" w:rsidR="00CB54C0" w:rsidRDefault="00CB54C0" w:rsidP="00CB54C0">
      <w:pPr>
        <w:ind w:left="1134"/>
        <w:rPr>
          <w:lang w:val="fr-FR"/>
        </w:rPr>
      </w:pPr>
    </w:p>
    <w:p w14:paraId="59284C08" w14:textId="77777777" w:rsidR="00CB54C0" w:rsidRDefault="00CB54C0" w:rsidP="00CB54C0">
      <w:pPr>
        <w:ind w:left="1134"/>
        <w:rPr>
          <w:lang w:val="fr-FR"/>
        </w:rPr>
      </w:pPr>
      <w:r>
        <w:rPr>
          <w:lang w:val="fr-FR"/>
        </w:rPr>
        <w:br w:type="page"/>
      </w:r>
    </w:p>
    <w:bookmarkStart w:id="47" w:name="_MON_1205061794"/>
    <w:bookmarkStart w:id="48" w:name="_MON_1254572643"/>
    <w:bookmarkStart w:id="49" w:name="_MON_1391943515"/>
    <w:bookmarkStart w:id="50" w:name="_MON_1392463762"/>
    <w:bookmarkStart w:id="51" w:name="_MON_1392466577"/>
    <w:bookmarkStart w:id="52" w:name="_MON_1392467108"/>
    <w:bookmarkStart w:id="53" w:name="_MON_1392735909"/>
    <w:bookmarkStart w:id="54" w:name="_MON_1392735940"/>
    <w:bookmarkEnd w:id="47"/>
    <w:bookmarkEnd w:id="48"/>
    <w:bookmarkEnd w:id="49"/>
    <w:bookmarkEnd w:id="50"/>
    <w:bookmarkEnd w:id="51"/>
    <w:bookmarkEnd w:id="52"/>
    <w:bookmarkEnd w:id="53"/>
    <w:bookmarkEnd w:id="54"/>
    <w:p w14:paraId="79F9AF7C" w14:textId="77777777" w:rsidR="00CB54C0" w:rsidRDefault="00CB54C0" w:rsidP="00CB54C0">
      <w:pPr>
        <w:ind w:left="1134"/>
        <w:rPr>
          <w:lang w:val="fr-FR"/>
        </w:rPr>
      </w:pPr>
      <w:r w:rsidRPr="004758E5">
        <w:rPr>
          <w:lang w:val="fr-FR"/>
        </w:rPr>
        <w:object w:dxaOrig="9160" w:dyaOrig="6280" w14:anchorId="624F2307">
          <v:shape id="_x0000_i1156" type="#_x0000_t75" style="width:424.05pt;height:290.45pt" o:ole="">
            <v:imagedata r:id="rId81" o:title=""/>
          </v:shape>
          <o:OLEObject Type="Embed" ProgID="Word.Picture.8" ShapeID="_x0000_i1156" DrawAspect="Content" ObjectID="_1700052028" r:id="rId82"/>
        </w:object>
      </w:r>
    </w:p>
    <w:p w14:paraId="162C3C00" w14:textId="77777777" w:rsidR="00CB54C0" w:rsidRDefault="00CB54C0">
      <w:pPr>
        <w:suppressAutoHyphens w:val="0"/>
        <w:kinsoku/>
        <w:overflowPunct/>
        <w:autoSpaceDE/>
        <w:autoSpaceDN/>
        <w:adjustRightInd/>
        <w:snapToGrid/>
        <w:spacing w:line="240" w:lineRule="auto"/>
        <w:rPr>
          <w:rFonts w:eastAsia="Times New Roman"/>
          <w:lang w:val="fr-FR"/>
        </w:rPr>
        <w:sectPr w:rsidR="00CB54C0" w:rsidSect="008F2B6A">
          <w:headerReference w:type="even" r:id="rId83"/>
          <w:headerReference w:type="default" r:id="rId84"/>
          <w:headerReference w:type="first" r:id="rId85"/>
          <w:footerReference w:type="first" r:id="rId86"/>
          <w:footnotePr>
            <w:numRestart w:val="eachSect"/>
          </w:footnotePr>
          <w:endnotePr>
            <w:numFmt w:val="decimal"/>
          </w:endnotePr>
          <w:pgSz w:w="11907" w:h="16840" w:code="9"/>
          <w:pgMar w:top="1417" w:right="1134" w:bottom="1134" w:left="1134" w:header="680" w:footer="567" w:gutter="0"/>
          <w:cols w:space="720"/>
          <w:titlePg/>
          <w:docGrid w:linePitch="272"/>
        </w:sectPr>
      </w:pPr>
    </w:p>
    <w:p w14:paraId="1E529D42" w14:textId="77777777" w:rsidR="00CB54C0" w:rsidRPr="009D10D6" w:rsidRDefault="00CB54C0" w:rsidP="00CB54C0">
      <w:pPr>
        <w:pStyle w:val="HChG"/>
        <w:rPr>
          <w:lang w:val="fr-FR"/>
        </w:rPr>
      </w:pPr>
      <w:r>
        <w:rPr>
          <w:lang w:val="fr-FR"/>
        </w:rPr>
        <w:t>Annexe 6 − </w:t>
      </w:r>
      <w:r w:rsidRPr="009D10D6">
        <w:rPr>
          <w:lang w:val="fr-FR"/>
        </w:rPr>
        <w:t>Appendice</w:t>
      </w:r>
      <w:r>
        <w:rPr>
          <w:lang w:val="fr-FR"/>
        </w:rPr>
        <w:t> </w:t>
      </w:r>
      <w:r w:rsidRPr="009D10D6">
        <w:rPr>
          <w:lang w:val="fr-FR"/>
        </w:rPr>
        <w:t>3</w:t>
      </w:r>
    </w:p>
    <w:p w14:paraId="6267B5A8" w14:textId="77777777" w:rsidR="00CB54C0" w:rsidRPr="009D10D6" w:rsidRDefault="00CB54C0" w:rsidP="00CB54C0">
      <w:pPr>
        <w:pStyle w:val="HChG"/>
        <w:rPr>
          <w:lang w:val="fr-FR"/>
        </w:rPr>
      </w:pPr>
      <w:r w:rsidRPr="009D10D6">
        <w:rPr>
          <w:lang w:val="fr-FR"/>
        </w:rPr>
        <w:tab/>
      </w:r>
      <w:r>
        <w:rPr>
          <w:lang w:val="fr-FR"/>
        </w:rPr>
        <w:tab/>
      </w:r>
      <w:r w:rsidRPr="009D10D6">
        <w:rPr>
          <w:lang w:val="fr-FR"/>
        </w:rPr>
        <w:t>Méthode d</w:t>
      </w:r>
      <w:r>
        <w:rPr>
          <w:lang w:val="fr-FR"/>
        </w:rPr>
        <w:t>’</w:t>
      </w:r>
      <w:r w:rsidRPr="009D10D6">
        <w:rPr>
          <w:lang w:val="fr-FR"/>
        </w:rPr>
        <w:t>essai par projection</w:t>
      </w:r>
    </w:p>
    <w:p w14:paraId="3FB0CF37" w14:textId="77777777" w:rsidR="00CB54C0" w:rsidRPr="009D10D6" w:rsidRDefault="00CB54C0" w:rsidP="00CB54C0">
      <w:pPr>
        <w:pStyle w:val="SingleTxtG"/>
        <w:keepNext/>
        <w:ind w:left="2268" w:hanging="1134"/>
        <w:rPr>
          <w:lang w:val="fr-FR"/>
        </w:rPr>
      </w:pPr>
      <w:r w:rsidRPr="009D10D6">
        <w:rPr>
          <w:lang w:val="fr-FR"/>
        </w:rPr>
        <w:t>1.</w:t>
      </w:r>
      <w:r w:rsidRPr="009D10D6">
        <w:rPr>
          <w:lang w:val="fr-FR"/>
        </w:rPr>
        <w:tab/>
        <w:t>Matériel d</w:t>
      </w:r>
      <w:r>
        <w:rPr>
          <w:lang w:val="fr-FR"/>
        </w:rPr>
        <w:t>’</w:t>
      </w:r>
      <w:r w:rsidRPr="009D10D6">
        <w:rPr>
          <w:lang w:val="fr-FR"/>
        </w:rPr>
        <w:t>essai</w:t>
      </w:r>
    </w:p>
    <w:p w14:paraId="7D0A3B02" w14:textId="77777777" w:rsidR="00CB54C0" w:rsidRPr="009D10D6" w:rsidRDefault="00CB54C0" w:rsidP="00CB54C0">
      <w:pPr>
        <w:pStyle w:val="SingleTxtG"/>
        <w:keepNext/>
        <w:ind w:left="2268"/>
        <w:rPr>
          <w:lang w:val="fr-FR"/>
        </w:rPr>
      </w:pPr>
      <w:r w:rsidRPr="009D10D6">
        <w:rPr>
          <w:lang w:val="fr-FR"/>
        </w:rPr>
        <w:t>Pistolet</w:t>
      </w:r>
    </w:p>
    <w:p w14:paraId="0C86A741" w14:textId="77777777" w:rsidR="00CB54C0" w:rsidRPr="009D10D6" w:rsidRDefault="00CB54C0" w:rsidP="00CB54C0">
      <w:pPr>
        <w:pStyle w:val="SingleTxtG"/>
        <w:ind w:left="2268"/>
        <w:rPr>
          <w:lang w:val="fr-FR"/>
        </w:rPr>
      </w:pPr>
      <w:r w:rsidRPr="009D10D6">
        <w:rPr>
          <w:lang w:val="fr-FR"/>
        </w:rPr>
        <w:t>On utilise un pistolet à eau équipé d</w:t>
      </w:r>
      <w:r>
        <w:rPr>
          <w:lang w:val="fr-FR"/>
        </w:rPr>
        <w:t>’</w:t>
      </w:r>
      <w:r w:rsidRPr="009D10D6">
        <w:rPr>
          <w:lang w:val="fr-FR"/>
        </w:rPr>
        <w:t>une buse ayant 1,3 mm de diamètre et permetta</w:t>
      </w:r>
      <w:r>
        <w:rPr>
          <w:lang w:val="fr-FR"/>
        </w:rPr>
        <w:t xml:space="preserve">nt un débit du liquide de 0,24 </w:t>
      </w:r>
      <w:r>
        <w:rPr>
          <w:lang w:val="fr-FR"/>
        </w:rPr>
        <w:sym w:font="Symbol" w:char="F0B1"/>
      </w:r>
      <w:r w:rsidRPr="009D10D6">
        <w:rPr>
          <w:lang w:val="fr-FR"/>
        </w:rPr>
        <w:t xml:space="preserve"> 0,02 1/min sous une pression de</w:t>
      </w:r>
      <w:r>
        <w:rPr>
          <w:lang w:val="fr-FR"/>
        </w:rPr>
        <w:t xml:space="preserve"> </w:t>
      </w:r>
      <w:r w:rsidRPr="009D10D6">
        <w:rPr>
          <w:lang w:val="fr-FR"/>
        </w:rPr>
        <w:t>6,0 bars</w:t>
      </w:r>
      <w:r>
        <w:rPr>
          <w:lang w:val="fr-FR"/>
        </w:rPr>
        <w:t xml:space="preserve"> </w:t>
      </w:r>
      <w:r>
        <w:rPr>
          <w:lang w:val="fr-FR"/>
        </w:rPr>
        <w:sym w:font="Symbol" w:char="F02D"/>
      </w:r>
      <w:r w:rsidRPr="009D10D6">
        <w:rPr>
          <w:lang w:val="fr-FR"/>
        </w:rPr>
        <w:t xml:space="preserve"> 0, + 0,5 bar.</w:t>
      </w:r>
    </w:p>
    <w:p w14:paraId="24CB0EE7" w14:textId="77777777" w:rsidR="00CB54C0" w:rsidRPr="009D10D6" w:rsidRDefault="00CB54C0" w:rsidP="00CB54C0">
      <w:pPr>
        <w:pStyle w:val="SingleTxtG"/>
        <w:ind w:left="2268"/>
        <w:rPr>
          <w:lang w:val="fr-FR"/>
        </w:rPr>
      </w:pPr>
      <w:r w:rsidRPr="009D10D6">
        <w:rPr>
          <w:lang w:val="fr-FR"/>
        </w:rPr>
        <w:t>Dans ces conditions d</w:t>
      </w:r>
      <w:r>
        <w:rPr>
          <w:lang w:val="fr-FR"/>
        </w:rPr>
        <w:t>’</w:t>
      </w:r>
      <w:r w:rsidRPr="009D10D6">
        <w:rPr>
          <w:lang w:val="fr-FR"/>
        </w:rPr>
        <w:t xml:space="preserve">utilisation, on doit obtenir un jet de 170 mm </w:t>
      </w:r>
      <w:r>
        <w:rPr>
          <w:lang w:val="fr-FR"/>
        </w:rPr>
        <w:sym w:font="Symbol" w:char="F0B1"/>
      </w:r>
      <w:r w:rsidRPr="009D10D6">
        <w:rPr>
          <w:lang w:val="fr-FR"/>
        </w:rPr>
        <w:t xml:space="preserve"> 50 mm sur la surface à dégrader s</w:t>
      </w:r>
      <w:r>
        <w:rPr>
          <w:lang w:val="fr-FR"/>
        </w:rPr>
        <w:t xml:space="preserve">ituée à une distance de 380 mm </w:t>
      </w:r>
      <w:r>
        <w:rPr>
          <w:lang w:val="fr-FR"/>
        </w:rPr>
        <w:sym w:font="Symbol" w:char="F0B1"/>
      </w:r>
      <w:r w:rsidRPr="009D10D6">
        <w:rPr>
          <w:lang w:val="fr-FR"/>
        </w:rPr>
        <w:t xml:space="preserve"> 10 mm de la buse.</w:t>
      </w:r>
    </w:p>
    <w:p w14:paraId="1D0786CB" w14:textId="77777777" w:rsidR="00CB54C0" w:rsidRPr="009D10D6" w:rsidRDefault="00CB54C0" w:rsidP="00CB54C0">
      <w:pPr>
        <w:pStyle w:val="SingleTxtG"/>
        <w:ind w:left="2268"/>
        <w:rPr>
          <w:lang w:val="fr-FR"/>
        </w:rPr>
      </w:pPr>
      <w:r w:rsidRPr="009D10D6">
        <w:rPr>
          <w:lang w:val="fr-FR"/>
        </w:rPr>
        <w:t>Mélange d</w:t>
      </w:r>
      <w:r>
        <w:rPr>
          <w:lang w:val="fr-FR"/>
        </w:rPr>
        <w:t>’</w:t>
      </w:r>
      <w:r w:rsidRPr="009D10D6">
        <w:rPr>
          <w:lang w:val="fr-FR"/>
        </w:rPr>
        <w:t>essai</w:t>
      </w:r>
    </w:p>
    <w:p w14:paraId="44CAC92D" w14:textId="4794A0AC" w:rsidR="00CB54C0" w:rsidRPr="009D10D6" w:rsidRDefault="00CB54C0" w:rsidP="00CB54C0">
      <w:pPr>
        <w:pStyle w:val="SingleTxtG"/>
        <w:ind w:left="2268"/>
        <w:rPr>
          <w:lang w:val="fr-FR"/>
        </w:rPr>
      </w:pPr>
      <w:r w:rsidRPr="009D10D6">
        <w:rPr>
          <w:lang w:val="fr-FR"/>
        </w:rPr>
        <w:t>Le mélange d</w:t>
      </w:r>
      <w:r>
        <w:rPr>
          <w:lang w:val="fr-FR"/>
        </w:rPr>
        <w:t>’</w:t>
      </w:r>
      <w:r w:rsidRPr="009D10D6">
        <w:rPr>
          <w:lang w:val="fr-FR"/>
        </w:rPr>
        <w:t>essai est constitué par</w:t>
      </w:r>
      <w:r w:rsidR="00E60C38">
        <w:rPr>
          <w:lang w:val="fr-FR"/>
        </w:rPr>
        <w:t> :</w:t>
      </w:r>
    </w:p>
    <w:p w14:paraId="32949C5D" w14:textId="50509160" w:rsidR="00CB54C0" w:rsidRPr="009D10D6" w:rsidRDefault="00CB54C0" w:rsidP="00CB54C0">
      <w:pPr>
        <w:pStyle w:val="SingleTxtG"/>
        <w:ind w:left="2268"/>
        <w:rPr>
          <w:lang w:val="fr-FR"/>
        </w:rPr>
      </w:pPr>
      <w:r w:rsidRPr="009D10D6">
        <w:rPr>
          <w:lang w:val="fr-FR"/>
        </w:rPr>
        <w:t>Du sable de silice de dureté 7 sur l</w:t>
      </w:r>
      <w:r>
        <w:rPr>
          <w:lang w:val="fr-FR"/>
        </w:rPr>
        <w:t>’</w:t>
      </w:r>
      <w:r w:rsidRPr="009D10D6">
        <w:rPr>
          <w:lang w:val="fr-FR"/>
        </w:rPr>
        <w:t>échelle de Mohr et d</w:t>
      </w:r>
      <w:r>
        <w:rPr>
          <w:lang w:val="fr-FR"/>
        </w:rPr>
        <w:t>’</w:t>
      </w:r>
      <w:r w:rsidRPr="009D10D6">
        <w:rPr>
          <w:lang w:val="fr-FR"/>
        </w:rPr>
        <w:t>une granulométrie comprise entre 0 et 0,2 mm avec une distribution pratiquement normale, ayant un facteur angulaire de 1,8 à 2</w:t>
      </w:r>
      <w:r w:rsidR="00E60C38">
        <w:rPr>
          <w:lang w:val="fr-FR"/>
        </w:rPr>
        <w:t> ;</w:t>
      </w:r>
    </w:p>
    <w:p w14:paraId="0A3F6D89" w14:textId="77777777" w:rsidR="00CB54C0" w:rsidRPr="009D10D6" w:rsidRDefault="00CB54C0" w:rsidP="00CB54C0">
      <w:pPr>
        <w:pStyle w:val="SingleTxtG"/>
        <w:ind w:left="2268"/>
        <w:rPr>
          <w:lang w:val="fr-FR"/>
        </w:rPr>
      </w:pPr>
      <w:r w:rsidRPr="009D10D6">
        <w:rPr>
          <w:lang w:val="fr-FR"/>
        </w:rPr>
        <w:t>De l</w:t>
      </w:r>
      <w:r>
        <w:rPr>
          <w:lang w:val="fr-FR"/>
        </w:rPr>
        <w:t>’</w:t>
      </w:r>
      <w:r w:rsidRPr="009D10D6">
        <w:rPr>
          <w:lang w:val="fr-FR"/>
        </w:rPr>
        <w:t>eau dont la dureté n</w:t>
      </w:r>
      <w:r>
        <w:rPr>
          <w:lang w:val="fr-FR"/>
        </w:rPr>
        <w:t>’</w:t>
      </w:r>
      <w:r w:rsidRPr="009D10D6">
        <w:rPr>
          <w:lang w:val="fr-FR"/>
        </w:rPr>
        <w:t>est pas supérieure à 205 g/m</w:t>
      </w:r>
      <w:r w:rsidRPr="009D10D6">
        <w:rPr>
          <w:vertAlign w:val="superscript"/>
          <w:lang w:val="fr-FR"/>
        </w:rPr>
        <w:t>3</w:t>
      </w:r>
      <w:r w:rsidRPr="009D10D6">
        <w:rPr>
          <w:lang w:val="fr-FR"/>
        </w:rPr>
        <w:t xml:space="preserve"> dans des proportions de 25 g de sable pour 1 litre d</w:t>
      </w:r>
      <w:r>
        <w:rPr>
          <w:lang w:val="fr-FR"/>
        </w:rPr>
        <w:t>’</w:t>
      </w:r>
      <w:r w:rsidRPr="009D10D6">
        <w:rPr>
          <w:lang w:val="fr-FR"/>
        </w:rPr>
        <w:t>eau.</w:t>
      </w:r>
    </w:p>
    <w:p w14:paraId="3E59DAC4" w14:textId="77777777" w:rsidR="00CB54C0" w:rsidRPr="009D10D6" w:rsidRDefault="00CB54C0" w:rsidP="00CB54C0">
      <w:pPr>
        <w:pStyle w:val="SingleTxtG"/>
        <w:keepNext/>
        <w:ind w:left="2268" w:hanging="1134"/>
        <w:rPr>
          <w:lang w:val="fr-FR"/>
        </w:rPr>
      </w:pPr>
      <w:r w:rsidRPr="009D10D6">
        <w:rPr>
          <w:lang w:val="fr-FR"/>
        </w:rPr>
        <w:t>2.</w:t>
      </w:r>
      <w:r w:rsidRPr="009D10D6">
        <w:rPr>
          <w:lang w:val="fr-FR"/>
        </w:rPr>
        <w:tab/>
        <w:t>Essai</w:t>
      </w:r>
    </w:p>
    <w:p w14:paraId="182A5B4F" w14:textId="371EB058" w:rsidR="00CB54C0" w:rsidRPr="009D10D6" w:rsidRDefault="00CB54C0" w:rsidP="00CB54C0">
      <w:pPr>
        <w:pStyle w:val="SingleTxtG"/>
        <w:ind w:left="2268"/>
        <w:rPr>
          <w:lang w:val="fr-FR"/>
        </w:rPr>
      </w:pPr>
      <w:r w:rsidRPr="009D10D6">
        <w:rPr>
          <w:lang w:val="fr-FR"/>
        </w:rPr>
        <w:t>La surface extérieure des lentilles des projecteurs est soumise une ou plusieurs fois à l</w:t>
      </w:r>
      <w:r>
        <w:rPr>
          <w:lang w:val="fr-FR"/>
        </w:rPr>
        <w:t>’</w:t>
      </w:r>
      <w:r w:rsidRPr="009D10D6">
        <w:rPr>
          <w:lang w:val="fr-FR"/>
        </w:rPr>
        <w:t>action du jet de sable, produit par les moyens et dans les conditions décrits ci-dessus</w:t>
      </w:r>
      <w:r w:rsidR="00E60C38">
        <w:rPr>
          <w:lang w:val="fr-FR"/>
        </w:rPr>
        <w:t> ;</w:t>
      </w:r>
      <w:r w:rsidRPr="009D10D6">
        <w:rPr>
          <w:lang w:val="fr-FR"/>
        </w:rPr>
        <w:t xml:space="preserve"> ce jet est envoyé quasiment perpendiculairement à la surface qui doit être soumise à l</w:t>
      </w:r>
      <w:r>
        <w:rPr>
          <w:lang w:val="fr-FR"/>
        </w:rPr>
        <w:t>’</w:t>
      </w:r>
      <w:r w:rsidRPr="009D10D6">
        <w:rPr>
          <w:lang w:val="fr-FR"/>
        </w:rPr>
        <w:t>essai.</w:t>
      </w:r>
    </w:p>
    <w:p w14:paraId="2BFDB1D4" w14:textId="7FDB9708" w:rsidR="00CB54C0" w:rsidRPr="009D10D6" w:rsidRDefault="00CB54C0" w:rsidP="00CB54C0">
      <w:pPr>
        <w:pStyle w:val="SingleTxtG"/>
        <w:ind w:left="2268"/>
        <w:rPr>
          <w:lang w:val="fr-FR"/>
        </w:rPr>
      </w:pPr>
      <w:r w:rsidRPr="009D10D6">
        <w:rPr>
          <w:lang w:val="fr-FR"/>
        </w:rPr>
        <w:t>La détérioration est contrôlée au moyen d</w:t>
      </w:r>
      <w:r>
        <w:rPr>
          <w:lang w:val="fr-FR"/>
        </w:rPr>
        <w:t>’</w:t>
      </w:r>
      <w:r w:rsidRPr="009D10D6">
        <w:rPr>
          <w:lang w:val="fr-FR"/>
        </w:rPr>
        <w:t>un ou plusieurs échantillons de verre placés comme référence à proximité des lentilles à essayer. La projection de mélange est poursuivie jusqu</w:t>
      </w:r>
      <w:r>
        <w:rPr>
          <w:lang w:val="fr-FR"/>
        </w:rPr>
        <w:t>’</w:t>
      </w:r>
      <w:r w:rsidRPr="009D10D6">
        <w:rPr>
          <w:lang w:val="fr-FR"/>
        </w:rPr>
        <w:t>à ce que la variation de diffusion sur le ou les échantillons, mesurée selon la méthode décrite à l</w:t>
      </w:r>
      <w:r>
        <w:rPr>
          <w:lang w:val="fr-FR"/>
        </w:rPr>
        <w:t>’</w:t>
      </w:r>
      <w:r w:rsidRPr="009D10D6">
        <w:rPr>
          <w:lang w:val="fr-FR"/>
        </w:rPr>
        <w:t>appendice 2, soit telle que</w:t>
      </w:r>
      <w:r w:rsidR="00E60C38">
        <w:rPr>
          <w:lang w:val="fr-FR"/>
        </w:rPr>
        <w:t> :</w:t>
      </w:r>
    </w:p>
    <w:p w14:paraId="3E9BDA79" w14:textId="77777777" w:rsidR="00CB54C0" w:rsidRPr="009D10D6" w:rsidRDefault="00CB54C0" w:rsidP="00CB54C0">
      <w:pPr>
        <w:pStyle w:val="SingleTxtG"/>
        <w:ind w:left="2268"/>
        <w:rPr>
          <w:lang w:val="fr-FR"/>
        </w:rPr>
      </w:pPr>
      <w:r w:rsidRPr="009D10D6">
        <w:rPr>
          <w:lang w:val="fr-FR"/>
        </w:rPr>
        <w:sym w:font="Symbol" w:char="F044"/>
      </w:r>
      <w:r w:rsidRPr="009D10D6">
        <w:rPr>
          <w:lang w:val="fr-FR"/>
        </w:rPr>
        <w:t>d = (T</w:t>
      </w:r>
      <w:r w:rsidRPr="009E6BCF">
        <w:rPr>
          <w:vertAlign w:val="subscript"/>
          <w:lang w:val="fr-FR"/>
        </w:rPr>
        <w:t>5</w:t>
      </w:r>
      <w:r w:rsidRPr="009D10D6">
        <w:rPr>
          <w:lang w:val="fr-FR"/>
        </w:rPr>
        <w:t xml:space="preserve"> </w:t>
      </w:r>
      <w:r>
        <w:rPr>
          <w:lang w:val="fr-FR"/>
        </w:rPr>
        <w:sym w:font="Symbol" w:char="F02D"/>
      </w:r>
      <w:r w:rsidRPr="009D10D6">
        <w:rPr>
          <w:lang w:val="fr-FR"/>
        </w:rPr>
        <w:t xml:space="preserve"> T</w:t>
      </w:r>
      <w:r w:rsidRPr="009E6BCF">
        <w:rPr>
          <w:vertAlign w:val="subscript"/>
          <w:lang w:val="fr-FR"/>
        </w:rPr>
        <w:t>4</w:t>
      </w:r>
      <w:r w:rsidRPr="009D10D6">
        <w:rPr>
          <w:lang w:val="fr-FR"/>
        </w:rPr>
        <w:t>)/T</w:t>
      </w:r>
      <w:r w:rsidRPr="009E6BCF">
        <w:rPr>
          <w:vertAlign w:val="subscript"/>
          <w:lang w:val="fr-FR"/>
        </w:rPr>
        <w:t>2</w:t>
      </w:r>
      <w:r w:rsidRPr="009D10D6">
        <w:rPr>
          <w:lang w:val="fr-FR"/>
        </w:rPr>
        <w:t xml:space="preserve"> </w:t>
      </w:r>
      <w:r w:rsidRPr="0087030A">
        <w:rPr>
          <w:lang w:val="fr-FR"/>
        </w:rPr>
        <w:t>&lt;</w:t>
      </w:r>
      <w:r>
        <w:rPr>
          <w:lang w:val="fr-FR"/>
        </w:rPr>
        <w:t xml:space="preserve"> 0,0250 </w:t>
      </w:r>
      <w:r>
        <w:rPr>
          <w:lang w:val="fr-FR"/>
        </w:rPr>
        <w:sym w:font="Symbol" w:char="F0B1"/>
      </w:r>
      <w:r w:rsidRPr="009D10D6">
        <w:rPr>
          <w:lang w:val="fr-FR"/>
        </w:rPr>
        <w:t xml:space="preserve"> 0,0025</w:t>
      </w:r>
    </w:p>
    <w:p w14:paraId="7C19203B" w14:textId="1FD1FFED" w:rsidR="00CB54C0" w:rsidRDefault="00CB54C0" w:rsidP="00CB54C0">
      <w:pPr>
        <w:pStyle w:val="SingleTxtG"/>
        <w:ind w:left="2268"/>
        <w:rPr>
          <w:lang w:val="fr-FR"/>
        </w:rPr>
      </w:pPr>
      <w:r w:rsidRPr="009D10D6">
        <w:rPr>
          <w:lang w:val="fr-FR"/>
        </w:rPr>
        <w:t>Plusieurs échantillons de référence peuvent être utilisés pour vérifier l</w:t>
      </w:r>
      <w:r>
        <w:rPr>
          <w:lang w:val="fr-FR"/>
        </w:rPr>
        <w:t>’</w:t>
      </w:r>
      <w:r w:rsidRPr="009D10D6">
        <w:rPr>
          <w:lang w:val="fr-FR"/>
        </w:rPr>
        <w:t>homogénéité de la dégradation sur toute la surface qui doit être soumise à l</w:t>
      </w:r>
      <w:r>
        <w:rPr>
          <w:lang w:val="fr-FR"/>
        </w:rPr>
        <w:t>’</w:t>
      </w:r>
      <w:r w:rsidRPr="009D10D6">
        <w:rPr>
          <w:lang w:val="fr-FR"/>
        </w:rPr>
        <w:t>essai.</w:t>
      </w:r>
    </w:p>
    <w:p w14:paraId="5C0C4EEA" w14:textId="77777777" w:rsidR="00CB54C0" w:rsidRDefault="00CB54C0" w:rsidP="00CB54C0">
      <w:pPr>
        <w:pStyle w:val="SingleTxtG"/>
        <w:ind w:left="2268"/>
        <w:rPr>
          <w:lang w:val="fr-FR"/>
        </w:rPr>
        <w:sectPr w:rsidR="00CB54C0" w:rsidSect="008F2B6A">
          <w:headerReference w:type="even" r:id="rId87"/>
          <w:headerReference w:type="default" r:id="rId88"/>
          <w:headerReference w:type="first" r:id="rId89"/>
          <w:footnotePr>
            <w:numRestart w:val="eachSect"/>
          </w:footnotePr>
          <w:endnotePr>
            <w:numFmt w:val="decimal"/>
          </w:endnotePr>
          <w:pgSz w:w="11907" w:h="16840" w:code="9"/>
          <w:pgMar w:top="1417" w:right="1134" w:bottom="1134" w:left="1134" w:header="680" w:footer="567" w:gutter="0"/>
          <w:cols w:space="720"/>
          <w:titlePg/>
          <w:docGrid w:linePitch="272"/>
        </w:sectPr>
      </w:pPr>
    </w:p>
    <w:p w14:paraId="03D2C872" w14:textId="77777777" w:rsidR="00CB54C0" w:rsidRPr="009D10D6" w:rsidRDefault="00CB54C0" w:rsidP="00CB54C0">
      <w:pPr>
        <w:pStyle w:val="HChG"/>
        <w:rPr>
          <w:lang w:val="fr-FR"/>
        </w:rPr>
      </w:pPr>
      <w:r>
        <w:rPr>
          <w:lang w:val="fr-FR"/>
        </w:rPr>
        <w:t>Annexe 6 − Appendice </w:t>
      </w:r>
      <w:r w:rsidRPr="009D10D6">
        <w:rPr>
          <w:lang w:val="fr-FR"/>
        </w:rPr>
        <w:t>4</w:t>
      </w:r>
    </w:p>
    <w:p w14:paraId="48605F6E" w14:textId="77777777" w:rsidR="00CB54C0" w:rsidRPr="009D10D6" w:rsidRDefault="00CB54C0" w:rsidP="00CB54C0">
      <w:pPr>
        <w:pStyle w:val="HChG"/>
        <w:rPr>
          <w:lang w:val="fr-FR"/>
        </w:rPr>
      </w:pPr>
      <w:r w:rsidRPr="009D10D6">
        <w:rPr>
          <w:lang w:val="fr-FR"/>
        </w:rPr>
        <w:tab/>
      </w:r>
      <w:r w:rsidRPr="009D10D6">
        <w:rPr>
          <w:lang w:val="fr-FR"/>
        </w:rPr>
        <w:tab/>
        <w:t>Essai d</w:t>
      </w:r>
      <w:r>
        <w:rPr>
          <w:lang w:val="fr-FR"/>
        </w:rPr>
        <w:t>’</w:t>
      </w:r>
      <w:r w:rsidRPr="009D10D6">
        <w:rPr>
          <w:lang w:val="fr-FR"/>
        </w:rPr>
        <w:t>adhérence de la bande adhésive</w:t>
      </w:r>
    </w:p>
    <w:p w14:paraId="3439EAA2" w14:textId="77777777" w:rsidR="00CB54C0" w:rsidRPr="009D10D6" w:rsidRDefault="00CB54C0" w:rsidP="00CB54C0">
      <w:pPr>
        <w:pStyle w:val="SingleTxtG"/>
        <w:keepNext/>
        <w:ind w:left="2268" w:hanging="1134"/>
        <w:rPr>
          <w:lang w:val="fr-FR"/>
        </w:rPr>
      </w:pPr>
      <w:r w:rsidRPr="009D10D6">
        <w:rPr>
          <w:lang w:val="fr-FR"/>
        </w:rPr>
        <w:t>1.</w:t>
      </w:r>
      <w:r w:rsidRPr="009D10D6">
        <w:rPr>
          <w:lang w:val="fr-FR"/>
        </w:rPr>
        <w:tab/>
        <w:t>Objet</w:t>
      </w:r>
    </w:p>
    <w:p w14:paraId="2CEB235E" w14:textId="77777777" w:rsidR="00CB54C0" w:rsidRPr="009D10D6" w:rsidRDefault="00CB54C0" w:rsidP="00CB54C0">
      <w:pPr>
        <w:pStyle w:val="SingleTxtG"/>
        <w:ind w:left="2268"/>
        <w:rPr>
          <w:lang w:val="fr-FR"/>
        </w:rPr>
      </w:pPr>
      <w:r w:rsidRPr="009D10D6">
        <w:rPr>
          <w:lang w:val="fr-FR"/>
        </w:rPr>
        <w:t>La présente méthode a pour objet de décrire la procédure de détermination du pouvoir adhésif linéaire d</w:t>
      </w:r>
      <w:r>
        <w:rPr>
          <w:lang w:val="fr-FR"/>
        </w:rPr>
        <w:t>’</w:t>
      </w:r>
      <w:r w:rsidRPr="009D10D6">
        <w:rPr>
          <w:lang w:val="fr-FR"/>
        </w:rPr>
        <w:t>un ruban adhésif sur une plaque de verre.</w:t>
      </w:r>
    </w:p>
    <w:p w14:paraId="53B890CF" w14:textId="77777777" w:rsidR="00CB54C0" w:rsidRPr="009D10D6" w:rsidRDefault="00CB54C0" w:rsidP="00CB54C0">
      <w:pPr>
        <w:pStyle w:val="SingleTxtG"/>
        <w:ind w:left="2268" w:hanging="1134"/>
        <w:rPr>
          <w:lang w:val="fr-FR"/>
        </w:rPr>
      </w:pPr>
      <w:r w:rsidRPr="009D10D6">
        <w:rPr>
          <w:lang w:val="fr-FR"/>
        </w:rPr>
        <w:t>2.</w:t>
      </w:r>
      <w:r w:rsidRPr="009D10D6">
        <w:rPr>
          <w:lang w:val="fr-FR"/>
        </w:rPr>
        <w:tab/>
        <w:t>Principe</w:t>
      </w:r>
    </w:p>
    <w:p w14:paraId="6A982FDC" w14:textId="77777777" w:rsidR="00CB54C0" w:rsidRPr="009D10D6" w:rsidRDefault="00CB54C0" w:rsidP="00CB54C0">
      <w:pPr>
        <w:pStyle w:val="SingleTxtG"/>
        <w:ind w:left="2268"/>
        <w:rPr>
          <w:lang w:val="fr-FR"/>
        </w:rPr>
      </w:pPr>
      <w:r w:rsidRPr="009D10D6">
        <w:rPr>
          <w:lang w:val="fr-FR"/>
        </w:rPr>
        <w:t>Mesurer l</w:t>
      </w:r>
      <w:r>
        <w:rPr>
          <w:lang w:val="fr-FR"/>
        </w:rPr>
        <w:t>’</w:t>
      </w:r>
      <w:r w:rsidRPr="009D10D6">
        <w:rPr>
          <w:lang w:val="fr-FR"/>
        </w:rPr>
        <w:t>effort nécessaire pour décoller sous un angle de 90° un ruban adhésif d</w:t>
      </w:r>
      <w:r>
        <w:rPr>
          <w:lang w:val="fr-FR"/>
        </w:rPr>
        <w:t>’</w:t>
      </w:r>
      <w:r w:rsidRPr="009D10D6">
        <w:rPr>
          <w:lang w:val="fr-FR"/>
        </w:rPr>
        <w:t>une plaque de verre.</w:t>
      </w:r>
    </w:p>
    <w:p w14:paraId="6B7102E1" w14:textId="77777777" w:rsidR="00CB54C0" w:rsidRPr="009D10D6" w:rsidRDefault="00CB54C0" w:rsidP="00CB54C0">
      <w:pPr>
        <w:pStyle w:val="SingleTxtG"/>
        <w:ind w:left="2268" w:hanging="1134"/>
        <w:rPr>
          <w:lang w:val="fr-FR"/>
        </w:rPr>
      </w:pPr>
      <w:r w:rsidRPr="009D10D6">
        <w:rPr>
          <w:lang w:val="fr-FR"/>
        </w:rPr>
        <w:t>3.</w:t>
      </w:r>
      <w:r w:rsidRPr="009D10D6">
        <w:rPr>
          <w:lang w:val="fr-FR"/>
        </w:rPr>
        <w:tab/>
        <w:t>Conditions ambiantes spécifiées</w:t>
      </w:r>
    </w:p>
    <w:p w14:paraId="69886A85" w14:textId="77777777" w:rsidR="00CB54C0" w:rsidRPr="009D10D6" w:rsidRDefault="00CB54C0" w:rsidP="00CB54C0">
      <w:pPr>
        <w:pStyle w:val="SingleTxtG"/>
        <w:ind w:left="2268"/>
        <w:rPr>
          <w:lang w:val="fr-FR"/>
        </w:rPr>
      </w:pPr>
      <w:r w:rsidRPr="009D10D6">
        <w:rPr>
          <w:lang w:val="fr-FR"/>
        </w:rPr>
        <w:t>L</w:t>
      </w:r>
      <w:r>
        <w:rPr>
          <w:lang w:val="fr-FR"/>
        </w:rPr>
        <w:t>’</w:t>
      </w:r>
      <w:r w:rsidRPr="009D10D6">
        <w:rPr>
          <w:lang w:val="fr-FR"/>
        </w:rPr>
        <w:t>atmosph</w:t>
      </w:r>
      <w:r>
        <w:rPr>
          <w:lang w:val="fr-FR"/>
        </w:rPr>
        <w:t xml:space="preserve">ère ambiante doit être à 23 °C </w:t>
      </w:r>
      <w:r>
        <w:rPr>
          <w:lang w:val="fr-FR"/>
        </w:rPr>
        <w:sym w:font="Symbol" w:char="F0B1"/>
      </w:r>
      <w:r>
        <w:rPr>
          <w:lang w:val="fr-FR"/>
        </w:rPr>
        <w:t xml:space="preserve"> 5 °C et 65 % </w:t>
      </w:r>
      <w:r>
        <w:rPr>
          <w:lang w:val="fr-FR"/>
        </w:rPr>
        <w:sym w:font="Symbol" w:char="F0B1"/>
      </w:r>
      <w:r w:rsidRPr="009D10D6">
        <w:rPr>
          <w:lang w:val="fr-FR"/>
        </w:rPr>
        <w:t xml:space="preserve"> 15 % d</w:t>
      </w:r>
      <w:r>
        <w:rPr>
          <w:lang w:val="fr-FR"/>
        </w:rPr>
        <w:t>’</w:t>
      </w:r>
      <w:r w:rsidRPr="009D10D6">
        <w:rPr>
          <w:lang w:val="fr-FR"/>
        </w:rPr>
        <w:t>humidité relative (HR).</w:t>
      </w:r>
    </w:p>
    <w:p w14:paraId="316B6907" w14:textId="77777777" w:rsidR="00CB54C0" w:rsidRPr="009D10D6" w:rsidRDefault="00CB54C0" w:rsidP="00CB54C0">
      <w:pPr>
        <w:pStyle w:val="SingleTxtG"/>
        <w:ind w:left="2268" w:hanging="1134"/>
        <w:rPr>
          <w:lang w:val="fr-FR"/>
        </w:rPr>
      </w:pPr>
      <w:r w:rsidRPr="009D10D6">
        <w:rPr>
          <w:lang w:val="fr-FR"/>
        </w:rPr>
        <w:t>4.</w:t>
      </w:r>
      <w:r w:rsidRPr="009D10D6">
        <w:rPr>
          <w:lang w:val="fr-FR"/>
        </w:rPr>
        <w:tab/>
        <w:t>Éprouvettes</w:t>
      </w:r>
    </w:p>
    <w:p w14:paraId="00A8FCED" w14:textId="77777777" w:rsidR="00CB54C0" w:rsidRPr="009D10D6" w:rsidRDefault="00CB54C0" w:rsidP="00CB54C0">
      <w:pPr>
        <w:pStyle w:val="SingleTxtG"/>
        <w:ind w:left="2268"/>
        <w:rPr>
          <w:lang w:val="fr-FR"/>
        </w:rPr>
      </w:pPr>
      <w:r w:rsidRPr="009D10D6">
        <w:rPr>
          <w:lang w:val="fr-FR"/>
        </w:rPr>
        <w:t>Avant l</w:t>
      </w:r>
      <w:r>
        <w:rPr>
          <w:lang w:val="fr-FR"/>
        </w:rPr>
        <w:t>’</w:t>
      </w:r>
      <w:r w:rsidRPr="009D10D6">
        <w:rPr>
          <w:lang w:val="fr-FR"/>
        </w:rPr>
        <w:t>essai, conditionner le rouleau échantillon pendant 24 h dans l</w:t>
      </w:r>
      <w:r>
        <w:rPr>
          <w:lang w:val="fr-FR"/>
        </w:rPr>
        <w:t>’</w:t>
      </w:r>
      <w:r w:rsidRPr="009D10D6">
        <w:rPr>
          <w:lang w:val="fr-FR"/>
        </w:rPr>
        <w:t>atmosphère spécifiée (voir par. 3</w:t>
      </w:r>
      <w:r>
        <w:rPr>
          <w:lang w:val="fr-FR"/>
        </w:rPr>
        <w:t xml:space="preserve"> ci-dessus</w:t>
      </w:r>
      <w:r w:rsidRPr="009D10D6">
        <w:rPr>
          <w:lang w:val="fr-FR"/>
        </w:rPr>
        <w:t>).</w:t>
      </w:r>
    </w:p>
    <w:p w14:paraId="6DFBB93B" w14:textId="77777777" w:rsidR="00CB54C0" w:rsidRPr="009D10D6" w:rsidRDefault="00CB54C0" w:rsidP="00CB54C0">
      <w:pPr>
        <w:pStyle w:val="SingleTxtG"/>
        <w:ind w:left="2268"/>
        <w:rPr>
          <w:lang w:val="fr-FR"/>
        </w:rPr>
      </w:pPr>
      <w:r w:rsidRPr="009D10D6">
        <w:rPr>
          <w:lang w:val="fr-FR"/>
        </w:rPr>
        <w:t>Pour chaque rouleau, effectuer l</w:t>
      </w:r>
      <w:r>
        <w:rPr>
          <w:lang w:val="fr-FR"/>
        </w:rPr>
        <w:t>’</w:t>
      </w:r>
      <w:r w:rsidRPr="009D10D6">
        <w:rPr>
          <w:lang w:val="fr-FR"/>
        </w:rPr>
        <w:t>essai sur cinq éprouvettes de 400 mm de longueur. Les éprouvettes sont prélevées dans les rouleaux en dehors des trois premiers tours.</w:t>
      </w:r>
    </w:p>
    <w:p w14:paraId="6CFE01EB" w14:textId="77777777" w:rsidR="00CB54C0" w:rsidRPr="009D10D6" w:rsidRDefault="00CB54C0" w:rsidP="00CB54C0">
      <w:pPr>
        <w:pStyle w:val="SingleTxtG"/>
        <w:ind w:left="2268" w:hanging="1134"/>
        <w:rPr>
          <w:lang w:val="fr-FR"/>
        </w:rPr>
      </w:pPr>
      <w:r w:rsidRPr="009D10D6">
        <w:rPr>
          <w:lang w:val="fr-FR"/>
        </w:rPr>
        <w:t>5.</w:t>
      </w:r>
      <w:r w:rsidRPr="009D10D6">
        <w:rPr>
          <w:lang w:val="fr-FR"/>
        </w:rPr>
        <w:tab/>
        <w:t>Procédure</w:t>
      </w:r>
    </w:p>
    <w:p w14:paraId="679C98EB" w14:textId="77777777" w:rsidR="00CB54C0" w:rsidRPr="009D10D6" w:rsidRDefault="00CB54C0" w:rsidP="00CB54C0">
      <w:pPr>
        <w:pStyle w:val="SingleTxtG"/>
        <w:ind w:left="2268"/>
        <w:rPr>
          <w:lang w:val="fr-FR"/>
        </w:rPr>
      </w:pPr>
      <w:r w:rsidRPr="009D10D6">
        <w:rPr>
          <w:lang w:val="fr-FR"/>
        </w:rPr>
        <w:tab/>
        <w:t>L</w:t>
      </w:r>
      <w:r>
        <w:rPr>
          <w:lang w:val="fr-FR"/>
        </w:rPr>
        <w:t>’</w:t>
      </w:r>
      <w:r w:rsidRPr="009D10D6">
        <w:rPr>
          <w:lang w:val="fr-FR"/>
        </w:rPr>
        <w:t>essai est effectué dans l</w:t>
      </w:r>
      <w:r>
        <w:rPr>
          <w:lang w:val="fr-FR"/>
        </w:rPr>
        <w:t>’</w:t>
      </w:r>
      <w:r w:rsidRPr="009D10D6">
        <w:rPr>
          <w:lang w:val="fr-FR"/>
        </w:rPr>
        <w:t>atmosphère spécifiée au paragraphe 3</w:t>
      </w:r>
      <w:r>
        <w:rPr>
          <w:lang w:val="fr-FR"/>
        </w:rPr>
        <w:t xml:space="preserve"> ci-dessus</w:t>
      </w:r>
      <w:r w:rsidRPr="009D10D6">
        <w:rPr>
          <w:lang w:val="fr-FR"/>
        </w:rPr>
        <w:t>.</w:t>
      </w:r>
    </w:p>
    <w:p w14:paraId="7DA355A5" w14:textId="336B740B" w:rsidR="00CB54C0" w:rsidRPr="009D10D6" w:rsidRDefault="00CB54C0" w:rsidP="00CB54C0">
      <w:pPr>
        <w:pStyle w:val="SingleTxtG"/>
        <w:ind w:left="2268"/>
        <w:rPr>
          <w:lang w:val="fr-FR"/>
        </w:rPr>
      </w:pPr>
      <w:r w:rsidRPr="009D10D6">
        <w:rPr>
          <w:lang w:val="fr-FR"/>
        </w:rPr>
        <w:t>Prélever les cinq éprouvettes en déroulant radialement le ruban à la vitesse approximative de 300 mm/s, puis les appliquer dans les 15 s qui suivent de la façon suivante</w:t>
      </w:r>
      <w:r w:rsidR="00E60C38">
        <w:rPr>
          <w:lang w:val="fr-FR"/>
        </w:rPr>
        <w:t> :</w:t>
      </w:r>
    </w:p>
    <w:p w14:paraId="7E1998D1" w14:textId="77777777" w:rsidR="00CB54C0" w:rsidRPr="009D10D6" w:rsidRDefault="00CB54C0" w:rsidP="00CB54C0">
      <w:pPr>
        <w:pStyle w:val="SingleTxtG"/>
        <w:ind w:left="2268"/>
        <w:rPr>
          <w:lang w:val="fr-FR"/>
        </w:rPr>
      </w:pPr>
      <w:r w:rsidRPr="009D10D6">
        <w:rPr>
          <w:lang w:val="fr-FR"/>
        </w:rPr>
        <w:t>Appliquer progressivement le ruban sur la plaque de verre par frottement longitudinal léger du doigt, sans exercer une pression notable sur le ruban ni sur la plaque de verre.</w:t>
      </w:r>
    </w:p>
    <w:p w14:paraId="37089020" w14:textId="77777777" w:rsidR="00CB54C0" w:rsidRPr="009D10D6" w:rsidRDefault="00CB54C0" w:rsidP="00CB54C0">
      <w:pPr>
        <w:pStyle w:val="SingleTxtG"/>
        <w:ind w:left="2268"/>
        <w:rPr>
          <w:lang w:val="fr-FR"/>
        </w:rPr>
      </w:pPr>
      <w:r w:rsidRPr="009D10D6">
        <w:rPr>
          <w:lang w:val="fr-FR"/>
        </w:rPr>
        <w:t>Laisser séjourner l</w:t>
      </w:r>
      <w:r>
        <w:rPr>
          <w:lang w:val="fr-FR"/>
        </w:rPr>
        <w:t>’</w:t>
      </w:r>
      <w:r w:rsidRPr="009D10D6">
        <w:rPr>
          <w:lang w:val="fr-FR"/>
        </w:rPr>
        <w:t>ensemble pendant 10 min dans les conditions ambiantes spécifiées.</w:t>
      </w:r>
    </w:p>
    <w:p w14:paraId="5E8DDB63" w14:textId="77777777" w:rsidR="00CB54C0" w:rsidRPr="009D10D6" w:rsidRDefault="00CB54C0" w:rsidP="00CB54C0">
      <w:pPr>
        <w:pStyle w:val="SingleTxtG"/>
        <w:ind w:left="2268"/>
        <w:rPr>
          <w:lang w:val="fr-FR"/>
        </w:rPr>
      </w:pPr>
      <w:r w:rsidRPr="009D10D6">
        <w:rPr>
          <w:lang w:val="fr-FR"/>
        </w:rPr>
        <w:t>Décoller l</w:t>
      </w:r>
      <w:r>
        <w:rPr>
          <w:lang w:val="fr-FR"/>
        </w:rPr>
        <w:t>’</w:t>
      </w:r>
      <w:r w:rsidRPr="009D10D6">
        <w:rPr>
          <w:lang w:val="fr-FR"/>
        </w:rPr>
        <w:t>éprouvette de la plaque sur 25 mm environ, le plan de décollement étant perpendiculaire à l</w:t>
      </w:r>
      <w:r>
        <w:rPr>
          <w:lang w:val="fr-FR"/>
        </w:rPr>
        <w:t>’</w:t>
      </w:r>
      <w:r w:rsidRPr="009D10D6">
        <w:rPr>
          <w:lang w:val="fr-FR"/>
        </w:rPr>
        <w:t>axe de l</w:t>
      </w:r>
      <w:r>
        <w:rPr>
          <w:lang w:val="fr-FR"/>
        </w:rPr>
        <w:t>’</w:t>
      </w:r>
      <w:r w:rsidRPr="009D10D6">
        <w:rPr>
          <w:lang w:val="fr-FR"/>
        </w:rPr>
        <w:t>éprouvette.</w:t>
      </w:r>
    </w:p>
    <w:p w14:paraId="032654E9" w14:textId="77777777" w:rsidR="00CB54C0" w:rsidRPr="009D10D6" w:rsidRDefault="00CB54C0" w:rsidP="00CB54C0">
      <w:pPr>
        <w:pStyle w:val="SingleTxtG"/>
        <w:ind w:left="2268"/>
        <w:rPr>
          <w:lang w:val="fr-FR"/>
        </w:rPr>
      </w:pPr>
      <w:r w:rsidRPr="009D10D6">
        <w:rPr>
          <w:lang w:val="fr-FR"/>
        </w:rPr>
        <w:t>Fixer la plaque et rabattre à 90° l</w:t>
      </w:r>
      <w:r>
        <w:rPr>
          <w:lang w:val="fr-FR"/>
        </w:rPr>
        <w:t>’</w:t>
      </w:r>
      <w:r w:rsidRPr="009D10D6">
        <w:rPr>
          <w:lang w:val="fr-FR"/>
        </w:rPr>
        <w:t>extrémité libre du ruban. Appliquer l</w:t>
      </w:r>
      <w:r>
        <w:rPr>
          <w:lang w:val="fr-FR"/>
        </w:rPr>
        <w:t>’</w:t>
      </w:r>
      <w:r w:rsidRPr="009D10D6">
        <w:rPr>
          <w:lang w:val="fr-FR"/>
        </w:rPr>
        <w:t>effort de façon telle que la ligne de séparation plaque/ruban soit perpendiculaire à cet effort et perpendiculaire à la plaque.</w:t>
      </w:r>
    </w:p>
    <w:p w14:paraId="7094305B" w14:textId="77777777" w:rsidR="00CB54C0" w:rsidRPr="009D10D6" w:rsidRDefault="00CB54C0" w:rsidP="00CB54C0">
      <w:pPr>
        <w:pStyle w:val="SingleTxtG"/>
        <w:ind w:left="2268"/>
        <w:rPr>
          <w:u w:val="single"/>
          <w:lang w:val="fr-FR"/>
        </w:rPr>
      </w:pPr>
      <w:r w:rsidRPr="009D10D6">
        <w:rPr>
          <w:lang w:val="fr-FR"/>
        </w:rPr>
        <w:t>Tirer pour déc</w:t>
      </w:r>
      <w:r>
        <w:rPr>
          <w:lang w:val="fr-FR"/>
        </w:rPr>
        <w:t xml:space="preserve">oller à la vitesse de 300 mm/s </w:t>
      </w:r>
      <w:r>
        <w:rPr>
          <w:lang w:val="fr-FR"/>
        </w:rPr>
        <w:sym w:font="Symbol" w:char="F0B1"/>
      </w:r>
      <w:r w:rsidRPr="009D10D6">
        <w:rPr>
          <w:lang w:val="fr-FR"/>
        </w:rPr>
        <w:t xml:space="preserve"> 30 mm/s et noter l</w:t>
      </w:r>
      <w:r>
        <w:rPr>
          <w:lang w:val="fr-FR"/>
        </w:rPr>
        <w:t>’</w:t>
      </w:r>
      <w:r w:rsidRPr="009D10D6">
        <w:rPr>
          <w:lang w:val="fr-FR"/>
        </w:rPr>
        <w:t>effort nécessaire.</w:t>
      </w:r>
    </w:p>
    <w:p w14:paraId="000FF85E" w14:textId="77777777" w:rsidR="00CB54C0" w:rsidRPr="009D10D6" w:rsidRDefault="00CB54C0" w:rsidP="00CB54C0">
      <w:pPr>
        <w:pStyle w:val="SingleTxtG"/>
        <w:keepNext/>
        <w:ind w:left="2268" w:hanging="1134"/>
        <w:rPr>
          <w:lang w:val="fr-FR"/>
        </w:rPr>
      </w:pPr>
      <w:r w:rsidRPr="009D10D6">
        <w:rPr>
          <w:lang w:val="fr-FR"/>
        </w:rPr>
        <w:t>6.</w:t>
      </w:r>
      <w:r w:rsidRPr="009D10D6">
        <w:rPr>
          <w:lang w:val="fr-FR"/>
        </w:rPr>
        <w:tab/>
        <w:t>Résultats</w:t>
      </w:r>
    </w:p>
    <w:p w14:paraId="7FB7E884" w14:textId="77777777" w:rsidR="00CB54C0" w:rsidRDefault="00CB54C0" w:rsidP="00CB54C0">
      <w:pPr>
        <w:pStyle w:val="SingleTxtG"/>
        <w:ind w:left="2268"/>
        <w:rPr>
          <w:lang w:val="fr-FR"/>
        </w:rPr>
      </w:pPr>
      <w:r w:rsidRPr="009D10D6">
        <w:rPr>
          <w:lang w:val="fr-FR"/>
        </w:rPr>
        <w:t>Les cinq valeurs trouvées doivent être classées et la valeur médiane doit être retenue comme résultat de la mesure. Cette valeur doit être exprimée en Newton par centimètre de largeur de ruban.</w:t>
      </w:r>
    </w:p>
    <w:p w14:paraId="62610EFD" w14:textId="77777777" w:rsidR="00CB54C0" w:rsidRDefault="00CB54C0" w:rsidP="00CB54C0">
      <w:pPr>
        <w:pStyle w:val="SingleTxtG"/>
        <w:ind w:left="2268"/>
        <w:rPr>
          <w:lang w:val="fr-FR"/>
        </w:rPr>
        <w:sectPr w:rsidR="00CB54C0" w:rsidSect="008F2B6A">
          <w:headerReference w:type="even" r:id="rId90"/>
          <w:headerReference w:type="default" r:id="rId91"/>
          <w:headerReference w:type="first" r:id="rId92"/>
          <w:footerReference w:type="first" r:id="rId93"/>
          <w:footnotePr>
            <w:numRestart w:val="eachSect"/>
          </w:footnotePr>
          <w:endnotePr>
            <w:numFmt w:val="decimal"/>
          </w:endnotePr>
          <w:pgSz w:w="11907" w:h="16840" w:code="9"/>
          <w:pgMar w:top="1417" w:right="1134" w:bottom="1134" w:left="1134" w:header="680" w:footer="567" w:gutter="0"/>
          <w:cols w:space="720"/>
          <w:titlePg/>
          <w:docGrid w:linePitch="272"/>
        </w:sectPr>
      </w:pPr>
    </w:p>
    <w:p w14:paraId="01DC8280" w14:textId="77777777" w:rsidR="00CB54C0" w:rsidRPr="004758E5" w:rsidRDefault="00CB54C0" w:rsidP="00CB54C0">
      <w:pPr>
        <w:pStyle w:val="HChG"/>
        <w:rPr>
          <w:lang w:val="fr-FR"/>
        </w:rPr>
      </w:pPr>
      <w:r>
        <w:rPr>
          <w:lang w:val="fr-FR"/>
        </w:rPr>
        <w:t>Annexe </w:t>
      </w:r>
      <w:r w:rsidRPr="004758E5">
        <w:rPr>
          <w:lang w:val="fr-FR"/>
        </w:rPr>
        <w:t>7</w:t>
      </w:r>
    </w:p>
    <w:p w14:paraId="03870A85" w14:textId="77777777" w:rsidR="00CB54C0" w:rsidRPr="004758E5" w:rsidRDefault="00CB54C0" w:rsidP="00CB54C0">
      <w:pPr>
        <w:pStyle w:val="HChG"/>
        <w:rPr>
          <w:lang w:val="fr-FR"/>
        </w:rPr>
      </w:pPr>
      <w:r w:rsidRPr="004758E5">
        <w:rPr>
          <w:lang w:val="fr-FR"/>
        </w:rPr>
        <w:tab/>
      </w:r>
      <w:r w:rsidRPr="004758E5">
        <w:rPr>
          <w:lang w:val="fr-FR"/>
        </w:rPr>
        <w:tab/>
        <w:t>Prescriptions minimales concernant la procédure</w:t>
      </w:r>
      <w:r>
        <w:rPr>
          <w:lang w:val="fr-FR"/>
        </w:rPr>
        <w:t xml:space="preserve"> de contrôle de la conformité </w:t>
      </w:r>
      <w:r w:rsidRPr="004758E5">
        <w:rPr>
          <w:lang w:val="fr-FR"/>
        </w:rPr>
        <w:t>de la production</w:t>
      </w:r>
    </w:p>
    <w:p w14:paraId="6EAB55A0" w14:textId="77777777" w:rsidR="00CB54C0" w:rsidRPr="004758E5" w:rsidRDefault="00CB54C0" w:rsidP="00CB54C0">
      <w:pPr>
        <w:pStyle w:val="SingleTxtG"/>
        <w:keepNext/>
        <w:ind w:left="2268" w:hanging="1134"/>
        <w:rPr>
          <w:lang w:val="fr-FR"/>
        </w:rPr>
      </w:pPr>
      <w:r w:rsidRPr="004758E5">
        <w:rPr>
          <w:lang w:val="fr-FR"/>
        </w:rPr>
        <w:t>1.</w:t>
      </w:r>
      <w:r w:rsidRPr="004758E5">
        <w:rPr>
          <w:lang w:val="fr-FR"/>
        </w:rPr>
        <w:tab/>
        <w:t>Généralités</w:t>
      </w:r>
    </w:p>
    <w:p w14:paraId="3E00CCA2" w14:textId="77777777" w:rsidR="00CB54C0" w:rsidRPr="004758E5" w:rsidRDefault="00CB54C0" w:rsidP="00CB54C0">
      <w:pPr>
        <w:pStyle w:val="SingleTxtG"/>
        <w:ind w:left="2268" w:hanging="1134"/>
        <w:rPr>
          <w:lang w:val="fr-FR"/>
        </w:rPr>
      </w:pPr>
      <w:r w:rsidRPr="004758E5">
        <w:rPr>
          <w:lang w:val="fr-FR"/>
        </w:rPr>
        <w:t>1.1</w:t>
      </w:r>
      <w:r w:rsidRPr="004758E5">
        <w:rPr>
          <w:lang w:val="fr-FR"/>
        </w:rPr>
        <w:tab/>
        <w:t>Les prescriptions de conformité sont considérées comme satisfaites du point de vue mécanique et géométrique, si</w:t>
      </w:r>
      <w:r>
        <w:rPr>
          <w:lang w:val="fr-FR"/>
        </w:rPr>
        <w:t xml:space="preserve"> </w:t>
      </w:r>
      <w:r w:rsidRPr="004758E5">
        <w:rPr>
          <w:lang w:val="fr-FR"/>
        </w:rPr>
        <w:t>les différences n</w:t>
      </w:r>
      <w:r>
        <w:rPr>
          <w:lang w:val="fr-FR"/>
        </w:rPr>
        <w:t>’</w:t>
      </w:r>
      <w:r w:rsidRPr="004758E5">
        <w:rPr>
          <w:lang w:val="fr-FR"/>
        </w:rPr>
        <w:t>excèdent pas les écarts de fabrication inévitables</w:t>
      </w:r>
      <w:r>
        <w:rPr>
          <w:lang w:val="fr-FR"/>
        </w:rPr>
        <w:t xml:space="preserve"> prévus dans le présent Règlement</w:t>
      </w:r>
      <w:r w:rsidRPr="004758E5">
        <w:rPr>
          <w:lang w:val="fr-FR"/>
        </w:rPr>
        <w:t>.</w:t>
      </w:r>
    </w:p>
    <w:p w14:paraId="3FB73499" w14:textId="77777777" w:rsidR="00CB54C0" w:rsidRPr="004758E5" w:rsidRDefault="00CB54C0" w:rsidP="00CB54C0">
      <w:pPr>
        <w:pStyle w:val="SingleTxtG"/>
        <w:ind w:left="2268" w:hanging="1134"/>
        <w:rPr>
          <w:lang w:val="fr-FR"/>
        </w:rPr>
      </w:pPr>
      <w:r w:rsidRPr="004758E5">
        <w:rPr>
          <w:lang w:val="fr-FR"/>
        </w:rPr>
        <w:t>1.2</w:t>
      </w:r>
      <w:r w:rsidRPr="004758E5">
        <w:rPr>
          <w:lang w:val="fr-FR"/>
        </w:rPr>
        <w:tab/>
        <w:t>En ce qui concerne les caractéristiques photométriques, la conformité des feux de brouillard avant de série n</w:t>
      </w:r>
      <w:r>
        <w:rPr>
          <w:lang w:val="fr-FR"/>
        </w:rPr>
        <w:t>’</w:t>
      </w:r>
      <w:r w:rsidRPr="004758E5">
        <w:rPr>
          <w:lang w:val="fr-FR"/>
        </w:rPr>
        <w:t>est pas contestée si les caractéristiques photométriques sont satisfaites, conformément aux prescriptions de l</w:t>
      </w:r>
      <w:r>
        <w:rPr>
          <w:lang w:val="fr-FR"/>
        </w:rPr>
        <w:t>’annexe </w:t>
      </w:r>
      <w:r w:rsidRPr="004758E5">
        <w:rPr>
          <w:lang w:val="fr-FR"/>
        </w:rPr>
        <w:t>2 du présent Règlement, selon la classe de feux de brouillard avant la plus courante.</w:t>
      </w:r>
    </w:p>
    <w:p w14:paraId="7269B1F0" w14:textId="77777777" w:rsidR="00CB54C0" w:rsidRPr="004758E5" w:rsidRDefault="00CB54C0" w:rsidP="00CB54C0">
      <w:pPr>
        <w:pStyle w:val="SingleTxtG"/>
        <w:ind w:left="2268" w:hanging="1134"/>
        <w:rPr>
          <w:lang w:val="fr-FR"/>
        </w:rPr>
      </w:pPr>
      <w:r>
        <w:rPr>
          <w:lang w:val="fr-FR"/>
        </w:rPr>
        <w:t>1.2.1</w:t>
      </w:r>
      <w:r>
        <w:rPr>
          <w:lang w:val="fr-FR"/>
        </w:rPr>
        <w:tab/>
      </w:r>
      <w:r w:rsidRPr="004758E5">
        <w:rPr>
          <w:lang w:val="fr-FR"/>
        </w:rPr>
        <w:t>Si les résultats des essais décrits ci-dessus ne sont pas conformes aux prescriptions, le feu de brouillard avant est de nouveau soumis à</w:t>
      </w:r>
      <w:r>
        <w:rPr>
          <w:lang w:val="fr-FR"/>
        </w:rPr>
        <w:t xml:space="preserve"> </w:t>
      </w:r>
      <w:r w:rsidRPr="004758E5">
        <w:rPr>
          <w:lang w:val="fr-FR"/>
        </w:rPr>
        <w:t>des essais, avec les sources lumin</w:t>
      </w:r>
      <w:r>
        <w:rPr>
          <w:lang w:val="fr-FR"/>
        </w:rPr>
        <w:t>euses indiquées aux paragraphes </w:t>
      </w:r>
      <w:r w:rsidRPr="004758E5">
        <w:rPr>
          <w:lang w:val="fr-FR"/>
        </w:rPr>
        <w:t>6.3 ou 6.4 du présent Règlement, selon le cas.</w:t>
      </w:r>
    </w:p>
    <w:p w14:paraId="5BDC34A7" w14:textId="77777777" w:rsidR="00CB54C0" w:rsidRPr="004758E5" w:rsidRDefault="00CB54C0" w:rsidP="00CB54C0">
      <w:pPr>
        <w:pStyle w:val="SingleTxtG"/>
        <w:ind w:left="2268" w:hanging="1134"/>
        <w:rPr>
          <w:lang w:val="fr-FR"/>
        </w:rPr>
      </w:pPr>
      <w:r w:rsidRPr="004758E5">
        <w:rPr>
          <w:lang w:val="fr-FR"/>
        </w:rPr>
        <w:t>1.2.</w:t>
      </w:r>
      <w:r>
        <w:rPr>
          <w:lang w:val="fr-FR"/>
        </w:rPr>
        <w:t>2</w:t>
      </w:r>
      <w:r w:rsidRPr="004758E5">
        <w:rPr>
          <w:lang w:val="fr-FR"/>
        </w:rPr>
        <w:tab/>
        <w:t>Si les résultats des essais décrits ci-dessus ne sont pas conformes aux prescriptions, on peut modifier l</w:t>
      </w:r>
      <w:r>
        <w:rPr>
          <w:lang w:val="fr-FR"/>
        </w:rPr>
        <w:t>’</w:t>
      </w:r>
      <w:r w:rsidRPr="004758E5">
        <w:rPr>
          <w:lang w:val="fr-FR"/>
        </w:rPr>
        <w:t>alignement du feu de brouillard avant, à condition que l</w:t>
      </w:r>
      <w:r>
        <w:rPr>
          <w:lang w:val="fr-FR"/>
        </w:rPr>
        <w:t>’</w:t>
      </w:r>
      <w:r w:rsidRPr="004758E5">
        <w:rPr>
          <w:lang w:val="fr-FR"/>
        </w:rPr>
        <w:t>axe du faisceau ne soit pas déplacé latéralement de plus de 0,5° vers la droite ou vers la gauche et de plus de 0,2° vers le haut ou vers le bas. Dans la position réorientée, toutes les prescriptions photométriques doivent être satisfaites.</w:t>
      </w:r>
    </w:p>
    <w:p w14:paraId="29DCDD3C" w14:textId="558C8314" w:rsidR="00CB54C0" w:rsidRPr="004758E5" w:rsidRDefault="00CB54C0" w:rsidP="00CB54C0">
      <w:pPr>
        <w:pStyle w:val="SingleTxtG"/>
        <w:ind w:left="2268" w:hanging="1134"/>
        <w:rPr>
          <w:lang w:val="fr-FR"/>
        </w:rPr>
      </w:pPr>
      <w:r w:rsidRPr="004758E5">
        <w:rPr>
          <w:lang w:val="fr-FR"/>
        </w:rPr>
        <w:t>1.3</w:t>
      </w:r>
      <w:r w:rsidRPr="004758E5">
        <w:rPr>
          <w:lang w:val="fr-FR"/>
        </w:rPr>
        <w:tab/>
        <w:t>Pour vérifier comment change la position verticale de la ligne de coupure sous l</w:t>
      </w:r>
      <w:r>
        <w:rPr>
          <w:lang w:val="fr-FR"/>
        </w:rPr>
        <w:t>’</w:t>
      </w:r>
      <w:r w:rsidRPr="004758E5">
        <w:rPr>
          <w:lang w:val="fr-FR"/>
        </w:rPr>
        <w:t>effet de la chaleur, la méthode ci-dessous est appliquée</w:t>
      </w:r>
      <w:r w:rsidR="00E60C38">
        <w:rPr>
          <w:lang w:val="fr-FR"/>
        </w:rPr>
        <w:t> :</w:t>
      </w:r>
    </w:p>
    <w:p w14:paraId="19201639" w14:textId="77777777" w:rsidR="00CB54C0" w:rsidRPr="004758E5" w:rsidRDefault="00CB54C0" w:rsidP="00CB54C0">
      <w:pPr>
        <w:pStyle w:val="SingleTxtG"/>
        <w:ind w:left="2268" w:hanging="1134"/>
        <w:rPr>
          <w:lang w:val="fr-FR"/>
        </w:rPr>
      </w:pPr>
      <w:r w:rsidRPr="004758E5">
        <w:rPr>
          <w:lang w:val="fr-FR"/>
        </w:rPr>
        <w:t>1.3.1</w:t>
      </w:r>
      <w:r w:rsidRPr="004758E5">
        <w:rPr>
          <w:lang w:val="fr-FR"/>
        </w:rPr>
        <w:tab/>
        <w:t>Un des feux de brouillard avant de l</w:t>
      </w:r>
      <w:r>
        <w:rPr>
          <w:lang w:val="fr-FR"/>
        </w:rPr>
        <w:t>’</w:t>
      </w:r>
      <w:r w:rsidRPr="004758E5">
        <w:rPr>
          <w:lang w:val="fr-FR"/>
        </w:rPr>
        <w:t>échantillon est soumis aux essais conformément à la méthode prévue au paragraphe 2.1 de l</w:t>
      </w:r>
      <w:r>
        <w:rPr>
          <w:lang w:val="fr-FR"/>
        </w:rPr>
        <w:t>’</w:t>
      </w:r>
      <w:r w:rsidRPr="004758E5">
        <w:rPr>
          <w:lang w:val="fr-FR"/>
        </w:rPr>
        <w:t>annexe</w:t>
      </w:r>
      <w:r>
        <w:rPr>
          <w:lang w:val="fr-FR"/>
        </w:rPr>
        <w:t> </w:t>
      </w:r>
      <w:r w:rsidRPr="004758E5">
        <w:rPr>
          <w:lang w:val="fr-FR"/>
        </w:rPr>
        <w:t>5 après avoir été soumis trois fois de suit</w:t>
      </w:r>
      <w:r>
        <w:rPr>
          <w:lang w:val="fr-FR"/>
        </w:rPr>
        <w:t>e au cycle défini au paragraphe </w:t>
      </w:r>
      <w:r w:rsidRPr="004758E5">
        <w:rPr>
          <w:lang w:val="fr-FR"/>
        </w:rPr>
        <w:t>2.2.2 de l</w:t>
      </w:r>
      <w:r>
        <w:rPr>
          <w:lang w:val="fr-FR"/>
        </w:rPr>
        <w:t>’annexe </w:t>
      </w:r>
      <w:r w:rsidRPr="004758E5">
        <w:rPr>
          <w:lang w:val="fr-FR"/>
        </w:rPr>
        <w:t>5.</w:t>
      </w:r>
    </w:p>
    <w:p w14:paraId="7F0150DC" w14:textId="77777777" w:rsidR="00CB54C0" w:rsidRPr="004758E5" w:rsidRDefault="00CB54C0" w:rsidP="00CB54C0">
      <w:pPr>
        <w:pStyle w:val="SingleTxtG"/>
        <w:ind w:left="2268" w:hanging="1134"/>
        <w:rPr>
          <w:lang w:val="fr-FR"/>
        </w:rPr>
      </w:pPr>
      <w:r w:rsidRPr="004758E5">
        <w:rPr>
          <w:lang w:val="fr-FR"/>
        </w:rPr>
        <w:t>1.3.2</w:t>
      </w:r>
      <w:r w:rsidRPr="004758E5">
        <w:rPr>
          <w:lang w:val="fr-FR"/>
        </w:rPr>
        <w:tab/>
        <w:t xml:space="preserve">Le feu de brouillard avant est considéré comme acceptable si </w:t>
      </w:r>
      <w:proofErr w:type="spellStart"/>
      <w:r w:rsidRPr="004758E5">
        <w:rPr>
          <w:lang w:val="fr-FR"/>
        </w:rPr>
        <w:t>Δr</w:t>
      </w:r>
      <w:proofErr w:type="spellEnd"/>
      <w:r w:rsidRPr="004758E5">
        <w:rPr>
          <w:lang w:val="fr-FR"/>
        </w:rPr>
        <w:t xml:space="preserve"> ne dépasse pas 3,0 </w:t>
      </w:r>
      <w:proofErr w:type="spellStart"/>
      <w:r w:rsidRPr="004758E5">
        <w:rPr>
          <w:lang w:val="fr-FR"/>
        </w:rPr>
        <w:t>mrad</w:t>
      </w:r>
      <w:proofErr w:type="spellEnd"/>
      <w:r w:rsidRPr="004758E5">
        <w:rPr>
          <w:lang w:val="fr-FR"/>
        </w:rPr>
        <w:t>. Si cette valeur dépasse 3,0</w:t>
      </w:r>
      <w:r>
        <w:rPr>
          <w:lang w:val="fr-FR"/>
        </w:rPr>
        <w:t> </w:t>
      </w:r>
      <w:proofErr w:type="spellStart"/>
      <w:r w:rsidRPr="004758E5">
        <w:rPr>
          <w:lang w:val="fr-FR"/>
        </w:rPr>
        <w:t>mrad</w:t>
      </w:r>
      <w:proofErr w:type="spellEnd"/>
      <w:r w:rsidRPr="004758E5">
        <w:rPr>
          <w:lang w:val="fr-FR"/>
        </w:rPr>
        <w:t xml:space="preserve"> sans excéder 4,0 </w:t>
      </w:r>
      <w:proofErr w:type="spellStart"/>
      <w:r w:rsidRPr="004758E5">
        <w:rPr>
          <w:lang w:val="fr-FR"/>
        </w:rPr>
        <w:t>mrad</w:t>
      </w:r>
      <w:proofErr w:type="spellEnd"/>
      <w:r w:rsidRPr="004758E5">
        <w:rPr>
          <w:lang w:val="fr-FR"/>
        </w:rPr>
        <w:t xml:space="preserve">, </w:t>
      </w:r>
      <w:r>
        <w:rPr>
          <w:lang w:val="fr-FR"/>
        </w:rPr>
        <w:t>un deuxième</w:t>
      </w:r>
      <w:r w:rsidRPr="004758E5">
        <w:rPr>
          <w:lang w:val="fr-FR"/>
        </w:rPr>
        <w:t xml:space="preserve"> feu de brouillard avant est soumis à l</w:t>
      </w:r>
      <w:r>
        <w:rPr>
          <w:lang w:val="fr-FR"/>
        </w:rPr>
        <w:t>’</w:t>
      </w:r>
      <w:r w:rsidRPr="004758E5">
        <w:rPr>
          <w:lang w:val="fr-FR"/>
        </w:rPr>
        <w:t>essai, après quoi la moyenne des</w:t>
      </w:r>
      <w:r>
        <w:rPr>
          <w:lang w:val="fr-FR"/>
        </w:rPr>
        <w:t xml:space="preserve"> </w:t>
      </w:r>
      <w:r w:rsidRPr="004758E5">
        <w:rPr>
          <w:lang w:val="fr-FR"/>
        </w:rPr>
        <w:t>valeurs absolues enregistrées pour les deux échantillons ne doit</w:t>
      </w:r>
      <w:r>
        <w:rPr>
          <w:lang w:val="fr-FR"/>
        </w:rPr>
        <w:t xml:space="preserve"> </w:t>
      </w:r>
      <w:r w:rsidRPr="004758E5">
        <w:rPr>
          <w:lang w:val="fr-FR"/>
        </w:rPr>
        <w:t>pas dépasser 3,0</w:t>
      </w:r>
      <w:r>
        <w:rPr>
          <w:lang w:val="fr-FR"/>
        </w:rPr>
        <w:t> </w:t>
      </w:r>
      <w:proofErr w:type="spellStart"/>
      <w:r w:rsidRPr="004758E5">
        <w:rPr>
          <w:lang w:val="fr-FR"/>
        </w:rPr>
        <w:t>mrad</w:t>
      </w:r>
      <w:proofErr w:type="spellEnd"/>
      <w:r w:rsidRPr="004758E5">
        <w:rPr>
          <w:lang w:val="fr-FR"/>
        </w:rPr>
        <w:t>.</w:t>
      </w:r>
    </w:p>
    <w:p w14:paraId="7088050D" w14:textId="77777777" w:rsidR="00CB54C0" w:rsidRPr="004758E5" w:rsidRDefault="00CB54C0" w:rsidP="00CB54C0">
      <w:pPr>
        <w:pStyle w:val="SingleTxtG"/>
        <w:ind w:left="2268" w:hanging="1134"/>
        <w:rPr>
          <w:lang w:val="fr-FR"/>
        </w:rPr>
      </w:pPr>
      <w:r w:rsidRPr="004758E5">
        <w:rPr>
          <w:lang w:val="fr-FR"/>
        </w:rPr>
        <w:t>1.4</w:t>
      </w:r>
      <w:r w:rsidRPr="004758E5">
        <w:rPr>
          <w:lang w:val="fr-FR"/>
        </w:rPr>
        <w:tab/>
        <w:t>Les coordonnées chromatiques doivent être conformes au paragraphe 7 du présent Règlement. Les caractéristiques photométriques d</w:t>
      </w:r>
      <w:r>
        <w:rPr>
          <w:lang w:val="fr-FR"/>
        </w:rPr>
        <w:t>’</w:t>
      </w:r>
      <w:r w:rsidRPr="004758E5">
        <w:rPr>
          <w:lang w:val="fr-FR"/>
        </w:rPr>
        <w:t>un feu de brouillard avant émettant une lumière jaune sélectif élargi doivent, lorsque ce dernier est équipé d</w:t>
      </w:r>
      <w:r>
        <w:rPr>
          <w:lang w:val="fr-FR"/>
        </w:rPr>
        <w:t>’</w:t>
      </w:r>
      <w:r w:rsidRPr="004758E5">
        <w:rPr>
          <w:lang w:val="fr-FR"/>
        </w:rPr>
        <w:t>une</w:t>
      </w:r>
      <w:r>
        <w:rPr>
          <w:lang w:val="fr-FR"/>
        </w:rPr>
        <w:t xml:space="preserve"> </w:t>
      </w:r>
      <w:r w:rsidRPr="004758E5">
        <w:rPr>
          <w:lang w:val="fr-FR"/>
        </w:rPr>
        <w:t>lampe à incandescence incolore, être multipliées par</w:t>
      </w:r>
      <w:r>
        <w:rPr>
          <w:lang w:val="fr-FR"/>
        </w:rPr>
        <w:t> </w:t>
      </w:r>
      <w:r w:rsidRPr="004758E5">
        <w:rPr>
          <w:lang w:val="fr-FR"/>
        </w:rPr>
        <w:t>0,84.</w:t>
      </w:r>
    </w:p>
    <w:p w14:paraId="2D36AAC0" w14:textId="77777777" w:rsidR="00CB54C0" w:rsidRPr="004758E5" w:rsidRDefault="00CB54C0" w:rsidP="00CB54C0">
      <w:pPr>
        <w:pStyle w:val="SingleTxtG"/>
        <w:ind w:left="2268" w:hanging="1134"/>
        <w:rPr>
          <w:lang w:val="fr-FR"/>
        </w:rPr>
      </w:pPr>
      <w:r>
        <w:rPr>
          <w:lang w:val="fr-FR"/>
        </w:rPr>
        <w:t>2.</w:t>
      </w:r>
      <w:r>
        <w:rPr>
          <w:lang w:val="fr-FR"/>
        </w:rPr>
        <w:tab/>
      </w:r>
      <w:r w:rsidRPr="004758E5">
        <w:rPr>
          <w:lang w:val="fr-FR"/>
        </w:rPr>
        <w:t>Exigences minimales pour la vérification de la conformité par le fabricant</w:t>
      </w:r>
    </w:p>
    <w:p w14:paraId="2541584D" w14:textId="77777777" w:rsidR="00CB54C0" w:rsidRPr="004758E5" w:rsidRDefault="00CB54C0" w:rsidP="00CB54C0">
      <w:pPr>
        <w:pStyle w:val="SingleTxtG"/>
        <w:ind w:left="2268"/>
        <w:rPr>
          <w:lang w:val="fr-FR"/>
        </w:rPr>
      </w:pPr>
      <w:r w:rsidRPr="004758E5">
        <w:rPr>
          <w:lang w:val="fr-FR"/>
        </w:rPr>
        <w:t>Pour chaque type de feu de brouillard avant, le détenteur de l</w:t>
      </w:r>
      <w:r>
        <w:rPr>
          <w:lang w:val="fr-FR"/>
        </w:rPr>
        <w:t>’</w:t>
      </w:r>
      <w:r w:rsidRPr="004758E5">
        <w:rPr>
          <w:lang w:val="fr-FR"/>
        </w:rPr>
        <w:t>homologation est tenu d</w:t>
      </w:r>
      <w:r>
        <w:rPr>
          <w:lang w:val="fr-FR"/>
        </w:rPr>
        <w:t>’</w:t>
      </w:r>
      <w:r w:rsidRPr="004758E5">
        <w:rPr>
          <w:lang w:val="fr-FR"/>
        </w:rPr>
        <w:t>effectuer au moins les essais suivants, à</w:t>
      </w:r>
      <w:r>
        <w:rPr>
          <w:lang w:val="fr-FR"/>
        </w:rPr>
        <w:t xml:space="preserve"> </w:t>
      </w:r>
      <w:r w:rsidRPr="004758E5">
        <w:rPr>
          <w:lang w:val="fr-FR"/>
        </w:rPr>
        <w:t>une fréquence appropriée. Ces essais sont effectués conformément aux dispositions du présent Règlement. Tout prélèvement d</w:t>
      </w:r>
      <w:r>
        <w:rPr>
          <w:lang w:val="fr-FR"/>
        </w:rPr>
        <w:t>’</w:t>
      </w:r>
      <w:r w:rsidRPr="004758E5">
        <w:rPr>
          <w:lang w:val="fr-FR"/>
        </w:rPr>
        <w:t>échantillons mettant en évidence la non-conformité pour le type d</w:t>
      </w:r>
      <w:r>
        <w:rPr>
          <w:lang w:val="fr-FR"/>
        </w:rPr>
        <w:t>’</w:t>
      </w:r>
      <w:r w:rsidRPr="004758E5">
        <w:rPr>
          <w:lang w:val="fr-FR"/>
        </w:rPr>
        <w:t>e</w:t>
      </w:r>
      <w:r>
        <w:rPr>
          <w:lang w:val="fr-FR"/>
        </w:rPr>
        <w:t>ssai considéré donne</w:t>
      </w:r>
      <w:r w:rsidRPr="004758E5">
        <w:rPr>
          <w:lang w:val="fr-FR"/>
        </w:rPr>
        <w:t xml:space="preserve"> lieu à un nouveau prélèvement et à un nouvel essai. Le</w:t>
      </w:r>
      <w:r>
        <w:rPr>
          <w:lang w:val="fr-FR"/>
        </w:rPr>
        <w:t xml:space="preserve"> </w:t>
      </w:r>
      <w:r w:rsidRPr="004758E5">
        <w:rPr>
          <w:lang w:val="fr-FR"/>
        </w:rPr>
        <w:t xml:space="preserve">fabricant </w:t>
      </w:r>
      <w:r>
        <w:rPr>
          <w:lang w:val="fr-FR"/>
        </w:rPr>
        <w:t xml:space="preserve">doit prendre </w:t>
      </w:r>
      <w:r w:rsidRPr="004758E5">
        <w:rPr>
          <w:lang w:val="fr-FR"/>
        </w:rPr>
        <w:t>des dispositions pour assurer la conformité de la production correspondante.</w:t>
      </w:r>
    </w:p>
    <w:p w14:paraId="56E53F90" w14:textId="77777777" w:rsidR="00CB54C0" w:rsidRPr="004758E5" w:rsidRDefault="00CB54C0" w:rsidP="00CB54C0">
      <w:pPr>
        <w:pStyle w:val="SingleTxtG"/>
        <w:keepNext/>
        <w:ind w:left="2268" w:hanging="1134"/>
        <w:rPr>
          <w:lang w:val="fr-FR"/>
        </w:rPr>
      </w:pPr>
      <w:r w:rsidRPr="004758E5">
        <w:rPr>
          <w:lang w:val="fr-FR"/>
        </w:rPr>
        <w:t>2.1</w:t>
      </w:r>
      <w:r w:rsidRPr="004758E5">
        <w:rPr>
          <w:lang w:val="fr-FR"/>
        </w:rPr>
        <w:tab/>
        <w:t>Nature des essais</w:t>
      </w:r>
    </w:p>
    <w:p w14:paraId="33C45CFE" w14:textId="77777777" w:rsidR="00CB54C0" w:rsidRPr="004758E5" w:rsidRDefault="00CB54C0" w:rsidP="00CB54C0">
      <w:pPr>
        <w:pStyle w:val="SingleTxtG"/>
        <w:ind w:left="2268"/>
        <w:rPr>
          <w:lang w:val="fr-FR"/>
        </w:rPr>
      </w:pPr>
      <w:r w:rsidRPr="004758E5">
        <w:rPr>
          <w:lang w:val="fr-FR"/>
        </w:rPr>
        <w:t>Les essais de conformité du présent Règlement portent sur les caractéristiques photométriques et la vérification du changement de</w:t>
      </w:r>
      <w:r>
        <w:rPr>
          <w:lang w:val="fr-FR"/>
        </w:rPr>
        <w:t xml:space="preserve"> </w:t>
      </w:r>
      <w:r w:rsidRPr="004758E5">
        <w:rPr>
          <w:lang w:val="fr-FR"/>
        </w:rPr>
        <w:t>la position verticale de la ligne de coupure sous l</w:t>
      </w:r>
      <w:r>
        <w:rPr>
          <w:lang w:val="fr-FR"/>
        </w:rPr>
        <w:t>’</w:t>
      </w:r>
      <w:r w:rsidRPr="004758E5">
        <w:rPr>
          <w:lang w:val="fr-FR"/>
        </w:rPr>
        <w:t>effet de la chaleur.</w:t>
      </w:r>
    </w:p>
    <w:p w14:paraId="0F304269" w14:textId="77777777" w:rsidR="00CB54C0" w:rsidRPr="004758E5" w:rsidRDefault="00CB54C0" w:rsidP="00CB54C0">
      <w:pPr>
        <w:pStyle w:val="SingleTxtG"/>
        <w:keepNext/>
        <w:ind w:left="2268" w:hanging="1134"/>
        <w:rPr>
          <w:lang w:val="fr-FR"/>
        </w:rPr>
      </w:pPr>
      <w:r w:rsidRPr="004758E5">
        <w:rPr>
          <w:lang w:val="fr-FR"/>
        </w:rPr>
        <w:t>2.2</w:t>
      </w:r>
      <w:r w:rsidRPr="004758E5">
        <w:rPr>
          <w:lang w:val="fr-FR"/>
        </w:rPr>
        <w:tab/>
        <w:t>Modalité des essais</w:t>
      </w:r>
    </w:p>
    <w:p w14:paraId="49706A38" w14:textId="77777777" w:rsidR="00CB54C0" w:rsidRPr="004758E5" w:rsidRDefault="00CB54C0" w:rsidP="00CB54C0">
      <w:pPr>
        <w:pStyle w:val="SingleTxtG"/>
        <w:ind w:left="2268" w:hanging="1134"/>
        <w:rPr>
          <w:lang w:val="fr-FR"/>
        </w:rPr>
      </w:pPr>
      <w:r w:rsidRPr="004758E5">
        <w:rPr>
          <w:lang w:val="fr-FR"/>
        </w:rPr>
        <w:t>2.2.1</w:t>
      </w:r>
      <w:r w:rsidRPr="004758E5">
        <w:rPr>
          <w:lang w:val="fr-FR"/>
        </w:rPr>
        <w:tab/>
        <w:t>Les essais sont généralement effectués conformément aux méthodes définies dans le</w:t>
      </w:r>
      <w:r>
        <w:rPr>
          <w:lang w:val="fr-FR"/>
        </w:rPr>
        <w:t xml:space="preserve"> </w:t>
      </w:r>
      <w:r w:rsidRPr="004758E5">
        <w:rPr>
          <w:lang w:val="fr-FR"/>
        </w:rPr>
        <w:t>présent Règlement.</w:t>
      </w:r>
    </w:p>
    <w:p w14:paraId="78A7C965" w14:textId="77777777" w:rsidR="00CB54C0" w:rsidRPr="004758E5" w:rsidRDefault="00CB54C0" w:rsidP="00CB54C0">
      <w:pPr>
        <w:pStyle w:val="SingleTxtG"/>
        <w:ind w:left="2268" w:hanging="1134"/>
        <w:rPr>
          <w:lang w:val="fr-FR"/>
        </w:rPr>
      </w:pPr>
      <w:r w:rsidRPr="004758E5">
        <w:rPr>
          <w:lang w:val="fr-FR"/>
        </w:rPr>
        <w:t>2.2.2</w:t>
      </w:r>
      <w:r w:rsidRPr="004758E5">
        <w:rPr>
          <w:lang w:val="fr-FR"/>
        </w:rPr>
        <w:tab/>
        <w:t>Pour tout essai de conformité effectué par ses soins, le fabricant</w:t>
      </w:r>
      <w:r>
        <w:rPr>
          <w:lang w:val="fr-FR"/>
        </w:rPr>
        <w:t xml:space="preserve"> peut</w:t>
      </w:r>
      <w:r w:rsidRPr="004758E5">
        <w:rPr>
          <w:lang w:val="fr-FR"/>
        </w:rPr>
        <w:t xml:space="preserve"> cependant utiliser des méthodes équivalentes après</w:t>
      </w:r>
      <w:r>
        <w:rPr>
          <w:lang w:val="fr-FR"/>
        </w:rPr>
        <w:t xml:space="preserve"> </w:t>
      </w:r>
      <w:r w:rsidRPr="004758E5">
        <w:rPr>
          <w:lang w:val="fr-FR"/>
        </w:rPr>
        <w:t>approbation de l</w:t>
      </w:r>
      <w:r>
        <w:rPr>
          <w:lang w:val="fr-FR"/>
        </w:rPr>
        <w:t>’</w:t>
      </w:r>
      <w:r w:rsidRPr="004758E5">
        <w:rPr>
          <w:lang w:val="fr-FR"/>
        </w:rPr>
        <w:t>autorité compétente chargée des essais d</w:t>
      </w:r>
      <w:r>
        <w:rPr>
          <w:lang w:val="fr-FR"/>
        </w:rPr>
        <w:t>’</w:t>
      </w:r>
      <w:r w:rsidRPr="004758E5">
        <w:rPr>
          <w:lang w:val="fr-FR"/>
        </w:rPr>
        <w:t>homologation. Le fabricant est tenu de justifier que les méthodes</w:t>
      </w:r>
      <w:r>
        <w:rPr>
          <w:lang w:val="fr-FR"/>
        </w:rPr>
        <w:t xml:space="preserve"> </w:t>
      </w:r>
      <w:r w:rsidRPr="004758E5">
        <w:rPr>
          <w:lang w:val="fr-FR"/>
        </w:rPr>
        <w:t>utilisées sont équivalentes à celles qu</w:t>
      </w:r>
      <w:r>
        <w:rPr>
          <w:lang w:val="fr-FR"/>
        </w:rPr>
        <w:t>’</w:t>
      </w:r>
      <w:r w:rsidRPr="004758E5">
        <w:rPr>
          <w:lang w:val="fr-FR"/>
        </w:rPr>
        <w:t>indique le présent</w:t>
      </w:r>
      <w:r>
        <w:rPr>
          <w:lang w:val="fr-FR"/>
        </w:rPr>
        <w:t xml:space="preserve"> </w:t>
      </w:r>
      <w:r w:rsidRPr="004758E5">
        <w:rPr>
          <w:lang w:val="fr-FR"/>
        </w:rPr>
        <w:t>Règlement.</w:t>
      </w:r>
    </w:p>
    <w:p w14:paraId="57E62CD6" w14:textId="77777777" w:rsidR="00CB54C0" w:rsidRPr="004758E5" w:rsidRDefault="00CB54C0" w:rsidP="00CB54C0">
      <w:pPr>
        <w:pStyle w:val="SingleTxtG"/>
        <w:ind w:left="2268" w:hanging="1134"/>
        <w:rPr>
          <w:lang w:val="fr-FR"/>
        </w:rPr>
      </w:pPr>
      <w:r w:rsidRPr="004758E5">
        <w:rPr>
          <w:lang w:val="fr-FR"/>
        </w:rPr>
        <w:t>2.2.3</w:t>
      </w:r>
      <w:r w:rsidRPr="004758E5">
        <w:rPr>
          <w:lang w:val="fr-FR"/>
        </w:rPr>
        <w:tab/>
        <w:t>L</w:t>
      </w:r>
      <w:r>
        <w:rPr>
          <w:lang w:val="fr-FR"/>
        </w:rPr>
        <w:t>’</w:t>
      </w:r>
      <w:r w:rsidRPr="004758E5">
        <w:rPr>
          <w:lang w:val="fr-FR"/>
        </w:rPr>
        <w:t xml:space="preserve">application des </w:t>
      </w:r>
      <w:r>
        <w:rPr>
          <w:lang w:val="fr-FR"/>
        </w:rPr>
        <w:t>paragraphes </w:t>
      </w:r>
      <w:r w:rsidRPr="004758E5">
        <w:rPr>
          <w:lang w:val="fr-FR"/>
        </w:rPr>
        <w:t xml:space="preserve">2.2.1 et 2.2.2 </w:t>
      </w:r>
      <w:r>
        <w:rPr>
          <w:lang w:val="fr-FR"/>
        </w:rPr>
        <w:t xml:space="preserve">ci-dessus </w:t>
      </w:r>
      <w:r w:rsidRPr="004758E5">
        <w:rPr>
          <w:lang w:val="fr-FR"/>
        </w:rPr>
        <w:t>donne lieu à un</w:t>
      </w:r>
      <w:r>
        <w:rPr>
          <w:lang w:val="fr-FR"/>
        </w:rPr>
        <w:t xml:space="preserve"> </w:t>
      </w:r>
      <w:r w:rsidRPr="004758E5">
        <w:rPr>
          <w:lang w:val="fr-FR"/>
        </w:rPr>
        <w:t>étalonnage régulier des matériels d</w:t>
      </w:r>
      <w:r>
        <w:rPr>
          <w:lang w:val="fr-FR"/>
        </w:rPr>
        <w:t>’</w:t>
      </w:r>
      <w:r w:rsidRPr="004758E5">
        <w:rPr>
          <w:lang w:val="fr-FR"/>
        </w:rPr>
        <w:t>essai et à une corrélation avec les mesures effectuées par une autorité compétente.</w:t>
      </w:r>
    </w:p>
    <w:p w14:paraId="34530567" w14:textId="77777777" w:rsidR="00CB54C0" w:rsidRPr="004758E5" w:rsidRDefault="00CB54C0" w:rsidP="00CB54C0">
      <w:pPr>
        <w:pStyle w:val="SingleTxtG"/>
        <w:ind w:left="2268" w:hanging="1134"/>
        <w:rPr>
          <w:lang w:val="fr-FR"/>
        </w:rPr>
      </w:pPr>
      <w:r w:rsidRPr="004758E5">
        <w:rPr>
          <w:lang w:val="fr-FR"/>
        </w:rPr>
        <w:t>2.2.4</w:t>
      </w:r>
      <w:r w:rsidRPr="004758E5">
        <w:rPr>
          <w:lang w:val="fr-FR"/>
        </w:rPr>
        <w:tab/>
        <w:t>Dans tous les cas, les méthodes de référence sont celles du présent Règlement, en</w:t>
      </w:r>
      <w:r>
        <w:rPr>
          <w:lang w:val="fr-FR"/>
        </w:rPr>
        <w:t xml:space="preserve"> </w:t>
      </w:r>
      <w:r w:rsidRPr="004758E5">
        <w:rPr>
          <w:lang w:val="fr-FR"/>
        </w:rPr>
        <w:t>particulier pour les contrôles et prélèvements administratifs.</w:t>
      </w:r>
    </w:p>
    <w:p w14:paraId="70031D54" w14:textId="77777777" w:rsidR="00CB54C0" w:rsidRPr="004758E5" w:rsidRDefault="00CB54C0" w:rsidP="00CB54C0">
      <w:pPr>
        <w:pStyle w:val="SingleTxtG"/>
        <w:keepNext/>
        <w:ind w:left="2268" w:hanging="1134"/>
        <w:rPr>
          <w:lang w:val="fr-FR"/>
        </w:rPr>
      </w:pPr>
      <w:r w:rsidRPr="004758E5">
        <w:rPr>
          <w:lang w:val="fr-FR"/>
        </w:rPr>
        <w:t>2.3</w:t>
      </w:r>
      <w:r w:rsidRPr="004758E5">
        <w:rPr>
          <w:lang w:val="fr-FR"/>
        </w:rPr>
        <w:tab/>
        <w:t>Nature du prélèvement</w:t>
      </w:r>
    </w:p>
    <w:p w14:paraId="42890259" w14:textId="77777777" w:rsidR="00CB54C0" w:rsidRPr="004758E5" w:rsidRDefault="00CB54C0" w:rsidP="00CB54C0">
      <w:pPr>
        <w:pStyle w:val="SingleTxtG"/>
        <w:ind w:left="2268"/>
        <w:rPr>
          <w:lang w:val="fr-FR"/>
        </w:rPr>
      </w:pPr>
      <w:r w:rsidRPr="004758E5">
        <w:rPr>
          <w:lang w:val="fr-FR"/>
        </w:rPr>
        <w:t>Les échantillons de feux de brouillard avant doivent être prélevés au</w:t>
      </w:r>
      <w:r>
        <w:rPr>
          <w:lang w:val="fr-FR"/>
        </w:rPr>
        <w:t xml:space="preserve"> </w:t>
      </w:r>
      <w:r w:rsidRPr="004758E5">
        <w:rPr>
          <w:lang w:val="fr-FR"/>
        </w:rPr>
        <w:t>hasard, dans un lot homogène. On entend par lot homogène un ensemble de feux de brouillard avant de même type, défini selon les méthodes de production du fabricant.</w:t>
      </w:r>
    </w:p>
    <w:p w14:paraId="1D2BDA4A" w14:textId="77777777" w:rsidR="00CB54C0" w:rsidRPr="004758E5" w:rsidRDefault="00CB54C0" w:rsidP="00CB54C0">
      <w:pPr>
        <w:pStyle w:val="SingleTxtG"/>
        <w:ind w:left="2268"/>
        <w:rPr>
          <w:lang w:val="fr-FR"/>
        </w:rPr>
      </w:pPr>
      <w:r w:rsidRPr="004758E5">
        <w:rPr>
          <w:lang w:val="fr-FR"/>
        </w:rPr>
        <w:t>L</w:t>
      </w:r>
      <w:r>
        <w:rPr>
          <w:lang w:val="fr-FR"/>
        </w:rPr>
        <w:t>’</w:t>
      </w:r>
      <w:r w:rsidRPr="004758E5">
        <w:rPr>
          <w:lang w:val="fr-FR"/>
        </w:rPr>
        <w:t>évaluation porte généralement sur des feux de brouillard avant produits en série par plusieurs usines. Cependant, un fabricant peut grouper les chiffres de production concernant le même type de feux de brouillard avant produits par plusieurs usines, à</w:t>
      </w:r>
      <w:r>
        <w:rPr>
          <w:lang w:val="fr-FR"/>
        </w:rPr>
        <w:t xml:space="preserve"> </w:t>
      </w:r>
      <w:r w:rsidRPr="004758E5">
        <w:rPr>
          <w:lang w:val="fr-FR"/>
        </w:rPr>
        <w:t>condition que</w:t>
      </w:r>
      <w:r>
        <w:rPr>
          <w:lang w:val="fr-FR"/>
        </w:rPr>
        <w:t xml:space="preserve"> </w:t>
      </w:r>
      <w:r w:rsidRPr="004758E5">
        <w:rPr>
          <w:lang w:val="fr-FR"/>
        </w:rPr>
        <w:t>celles-ci appliquent les mêmes critères de qualité et la même gestion de la qualité.</w:t>
      </w:r>
    </w:p>
    <w:p w14:paraId="36620713" w14:textId="77777777" w:rsidR="00CB54C0" w:rsidRPr="004758E5" w:rsidRDefault="00CB54C0" w:rsidP="00CB54C0">
      <w:pPr>
        <w:pStyle w:val="SingleTxtG"/>
        <w:keepNext/>
        <w:ind w:left="2268" w:hanging="1134"/>
        <w:rPr>
          <w:lang w:val="fr-FR"/>
        </w:rPr>
      </w:pPr>
      <w:r w:rsidRPr="004758E5">
        <w:rPr>
          <w:lang w:val="fr-FR"/>
        </w:rPr>
        <w:t>2.4</w:t>
      </w:r>
      <w:r w:rsidRPr="004758E5">
        <w:rPr>
          <w:lang w:val="fr-FR"/>
        </w:rPr>
        <w:tab/>
        <w:t>Caractéristiques photométriques mesurées et relevées</w:t>
      </w:r>
    </w:p>
    <w:p w14:paraId="69B63499" w14:textId="77777777" w:rsidR="00CB54C0" w:rsidRPr="004758E5" w:rsidRDefault="00CB54C0" w:rsidP="00CB54C0">
      <w:pPr>
        <w:pStyle w:val="SingleTxtG"/>
        <w:ind w:left="2268"/>
        <w:rPr>
          <w:lang w:val="fr-FR"/>
        </w:rPr>
      </w:pPr>
      <w:r w:rsidRPr="004758E5">
        <w:rPr>
          <w:lang w:val="fr-FR"/>
        </w:rPr>
        <w:t>Les feux de brouillard avant prélevés sont soumis à des mesures photométriques aux</w:t>
      </w:r>
      <w:r>
        <w:rPr>
          <w:lang w:val="fr-FR"/>
        </w:rPr>
        <w:t xml:space="preserve"> </w:t>
      </w:r>
      <w:r w:rsidRPr="004758E5">
        <w:rPr>
          <w:lang w:val="fr-FR"/>
        </w:rPr>
        <w:t>points énumérés à l</w:t>
      </w:r>
      <w:r>
        <w:rPr>
          <w:lang w:val="fr-FR"/>
        </w:rPr>
        <w:t>’</w:t>
      </w:r>
      <w:r w:rsidRPr="004758E5">
        <w:rPr>
          <w:lang w:val="fr-FR"/>
        </w:rPr>
        <w:t>annexe 2 du présent Règlement, en fonction de la classe de</w:t>
      </w:r>
      <w:r>
        <w:rPr>
          <w:lang w:val="fr-FR"/>
        </w:rPr>
        <w:t xml:space="preserve"> </w:t>
      </w:r>
      <w:r w:rsidRPr="004758E5">
        <w:rPr>
          <w:lang w:val="fr-FR"/>
        </w:rPr>
        <w:t>feux de brouillard avant la plus courante.</w:t>
      </w:r>
    </w:p>
    <w:p w14:paraId="0E0CC37A" w14:textId="77777777" w:rsidR="00CB54C0" w:rsidRPr="004758E5" w:rsidRDefault="00CB54C0" w:rsidP="00CB54C0">
      <w:pPr>
        <w:pStyle w:val="SingleTxtG"/>
        <w:keepNext/>
        <w:ind w:left="2268" w:hanging="1134"/>
        <w:rPr>
          <w:lang w:val="fr-FR"/>
        </w:rPr>
      </w:pPr>
      <w:r w:rsidRPr="004758E5">
        <w:rPr>
          <w:lang w:val="fr-FR"/>
        </w:rPr>
        <w:t>2.5</w:t>
      </w:r>
      <w:r w:rsidRPr="004758E5">
        <w:rPr>
          <w:lang w:val="fr-FR"/>
        </w:rPr>
        <w:tab/>
        <w:t>Critères d</w:t>
      </w:r>
      <w:r>
        <w:rPr>
          <w:lang w:val="fr-FR"/>
        </w:rPr>
        <w:t>’</w:t>
      </w:r>
      <w:r w:rsidRPr="004758E5">
        <w:rPr>
          <w:lang w:val="fr-FR"/>
        </w:rPr>
        <w:t>acceptabilité</w:t>
      </w:r>
    </w:p>
    <w:p w14:paraId="1AB3D665" w14:textId="77777777" w:rsidR="00CB54C0" w:rsidRPr="004758E5" w:rsidRDefault="00CB54C0" w:rsidP="00CB54C0">
      <w:pPr>
        <w:pStyle w:val="SingleTxtG"/>
        <w:ind w:left="2268"/>
        <w:rPr>
          <w:lang w:val="fr-FR"/>
        </w:rPr>
      </w:pPr>
      <w:r w:rsidRPr="004758E5">
        <w:rPr>
          <w:lang w:val="fr-FR"/>
        </w:rPr>
        <w:t>Le fabricant est tenu d</w:t>
      </w:r>
      <w:r>
        <w:rPr>
          <w:lang w:val="fr-FR"/>
        </w:rPr>
        <w:t>’</w:t>
      </w:r>
      <w:r w:rsidRPr="004758E5">
        <w:rPr>
          <w:lang w:val="fr-FR"/>
        </w:rPr>
        <w:t>effectuer l</w:t>
      </w:r>
      <w:r>
        <w:rPr>
          <w:lang w:val="fr-FR"/>
        </w:rPr>
        <w:t>’</w:t>
      </w:r>
      <w:r w:rsidRPr="004758E5">
        <w:rPr>
          <w:lang w:val="fr-FR"/>
        </w:rPr>
        <w:t>exploitation statistique des</w:t>
      </w:r>
      <w:r>
        <w:rPr>
          <w:lang w:val="fr-FR"/>
        </w:rPr>
        <w:t xml:space="preserve"> </w:t>
      </w:r>
      <w:r w:rsidRPr="004758E5">
        <w:rPr>
          <w:lang w:val="fr-FR"/>
        </w:rPr>
        <w:t>résultats d</w:t>
      </w:r>
      <w:r>
        <w:rPr>
          <w:lang w:val="fr-FR"/>
        </w:rPr>
        <w:t>’</w:t>
      </w:r>
      <w:r w:rsidRPr="004758E5">
        <w:rPr>
          <w:lang w:val="fr-FR"/>
        </w:rPr>
        <w:t>essais et</w:t>
      </w:r>
      <w:r>
        <w:rPr>
          <w:lang w:val="fr-FR"/>
        </w:rPr>
        <w:t xml:space="preserve"> </w:t>
      </w:r>
      <w:r w:rsidRPr="004758E5">
        <w:rPr>
          <w:lang w:val="fr-FR"/>
        </w:rPr>
        <w:t>de</w:t>
      </w:r>
      <w:r>
        <w:rPr>
          <w:lang w:val="fr-FR"/>
        </w:rPr>
        <w:t xml:space="preserve"> </w:t>
      </w:r>
      <w:r w:rsidRPr="004758E5">
        <w:rPr>
          <w:lang w:val="fr-FR"/>
        </w:rPr>
        <w:t>définir en accord avec l</w:t>
      </w:r>
      <w:r>
        <w:rPr>
          <w:lang w:val="fr-FR"/>
        </w:rPr>
        <w:t>’</w:t>
      </w:r>
      <w:r w:rsidRPr="004758E5">
        <w:rPr>
          <w:lang w:val="fr-FR"/>
        </w:rPr>
        <w:t>autorité compétente les critères d</w:t>
      </w:r>
      <w:r>
        <w:rPr>
          <w:lang w:val="fr-FR"/>
        </w:rPr>
        <w:t>’</w:t>
      </w:r>
      <w:r w:rsidRPr="004758E5">
        <w:rPr>
          <w:lang w:val="fr-FR"/>
        </w:rPr>
        <w:t>acceptabilité de sa</w:t>
      </w:r>
      <w:r>
        <w:rPr>
          <w:lang w:val="fr-FR"/>
        </w:rPr>
        <w:t xml:space="preserve"> </w:t>
      </w:r>
      <w:r w:rsidRPr="004758E5">
        <w:rPr>
          <w:lang w:val="fr-FR"/>
        </w:rPr>
        <w:t>production afin de</w:t>
      </w:r>
      <w:r>
        <w:rPr>
          <w:lang w:val="fr-FR"/>
        </w:rPr>
        <w:t xml:space="preserve"> </w:t>
      </w:r>
      <w:r w:rsidRPr="004758E5">
        <w:rPr>
          <w:lang w:val="fr-FR"/>
        </w:rPr>
        <w:t>satisfaire aux spécifications définies pour le contrôle de conformité de la production au paragraphe 11.1 du présent Règlement.</w:t>
      </w:r>
    </w:p>
    <w:p w14:paraId="0034A794" w14:textId="77777777" w:rsidR="00CB54C0" w:rsidRDefault="00CB54C0" w:rsidP="00CB54C0">
      <w:pPr>
        <w:pStyle w:val="SingleTxtG"/>
        <w:ind w:left="2268"/>
        <w:rPr>
          <w:lang w:val="fr-FR"/>
        </w:rPr>
      </w:pPr>
      <w:r w:rsidRPr="004758E5">
        <w:rPr>
          <w:lang w:val="fr-FR"/>
        </w:rPr>
        <w:t>Les critères gouvernant l</w:t>
      </w:r>
      <w:r>
        <w:rPr>
          <w:lang w:val="fr-FR"/>
        </w:rPr>
        <w:t>’</w:t>
      </w:r>
      <w:r w:rsidRPr="004758E5">
        <w:rPr>
          <w:lang w:val="fr-FR"/>
        </w:rPr>
        <w:t>acceptabilité doivent être tels que, avec un degré de confiance de 95 %, la probabilité minimale de passer avec succès une vérification par sondage telle que décrite à l</w:t>
      </w:r>
      <w:r>
        <w:rPr>
          <w:lang w:val="fr-FR"/>
        </w:rPr>
        <w:t>’</w:t>
      </w:r>
      <w:r w:rsidRPr="004758E5">
        <w:rPr>
          <w:lang w:val="fr-FR"/>
        </w:rPr>
        <w:t>annexe 8 (premier prélèvement) soit de 0,95.</w:t>
      </w:r>
    </w:p>
    <w:p w14:paraId="14B25B3B" w14:textId="77777777" w:rsidR="00CB54C0" w:rsidRDefault="00CB54C0" w:rsidP="00CB54C0">
      <w:pPr>
        <w:pStyle w:val="SingleTxtG"/>
        <w:ind w:left="2268"/>
        <w:rPr>
          <w:lang w:val="fr-FR"/>
        </w:rPr>
        <w:sectPr w:rsidR="00CB54C0" w:rsidSect="008F2B6A">
          <w:headerReference w:type="even" r:id="rId94"/>
          <w:headerReference w:type="default" r:id="rId95"/>
          <w:headerReference w:type="first" r:id="rId96"/>
          <w:footerReference w:type="first" r:id="rId97"/>
          <w:footnotePr>
            <w:numRestart w:val="eachSect"/>
          </w:footnotePr>
          <w:endnotePr>
            <w:numFmt w:val="decimal"/>
          </w:endnotePr>
          <w:pgSz w:w="11907" w:h="16840" w:code="9"/>
          <w:pgMar w:top="1417" w:right="1134" w:bottom="1134" w:left="1134" w:header="680" w:footer="567" w:gutter="0"/>
          <w:cols w:space="720"/>
          <w:titlePg/>
          <w:docGrid w:linePitch="272"/>
        </w:sectPr>
      </w:pPr>
    </w:p>
    <w:p w14:paraId="52AC145F" w14:textId="77777777" w:rsidR="00CB54C0" w:rsidRPr="004758E5" w:rsidRDefault="00CB54C0" w:rsidP="00CB54C0">
      <w:pPr>
        <w:pStyle w:val="HChG"/>
        <w:rPr>
          <w:lang w:val="fr-FR"/>
        </w:rPr>
      </w:pPr>
      <w:r>
        <w:rPr>
          <w:lang w:val="fr-FR"/>
        </w:rPr>
        <w:t>Annexe </w:t>
      </w:r>
      <w:r w:rsidRPr="004758E5">
        <w:rPr>
          <w:lang w:val="fr-FR"/>
        </w:rPr>
        <w:t>8</w:t>
      </w:r>
    </w:p>
    <w:p w14:paraId="2E966E48" w14:textId="77777777" w:rsidR="00CB54C0" w:rsidRPr="004758E5" w:rsidRDefault="00CB54C0" w:rsidP="00CB54C0">
      <w:pPr>
        <w:pStyle w:val="HChG"/>
        <w:rPr>
          <w:lang w:val="fr-FR"/>
        </w:rPr>
      </w:pPr>
      <w:r>
        <w:rPr>
          <w:lang w:val="fr-FR"/>
        </w:rPr>
        <w:tab/>
      </w:r>
      <w:r>
        <w:rPr>
          <w:lang w:val="fr-FR"/>
        </w:rPr>
        <w:tab/>
      </w:r>
      <w:r w:rsidRPr="004758E5">
        <w:rPr>
          <w:lang w:val="fr-FR"/>
        </w:rPr>
        <w:t>Prescriptions minimales concernant l</w:t>
      </w:r>
      <w:r>
        <w:rPr>
          <w:lang w:val="fr-FR"/>
        </w:rPr>
        <w:t>’échantillonnage</w:t>
      </w:r>
      <w:r>
        <w:rPr>
          <w:lang w:val="fr-FR"/>
        </w:rPr>
        <w:br/>
      </w:r>
      <w:r w:rsidRPr="004758E5">
        <w:rPr>
          <w:lang w:val="fr-FR"/>
        </w:rPr>
        <w:t>fait par un inspecteur</w:t>
      </w:r>
    </w:p>
    <w:p w14:paraId="5C119DF7" w14:textId="77777777" w:rsidR="00CB54C0" w:rsidRPr="004758E5" w:rsidRDefault="00CB54C0" w:rsidP="00CB54C0">
      <w:pPr>
        <w:pStyle w:val="SingleTxtG"/>
        <w:keepNext/>
        <w:ind w:left="2268" w:hanging="1134"/>
        <w:rPr>
          <w:lang w:val="fr-FR"/>
        </w:rPr>
      </w:pPr>
      <w:r w:rsidRPr="004758E5">
        <w:rPr>
          <w:lang w:val="fr-FR"/>
        </w:rPr>
        <w:t>1.</w:t>
      </w:r>
      <w:r w:rsidRPr="004758E5">
        <w:rPr>
          <w:lang w:val="fr-FR"/>
        </w:rPr>
        <w:tab/>
        <w:t>Généralités</w:t>
      </w:r>
    </w:p>
    <w:p w14:paraId="2AE5F675" w14:textId="77777777" w:rsidR="00CB54C0" w:rsidRPr="004758E5" w:rsidRDefault="00CB54C0" w:rsidP="00CB54C0">
      <w:pPr>
        <w:pStyle w:val="SingleTxtG"/>
        <w:ind w:left="2268"/>
        <w:rPr>
          <w:lang w:val="fr-FR"/>
        </w:rPr>
      </w:pPr>
      <w:r w:rsidRPr="004758E5">
        <w:rPr>
          <w:lang w:val="fr-FR"/>
        </w:rPr>
        <w:tab/>
        <w:t>Les prescriptions de conformité sont considérées comme satisfaites du point de vue mécanique et géométrique, si les différences n</w:t>
      </w:r>
      <w:r>
        <w:rPr>
          <w:lang w:val="fr-FR"/>
        </w:rPr>
        <w:t>’</w:t>
      </w:r>
      <w:r w:rsidRPr="004758E5">
        <w:rPr>
          <w:lang w:val="fr-FR"/>
        </w:rPr>
        <w:t>excèdent pas les écarts de fabrication inévitables prévus dans le présent Règlement.</w:t>
      </w:r>
    </w:p>
    <w:p w14:paraId="532CA54B" w14:textId="77777777" w:rsidR="00CB54C0" w:rsidRPr="004758E5" w:rsidRDefault="00CB54C0" w:rsidP="00CB54C0">
      <w:pPr>
        <w:pStyle w:val="SingleTxtG"/>
        <w:ind w:left="2268" w:hanging="1134"/>
        <w:rPr>
          <w:lang w:val="fr-FR"/>
        </w:rPr>
      </w:pPr>
      <w:r w:rsidRPr="004758E5">
        <w:rPr>
          <w:lang w:val="fr-FR"/>
        </w:rPr>
        <w:t>1.2</w:t>
      </w:r>
      <w:r w:rsidRPr="004758E5">
        <w:rPr>
          <w:lang w:val="fr-FR"/>
        </w:rPr>
        <w:tab/>
        <w:t>En ce qui concerne les caractéristiques photométriques, la conformité des feux de brouillard avant de série n</w:t>
      </w:r>
      <w:r>
        <w:rPr>
          <w:lang w:val="fr-FR"/>
        </w:rPr>
        <w:t>’</w:t>
      </w:r>
      <w:r w:rsidRPr="004758E5">
        <w:rPr>
          <w:lang w:val="fr-FR"/>
        </w:rPr>
        <w:t>est pas contestée si les caractéristiques photométriques sont satisfaites, conformément aux prescriptions de l</w:t>
      </w:r>
      <w:r>
        <w:rPr>
          <w:lang w:val="fr-FR"/>
        </w:rPr>
        <w:t>’annexe </w:t>
      </w:r>
      <w:r w:rsidRPr="004758E5">
        <w:rPr>
          <w:lang w:val="fr-FR"/>
        </w:rPr>
        <w:t>2 du présent Règlement, selon la classe de feux de brouillard avant la plus courante.</w:t>
      </w:r>
    </w:p>
    <w:p w14:paraId="72CE1053" w14:textId="77777777" w:rsidR="00CB54C0" w:rsidRPr="004758E5" w:rsidRDefault="00CB54C0" w:rsidP="00CB54C0">
      <w:pPr>
        <w:pStyle w:val="SingleTxtG"/>
        <w:ind w:left="2268"/>
        <w:rPr>
          <w:lang w:val="fr-FR"/>
        </w:rPr>
      </w:pPr>
      <w:r w:rsidRPr="004758E5">
        <w:rPr>
          <w:lang w:val="fr-FR"/>
        </w:rPr>
        <w:t>Si les résultats des essais décrits ci-dessus ne sont pas conformes aux prescriptions, le feu de brouillard avant es</w:t>
      </w:r>
      <w:r>
        <w:rPr>
          <w:lang w:val="fr-FR"/>
        </w:rPr>
        <w:t xml:space="preserve">t de nouveau soumis à </w:t>
      </w:r>
      <w:r w:rsidRPr="004758E5">
        <w:rPr>
          <w:lang w:val="fr-FR"/>
        </w:rPr>
        <w:t>des essais, avec les sources lumin</w:t>
      </w:r>
      <w:r>
        <w:rPr>
          <w:lang w:val="fr-FR"/>
        </w:rPr>
        <w:t>euses indiquées aux paragraphes </w:t>
      </w:r>
      <w:r w:rsidRPr="004758E5">
        <w:rPr>
          <w:lang w:val="fr-FR"/>
        </w:rPr>
        <w:t>6.3 ou 6.4 du présent Règlement.</w:t>
      </w:r>
    </w:p>
    <w:p w14:paraId="66553770" w14:textId="77777777" w:rsidR="00CB54C0" w:rsidRPr="004758E5" w:rsidRDefault="00CB54C0" w:rsidP="00CB54C0">
      <w:pPr>
        <w:pStyle w:val="SingleTxtG"/>
        <w:ind w:left="2268"/>
        <w:rPr>
          <w:lang w:val="fr-FR"/>
        </w:rPr>
      </w:pPr>
      <w:r w:rsidRPr="004758E5">
        <w:rPr>
          <w:lang w:val="fr-FR"/>
        </w:rPr>
        <w:tab/>
        <w:t>Si les résultats des essais décrits ci-dessus ne sont pas conformes aux prescriptions, on peut modifier l</w:t>
      </w:r>
      <w:r>
        <w:rPr>
          <w:lang w:val="fr-FR"/>
        </w:rPr>
        <w:t>’</w:t>
      </w:r>
      <w:r w:rsidRPr="004758E5">
        <w:rPr>
          <w:lang w:val="fr-FR"/>
        </w:rPr>
        <w:t>alignement du feu de brouillard avant, à condition que l</w:t>
      </w:r>
      <w:r>
        <w:rPr>
          <w:lang w:val="fr-FR"/>
        </w:rPr>
        <w:t>’</w:t>
      </w:r>
      <w:r w:rsidRPr="004758E5">
        <w:rPr>
          <w:lang w:val="fr-FR"/>
        </w:rPr>
        <w:t xml:space="preserve">axe du faisceau ne soit pas déplacé latéralement de plus de 0,5° vers la droite </w:t>
      </w:r>
      <w:r>
        <w:rPr>
          <w:lang w:val="fr-FR"/>
        </w:rPr>
        <w:t xml:space="preserve">ou vers la gauche et de plus de </w:t>
      </w:r>
      <w:r w:rsidRPr="004758E5">
        <w:rPr>
          <w:lang w:val="fr-FR"/>
        </w:rPr>
        <w:t>0,2° vers le haut ou vers le bas. Dans la position réorientée, toutes les prescriptions photométriques doivent être satisfaites.</w:t>
      </w:r>
    </w:p>
    <w:p w14:paraId="6E3CA41E" w14:textId="77777777" w:rsidR="00CB54C0" w:rsidRPr="004758E5" w:rsidRDefault="00CB54C0" w:rsidP="00CB54C0">
      <w:pPr>
        <w:pStyle w:val="SingleTxtG"/>
        <w:ind w:left="2268"/>
        <w:rPr>
          <w:lang w:val="fr-FR"/>
        </w:rPr>
      </w:pPr>
      <w:r w:rsidRPr="004758E5">
        <w:rPr>
          <w:lang w:val="fr-FR"/>
        </w:rPr>
        <w:t>Si les prescriptions relatives à l</w:t>
      </w:r>
      <w:r>
        <w:rPr>
          <w:lang w:val="fr-FR"/>
        </w:rPr>
        <w:t>’</w:t>
      </w:r>
      <w:r w:rsidRPr="004758E5">
        <w:rPr>
          <w:lang w:val="fr-FR"/>
        </w:rPr>
        <w:t>intensité lumineuse ne sont pas satisfaites, il est permis de réorienter la posit</w:t>
      </w:r>
      <w:r>
        <w:rPr>
          <w:lang w:val="fr-FR"/>
        </w:rPr>
        <w:t>ion de la ligne de coupure de ±0,5° à la verticale et/ou ±</w:t>
      </w:r>
      <w:r w:rsidRPr="004758E5">
        <w:rPr>
          <w:lang w:val="fr-FR"/>
        </w:rPr>
        <w:t>2° à l</w:t>
      </w:r>
      <w:r>
        <w:rPr>
          <w:lang w:val="fr-FR"/>
        </w:rPr>
        <w:t>’</w:t>
      </w:r>
      <w:r w:rsidRPr="004758E5">
        <w:rPr>
          <w:lang w:val="fr-FR"/>
        </w:rPr>
        <w:t>horizontale. Dans la position réorientée, toutes les prescriptions photométriques doivent être satisfaites.</w:t>
      </w:r>
    </w:p>
    <w:p w14:paraId="27710A56" w14:textId="77777777" w:rsidR="00CB54C0" w:rsidRPr="004758E5" w:rsidRDefault="00CB54C0" w:rsidP="00CB54C0">
      <w:pPr>
        <w:pStyle w:val="SingleTxtG"/>
        <w:ind w:left="2268"/>
        <w:rPr>
          <w:lang w:val="fr-FR"/>
        </w:rPr>
      </w:pPr>
      <w:r w:rsidRPr="004758E5">
        <w:rPr>
          <w:lang w:val="fr-FR"/>
        </w:rPr>
        <w:t>S</w:t>
      </w:r>
      <w:r>
        <w:rPr>
          <w:lang w:val="fr-FR"/>
        </w:rPr>
        <w:t>’</w:t>
      </w:r>
      <w:r w:rsidRPr="004758E5">
        <w:rPr>
          <w:lang w:val="fr-FR"/>
        </w:rPr>
        <w:t>il n</w:t>
      </w:r>
      <w:r>
        <w:rPr>
          <w:lang w:val="fr-FR"/>
        </w:rPr>
        <w:t>’</w:t>
      </w:r>
      <w:r w:rsidRPr="004758E5">
        <w:rPr>
          <w:lang w:val="fr-FR"/>
        </w:rPr>
        <w:t>est pas possible de procéder plusieurs fois au r</w:t>
      </w:r>
      <w:r>
        <w:rPr>
          <w:lang w:val="fr-FR"/>
        </w:rPr>
        <w:t>églage vertical pour obtenir la position requise</w:t>
      </w:r>
      <w:r w:rsidRPr="004758E5">
        <w:rPr>
          <w:lang w:val="fr-FR"/>
        </w:rPr>
        <w:t xml:space="preserve"> dans les limites autorisées, il convient d</w:t>
      </w:r>
      <w:r>
        <w:rPr>
          <w:lang w:val="fr-FR"/>
        </w:rPr>
        <w:t>’</w:t>
      </w:r>
      <w:r w:rsidRPr="004758E5">
        <w:rPr>
          <w:lang w:val="fr-FR"/>
        </w:rPr>
        <w:t>utiliser la méthode instrumentale indiquée à l</w:t>
      </w:r>
      <w:r>
        <w:rPr>
          <w:lang w:val="fr-FR"/>
        </w:rPr>
        <w:t>’annexe </w:t>
      </w:r>
      <w:r w:rsidRPr="004758E5">
        <w:rPr>
          <w:lang w:val="fr-FR"/>
        </w:rPr>
        <w:t>9 du présent Règlement et de vérifier la qualité de</w:t>
      </w:r>
      <w:r>
        <w:rPr>
          <w:lang w:val="fr-FR"/>
        </w:rPr>
        <w:t xml:space="preserve"> </w:t>
      </w:r>
      <w:r w:rsidRPr="004758E5">
        <w:rPr>
          <w:lang w:val="fr-FR"/>
        </w:rPr>
        <w:t>la ligne de coupure sur un échantillon.</w:t>
      </w:r>
    </w:p>
    <w:p w14:paraId="36A64D66" w14:textId="77777777" w:rsidR="00CB54C0" w:rsidRPr="004758E5" w:rsidRDefault="00CB54C0" w:rsidP="00CB54C0">
      <w:pPr>
        <w:pStyle w:val="SingleTxtG"/>
        <w:ind w:left="2268" w:hanging="1134"/>
        <w:rPr>
          <w:lang w:val="fr-FR"/>
        </w:rPr>
      </w:pPr>
      <w:r w:rsidRPr="004758E5">
        <w:rPr>
          <w:lang w:val="fr-FR"/>
        </w:rPr>
        <w:t>1.2.</w:t>
      </w:r>
      <w:r>
        <w:rPr>
          <w:lang w:val="fr-FR"/>
        </w:rPr>
        <w:t>1</w:t>
      </w:r>
      <w:r w:rsidRPr="004758E5">
        <w:rPr>
          <w:lang w:val="fr-FR"/>
        </w:rPr>
        <w:tab/>
        <w:t>Les feux de brouillard avant présentant des défauts apparents ne sont pas pris en</w:t>
      </w:r>
      <w:r>
        <w:rPr>
          <w:lang w:val="fr-FR"/>
        </w:rPr>
        <w:t xml:space="preserve"> </w:t>
      </w:r>
      <w:r w:rsidRPr="004758E5">
        <w:rPr>
          <w:lang w:val="fr-FR"/>
        </w:rPr>
        <w:t>considération.</w:t>
      </w:r>
    </w:p>
    <w:p w14:paraId="24F418D3" w14:textId="77777777" w:rsidR="00CB54C0" w:rsidRPr="004758E5" w:rsidRDefault="00CB54C0" w:rsidP="00CB54C0">
      <w:pPr>
        <w:pStyle w:val="SingleTxtG"/>
        <w:ind w:left="2268" w:hanging="1134"/>
        <w:rPr>
          <w:lang w:val="fr-FR"/>
        </w:rPr>
      </w:pPr>
      <w:r w:rsidRPr="004758E5">
        <w:rPr>
          <w:lang w:val="fr-FR"/>
        </w:rPr>
        <w:t>1.3</w:t>
      </w:r>
      <w:r w:rsidRPr="004758E5">
        <w:rPr>
          <w:lang w:val="fr-FR"/>
        </w:rPr>
        <w:tab/>
        <w:t>Les coordonnées chromatiques doivent être conformes au paragraphe 7 du présent Règlement. Les caractéristiques photométriques d</w:t>
      </w:r>
      <w:r>
        <w:rPr>
          <w:lang w:val="fr-FR"/>
        </w:rPr>
        <w:t>’</w:t>
      </w:r>
      <w:r w:rsidRPr="004758E5">
        <w:rPr>
          <w:lang w:val="fr-FR"/>
        </w:rPr>
        <w:t>un feu de brouillard avant émettant une lumière jaune sélectif élargi doivent, lorsque ce dernier est</w:t>
      </w:r>
      <w:r>
        <w:rPr>
          <w:lang w:val="fr-FR"/>
        </w:rPr>
        <w:t xml:space="preserve"> </w:t>
      </w:r>
      <w:r w:rsidRPr="004758E5">
        <w:rPr>
          <w:lang w:val="fr-FR"/>
        </w:rPr>
        <w:t>équipé d</w:t>
      </w:r>
      <w:r>
        <w:rPr>
          <w:lang w:val="fr-FR"/>
        </w:rPr>
        <w:t>’</w:t>
      </w:r>
      <w:r w:rsidRPr="004758E5">
        <w:rPr>
          <w:lang w:val="fr-FR"/>
        </w:rPr>
        <w:t>une lampe à incandescence</w:t>
      </w:r>
      <w:r>
        <w:rPr>
          <w:lang w:val="fr-FR"/>
        </w:rPr>
        <w:t xml:space="preserve"> incolore, être multipliées par </w:t>
      </w:r>
      <w:r w:rsidRPr="004758E5">
        <w:rPr>
          <w:lang w:val="fr-FR"/>
        </w:rPr>
        <w:t>0,84.</w:t>
      </w:r>
    </w:p>
    <w:p w14:paraId="4369172A" w14:textId="77777777" w:rsidR="00CB54C0" w:rsidRPr="004758E5" w:rsidRDefault="00CB54C0" w:rsidP="00CB54C0">
      <w:pPr>
        <w:pStyle w:val="SingleTxtG"/>
        <w:ind w:left="2268" w:hanging="1134"/>
        <w:rPr>
          <w:lang w:val="fr-FR"/>
        </w:rPr>
      </w:pPr>
      <w:r w:rsidRPr="004758E5">
        <w:rPr>
          <w:lang w:val="fr-FR"/>
        </w:rPr>
        <w:t>2.</w:t>
      </w:r>
      <w:r w:rsidRPr="004758E5">
        <w:rPr>
          <w:lang w:val="fr-FR"/>
        </w:rPr>
        <w:tab/>
        <w:t>Premier prélèvement</w:t>
      </w:r>
    </w:p>
    <w:p w14:paraId="31AA8F29" w14:textId="77777777" w:rsidR="00CB54C0" w:rsidRPr="004758E5" w:rsidRDefault="00CB54C0" w:rsidP="00CB54C0">
      <w:pPr>
        <w:pStyle w:val="SingleTxtG"/>
        <w:ind w:left="2268"/>
        <w:rPr>
          <w:lang w:val="fr-FR"/>
        </w:rPr>
      </w:pPr>
      <w:r w:rsidRPr="004758E5">
        <w:rPr>
          <w:lang w:val="fr-FR"/>
        </w:rPr>
        <w:t>Lors du premier prélèvement, quatre feux de b</w:t>
      </w:r>
      <w:r>
        <w:rPr>
          <w:lang w:val="fr-FR"/>
        </w:rPr>
        <w:t>rouillard avant sont choisis au hasard. La lettre </w:t>
      </w:r>
      <w:r w:rsidRPr="004758E5">
        <w:rPr>
          <w:lang w:val="fr-FR"/>
        </w:rPr>
        <w:t>A est apposée sur le premier et le</w:t>
      </w:r>
      <w:r>
        <w:rPr>
          <w:lang w:val="fr-FR"/>
        </w:rPr>
        <w:t xml:space="preserve"> </w:t>
      </w:r>
      <w:r w:rsidRPr="004758E5">
        <w:rPr>
          <w:lang w:val="fr-FR"/>
        </w:rPr>
        <w:t>troisième, et</w:t>
      </w:r>
      <w:r>
        <w:rPr>
          <w:lang w:val="fr-FR"/>
        </w:rPr>
        <w:t xml:space="preserve"> la lettre B sur le deuxième et </w:t>
      </w:r>
      <w:r w:rsidRPr="004758E5">
        <w:rPr>
          <w:lang w:val="fr-FR"/>
        </w:rPr>
        <w:t>le quatrième.</w:t>
      </w:r>
    </w:p>
    <w:p w14:paraId="7742D6C2" w14:textId="77777777" w:rsidR="00CB54C0" w:rsidRDefault="00CB54C0" w:rsidP="00CB54C0">
      <w:pPr>
        <w:pStyle w:val="SingleTxtG"/>
        <w:keepNext/>
        <w:ind w:left="2268" w:hanging="1134"/>
        <w:rPr>
          <w:lang w:val="fr-FR"/>
        </w:rPr>
      </w:pPr>
      <w:r w:rsidRPr="004758E5">
        <w:rPr>
          <w:lang w:val="fr-FR"/>
        </w:rPr>
        <w:t>2.1</w:t>
      </w:r>
      <w:r w:rsidRPr="004758E5">
        <w:rPr>
          <w:lang w:val="fr-FR"/>
        </w:rPr>
        <w:tab/>
      </w:r>
      <w:r w:rsidRPr="00D260BC">
        <w:rPr>
          <w:lang w:val="fr-FR"/>
        </w:rPr>
        <w:t>La conformité des feux de brouillard avant de série ne doit pas être contestée si aucune valeur mesurée sur les feux des échantillons A et B ne s’écarte de plus de 20 % (pour aucun des quatre feux).</w:t>
      </w:r>
      <w:r>
        <w:rPr>
          <w:lang w:val="fr-FR"/>
        </w:rPr>
        <w:t xml:space="preserve"> </w:t>
      </w:r>
    </w:p>
    <w:p w14:paraId="5A35B986" w14:textId="77777777" w:rsidR="00CB54C0" w:rsidRPr="004758E5" w:rsidRDefault="00CB54C0" w:rsidP="00CB54C0">
      <w:pPr>
        <w:pStyle w:val="SingleTxtG"/>
        <w:keepNext/>
        <w:ind w:left="2268"/>
        <w:rPr>
          <w:lang w:val="fr-FR"/>
        </w:rPr>
      </w:pPr>
      <w:r>
        <w:rPr>
          <w:lang w:val="fr-FR"/>
        </w:rPr>
        <w:tab/>
      </w:r>
      <w:r w:rsidRPr="00D260BC">
        <w:rPr>
          <w:lang w:val="fr-FR"/>
        </w:rPr>
        <w:t>Si l’écart n’est pas supérieur à 0 % pour les deux feux de l’échantillon A, on peut arrêter les mesures.</w:t>
      </w:r>
    </w:p>
    <w:p w14:paraId="5A1B3CFE" w14:textId="77777777" w:rsidR="00CB54C0" w:rsidRDefault="00CB54C0" w:rsidP="00CB54C0">
      <w:pPr>
        <w:pStyle w:val="SingleTxtG"/>
        <w:keepNext/>
        <w:ind w:left="2268" w:hanging="1134"/>
        <w:rPr>
          <w:lang w:val="fr-FR"/>
        </w:rPr>
      </w:pPr>
      <w:r w:rsidRPr="004758E5">
        <w:rPr>
          <w:lang w:val="fr-FR"/>
        </w:rPr>
        <w:t>2.2</w:t>
      </w:r>
      <w:r w:rsidRPr="004758E5">
        <w:rPr>
          <w:lang w:val="fr-FR"/>
        </w:rPr>
        <w:tab/>
      </w:r>
      <w:r w:rsidRPr="00D260BC">
        <w:rPr>
          <w:lang w:val="fr-FR"/>
        </w:rPr>
        <w:t>La conformité des feux de brouillard avant de série doit être contestée si l’écart d’au moins un spécimen des échantillons A ou B est supérieur à 20</w:t>
      </w:r>
      <w:r>
        <w:rPr>
          <w:lang w:val="fr-FR"/>
        </w:rPr>
        <w:t> </w:t>
      </w:r>
      <w:r w:rsidRPr="00D260BC">
        <w:rPr>
          <w:lang w:val="fr-FR"/>
        </w:rPr>
        <w:t>%.</w:t>
      </w:r>
    </w:p>
    <w:p w14:paraId="61FFCB04" w14:textId="77777777" w:rsidR="00CB54C0" w:rsidRPr="004758E5" w:rsidRDefault="00CB54C0" w:rsidP="00CB54C0">
      <w:pPr>
        <w:pStyle w:val="SingleTxtG"/>
        <w:keepNext/>
        <w:ind w:left="2268"/>
        <w:rPr>
          <w:lang w:val="fr-FR"/>
        </w:rPr>
      </w:pPr>
      <w:r>
        <w:rPr>
          <w:lang w:val="fr-FR"/>
        </w:rPr>
        <w:tab/>
      </w:r>
      <w:r w:rsidRPr="00D260BC">
        <w:rPr>
          <w:lang w:val="fr-FR"/>
        </w:rPr>
        <w:t>Le fabricant doit être prié de mettre sa production en conformité avec les prescriptions et un nouveau prélèvement doit être effectué conformément au paragraphe</w:t>
      </w:r>
      <w:r>
        <w:rPr>
          <w:lang w:val="fr-FR"/>
        </w:rPr>
        <w:t> </w:t>
      </w:r>
      <w:r w:rsidRPr="00D260BC">
        <w:rPr>
          <w:lang w:val="fr-FR"/>
        </w:rPr>
        <w:t>3 ci-dessous dans les deux mois qui suivent la notification.</w:t>
      </w:r>
      <w:r>
        <w:rPr>
          <w:lang w:val="fr-FR"/>
        </w:rPr>
        <w:t xml:space="preserve"> </w:t>
      </w:r>
      <w:r w:rsidRPr="00D260BC">
        <w:rPr>
          <w:lang w:val="fr-FR"/>
        </w:rPr>
        <w:t>Les échantillons</w:t>
      </w:r>
      <w:r>
        <w:rPr>
          <w:lang w:val="fr-FR"/>
        </w:rPr>
        <w:t> </w:t>
      </w:r>
      <w:r w:rsidRPr="00D260BC">
        <w:rPr>
          <w:lang w:val="fr-FR"/>
        </w:rPr>
        <w:t>A et B doivent être conservés par le service technique jusqu’à la fin du processus de vérification de la conformité.</w:t>
      </w:r>
    </w:p>
    <w:p w14:paraId="2D1C4420" w14:textId="77777777" w:rsidR="00CB54C0" w:rsidRPr="004758E5" w:rsidRDefault="00CB54C0" w:rsidP="00CB54C0">
      <w:pPr>
        <w:pStyle w:val="SingleTxtG"/>
        <w:keepNext/>
        <w:spacing w:after="110"/>
        <w:ind w:left="2268" w:hanging="1134"/>
        <w:rPr>
          <w:lang w:val="fr-FR"/>
        </w:rPr>
      </w:pPr>
      <w:r w:rsidRPr="004758E5">
        <w:rPr>
          <w:lang w:val="fr-FR"/>
        </w:rPr>
        <w:t>3.</w:t>
      </w:r>
      <w:r w:rsidRPr="004758E5">
        <w:rPr>
          <w:lang w:val="fr-FR"/>
        </w:rPr>
        <w:tab/>
      </w:r>
      <w:r>
        <w:rPr>
          <w:lang w:val="fr-FR"/>
        </w:rPr>
        <w:t>Deuxième</w:t>
      </w:r>
      <w:r w:rsidRPr="004758E5">
        <w:rPr>
          <w:lang w:val="fr-FR"/>
        </w:rPr>
        <w:t xml:space="preserve"> prélèvement</w:t>
      </w:r>
    </w:p>
    <w:p w14:paraId="306E5A24" w14:textId="77777777" w:rsidR="00CB54C0" w:rsidRDefault="00CB54C0" w:rsidP="00CB54C0">
      <w:pPr>
        <w:pStyle w:val="SingleTxtG"/>
        <w:keepNext/>
        <w:ind w:left="2268"/>
        <w:rPr>
          <w:lang w:val="fr-FR"/>
        </w:rPr>
      </w:pPr>
      <w:r>
        <w:rPr>
          <w:lang w:val="fr-FR"/>
        </w:rPr>
        <w:tab/>
      </w:r>
      <w:r w:rsidRPr="00D260BC">
        <w:rPr>
          <w:lang w:val="fr-FR"/>
        </w:rPr>
        <w:t>On choisit au hasard un échantillon de quatre feux parmi le stock produit après mise en conformité.</w:t>
      </w:r>
    </w:p>
    <w:p w14:paraId="1484DABE" w14:textId="77777777" w:rsidR="00CB54C0" w:rsidRDefault="00CB54C0" w:rsidP="00CB54C0">
      <w:pPr>
        <w:pStyle w:val="SingleTxtG"/>
        <w:keepNext/>
        <w:ind w:left="2268"/>
        <w:rPr>
          <w:lang w:val="fr-FR"/>
        </w:rPr>
      </w:pPr>
      <w:r>
        <w:rPr>
          <w:lang w:val="fr-FR"/>
        </w:rPr>
        <w:tab/>
      </w:r>
      <w:r w:rsidRPr="00D260BC">
        <w:rPr>
          <w:lang w:val="fr-FR"/>
        </w:rPr>
        <w:t>La lettre C est apposée sur le premier et le troisième, et la lettre D sur le deuxième et le quatrième.</w:t>
      </w:r>
    </w:p>
    <w:p w14:paraId="47C85F53" w14:textId="77777777" w:rsidR="00CB54C0" w:rsidRDefault="00CB54C0" w:rsidP="00CB54C0">
      <w:pPr>
        <w:pStyle w:val="SingleTxtG"/>
        <w:keepNext/>
        <w:spacing w:after="110"/>
        <w:ind w:left="2268" w:hanging="1134"/>
        <w:rPr>
          <w:lang w:val="fr-FR"/>
        </w:rPr>
      </w:pPr>
      <w:r w:rsidRPr="004758E5">
        <w:rPr>
          <w:lang w:val="fr-FR"/>
        </w:rPr>
        <w:t>3.1</w:t>
      </w:r>
      <w:r w:rsidRPr="004758E5">
        <w:rPr>
          <w:lang w:val="fr-FR"/>
        </w:rPr>
        <w:tab/>
      </w:r>
      <w:r w:rsidRPr="00D260BC">
        <w:rPr>
          <w:lang w:val="fr-FR"/>
        </w:rPr>
        <w:t>La conformité des feux d’angle de série ne doit pas être contestée si aucune valeur mesurée sur les feux des échantillons C et D ne s’écarte de plus de 20</w:t>
      </w:r>
      <w:r>
        <w:rPr>
          <w:lang w:val="fr-FR"/>
        </w:rPr>
        <w:t> </w:t>
      </w:r>
      <w:r w:rsidRPr="00D260BC">
        <w:rPr>
          <w:lang w:val="fr-FR"/>
        </w:rPr>
        <w:t>% (pour aucun des quatre feux).</w:t>
      </w:r>
    </w:p>
    <w:p w14:paraId="6CFDC4BF" w14:textId="77777777" w:rsidR="00CB54C0" w:rsidRPr="004758E5" w:rsidRDefault="00CB54C0" w:rsidP="00CB54C0">
      <w:pPr>
        <w:pStyle w:val="SingleTxtG"/>
        <w:keepNext/>
        <w:ind w:left="2268"/>
        <w:rPr>
          <w:lang w:val="fr-FR"/>
        </w:rPr>
      </w:pPr>
      <w:r>
        <w:rPr>
          <w:lang w:val="fr-FR"/>
        </w:rPr>
        <w:tab/>
      </w:r>
      <w:r w:rsidRPr="00D260BC">
        <w:rPr>
          <w:lang w:val="fr-FR"/>
        </w:rPr>
        <w:t>Si l’écart n’est pas supérieur à 0 % pour les deux feux de l’échantillon C, on peut arrêter les mesures.</w:t>
      </w:r>
    </w:p>
    <w:p w14:paraId="5E71CC2B" w14:textId="7023A131" w:rsidR="00CB54C0" w:rsidRPr="004758E5" w:rsidRDefault="00CB54C0" w:rsidP="00CB54C0">
      <w:pPr>
        <w:pStyle w:val="SingleTxtG"/>
        <w:keepNext/>
        <w:spacing w:after="110"/>
        <w:ind w:left="2268" w:hanging="1134"/>
        <w:rPr>
          <w:lang w:val="fr-FR"/>
        </w:rPr>
      </w:pPr>
      <w:r w:rsidRPr="004758E5">
        <w:rPr>
          <w:lang w:val="fr-FR"/>
        </w:rPr>
        <w:t>3.2</w:t>
      </w:r>
      <w:r w:rsidRPr="004758E5">
        <w:rPr>
          <w:lang w:val="fr-FR"/>
        </w:rPr>
        <w:tab/>
      </w:r>
      <w:r w:rsidRPr="00D260BC">
        <w:rPr>
          <w:lang w:val="fr-FR"/>
        </w:rPr>
        <w:t>La conformité des feux de brouillard avant de série doit être contestée si l’écart de la valeur mesurée sur au moins</w:t>
      </w:r>
      <w:r w:rsidR="00E60C38">
        <w:rPr>
          <w:lang w:val="fr-FR"/>
        </w:rPr>
        <w:t> :</w:t>
      </w:r>
    </w:p>
    <w:p w14:paraId="4EB28654" w14:textId="77777777" w:rsidR="00CB54C0" w:rsidRDefault="00CB54C0" w:rsidP="00CB54C0">
      <w:pPr>
        <w:pStyle w:val="SingleTxtG"/>
        <w:spacing w:after="110"/>
        <w:ind w:left="2268" w:hanging="1134"/>
        <w:rPr>
          <w:lang w:val="fr-FR"/>
        </w:rPr>
      </w:pPr>
      <w:r w:rsidRPr="004758E5">
        <w:rPr>
          <w:lang w:val="fr-FR"/>
        </w:rPr>
        <w:t>3.2.1</w:t>
      </w:r>
      <w:r w:rsidRPr="004758E5">
        <w:rPr>
          <w:lang w:val="fr-FR"/>
        </w:rPr>
        <w:tab/>
      </w:r>
      <w:r w:rsidRPr="00D260BC">
        <w:rPr>
          <w:lang w:val="fr-FR"/>
        </w:rPr>
        <w:t>Un des feux des échantillons C ou D dépasse 20 % mais l’écart de l’ensemble des feux de ces échantillons ne dépasse pas 30 %.</w:t>
      </w:r>
    </w:p>
    <w:p w14:paraId="31D83642" w14:textId="77777777" w:rsidR="00CB54C0" w:rsidRDefault="00CB54C0" w:rsidP="00CB54C0">
      <w:pPr>
        <w:pStyle w:val="SingleTxtG"/>
        <w:keepNext/>
        <w:ind w:left="2268"/>
        <w:rPr>
          <w:lang w:val="fr-FR"/>
        </w:rPr>
      </w:pPr>
      <w:r>
        <w:rPr>
          <w:lang w:val="fr-FR"/>
        </w:rPr>
        <w:tab/>
      </w:r>
      <w:r w:rsidRPr="00D260BC">
        <w:rPr>
          <w:lang w:val="fr-FR"/>
        </w:rPr>
        <w:t>Le fabricant doit être à nouveau prié de mettre sa production en conformité avec les prescriptions applicables.</w:t>
      </w:r>
    </w:p>
    <w:p w14:paraId="4EA6517A" w14:textId="3B2E348E" w:rsidR="00CB54C0" w:rsidRDefault="00CB54C0" w:rsidP="00CB54C0">
      <w:pPr>
        <w:pStyle w:val="SingleTxtG"/>
        <w:keepNext/>
        <w:ind w:left="2268"/>
        <w:rPr>
          <w:lang w:val="fr-FR"/>
        </w:rPr>
      </w:pPr>
      <w:r>
        <w:rPr>
          <w:lang w:val="fr-FR"/>
        </w:rPr>
        <w:tab/>
      </w:r>
      <w:r w:rsidRPr="00D260BC">
        <w:rPr>
          <w:lang w:val="fr-FR"/>
        </w:rPr>
        <w:t>Il faut procéder à un troisième prélèvement conformément au paragraphe 4 ci</w:t>
      </w:r>
      <w:r w:rsidR="00D667A0">
        <w:rPr>
          <w:lang w:val="fr-FR"/>
        </w:rPr>
        <w:noBreakHyphen/>
      </w:r>
      <w:r w:rsidRPr="00D260BC">
        <w:rPr>
          <w:lang w:val="fr-FR"/>
        </w:rPr>
        <w:t>après dans les deux mois qui suivent la notification.</w:t>
      </w:r>
      <w:r>
        <w:rPr>
          <w:lang w:val="fr-FR"/>
        </w:rPr>
        <w:t xml:space="preserve"> </w:t>
      </w:r>
      <w:r w:rsidRPr="00D260BC">
        <w:rPr>
          <w:lang w:val="fr-FR"/>
        </w:rPr>
        <w:t>Les échantillons C et D doivent être conservés par le service technique jusqu’à la fin du processus de vérification de la conformité.</w:t>
      </w:r>
    </w:p>
    <w:p w14:paraId="5D908471" w14:textId="77777777" w:rsidR="00CB54C0" w:rsidRDefault="00CB54C0" w:rsidP="00CB54C0">
      <w:pPr>
        <w:pStyle w:val="SingleTxtG"/>
        <w:spacing w:after="110"/>
        <w:ind w:left="2268" w:hanging="1134"/>
        <w:rPr>
          <w:lang w:val="fr-FR"/>
        </w:rPr>
      </w:pPr>
      <w:r>
        <w:rPr>
          <w:lang w:val="fr-FR"/>
        </w:rPr>
        <w:t>3.2.2</w:t>
      </w:r>
      <w:r>
        <w:rPr>
          <w:lang w:val="fr-FR"/>
        </w:rPr>
        <w:tab/>
      </w:r>
      <w:r w:rsidRPr="00D260BC">
        <w:rPr>
          <w:lang w:val="fr-FR"/>
        </w:rPr>
        <w:t>Un des feux des échantillons C et D dépasse 30 %.</w:t>
      </w:r>
    </w:p>
    <w:p w14:paraId="0C35DC10" w14:textId="77777777" w:rsidR="00CB54C0" w:rsidRDefault="00CB54C0" w:rsidP="00CB54C0">
      <w:pPr>
        <w:pStyle w:val="SingleTxtG"/>
        <w:keepNext/>
        <w:ind w:left="2268"/>
        <w:rPr>
          <w:lang w:val="fr-FR"/>
        </w:rPr>
      </w:pPr>
      <w:r>
        <w:rPr>
          <w:lang w:val="fr-FR"/>
        </w:rPr>
        <w:tab/>
      </w:r>
      <w:r w:rsidRPr="00D260BC">
        <w:rPr>
          <w:lang w:val="fr-FR"/>
        </w:rPr>
        <w:t>Dans ce cas, il faut retirer l’homologation et appliquer les dispositions du paragraphe</w:t>
      </w:r>
      <w:r>
        <w:rPr>
          <w:lang w:val="fr-FR"/>
        </w:rPr>
        <w:t> </w:t>
      </w:r>
      <w:r w:rsidRPr="00D260BC">
        <w:rPr>
          <w:lang w:val="fr-FR"/>
        </w:rPr>
        <w:t>5 ci-dessous</w:t>
      </w:r>
      <w:r>
        <w:rPr>
          <w:lang w:val="fr-FR"/>
        </w:rPr>
        <w:t>.</w:t>
      </w:r>
    </w:p>
    <w:p w14:paraId="094812B4" w14:textId="77777777" w:rsidR="00CB54C0" w:rsidRDefault="00CB54C0" w:rsidP="00CB54C0">
      <w:pPr>
        <w:pStyle w:val="SingleTxtG"/>
        <w:spacing w:after="110"/>
        <w:ind w:left="2268" w:hanging="1134"/>
        <w:rPr>
          <w:lang w:val="fr-FR"/>
        </w:rPr>
      </w:pPr>
      <w:r>
        <w:rPr>
          <w:lang w:val="fr-FR"/>
        </w:rPr>
        <w:t>4.</w:t>
      </w:r>
      <w:r>
        <w:rPr>
          <w:lang w:val="fr-FR"/>
        </w:rPr>
        <w:tab/>
      </w:r>
      <w:r w:rsidRPr="00D260BC">
        <w:rPr>
          <w:lang w:val="fr-FR"/>
        </w:rPr>
        <w:t>Troisième prélèvement</w:t>
      </w:r>
    </w:p>
    <w:p w14:paraId="2D024268" w14:textId="77777777" w:rsidR="00CB54C0" w:rsidRDefault="00CB54C0" w:rsidP="00CB54C0">
      <w:pPr>
        <w:pStyle w:val="SingleTxtG"/>
        <w:keepNext/>
        <w:ind w:left="2268"/>
        <w:rPr>
          <w:lang w:val="fr-FR"/>
        </w:rPr>
      </w:pPr>
      <w:r>
        <w:rPr>
          <w:lang w:val="fr-FR"/>
        </w:rPr>
        <w:tab/>
      </w:r>
      <w:r w:rsidRPr="00FC64EE">
        <w:rPr>
          <w:lang w:val="fr-FR"/>
        </w:rPr>
        <w:t>On choisit au hasard un échantillon de quatre feux parmi le stock produit après mise en conformité.</w:t>
      </w:r>
    </w:p>
    <w:p w14:paraId="4ABA6067" w14:textId="77777777" w:rsidR="00CB54C0" w:rsidRDefault="00CB54C0" w:rsidP="00CB54C0">
      <w:pPr>
        <w:pStyle w:val="SingleTxtG"/>
        <w:keepNext/>
        <w:ind w:left="2268"/>
        <w:rPr>
          <w:lang w:val="fr-FR"/>
        </w:rPr>
      </w:pPr>
      <w:r>
        <w:rPr>
          <w:lang w:val="fr-FR"/>
        </w:rPr>
        <w:tab/>
      </w:r>
      <w:r w:rsidRPr="00FC64EE">
        <w:rPr>
          <w:lang w:val="fr-FR"/>
        </w:rPr>
        <w:t>La lettre E est apposée sur le premier et le troisième, et la lettre F sur le deuxième et le quatrième.</w:t>
      </w:r>
    </w:p>
    <w:p w14:paraId="6B113A57" w14:textId="77777777" w:rsidR="00CB54C0" w:rsidRDefault="00CB54C0" w:rsidP="00CB54C0">
      <w:pPr>
        <w:pStyle w:val="SingleTxtG"/>
        <w:spacing w:after="110"/>
        <w:ind w:left="2268" w:hanging="1134"/>
        <w:rPr>
          <w:lang w:val="fr-FR"/>
        </w:rPr>
      </w:pPr>
      <w:r>
        <w:rPr>
          <w:lang w:val="fr-FR"/>
        </w:rPr>
        <w:t>4.1</w:t>
      </w:r>
      <w:r>
        <w:rPr>
          <w:lang w:val="fr-FR"/>
        </w:rPr>
        <w:tab/>
      </w:r>
      <w:r w:rsidRPr="00FC64EE">
        <w:rPr>
          <w:lang w:val="fr-FR"/>
        </w:rPr>
        <w:t>La conformité des feux de brouillard avant de série ne doit pas être contestée si aucune valeur mesurée sur les feux des échantillons E et F ne s’écarte de plus de 20 % (pour aucun des quatre feux).</w:t>
      </w:r>
    </w:p>
    <w:p w14:paraId="0EF7FD2A" w14:textId="77777777" w:rsidR="00CB54C0" w:rsidRDefault="00CB54C0" w:rsidP="00CB54C0">
      <w:pPr>
        <w:pStyle w:val="SingleTxtG"/>
        <w:keepNext/>
        <w:ind w:left="2268"/>
        <w:rPr>
          <w:lang w:val="fr-FR"/>
        </w:rPr>
      </w:pPr>
      <w:r>
        <w:rPr>
          <w:lang w:val="fr-FR"/>
        </w:rPr>
        <w:tab/>
      </w:r>
      <w:r w:rsidRPr="00FC64EE">
        <w:rPr>
          <w:lang w:val="fr-FR"/>
        </w:rPr>
        <w:t>Si l’écart n’est pas supérieur à 0 % pour les deux feux de l’échantillon E, on peut arrêter les mesures.</w:t>
      </w:r>
    </w:p>
    <w:p w14:paraId="5AB7FAEA" w14:textId="77777777" w:rsidR="00CB54C0" w:rsidRDefault="00CB54C0" w:rsidP="00CB54C0">
      <w:pPr>
        <w:pStyle w:val="SingleTxtG"/>
        <w:spacing w:after="110"/>
        <w:ind w:left="2268" w:hanging="1134"/>
        <w:rPr>
          <w:lang w:val="fr-FR"/>
        </w:rPr>
      </w:pPr>
      <w:r>
        <w:rPr>
          <w:lang w:val="fr-FR"/>
        </w:rPr>
        <w:t>4.2</w:t>
      </w:r>
      <w:r>
        <w:rPr>
          <w:lang w:val="fr-FR"/>
        </w:rPr>
        <w:tab/>
      </w:r>
      <w:r w:rsidRPr="00FC64EE">
        <w:rPr>
          <w:lang w:val="fr-FR"/>
        </w:rPr>
        <w:t>La conformité des feux de brouillard avant de série doit être contestée si l’écart d’au moins un spécimen des échantillons E ou F est supérieur à 20 %.</w:t>
      </w:r>
    </w:p>
    <w:p w14:paraId="5F21C7DC" w14:textId="77777777" w:rsidR="00CB54C0" w:rsidRDefault="00CB54C0" w:rsidP="00803227">
      <w:pPr>
        <w:pStyle w:val="SingleTxtG"/>
        <w:ind w:left="2268"/>
        <w:rPr>
          <w:lang w:val="fr-FR"/>
        </w:rPr>
      </w:pPr>
      <w:r>
        <w:rPr>
          <w:lang w:val="fr-FR"/>
        </w:rPr>
        <w:tab/>
      </w:r>
      <w:r w:rsidRPr="00FC64EE">
        <w:rPr>
          <w:lang w:val="fr-FR"/>
        </w:rPr>
        <w:t>Dans ce cas, il faut retirer l’homologation et appliquer les dispositions du paragraphe</w:t>
      </w:r>
      <w:r>
        <w:rPr>
          <w:lang w:val="fr-FR"/>
        </w:rPr>
        <w:t> </w:t>
      </w:r>
      <w:r w:rsidRPr="00FC64EE">
        <w:rPr>
          <w:lang w:val="fr-FR"/>
        </w:rPr>
        <w:t>5 ci-dessous.</w:t>
      </w:r>
    </w:p>
    <w:p w14:paraId="2DFD2F7F" w14:textId="77777777" w:rsidR="00CB54C0" w:rsidRDefault="00CB54C0" w:rsidP="00CB54C0">
      <w:pPr>
        <w:pStyle w:val="SingleTxtG"/>
        <w:spacing w:after="110"/>
        <w:ind w:left="2268" w:hanging="1134"/>
        <w:rPr>
          <w:lang w:val="fr-FR"/>
        </w:rPr>
      </w:pPr>
      <w:r>
        <w:rPr>
          <w:lang w:val="fr-FR"/>
        </w:rPr>
        <w:t>5.</w:t>
      </w:r>
      <w:r>
        <w:rPr>
          <w:lang w:val="fr-FR"/>
        </w:rPr>
        <w:tab/>
      </w:r>
      <w:r w:rsidRPr="00FC64EE">
        <w:rPr>
          <w:lang w:val="fr-FR"/>
        </w:rPr>
        <w:t>Retrait de l’homologation</w:t>
      </w:r>
    </w:p>
    <w:p w14:paraId="6513D62E" w14:textId="77777777" w:rsidR="00CB54C0" w:rsidRDefault="00CB54C0" w:rsidP="00CB54C0">
      <w:pPr>
        <w:pStyle w:val="SingleTxtG"/>
        <w:keepNext/>
        <w:ind w:left="2268"/>
        <w:rPr>
          <w:lang w:val="fr-FR"/>
        </w:rPr>
      </w:pPr>
      <w:r>
        <w:rPr>
          <w:lang w:val="fr-FR"/>
        </w:rPr>
        <w:tab/>
      </w:r>
      <w:r w:rsidRPr="00501776">
        <w:rPr>
          <w:lang w:val="fr-FR"/>
        </w:rPr>
        <w:t>L’homologation est retirée conformément au paragraphe 11 du présent Règlement.</w:t>
      </w:r>
    </w:p>
    <w:p w14:paraId="450C81A5" w14:textId="77777777" w:rsidR="00CB54C0" w:rsidRDefault="00CB54C0" w:rsidP="00CB54C0">
      <w:pPr>
        <w:pStyle w:val="SingleTxtG"/>
        <w:spacing w:after="110"/>
        <w:ind w:left="2268" w:hanging="1134"/>
        <w:rPr>
          <w:lang w:val="fr-FR"/>
        </w:rPr>
      </w:pPr>
      <w:r>
        <w:rPr>
          <w:lang w:val="fr-FR"/>
        </w:rPr>
        <w:t>6.</w:t>
      </w:r>
      <w:r>
        <w:rPr>
          <w:lang w:val="fr-FR"/>
        </w:rPr>
        <w:tab/>
      </w:r>
      <w:r w:rsidRPr="00FC64EE">
        <w:rPr>
          <w:lang w:val="fr-FR"/>
        </w:rPr>
        <w:t>Modification de la position verticale de la ligne de coupure</w:t>
      </w:r>
    </w:p>
    <w:p w14:paraId="0BD6761B" w14:textId="77777777" w:rsidR="00CB54C0" w:rsidRDefault="00CB54C0" w:rsidP="00803227">
      <w:pPr>
        <w:pStyle w:val="SingleTxtG"/>
        <w:ind w:left="2268"/>
        <w:rPr>
          <w:lang w:val="fr-FR"/>
        </w:rPr>
      </w:pPr>
      <w:r>
        <w:rPr>
          <w:lang w:val="fr-FR"/>
        </w:rPr>
        <w:tab/>
      </w:r>
      <w:r w:rsidRPr="00FC64EE">
        <w:rPr>
          <w:lang w:val="fr-FR"/>
        </w:rPr>
        <w:t>Pour vérifier comment change la position verticale de la ligne de coupure sous l’effet de la chaleur, la méthode suivante doit être appliquée</w:t>
      </w:r>
      <w:r>
        <w:rPr>
          <w:lang w:val="fr-FR"/>
        </w:rPr>
        <w:t> </w:t>
      </w:r>
      <w:r w:rsidRPr="00FC64EE">
        <w:rPr>
          <w:lang w:val="fr-FR"/>
        </w:rPr>
        <w:t>:</w:t>
      </w:r>
    </w:p>
    <w:p w14:paraId="3D7D9125" w14:textId="77777777" w:rsidR="00CB54C0" w:rsidRDefault="00CB54C0" w:rsidP="00803227">
      <w:pPr>
        <w:pStyle w:val="SingleTxtG"/>
        <w:ind w:left="2268"/>
        <w:rPr>
          <w:lang w:val="fr-FR"/>
        </w:rPr>
      </w:pPr>
      <w:r>
        <w:rPr>
          <w:lang w:val="fr-FR"/>
        </w:rPr>
        <w:tab/>
      </w:r>
      <w:r w:rsidRPr="00FC64EE">
        <w:rPr>
          <w:lang w:val="fr-FR"/>
        </w:rPr>
        <w:t>Après prélèvement, conformément à la procédure indiquée au paragraphe 2 de la présente annexe, l’un des feux de brouillard avant de l’échantillon A doit être soumis à la procédure prévue au paragraphe 2.1 de l’annexe 4 après avoir été soumis trois fois de suite au cycle défini au paragraphe 2.2.2 de l’annexe</w:t>
      </w:r>
      <w:r>
        <w:rPr>
          <w:lang w:val="fr-FR"/>
        </w:rPr>
        <w:t> </w:t>
      </w:r>
      <w:r w:rsidRPr="00FC64EE">
        <w:rPr>
          <w:lang w:val="fr-FR"/>
        </w:rPr>
        <w:t>4.</w:t>
      </w:r>
    </w:p>
    <w:p w14:paraId="15362025" w14:textId="77777777" w:rsidR="00CB54C0" w:rsidRDefault="00CB54C0" w:rsidP="00803227">
      <w:pPr>
        <w:pStyle w:val="SingleTxtG"/>
        <w:ind w:left="2268"/>
        <w:rPr>
          <w:lang w:val="fr-FR"/>
        </w:rPr>
      </w:pPr>
      <w:r>
        <w:rPr>
          <w:lang w:val="fr-FR"/>
        </w:rPr>
        <w:tab/>
      </w:r>
      <w:r w:rsidRPr="00FC64EE">
        <w:rPr>
          <w:lang w:val="fr-FR"/>
        </w:rPr>
        <w:t xml:space="preserve">Le feu de brouillard avant doit être considéré comme acceptable si </w:t>
      </w:r>
      <w:proofErr w:type="spellStart"/>
      <w:r w:rsidRPr="00FC64EE">
        <w:rPr>
          <w:lang w:val="fr-FR"/>
        </w:rPr>
        <w:t>Δr</w:t>
      </w:r>
      <w:proofErr w:type="spellEnd"/>
      <w:r w:rsidRPr="00FC64EE">
        <w:rPr>
          <w:lang w:val="fr-FR"/>
        </w:rPr>
        <w:t xml:space="preserve"> ne dépasse pas 3,0 </w:t>
      </w:r>
      <w:proofErr w:type="spellStart"/>
      <w:r w:rsidRPr="00FC64EE">
        <w:rPr>
          <w:lang w:val="fr-FR"/>
        </w:rPr>
        <w:t>mrad</w:t>
      </w:r>
      <w:proofErr w:type="spellEnd"/>
      <w:r w:rsidRPr="00FC64EE">
        <w:rPr>
          <w:lang w:val="fr-FR"/>
        </w:rPr>
        <w:t>.</w:t>
      </w:r>
    </w:p>
    <w:p w14:paraId="587BEDE7" w14:textId="77777777" w:rsidR="00CB54C0" w:rsidRDefault="00CB54C0" w:rsidP="00803227">
      <w:pPr>
        <w:pStyle w:val="SingleTxtG"/>
        <w:ind w:left="2268"/>
        <w:rPr>
          <w:lang w:val="fr-FR"/>
        </w:rPr>
      </w:pPr>
      <w:r>
        <w:rPr>
          <w:lang w:val="fr-FR"/>
        </w:rPr>
        <w:tab/>
      </w:r>
      <w:r w:rsidRPr="00FC64EE">
        <w:rPr>
          <w:lang w:val="fr-FR"/>
        </w:rPr>
        <w:t xml:space="preserve">Si cette valeur dépasse 3,0 </w:t>
      </w:r>
      <w:proofErr w:type="spellStart"/>
      <w:r w:rsidRPr="00FC64EE">
        <w:rPr>
          <w:lang w:val="fr-FR"/>
        </w:rPr>
        <w:t>mrad</w:t>
      </w:r>
      <w:proofErr w:type="spellEnd"/>
      <w:r w:rsidRPr="00FC64EE">
        <w:rPr>
          <w:lang w:val="fr-FR"/>
        </w:rPr>
        <w:t xml:space="preserve"> mais sans excéder 4,0 </w:t>
      </w:r>
      <w:proofErr w:type="spellStart"/>
      <w:r w:rsidRPr="00FC64EE">
        <w:rPr>
          <w:lang w:val="fr-FR"/>
        </w:rPr>
        <w:t>mrad</w:t>
      </w:r>
      <w:proofErr w:type="spellEnd"/>
      <w:r w:rsidRPr="00FC64EE">
        <w:rPr>
          <w:lang w:val="fr-FR"/>
        </w:rPr>
        <w:t xml:space="preserve">, le second feu de brouillard avant de l’échantillon A doit être soumis à l’essai, après quoi la moyenne des valeurs absolues enregistrées pour les deux échantillons ne doit pas dépasser 3,0 </w:t>
      </w:r>
      <w:proofErr w:type="spellStart"/>
      <w:r w:rsidRPr="00FC64EE">
        <w:rPr>
          <w:lang w:val="fr-FR"/>
        </w:rPr>
        <w:t>mrad</w:t>
      </w:r>
      <w:proofErr w:type="spellEnd"/>
      <w:r w:rsidRPr="00FC64EE">
        <w:rPr>
          <w:lang w:val="fr-FR"/>
        </w:rPr>
        <w:t>.</w:t>
      </w:r>
    </w:p>
    <w:p w14:paraId="2562952E" w14:textId="77777777" w:rsidR="00CB54C0" w:rsidRPr="004758E5" w:rsidRDefault="00CB54C0" w:rsidP="00803227">
      <w:pPr>
        <w:pStyle w:val="SingleTxtG"/>
        <w:ind w:left="2268"/>
        <w:rPr>
          <w:lang w:val="fr-FR"/>
        </w:rPr>
      </w:pPr>
      <w:r>
        <w:rPr>
          <w:lang w:val="fr-FR"/>
        </w:rPr>
        <w:tab/>
      </w:r>
      <w:r w:rsidRPr="00FC64EE">
        <w:rPr>
          <w:lang w:val="fr-FR"/>
        </w:rPr>
        <w:t xml:space="preserve">Toutefois, si cette valeur de 3,0 </w:t>
      </w:r>
      <w:proofErr w:type="spellStart"/>
      <w:r w:rsidRPr="00FC64EE">
        <w:rPr>
          <w:lang w:val="fr-FR"/>
        </w:rPr>
        <w:t>mrad</w:t>
      </w:r>
      <w:proofErr w:type="spellEnd"/>
      <w:r w:rsidRPr="00FC64EE">
        <w:rPr>
          <w:lang w:val="fr-FR"/>
        </w:rPr>
        <w:t xml:space="preserve"> n’est pas respectée pour l’échantillon</w:t>
      </w:r>
      <w:r>
        <w:rPr>
          <w:lang w:val="fr-FR"/>
        </w:rPr>
        <w:t> </w:t>
      </w:r>
      <w:r w:rsidRPr="00FC64EE">
        <w:rPr>
          <w:lang w:val="fr-FR"/>
        </w:rPr>
        <w:t xml:space="preserve">A, les deux feux de brouillard avant de l’échantillon B doivent être soumis à la même procédure, et la valeur de </w:t>
      </w:r>
      <w:proofErr w:type="spellStart"/>
      <w:r w:rsidRPr="00FC64EE">
        <w:rPr>
          <w:lang w:val="fr-FR"/>
        </w:rPr>
        <w:t>Δr</w:t>
      </w:r>
      <w:proofErr w:type="spellEnd"/>
      <w:r w:rsidRPr="00FC64EE">
        <w:rPr>
          <w:lang w:val="fr-FR"/>
        </w:rPr>
        <w:t xml:space="preserve"> pour chacun d’entre eux ne doit pas dépasser 3,0 </w:t>
      </w:r>
      <w:proofErr w:type="spellStart"/>
      <w:r w:rsidRPr="00FC64EE">
        <w:rPr>
          <w:lang w:val="fr-FR"/>
        </w:rPr>
        <w:t>mrad</w:t>
      </w:r>
      <w:proofErr w:type="spellEnd"/>
      <w:r w:rsidRPr="00FC64EE">
        <w:rPr>
          <w:lang w:val="fr-FR"/>
        </w:rPr>
        <w:t>.</w:t>
      </w:r>
    </w:p>
    <w:p w14:paraId="2D78DA9F" w14:textId="77777777" w:rsidR="00CB54C0" w:rsidRDefault="00CB54C0" w:rsidP="00CB54C0">
      <w:pPr>
        <w:pStyle w:val="SingleTxtG"/>
        <w:ind w:left="2268"/>
        <w:rPr>
          <w:lang w:val="fr-FR"/>
        </w:rPr>
        <w:sectPr w:rsidR="00CB54C0" w:rsidSect="008F2B6A">
          <w:headerReference w:type="even" r:id="rId98"/>
          <w:headerReference w:type="default" r:id="rId99"/>
          <w:headerReference w:type="first" r:id="rId100"/>
          <w:footnotePr>
            <w:numRestart w:val="eachSect"/>
          </w:footnotePr>
          <w:endnotePr>
            <w:numFmt w:val="decimal"/>
          </w:endnotePr>
          <w:pgSz w:w="11907" w:h="16840" w:code="9"/>
          <w:pgMar w:top="1417" w:right="1134" w:bottom="1134" w:left="1134" w:header="680" w:footer="567" w:gutter="0"/>
          <w:cols w:space="720"/>
          <w:titlePg/>
          <w:docGrid w:linePitch="272"/>
        </w:sectPr>
      </w:pPr>
    </w:p>
    <w:p w14:paraId="72398AB0" w14:textId="77777777" w:rsidR="00E84D21" w:rsidRPr="00D808D0" w:rsidRDefault="00E84D21" w:rsidP="00E84D21">
      <w:pPr>
        <w:pStyle w:val="HChG"/>
        <w:rPr>
          <w:lang w:val="fr-FR"/>
        </w:rPr>
      </w:pPr>
      <w:r>
        <w:rPr>
          <w:lang w:val="fr-FR"/>
        </w:rPr>
        <w:t>Annexe </w:t>
      </w:r>
      <w:r w:rsidRPr="00D808D0">
        <w:rPr>
          <w:lang w:val="fr-FR"/>
        </w:rPr>
        <w:t>9</w:t>
      </w:r>
    </w:p>
    <w:p w14:paraId="248A6AFD" w14:textId="6E59BD92" w:rsidR="00E84D21" w:rsidRPr="00D808D0" w:rsidRDefault="00E84D21" w:rsidP="00E84D21">
      <w:pPr>
        <w:pStyle w:val="HChG"/>
        <w:rPr>
          <w:lang w:val="fr-FR"/>
        </w:rPr>
      </w:pPr>
      <w:r w:rsidRPr="00D808D0">
        <w:rPr>
          <w:lang w:val="fr-FR"/>
        </w:rPr>
        <w:tab/>
      </w:r>
      <w:r>
        <w:rPr>
          <w:lang w:val="fr-FR"/>
        </w:rPr>
        <w:tab/>
      </w:r>
      <w:r w:rsidRPr="00D808D0">
        <w:rPr>
          <w:lang w:val="fr-FR"/>
        </w:rPr>
        <w:t>Définition et mesure de la</w:t>
      </w:r>
      <w:r>
        <w:rPr>
          <w:lang w:val="fr-FR"/>
        </w:rPr>
        <w:t xml:space="preserve"> netteté de la ligne de coupure</w:t>
      </w:r>
      <w:r>
        <w:rPr>
          <w:lang w:val="fr-FR"/>
        </w:rPr>
        <w:br/>
      </w:r>
      <w:r w:rsidRPr="00D808D0">
        <w:rPr>
          <w:lang w:val="fr-FR"/>
        </w:rPr>
        <w:t>et procédure de réglage à l</w:t>
      </w:r>
      <w:r>
        <w:rPr>
          <w:lang w:val="fr-FR"/>
        </w:rPr>
        <w:t>’aide de la ligne de coupure</w:t>
      </w:r>
      <w:r>
        <w:rPr>
          <w:lang w:val="fr-FR"/>
        </w:rPr>
        <w:br/>
      </w:r>
      <w:r w:rsidRPr="00D808D0">
        <w:rPr>
          <w:lang w:val="fr-FR"/>
        </w:rPr>
        <w:t>pour feux de brouillard avant de la classe «</w:t>
      </w:r>
      <w:r w:rsidR="00474C10">
        <w:rPr>
          <w:lang w:val="fr-FR"/>
        </w:rPr>
        <w:t> </w:t>
      </w:r>
      <w:r w:rsidRPr="00D808D0">
        <w:rPr>
          <w:lang w:val="fr-FR"/>
        </w:rPr>
        <w:t>F3</w:t>
      </w:r>
      <w:r w:rsidR="00474C10">
        <w:rPr>
          <w:lang w:val="fr-FR"/>
        </w:rPr>
        <w:t> </w:t>
      </w:r>
      <w:r w:rsidRPr="00D808D0">
        <w:rPr>
          <w:lang w:val="fr-FR"/>
        </w:rPr>
        <w:t>»</w:t>
      </w:r>
    </w:p>
    <w:p w14:paraId="6D3738DC" w14:textId="77777777" w:rsidR="00E84D21" w:rsidRPr="00D808D0" w:rsidRDefault="00E84D21" w:rsidP="00E84D21">
      <w:pPr>
        <w:pStyle w:val="SingleTxtG"/>
        <w:keepNext/>
        <w:ind w:left="2268" w:hanging="1134"/>
        <w:rPr>
          <w:lang w:val="fr-FR"/>
        </w:rPr>
      </w:pPr>
      <w:r w:rsidRPr="00D808D0">
        <w:rPr>
          <w:lang w:val="fr-FR"/>
        </w:rPr>
        <w:t>1.</w:t>
      </w:r>
      <w:r w:rsidRPr="00D808D0">
        <w:rPr>
          <w:lang w:val="fr-FR"/>
        </w:rPr>
        <w:tab/>
        <w:t>Généralités</w:t>
      </w:r>
    </w:p>
    <w:p w14:paraId="7A8D3EAA" w14:textId="77777777" w:rsidR="00E84D21" w:rsidRPr="00D808D0" w:rsidRDefault="00E84D21" w:rsidP="00E84D21">
      <w:pPr>
        <w:pStyle w:val="SingleTxtG"/>
        <w:ind w:left="2268"/>
        <w:rPr>
          <w:bCs/>
          <w:lang w:val="fr-FR"/>
        </w:rPr>
      </w:pPr>
      <w:r w:rsidRPr="00D808D0">
        <w:rPr>
          <w:lang w:val="fr-FR"/>
        </w:rPr>
        <w:t>La répartition de l</w:t>
      </w:r>
      <w:r>
        <w:rPr>
          <w:lang w:val="fr-FR"/>
        </w:rPr>
        <w:t>’</w:t>
      </w:r>
      <w:r w:rsidRPr="00D808D0">
        <w:rPr>
          <w:lang w:val="fr-FR"/>
        </w:rPr>
        <w:t>intensité lumineuse du feu de brouillard avant doit être</w:t>
      </w:r>
      <w:r>
        <w:rPr>
          <w:lang w:val="fr-FR"/>
        </w:rPr>
        <w:t xml:space="preserve"> </w:t>
      </w:r>
      <w:r w:rsidRPr="00D808D0">
        <w:rPr>
          <w:lang w:val="fr-FR"/>
        </w:rPr>
        <w:t>telle qu</w:t>
      </w:r>
      <w:r>
        <w:rPr>
          <w:lang w:val="fr-FR"/>
        </w:rPr>
        <w:t>’</w:t>
      </w:r>
      <w:r w:rsidRPr="00D808D0">
        <w:rPr>
          <w:lang w:val="fr-FR"/>
        </w:rPr>
        <w:t>il existe une ligne de coupure qui permette de régler le feu correctement pour les mesures photométriques et pour le positionnement sur le</w:t>
      </w:r>
      <w:r>
        <w:rPr>
          <w:lang w:val="fr-FR"/>
        </w:rPr>
        <w:t xml:space="preserve"> </w:t>
      </w:r>
      <w:r w:rsidRPr="00D808D0">
        <w:rPr>
          <w:lang w:val="fr-FR"/>
        </w:rPr>
        <w:t>véhicule. De par ses caractéristiques, la</w:t>
      </w:r>
      <w:r>
        <w:rPr>
          <w:lang w:val="fr-FR"/>
        </w:rPr>
        <w:t xml:space="preserve"> </w:t>
      </w:r>
      <w:r w:rsidRPr="00D808D0">
        <w:rPr>
          <w:lang w:val="fr-FR"/>
        </w:rPr>
        <w:t>ligne de coupure doit satisfaire aux prescriptions énoncées aux paragraphes 2 à 4</w:t>
      </w:r>
      <w:r>
        <w:rPr>
          <w:lang w:val="fr-FR"/>
        </w:rPr>
        <w:t xml:space="preserve"> ci-dessous</w:t>
      </w:r>
      <w:r w:rsidRPr="00D808D0">
        <w:rPr>
          <w:bCs/>
          <w:lang w:val="fr-FR"/>
        </w:rPr>
        <w:t>.</w:t>
      </w:r>
    </w:p>
    <w:p w14:paraId="17A9EB95" w14:textId="77777777" w:rsidR="00E84D21" w:rsidRPr="00D808D0" w:rsidRDefault="00E84D21" w:rsidP="00E84D21">
      <w:pPr>
        <w:pStyle w:val="SingleTxtG"/>
        <w:keepNext/>
        <w:ind w:left="2268" w:hanging="1134"/>
        <w:rPr>
          <w:bCs/>
          <w:lang w:val="fr-FR"/>
        </w:rPr>
      </w:pPr>
      <w:r w:rsidRPr="00D808D0">
        <w:rPr>
          <w:bCs/>
          <w:lang w:val="fr-FR"/>
        </w:rPr>
        <w:t>2.</w:t>
      </w:r>
      <w:r w:rsidRPr="00D808D0">
        <w:rPr>
          <w:bCs/>
          <w:lang w:val="fr-FR"/>
        </w:rPr>
        <w:tab/>
        <w:t>Forme de la ligne de coupure</w:t>
      </w:r>
    </w:p>
    <w:p w14:paraId="6CBF754A" w14:textId="77777777" w:rsidR="00E84D21" w:rsidRPr="00D808D0" w:rsidRDefault="00E84D21" w:rsidP="00E84D21">
      <w:pPr>
        <w:pStyle w:val="SingleTxtG"/>
        <w:ind w:left="2268"/>
        <w:rPr>
          <w:lang w:val="fr-FR"/>
        </w:rPr>
      </w:pPr>
      <w:r w:rsidRPr="00D808D0">
        <w:rPr>
          <w:lang w:val="fr-FR"/>
        </w:rPr>
        <w:t>Pour permettre un réglage visuel du feu de brouillard avant, la ligne de coupure doit comporter une partie horizontale pour le réglage vertical du feu s</w:t>
      </w:r>
      <w:r>
        <w:rPr>
          <w:lang w:val="fr-FR"/>
        </w:rPr>
        <w:t>’</w:t>
      </w:r>
      <w:r w:rsidRPr="00D808D0">
        <w:rPr>
          <w:lang w:val="fr-FR"/>
        </w:rPr>
        <w:t>étendant de</w:t>
      </w:r>
      <w:r>
        <w:rPr>
          <w:bCs/>
          <w:lang w:val="fr-FR"/>
        </w:rPr>
        <w:t xml:space="preserve"> </w:t>
      </w:r>
      <w:r w:rsidRPr="00D808D0">
        <w:rPr>
          <w:bCs/>
          <w:lang w:val="fr-FR"/>
        </w:rPr>
        <w:t xml:space="preserve">4° </w:t>
      </w:r>
      <w:r w:rsidRPr="00D808D0">
        <w:rPr>
          <w:lang w:val="fr-FR"/>
        </w:rPr>
        <w:t>de part et</w:t>
      </w:r>
      <w:r>
        <w:rPr>
          <w:lang w:val="fr-FR"/>
        </w:rPr>
        <w:t xml:space="preserve"> </w:t>
      </w:r>
      <w:r w:rsidRPr="00D808D0">
        <w:rPr>
          <w:lang w:val="fr-FR"/>
        </w:rPr>
        <w:t>d</w:t>
      </w:r>
      <w:r>
        <w:rPr>
          <w:lang w:val="fr-FR"/>
        </w:rPr>
        <w:t>’</w:t>
      </w:r>
      <w:r w:rsidRPr="00D808D0">
        <w:rPr>
          <w:lang w:val="fr-FR"/>
        </w:rPr>
        <w:t xml:space="preserve">autre de la ligne </w:t>
      </w:r>
      <w:r>
        <w:rPr>
          <w:lang w:val="fr-FR"/>
        </w:rPr>
        <w:t>V</w:t>
      </w:r>
      <w:r w:rsidRPr="00D808D0">
        <w:rPr>
          <w:lang w:val="fr-FR"/>
        </w:rPr>
        <w:t>-</w:t>
      </w:r>
      <w:r>
        <w:rPr>
          <w:lang w:val="fr-FR"/>
        </w:rPr>
        <w:t>V</w:t>
      </w:r>
      <w:r w:rsidRPr="00D808D0">
        <w:rPr>
          <w:lang w:val="fr-FR"/>
        </w:rPr>
        <w:t xml:space="preserve"> (voir fig.</w:t>
      </w:r>
      <w:r>
        <w:rPr>
          <w:lang w:val="fr-FR"/>
        </w:rPr>
        <w:t> </w:t>
      </w:r>
      <w:r w:rsidRPr="00D808D0">
        <w:rPr>
          <w:lang w:val="fr-FR"/>
        </w:rPr>
        <w:t>1).</w:t>
      </w:r>
    </w:p>
    <w:p w14:paraId="080380A3" w14:textId="77777777" w:rsidR="00E84D21" w:rsidRPr="0060229C" w:rsidRDefault="00E84D21" w:rsidP="00E84D21">
      <w:pPr>
        <w:pStyle w:val="Titre1"/>
        <w:spacing w:after="120"/>
        <w:rPr>
          <w:b/>
          <w:lang w:val="fr-FR"/>
        </w:rPr>
      </w:pPr>
      <w:r w:rsidRPr="009F025E">
        <w:rPr>
          <w:lang w:val="fr-FR"/>
        </w:rPr>
        <w:t>Figure 1</w:t>
      </w:r>
      <w:r w:rsidRPr="009F025E">
        <w:rPr>
          <w:lang w:val="fr-FR"/>
        </w:rPr>
        <w:br/>
      </w:r>
      <w:r w:rsidRPr="0060229C">
        <w:rPr>
          <w:b/>
          <w:lang w:val="fr-FR"/>
        </w:rPr>
        <w:t>Forme et position de la ligne de coupure</w:t>
      </w:r>
    </w:p>
    <w:bookmarkStart w:id="55" w:name="_MON_1122127015"/>
    <w:bookmarkStart w:id="56" w:name="_MON_1122127472"/>
    <w:bookmarkStart w:id="57" w:name="_MON_1122127514"/>
    <w:bookmarkStart w:id="58" w:name="_MON_1122127524"/>
    <w:bookmarkStart w:id="59" w:name="_MON_1122127567"/>
    <w:bookmarkStart w:id="60" w:name="_MON_1122127578"/>
    <w:bookmarkStart w:id="61" w:name="_MON_1122129263"/>
    <w:bookmarkStart w:id="62" w:name="_MON_1122129284"/>
    <w:bookmarkStart w:id="63" w:name="_MON_1122129288"/>
    <w:bookmarkStart w:id="64" w:name="_MON_1205223061"/>
    <w:bookmarkStart w:id="65" w:name="_MON_1391944035"/>
    <w:bookmarkStart w:id="66" w:name="_MON_1392463918"/>
    <w:bookmarkEnd w:id="55"/>
    <w:bookmarkEnd w:id="56"/>
    <w:bookmarkEnd w:id="57"/>
    <w:bookmarkEnd w:id="58"/>
    <w:bookmarkEnd w:id="59"/>
    <w:bookmarkEnd w:id="60"/>
    <w:bookmarkEnd w:id="61"/>
    <w:bookmarkEnd w:id="62"/>
    <w:bookmarkEnd w:id="63"/>
    <w:bookmarkEnd w:id="64"/>
    <w:bookmarkEnd w:id="65"/>
    <w:bookmarkEnd w:id="66"/>
    <w:p w14:paraId="096A9E4C" w14:textId="7C16FF36" w:rsidR="00E84D21" w:rsidRDefault="00803227" w:rsidP="00E84D21">
      <w:pPr>
        <w:pStyle w:val="SingleTxtG"/>
        <w:spacing w:after="0" w:line="240" w:lineRule="auto"/>
        <w:ind w:left="0" w:right="0"/>
        <w:jc w:val="right"/>
      </w:pPr>
      <w:r w:rsidRPr="00D808D0">
        <w:rPr>
          <w:lang w:val="fr-FR"/>
        </w:rPr>
        <w:object w:dxaOrig="8430" w:dyaOrig="3150" w14:anchorId="274737EF">
          <v:shape id="_x0000_i1157" type="#_x0000_t75" style="width:421.65pt;height:162.3pt" o:ole="">
            <v:imagedata r:id="rId101" o:title="" croptop="-1934f"/>
          </v:shape>
          <o:OLEObject Type="Embed" ProgID="Word.Picture.8" ShapeID="_x0000_i1157" DrawAspect="Content" ObjectID="_1700052029" r:id="rId102"/>
        </w:object>
      </w:r>
    </w:p>
    <w:p w14:paraId="5A477C1C" w14:textId="77777777" w:rsidR="00E84D21" w:rsidRPr="00D808D0" w:rsidRDefault="00E84D21" w:rsidP="00E84D21">
      <w:pPr>
        <w:pStyle w:val="SingleTxtG"/>
        <w:keepNext/>
        <w:spacing w:before="240"/>
        <w:rPr>
          <w:lang w:val="fr-FR"/>
        </w:rPr>
      </w:pPr>
      <w:r w:rsidRPr="00D808D0">
        <w:rPr>
          <w:lang w:val="fr-FR"/>
        </w:rPr>
        <w:t>3.</w:t>
      </w:r>
      <w:r w:rsidRPr="00D808D0">
        <w:rPr>
          <w:lang w:val="fr-FR"/>
        </w:rPr>
        <w:tab/>
      </w:r>
      <w:r>
        <w:rPr>
          <w:lang w:val="fr-FR"/>
        </w:rPr>
        <w:tab/>
      </w:r>
      <w:r w:rsidRPr="00D808D0">
        <w:rPr>
          <w:lang w:val="fr-FR"/>
        </w:rPr>
        <w:t>Réglage du feu de brouillard avant</w:t>
      </w:r>
    </w:p>
    <w:p w14:paraId="03712859" w14:textId="77777777" w:rsidR="00E84D21" w:rsidRPr="00D808D0" w:rsidRDefault="00E84D21" w:rsidP="00E84D21">
      <w:pPr>
        <w:pStyle w:val="SingleTxtG"/>
        <w:keepNext/>
        <w:ind w:left="2268" w:hanging="1134"/>
        <w:rPr>
          <w:bCs/>
          <w:lang w:val="fr-FR"/>
        </w:rPr>
      </w:pPr>
      <w:r w:rsidRPr="00D808D0">
        <w:rPr>
          <w:bCs/>
          <w:lang w:val="fr-FR"/>
        </w:rPr>
        <w:t>3.1</w:t>
      </w:r>
      <w:r w:rsidRPr="00D808D0">
        <w:rPr>
          <w:bCs/>
          <w:lang w:val="fr-FR"/>
        </w:rPr>
        <w:tab/>
      </w:r>
      <w:r w:rsidRPr="00D808D0">
        <w:rPr>
          <w:lang w:val="fr-FR"/>
        </w:rPr>
        <w:t>Réglage horizontal</w:t>
      </w:r>
    </w:p>
    <w:p w14:paraId="2725A092" w14:textId="77777777" w:rsidR="00E84D21" w:rsidRPr="00D808D0" w:rsidRDefault="00E84D21" w:rsidP="00E84D21">
      <w:pPr>
        <w:pStyle w:val="SingleTxtG"/>
        <w:ind w:left="2268"/>
        <w:rPr>
          <w:bCs/>
          <w:lang w:val="fr-FR"/>
        </w:rPr>
      </w:pPr>
      <w:r w:rsidRPr="00D808D0">
        <w:rPr>
          <w:bCs/>
          <w:lang w:val="fr-FR"/>
        </w:rPr>
        <w:t xml:space="preserve">La </w:t>
      </w:r>
      <w:r w:rsidRPr="00D808D0">
        <w:rPr>
          <w:lang w:val="fr-FR"/>
        </w:rPr>
        <w:t>ligne de coupure doit être réglée de telle manière que la projection du faisceau sur</w:t>
      </w:r>
      <w:r>
        <w:rPr>
          <w:lang w:val="fr-FR"/>
        </w:rPr>
        <w:t xml:space="preserve"> </w:t>
      </w:r>
      <w:r w:rsidRPr="00D808D0">
        <w:rPr>
          <w:lang w:val="fr-FR"/>
        </w:rPr>
        <w:t>l</w:t>
      </w:r>
      <w:r>
        <w:rPr>
          <w:lang w:val="fr-FR"/>
        </w:rPr>
        <w:t>’</w:t>
      </w:r>
      <w:r w:rsidRPr="00D808D0">
        <w:rPr>
          <w:lang w:val="fr-FR"/>
        </w:rPr>
        <w:t>écran soit sensiblement symétrique par</w:t>
      </w:r>
      <w:r>
        <w:rPr>
          <w:lang w:val="fr-FR"/>
        </w:rPr>
        <w:t xml:space="preserve"> </w:t>
      </w:r>
      <w:r w:rsidRPr="00D808D0">
        <w:rPr>
          <w:lang w:val="fr-FR"/>
        </w:rPr>
        <w:t xml:space="preserve">rapport à la ligne </w:t>
      </w:r>
      <w:r>
        <w:rPr>
          <w:lang w:val="fr-FR"/>
        </w:rPr>
        <w:t>V</w:t>
      </w:r>
      <w:r w:rsidRPr="00D808D0">
        <w:rPr>
          <w:lang w:val="fr-FR"/>
        </w:rPr>
        <w:t>-</w:t>
      </w:r>
      <w:r>
        <w:rPr>
          <w:lang w:val="fr-FR"/>
        </w:rPr>
        <w:t>V</w:t>
      </w:r>
      <w:r w:rsidRPr="00D808D0">
        <w:rPr>
          <w:lang w:val="fr-FR"/>
        </w:rPr>
        <w:t>.</w:t>
      </w:r>
      <w:r w:rsidRPr="00D808D0">
        <w:rPr>
          <w:bCs/>
          <w:lang w:val="fr-FR"/>
        </w:rPr>
        <w:t xml:space="preserve"> Lorsque le feu de brouillard avant est conçu pour une utilisation par paire ou que la configuration de son faisceau est asymétrique, il doit être aligné horizontalement conformément aux indications du demandeur ou être réglé de telle manière que la ligne de coupure appara</w:t>
      </w:r>
      <w:r>
        <w:rPr>
          <w:bCs/>
          <w:lang w:val="fr-FR"/>
        </w:rPr>
        <w:t>isse</w:t>
      </w:r>
      <w:r w:rsidRPr="00D808D0">
        <w:rPr>
          <w:bCs/>
          <w:lang w:val="fr-FR"/>
        </w:rPr>
        <w:t xml:space="preserve"> sy</w:t>
      </w:r>
      <w:r>
        <w:rPr>
          <w:bCs/>
          <w:lang w:val="fr-FR"/>
        </w:rPr>
        <w:t>métrique par rapport à la ligne V</w:t>
      </w:r>
      <w:r w:rsidRPr="00D808D0">
        <w:rPr>
          <w:bCs/>
          <w:lang w:val="fr-FR"/>
        </w:rPr>
        <w:t>-</w:t>
      </w:r>
      <w:r>
        <w:rPr>
          <w:bCs/>
          <w:lang w:val="fr-FR"/>
        </w:rPr>
        <w:t>V</w:t>
      </w:r>
      <w:r w:rsidRPr="00D808D0">
        <w:rPr>
          <w:bCs/>
          <w:lang w:val="fr-FR"/>
        </w:rPr>
        <w:t>.</w:t>
      </w:r>
    </w:p>
    <w:p w14:paraId="698DCA64" w14:textId="77777777" w:rsidR="00E84D21" w:rsidRPr="00D808D0" w:rsidRDefault="00E84D21" w:rsidP="00E84D21">
      <w:pPr>
        <w:pStyle w:val="SingleTxtG"/>
        <w:keepNext/>
        <w:ind w:left="2268" w:hanging="1134"/>
        <w:rPr>
          <w:bCs/>
          <w:lang w:val="fr-FR"/>
        </w:rPr>
      </w:pPr>
      <w:r w:rsidRPr="00D808D0">
        <w:rPr>
          <w:bCs/>
          <w:lang w:val="fr-FR"/>
        </w:rPr>
        <w:t>3.2</w:t>
      </w:r>
      <w:r w:rsidRPr="00D808D0">
        <w:rPr>
          <w:bCs/>
          <w:lang w:val="fr-FR"/>
        </w:rPr>
        <w:tab/>
        <w:t>Réglage vertical</w:t>
      </w:r>
    </w:p>
    <w:p w14:paraId="7F9A57DC" w14:textId="77777777" w:rsidR="00E84D21" w:rsidRPr="00D808D0" w:rsidRDefault="00E84D21" w:rsidP="00803227">
      <w:pPr>
        <w:pStyle w:val="SingleTxtG"/>
        <w:ind w:left="2268"/>
        <w:rPr>
          <w:bCs/>
          <w:lang w:val="fr-FR"/>
        </w:rPr>
      </w:pPr>
      <w:r w:rsidRPr="00D808D0">
        <w:rPr>
          <w:bCs/>
          <w:lang w:val="fr-FR"/>
        </w:rPr>
        <w:tab/>
        <w:t>A</w:t>
      </w:r>
      <w:r w:rsidRPr="00D808D0">
        <w:rPr>
          <w:lang w:val="fr-FR"/>
        </w:rPr>
        <w:t>près réglage horizontal du feu de brouillard avant conformément au paragraphe</w:t>
      </w:r>
      <w:r>
        <w:rPr>
          <w:lang w:val="fr-FR"/>
        </w:rPr>
        <w:t> </w:t>
      </w:r>
      <w:r w:rsidRPr="00D808D0">
        <w:rPr>
          <w:lang w:val="fr-FR"/>
        </w:rPr>
        <w:t>3.1</w:t>
      </w:r>
      <w:r>
        <w:rPr>
          <w:lang w:val="fr-FR"/>
        </w:rPr>
        <w:t xml:space="preserve"> ci-dessus</w:t>
      </w:r>
      <w:r w:rsidRPr="00D808D0">
        <w:rPr>
          <w:lang w:val="fr-FR"/>
        </w:rPr>
        <w:t>, on procède au réglage vertical en déplaçant la ligne de coupure de bas en haut jusqu</w:t>
      </w:r>
      <w:r>
        <w:rPr>
          <w:lang w:val="fr-FR"/>
        </w:rPr>
        <w:t>’</w:t>
      </w:r>
      <w:r w:rsidRPr="00D808D0">
        <w:rPr>
          <w:lang w:val="fr-FR"/>
        </w:rPr>
        <w:t>à ce que la partie horizontale de la ligne de coupure soit située, au</w:t>
      </w:r>
      <w:r>
        <w:rPr>
          <w:lang w:val="fr-FR"/>
        </w:rPr>
        <w:t xml:space="preserve"> </w:t>
      </w:r>
      <w:r w:rsidRPr="00D808D0">
        <w:rPr>
          <w:lang w:val="fr-FR"/>
        </w:rPr>
        <w:t>droit de la</w:t>
      </w:r>
      <w:r>
        <w:rPr>
          <w:lang w:val="fr-FR"/>
        </w:rPr>
        <w:t xml:space="preserve"> </w:t>
      </w:r>
      <w:r w:rsidRPr="00D808D0">
        <w:rPr>
          <w:lang w:val="fr-FR"/>
        </w:rPr>
        <w:t xml:space="preserve">ligne </w:t>
      </w:r>
      <w:r>
        <w:rPr>
          <w:lang w:val="fr-FR"/>
        </w:rPr>
        <w:t>V</w:t>
      </w:r>
      <w:r w:rsidRPr="00D808D0">
        <w:rPr>
          <w:lang w:val="fr-FR"/>
        </w:rPr>
        <w:t>-</w:t>
      </w:r>
      <w:r>
        <w:rPr>
          <w:lang w:val="fr-FR"/>
        </w:rPr>
        <w:t>V</w:t>
      </w:r>
      <w:r w:rsidRPr="00D808D0">
        <w:rPr>
          <w:lang w:val="fr-FR"/>
        </w:rPr>
        <w:t>, à 1° au-dessous de la ligne h-h.</w:t>
      </w:r>
      <w:r w:rsidRPr="00D808D0">
        <w:rPr>
          <w:bCs/>
          <w:lang w:val="fr-FR"/>
        </w:rPr>
        <w:t xml:space="preserve"> </w:t>
      </w:r>
      <w:r w:rsidRPr="00D808D0">
        <w:rPr>
          <w:lang w:val="fr-FR"/>
        </w:rPr>
        <w:t>Si la partie horizontale n</w:t>
      </w:r>
      <w:r>
        <w:rPr>
          <w:lang w:val="fr-FR"/>
        </w:rPr>
        <w:t>’</w:t>
      </w:r>
      <w:r w:rsidRPr="00D808D0">
        <w:rPr>
          <w:lang w:val="fr-FR"/>
        </w:rPr>
        <w:t>est pas rectiligne, mais légèrement incurvée ou inclinée, la</w:t>
      </w:r>
      <w:r>
        <w:rPr>
          <w:lang w:val="fr-FR"/>
        </w:rPr>
        <w:t xml:space="preserve"> </w:t>
      </w:r>
      <w:r w:rsidRPr="00D808D0">
        <w:rPr>
          <w:lang w:val="fr-FR"/>
        </w:rPr>
        <w:t>ligne de coupure ne doit pas sortir de la plage délimitée verticalement par deux lignes horizontales s</w:t>
      </w:r>
      <w:r>
        <w:rPr>
          <w:lang w:val="fr-FR"/>
        </w:rPr>
        <w:t>’</w:t>
      </w:r>
      <w:r w:rsidRPr="00D808D0">
        <w:rPr>
          <w:lang w:val="fr-FR"/>
        </w:rPr>
        <w:t>étendant de 3° vers la gauche à 3°</w:t>
      </w:r>
      <w:r>
        <w:rPr>
          <w:lang w:val="fr-FR"/>
        </w:rPr>
        <w:t xml:space="preserve"> vers la droite de la ligne V-V</w:t>
      </w:r>
      <w:r w:rsidRPr="00D808D0">
        <w:rPr>
          <w:lang w:val="fr-FR"/>
        </w:rPr>
        <w:t>, et</w:t>
      </w:r>
      <w:r>
        <w:rPr>
          <w:lang w:val="fr-FR"/>
        </w:rPr>
        <w:t xml:space="preserve"> </w:t>
      </w:r>
      <w:r w:rsidRPr="00D808D0">
        <w:rPr>
          <w:lang w:val="fr-FR"/>
        </w:rPr>
        <w:t>situées à 0,2° au-dessus et au-dessous respectivement de la position nominale de</w:t>
      </w:r>
      <w:r>
        <w:rPr>
          <w:lang w:val="fr-FR"/>
        </w:rPr>
        <w:t xml:space="preserve"> </w:t>
      </w:r>
      <w:r w:rsidRPr="00D808D0">
        <w:rPr>
          <w:lang w:val="fr-FR"/>
        </w:rPr>
        <w:t>la ligne de coupure (voir fig.</w:t>
      </w:r>
      <w:r>
        <w:rPr>
          <w:lang w:val="fr-FR"/>
        </w:rPr>
        <w:t> </w:t>
      </w:r>
      <w:r w:rsidRPr="00D808D0">
        <w:rPr>
          <w:lang w:val="fr-FR"/>
        </w:rPr>
        <w:t>1).</w:t>
      </w:r>
    </w:p>
    <w:p w14:paraId="5F298496" w14:textId="77777777" w:rsidR="00E84D21" w:rsidRPr="00D808D0" w:rsidRDefault="00E84D21" w:rsidP="00E84D21">
      <w:pPr>
        <w:pStyle w:val="SingleTxtG"/>
        <w:spacing w:after="80"/>
        <w:ind w:left="2268" w:hanging="1134"/>
        <w:rPr>
          <w:bCs/>
          <w:lang w:val="fr-FR"/>
        </w:rPr>
      </w:pPr>
      <w:r w:rsidRPr="00D808D0">
        <w:rPr>
          <w:bCs/>
          <w:lang w:val="fr-FR"/>
        </w:rPr>
        <w:t>3.2.1</w:t>
      </w:r>
      <w:r w:rsidRPr="00D808D0">
        <w:rPr>
          <w:bCs/>
          <w:lang w:val="fr-FR"/>
        </w:rPr>
        <w:tab/>
      </w:r>
      <w:r w:rsidRPr="00D808D0">
        <w:rPr>
          <w:lang w:val="fr-FR"/>
        </w:rPr>
        <w:t>Lorsque les réglages visuels des positions verticales effectués à trois reprises diffèrent de plus de 0,2°, on considère que la partie horizontale de la ligne de coupure n</w:t>
      </w:r>
      <w:r>
        <w:rPr>
          <w:lang w:val="fr-FR"/>
        </w:rPr>
        <w:t>’</w:t>
      </w:r>
      <w:r w:rsidRPr="00D808D0">
        <w:rPr>
          <w:lang w:val="fr-FR"/>
        </w:rPr>
        <w:t>est pas suffisamment linéaire ou suffisamment nette pour permettre un réglage visuel. Dans ce cas, il doit être effectué un contrôle instrumental pour vérifier la conformité aux prescriptions ci-après.</w:t>
      </w:r>
    </w:p>
    <w:p w14:paraId="56D05D76" w14:textId="77777777" w:rsidR="00E84D21" w:rsidRPr="00D808D0" w:rsidRDefault="00E84D21" w:rsidP="00E84D21">
      <w:pPr>
        <w:pStyle w:val="SingleTxtG"/>
        <w:keepNext/>
        <w:spacing w:after="80"/>
        <w:ind w:left="2268" w:hanging="1134"/>
        <w:rPr>
          <w:bCs/>
          <w:lang w:val="fr-FR"/>
        </w:rPr>
      </w:pPr>
      <w:r w:rsidRPr="00D808D0">
        <w:rPr>
          <w:bCs/>
          <w:lang w:val="fr-FR"/>
        </w:rPr>
        <w:t>4.</w:t>
      </w:r>
      <w:r w:rsidRPr="00D808D0">
        <w:rPr>
          <w:bCs/>
          <w:lang w:val="fr-FR"/>
        </w:rPr>
        <w:tab/>
        <w:t>Mesure de la qualité de la ligne de coupure</w:t>
      </w:r>
    </w:p>
    <w:p w14:paraId="129E5215" w14:textId="77777777" w:rsidR="00E84D21" w:rsidRPr="00D808D0" w:rsidRDefault="00E84D21" w:rsidP="00E84D21">
      <w:pPr>
        <w:pStyle w:val="SingleTxtG"/>
        <w:keepNext/>
        <w:spacing w:after="80"/>
        <w:ind w:left="2268" w:hanging="1134"/>
        <w:rPr>
          <w:bCs/>
          <w:lang w:val="fr-FR"/>
        </w:rPr>
      </w:pPr>
      <w:r w:rsidRPr="00D808D0">
        <w:rPr>
          <w:bCs/>
          <w:lang w:val="fr-FR"/>
        </w:rPr>
        <w:t>4.1</w:t>
      </w:r>
      <w:r w:rsidRPr="00D808D0">
        <w:rPr>
          <w:bCs/>
          <w:lang w:val="fr-FR"/>
        </w:rPr>
        <w:tab/>
      </w:r>
      <w:r w:rsidRPr="00D808D0">
        <w:rPr>
          <w:lang w:val="fr-FR"/>
        </w:rPr>
        <w:t xml:space="preserve">Pour cette mesure, on exécute un balayage vertical de la partie horizontale de </w:t>
      </w:r>
      <w:r w:rsidRPr="00D808D0">
        <w:rPr>
          <w:bCs/>
          <w:lang w:val="fr-FR"/>
        </w:rPr>
        <w:t>la</w:t>
      </w:r>
      <w:r w:rsidRPr="00D808D0">
        <w:rPr>
          <w:lang w:val="fr-FR"/>
        </w:rPr>
        <w:t xml:space="preserve"> ligne de coupure par paliers angulaires ne dépassant pas 0,05°</w:t>
      </w:r>
      <w:r>
        <w:rPr>
          <w:lang w:val="fr-FR"/>
        </w:rPr>
        <w:t>:</w:t>
      </w:r>
    </w:p>
    <w:p w14:paraId="5EBFBDC7" w14:textId="0FAECF7F" w:rsidR="00E84D21" w:rsidRPr="00D808D0" w:rsidRDefault="00E84D21" w:rsidP="00E84D21">
      <w:pPr>
        <w:pStyle w:val="SingleTxtG"/>
        <w:spacing w:after="80"/>
        <w:ind w:left="2268"/>
        <w:rPr>
          <w:bCs/>
          <w:lang w:val="fr-FR"/>
        </w:rPr>
      </w:pPr>
      <w:r w:rsidRPr="00D808D0">
        <w:rPr>
          <w:lang w:val="fr-FR"/>
        </w:rPr>
        <w:t>Soit à une distance de mesure de 10</w:t>
      </w:r>
      <w:r>
        <w:rPr>
          <w:lang w:val="fr-FR"/>
        </w:rPr>
        <w:t xml:space="preserve"> </w:t>
      </w:r>
      <w:r w:rsidRPr="00D808D0">
        <w:rPr>
          <w:lang w:val="fr-FR"/>
        </w:rPr>
        <w:t>m avec un détecteur d</w:t>
      </w:r>
      <w:r>
        <w:rPr>
          <w:lang w:val="fr-FR"/>
        </w:rPr>
        <w:t>’</w:t>
      </w:r>
      <w:r w:rsidRPr="00D808D0">
        <w:rPr>
          <w:lang w:val="fr-FR"/>
        </w:rPr>
        <w:t>un diamètre d</w:t>
      </w:r>
      <w:r>
        <w:rPr>
          <w:lang w:val="fr-FR"/>
        </w:rPr>
        <w:t>’</w:t>
      </w:r>
      <w:r w:rsidRPr="00D808D0">
        <w:rPr>
          <w:lang w:val="fr-FR"/>
        </w:rPr>
        <w:t>environ 10</w:t>
      </w:r>
      <w:r>
        <w:rPr>
          <w:lang w:val="fr-FR"/>
        </w:rPr>
        <w:t xml:space="preserve"> </w:t>
      </w:r>
      <w:r w:rsidRPr="00D808D0">
        <w:rPr>
          <w:lang w:val="fr-FR"/>
        </w:rPr>
        <w:t>mm</w:t>
      </w:r>
      <w:r w:rsidR="00E60C38">
        <w:rPr>
          <w:lang w:val="fr-FR"/>
        </w:rPr>
        <w:t> ;</w:t>
      </w:r>
    </w:p>
    <w:p w14:paraId="7CE06670" w14:textId="77777777" w:rsidR="00E84D21" w:rsidRPr="00D808D0" w:rsidRDefault="00E84D21" w:rsidP="00E84D21">
      <w:pPr>
        <w:pStyle w:val="SingleTxtG"/>
        <w:spacing w:after="80"/>
        <w:ind w:left="2268"/>
        <w:rPr>
          <w:bCs/>
          <w:lang w:val="fr-FR"/>
        </w:rPr>
      </w:pPr>
      <w:r w:rsidRPr="00D808D0">
        <w:rPr>
          <w:lang w:val="fr-FR"/>
        </w:rPr>
        <w:t>Soit à une distance de mesure de 25</w:t>
      </w:r>
      <w:r>
        <w:rPr>
          <w:lang w:val="fr-FR"/>
        </w:rPr>
        <w:t xml:space="preserve"> </w:t>
      </w:r>
      <w:r w:rsidRPr="00D808D0">
        <w:rPr>
          <w:lang w:val="fr-FR"/>
        </w:rPr>
        <w:t>m avec un détecteur d</w:t>
      </w:r>
      <w:r>
        <w:rPr>
          <w:lang w:val="fr-FR"/>
        </w:rPr>
        <w:t>’</w:t>
      </w:r>
      <w:r w:rsidRPr="00D808D0">
        <w:rPr>
          <w:lang w:val="fr-FR"/>
        </w:rPr>
        <w:t>un diamètre d</w:t>
      </w:r>
      <w:r>
        <w:rPr>
          <w:lang w:val="fr-FR"/>
        </w:rPr>
        <w:t>’</w:t>
      </w:r>
      <w:r w:rsidRPr="00D808D0">
        <w:rPr>
          <w:lang w:val="fr-FR"/>
        </w:rPr>
        <w:t>environ 30</w:t>
      </w:r>
      <w:r>
        <w:rPr>
          <w:lang w:val="fr-FR"/>
        </w:rPr>
        <w:t xml:space="preserve"> </w:t>
      </w:r>
      <w:proofErr w:type="spellStart"/>
      <w:r w:rsidRPr="00D808D0">
        <w:rPr>
          <w:lang w:val="fr-FR"/>
        </w:rPr>
        <w:t>mm</w:t>
      </w:r>
      <w:r w:rsidRPr="00D808D0">
        <w:rPr>
          <w:bCs/>
          <w:lang w:val="fr-FR"/>
        </w:rPr>
        <w:t>.</w:t>
      </w:r>
      <w:proofErr w:type="spellEnd"/>
    </w:p>
    <w:p w14:paraId="47C6CD26" w14:textId="77777777" w:rsidR="00E84D21" w:rsidRPr="00D808D0" w:rsidRDefault="00E84D21" w:rsidP="00E84D21">
      <w:pPr>
        <w:pStyle w:val="SingleTxtG"/>
        <w:spacing w:after="80"/>
        <w:ind w:left="2268"/>
        <w:rPr>
          <w:lang w:val="fr-FR"/>
        </w:rPr>
      </w:pPr>
      <w:r w:rsidRPr="00D808D0">
        <w:rPr>
          <w:lang w:val="fr-FR"/>
        </w:rPr>
        <w:t>La qualité de la coupure est considérée comme acceptable s</w:t>
      </w:r>
      <w:r>
        <w:rPr>
          <w:lang w:val="fr-FR"/>
        </w:rPr>
        <w:t>’</w:t>
      </w:r>
      <w:r w:rsidRPr="00D808D0">
        <w:rPr>
          <w:lang w:val="fr-FR"/>
        </w:rPr>
        <w:t>il est satisfait aux prescriptions des paragraphes 4.1.1 à 4.1.3 de la présente annexe pour au moins une mesure à</w:t>
      </w:r>
      <w:r>
        <w:rPr>
          <w:lang w:val="fr-FR"/>
        </w:rPr>
        <w:t xml:space="preserve"> </w:t>
      </w:r>
      <w:r w:rsidRPr="00D808D0">
        <w:rPr>
          <w:lang w:val="fr-FR"/>
        </w:rPr>
        <w:t>10</w:t>
      </w:r>
      <w:r>
        <w:rPr>
          <w:lang w:val="fr-FR"/>
        </w:rPr>
        <w:t xml:space="preserve"> </w:t>
      </w:r>
      <w:r w:rsidRPr="00D808D0">
        <w:rPr>
          <w:lang w:val="fr-FR"/>
        </w:rPr>
        <w:t>m ou 25</w:t>
      </w:r>
      <w:r>
        <w:rPr>
          <w:lang w:val="fr-FR"/>
        </w:rPr>
        <w:t xml:space="preserve"> </w:t>
      </w:r>
      <w:r w:rsidRPr="00D808D0">
        <w:rPr>
          <w:lang w:val="fr-FR"/>
        </w:rPr>
        <w:t>m.</w:t>
      </w:r>
    </w:p>
    <w:p w14:paraId="30B90B63" w14:textId="77777777" w:rsidR="00E84D21" w:rsidRPr="00D808D0" w:rsidRDefault="00E84D21" w:rsidP="00E84D21">
      <w:pPr>
        <w:pStyle w:val="SingleTxtG"/>
        <w:spacing w:after="80"/>
        <w:ind w:left="2268"/>
        <w:rPr>
          <w:bCs/>
          <w:lang w:val="fr-FR"/>
        </w:rPr>
      </w:pPr>
      <w:r w:rsidRPr="00D808D0">
        <w:rPr>
          <w:lang w:val="fr-FR"/>
        </w:rPr>
        <w:t>La distance de mesure à laquelle l</w:t>
      </w:r>
      <w:r>
        <w:rPr>
          <w:lang w:val="fr-FR"/>
        </w:rPr>
        <w:t>’</w:t>
      </w:r>
      <w:r w:rsidRPr="00D808D0">
        <w:rPr>
          <w:lang w:val="fr-FR"/>
        </w:rPr>
        <w:t>essai a été effectué doit être notée au point</w:t>
      </w:r>
      <w:r>
        <w:rPr>
          <w:lang w:val="fr-FR"/>
        </w:rPr>
        <w:t> </w:t>
      </w:r>
      <w:r w:rsidRPr="00D808D0">
        <w:rPr>
          <w:lang w:val="fr-FR"/>
        </w:rPr>
        <w:t>9 de</w:t>
      </w:r>
      <w:r>
        <w:rPr>
          <w:lang w:val="fr-FR"/>
        </w:rPr>
        <w:t xml:space="preserve"> </w:t>
      </w:r>
      <w:r w:rsidRPr="00D808D0">
        <w:rPr>
          <w:lang w:val="fr-FR"/>
        </w:rPr>
        <w:t>la fiche de communication figurant à l</w:t>
      </w:r>
      <w:r>
        <w:rPr>
          <w:lang w:val="fr-FR"/>
        </w:rPr>
        <w:t>’</w:t>
      </w:r>
      <w:r w:rsidRPr="00D808D0">
        <w:rPr>
          <w:lang w:val="fr-FR"/>
        </w:rPr>
        <w:t>annexe</w:t>
      </w:r>
      <w:r>
        <w:rPr>
          <w:lang w:val="fr-FR"/>
        </w:rPr>
        <w:t xml:space="preserve"> </w:t>
      </w:r>
      <w:r w:rsidRPr="00D808D0">
        <w:rPr>
          <w:lang w:val="fr-FR"/>
        </w:rPr>
        <w:t>2 du présent Règlement</w:t>
      </w:r>
      <w:r w:rsidRPr="00D808D0">
        <w:rPr>
          <w:bCs/>
          <w:lang w:val="fr-FR"/>
        </w:rPr>
        <w:t>.</w:t>
      </w:r>
    </w:p>
    <w:p w14:paraId="45F6B3F9" w14:textId="6E184763" w:rsidR="00E84D21" w:rsidRPr="00D808D0" w:rsidRDefault="00E84D21" w:rsidP="00E84D21">
      <w:pPr>
        <w:pStyle w:val="SingleTxtG"/>
        <w:spacing w:after="80"/>
        <w:ind w:left="2268"/>
        <w:rPr>
          <w:lang w:val="fr-FR"/>
        </w:rPr>
      </w:pPr>
      <w:r w:rsidRPr="00D808D0">
        <w:rPr>
          <w:lang w:val="fr-FR"/>
        </w:rPr>
        <w:t>Le balayage est effectué de bas en haut le long des lignes verticales passant à</w:t>
      </w:r>
      <w:r>
        <w:rPr>
          <w:lang w:val="fr-FR"/>
        </w:rPr>
        <w:t xml:space="preserve"> </w:t>
      </w:r>
      <w:r w:rsidRPr="00D808D0">
        <w:rPr>
          <w:lang w:val="fr-FR"/>
        </w:rPr>
        <w:t>-</w:t>
      </w:r>
      <w:r w:rsidRPr="00D808D0">
        <w:rPr>
          <w:bCs/>
          <w:lang w:val="fr-FR"/>
        </w:rPr>
        <w:t>2,5° et à</w:t>
      </w:r>
      <w:r>
        <w:rPr>
          <w:bCs/>
          <w:lang w:val="fr-FR"/>
        </w:rPr>
        <w:t xml:space="preserve"> </w:t>
      </w:r>
      <w:r w:rsidRPr="00D808D0">
        <w:rPr>
          <w:bCs/>
          <w:lang w:val="fr-FR"/>
        </w:rPr>
        <w:t>+2,5°</w:t>
      </w:r>
      <w:r w:rsidRPr="00D808D0">
        <w:rPr>
          <w:lang w:val="fr-FR"/>
        </w:rPr>
        <w:t xml:space="preserve"> de la ligne </w:t>
      </w:r>
      <w:r>
        <w:rPr>
          <w:lang w:val="fr-FR"/>
        </w:rPr>
        <w:t>V</w:t>
      </w:r>
      <w:r w:rsidRPr="00D808D0">
        <w:rPr>
          <w:lang w:val="fr-FR"/>
        </w:rPr>
        <w:t>-</w:t>
      </w:r>
      <w:r>
        <w:rPr>
          <w:lang w:val="fr-FR"/>
        </w:rPr>
        <w:t>V</w:t>
      </w:r>
      <w:r w:rsidRPr="00D808D0">
        <w:rPr>
          <w:lang w:val="fr-FR"/>
        </w:rPr>
        <w:t>. Lors de cette mesure, la ligne de coupure doit satisfaire aux prescriptions ci-après</w:t>
      </w:r>
      <w:r w:rsidR="00E60C38">
        <w:rPr>
          <w:lang w:val="fr-FR"/>
        </w:rPr>
        <w:t> :</w:t>
      </w:r>
    </w:p>
    <w:p w14:paraId="24633D96" w14:textId="77777777" w:rsidR="00E84D21" w:rsidRPr="00D808D0" w:rsidRDefault="00E84D21" w:rsidP="00E84D21">
      <w:pPr>
        <w:pStyle w:val="SingleTxtG"/>
        <w:keepNext/>
        <w:spacing w:after="80"/>
        <w:ind w:left="2268" w:hanging="1134"/>
        <w:rPr>
          <w:bCs/>
          <w:lang w:val="fr-FR"/>
        </w:rPr>
      </w:pPr>
      <w:r w:rsidRPr="00D808D0">
        <w:rPr>
          <w:bCs/>
          <w:lang w:val="fr-FR"/>
        </w:rPr>
        <w:t>4.1.1</w:t>
      </w:r>
      <w:r w:rsidRPr="00D808D0">
        <w:rPr>
          <w:bCs/>
          <w:lang w:val="fr-FR"/>
        </w:rPr>
        <w:tab/>
      </w:r>
      <w:r w:rsidRPr="00D808D0">
        <w:rPr>
          <w:lang w:val="fr-FR"/>
        </w:rPr>
        <w:t>Une seule ligne de coupure doit être visible</w:t>
      </w:r>
      <w:r w:rsidRPr="00D808D0">
        <w:rPr>
          <w:bCs/>
          <w:lang w:val="fr-FR"/>
        </w:rPr>
        <w:t>.</w:t>
      </w:r>
    </w:p>
    <w:p w14:paraId="0E3E6D13" w14:textId="6BED6643" w:rsidR="00E84D21" w:rsidRPr="00D808D0" w:rsidRDefault="00E84D21" w:rsidP="00E84D21">
      <w:pPr>
        <w:pStyle w:val="SingleTxtG"/>
        <w:keepNext/>
        <w:spacing w:after="80"/>
        <w:ind w:left="2268" w:hanging="1134"/>
        <w:rPr>
          <w:bCs/>
          <w:lang w:val="fr-FR"/>
        </w:rPr>
      </w:pPr>
      <w:r w:rsidRPr="00D808D0">
        <w:rPr>
          <w:bCs/>
          <w:lang w:val="fr-FR"/>
        </w:rPr>
        <w:t>4.1.2</w:t>
      </w:r>
      <w:r w:rsidRPr="00D808D0">
        <w:rPr>
          <w:bCs/>
          <w:lang w:val="fr-FR"/>
        </w:rPr>
        <w:tab/>
        <w:t>Netteté de la coupure</w:t>
      </w:r>
      <w:r w:rsidR="00E60C38">
        <w:rPr>
          <w:bCs/>
          <w:lang w:val="fr-FR"/>
        </w:rPr>
        <w:t> :</w:t>
      </w:r>
    </w:p>
    <w:p w14:paraId="0BEB339E" w14:textId="7500B43E" w:rsidR="00E84D21" w:rsidRPr="00D808D0" w:rsidRDefault="00E84D21" w:rsidP="00E84D21">
      <w:pPr>
        <w:pStyle w:val="SingleTxtG"/>
        <w:spacing w:after="80"/>
        <w:ind w:left="2268"/>
        <w:rPr>
          <w:lang w:val="fr-FR"/>
        </w:rPr>
      </w:pPr>
      <w:r w:rsidRPr="00D808D0">
        <w:rPr>
          <w:lang w:val="fr-FR"/>
        </w:rPr>
        <w:t>Lors d</w:t>
      </w:r>
      <w:r>
        <w:rPr>
          <w:lang w:val="fr-FR"/>
        </w:rPr>
        <w:t>’</w:t>
      </w:r>
      <w:r w:rsidRPr="00D808D0">
        <w:rPr>
          <w:lang w:val="fr-FR"/>
        </w:rPr>
        <w:t xml:space="preserve">un balayage vertical de la partie horizontale de la ligne de coupure le long des lignes verticales passant à </w:t>
      </w:r>
      <w:r w:rsidRPr="00CA414D">
        <w:rPr>
          <w:lang w:val="fr-FR"/>
        </w:rPr>
        <w:sym w:font="Symbol" w:char="F0B1"/>
      </w:r>
      <w:r w:rsidRPr="00D808D0">
        <w:rPr>
          <w:lang w:val="fr-FR"/>
        </w:rPr>
        <w:t xml:space="preserve"> </w:t>
      </w:r>
      <w:r w:rsidRPr="00D808D0">
        <w:rPr>
          <w:bCs/>
          <w:lang w:val="fr-FR"/>
        </w:rPr>
        <w:t xml:space="preserve">1° </w:t>
      </w:r>
      <w:r>
        <w:rPr>
          <w:lang w:val="fr-FR"/>
        </w:rPr>
        <w:t>de la ligne V-V</w:t>
      </w:r>
      <w:r w:rsidRPr="00D808D0">
        <w:rPr>
          <w:lang w:val="fr-FR"/>
        </w:rPr>
        <w:t>, la valeur maximale mesurée du facteur de netteté G de la ligne de coupure ne doit pas être inférieure à 0,08, G étant défini comme suit</w:t>
      </w:r>
      <w:r w:rsidR="00E60C38">
        <w:rPr>
          <w:lang w:val="fr-FR"/>
        </w:rPr>
        <w:t> :</w:t>
      </w:r>
    </w:p>
    <w:p w14:paraId="5927F356" w14:textId="77777777" w:rsidR="00E84D21" w:rsidRPr="00035125" w:rsidRDefault="00E84D21" w:rsidP="00E84D21">
      <w:pPr>
        <w:pStyle w:val="SingleTxtG"/>
        <w:spacing w:after="80"/>
        <w:ind w:left="1200" w:firstLine="1068"/>
        <w:rPr>
          <w:bCs/>
          <w:lang w:val="de-CH"/>
        </w:rPr>
      </w:pPr>
      <w:r w:rsidRPr="00035125">
        <w:rPr>
          <w:bCs/>
          <w:lang w:val="de-CH"/>
        </w:rPr>
        <w:t>G = (log E</w:t>
      </w:r>
      <w:r w:rsidRPr="00035125">
        <w:rPr>
          <w:bCs/>
          <w:vertAlign w:val="subscript"/>
          <w:lang w:val="de-CH"/>
        </w:rPr>
        <w:t>V</w:t>
      </w:r>
      <w:r w:rsidRPr="00035125">
        <w:rPr>
          <w:bCs/>
          <w:lang w:val="de-CH"/>
        </w:rPr>
        <w:t xml:space="preserve"> - log E </w:t>
      </w:r>
      <w:r w:rsidRPr="00035125">
        <w:rPr>
          <w:bCs/>
          <w:vertAlign w:val="subscript"/>
          <w:lang w:val="de-CH"/>
        </w:rPr>
        <w:t>(V + 0,1°)</w:t>
      </w:r>
      <w:r w:rsidRPr="00035125">
        <w:rPr>
          <w:bCs/>
          <w:lang w:val="de-CH"/>
        </w:rPr>
        <w:t>)</w:t>
      </w:r>
    </w:p>
    <w:p w14:paraId="6CAF1A42" w14:textId="77777777" w:rsidR="00E84D21" w:rsidRPr="00D808D0" w:rsidRDefault="00E84D21" w:rsidP="00E84D21">
      <w:pPr>
        <w:pStyle w:val="SingleTxtG"/>
        <w:keepNext/>
        <w:spacing w:after="80"/>
        <w:ind w:left="2268" w:hanging="1134"/>
        <w:rPr>
          <w:bCs/>
          <w:lang w:val="fr-FR"/>
        </w:rPr>
      </w:pPr>
      <w:r w:rsidRPr="00D808D0">
        <w:rPr>
          <w:bCs/>
          <w:lang w:val="fr-FR"/>
        </w:rPr>
        <w:t>4.1.3</w:t>
      </w:r>
      <w:r w:rsidRPr="00D808D0">
        <w:rPr>
          <w:bCs/>
          <w:lang w:val="fr-FR"/>
        </w:rPr>
        <w:tab/>
      </w:r>
      <w:r>
        <w:rPr>
          <w:bCs/>
          <w:lang w:val="fr-FR"/>
        </w:rPr>
        <w:tab/>
      </w:r>
      <w:r w:rsidRPr="00D808D0">
        <w:rPr>
          <w:bCs/>
          <w:lang w:val="fr-FR"/>
        </w:rPr>
        <w:t>Linéarité</w:t>
      </w:r>
    </w:p>
    <w:p w14:paraId="148F4506" w14:textId="77777777" w:rsidR="00E84D21" w:rsidRPr="00D808D0" w:rsidRDefault="00E84D21" w:rsidP="00E84D21">
      <w:pPr>
        <w:pStyle w:val="SingleTxtG"/>
        <w:spacing w:after="80"/>
        <w:ind w:left="2268"/>
        <w:rPr>
          <w:lang w:val="fr-FR"/>
        </w:rPr>
      </w:pPr>
      <w:r w:rsidRPr="00D808D0">
        <w:rPr>
          <w:lang w:val="fr-FR"/>
        </w:rPr>
        <w:t xml:space="preserve">La partie de la ligne de coupure qui sert au réglage vertical doit être horizontale entre 3° vers la gauche et 3° vers la droite par rapport à la ligne </w:t>
      </w:r>
      <w:r>
        <w:rPr>
          <w:lang w:val="fr-FR"/>
        </w:rPr>
        <w:t>V</w:t>
      </w:r>
      <w:r>
        <w:rPr>
          <w:lang w:val="fr-FR"/>
        </w:rPr>
        <w:noBreakHyphen/>
        <w:t>V</w:t>
      </w:r>
      <w:r w:rsidRPr="00D808D0">
        <w:rPr>
          <w:lang w:val="fr-FR"/>
        </w:rPr>
        <w:t>. Cette condition est remplie si les positions verticales des points d</w:t>
      </w:r>
      <w:r>
        <w:rPr>
          <w:lang w:val="fr-FR"/>
        </w:rPr>
        <w:t>’</w:t>
      </w:r>
      <w:r w:rsidRPr="00D808D0">
        <w:rPr>
          <w:lang w:val="fr-FR"/>
        </w:rPr>
        <w:t>inflexion conformément au</w:t>
      </w:r>
      <w:r>
        <w:rPr>
          <w:lang w:val="fr-FR"/>
        </w:rPr>
        <w:t xml:space="preserve"> </w:t>
      </w:r>
      <w:r w:rsidRPr="00D808D0">
        <w:rPr>
          <w:lang w:val="fr-FR"/>
        </w:rPr>
        <w:t>paragraphe</w:t>
      </w:r>
      <w:r>
        <w:rPr>
          <w:lang w:val="fr-FR"/>
        </w:rPr>
        <w:t> </w:t>
      </w:r>
      <w:r w:rsidRPr="00D808D0">
        <w:rPr>
          <w:lang w:val="fr-FR"/>
        </w:rPr>
        <w:t xml:space="preserve">3.2 </w:t>
      </w:r>
      <w:r>
        <w:rPr>
          <w:lang w:val="fr-FR"/>
        </w:rPr>
        <w:t>ci-dessus à 3° </w:t>
      </w:r>
      <w:r w:rsidRPr="00D808D0">
        <w:rPr>
          <w:lang w:val="fr-FR"/>
        </w:rPr>
        <w:t xml:space="preserve">vers la gauche et vers la droite de la ligne </w:t>
      </w:r>
      <w:r>
        <w:rPr>
          <w:lang w:val="fr-FR"/>
        </w:rPr>
        <w:t>V</w:t>
      </w:r>
      <w:r w:rsidRPr="00D808D0">
        <w:rPr>
          <w:lang w:val="fr-FR"/>
        </w:rPr>
        <w:t>-</w:t>
      </w:r>
      <w:r>
        <w:rPr>
          <w:lang w:val="fr-FR"/>
        </w:rPr>
        <w:t>V</w:t>
      </w:r>
      <w:r w:rsidRPr="00D808D0">
        <w:rPr>
          <w:lang w:val="fr-FR"/>
        </w:rPr>
        <w:t xml:space="preserve"> ne</w:t>
      </w:r>
      <w:r>
        <w:rPr>
          <w:lang w:val="fr-FR"/>
        </w:rPr>
        <w:t xml:space="preserve"> </w:t>
      </w:r>
      <w:r w:rsidRPr="00D808D0">
        <w:rPr>
          <w:lang w:val="fr-FR"/>
        </w:rPr>
        <w:t>s</w:t>
      </w:r>
      <w:r>
        <w:rPr>
          <w:lang w:val="fr-FR"/>
        </w:rPr>
        <w:t>’</w:t>
      </w:r>
      <w:r w:rsidRPr="00D808D0">
        <w:rPr>
          <w:lang w:val="fr-FR"/>
        </w:rPr>
        <w:t>écartent pas de plus de</w:t>
      </w:r>
      <w:r>
        <w:rPr>
          <w:bCs/>
          <w:lang w:val="fr-FR"/>
        </w:rPr>
        <w:t xml:space="preserve"> </w:t>
      </w:r>
      <w:r>
        <w:rPr>
          <w:bCs/>
          <w:lang w:val="fr-FR"/>
        </w:rPr>
        <w:sym w:font="Symbol" w:char="F0B1"/>
      </w:r>
      <w:r w:rsidRPr="00D808D0">
        <w:rPr>
          <w:bCs/>
          <w:lang w:val="fr-FR"/>
        </w:rPr>
        <w:t>0,20°.</w:t>
      </w:r>
    </w:p>
    <w:p w14:paraId="5757B226" w14:textId="77777777" w:rsidR="00E84D21" w:rsidRPr="00D808D0" w:rsidRDefault="00E84D21" w:rsidP="00E84D21">
      <w:pPr>
        <w:pStyle w:val="SingleTxtG"/>
        <w:keepNext/>
        <w:spacing w:after="80"/>
        <w:ind w:left="2268" w:hanging="1134"/>
        <w:rPr>
          <w:bCs/>
          <w:lang w:val="fr-FR"/>
        </w:rPr>
      </w:pPr>
      <w:r w:rsidRPr="00D808D0">
        <w:rPr>
          <w:bCs/>
          <w:lang w:val="fr-FR"/>
        </w:rPr>
        <w:t>5.</w:t>
      </w:r>
      <w:r w:rsidRPr="00D808D0">
        <w:rPr>
          <w:bCs/>
          <w:lang w:val="fr-FR"/>
        </w:rPr>
        <w:tab/>
        <w:t>Réglage vertical instrumental</w:t>
      </w:r>
    </w:p>
    <w:p w14:paraId="5A5A33C5" w14:textId="68198C80" w:rsidR="00E84D21" w:rsidRDefault="00E84D21" w:rsidP="00E84D21">
      <w:pPr>
        <w:pStyle w:val="SingleTxtG"/>
        <w:spacing w:after="80"/>
        <w:ind w:left="2268"/>
        <w:rPr>
          <w:bCs/>
          <w:lang w:val="fr-FR"/>
        </w:rPr>
      </w:pPr>
      <w:r w:rsidRPr="00D808D0">
        <w:rPr>
          <w:lang w:val="fr-FR"/>
        </w:rPr>
        <w:t>Si la ligne de coupure satisfait aux prescriptions ci-dessus en matière de qualité, le</w:t>
      </w:r>
      <w:r>
        <w:rPr>
          <w:lang w:val="fr-FR"/>
        </w:rPr>
        <w:t xml:space="preserve"> </w:t>
      </w:r>
      <w:r w:rsidRPr="00D808D0">
        <w:rPr>
          <w:lang w:val="fr-FR"/>
        </w:rPr>
        <w:t>réglage vertical du faisceau peut se faire aux instruments. À cette fin, le point d</w:t>
      </w:r>
      <w:r>
        <w:rPr>
          <w:lang w:val="fr-FR"/>
        </w:rPr>
        <w:t>’</w:t>
      </w:r>
      <w:r w:rsidRPr="00D808D0">
        <w:rPr>
          <w:lang w:val="fr-FR"/>
        </w:rPr>
        <w:t>inflexion où d</w:t>
      </w:r>
      <w:r w:rsidRPr="00D808D0">
        <w:rPr>
          <w:vertAlign w:val="superscript"/>
          <w:lang w:val="fr-FR"/>
        </w:rPr>
        <w:t>2</w:t>
      </w:r>
      <w:r>
        <w:rPr>
          <w:vertAlign w:val="superscript"/>
          <w:lang w:val="fr-FR"/>
        </w:rPr>
        <w:t> </w:t>
      </w:r>
      <w:r w:rsidRPr="00D808D0">
        <w:rPr>
          <w:lang w:val="fr-FR"/>
        </w:rPr>
        <w:t>(log</w:t>
      </w:r>
      <w:r>
        <w:rPr>
          <w:lang w:val="fr-FR"/>
        </w:rPr>
        <w:t xml:space="preserve"> </w:t>
      </w:r>
      <w:r w:rsidRPr="00D808D0">
        <w:rPr>
          <w:lang w:val="fr-FR"/>
        </w:rPr>
        <w:t>E)/dv</w:t>
      </w:r>
      <w:r w:rsidRPr="00D808D0">
        <w:rPr>
          <w:vertAlign w:val="superscript"/>
          <w:lang w:val="fr-FR"/>
        </w:rPr>
        <w:t>2</w:t>
      </w:r>
      <w:r>
        <w:rPr>
          <w:lang w:val="fr-FR"/>
        </w:rPr>
        <w:t xml:space="preserve"> </w:t>
      </w:r>
      <w:r w:rsidRPr="00D808D0">
        <w:rPr>
          <w:lang w:val="fr-FR"/>
        </w:rPr>
        <w:t>=</w:t>
      </w:r>
      <w:r>
        <w:rPr>
          <w:lang w:val="fr-FR"/>
        </w:rPr>
        <w:t xml:space="preserve"> 0 est placé sur la ligne V-V</w:t>
      </w:r>
      <w:r w:rsidRPr="00D808D0">
        <w:rPr>
          <w:lang w:val="fr-FR"/>
        </w:rPr>
        <w:t xml:space="preserve"> au</w:t>
      </w:r>
      <w:r>
        <w:rPr>
          <w:lang w:val="fr-FR"/>
        </w:rPr>
        <w:noBreakHyphen/>
      </w:r>
      <w:r w:rsidRPr="00D808D0">
        <w:rPr>
          <w:lang w:val="fr-FR"/>
        </w:rPr>
        <w:t>dessous de la ligne h</w:t>
      </w:r>
      <w:r w:rsidRPr="00D808D0">
        <w:rPr>
          <w:lang w:val="fr-FR"/>
        </w:rPr>
        <w:noBreakHyphen/>
        <w:t>h. Le</w:t>
      </w:r>
      <w:r>
        <w:rPr>
          <w:lang w:val="fr-FR"/>
        </w:rPr>
        <w:t xml:space="preserve"> </w:t>
      </w:r>
      <w:r w:rsidRPr="00D808D0">
        <w:rPr>
          <w:lang w:val="fr-FR"/>
        </w:rPr>
        <w:t>mouvement effectué pour la mesure et le réglage de la ligne de coupure doit se</w:t>
      </w:r>
      <w:r>
        <w:rPr>
          <w:lang w:val="fr-FR"/>
        </w:rPr>
        <w:t xml:space="preserve"> </w:t>
      </w:r>
      <w:r w:rsidRPr="00D808D0">
        <w:rPr>
          <w:lang w:val="fr-FR"/>
        </w:rPr>
        <w:t>faire vers le haut à partir d</w:t>
      </w:r>
      <w:r>
        <w:rPr>
          <w:lang w:val="fr-FR"/>
        </w:rPr>
        <w:t>’</w:t>
      </w:r>
      <w:r w:rsidRPr="00D808D0">
        <w:rPr>
          <w:lang w:val="fr-FR"/>
        </w:rPr>
        <w:t>un point situé au</w:t>
      </w:r>
      <w:r w:rsidR="00D667A0">
        <w:rPr>
          <w:lang w:val="fr-FR"/>
        </w:rPr>
        <w:noBreakHyphen/>
      </w:r>
      <w:r w:rsidRPr="00D808D0">
        <w:rPr>
          <w:lang w:val="fr-FR"/>
        </w:rPr>
        <w:t>dessous de la position nominale</w:t>
      </w:r>
      <w:r w:rsidRPr="00D808D0">
        <w:rPr>
          <w:bCs/>
          <w:lang w:val="fr-FR"/>
        </w:rPr>
        <w:t>.</w:t>
      </w:r>
    </w:p>
    <w:p w14:paraId="18E83D98" w14:textId="77777777" w:rsidR="00E84D21" w:rsidRDefault="00E84D21" w:rsidP="00CB54C0">
      <w:pPr>
        <w:pStyle w:val="SingleTxtG"/>
        <w:ind w:left="2268"/>
        <w:rPr>
          <w:lang w:val="fr-FR"/>
        </w:rPr>
        <w:sectPr w:rsidR="00E84D21" w:rsidSect="008F2B6A">
          <w:headerReference w:type="even" r:id="rId103"/>
          <w:headerReference w:type="default" r:id="rId104"/>
          <w:headerReference w:type="first" r:id="rId105"/>
          <w:footerReference w:type="first" r:id="rId106"/>
          <w:footnotePr>
            <w:numRestart w:val="eachSect"/>
          </w:footnotePr>
          <w:endnotePr>
            <w:numFmt w:val="decimal"/>
          </w:endnotePr>
          <w:pgSz w:w="11907" w:h="16840" w:code="9"/>
          <w:pgMar w:top="1417" w:right="1134" w:bottom="1134" w:left="1134" w:header="680" w:footer="567" w:gutter="0"/>
          <w:cols w:space="720"/>
          <w:titlePg/>
          <w:docGrid w:linePitch="272"/>
        </w:sectPr>
      </w:pPr>
    </w:p>
    <w:p w14:paraId="55CD44D7" w14:textId="77777777" w:rsidR="00E84D21" w:rsidRPr="00D808D0" w:rsidRDefault="00E84D21" w:rsidP="00E84D21">
      <w:pPr>
        <w:pStyle w:val="HChG"/>
        <w:rPr>
          <w:lang w:val="fr-FR"/>
        </w:rPr>
      </w:pPr>
      <w:r w:rsidRPr="00D808D0">
        <w:rPr>
          <w:lang w:val="fr-FR"/>
        </w:rPr>
        <w:t>Annexe</w:t>
      </w:r>
      <w:r>
        <w:rPr>
          <w:lang w:val="fr-FR"/>
        </w:rPr>
        <w:t> </w:t>
      </w:r>
      <w:r w:rsidRPr="00D808D0">
        <w:rPr>
          <w:lang w:val="fr-FR"/>
        </w:rPr>
        <w:t>10</w:t>
      </w:r>
    </w:p>
    <w:p w14:paraId="3ED6C246" w14:textId="77777777" w:rsidR="00E84D21" w:rsidRPr="00D808D0" w:rsidRDefault="00E84D21" w:rsidP="00E84D21">
      <w:pPr>
        <w:pStyle w:val="HChG"/>
        <w:rPr>
          <w:lang w:val="fr-FR"/>
        </w:rPr>
      </w:pPr>
      <w:r w:rsidRPr="00D808D0">
        <w:rPr>
          <w:lang w:val="fr-FR"/>
        </w:rPr>
        <w:tab/>
      </w:r>
      <w:r>
        <w:rPr>
          <w:lang w:val="fr-FR"/>
        </w:rPr>
        <w:tab/>
      </w:r>
      <w:r w:rsidRPr="00D808D0">
        <w:rPr>
          <w:lang w:val="fr-FR"/>
        </w:rPr>
        <w:t>Tableau synoptique des durées d</w:t>
      </w:r>
      <w:r>
        <w:rPr>
          <w:lang w:val="fr-FR"/>
        </w:rPr>
        <w:t>’allumage pour les essais</w:t>
      </w:r>
      <w:r>
        <w:rPr>
          <w:lang w:val="fr-FR"/>
        </w:rPr>
        <w:br/>
      </w:r>
      <w:r w:rsidRPr="00D808D0">
        <w:rPr>
          <w:lang w:val="fr-FR"/>
        </w:rPr>
        <w:t>de stabilité du comportement photométrique</w:t>
      </w:r>
    </w:p>
    <w:p w14:paraId="4FE7CCEC" w14:textId="7F6C4371" w:rsidR="00E84D21" w:rsidRPr="00D808D0" w:rsidRDefault="00E84D21" w:rsidP="00803227">
      <w:pPr>
        <w:pStyle w:val="SingleTxtG"/>
        <w:spacing w:after="100"/>
        <w:rPr>
          <w:lang w:val="fr-FR"/>
        </w:rPr>
      </w:pPr>
      <w:r>
        <w:rPr>
          <w:lang w:val="fr-FR"/>
        </w:rPr>
        <w:t>Abréviations</w:t>
      </w:r>
      <w:r w:rsidR="00E60C38">
        <w:rPr>
          <w:lang w:val="fr-FR"/>
        </w:rPr>
        <w:t> :</w:t>
      </w:r>
      <w:r>
        <w:rPr>
          <w:lang w:val="fr-FR"/>
        </w:rPr>
        <w:tab/>
      </w:r>
      <w:r w:rsidRPr="00D808D0">
        <w:rPr>
          <w:lang w:val="fr-FR"/>
        </w:rPr>
        <w:t>P</w:t>
      </w:r>
      <w:r w:rsidR="00E60C38">
        <w:rPr>
          <w:lang w:val="fr-FR"/>
        </w:rPr>
        <w:t> :</w:t>
      </w:r>
      <w:r w:rsidRPr="00D808D0">
        <w:rPr>
          <w:lang w:val="fr-FR"/>
        </w:rPr>
        <w:tab/>
        <w:t>feu de croisement</w:t>
      </w:r>
    </w:p>
    <w:p w14:paraId="0AAD5D3E" w14:textId="3C5254EB" w:rsidR="00E84D21" w:rsidRPr="00D808D0" w:rsidRDefault="00E84D21" w:rsidP="00803227">
      <w:pPr>
        <w:pStyle w:val="SingleTxtG"/>
        <w:tabs>
          <w:tab w:val="right" w:pos="2835"/>
        </w:tabs>
        <w:spacing w:after="100"/>
        <w:rPr>
          <w:bCs/>
          <w:lang w:val="fr-FR"/>
        </w:rPr>
      </w:pPr>
      <w:r>
        <w:rPr>
          <w:bCs/>
          <w:lang w:val="fr-FR"/>
        </w:rPr>
        <w:tab/>
      </w:r>
      <w:r>
        <w:rPr>
          <w:bCs/>
          <w:lang w:val="fr-FR"/>
        </w:rPr>
        <w:tab/>
      </w:r>
      <w:r w:rsidRPr="00D808D0">
        <w:rPr>
          <w:bCs/>
          <w:lang w:val="fr-FR"/>
        </w:rPr>
        <w:t>D</w:t>
      </w:r>
      <w:r w:rsidR="00E60C38">
        <w:rPr>
          <w:bCs/>
          <w:lang w:val="fr-FR"/>
        </w:rPr>
        <w:t> :</w:t>
      </w:r>
      <w:r w:rsidRPr="00D808D0">
        <w:rPr>
          <w:bCs/>
          <w:lang w:val="fr-FR"/>
        </w:rPr>
        <w:tab/>
      </w:r>
      <w:r w:rsidRPr="00D808D0">
        <w:rPr>
          <w:lang w:val="fr-FR"/>
        </w:rPr>
        <w:t xml:space="preserve">feu de route </w:t>
      </w:r>
      <w:r w:rsidRPr="00D808D0">
        <w:rPr>
          <w:bCs/>
          <w:lang w:val="fr-FR"/>
        </w:rPr>
        <w:t>(D</w:t>
      </w:r>
      <w:r w:rsidRPr="00D808D0">
        <w:rPr>
          <w:bCs/>
          <w:vertAlign w:val="subscript"/>
          <w:lang w:val="fr-FR"/>
        </w:rPr>
        <w:t>1</w:t>
      </w:r>
      <w:r w:rsidRPr="00D808D0">
        <w:rPr>
          <w:bCs/>
          <w:lang w:val="fr-FR"/>
        </w:rPr>
        <w:t xml:space="preserve"> + D</w:t>
      </w:r>
      <w:r w:rsidRPr="00D808D0">
        <w:rPr>
          <w:bCs/>
          <w:vertAlign w:val="subscript"/>
          <w:lang w:val="fr-FR"/>
        </w:rPr>
        <w:t>2</w:t>
      </w:r>
      <w:r w:rsidR="00E60C38">
        <w:rPr>
          <w:bCs/>
          <w:lang w:val="fr-FR"/>
        </w:rPr>
        <w:t> :</w:t>
      </w:r>
      <w:r w:rsidRPr="00D808D0">
        <w:rPr>
          <w:bCs/>
          <w:lang w:val="fr-FR"/>
        </w:rPr>
        <w:t xml:space="preserve"> deux </w:t>
      </w:r>
      <w:r w:rsidRPr="00D808D0">
        <w:rPr>
          <w:lang w:val="fr-FR"/>
        </w:rPr>
        <w:t>feux de route</w:t>
      </w:r>
      <w:r w:rsidRPr="00D808D0">
        <w:rPr>
          <w:bCs/>
          <w:lang w:val="fr-FR"/>
        </w:rPr>
        <w:t>)</w:t>
      </w:r>
    </w:p>
    <w:p w14:paraId="37DECF64" w14:textId="6EE1487A" w:rsidR="00E84D21" w:rsidRPr="00D808D0" w:rsidRDefault="00E84D21" w:rsidP="00803227">
      <w:pPr>
        <w:pStyle w:val="SingleTxtG"/>
        <w:tabs>
          <w:tab w:val="right" w:pos="2835"/>
        </w:tabs>
        <w:spacing w:after="100"/>
        <w:rPr>
          <w:bCs/>
          <w:lang w:val="fr-FR"/>
        </w:rPr>
      </w:pPr>
      <w:r>
        <w:rPr>
          <w:bCs/>
          <w:lang w:val="fr-FR"/>
        </w:rPr>
        <w:tab/>
      </w:r>
      <w:r>
        <w:rPr>
          <w:bCs/>
          <w:lang w:val="fr-FR"/>
        </w:rPr>
        <w:tab/>
      </w:r>
      <w:r w:rsidRPr="00D808D0">
        <w:rPr>
          <w:bCs/>
          <w:lang w:val="fr-FR"/>
        </w:rPr>
        <w:t>F</w:t>
      </w:r>
      <w:r w:rsidR="00E60C38">
        <w:rPr>
          <w:bCs/>
          <w:lang w:val="fr-FR"/>
        </w:rPr>
        <w:t> :</w:t>
      </w:r>
      <w:r w:rsidRPr="00D808D0">
        <w:rPr>
          <w:bCs/>
          <w:lang w:val="fr-FR"/>
        </w:rPr>
        <w:tab/>
      </w:r>
      <w:r w:rsidRPr="00D808D0">
        <w:rPr>
          <w:lang w:val="fr-FR"/>
        </w:rPr>
        <w:t>feu de brouillard avant</w:t>
      </w:r>
    </w:p>
    <w:p w14:paraId="79C70E2F" w14:textId="77777777" w:rsidR="00E84D21" w:rsidRPr="00D808D0" w:rsidRDefault="00E84D21" w:rsidP="00803227">
      <w:pPr>
        <w:pStyle w:val="SingleTxtG"/>
        <w:spacing w:after="100"/>
        <w:rPr>
          <w:bCs/>
          <w:lang w:val="fr-FR"/>
        </w:rPr>
      </w:pPr>
      <w:r w:rsidRPr="00D808D0">
        <w:rPr>
          <w:lang w:val="fr-FR"/>
        </w:rPr>
        <w:t>Toutes les combinaisons de projecteurs et de feux de brouillard avant suivantes (avec indication du</w:t>
      </w:r>
      <w:r>
        <w:rPr>
          <w:lang w:val="fr-FR"/>
        </w:rPr>
        <w:t xml:space="preserve"> </w:t>
      </w:r>
      <w:r w:rsidRPr="00D808D0">
        <w:rPr>
          <w:lang w:val="fr-FR"/>
        </w:rPr>
        <w:t>marquage) sont données à titre d</w:t>
      </w:r>
      <w:r>
        <w:rPr>
          <w:lang w:val="fr-FR"/>
        </w:rPr>
        <w:t>’</w:t>
      </w:r>
      <w:r w:rsidRPr="00D808D0">
        <w:rPr>
          <w:lang w:val="fr-FR"/>
        </w:rPr>
        <w:t>exemple, la liste n</w:t>
      </w:r>
      <w:r>
        <w:rPr>
          <w:lang w:val="fr-FR"/>
        </w:rPr>
        <w:t>’</w:t>
      </w:r>
      <w:r w:rsidRPr="00D808D0">
        <w:rPr>
          <w:lang w:val="fr-FR"/>
        </w:rPr>
        <w:t>étant pas exhaustive.</w:t>
      </w:r>
    </w:p>
    <w:p w14:paraId="64781FA0" w14:textId="3040B892" w:rsidR="00E84D21" w:rsidRPr="00D808D0" w:rsidRDefault="00E84D21" w:rsidP="00E84D21">
      <w:pPr>
        <w:pStyle w:val="SingleTxtG"/>
        <w:ind w:left="3500" w:hanging="2366"/>
        <w:rPr>
          <w:lang w:val="fr-FR"/>
        </w:rPr>
      </w:pPr>
      <w:r w:rsidRPr="00D808D0">
        <w:rPr>
          <w:noProof/>
          <w:lang w:val="fr-FR"/>
        </w:rPr>
        <mc:AlternateContent>
          <mc:Choice Requires="wps">
            <w:drawing>
              <wp:anchor distT="0" distB="0" distL="114300" distR="114300" simplePos="0" relativeHeight="251664384" behindDoc="0" locked="0" layoutInCell="1" allowOverlap="1" wp14:anchorId="10BA0803" wp14:editId="26A0C9D4">
                <wp:simplePos x="0" y="0"/>
                <wp:positionH relativeFrom="column">
                  <wp:posOffset>698500</wp:posOffset>
                </wp:positionH>
                <wp:positionV relativeFrom="paragraph">
                  <wp:posOffset>93345</wp:posOffset>
                </wp:positionV>
                <wp:extent cx="1397000" cy="0"/>
                <wp:effectExtent l="37465" t="29845" r="32385" b="36830"/>
                <wp:wrapNone/>
                <wp:docPr id="35" name="Connecteur droit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00" cy="0"/>
                        </a:xfrm>
                        <a:prstGeom prst="line">
                          <a:avLst/>
                        </a:prstGeom>
                        <a:noFill/>
                        <a:ln w="571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64ECA" id="Connecteur droit 3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35pt" to="1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" strokeweight="4.5pt">
                <v:stroke dashstyle="dash"/>
              </v:line>
            </w:pict>
          </mc:Fallback>
        </mc:AlternateContent>
      </w:r>
      <w:r>
        <w:rPr>
          <w:lang w:val="fr-FR"/>
        </w:rPr>
        <w:tab/>
      </w:r>
      <w:r w:rsidR="00E60C38">
        <w:rPr>
          <w:lang w:val="fr-FR"/>
        </w:rPr>
        <w:t> :</w:t>
      </w:r>
      <w:r>
        <w:rPr>
          <w:lang w:val="fr-FR"/>
        </w:rPr>
        <w:tab/>
        <w:t>r</w:t>
      </w:r>
      <w:r w:rsidRPr="00D808D0">
        <w:rPr>
          <w:lang w:val="fr-FR"/>
        </w:rPr>
        <w:t>eprésente un cycle comprenant 15</w:t>
      </w:r>
      <w:r>
        <w:rPr>
          <w:lang w:val="fr-FR"/>
        </w:rPr>
        <w:t xml:space="preserve"> </w:t>
      </w:r>
      <w:r w:rsidRPr="00D808D0">
        <w:rPr>
          <w:lang w:val="fr-FR"/>
        </w:rPr>
        <w:t>min d</w:t>
      </w:r>
      <w:r>
        <w:rPr>
          <w:lang w:val="fr-FR"/>
        </w:rPr>
        <w:t>’</w:t>
      </w:r>
      <w:r w:rsidRPr="00D808D0">
        <w:rPr>
          <w:lang w:val="fr-FR"/>
        </w:rPr>
        <w:t xml:space="preserve">extinction et </w:t>
      </w:r>
      <w:r>
        <w:rPr>
          <w:lang w:val="fr-FR"/>
        </w:rPr>
        <w:tab/>
      </w:r>
      <w:r w:rsidRPr="00D808D0">
        <w:rPr>
          <w:lang w:val="fr-FR"/>
        </w:rPr>
        <w:t>5</w:t>
      </w:r>
      <w:r>
        <w:rPr>
          <w:lang w:val="fr-FR"/>
        </w:rPr>
        <w:t> </w:t>
      </w:r>
      <w:r w:rsidRPr="00D808D0">
        <w:rPr>
          <w:lang w:val="fr-FR"/>
        </w:rPr>
        <w:t>min d</w:t>
      </w:r>
      <w:r>
        <w:rPr>
          <w:lang w:val="fr-FR"/>
        </w:rPr>
        <w:t>’</w:t>
      </w:r>
      <w:r w:rsidRPr="00D808D0">
        <w:rPr>
          <w:lang w:val="fr-FR"/>
        </w:rPr>
        <w:t>allumage.</w:t>
      </w:r>
    </w:p>
    <w:tbl>
      <w:tblPr>
        <w:tblW w:w="0" w:type="auto"/>
        <w:jc w:val="center"/>
        <w:tblLayout w:type="fixed"/>
        <w:tblLook w:val="0000" w:firstRow="0" w:lastRow="0" w:firstColumn="0" w:lastColumn="0" w:noHBand="0" w:noVBand="0"/>
      </w:tblPr>
      <w:tblGrid>
        <w:gridCol w:w="427"/>
        <w:gridCol w:w="5400"/>
        <w:gridCol w:w="720"/>
        <w:gridCol w:w="720"/>
        <w:gridCol w:w="720"/>
        <w:gridCol w:w="720"/>
        <w:gridCol w:w="41"/>
      </w:tblGrid>
      <w:tr w:rsidR="00E84D21" w:rsidRPr="00D808D0" w14:paraId="0DC1DF6C" w14:textId="77777777" w:rsidTr="00160FFE">
        <w:tblPrEx>
          <w:tblCellMar>
            <w:top w:w="0" w:type="dxa"/>
            <w:bottom w:w="0" w:type="dxa"/>
          </w:tblCellMar>
        </w:tblPrEx>
        <w:trPr>
          <w:gridAfter w:val="1"/>
          <w:wAfter w:w="41" w:type="dxa"/>
          <w:jc w:val="center"/>
        </w:trPr>
        <w:tc>
          <w:tcPr>
            <w:tcW w:w="427" w:type="dxa"/>
          </w:tcPr>
          <w:p w14:paraId="6F623562" w14:textId="77777777" w:rsidR="00E84D21" w:rsidRPr="00D808D0" w:rsidRDefault="00E84D21" w:rsidP="00160FFE">
            <w:pPr>
              <w:rPr>
                <w:bCs/>
                <w:lang w:val="fr-FR"/>
              </w:rPr>
            </w:pPr>
            <w:r w:rsidRPr="00D808D0">
              <w:rPr>
                <w:bCs/>
                <w:lang w:val="fr-FR"/>
              </w:rPr>
              <w:t>1.</w:t>
            </w:r>
          </w:p>
        </w:tc>
        <w:tc>
          <w:tcPr>
            <w:tcW w:w="8280" w:type="dxa"/>
            <w:gridSpan w:val="5"/>
          </w:tcPr>
          <w:p w14:paraId="25A6DEE6" w14:textId="77777777" w:rsidR="00E84D21" w:rsidRPr="00D808D0" w:rsidRDefault="00E84D21" w:rsidP="00160FFE">
            <w:pPr>
              <w:rPr>
                <w:bCs/>
                <w:lang w:val="fr-FR"/>
              </w:rPr>
            </w:pPr>
            <w:r w:rsidRPr="00D808D0">
              <w:rPr>
                <w:bCs/>
                <w:lang w:val="fr-FR"/>
              </w:rPr>
              <w:t xml:space="preserve">P ou D ou F (HC ou HR ou B </w:t>
            </w:r>
            <w:r>
              <w:rPr>
                <w:bCs/>
                <w:lang w:val="fr-FR"/>
              </w:rPr>
              <w:t>ou</w:t>
            </w:r>
            <w:r w:rsidRPr="00D808D0">
              <w:rPr>
                <w:bCs/>
                <w:lang w:val="fr-FR"/>
              </w:rPr>
              <w:t xml:space="preserve"> F3)</w:t>
            </w:r>
          </w:p>
        </w:tc>
      </w:tr>
      <w:tr w:rsidR="00E84D21" w:rsidRPr="00D808D0" w14:paraId="62197C4C" w14:textId="77777777" w:rsidTr="00160FFE">
        <w:tblPrEx>
          <w:tblCellMar>
            <w:top w:w="0" w:type="dxa"/>
            <w:bottom w:w="0" w:type="dxa"/>
          </w:tblCellMar>
        </w:tblPrEx>
        <w:trPr>
          <w:gridAfter w:val="1"/>
          <w:wAfter w:w="41" w:type="dxa"/>
          <w:jc w:val="center"/>
        </w:trPr>
        <w:tc>
          <w:tcPr>
            <w:tcW w:w="427" w:type="dxa"/>
          </w:tcPr>
          <w:p w14:paraId="61A4D8BF" w14:textId="77777777" w:rsidR="00E84D21" w:rsidRPr="00D808D0" w:rsidRDefault="00E84D21" w:rsidP="00160FFE">
            <w:pPr>
              <w:rPr>
                <w:bCs/>
                <w:lang w:val="fr-FR"/>
              </w:rPr>
            </w:pPr>
          </w:p>
        </w:tc>
        <w:tc>
          <w:tcPr>
            <w:tcW w:w="5400" w:type="dxa"/>
            <w:tcBorders>
              <w:right w:val="single" w:sz="4" w:space="0" w:color="auto"/>
            </w:tcBorders>
          </w:tcPr>
          <w:p w14:paraId="0C1BFF2A" w14:textId="77777777" w:rsidR="00E84D21" w:rsidRPr="00D808D0" w:rsidRDefault="00E84D21" w:rsidP="00160FFE">
            <w:pPr>
              <w:rPr>
                <w:bCs/>
                <w:lang w:val="fr-FR"/>
              </w:rPr>
            </w:pPr>
          </w:p>
        </w:tc>
        <w:tc>
          <w:tcPr>
            <w:tcW w:w="720" w:type="dxa"/>
            <w:tcBorders>
              <w:left w:val="single" w:sz="4" w:space="0" w:color="auto"/>
            </w:tcBorders>
          </w:tcPr>
          <w:p w14:paraId="2918B7B0" w14:textId="77777777" w:rsidR="00E84D21" w:rsidRPr="00D808D0" w:rsidRDefault="00E84D21" w:rsidP="00160FFE">
            <w:pPr>
              <w:rPr>
                <w:bCs/>
                <w:lang w:val="fr-FR"/>
              </w:rPr>
            </w:pPr>
          </w:p>
        </w:tc>
        <w:tc>
          <w:tcPr>
            <w:tcW w:w="720" w:type="dxa"/>
            <w:tcBorders>
              <w:left w:val="nil"/>
            </w:tcBorders>
          </w:tcPr>
          <w:p w14:paraId="344BB514" w14:textId="77777777" w:rsidR="00E84D21" w:rsidRPr="00D808D0" w:rsidRDefault="00E84D21" w:rsidP="00160FFE">
            <w:pPr>
              <w:rPr>
                <w:bCs/>
                <w:lang w:val="fr-FR"/>
              </w:rPr>
            </w:pPr>
          </w:p>
        </w:tc>
        <w:tc>
          <w:tcPr>
            <w:tcW w:w="720" w:type="dxa"/>
          </w:tcPr>
          <w:p w14:paraId="576E8772" w14:textId="77777777" w:rsidR="00E84D21" w:rsidRPr="00D808D0" w:rsidRDefault="00E84D21" w:rsidP="00160FFE">
            <w:pPr>
              <w:rPr>
                <w:bCs/>
                <w:lang w:val="fr-FR"/>
              </w:rPr>
            </w:pPr>
          </w:p>
        </w:tc>
        <w:tc>
          <w:tcPr>
            <w:tcW w:w="720" w:type="dxa"/>
          </w:tcPr>
          <w:p w14:paraId="464F0FAF" w14:textId="77777777" w:rsidR="00E84D21" w:rsidRPr="00D808D0" w:rsidRDefault="00E84D21" w:rsidP="00160FFE">
            <w:pPr>
              <w:rPr>
                <w:bCs/>
                <w:lang w:val="fr-FR"/>
              </w:rPr>
            </w:pPr>
          </w:p>
        </w:tc>
      </w:tr>
      <w:tr w:rsidR="00E84D21" w:rsidRPr="00D808D0" w14:paraId="6041995A" w14:textId="77777777" w:rsidTr="00160FFE">
        <w:tblPrEx>
          <w:tblCellMar>
            <w:top w:w="0" w:type="dxa"/>
            <w:bottom w:w="0" w:type="dxa"/>
          </w:tblCellMar>
        </w:tblPrEx>
        <w:trPr>
          <w:gridAfter w:val="1"/>
          <w:wAfter w:w="41" w:type="dxa"/>
          <w:jc w:val="center"/>
        </w:trPr>
        <w:tc>
          <w:tcPr>
            <w:tcW w:w="427" w:type="dxa"/>
          </w:tcPr>
          <w:p w14:paraId="06C253A4" w14:textId="77777777" w:rsidR="00E84D21" w:rsidRPr="00D808D0" w:rsidRDefault="00E84D21" w:rsidP="00160FFE">
            <w:pPr>
              <w:rPr>
                <w:bCs/>
                <w:lang w:val="fr-FR"/>
              </w:rPr>
            </w:pPr>
          </w:p>
        </w:tc>
        <w:tc>
          <w:tcPr>
            <w:tcW w:w="5400" w:type="dxa"/>
            <w:tcBorders>
              <w:right w:val="single" w:sz="4" w:space="0" w:color="auto"/>
            </w:tcBorders>
          </w:tcPr>
          <w:p w14:paraId="680F80DC" w14:textId="77777777" w:rsidR="00E84D21" w:rsidRPr="00D808D0" w:rsidRDefault="00E84D21" w:rsidP="00160FFE">
            <w:pPr>
              <w:jc w:val="right"/>
              <w:rPr>
                <w:bCs/>
                <w:lang w:val="fr-FR"/>
              </w:rPr>
            </w:pPr>
            <w:r w:rsidRPr="00D808D0">
              <w:rPr>
                <w:bCs/>
                <w:lang w:val="fr-FR"/>
              </w:rPr>
              <w:t>P, D ou F</w:t>
            </w:r>
          </w:p>
        </w:tc>
        <w:tc>
          <w:tcPr>
            <w:tcW w:w="720" w:type="dxa"/>
            <w:tcBorders>
              <w:left w:val="single" w:sz="4" w:space="0" w:color="auto"/>
            </w:tcBorders>
          </w:tcPr>
          <w:p w14:paraId="35CF604C" w14:textId="4F75A77A" w:rsidR="00E84D21" w:rsidRPr="00D808D0" w:rsidRDefault="00E84D21" w:rsidP="00160FFE">
            <w:pPr>
              <w:rPr>
                <w:bCs/>
                <w:lang w:val="fr-FR"/>
              </w:rPr>
            </w:pPr>
            <w:r w:rsidRPr="00D808D0">
              <w:rPr>
                <w:bCs/>
                <w:noProof/>
                <w:lang w:val="fr-FR"/>
              </w:rPr>
              <mc:AlternateContent>
                <mc:Choice Requires="wps">
                  <w:drawing>
                    <wp:anchor distT="0" distB="0" distL="114300" distR="114300" simplePos="0" relativeHeight="251665408" behindDoc="0" locked="0" layoutInCell="1" allowOverlap="1" wp14:anchorId="4BD224AB" wp14:editId="0F7D2809">
                      <wp:simplePos x="0" y="0"/>
                      <wp:positionH relativeFrom="column">
                        <wp:posOffset>-57785</wp:posOffset>
                      </wp:positionH>
                      <wp:positionV relativeFrom="paragraph">
                        <wp:posOffset>52705</wp:posOffset>
                      </wp:positionV>
                      <wp:extent cx="1371600" cy="0"/>
                      <wp:effectExtent l="27305" t="27305" r="20320" b="20320"/>
                      <wp:wrapNone/>
                      <wp:docPr id="34" name="Connecteur droit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94CC0" id="Connecteur droit 3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4.15pt" to="103.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" strokeweight="3pt"/>
                  </w:pict>
                </mc:Fallback>
              </mc:AlternateContent>
            </w:r>
          </w:p>
        </w:tc>
        <w:tc>
          <w:tcPr>
            <w:tcW w:w="720" w:type="dxa"/>
            <w:tcBorders>
              <w:left w:val="nil"/>
            </w:tcBorders>
          </w:tcPr>
          <w:p w14:paraId="6FAE1E6B" w14:textId="77777777" w:rsidR="00E84D21" w:rsidRPr="00D808D0" w:rsidRDefault="00E84D21" w:rsidP="00160FFE">
            <w:pPr>
              <w:rPr>
                <w:bCs/>
                <w:lang w:val="fr-FR"/>
              </w:rPr>
            </w:pPr>
          </w:p>
        </w:tc>
        <w:tc>
          <w:tcPr>
            <w:tcW w:w="720" w:type="dxa"/>
          </w:tcPr>
          <w:p w14:paraId="05D1F4C6" w14:textId="77777777" w:rsidR="00E84D21" w:rsidRPr="00D808D0" w:rsidRDefault="00E84D21" w:rsidP="00160FFE">
            <w:pPr>
              <w:rPr>
                <w:bCs/>
                <w:lang w:val="fr-FR"/>
              </w:rPr>
            </w:pPr>
          </w:p>
        </w:tc>
        <w:tc>
          <w:tcPr>
            <w:tcW w:w="720" w:type="dxa"/>
          </w:tcPr>
          <w:p w14:paraId="62A7F3D2" w14:textId="77777777" w:rsidR="00E84D21" w:rsidRPr="00D808D0" w:rsidRDefault="00E84D21" w:rsidP="00160FFE">
            <w:pPr>
              <w:rPr>
                <w:bCs/>
                <w:lang w:val="fr-FR"/>
              </w:rPr>
            </w:pPr>
          </w:p>
        </w:tc>
      </w:tr>
      <w:tr w:rsidR="00E84D21" w:rsidRPr="00D808D0" w14:paraId="3844D2D4" w14:textId="77777777" w:rsidTr="00160FFE">
        <w:tblPrEx>
          <w:tblCellMar>
            <w:top w:w="0" w:type="dxa"/>
            <w:bottom w:w="0" w:type="dxa"/>
          </w:tblCellMar>
        </w:tblPrEx>
        <w:trPr>
          <w:gridAfter w:val="1"/>
          <w:wAfter w:w="41" w:type="dxa"/>
          <w:jc w:val="center"/>
        </w:trPr>
        <w:tc>
          <w:tcPr>
            <w:tcW w:w="427" w:type="dxa"/>
          </w:tcPr>
          <w:p w14:paraId="4FA4F846" w14:textId="77777777" w:rsidR="00E84D21" w:rsidRPr="00D808D0" w:rsidRDefault="00E84D21" w:rsidP="00160FFE">
            <w:pPr>
              <w:rPr>
                <w:bCs/>
                <w:lang w:val="fr-FR"/>
              </w:rPr>
            </w:pPr>
          </w:p>
        </w:tc>
        <w:tc>
          <w:tcPr>
            <w:tcW w:w="5400" w:type="dxa"/>
            <w:tcBorders>
              <w:right w:val="single" w:sz="4" w:space="0" w:color="auto"/>
            </w:tcBorders>
          </w:tcPr>
          <w:p w14:paraId="06D56276" w14:textId="77777777" w:rsidR="00E84D21" w:rsidRPr="00D808D0" w:rsidRDefault="00E84D21" w:rsidP="00160FFE">
            <w:pPr>
              <w:rPr>
                <w:bCs/>
                <w:lang w:val="fr-FR"/>
              </w:rPr>
            </w:pPr>
          </w:p>
        </w:tc>
        <w:tc>
          <w:tcPr>
            <w:tcW w:w="720" w:type="dxa"/>
            <w:tcBorders>
              <w:left w:val="single" w:sz="4" w:space="0" w:color="auto"/>
              <w:bottom w:val="single" w:sz="4" w:space="0" w:color="auto"/>
            </w:tcBorders>
          </w:tcPr>
          <w:p w14:paraId="432EF1DA" w14:textId="77777777" w:rsidR="00E84D21" w:rsidRPr="00D808D0" w:rsidRDefault="00E84D21" w:rsidP="00160FFE">
            <w:pPr>
              <w:rPr>
                <w:bCs/>
                <w:lang w:val="fr-FR"/>
              </w:rPr>
            </w:pPr>
          </w:p>
        </w:tc>
        <w:tc>
          <w:tcPr>
            <w:tcW w:w="720" w:type="dxa"/>
            <w:tcBorders>
              <w:left w:val="nil"/>
              <w:bottom w:val="single" w:sz="4" w:space="0" w:color="auto"/>
            </w:tcBorders>
          </w:tcPr>
          <w:p w14:paraId="7B011FBE" w14:textId="77777777" w:rsidR="00E84D21" w:rsidRPr="00D808D0" w:rsidRDefault="00E84D21" w:rsidP="00160FFE">
            <w:pPr>
              <w:rPr>
                <w:bCs/>
                <w:lang w:val="fr-FR"/>
              </w:rPr>
            </w:pPr>
          </w:p>
        </w:tc>
        <w:tc>
          <w:tcPr>
            <w:tcW w:w="720" w:type="dxa"/>
            <w:tcBorders>
              <w:bottom w:val="single" w:sz="4" w:space="0" w:color="auto"/>
            </w:tcBorders>
          </w:tcPr>
          <w:p w14:paraId="752BBD46" w14:textId="77777777" w:rsidR="00E84D21" w:rsidRPr="00D808D0" w:rsidRDefault="00E84D21" w:rsidP="00160FFE">
            <w:pPr>
              <w:rPr>
                <w:bCs/>
                <w:lang w:val="fr-FR"/>
              </w:rPr>
            </w:pPr>
          </w:p>
        </w:tc>
        <w:tc>
          <w:tcPr>
            <w:tcW w:w="720" w:type="dxa"/>
            <w:tcBorders>
              <w:bottom w:val="single" w:sz="4" w:space="0" w:color="auto"/>
            </w:tcBorders>
          </w:tcPr>
          <w:p w14:paraId="2A090D02" w14:textId="77777777" w:rsidR="00E84D21" w:rsidRPr="00D808D0" w:rsidRDefault="00E84D21" w:rsidP="00160FFE">
            <w:pPr>
              <w:rPr>
                <w:bCs/>
                <w:lang w:val="fr-FR"/>
              </w:rPr>
            </w:pPr>
          </w:p>
        </w:tc>
      </w:tr>
      <w:tr w:rsidR="00E84D21" w:rsidRPr="00D808D0" w14:paraId="16C01327" w14:textId="77777777" w:rsidTr="00160FFE">
        <w:tblPrEx>
          <w:tblCellMar>
            <w:top w:w="0" w:type="dxa"/>
            <w:bottom w:w="0" w:type="dxa"/>
          </w:tblCellMar>
        </w:tblPrEx>
        <w:trPr>
          <w:gridAfter w:val="1"/>
          <w:wAfter w:w="41" w:type="dxa"/>
          <w:jc w:val="center"/>
        </w:trPr>
        <w:tc>
          <w:tcPr>
            <w:tcW w:w="427" w:type="dxa"/>
          </w:tcPr>
          <w:p w14:paraId="4358E555" w14:textId="77777777" w:rsidR="00E84D21" w:rsidRPr="00D808D0" w:rsidRDefault="00E84D21" w:rsidP="00160FFE">
            <w:pPr>
              <w:rPr>
                <w:bCs/>
                <w:lang w:val="fr-FR"/>
              </w:rPr>
            </w:pPr>
          </w:p>
        </w:tc>
        <w:tc>
          <w:tcPr>
            <w:tcW w:w="5400" w:type="dxa"/>
          </w:tcPr>
          <w:p w14:paraId="4462D14F" w14:textId="77777777" w:rsidR="00E84D21" w:rsidRPr="00D808D0" w:rsidRDefault="00E84D21" w:rsidP="00160FFE">
            <w:pPr>
              <w:rPr>
                <w:bCs/>
                <w:lang w:val="fr-FR"/>
              </w:rPr>
            </w:pPr>
          </w:p>
        </w:tc>
        <w:tc>
          <w:tcPr>
            <w:tcW w:w="720" w:type="dxa"/>
            <w:tcBorders>
              <w:top w:val="single" w:sz="4" w:space="0" w:color="auto"/>
            </w:tcBorders>
          </w:tcPr>
          <w:p w14:paraId="1E049EF7" w14:textId="77777777" w:rsidR="00E84D21" w:rsidRPr="00D808D0" w:rsidRDefault="00E84D21" w:rsidP="00160FFE">
            <w:pPr>
              <w:rPr>
                <w:bCs/>
                <w:lang w:val="fr-FR"/>
              </w:rPr>
            </w:pPr>
            <w:r w:rsidRPr="00D808D0">
              <w:rPr>
                <w:bCs/>
                <w:lang w:val="fr-FR"/>
              </w:rPr>
              <w:t>0</w:t>
            </w:r>
          </w:p>
        </w:tc>
        <w:tc>
          <w:tcPr>
            <w:tcW w:w="720" w:type="dxa"/>
            <w:tcBorders>
              <w:top w:val="single" w:sz="4" w:space="0" w:color="auto"/>
            </w:tcBorders>
          </w:tcPr>
          <w:p w14:paraId="32532659" w14:textId="77777777" w:rsidR="00E84D21" w:rsidRPr="00D808D0" w:rsidRDefault="00E84D21" w:rsidP="00160FFE">
            <w:pPr>
              <w:rPr>
                <w:bCs/>
                <w:lang w:val="fr-FR"/>
              </w:rPr>
            </w:pPr>
            <w:r w:rsidRPr="00D808D0">
              <w:rPr>
                <w:bCs/>
                <w:lang w:val="fr-FR"/>
              </w:rPr>
              <w:t>6</w:t>
            </w:r>
          </w:p>
        </w:tc>
        <w:tc>
          <w:tcPr>
            <w:tcW w:w="1440" w:type="dxa"/>
            <w:gridSpan w:val="2"/>
            <w:tcBorders>
              <w:top w:val="single" w:sz="4" w:space="0" w:color="auto"/>
            </w:tcBorders>
          </w:tcPr>
          <w:p w14:paraId="3AF2FC26" w14:textId="77777777" w:rsidR="00E84D21" w:rsidRPr="00D808D0" w:rsidRDefault="00E84D21" w:rsidP="00160FFE">
            <w:pPr>
              <w:rPr>
                <w:bCs/>
                <w:lang w:val="fr-FR"/>
              </w:rPr>
            </w:pPr>
            <w:r w:rsidRPr="00D808D0">
              <w:rPr>
                <w:bCs/>
                <w:lang w:val="fr-FR"/>
              </w:rPr>
              <w:t>12</w:t>
            </w:r>
          </w:p>
        </w:tc>
      </w:tr>
      <w:tr w:rsidR="00E84D21" w:rsidRPr="00D808D0" w14:paraId="7DBD565E" w14:textId="77777777" w:rsidTr="00160FFE">
        <w:tblPrEx>
          <w:tblCellMar>
            <w:top w:w="0" w:type="dxa"/>
            <w:bottom w:w="0" w:type="dxa"/>
          </w:tblCellMar>
        </w:tblPrEx>
        <w:trPr>
          <w:gridAfter w:val="1"/>
          <w:wAfter w:w="41" w:type="dxa"/>
          <w:jc w:val="center"/>
        </w:trPr>
        <w:tc>
          <w:tcPr>
            <w:tcW w:w="427" w:type="dxa"/>
          </w:tcPr>
          <w:p w14:paraId="61AB6E5F" w14:textId="77777777" w:rsidR="00E84D21" w:rsidRPr="00D808D0" w:rsidRDefault="00E84D21" w:rsidP="00160FFE">
            <w:pPr>
              <w:rPr>
                <w:bCs/>
                <w:lang w:val="fr-FR"/>
              </w:rPr>
            </w:pPr>
          </w:p>
        </w:tc>
        <w:tc>
          <w:tcPr>
            <w:tcW w:w="5400" w:type="dxa"/>
          </w:tcPr>
          <w:p w14:paraId="08B61CFD" w14:textId="77777777" w:rsidR="00E84D21" w:rsidRPr="00D808D0" w:rsidRDefault="00E84D21" w:rsidP="00160FFE">
            <w:pPr>
              <w:rPr>
                <w:bCs/>
                <w:lang w:val="fr-FR"/>
              </w:rPr>
            </w:pPr>
          </w:p>
        </w:tc>
        <w:tc>
          <w:tcPr>
            <w:tcW w:w="720" w:type="dxa"/>
          </w:tcPr>
          <w:p w14:paraId="4D82CDA8" w14:textId="77777777" w:rsidR="00E84D21" w:rsidRPr="00D808D0" w:rsidRDefault="00E84D21" w:rsidP="00160FFE">
            <w:pPr>
              <w:rPr>
                <w:bCs/>
                <w:lang w:val="fr-FR"/>
              </w:rPr>
            </w:pPr>
          </w:p>
        </w:tc>
        <w:tc>
          <w:tcPr>
            <w:tcW w:w="2160" w:type="dxa"/>
            <w:gridSpan w:val="3"/>
          </w:tcPr>
          <w:p w14:paraId="2E188544" w14:textId="77777777" w:rsidR="00E84D21" w:rsidRPr="00D808D0" w:rsidRDefault="00E84D21" w:rsidP="00160FFE">
            <w:pPr>
              <w:rPr>
                <w:bCs/>
                <w:lang w:val="fr-FR"/>
              </w:rPr>
            </w:pPr>
            <w:r w:rsidRPr="00D808D0">
              <w:rPr>
                <w:bCs/>
                <w:lang w:val="fr-FR"/>
              </w:rPr>
              <w:t>Heures</w:t>
            </w:r>
          </w:p>
        </w:tc>
      </w:tr>
      <w:tr w:rsidR="00E84D21" w:rsidRPr="00D808D0" w14:paraId="4E66DF32"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63A75E17" w14:textId="77777777" w:rsidR="00E84D21" w:rsidRPr="00D808D0" w:rsidRDefault="00E84D21" w:rsidP="00160FFE">
            <w:pPr>
              <w:rPr>
                <w:bCs/>
                <w:lang w:val="fr-FR"/>
              </w:rPr>
            </w:pPr>
          </w:p>
        </w:tc>
        <w:tc>
          <w:tcPr>
            <w:tcW w:w="8321" w:type="dxa"/>
            <w:gridSpan w:val="6"/>
            <w:tcBorders>
              <w:top w:val="nil"/>
              <w:left w:val="nil"/>
              <w:bottom w:val="nil"/>
              <w:right w:val="nil"/>
            </w:tcBorders>
          </w:tcPr>
          <w:p w14:paraId="26D181A2" w14:textId="77777777" w:rsidR="00E84D21" w:rsidRPr="00D808D0" w:rsidRDefault="00E84D21" w:rsidP="00160FFE">
            <w:pPr>
              <w:rPr>
                <w:b/>
                <w:bCs/>
                <w:lang w:val="fr-FR"/>
              </w:rPr>
            </w:pPr>
          </w:p>
        </w:tc>
      </w:tr>
      <w:tr w:rsidR="00E84D21" w:rsidRPr="00D808D0" w14:paraId="7AF1F587"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5B8D559B" w14:textId="77777777" w:rsidR="00E84D21" w:rsidRPr="00D808D0" w:rsidRDefault="00E84D21" w:rsidP="00160FFE">
            <w:pPr>
              <w:rPr>
                <w:bCs/>
                <w:lang w:val="fr-FR"/>
              </w:rPr>
            </w:pPr>
            <w:r w:rsidRPr="00D808D0">
              <w:rPr>
                <w:bCs/>
                <w:lang w:val="fr-FR"/>
              </w:rPr>
              <w:t>2.</w:t>
            </w:r>
          </w:p>
        </w:tc>
        <w:tc>
          <w:tcPr>
            <w:tcW w:w="8321" w:type="dxa"/>
            <w:gridSpan w:val="6"/>
            <w:tcBorders>
              <w:top w:val="nil"/>
              <w:left w:val="nil"/>
              <w:bottom w:val="nil"/>
              <w:right w:val="nil"/>
            </w:tcBorders>
          </w:tcPr>
          <w:p w14:paraId="581A1058" w14:textId="77777777" w:rsidR="00E84D21" w:rsidRPr="00D808D0" w:rsidRDefault="00E84D21" w:rsidP="00160FFE">
            <w:pPr>
              <w:rPr>
                <w:lang w:val="fr-FR"/>
              </w:rPr>
            </w:pPr>
            <w:r w:rsidRPr="00D808D0">
              <w:rPr>
                <w:lang w:val="fr-FR"/>
              </w:rPr>
              <w:t xml:space="preserve">P+F (HC B </w:t>
            </w:r>
            <w:r>
              <w:rPr>
                <w:lang w:val="fr-FR"/>
              </w:rPr>
              <w:t>ou</w:t>
            </w:r>
            <w:r w:rsidRPr="00D808D0">
              <w:rPr>
                <w:lang w:val="fr-FR"/>
              </w:rPr>
              <w:t xml:space="preserve"> F3)</w:t>
            </w:r>
          </w:p>
        </w:tc>
      </w:tr>
      <w:tr w:rsidR="00E84D21" w:rsidRPr="00D808D0" w14:paraId="1D25D9F0"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2F653C06"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59BC6EF2" w14:textId="77777777" w:rsidR="00E84D21" w:rsidRPr="00D808D0" w:rsidRDefault="00E84D21" w:rsidP="00160FFE">
            <w:pPr>
              <w:rPr>
                <w:bCs/>
                <w:lang w:val="fr-FR"/>
              </w:rPr>
            </w:pPr>
          </w:p>
        </w:tc>
        <w:tc>
          <w:tcPr>
            <w:tcW w:w="720" w:type="dxa"/>
            <w:tcBorders>
              <w:top w:val="nil"/>
              <w:left w:val="single" w:sz="4" w:space="0" w:color="auto"/>
              <w:bottom w:val="nil"/>
              <w:right w:val="nil"/>
            </w:tcBorders>
          </w:tcPr>
          <w:p w14:paraId="2CF91FAB" w14:textId="77777777" w:rsidR="00E84D21" w:rsidRPr="00D808D0" w:rsidRDefault="00E84D21" w:rsidP="00160FFE">
            <w:pPr>
              <w:rPr>
                <w:bCs/>
                <w:lang w:val="fr-FR"/>
              </w:rPr>
            </w:pPr>
          </w:p>
        </w:tc>
        <w:tc>
          <w:tcPr>
            <w:tcW w:w="720" w:type="dxa"/>
            <w:tcBorders>
              <w:top w:val="nil"/>
              <w:left w:val="nil"/>
              <w:bottom w:val="nil"/>
              <w:right w:val="nil"/>
            </w:tcBorders>
          </w:tcPr>
          <w:p w14:paraId="6C40B038" w14:textId="77777777" w:rsidR="00E84D21" w:rsidRPr="00D808D0" w:rsidRDefault="00E84D21" w:rsidP="00160FFE">
            <w:pPr>
              <w:rPr>
                <w:bCs/>
                <w:lang w:val="fr-FR"/>
              </w:rPr>
            </w:pPr>
          </w:p>
        </w:tc>
        <w:tc>
          <w:tcPr>
            <w:tcW w:w="720" w:type="dxa"/>
            <w:tcBorders>
              <w:top w:val="nil"/>
              <w:left w:val="nil"/>
              <w:bottom w:val="nil"/>
              <w:right w:val="nil"/>
            </w:tcBorders>
          </w:tcPr>
          <w:p w14:paraId="08B55107" w14:textId="77777777" w:rsidR="00E84D21" w:rsidRPr="00D808D0" w:rsidRDefault="00E84D21" w:rsidP="00160FFE">
            <w:pPr>
              <w:rPr>
                <w:bCs/>
                <w:lang w:val="fr-FR"/>
              </w:rPr>
            </w:pPr>
          </w:p>
        </w:tc>
        <w:tc>
          <w:tcPr>
            <w:tcW w:w="761" w:type="dxa"/>
            <w:gridSpan w:val="2"/>
            <w:tcBorders>
              <w:top w:val="nil"/>
              <w:left w:val="nil"/>
              <w:bottom w:val="nil"/>
              <w:right w:val="nil"/>
            </w:tcBorders>
          </w:tcPr>
          <w:p w14:paraId="2EF2369C" w14:textId="77777777" w:rsidR="00E84D21" w:rsidRPr="00D808D0" w:rsidRDefault="00E84D21" w:rsidP="00160FFE">
            <w:pPr>
              <w:rPr>
                <w:bCs/>
                <w:lang w:val="fr-FR"/>
              </w:rPr>
            </w:pPr>
          </w:p>
        </w:tc>
      </w:tr>
      <w:tr w:rsidR="00E84D21" w:rsidRPr="00D808D0" w14:paraId="3DD182F8"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502688CE"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715B1EA6" w14:textId="5A8D4249" w:rsidR="00E84D21" w:rsidRPr="00D808D0" w:rsidRDefault="00E84D21" w:rsidP="00160FFE">
            <w:pPr>
              <w:jc w:val="right"/>
              <w:rPr>
                <w:lang w:val="fr-FR"/>
              </w:rPr>
            </w:pPr>
            <w:r w:rsidRPr="00D808D0">
              <w:rPr>
                <w:noProof/>
                <w:lang w:val="fr-FR"/>
              </w:rPr>
              <mc:AlternateContent>
                <mc:Choice Requires="wps">
                  <w:drawing>
                    <wp:anchor distT="0" distB="0" distL="114300" distR="114300" simplePos="0" relativeHeight="251667456" behindDoc="0" locked="0" layoutInCell="1" allowOverlap="1" wp14:anchorId="57D59C32" wp14:editId="4B496AA6">
                      <wp:simplePos x="0" y="0"/>
                      <wp:positionH relativeFrom="column">
                        <wp:posOffset>3344545</wp:posOffset>
                      </wp:positionH>
                      <wp:positionV relativeFrom="paragraph">
                        <wp:posOffset>77470</wp:posOffset>
                      </wp:positionV>
                      <wp:extent cx="1371600" cy="0"/>
                      <wp:effectExtent l="19685" t="20320" r="27940" b="27305"/>
                      <wp:wrapNone/>
                      <wp:docPr id="33" name="Connecteur droit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227F0" id="Connecteur droit 3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35pt,6.1pt" to="371.3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" strokeweight="3pt">
                      <v:stroke dashstyle="dash"/>
                    </v:line>
                  </w:pict>
                </mc:Fallback>
              </mc:AlternateContent>
            </w:r>
            <w:r w:rsidRPr="00D808D0">
              <w:rPr>
                <w:lang w:val="fr-FR"/>
              </w:rPr>
              <w:t>F</w:t>
            </w:r>
          </w:p>
        </w:tc>
        <w:tc>
          <w:tcPr>
            <w:tcW w:w="720" w:type="dxa"/>
            <w:tcBorders>
              <w:top w:val="nil"/>
              <w:left w:val="single" w:sz="4" w:space="0" w:color="auto"/>
              <w:bottom w:val="nil"/>
              <w:right w:val="nil"/>
            </w:tcBorders>
          </w:tcPr>
          <w:p w14:paraId="4FB3C203" w14:textId="77777777" w:rsidR="00E84D21" w:rsidRPr="00D808D0" w:rsidRDefault="00E84D21" w:rsidP="00160FFE">
            <w:pPr>
              <w:rPr>
                <w:bCs/>
                <w:lang w:val="fr-FR"/>
              </w:rPr>
            </w:pPr>
          </w:p>
        </w:tc>
        <w:tc>
          <w:tcPr>
            <w:tcW w:w="720" w:type="dxa"/>
            <w:tcBorders>
              <w:top w:val="nil"/>
              <w:left w:val="nil"/>
              <w:bottom w:val="nil"/>
              <w:right w:val="nil"/>
            </w:tcBorders>
          </w:tcPr>
          <w:p w14:paraId="3E26C2BC" w14:textId="77777777" w:rsidR="00E84D21" w:rsidRPr="00D808D0" w:rsidRDefault="00E84D21" w:rsidP="00160FFE">
            <w:pPr>
              <w:rPr>
                <w:bCs/>
                <w:lang w:val="fr-FR"/>
              </w:rPr>
            </w:pPr>
          </w:p>
        </w:tc>
        <w:tc>
          <w:tcPr>
            <w:tcW w:w="720" w:type="dxa"/>
            <w:tcBorders>
              <w:top w:val="nil"/>
              <w:left w:val="nil"/>
              <w:bottom w:val="nil"/>
              <w:right w:val="nil"/>
            </w:tcBorders>
          </w:tcPr>
          <w:p w14:paraId="7009715F" w14:textId="77777777" w:rsidR="00E84D21" w:rsidRPr="00D808D0" w:rsidRDefault="00E84D21" w:rsidP="00160FFE">
            <w:pPr>
              <w:rPr>
                <w:bCs/>
                <w:lang w:val="fr-FR"/>
              </w:rPr>
            </w:pPr>
          </w:p>
        </w:tc>
        <w:tc>
          <w:tcPr>
            <w:tcW w:w="761" w:type="dxa"/>
            <w:gridSpan w:val="2"/>
            <w:tcBorders>
              <w:top w:val="nil"/>
              <w:left w:val="nil"/>
              <w:bottom w:val="nil"/>
              <w:right w:val="nil"/>
            </w:tcBorders>
          </w:tcPr>
          <w:p w14:paraId="354F49DD" w14:textId="77777777" w:rsidR="00E84D21" w:rsidRPr="00D808D0" w:rsidRDefault="00E84D21" w:rsidP="00160FFE">
            <w:pPr>
              <w:rPr>
                <w:bCs/>
                <w:lang w:val="fr-FR"/>
              </w:rPr>
            </w:pPr>
          </w:p>
        </w:tc>
      </w:tr>
      <w:tr w:rsidR="00E84D21" w:rsidRPr="00D808D0" w14:paraId="20830109"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299A3C36"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1D04AE79" w14:textId="77777777" w:rsidR="00E84D21" w:rsidRPr="00D808D0" w:rsidRDefault="00E84D21" w:rsidP="00160FFE">
            <w:pPr>
              <w:rPr>
                <w:lang w:val="fr-FR"/>
              </w:rPr>
            </w:pPr>
          </w:p>
        </w:tc>
        <w:tc>
          <w:tcPr>
            <w:tcW w:w="720" w:type="dxa"/>
            <w:tcBorders>
              <w:top w:val="nil"/>
              <w:left w:val="single" w:sz="4" w:space="0" w:color="auto"/>
              <w:bottom w:val="nil"/>
              <w:right w:val="nil"/>
            </w:tcBorders>
          </w:tcPr>
          <w:p w14:paraId="57A61D0A" w14:textId="77777777" w:rsidR="00E84D21" w:rsidRPr="00D808D0" w:rsidRDefault="00E84D21" w:rsidP="00160FFE">
            <w:pPr>
              <w:rPr>
                <w:bCs/>
                <w:lang w:val="fr-FR"/>
              </w:rPr>
            </w:pPr>
          </w:p>
        </w:tc>
        <w:tc>
          <w:tcPr>
            <w:tcW w:w="720" w:type="dxa"/>
            <w:tcBorders>
              <w:top w:val="nil"/>
              <w:left w:val="nil"/>
              <w:bottom w:val="nil"/>
              <w:right w:val="nil"/>
            </w:tcBorders>
          </w:tcPr>
          <w:p w14:paraId="1AB4F49B" w14:textId="77777777" w:rsidR="00E84D21" w:rsidRPr="00D808D0" w:rsidRDefault="00E84D21" w:rsidP="00160FFE">
            <w:pPr>
              <w:rPr>
                <w:bCs/>
                <w:lang w:val="fr-FR"/>
              </w:rPr>
            </w:pPr>
          </w:p>
        </w:tc>
        <w:tc>
          <w:tcPr>
            <w:tcW w:w="720" w:type="dxa"/>
            <w:tcBorders>
              <w:top w:val="nil"/>
              <w:left w:val="nil"/>
              <w:bottom w:val="nil"/>
              <w:right w:val="nil"/>
            </w:tcBorders>
          </w:tcPr>
          <w:p w14:paraId="2B18AE55" w14:textId="77777777" w:rsidR="00E84D21" w:rsidRPr="00D808D0" w:rsidRDefault="00E84D21" w:rsidP="00160FFE">
            <w:pPr>
              <w:rPr>
                <w:bCs/>
                <w:lang w:val="fr-FR"/>
              </w:rPr>
            </w:pPr>
          </w:p>
        </w:tc>
        <w:tc>
          <w:tcPr>
            <w:tcW w:w="761" w:type="dxa"/>
            <w:gridSpan w:val="2"/>
            <w:tcBorders>
              <w:top w:val="nil"/>
              <w:left w:val="nil"/>
              <w:bottom w:val="nil"/>
              <w:right w:val="nil"/>
            </w:tcBorders>
          </w:tcPr>
          <w:p w14:paraId="6CE4CC6A" w14:textId="77777777" w:rsidR="00E84D21" w:rsidRPr="00D808D0" w:rsidRDefault="00E84D21" w:rsidP="00160FFE">
            <w:pPr>
              <w:rPr>
                <w:bCs/>
                <w:lang w:val="fr-FR"/>
              </w:rPr>
            </w:pPr>
          </w:p>
        </w:tc>
      </w:tr>
      <w:tr w:rsidR="00E84D21" w:rsidRPr="00D808D0" w14:paraId="7F5B8D21"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5CCB79EE"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05117A21" w14:textId="77777777" w:rsidR="00E84D21" w:rsidRPr="00D808D0" w:rsidRDefault="00E84D21" w:rsidP="00160FFE">
            <w:pPr>
              <w:jc w:val="right"/>
              <w:rPr>
                <w:lang w:val="fr-FR"/>
              </w:rPr>
            </w:pPr>
            <w:r w:rsidRPr="00D808D0">
              <w:rPr>
                <w:lang w:val="fr-FR"/>
              </w:rPr>
              <w:t>P</w:t>
            </w:r>
          </w:p>
        </w:tc>
        <w:tc>
          <w:tcPr>
            <w:tcW w:w="720" w:type="dxa"/>
            <w:tcBorders>
              <w:top w:val="nil"/>
              <w:left w:val="single" w:sz="4" w:space="0" w:color="auto"/>
              <w:bottom w:val="nil"/>
              <w:right w:val="nil"/>
            </w:tcBorders>
          </w:tcPr>
          <w:p w14:paraId="0A86EF3A" w14:textId="37A2775A" w:rsidR="00E84D21" w:rsidRPr="00D808D0" w:rsidRDefault="00E84D21" w:rsidP="00160FFE">
            <w:pPr>
              <w:rPr>
                <w:bCs/>
                <w:lang w:val="fr-FR"/>
              </w:rPr>
            </w:pPr>
            <w:r w:rsidRPr="00D808D0">
              <w:rPr>
                <w:bCs/>
                <w:noProof/>
                <w:lang w:val="fr-FR"/>
              </w:rPr>
              <mc:AlternateContent>
                <mc:Choice Requires="wps">
                  <w:drawing>
                    <wp:anchor distT="0" distB="0" distL="114300" distR="114300" simplePos="0" relativeHeight="251666432" behindDoc="0" locked="0" layoutInCell="1" allowOverlap="1" wp14:anchorId="38D60F78" wp14:editId="7F8F4DA4">
                      <wp:simplePos x="0" y="0"/>
                      <wp:positionH relativeFrom="column">
                        <wp:posOffset>-78740</wp:posOffset>
                      </wp:positionH>
                      <wp:positionV relativeFrom="paragraph">
                        <wp:posOffset>82550</wp:posOffset>
                      </wp:positionV>
                      <wp:extent cx="1371600" cy="0"/>
                      <wp:effectExtent l="25400" t="25400" r="22225" b="22225"/>
                      <wp:wrapNone/>
                      <wp:docPr id="32" name="Connecteur droit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1AC10" id="Connecteur droit 3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6.5pt" to="101.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" strokeweight="3pt"/>
                  </w:pict>
                </mc:Fallback>
              </mc:AlternateContent>
            </w:r>
          </w:p>
        </w:tc>
        <w:tc>
          <w:tcPr>
            <w:tcW w:w="720" w:type="dxa"/>
            <w:tcBorders>
              <w:top w:val="nil"/>
              <w:left w:val="nil"/>
              <w:bottom w:val="nil"/>
              <w:right w:val="nil"/>
            </w:tcBorders>
          </w:tcPr>
          <w:p w14:paraId="75943020" w14:textId="77777777" w:rsidR="00E84D21" w:rsidRPr="00D808D0" w:rsidRDefault="00E84D21" w:rsidP="00160FFE">
            <w:pPr>
              <w:rPr>
                <w:bCs/>
                <w:lang w:val="fr-FR"/>
              </w:rPr>
            </w:pPr>
          </w:p>
        </w:tc>
        <w:tc>
          <w:tcPr>
            <w:tcW w:w="720" w:type="dxa"/>
            <w:tcBorders>
              <w:top w:val="nil"/>
              <w:left w:val="nil"/>
              <w:bottom w:val="nil"/>
              <w:right w:val="nil"/>
            </w:tcBorders>
          </w:tcPr>
          <w:p w14:paraId="51073455" w14:textId="77777777" w:rsidR="00E84D21" w:rsidRPr="00D808D0" w:rsidRDefault="00E84D21" w:rsidP="00160FFE">
            <w:pPr>
              <w:rPr>
                <w:bCs/>
                <w:lang w:val="fr-FR"/>
              </w:rPr>
            </w:pPr>
          </w:p>
        </w:tc>
        <w:tc>
          <w:tcPr>
            <w:tcW w:w="761" w:type="dxa"/>
            <w:gridSpan w:val="2"/>
            <w:tcBorders>
              <w:top w:val="nil"/>
              <w:left w:val="nil"/>
              <w:bottom w:val="nil"/>
              <w:right w:val="nil"/>
            </w:tcBorders>
          </w:tcPr>
          <w:p w14:paraId="1C6F92B3" w14:textId="77777777" w:rsidR="00E84D21" w:rsidRPr="00D808D0" w:rsidRDefault="00E84D21" w:rsidP="00160FFE">
            <w:pPr>
              <w:rPr>
                <w:bCs/>
                <w:lang w:val="fr-FR"/>
              </w:rPr>
            </w:pPr>
          </w:p>
        </w:tc>
      </w:tr>
      <w:tr w:rsidR="00E84D21" w:rsidRPr="00D808D0" w14:paraId="14D08BBA"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76421C5A"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6146A227" w14:textId="77777777" w:rsidR="00E84D21" w:rsidRPr="00D808D0" w:rsidRDefault="00E84D21" w:rsidP="00160FFE">
            <w:pPr>
              <w:rPr>
                <w:bCs/>
                <w:lang w:val="fr-FR"/>
              </w:rPr>
            </w:pPr>
          </w:p>
        </w:tc>
        <w:tc>
          <w:tcPr>
            <w:tcW w:w="720" w:type="dxa"/>
            <w:tcBorders>
              <w:top w:val="nil"/>
              <w:left w:val="single" w:sz="4" w:space="0" w:color="auto"/>
              <w:bottom w:val="single" w:sz="4" w:space="0" w:color="auto"/>
              <w:right w:val="nil"/>
            </w:tcBorders>
          </w:tcPr>
          <w:p w14:paraId="6DC79CF0" w14:textId="77777777" w:rsidR="00E84D21" w:rsidRPr="00D808D0" w:rsidRDefault="00E84D21" w:rsidP="00160FFE">
            <w:pPr>
              <w:rPr>
                <w:bCs/>
                <w:lang w:val="fr-FR"/>
              </w:rPr>
            </w:pPr>
          </w:p>
        </w:tc>
        <w:tc>
          <w:tcPr>
            <w:tcW w:w="720" w:type="dxa"/>
            <w:tcBorders>
              <w:top w:val="nil"/>
              <w:left w:val="nil"/>
              <w:bottom w:val="single" w:sz="4" w:space="0" w:color="auto"/>
              <w:right w:val="nil"/>
            </w:tcBorders>
          </w:tcPr>
          <w:p w14:paraId="1DDC9D2C" w14:textId="77777777" w:rsidR="00E84D21" w:rsidRPr="00D808D0" w:rsidRDefault="00E84D21" w:rsidP="00160FFE">
            <w:pPr>
              <w:rPr>
                <w:bCs/>
                <w:lang w:val="fr-FR"/>
              </w:rPr>
            </w:pPr>
          </w:p>
        </w:tc>
        <w:tc>
          <w:tcPr>
            <w:tcW w:w="720" w:type="dxa"/>
            <w:tcBorders>
              <w:top w:val="nil"/>
              <w:left w:val="nil"/>
              <w:bottom w:val="single" w:sz="4" w:space="0" w:color="auto"/>
              <w:right w:val="nil"/>
            </w:tcBorders>
          </w:tcPr>
          <w:p w14:paraId="33866FBC" w14:textId="77777777" w:rsidR="00E84D21" w:rsidRPr="00D808D0" w:rsidRDefault="00E84D21" w:rsidP="00160FFE">
            <w:pPr>
              <w:rPr>
                <w:bCs/>
                <w:lang w:val="fr-FR"/>
              </w:rPr>
            </w:pPr>
          </w:p>
        </w:tc>
        <w:tc>
          <w:tcPr>
            <w:tcW w:w="761" w:type="dxa"/>
            <w:gridSpan w:val="2"/>
            <w:tcBorders>
              <w:top w:val="nil"/>
              <w:left w:val="nil"/>
              <w:bottom w:val="single" w:sz="4" w:space="0" w:color="auto"/>
              <w:right w:val="nil"/>
            </w:tcBorders>
          </w:tcPr>
          <w:p w14:paraId="47795577" w14:textId="77777777" w:rsidR="00E84D21" w:rsidRPr="00D808D0" w:rsidRDefault="00E84D21" w:rsidP="00160FFE">
            <w:pPr>
              <w:rPr>
                <w:bCs/>
                <w:lang w:val="fr-FR"/>
              </w:rPr>
            </w:pPr>
          </w:p>
        </w:tc>
      </w:tr>
      <w:tr w:rsidR="00E84D21" w:rsidRPr="00D808D0" w14:paraId="77E6310B"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1F8D1BB7" w14:textId="77777777" w:rsidR="00E84D21" w:rsidRPr="00D808D0" w:rsidRDefault="00E84D21" w:rsidP="00160FFE">
            <w:pPr>
              <w:rPr>
                <w:bCs/>
                <w:lang w:val="fr-FR"/>
              </w:rPr>
            </w:pPr>
          </w:p>
        </w:tc>
        <w:tc>
          <w:tcPr>
            <w:tcW w:w="5400" w:type="dxa"/>
            <w:tcBorders>
              <w:top w:val="nil"/>
              <w:left w:val="nil"/>
              <w:bottom w:val="nil"/>
              <w:right w:val="nil"/>
            </w:tcBorders>
          </w:tcPr>
          <w:p w14:paraId="036CF75A" w14:textId="77777777" w:rsidR="00E84D21" w:rsidRPr="00D808D0" w:rsidRDefault="00E84D21" w:rsidP="00160FFE">
            <w:pPr>
              <w:rPr>
                <w:bCs/>
                <w:lang w:val="fr-FR"/>
              </w:rPr>
            </w:pPr>
          </w:p>
        </w:tc>
        <w:tc>
          <w:tcPr>
            <w:tcW w:w="720" w:type="dxa"/>
            <w:tcBorders>
              <w:top w:val="single" w:sz="4" w:space="0" w:color="auto"/>
              <w:left w:val="nil"/>
              <w:bottom w:val="nil"/>
              <w:right w:val="nil"/>
            </w:tcBorders>
          </w:tcPr>
          <w:p w14:paraId="0659F032" w14:textId="77777777" w:rsidR="00E84D21" w:rsidRPr="00D808D0" w:rsidRDefault="00E84D21" w:rsidP="00160FFE">
            <w:pPr>
              <w:rPr>
                <w:bCs/>
                <w:lang w:val="fr-FR"/>
              </w:rPr>
            </w:pPr>
            <w:r w:rsidRPr="00D808D0">
              <w:rPr>
                <w:bCs/>
                <w:lang w:val="fr-FR"/>
              </w:rPr>
              <w:t>0</w:t>
            </w:r>
          </w:p>
        </w:tc>
        <w:tc>
          <w:tcPr>
            <w:tcW w:w="720" w:type="dxa"/>
            <w:tcBorders>
              <w:left w:val="nil"/>
              <w:bottom w:val="nil"/>
              <w:right w:val="nil"/>
            </w:tcBorders>
          </w:tcPr>
          <w:p w14:paraId="43605FFE" w14:textId="77777777" w:rsidR="00E84D21" w:rsidRPr="00D808D0" w:rsidRDefault="00E84D21" w:rsidP="00160FFE">
            <w:pPr>
              <w:rPr>
                <w:bCs/>
                <w:lang w:val="fr-FR"/>
              </w:rPr>
            </w:pPr>
            <w:r w:rsidRPr="00D808D0">
              <w:rPr>
                <w:bCs/>
                <w:lang w:val="fr-FR"/>
              </w:rPr>
              <w:t>6</w:t>
            </w:r>
          </w:p>
        </w:tc>
        <w:tc>
          <w:tcPr>
            <w:tcW w:w="1481" w:type="dxa"/>
            <w:gridSpan w:val="3"/>
            <w:tcBorders>
              <w:left w:val="nil"/>
              <w:bottom w:val="nil"/>
              <w:right w:val="nil"/>
            </w:tcBorders>
          </w:tcPr>
          <w:p w14:paraId="634F6518" w14:textId="77777777" w:rsidR="00E84D21" w:rsidRPr="00D808D0" w:rsidRDefault="00E84D21" w:rsidP="00160FFE">
            <w:pPr>
              <w:rPr>
                <w:bCs/>
                <w:lang w:val="fr-FR"/>
              </w:rPr>
            </w:pPr>
            <w:r w:rsidRPr="00D808D0">
              <w:rPr>
                <w:bCs/>
                <w:lang w:val="fr-FR"/>
              </w:rPr>
              <w:t>12</w:t>
            </w:r>
          </w:p>
        </w:tc>
      </w:tr>
      <w:tr w:rsidR="00E84D21" w:rsidRPr="00D808D0" w14:paraId="48398FF5"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54F45F57" w14:textId="77777777" w:rsidR="00E84D21" w:rsidRPr="00D808D0" w:rsidRDefault="00E84D21" w:rsidP="00160FFE">
            <w:pPr>
              <w:rPr>
                <w:bCs/>
                <w:lang w:val="fr-FR"/>
              </w:rPr>
            </w:pPr>
          </w:p>
        </w:tc>
        <w:tc>
          <w:tcPr>
            <w:tcW w:w="5400" w:type="dxa"/>
            <w:tcBorders>
              <w:top w:val="nil"/>
              <w:left w:val="nil"/>
              <w:bottom w:val="nil"/>
              <w:right w:val="nil"/>
            </w:tcBorders>
          </w:tcPr>
          <w:p w14:paraId="3DFA7F9F" w14:textId="77777777" w:rsidR="00E84D21" w:rsidRPr="00D808D0" w:rsidRDefault="00E84D21" w:rsidP="00160FFE">
            <w:pPr>
              <w:rPr>
                <w:bCs/>
                <w:lang w:val="fr-FR"/>
              </w:rPr>
            </w:pPr>
          </w:p>
        </w:tc>
        <w:tc>
          <w:tcPr>
            <w:tcW w:w="720" w:type="dxa"/>
            <w:tcBorders>
              <w:top w:val="nil"/>
              <w:left w:val="nil"/>
              <w:bottom w:val="nil"/>
              <w:right w:val="nil"/>
            </w:tcBorders>
          </w:tcPr>
          <w:p w14:paraId="4DFEC9A2" w14:textId="77777777" w:rsidR="00E84D21" w:rsidRPr="00D808D0" w:rsidRDefault="00E84D21" w:rsidP="00160FFE">
            <w:pPr>
              <w:rPr>
                <w:bCs/>
                <w:lang w:val="fr-FR"/>
              </w:rPr>
            </w:pPr>
          </w:p>
        </w:tc>
        <w:tc>
          <w:tcPr>
            <w:tcW w:w="2201" w:type="dxa"/>
            <w:gridSpan w:val="4"/>
            <w:tcBorders>
              <w:top w:val="nil"/>
              <w:left w:val="nil"/>
              <w:bottom w:val="nil"/>
              <w:right w:val="nil"/>
            </w:tcBorders>
          </w:tcPr>
          <w:p w14:paraId="428A21A5" w14:textId="77777777" w:rsidR="00E84D21" w:rsidRPr="00D808D0" w:rsidRDefault="00E84D21" w:rsidP="00160FFE">
            <w:pPr>
              <w:rPr>
                <w:bCs/>
                <w:lang w:val="fr-FR"/>
              </w:rPr>
            </w:pPr>
            <w:r w:rsidRPr="00D808D0">
              <w:rPr>
                <w:bCs/>
                <w:lang w:val="fr-FR"/>
              </w:rPr>
              <w:t>Heures</w:t>
            </w:r>
          </w:p>
        </w:tc>
      </w:tr>
      <w:tr w:rsidR="00E84D21" w:rsidRPr="00D808D0" w14:paraId="48F9DD47"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63547BC0" w14:textId="77777777" w:rsidR="00E84D21" w:rsidRPr="00D808D0" w:rsidRDefault="00E84D21" w:rsidP="00160FFE">
            <w:pPr>
              <w:rPr>
                <w:bCs/>
                <w:lang w:val="fr-FR"/>
              </w:rPr>
            </w:pPr>
          </w:p>
        </w:tc>
        <w:tc>
          <w:tcPr>
            <w:tcW w:w="8321" w:type="dxa"/>
            <w:gridSpan w:val="6"/>
            <w:tcBorders>
              <w:top w:val="nil"/>
              <w:left w:val="nil"/>
              <w:bottom w:val="nil"/>
              <w:right w:val="nil"/>
            </w:tcBorders>
          </w:tcPr>
          <w:p w14:paraId="3B1C551C" w14:textId="77777777" w:rsidR="00E84D21" w:rsidRPr="00D808D0" w:rsidRDefault="00E84D21" w:rsidP="00160FFE">
            <w:pPr>
              <w:rPr>
                <w:bCs/>
                <w:lang w:val="fr-FR"/>
              </w:rPr>
            </w:pPr>
          </w:p>
        </w:tc>
      </w:tr>
      <w:tr w:rsidR="00E84D21" w:rsidRPr="00D808D0" w14:paraId="4D186A14"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34AAB8EC" w14:textId="77777777" w:rsidR="00E84D21" w:rsidRPr="00D808D0" w:rsidRDefault="00E84D21" w:rsidP="00160FFE">
            <w:pPr>
              <w:rPr>
                <w:bCs/>
                <w:lang w:val="fr-FR"/>
              </w:rPr>
            </w:pPr>
            <w:r w:rsidRPr="00D808D0">
              <w:rPr>
                <w:bCs/>
                <w:lang w:val="fr-FR"/>
              </w:rPr>
              <w:t>3.</w:t>
            </w:r>
          </w:p>
        </w:tc>
        <w:tc>
          <w:tcPr>
            <w:tcW w:w="8321" w:type="dxa"/>
            <w:gridSpan w:val="6"/>
            <w:tcBorders>
              <w:top w:val="nil"/>
              <w:left w:val="nil"/>
              <w:bottom w:val="nil"/>
              <w:right w:val="nil"/>
            </w:tcBorders>
          </w:tcPr>
          <w:p w14:paraId="1484FE31" w14:textId="77777777" w:rsidR="00E84D21" w:rsidRPr="00D808D0" w:rsidRDefault="00E84D21" w:rsidP="00160FFE">
            <w:pPr>
              <w:rPr>
                <w:bCs/>
                <w:lang w:val="fr-FR"/>
              </w:rPr>
            </w:pPr>
            <w:r w:rsidRPr="00D808D0">
              <w:rPr>
                <w:bCs/>
                <w:lang w:val="fr-FR"/>
              </w:rPr>
              <w:t xml:space="preserve">P+F (HC B </w:t>
            </w:r>
            <w:r>
              <w:rPr>
                <w:bCs/>
                <w:lang w:val="fr-FR"/>
              </w:rPr>
              <w:t>ou</w:t>
            </w:r>
            <w:r w:rsidRPr="00D808D0">
              <w:rPr>
                <w:bCs/>
                <w:lang w:val="fr-FR"/>
              </w:rPr>
              <w:t xml:space="preserve"> F3/) ou HC/B </w:t>
            </w:r>
            <w:r>
              <w:rPr>
                <w:bCs/>
                <w:lang w:val="fr-FR"/>
              </w:rPr>
              <w:t>ou</w:t>
            </w:r>
            <w:r w:rsidRPr="00D808D0">
              <w:rPr>
                <w:bCs/>
                <w:lang w:val="fr-FR"/>
              </w:rPr>
              <w:t xml:space="preserve"> F3</w:t>
            </w:r>
          </w:p>
        </w:tc>
      </w:tr>
      <w:tr w:rsidR="00E84D21" w:rsidRPr="00D808D0" w14:paraId="2F5B1106"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3CAA57A9"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6DF1B26D" w14:textId="77777777" w:rsidR="00E84D21" w:rsidRPr="00D808D0" w:rsidRDefault="00E84D21" w:rsidP="00160FFE">
            <w:pPr>
              <w:rPr>
                <w:b/>
                <w:lang w:val="fr-FR"/>
              </w:rPr>
            </w:pPr>
          </w:p>
        </w:tc>
        <w:tc>
          <w:tcPr>
            <w:tcW w:w="720" w:type="dxa"/>
            <w:tcBorders>
              <w:top w:val="nil"/>
              <w:left w:val="single" w:sz="4" w:space="0" w:color="auto"/>
              <w:bottom w:val="nil"/>
              <w:right w:val="nil"/>
            </w:tcBorders>
          </w:tcPr>
          <w:p w14:paraId="6C56FD1A" w14:textId="77777777" w:rsidR="00E84D21" w:rsidRPr="00D808D0" w:rsidRDefault="00E84D21" w:rsidP="00160FFE">
            <w:pPr>
              <w:rPr>
                <w:bCs/>
                <w:lang w:val="fr-FR"/>
              </w:rPr>
            </w:pPr>
          </w:p>
        </w:tc>
        <w:tc>
          <w:tcPr>
            <w:tcW w:w="720" w:type="dxa"/>
            <w:tcBorders>
              <w:top w:val="nil"/>
              <w:left w:val="nil"/>
              <w:bottom w:val="nil"/>
              <w:right w:val="nil"/>
            </w:tcBorders>
          </w:tcPr>
          <w:p w14:paraId="6038B1E0" w14:textId="77777777" w:rsidR="00E84D21" w:rsidRPr="00D808D0" w:rsidRDefault="00E84D21" w:rsidP="00160FFE">
            <w:pPr>
              <w:rPr>
                <w:bCs/>
                <w:lang w:val="fr-FR"/>
              </w:rPr>
            </w:pPr>
          </w:p>
        </w:tc>
        <w:tc>
          <w:tcPr>
            <w:tcW w:w="720" w:type="dxa"/>
            <w:tcBorders>
              <w:top w:val="nil"/>
              <w:left w:val="nil"/>
              <w:bottom w:val="nil"/>
              <w:right w:val="nil"/>
            </w:tcBorders>
          </w:tcPr>
          <w:p w14:paraId="7A0CB9B6" w14:textId="77777777" w:rsidR="00E84D21" w:rsidRPr="00D808D0" w:rsidRDefault="00E84D21" w:rsidP="00160FFE">
            <w:pPr>
              <w:rPr>
                <w:bCs/>
                <w:lang w:val="fr-FR"/>
              </w:rPr>
            </w:pPr>
          </w:p>
        </w:tc>
        <w:tc>
          <w:tcPr>
            <w:tcW w:w="761" w:type="dxa"/>
            <w:gridSpan w:val="2"/>
            <w:tcBorders>
              <w:top w:val="nil"/>
              <w:left w:val="nil"/>
              <w:bottom w:val="nil"/>
              <w:right w:val="nil"/>
            </w:tcBorders>
          </w:tcPr>
          <w:p w14:paraId="553D6511" w14:textId="77777777" w:rsidR="00E84D21" w:rsidRPr="00D808D0" w:rsidRDefault="00E84D21" w:rsidP="00160FFE">
            <w:pPr>
              <w:rPr>
                <w:bCs/>
                <w:lang w:val="fr-FR"/>
              </w:rPr>
            </w:pPr>
          </w:p>
        </w:tc>
      </w:tr>
      <w:tr w:rsidR="00E84D21" w:rsidRPr="00D808D0" w14:paraId="099D42E4"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53A8D078"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0E527BC4" w14:textId="77777777" w:rsidR="00E84D21" w:rsidRPr="00D808D0" w:rsidRDefault="00E84D21" w:rsidP="00160FFE">
            <w:pPr>
              <w:jc w:val="right"/>
              <w:rPr>
                <w:bCs/>
                <w:lang w:val="fr-FR"/>
              </w:rPr>
            </w:pPr>
            <w:r w:rsidRPr="00D808D0">
              <w:rPr>
                <w:bCs/>
                <w:lang w:val="fr-FR"/>
              </w:rPr>
              <w:t>F</w:t>
            </w:r>
          </w:p>
        </w:tc>
        <w:tc>
          <w:tcPr>
            <w:tcW w:w="720" w:type="dxa"/>
            <w:tcBorders>
              <w:top w:val="nil"/>
              <w:left w:val="single" w:sz="4" w:space="0" w:color="auto"/>
              <w:bottom w:val="nil"/>
              <w:right w:val="nil"/>
            </w:tcBorders>
          </w:tcPr>
          <w:p w14:paraId="0D62BE76" w14:textId="77777777" w:rsidR="00E84D21" w:rsidRPr="00D808D0" w:rsidRDefault="00E84D21" w:rsidP="00160FFE">
            <w:pPr>
              <w:rPr>
                <w:bCs/>
                <w:lang w:val="fr-FR"/>
              </w:rPr>
            </w:pPr>
          </w:p>
        </w:tc>
        <w:tc>
          <w:tcPr>
            <w:tcW w:w="720" w:type="dxa"/>
            <w:tcBorders>
              <w:top w:val="nil"/>
              <w:left w:val="nil"/>
              <w:bottom w:val="nil"/>
              <w:right w:val="nil"/>
            </w:tcBorders>
          </w:tcPr>
          <w:p w14:paraId="20316772" w14:textId="051836CF" w:rsidR="00E84D21" w:rsidRPr="00D808D0" w:rsidRDefault="00E84D21" w:rsidP="00160FFE">
            <w:pPr>
              <w:rPr>
                <w:bCs/>
                <w:lang w:val="fr-FR"/>
              </w:rPr>
            </w:pPr>
            <w:r w:rsidRPr="00D808D0">
              <w:rPr>
                <w:bCs/>
                <w:noProof/>
                <w:lang w:val="fr-FR"/>
              </w:rPr>
              <mc:AlternateContent>
                <mc:Choice Requires="wps">
                  <w:drawing>
                    <wp:anchor distT="0" distB="0" distL="114300" distR="114300" simplePos="0" relativeHeight="251669504" behindDoc="0" locked="0" layoutInCell="1" allowOverlap="1" wp14:anchorId="071C3841" wp14:editId="694B3409">
                      <wp:simplePos x="0" y="0"/>
                      <wp:positionH relativeFrom="column">
                        <wp:posOffset>136525</wp:posOffset>
                      </wp:positionH>
                      <wp:positionV relativeFrom="paragraph">
                        <wp:posOffset>73025</wp:posOffset>
                      </wp:positionV>
                      <wp:extent cx="695325" cy="635"/>
                      <wp:effectExtent l="21590" t="22225" r="26035" b="24765"/>
                      <wp:wrapNone/>
                      <wp:docPr id="31" name="Connecteur droit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20909" id="Connecteur droit 3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5.75pt" to="65.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" strokeweight="3pt"/>
                  </w:pict>
                </mc:Fallback>
              </mc:AlternateContent>
            </w:r>
          </w:p>
        </w:tc>
        <w:tc>
          <w:tcPr>
            <w:tcW w:w="720" w:type="dxa"/>
            <w:tcBorders>
              <w:top w:val="nil"/>
              <w:left w:val="nil"/>
              <w:bottom w:val="nil"/>
              <w:right w:val="nil"/>
            </w:tcBorders>
          </w:tcPr>
          <w:p w14:paraId="225A4B32" w14:textId="77777777" w:rsidR="00E84D21" w:rsidRPr="00D808D0" w:rsidRDefault="00E84D21" w:rsidP="00160FFE">
            <w:pPr>
              <w:rPr>
                <w:bCs/>
                <w:lang w:val="fr-FR"/>
              </w:rPr>
            </w:pPr>
          </w:p>
        </w:tc>
        <w:tc>
          <w:tcPr>
            <w:tcW w:w="761" w:type="dxa"/>
            <w:gridSpan w:val="2"/>
            <w:tcBorders>
              <w:top w:val="nil"/>
              <w:left w:val="nil"/>
              <w:bottom w:val="nil"/>
              <w:right w:val="nil"/>
            </w:tcBorders>
          </w:tcPr>
          <w:p w14:paraId="7D037B47" w14:textId="77777777" w:rsidR="00E84D21" w:rsidRPr="00D808D0" w:rsidRDefault="00E84D21" w:rsidP="00160FFE">
            <w:pPr>
              <w:rPr>
                <w:bCs/>
                <w:lang w:val="fr-FR"/>
              </w:rPr>
            </w:pPr>
          </w:p>
        </w:tc>
      </w:tr>
      <w:tr w:rsidR="00E84D21" w:rsidRPr="00D808D0" w14:paraId="0A0F0178"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711BCE1C"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52BF0B98" w14:textId="77777777" w:rsidR="00E84D21" w:rsidRPr="00D808D0" w:rsidRDefault="00E84D21" w:rsidP="00160FFE">
            <w:pPr>
              <w:rPr>
                <w:bCs/>
                <w:lang w:val="fr-FR"/>
              </w:rPr>
            </w:pPr>
          </w:p>
        </w:tc>
        <w:tc>
          <w:tcPr>
            <w:tcW w:w="720" w:type="dxa"/>
            <w:tcBorders>
              <w:top w:val="nil"/>
              <w:left w:val="single" w:sz="4" w:space="0" w:color="auto"/>
              <w:bottom w:val="nil"/>
              <w:right w:val="nil"/>
            </w:tcBorders>
          </w:tcPr>
          <w:p w14:paraId="062CB724" w14:textId="77777777" w:rsidR="00E84D21" w:rsidRPr="00D808D0" w:rsidRDefault="00E84D21" w:rsidP="00160FFE">
            <w:pPr>
              <w:rPr>
                <w:bCs/>
                <w:lang w:val="fr-FR"/>
              </w:rPr>
            </w:pPr>
          </w:p>
        </w:tc>
        <w:tc>
          <w:tcPr>
            <w:tcW w:w="720" w:type="dxa"/>
            <w:tcBorders>
              <w:top w:val="nil"/>
              <w:left w:val="nil"/>
              <w:bottom w:val="nil"/>
              <w:right w:val="nil"/>
            </w:tcBorders>
          </w:tcPr>
          <w:p w14:paraId="7C7A8949" w14:textId="77777777" w:rsidR="00E84D21" w:rsidRPr="00D808D0" w:rsidRDefault="00E84D21" w:rsidP="00160FFE">
            <w:pPr>
              <w:rPr>
                <w:bCs/>
                <w:lang w:val="fr-FR"/>
              </w:rPr>
            </w:pPr>
          </w:p>
        </w:tc>
        <w:tc>
          <w:tcPr>
            <w:tcW w:w="720" w:type="dxa"/>
            <w:tcBorders>
              <w:top w:val="nil"/>
              <w:left w:val="nil"/>
              <w:bottom w:val="nil"/>
              <w:right w:val="nil"/>
            </w:tcBorders>
          </w:tcPr>
          <w:p w14:paraId="03F1B1FB" w14:textId="77777777" w:rsidR="00E84D21" w:rsidRPr="00D808D0" w:rsidRDefault="00E84D21" w:rsidP="00160FFE">
            <w:pPr>
              <w:rPr>
                <w:bCs/>
                <w:lang w:val="fr-FR"/>
              </w:rPr>
            </w:pPr>
          </w:p>
        </w:tc>
        <w:tc>
          <w:tcPr>
            <w:tcW w:w="761" w:type="dxa"/>
            <w:gridSpan w:val="2"/>
            <w:tcBorders>
              <w:top w:val="nil"/>
              <w:left w:val="nil"/>
              <w:bottom w:val="nil"/>
              <w:right w:val="nil"/>
            </w:tcBorders>
          </w:tcPr>
          <w:p w14:paraId="6A45926B" w14:textId="77777777" w:rsidR="00E84D21" w:rsidRPr="00D808D0" w:rsidRDefault="00E84D21" w:rsidP="00160FFE">
            <w:pPr>
              <w:rPr>
                <w:bCs/>
                <w:lang w:val="fr-FR"/>
              </w:rPr>
            </w:pPr>
          </w:p>
        </w:tc>
      </w:tr>
      <w:tr w:rsidR="00E84D21" w:rsidRPr="00D808D0" w14:paraId="0E6D8CC7"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7CB80FF6"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3C49597D" w14:textId="77777777" w:rsidR="00E84D21" w:rsidRPr="00D808D0" w:rsidRDefault="00E84D21" w:rsidP="00160FFE">
            <w:pPr>
              <w:jc w:val="right"/>
              <w:rPr>
                <w:bCs/>
                <w:lang w:val="fr-FR"/>
              </w:rPr>
            </w:pPr>
            <w:r w:rsidRPr="00D808D0">
              <w:rPr>
                <w:bCs/>
                <w:lang w:val="fr-FR"/>
              </w:rPr>
              <w:t>P</w:t>
            </w:r>
          </w:p>
        </w:tc>
        <w:tc>
          <w:tcPr>
            <w:tcW w:w="720" w:type="dxa"/>
            <w:tcBorders>
              <w:top w:val="nil"/>
              <w:left w:val="single" w:sz="4" w:space="0" w:color="auto"/>
              <w:bottom w:val="nil"/>
              <w:right w:val="nil"/>
            </w:tcBorders>
          </w:tcPr>
          <w:p w14:paraId="64FAD378" w14:textId="4D080BE0" w:rsidR="00E84D21" w:rsidRPr="00D808D0" w:rsidRDefault="00E84D21" w:rsidP="00160FFE">
            <w:pPr>
              <w:rPr>
                <w:bCs/>
                <w:lang w:val="fr-FR"/>
              </w:rPr>
            </w:pPr>
            <w:r w:rsidRPr="00D808D0">
              <w:rPr>
                <w:bCs/>
                <w:noProof/>
                <w:lang w:val="fr-FR"/>
              </w:rPr>
              <mc:AlternateContent>
                <mc:Choice Requires="wps">
                  <w:drawing>
                    <wp:anchor distT="0" distB="0" distL="114300" distR="114300" simplePos="0" relativeHeight="251668480" behindDoc="0" locked="0" layoutInCell="1" allowOverlap="1" wp14:anchorId="60A6B7EE" wp14:editId="443C013B">
                      <wp:simplePos x="0" y="0"/>
                      <wp:positionH relativeFrom="column">
                        <wp:posOffset>-78105</wp:posOffset>
                      </wp:positionH>
                      <wp:positionV relativeFrom="paragraph">
                        <wp:posOffset>106045</wp:posOffset>
                      </wp:positionV>
                      <wp:extent cx="685800" cy="0"/>
                      <wp:effectExtent l="26035" t="26670" r="21590" b="20955"/>
                      <wp:wrapNone/>
                      <wp:docPr id="30"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9C5AC" id="Connecteur droit 3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8.35pt" to="47.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" strokeweight="3pt"/>
                  </w:pict>
                </mc:Fallback>
              </mc:AlternateContent>
            </w:r>
          </w:p>
        </w:tc>
        <w:tc>
          <w:tcPr>
            <w:tcW w:w="720" w:type="dxa"/>
            <w:tcBorders>
              <w:top w:val="nil"/>
              <w:left w:val="nil"/>
              <w:bottom w:val="nil"/>
              <w:right w:val="nil"/>
            </w:tcBorders>
          </w:tcPr>
          <w:p w14:paraId="058F923E" w14:textId="77777777" w:rsidR="00E84D21" w:rsidRPr="00D808D0" w:rsidRDefault="00E84D21" w:rsidP="00160FFE">
            <w:pPr>
              <w:rPr>
                <w:bCs/>
                <w:lang w:val="fr-FR"/>
              </w:rPr>
            </w:pPr>
          </w:p>
        </w:tc>
        <w:tc>
          <w:tcPr>
            <w:tcW w:w="720" w:type="dxa"/>
            <w:tcBorders>
              <w:top w:val="nil"/>
              <w:left w:val="nil"/>
              <w:bottom w:val="nil"/>
              <w:right w:val="nil"/>
            </w:tcBorders>
          </w:tcPr>
          <w:p w14:paraId="6FE9FA5C" w14:textId="77777777" w:rsidR="00E84D21" w:rsidRPr="00D808D0" w:rsidRDefault="00E84D21" w:rsidP="00160FFE">
            <w:pPr>
              <w:rPr>
                <w:bCs/>
                <w:lang w:val="fr-FR"/>
              </w:rPr>
            </w:pPr>
          </w:p>
        </w:tc>
        <w:tc>
          <w:tcPr>
            <w:tcW w:w="761" w:type="dxa"/>
            <w:gridSpan w:val="2"/>
            <w:tcBorders>
              <w:top w:val="nil"/>
              <w:left w:val="nil"/>
              <w:bottom w:val="nil"/>
              <w:right w:val="nil"/>
            </w:tcBorders>
          </w:tcPr>
          <w:p w14:paraId="7E369135" w14:textId="77777777" w:rsidR="00E84D21" w:rsidRPr="00D808D0" w:rsidRDefault="00E84D21" w:rsidP="00160FFE">
            <w:pPr>
              <w:rPr>
                <w:bCs/>
                <w:lang w:val="fr-FR"/>
              </w:rPr>
            </w:pPr>
          </w:p>
        </w:tc>
      </w:tr>
      <w:tr w:rsidR="00E84D21" w:rsidRPr="00D808D0" w14:paraId="2041EE83"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1BBE5EC6"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71469969" w14:textId="77777777" w:rsidR="00E84D21" w:rsidRPr="00D808D0" w:rsidRDefault="00E84D21" w:rsidP="00160FFE">
            <w:pPr>
              <w:rPr>
                <w:bCs/>
                <w:lang w:val="fr-FR"/>
              </w:rPr>
            </w:pPr>
          </w:p>
        </w:tc>
        <w:tc>
          <w:tcPr>
            <w:tcW w:w="720" w:type="dxa"/>
            <w:tcBorders>
              <w:top w:val="nil"/>
              <w:left w:val="single" w:sz="4" w:space="0" w:color="auto"/>
              <w:bottom w:val="single" w:sz="4" w:space="0" w:color="auto"/>
              <w:right w:val="nil"/>
            </w:tcBorders>
          </w:tcPr>
          <w:p w14:paraId="3C7835EC" w14:textId="77777777" w:rsidR="00E84D21" w:rsidRPr="00D808D0" w:rsidRDefault="00E84D21" w:rsidP="00160FFE">
            <w:pPr>
              <w:rPr>
                <w:bCs/>
                <w:lang w:val="fr-FR"/>
              </w:rPr>
            </w:pPr>
          </w:p>
        </w:tc>
        <w:tc>
          <w:tcPr>
            <w:tcW w:w="720" w:type="dxa"/>
            <w:tcBorders>
              <w:top w:val="nil"/>
              <w:left w:val="nil"/>
              <w:bottom w:val="single" w:sz="4" w:space="0" w:color="auto"/>
              <w:right w:val="nil"/>
            </w:tcBorders>
          </w:tcPr>
          <w:p w14:paraId="6AB98469" w14:textId="77777777" w:rsidR="00E84D21" w:rsidRPr="00D808D0" w:rsidRDefault="00E84D21" w:rsidP="00160FFE">
            <w:pPr>
              <w:rPr>
                <w:bCs/>
                <w:lang w:val="fr-FR"/>
              </w:rPr>
            </w:pPr>
          </w:p>
        </w:tc>
        <w:tc>
          <w:tcPr>
            <w:tcW w:w="720" w:type="dxa"/>
            <w:tcBorders>
              <w:top w:val="nil"/>
              <w:left w:val="nil"/>
              <w:bottom w:val="single" w:sz="4" w:space="0" w:color="auto"/>
              <w:right w:val="nil"/>
            </w:tcBorders>
          </w:tcPr>
          <w:p w14:paraId="6A199CA3" w14:textId="77777777" w:rsidR="00E84D21" w:rsidRPr="00D808D0" w:rsidRDefault="00E84D21" w:rsidP="00160FFE">
            <w:pPr>
              <w:rPr>
                <w:bCs/>
                <w:lang w:val="fr-FR"/>
              </w:rPr>
            </w:pPr>
          </w:p>
        </w:tc>
        <w:tc>
          <w:tcPr>
            <w:tcW w:w="761" w:type="dxa"/>
            <w:gridSpan w:val="2"/>
            <w:tcBorders>
              <w:top w:val="nil"/>
              <w:left w:val="nil"/>
              <w:bottom w:val="single" w:sz="4" w:space="0" w:color="auto"/>
              <w:right w:val="nil"/>
            </w:tcBorders>
          </w:tcPr>
          <w:p w14:paraId="739B1A04" w14:textId="77777777" w:rsidR="00E84D21" w:rsidRPr="00D808D0" w:rsidRDefault="00E84D21" w:rsidP="00160FFE">
            <w:pPr>
              <w:rPr>
                <w:bCs/>
                <w:lang w:val="fr-FR"/>
              </w:rPr>
            </w:pPr>
          </w:p>
        </w:tc>
      </w:tr>
      <w:tr w:rsidR="00E84D21" w:rsidRPr="00D808D0" w14:paraId="744B3561"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1C67D02A" w14:textId="77777777" w:rsidR="00E84D21" w:rsidRPr="00D808D0" w:rsidRDefault="00E84D21" w:rsidP="00160FFE">
            <w:pPr>
              <w:rPr>
                <w:bCs/>
                <w:lang w:val="fr-FR"/>
              </w:rPr>
            </w:pPr>
          </w:p>
        </w:tc>
        <w:tc>
          <w:tcPr>
            <w:tcW w:w="5400" w:type="dxa"/>
            <w:tcBorders>
              <w:top w:val="nil"/>
              <w:left w:val="nil"/>
              <w:bottom w:val="nil"/>
              <w:right w:val="nil"/>
            </w:tcBorders>
          </w:tcPr>
          <w:p w14:paraId="55A9940D" w14:textId="77777777" w:rsidR="00E84D21" w:rsidRPr="00D808D0" w:rsidRDefault="00E84D21" w:rsidP="00160FFE">
            <w:pPr>
              <w:rPr>
                <w:bCs/>
                <w:lang w:val="fr-FR"/>
              </w:rPr>
            </w:pPr>
          </w:p>
        </w:tc>
        <w:tc>
          <w:tcPr>
            <w:tcW w:w="720" w:type="dxa"/>
            <w:tcBorders>
              <w:top w:val="single" w:sz="4" w:space="0" w:color="auto"/>
              <w:left w:val="nil"/>
              <w:bottom w:val="nil"/>
              <w:right w:val="nil"/>
            </w:tcBorders>
          </w:tcPr>
          <w:p w14:paraId="65A1AAC9" w14:textId="77777777" w:rsidR="00E84D21" w:rsidRPr="00D808D0" w:rsidRDefault="00E84D21" w:rsidP="00160FFE">
            <w:pPr>
              <w:rPr>
                <w:bCs/>
                <w:lang w:val="fr-FR"/>
              </w:rPr>
            </w:pPr>
            <w:r w:rsidRPr="00D808D0">
              <w:rPr>
                <w:bCs/>
                <w:lang w:val="fr-FR"/>
              </w:rPr>
              <w:t>0</w:t>
            </w:r>
          </w:p>
        </w:tc>
        <w:tc>
          <w:tcPr>
            <w:tcW w:w="720" w:type="dxa"/>
            <w:tcBorders>
              <w:left w:val="nil"/>
              <w:bottom w:val="nil"/>
              <w:right w:val="nil"/>
            </w:tcBorders>
          </w:tcPr>
          <w:p w14:paraId="0621C8B9" w14:textId="77777777" w:rsidR="00E84D21" w:rsidRPr="00D808D0" w:rsidRDefault="00E84D21" w:rsidP="00160FFE">
            <w:pPr>
              <w:rPr>
                <w:bCs/>
                <w:lang w:val="fr-FR"/>
              </w:rPr>
            </w:pPr>
            <w:r w:rsidRPr="00D808D0">
              <w:rPr>
                <w:bCs/>
                <w:lang w:val="fr-FR"/>
              </w:rPr>
              <w:t>6</w:t>
            </w:r>
          </w:p>
        </w:tc>
        <w:tc>
          <w:tcPr>
            <w:tcW w:w="1481" w:type="dxa"/>
            <w:gridSpan w:val="3"/>
            <w:tcBorders>
              <w:left w:val="nil"/>
              <w:bottom w:val="nil"/>
              <w:right w:val="nil"/>
            </w:tcBorders>
          </w:tcPr>
          <w:p w14:paraId="591E23AB" w14:textId="77777777" w:rsidR="00E84D21" w:rsidRPr="00D808D0" w:rsidRDefault="00E84D21" w:rsidP="00160FFE">
            <w:pPr>
              <w:rPr>
                <w:bCs/>
                <w:lang w:val="fr-FR"/>
              </w:rPr>
            </w:pPr>
            <w:r w:rsidRPr="00D808D0">
              <w:rPr>
                <w:bCs/>
                <w:lang w:val="fr-FR"/>
              </w:rPr>
              <w:t>12</w:t>
            </w:r>
          </w:p>
        </w:tc>
      </w:tr>
      <w:tr w:rsidR="00E84D21" w:rsidRPr="00D808D0" w14:paraId="2EFEAC82"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044BB76A" w14:textId="77777777" w:rsidR="00E84D21" w:rsidRPr="00D808D0" w:rsidRDefault="00E84D21" w:rsidP="00160FFE">
            <w:pPr>
              <w:rPr>
                <w:bCs/>
                <w:lang w:val="fr-FR"/>
              </w:rPr>
            </w:pPr>
          </w:p>
        </w:tc>
        <w:tc>
          <w:tcPr>
            <w:tcW w:w="5400" w:type="dxa"/>
            <w:tcBorders>
              <w:top w:val="nil"/>
              <w:left w:val="nil"/>
              <w:bottom w:val="nil"/>
              <w:right w:val="nil"/>
            </w:tcBorders>
          </w:tcPr>
          <w:p w14:paraId="67C803A5" w14:textId="77777777" w:rsidR="00E84D21" w:rsidRPr="00D808D0" w:rsidRDefault="00E84D21" w:rsidP="00160FFE">
            <w:pPr>
              <w:rPr>
                <w:bCs/>
                <w:lang w:val="fr-FR"/>
              </w:rPr>
            </w:pPr>
          </w:p>
        </w:tc>
        <w:tc>
          <w:tcPr>
            <w:tcW w:w="720" w:type="dxa"/>
            <w:tcBorders>
              <w:top w:val="nil"/>
              <w:left w:val="nil"/>
              <w:bottom w:val="nil"/>
              <w:right w:val="nil"/>
            </w:tcBorders>
          </w:tcPr>
          <w:p w14:paraId="7F40BC3C" w14:textId="77777777" w:rsidR="00E84D21" w:rsidRPr="00D808D0" w:rsidRDefault="00E84D21" w:rsidP="00160FFE">
            <w:pPr>
              <w:rPr>
                <w:bCs/>
                <w:lang w:val="fr-FR"/>
              </w:rPr>
            </w:pPr>
          </w:p>
        </w:tc>
        <w:tc>
          <w:tcPr>
            <w:tcW w:w="2201" w:type="dxa"/>
            <w:gridSpan w:val="4"/>
            <w:tcBorders>
              <w:top w:val="nil"/>
              <w:left w:val="nil"/>
              <w:bottom w:val="nil"/>
              <w:right w:val="nil"/>
            </w:tcBorders>
          </w:tcPr>
          <w:p w14:paraId="71824E31" w14:textId="77777777" w:rsidR="00E84D21" w:rsidRPr="00D808D0" w:rsidRDefault="00E84D21" w:rsidP="00160FFE">
            <w:pPr>
              <w:rPr>
                <w:bCs/>
                <w:lang w:val="fr-FR"/>
              </w:rPr>
            </w:pPr>
            <w:r w:rsidRPr="00D808D0">
              <w:rPr>
                <w:bCs/>
                <w:lang w:val="fr-FR"/>
              </w:rPr>
              <w:t>Heures</w:t>
            </w:r>
          </w:p>
        </w:tc>
      </w:tr>
      <w:tr w:rsidR="00E84D21" w:rsidRPr="00D808D0" w14:paraId="5C3A8F9A"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7B2CB0B1" w14:textId="77777777" w:rsidR="00E84D21" w:rsidRPr="00D808D0" w:rsidRDefault="00E84D21" w:rsidP="00160FFE">
            <w:pPr>
              <w:rPr>
                <w:bCs/>
                <w:lang w:val="fr-FR"/>
              </w:rPr>
            </w:pPr>
          </w:p>
        </w:tc>
        <w:tc>
          <w:tcPr>
            <w:tcW w:w="8321" w:type="dxa"/>
            <w:gridSpan w:val="6"/>
            <w:tcBorders>
              <w:top w:val="nil"/>
              <w:left w:val="nil"/>
              <w:bottom w:val="nil"/>
              <w:right w:val="nil"/>
            </w:tcBorders>
          </w:tcPr>
          <w:p w14:paraId="7C8382B7" w14:textId="77777777" w:rsidR="00E84D21" w:rsidRPr="00D808D0" w:rsidRDefault="00E84D21" w:rsidP="00160FFE">
            <w:pPr>
              <w:rPr>
                <w:bCs/>
                <w:lang w:val="fr-FR"/>
              </w:rPr>
            </w:pPr>
          </w:p>
        </w:tc>
      </w:tr>
      <w:tr w:rsidR="00E84D21" w:rsidRPr="00D808D0" w14:paraId="023E2076"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4DA40127" w14:textId="77777777" w:rsidR="00E84D21" w:rsidRPr="00D808D0" w:rsidRDefault="00E84D21" w:rsidP="00160FFE">
            <w:pPr>
              <w:rPr>
                <w:bCs/>
                <w:lang w:val="fr-FR"/>
              </w:rPr>
            </w:pPr>
            <w:r w:rsidRPr="00D808D0">
              <w:rPr>
                <w:bCs/>
                <w:lang w:val="fr-FR"/>
              </w:rPr>
              <w:t>4.</w:t>
            </w:r>
          </w:p>
        </w:tc>
        <w:tc>
          <w:tcPr>
            <w:tcW w:w="8321" w:type="dxa"/>
            <w:gridSpan w:val="6"/>
            <w:tcBorders>
              <w:top w:val="nil"/>
              <w:left w:val="nil"/>
              <w:bottom w:val="nil"/>
              <w:right w:val="nil"/>
            </w:tcBorders>
          </w:tcPr>
          <w:p w14:paraId="27CD18D3" w14:textId="77777777" w:rsidR="00E84D21" w:rsidRPr="00D808D0" w:rsidRDefault="00E84D21" w:rsidP="00160FFE">
            <w:pPr>
              <w:rPr>
                <w:bCs/>
                <w:lang w:val="fr-FR"/>
              </w:rPr>
            </w:pPr>
            <w:r w:rsidRPr="00D808D0">
              <w:rPr>
                <w:bCs/>
                <w:lang w:val="fr-FR"/>
              </w:rPr>
              <w:t xml:space="preserve">D+F (HR B </w:t>
            </w:r>
            <w:r>
              <w:rPr>
                <w:bCs/>
                <w:lang w:val="fr-FR"/>
              </w:rPr>
              <w:t>ou</w:t>
            </w:r>
            <w:r w:rsidRPr="00D808D0">
              <w:rPr>
                <w:bCs/>
                <w:lang w:val="fr-FR"/>
              </w:rPr>
              <w:t xml:space="preserve"> F3) ou D</w:t>
            </w:r>
            <w:r w:rsidRPr="00D808D0">
              <w:rPr>
                <w:bCs/>
                <w:vertAlign w:val="subscript"/>
                <w:lang w:val="fr-FR"/>
              </w:rPr>
              <w:t>1</w:t>
            </w:r>
            <w:r w:rsidRPr="00D808D0">
              <w:rPr>
                <w:bCs/>
                <w:lang w:val="fr-FR"/>
              </w:rPr>
              <w:t>+D</w:t>
            </w:r>
            <w:r w:rsidRPr="00D808D0">
              <w:rPr>
                <w:bCs/>
                <w:vertAlign w:val="subscript"/>
                <w:lang w:val="fr-FR"/>
              </w:rPr>
              <w:t>2</w:t>
            </w:r>
            <w:r w:rsidRPr="00D808D0">
              <w:rPr>
                <w:bCs/>
                <w:lang w:val="fr-FR"/>
              </w:rPr>
              <w:t xml:space="preserve">+F (HR B </w:t>
            </w:r>
            <w:r>
              <w:rPr>
                <w:bCs/>
                <w:lang w:val="fr-FR"/>
              </w:rPr>
              <w:t>ou</w:t>
            </w:r>
            <w:r w:rsidRPr="00D808D0">
              <w:rPr>
                <w:bCs/>
                <w:lang w:val="fr-FR"/>
              </w:rPr>
              <w:t xml:space="preserve"> F3)</w:t>
            </w:r>
          </w:p>
        </w:tc>
      </w:tr>
      <w:tr w:rsidR="00E84D21" w:rsidRPr="00D808D0" w14:paraId="5E1512AE"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246FFF1F"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779B2133" w14:textId="77777777" w:rsidR="00E84D21" w:rsidRPr="00D808D0" w:rsidRDefault="00E84D21" w:rsidP="00160FFE">
            <w:pPr>
              <w:rPr>
                <w:b/>
                <w:lang w:val="fr-FR"/>
              </w:rPr>
            </w:pPr>
          </w:p>
        </w:tc>
        <w:tc>
          <w:tcPr>
            <w:tcW w:w="720" w:type="dxa"/>
            <w:tcBorders>
              <w:top w:val="nil"/>
              <w:left w:val="single" w:sz="4" w:space="0" w:color="auto"/>
              <w:bottom w:val="nil"/>
              <w:right w:val="nil"/>
            </w:tcBorders>
          </w:tcPr>
          <w:p w14:paraId="1555A9AD" w14:textId="77777777" w:rsidR="00E84D21" w:rsidRPr="00D808D0" w:rsidRDefault="00E84D21" w:rsidP="00160FFE">
            <w:pPr>
              <w:rPr>
                <w:bCs/>
                <w:lang w:val="fr-FR"/>
              </w:rPr>
            </w:pPr>
          </w:p>
        </w:tc>
        <w:tc>
          <w:tcPr>
            <w:tcW w:w="720" w:type="dxa"/>
            <w:tcBorders>
              <w:top w:val="nil"/>
              <w:left w:val="nil"/>
              <w:bottom w:val="nil"/>
              <w:right w:val="nil"/>
            </w:tcBorders>
          </w:tcPr>
          <w:p w14:paraId="125B06FA" w14:textId="77777777" w:rsidR="00E84D21" w:rsidRPr="00D808D0" w:rsidRDefault="00E84D21" w:rsidP="00160FFE">
            <w:pPr>
              <w:rPr>
                <w:bCs/>
                <w:lang w:val="fr-FR"/>
              </w:rPr>
            </w:pPr>
          </w:p>
        </w:tc>
        <w:tc>
          <w:tcPr>
            <w:tcW w:w="720" w:type="dxa"/>
            <w:tcBorders>
              <w:top w:val="nil"/>
              <w:left w:val="nil"/>
              <w:bottom w:val="nil"/>
              <w:right w:val="nil"/>
            </w:tcBorders>
          </w:tcPr>
          <w:p w14:paraId="49274FFB" w14:textId="77777777" w:rsidR="00E84D21" w:rsidRPr="00D808D0" w:rsidRDefault="00E84D21" w:rsidP="00160FFE">
            <w:pPr>
              <w:rPr>
                <w:bCs/>
                <w:lang w:val="fr-FR"/>
              </w:rPr>
            </w:pPr>
          </w:p>
        </w:tc>
        <w:tc>
          <w:tcPr>
            <w:tcW w:w="761" w:type="dxa"/>
            <w:gridSpan w:val="2"/>
            <w:tcBorders>
              <w:top w:val="nil"/>
              <w:left w:val="nil"/>
              <w:bottom w:val="nil"/>
              <w:right w:val="nil"/>
            </w:tcBorders>
          </w:tcPr>
          <w:p w14:paraId="04341BA4" w14:textId="77777777" w:rsidR="00E84D21" w:rsidRPr="00D808D0" w:rsidRDefault="00E84D21" w:rsidP="00160FFE">
            <w:pPr>
              <w:rPr>
                <w:bCs/>
                <w:lang w:val="fr-FR"/>
              </w:rPr>
            </w:pPr>
          </w:p>
        </w:tc>
      </w:tr>
      <w:tr w:rsidR="00E84D21" w:rsidRPr="00D808D0" w14:paraId="26B7E904"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697A8E93"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1DBC96CA" w14:textId="4E3AAE7A" w:rsidR="00E84D21" w:rsidRPr="00D808D0" w:rsidRDefault="00E84D21" w:rsidP="00160FFE">
            <w:pPr>
              <w:jc w:val="right"/>
              <w:rPr>
                <w:bCs/>
                <w:lang w:val="fr-FR"/>
              </w:rPr>
            </w:pPr>
            <w:r w:rsidRPr="00D808D0">
              <w:rPr>
                <w:bCs/>
                <w:noProof/>
                <w:lang w:val="fr-FR"/>
              </w:rPr>
              <mc:AlternateContent>
                <mc:Choice Requires="wps">
                  <w:drawing>
                    <wp:anchor distT="0" distB="0" distL="114300" distR="114300" simplePos="0" relativeHeight="251671552" behindDoc="0" locked="0" layoutInCell="1" allowOverlap="1" wp14:anchorId="76EB06A4" wp14:editId="5897AFA8">
                      <wp:simplePos x="0" y="0"/>
                      <wp:positionH relativeFrom="column">
                        <wp:posOffset>3350895</wp:posOffset>
                      </wp:positionH>
                      <wp:positionV relativeFrom="paragraph">
                        <wp:posOffset>97790</wp:posOffset>
                      </wp:positionV>
                      <wp:extent cx="1379855" cy="1270"/>
                      <wp:effectExtent l="26035" t="24765" r="22860" b="21590"/>
                      <wp:wrapNone/>
                      <wp:docPr id="29" name="Connecteur droit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9855" cy="1270"/>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7F9FA" id="Connecteur droit 29"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85pt,7.7pt" to="37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" strokeweight="3pt">
                      <v:stroke dashstyle="dash"/>
                    </v:line>
                  </w:pict>
                </mc:Fallback>
              </mc:AlternateContent>
            </w:r>
            <w:r w:rsidRPr="00D808D0">
              <w:rPr>
                <w:bCs/>
                <w:lang w:val="fr-FR"/>
              </w:rPr>
              <w:t>D</w:t>
            </w:r>
          </w:p>
        </w:tc>
        <w:tc>
          <w:tcPr>
            <w:tcW w:w="720" w:type="dxa"/>
            <w:tcBorders>
              <w:top w:val="nil"/>
              <w:left w:val="single" w:sz="4" w:space="0" w:color="auto"/>
              <w:bottom w:val="nil"/>
              <w:right w:val="nil"/>
            </w:tcBorders>
          </w:tcPr>
          <w:p w14:paraId="66F180BF" w14:textId="77777777" w:rsidR="00E84D21" w:rsidRPr="00D808D0" w:rsidRDefault="00E84D21" w:rsidP="00160FFE">
            <w:pPr>
              <w:rPr>
                <w:bCs/>
                <w:lang w:val="fr-FR"/>
              </w:rPr>
            </w:pPr>
          </w:p>
        </w:tc>
        <w:tc>
          <w:tcPr>
            <w:tcW w:w="720" w:type="dxa"/>
            <w:tcBorders>
              <w:top w:val="nil"/>
              <w:left w:val="nil"/>
              <w:bottom w:val="nil"/>
              <w:right w:val="nil"/>
            </w:tcBorders>
          </w:tcPr>
          <w:p w14:paraId="59E51685" w14:textId="77777777" w:rsidR="00E84D21" w:rsidRPr="00D808D0" w:rsidRDefault="00E84D21" w:rsidP="00160FFE">
            <w:pPr>
              <w:rPr>
                <w:bCs/>
                <w:lang w:val="fr-FR"/>
              </w:rPr>
            </w:pPr>
          </w:p>
        </w:tc>
        <w:tc>
          <w:tcPr>
            <w:tcW w:w="720" w:type="dxa"/>
            <w:tcBorders>
              <w:top w:val="nil"/>
              <w:left w:val="nil"/>
              <w:bottom w:val="nil"/>
              <w:right w:val="nil"/>
            </w:tcBorders>
          </w:tcPr>
          <w:p w14:paraId="449DE52D" w14:textId="77777777" w:rsidR="00E84D21" w:rsidRPr="00D808D0" w:rsidRDefault="00E84D21" w:rsidP="00160FFE">
            <w:pPr>
              <w:rPr>
                <w:bCs/>
                <w:lang w:val="fr-FR"/>
              </w:rPr>
            </w:pPr>
          </w:p>
        </w:tc>
        <w:tc>
          <w:tcPr>
            <w:tcW w:w="761" w:type="dxa"/>
            <w:gridSpan w:val="2"/>
            <w:tcBorders>
              <w:top w:val="nil"/>
              <w:left w:val="nil"/>
              <w:bottom w:val="nil"/>
              <w:right w:val="nil"/>
            </w:tcBorders>
          </w:tcPr>
          <w:p w14:paraId="786DC8A9" w14:textId="77777777" w:rsidR="00E84D21" w:rsidRPr="00D808D0" w:rsidRDefault="00E84D21" w:rsidP="00160FFE">
            <w:pPr>
              <w:rPr>
                <w:bCs/>
                <w:lang w:val="fr-FR"/>
              </w:rPr>
            </w:pPr>
          </w:p>
        </w:tc>
      </w:tr>
      <w:tr w:rsidR="00E84D21" w:rsidRPr="00D808D0" w14:paraId="6FA501F0"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78730E66"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70FC57FC" w14:textId="77777777" w:rsidR="00E84D21" w:rsidRPr="00D808D0" w:rsidRDefault="00E84D21" w:rsidP="00160FFE">
            <w:pPr>
              <w:rPr>
                <w:bCs/>
                <w:lang w:val="fr-FR"/>
              </w:rPr>
            </w:pPr>
          </w:p>
        </w:tc>
        <w:tc>
          <w:tcPr>
            <w:tcW w:w="720" w:type="dxa"/>
            <w:tcBorders>
              <w:top w:val="nil"/>
              <w:left w:val="single" w:sz="4" w:space="0" w:color="auto"/>
              <w:bottom w:val="nil"/>
              <w:right w:val="nil"/>
            </w:tcBorders>
          </w:tcPr>
          <w:p w14:paraId="1BC86558" w14:textId="77777777" w:rsidR="00E84D21" w:rsidRPr="00D808D0" w:rsidRDefault="00E84D21" w:rsidP="00160FFE">
            <w:pPr>
              <w:rPr>
                <w:bCs/>
                <w:lang w:val="fr-FR"/>
              </w:rPr>
            </w:pPr>
          </w:p>
        </w:tc>
        <w:tc>
          <w:tcPr>
            <w:tcW w:w="720" w:type="dxa"/>
            <w:tcBorders>
              <w:top w:val="nil"/>
              <w:left w:val="nil"/>
              <w:bottom w:val="nil"/>
              <w:right w:val="nil"/>
            </w:tcBorders>
          </w:tcPr>
          <w:p w14:paraId="71E4B21D" w14:textId="77777777" w:rsidR="00E84D21" w:rsidRPr="00D808D0" w:rsidRDefault="00E84D21" w:rsidP="00160FFE">
            <w:pPr>
              <w:rPr>
                <w:bCs/>
                <w:lang w:val="fr-FR"/>
              </w:rPr>
            </w:pPr>
          </w:p>
        </w:tc>
        <w:tc>
          <w:tcPr>
            <w:tcW w:w="720" w:type="dxa"/>
            <w:tcBorders>
              <w:top w:val="nil"/>
              <w:left w:val="nil"/>
              <w:bottom w:val="nil"/>
              <w:right w:val="nil"/>
            </w:tcBorders>
          </w:tcPr>
          <w:p w14:paraId="6D91F7DF" w14:textId="77777777" w:rsidR="00E84D21" w:rsidRPr="00D808D0" w:rsidRDefault="00E84D21" w:rsidP="00160FFE">
            <w:pPr>
              <w:rPr>
                <w:bCs/>
                <w:lang w:val="fr-FR"/>
              </w:rPr>
            </w:pPr>
          </w:p>
        </w:tc>
        <w:tc>
          <w:tcPr>
            <w:tcW w:w="761" w:type="dxa"/>
            <w:gridSpan w:val="2"/>
            <w:tcBorders>
              <w:top w:val="nil"/>
              <w:left w:val="nil"/>
              <w:bottom w:val="nil"/>
              <w:right w:val="nil"/>
            </w:tcBorders>
          </w:tcPr>
          <w:p w14:paraId="13DF113D" w14:textId="77777777" w:rsidR="00E84D21" w:rsidRPr="00D808D0" w:rsidRDefault="00E84D21" w:rsidP="00160FFE">
            <w:pPr>
              <w:rPr>
                <w:bCs/>
                <w:lang w:val="fr-FR"/>
              </w:rPr>
            </w:pPr>
          </w:p>
        </w:tc>
      </w:tr>
      <w:tr w:rsidR="00E84D21" w:rsidRPr="00D808D0" w14:paraId="52DF1AA7"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2848378B"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7587A3F0" w14:textId="255B0ED7" w:rsidR="00E84D21" w:rsidRPr="00D808D0" w:rsidRDefault="00E84D21" w:rsidP="00160FFE">
            <w:pPr>
              <w:jc w:val="right"/>
              <w:rPr>
                <w:bCs/>
                <w:lang w:val="fr-FR"/>
              </w:rPr>
            </w:pPr>
            <w:r w:rsidRPr="00D808D0">
              <w:rPr>
                <w:bCs/>
                <w:noProof/>
                <w:lang w:val="fr-FR"/>
              </w:rPr>
              <mc:AlternateContent>
                <mc:Choice Requires="wps">
                  <w:drawing>
                    <wp:anchor distT="0" distB="0" distL="114300" distR="114300" simplePos="0" relativeHeight="251670528" behindDoc="0" locked="0" layoutInCell="1" allowOverlap="1" wp14:anchorId="316AB1F9" wp14:editId="1B910434">
                      <wp:simplePos x="0" y="0"/>
                      <wp:positionH relativeFrom="column">
                        <wp:posOffset>3341370</wp:posOffset>
                      </wp:positionH>
                      <wp:positionV relativeFrom="paragraph">
                        <wp:posOffset>124460</wp:posOffset>
                      </wp:positionV>
                      <wp:extent cx="1402715" cy="635"/>
                      <wp:effectExtent l="26035" t="22860" r="19050" b="24130"/>
                      <wp:wrapNone/>
                      <wp:docPr id="28"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2715"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F384F" id="Connecteur droit 2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1pt,9.8pt" to="373.5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" strokeweight="3pt"/>
                  </w:pict>
                </mc:Fallback>
              </mc:AlternateContent>
            </w:r>
            <w:r w:rsidRPr="00D808D0">
              <w:rPr>
                <w:bCs/>
                <w:lang w:val="fr-FR"/>
              </w:rPr>
              <w:t>F</w:t>
            </w:r>
          </w:p>
        </w:tc>
        <w:tc>
          <w:tcPr>
            <w:tcW w:w="720" w:type="dxa"/>
            <w:tcBorders>
              <w:top w:val="nil"/>
              <w:left w:val="single" w:sz="4" w:space="0" w:color="auto"/>
              <w:bottom w:val="nil"/>
              <w:right w:val="nil"/>
            </w:tcBorders>
          </w:tcPr>
          <w:p w14:paraId="6FA92339" w14:textId="77777777" w:rsidR="00E84D21" w:rsidRPr="00D808D0" w:rsidRDefault="00E84D21" w:rsidP="00160FFE">
            <w:pPr>
              <w:rPr>
                <w:bCs/>
                <w:lang w:val="fr-FR"/>
              </w:rPr>
            </w:pPr>
          </w:p>
        </w:tc>
        <w:tc>
          <w:tcPr>
            <w:tcW w:w="720" w:type="dxa"/>
            <w:tcBorders>
              <w:top w:val="nil"/>
              <w:left w:val="nil"/>
              <w:bottom w:val="nil"/>
              <w:right w:val="nil"/>
            </w:tcBorders>
          </w:tcPr>
          <w:p w14:paraId="46B9376B" w14:textId="77777777" w:rsidR="00E84D21" w:rsidRPr="00D808D0" w:rsidRDefault="00E84D21" w:rsidP="00160FFE">
            <w:pPr>
              <w:rPr>
                <w:bCs/>
                <w:lang w:val="fr-FR"/>
              </w:rPr>
            </w:pPr>
          </w:p>
        </w:tc>
        <w:tc>
          <w:tcPr>
            <w:tcW w:w="720" w:type="dxa"/>
            <w:tcBorders>
              <w:top w:val="nil"/>
              <w:left w:val="nil"/>
              <w:bottom w:val="nil"/>
              <w:right w:val="nil"/>
            </w:tcBorders>
          </w:tcPr>
          <w:p w14:paraId="4A8FEB7F" w14:textId="77777777" w:rsidR="00E84D21" w:rsidRPr="00D808D0" w:rsidRDefault="00E84D21" w:rsidP="00160FFE">
            <w:pPr>
              <w:rPr>
                <w:bCs/>
                <w:lang w:val="fr-FR"/>
              </w:rPr>
            </w:pPr>
          </w:p>
        </w:tc>
        <w:tc>
          <w:tcPr>
            <w:tcW w:w="761" w:type="dxa"/>
            <w:gridSpan w:val="2"/>
            <w:tcBorders>
              <w:top w:val="nil"/>
              <w:left w:val="nil"/>
              <w:bottom w:val="nil"/>
              <w:right w:val="nil"/>
            </w:tcBorders>
          </w:tcPr>
          <w:p w14:paraId="0E4A48FF" w14:textId="77777777" w:rsidR="00E84D21" w:rsidRPr="00D808D0" w:rsidRDefault="00E84D21" w:rsidP="00160FFE">
            <w:pPr>
              <w:rPr>
                <w:bCs/>
                <w:lang w:val="fr-FR"/>
              </w:rPr>
            </w:pPr>
          </w:p>
        </w:tc>
      </w:tr>
      <w:tr w:rsidR="00E84D21" w:rsidRPr="00D808D0" w14:paraId="0B9507EA"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540E6577"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4757562E" w14:textId="77777777" w:rsidR="00E84D21" w:rsidRPr="00D808D0" w:rsidRDefault="00E84D21" w:rsidP="00160FFE">
            <w:pPr>
              <w:rPr>
                <w:bCs/>
                <w:lang w:val="fr-FR"/>
              </w:rPr>
            </w:pPr>
          </w:p>
        </w:tc>
        <w:tc>
          <w:tcPr>
            <w:tcW w:w="720" w:type="dxa"/>
            <w:tcBorders>
              <w:top w:val="nil"/>
              <w:left w:val="single" w:sz="4" w:space="0" w:color="auto"/>
              <w:bottom w:val="single" w:sz="4" w:space="0" w:color="auto"/>
              <w:right w:val="nil"/>
            </w:tcBorders>
          </w:tcPr>
          <w:p w14:paraId="7C91F547" w14:textId="77777777" w:rsidR="00E84D21" w:rsidRPr="00D808D0" w:rsidRDefault="00E84D21" w:rsidP="00160FFE">
            <w:pPr>
              <w:rPr>
                <w:bCs/>
                <w:lang w:val="fr-FR"/>
              </w:rPr>
            </w:pPr>
          </w:p>
        </w:tc>
        <w:tc>
          <w:tcPr>
            <w:tcW w:w="720" w:type="dxa"/>
            <w:tcBorders>
              <w:top w:val="nil"/>
              <w:left w:val="nil"/>
              <w:bottom w:val="single" w:sz="4" w:space="0" w:color="auto"/>
              <w:right w:val="nil"/>
            </w:tcBorders>
          </w:tcPr>
          <w:p w14:paraId="067BAB71" w14:textId="77777777" w:rsidR="00E84D21" w:rsidRPr="00D808D0" w:rsidRDefault="00E84D21" w:rsidP="00160FFE">
            <w:pPr>
              <w:rPr>
                <w:bCs/>
                <w:lang w:val="fr-FR"/>
              </w:rPr>
            </w:pPr>
          </w:p>
        </w:tc>
        <w:tc>
          <w:tcPr>
            <w:tcW w:w="720" w:type="dxa"/>
            <w:tcBorders>
              <w:top w:val="nil"/>
              <w:left w:val="nil"/>
              <w:bottom w:val="single" w:sz="4" w:space="0" w:color="auto"/>
              <w:right w:val="nil"/>
            </w:tcBorders>
          </w:tcPr>
          <w:p w14:paraId="516CD143" w14:textId="77777777" w:rsidR="00E84D21" w:rsidRPr="00D808D0" w:rsidRDefault="00E84D21" w:rsidP="00160FFE">
            <w:pPr>
              <w:rPr>
                <w:bCs/>
                <w:lang w:val="fr-FR"/>
              </w:rPr>
            </w:pPr>
          </w:p>
        </w:tc>
        <w:tc>
          <w:tcPr>
            <w:tcW w:w="761" w:type="dxa"/>
            <w:gridSpan w:val="2"/>
            <w:tcBorders>
              <w:top w:val="nil"/>
              <w:left w:val="nil"/>
              <w:bottom w:val="single" w:sz="4" w:space="0" w:color="auto"/>
              <w:right w:val="nil"/>
            </w:tcBorders>
          </w:tcPr>
          <w:p w14:paraId="56A4CE8E" w14:textId="77777777" w:rsidR="00E84D21" w:rsidRPr="00D808D0" w:rsidRDefault="00E84D21" w:rsidP="00160FFE">
            <w:pPr>
              <w:rPr>
                <w:bCs/>
                <w:lang w:val="fr-FR"/>
              </w:rPr>
            </w:pPr>
          </w:p>
        </w:tc>
      </w:tr>
      <w:tr w:rsidR="00E84D21" w:rsidRPr="00D808D0" w14:paraId="072A3414"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6F5D45D1" w14:textId="77777777" w:rsidR="00E84D21" w:rsidRPr="00D808D0" w:rsidRDefault="00E84D21" w:rsidP="00160FFE">
            <w:pPr>
              <w:rPr>
                <w:bCs/>
                <w:lang w:val="fr-FR"/>
              </w:rPr>
            </w:pPr>
          </w:p>
        </w:tc>
        <w:tc>
          <w:tcPr>
            <w:tcW w:w="5400" w:type="dxa"/>
            <w:tcBorders>
              <w:top w:val="nil"/>
              <w:left w:val="nil"/>
              <w:bottom w:val="nil"/>
              <w:right w:val="nil"/>
            </w:tcBorders>
          </w:tcPr>
          <w:p w14:paraId="684C4A66" w14:textId="77777777" w:rsidR="00E84D21" w:rsidRPr="00D808D0" w:rsidRDefault="00E84D21" w:rsidP="00160FFE">
            <w:pPr>
              <w:rPr>
                <w:bCs/>
                <w:lang w:val="fr-FR"/>
              </w:rPr>
            </w:pPr>
          </w:p>
        </w:tc>
        <w:tc>
          <w:tcPr>
            <w:tcW w:w="720" w:type="dxa"/>
            <w:tcBorders>
              <w:top w:val="single" w:sz="4" w:space="0" w:color="auto"/>
              <w:left w:val="nil"/>
              <w:bottom w:val="nil"/>
              <w:right w:val="nil"/>
            </w:tcBorders>
          </w:tcPr>
          <w:p w14:paraId="51CF2569" w14:textId="77777777" w:rsidR="00E84D21" w:rsidRPr="00D808D0" w:rsidRDefault="00E84D21" w:rsidP="00160FFE">
            <w:pPr>
              <w:rPr>
                <w:bCs/>
                <w:lang w:val="fr-FR"/>
              </w:rPr>
            </w:pPr>
            <w:r w:rsidRPr="00D808D0">
              <w:rPr>
                <w:bCs/>
                <w:lang w:val="fr-FR"/>
              </w:rPr>
              <w:t>0</w:t>
            </w:r>
          </w:p>
        </w:tc>
        <w:tc>
          <w:tcPr>
            <w:tcW w:w="720" w:type="dxa"/>
            <w:tcBorders>
              <w:left w:val="nil"/>
              <w:bottom w:val="nil"/>
              <w:right w:val="nil"/>
            </w:tcBorders>
          </w:tcPr>
          <w:p w14:paraId="12DB1EBD" w14:textId="77777777" w:rsidR="00E84D21" w:rsidRPr="00D808D0" w:rsidRDefault="00E84D21" w:rsidP="00160FFE">
            <w:pPr>
              <w:rPr>
                <w:bCs/>
                <w:lang w:val="fr-FR"/>
              </w:rPr>
            </w:pPr>
            <w:r w:rsidRPr="00D808D0">
              <w:rPr>
                <w:bCs/>
                <w:lang w:val="fr-FR"/>
              </w:rPr>
              <w:t>6</w:t>
            </w:r>
          </w:p>
        </w:tc>
        <w:tc>
          <w:tcPr>
            <w:tcW w:w="1481" w:type="dxa"/>
            <w:gridSpan w:val="3"/>
            <w:tcBorders>
              <w:left w:val="nil"/>
              <w:bottom w:val="nil"/>
              <w:right w:val="nil"/>
            </w:tcBorders>
          </w:tcPr>
          <w:p w14:paraId="7B36FA38" w14:textId="77777777" w:rsidR="00E84D21" w:rsidRPr="00D808D0" w:rsidRDefault="00E84D21" w:rsidP="00160FFE">
            <w:pPr>
              <w:rPr>
                <w:bCs/>
                <w:lang w:val="fr-FR"/>
              </w:rPr>
            </w:pPr>
            <w:r w:rsidRPr="00D808D0">
              <w:rPr>
                <w:bCs/>
                <w:lang w:val="fr-FR"/>
              </w:rPr>
              <w:t>12</w:t>
            </w:r>
          </w:p>
        </w:tc>
      </w:tr>
      <w:tr w:rsidR="00E84D21" w:rsidRPr="00D808D0" w14:paraId="33472739" w14:textId="77777777" w:rsidTr="00160F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427" w:type="dxa"/>
            <w:tcBorders>
              <w:top w:val="nil"/>
              <w:left w:val="nil"/>
              <w:bottom w:val="nil"/>
              <w:right w:val="nil"/>
            </w:tcBorders>
          </w:tcPr>
          <w:p w14:paraId="791C8EF2" w14:textId="77777777" w:rsidR="00E84D21" w:rsidRPr="00D808D0" w:rsidRDefault="00E84D21" w:rsidP="00160FFE">
            <w:pPr>
              <w:rPr>
                <w:bCs/>
                <w:lang w:val="fr-FR"/>
              </w:rPr>
            </w:pPr>
          </w:p>
        </w:tc>
        <w:tc>
          <w:tcPr>
            <w:tcW w:w="5400" w:type="dxa"/>
            <w:tcBorders>
              <w:top w:val="nil"/>
              <w:left w:val="nil"/>
              <w:bottom w:val="nil"/>
              <w:right w:val="nil"/>
            </w:tcBorders>
          </w:tcPr>
          <w:p w14:paraId="57A4D625" w14:textId="77777777" w:rsidR="00E84D21" w:rsidRPr="00D808D0" w:rsidRDefault="00E84D21" w:rsidP="00160FFE">
            <w:pPr>
              <w:rPr>
                <w:bCs/>
                <w:lang w:val="fr-FR"/>
              </w:rPr>
            </w:pPr>
          </w:p>
        </w:tc>
        <w:tc>
          <w:tcPr>
            <w:tcW w:w="720" w:type="dxa"/>
            <w:tcBorders>
              <w:top w:val="nil"/>
              <w:left w:val="nil"/>
              <w:bottom w:val="nil"/>
              <w:right w:val="nil"/>
            </w:tcBorders>
          </w:tcPr>
          <w:p w14:paraId="69B82992" w14:textId="77777777" w:rsidR="00E84D21" w:rsidRPr="00D808D0" w:rsidRDefault="00E84D21" w:rsidP="00160FFE">
            <w:pPr>
              <w:rPr>
                <w:bCs/>
                <w:lang w:val="fr-FR"/>
              </w:rPr>
            </w:pPr>
          </w:p>
        </w:tc>
        <w:tc>
          <w:tcPr>
            <w:tcW w:w="2201" w:type="dxa"/>
            <w:gridSpan w:val="4"/>
            <w:tcBorders>
              <w:top w:val="nil"/>
              <w:left w:val="nil"/>
              <w:bottom w:val="nil"/>
              <w:right w:val="nil"/>
            </w:tcBorders>
          </w:tcPr>
          <w:p w14:paraId="591FC7F7" w14:textId="77777777" w:rsidR="00E84D21" w:rsidRPr="00D808D0" w:rsidRDefault="00E84D21" w:rsidP="00160FFE">
            <w:pPr>
              <w:rPr>
                <w:bCs/>
                <w:lang w:val="fr-FR"/>
              </w:rPr>
            </w:pPr>
            <w:r w:rsidRPr="00D808D0">
              <w:rPr>
                <w:bCs/>
                <w:lang w:val="fr-FR"/>
              </w:rPr>
              <w:t>Heures</w:t>
            </w:r>
          </w:p>
        </w:tc>
      </w:tr>
    </w:tbl>
    <w:p w14:paraId="4BB87D0A" w14:textId="77777777" w:rsidR="00E84D21" w:rsidRPr="00D808D0" w:rsidRDefault="00E84D21" w:rsidP="00E84D21">
      <w:pPr>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
        <w:gridCol w:w="5400"/>
        <w:gridCol w:w="720"/>
        <w:gridCol w:w="720"/>
        <w:gridCol w:w="720"/>
        <w:gridCol w:w="761"/>
      </w:tblGrid>
      <w:tr w:rsidR="00E84D21" w:rsidRPr="00D808D0" w14:paraId="32B00767" w14:textId="77777777" w:rsidTr="00160FFE">
        <w:tblPrEx>
          <w:tblCellMar>
            <w:top w:w="0" w:type="dxa"/>
            <w:bottom w:w="0" w:type="dxa"/>
          </w:tblCellMar>
        </w:tblPrEx>
        <w:trPr>
          <w:jc w:val="center"/>
        </w:trPr>
        <w:tc>
          <w:tcPr>
            <w:tcW w:w="427" w:type="dxa"/>
            <w:tcBorders>
              <w:top w:val="nil"/>
              <w:left w:val="nil"/>
              <w:bottom w:val="nil"/>
              <w:right w:val="nil"/>
            </w:tcBorders>
          </w:tcPr>
          <w:p w14:paraId="7FA1BF79" w14:textId="77777777" w:rsidR="00E84D21" w:rsidRPr="00D808D0" w:rsidRDefault="00E84D21" w:rsidP="00160FFE">
            <w:pPr>
              <w:keepNext/>
              <w:rPr>
                <w:bCs/>
                <w:lang w:val="fr-FR"/>
              </w:rPr>
            </w:pPr>
            <w:r w:rsidRPr="00D808D0">
              <w:rPr>
                <w:bCs/>
                <w:lang w:val="fr-FR"/>
              </w:rPr>
              <w:t>5.</w:t>
            </w:r>
          </w:p>
        </w:tc>
        <w:tc>
          <w:tcPr>
            <w:tcW w:w="8321" w:type="dxa"/>
            <w:gridSpan w:val="5"/>
            <w:tcBorders>
              <w:top w:val="nil"/>
              <w:left w:val="nil"/>
              <w:bottom w:val="nil"/>
              <w:right w:val="nil"/>
            </w:tcBorders>
          </w:tcPr>
          <w:p w14:paraId="7B3B72CC" w14:textId="77777777" w:rsidR="00E84D21" w:rsidRPr="00D808D0" w:rsidRDefault="00E84D21" w:rsidP="00160FFE">
            <w:pPr>
              <w:rPr>
                <w:bCs/>
                <w:lang w:val="fr-FR"/>
              </w:rPr>
            </w:pPr>
            <w:r w:rsidRPr="00D808D0">
              <w:rPr>
                <w:bCs/>
                <w:lang w:val="fr-FR"/>
              </w:rPr>
              <w:t xml:space="preserve">D+F (HR B </w:t>
            </w:r>
            <w:r>
              <w:rPr>
                <w:bCs/>
                <w:lang w:val="fr-FR"/>
              </w:rPr>
              <w:t>ou</w:t>
            </w:r>
            <w:r w:rsidRPr="00D808D0">
              <w:rPr>
                <w:bCs/>
                <w:lang w:val="fr-FR"/>
              </w:rPr>
              <w:t xml:space="preserve"> F3/) ou D</w:t>
            </w:r>
            <w:r w:rsidRPr="00D808D0">
              <w:rPr>
                <w:bCs/>
                <w:vertAlign w:val="subscript"/>
                <w:lang w:val="fr-FR"/>
              </w:rPr>
              <w:t>1</w:t>
            </w:r>
            <w:r w:rsidRPr="00D808D0">
              <w:rPr>
                <w:bCs/>
                <w:lang w:val="fr-FR"/>
              </w:rPr>
              <w:t>+D</w:t>
            </w:r>
            <w:r w:rsidRPr="00D808D0">
              <w:rPr>
                <w:bCs/>
                <w:vertAlign w:val="subscript"/>
                <w:lang w:val="fr-FR"/>
              </w:rPr>
              <w:t>2</w:t>
            </w:r>
            <w:r w:rsidRPr="00D808D0">
              <w:rPr>
                <w:bCs/>
                <w:lang w:val="fr-FR"/>
              </w:rPr>
              <w:t xml:space="preserve">+F (HR B </w:t>
            </w:r>
            <w:r>
              <w:rPr>
                <w:bCs/>
                <w:lang w:val="fr-FR"/>
              </w:rPr>
              <w:t>ou</w:t>
            </w:r>
            <w:r w:rsidRPr="00D808D0">
              <w:rPr>
                <w:bCs/>
                <w:lang w:val="fr-FR"/>
              </w:rPr>
              <w:t xml:space="preserve"> F3/)</w:t>
            </w:r>
          </w:p>
        </w:tc>
      </w:tr>
      <w:tr w:rsidR="00E84D21" w:rsidRPr="00D808D0" w14:paraId="296148BE" w14:textId="77777777" w:rsidTr="00160FFE">
        <w:tblPrEx>
          <w:tblCellMar>
            <w:top w:w="0" w:type="dxa"/>
            <w:bottom w:w="0" w:type="dxa"/>
          </w:tblCellMar>
        </w:tblPrEx>
        <w:trPr>
          <w:jc w:val="center"/>
        </w:trPr>
        <w:tc>
          <w:tcPr>
            <w:tcW w:w="427" w:type="dxa"/>
            <w:tcBorders>
              <w:top w:val="nil"/>
              <w:left w:val="nil"/>
              <w:bottom w:val="nil"/>
              <w:right w:val="nil"/>
            </w:tcBorders>
          </w:tcPr>
          <w:p w14:paraId="2618C7AC" w14:textId="77777777" w:rsidR="00E84D21" w:rsidRPr="00D808D0" w:rsidRDefault="00E84D21" w:rsidP="00160FFE">
            <w:pPr>
              <w:keepNext/>
              <w:rPr>
                <w:bCs/>
                <w:lang w:val="fr-FR"/>
              </w:rPr>
            </w:pPr>
          </w:p>
        </w:tc>
        <w:tc>
          <w:tcPr>
            <w:tcW w:w="5400" w:type="dxa"/>
            <w:tcBorders>
              <w:top w:val="nil"/>
              <w:left w:val="nil"/>
              <w:bottom w:val="nil"/>
              <w:right w:val="single" w:sz="4" w:space="0" w:color="auto"/>
            </w:tcBorders>
          </w:tcPr>
          <w:p w14:paraId="1FB0CF61" w14:textId="77777777" w:rsidR="00E84D21" w:rsidRPr="00D808D0" w:rsidRDefault="00E84D21" w:rsidP="00160FFE">
            <w:pPr>
              <w:rPr>
                <w:b/>
                <w:lang w:val="fr-FR"/>
              </w:rPr>
            </w:pPr>
          </w:p>
        </w:tc>
        <w:tc>
          <w:tcPr>
            <w:tcW w:w="720" w:type="dxa"/>
            <w:tcBorders>
              <w:top w:val="nil"/>
              <w:left w:val="single" w:sz="4" w:space="0" w:color="auto"/>
              <w:bottom w:val="nil"/>
              <w:right w:val="nil"/>
            </w:tcBorders>
          </w:tcPr>
          <w:p w14:paraId="5D107110" w14:textId="77777777" w:rsidR="00E84D21" w:rsidRPr="00D808D0" w:rsidRDefault="00E84D21" w:rsidP="00160FFE">
            <w:pPr>
              <w:rPr>
                <w:bCs/>
                <w:lang w:val="fr-FR"/>
              </w:rPr>
            </w:pPr>
          </w:p>
        </w:tc>
        <w:tc>
          <w:tcPr>
            <w:tcW w:w="720" w:type="dxa"/>
            <w:tcBorders>
              <w:top w:val="nil"/>
              <w:left w:val="nil"/>
              <w:bottom w:val="nil"/>
              <w:right w:val="nil"/>
            </w:tcBorders>
          </w:tcPr>
          <w:p w14:paraId="5ACE4ED3" w14:textId="77777777" w:rsidR="00E84D21" w:rsidRPr="00D808D0" w:rsidRDefault="00E84D21" w:rsidP="00160FFE">
            <w:pPr>
              <w:rPr>
                <w:bCs/>
                <w:lang w:val="fr-FR"/>
              </w:rPr>
            </w:pPr>
          </w:p>
        </w:tc>
        <w:tc>
          <w:tcPr>
            <w:tcW w:w="720" w:type="dxa"/>
            <w:tcBorders>
              <w:top w:val="nil"/>
              <w:left w:val="nil"/>
              <w:bottom w:val="nil"/>
              <w:right w:val="nil"/>
            </w:tcBorders>
          </w:tcPr>
          <w:p w14:paraId="37B2D097" w14:textId="77777777" w:rsidR="00E84D21" w:rsidRPr="00D808D0" w:rsidRDefault="00E84D21" w:rsidP="00160FFE">
            <w:pPr>
              <w:rPr>
                <w:bCs/>
                <w:lang w:val="fr-FR"/>
              </w:rPr>
            </w:pPr>
          </w:p>
        </w:tc>
        <w:tc>
          <w:tcPr>
            <w:tcW w:w="761" w:type="dxa"/>
            <w:tcBorders>
              <w:top w:val="nil"/>
              <w:left w:val="nil"/>
              <w:bottom w:val="nil"/>
              <w:right w:val="nil"/>
            </w:tcBorders>
          </w:tcPr>
          <w:p w14:paraId="61F905D3" w14:textId="77777777" w:rsidR="00E84D21" w:rsidRPr="00D808D0" w:rsidRDefault="00E84D21" w:rsidP="00160FFE">
            <w:pPr>
              <w:rPr>
                <w:bCs/>
                <w:lang w:val="fr-FR"/>
              </w:rPr>
            </w:pPr>
          </w:p>
        </w:tc>
      </w:tr>
      <w:tr w:rsidR="00E84D21" w:rsidRPr="00D808D0" w14:paraId="4523E0AB" w14:textId="77777777" w:rsidTr="00160FFE">
        <w:tblPrEx>
          <w:tblCellMar>
            <w:top w:w="0" w:type="dxa"/>
            <w:bottom w:w="0" w:type="dxa"/>
          </w:tblCellMar>
        </w:tblPrEx>
        <w:trPr>
          <w:jc w:val="center"/>
        </w:trPr>
        <w:tc>
          <w:tcPr>
            <w:tcW w:w="427" w:type="dxa"/>
            <w:tcBorders>
              <w:top w:val="nil"/>
              <w:left w:val="nil"/>
              <w:bottom w:val="nil"/>
              <w:right w:val="nil"/>
            </w:tcBorders>
          </w:tcPr>
          <w:p w14:paraId="143079BE"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22BB23E6" w14:textId="77777777" w:rsidR="00E84D21" w:rsidRPr="00D808D0" w:rsidRDefault="00E84D21" w:rsidP="00160FFE">
            <w:pPr>
              <w:jc w:val="right"/>
              <w:rPr>
                <w:bCs/>
                <w:lang w:val="fr-FR"/>
              </w:rPr>
            </w:pPr>
            <w:r w:rsidRPr="00D808D0">
              <w:rPr>
                <w:bCs/>
                <w:lang w:val="fr-FR"/>
              </w:rPr>
              <w:t>D</w:t>
            </w:r>
          </w:p>
        </w:tc>
        <w:tc>
          <w:tcPr>
            <w:tcW w:w="720" w:type="dxa"/>
            <w:tcBorders>
              <w:top w:val="nil"/>
              <w:left w:val="single" w:sz="4" w:space="0" w:color="auto"/>
              <w:bottom w:val="nil"/>
              <w:right w:val="nil"/>
            </w:tcBorders>
          </w:tcPr>
          <w:p w14:paraId="005CF90A" w14:textId="77777777" w:rsidR="00E84D21" w:rsidRPr="00D808D0" w:rsidRDefault="00E84D21" w:rsidP="00160FFE">
            <w:pPr>
              <w:rPr>
                <w:bCs/>
                <w:lang w:val="fr-FR"/>
              </w:rPr>
            </w:pPr>
          </w:p>
        </w:tc>
        <w:tc>
          <w:tcPr>
            <w:tcW w:w="720" w:type="dxa"/>
            <w:tcBorders>
              <w:top w:val="nil"/>
              <w:left w:val="nil"/>
              <w:bottom w:val="nil"/>
              <w:right w:val="nil"/>
            </w:tcBorders>
          </w:tcPr>
          <w:p w14:paraId="09CA96E1" w14:textId="642A6698" w:rsidR="00E84D21" w:rsidRPr="00D808D0" w:rsidRDefault="00E84D21" w:rsidP="00160FFE">
            <w:pPr>
              <w:rPr>
                <w:bCs/>
                <w:lang w:val="fr-FR"/>
              </w:rPr>
            </w:pPr>
            <w:r w:rsidRPr="00D808D0">
              <w:rPr>
                <w:bCs/>
                <w:noProof/>
                <w:lang w:val="fr-FR"/>
              </w:rPr>
              <mc:AlternateContent>
                <mc:Choice Requires="wps">
                  <w:drawing>
                    <wp:anchor distT="0" distB="0" distL="114300" distR="114300" simplePos="0" relativeHeight="251672576" behindDoc="0" locked="0" layoutInCell="1" allowOverlap="1" wp14:anchorId="653A629D" wp14:editId="036C133B">
                      <wp:simplePos x="0" y="0"/>
                      <wp:positionH relativeFrom="column">
                        <wp:posOffset>147955</wp:posOffset>
                      </wp:positionH>
                      <wp:positionV relativeFrom="paragraph">
                        <wp:posOffset>60325</wp:posOffset>
                      </wp:positionV>
                      <wp:extent cx="749935" cy="3175"/>
                      <wp:effectExtent l="23495" t="19050" r="26670" b="25400"/>
                      <wp:wrapNone/>
                      <wp:docPr id="27" name="Connecteur droi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935" cy="317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EEFB5" id="Connecteur droit 27"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pt,4.75pt" to="70.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" strokeweight="3pt"/>
                  </w:pict>
                </mc:Fallback>
              </mc:AlternateContent>
            </w:r>
          </w:p>
        </w:tc>
        <w:tc>
          <w:tcPr>
            <w:tcW w:w="720" w:type="dxa"/>
            <w:tcBorders>
              <w:top w:val="nil"/>
              <w:left w:val="nil"/>
              <w:bottom w:val="nil"/>
              <w:right w:val="nil"/>
            </w:tcBorders>
          </w:tcPr>
          <w:p w14:paraId="3C0AE997" w14:textId="77777777" w:rsidR="00E84D21" w:rsidRPr="00D808D0" w:rsidRDefault="00E84D21" w:rsidP="00160FFE">
            <w:pPr>
              <w:rPr>
                <w:bCs/>
                <w:lang w:val="fr-FR"/>
              </w:rPr>
            </w:pPr>
          </w:p>
        </w:tc>
        <w:tc>
          <w:tcPr>
            <w:tcW w:w="761" w:type="dxa"/>
            <w:tcBorders>
              <w:top w:val="nil"/>
              <w:left w:val="nil"/>
              <w:bottom w:val="nil"/>
              <w:right w:val="nil"/>
            </w:tcBorders>
          </w:tcPr>
          <w:p w14:paraId="09B02263" w14:textId="77777777" w:rsidR="00E84D21" w:rsidRPr="00D808D0" w:rsidRDefault="00E84D21" w:rsidP="00160FFE">
            <w:pPr>
              <w:rPr>
                <w:bCs/>
                <w:lang w:val="fr-FR"/>
              </w:rPr>
            </w:pPr>
          </w:p>
        </w:tc>
      </w:tr>
      <w:tr w:rsidR="00E84D21" w:rsidRPr="00D808D0" w14:paraId="14C02ED2" w14:textId="77777777" w:rsidTr="00160FFE">
        <w:tblPrEx>
          <w:tblCellMar>
            <w:top w:w="0" w:type="dxa"/>
            <w:bottom w:w="0" w:type="dxa"/>
          </w:tblCellMar>
        </w:tblPrEx>
        <w:trPr>
          <w:jc w:val="center"/>
        </w:trPr>
        <w:tc>
          <w:tcPr>
            <w:tcW w:w="427" w:type="dxa"/>
            <w:tcBorders>
              <w:top w:val="nil"/>
              <w:left w:val="nil"/>
              <w:bottom w:val="nil"/>
              <w:right w:val="nil"/>
            </w:tcBorders>
          </w:tcPr>
          <w:p w14:paraId="0C6EDC83"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140E3FA5" w14:textId="77777777" w:rsidR="00E84D21" w:rsidRPr="00D808D0" w:rsidRDefault="00E84D21" w:rsidP="00160FFE">
            <w:pPr>
              <w:rPr>
                <w:bCs/>
                <w:lang w:val="fr-FR"/>
              </w:rPr>
            </w:pPr>
          </w:p>
        </w:tc>
        <w:tc>
          <w:tcPr>
            <w:tcW w:w="720" w:type="dxa"/>
            <w:tcBorders>
              <w:top w:val="nil"/>
              <w:left w:val="single" w:sz="4" w:space="0" w:color="auto"/>
              <w:bottom w:val="nil"/>
              <w:right w:val="nil"/>
            </w:tcBorders>
          </w:tcPr>
          <w:p w14:paraId="01AC5D4F" w14:textId="77777777" w:rsidR="00E84D21" w:rsidRPr="00D808D0" w:rsidRDefault="00E84D21" w:rsidP="00160FFE">
            <w:pPr>
              <w:rPr>
                <w:bCs/>
                <w:lang w:val="fr-FR"/>
              </w:rPr>
            </w:pPr>
          </w:p>
        </w:tc>
        <w:tc>
          <w:tcPr>
            <w:tcW w:w="720" w:type="dxa"/>
            <w:tcBorders>
              <w:top w:val="nil"/>
              <w:left w:val="nil"/>
              <w:bottom w:val="nil"/>
              <w:right w:val="nil"/>
            </w:tcBorders>
          </w:tcPr>
          <w:p w14:paraId="4C84544C" w14:textId="77777777" w:rsidR="00E84D21" w:rsidRPr="00D808D0" w:rsidRDefault="00E84D21" w:rsidP="00160FFE">
            <w:pPr>
              <w:rPr>
                <w:bCs/>
                <w:lang w:val="fr-FR"/>
              </w:rPr>
            </w:pPr>
          </w:p>
        </w:tc>
        <w:tc>
          <w:tcPr>
            <w:tcW w:w="720" w:type="dxa"/>
            <w:tcBorders>
              <w:top w:val="nil"/>
              <w:left w:val="nil"/>
              <w:bottom w:val="nil"/>
              <w:right w:val="nil"/>
            </w:tcBorders>
          </w:tcPr>
          <w:p w14:paraId="0BA2D516" w14:textId="77777777" w:rsidR="00E84D21" w:rsidRPr="00D808D0" w:rsidRDefault="00E84D21" w:rsidP="00160FFE">
            <w:pPr>
              <w:rPr>
                <w:bCs/>
                <w:lang w:val="fr-FR"/>
              </w:rPr>
            </w:pPr>
          </w:p>
        </w:tc>
        <w:tc>
          <w:tcPr>
            <w:tcW w:w="761" w:type="dxa"/>
            <w:tcBorders>
              <w:top w:val="nil"/>
              <w:left w:val="nil"/>
              <w:bottom w:val="nil"/>
              <w:right w:val="nil"/>
            </w:tcBorders>
          </w:tcPr>
          <w:p w14:paraId="00D55F93" w14:textId="77777777" w:rsidR="00E84D21" w:rsidRPr="00D808D0" w:rsidRDefault="00E84D21" w:rsidP="00160FFE">
            <w:pPr>
              <w:rPr>
                <w:bCs/>
                <w:lang w:val="fr-FR"/>
              </w:rPr>
            </w:pPr>
          </w:p>
        </w:tc>
      </w:tr>
      <w:tr w:rsidR="00E84D21" w:rsidRPr="00D808D0" w14:paraId="1D2CD384" w14:textId="77777777" w:rsidTr="00160FFE">
        <w:tblPrEx>
          <w:tblCellMar>
            <w:top w:w="0" w:type="dxa"/>
            <w:bottom w:w="0" w:type="dxa"/>
          </w:tblCellMar>
        </w:tblPrEx>
        <w:trPr>
          <w:jc w:val="center"/>
        </w:trPr>
        <w:tc>
          <w:tcPr>
            <w:tcW w:w="427" w:type="dxa"/>
            <w:tcBorders>
              <w:top w:val="nil"/>
              <w:left w:val="nil"/>
              <w:bottom w:val="nil"/>
              <w:right w:val="nil"/>
            </w:tcBorders>
          </w:tcPr>
          <w:p w14:paraId="2BD0EC68"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090A2704" w14:textId="740DAB5C" w:rsidR="00E84D21" w:rsidRPr="00D808D0" w:rsidRDefault="00E84D21" w:rsidP="00160FFE">
            <w:pPr>
              <w:jc w:val="right"/>
              <w:rPr>
                <w:bCs/>
                <w:lang w:val="fr-FR"/>
              </w:rPr>
            </w:pPr>
            <w:r w:rsidRPr="00D808D0">
              <w:rPr>
                <w:bCs/>
                <w:noProof/>
                <w:lang w:val="fr-FR"/>
              </w:rPr>
              <mc:AlternateContent>
                <mc:Choice Requires="wps">
                  <w:drawing>
                    <wp:anchor distT="0" distB="0" distL="114300" distR="114300" simplePos="0" relativeHeight="251673600" behindDoc="0" locked="0" layoutInCell="1" allowOverlap="1" wp14:anchorId="0BE613FB" wp14:editId="5C564122">
                      <wp:simplePos x="0" y="0"/>
                      <wp:positionH relativeFrom="column">
                        <wp:posOffset>3338830</wp:posOffset>
                      </wp:positionH>
                      <wp:positionV relativeFrom="paragraph">
                        <wp:posOffset>113665</wp:posOffset>
                      </wp:positionV>
                      <wp:extent cx="685800" cy="0"/>
                      <wp:effectExtent l="23495" t="24765" r="24130" b="22860"/>
                      <wp:wrapNone/>
                      <wp:docPr id="26"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43454" id="Connecteur droit 26"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pt,8.95pt" to="316.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" strokeweight="3pt"/>
                  </w:pict>
                </mc:Fallback>
              </mc:AlternateContent>
            </w:r>
            <w:r w:rsidRPr="00D808D0">
              <w:rPr>
                <w:bCs/>
                <w:lang w:val="fr-FR"/>
              </w:rPr>
              <w:t>F</w:t>
            </w:r>
          </w:p>
        </w:tc>
        <w:tc>
          <w:tcPr>
            <w:tcW w:w="720" w:type="dxa"/>
            <w:tcBorders>
              <w:top w:val="nil"/>
              <w:left w:val="single" w:sz="4" w:space="0" w:color="auto"/>
              <w:bottom w:val="nil"/>
              <w:right w:val="nil"/>
            </w:tcBorders>
          </w:tcPr>
          <w:p w14:paraId="65877C63" w14:textId="77777777" w:rsidR="00E84D21" w:rsidRPr="00D808D0" w:rsidRDefault="00E84D21" w:rsidP="00160FFE">
            <w:pPr>
              <w:rPr>
                <w:bCs/>
                <w:lang w:val="fr-FR"/>
              </w:rPr>
            </w:pPr>
          </w:p>
        </w:tc>
        <w:tc>
          <w:tcPr>
            <w:tcW w:w="720" w:type="dxa"/>
            <w:tcBorders>
              <w:top w:val="nil"/>
              <w:left w:val="nil"/>
              <w:bottom w:val="nil"/>
              <w:right w:val="nil"/>
            </w:tcBorders>
          </w:tcPr>
          <w:p w14:paraId="19BBBF71" w14:textId="77777777" w:rsidR="00E84D21" w:rsidRPr="00D808D0" w:rsidRDefault="00E84D21" w:rsidP="00160FFE">
            <w:pPr>
              <w:rPr>
                <w:bCs/>
                <w:lang w:val="fr-FR"/>
              </w:rPr>
            </w:pPr>
          </w:p>
        </w:tc>
        <w:tc>
          <w:tcPr>
            <w:tcW w:w="720" w:type="dxa"/>
            <w:tcBorders>
              <w:top w:val="nil"/>
              <w:left w:val="nil"/>
              <w:bottom w:val="nil"/>
              <w:right w:val="nil"/>
            </w:tcBorders>
          </w:tcPr>
          <w:p w14:paraId="52AC0932" w14:textId="77777777" w:rsidR="00E84D21" w:rsidRPr="00D808D0" w:rsidRDefault="00E84D21" w:rsidP="00160FFE">
            <w:pPr>
              <w:rPr>
                <w:bCs/>
                <w:lang w:val="fr-FR"/>
              </w:rPr>
            </w:pPr>
          </w:p>
        </w:tc>
        <w:tc>
          <w:tcPr>
            <w:tcW w:w="761" w:type="dxa"/>
            <w:tcBorders>
              <w:top w:val="nil"/>
              <w:left w:val="nil"/>
              <w:bottom w:val="nil"/>
              <w:right w:val="nil"/>
            </w:tcBorders>
          </w:tcPr>
          <w:p w14:paraId="2CE9B761" w14:textId="77777777" w:rsidR="00E84D21" w:rsidRPr="00D808D0" w:rsidRDefault="00E84D21" w:rsidP="00160FFE">
            <w:pPr>
              <w:rPr>
                <w:bCs/>
                <w:lang w:val="fr-FR"/>
              </w:rPr>
            </w:pPr>
          </w:p>
        </w:tc>
      </w:tr>
      <w:tr w:rsidR="00E84D21" w:rsidRPr="00D808D0" w14:paraId="7D8452E3" w14:textId="77777777" w:rsidTr="00160FFE">
        <w:tblPrEx>
          <w:tblCellMar>
            <w:top w:w="0" w:type="dxa"/>
            <w:bottom w:w="0" w:type="dxa"/>
          </w:tblCellMar>
        </w:tblPrEx>
        <w:trPr>
          <w:jc w:val="center"/>
        </w:trPr>
        <w:tc>
          <w:tcPr>
            <w:tcW w:w="427" w:type="dxa"/>
            <w:tcBorders>
              <w:top w:val="nil"/>
              <w:left w:val="nil"/>
              <w:bottom w:val="nil"/>
              <w:right w:val="nil"/>
            </w:tcBorders>
          </w:tcPr>
          <w:p w14:paraId="5BBB292C"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36275BFF" w14:textId="77777777" w:rsidR="00E84D21" w:rsidRPr="00D808D0" w:rsidRDefault="00E84D21" w:rsidP="00160FFE">
            <w:pPr>
              <w:rPr>
                <w:bCs/>
                <w:lang w:val="fr-FR"/>
              </w:rPr>
            </w:pPr>
          </w:p>
        </w:tc>
        <w:tc>
          <w:tcPr>
            <w:tcW w:w="720" w:type="dxa"/>
            <w:tcBorders>
              <w:top w:val="nil"/>
              <w:left w:val="single" w:sz="4" w:space="0" w:color="auto"/>
              <w:bottom w:val="single" w:sz="4" w:space="0" w:color="auto"/>
              <w:right w:val="nil"/>
            </w:tcBorders>
          </w:tcPr>
          <w:p w14:paraId="1F010567" w14:textId="77777777" w:rsidR="00E84D21" w:rsidRPr="00D808D0" w:rsidRDefault="00E84D21" w:rsidP="00160FFE">
            <w:pPr>
              <w:rPr>
                <w:bCs/>
                <w:lang w:val="fr-FR"/>
              </w:rPr>
            </w:pPr>
          </w:p>
        </w:tc>
        <w:tc>
          <w:tcPr>
            <w:tcW w:w="720" w:type="dxa"/>
            <w:tcBorders>
              <w:top w:val="nil"/>
              <w:left w:val="nil"/>
              <w:bottom w:val="single" w:sz="4" w:space="0" w:color="auto"/>
              <w:right w:val="nil"/>
            </w:tcBorders>
          </w:tcPr>
          <w:p w14:paraId="05390A00" w14:textId="77777777" w:rsidR="00E84D21" w:rsidRPr="00D808D0" w:rsidRDefault="00E84D21" w:rsidP="00160FFE">
            <w:pPr>
              <w:rPr>
                <w:bCs/>
                <w:lang w:val="fr-FR"/>
              </w:rPr>
            </w:pPr>
          </w:p>
        </w:tc>
        <w:tc>
          <w:tcPr>
            <w:tcW w:w="720" w:type="dxa"/>
            <w:tcBorders>
              <w:top w:val="nil"/>
              <w:left w:val="nil"/>
              <w:bottom w:val="single" w:sz="4" w:space="0" w:color="auto"/>
              <w:right w:val="nil"/>
            </w:tcBorders>
          </w:tcPr>
          <w:p w14:paraId="784163B6" w14:textId="77777777" w:rsidR="00E84D21" w:rsidRPr="00D808D0" w:rsidRDefault="00E84D21" w:rsidP="00160FFE">
            <w:pPr>
              <w:rPr>
                <w:bCs/>
                <w:lang w:val="fr-FR"/>
              </w:rPr>
            </w:pPr>
          </w:p>
        </w:tc>
        <w:tc>
          <w:tcPr>
            <w:tcW w:w="761" w:type="dxa"/>
            <w:tcBorders>
              <w:top w:val="nil"/>
              <w:left w:val="nil"/>
              <w:bottom w:val="single" w:sz="4" w:space="0" w:color="auto"/>
              <w:right w:val="nil"/>
            </w:tcBorders>
          </w:tcPr>
          <w:p w14:paraId="7F9B226B" w14:textId="77777777" w:rsidR="00E84D21" w:rsidRPr="00D808D0" w:rsidRDefault="00E84D21" w:rsidP="00160FFE">
            <w:pPr>
              <w:rPr>
                <w:bCs/>
                <w:lang w:val="fr-FR"/>
              </w:rPr>
            </w:pPr>
          </w:p>
        </w:tc>
      </w:tr>
      <w:tr w:rsidR="00E84D21" w:rsidRPr="00D808D0" w14:paraId="10A41E04" w14:textId="77777777" w:rsidTr="00160FFE">
        <w:tblPrEx>
          <w:tblCellMar>
            <w:top w:w="0" w:type="dxa"/>
            <w:bottom w:w="0" w:type="dxa"/>
          </w:tblCellMar>
        </w:tblPrEx>
        <w:trPr>
          <w:jc w:val="center"/>
        </w:trPr>
        <w:tc>
          <w:tcPr>
            <w:tcW w:w="427" w:type="dxa"/>
            <w:tcBorders>
              <w:top w:val="nil"/>
              <w:left w:val="nil"/>
              <w:bottom w:val="nil"/>
              <w:right w:val="nil"/>
            </w:tcBorders>
          </w:tcPr>
          <w:p w14:paraId="586CBD95" w14:textId="77777777" w:rsidR="00E84D21" w:rsidRPr="00D808D0" w:rsidRDefault="00E84D21" w:rsidP="00160FFE">
            <w:pPr>
              <w:rPr>
                <w:bCs/>
                <w:lang w:val="fr-FR"/>
              </w:rPr>
            </w:pPr>
          </w:p>
        </w:tc>
        <w:tc>
          <w:tcPr>
            <w:tcW w:w="5400" w:type="dxa"/>
            <w:tcBorders>
              <w:top w:val="nil"/>
              <w:left w:val="nil"/>
              <w:bottom w:val="nil"/>
              <w:right w:val="nil"/>
            </w:tcBorders>
          </w:tcPr>
          <w:p w14:paraId="5EB1E55A" w14:textId="77777777" w:rsidR="00E84D21" w:rsidRPr="00D808D0" w:rsidRDefault="00E84D21" w:rsidP="00160FFE">
            <w:pPr>
              <w:rPr>
                <w:bCs/>
                <w:lang w:val="fr-FR"/>
              </w:rPr>
            </w:pPr>
          </w:p>
        </w:tc>
        <w:tc>
          <w:tcPr>
            <w:tcW w:w="720" w:type="dxa"/>
            <w:tcBorders>
              <w:top w:val="single" w:sz="4" w:space="0" w:color="auto"/>
              <w:left w:val="nil"/>
              <w:bottom w:val="nil"/>
              <w:right w:val="nil"/>
            </w:tcBorders>
          </w:tcPr>
          <w:p w14:paraId="69B8A0EF" w14:textId="77777777" w:rsidR="00E84D21" w:rsidRPr="00D808D0" w:rsidRDefault="00E84D21" w:rsidP="00160FFE">
            <w:pPr>
              <w:rPr>
                <w:bCs/>
                <w:lang w:val="fr-FR"/>
              </w:rPr>
            </w:pPr>
            <w:r w:rsidRPr="00D808D0">
              <w:rPr>
                <w:bCs/>
                <w:lang w:val="fr-FR"/>
              </w:rPr>
              <w:t>0</w:t>
            </w:r>
          </w:p>
        </w:tc>
        <w:tc>
          <w:tcPr>
            <w:tcW w:w="720" w:type="dxa"/>
            <w:tcBorders>
              <w:left w:val="nil"/>
              <w:bottom w:val="nil"/>
              <w:right w:val="nil"/>
            </w:tcBorders>
          </w:tcPr>
          <w:p w14:paraId="6B02D899" w14:textId="77777777" w:rsidR="00E84D21" w:rsidRPr="00D808D0" w:rsidRDefault="00E84D21" w:rsidP="00160FFE">
            <w:pPr>
              <w:rPr>
                <w:bCs/>
                <w:lang w:val="fr-FR"/>
              </w:rPr>
            </w:pPr>
            <w:r w:rsidRPr="00D808D0">
              <w:rPr>
                <w:bCs/>
                <w:lang w:val="fr-FR"/>
              </w:rPr>
              <w:t>6</w:t>
            </w:r>
          </w:p>
        </w:tc>
        <w:tc>
          <w:tcPr>
            <w:tcW w:w="1481" w:type="dxa"/>
            <w:gridSpan w:val="2"/>
            <w:tcBorders>
              <w:left w:val="nil"/>
              <w:bottom w:val="nil"/>
              <w:right w:val="nil"/>
            </w:tcBorders>
          </w:tcPr>
          <w:p w14:paraId="673C555F" w14:textId="77777777" w:rsidR="00E84D21" w:rsidRPr="00D808D0" w:rsidRDefault="00E84D21" w:rsidP="00160FFE">
            <w:pPr>
              <w:rPr>
                <w:bCs/>
                <w:lang w:val="fr-FR"/>
              </w:rPr>
            </w:pPr>
            <w:r w:rsidRPr="00D808D0">
              <w:rPr>
                <w:bCs/>
                <w:lang w:val="fr-FR"/>
              </w:rPr>
              <w:t>12</w:t>
            </w:r>
          </w:p>
        </w:tc>
      </w:tr>
      <w:tr w:rsidR="00E84D21" w:rsidRPr="00D808D0" w14:paraId="198B037C" w14:textId="77777777" w:rsidTr="00160FFE">
        <w:tblPrEx>
          <w:tblCellMar>
            <w:top w:w="0" w:type="dxa"/>
            <w:bottom w:w="0" w:type="dxa"/>
          </w:tblCellMar>
        </w:tblPrEx>
        <w:trPr>
          <w:jc w:val="center"/>
        </w:trPr>
        <w:tc>
          <w:tcPr>
            <w:tcW w:w="427" w:type="dxa"/>
            <w:tcBorders>
              <w:top w:val="nil"/>
              <w:left w:val="nil"/>
              <w:bottom w:val="nil"/>
              <w:right w:val="nil"/>
            </w:tcBorders>
          </w:tcPr>
          <w:p w14:paraId="032046A4" w14:textId="77777777" w:rsidR="00E84D21" w:rsidRPr="00D808D0" w:rsidRDefault="00E84D21" w:rsidP="00160FFE">
            <w:pPr>
              <w:rPr>
                <w:bCs/>
                <w:lang w:val="fr-FR"/>
              </w:rPr>
            </w:pPr>
          </w:p>
        </w:tc>
        <w:tc>
          <w:tcPr>
            <w:tcW w:w="5400" w:type="dxa"/>
            <w:tcBorders>
              <w:top w:val="nil"/>
              <w:left w:val="nil"/>
              <w:bottom w:val="nil"/>
              <w:right w:val="nil"/>
            </w:tcBorders>
          </w:tcPr>
          <w:p w14:paraId="0842A420" w14:textId="77777777" w:rsidR="00E84D21" w:rsidRPr="00D808D0" w:rsidRDefault="00E84D21" w:rsidP="00160FFE">
            <w:pPr>
              <w:rPr>
                <w:bCs/>
                <w:lang w:val="fr-FR"/>
              </w:rPr>
            </w:pPr>
          </w:p>
        </w:tc>
        <w:tc>
          <w:tcPr>
            <w:tcW w:w="720" w:type="dxa"/>
            <w:tcBorders>
              <w:top w:val="nil"/>
              <w:left w:val="nil"/>
              <w:bottom w:val="nil"/>
              <w:right w:val="nil"/>
            </w:tcBorders>
          </w:tcPr>
          <w:p w14:paraId="7F9F08FC" w14:textId="77777777" w:rsidR="00E84D21" w:rsidRPr="00D808D0" w:rsidRDefault="00E84D21" w:rsidP="00160FFE">
            <w:pPr>
              <w:rPr>
                <w:bCs/>
                <w:lang w:val="fr-FR"/>
              </w:rPr>
            </w:pPr>
          </w:p>
        </w:tc>
        <w:tc>
          <w:tcPr>
            <w:tcW w:w="2201" w:type="dxa"/>
            <w:gridSpan w:val="3"/>
            <w:tcBorders>
              <w:top w:val="nil"/>
              <w:left w:val="nil"/>
              <w:bottom w:val="nil"/>
              <w:right w:val="nil"/>
            </w:tcBorders>
          </w:tcPr>
          <w:p w14:paraId="1328A693" w14:textId="77777777" w:rsidR="00E84D21" w:rsidRPr="00D808D0" w:rsidRDefault="00E84D21" w:rsidP="00160FFE">
            <w:pPr>
              <w:rPr>
                <w:bCs/>
                <w:lang w:val="fr-FR"/>
              </w:rPr>
            </w:pPr>
            <w:r w:rsidRPr="00D808D0">
              <w:rPr>
                <w:bCs/>
                <w:lang w:val="fr-FR"/>
              </w:rPr>
              <w:t>Heures</w:t>
            </w:r>
          </w:p>
        </w:tc>
      </w:tr>
      <w:tr w:rsidR="00E84D21" w:rsidRPr="00D808D0" w14:paraId="6AC3980A" w14:textId="77777777" w:rsidTr="00160FFE">
        <w:tblPrEx>
          <w:tblCellMar>
            <w:top w:w="0" w:type="dxa"/>
            <w:bottom w:w="0" w:type="dxa"/>
          </w:tblCellMar>
        </w:tblPrEx>
        <w:trPr>
          <w:jc w:val="center"/>
        </w:trPr>
        <w:tc>
          <w:tcPr>
            <w:tcW w:w="427" w:type="dxa"/>
            <w:tcBorders>
              <w:top w:val="nil"/>
              <w:left w:val="nil"/>
              <w:bottom w:val="nil"/>
              <w:right w:val="nil"/>
            </w:tcBorders>
          </w:tcPr>
          <w:p w14:paraId="05117ABA" w14:textId="77777777" w:rsidR="00E84D21" w:rsidRPr="00D808D0" w:rsidRDefault="00E84D21" w:rsidP="00160FFE">
            <w:pPr>
              <w:rPr>
                <w:bCs/>
                <w:lang w:val="fr-FR"/>
              </w:rPr>
            </w:pPr>
          </w:p>
        </w:tc>
        <w:tc>
          <w:tcPr>
            <w:tcW w:w="5400" w:type="dxa"/>
            <w:tcBorders>
              <w:top w:val="nil"/>
              <w:left w:val="nil"/>
              <w:bottom w:val="nil"/>
              <w:right w:val="nil"/>
            </w:tcBorders>
          </w:tcPr>
          <w:p w14:paraId="0A9DDA69" w14:textId="77777777" w:rsidR="00E84D21" w:rsidRPr="00D808D0" w:rsidRDefault="00E84D21" w:rsidP="00160FFE">
            <w:pPr>
              <w:rPr>
                <w:bCs/>
                <w:lang w:val="fr-FR"/>
              </w:rPr>
            </w:pPr>
          </w:p>
        </w:tc>
        <w:tc>
          <w:tcPr>
            <w:tcW w:w="720" w:type="dxa"/>
            <w:tcBorders>
              <w:top w:val="nil"/>
              <w:left w:val="nil"/>
              <w:bottom w:val="nil"/>
              <w:right w:val="nil"/>
            </w:tcBorders>
          </w:tcPr>
          <w:p w14:paraId="64D0A165" w14:textId="77777777" w:rsidR="00E84D21" w:rsidRPr="00D808D0" w:rsidRDefault="00E84D21" w:rsidP="00160FFE">
            <w:pPr>
              <w:rPr>
                <w:bCs/>
                <w:lang w:val="fr-FR"/>
              </w:rPr>
            </w:pPr>
          </w:p>
        </w:tc>
        <w:tc>
          <w:tcPr>
            <w:tcW w:w="2201" w:type="dxa"/>
            <w:gridSpan w:val="3"/>
            <w:tcBorders>
              <w:top w:val="nil"/>
              <w:left w:val="nil"/>
              <w:bottom w:val="nil"/>
              <w:right w:val="nil"/>
            </w:tcBorders>
          </w:tcPr>
          <w:p w14:paraId="32CC82D3" w14:textId="77777777" w:rsidR="00E84D21" w:rsidRPr="00D808D0" w:rsidRDefault="00E84D21" w:rsidP="00160FFE">
            <w:pPr>
              <w:rPr>
                <w:bCs/>
                <w:lang w:val="fr-FR"/>
              </w:rPr>
            </w:pPr>
          </w:p>
        </w:tc>
      </w:tr>
      <w:tr w:rsidR="00E84D21" w:rsidRPr="00D808D0" w14:paraId="4911907C" w14:textId="77777777" w:rsidTr="00160FFE">
        <w:tblPrEx>
          <w:tblCellMar>
            <w:top w:w="0" w:type="dxa"/>
            <w:bottom w:w="0" w:type="dxa"/>
          </w:tblCellMar>
        </w:tblPrEx>
        <w:trPr>
          <w:jc w:val="center"/>
        </w:trPr>
        <w:tc>
          <w:tcPr>
            <w:tcW w:w="427" w:type="dxa"/>
            <w:tcBorders>
              <w:top w:val="nil"/>
              <w:left w:val="nil"/>
              <w:bottom w:val="nil"/>
              <w:right w:val="nil"/>
            </w:tcBorders>
          </w:tcPr>
          <w:p w14:paraId="6CACAB18" w14:textId="77777777" w:rsidR="00E84D21" w:rsidRPr="00D808D0" w:rsidRDefault="00E84D21" w:rsidP="00160FFE">
            <w:pPr>
              <w:rPr>
                <w:bCs/>
                <w:lang w:val="fr-FR"/>
              </w:rPr>
            </w:pPr>
            <w:r w:rsidRPr="00D808D0">
              <w:rPr>
                <w:bCs/>
                <w:lang w:val="fr-FR"/>
              </w:rPr>
              <w:t>6.</w:t>
            </w:r>
          </w:p>
        </w:tc>
        <w:tc>
          <w:tcPr>
            <w:tcW w:w="8321" w:type="dxa"/>
            <w:gridSpan w:val="5"/>
            <w:tcBorders>
              <w:top w:val="nil"/>
              <w:left w:val="nil"/>
              <w:bottom w:val="nil"/>
              <w:right w:val="nil"/>
            </w:tcBorders>
          </w:tcPr>
          <w:p w14:paraId="372CB466" w14:textId="77777777" w:rsidR="00E84D21" w:rsidRPr="00D808D0" w:rsidRDefault="00E84D21" w:rsidP="00160FFE">
            <w:pPr>
              <w:rPr>
                <w:bCs/>
                <w:lang w:val="fr-FR"/>
              </w:rPr>
            </w:pPr>
            <w:r w:rsidRPr="00D808D0">
              <w:rPr>
                <w:bCs/>
                <w:lang w:val="fr-FR"/>
              </w:rPr>
              <w:t xml:space="preserve">P+D+F (HCR B </w:t>
            </w:r>
            <w:r>
              <w:rPr>
                <w:bCs/>
                <w:lang w:val="fr-FR"/>
              </w:rPr>
              <w:t>ou</w:t>
            </w:r>
            <w:r w:rsidRPr="00D808D0">
              <w:rPr>
                <w:bCs/>
                <w:lang w:val="fr-FR"/>
              </w:rPr>
              <w:t xml:space="preserve"> F3) ou P+D</w:t>
            </w:r>
            <w:r w:rsidRPr="00D808D0">
              <w:rPr>
                <w:bCs/>
                <w:vertAlign w:val="subscript"/>
                <w:lang w:val="fr-FR"/>
              </w:rPr>
              <w:t>1</w:t>
            </w:r>
            <w:r w:rsidRPr="00D808D0">
              <w:rPr>
                <w:bCs/>
                <w:lang w:val="fr-FR"/>
              </w:rPr>
              <w:t>+D</w:t>
            </w:r>
            <w:r w:rsidRPr="00D808D0">
              <w:rPr>
                <w:bCs/>
                <w:vertAlign w:val="subscript"/>
                <w:lang w:val="fr-FR"/>
              </w:rPr>
              <w:t>2</w:t>
            </w:r>
            <w:r w:rsidRPr="00D808D0">
              <w:rPr>
                <w:bCs/>
                <w:lang w:val="fr-FR"/>
              </w:rPr>
              <w:t xml:space="preserve">+F (HCR HR B </w:t>
            </w:r>
            <w:r>
              <w:rPr>
                <w:bCs/>
                <w:lang w:val="fr-FR"/>
              </w:rPr>
              <w:t>ou</w:t>
            </w:r>
            <w:r w:rsidRPr="00D808D0">
              <w:rPr>
                <w:bCs/>
                <w:lang w:val="fr-FR"/>
              </w:rPr>
              <w:t xml:space="preserve"> F3)</w:t>
            </w:r>
          </w:p>
        </w:tc>
      </w:tr>
      <w:tr w:rsidR="00E84D21" w:rsidRPr="00D808D0" w14:paraId="05CEE008" w14:textId="77777777" w:rsidTr="00160FFE">
        <w:tblPrEx>
          <w:tblCellMar>
            <w:top w:w="0" w:type="dxa"/>
            <w:bottom w:w="0" w:type="dxa"/>
          </w:tblCellMar>
        </w:tblPrEx>
        <w:trPr>
          <w:jc w:val="center"/>
        </w:trPr>
        <w:tc>
          <w:tcPr>
            <w:tcW w:w="427" w:type="dxa"/>
            <w:tcBorders>
              <w:top w:val="nil"/>
              <w:left w:val="nil"/>
              <w:bottom w:val="nil"/>
              <w:right w:val="nil"/>
            </w:tcBorders>
          </w:tcPr>
          <w:p w14:paraId="41E0C04F" w14:textId="77777777" w:rsidR="00E84D21" w:rsidRPr="00D808D0" w:rsidRDefault="00E84D21" w:rsidP="00160FFE">
            <w:pPr>
              <w:rPr>
                <w:b/>
                <w:lang w:val="fr-FR"/>
              </w:rPr>
            </w:pPr>
          </w:p>
        </w:tc>
        <w:tc>
          <w:tcPr>
            <w:tcW w:w="8321" w:type="dxa"/>
            <w:gridSpan w:val="5"/>
            <w:tcBorders>
              <w:top w:val="nil"/>
              <w:left w:val="nil"/>
              <w:bottom w:val="nil"/>
              <w:right w:val="nil"/>
            </w:tcBorders>
          </w:tcPr>
          <w:p w14:paraId="663E79AD" w14:textId="77777777" w:rsidR="00E84D21" w:rsidRPr="00D808D0" w:rsidRDefault="00E84D21" w:rsidP="00160FFE">
            <w:pPr>
              <w:rPr>
                <w:b/>
                <w:lang w:val="fr-FR"/>
              </w:rPr>
            </w:pPr>
          </w:p>
        </w:tc>
      </w:tr>
      <w:tr w:rsidR="00E84D21" w:rsidRPr="00D808D0" w14:paraId="69C52D49" w14:textId="77777777" w:rsidTr="00160FFE">
        <w:tblPrEx>
          <w:tblCellMar>
            <w:top w:w="0" w:type="dxa"/>
            <w:bottom w:w="0" w:type="dxa"/>
          </w:tblCellMar>
        </w:tblPrEx>
        <w:trPr>
          <w:jc w:val="center"/>
        </w:trPr>
        <w:tc>
          <w:tcPr>
            <w:tcW w:w="427" w:type="dxa"/>
            <w:tcBorders>
              <w:top w:val="nil"/>
              <w:left w:val="nil"/>
              <w:bottom w:val="nil"/>
              <w:right w:val="nil"/>
            </w:tcBorders>
          </w:tcPr>
          <w:p w14:paraId="6C7541E2"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696D7708" w14:textId="77777777" w:rsidR="00E84D21" w:rsidRPr="00D808D0" w:rsidRDefault="00E84D21" w:rsidP="00160FFE">
            <w:pPr>
              <w:jc w:val="right"/>
              <w:rPr>
                <w:lang w:val="fr-FR"/>
              </w:rPr>
            </w:pPr>
            <w:r w:rsidRPr="00D808D0">
              <w:rPr>
                <w:lang w:val="fr-FR"/>
              </w:rPr>
              <w:t>D+F</w:t>
            </w:r>
          </w:p>
        </w:tc>
        <w:tc>
          <w:tcPr>
            <w:tcW w:w="720" w:type="dxa"/>
            <w:tcBorders>
              <w:top w:val="nil"/>
              <w:left w:val="single" w:sz="4" w:space="0" w:color="auto"/>
              <w:bottom w:val="nil"/>
              <w:right w:val="nil"/>
            </w:tcBorders>
          </w:tcPr>
          <w:p w14:paraId="277C5888" w14:textId="774D0369" w:rsidR="00E84D21" w:rsidRPr="00D808D0" w:rsidRDefault="00E84D21" w:rsidP="00160FFE">
            <w:pPr>
              <w:rPr>
                <w:bCs/>
                <w:lang w:val="fr-FR"/>
              </w:rPr>
            </w:pPr>
            <w:r w:rsidRPr="00D808D0">
              <w:rPr>
                <w:b/>
                <w:noProof/>
                <w:lang w:val="fr-FR"/>
              </w:rPr>
              <mc:AlternateContent>
                <mc:Choice Requires="wps">
                  <w:drawing>
                    <wp:anchor distT="0" distB="0" distL="114300" distR="114300" simplePos="0" relativeHeight="251674624" behindDoc="0" locked="0" layoutInCell="1" allowOverlap="1" wp14:anchorId="149929BA" wp14:editId="56BBA245">
                      <wp:simplePos x="0" y="0"/>
                      <wp:positionH relativeFrom="column">
                        <wp:posOffset>-69215</wp:posOffset>
                      </wp:positionH>
                      <wp:positionV relativeFrom="paragraph">
                        <wp:posOffset>81915</wp:posOffset>
                      </wp:positionV>
                      <wp:extent cx="1351280" cy="3810"/>
                      <wp:effectExtent l="25400" t="27940" r="23495" b="25400"/>
                      <wp:wrapNone/>
                      <wp:docPr id="25" name="Connecteur droit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1280" cy="3810"/>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62654" id="Connecteur droit 25"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6.45pt" to="100.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" strokeweight="3pt">
                      <v:stroke dashstyle="dash"/>
                    </v:line>
                  </w:pict>
                </mc:Fallback>
              </mc:AlternateContent>
            </w:r>
          </w:p>
        </w:tc>
        <w:tc>
          <w:tcPr>
            <w:tcW w:w="720" w:type="dxa"/>
            <w:tcBorders>
              <w:top w:val="nil"/>
              <w:left w:val="nil"/>
              <w:bottom w:val="nil"/>
              <w:right w:val="nil"/>
            </w:tcBorders>
          </w:tcPr>
          <w:p w14:paraId="685D1F16" w14:textId="77777777" w:rsidR="00E84D21" w:rsidRPr="00D808D0" w:rsidRDefault="00E84D21" w:rsidP="00160FFE">
            <w:pPr>
              <w:rPr>
                <w:bCs/>
                <w:lang w:val="fr-FR"/>
              </w:rPr>
            </w:pPr>
          </w:p>
        </w:tc>
        <w:tc>
          <w:tcPr>
            <w:tcW w:w="720" w:type="dxa"/>
            <w:tcBorders>
              <w:top w:val="nil"/>
              <w:left w:val="nil"/>
              <w:bottom w:val="nil"/>
              <w:right w:val="nil"/>
            </w:tcBorders>
          </w:tcPr>
          <w:p w14:paraId="577E8C59" w14:textId="77777777" w:rsidR="00E84D21" w:rsidRPr="00D808D0" w:rsidRDefault="00E84D21" w:rsidP="00160FFE">
            <w:pPr>
              <w:rPr>
                <w:bCs/>
                <w:lang w:val="fr-FR"/>
              </w:rPr>
            </w:pPr>
          </w:p>
        </w:tc>
        <w:tc>
          <w:tcPr>
            <w:tcW w:w="761" w:type="dxa"/>
            <w:tcBorders>
              <w:top w:val="nil"/>
              <w:left w:val="nil"/>
              <w:bottom w:val="nil"/>
              <w:right w:val="nil"/>
            </w:tcBorders>
          </w:tcPr>
          <w:p w14:paraId="2CDB07C0" w14:textId="77777777" w:rsidR="00E84D21" w:rsidRPr="00D808D0" w:rsidRDefault="00E84D21" w:rsidP="00160FFE">
            <w:pPr>
              <w:rPr>
                <w:bCs/>
                <w:lang w:val="fr-FR"/>
              </w:rPr>
            </w:pPr>
          </w:p>
        </w:tc>
      </w:tr>
      <w:tr w:rsidR="00E84D21" w:rsidRPr="00D808D0" w14:paraId="67F59606" w14:textId="77777777" w:rsidTr="00160FFE">
        <w:tblPrEx>
          <w:tblCellMar>
            <w:top w:w="0" w:type="dxa"/>
            <w:bottom w:w="0" w:type="dxa"/>
          </w:tblCellMar>
        </w:tblPrEx>
        <w:trPr>
          <w:jc w:val="center"/>
        </w:trPr>
        <w:tc>
          <w:tcPr>
            <w:tcW w:w="427" w:type="dxa"/>
            <w:tcBorders>
              <w:top w:val="nil"/>
              <w:left w:val="nil"/>
              <w:bottom w:val="nil"/>
              <w:right w:val="nil"/>
            </w:tcBorders>
          </w:tcPr>
          <w:p w14:paraId="4C672FDF"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2DA45C7F" w14:textId="77777777" w:rsidR="00E84D21" w:rsidRPr="00D808D0" w:rsidRDefault="00E84D21" w:rsidP="00160FFE">
            <w:pPr>
              <w:rPr>
                <w:lang w:val="fr-FR"/>
              </w:rPr>
            </w:pPr>
          </w:p>
        </w:tc>
        <w:tc>
          <w:tcPr>
            <w:tcW w:w="720" w:type="dxa"/>
            <w:tcBorders>
              <w:top w:val="nil"/>
              <w:left w:val="single" w:sz="4" w:space="0" w:color="auto"/>
              <w:bottom w:val="nil"/>
              <w:right w:val="nil"/>
            </w:tcBorders>
          </w:tcPr>
          <w:p w14:paraId="157D4FDA" w14:textId="77777777" w:rsidR="00E84D21" w:rsidRPr="00D808D0" w:rsidRDefault="00E84D21" w:rsidP="00160FFE">
            <w:pPr>
              <w:rPr>
                <w:bCs/>
                <w:lang w:val="fr-FR"/>
              </w:rPr>
            </w:pPr>
          </w:p>
        </w:tc>
        <w:tc>
          <w:tcPr>
            <w:tcW w:w="720" w:type="dxa"/>
            <w:tcBorders>
              <w:top w:val="nil"/>
              <w:left w:val="nil"/>
              <w:bottom w:val="nil"/>
              <w:right w:val="nil"/>
            </w:tcBorders>
          </w:tcPr>
          <w:p w14:paraId="036D1E43" w14:textId="77777777" w:rsidR="00E84D21" w:rsidRPr="00D808D0" w:rsidRDefault="00E84D21" w:rsidP="00160FFE">
            <w:pPr>
              <w:rPr>
                <w:bCs/>
                <w:lang w:val="fr-FR"/>
              </w:rPr>
            </w:pPr>
          </w:p>
        </w:tc>
        <w:tc>
          <w:tcPr>
            <w:tcW w:w="720" w:type="dxa"/>
            <w:tcBorders>
              <w:top w:val="nil"/>
              <w:left w:val="nil"/>
              <w:bottom w:val="nil"/>
              <w:right w:val="nil"/>
            </w:tcBorders>
          </w:tcPr>
          <w:p w14:paraId="0C2EAF6F" w14:textId="77777777" w:rsidR="00E84D21" w:rsidRPr="00D808D0" w:rsidRDefault="00E84D21" w:rsidP="00160FFE">
            <w:pPr>
              <w:rPr>
                <w:bCs/>
                <w:lang w:val="fr-FR"/>
              </w:rPr>
            </w:pPr>
          </w:p>
        </w:tc>
        <w:tc>
          <w:tcPr>
            <w:tcW w:w="761" w:type="dxa"/>
            <w:tcBorders>
              <w:top w:val="nil"/>
              <w:left w:val="nil"/>
              <w:bottom w:val="nil"/>
              <w:right w:val="nil"/>
            </w:tcBorders>
          </w:tcPr>
          <w:p w14:paraId="760CE68D" w14:textId="77777777" w:rsidR="00E84D21" w:rsidRPr="00D808D0" w:rsidRDefault="00E84D21" w:rsidP="00160FFE">
            <w:pPr>
              <w:rPr>
                <w:bCs/>
                <w:lang w:val="fr-FR"/>
              </w:rPr>
            </w:pPr>
          </w:p>
        </w:tc>
      </w:tr>
      <w:tr w:rsidR="00E84D21" w:rsidRPr="00D808D0" w14:paraId="77FB1748" w14:textId="77777777" w:rsidTr="00160FFE">
        <w:tblPrEx>
          <w:tblCellMar>
            <w:top w:w="0" w:type="dxa"/>
            <w:bottom w:w="0" w:type="dxa"/>
          </w:tblCellMar>
        </w:tblPrEx>
        <w:trPr>
          <w:jc w:val="center"/>
        </w:trPr>
        <w:tc>
          <w:tcPr>
            <w:tcW w:w="427" w:type="dxa"/>
            <w:tcBorders>
              <w:top w:val="nil"/>
              <w:left w:val="nil"/>
              <w:bottom w:val="nil"/>
              <w:right w:val="nil"/>
            </w:tcBorders>
          </w:tcPr>
          <w:p w14:paraId="5389461C"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54538985" w14:textId="02B6177A" w:rsidR="00E84D21" w:rsidRPr="00D808D0" w:rsidRDefault="00E84D21" w:rsidP="00160FFE">
            <w:pPr>
              <w:jc w:val="right"/>
              <w:rPr>
                <w:lang w:val="fr-FR"/>
              </w:rPr>
            </w:pPr>
            <w:r w:rsidRPr="00D808D0">
              <w:rPr>
                <w:noProof/>
                <w:lang w:val="fr-FR"/>
              </w:rPr>
              <mc:AlternateContent>
                <mc:Choice Requires="wps">
                  <w:drawing>
                    <wp:anchor distT="0" distB="0" distL="114300" distR="114300" simplePos="0" relativeHeight="251675648" behindDoc="0" locked="0" layoutInCell="1" allowOverlap="1" wp14:anchorId="52E2781F" wp14:editId="345A2E7C">
                      <wp:simplePos x="0" y="0"/>
                      <wp:positionH relativeFrom="column">
                        <wp:posOffset>3347085</wp:posOffset>
                      </wp:positionH>
                      <wp:positionV relativeFrom="paragraph">
                        <wp:posOffset>86995</wp:posOffset>
                      </wp:positionV>
                      <wp:extent cx="1361440" cy="3175"/>
                      <wp:effectExtent l="22225" t="23495" r="26035" b="20955"/>
                      <wp:wrapNone/>
                      <wp:docPr id="24" name="Connecteur droit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1440" cy="317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883A9" id="Connecteur droit 24"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5pt,6.85pt" to="370.7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" strokeweight="3pt"/>
                  </w:pict>
                </mc:Fallback>
              </mc:AlternateContent>
            </w:r>
            <w:r w:rsidRPr="00D808D0">
              <w:rPr>
                <w:lang w:val="fr-FR"/>
              </w:rPr>
              <w:t>P</w:t>
            </w:r>
          </w:p>
        </w:tc>
        <w:tc>
          <w:tcPr>
            <w:tcW w:w="720" w:type="dxa"/>
            <w:tcBorders>
              <w:top w:val="nil"/>
              <w:left w:val="single" w:sz="4" w:space="0" w:color="auto"/>
              <w:bottom w:val="nil"/>
              <w:right w:val="nil"/>
            </w:tcBorders>
          </w:tcPr>
          <w:p w14:paraId="23CF9BFE" w14:textId="77777777" w:rsidR="00E84D21" w:rsidRPr="00D808D0" w:rsidRDefault="00E84D21" w:rsidP="00160FFE">
            <w:pPr>
              <w:rPr>
                <w:bCs/>
                <w:lang w:val="fr-FR"/>
              </w:rPr>
            </w:pPr>
          </w:p>
        </w:tc>
        <w:tc>
          <w:tcPr>
            <w:tcW w:w="720" w:type="dxa"/>
            <w:tcBorders>
              <w:top w:val="nil"/>
              <w:left w:val="nil"/>
              <w:bottom w:val="nil"/>
              <w:right w:val="nil"/>
            </w:tcBorders>
          </w:tcPr>
          <w:p w14:paraId="6EA02F98" w14:textId="77777777" w:rsidR="00E84D21" w:rsidRPr="00D808D0" w:rsidRDefault="00E84D21" w:rsidP="00160FFE">
            <w:pPr>
              <w:rPr>
                <w:bCs/>
                <w:lang w:val="fr-FR"/>
              </w:rPr>
            </w:pPr>
          </w:p>
        </w:tc>
        <w:tc>
          <w:tcPr>
            <w:tcW w:w="720" w:type="dxa"/>
            <w:tcBorders>
              <w:top w:val="nil"/>
              <w:left w:val="nil"/>
              <w:bottom w:val="nil"/>
              <w:right w:val="nil"/>
            </w:tcBorders>
          </w:tcPr>
          <w:p w14:paraId="124ECFA2" w14:textId="77777777" w:rsidR="00E84D21" w:rsidRPr="00D808D0" w:rsidRDefault="00E84D21" w:rsidP="00160FFE">
            <w:pPr>
              <w:rPr>
                <w:bCs/>
                <w:lang w:val="fr-FR"/>
              </w:rPr>
            </w:pPr>
          </w:p>
        </w:tc>
        <w:tc>
          <w:tcPr>
            <w:tcW w:w="761" w:type="dxa"/>
            <w:tcBorders>
              <w:top w:val="nil"/>
              <w:left w:val="nil"/>
              <w:bottom w:val="nil"/>
              <w:right w:val="nil"/>
            </w:tcBorders>
          </w:tcPr>
          <w:p w14:paraId="7480459A" w14:textId="77777777" w:rsidR="00E84D21" w:rsidRPr="00D808D0" w:rsidRDefault="00E84D21" w:rsidP="00160FFE">
            <w:pPr>
              <w:rPr>
                <w:bCs/>
                <w:lang w:val="fr-FR"/>
              </w:rPr>
            </w:pPr>
          </w:p>
        </w:tc>
      </w:tr>
      <w:tr w:rsidR="00E84D21" w:rsidRPr="00D808D0" w14:paraId="61DD9755" w14:textId="77777777" w:rsidTr="00160FFE">
        <w:tblPrEx>
          <w:tblCellMar>
            <w:top w:w="0" w:type="dxa"/>
            <w:bottom w:w="0" w:type="dxa"/>
          </w:tblCellMar>
        </w:tblPrEx>
        <w:trPr>
          <w:jc w:val="center"/>
        </w:trPr>
        <w:tc>
          <w:tcPr>
            <w:tcW w:w="427" w:type="dxa"/>
            <w:tcBorders>
              <w:top w:val="nil"/>
              <w:left w:val="nil"/>
              <w:bottom w:val="nil"/>
              <w:right w:val="nil"/>
            </w:tcBorders>
          </w:tcPr>
          <w:p w14:paraId="76B92C8C"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38EEFFC1" w14:textId="77777777" w:rsidR="00E84D21" w:rsidRPr="00D808D0" w:rsidRDefault="00E84D21" w:rsidP="00160FFE">
            <w:pPr>
              <w:rPr>
                <w:bCs/>
                <w:lang w:val="fr-FR"/>
              </w:rPr>
            </w:pPr>
          </w:p>
        </w:tc>
        <w:tc>
          <w:tcPr>
            <w:tcW w:w="720" w:type="dxa"/>
            <w:tcBorders>
              <w:top w:val="nil"/>
              <w:left w:val="single" w:sz="4" w:space="0" w:color="auto"/>
              <w:bottom w:val="single" w:sz="4" w:space="0" w:color="auto"/>
              <w:right w:val="nil"/>
            </w:tcBorders>
          </w:tcPr>
          <w:p w14:paraId="43D6638F" w14:textId="77777777" w:rsidR="00E84D21" w:rsidRPr="00D808D0" w:rsidRDefault="00E84D21" w:rsidP="00160FFE">
            <w:pPr>
              <w:rPr>
                <w:bCs/>
                <w:lang w:val="fr-FR"/>
              </w:rPr>
            </w:pPr>
          </w:p>
        </w:tc>
        <w:tc>
          <w:tcPr>
            <w:tcW w:w="720" w:type="dxa"/>
            <w:tcBorders>
              <w:top w:val="nil"/>
              <w:left w:val="nil"/>
              <w:bottom w:val="single" w:sz="4" w:space="0" w:color="auto"/>
              <w:right w:val="nil"/>
            </w:tcBorders>
          </w:tcPr>
          <w:p w14:paraId="12B633A1" w14:textId="77777777" w:rsidR="00E84D21" w:rsidRPr="00D808D0" w:rsidRDefault="00E84D21" w:rsidP="00160FFE">
            <w:pPr>
              <w:rPr>
                <w:bCs/>
                <w:lang w:val="fr-FR"/>
              </w:rPr>
            </w:pPr>
          </w:p>
        </w:tc>
        <w:tc>
          <w:tcPr>
            <w:tcW w:w="720" w:type="dxa"/>
            <w:tcBorders>
              <w:top w:val="nil"/>
              <w:left w:val="nil"/>
              <w:bottom w:val="single" w:sz="4" w:space="0" w:color="auto"/>
              <w:right w:val="nil"/>
            </w:tcBorders>
          </w:tcPr>
          <w:p w14:paraId="72E75052" w14:textId="77777777" w:rsidR="00E84D21" w:rsidRPr="00D808D0" w:rsidRDefault="00E84D21" w:rsidP="00160FFE">
            <w:pPr>
              <w:rPr>
                <w:bCs/>
                <w:lang w:val="fr-FR"/>
              </w:rPr>
            </w:pPr>
          </w:p>
        </w:tc>
        <w:tc>
          <w:tcPr>
            <w:tcW w:w="761" w:type="dxa"/>
            <w:tcBorders>
              <w:top w:val="nil"/>
              <w:left w:val="nil"/>
              <w:bottom w:val="single" w:sz="4" w:space="0" w:color="auto"/>
              <w:right w:val="nil"/>
            </w:tcBorders>
          </w:tcPr>
          <w:p w14:paraId="2F0159C5" w14:textId="77777777" w:rsidR="00E84D21" w:rsidRPr="00D808D0" w:rsidRDefault="00E84D21" w:rsidP="00160FFE">
            <w:pPr>
              <w:rPr>
                <w:bCs/>
                <w:lang w:val="fr-FR"/>
              </w:rPr>
            </w:pPr>
          </w:p>
        </w:tc>
      </w:tr>
      <w:tr w:rsidR="00E84D21" w:rsidRPr="00D808D0" w14:paraId="6BA2EA78" w14:textId="77777777" w:rsidTr="00160FFE">
        <w:tblPrEx>
          <w:tblCellMar>
            <w:top w:w="0" w:type="dxa"/>
            <w:bottom w:w="0" w:type="dxa"/>
          </w:tblCellMar>
        </w:tblPrEx>
        <w:trPr>
          <w:jc w:val="center"/>
        </w:trPr>
        <w:tc>
          <w:tcPr>
            <w:tcW w:w="427" w:type="dxa"/>
            <w:tcBorders>
              <w:top w:val="nil"/>
              <w:left w:val="nil"/>
              <w:bottom w:val="nil"/>
              <w:right w:val="nil"/>
            </w:tcBorders>
          </w:tcPr>
          <w:p w14:paraId="0D037DA3" w14:textId="77777777" w:rsidR="00E84D21" w:rsidRPr="00D808D0" w:rsidRDefault="00E84D21" w:rsidP="00160FFE">
            <w:pPr>
              <w:rPr>
                <w:bCs/>
                <w:lang w:val="fr-FR"/>
              </w:rPr>
            </w:pPr>
          </w:p>
        </w:tc>
        <w:tc>
          <w:tcPr>
            <w:tcW w:w="5400" w:type="dxa"/>
            <w:tcBorders>
              <w:top w:val="nil"/>
              <w:left w:val="nil"/>
              <w:bottom w:val="nil"/>
              <w:right w:val="nil"/>
            </w:tcBorders>
          </w:tcPr>
          <w:p w14:paraId="59F77CF4" w14:textId="77777777" w:rsidR="00E84D21" w:rsidRPr="00D808D0" w:rsidRDefault="00E84D21" w:rsidP="00160FFE">
            <w:pPr>
              <w:rPr>
                <w:bCs/>
                <w:lang w:val="fr-FR"/>
              </w:rPr>
            </w:pPr>
          </w:p>
        </w:tc>
        <w:tc>
          <w:tcPr>
            <w:tcW w:w="720" w:type="dxa"/>
            <w:tcBorders>
              <w:top w:val="single" w:sz="4" w:space="0" w:color="auto"/>
              <w:left w:val="nil"/>
              <w:bottom w:val="nil"/>
              <w:right w:val="nil"/>
            </w:tcBorders>
          </w:tcPr>
          <w:p w14:paraId="068172F6" w14:textId="77777777" w:rsidR="00E84D21" w:rsidRPr="00D808D0" w:rsidRDefault="00E84D21" w:rsidP="00160FFE">
            <w:pPr>
              <w:rPr>
                <w:bCs/>
                <w:lang w:val="fr-FR"/>
              </w:rPr>
            </w:pPr>
            <w:r w:rsidRPr="00D808D0">
              <w:rPr>
                <w:bCs/>
                <w:lang w:val="fr-FR"/>
              </w:rPr>
              <w:t>0</w:t>
            </w:r>
          </w:p>
        </w:tc>
        <w:tc>
          <w:tcPr>
            <w:tcW w:w="720" w:type="dxa"/>
            <w:tcBorders>
              <w:left w:val="nil"/>
              <w:bottom w:val="nil"/>
              <w:right w:val="nil"/>
            </w:tcBorders>
          </w:tcPr>
          <w:p w14:paraId="2F24046F" w14:textId="77777777" w:rsidR="00E84D21" w:rsidRPr="00D808D0" w:rsidRDefault="00E84D21" w:rsidP="00160FFE">
            <w:pPr>
              <w:rPr>
                <w:bCs/>
                <w:lang w:val="fr-FR"/>
              </w:rPr>
            </w:pPr>
            <w:r w:rsidRPr="00D808D0">
              <w:rPr>
                <w:bCs/>
                <w:lang w:val="fr-FR"/>
              </w:rPr>
              <w:t>6</w:t>
            </w:r>
          </w:p>
        </w:tc>
        <w:tc>
          <w:tcPr>
            <w:tcW w:w="1481" w:type="dxa"/>
            <w:gridSpan w:val="2"/>
            <w:tcBorders>
              <w:left w:val="nil"/>
              <w:bottom w:val="nil"/>
              <w:right w:val="nil"/>
            </w:tcBorders>
          </w:tcPr>
          <w:p w14:paraId="13CAF197" w14:textId="77777777" w:rsidR="00E84D21" w:rsidRPr="00D808D0" w:rsidRDefault="00E84D21" w:rsidP="00160FFE">
            <w:pPr>
              <w:rPr>
                <w:bCs/>
                <w:lang w:val="fr-FR"/>
              </w:rPr>
            </w:pPr>
            <w:r w:rsidRPr="00D808D0">
              <w:rPr>
                <w:bCs/>
                <w:lang w:val="fr-FR"/>
              </w:rPr>
              <w:t>12</w:t>
            </w:r>
          </w:p>
        </w:tc>
      </w:tr>
      <w:tr w:rsidR="00E84D21" w:rsidRPr="00D808D0" w14:paraId="5E289F19" w14:textId="77777777" w:rsidTr="00160FFE">
        <w:tblPrEx>
          <w:tblCellMar>
            <w:top w:w="0" w:type="dxa"/>
            <w:bottom w:w="0" w:type="dxa"/>
          </w:tblCellMar>
        </w:tblPrEx>
        <w:trPr>
          <w:jc w:val="center"/>
        </w:trPr>
        <w:tc>
          <w:tcPr>
            <w:tcW w:w="427" w:type="dxa"/>
            <w:tcBorders>
              <w:top w:val="nil"/>
              <w:left w:val="nil"/>
              <w:bottom w:val="nil"/>
              <w:right w:val="nil"/>
            </w:tcBorders>
          </w:tcPr>
          <w:p w14:paraId="6409FBC5" w14:textId="77777777" w:rsidR="00E84D21" w:rsidRPr="00D808D0" w:rsidRDefault="00E84D21" w:rsidP="00160FFE">
            <w:pPr>
              <w:rPr>
                <w:bCs/>
                <w:lang w:val="fr-FR"/>
              </w:rPr>
            </w:pPr>
          </w:p>
        </w:tc>
        <w:tc>
          <w:tcPr>
            <w:tcW w:w="5400" w:type="dxa"/>
            <w:tcBorders>
              <w:top w:val="nil"/>
              <w:left w:val="nil"/>
              <w:bottom w:val="nil"/>
              <w:right w:val="nil"/>
            </w:tcBorders>
          </w:tcPr>
          <w:p w14:paraId="6E0CB045" w14:textId="77777777" w:rsidR="00E84D21" w:rsidRPr="00D808D0" w:rsidRDefault="00E84D21" w:rsidP="00160FFE">
            <w:pPr>
              <w:rPr>
                <w:bCs/>
                <w:lang w:val="fr-FR"/>
              </w:rPr>
            </w:pPr>
          </w:p>
        </w:tc>
        <w:tc>
          <w:tcPr>
            <w:tcW w:w="720" w:type="dxa"/>
            <w:tcBorders>
              <w:top w:val="nil"/>
              <w:left w:val="nil"/>
              <w:bottom w:val="nil"/>
              <w:right w:val="nil"/>
            </w:tcBorders>
          </w:tcPr>
          <w:p w14:paraId="77D342FF" w14:textId="77777777" w:rsidR="00E84D21" w:rsidRPr="00D808D0" w:rsidRDefault="00E84D21" w:rsidP="00160FFE">
            <w:pPr>
              <w:rPr>
                <w:bCs/>
                <w:lang w:val="fr-FR"/>
              </w:rPr>
            </w:pPr>
          </w:p>
        </w:tc>
        <w:tc>
          <w:tcPr>
            <w:tcW w:w="2201" w:type="dxa"/>
            <w:gridSpan w:val="3"/>
            <w:tcBorders>
              <w:top w:val="nil"/>
              <w:left w:val="nil"/>
              <w:bottom w:val="nil"/>
              <w:right w:val="nil"/>
            </w:tcBorders>
          </w:tcPr>
          <w:p w14:paraId="7EBE1B42" w14:textId="77777777" w:rsidR="00E84D21" w:rsidRPr="00D808D0" w:rsidRDefault="00E84D21" w:rsidP="00160FFE">
            <w:pPr>
              <w:rPr>
                <w:bCs/>
                <w:lang w:val="fr-FR"/>
              </w:rPr>
            </w:pPr>
            <w:r w:rsidRPr="00D808D0">
              <w:rPr>
                <w:bCs/>
                <w:lang w:val="fr-FR"/>
              </w:rPr>
              <w:t>Heures</w:t>
            </w:r>
          </w:p>
        </w:tc>
      </w:tr>
      <w:tr w:rsidR="00E84D21" w:rsidRPr="00D808D0" w14:paraId="4A411F0C" w14:textId="77777777" w:rsidTr="00160FFE">
        <w:tblPrEx>
          <w:tblCellMar>
            <w:top w:w="0" w:type="dxa"/>
            <w:bottom w:w="0" w:type="dxa"/>
          </w:tblCellMar>
        </w:tblPrEx>
        <w:trPr>
          <w:jc w:val="center"/>
        </w:trPr>
        <w:tc>
          <w:tcPr>
            <w:tcW w:w="427" w:type="dxa"/>
            <w:tcBorders>
              <w:top w:val="nil"/>
              <w:left w:val="nil"/>
              <w:bottom w:val="nil"/>
              <w:right w:val="nil"/>
            </w:tcBorders>
          </w:tcPr>
          <w:p w14:paraId="576C601E" w14:textId="77777777" w:rsidR="00E84D21" w:rsidRPr="00D808D0" w:rsidRDefault="00E84D21" w:rsidP="00160FFE">
            <w:pPr>
              <w:rPr>
                <w:bCs/>
                <w:lang w:val="fr-FR"/>
              </w:rPr>
            </w:pPr>
          </w:p>
        </w:tc>
        <w:tc>
          <w:tcPr>
            <w:tcW w:w="8321" w:type="dxa"/>
            <w:gridSpan w:val="5"/>
            <w:tcBorders>
              <w:top w:val="nil"/>
              <w:left w:val="nil"/>
              <w:bottom w:val="nil"/>
              <w:right w:val="nil"/>
            </w:tcBorders>
          </w:tcPr>
          <w:p w14:paraId="73B03729" w14:textId="77777777" w:rsidR="00E84D21" w:rsidRPr="00D808D0" w:rsidRDefault="00E84D21" w:rsidP="00160FFE">
            <w:pPr>
              <w:rPr>
                <w:bCs/>
                <w:lang w:val="fr-FR"/>
              </w:rPr>
            </w:pPr>
          </w:p>
        </w:tc>
      </w:tr>
      <w:tr w:rsidR="00E84D21" w:rsidRPr="00D808D0" w14:paraId="0B3B6B25" w14:textId="77777777" w:rsidTr="00160FFE">
        <w:tblPrEx>
          <w:tblCellMar>
            <w:top w:w="0" w:type="dxa"/>
            <w:bottom w:w="0" w:type="dxa"/>
          </w:tblCellMar>
        </w:tblPrEx>
        <w:trPr>
          <w:jc w:val="center"/>
        </w:trPr>
        <w:tc>
          <w:tcPr>
            <w:tcW w:w="427" w:type="dxa"/>
            <w:tcBorders>
              <w:top w:val="nil"/>
              <w:left w:val="nil"/>
              <w:bottom w:val="nil"/>
              <w:right w:val="nil"/>
            </w:tcBorders>
          </w:tcPr>
          <w:p w14:paraId="3F50F2A4" w14:textId="77777777" w:rsidR="00E84D21" w:rsidRPr="00D808D0" w:rsidRDefault="00E84D21" w:rsidP="00160FFE">
            <w:pPr>
              <w:rPr>
                <w:bCs/>
                <w:lang w:val="fr-FR"/>
              </w:rPr>
            </w:pPr>
            <w:r w:rsidRPr="00D808D0">
              <w:rPr>
                <w:bCs/>
                <w:lang w:val="fr-FR"/>
              </w:rPr>
              <w:t>7.</w:t>
            </w:r>
          </w:p>
        </w:tc>
        <w:tc>
          <w:tcPr>
            <w:tcW w:w="8321" w:type="dxa"/>
            <w:gridSpan w:val="5"/>
            <w:tcBorders>
              <w:top w:val="nil"/>
              <w:left w:val="nil"/>
              <w:bottom w:val="nil"/>
              <w:right w:val="nil"/>
            </w:tcBorders>
          </w:tcPr>
          <w:p w14:paraId="1F794AE8" w14:textId="77777777" w:rsidR="00E84D21" w:rsidRPr="00D808D0" w:rsidRDefault="00E84D21" w:rsidP="00160FFE">
            <w:pPr>
              <w:rPr>
                <w:bCs/>
                <w:lang w:val="fr-FR"/>
              </w:rPr>
            </w:pPr>
            <w:r w:rsidRPr="00D808D0">
              <w:rPr>
                <w:bCs/>
                <w:lang w:val="fr-FR"/>
              </w:rPr>
              <w:t xml:space="preserve">P+D+F (HC/R B </w:t>
            </w:r>
            <w:r>
              <w:rPr>
                <w:bCs/>
                <w:lang w:val="fr-FR"/>
              </w:rPr>
              <w:t>ou</w:t>
            </w:r>
            <w:r w:rsidRPr="00D808D0">
              <w:rPr>
                <w:bCs/>
                <w:lang w:val="fr-FR"/>
              </w:rPr>
              <w:t xml:space="preserve"> F3) ou P+D</w:t>
            </w:r>
            <w:r w:rsidRPr="00D808D0">
              <w:rPr>
                <w:bCs/>
                <w:vertAlign w:val="subscript"/>
                <w:lang w:val="fr-FR"/>
              </w:rPr>
              <w:t>1</w:t>
            </w:r>
            <w:r w:rsidRPr="00D808D0">
              <w:rPr>
                <w:bCs/>
                <w:lang w:val="fr-FR"/>
              </w:rPr>
              <w:t>+D</w:t>
            </w:r>
            <w:r w:rsidRPr="00D808D0">
              <w:rPr>
                <w:bCs/>
                <w:vertAlign w:val="subscript"/>
                <w:lang w:val="fr-FR"/>
              </w:rPr>
              <w:t>2</w:t>
            </w:r>
            <w:r w:rsidRPr="00D808D0">
              <w:rPr>
                <w:bCs/>
                <w:lang w:val="fr-FR"/>
              </w:rPr>
              <w:t xml:space="preserve">+F (HC/R HR B </w:t>
            </w:r>
            <w:r>
              <w:rPr>
                <w:bCs/>
                <w:lang w:val="fr-FR"/>
              </w:rPr>
              <w:t>ou</w:t>
            </w:r>
            <w:r w:rsidRPr="00D808D0">
              <w:rPr>
                <w:bCs/>
                <w:lang w:val="fr-FR"/>
              </w:rPr>
              <w:t xml:space="preserve"> F3)</w:t>
            </w:r>
          </w:p>
        </w:tc>
      </w:tr>
      <w:tr w:rsidR="00E84D21" w:rsidRPr="00D808D0" w14:paraId="6F64B44F" w14:textId="77777777" w:rsidTr="00160FFE">
        <w:tblPrEx>
          <w:tblCellMar>
            <w:top w:w="0" w:type="dxa"/>
            <w:bottom w:w="0" w:type="dxa"/>
          </w:tblCellMar>
        </w:tblPrEx>
        <w:trPr>
          <w:jc w:val="center"/>
        </w:trPr>
        <w:tc>
          <w:tcPr>
            <w:tcW w:w="427" w:type="dxa"/>
            <w:tcBorders>
              <w:top w:val="nil"/>
              <w:left w:val="nil"/>
              <w:bottom w:val="nil"/>
              <w:right w:val="nil"/>
            </w:tcBorders>
          </w:tcPr>
          <w:p w14:paraId="018A1B26" w14:textId="77777777" w:rsidR="00E84D21" w:rsidRPr="00D808D0" w:rsidRDefault="00E84D21" w:rsidP="00160FFE">
            <w:pPr>
              <w:rPr>
                <w:b/>
                <w:lang w:val="fr-FR"/>
              </w:rPr>
            </w:pPr>
          </w:p>
        </w:tc>
        <w:tc>
          <w:tcPr>
            <w:tcW w:w="5400" w:type="dxa"/>
            <w:tcBorders>
              <w:top w:val="nil"/>
              <w:left w:val="nil"/>
              <w:bottom w:val="nil"/>
              <w:right w:val="single" w:sz="4" w:space="0" w:color="auto"/>
            </w:tcBorders>
          </w:tcPr>
          <w:p w14:paraId="2A4036D4" w14:textId="77777777" w:rsidR="00E84D21" w:rsidRPr="00D808D0" w:rsidRDefault="00E84D21" w:rsidP="00160FFE">
            <w:pPr>
              <w:jc w:val="right"/>
              <w:rPr>
                <w:bCs/>
                <w:lang w:val="fr-FR"/>
              </w:rPr>
            </w:pPr>
            <w:r w:rsidRPr="00D808D0">
              <w:rPr>
                <w:bCs/>
                <w:lang w:val="fr-FR"/>
              </w:rPr>
              <w:t>F</w:t>
            </w:r>
          </w:p>
        </w:tc>
        <w:tc>
          <w:tcPr>
            <w:tcW w:w="720" w:type="dxa"/>
            <w:tcBorders>
              <w:top w:val="nil"/>
              <w:left w:val="single" w:sz="4" w:space="0" w:color="auto"/>
              <w:bottom w:val="nil"/>
              <w:right w:val="nil"/>
            </w:tcBorders>
          </w:tcPr>
          <w:p w14:paraId="7C843B6E" w14:textId="77777777" w:rsidR="00E84D21" w:rsidRPr="00D808D0" w:rsidRDefault="00E84D21" w:rsidP="00160FFE">
            <w:pPr>
              <w:rPr>
                <w:bCs/>
                <w:lang w:val="fr-FR"/>
              </w:rPr>
            </w:pPr>
          </w:p>
        </w:tc>
        <w:tc>
          <w:tcPr>
            <w:tcW w:w="720" w:type="dxa"/>
            <w:tcBorders>
              <w:top w:val="nil"/>
              <w:left w:val="nil"/>
              <w:bottom w:val="nil"/>
              <w:right w:val="nil"/>
            </w:tcBorders>
          </w:tcPr>
          <w:p w14:paraId="77E8DD30" w14:textId="0630FB3E" w:rsidR="00E84D21" w:rsidRPr="00D808D0" w:rsidRDefault="00E84D21" w:rsidP="00160FFE">
            <w:pPr>
              <w:rPr>
                <w:bCs/>
                <w:lang w:val="fr-FR"/>
              </w:rPr>
            </w:pPr>
            <w:r w:rsidRPr="00D808D0">
              <w:rPr>
                <w:b/>
                <w:noProof/>
                <w:lang w:val="fr-FR"/>
              </w:rPr>
              <mc:AlternateContent>
                <mc:Choice Requires="wps">
                  <w:drawing>
                    <wp:anchor distT="0" distB="0" distL="114300" distR="114300" simplePos="0" relativeHeight="251676672" behindDoc="0" locked="0" layoutInCell="1" allowOverlap="1" wp14:anchorId="552715E7" wp14:editId="6A382003">
                      <wp:simplePos x="0" y="0"/>
                      <wp:positionH relativeFrom="column">
                        <wp:posOffset>172085</wp:posOffset>
                      </wp:positionH>
                      <wp:positionV relativeFrom="paragraph">
                        <wp:posOffset>57785</wp:posOffset>
                      </wp:positionV>
                      <wp:extent cx="652780" cy="17145"/>
                      <wp:effectExtent l="19050" t="19685" r="23495" b="2032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780" cy="17145"/>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1F5C5" id="Connecteur droit 23"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4.55pt" to="64.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" strokeweight="3pt">
                      <v:stroke dashstyle="dash"/>
                    </v:line>
                  </w:pict>
                </mc:Fallback>
              </mc:AlternateContent>
            </w:r>
          </w:p>
        </w:tc>
        <w:tc>
          <w:tcPr>
            <w:tcW w:w="720" w:type="dxa"/>
            <w:tcBorders>
              <w:top w:val="nil"/>
              <w:left w:val="nil"/>
              <w:bottom w:val="nil"/>
              <w:right w:val="nil"/>
            </w:tcBorders>
          </w:tcPr>
          <w:p w14:paraId="3B7A6429" w14:textId="77777777" w:rsidR="00E84D21" w:rsidRPr="00D808D0" w:rsidRDefault="00E84D21" w:rsidP="00160FFE">
            <w:pPr>
              <w:rPr>
                <w:bCs/>
                <w:lang w:val="fr-FR"/>
              </w:rPr>
            </w:pPr>
          </w:p>
        </w:tc>
        <w:tc>
          <w:tcPr>
            <w:tcW w:w="761" w:type="dxa"/>
            <w:tcBorders>
              <w:top w:val="nil"/>
              <w:left w:val="nil"/>
              <w:bottom w:val="nil"/>
              <w:right w:val="nil"/>
            </w:tcBorders>
          </w:tcPr>
          <w:p w14:paraId="61615E1F" w14:textId="77777777" w:rsidR="00E84D21" w:rsidRPr="00D808D0" w:rsidRDefault="00E84D21" w:rsidP="00160FFE">
            <w:pPr>
              <w:rPr>
                <w:bCs/>
                <w:lang w:val="fr-FR"/>
              </w:rPr>
            </w:pPr>
          </w:p>
        </w:tc>
      </w:tr>
      <w:tr w:rsidR="00E84D21" w:rsidRPr="00D808D0" w14:paraId="10F920D7" w14:textId="77777777" w:rsidTr="00160FFE">
        <w:tblPrEx>
          <w:tblCellMar>
            <w:top w:w="0" w:type="dxa"/>
            <w:bottom w:w="0" w:type="dxa"/>
          </w:tblCellMar>
        </w:tblPrEx>
        <w:trPr>
          <w:jc w:val="center"/>
        </w:trPr>
        <w:tc>
          <w:tcPr>
            <w:tcW w:w="427" w:type="dxa"/>
            <w:tcBorders>
              <w:top w:val="nil"/>
              <w:left w:val="nil"/>
              <w:bottom w:val="nil"/>
              <w:right w:val="nil"/>
            </w:tcBorders>
          </w:tcPr>
          <w:p w14:paraId="05662DDE"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3BFA582B" w14:textId="77777777" w:rsidR="00E84D21" w:rsidRPr="00D808D0" w:rsidRDefault="00E84D21" w:rsidP="00160FFE">
            <w:pPr>
              <w:rPr>
                <w:bCs/>
                <w:lang w:val="fr-FR"/>
              </w:rPr>
            </w:pPr>
          </w:p>
        </w:tc>
        <w:tc>
          <w:tcPr>
            <w:tcW w:w="720" w:type="dxa"/>
            <w:tcBorders>
              <w:top w:val="nil"/>
              <w:left w:val="single" w:sz="4" w:space="0" w:color="auto"/>
              <w:bottom w:val="nil"/>
              <w:right w:val="nil"/>
            </w:tcBorders>
          </w:tcPr>
          <w:p w14:paraId="0E153E25" w14:textId="77777777" w:rsidR="00E84D21" w:rsidRPr="00D808D0" w:rsidRDefault="00E84D21" w:rsidP="00160FFE">
            <w:pPr>
              <w:rPr>
                <w:bCs/>
                <w:lang w:val="fr-FR"/>
              </w:rPr>
            </w:pPr>
          </w:p>
        </w:tc>
        <w:tc>
          <w:tcPr>
            <w:tcW w:w="720" w:type="dxa"/>
            <w:tcBorders>
              <w:top w:val="nil"/>
              <w:left w:val="nil"/>
              <w:bottom w:val="nil"/>
              <w:right w:val="nil"/>
            </w:tcBorders>
          </w:tcPr>
          <w:p w14:paraId="5FFDC0B8" w14:textId="77777777" w:rsidR="00E84D21" w:rsidRPr="00D808D0" w:rsidRDefault="00E84D21" w:rsidP="00160FFE">
            <w:pPr>
              <w:rPr>
                <w:bCs/>
                <w:lang w:val="fr-FR"/>
              </w:rPr>
            </w:pPr>
          </w:p>
        </w:tc>
        <w:tc>
          <w:tcPr>
            <w:tcW w:w="720" w:type="dxa"/>
            <w:tcBorders>
              <w:top w:val="nil"/>
              <w:left w:val="nil"/>
              <w:bottom w:val="nil"/>
              <w:right w:val="nil"/>
            </w:tcBorders>
          </w:tcPr>
          <w:p w14:paraId="24D7444A" w14:textId="77777777" w:rsidR="00E84D21" w:rsidRPr="00D808D0" w:rsidRDefault="00E84D21" w:rsidP="00160FFE">
            <w:pPr>
              <w:rPr>
                <w:bCs/>
                <w:lang w:val="fr-FR"/>
              </w:rPr>
            </w:pPr>
          </w:p>
        </w:tc>
        <w:tc>
          <w:tcPr>
            <w:tcW w:w="761" w:type="dxa"/>
            <w:tcBorders>
              <w:top w:val="nil"/>
              <w:left w:val="nil"/>
              <w:bottom w:val="nil"/>
              <w:right w:val="nil"/>
            </w:tcBorders>
          </w:tcPr>
          <w:p w14:paraId="71637E81" w14:textId="77777777" w:rsidR="00E84D21" w:rsidRPr="00D808D0" w:rsidRDefault="00E84D21" w:rsidP="00160FFE">
            <w:pPr>
              <w:rPr>
                <w:bCs/>
                <w:lang w:val="fr-FR"/>
              </w:rPr>
            </w:pPr>
          </w:p>
        </w:tc>
      </w:tr>
      <w:tr w:rsidR="00E84D21" w:rsidRPr="00D808D0" w14:paraId="72F0A7E1" w14:textId="77777777" w:rsidTr="00160FFE">
        <w:tblPrEx>
          <w:tblCellMar>
            <w:top w:w="0" w:type="dxa"/>
            <w:bottom w:w="0" w:type="dxa"/>
          </w:tblCellMar>
        </w:tblPrEx>
        <w:trPr>
          <w:jc w:val="center"/>
        </w:trPr>
        <w:tc>
          <w:tcPr>
            <w:tcW w:w="427" w:type="dxa"/>
            <w:tcBorders>
              <w:top w:val="nil"/>
              <w:left w:val="nil"/>
              <w:bottom w:val="nil"/>
              <w:right w:val="nil"/>
            </w:tcBorders>
          </w:tcPr>
          <w:p w14:paraId="406D82E4"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444333CD" w14:textId="77777777" w:rsidR="00E84D21" w:rsidRPr="00D808D0" w:rsidRDefault="00E84D21" w:rsidP="00160FFE">
            <w:pPr>
              <w:jc w:val="right"/>
              <w:rPr>
                <w:bCs/>
                <w:lang w:val="fr-FR"/>
              </w:rPr>
            </w:pPr>
            <w:r w:rsidRPr="00D808D0">
              <w:rPr>
                <w:bCs/>
                <w:lang w:val="fr-FR"/>
              </w:rPr>
              <w:t>D</w:t>
            </w:r>
          </w:p>
        </w:tc>
        <w:tc>
          <w:tcPr>
            <w:tcW w:w="720" w:type="dxa"/>
            <w:tcBorders>
              <w:top w:val="nil"/>
              <w:left w:val="single" w:sz="4" w:space="0" w:color="auto"/>
              <w:bottom w:val="nil"/>
              <w:right w:val="nil"/>
            </w:tcBorders>
          </w:tcPr>
          <w:p w14:paraId="61272A8B" w14:textId="77777777" w:rsidR="00E84D21" w:rsidRPr="00D808D0" w:rsidRDefault="00E84D21" w:rsidP="00160FFE">
            <w:pPr>
              <w:rPr>
                <w:bCs/>
                <w:lang w:val="fr-FR"/>
              </w:rPr>
            </w:pPr>
          </w:p>
        </w:tc>
        <w:tc>
          <w:tcPr>
            <w:tcW w:w="720" w:type="dxa"/>
            <w:tcBorders>
              <w:top w:val="nil"/>
              <w:left w:val="nil"/>
              <w:bottom w:val="nil"/>
              <w:right w:val="nil"/>
            </w:tcBorders>
          </w:tcPr>
          <w:p w14:paraId="369805FE" w14:textId="5A83CFEF" w:rsidR="00E84D21" w:rsidRPr="00D808D0" w:rsidRDefault="00E84D21" w:rsidP="00160FFE">
            <w:pPr>
              <w:rPr>
                <w:bCs/>
                <w:lang w:val="fr-FR"/>
              </w:rPr>
            </w:pPr>
            <w:r w:rsidRPr="00D808D0">
              <w:rPr>
                <w:bCs/>
                <w:noProof/>
                <w:lang w:val="fr-FR"/>
              </w:rPr>
              <mc:AlternateContent>
                <mc:Choice Requires="wps">
                  <w:drawing>
                    <wp:anchor distT="0" distB="0" distL="114300" distR="114300" simplePos="0" relativeHeight="251677696" behindDoc="0" locked="0" layoutInCell="1" allowOverlap="1" wp14:anchorId="5780142F" wp14:editId="3CF69375">
                      <wp:simplePos x="0" y="0"/>
                      <wp:positionH relativeFrom="column">
                        <wp:posOffset>177800</wp:posOffset>
                      </wp:positionH>
                      <wp:positionV relativeFrom="paragraph">
                        <wp:posOffset>93345</wp:posOffset>
                      </wp:positionV>
                      <wp:extent cx="652145" cy="1905"/>
                      <wp:effectExtent l="24765" t="26670" r="2794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145" cy="19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3EE09" id="Connecteur droit 22"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7.35pt" to="65.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" strokeweight="3pt"/>
                  </w:pict>
                </mc:Fallback>
              </mc:AlternateContent>
            </w:r>
          </w:p>
        </w:tc>
        <w:tc>
          <w:tcPr>
            <w:tcW w:w="720" w:type="dxa"/>
            <w:tcBorders>
              <w:top w:val="nil"/>
              <w:left w:val="nil"/>
              <w:bottom w:val="nil"/>
              <w:right w:val="nil"/>
            </w:tcBorders>
          </w:tcPr>
          <w:p w14:paraId="012A9F8B" w14:textId="77777777" w:rsidR="00E84D21" w:rsidRPr="00D808D0" w:rsidRDefault="00E84D21" w:rsidP="00160FFE">
            <w:pPr>
              <w:rPr>
                <w:bCs/>
                <w:lang w:val="fr-FR"/>
              </w:rPr>
            </w:pPr>
          </w:p>
        </w:tc>
        <w:tc>
          <w:tcPr>
            <w:tcW w:w="761" w:type="dxa"/>
            <w:tcBorders>
              <w:top w:val="nil"/>
              <w:left w:val="nil"/>
              <w:bottom w:val="nil"/>
              <w:right w:val="nil"/>
            </w:tcBorders>
          </w:tcPr>
          <w:p w14:paraId="5B3748CC" w14:textId="77777777" w:rsidR="00E84D21" w:rsidRPr="00D808D0" w:rsidRDefault="00E84D21" w:rsidP="00160FFE">
            <w:pPr>
              <w:rPr>
                <w:bCs/>
                <w:lang w:val="fr-FR"/>
              </w:rPr>
            </w:pPr>
          </w:p>
        </w:tc>
      </w:tr>
      <w:tr w:rsidR="00E84D21" w:rsidRPr="00D808D0" w14:paraId="3FEB156C" w14:textId="77777777" w:rsidTr="00160FFE">
        <w:tblPrEx>
          <w:tblCellMar>
            <w:top w:w="0" w:type="dxa"/>
            <w:bottom w:w="0" w:type="dxa"/>
          </w:tblCellMar>
        </w:tblPrEx>
        <w:trPr>
          <w:jc w:val="center"/>
        </w:trPr>
        <w:tc>
          <w:tcPr>
            <w:tcW w:w="427" w:type="dxa"/>
            <w:tcBorders>
              <w:top w:val="nil"/>
              <w:left w:val="nil"/>
              <w:bottom w:val="nil"/>
              <w:right w:val="nil"/>
            </w:tcBorders>
          </w:tcPr>
          <w:p w14:paraId="15654C04"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6A21F0DE" w14:textId="77777777" w:rsidR="00E84D21" w:rsidRPr="00D808D0" w:rsidRDefault="00E84D21" w:rsidP="00160FFE">
            <w:pPr>
              <w:rPr>
                <w:bCs/>
                <w:lang w:val="fr-FR"/>
              </w:rPr>
            </w:pPr>
          </w:p>
        </w:tc>
        <w:tc>
          <w:tcPr>
            <w:tcW w:w="720" w:type="dxa"/>
            <w:tcBorders>
              <w:top w:val="nil"/>
              <w:left w:val="single" w:sz="4" w:space="0" w:color="auto"/>
              <w:bottom w:val="nil"/>
              <w:right w:val="nil"/>
            </w:tcBorders>
          </w:tcPr>
          <w:p w14:paraId="3322766D" w14:textId="77777777" w:rsidR="00E84D21" w:rsidRPr="00D808D0" w:rsidRDefault="00E84D21" w:rsidP="00160FFE">
            <w:pPr>
              <w:rPr>
                <w:bCs/>
                <w:lang w:val="fr-FR"/>
              </w:rPr>
            </w:pPr>
          </w:p>
        </w:tc>
        <w:tc>
          <w:tcPr>
            <w:tcW w:w="720" w:type="dxa"/>
            <w:tcBorders>
              <w:top w:val="nil"/>
              <w:left w:val="nil"/>
              <w:bottom w:val="nil"/>
              <w:right w:val="nil"/>
            </w:tcBorders>
          </w:tcPr>
          <w:p w14:paraId="4C25FE27" w14:textId="77777777" w:rsidR="00E84D21" w:rsidRPr="00D808D0" w:rsidRDefault="00E84D21" w:rsidP="00160FFE">
            <w:pPr>
              <w:rPr>
                <w:bCs/>
                <w:lang w:val="fr-FR"/>
              </w:rPr>
            </w:pPr>
          </w:p>
        </w:tc>
        <w:tc>
          <w:tcPr>
            <w:tcW w:w="720" w:type="dxa"/>
            <w:tcBorders>
              <w:top w:val="nil"/>
              <w:left w:val="nil"/>
              <w:bottom w:val="nil"/>
              <w:right w:val="nil"/>
            </w:tcBorders>
          </w:tcPr>
          <w:p w14:paraId="6893EDBD" w14:textId="77777777" w:rsidR="00E84D21" w:rsidRPr="00D808D0" w:rsidRDefault="00E84D21" w:rsidP="00160FFE">
            <w:pPr>
              <w:rPr>
                <w:bCs/>
                <w:lang w:val="fr-FR"/>
              </w:rPr>
            </w:pPr>
          </w:p>
        </w:tc>
        <w:tc>
          <w:tcPr>
            <w:tcW w:w="761" w:type="dxa"/>
            <w:tcBorders>
              <w:top w:val="nil"/>
              <w:left w:val="nil"/>
              <w:bottom w:val="nil"/>
              <w:right w:val="nil"/>
            </w:tcBorders>
          </w:tcPr>
          <w:p w14:paraId="0E14681F" w14:textId="77777777" w:rsidR="00E84D21" w:rsidRPr="00D808D0" w:rsidRDefault="00E84D21" w:rsidP="00160FFE">
            <w:pPr>
              <w:rPr>
                <w:bCs/>
                <w:lang w:val="fr-FR"/>
              </w:rPr>
            </w:pPr>
          </w:p>
        </w:tc>
      </w:tr>
      <w:tr w:rsidR="00E84D21" w:rsidRPr="00D808D0" w14:paraId="04953086" w14:textId="77777777" w:rsidTr="00160FFE">
        <w:tblPrEx>
          <w:tblCellMar>
            <w:top w:w="0" w:type="dxa"/>
            <w:bottom w:w="0" w:type="dxa"/>
          </w:tblCellMar>
        </w:tblPrEx>
        <w:trPr>
          <w:jc w:val="center"/>
        </w:trPr>
        <w:tc>
          <w:tcPr>
            <w:tcW w:w="427" w:type="dxa"/>
            <w:tcBorders>
              <w:top w:val="nil"/>
              <w:left w:val="nil"/>
              <w:bottom w:val="nil"/>
              <w:right w:val="nil"/>
            </w:tcBorders>
          </w:tcPr>
          <w:p w14:paraId="38A1B7DC"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2F1754C8" w14:textId="77777777" w:rsidR="00E84D21" w:rsidRPr="00D808D0" w:rsidRDefault="00E84D21" w:rsidP="00160FFE">
            <w:pPr>
              <w:jc w:val="right"/>
              <w:rPr>
                <w:bCs/>
                <w:lang w:val="fr-FR"/>
              </w:rPr>
            </w:pPr>
            <w:r w:rsidRPr="00D808D0">
              <w:rPr>
                <w:bCs/>
                <w:lang w:val="fr-FR"/>
              </w:rPr>
              <w:t>P</w:t>
            </w:r>
          </w:p>
        </w:tc>
        <w:tc>
          <w:tcPr>
            <w:tcW w:w="720" w:type="dxa"/>
            <w:tcBorders>
              <w:top w:val="nil"/>
              <w:left w:val="single" w:sz="4" w:space="0" w:color="auto"/>
              <w:bottom w:val="nil"/>
              <w:right w:val="nil"/>
            </w:tcBorders>
          </w:tcPr>
          <w:p w14:paraId="2D1C38AD" w14:textId="1820CFED" w:rsidR="00E84D21" w:rsidRPr="00D808D0" w:rsidRDefault="00E84D21" w:rsidP="00160FFE">
            <w:pPr>
              <w:rPr>
                <w:bCs/>
                <w:lang w:val="fr-FR"/>
              </w:rPr>
            </w:pPr>
            <w:r w:rsidRPr="00D808D0">
              <w:rPr>
                <w:b/>
                <w:noProof/>
                <w:lang w:val="fr-FR"/>
              </w:rPr>
              <mc:AlternateContent>
                <mc:Choice Requires="wps">
                  <w:drawing>
                    <wp:anchor distT="0" distB="0" distL="114300" distR="114300" simplePos="0" relativeHeight="251678720" behindDoc="0" locked="0" layoutInCell="1" allowOverlap="1" wp14:anchorId="67934409" wp14:editId="1E96BEC2">
                      <wp:simplePos x="0" y="0"/>
                      <wp:positionH relativeFrom="column">
                        <wp:posOffset>-42545</wp:posOffset>
                      </wp:positionH>
                      <wp:positionV relativeFrom="paragraph">
                        <wp:posOffset>106045</wp:posOffset>
                      </wp:positionV>
                      <wp:extent cx="652145" cy="1905"/>
                      <wp:effectExtent l="23495" t="20320" r="19685" b="25400"/>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145" cy="19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A14B1" id="Connecteur droit 2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8.35pt" to="4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" strokeweight="3pt"/>
                  </w:pict>
                </mc:Fallback>
              </mc:AlternateContent>
            </w:r>
          </w:p>
        </w:tc>
        <w:tc>
          <w:tcPr>
            <w:tcW w:w="720" w:type="dxa"/>
            <w:tcBorders>
              <w:top w:val="nil"/>
              <w:left w:val="nil"/>
              <w:bottom w:val="nil"/>
              <w:right w:val="nil"/>
            </w:tcBorders>
          </w:tcPr>
          <w:p w14:paraId="2EB70B48" w14:textId="77777777" w:rsidR="00E84D21" w:rsidRPr="00D808D0" w:rsidRDefault="00E84D21" w:rsidP="00160FFE">
            <w:pPr>
              <w:rPr>
                <w:bCs/>
                <w:lang w:val="fr-FR"/>
              </w:rPr>
            </w:pPr>
          </w:p>
        </w:tc>
        <w:tc>
          <w:tcPr>
            <w:tcW w:w="720" w:type="dxa"/>
            <w:tcBorders>
              <w:top w:val="nil"/>
              <w:left w:val="nil"/>
              <w:bottom w:val="nil"/>
              <w:right w:val="nil"/>
            </w:tcBorders>
          </w:tcPr>
          <w:p w14:paraId="3F38991B" w14:textId="77777777" w:rsidR="00E84D21" w:rsidRPr="00D808D0" w:rsidRDefault="00E84D21" w:rsidP="00160FFE">
            <w:pPr>
              <w:rPr>
                <w:bCs/>
                <w:lang w:val="fr-FR"/>
              </w:rPr>
            </w:pPr>
          </w:p>
        </w:tc>
        <w:tc>
          <w:tcPr>
            <w:tcW w:w="761" w:type="dxa"/>
            <w:tcBorders>
              <w:top w:val="nil"/>
              <w:left w:val="nil"/>
              <w:bottom w:val="nil"/>
              <w:right w:val="nil"/>
            </w:tcBorders>
          </w:tcPr>
          <w:p w14:paraId="79567360" w14:textId="77777777" w:rsidR="00E84D21" w:rsidRPr="00D808D0" w:rsidRDefault="00E84D21" w:rsidP="00160FFE">
            <w:pPr>
              <w:rPr>
                <w:bCs/>
                <w:lang w:val="fr-FR"/>
              </w:rPr>
            </w:pPr>
          </w:p>
        </w:tc>
      </w:tr>
      <w:tr w:rsidR="00E84D21" w:rsidRPr="00D808D0" w14:paraId="3281A497" w14:textId="77777777" w:rsidTr="00160FFE">
        <w:tblPrEx>
          <w:tblCellMar>
            <w:top w:w="0" w:type="dxa"/>
            <w:bottom w:w="0" w:type="dxa"/>
          </w:tblCellMar>
        </w:tblPrEx>
        <w:trPr>
          <w:jc w:val="center"/>
        </w:trPr>
        <w:tc>
          <w:tcPr>
            <w:tcW w:w="427" w:type="dxa"/>
            <w:tcBorders>
              <w:top w:val="nil"/>
              <w:left w:val="nil"/>
              <w:bottom w:val="nil"/>
              <w:right w:val="nil"/>
            </w:tcBorders>
          </w:tcPr>
          <w:p w14:paraId="6A7347E3"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6399CD0B" w14:textId="77777777" w:rsidR="00E84D21" w:rsidRPr="00D808D0" w:rsidRDefault="00E84D21" w:rsidP="00160FFE">
            <w:pPr>
              <w:rPr>
                <w:bCs/>
                <w:lang w:val="fr-FR"/>
              </w:rPr>
            </w:pPr>
          </w:p>
        </w:tc>
        <w:tc>
          <w:tcPr>
            <w:tcW w:w="720" w:type="dxa"/>
            <w:tcBorders>
              <w:top w:val="nil"/>
              <w:left w:val="single" w:sz="4" w:space="0" w:color="auto"/>
              <w:bottom w:val="single" w:sz="4" w:space="0" w:color="auto"/>
              <w:right w:val="nil"/>
            </w:tcBorders>
          </w:tcPr>
          <w:p w14:paraId="1E5C0952" w14:textId="77777777" w:rsidR="00E84D21" w:rsidRPr="00D808D0" w:rsidRDefault="00E84D21" w:rsidP="00160FFE">
            <w:pPr>
              <w:rPr>
                <w:bCs/>
                <w:lang w:val="fr-FR"/>
              </w:rPr>
            </w:pPr>
          </w:p>
        </w:tc>
        <w:tc>
          <w:tcPr>
            <w:tcW w:w="720" w:type="dxa"/>
            <w:tcBorders>
              <w:top w:val="nil"/>
              <w:left w:val="nil"/>
              <w:bottom w:val="single" w:sz="4" w:space="0" w:color="auto"/>
              <w:right w:val="nil"/>
            </w:tcBorders>
          </w:tcPr>
          <w:p w14:paraId="4BDE5EF6" w14:textId="77777777" w:rsidR="00E84D21" w:rsidRPr="00D808D0" w:rsidRDefault="00E84D21" w:rsidP="00160FFE">
            <w:pPr>
              <w:rPr>
                <w:bCs/>
                <w:lang w:val="fr-FR"/>
              </w:rPr>
            </w:pPr>
          </w:p>
        </w:tc>
        <w:tc>
          <w:tcPr>
            <w:tcW w:w="720" w:type="dxa"/>
            <w:tcBorders>
              <w:top w:val="nil"/>
              <w:left w:val="nil"/>
              <w:bottom w:val="single" w:sz="4" w:space="0" w:color="auto"/>
              <w:right w:val="nil"/>
            </w:tcBorders>
          </w:tcPr>
          <w:p w14:paraId="2CEDEAD8" w14:textId="77777777" w:rsidR="00E84D21" w:rsidRPr="00D808D0" w:rsidRDefault="00E84D21" w:rsidP="00160FFE">
            <w:pPr>
              <w:rPr>
                <w:bCs/>
                <w:lang w:val="fr-FR"/>
              </w:rPr>
            </w:pPr>
          </w:p>
        </w:tc>
        <w:tc>
          <w:tcPr>
            <w:tcW w:w="761" w:type="dxa"/>
            <w:tcBorders>
              <w:top w:val="nil"/>
              <w:left w:val="nil"/>
              <w:bottom w:val="single" w:sz="4" w:space="0" w:color="auto"/>
              <w:right w:val="nil"/>
            </w:tcBorders>
          </w:tcPr>
          <w:p w14:paraId="3E573464" w14:textId="77777777" w:rsidR="00E84D21" w:rsidRPr="00D808D0" w:rsidRDefault="00E84D21" w:rsidP="00160FFE">
            <w:pPr>
              <w:rPr>
                <w:bCs/>
                <w:lang w:val="fr-FR"/>
              </w:rPr>
            </w:pPr>
          </w:p>
        </w:tc>
      </w:tr>
      <w:tr w:rsidR="00E84D21" w:rsidRPr="00D808D0" w14:paraId="06C2D9E9" w14:textId="77777777" w:rsidTr="00160FFE">
        <w:tblPrEx>
          <w:tblCellMar>
            <w:top w:w="0" w:type="dxa"/>
            <w:bottom w:w="0" w:type="dxa"/>
          </w:tblCellMar>
        </w:tblPrEx>
        <w:trPr>
          <w:jc w:val="center"/>
        </w:trPr>
        <w:tc>
          <w:tcPr>
            <w:tcW w:w="427" w:type="dxa"/>
            <w:tcBorders>
              <w:top w:val="nil"/>
              <w:left w:val="nil"/>
              <w:bottom w:val="nil"/>
              <w:right w:val="nil"/>
            </w:tcBorders>
          </w:tcPr>
          <w:p w14:paraId="3293FA8A" w14:textId="77777777" w:rsidR="00E84D21" w:rsidRPr="00D808D0" w:rsidRDefault="00E84D21" w:rsidP="00160FFE">
            <w:pPr>
              <w:rPr>
                <w:bCs/>
                <w:lang w:val="fr-FR"/>
              </w:rPr>
            </w:pPr>
          </w:p>
        </w:tc>
        <w:tc>
          <w:tcPr>
            <w:tcW w:w="5400" w:type="dxa"/>
            <w:tcBorders>
              <w:top w:val="nil"/>
              <w:left w:val="nil"/>
              <w:bottom w:val="nil"/>
              <w:right w:val="nil"/>
            </w:tcBorders>
          </w:tcPr>
          <w:p w14:paraId="71FF571F" w14:textId="77777777" w:rsidR="00E84D21" w:rsidRPr="00D808D0" w:rsidRDefault="00E84D21" w:rsidP="00160FFE">
            <w:pPr>
              <w:rPr>
                <w:bCs/>
                <w:lang w:val="fr-FR"/>
              </w:rPr>
            </w:pPr>
          </w:p>
        </w:tc>
        <w:tc>
          <w:tcPr>
            <w:tcW w:w="720" w:type="dxa"/>
            <w:tcBorders>
              <w:top w:val="single" w:sz="4" w:space="0" w:color="auto"/>
              <w:left w:val="nil"/>
              <w:bottom w:val="nil"/>
              <w:right w:val="nil"/>
            </w:tcBorders>
          </w:tcPr>
          <w:p w14:paraId="6BBE3C0A" w14:textId="77777777" w:rsidR="00E84D21" w:rsidRPr="00D808D0" w:rsidRDefault="00E84D21" w:rsidP="00160FFE">
            <w:pPr>
              <w:rPr>
                <w:bCs/>
                <w:lang w:val="fr-FR"/>
              </w:rPr>
            </w:pPr>
            <w:r w:rsidRPr="00D808D0">
              <w:rPr>
                <w:bCs/>
                <w:lang w:val="fr-FR"/>
              </w:rPr>
              <w:t>0</w:t>
            </w:r>
          </w:p>
        </w:tc>
        <w:tc>
          <w:tcPr>
            <w:tcW w:w="720" w:type="dxa"/>
            <w:tcBorders>
              <w:left w:val="nil"/>
              <w:bottom w:val="nil"/>
              <w:right w:val="nil"/>
            </w:tcBorders>
          </w:tcPr>
          <w:p w14:paraId="7C124E87" w14:textId="77777777" w:rsidR="00E84D21" w:rsidRPr="00D808D0" w:rsidRDefault="00E84D21" w:rsidP="00160FFE">
            <w:pPr>
              <w:rPr>
                <w:bCs/>
                <w:lang w:val="fr-FR"/>
              </w:rPr>
            </w:pPr>
            <w:r w:rsidRPr="00D808D0">
              <w:rPr>
                <w:bCs/>
                <w:lang w:val="fr-FR"/>
              </w:rPr>
              <w:t>6</w:t>
            </w:r>
          </w:p>
        </w:tc>
        <w:tc>
          <w:tcPr>
            <w:tcW w:w="1481" w:type="dxa"/>
            <w:gridSpan w:val="2"/>
            <w:tcBorders>
              <w:left w:val="nil"/>
              <w:bottom w:val="nil"/>
              <w:right w:val="nil"/>
            </w:tcBorders>
          </w:tcPr>
          <w:p w14:paraId="655B9DD5" w14:textId="77777777" w:rsidR="00E84D21" w:rsidRPr="00D808D0" w:rsidRDefault="00E84D21" w:rsidP="00160FFE">
            <w:pPr>
              <w:rPr>
                <w:bCs/>
                <w:lang w:val="fr-FR"/>
              </w:rPr>
            </w:pPr>
            <w:r w:rsidRPr="00D808D0">
              <w:rPr>
                <w:bCs/>
                <w:lang w:val="fr-FR"/>
              </w:rPr>
              <w:t>12</w:t>
            </w:r>
          </w:p>
        </w:tc>
      </w:tr>
      <w:tr w:rsidR="00E84D21" w:rsidRPr="00D808D0" w14:paraId="1DCD2E25" w14:textId="77777777" w:rsidTr="00160FFE">
        <w:tblPrEx>
          <w:tblCellMar>
            <w:top w:w="0" w:type="dxa"/>
            <w:bottom w:w="0" w:type="dxa"/>
          </w:tblCellMar>
        </w:tblPrEx>
        <w:trPr>
          <w:jc w:val="center"/>
        </w:trPr>
        <w:tc>
          <w:tcPr>
            <w:tcW w:w="427" w:type="dxa"/>
            <w:tcBorders>
              <w:top w:val="nil"/>
              <w:left w:val="nil"/>
              <w:bottom w:val="nil"/>
              <w:right w:val="nil"/>
            </w:tcBorders>
          </w:tcPr>
          <w:p w14:paraId="7C2E77D6" w14:textId="77777777" w:rsidR="00E84D21" w:rsidRPr="00D808D0" w:rsidRDefault="00E84D21" w:rsidP="00160FFE">
            <w:pPr>
              <w:rPr>
                <w:bCs/>
                <w:lang w:val="fr-FR"/>
              </w:rPr>
            </w:pPr>
          </w:p>
        </w:tc>
        <w:tc>
          <w:tcPr>
            <w:tcW w:w="5400" w:type="dxa"/>
            <w:tcBorders>
              <w:top w:val="nil"/>
              <w:left w:val="nil"/>
              <w:bottom w:val="nil"/>
              <w:right w:val="nil"/>
            </w:tcBorders>
          </w:tcPr>
          <w:p w14:paraId="1DB855CA" w14:textId="77777777" w:rsidR="00E84D21" w:rsidRPr="00D808D0" w:rsidRDefault="00E84D21" w:rsidP="00160FFE">
            <w:pPr>
              <w:rPr>
                <w:bCs/>
                <w:lang w:val="fr-FR"/>
              </w:rPr>
            </w:pPr>
          </w:p>
        </w:tc>
        <w:tc>
          <w:tcPr>
            <w:tcW w:w="720" w:type="dxa"/>
            <w:tcBorders>
              <w:top w:val="nil"/>
              <w:left w:val="nil"/>
              <w:bottom w:val="nil"/>
              <w:right w:val="nil"/>
            </w:tcBorders>
          </w:tcPr>
          <w:p w14:paraId="43BFE267" w14:textId="77777777" w:rsidR="00E84D21" w:rsidRPr="00D808D0" w:rsidRDefault="00E84D21" w:rsidP="00160FFE">
            <w:pPr>
              <w:rPr>
                <w:bCs/>
                <w:lang w:val="fr-FR"/>
              </w:rPr>
            </w:pPr>
          </w:p>
        </w:tc>
        <w:tc>
          <w:tcPr>
            <w:tcW w:w="2201" w:type="dxa"/>
            <w:gridSpan w:val="3"/>
            <w:tcBorders>
              <w:top w:val="nil"/>
              <w:left w:val="nil"/>
              <w:bottom w:val="nil"/>
              <w:right w:val="nil"/>
            </w:tcBorders>
          </w:tcPr>
          <w:p w14:paraId="335D4FDA" w14:textId="77777777" w:rsidR="00E84D21" w:rsidRPr="00D808D0" w:rsidRDefault="00E84D21" w:rsidP="00160FFE">
            <w:pPr>
              <w:rPr>
                <w:bCs/>
                <w:lang w:val="fr-FR"/>
              </w:rPr>
            </w:pPr>
            <w:r w:rsidRPr="00D808D0">
              <w:rPr>
                <w:bCs/>
                <w:lang w:val="fr-FR"/>
              </w:rPr>
              <w:t>Heures</w:t>
            </w:r>
          </w:p>
        </w:tc>
      </w:tr>
      <w:tr w:rsidR="00E84D21" w:rsidRPr="00D808D0" w14:paraId="791BA056" w14:textId="77777777" w:rsidTr="00160FFE">
        <w:tblPrEx>
          <w:tblCellMar>
            <w:top w:w="0" w:type="dxa"/>
            <w:bottom w:w="0" w:type="dxa"/>
          </w:tblCellMar>
        </w:tblPrEx>
        <w:trPr>
          <w:jc w:val="center"/>
        </w:trPr>
        <w:tc>
          <w:tcPr>
            <w:tcW w:w="427" w:type="dxa"/>
            <w:tcBorders>
              <w:top w:val="nil"/>
              <w:left w:val="nil"/>
              <w:bottom w:val="nil"/>
              <w:right w:val="nil"/>
            </w:tcBorders>
          </w:tcPr>
          <w:p w14:paraId="63701403" w14:textId="77777777" w:rsidR="00E84D21" w:rsidRPr="00D808D0" w:rsidRDefault="00E84D21" w:rsidP="00160FFE">
            <w:pPr>
              <w:rPr>
                <w:bCs/>
                <w:lang w:val="fr-FR"/>
              </w:rPr>
            </w:pPr>
          </w:p>
        </w:tc>
        <w:tc>
          <w:tcPr>
            <w:tcW w:w="5400" w:type="dxa"/>
            <w:tcBorders>
              <w:top w:val="nil"/>
              <w:left w:val="nil"/>
              <w:bottom w:val="nil"/>
              <w:right w:val="nil"/>
            </w:tcBorders>
          </w:tcPr>
          <w:p w14:paraId="5DBC975F" w14:textId="77777777" w:rsidR="00E84D21" w:rsidRPr="00D808D0" w:rsidRDefault="00E84D21" w:rsidP="00160FFE">
            <w:pPr>
              <w:rPr>
                <w:bCs/>
                <w:lang w:val="fr-FR"/>
              </w:rPr>
            </w:pPr>
          </w:p>
        </w:tc>
        <w:tc>
          <w:tcPr>
            <w:tcW w:w="2921" w:type="dxa"/>
            <w:gridSpan w:val="4"/>
            <w:tcBorders>
              <w:top w:val="nil"/>
              <w:left w:val="nil"/>
              <w:bottom w:val="nil"/>
              <w:right w:val="nil"/>
            </w:tcBorders>
          </w:tcPr>
          <w:p w14:paraId="27080103" w14:textId="77777777" w:rsidR="00E84D21" w:rsidRPr="00D808D0" w:rsidRDefault="00E84D21" w:rsidP="00160FFE">
            <w:pPr>
              <w:rPr>
                <w:bCs/>
                <w:lang w:val="fr-FR"/>
              </w:rPr>
            </w:pPr>
          </w:p>
        </w:tc>
      </w:tr>
      <w:tr w:rsidR="00E84D21" w:rsidRPr="00D808D0" w14:paraId="3229F08E" w14:textId="77777777" w:rsidTr="00160FFE">
        <w:tblPrEx>
          <w:tblCellMar>
            <w:top w:w="0" w:type="dxa"/>
            <w:bottom w:w="0" w:type="dxa"/>
          </w:tblCellMar>
        </w:tblPrEx>
        <w:trPr>
          <w:jc w:val="center"/>
        </w:trPr>
        <w:tc>
          <w:tcPr>
            <w:tcW w:w="427" w:type="dxa"/>
            <w:tcBorders>
              <w:top w:val="nil"/>
              <w:left w:val="nil"/>
              <w:bottom w:val="nil"/>
              <w:right w:val="nil"/>
            </w:tcBorders>
          </w:tcPr>
          <w:p w14:paraId="33E2F1B0" w14:textId="77777777" w:rsidR="00E84D21" w:rsidRPr="00D808D0" w:rsidRDefault="00E84D21" w:rsidP="00160FFE">
            <w:pPr>
              <w:rPr>
                <w:bCs/>
                <w:lang w:val="fr-FR"/>
              </w:rPr>
            </w:pPr>
          </w:p>
        </w:tc>
        <w:tc>
          <w:tcPr>
            <w:tcW w:w="5400" w:type="dxa"/>
            <w:tcBorders>
              <w:top w:val="nil"/>
              <w:left w:val="nil"/>
              <w:bottom w:val="nil"/>
              <w:right w:val="nil"/>
            </w:tcBorders>
          </w:tcPr>
          <w:p w14:paraId="245EBCE3" w14:textId="77777777" w:rsidR="00E84D21" w:rsidRPr="00D808D0" w:rsidRDefault="00E84D21" w:rsidP="00160FFE">
            <w:pPr>
              <w:rPr>
                <w:bCs/>
                <w:lang w:val="fr-FR"/>
              </w:rPr>
            </w:pPr>
          </w:p>
        </w:tc>
        <w:tc>
          <w:tcPr>
            <w:tcW w:w="2921" w:type="dxa"/>
            <w:gridSpan w:val="4"/>
            <w:tcBorders>
              <w:top w:val="nil"/>
              <w:left w:val="nil"/>
              <w:bottom w:val="nil"/>
              <w:right w:val="nil"/>
            </w:tcBorders>
          </w:tcPr>
          <w:p w14:paraId="61812309" w14:textId="77777777" w:rsidR="00E84D21" w:rsidRPr="00D808D0" w:rsidRDefault="00E84D21" w:rsidP="00160FFE">
            <w:pPr>
              <w:rPr>
                <w:bCs/>
                <w:lang w:val="fr-FR"/>
              </w:rPr>
            </w:pPr>
          </w:p>
        </w:tc>
      </w:tr>
      <w:tr w:rsidR="00E84D21" w:rsidRPr="00D808D0" w14:paraId="709B9F95" w14:textId="77777777" w:rsidTr="00160FFE">
        <w:tblPrEx>
          <w:tblCellMar>
            <w:top w:w="0" w:type="dxa"/>
            <w:bottom w:w="0" w:type="dxa"/>
          </w:tblCellMar>
        </w:tblPrEx>
        <w:trPr>
          <w:cantSplit/>
          <w:jc w:val="center"/>
        </w:trPr>
        <w:tc>
          <w:tcPr>
            <w:tcW w:w="427" w:type="dxa"/>
            <w:tcBorders>
              <w:top w:val="nil"/>
              <w:left w:val="nil"/>
              <w:bottom w:val="nil"/>
              <w:right w:val="nil"/>
            </w:tcBorders>
          </w:tcPr>
          <w:p w14:paraId="0DFE3ABA" w14:textId="77777777" w:rsidR="00E84D21" w:rsidRPr="00D808D0" w:rsidRDefault="00E84D21" w:rsidP="00160FFE">
            <w:pPr>
              <w:rPr>
                <w:bCs/>
                <w:lang w:val="fr-FR"/>
              </w:rPr>
            </w:pPr>
            <w:r w:rsidRPr="00D808D0">
              <w:rPr>
                <w:bCs/>
                <w:lang w:val="fr-FR"/>
              </w:rPr>
              <w:t>8.</w:t>
            </w:r>
          </w:p>
        </w:tc>
        <w:tc>
          <w:tcPr>
            <w:tcW w:w="8321" w:type="dxa"/>
            <w:gridSpan w:val="5"/>
            <w:tcBorders>
              <w:top w:val="nil"/>
              <w:left w:val="nil"/>
              <w:bottom w:val="nil"/>
              <w:right w:val="nil"/>
            </w:tcBorders>
          </w:tcPr>
          <w:p w14:paraId="6D1F9B74" w14:textId="77777777" w:rsidR="00E84D21" w:rsidRPr="00D808D0" w:rsidRDefault="00E84D21" w:rsidP="00160FFE">
            <w:pPr>
              <w:rPr>
                <w:bCs/>
                <w:lang w:val="fr-FR"/>
              </w:rPr>
            </w:pPr>
            <w:r w:rsidRPr="00D808D0">
              <w:rPr>
                <w:bCs/>
                <w:lang w:val="fr-FR"/>
              </w:rPr>
              <w:t xml:space="preserve">P+D+F (HCR B </w:t>
            </w:r>
            <w:r>
              <w:rPr>
                <w:bCs/>
                <w:lang w:val="fr-FR"/>
              </w:rPr>
              <w:t>ou</w:t>
            </w:r>
            <w:r w:rsidRPr="00D808D0">
              <w:rPr>
                <w:bCs/>
                <w:lang w:val="fr-FR"/>
              </w:rPr>
              <w:t xml:space="preserve"> F3/) ou P+D</w:t>
            </w:r>
            <w:r w:rsidRPr="00D808D0">
              <w:rPr>
                <w:bCs/>
                <w:vertAlign w:val="subscript"/>
                <w:lang w:val="fr-FR"/>
              </w:rPr>
              <w:t>1</w:t>
            </w:r>
            <w:r w:rsidRPr="00D808D0">
              <w:rPr>
                <w:bCs/>
                <w:lang w:val="fr-FR"/>
              </w:rPr>
              <w:t>+D</w:t>
            </w:r>
            <w:r w:rsidRPr="00D808D0">
              <w:rPr>
                <w:bCs/>
                <w:vertAlign w:val="subscript"/>
                <w:lang w:val="fr-FR"/>
              </w:rPr>
              <w:t>2</w:t>
            </w:r>
            <w:r w:rsidRPr="00D808D0">
              <w:rPr>
                <w:bCs/>
                <w:lang w:val="fr-FR"/>
              </w:rPr>
              <w:t xml:space="preserve">+F (HCR HR B </w:t>
            </w:r>
            <w:r>
              <w:rPr>
                <w:bCs/>
                <w:lang w:val="fr-FR"/>
              </w:rPr>
              <w:t>ou</w:t>
            </w:r>
            <w:r w:rsidRPr="00D808D0" w:rsidDel="008B4BDD">
              <w:rPr>
                <w:bCs/>
                <w:lang w:val="fr-FR"/>
              </w:rPr>
              <w:t xml:space="preserve"> </w:t>
            </w:r>
            <w:r w:rsidRPr="00D808D0">
              <w:rPr>
                <w:bCs/>
                <w:lang w:val="fr-FR"/>
              </w:rPr>
              <w:t>F3/)</w:t>
            </w:r>
          </w:p>
        </w:tc>
      </w:tr>
      <w:tr w:rsidR="00E84D21" w:rsidRPr="00D808D0" w14:paraId="277C8E11" w14:textId="77777777" w:rsidTr="00160FFE">
        <w:tblPrEx>
          <w:tblCellMar>
            <w:top w:w="0" w:type="dxa"/>
            <w:bottom w:w="0" w:type="dxa"/>
          </w:tblCellMar>
        </w:tblPrEx>
        <w:trPr>
          <w:jc w:val="center"/>
        </w:trPr>
        <w:tc>
          <w:tcPr>
            <w:tcW w:w="427" w:type="dxa"/>
            <w:tcBorders>
              <w:top w:val="nil"/>
              <w:left w:val="nil"/>
              <w:bottom w:val="nil"/>
              <w:right w:val="nil"/>
            </w:tcBorders>
          </w:tcPr>
          <w:p w14:paraId="1D460D71" w14:textId="77777777" w:rsidR="00E84D21" w:rsidRPr="00D808D0" w:rsidRDefault="00E84D21" w:rsidP="00160FFE">
            <w:pPr>
              <w:rPr>
                <w:b/>
                <w:lang w:val="fr-FR"/>
              </w:rPr>
            </w:pPr>
          </w:p>
        </w:tc>
        <w:tc>
          <w:tcPr>
            <w:tcW w:w="5400" w:type="dxa"/>
            <w:tcBorders>
              <w:top w:val="nil"/>
              <w:left w:val="nil"/>
              <w:bottom w:val="nil"/>
              <w:right w:val="single" w:sz="4" w:space="0" w:color="auto"/>
            </w:tcBorders>
          </w:tcPr>
          <w:p w14:paraId="237E7AB3" w14:textId="77777777" w:rsidR="00E84D21" w:rsidRPr="00D808D0" w:rsidRDefault="00E84D21" w:rsidP="00160FFE">
            <w:pPr>
              <w:jc w:val="right"/>
              <w:rPr>
                <w:bCs/>
                <w:lang w:val="fr-FR"/>
              </w:rPr>
            </w:pPr>
            <w:r w:rsidRPr="00D808D0">
              <w:rPr>
                <w:bCs/>
                <w:lang w:val="fr-FR"/>
              </w:rPr>
              <w:t>F</w:t>
            </w:r>
          </w:p>
        </w:tc>
        <w:tc>
          <w:tcPr>
            <w:tcW w:w="720" w:type="dxa"/>
            <w:tcBorders>
              <w:top w:val="nil"/>
              <w:left w:val="single" w:sz="4" w:space="0" w:color="auto"/>
              <w:bottom w:val="nil"/>
              <w:right w:val="nil"/>
            </w:tcBorders>
          </w:tcPr>
          <w:p w14:paraId="4635E5EA" w14:textId="77777777" w:rsidR="00E84D21" w:rsidRPr="00D808D0" w:rsidRDefault="00E84D21" w:rsidP="00160FFE">
            <w:pPr>
              <w:rPr>
                <w:bCs/>
                <w:lang w:val="fr-FR"/>
              </w:rPr>
            </w:pPr>
          </w:p>
        </w:tc>
        <w:tc>
          <w:tcPr>
            <w:tcW w:w="720" w:type="dxa"/>
            <w:tcBorders>
              <w:top w:val="nil"/>
              <w:left w:val="nil"/>
              <w:bottom w:val="nil"/>
              <w:right w:val="nil"/>
            </w:tcBorders>
          </w:tcPr>
          <w:p w14:paraId="1CC22763" w14:textId="6DCE6B6B" w:rsidR="00E84D21" w:rsidRPr="00D808D0" w:rsidRDefault="00E84D21" w:rsidP="00160FFE">
            <w:pPr>
              <w:rPr>
                <w:bCs/>
                <w:lang w:val="fr-FR"/>
              </w:rPr>
            </w:pPr>
            <w:r w:rsidRPr="00D808D0">
              <w:rPr>
                <w:bCs/>
                <w:noProof/>
                <w:lang w:val="fr-FR"/>
              </w:rPr>
              <mc:AlternateContent>
                <mc:Choice Requires="wps">
                  <w:drawing>
                    <wp:anchor distT="0" distB="0" distL="114300" distR="114300" simplePos="0" relativeHeight="251681792" behindDoc="0" locked="0" layoutInCell="1" allowOverlap="1" wp14:anchorId="17A5FBDE" wp14:editId="6835AA2D">
                      <wp:simplePos x="0" y="0"/>
                      <wp:positionH relativeFrom="column">
                        <wp:posOffset>140335</wp:posOffset>
                      </wp:positionH>
                      <wp:positionV relativeFrom="paragraph">
                        <wp:posOffset>113665</wp:posOffset>
                      </wp:positionV>
                      <wp:extent cx="730885" cy="1270"/>
                      <wp:effectExtent l="25400" t="24765" r="24765" b="21590"/>
                      <wp:wrapNone/>
                      <wp:docPr id="20"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885" cy="127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A3FE2" id="Connecteur droit 2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8.95pt" to="68.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" strokeweight="3pt"/>
                  </w:pict>
                </mc:Fallback>
              </mc:AlternateContent>
            </w:r>
          </w:p>
        </w:tc>
        <w:tc>
          <w:tcPr>
            <w:tcW w:w="720" w:type="dxa"/>
            <w:tcBorders>
              <w:top w:val="nil"/>
              <w:left w:val="nil"/>
              <w:bottom w:val="nil"/>
              <w:right w:val="nil"/>
            </w:tcBorders>
          </w:tcPr>
          <w:p w14:paraId="5F6DD196" w14:textId="77777777" w:rsidR="00E84D21" w:rsidRPr="00D808D0" w:rsidRDefault="00E84D21" w:rsidP="00160FFE">
            <w:pPr>
              <w:rPr>
                <w:bCs/>
                <w:lang w:val="fr-FR"/>
              </w:rPr>
            </w:pPr>
          </w:p>
        </w:tc>
        <w:tc>
          <w:tcPr>
            <w:tcW w:w="761" w:type="dxa"/>
            <w:tcBorders>
              <w:top w:val="nil"/>
              <w:left w:val="nil"/>
              <w:bottom w:val="nil"/>
              <w:right w:val="nil"/>
            </w:tcBorders>
          </w:tcPr>
          <w:p w14:paraId="130E526B" w14:textId="77777777" w:rsidR="00E84D21" w:rsidRPr="00D808D0" w:rsidRDefault="00E84D21" w:rsidP="00160FFE">
            <w:pPr>
              <w:rPr>
                <w:bCs/>
                <w:lang w:val="fr-FR"/>
              </w:rPr>
            </w:pPr>
          </w:p>
        </w:tc>
      </w:tr>
      <w:tr w:rsidR="00E84D21" w:rsidRPr="00D808D0" w14:paraId="256E1CA9" w14:textId="77777777" w:rsidTr="00160FFE">
        <w:tblPrEx>
          <w:tblCellMar>
            <w:top w:w="0" w:type="dxa"/>
            <w:bottom w:w="0" w:type="dxa"/>
          </w:tblCellMar>
        </w:tblPrEx>
        <w:trPr>
          <w:jc w:val="center"/>
        </w:trPr>
        <w:tc>
          <w:tcPr>
            <w:tcW w:w="427" w:type="dxa"/>
            <w:tcBorders>
              <w:top w:val="nil"/>
              <w:left w:val="nil"/>
              <w:bottom w:val="nil"/>
              <w:right w:val="nil"/>
            </w:tcBorders>
          </w:tcPr>
          <w:p w14:paraId="7062E8AE"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1D85587E" w14:textId="77777777" w:rsidR="00E84D21" w:rsidRPr="00D808D0" w:rsidRDefault="00E84D21" w:rsidP="00160FFE">
            <w:pPr>
              <w:rPr>
                <w:bCs/>
                <w:lang w:val="fr-FR"/>
              </w:rPr>
            </w:pPr>
          </w:p>
        </w:tc>
        <w:tc>
          <w:tcPr>
            <w:tcW w:w="720" w:type="dxa"/>
            <w:tcBorders>
              <w:top w:val="nil"/>
              <w:left w:val="single" w:sz="4" w:space="0" w:color="auto"/>
              <w:bottom w:val="nil"/>
              <w:right w:val="nil"/>
            </w:tcBorders>
          </w:tcPr>
          <w:p w14:paraId="1FA0A83A" w14:textId="77777777" w:rsidR="00E84D21" w:rsidRPr="00D808D0" w:rsidRDefault="00E84D21" w:rsidP="00160FFE">
            <w:pPr>
              <w:rPr>
                <w:bCs/>
                <w:lang w:val="fr-FR"/>
              </w:rPr>
            </w:pPr>
          </w:p>
        </w:tc>
        <w:tc>
          <w:tcPr>
            <w:tcW w:w="720" w:type="dxa"/>
            <w:tcBorders>
              <w:top w:val="nil"/>
              <w:left w:val="nil"/>
              <w:bottom w:val="nil"/>
              <w:right w:val="nil"/>
            </w:tcBorders>
          </w:tcPr>
          <w:p w14:paraId="7162735D" w14:textId="77777777" w:rsidR="00E84D21" w:rsidRPr="00D808D0" w:rsidRDefault="00E84D21" w:rsidP="00160FFE">
            <w:pPr>
              <w:rPr>
                <w:bCs/>
                <w:lang w:val="fr-FR"/>
              </w:rPr>
            </w:pPr>
          </w:p>
        </w:tc>
        <w:tc>
          <w:tcPr>
            <w:tcW w:w="720" w:type="dxa"/>
            <w:tcBorders>
              <w:top w:val="nil"/>
              <w:left w:val="nil"/>
              <w:bottom w:val="nil"/>
              <w:right w:val="nil"/>
            </w:tcBorders>
          </w:tcPr>
          <w:p w14:paraId="68F09CC3" w14:textId="77777777" w:rsidR="00E84D21" w:rsidRPr="00D808D0" w:rsidRDefault="00E84D21" w:rsidP="00160FFE">
            <w:pPr>
              <w:rPr>
                <w:bCs/>
                <w:lang w:val="fr-FR"/>
              </w:rPr>
            </w:pPr>
          </w:p>
        </w:tc>
        <w:tc>
          <w:tcPr>
            <w:tcW w:w="761" w:type="dxa"/>
            <w:tcBorders>
              <w:top w:val="nil"/>
              <w:left w:val="nil"/>
              <w:bottom w:val="nil"/>
              <w:right w:val="nil"/>
            </w:tcBorders>
          </w:tcPr>
          <w:p w14:paraId="71BAC6EB" w14:textId="77777777" w:rsidR="00E84D21" w:rsidRPr="00D808D0" w:rsidRDefault="00E84D21" w:rsidP="00160FFE">
            <w:pPr>
              <w:rPr>
                <w:bCs/>
                <w:lang w:val="fr-FR"/>
              </w:rPr>
            </w:pPr>
          </w:p>
        </w:tc>
      </w:tr>
      <w:tr w:rsidR="00E84D21" w:rsidRPr="00D808D0" w14:paraId="59C83D9D" w14:textId="77777777" w:rsidTr="00160FFE">
        <w:tblPrEx>
          <w:tblCellMar>
            <w:top w:w="0" w:type="dxa"/>
            <w:bottom w:w="0" w:type="dxa"/>
          </w:tblCellMar>
        </w:tblPrEx>
        <w:trPr>
          <w:jc w:val="center"/>
        </w:trPr>
        <w:tc>
          <w:tcPr>
            <w:tcW w:w="427" w:type="dxa"/>
            <w:tcBorders>
              <w:top w:val="nil"/>
              <w:left w:val="nil"/>
              <w:bottom w:val="nil"/>
              <w:right w:val="nil"/>
            </w:tcBorders>
          </w:tcPr>
          <w:p w14:paraId="0C4E3978"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2FFF5B4E" w14:textId="1665AA1F" w:rsidR="00E84D21" w:rsidRPr="00D808D0" w:rsidRDefault="00E84D21" w:rsidP="00160FFE">
            <w:pPr>
              <w:jc w:val="right"/>
              <w:rPr>
                <w:bCs/>
                <w:lang w:val="fr-FR"/>
              </w:rPr>
            </w:pPr>
            <w:r w:rsidRPr="00D808D0">
              <w:rPr>
                <w:bCs/>
                <w:noProof/>
                <w:lang w:val="fr-FR"/>
              </w:rPr>
              <mc:AlternateContent>
                <mc:Choice Requires="wps">
                  <w:drawing>
                    <wp:anchor distT="0" distB="0" distL="114300" distR="114300" simplePos="0" relativeHeight="251680768" behindDoc="0" locked="0" layoutInCell="1" allowOverlap="1" wp14:anchorId="55BC2B05" wp14:editId="50B6F86F">
                      <wp:simplePos x="0" y="0"/>
                      <wp:positionH relativeFrom="column">
                        <wp:posOffset>3331210</wp:posOffset>
                      </wp:positionH>
                      <wp:positionV relativeFrom="paragraph">
                        <wp:posOffset>83185</wp:posOffset>
                      </wp:positionV>
                      <wp:extent cx="673735" cy="6985"/>
                      <wp:effectExtent l="25400" t="22860" r="24765" b="27305"/>
                      <wp:wrapNone/>
                      <wp:docPr id="1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735" cy="6985"/>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E5624" id="Connecteur droit 1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3pt,6.55pt" to="315.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" strokeweight="3pt">
                      <v:stroke dashstyle="dash"/>
                    </v:line>
                  </w:pict>
                </mc:Fallback>
              </mc:AlternateContent>
            </w:r>
            <w:r w:rsidRPr="00D808D0">
              <w:rPr>
                <w:bCs/>
                <w:lang w:val="fr-FR"/>
              </w:rPr>
              <w:t>D</w:t>
            </w:r>
          </w:p>
        </w:tc>
        <w:tc>
          <w:tcPr>
            <w:tcW w:w="720" w:type="dxa"/>
            <w:tcBorders>
              <w:top w:val="nil"/>
              <w:left w:val="single" w:sz="4" w:space="0" w:color="auto"/>
              <w:bottom w:val="nil"/>
              <w:right w:val="nil"/>
            </w:tcBorders>
          </w:tcPr>
          <w:p w14:paraId="725E8757" w14:textId="77777777" w:rsidR="00E84D21" w:rsidRPr="00D808D0" w:rsidRDefault="00E84D21" w:rsidP="00160FFE">
            <w:pPr>
              <w:rPr>
                <w:bCs/>
                <w:lang w:val="fr-FR"/>
              </w:rPr>
            </w:pPr>
          </w:p>
        </w:tc>
        <w:tc>
          <w:tcPr>
            <w:tcW w:w="720" w:type="dxa"/>
            <w:tcBorders>
              <w:top w:val="nil"/>
              <w:left w:val="nil"/>
              <w:bottom w:val="nil"/>
              <w:right w:val="nil"/>
            </w:tcBorders>
          </w:tcPr>
          <w:p w14:paraId="2F7B03CD" w14:textId="77777777" w:rsidR="00E84D21" w:rsidRPr="00D808D0" w:rsidRDefault="00E84D21" w:rsidP="00160FFE">
            <w:pPr>
              <w:rPr>
                <w:bCs/>
                <w:lang w:val="fr-FR"/>
              </w:rPr>
            </w:pPr>
          </w:p>
        </w:tc>
        <w:tc>
          <w:tcPr>
            <w:tcW w:w="720" w:type="dxa"/>
            <w:tcBorders>
              <w:top w:val="nil"/>
              <w:left w:val="nil"/>
              <w:bottom w:val="nil"/>
              <w:right w:val="nil"/>
            </w:tcBorders>
          </w:tcPr>
          <w:p w14:paraId="1D4D983B" w14:textId="77777777" w:rsidR="00E84D21" w:rsidRPr="00D808D0" w:rsidRDefault="00E84D21" w:rsidP="00160FFE">
            <w:pPr>
              <w:rPr>
                <w:bCs/>
                <w:lang w:val="fr-FR"/>
              </w:rPr>
            </w:pPr>
          </w:p>
        </w:tc>
        <w:tc>
          <w:tcPr>
            <w:tcW w:w="761" w:type="dxa"/>
            <w:tcBorders>
              <w:top w:val="nil"/>
              <w:left w:val="nil"/>
              <w:bottom w:val="nil"/>
              <w:right w:val="nil"/>
            </w:tcBorders>
          </w:tcPr>
          <w:p w14:paraId="44D5D138" w14:textId="77777777" w:rsidR="00E84D21" w:rsidRPr="00D808D0" w:rsidRDefault="00E84D21" w:rsidP="00160FFE">
            <w:pPr>
              <w:rPr>
                <w:bCs/>
                <w:lang w:val="fr-FR"/>
              </w:rPr>
            </w:pPr>
          </w:p>
        </w:tc>
      </w:tr>
      <w:tr w:rsidR="00E84D21" w:rsidRPr="00D808D0" w14:paraId="1F6D0F7F" w14:textId="77777777" w:rsidTr="00160FFE">
        <w:tblPrEx>
          <w:tblCellMar>
            <w:top w:w="0" w:type="dxa"/>
            <w:bottom w:w="0" w:type="dxa"/>
          </w:tblCellMar>
        </w:tblPrEx>
        <w:trPr>
          <w:jc w:val="center"/>
        </w:trPr>
        <w:tc>
          <w:tcPr>
            <w:tcW w:w="427" w:type="dxa"/>
            <w:tcBorders>
              <w:top w:val="nil"/>
              <w:left w:val="nil"/>
              <w:bottom w:val="nil"/>
              <w:right w:val="nil"/>
            </w:tcBorders>
          </w:tcPr>
          <w:p w14:paraId="71F09BEE"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369AE8E1" w14:textId="77777777" w:rsidR="00E84D21" w:rsidRPr="00D808D0" w:rsidRDefault="00E84D21" w:rsidP="00160FFE">
            <w:pPr>
              <w:rPr>
                <w:bCs/>
                <w:lang w:val="fr-FR"/>
              </w:rPr>
            </w:pPr>
          </w:p>
        </w:tc>
        <w:tc>
          <w:tcPr>
            <w:tcW w:w="720" w:type="dxa"/>
            <w:tcBorders>
              <w:top w:val="nil"/>
              <w:left w:val="single" w:sz="4" w:space="0" w:color="auto"/>
              <w:bottom w:val="nil"/>
              <w:right w:val="nil"/>
            </w:tcBorders>
          </w:tcPr>
          <w:p w14:paraId="6FE4DD79" w14:textId="77777777" w:rsidR="00E84D21" w:rsidRPr="00D808D0" w:rsidRDefault="00E84D21" w:rsidP="00160FFE">
            <w:pPr>
              <w:rPr>
                <w:bCs/>
                <w:lang w:val="fr-FR"/>
              </w:rPr>
            </w:pPr>
          </w:p>
        </w:tc>
        <w:tc>
          <w:tcPr>
            <w:tcW w:w="720" w:type="dxa"/>
            <w:tcBorders>
              <w:top w:val="nil"/>
              <w:left w:val="nil"/>
              <w:bottom w:val="nil"/>
              <w:right w:val="nil"/>
            </w:tcBorders>
          </w:tcPr>
          <w:p w14:paraId="3A114DB7" w14:textId="77777777" w:rsidR="00E84D21" w:rsidRPr="00D808D0" w:rsidRDefault="00E84D21" w:rsidP="00160FFE">
            <w:pPr>
              <w:rPr>
                <w:bCs/>
                <w:lang w:val="fr-FR"/>
              </w:rPr>
            </w:pPr>
          </w:p>
        </w:tc>
        <w:tc>
          <w:tcPr>
            <w:tcW w:w="720" w:type="dxa"/>
            <w:tcBorders>
              <w:top w:val="nil"/>
              <w:left w:val="nil"/>
              <w:bottom w:val="nil"/>
              <w:right w:val="nil"/>
            </w:tcBorders>
          </w:tcPr>
          <w:p w14:paraId="44DF288B" w14:textId="77777777" w:rsidR="00E84D21" w:rsidRPr="00D808D0" w:rsidRDefault="00E84D21" w:rsidP="00160FFE">
            <w:pPr>
              <w:rPr>
                <w:bCs/>
                <w:lang w:val="fr-FR"/>
              </w:rPr>
            </w:pPr>
          </w:p>
        </w:tc>
        <w:tc>
          <w:tcPr>
            <w:tcW w:w="761" w:type="dxa"/>
            <w:tcBorders>
              <w:top w:val="nil"/>
              <w:left w:val="nil"/>
              <w:bottom w:val="nil"/>
              <w:right w:val="nil"/>
            </w:tcBorders>
          </w:tcPr>
          <w:p w14:paraId="402325C7" w14:textId="77777777" w:rsidR="00E84D21" w:rsidRPr="00D808D0" w:rsidRDefault="00E84D21" w:rsidP="00160FFE">
            <w:pPr>
              <w:rPr>
                <w:bCs/>
                <w:lang w:val="fr-FR"/>
              </w:rPr>
            </w:pPr>
          </w:p>
        </w:tc>
      </w:tr>
      <w:tr w:rsidR="00E84D21" w:rsidRPr="00D808D0" w14:paraId="2E028915" w14:textId="77777777" w:rsidTr="00160FFE">
        <w:tblPrEx>
          <w:tblCellMar>
            <w:top w:w="0" w:type="dxa"/>
            <w:bottom w:w="0" w:type="dxa"/>
          </w:tblCellMar>
        </w:tblPrEx>
        <w:trPr>
          <w:jc w:val="center"/>
        </w:trPr>
        <w:tc>
          <w:tcPr>
            <w:tcW w:w="427" w:type="dxa"/>
            <w:tcBorders>
              <w:top w:val="nil"/>
              <w:left w:val="nil"/>
              <w:bottom w:val="nil"/>
              <w:right w:val="nil"/>
            </w:tcBorders>
          </w:tcPr>
          <w:p w14:paraId="35F84A90"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11513E79" w14:textId="77777777" w:rsidR="00E84D21" w:rsidRPr="00D808D0" w:rsidRDefault="00E84D21" w:rsidP="00160FFE">
            <w:pPr>
              <w:jc w:val="right"/>
              <w:rPr>
                <w:bCs/>
                <w:lang w:val="fr-FR"/>
              </w:rPr>
            </w:pPr>
            <w:r w:rsidRPr="00D808D0">
              <w:rPr>
                <w:bCs/>
                <w:lang w:val="fr-FR"/>
              </w:rPr>
              <w:t>P</w:t>
            </w:r>
          </w:p>
        </w:tc>
        <w:tc>
          <w:tcPr>
            <w:tcW w:w="720" w:type="dxa"/>
            <w:tcBorders>
              <w:top w:val="nil"/>
              <w:left w:val="single" w:sz="4" w:space="0" w:color="auto"/>
              <w:bottom w:val="nil"/>
              <w:right w:val="nil"/>
            </w:tcBorders>
          </w:tcPr>
          <w:p w14:paraId="74D6585C" w14:textId="4DCEF0E6" w:rsidR="00E84D21" w:rsidRPr="00D808D0" w:rsidRDefault="00E84D21" w:rsidP="00160FFE">
            <w:pPr>
              <w:rPr>
                <w:bCs/>
                <w:lang w:val="fr-FR"/>
              </w:rPr>
            </w:pPr>
            <w:r w:rsidRPr="00D808D0">
              <w:rPr>
                <w:b/>
                <w:noProof/>
                <w:lang w:val="fr-FR"/>
              </w:rPr>
              <mc:AlternateContent>
                <mc:Choice Requires="wps">
                  <w:drawing>
                    <wp:anchor distT="0" distB="0" distL="114300" distR="114300" simplePos="0" relativeHeight="251679744" behindDoc="0" locked="0" layoutInCell="1" allowOverlap="1" wp14:anchorId="2ECB4193" wp14:editId="12D69997">
                      <wp:simplePos x="0" y="0"/>
                      <wp:positionH relativeFrom="column">
                        <wp:posOffset>-42545</wp:posOffset>
                      </wp:positionH>
                      <wp:positionV relativeFrom="paragraph">
                        <wp:posOffset>106045</wp:posOffset>
                      </wp:positionV>
                      <wp:extent cx="652145" cy="1905"/>
                      <wp:effectExtent l="23495" t="26670" r="19685" b="19050"/>
                      <wp:wrapNone/>
                      <wp:docPr id="18"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145" cy="19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DB96C" id="Connecteur droit 18"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8.35pt" to="4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" strokeweight="3pt"/>
                  </w:pict>
                </mc:Fallback>
              </mc:AlternateContent>
            </w:r>
          </w:p>
        </w:tc>
        <w:tc>
          <w:tcPr>
            <w:tcW w:w="720" w:type="dxa"/>
            <w:tcBorders>
              <w:top w:val="nil"/>
              <w:left w:val="nil"/>
              <w:bottom w:val="nil"/>
              <w:right w:val="nil"/>
            </w:tcBorders>
          </w:tcPr>
          <w:p w14:paraId="5E08A84C" w14:textId="77777777" w:rsidR="00E84D21" w:rsidRPr="00D808D0" w:rsidRDefault="00E84D21" w:rsidP="00160FFE">
            <w:pPr>
              <w:rPr>
                <w:bCs/>
                <w:lang w:val="fr-FR"/>
              </w:rPr>
            </w:pPr>
          </w:p>
        </w:tc>
        <w:tc>
          <w:tcPr>
            <w:tcW w:w="720" w:type="dxa"/>
            <w:tcBorders>
              <w:top w:val="nil"/>
              <w:left w:val="nil"/>
              <w:bottom w:val="nil"/>
              <w:right w:val="nil"/>
            </w:tcBorders>
          </w:tcPr>
          <w:p w14:paraId="0D2D5496" w14:textId="77777777" w:rsidR="00E84D21" w:rsidRPr="00D808D0" w:rsidRDefault="00E84D21" w:rsidP="00160FFE">
            <w:pPr>
              <w:rPr>
                <w:bCs/>
                <w:lang w:val="fr-FR"/>
              </w:rPr>
            </w:pPr>
          </w:p>
        </w:tc>
        <w:tc>
          <w:tcPr>
            <w:tcW w:w="761" w:type="dxa"/>
            <w:tcBorders>
              <w:top w:val="nil"/>
              <w:left w:val="nil"/>
              <w:bottom w:val="nil"/>
              <w:right w:val="nil"/>
            </w:tcBorders>
          </w:tcPr>
          <w:p w14:paraId="1F12C454" w14:textId="77777777" w:rsidR="00E84D21" w:rsidRPr="00D808D0" w:rsidRDefault="00E84D21" w:rsidP="00160FFE">
            <w:pPr>
              <w:rPr>
                <w:bCs/>
                <w:lang w:val="fr-FR"/>
              </w:rPr>
            </w:pPr>
          </w:p>
        </w:tc>
      </w:tr>
      <w:tr w:rsidR="00E84D21" w:rsidRPr="00D808D0" w14:paraId="7715DDDC" w14:textId="77777777" w:rsidTr="00160FFE">
        <w:tblPrEx>
          <w:tblCellMar>
            <w:top w:w="0" w:type="dxa"/>
            <w:bottom w:w="0" w:type="dxa"/>
          </w:tblCellMar>
        </w:tblPrEx>
        <w:trPr>
          <w:jc w:val="center"/>
        </w:trPr>
        <w:tc>
          <w:tcPr>
            <w:tcW w:w="427" w:type="dxa"/>
            <w:tcBorders>
              <w:top w:val="nil"/>
              <w:left w:val="nil"/>
              <w:bottom w:val="nil"/>
              <w:right w:val="nil"/>
            </w:tcBorders>
          </w:tcPr>
          <w:p w14:paraId="3251B7CE"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04053720" w14:textId="77777777" w:rsidR="00E84D21" w:rsidRPr="00D808D0" w:rsidRDefault="00E84D21" w:rsidP="00160FFE">
            <w:pPr>
              <w:rPr>
                <w:bCs/>
                <w:lang w:val="fr-FR"/>
              </w:rPr>
            </w:pPr>
          </w:p>
        </w:tc>
        <w:tc>
          <w:tcPr>
            <w:tcW w:w="720" w:type="dxa"/>
            <w:tcBorders>
              <w:top w:val="nil"/>
              <w:left w:val="single" w:sz="4" w:space="0" w:color="auto"/>
              <w:bottom w:val="single" w:sz="4" w:space="0" w:color="auto"/>
              <w:right w:val="nil"/>
            </w:tcBorders>
          </w:tcPr>
          <w:p w14:paraId="57207F92" w14:textId="77777777" w:rsidR="00E84D21" w:rsidRPr="00D808D0" w:rsidRDefault="00E84D21" w:rsidP="00160FFE">
            <w:pPr>
              <w:rPr>
                <w:bCs/>
                <w:lang w:val="fr-FR"/>
              </w:rPr>
            </w:pPr>
          </w:p>
        </w:tc>
        <w:tc>
          <w:tcPr>
            <w:tcW w:w="720" w:type="dxa"/>
            <w:tcBorders>
              <w:top w:val="nil"/>
              <w:left w:val="nil"/>
              <w:bottom w:val="single" w:sz="4" w:space="0" w:color="auto"/>
              <w:right w:val="nil"/>
            </w:tcBorders>
          </w:tcPr>
          <w:p w14:paraId="14CADFAE" w14:textId="77777777" w:rsidR="00E84D21" w:rsidRPr="00D808D0" w:rsidRDefault="00E84D21" w:rsidP="00160FFE">
            <w:pPr>
              <w:rPr>
                <w:bCs/>
                <w:lang w:val="fr-FR"/>
              </w:rPr>
            </w:pPr>
          </w:p>
        </w:tc>
        <w:tc>
          <w:tcPr>
            <w:tcW w:w="720" w:type="dxa"/>
            <w:tcBorders>
              <w:top w:val="nil"/>
              <w:left w:val="nil"/>
              <w:bottom w:val="single" w:sz="4" w:space="0" w:color="auto"/>
              <w:right w:val="nil"/>
            </w:tcBorders>
          </w:tcPr>
          <w:p w14:paraId="45F3CF4E" w14:textId="77777777" w:rsidR="00E84D21" w:rsidRPr="00D808D0" w:rsidRDefault="00E84D21" w:rsidP="00160FFE">
            <w:pPr>
              <w:rPr>
                <w:bCs/>
                <w:lang w:val="fr-FR"/>
              </w:rPr>
            </w:pPr>
          </w:p>
        </w:tc>
        <w:tc>
          <w:tcPr>
            <w:tcW w:w="761" w:type="dxa"/>
            <w:tcBorders>
              <w:top w:val="nil"/>
              <w:left w:val="nil"/>
              <w:bottom w:val="single" w:sz="4" w:space="0" w:color="auto"/>
              <w:right w:val="nil"/>
            </w:tcBorders>
          </w:tcPr>
          <w:p w14:paraId="3564CCE9" w14:textId="77777777" w:rsidR="00E84D21" w:rsidRPr="00D808D0" w:rsidRDefault="00E84D21" w:rsidP="00160FFE">
            <w:pPr>
              <w:rPr>
                <w:bCs/>
                <w:lang w:val="fr-FR"/>
              </w:rPr>
            </w:pPr>
          </w:p>
        </w:tc>
      </w:tr>
      <w:tr w:rsidR="00E84D21" w:rsidRPr="00D808D0" w14:paraId="36914652" w14:textId="77777777" w:rsidTr="00160FFE">
        <w:tblPrEx>
          <w:tblCellMar>
            <w:top w:w="0" w:type="dxa"/>
            <w:bottom w:w="0" w:type="dxa"/>
          </w:tblCellMar>
        </w:tblPrEx>
        <w:trPr>
          <w:cantSplit/>
          <w:jc w:val="center"/>
        </w:trPr>
        <w:tc>
          <w:tcPr>
            <w:tcW w:w="427" w:type="dxa"/>
            <w:tcBorders>
              <w:top w:val="nil"/>
              <w:left w:val="nil"/>
              <w:bottom w:val="nil"/>
              <w:right w:val="nil"/>
            </w:tcBorders>
          </w:tcPr>
          <w:p w14:paraId="1CED2B3F" w14:textId="77777777" w:rsidR="00E84D21" w:rsidRPr="00D808D0" w:rsidRDefault="00E84D21" w:rsidP="00160FFE">
            <w:pPr>
              <w:rPr>
                <w:bCs/>
                <w:lang w:val="fr-FR"/>
              </w:rPr>
            </w:pPr>
          </w:p>
        </w:tc>
        <w:tc>
          <w:tcPr>
            <w:tcW w:w="5400" w:type="dxa"/>
            <w:tcBorders>
              <w:top w:val="nil"/>
              <w:left w:val="nil"/>
              <w:bottom w:val="nil"/>
              <w:right w:val="nil"/>
            </w:tcBorders>
          </w:tcPr>
          <w:p w14:paraId="51A0E022" w14:textId="77777777" w:rsidR="00E84D21" w:rsidRPr="00D808D0" w:rsidRDefault="00E84D21" w:rsidP="00160FFE">
            <w:pPr>
              <w:rPr>
                <w:bCs/>
                <w:lang w:val="fr-FR"/>
              </w:rPr>
            </w:pPr>
          </w:p>
        </w:tc>
        <w:tc>
          <w:tcPr>
            <w:tcW w:w="720" w:type="dxa"/>
            <w:tcBorders>
              <w:top w:val="single" w:sz="4" w:space="0" w:color="auto"/>
              <w:left w:val="nil"/>
              <w:bottom w:val="nil"/>
              <w:right w:val="nil"/>
            </w:tcBorders>
          </w:tcPr>
          <w:p w14:paraId="23C366CC" w14:textId="77777777" w:rsidR="00E84D21" w:rsidRPr="00D808D0" w:rsidRDefault="00E84D21" w:rsidP="00160FFE">
            <w:pPr>
              <w:rPr>
                <w:bCs/>
                <w:lang w:val="fr-FR"/>
              </w:rPr>
            </w:pPr>
            <w:r w:rsidRPr="00D808D0">
              <w:rPr>
                <w:bCs/>
                <w:lang w:val="fr-FR"/>
              </w:rPr>
              <w:t>0</w:t>
            </w:r>
          </w:p>
        </w:tc>
        <w:tc>
          <w:tcPr>
            <w:tcW w:w="720" w:type="dxa"/>
            <w:tcBorders>
              <w:left w:val="nil"/>
              <w:bottom w:val="nil"/>
              <w:right w:val="nil"/>
            </w:tcBorders>
          </w:tcPr>
          <w:p w14:paraId="1A4B6FE9" w14:textId="77777777" w:rsidR="00E84D21" w:rsidRPr="00D808D0" w:rsidRDefault="00E84D21" w:rsidP="00160FFE">
            <w:pPr>
              <w:rPr>
                <w:bCs/>
                <w:lang w:val="fr-FR"/>
              </w:rPr>
            </w:pPr>
            <w:r w:rsidRPr="00D808D0">
              <w:rPr>
                <w:bCs/>
                <w:lang w:val="fr-FR"/>
              </w:rPr>
              <w:t>6</w:t>
            </w:r>
          </w:p>
        </w:tc>
        <w:tc>
          <w:tcPr>
            <w:tcW w:w="1481" w:type="dxa"/>
            <w:gridSpan w:val="2"/>
            <w:tcBorders>
              <w:left w:val="nil"/>
              <w:bottom w:val="nil"/>
              <w:right w:val="nil"/>
            </w:tcBorders>
          </w:tcPr>
          <w:p w14:paraId="5B110247" w14:textId="77777777" w:rsidR="00E84D21" w:rsidRPr="00D808D0" w:rsidRDefault="00E84D21" w:rsidP="00160FFE">
            <w:pPr>
              <w:rPr>
                <w:bCs/>
                <w:lang w:val="fr-FR"/>
              </w:rPr>
            </w:pPr>
            <w:r w:rsidRPr="00D808D0">
              <w:rPr>
                <w:bCs/>
                <w:lang w:val="fr-FR"/>
              </w:rPr>
              <w:t>12</w:t>
            </w:r>
          </w:p>
        </w:tc>
      </w:tr>
      <w:tr w:rsidR="00E84D21" w:rsidRPr="00D808D0" w14:paraId="5557F167" w14:textId="77777777" w:rsidTr="00160FFE">
        <w:tblPrEx>
          <w:tblCellMar>
            <w:top w:w="0" w:type="dxa"/>
            <w:bottom w:w="0" w:type="dxa"/>
          </w:tblCellMar>
        </w:tblPrEx>
        <w:trPr>
          <w:jc w:val="center"/>
        </w:trPr>
        <w:tc>
          <w:tcPr>
            <w:tcW w:w="427" w:type="dxa"/>
            <w:tcBorders>
              <w:top w:val="nil"/>
              <w:left w:val="nil"/>
              <w:bottom w:val="nil"/>
              <w:right w:val="nil"/>
            </w:tcBorders>
          </w:tcPr>
          <w:p w14:paraId="7E437A2C" w14:textId="77777777" w:rsidR="00E84D21" w:rsidRPr="00D808D0" w:rsidRDefault="00E84D21" w:rsidP="00160FFE">
            <w:pPr>
              <w:rPr>
                <w:bCs/>
                <w:lang w:val="fr-FR"/>
              </w:rPr>
            </w:pPr>
          </w:p>
        </w:tc>
        <w:tc>
          <w:tcPr>
            <w:tcW w:w="5400" w:type="dxa"/>
            <w:tcBorders>
              <w:top w:val="nil"/>
              <w:left w:val="nil"/>
              <w:bottom w:val="nil"/>
              <w:right w:val="nil"/>
            </w:tcBorders>
          </w:tcPr>
          <w:p w14:paraId="7DB2E7A3" w14:textId="77777777" w:rsidR="00E84D21" w:rsidRPr="00D808D0" w:rsidRDefault="00E84D21" w:rsidP="00160FFE">
            <w:pPr>
              <w:rPr>
                <w:bCs/>
                <w:lang w:val="fr-FR"/>
              </w:rPr>
            </w:pPr>
          </w:p>
        </w:tc>
        <w:tc>
          <w:tcPr>
            <w:tcW w:w="720" w:type="dxa"/>
            <w:tcBorders>
              <w:top w:val="nil"/>
              <w:left w:val="nil"/>
              <w:bottom w:val="nil"/>
              <w:right w:val="nil"/>
            </w:tcBorders>
          </w:tcPr>
          <w:p w14:paraId="536D4995" w14:textId="77777777" w:rsidR="00E84D21" w:rsidRPr="00D808D0" w:rsidRDefault="00E84D21" w:rsidP="00160FFE">
            <w:pPr>
              <w:rPr>
                <w:bCs/>
                <w:lang w:val="fr-FR"/>
              </w:rPr>
            </w:pPr>
          </w:p>
        </w:tc>
        <w:tc>
          <w:tcPr>
            <w:tcW w:w="2201" w:type="dxa"/>
            <w:gridSpan w:val="3"/>
            <w:tcBorders>
              <w:top w:val="nil"/>
              <w:left w:val="nil"/>
              <w:bottom w:val="nil"/>
              <w:right w:val="nil"/>
            </w:tcBorders>
          </w:tcPr>
          <w:p w14:paraId="22ACAC3A" w14:textId="77777777" w:rsidR="00E84D21" w:rsidRPr="00D808D0" w:rsidRDefault="00E84D21" w:rsidP="00160FFE">
            <w:pPr>
              <w:rPr>
                <w:bCs/>
                <w:lang w:val="fr-FR"/>
              </w:rPr>
            </w:pPr>
            <w:r w:rsidRPr="00D808D0">
              <w:rPr>
                <w:bCs/>
                <w:lang w:val="fr-FR"/>
              </w:rPr>
              <w:t>Heures</w:t>
            </w:r>
          </w:p>
        </w:tc>
      </w:tr>
      <w:tr w:rsidR="00E84D21" w:rsidRPr="00D808D0" w14:paraId="31C87BF5" w14:textId="77777777" w:rsidTr="00160FFE">
        <w:tblPrEx>
          <w:tblCellMar>
            <w:top w:w="0" w:type="dxa"/>
            <w:bottom w:w="0" w:type="dxa"/>
          </w:tblCellMar>
        </w:tblPrEx>
        <w:trPr>
          <w:cantSplit/>
          <w:jc w:val="center"/>
        </w:trPr>
        <w:tc>
          <w:tcPr>
            <w:tcW w:w="427" w:type="dxa"/>
            <w:tcBorders>
              <w:top w:val="nil"/>
              <w:left w:val="nil"/>
              <w:bottom w:val="nil"/>
              <w:right w:val="nil"/>
            </w:tcBorders>
          </w:tcPr>
          <w:p w14:paraId="29D4EF6F" w14:textId="77777777" w:rsidR="00E84D21" w:rsidRPr="00D808D0" w:rsidRDefault="00E84D21" w:rsidP="00160FFE">
            <w:pPr>
              <w:rPr>
                <w:bCs/>
                <w:lang w:val="fr-FR"/>
              </w:rPr>
            </w:pPr>
          </w:p>
        </w:tc>
        <w:tc>
          <w:tcPr>
            <w:tcW w:w="8321" w:type="dxa"/>
            <w:gridSpan w:val="5"/>
            <w:tcBorders>
              <w:top w:val="nil"/>
              <w:left w:val="nil"/>
              <w:bottom w:val="nil"/>
              <w:right w:val="nil"/>
            </w:tcBorders>
          </w:tcPr>
          <w:p w14:paraId="68F24831" w14:textId="77777777" w:rsidR="00E84D21" w:rsidRPr="00D808D0" w:rsidRDefault="00E84D21" w:rsidP="00160FFE">
            <w:pPr>
              <w:rPr>
                <w:bCs/>
                <w:lang w:val="fr-FR"/>
              </w:rPr>
            </w:pPr>
          </w:p>
        </w:tc>
      </w:tr>
      <w:tr w:rsidR="00E84D21" w:rsidRPr="00D808D0" w14:paraId="4DD298BF" w14:textId="77777777" w:rsidTr="00160FFE">
        <w:tblPrEx>
          <w:tblCellMar>
            <w:top w:w="0" w:type="dxa"/>
            <w:bottom w:w="0" w:type="dxa"/>
          </w:tblCellMar>
        </w:tblPrEx>
        <w:trPr>
          <w:cantSplit/>
          <w:jc w:val="center"/>
        </w:trPr>
        <w:tc>
          <w:tcPr>
            <w:tcW w:w="427" w:type="dxa"/>
            <w:tcBorders>
              <w:top w:val="nil"/>
              <w:left w:val="nil"/>
              <w:bottom w:val="nil"/>
              <w:right w:val="nil"/>
            </w:tcBorders>
          </w:tcPr>
          <w:p w14:paraId="73483F04" w14:textId="77777777" w:rsidR="00E84D21" w:rsidRPr="00D808D0" w:rsidRDefault="00E84D21" w:rsidP="00160FFE">
            <w:pPr>
              <w:rPr>
                <w:bCs/>
                <w:lang w:val="fr-FR"/>
              </w:rPr>
            </w:pPr>
            <w:r w:rsidRPr="00D808D0">
              <w:rPr>
                <w:bCs/>
                <w:lang w:val="fr-FR"/>
              </w:rPr>
              <w:t>9.</w:t>
            </w:r>
          </w:p>
        </w:tc>
        <w:tc>
          <w:tcPr>
            <w:tcW w:w="8321" w:type="dxa"/>
            <w:gridSpan w:val="5"/>
            <w:tcBorders>
              <w:top w:val="nil"/>
              <w:left w:val="nil"/>
              <w:bottom w:val="nil"/>
              <w:right w:val="nil"/>
            </w:tcBorders>
          </w:tcPr>
          <w:p w14:paraId="35A67490" w14:textId="77777777" w:rsidR="00E84D21" w:rsidRPr="00D808D0" w:rsidRDefault="00E84D21" w:rsidP="00160FFE">
            <w:pPr>
              <w:rPr>
                <w:bCs/>
                <w:lang w:val="fr-FR"/>
              </w:rPr>
            </w:pPr>
            <w:r w:rsidRPr="00D808D0">
              <w:rPr>
                <w:bCs/>
                <w:lang w:val="fr-FR"/>
              </w:rPr>
              <w:t xml:space="preserve">P+D+F (HC/R B </w:t>
            </w:r>
            <w:r>
              <w:rPr>
                <w:bCs/>
                <w:lang w:val="fr-FR"/>
              </w:rPr>
              <w:t>ou</w:t>
            </w:r>
            <w:r w:rsidRPr="00D808D0" w:rsidDel="008B4BDD">
              <w:rPr>
                <w:bCs/>
                <w:lang w:val="fr-FR"/>
              </w:rPr>
              <w:t xml:space="preserve"> </w:t>
            </w:r>
            <w:r w:rsidRPr="00D808D0">
              <w:rPr>
                <w:bCs/>
                <w:lang w:val="fr-FR"/>
              </w:rPr>
              <w:t>F3/) ou P+D</w:t>
            </w:r>
            <w:r w:rsidRPr="00D808D0">
              <w:rPr>
                <w:bCs/>
                <w:vertAlign w:val="subscript"/>
                <w:lang w:val="fr-FR"/>
              </w:rPr>
              <w:t>1</w:t>
            </w:r>
            <w:r w:rsidRPr="00D808D0">
              <w:rPr>
                <w:bCs/>
                <w:lang w:val="fr-FR"/>
              </w:rPr>
              <w:t>+D</w:t>
            </w:r>
            <w:r w:rsidRPr="00D808D0">
              <w:rPr>
                <w:bCs/>
                <w:vertAlign w:val="subscript"/>
                <w:lang w:val="fr-FR"/>
              </w:rPr>
              <w:t>2</w:t>
            </w:r>
            <w:r w:rsidRPr="00D808D0">
              <w:rPr>
                <w:bCs/>
                <w:lang w:val="fr-FR"/>
              </w:rPr>
              <w:t xml:space="preserve">+F (HC/R HR B </w:t>
            </w:r>
            <w:r>
              <w:rPr>
                <w:bCs/>
                <w:lang w:val="fr-FR"/>
              </w:rPr>
              <w:t>ou</w:t>
            </w:r>
            <w:r w:rsidRPr="00D808D0" w:rsidDel="008B4BDD">
              <w:rPr>
                <w:bCs/>
                <w:lang w:val="fr-FR"/>
              </w:rPr>
              <w:t xml:space="preserve"> </w:t>
            </w:r>
            <w:r w:rsidRPr="00D808D0">
              <w:rPr>
                <w:bCs/>
                <w:lang w:val="fr-FR"/>
              </w:rPr>
              <w:t>F3/)</w:t>
            </w:r>
          </w:p>
        </w:tc>
      </w:tr>
      <w:tr w:rsidR="00E84D21" w:rsidRPr="00D808D0" w14:paraId="5733A4D6" w14:textId="77777777" w:rsidTr="00160FFE">
        <w:tblPrEx>
          <w:tblCellMar>
            <w:top w:w="0" w:type="dxa"/>
            <w:bottom w:w="0" w:type="dxa"/>
          </w:tblCellMar>
        </w:tblPrEx>
        <w:trPr>
          <w:jc w:val="center"/>
        </w:trPr>
        <w:tc>
          <w:tcPr>
            <w:tcW w:w="427" w:type="dxa"/>
            <w:tcBorders>
              <w:top w:val="nil"/>
              <w:left w:val="nil"/>
              <w:bottom w:val="nil"/>
              <w:right w:val="nil"/>
            </w:tcBorders>
          </w:tcPr>
          <w:p w14:paraId="233AA876" w14:textId="77777777" w:rsidR="00E84D21" w:rsidRPr="00D808D0" w:rsidRDefault="00E84D21" w:rsidP="00160FFE">
            <w:pPr>
              <w:rPr>
                <w:b/>
                <w:lang w:val="fr-FR"/>
              </w:rPr>
            </w:pPr>
          </w:p>
        </w:tc>
        <w:tc>
          <w:tcPr>
            <w:tcW w:w="5400" w:type="dxa"/>
            <w:tcBorders>
              <w:top w:val="nil"/>
              <w:left w:val="nil"/>
              <w:bottom w:val="nil"/>
              <w:right w:val="single" w:sz="4" w:space="0" w:color="auto"/>
            </w:tcBorders>
          </w:tcPr>
          <w:p w14:paraId="1C5D7EE0" w14:textId="77777777" w:rsidR="00E84D21" w:rsidRPr="00D808D0" w:rsidRDefault="00E84D21" w:rsidP="00160FFE">
            <w:pPr>
              <w:rPr>
                <w:b/>
                <w:lang w:val="fr-FR"/>
              </w:rPr>
            </w:pPr>
          </w:p>
        </w:tc>
        <w:tc>
          <w:tcPr>
            <w:tcW w:w="720" w:type="dxa"/>
            <w:tcBorders>
              <w:top w:val="nil"/>
              <w:left w:val="single" w:sz="4" w:space="0" w:color="auto"/>
              <w:bottom w:val="nil"/>
              <w:right w:val="nil"/>
            </w:tcBorders>
          </w:tcPr>
          <w:p w14:paraId="49D92034" w14:textId="77777777" w:rsidR="00E84D21" w:rsidRPr="00D808D0" w:rsidRDefault="00E84D21" w:rsidP="00160FFE">
            <w:pPr>
              <w:rPr>
                <w:bCs/>
                <w:lang w:val="fr-FR"/>
              </w:rPr>
            </w:pPr>
          </w:p>
        </w:tc>
        <w:tc>
          <w:tcPr>
            <w:tcW w:w="720" w:type="dxa"/>
            <w:tcBorders>
              <w:top w:val="nil"/>
              <w:left w:val="nil"/>
              <w:bottom w:val="nil"/>
              <w:right w:val="nil"/>
            </w:tcBorders>
          </w:tcPr>
          <w:p w14:paraId="29B55A03" w14:textId="77777777" w:rsidR="00E84D21" w:rsidRPr="00D808D0" w:rsidRDefault="00E84D21" w:rsidP="00160FFE">
            <w:pPr>
              <w:rPr>
                <w:bCs/>
                <w:lang w:val="fr-FR"/>
              </w:rPr>
            </w:pPr>
          </w:p>
        </w:tc>
        <w:tc>
          <w:tcPr>
            <w:tcW w:w="720" w:type="dxa"/>
            <w:tcBorders>
              <w:top w:val="nil"/>
              <w:left w:val="nil"/>
              <w:bottom w:val="nil"/>
              <w:right w:val="nil"/>
            </w:tcBorders>
          </w:tcPr>
          <w:p w14:paraId="2D4AE6E1" w14:textId="77777777" w:rsidR="00E84D21" w:rsidRPr="00D808D0" w:rsidRDefault="00E84D21" w:rsidP="00160FFE">
            <w:pPr>
              <w:rPr>
                <w:bCs/>
                <w:lang w:val="fr-FR"/>
              </w:rPr>
            </w:pPr>
          </w:p>
        </w:tc>
        <w:tc>
          <w:tcPr>
            <w:tcW w:w="761" w:type="dxa"/>
            <w:tcBorders>
              <w:top w:val="nil"/>
              <w:left w:val="nil"/>
              <w:bottom w:val="nil"/>
              <w:right w:val="nil"/>
            </w:tcBorders>
          </w:tcPr>
          <w:p w14:paraId="2D880BA6" w14:textId="77777777" w:rsidR="00E84D21" w:rsidRPr="00D808D0" w:rsidRDefault="00E84D21" w:rsidP="00160FFE">
            <w:pPr>
              <w:rPr>
                <w:bCs/>
                <w:lang w:val="fr-FR"/>
              </w:rPr>
            </w:pPr>
          </w:p>
        </w:tc>
      </w:tr>
      <w:tr w:rsidR="00E84D21" w:rsidRPr="00D808D0" w14:paraId="0E7A6905" w14:textId="77777777" w:rsidTr="00160FFE">
        <w:tblPrEx>
          <w:tblCellMar>
            <w:top w:w="0" w:type="dxa"/>
            <w:bottom w:w="0" w:type="dxa"/>
          </w:tblCellMar>
        </w:tblPrEx>
        <w:trPr>
          <w:jc w:val="center"/>
        </w:trPr>
        <w:tc>
          <w:tcPr>
            <w:tcW w:w="427" w:type="dxa"/>
            <w:tcBorders>
              <w:top w:val="nil"/>
              <w:left w:val="nil"/>
              <w:bottom w:val="nil"/>
              <w:right w:val="nil"/>
            </w:tcBorders>
          </w:tcPr>
          <w:p w14:paraId="73479528" w14:textId="77777777" w:rsidR="00E84D21" w:rsidRPr="00D808D0" w:rsidRDefault="00E84D21" w:rsidP="00160FFE">
            <w:pPr>
              <w:rPr>
                <w:b/>
                <w:lang w:val="fr-FR"/>
              </w:rPr>
            </w:pPr>
          </w:p>
        </w:tc>
        <w:tc>
          <w:tcPr>
            <w:tcW w:w="5400" w:type="dxa"/>
            <w:tcBorders>
              <w:top w:val="nil"/>
              <w:left w:val="nil"/>
              <w:bottom w:val="nil"/>
              <w:right w:val="single" w:sz="4" w:space="0" w:color="auto"/>
            </w:tcBorders>
          </w:tcPr>
          <w:p w14:paraId="1C32238F" w14:textId="77777777" w:rsidR="00E84D21" w:rsidRPr="00D808D0" w:rsidRDefault="00E84D21" w:rsidP="00160FFE">
            <w:pPr>
              <w:jc w:val="right"/>
              <w:rPr>
                <w:bCs/>
                <w:lang w:val="fr-FR"/>
              </w:rPr>
            </w:pPr>
            <w:r w:rsidRPr="00D808D0">
              <w:rPr>
                <w:bCs/>
                <w:lang w:val="fr-FR"/>
              </w:rPr>
              <w:t>F</w:t>
            </w:r>
          </w:p>
        </w:tc>
        <w:tc>
          <w:tcPr>
            <w:tcW w:w="720" w:type="dxa"/>
            <w:tcBorders>
              <w:top w:val="nil"/>
              <w:left w:val="single" w:sz="4" w:space="0" w:color="auto"/>
              <w:bottom w:val="nil"/>
              <w:right w:val="nil"/>
            </w:tcBorders>
          </w:tcPr>
          <w:p w14:paraId="4A8ADA86" w14:textId="77777777" w:rsidR="00E84D21" w:rsidRPr="00D808D0" w:rsidRDefault="00E84D21" w:rsidP="00160FFE">
            <w:pPr>
              <w:rPr>
                <w:bCs/>
                <w:lang w:val="fr-FR"/>
              </w:rPr>
            </w:pPr>
          </w:p>
        </w:tc>
        <w:tc>
          <w:tcPr>
            <w:tcW w:w="720" w:type="dxa"/>
            <w:tcBorders>
              <w:top w:val="nil"/>
              <w:left w:val="nil"/>
              <w:bottom w:val="nil"/>
              <w:right w:val="nil"/>
            </w:tcBorders>
          </w:tcPr>
          <w:p w14:paraId="4BEE1BA6" w14:textId="77777777" w:rsidR="00E84D21" w:rsidRPr="00D808D0" w:rsidRDefault="00E84D21" w:rsidP="00160FFE">
            <w:pPr>
              <w:rPr>
                <w:bCs/>
                <w:lang w:val="fr-FR"/>
              </w:rPr>
            </w:pPr>
          </w:p>
        </w:tc>
        <w:tc>
          <w:tcPr>
            <w:tcW w:w="720" w:type="dxa"/>
            <w:tcBorders>
              <w:top w:val="nil"/>
              <w:left w:val="nil"/>
              <w:bottom w:val="nil"/>
              <w:right w:val="nil"/>
            </w:tcBorders>
          </w:tcPr>
          <w:p w14:paraId="08A78866" w14:textId="7CB211DD" w:rsidR="00E84D21" w:rsidRPr="00D808D0" w:rsidRDefault="00E84D21" w:rsidP="00160FFE">
            <w:pPr>
              <w:rPr>
                <w:bCs/>
                <w:lang w:val="fr-FR"/>
              </w:rPr>
            </w:pPr>
            <w:r w:rsidRPr="00D808D0">
              <w:rPr>
                <w:bCs/>
                <w:noProof/>
                <w:lang w:val="fr-FR"/>
              </w:rPr>
              <mc:AlternateContent>
                <mc:Choice Requires="wps">
                  <w:drawing>
                    <wp:anchor distT="0" distB="0" distL="114300" distR="114300" simplePos="0" relativeHeight="251684864" behindDoc="0" locked="0" layoutInCell="1" allowOverlap="1" wp14:anchorId="469F6750" wp14:editId="3391D556">
                      <wp:simplePos x="0" y="0"/>
                      <wp:positionH relativeFrom="column">
                        <wp:posOffset>198120</wp:posOffset>
                      </wp:positionH>
                      <wp:positionV relativeFrom="paragraph">
                        <wp:posOffset>135890</wp:posOffset>
                      </wp:positionV>
                      <wp:extent cx="652145" cy="1905"/>
                      <wp:effectExtent l="26035" t="24765" r="26670" b="20955"/>
                      <wp:wrapNone/>
                      <wp:docPr id="17"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145" cy="19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124ED" id="Connecteur droit 17"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0.7pt" to="66.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" strokeweight="3pt"/>
                  </w:pict>
                </mc:Fallback>
              </mc:AlternateContent>
            </w:r>
          </w:p>
        </w:tc>
        <w:tc>
          <w:tcPr>
            <w:tcW w:w="761" w:type="dxa"/>
            <w:tcBorders>
              <w:top w:val="nil"/>
              <w:left w:val="nil"/>
              <w:bottom w:val="nil"/>
              <w:right w:val="nil"/>
            </w:tcBorders>
          </w:tcPr>
          <w:p w14:paraId="1E286369" w14:textId="77777777" w:rsidR="00E84D21" w:rsidRPr="00D808D0" w:rsidRDefault="00E84D21" w:rsidP="00160FFE">
            <w:pPr>
              <w:rPr>
                <w:bCs/>
                <w:lang w:val="fr-FR"/>
              </w:rPr>
            </w:pPr>
          </w:p>
        </w:tc>
      </w:tr>
      <w:tr w:rsidR="00E84D21" w:rsidRPr="00D808D0" w14:paraId="781B46FC" w14:textId="77777777" w:rsidTr="00160FFE">
        <w:tblPrEx>
          <w:tblCellMar>
            <w:top w:w="0" w:type="dxa"/>
            <w:bottom w:w="0" w:type="dxa"/>
          </w:tblCellMar>
        </w:tblPrEx>
        <w:trPr>
          <w:jc w:val="center"/>
        </w:trPr>
        <w:tc>
          <w:tcPr>
            <w:tcW w:w="427" w:type="dxa"/>
            <w:tcBorders>
              <w:top w:val="nil"/>
              <w:left w:val="nil"/>
              <w:bottom w:val="nil"/>
              <w:right w:val="nil"/>
            </w:tcBorders>
          </w:tcPr>
          <w:p w14:paraId="091BAF4C"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0620BF38" w14:textId="77777777" w:rsidR="00E84D21" w:rsidRPr="00D808D0" w:rsidRDefault="00E84D21" w:rsidP="00160FFE">
            <w:pPr>
              <w:rPr>
                <w:bCs/>
                <w:lang w:val="fr-FR"/>
              </w:rPr>
            </w:pPr>
          </w:p>
        </w:tc>
        <w:tc>
          <w:tcPr>
            <w:tcW w:w="720" w:type="dxa"/>
            <w:tcBorders>
              <w:top w:val="nil"/>
              <w:left w:val="single" w:sz="4" w:space="0" w:color="auto"/>
              <w:bottom w:val="nil"/>
              <w:right w:val="nil"/>
            </w:tcBorders>
          </w:tcPr>
          <w:p w14:paraId="31547B32" w14:textId="77777777" w:rsidR="00E84D21" w:rsidRPr="00D808D0" w:rsidRDefault="00E84D21" w:rsidP="00160FFE">
            <w:pPr>
              <w:rPr>
                <w:bCs/>
                <w:lang w:val="fr-FR"/>
              </w:rPr>
            </w:pPr>
          </w:p>
        </w:tc>
        <w:tc>
          <w:tcPr>
            <w:tcW w:w="720" w:type="dxa"/>
            <w:tcBorders>
              <w:top w:val="nil"/>
              <w:left w:val="nil"/>
              <w:bottom w:val="nil"/>
              <w:right w:val="nil"/>
            </w:tcBorders>
          </w:tcPr>
          <w:p w14:paraId="1106FB51" w14:textId="77777777" w:rsidR="00E84D21" w:rsidRPr="00D808D0" w:rsidRDefault="00E84D21" w:rsidP="00160FFE">
            <w:pPr>
              <w:rPr>
                <w:b/>
                <w:lang w:val="fr-FR"/>
              </w:rPr>
            </w:pPr>
          </w:p>
        </w:tc>
        <w:tc>
          <w:tcPr>
            <w:tcW w:w="720" w:type="dxa"/>
            <w:tcBorders>
              <w:top w:val="nil"/>
              <w:left w:val="nil"/>
              <w:bottom w:val="nil"/>
              <w:right w:val="nil"/>
            </w:tcBorders>
          </w:tcPr>
          <w:p w14:paraId="53E41736" w14:textId="77777777" w:rsidR="00E84D21" w:rsidRPr="00D808D0" w:rsidRDefault="00E84D21" w:rsidP="00160FFE">
            <w:pPr>
              <w:rPr>
                <w:bCs/>
                <w:lang w:val="fr-FR"/>
              </w:rPr>
            </w:pPr>
          </w:p>
        </w:tc>
        <w:tc>
          <w:tcPr>
            <w:tcW w:w="761" w:type="dxa"/>
            <w:tcBorders>
              <w:top w:val="nil"/>
              <w:left w:val="nil"/>
              <w:bottom w:val="nil"/>
              <w:right w:val="nil"/>
            </w:tcBorders>
          </w:tcPr>
          <w:p w14:paraId="705B42B7" w14:textId="77777777" w:rsidR="00E84D21" w:rsidRPr="00D808D0" w:rsidRDefault="00E84D21" w:rsidP="00160FFE">
            <w:pPr>
              <w:rPr>
                <w:bCs/>
                <w:lang w:val="fr-FR"/>
              </w:rPr>
            </w:pPr>
          </w:p>
        </w:tc>
      </w:tr>
      <w:tr w:rsidR="00E84D21" w:rsidRPr="00D808D0" w14:paraId="37258D16" w14:textId="77777777" w:rsidTr="00160FFE">
        <w:tblPrEx>
          <w:tblCellMar>
            <w:top w:w="0" w:type="dxa"/>
            <w:bottom w:w="0" w:type="dxa"/>
          </w:tblCellMar>
        </w:tblPrEx>
        <w:trPr>
          <w:jc w:val="center"/>
        </w:trPr>
        <w:tc>
          <w:tcPr>
            <w:tcW w:w="427" w:type="dxa"/>
            <w:tcBorders>
              <w:top w:val="nil"/>
              <w:left w:val="nil"/>
              <w:bottom w:val="nil"/>
              <w:right w:val="nil"/>
            </w:tcBorders>
          </w:tcPr>
          <w:p w14:paraId="497F2FF3"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2F5F679A" w14:textId="77777777" w:rsidR="00E84D21" w:rsidRPr="00D808D0" w:rsidRDefault="00E84D21" w:rsidP="00160FFE">
            <w:pPr>
              <w:jc w:val="right"/>
              <w:rPr>
                <w:bCs/>
                <w:lang w:val="fr-FR"/>
              </w:rPr>
            </w:pPr>
            <w:r w:rsidRPr="00D808D0">
              <w:rPr>
                <w:bCs/>
                <w:lang w:val="fr-FR"/>
              </w:rPr>
              <w:t>D</w:t>
            </w:r>
          </w:p>
        </w:tc>
        <w:tc>
          <w:tcPr>
            <w:tcW w:w="720" w:type="dxa"/>
            <w:tcBorders>
              <w:top w:val="nil"/>
              <w:left w:val="single" w:sz="4" w:space="0" w:color="auto"/>
              <w:bottom w:val="nil"/>
              <w:right w:val="nil"/>
            </w:tcBorders>
          </w:tcPr>
          <w:p w14:paraId="7A164F1E" w14:textId="77777777" w:rsidR="00E84D21" w:rsidRPr="00D808D0" w:rsidRDefault="00E84D21" w:rsidP="00160FFE">
            <w:pPr>
              <w:rPr>
                <w:bCs/>
                <w:lang w:val="fr-FR"/>
              </w:rPr>
            </w:pPr>
          </w:p>
        </w:tc>
        <w:tc>
          <w:tcPr>
            <w:tcW w:w="720" w:type="dxa"/>
            <w:tcBorders>
              <w:top w:val="nil"/>
              <w:left w:val="nil"/>
              <w:bottom w:val="nil"/>
              <w:right w:val="nil"/>
            </w:tcBorders>
          </w:tcPr>
          <w:p w14:paraId="44E61960" w14:textId="033795EA" w:rsidR="00E84D21" w:rsidRPr="00D808D0" w:rsidRDefault="00E84D21" w:rsidP="00160FFE">
            <w:pPr>
              <w:rPr>
                <w:bCs/>
                <w:lang w:val="fr-FR"/>
              </w:rPr>
            </w:pPr>
            <w:r w:rsidRPr="00D808D0">
              <w:rPr>
                <w:b/>
                <w:noProof/>
                <w:lang w:val="fr-FR"/>
              </w:rPr>
              <mc:AlternateContent>
                <mc:Choice Requires="wps">
                  <w:drawing>
                    <wp:anchor distT="0" distB="0" distL="114300" distR="114300" simplePos="0" relativeHeight="251683840" behindDoc="0" locked="0" layoutInCell="1" allowOverlap="1" wp14:anchorId="6C4B49C4" wp14:editId="0F928651">
                      <wp:simplePos x="0" y="0"/>
                      <wp:positionH relativeFrom="column">
                        <wp:posOffset>132715</wp:posOffset>
                      </wp:positionH>
                      <wp:positionV relativeFrom="paragraph">
                        <wp:posOffset>78105</wp:posOffset>
                      </wp:positionV>
                      <wp:extent cx="510540" cy="5715"/>
                      <wp:effectExtent l="27305" t="24130" r="24130" b="27305"/>
                      <wp:wrapNone/>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0540" cy="571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0E360" id="Connecteur droit 16"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6.15pt" to="50.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" strokeweight="3pt"/>
                  </w:pict>
                </mc:Fallback>
              </mc:AlternateContent>
            </w:r>
          </w:p>
        </w:tc>
        <w:tc>
          <w:tcPr>
            <w:tcW w:w="720" w:type="dxa"/>
            <w:tcBorders>
              <w:top w:val="nil"/>
              <w:left w:val="nil"/>
              <w:bottom w:val="nil"/>
              <w:right w:val="nil"/>
            </w:tcBorders>
          </w:tcPr>
          <w:p w14:paraId="4A684BDF" w14:textId="77777777" w:rsidR="00E84D21" w:rsidRPr="00D808D0" w:rsidRDefault="00E84D21" w:rsidP="00160FFE">
            <w:pPr>
              <w:rPr>
                <w:bCs/>
                <w:lang w:val="fr-FR"/>
              </w:rPr>
            </w:pPr>
          </w:p>
        </w:tc>
        <w:tc>
          <w:tcPr>
            <w:tcW w:w="761" w:type="dxa"/>
            <w:tcBorders>
              <w:top w:val="nil"/>
              <w:left w:val="nil"/>
              <w:bottom w:val="nil"/>
              <w:right w:val="nil"/>
            </w:tcBorders>
          </w:tcPr>
          <w:p w14:paraId="1E33753E" w14:textId="77777777" w:rsidR="00E84D21" w:rsidRPr="00D808D0" w:rsidRDefault="00E84D21" w:rsidP="00160FFE">
            <w:pPr>
              <w:rPr>
                <w:bCs/>
                <w:lang w:val="fr-FR"/>
              </w:rPr>
            </w:pPr>
          </w:p>
        </w:tc>
      </w:tr>
      <w:tr w:rsidR="00E84D21" w:rsidRPr="00D808D0" w14:paraId="11BD55C5" w14:textId="77777777" w:rsidTr="00160FFE">
        <w:tblPrEx>
          <w:tblCellMar>
            <w:top w:w="0" w:type="dxa"/>
            <w:bottom w:w="0" w:type="dxa"/>
          </w:tblCellMar>
        </w:tblPrEx>
        <w:trPr>
          <w:jc w:val="center"/>
        </w:trPr>
        <w:tc>
          <w:tcPr>
            <w:tcW w:w="427" w:type="dxa"/>
            <w:tcBorders>
              <w:top w:val="nil"/>
              <w:left w:val="nil"/>
              <w:bottom w:val="nil"/>
              <w:right w:val="nil"/>
            </w:tcBorders>
          </w:tcPr>
          <w:p w14:paraId="36A25C5C"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0DBE0752" w14:textId="77777777" w:rsidR="00E84D21" w:rsidRPr="00D808D0" w:rsidRDefault="00E84D21" w:rsidP="00160FFE">
            <w:pPr>
              <w:rPr>
                <w:bCs/>
                <w:lang w:val="fr-FR"/>
              </w:rPr>
            </w:pPr>
          </w:p>
        </w:tc>
        <w:tc>
          <w:tcPr>
            <w:tcW w:w="720" w:type="dxa"/>
            <w:tcBorders>
              <w:top w:val="nil"/>
              <w:left w:val="single" w:sz="4" w:space="0" w:color="auto"/>
              <w:bottom w:val="nil"/>
              <w:right w:val="nil"/>
            </w:tcBorders>
          </w:tcPr>
          <w:p w14:paraId="4E2B9CB8" w14:textId="77777777" w:rsidR="00E84D21" w:rsidRPr="00D808D0" w:rsidRDefault="00E84D21" w:rsidP="00160FFE">
            <w:pPr>
              <w:rPr>
                <w:bCs/>
                <w:lang w:val="fr-FR"/>
              </w:rPr>
            </w:pPr>
          </w:p>
        </w:tc>
        <w:tc>
          <w:tcPr>
            <w:tcW w:w="720" w:type="dxa"/>
            <w:tcBorders>
              <w:top w:val="nil"/>
              <w:left w:val="nil"/>
              <w:bottom w:val="nil"/>
              <w:right w:val="nil"/>
            </w:tcBorders>
          </w:tcPr>
          <w:p w14:paraId="7A282711" w14:textId="77777777" w:rsidR="00E84D21" w:rsidRPr="00D808D0" w:rsidRDefault="00E84D21" w:rsidP="00160FFE">
            <w:pPr>
              <w:rPr>
                <w:bCs/>
                <w:lang w:val="fr-FR"/>
              </w:rPr>
            </w:pPr>
          </w:p>
        </w:tc>
        <w:tc>
          <w:tcPr>
            <w:tcW w:w="720" w:type="dxa"/>
            <w:tcBorders>
              <w:top w:val="nil"/>
              <w:left w:val="nil"/>
              <w:bottom w:val="nil"/>
              <w:right w:val="nil"/>
            </w:tcBorders>
          </w:tcPr>
          <w:p w14:paraId="716FAA6A" w14:textId="77777777" w:rsidR="00E84D21" w:rsidRPr="00D808D0" w:rsidRDefault="00E84D21" w:rsidP="00160FFE">
            <w:pPr>
              <w:rPr>
                <w:bCs/>
                <w:lang w:val="fr-FR"/>
              </w:rPr>
            </w:pPr>
          </w:p>
        </w:tc>
        <w:tc>
          <w:tcPr>
            <w:tcW w:w="761" w:type="dxa"/>
            <w:tcBorders>
              <w:top w:val="nil"/>
              <w:left w:val="nil"/>
              <w:bottom w:val="nil"/>
              <w:right w:val="nil"/>
            </w:tcBorders>
          </w:tcPr>
          <w:p w14:paraId="63E98C6E" w14:textId="77777777" w:rsidR="00E84D21" w:rsidRPr="00D808D0" w:rsidRDefault="00E84D21" w:rsidP="00160FFE">
            <w:pPr>
              <w:rPr>
                <w:bCs/>
                <w:lang w:val="fr-FR"/>
              </w:rPr>
            </w:pPr>
          </w:p>
        </w:tc>
      </w:tr>
      <w:tr w:rsidR="00E84D21" w:rsidRPr="00D808D0" w14:paraId="29B7CCC7" w14:textId="77777777" w:rsidTr="00160FFE">
        <w:tblPrEx>
          <w:tblCellMar>
            <w:top w:w="0" w:type="dxa"/>
            <w:bottom w:w="0" w:type="dxa"/>
          </w:tblCellMar>
        </w:tblPrEx>
        <w:trPr>
          <w:jc w:val="center"/>
        </w:trPr>
        <w:tc>
          <w:tcPr>
            <w:tcW w:w="427" w:type="dxa"/>
            <w:tcBorders>
              <w:top w:val="nil"/>
              <w:left w:val="nil"/>
              <w:bottom w:val="nil"/>
              <w:right w:val="nil"/>
            </w:tcBorders>
          </w:tcPr>
          <w:p w14:paraId="27901912"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5E1E8B59" w14:textId="77777777" w:rsidR="00E84D21" w:rsidRPr="00D808D0" w:rsidRDefault="00E84D21" w:rsidP="00160FFE">
            <w:pPr>
              <w:jc w:val="right"/>
              <w:rPr>
                <w:bCs/>
                <w:lang w:val="fr-FR"/>
              </w:rPr>
            </w:pPr>
            <w:r w:rsidRPr="00D808D0">
              <w:rPr>
                <w:bCs/>
                <w:lang w:val="fr-FR"/>
              </w:rPr>
              <w:t>P</w:t>
            </w:r>
          </w:p>
        </w:tc>
        <w:tc>
          <w:tcPr>
            <w:tcW w:w="720" w:type="dxa"/>
            <w:tcBorders>
              <w:top w:val="nil"/>
              <w:left w:val="single" w:sz="4" w:space="0" w:color="auto"/>
              <w:bottom w:val="nil"/>
              <w:right w:val="nil"/>
            </w:tcBorders>
          </w:tcPr>
          <w:p w14:paraId="54D4BDEE" w14:textId="5D28FD62" w:rsidR="00E84D21" w:rsidRPr="00D808D0" w:rsidRDefault="00E84D21" w:rsidP="00160FFE">
            <w:pPr>
              <w:rPr>
                <w:bCs/>
                <w:lang w:val="fr-FR"/>
              </w:rPr>
            </w:pPr>
            <w:r w:rsidRPr="00D808D0">
              <w:rPr>
                <w:b/>
                <w:noProof/>
                <w:lang w:val="fr-FR"/>
              </w:rPr>
              <mc:AlternateContent>
                <mc:Choice Requires="wps">
                  <w:drawing>
                    <wp:anchor distT="0" distB="0" distL="114300" distR="114300" simplePos="0" relativeHeight="251682816" behindDoc="0" locked="0" layoutInCell="1" allowOverlap="1" wp14:anchorId="1F59DF03" wp14:editId="15D31067">
                      <wp:simplePos x="0" y="0"/>
                      <wp:positionH relativeFrom="column">
                        <wp:posOffset>-42545</wp:posOffset>
                      </wp:positionH>
                      <wp:positionV relativeFrom="paragraph">
                        <wp:posOffset>107315</wp:posOffset>
                      </wp:positionV>
                      <wp:extent cx="618490" cy="635"/>
                      <wp:effectExtent l="23495" t="24765" r="24765" b="22225"/>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49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22ECC" id="Connecteur droit 15"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8.45pt" to="4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" strokeweight="3pt"/>
                  </w:pict>
                </mc:Fallback>
              </mc:AlternateContent>
            </w:r>
          </w:p>
        </w:tc>
        <w:tc>
          <w:tcPr>
            <w:tcW w:w="720" w:type="dxa"/>
            <w:tcBorders>
              <w:top w:val="nil"/>
              <w:left w:val="nil"/>
              <w:bottom w:val="nil"/>
              <w:right w:val="nil"/>
            </w:tcBorders>
          </w:tcPr>
          <w:p w14:paraId="0087432F" w14:textId="77777777" w:rsidR="00E84D21" w:rsidRPr="00D808D0" w:rsidRDefault="00E84D21" w:rsidP="00160FFE">
            <w:pPr>
              <w:rPr>
                <w:bCs/>
                <w:lang w:val="fr-FR"/>
              </w:rPr>
            </w:pPr>
          </w:p>
        </w:tc>
        <w:tc>
          <w:tcPr>
            <w:tcW w:w="720" w:type="dxa"/>
            <w:tcBorders>
              <w:top w:val="nil"/>
              <w:left w:val="nil"/>
              <w:bottom w:val="nil"/>
              <w:right w:val="nil"/>
            </w:tcBorders>
          </w:tcPr>
          <w:p w14:paraId="60290EE1" w14:textId="77777777" w:rsidR="00E84D21" w:rsidRPr="00D808D0" w:rsidRDefault="00E84D21" w:rsidP="00160FFE">
            <w:pPr>
              <w:rPr>
                <w:bCs/>
                <w:lang w:val="fr-FR"/>
              </w:rPr>
            </w:pPr>
          </w:p>
        </w:tc>
        <w:tc>
          <w:tcPr>
            <w:tcW w:w="761" w:type="dxa"/>
            <w:tcBorders>
              <w:top w:val="nil"/>
              <w:left w:val="nil"/>
              <w:bottom w:val="nil"/>
              <w:right w:val="nil"/>
            </w:tcBorders>
          </w:tcPr>
          <w:p w14:paraId="222CBF68" w14:textId="77777777" w:rsidR="00E84D21" w:rsidRPr="00D808D0" w:rsidRDefault="00E84D21" w:rsidP="00160FFE">
            <w:pPr>
              <w:rPr>
                <w:bCs/>
                <w:lang w:val="fr-FR"/>
              </w:rPr>
            </w:pPr>
          </w:p>
        </w:tc>
      </w:tr>
      <w:tr w:rsidR="00E84D21" w:rsidRPr="00D808D0" w14:paraId="6E5575ED" w14:textId="77777777" w:rsidTr="00160FFE">
        <w:tblPrEx>
          <w:tblCellMar>
            <w:top w:w="0" w:type="dxa"/>
            <w:bottom w:w="0" w:type="dxa"/>
          </w:tblCellMar>
        </w:tblPrEx>
        <w:trPr>
          <w:jc w:val="center"/>
        </w:trPr>
        <w:tc>
          <w:tcPr>
            <w:tcW w:w="427" w:type="dxa"/>
            <w:tcBorders>
              <w:top w:val="nil"/>
              <w:left w:val="nil"/>
              <w:bottom w:val="nil"/>
              <w:right w:val="nil"/>
            </w:tcBorders>
          </w:tcPr>
          <w:p w14:paraId="0B37B986" w14:textId="77777777" w:rsidR="00E84D21" w:rsidRPr="00D808D0" w:rsidRDefault="00E84D21" w:rsidP="00160FFE">
            <w:pPr>
              <w:rPr>
                <w:bCs/>
                <w:lang w:val="fr-FR"/>
              </w:rPr>
            </w:pPr>
          </w:p>
        </w:tc>
        <w:tc>
          <w:tcPr>
            <w:tcW w:w="5400" w:type="dxa"/>
            <w:tcBorders>
              <w:top w:val="nil"/>
              <w:left w:val="nil"/>
              <w:bottom w:val="nil"/>
              <w:right w:val="single" w:sz="4" w:space="0" w:color="auto"/>
            </w:tcBorders>
          </w:tcPr>
          <w:p w14:paraId="73D50B3D" w14:textId="77777777" w:rsidR="00E84D21" w:rsidRPr="00D808D0" w:rsidRDefault="00E84D21" w:rsidP="00160FFE">
            <w:pPr>
              <w:rPr>
                <w:bCs/>
                <w:lang w:val="fr-FR"/>
              </w:rPr>
            </w:pPr>
          </w:p>
        </w:tc>
        <w:tc>
          <w:tcPr>
            <w:tcW w:w="720" w:type="dxa"/>
            <w:tcBorders>
              <w:top w:val="nil"/>
              <w:left w:val="single" w:sz="4" w:space="0" w:color="auto"/>
              <w:bottom w:val="single" w:sz="4" w:space="0" w:color="auto"/>
              <w:right w:val="nil"/>
            </w:tcBorders>
          </w:tcPr>
          <w:p w14:paraId="4F1D20E4" w14:textId="77777777" w:rsidR="00E84D21" w:rsidRPr="00D808D0" w:rsidRDefault="00E84D21" w:rsidP="00160FFE">
            <w:pPr>
              <w:rPr>
                <w:bCs/>
                <w:lang w:val="fr-FR"/>
              </w:rPr>
            </w:pPr>
          </w:p>
        </w:tc>
        <w:tc>
          <w:tcPr>
            <w:tcW w:w="720" w:type="dxa"/>
            <w:tcBorders>
              <w:top w:val="nil"/>
              <w:left w:val="nil"/>
              <w:bottom w:val="single" w:sz="4" w:space="0" w:color="auto"/>
              <w:right w:val="nil"/>
            </w:tcBorders>
          </w:tcPr>
          <w:p w14:paraId="2B839CE0" w14:textId="77777777" w:rsidR="00E84D21" w:rsidRPr="00D808D0" w:rsidRDefault="00E84D21" w:rsidP="00160FFE">
            <w:pPr>
              <w:rPr>
                <w:bCs/>
                <w:lang w:val="fr-FR"/>
              </w:rPr>
            </w:pPr>
          </w:p>
        </w:tc>
        <w:tc>
          <w:tcPr>
            <w:tcW w:w="720" w:type="dxa"/>
            <w:tcBorders>
              <w:top w:val="nil"/>
              <w:left w:val="nil"/>
              <w:bottom w:val="single" w:sz="4" w:space="0" w:color="auto"/>
              <w:right w:val="nil"/>
            </w:tcBorders>
          </w:tcPr>
          <w:p w14:paraId="7326133D" w14:textId="77777777" w:rsidR="00E84D21" w:rsidRPr="00D808D0" w:rsidRDefault="00E84D21" w:rsidP="00160FFE">
            <w:pPr>
              <w:rPr>
                <w:bCs/>
                <w:lang w:val="fr-FR"/>
              </w:rPr>
            </w:pPr>
          </w:p>
        </w:tc>
        <w:tc>
          <w:tcPr>
            <w:tcW w:w="761" w:type="dxa"/>
            <w:tcBorders>
              <w:top w:val="nil"/>
              <w:left w:val="nil"/>
              <w:bottom w:val="single" w:sz="4" w:space="0" w:color="auto"/>
              <w:right w:val="nil"/>
            </w:tcBorders>
          </w:tcPr>
          <w:p w14:paraId="16BD1182" w14:textId="77777777" w:rsidR="00E84D21" w:rsidRPr="00D808D0" w:rsidRDefault="00E84D21" w:rsidP="00160FFE">
            <w:pPr>
              <w:rPr>
                <w:bCs/>
                <w:lang w:val="fr-FR"/>
              </w:rPr>
            </w:pPr>
          </w:p>
        </w:tc>
      </w:tr>
      <w:tr w:rsidR="00E84D21" w:rsidRPr="00D808D0" w14:paraId="0BABAA43" w14:textId="77777777" w:rsidTr="00160FFE">
        <w:tblPrEx>
          <w:tblCellMar>
            <w:top w:w="0" w:type="dxa"/>
            <w:bottom w:w="0" w:type="dxa"/>
          </w:tblCellMar>
        </w:tblPrEx>
        <w:trPr>
          <w:jc w:val="center"/>
        </w:trPr>
        <w:tc>
          <w:tcPr>
            <w:tcW w:w="427" w:type="dxa"/>
            <w:tcBorders>
              <w:top w:val="nil"/>
              <w:left w:val="nil"/>
              <w:bottom w:val="nil"/>
              <w:right w:val="nil"/>
            </w:tcBorders>
          </w:tcPr>
          <w:p w14:paraId="5F99ECCC" w14:textId="77777777" w:rsidR="00E84D21" w:rsidRPr="00D808D0" w:rsidRDefault="00E84D21" w:rsidP="00160FFE">
            <w:pPr>
              <w:rPr>
                <w:bCs/>
                <w:lang w:val="fr-FR"/>
              </w:rPr>
            </w:pPr>
          </w:p>
        </w:tc>
        <w:tc>
          <w:tcPr>
            <w:tcW w:w="5400" w:type="dxa"/>
            <w:tcBorders>
              <w:top w:val="nil"/>
              <w:left w:val="nil"/>
              <w:bottom w:val="nil"/>
              <w:right w:val="nil"/>
            </w:tcBorders>
          </w:tcPr>
          <w:p w14:paraId="2F1E36EF" w14:textId="77777777" w:rsidR="00E84D21" w:rsidRPr="00D808D0" w:rsidRDefault="00E84D21" w:rsidP="00160FFE">
            <w:pPr>
              <w:rPr>
                <w:bCs/>
                <w:lang w:val="fr-FR"/>
              </w:rPr>
            </w:pPr>
          </w:p>
        </w:tc>
        <w:tc>
          <w:tcPr>
            <w:tcW w:w="720" w:type="dxa"/>
            <w:tcBorders>
              <w:top w:val="single" w:sz="4" w:space="0" w:color="auto"/>
              <w:left w:val="nil"/>
              <w:bottom w:val="nil"/>
              <w:right w:val="nil"/>
            </w:tcBorders>
          </w:tcPr>
          <w:p w14:paraId="352E4D16" w14:textId="77777777" w:rsidR="00E84D21" w:rsidRPr="00D808D0" w:rsidRDefault="00E84D21" w:rsidP="00160FFE">
            <w:pPr>
              <w:rPr>
                <w:bCs/>
                <w:lang w:val="fr-FR"/>
              </w:rPr>
            </w:pPr>
            <w:r w:rsidRPr="00D808D0">
              <w:rPr>
                <w:bCs/>
                <w:lang w:val="fr-FR"/>
              </w:rPr>
              <w:t>0</w:t>
            </w:r>
          </w:p>
        </w:tc>
        <w:tc>
          <w:tcPr>
            <w:tcW w:w="720" w:type="dxa"/>
            <w:tcBorders>
              <w:left w:val="nil"/>
              <w:bottom w:val="nil"/>
              <w:right w:val="nil"/>
            </w:tcBorders>
          </w:tcPr>
          <w:p w14:paraId="4C500BCD" w14:textId="77777777" w:rsidR="00E84D21" w:rsidRPr="00D808D0" w:rsidRDefault="00E84D21" w:rsidP="00160FFE">
            <w:pPr>
              <w:rPr>
                <w:bCs/>
                <w:lang w:val="fr-FR"/>
              </w:rPr>
            </w:pPr>
            <w:r w:rsidRPr="00D808D0">
              <w:rPr>
                <w:bCs/>
                <w:lang w:val="fr-FR"/>
              </w:rPr>
              <w:t>4</w:t>
            </w:r>
          </w:p>
        </w:tc>
        <w:tc>
          <w:tcPr>
            <w:tcW w:w="720" w:type="dxa"/>
            <w:tcBorders>
              <w:left w:val="nil"/>
              <w:bottom w:val="nil"/>
              <w:right w:val="nil"/>
            </w:tcBorders>
          </w:tcPr>
          <w:p w14:paraId="35E183E7" w14:textId="77777777" w:rsidR="00E84D21" w:rsidRPr="00D808D0" w:rsidRDefault="00E84D21" w:rsidP="00160FFE">
            <w:pPr>
              <w:rPr>
                <w:bCs/>
                <w:lang w:val="fr-FR"/>
              </w:rPr>
            </w:pPr>
            <w:r w:rsidRPr="00D808D0">
              <w:rPr>
                <w:bCs/>
                <w:lang w:val="fr-FR"/>
              </w:rPr>
              <w:t>8</w:t>
            </w:r>
          </w:p>
        </w:tc>
        <w:tc>
          <w:tcPr>
            <w:tcW w:w="761" w:type="dxa"/>
            <w:tcBorders>
              <w:left w:val="nil"/>
              <w:bottom w:val="nil"/>
              <w:right w:val="nil"/>
            </w:tcBorders>
          </w:tcPr>
          <w:p w14:paraId="278DF2E3" w14:textId="77777777" w:rsidR="00E84D21" w:rsidRPr="00D808D0" w:rsidRDefault="00E84D21" w:rsidP="00160FFE">
            <w:pPr>
              <w:rPr>
                <w:bCs/>
                <w:lang w:val="fr-FR"/>
              </w:rPr>
            </w:pPr>
            <w:r w:rsidRPr="00D808D0">
              <w:rPr>
                <w:bCs/>
                <w:lang w:val="fr-FR"/>
              </w:rPr>
              <w:t>12</w:t>
            </w:r>
          </w:p>
        </w:tc>
      </w:tr>
      <w:tr w:rsidR="00E84D21" w:rsidRPr="00D808D0" w14:paraId="5D52DFBB" w14:textId="77777777" w:rsidTr="00160FFE">
        <w:tblPrEx>
          <w:tblCellMar>
            <w:top w:w="0" w:type="dxa"/>
            <w:bottom w:w="0" w:type="dxa"/>
          </w:tblCellMar>
        </w:tblPrEx>
        <w:trPr>
          <w:jc w:val="center"/>
        </w:trPr>
        <w:tc>
          <w:tcPr>
            <w:tcW w:w="427" w:type="dxa"/>
            <w:tcBorders>
              <w:top w:val="nil"/>
              <w:left w:val="nil"/>
              <w:bottom w:val="nil"/>
              <w:right w:val="nil"/>
            </w:tcBorders>
          </w:tcPr>
          <w:p w14:paraId="53AF7DDE" w14:textId="77777777" w:rsidR="00E84D21" w:rsidRPr="00D808D0" w:rsidRDefault="00E84D21" w:rsidP="00160FFE">
            <w:pPr>
              <w:rPr>
                <w:bCs/>
                <w:lang w:val="fr-FR"/>
              </w:rPr>
            </w:pPr>
          </w:p>
        </w:tc>
        <w:tc>
          <w:tcPr>
            <w:tcW w:w="5400" w:type="dxa"/>
            <w:tcBorders>
              <w:top w:val="nil"/>
              <w:left w:val="nil"/>
              <w:bottom w:val="nil"/>
              <w:right w:val="nil"/>
            </w:tcBorders>
          </w:tcPr>
          <w:p w14:paraId="0E7C89F7" w14:textId="77777777" w:rsidR="00E84D21" w:rsidRPr="00D808D0" w:rsidRDefault="00E84D21" w:rsidP="00160FFE">
            <w:pPr>
              <w:rPr>
                <w:bCs/>
                <w:lang w:val="fr-FR"/>
              </w:rPr>
            </w:pPr>
          </w:p>
        </w:tc>
        <w:tc>
          <w:tcPr>
            <w:tcW w:w="720" w:type="dxa"/>
            <w:tcBorders>
              <w:top w:val="nil"/>
              <w:left w:val="nil"/>
              <w:bottom w:val="nil"/>
              <w:right w:val="nil"/>
            </w:tcBorders>
          </w:tcPr>
          <w:p w14:paraId="5AC573D0" w14:textId="77777777" w:rsidR="00E84D21" w:rsidRPr="00D808D0" w:rsidRDefault="00E84D21" w:rsidP="00160FFE">
            <w:pPr>
              <w:rPr>
                <w:bCs/>
                <w:lang w:val="fr-FR"/>
              </w:rPr>
            </w:pPr>
          </w:p>
        </w:tc>
        <w:tc>
          <w:tcPr>
            <w:tcW w:w="2201" w:type="dxa"/>
            <w:gridSpan w:val="3"/>
            <w:tcBorders>
              <w:top w:val="nil"/>
              <w:left w:val="nil"/>
              <w:bottom w:val="nil"/>
              <w:right w:val="nil"/>
            </w:tcBorders>
          </w:tcPr>
          <w:p w14:paraId="63F8DD69" w14:textId="77777777" w:rsidR="00E84D21" w:rsidRPr="00D808D0" w:rsidRDefault="00E84D21" w:rsidP="00160FFE">
            <w:pPr>
              <w:rPr>
                <w:bCs/>
                <w:lang w:val="fr-FR"/>
              </w:rPr>
            </w:pPr>
            <w:r w:rsidRPr="00D808D0">
              <w:rPr>
                <w:bCs/>
                <w:lang w:val="fr-FR"/>
              </w:rPr>
              <w:t>Heures</w:t>
            </w:r>
          </w:p>
        </w:tc>
      </w:tr>
    </w:tbl>
    <w:p w14:paraId="39BFE619" w14:textId="77777777" w:rsidR="00E84D21" w:rsidRDefault="00E84D21" w:rsidP="00CB54C0">
      <w:pPr>
        <w:pStyle w:val="SingleTxtG"/>
        <w:ind w:left="2268"/>
        <w:rPr>
          <w:lang w:val="fr-FR"/>
        </w:rPr>
      </w:pPr>
    </w:p>
    <w:p w14:paraId="0B2ED3EA" w14:textId="25B8B336" w:rsidR="00E84D21" w:rsidRDefault="00E84D21" w:rsidP="00CB54C0">
      <w:pPr>
        <w:pStyle w:val="SingleTxtG"/>
        <w:ind w:left="2268"/>
        <w:rPr>
          <w:lang w:val="fr-FR"/>
        </w:rPr>
        <w:sectPr w:rsidR="00E84D21" w:rsidSect="008F2B6A">
          <w:headerReference w:type="even" r:id="rId107"/>
          <w:headerReference w:type="default" r:id="rId108"/>
          <w:headerReference w:type="first" r:id="rId109"/>
          <w:footnotePr>
            <w:numRestart w:val="eachSect"/>
          </w:footnotePr>
          <w:endnotePr>
            <w:numFmt w:val="decimal"/>
          </w:endnotePr>
          <w:pgSz w:w="11907" w:h="16840" w:code="9"/>
          <w:pgMar w:top="1417" w:right="1134" w:bottom="1134" w:left="1134" w:header="680" w:footer="567" w:gutter="0"/>
          <w:cols w:space="720"/>
          <w:titlePg/>
          <w:docGrid w:linePitch="272"/>
        </w:sectPr>
      </w:pPr>
    </w:p>
    <w:p w14:paraId="58B73F0E" w14:textId="77777777" w:rsidR="00E84D21" w:rsidRPr="00D808D0" w:rsidRDefault="00E84D21" w:rsidP="00E84D21">
      <w:pPr>
        <w:pStyle w:val="HChG"/>
        <w:rPr>
          <w:lang w:val="fr-FR"/>
        </w:rPr>
      </w:pPr>
      <w:r>
        <w:rPr>
          <w:lang w:val="fr-FR"/>
        </w:rPr>
        <w:t>Annexe </w:t>
      </w:r>
      <w:r w:rsidRPr="00D808D0">
        <w:rPr>
          <w:lang w:val="fr-FR"/>
        </w:rPr>
        <w:t>11</w:t>
      </w:r>
    </w:p>
    <w:p w14:paraId="08FAD7BA" w14:textId="77777777" w:rsidR="00E84D21" w:rsidRPr="00D808D0" w:rsidRDefault="00E84D21" w:rsidP="00E84D21">
      <w:pPr>
        <w:pStyle w:val="HChG"/>
        <w:rPr>
          <w:lang w:val="fr-FR"/>
        </w:rPr>
      </w:pPr>
      <w:r w:rsidRPr="00D808D0">
        <w:rPr>
          <w:lang w:val="fr-FR"/>
        </w:rPr>
        <w:tab/>
      </w:r>
      <w:r>
        <w:rPr>
          <w:lang w:val="fr-FR"/>
        </w:rPr>
        <w:tab/>
      </w:r>
      <w:r w:rsidRPr="00D808D0">
        <w:rPr>
          <w:lang w:val="fr-FR"/>
        </w:rPr>
        <w:t>Centre de référence</w:t>
      </w:r>
    </w:p>
    <w:p w14:paraId="1A32B3AB" w14:textId="77777777" w:rsidR="00E84D21" w:rsidRPr="00D808D0" w:rsidRDefault="00E84D21" w:rsidP="00E84D21">
      <w:pPr>
        <w:pStyle w:val="SingleTxtG"/>
        <w:rPr>
          <w:b/>
          <w:lang w:val="fr-FR"/>
        </w:rPr>
      </w:pPr>
      <w:r w:rsidRPr="00D808D0">
        <w:rPr>
          <w:lang w:val="fr-FR"/>
        </w:rPr>
        <w:t>Diamètre = a = 2 mm min.</w:t>
      </w:r>
    </w:p>
    <w:p w14:paraId="26236A55" w14:textId="1CE2F4CC" w:rsidR="00E84D21" w:rsidRPr="00D808D0" w:rsidRDefault="00E84D21" w:rsidP="00E84D21">
      <w:pPr>
        <w:ind w:left="1134"/>
        <w:rPr>
          <w:lang w:val="fr-FR"/>
        </w:rPr>
      </w:pPr>
      <w:r w:rsidRPr="00D808D0">
        <w:rPr>
          <w:noProof/>
          <w:lang w:val="fr-FR"/>
        </w:rPr>
        <w:drawing>
          <wp:inline distT="0" distB="0" distL="0" distR="0" wp14:anchorId="2C9484CC" wp14:editId="4E61E6E0">
            <wp:extent cx="3998595" cy="3541395"/>
            <wp:effectExtent l="19050" t="19050" r="20955" b="2095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0" cstate="print">
                      <a:extLst>
                        <a:ext uri="{28A0092B-C50C-407E-A947-70E740481C1C}">
                          <a14:useLocalDpi xmlns:a14="http://schemas.microsoft.com/office/drawing/2010/main" val="0"/>
                        </a:ext>
                      </a:extLst>
                    </a:blip>
                    <a:srcRect l="14214"/>
                    <a:stretch>
                      <a:fillRect/>
                    </a:stretch>
                  </pic:blipFill>
                  <pic:spPr bwMode="auto">
                    <a:xfrm>
                      <a:off x="0" y="0"/>
                      <a:ext cx="3998595" cy="3541395"/>
                    </a:xfrm>
                    <a:prstGeom prst="rect">
                      <a:avLst/>
                    </a:prstGeom>
                    <a:noFill/>
                    <a:ln w="6350" cmpd="sng">
                      <a:solidFill>
                        <a:srgbClr val="000000"/>
                      </a:solidFill>
                      <a:miter lim="800000"/>
                      <a:headEnd/>
                      <a:tailEnd/>
                    </a:ln>
                    <a:effectLst/>
                  </pic:spPr>
                </pic:pic>
              </a:graphicData>
            </a:graphic>
          </wp:inline>
        </w:drawing>
      </w:r>
    </w:p>
    <w:p w14:paraId="37B31619" w14:textId="77777777" w:rsidR="00E84D21" w:rsidRPr="00D808D0" w:rsidRDefault="00E84D21" w:rsidP="00E84D21">
      <w:pPr>
        <w:pStyle w:val="SingleTxtG"/>
        <w:spacing w:before="240"/>
        <w:ind w:firstLine="567"/>
        <w:rPr>
          <w:bCs/>
          <w:lang w:val="fr-FR"/>
        </w:rPr>
      </w:pPr>
      <w:r w:rsidRPr="00D808D0">
        <w:rPr>
          <w:lang w:val="fr-FR"/>
        </w:rPr>
        <w:t>Cette marque facultative du centre de référence est placée sur la lentille à son intersection avec l</w:t>
      </w:r>
      <w:r>
        <w:rPr>
          <w:lang w:val="fr-FR"/>
        </w:rPr>
        <w:t>’</w:t>
      </w:r>
      <w:r w:rsidRPr="00D808D0">
        <w:rPr>
          <w:lang w:val="fr-FR"/>
        </w:rPr>
        <w:t>axe de référence du feu de brouillard avant</w:t>
      </w:r>
      <w:r w:rsidRPr="00D808D0">
        <w:rPr>
          <w:bCs/>
          <w:lang w:val="fr-FR"/>
        </w:rPr>
        <w:t>.</w:t>
      </w:r>
    </w:p>
    <w:p w14:paraId="6C63810A" w14:textId="77777777" w:rsidR="00E84D21" w:rsidRPr="00D808D0" w:rsidRDefault="00E84D21" w:rsidP="00E84D21">
      <w:pPr>
        <w:pStyle w:val="SingleTxtG"/>
        <w:ind w:firstLine="567"/>
        <w:rPr>
          <w:bCs/>
          <w:lang w:val="fr-FR"/>
        </w:rPr>
      </w:pPr>
      <w:r w:rsidRPr="00D808D0">
        <w:rPr>
          <w:lang w:val="fr-FR"/>
        </w:rPr>
        <w:t>Le schéma ci-dessus représente la marque du centre en projection sur un plan pratiquement tangent à la lentille près du centre du cercle. Les lignes constituant cette marque peuvent être continues ou discontinues</w:t>
      </w:r>
      <w:r w:rsidRPr="00D808D0">
        <w:rPr>
          <w:bCs/>
          <w:lang w:val="fr-FR"/>
        </w:rPr>
        <w:t>.</w:t>
      </w:r>
    </w:p>
    <w:p w14:paraId="4F5E75E7" w14:textId="77777777" w:rsidR="00E84D21" w:rsidRDefault="00E84D21" w:rsidP="00CB54C0">
      <w:pPr>
        <w:pStyle w:val="SingleTxtG"/>
        <w:ind w:left="2268"/>
        <w:rPr>
          <w:lang w:val="fr-FR"/>
        </w:rPr>
        <w:sectPr w:rsidR="00E84D21" w:rsidSect="008F2B6A">
          <w:headerReference w:type="even" r:id="rId111"/>
          <w:headerReference w:type="default" r:id="rId112"/>
          <w:headerReference w:type="first" r:id="rId113"/>
          <w:footnotePr>
            <w:numRestart w:val="eachSect"/>
          </w:footnotePr>
          <w:endnotePr>
            <w:numFmt w:val="decimal"/>
          </w:endnotePr>
          <w:pgSz w:w="11907" w:h="16840" w:code="9"/>
          <w:pgMar w:top="1417" w:right="1134" w:bottom="1134" w:left="1134" w:header="680" w:footer="567" w:gutter="0"/>
          <w:cols w:space="720"/>
          <w:titlePg/>
          <w:docGrid w:linePitch="272"/>
        </w:sectPr>
      </w:pPr>
    </w:p>
    <w:p w14:paraId="7017FE5C" w14:textId="77777777" w:rsidR="00E84D21" w:rsidRPr="00D808D0" w:rsidRDefault="00E84D21" w:rsidP="00E84D21">
      <w:pPr>
        <w:pStyle w:val="HChG"/>
        <w:rPr>
          <w:lang w:val="fr-FR"/>
        </w:rPr>
      </w:pPr>
      <w:r w:rsidRPr="00D808D0">
        <w:rPr>
          <w:lang w:val="fr-FR"/>
        </w:rPr>
        <w:t>Annexe</w:t>
      </w:r>
      <w:r>
        <w:rPr>
          <w:lang w:val="fr-FR"/>
        </w:rPr>
        <w:t> </w:t>
      </w:r>
      <w:r w:rsidRPr="00D808D0">
        <w:rPr>
          <w:lang w:val="fr-FR"/>
        </w:rPr>
        <w:t>12</w:t>
      </w:r>
    </w:p>
    <w:p w14:paraId="6385F0C0" w14:textId="77777777" w:rsidR="00E84D21" w:rsidRPr="00D808D0" w:rsidRDefault="00E84D21" w:rsidP="00E84D21">
      <w:pPr>
        <w:pStyle w:val="HChG"/>
        <w:rPr>
          <w:lang w:val="fr-FR"/>
        </w:rPr>
      </w:pPr>
      <w:r w:rsidRPr="00D808D0">
        <w:rPr>
          <w:lang w:val="fr-FR"/>
        </w:rPr>
        <w:tab/>
      </w:r>
      <w:r>
        <w:rPr>
          <w:lang w:val="fr-FR"/>
        </w:rPr>
        <w:tab/>
      </w:r>
      <w:r w:rsidRPr="00FC64EE">
        <w:rPr>
          <w:lang w:val="fr-FR"/>
        </w:rPr>
        <w:t xml:space="preserve">Prescriptions concernant l’utilisation d’un ou </w:t>
      </w:r>
      <w:r>
        <w:rPr>
          <w:lang w:val="fr-FR"/>
        </w:rPr>
        <w:t xml:space="preserve">de </w:t>
      </w:r>
      <w:r w:rsidRPr="00FC64EE">
        <w:rPr>
          <w:lang w:val="fr-FR"/>
        </w:rPr>
        <w:t>plusieurs modules DEL</w:t>
      </w:r>
    </w:p>
    <w:p w14:paraId="2471F428" w14:textId="77777777" w:rsidR="00E84D21" w:rsidRPr="00D808D0" w:rsidRDefault="00E84D21" w:rsidP="00E84D21">
      <w:pPr>
        <w:pStyle w:val="SingleTxtG"/>
        <w:keepNext/>
        <w:ind w:left="2268" w:hanging="1134"/>
        <w:rPr>
          <w:lang w:val="fr-FR"/>
        </w:rPr>
      </w:pPr>
      <w:r w:rsidRPr="00D808D0">
        <w:rPr>
          <w:lang w:val="fr-FR"/>
        </w:rPr>
        <w:t>1.</w:t>
      </w:r>
      <w:r w:rsidRPr="00D808D0">
        <w:rPr>
          <w:lang w:val="fr-FR"/>
        </w:rPr>
        <w:tab/>
        <w:t>Dispositions générales</w:t>
      </w:r>
    </w:p>
    <w:p w14:paraId="42B0666B" w14:textId="77777777" w:rsidR="00E84D21" w:rsidRPr="00D808D0" w:rsidRDefault="00E84D21" w:rsidP="00E84D21">
      <w:pPr>
        <w:pStyle w:val="SingleTxtG"/>
        <w:ind w:left="2268" w:hanging="1134"/>
        <w:rPr>
          <w:lang w:val="fr-FR"/>
        </w:rPr>
      </w:pPr>
      <w:r w:rsidRPr="00D808D0">
        <w:rPr>
          <w:lang w:val="fr-FR"/>
        </w:rPr>
        <w:t>1.1</w:t>
      </w:r>
      <w:r w:rsidRPr="00D808D0">
        <w:rPr>
          <w:lang w:val="fr-FR"/>
        </w:rPr>
        <w:tab/>
      </w:r>
      <w:r w:rsidRPr="00FC64EE">
        <w:rPr>
          <w:lang w:val="fr-FR"/>
        </w:rPr>
        <w:t>Chaque échantillon de module DEL présenté doit être conforme aux spécifications du présent Règlement lorsqu’il est mis à l’essai avec le ou les modules électroniques de régulation de source lumineuse fournis, s’ils existent.</w:t>
      </w:r>
    </w:p>
    <w:p w14:paraId="0455E014" w14:textId="77777777" w:rsidR="00E84D21" w:rsidRPr="00D808D0" w:rsidRDefault="00E84D21" w:rsidP="00E84D21">
      <w:pPr>
        <w:pStyle w:val="SingleTxtG"/>
        <w:ind w:left="2268" w:hanging="1134"/>
        <w:rPr>
          <w:lang w:val="fr-FR"/>
        </w:rPr>
      </w:pPr>
      <w:r w:rsidRPr="00D808D0">
        <w:rPr>
          <w:lang w:val="fr-FR"/>
        </w:rPr>
        <w:t>1.2</w:t>
      </w:r>
      <w:r w:rsidRPr="00D808D0">
        <w:rPr>
          <w:lang w:val="fr-FR"/>
        </w:rPr>
        <w:tab/>
      </w:r>
      <w:r w:rsidRPr="00FC64EE">
        <w:rPr>
          <w:lang w:val="fr-FR"/>
        </w:rPr>
        <w:t>La conception du ou des modules DEL doit être telle que leur bon fonctionnement soit et demeure assuré dans les conditions normales d’utilisation.</w:t>
      </w:r>
      <w:r>
        <w:rPr>
          <w:lang w:val="fr-FR"/>
        </w:rPr>
        <w:t xml:space="preserve"> </w:t>
      </w:r>
      <w:r w:rsidRPr="00FC64EE">
        <w:rPr>
          <w:lang w:val="fr-FR"/>
        </w:rPr>
        <w:t>En outre, les modules DEL ne doivent présenter aucun vice de construction ou d’exécution.</w:t>
      </w:r>
    </w:p>
    <w:p w14:paraId="6D82247F" w14:textId="77777777" w:rsidR="00E84D21" w:rsidRPr="00D808D0" w:rsidRDefault="00E84D21" w:rsidP="00E84D21">
      <w:pPr>
        <w:pStyle w:val="SingleTxtG"/>
        <w:ind w:left="2268" w:hanging="1134"/>
        <w:rPr>
          <w:lang w:val="fr-FR"/>
        </w:rPr>
      </w:pPr>
      <w:r w:rsidRPr="00D808D0">
        <w:rPr>
          <w:lang w:val="fr-FR"/>
        </w:rPr>
        <w:t>1.3</w:t>
      </w:r>
      <w:r w:rsidRPr="00D808D0">
        <w:rPr>
          <w:lang w:val="fr-FR"/>
        </w:rPr>
        <w:tab/>
      </w:r>
      <w:r w:rsidRPr="00FC64EE">
        <w:rPr>
          <w:lang w:val="fr-FR"/>
        </w:rPr>
        <w:t>Les modules DEL doivent être protégés contre toute modification non autorisée.</w:t>
      </w:r>
    </w:p>
    <w:p w14:paraId="34BF160C" w14:textId="0E5BD295" w:rsidR="00E84D21" w:rsidRPr="00D808D0" w:rsidRDefault="00E84D21" w:rsidP="00E84D21">
      <w:pPr>
        <w:pStyle w:val="SingleTxtG"/>
        <w:ind w:left="2268" w:hanging="1134"/>
        <w:rPr>
          <w:lang w:val="fr-FR"/>
        </w:rPr>
      </w:pPr>
      <w:r w:rsidRPr="00D808D0">
        <w:rPr>
          <w:lang w:val="fr-FR"/>
        </w:rPr>
        <w:t>1.4</w:t>
      </w:r>
      <w:r w:rsidRPr="00D808D0">
        <w:rPr>
          <w:lang w:val="fr-FR"/>
        </w:rPr>
        <w:tab/>
        <w:t>Les modules DEL amovibles doivent être conçus de telle sorte que</w:t>
      </w:r>
      <w:r w:rsidR="00E60C38">
        <w:rPr>
          <w:lang w:val="fr-FR"/>
        </w:rPr>
        <w:t> :</w:t>
      </w:r>
    </w:p>
    <w:p w14:paraId="21BD9238" w14:textId="7B7B0EF6" w:rsidR="00E84D21" w:rsidRPr="00D808D0" w:rsidRDefault="00E84D21" w:rsidP="00E84D21">
      <w:pPr>
        <w:pStyle w:val="SingleTxtG"/>
        <w:ind w:left="2268" w:hanging="1134"/>
        <w:rPr>
          <w:lang w:val="fr-FR"/>
        </w:rPr>
      </w:pPr>
      <w:r w:rsidRPr="00D808D0">
        <w:rPr>
          <w:lang w:val="fr-FR"/>
        </w:rPr>
        <w:t>1.4.1</w:t>
      </w:r>
      <w:r w:rsidRPr="00D808D0">
        <w:rPr>
          <w:lang w:val="fr-FR"/>
        </w:rPr>
        <w:tab/>
      </w:r>
      <w:r>
        <w:rPr>
          <w:lang w:val="fr-FR"/>
        </w:rPr>
        <w:t>A</w:t>
      </w:r>
      <w:r w:rsidRPr="00D808D0">
        <w:rPr>
          <w:lang w:val="fr-FR"/>
        </w:rPr>
        <w:t>près enlèvement et remplacement du module, les prescriptions photométriques du</w:t>
      </w:r>
      <w:r>
        <w:rPr>
          <w:lang w:val="fr-FR"/>
        </w:rPr>
        <w:t xml:space="preserve"> </w:t>
      </w:r>
      <w:r w:rsidRPr="00D808D0">
        <w:rPr>
          <w:lang w:val="fr-FR"/>
        </w:rPr>
        <w:t>projecteur soient toujours respectées</w:t>
      </w:r>
      <w:r w:rsidR="00E60C38">
        <w:rPr>
          <w:lang w:val="fr-FR"/>
        </w:rPr>
        <w:t> ;</w:t>
      </w:r>
    </w:p>
    <w:p w14:paraId="009F293E" w14:textId="77777777" w:rsidR="00E84D21" w:rsidRPr="00D808D0" w:rsidRDefault="00E84D21" w:rsidP="00E84D21">
      <w:pPr>
        <w:pStyle w:val="SingleTxtG"/>
        <w:ind w:left="2268" w:hanging="1134"/>
        <w:rPr>
          <w:lang w:val="fr-FR"/>
        </w:rPr>
      </w:pPr>
      <w:r w:rsidRPr="00D808D0">
        <w:rPr>
          <w:lang w:val="fr-FR"/>
        </w:rPr>
        <w:t>1.4.2</w:t>
      </w:r>
      <w:r w:rsidRPr="00D808D0">
        <w:rPr>
          <w:lang w:val="fr-FR"/>
        </w:rPr>
        <w:tab/>
      </w:r>
      <w:r>
        <w:rPr>
          <w:lang w:val="fr-FR"/>
        </w:rPr>
        <w:t>I</w:t>
      </w:r>
      <w:r w:rsidRPr="00D808D0">
        <w:rPr>
          <w:lang w:val="fr-FR"/>
        </w:rPr>
        <w:t>l soit impossible de permuter deux modules DEL non identiques dans le</w:t>
      </w:r>
      <w:r>
        <w:rPr>
          <w:lang w:val="fr-FR"/>
        </w:rPr>
        <w:t xml:space="preserve"> </w:t>
      </w:r>
      <w:r w:rsidRPr="00D808D0">
        <w:rPr>
          <w:lang w:val="fr-FR"/>
        </w:rPr>
        <w:t>même boîtier.</w:t>
      </w:r>
    </w:p>
    <w:p w14:paraId="74FDDA28" w14:textId="67546120" w:rsidR="00E84D21" w:rsidRPr="00D808D0" w:rsidRDefault="00E84D21" w:rsidP="00E84D21">
      <w:pPr>
        <w:pStyle w:val="SingleTxtG"/>
        <w:keepNext/>
        <w:ind w:left="2268" w:hanging="1134"/>
        <w:rPr>
          <w:lang w:val="fr-FR"/>
        </w:rPr>
      </w:pPr>
      <w:r w:rsidRPr="00D808D0">
        <w:rPr>
          <w:lang w:val="fr-FR"/>
        </w:rPr>
        <w:t>1.5</w:t>
      </w:r>
      <w:r w:rsidRPr="00D808D0">
        <w:rPr>
          <w:lang w:val="fr-FR"/>
        </w:rPr>
        <w:tab/>
        <w:t>Modules DEL</w:t>
      </w:r>
      <w:r w:rsidR="00E60C38">
        <w:rPr>
          <w:lang w:val="fr-FR"/>
        </w:rPr>
        <w:t> :</w:t>
      </w:r>
    </w:p>
    <w:p w14:paraId="49A717EF" w14:textId="232CEC57" w:rsidR="00E84D21" w:rsidRPr="00D808D0" w:rsidRDefault="00E84D21" w:rsidP="00E84D21">
      <w:pPr>
        <w:pStyle w:val="SingleTxtG"/>
        <w:ind w:left="2268" w:hanging="1134"/>
        <w:rPr>
          <w:lang w:val="fr-FR"/>
        </w:rPr>
      </w:pPr>
      <w:r w:rsidRPr="00D808D0">
        <w:rPr>
          <w:lang w:val="fr-FR"/>
        </w:rPr>
        <w:t>1.5.1</w:t>
      </w:r>
      <w:r w:rsidRPr="00D808D0">
        <w:rPr>
          <w:lang w:val="fr-FR"/>
        </w:rPr>
        <w:tab/>
      </w:r>
      <w:r>
        <w:rPr>
          <w:lang w:val="fr-FR"/>
        </w:rPr>
        <w:t>L</w:t>
      </w:r>
      <w:r w:rsidRPr="00D808D0">
        <w:rPr>
          <w:lang w:val="fr-FR"/>
        </w:rPr>
        <w:t>a position géométrique et les dimensions des éléments de rayonnement optique et</w:t>
      </w:r>
      <w:r>
        <w:rPr>
          <w:lang w:val="fr-FR"/>
        </w:rPr>
        <w:t xml:space="preserve"> </w:t>
      </w:r>
      <w:r w:rsidRPr="00D808D0">
        <w:rPr>
          <w:lang w:val="fr-FR"/>
        </w:rPr>
        <w:t>de</w:t>
      </w:r>
      <w:r>
        <w:rPr>
          <w:lang w:val="fr-FR"/>
        </w:rPr>
        <w:t xml:space="preserve"> </w:t>
      </w:r>
      <w:r w:rsidRPr="00D808D0">
        <w:rPr>
          <w:lang w:val="fr-FR"/>
        </w:rPr>
        <w:t>protection, le cas échéant, doivent être telles qu</w:t>
      </w:r>
      <w:r>
        <w:rPr>
          <w:lang w:val="fr-FR"/>
        </w:rPr>
        <w:t>’</w:t>
      </w:r>
      <w:r w:rsidRPr="00D808D0">
        <w:rPr>
          <w:lang w:val="fr-FR"/>
        </w:rPr>
        <w:t>indiquées sur la feuille de données présentée</w:t>
      </w:r>
      <w:r w:rsidR="00E60C38">
        <w:rPr>
          <w:lang w:val="fr-FR"/>
        </w:rPr>
        <w:t> ;</w:t>
      </w:r>
    </w:p>
    <w:p w14:paraId="2A4E0451" w14:textId="21F60C6F" w:rsidR="00E84D21" w:rsidRPr="00D808D0" w:rsidRDefault="00E84D21" w:rsidP="00E84D21">
      <w:pPr>
        <w:pStyle w:val="SingleTxtG"/>
        <w:ind w:left="2268" w:hanging="1134"/>
        <w:rPr>
          <w:lang w:val="fr-FR"/>
        </w:rPr>
      </w:pPr>
      <w:r w:rsidRPr="00D808D0">
        <w:rPr>
          <w:lang w:val="fr-FR"/>
        </w:rPr>
        <w:t>1.5.2</w:t>
      </w:r>
      <w:r w:rsidRPr="00D808D0">
        <w:rPr>
          <w:lang w:val="fr-FR"/>
        </w:rPr>
        <w:tab/>
      </w:r>
      <w:r>
        <w:rPr>
          <w:lang w:val="fr-FR"/>
        </w:rPr>
        <w:t>L</w:t>
      </w:r>
      <w:r w:rsidRPr="00D808D0">
        <w:rPr>
          <w:lang w:val="fr-FR"/>
        </w:rPr>
        <w:t>a mesure est effectuée par méthodes optiques, au travers de l</w:t>
      </w:r>
      <w:r>
        <w:rPr>
          <w:lang w:val="fr-FR"/>
        </w:rPr>
        <w:t>’</w:t>
      </w:r>
      <w:r w:rsidRPr="00D808D0">
        <w:rPr>
          <w:lang w:val="fr-FR"/>
        </w:rPr>
        <w:t>enveloppe transparente après vieillissement au moyen de la source lumineuse fournie par le régulateur électronique de source lumineuse, à la tension d</w:t>
      </w:r>
      <w:r>
        <w:rPr>
          <w:lang w:val="fr-FR"/>
        </w:rPr>
        <w:t>’</w:t>
      </w:r>
      <w:r w:rsidRPr="00D808D0">
        <w:rPr>
          <w:lang w:val="fr-FR"/>
        </w:rPr>
        <w:t>essai</w:t>
      </w:r>
      <w:r w:rsidR="00E60C38">
        <w:rPr>
          <w:lang w:val="fr-FR"/>
        </w:rPr>
        <w:t> ;</w:t>
      </w:r>
    </w:p>
    <w:p w14:paraId="0E085EC3" w14:textId="77777777" w:rsidR="00E84D21" w:rsidRPr="00D808D0" w:rsidRDefault="00E84D21" w:rsidP="00E84D21">
      <w:pPr>
        <w:pStyle w:val="SingleTxtG"/>
        <w:ind w:left="2268" w:hanging="1134"/>
        <w:rPr>
          <w:lang w:val="fr-FR"/>
        </w:rPr>
      </w:pPr>
      <w:r w:rsidRPr="00D808D0">
        <w:rPr>
          <w:lang w:val="fr-FR"/>
        </w:rPr>
        <w:t>1.5.3</w:t>
      </w:r>
      <w:r w:rsidRPr="00D808D0">
        <w:rPr>
          <w:lang w:val="fr-FR"/>
        </w:rPr>
        <w:tab/>
      </w:r>
      <w:r>
        <w:rPr>
          <w:lang w:val="fr-FR"/>
        </w:rPr>
        <w:t>L</w:t>
      </w:r>
      <w:r w:rsidRPr="00D808D0">
        <w:rPr>
          <w:lang w:val="fr-FR"/>
        </w:rPr>
        <w:t>a position, les dimensions et la transmission des bandes ou protections, le cas échéant, doivent être telles qu</w:t>
      </w:r>
      <w:r>
        <w:rPr>
          <w:lang w:val="fr-FR"/>
        </w:rPr>
        <w:t>’</w:t>
      </w:r>
      <w:r w:rsidRPr="00D808D0">
        <w:rPr>
          <w:lang w:val="fr-FR"/>
        </w:rPr>
        <w:t>indiquées sur la feuille de données présentée.</w:t>
      </w:r>
    </w:p>
    <w:p w14:paraId="72280F51" w14:textId="77777777" w:rsidR="00E84D21" w:rsidRPr="00D808D0" w:rsidRDefault="00E84D21" w:rsidP="00E84D21">
      <w:pPr>
        <w:pStyle w:val="SingleTxtG"/>
        <w:keepNext/>
        <w:ind w:left="2268" w:hanging="1134"/>
        <w:rPr>
          <w:lang w:val="fr-FR"/>
        </w:rPr>
      </w:pPr>
      <w:r w:rsidRPr="00D808D0">
        <w:rPr>
          <w:lang w:val="fr-FR"/>
        </w:rPr>
        <w:t>2.</w:t>
      </w:r>
      <w:r w:rsidRPr="00D808D0">
        <w:rPr>
          <w:lang w:val="fr-FR"/>
        </w:rPr>
        <w:tab/>
        <w:t>Fabrication</w:t>
      </w:r>
    </w:p>
    <w:p w14:paraId="05E08446" w14:textId="77777777" w:rsidR="00E84D21" w:rsidRPr="00D808D0" w:rsidRDefault="00E84D21" w:rsidP="00E84D21">
      <w:pPr>
        <w:pStyle w:val="SingleTxtG"/>
        <w:ind w:left="2268" w:hanging="1134"/>
        <w:rPr>
          <w:lang w:val="fr-FR"/>
        </w:rPr>
      </w:pPr>
      <w:r w:rsidRPr="00D808D0">
        <w:rPr>
          <w:lang w:val="fr-FR"/>
        </w:rPr>
        <w:t>2.1</w:t>
      </w:r>
      <w:r w:rsidRPr="00D808D0">
        <w:rPr>
          <w:lang w:val="fr-FR"/>
        </w:rPr>
        <w:tab/>
        <w:t>L</w:t>
      </w:r>
      <w:r>
        <w:rPr>
          <w:lang w:val="fr-FR"/>
        </w:rPr>
        <w:t>’</w:t>
      </w:r>
      <w:r w:rsidRPr="00D808D0">
        <w:rPr>
          <w:lang w:val="fr-FR"/>
        </w:rPr>
        <w:t>enveloppe transparente (par exemple, l</w:t>
      </w:r>
      <w:r>
        <w:rPr>
          <w:lang w:val="fr-FR"/>
        </w:rPr>
        <w:t>’</w:t>
      </w:r>
      <w:r w:rsidRPr="00D808D0">
        <w:rPr>
          <w:lang w:val="fr-FR"/>
        </w:rPr>
        <w:t xml:space="preserve">ampoule) de la source lumineuse ne doit présenter ni marques ni taches susceptibles de nuire au bon fonctionnement et aux performances optiques. </w:t>
      </w:r>
    </w:p>
    <w:p w14:paraId="113F2FFF" w14:textId="5F3E0EB9" w:rsidR="00E84D21" w:rsidRPr="00D808D0" w:rsidRDefault="00E84D21" w:rsidP="00E84D21">
      <w:pPr>
        <w:pStyle w:val="SingleTxtG"/>
        <w:keepNext/>
        <w:ind w:left="2268" w:hanging="1134"/>
        <w:rPr>
          <w:lang w:val="fr-FR"/>
        </w:rPr>
      </w:pPr>
      <w:r w:rsidRPr="00D808D0">
        <w:rPr>
          <w:lang w:val="fr-FR"/>
        </w:rPr>
        <w:t>2.2</w:t>
      </w:r>
      <w:r w:rsidRPr="00D808D0">
        <w:rPr>
          <w:lang w:val="fr-FR"/>
        </w:rPr>
        <w:tab/>
      </w:r>
      <w:r w:rsidRPr="00FC64EE">
        <w:rPr>
          <w:lang w:val="fr-FR"/>
        </w:rPr>
        <w:t>Modules DEL</w:t>
      </w:r>
      <w:r w:rsidR="00E60C38">
        <w:rPr>
          <w:lang w:val="fr-FR"/>
        </w:rPr>
        <w:t> :</w:t>
      </w:r>
    </w:p>
    <w:p w14:paraId="402116D0" w14:textId="77777777" w:rsidR="00E84D21" w:rsidRPr="00D808D0" w:rsidRDefault="00E84D21" w:rsidP="00E84D21">
      <w:pPr>
        <w:pStyle w:val="SingleTxtG"/>
        <w:ind w:left="2268" w:hanging="1134"/>
        <w:rPr>
          <w:lang w:val="fr-FR"/>
        </w:rPr>
      </w:pPr>
      <w:r w:rsidRPr="00D808D0">
        <w:rPr>
          <w:lang w:val="fr-FR"/>
        </w:rPr>
        <w:t>2.2.1</w:t>
      </w:r>
      <w:r w:rsidRPr="00D808D0">
        <w:rPr>
          <w:lang w:val="fr-FR"/>
        </w:rPr>
        <w:tab/>
      </w:r>
      <w:r w:rsidRPr="00FC64EE">
        <w:rPr>
          <w:lang w:val="fr-FR"/>
        </w:rPr>
        <w:t>La ou les DEL du module DEL doivent être munies d’éléments de fixation appropriés.</w:t>
      </w:r>
    </w:p>
    <w:p w14:paraId="507506D9" w14:textId="77777777" w:rsidR="00E84D21" w:rsidRPr="00D808D0" w:rsidRDefault="00E84D21" w:rsidP="00E84D21">
      <w:pPr>
        <w:pStyle w:val="SingleTxtG"/>
        <w:ind w:left="2268" w:hanging="1134"/>
        <w:rPr>
          <w:lang w:val="fr-FR"/>
        </w:rPr>
      </w:pPr>
      <w:r w:rsidRPr="00D808D0">
        <w:rPr>
          <w:lang w:val="fr-FR"/>
        </w:rPr>
        <w:t>2.2.2</w:t>
      </w:r>
      <w:r w:rsidRPr="00D808D0">
        <w:rPr>
          <w:lang w:val="fr-FR"/>
        </w:rPr>
        <w:tab/>
      </w:r>
      <w:r w:rsidRPr="00FC64EE">
        <w:rPr>
          <w:lang w:val="fr-FR"/>
        </w:rPr>
        <w:t>Les éléments de fixation doivent être robustes et solidement fixés à la (aux) source(s) lumineuse(s) et au module DEL.</w:t>
      </w:r>
    </w:p>
    <w:p w14:paraId="34949224" w14:textId="77777777" w:rsidR="00E84D21" w:rsidRPr="00D808D0" w:rsidRDefault="00E84D21" w:rsidP="00E84D21">
      <w:pPr>
        <w:pStyle w:val="SingleTxtG"/>
        <w:keepNext/>
        <w:ind w:left="2268" w:hanging="1134"/>
        <w:rPr>
          <w:lang w:val="fr-FR"/>
        </w:rPr>
      </w:pPr>
      <w:r w:rsidRPr="00D808D0">
        <w:rPr>
          <w:lang w:val="fr-FR"/>
        </w:rPr>
        <w:t>3.</w:t>
      </w:r>
      <w:r w:rsidRPr="00D808D0">
        <w:rPr>
          <w:lang w:val="fr-FR"/>
        </w:rPr>
        <w:tab/>
        <w:t>Conditions d</w:t>
      </w:r>
      <w:r>
        <w:rPr>
          <w:lang w:val="fr-FR"/>
        </w:rPr>
        <w:t>’</w:t>
      </w:r>
      <w:r w:rsidRPr="00D808D0">
        <w:rPr>
          <w:lang w:val="fr-FR"/>
        </w:rPr>
        <w:t>essai</w:t>
      </w:r>
    </w:p>
    <w:p w14:paraId="42B74AB7" w14:textId="77777777" w:rsidR="00E84D21" w:rsidRPr="00D808D0" w:rsidRDefault="00E84D21" w:rsidP="00E84D21">
      <w:pPr>
        <w:pStyle w:val="SingleTxtG"/>
        <w:keepNext/>
        <w:ind w:left="2268" w:hanging="1134"/>
        <w:rPr>
          <w:lang w:val="fr-FR"/>
        </w:rPr>
      </w:pPr>
      <w:r w:rsidRPr="00D808D0">
        <w:rPr>
          <w:lang w:val="fr-FR"/>
        </w:rPr>
        <w:t>3.1</w:t>
      </w:r>
      <w:r w:rsidRPr="00D808D0">
        <w:rPr>
          <w:lang w:val="fr-FR"/>
        </w:rPr>
        <w:tab/>
        <w:t>Application et dérogation</w:t>
      </w:r>
    </w:p>
    <w:p w14:paraId="0CBA2DF1" w14:textId="1509B0CF" w:rsidR="00E84D21" w:rsidRPr="00D808D0" w:rsidRDefault="00E84D21" w:rsidP="00E84D21">
      <w:pPr>
        <w:pStyle w:val="SingleTxtG"/>
        <w:ind w:left="2268" w:hanging="1134"/>
        <w:rPr>
          <w:lang w:val="fr-FR"/>
        </w:rPr>
      </w:pPr>
      <w:r w:rsidRPr="00D808D0">
        <w:rPr>
          <w:lang w:val="fr-FR"/>
        </w:rPr>
        <w:t>3.1.1</w:t>
      </w:r>
      <w:r w:rsidRPr="00D808D0">
        <w:rPr>
          <w:lang w:val="fr-FR"/>
        </w:rPr>
        <w:tab/>
        <w:t>Tous les échantillons sont soumis aux essais comme indiqué au paragraphe 4</w:t>
      </w:r>
      <w:r>
        <w:rPr>
          <w:lang w:val="fr-FR"/>
        </w:rPr>
        <w:t xml:space="preserve"> ci-dessous</w:t>
      </w:r>
      <w:r w:rsidR="00E60C38">
        <w:rPr>
          <w:lang w:val="fr-FR"/>
        </w:rPr>
        <w:t> ;</w:t>
      </w:r>
    </w:p>
    <w:p w14:paraId="5D8139C3" w14:textId="77777777" w:rsidR="00E84D21" w:rsidRPr="00D808D0" w:rsidRDefault="00E84D21" w:rsidP="00E84D21">
      <w:pPr>
        <w:pStyle w:val="SingleTxtG"/>
        <w:ind w:left="2268" w:hanging="1134"/>
        <w:rPr>
          <w:lang w:val="fr-FR"/>
        </w:rPr>
      </w:pPr>
      <w:r w:rsidRPr="00D808D0">
        <w:rPr>
          <w:lang w:val="fr-FR"/>
        </w:rPr>
        <w:t>3.1.2</w:t>
      </w:r>
      <w:r w:rsidRPr="00D808D0">
        <w:rPr>
          <w:lang w:val="fr-FR"/>
        </w:rPr>
        <w:tab/>
        <w:t>Le type de source lumineuse doit être tel que défini au paragraphe 2.7.1 du</w:t>
      </w:r>
      <w:r>
        <w:rPr>
          <w:lang w:val="fr-FR"/>
        </w:rPr>
        <w:t xml:space="preserve"> Règlement ONU nº </w:t>
      </w:r>
      <w:r w:rsidRPr="00D808D0">
        <w:rPr>
          <w:lang w:val="fr-FR"/>
        </w:rPr>
        <w:t>48, en particulier en ce qui concerne l</w:t>
      </w:r>
      <w:r>
        <w:rPr>
          <w:lang w:val="fr-FR"/>
        </w:rPr>
        <w:t>’</w:t>
      </w:r>
      <w:r w:rsidRPr="00D808D0">
        <w:rPr>
          <w:lang w:val="fr-FR"/>
        </w:rPr>
        <w:t>élément émettant le rayonnement</w:t>
      </w:r>
      <w:r w:rsidRPr="00D808D0">
        <w:rPr>
          <w:b/>
          <w:lang w:val="fr-FR"/>
        </w:rPr>
        <w:t xml:space="preserve"> </w:t>
      </w:r>
      <w:r w:rsidRPr="00D808D0">
        <w:rPr>
          <w:lang w:val="fr-FR"/>
        </w:rPr>
        <w:t>visible. Les</w:t>
      </w:r>
      <w:r>
        <w:rPr>
          <w:lang w:val="fr-FR"/>
        </w:rPr>
        <w:t xml:space="preserve"> </w:t>
      </w:r>
      <w:r w:rsidRPr="00D808D0">
        <w:rPr>
          <w:lang w:val="fr-FR"/>
        </w:rPr>
        <w:t>autres types de source lumineuse ne sont pas autorisés.</w:t>
      </w:r>
    </w:p>
    <w:p w14:paraId="4191C50E" w14:textId="77777777" w:rsidR="00E84D21" w:rsidRDefault="00E84D21" w:rsidP="00E84D21">
      <w:pPr>
        <w:pStyle w:val="SingleTxtG"/>
        <w:ind w:left="2268" w:hanging="1134"/>
        <w:rPr>
          <w:lang w:val="fr-FR"/>
        </w:rPr>
      </w:pPr>
      <w:r w:rsidRPr="00D808D0">
        <w:rPr>
          <w:lang w:val="fr-FR"/>
        </w:rPr>
        <w:t>3.1.3</w:t>
      </w:r>
      <w:r w:rsidRPr="00D808D0">
        <w:rPr>
          <w:lang w:val="fr-FR"/>
        </w:rPr>
        <w:tab/>
      </w:r>
      <w:r w:rsidRPr="00257F18">
        <w:rPr>
          <w:lang w:val="fr-FR"/>
        </w:rPr>
        <w:t>Conditions d’utilisation des modules DEL</w:t>
      </w:r>
    </w:p>
    <w:p w14:paraId="1041946A" w14:textId="77777777" w:rsidR="00E84D21" w:rsidRDefault="00E84D21" w:rsidP="00E84D21">
      <w:pPr>
        <w:pStyle w:val="SingleTxtG"/>
        <w:ind w:left="2268" w:hanging="1134"/>
        <w:rPr>
          <w:lang w:val="fr-FR"/>
        </w:rPr>
      </w:pPr>
      <w:r>
        <w:rPr>
          <w:lang w:val="fr-FR"/>
        </w:rPr>
        <w:t>3.1.3.1</w:t>
      </w:r>
      <w:r>
        <w:rPr>
          <w:lang w:val="fr-FR"/>
        </w:rPr>
        <w:tab/>
      </w:r>
      <w:r w:rsidRPr="00257F18">
        <w:rPr>
          <w:lang w:val="fr-FR"/>
        </w:rPr>
        <w:t>Tous les échantillons doivent être soumis aux essais comme indiqué au paragraphe 6.4.1.4 du présent Règlement.</w:t>
      </w:r>
    </w:p>
    <w:p w14:paraId="3EE75051" w14:textId="77777777" w:rsidR="00E84D21" w:rsidRPr="00D808D0" w:rsidRDefault="00E84D21" w:rsidP="00E84D21">
      <w:pPr>
        <w:pStyle w:val="SingleTxtG"/>
        <w:ind w:left="2268" w:hanging="1134"/>
        <w:rPr>
          <w:lang w:val="fr-FR"/>
        </w:rPr>
      </w:pPr>
      <w:r>
        <w:rPr>
          <w:lang w:val="fr-FR"/>
        </w:rPr>
        <w:t>3.1.3.2</w:t>
      </w:r>
      <w:r>
        <w:rPr>
          <w:lang w:val="fr-FR"/>
        </w:rPr>
        <w:tab/>
      </w:r>
      <w:r w:rsidRPr="00257F18">
        <w:rPr>
          <w:lang w:val="fr-FR"/>
        </w:rPr>
        <w:t>Sauf indication différente dans la présente annexe, les modules DEL doivent être soumis aux essais en étant placés à l’intérieur du feu de brouillard avant tel qu’il a été fourni par le constructeur.</w:t>
      </w:r>
    </w:p>
    <w:p w14:paraId="4B011AE7" w14:textId="77777777" w:rsidR="00E84D21" w:rsidRPr="00D808D0" w:rsidRDefault="00E84D21" w:rsidP="00E84D21">
      <w:pPr>
        <w:pStyle w:val="SingleTxtG"/>
        <w:keepNext/>
        <w:ind w:left="2268" w:hanging="1134"/>
        <w:rPr>
          <w:lang w:val="fr-FR"/>
        </w:rPr>
      </w:pPr>
      <w:r w:rsidRPr="00D808D0">
        <w:rPr>
          <w:lang w:val="fr-FR"/>
        </w:rPr>
        <w:t>3.1.4</w:t>
      </w:r>
      <w:r w:rsidRPr="00D808D0">
        <w:rPr>
          <w:lang w:val="fr-FR"/>
        </w:rPr>
        <w:tab/>
        <w:t>Température ambiante</w:t>
      </w:r>
    </w:p>
    <w:p w14:paraId="0471E3D7" w14:textId="77777777" w:rsidR="00E84D21" w:rsidRPr="00D808D0" w:rsidRDefault="00E84D21" w:rsidP="00E84D21">
      <w:pPr>
        <w:pStyle w:val="SingleTxtG"/>
        <w:ind w:left="2268"/>
        <w:rPr>
          <w:lang w:val="fr-FR"/>
        </w:rPr>
      </w:pPr>
      <w:r w:rsidRPr="00D808D0">
        <w:rPr>
          <w:lang w:val="fr-FR"/>
        </w:rPr>
        <w:tab/>
        <w:t>Pour la mesure des caractéristiques électriques et photométriques, le feu de brouillard avant doit fonctionner en atmosphère sèche et calme, à une température ambiante de</w:t>
      </w:r>
      <w:r>
        <w:rPr>
          <w:lang w:val="fr-FR"/>
        </w:rPr>
        <w:t xml:space="preserve"> </w:t>
      </w:r>
      <w:r w:rsidRPr="00D808D0">
        <w:rPr>
          <w:lang w:val="fr-FR"/>
        </w:rPr>
        <w:t>23</w:t>
      </w:r>
      <w:r>
        <w:rPr>
          <w:lang w:val="fr-FR"/>
        </w:rPr>
        <w:t xml:space="preserve"> </w:t>
      </w:r>
      <w:r w:rsidRPr="00D808D0">
        <w:rPr>
          <w:lang w:val="fr-FR"/>
        </w:rPr>
        <w:t xml:space="preserve">°C </w:t>
      </w:r>
      <w:r>
        <w:rPr>
          <w:lang w:val="fr-FR"/>
        </w:rPr>
        <w:sym w:font="Symbol" w:char="F0B1"/>
      </w:r>
      <w:r w:rsidRPr="00D808D0">
        <w:rPr>
          <w:lang w:val="fr-FR"/>
        </w:rPr>
        <w:t xml:space="preserve"> 5</w:t>
      </w:r>
      <w:r>
        <w:rPr>
          <w:lang w:val="fr-FR"/>
        </w:rPr>
        <w:t xml:space="preserve"> </w:t>
      </w:r>
      <w:r w:rsidRPr="00D808D0">
        <w:rPr>
          <w:lang w:val="fr-FR"/>
        </w:rPr>
        <w:t>°C.</w:t>
      </w:r>
    </w:p>
    <w:p w14:paraId="203E735E" w14:textId="77777777" w:rsidR="00E84D21" w:rsidRPr="00D808D0" w:rsidRDefault="00E84D21" w:rsidP="00E84D21">
      <w:pPr>
        <w:pStyle w:val="SingleTxtG"/>
        <w:keepNext/>
        <w:ind w:left="2268" w:hanging="1134"/>
        <w:rPr>
          <w:lang w:val="fr-FR"/>
        </w:rPr>
      </w:pPr>
      <w:r w:rsidRPr="00D808D0">
        <w:rPr>
          <w:lang w:val="fr-FR"/>
        </w:rPr>
        <w:t>3.2</w:t>
      </w:r>
      <w:r w:rsidRPr="00D808D0">
        <w:rPr>
          <w:lang w:val="fr-FR"/>
        </w:rPr>
        <w:tab/>
        <w:t>Vieillissement</w:t>
      </w:r>
    </w:p>
    <w:p w14:paraId="16DCA2D6" w14:textId="77777777" w:rsidR="00E84D21" w:rsidRPr="00D808D0" w:rsidRDefault="00E84D21" w:rsidP="00E84D21">
      <w:pPr>
        <w:pStyle w:val="SingleTxtG"/>
        <w:ind w:left="2268" w:hanging="1134"/>
        <w:rPr>
          <w:lang w:val="fr-FR"/>
        </w:rPr>
      </w:pPr>
      <w:r w:rsidRPr="00D808D0">
        <w:rPr>
          <w:lang w:val="fr-FR"/>
        </w:rPr>
        <w:t>3.2.1</w:t>
      </w:r>
      <w:r w:rsidRPr="00D808D0">
        <w:rPr>
          <w:lang w:val="fr-FR"/>
        </w:rPr>
        <w:tab/>
      </w:r>
      <w:r w:rsidRPr="00257F18">
        <w:rPr>
          <w:lang w:val="fr-FR"/>
        </w:rPr>
        <w:t>Les modules DEL doivent avoir subi un vieillissement.</w:t>
      </w:r>
    </w:p>
    <w:p w14:paraId="295F9C5F" w14:textId="77777777" w:rsidR="00E84D21" w:rsidRPr="00D808D0" w:rsidRDefault="00E84D21" w:rsidP="00E84D21">
      <w:pPr>
        <w:pStyle w:val="SingleTxtG"/>
        <w:ind w:left="2268" w:hanging="1134"/>
        <w:rPr>
          <w:lang w:val="fr-FR"/>
        </w:rPr>
      </w:pPr>
      <w:r w:rsidRPr="00D808D0">
        <w:rPr>
          <w:lang w:val="fr-FR"/>
        </w:rPr>
        <w:t>3.2.2</w:t>
      </w:r>
      <w:r w:rsidRPr="00D808D0">
        <w:rPr>
          <w:lang w:val="fr-FR"/>
        </w:rPr>
        <w:tab/>
      </w:r>
      <w:r w:rsidRPr="00257F18">
        <w:rPr>
          <w:lang w:val="fr-FR"/>
        </w:rPr>
        <w:t>Les essais ci-après doivent être effectués après vieillissement du ou des module(s) DEL fourni(s) au moyen du régulateur électronique de source lumineuse présenté, à la tension d’essai.</w:t>
      </w:r>
    </w:p>
    <w:p w14:paraId="53FEBDEE" w14:textId="77777777" w:rsidR="00E84D21" w:rsidRPr="00D808D0" w:rsidRDefault="00E84D21" w:rsidP="00E84D21">
      <w:pPr>
        <w:pStyle w:val="SingleTxtG"/>
        <w:keepNext/>
        <w:ind w:left="2268" w:hanging="1134"/>
        <w:rPr>
          <w:lang w:val="fr-FR"/>
        </w:rPr>
      </w:pPr>
      <w:r w:rsidRPr="00D808D0">
        <w:rPr>
          <w:lang w:val="fr-FR"/>
        </w:rPr>
        <w:t>3.2.3</w:t>
      </w:r>
      <w:r w:rsidRPr="00D808D0">
        <w:rPr>
          <w:lang w:val="fr-FR"/>
        </w:rPr>
        <w:tab/>
        <w:t>Modules DEL</w:t>
      </w:r>
    </w:p>
    <w:p w14:paraId="6EC92FFF" w14:textId="77777777" w:rsidR="00E84D21" w:rsidRPr="00D808D0" w:rsidRDefault="00E84D21" w:rsidP="00E84D21">
      <w:pPr>
        <w:pStyle w:val="SingleTxtG"/>
        <w:ind w:left="2268"/>
        <w:rPr>
          <w:lang w:val="fr-FR"/>
        </w:rPr>
      </w:pPr>
      <w:r w:rsidRPr="00D808D0">
        <w:rPr>
          <w:lang w:val="fr-FR"/>
        </w:rPr>
        <w:tab/>
        <w:t>À la demande du fabricant, le module DEL reste allumé 15 h et est refroidi jusqu</w:t>
      </w:r>
      <w:r>
        <w:rPr>
          <w:lang w:val="fr-FR"/>
        </w:rPr>
        <w:t>’</w:t>
      </w:r>
      <w:r w:rsidRPr="00D808D0">
        <w:rPr>
          <w:lang w:val="fr-FR"/>
        </w:rPr>
        <w:t>à atteindre la température ambiante avant d</w:t>
      </w:r>
      <w:r>
        <w:rPr>
          <w:lang w:val="fr-FR"/>
        </w:rPr>
        <w:t>’</w:t>
      </w:r>
      <w:r w:rsidRPr="00D808D0">
        <w:rPr>
          <w:lang w:val="fr-FR"/>
        </w:rPr>
        <w:t>être soumis aux essais spécifiés dans le présent Règlement.</w:t>
      </w:r>
    </w:p>
    <w:p w14:paraId="37432FFD" w14:textId="77777777" w:rsidR="00E84D21" w:rsidRPr="00D808D0" w:rsidRDefault="00E84D21" w:rsidP="00E84D21">
      <w:pPr>
        <w:pStyle w:val="SingleTxtG"/>
        <w:keepNext/>
        <w:ind w:left="2268" w:hanging="1134"/>
        <w:rPr>
          <w:lang w:val="fr-FR"/>
        </w:rPr>
      </w:pPr>
      <w:r w:rsidRPr="00D808D0">
        <w:rPr>
          <w:lang w:val="fr-FR"/>
        </w:rPr>
        <w:t>3.2.4</w:t>
      </w:r>
      <w:r w:rsidRPr="00D808D0">
        <w:rPr>
          <w:lang w:val="fr-FR"/>
        </w:rPr>
        <w:tab/>
        <w:t>Lampes à incandescence</w:t>
      </w:r>
    </w:p>
    <w:p w14:paraId="2794DB8C" w14:textId="77777777" w:rsidR="00E84D21" w:rsidRPr="00D808D0" w:rsidRDefault="00E84D21" w:rsidP="00E84D21">
      <w:pPr>
        <w:pStyle w:val="SingleTxtG"/>
        <w:ind w:left="2268"/>
        <w:rPr>
          <w:lang w:val="fr-FR"/>
        </w:rPr>
      </w:pPr>
      <w:r w:rsidRPr="00D808D0">
        <w:rPr>
          <w:lang w:val="fr-FR"/>
        </w:rPr>
        <w:tab/>
        <w:t>Les lampes à incandescence sont préalablement vieillies pendant 1 h environ à</w:t>
      </w:r>
      <w:r>
        <w:rPr>
          <w:lang w:val="fr-FR"/>
        </w:rPr>
        <w:t xml:space="preserve"> </w:t>
      </w:r>
      <w:r w:rsidRPr="00D808D0">
        <w:rPr>
          <w:lang w:val="fr-FR"/>
        </w:rPr>
        <w:t>la tension d</w:t>
      </w:r>
      <w:r>
        <w:rPr>
          <w:lang w:val="fr-FR"/>
        </w:rPr>
        <w:t>’</w:t>
      </w:r>
      <w:r w:rsidRPr="00D808D0">
        <w:rPr>
          <w:lang w:val="fr-FR"/>
        </w:rPr>
        <w:t>essai. Pour les lampes à incandescence à deux filaments, chaque filament est vieilli séparément.</w:t>
      </w:r>
    </w:p>
    <w:p w14:paraId="14B74D26" w14:textId="77777777" w:rsidR="00E84D21" w:rsidRPr="00D808D0" w:rsidRDefault="00E84D21" w:rsidP="00E84D21">
      <w:pPr>
        <w:pStyle w:val="SingleTxtG"/>
        <w:keepNext/>
        <w:ind w:left="2268" w:hanging="1134"/>
        <w:rPr>
          <w:lang w:val="fr-FR"/>
        </w:rPr>
      </w:pPr>
      <w:r w:rsidRPr="00D808D0">
        <w:rPr>
          <w:lang w:val="fr-FR"/>
        </w:rPr>
        <w:t>3.2.5</w:t>
      </w:r>
      <w:r w:rsidRPr="00D808D0">
        <w:rPr>
          <w:lang w:val="fr-FR"/>
        </w:rPr>
        <w:tab/>
        <w:t>Sources lumineuses à décharge</w:t>
      </w:r>
    </w:p>
    <w:p w14:paraId="571762A0" w14:textId="0A732E9A" w:rsidR="00E84D21" w:rsidRPr="00D808D0" w:rsidRDefault="00E84D21" w:rsidP="00E84D21">
      <w:pPr>
        <w:pStyle w:val="SingleTxtG"/>
        <w:ind w:left="2268"/>
        <w:rPr>
          <w:lang w:val="fr-FR"/>
        </w:rPr>
      </w:pPr>
      <w:r w:rsidRPr="00D808D0">
        <w:rPr>
          <w:lang w:val="fr-FR"/>
        </w:rPr>
        <w:tab/>
        <w:t>Tous les essais, excepté l</w:t>
      </w:r>
      <w:r>
        <w:rPr>
          <w:lang w:val="fr-FR"/>
        </w:rPr>
        <w:t>’</w:t>
      </w:r>
      <w:r w:rsidRPr="00D808D0">
        <w:rPr>
          <w:lang w:val="fr-FR"/>
        </w:rPr>
        <w:t>essai d</w:t>
      </w:r>
      <w:r>
        <w:rPr>
          <w:lang w:val="fr-FR"/>
        </w:rPr>
        <w:t>’</w:t>
      </w:r>
      <w:r w:rsidRPr="00D808D0">
        <w:rPr>
          <w:lang w:val="fr-FR"/>
        </w:rPr>
        <w:t>allumage, doivent être effectués à l</w:t>
      </w:r>
      <w:r>
        <w:rPr>
          <w:lang w:val="fr-FR"/>
        </w:rPr>
        <w:t>’</w:t>
      </w:r>
      <w:r w:rsidRPr="00D808D0">
        <w:rPr>
          <w:lang w:val="fr-FR"/>
        </w:rPr>
        <w:t>aide de sources lumineuses ayant subi un processus de vieillissement d</w:t>
      </w:r>
      <w:r>
        <w:rPr>
          <w:lang w:val="fr-FR"/>
        </w:rPr>
        <w:t>’</w:t>
      </w:r>
      <w:r w:rsidRPr="00D808D0">
        <w:rPr>
          <w:lang w:val="fr-FR"/>
        </w:rPr>
        <w:t>une durée minimale de 15</w:t>
      </w:r>
      <w:r>
        <w:rPr>
          <w:lang w:val="fr-FR"/>
        </w:rPr>
        <w:t xml:space="preserve"> </w:t>
      </w:r>
      <w:r w:rsidRPr="00D808D0">
        <w:rPr>
          <w:lang w:val="fr-FR"/>
        </w:rPr>
        <w:t>cycles composés comme suit</w:t>
      </w:r>
      <w:r w:rsidR="00E60C38">
        <w:rPr>
          <w:lang w:val="fr-FR"/>
        </w:rPr>
        <w:t> :</w:t>
      </w:r>
      <w:r>
        <w:rPr>
          <w:lang w:val="fr-FR"/>
        </w:rPr>
        <w:t xml:space="preserve"> </w:t>
      </w:r>
      <w:r w:rsidRPr="00D808D0">
        <w:rPr>
          <w:lang w:val="fr-FR"/>
        </w:rPr>
        <w:t>45</w:t>
      </w:r>
      <w:r>
        <w:rPr>
          <w:lang w:val="fr-FR"/>
        </w:rPr>
        <w:t> </w:t>
      </w:r>
      <w:r w:rsidRPr="00D808D0">
        <w:rPr>
          <w:lang w:val="fr-FR"/>
        </w:rPr>
        <w:t>min en position allumée,</w:t>
      </w:r>
      <w:r>
        <w:rPr>
          <w:lang w:val="fr-FR"/>
        </w:rPr>
        <w:t xml:space="preserve"> </w:t>
      </w:r>
      <w:r w:rsidRPr="00D808D0">
        <w:rPr>
          <w:lang w:val="fr-FR"/>
        </w:rPr>
        <w:t>15</w:t>
      </w:r>
      <w:r>
        <w:rPr>
          <w:lang w:val="fr-FR"/>
        </w:rPr>
        <w:t> </w:t>
      </w:r>
      <w:r w:rsidRPr="00D808D0">
        <w:rPr>
          <w:lang w:val="fr-FR"/>
        </w:rPr>
        <w:t>s en</w:t>
      </w:r>
      <w:r>
        <w:rPr>
          <w:lang w:val="fr-FR"/>
        </w:rPr>
        <w:t xml:space="preserve"> </w:t>
      </w:r>
      <w:r w:rsidRPr="00D808D0">
        <w:rPr>
          <w:lang w:val="fr-FR"/>
        </w:rPr>
        <w:t>position éteinte,</w:t>
      </w:r>
      <w:r>
        <w:rPr>
          <w:lang w:val="fr-FR"/>
        </w:rPr>
        <w:t xml:space="preserve"> </w:t>
      </w:r>
      <w:r w:rsidRPr="00D808D0">
        <w:rPr>
          <w:lang w:val="fr-FR"/>
        </w:rPr>
        <w:t>5</w:t>
      </w:r>
      <w:r>
        <w:rPr>
          <w:lang w:val="fr-FR"/>
        </w:rPr>
        <w:t> </w:t>
      </w:r>
      <w:r w:rsidRPr="00D808D0">
        <w:rPr>
          <w:lang w:val="fr-FR"/>
        </w:rPr>
        <w:t>min en position allumée,</w:t>
      </w:r>
      <w:r>
        <w:rPr>
          <w:lang w:val="fr-FR"/>
        </w:rPr>
        <w:t xml:space="preserve"> </w:t>
      </w:r>
      <w:r w:rsidRPr="00D808D0">
        <w:rPr>
          <w:lang w:val="fr-FR"/>
        </w:rPr>
        <w:t>10</w:t>
      </w:r>
      <w:r>
        <w:rPr>
          <w:lang w:val="fr-FR"/>
        </w:rPr>
        <w:t> </w:t>
      </w:r>
      <w:r w:rsidRPr="00D808D0">
        <w:rPr>
          <w:lang w:val="fr-FR"/>
        </w:rPr>
        <w:t>min en position éteinte.</w:t>
      </w:r>
    </w:p>
    <w:p w14:paraId="372F7A54" w14:textId="77777777" w:rsidR="00E84D21" w:rsidRDefault="00E84D21" w:rsidP="00E84D21">
      <w:pPr>
        <w:pStyle w:val="SingleTxtG"/>
        <w:keepNext/>
        <w:ind w:left="2268" w:hanging="1134"/>
        <w:rPr>
          <w:lang w:val="fr-FR"/>
        </w:rPr>
      </w:pPr>
      <w:r w:rsidRPr="008B4BDD">
        <w:rPr>
          <w:lang w:val="fr-FR"/>
        </w:rPr>
        <w:t>4</w:t>
      </w:r>
      <w:r>
        <w:rPr>
          <w:lang w:val="fr-FR"/>
        </w:rPr>
        <w:t>.</w:t>
      </w:r>
      <w:r w:rsidRPr="008B4BDD">
        <w:rPr>
          <w:lang w:val="fr-FR"/>
        </w:rPr>
        <w:tab/>
        <w:t>Essais particuliers</w:t>
      </w:r>
    </w:p>
    <w:p w14:paraId="3374B911" w14:textId="77777777" w:rsidR="00E84D21" w:rsidRDefault="00E84D21" w:rsidP="00E84D21">
      <w:pPr>
        <w:pStyle w:val="SingleTxtG"/>
        <w:ind w:left="2268"/>
        <w:rPr>
          <w:lang w:val="fr-FR"/>
        </w:rPr>
      </w:pPr>
      <w:r>
        <w:rPr>
          <w:lang w:val="fr-FR"/>
        </w:rPr>
        <w:tab/>
      </w:r>
      <w:r w:rsidRPr="00D808D0">
        <w:rPr>
          <w:lang w:val="fr-FR"/>
        </w:rPr>
        <w:t xml:space="preserve">Les lampes à incandescence homologuées conformément au Règlement </w:t>
      </w:r>
      <w:r>
        <w:rPr>
          <w:lang w:val="fr-FR"/>
        </w:rPr>
        <w:t xml:space="preserve">ONU </w:t>
      </w:r>
      <w:r w:rsidRPr="00037636">
        <w:rPr>
          <w:rFonts w:eastAsia="MS Mincho"/>
          <w:lang w:val="fr-FR"/>
        </w:rPr>
        <w:t>n</w:t>
      </w:r>
      <w:r w:rsidRPr="00037636">
        <w:rPr>
          <w:rFonts w:eastAsia="MS Mincho"/>
          <w:vertAlign w:val="superscript"/>
          <w:lang w:val="fr-FR"/>
        </w:rPr>
        <w:t>o</w:t>
      </w:r>
      <w:r>
        <w:rPr>
          <w:lang w:val="fr-FR"/>
        </w:rPr>
        <w:t> </w:t>
      </w:r>
      <w:r w:rsidRPr="00D808D0">
        <w:rPr>
          <w:lang w:val="fr-FR"/>
        </w:rPr>
        <w:t xml:space="preserve">37, les sources lumineuses à décharge homologuées conformément au Règlement </w:t>
      </w:r>
      <w:r>
        <w:rPr>
          <w:lang w:val="fr-FR"/>
        </w:rPr>
        <w:t xml:space="preserve">ONU </w:t>
      </w:r>
      <w:r w:rsidRPr="00037636">
        <w:rPr>
          <w:rFonts w:eastAsia="MS Mincho"/>
          <w:lang w:val="fr-FR"/>
        </w:rPr>
        <w:t>n</w:t>
      </w:r>
      <w:r w:rsidRPr="00037636">
        <w:rPr>
          <w:rFonts w:eastAsia="MS Mincho"/>
          <w:vertAlign w:val="superscript"/>
          <w:lang w:val="fr-FR"/>
        </w:rPr>
        <w:t>o</w:t>
      </w:r>
      <w:r>
        <w:rPr>
          <w:lang w:val="fr-FR"/>
        </w:rPr>
        <w:t> </w:t>
      </w:r>
      <w:r w:rsidRPr="00D808D0">
        <w:rPr>
          <w:lang w:val="fr-FR"/>
        </w:rPr>
        <w:t>99 et les modules DEL sont exemptés des essais prescrits aux paragraphes 4.3.1 et</w:t>
      </w:r>
      <w:r>
        <w:rPr>
          <w:lang w:val="fr-FR"/>
        </w:rPr>
        <w:t xml:space="preserve"> </w:t>
      </w:r>
      <w:r w:rsidRPr="00D808D0">
        <w:rPr>
          <w:lang w:val="fr-FR"/>
        </w:rPr>
        <w:t>4.3.2 ci-après.</w:t>
      </w:r>
    </w:p>
    <w:p w14:paraId="1FEC7EC5" w14:textId="77777777" w:rsidR="00E84D21" w:rsidRPr="00D808D0" w:rsidRDefault="00E84D21" w:rsidP="00E84D21">
      <w:pPr>
        <w:pStyle w:val="SingleTxtG"/>
        <w:keepNext/>
        <w:ind w:left="2268" w:hanging="1134"/>
        <w:rPr>
          <w:lang w:val="fr-FR"/>
        </w:rPr>
      </w:pPr>
      <w:r w:rsidRPr="00F03E00">
        <w:rPr>
          <w:lang w:val="fr-FR"/>
        </w:rPr>
        <w:t>4.1</w:t>
      </w:r>
      <w:r w:rsidRPr="00F03E00">
        <w:rPr>
          <w:lang w:val="fr-FR"/>
        </w:rPr>
        <w:tab/>
        <w:t>[Réservé]</w:t>
      </w:r>
    </w:p>
    <w:p w14:paraId="4EC80AE1" w14:textId="77777777" w:rsidR="00E84D21" w:rsidRPr="00D808D0" w:rsidRDefault="00E84D21" w:rsidP="00E84D21">
      <w:pPr>
        <w:pStyle w:val="SingleTxtG"/>
        <w:keepNext/>
        <w:ind w:left="2268" w:hanging="1134"/>
        <w:rPr>
          <w:lang w:val="fr-FR"/>
        </w:rPr>
      </w:pPr>
      <w:r>
        <w:rPr>
          <w:lang w:val="fr-FR"/>
        </w:rPr>
        <w:t>4.2</w:t>
      </w:r>
      <w:r w:rsidRPr="00D808D0">
        <w:rPr>
          <w:lang w:val="fr-FR"/>
        </w:rPr>
        <w:tab/>
        <w:t>Sources lumineuses à décharge</w:t>
      </w:r>
    </w:p>
    <w:p w14:paraId="6B56463B" w14:textId="77777777" w:rsidR="00E84D21" w:rsidRPr="00D808D0" w:rsidRDefault="00E84D21" w:rsidP="00E84D21">
      <w:pPr>
        <w:pStyle w:val="SingleTxtG"/>
        <w:ind w:left="2268"/>
        <w:rPr>
          <w:lang w:val="fr-FR"/>
        </w:rPr>
      </w:pPr>
      <w:r w:rsidRPr="00D808D0">
        <w:rPr>
          <w:lang w:val="fr-FR"/>
        </w:rPr>
        <w:tab/>
        <w:t>L</w:t>
      </w:r>
      <w:r>
        <w:rPr>
          <w:lang w:val="fr-FR"/>
        </w:rPr>
        <w:t>’</w:t>
      </w:r>
      <w:r w:rsidRPr="00D808D0">
        <w:rPr>
          <w:lang w:val="fr-FR"/>
        </w:rPr>
        <w:t>essai d</w:t>
      </w:r>
      <w:r>
        <w:rPr>
          <w:lang w:val="fr-FR"/>
        </w:rPr>
        <w:t>’</w:t>
      </w:r>
      <w:r w:rsidRPr="00D808D0">
        <w:rPr>
          <w:lang w:val="fr-FR"/>
        </w:rPr>
        <w:t>allumage doit être appliqué à des sources lumineuses qui n</w:t>
      </w:r>
      <w:r>
        <w:rPr>
          <w:lang w:val="fr-FR"/>
        </w:rPr>
        <w:t>’</w:t>
      </w:r>
      <w:r w:rsidRPr="00D808D0">
        <w:rPr>
          <w:lang w:val="fr-FR"/>
        </w:rPr>
        <w:t>ont pas été vieillies ni utilisées pendant au moins 24 h avant l</w:t>
      </w:r>
      <w:r>
        <w:rPr>
          <w:lang w:val="fr-FR"/>
        </w:rPr>
        <w:t>’</w:t>
      </w:r>
      <w:r w:rsidRPr="00D808D0">
        <w:rPr>
          <w:lang w:val="fr-FR"/>
        </w:rPr>
        <w:t>essai. La source lumineuse doit s</w:t>
      </w:r>
      <w:r>
        <w:rPr>
          <w:lang w:val="fr-FR"/>
        </w:rPr>
        <w:t>’</w:t>
      </w:r>
      <w:r w:rsidRPr="00D808D0">
        <w:rPr>
          <w:lang w:val="fr-FR"/>
        </w:rPr>
        <w:t>allumer directement et rester allumée.</w:t>
      </w:r>
    </w:p>
    <w:p w14:paraId="67D1463C" w14:textId="77777777" w:rsidR="00E84D21" w:rsidRPr="00D808D0" w:rsidRDefault="00E84D21" w:rsidP="00E84D21">
      <w:pPr>
        <w:pStyle w:val="SingleTxtG"/>
        <w:keepNext/>
        <w:ind w:left="2268" w:hanging="1134"/>
        <w:rPr>
          <w:lang w:val="fr-FR"/>
        </w:rPr>
      </w:pPr>
      <w:r w:rsidRPr="00D808D0">
        <w:rPr>
          <w:lang w:val="fr-FR"/>
        </w:rPr>
        <w:t>4.3</w:t>
      </w:r>
      <w:r w:rsidRPr="00D808D0">
        <w:rPr>
          <w:lang w:val="fr-FR"/>
        </w:rPr>
        <w:tab/>
        <w:t>Lancement</w:t>
      </w:r>
    </w:p>
    <w:p w14:paraId="62804EED" w14:textId="77777777" w:rsidR="00E84D21" w:rsidRPr="00D808D0" w:rsidRDefault="00E84D21" w:rsidP="00E84D21">
      <w:pPr>
        <w:pStyle w:val="SingleTxtG"/>
        <w:keepNext/>
        <w:ind w:left="2268" w:hanging="1134"/>
        <w:rPr>
          <w:lang w:val="fr-FR"/>
        </w:rPr>
      </w:pPr>
      <w:r w:rsidRPr="00D808D0">
        <w:rPr>
          <w:lang w:val="fr-FR"/>
        </w:rPr>
        <w:t>4.3.1</w:t>
      </w:r>
      <w:r w:rsidRPr="00D808D0">
        <w:rPr>
          <w:lang w:val="fr-FR"/>
        </w:rPr>
        <w:tab/>
        <w:t>Les lampes à incandescence ne sont pas soumises à cet essai.</w:t>
      </w:r>
    </w:p>
    <w:p w14:paraId="6F60BFD9" w14:textId="77777777" w:rsidR="00E84D21" w:rsidRPr="00D808D0" w:rsidRDefault="00E84D21" w:rsidP="00E84D21">
      <w:pPr>
        <w:pStyle w:val="SingleTxtG"/>
        <w:keepNext/>
        <w:ind w:left="2268" w:hanging="1134"/>
        <w:rPr>
          <w:lang w:val="fr-FR"/>
        </w:rPr>
      </w:pPr>
      <w:r w:rsidRPr="00D808D0">
        <w:rPr>
          <w:lang w:val="fr-FR"/>
        </w:rPr>
        <w:t>4.3.2</w:t>
      </w:r>
      <w:r w:rsidRPr="00D808D0">
        <w:rPr>
          <w:lang w:val="fr-FR"/>
        </w:rPr>
        <w:tab/>
        <w:t>Sources lumineuses à décharge</w:t>
      </w:r>
    </w:p>
    <w:p w14:paraId="6DACDB4B" w14:textId="562268DF" w:rsidR="00E84D21" w:rsidRPr="00D808D0" w:rsidRDefault="00E84D21" w:rsidP="00E84D21">
      <w:pPr>
        <w:pStyle w:val="SingleTxtG"/>
        <w:ind w:left="2268"/>
        <w:rPr>
          <w:lang w:val="fr-FR"/>
        </w:rPr>
      </w:pPr>
      <w:r w:rsidRPr="00D808D0">
        <w:rPr>
          <w:lang w:val="fr-FR"/>
        </w:rPr>
        <w:tab/>
        <w:t>L</w:t>
      </w:r>
      <w:r>
        <w:rPr>
          <w:lang w:val="fr-FR"/>
        </w:rPr>
        <w:t>’</w:t>
      </w:r>
      <w:r w:rsidRPr="00D808D0">
        <w:rPr>
          <w:lang w:val="fr-FR"/>
        </w:rPr>
        <w:t>essai de lancement doit être appliqué à des sources lumineuses qui n</w:t>
      </w:r>
      <w:r>
        <w:rPr>
          <w:lang w:val="fr-FR"/>
        </w:rPr>
        <w:t>’</w:t>
      </w:r>
      <w:r w:rsidRPr="00D808D0">
        <w:rPr>
          <w:lang w:val="fr-FR"/>
        </w:rPr>
        <w:t>ont pas été utilisées pendant au moins 1 h avant l</w:t>
      </w:r>
      <w:r>
        <w:rPr>
          <w:lang w:val="fr-FR"/>
        </w:rPr>
        <w:t>’</w:t>
      </w:r>
      <w:r w:rsidRPr="00D808D0">
        <w:rPr>
          <w:lang w:val="fr-FR"/>
        </w:rPr>
        <w:t>essai. Le feu de brouillard avant doit atteindre, tout du moins au point</w:t>
      </w:r>
      <w:r>
        <w:rPr>
          <w:lang w:val="fr-FR"/>
        </w:rPr>
        <w:t xml:space="preserve"> </w:t>
      </w:r>
      <w:r w:rsidRPr="00D808D0">
        <w:rPr>
          <w:lang w:val="fr-FR"/>
        </w:rPr>
        <w:t>0°,</w:t>
      </w:r>
      <w:r>
        <w:rPr>
          <w:lang w:val="fr-FR"/>
        </w:rPr>
        <w:t xml:space="preserve"> </w:t>
      </w:r>
      <w:r w:rsidRPr="00D808D0">
        <w:rPr>
          <w:lang w:val="fr-FR"/>
        </w:rPr>
        <w:t>2,5°D sur la ligne</w:t>
      </w:r>
      <w:r>
        <w:rPr>
          <w:lang w:val="fr-FR"/>
        </w:rPr>
        <w:t xml:space="preserve"> </w:t>
      </w:r>
      <w:r w:rsidRPr="00D808D0">
        <w:rPr>
          <w:lang w:val="fr-FR"/>
        </w:rPr>
        <w:t>6, une intensité lumineuse équivalent à</w:t>
      </w:r>
      <w:r w:rsidR="00E60C38">
        <w:rPr>
          <w:lang w:val="fr-FR"/>
        </w:rPr>
        <w:t> :</w:t>
      </w:r>
    </w:p>
    <w:p w14:paraId="1B65C901" w14:textId="77111668" w:rsidR="00E84D21" w:rsidRPr="00D808D0" w:rsidRDefault="00E84D21" w:rsidP="00E84D21">
      <w:pPr>
        <w:pStyle w:val="SingleTxtG"/>
        <w:ind w:left="2268"/>
        <w:rPr>
          <w:lang w:val="fr-FR"/>
        </w:rPr>
      </w:pPr>
      <w:r>
        <w:rPr>
          <w:lang w:val="fr-FR"/>
        </w:rPr>
        <w:tab/>
        <w:t>25 </w:t>
      </w:r>
      <w:r w:rsidRPr="00D808D0">
        <w:rPr>
          <w:lang w:val="fr-FR"/>
        </w:rPr>
        <w:t>% de son flux lumineux normal au bout de 1 s</w:t>
      </w:r>
      <w:r w:rsidR="00E60C38">
        <w:rPr>
          <w:lang w:val="fr-FR"/>
        </w:rPr>
        <w:t> ;</w:t>
      </w:r>
    </w:p>
    <w:p w14:paraId="2ADCEF7A" w14:textId="77777777" w:rsidR="00E84D21" w:rsidRPr="00D808D0" w:rsidRDefault="00E84D21" w:rsidP="00E84D21">
      <w:pPr>
        <w:pStyle w:val="SingleTxtG"/>
        <w:ind w:left="2268"/>
        <w:rPr>
          <w:lang w:val="fr-FR"/>
        </w:rPr>
      </w:pPr>
      <w:r>
        <w:rPr>
          <w:lang w:val="fr-FR"/>
        </w:rPr>
        <w:tab/>
        <w:t>80 </w:t>
      </w:r>
      <w:r w:rsidRPr="00D808D0">
        <w:rPr>
          <w:lang w:val="fr-FR"/>
        </w:rPr>
        <w:t>% de son flux lumineux normal au bout de 4 s.</w:t>
      </w:r>
    </w:p>
    <w:p w14:paraId="78DBD310" w14:textId="77777777" w:rsidR="00E84D21" w:rsidRPr="00D808D0" w:rsidRDefault="00E84D21" w:rsidP="00E84D21">
      <w:pPr>
        <w:pStyle w:val="SingleTxtG"/>
        <w:ind w:left="2268"/>
        <w:rPr>
          <w:lang w:val="fr-FR"/>
        </w:rPr>
      </w:pPr>
      <w:r w:rsidRPr="00D808D0">
        <w:rPr>
          <w:lang w:val="fr-FR"/>
        </w:rPr>
        <w:tab/>
        <w:t>Le flux lumineux normal est indiqué sur la feuille de données présentée.</w:t>
      </w:r>
    </w:p>
    <w:p w14:paraId="243D1269" w14:textId="77777777" w:rsidR="00E84D21" w:rsidRPr="00D808D0" w:rsidRDefault="00E84D21" w:rsidP="00E84D21">
      <w:pPr>
        <w:pStyle w:val="SingleTxtG"/>
        <w:keepNext/>
        <w:ind w:left="2268" w:hanging="1134"/>
        <w:rPr>
          <w:lang w:val="fr-FR"/>
        </w:rPr>
      </w:pPr>
      <w:r w:rsidRPr="00D808D0">
        <w:rPr>
          <w:lang w:val="fr-FR"/>
        </w:rPr>
        <w:t>4.4</w:t>
      </w:r>
      <w:r w:rsidRPr="00D808D0">
        <w:rPr>
          <w:lang w:val="fr-FR"/>
        </w:rPr>
        <w:tab/>
        <w:t>Rallumage à chaud</w:t>
      </w:r>
    </w:p>
    <w:p w14:paraId="55F81AE3" w14:textId="77777777" w:rsidR="00E84D21" w:rsidRPr="00D808D0" w:rsidRDefault="00E84D21" w:rsidP="00E84D21">
      <w:pPr>
        <w:pStyle w:val="SingleTxtG"/>
        <w:keepNext/>
        <w:ind w:left="2268" w:hanging="1134"/>
        <w:rPr>
          <w:lang w:val="fr-FR"/>
        </w:rPr>
      </w:pPr>
      <w:r w:rsidRPr="00D808D0">
        <w:rPr>
          <w:lang w:val="fr-FR"/>
        </w:rPr>
        <w:t>4.4.1</w:t>
      </w:r>
      <w:r w:rsidRPr="00D808D0">
        <w:rPr>
          <w:lang w:val="fr-FR"/>
        </w:rPr>
        <w:tab/>
        <w:t>Les lampes à incandescence ne sont pas soumises à cet essai.</w:t>
      </w:r>
    </w:p>
    <w:p w14:paraId="2A2C6104" w14:textId="77777777" w:rsidR="00E84D21" w:rsidRPr="00D808D0" w:rsidRDefault="00E84D21" w:rsidP="00E84D21">
      <w:pPr>
        <w:pStyle w:val="SingleTxtG"/>
        <w:keepNext/>
        <w:ind w:left="2268" w:hanging="1134"/>
        <w:rPr>
          <w:lang w:val="fr-FR"/>
        </w:rPr>
      </w:pPr>
      <w:r w:rsidRPr="00D808D0">
        <w:rPr>
          <w:lang w:val="fr-FR"/>
        </w:rPr>
        <w:t>4.4.2</w:t>
      </w:r>
      <w:r w:rsidRPr="00D808D0">
        <w:rPr>
          <w:lang w:val="fr-FR"/>
        </w:rPr>
        <w:tab/>
        <w:t>Sources lumineuses à décharge</w:t>
      </w:r>
    </w:p>
    <w:p w14:paraId="0392952C" w14:textId="77777777" w:rsidR="00E84D21" w:rsidRPr="00D808D0" w:rsidRDefault="00E84D21" w:rsidP="00E84D21">
      <w:pPr>
        <w:pStyle w:val="SingleTxtG"/>
        <w:ind w:left="2268"/>
        <w:rPr>
          <w:lang w:val="fr-FR"/>
        </w:rPr>
      </w:pPr>
      <w:r w:rsidRPr="00D808D0">
        <w:rPr>
          <w:lang w:val="fr-FR"/>
        </w:rPr>
        <w:tab/>
        <w:t>La source lumineuse doit être mise en marche et rester en fonctionnement pendant 15</w:t>
      </w:r>
      <w:r>
        <w:rPr>
          <w:lang w:val="fr-FR"/>
        </w:rPr>
        <w:t> </w:t>
      </w:r>
      <w:r w:rsidRPr="00D808D0">
        <w:rPr>
          <w:lang w:val="fr-FR"/>
        </w:rPr>
        <w:t>min, le régulateur électronique de source lumineuse étant soumis à la tension d</w:t>
      </w:r>
      <w:r>
        <w:rPr>
          <w:lang w:val="fr-FR"/>
        </w:rPr>
        <w:t>’</w:t>
      </w:r>
      <w:r w:rsidRPr="00D808D0">
        <w:rPr>
          <w:lang w:val="fr-FR"/>
        </w:rPr>
        <w:t>essai. Le courant alimentant le régulateur électronique de source lumineuse est ensuite coupé pendant</w:t>
      </w:r>
      <w:r>
        <w:rPr>
          <w:lang w:val="fr-FR"/>
        </w:rPr>
        <w:t xml:space="preserve"> </w:t>
      </w:r>
      <w:r w:rsidRPr="00D808D0">
        <w:rPr>
          <w:lang w:val="fr-FR"/>
        </w:rPr>
        <w:t>10</w:t>
      </w:r>
      <w:r>
        <w:rPr>
          <w:lang w:val="fr-FR"/>
        </w:rPr>
        <w:t> </w:t>
      </w:r>
      <w:r w:rsidRPr="00D808D0">
        <w:rPr>
          <w:lang w:val="fr-FR"/>
        </w:rPr>
        <w:t>s, puis rétabli. La source lumineuse doit se rallumer directement après avoir été éteinte pendant</w:t>
      </w:r>
      <w:r>
        <w:rPr>
          <w:lang w:val="fr-FR"/>
        </w:rPr>
        <w:t xml:space="preserve"> </w:t>
      </w:r>
      <w:r w:rsidRPr="00D808D0">
        <w:rPr>
          <w:lang w:val="fr-FR"/>
        </w:rPr>
        <w:t>10</w:t>
      </w:r>
      <w:r>
        <w:rPr>
          <w:lang w:val="fr-FR"/>
        </w:rPr>
        <w:t> </w:t>
      </w:r>
      <w:r w:rsidRPr="00D808D0">
        <w:rPr>
          <w:lang w:val="fr-FR"/>
        </w:rPr>
        <w:t xml:space="preserve">s. </w:t>
      </w:r>
      <w:r>
        <w:rPr>
          <w:lang w:val="fr-FR"/>
        </w:rPr>
        <w:t>Au bout de 1 </w:t>
      </w:r>
      <w:r w:rsidRPr="00D808D0">
        <w:rPr>
          <w:lang w:val="fr-FR"/>
        </w:rPr>
        <w:t>s, la</w:t>
      </w:r>
      <w:r>
        <w:rPr>
          <w:lang w:val="fr-FR"/>
        </w:rPr>
        <w:t xml:space="preserve"> </w:t>
      </w:r>
      <w:r w:rsidRPr="00D808D0">
        <w:rPr>
          <w:lang w:val="fr-FR"/>
        </w:rPr>
        <w:t>source lumineuse doit émettre au moins 80</w:t>
      </w:r>
      <w:r>
        <w:rPr>
          <w:lang w:val="fr-FR"/>
        </w:rPr>
        <w:t> </w:t>
      </w:r>
      <w:r w:rsidRPr="00D808D0">
        <w:rPr>
          <w:lang w:val="fr-FR"/>
        </w:rPr>
        <w:t>% de son flux lumineux normal.</w:t>
      </w:r>
    </w:p>
    <w:p w14:paraId="29716DBC" w14:textId="77777777" w:rsidR="00E84D21" w:rsidRPr="00D808D0" w:rsidRDefault="00E84D21" w:rsidP="00E84D21">
      <w:pPr>
        <w:pStyle w:val="SingleTxtG"/>
        <w:keepNext/>
        <w:ind w:left="2268" w:hanging="1134"/>
        <w:rPr>
          <w:lang w:val="fr-FR"/>
        </w:rPr>
      </w:pPr>
      <w:r w:rsidRPr="00D808D0">
        <w:rPr>
          <w:lang w:val="fr-FR"/>
        </w:rPr>
        <w:t>4.5</w:t>
      </w:r>
      <w:r w:rsidRPr="00D808D0">
        <w:rPr>
          <w:lang w:val="fr-FR"/>
        </w:rPr>
        <w:tab/>
        <w:t>Rendu des couleurs</w:t>
      </w:r>
    </w:p>
    <w:p w14:paraId="7F8B9A56" w14:textId="77777777" w:rsidR="00E84D21" w:rsidRPr="00D808D0" w:rsidRDefault="00E84D21" w:rsidP="00E84D21">
      <w:pPr>
        <w:pStyle w:val="SingleTxtG"/>
        <w:keepNext/>
        <w:ind w:left="2268" w:hanging="1134"/>
        <w:rPr>
          <w:lang w:val="fr-FR"/>
        </w:rPr>
      </w:pPr>
      <w:r w:rsidRPr="00D808D0">
        <w:rPr>
          <w:lang w:val="fr-FR"/>
        </w:rPr>
        <w:t>4.5.1</w:t>
      </w:r>
      <w:r w:rsidRPr="00D808D0">
        <w:rPr>
          <w:lang w:val="fr-FR"/>
        </w:rPr>
        <w:tab/>
        <w:t>Composante rouge</w:t>
      </w:r>
    </w:p>
    <w:p w14:paraId="29ACDBAA" w14:textId="77777777" w:rsidR="00E84D21" w:rsidRDefault="00E84D21" w:rsidP="00E84D21">
      <w:pPr>
        <w:pStyle w:val="SingleTxtG"/>
        <w:ind w:left="2268"/>
        <w:rPr>
          <w:lang w:val="fr-FR"/>
        </w:rPr>
      </w:pPr>
      <w:r w:rsidRPr="00727033">
        <w:rPr>
          <w:lang w:val="fr-FR"/>
        </w:rPr>
        <w:t>Outre les mesures décrites au paragraphe 7 du présent Règlement, il convient de vérifier que la composante rouge minimale de la lumière d’un module DEL est telle que</w:t>
      </w:r>
      <w:r>
        <w:rPr>
          <w:lang w:val="fr-FR"/>
        </w:rPr>
        <w:t> </w:t>
      </w:r>
      <w:r w:rsidRPr="00727033">
        <w:rPr>
          <w:lang w:val="fr-FR"/>
        </w:rPr>
        <w:t>:</w:t>
      </w:r>
    </w:p>
    <w:p w14:paraId="6773DD80" w14:textId="77777777" w:rsidR="00E84D21" w:rsidRDefault="00E84D21" w:rsidP="00E84D21">
      <w:pPr>
        <w:pStyle w:val="SingleTxtG"/>
        <w:ind w:left="2268"/>
        <w:rPr>
          <w:lang w:val="fr-FR"/>
        </w:rPr>
      </w:pPr>
      <w:r w:rsidRPr="00DF061B">
        <w:rPr>
          <w:position w:val="-66"/>
          <w:lang w:val="fr-FR"/>
        </w:rPr>
        <w:object w:dxaOrig="3000" w:dyaOrig="1440" w14:anchorId="4C40DC62">
          <v:shape id="_x0000_i1158" type="#_x0000_t75" style="width:150.1pt;height:1in" o:ole="">
            <v:imagedata r:id="rId114" o:title=""/>
          </v:shape>
          <o:OLEObject Type="Embed" ProgID="Equation.3" ShapeID="_x0000_i1158" DrawAspect="Content" ObjectID="_1700052030" r:id="rId115"/>
        </w:object>
      </w:r>
    </w:p>
    <w:p w14:paraId="6305620C" w14:textId="79A35012" w:rsidR="00E84D21" w:rsidRPr="00D808D0" w:rsidRDefault="00E84D21" w:rsidP="00E84D21">
      <w:pPr>
        <w:pStyle w:val="SingleTxtG"/>
        <w:keepNext/>
        <w:ind w:left="2268"/>
        <w:rPr>
          <w:lang w:val="fr-FR"/>
        </w:rPr>
      </w:pPr>
      <w:r w:rsidRPr="00D808D0">
        <w:rPr>
          <w:lang w:val="fr-FR"/>
        </w:rPr>
        <w:t>où</w:t>
      </w:r>
      <w:r w:rsidR="00E60C38">
        <w:rPr>
          <w:lang w:val="fr-FR"/>
        </w:rPr>
        <w:t> :</w:t>
      </w:r>
    </w:p>
    <w:p w14:paraId="608F4B70" w14:textId="05C12544" w:rsidR="00E84D21" w:rsidRPr="00D808D0" w:rsidRDefault="00E84D21" w:rsidP="00E84D21">
      <w:pPr>
        <w:pStyle w:val="SingleTxtG"/>
        <w:ind w:left="2268"/>
        <w:rPr>
          <w:lang w:val="fr-FR"/>
        </w:rPr>
      </w:pPr>
      <w:proofErr w:type="spellStart"/>
      <w:r w:rsidRPr="00D808D0">
        <w:rPr>
          <w:lang w:val="fr-FR"/>
        </w:rPr>
        <w:t>Ee</w:t>
      </w:r>
      <w:proofErr w:type="spellEnd"/>
      <w:r>
        <w:rPr>
          <w:lang w:val="fr-FR"/>
        </w:rPr>
        <w:t xml:space="preserve"> </w:t>
      </w:r>
      <w:r w:rsidRPr="00D808D0">
        <w:rPr>
          <w:lang w:val="fr-FR"/>
        </w:rPr>
        <w:t>(</w:t>
      </w:r>
      <w:r w:rsidRPr="00D808D0">
        <w:rPr>
          <w:lang w:val="fr-FR"/>
        </w:rPr>
        <w:sym w:font="Symbol" w:char="F06C"/>
      </w:r>
      <w:r w:rsidRPr="00D808D0">
        <w:rPr>
          <w:lang w:val="fr-FR"/>
        </w:rPr>
        <w:t>) (unité</w:t>
      </w:r>
      <w:r w:rsidR="00E60C38">
        <w:rPr>
          <w:lang w:val="fr-FR"/>
        </w:rPr>
        <w:t> :</w:t>
      </w:r>
      <w:r w:rsidRPr="00D808D0">
        <w:rPr>
          <w:lang w:val="fr-FR"/>
        </w:rPr>
        <w:t xml:space="preserve"> W) est la distribution spectrale de l</w:t>
      </w:r>
      <w:r>
        <w:rPr>
          <w:lang w:val="fr-FR"/>
        </w:rPr>
        <w:t>’</w:t>
      </w:r>
      <w:r w:rsidRPr="00D808D0">
        <w:rPr>
          <w:lang w:val="fr-FR"/>
        </w:rPr>
        <w:t>irradi</w:t>
      </w:r>
      <w:r>
        <w:rPr>
          <w:lang w:val="fr-FR"/>
        </w:rPr>
        <w:t>a</w:t>
      </w:r>
      <w:r w:rsidRPr="00D808D0">
        <w:rPr>
          <w:lang w:val="fr-FR"/>
        </w:rPr>
        <w:t>nce</w:t>
      </w:r>
      <w:r w:rsidR="00E60C38">
        <w:rPr>
          <w:lang w:val="fr-FR"/>
        </w:rPr>
        <w:t> ;</w:t>
      </w:r>
    </w:p>
    <w:p w14:paraId="744DE2CC" w14:textId="0D95D585" w:rsidR="00E84D21" w:rsidRPr="00D808D0" w:rsidRDefault="00E84D21" w:rsidP="00E84D21">
      <w:pPr>
        <w:pStyle w:val="SingleTxtG"/>
        <w:ind w:left="2268"/>
        <w:rPr>
          <w:lang w:val="fr-FR"/>
        </w:rPr>
      </w:pPr>
      <w:r w:rsidRPr="00D808D0">
        <w:rPr>
          <w:lang w:val="fr-FR"/>
        </w:rPr>
        <w:t>V(</w:t>
      </w:r>
      <w:r w:rsidRPr="00D808D0">
        <w:rPr>
          <w:lang w:val="fr-FR"/>
        </w:rPr>
        <w:sym w:font="Symbol" w:char="F06C"/>
      </w:r>
      <w:r w:rsidRPr="00D808D0">
        <w:rPr>
          <w:lang w:val="fr-FR"/>
        </w:rPr>
        <w:t>) (unité</w:t>
      </w:r>
      <w:r w:rsidR="00E60C38">
        <w:rPr>
          <w:lang w:val="fr-FR"/>
        </w:rPr>
        <w:t> :</w:t>
      </w:r>
      <w:r w:rsidRPr="00D808D0">
        <w:rPr>
          <w:lang w:val="fr-FR"/>
        </w:rPr>
        <w:t xml:space="preserve"> 1) est l</w:t>
      </w:r>
      <w:r>
        <w:rPr>
          <w:lang w:val="fr-FR"/>
        </w:rPr>
        <w:t>’</w:t>
      </w:r>
      <w:r w:rsidRPr="00D808D0">
        <w:rPr>
          <w:lang w:val="fr-FR"/>
        </w:rPr>
        <w:t>efficacité lumineuse spectrale</w:t>
      </w:r>
      <w:r w:rsidR="00E60C38">
        <w:rPr>
          <w:lang w:val="fr-FR"/>
        </w:rPr>
        <w:t> ;</w:t>
      </w:r>
    </w:p>
    <w:p w14:paraId="6B02A784" w14:textId="01EAD642" w:rsidR="00E84D21" w:rsidRPr="00D808D0" w:rsidRDefault="00E84D21" w:rsidP="00E84D21">
      <w:pPr>
        <w:pStyle w:val="SingleTxtG"/>
        <w:ind w:left="2268"/>
        <w:rPr>
          <w:lang w:val="fr-FR"/>
        </w:rPr>
      </w:pPr>
      <w:r w:rsidRPr="00D808D0">
        <w:rPr>
          <w:lang w:val="fr-FR"/>
        </w:rPr>
        <w:t>(</w:t>
      </w:r>
      <w:r w:rsidRPr="00D808D0">
        <w:rPr>
          <w:lang w:val="fr-FR"/>
        </w:rPr>
        <w:sym w:font="Symbol" w:char="F06C"/>
      </w:r>
      <w:r w:rsidRPr="00D808D0">
        <w:rPr>
          <w:lang w:val="fr-FR"/>
        </w:rPr>
        <w:t>) (unité</w:t>
      </w:r>
      <w:r w:rsidR="00E60C38">
        <w:rPr>
          <w:lang w:val="fr-FR"/>
        </w:rPr>
        <w:t> :</w:t>
      </w:r>
      <w:r w:rsidRPr="00D808D0">
        <w:rPr>
          <w:lang w:val="fr-FR"/>
        </w:rPr>
        <w:t xml:space="preserve"> nm) est la longueur d</w:t>
      </w:r>
      <w:r>
        <w:rPr>
          <w:lang w:val="fr-FR"/>
        </w:rPr>
        <w:t>’</w:t>
      </w:r>
      <w:r w:rsidRPr="00D808D0">
        <w:rPr>
          <w:lang w:val="fr-FR"/>
        </w:rPr>
        <w:t>onde.</w:t>
      </w:r>
    </w:p>
    <w:p w14:paraId="5FE15316" w14:textId="77777777" w:rsidR="00E84D21" w:rsidRPr="00D808D0" w:rsidRDefault="00E84D21" w:rsidP="00E84D21">
      <w:pPr>
        <w:pStyle w:val="SingleTxtG"/>
        <w:ind w:left="2268"/>
        <w:rPr>
          <w:lang w:val="fr-FR"/>
        </w:rPr>
      </w:pPr>
      <w:r w:rsidRPr="00D808D0">
        <w:rPr>
          <w:lang w:val="fr-FR"/>
        </w:rPr>
        <w:t>Cette valeur doit être calculée à des intervalles d</w:t>
      </w:r>
      <w:r>
        <w:rPr>
          <w:lang w:val="fr-FR"/>
        </w:rPr>
        <w:t>’</w:t>
      </w:r>
      <w:r w:rsidRPr="00D808D0">
        <w:rPr>
          <w:lang w:val="fr-FR"/>
        </w:rPr>
        <w:t>un nanomètre.</w:t>
      </w:r>
    </w:p>
    <w:p w14:paraId="623D4EA1" w14:textId="77777777" w:rsidR="00E84D21" w:rsidRPr="00D808D0" w:rsidRDefault="00E84D21" w:rsidP="00E84D21">
      <w:pPr>
        <w:pStyle w:val="SingleTxtG"/>
        <w:keepNext/>
        <w:ind w:left="2268" w:hanging="1134"/>
        <w:rPr>
          <w:lang w:val="fr-FR"/>
        </w:rPr>
      </w:pPr>
      <w:r w:rsidRPr="00D808D0">
        <w:rPr>
          <w:lang w:val="fr-FR"/>
        </w:rPr>
        <w:t>4.6</w:t>
      </w:r>
      <w:r w:rsidRPr="00D808D0">
        <w:rPr>
          <w:lang w:val="fr-FR"/>
        </w:rPr>
        <w:tab/>
        <w:t>Rayonnement ultraviolet</w:t>
      </w:r>
    </w:p>
    <w:p w14:paraId="64FE55F2" w14:textId="77777777" w:rsidR="00E84D21" w:rsidRDefault="00E84D21" w:rsidP="00E84D21">
      <w:pPr>
        <w:pStyle w:val="SingleTxtG"/>
        <w:ind w:left="2268"/>
        <w:rPr>
          <w:lang w:val="fr-FR"/>
        </w:rPr>
      </w:pPr>
      <w:r w:rsidRPr="00727033">
        <w:rPr>
          <w:lang w:val="fr-FR"/>
        </w:rPr>
        <w:t>Le rayonnement ultraviolet d’un module DEL à faible rayonnement ultraviolet doit être tel que</w:t>
      </w:r>
      <w:r>
        <w:rPr>
          <w:lang w:val="fr-FR"/>
        </w:rPr>
        <w:t> </w:t>
      </w:r>
      <w:r w:rsidRPr="00727033">
        <w:rPr>
          <w:lang w:val="fr-FR"/>
        </w:rPr>
        <w:t>:</w:t>
      </w:r>
    </w:p>
    <w:p w14:paraId="0C340E7E" w14:textId="77777777" w:rsidR="00E84D21" w:rsidRDefault="00E84D21" w:rsidP="00E84D21">
      <w:pPr>
        <w:pStyle w:val="SingleTxtG"/>
        <w:ind w:left="2268"/>
        <w:rPr>
          <w:lang w:val="fr-FR"/>
        </w:rPr>
      </w:pPr>
      <w:r w:rsidRPr="001963F0">
        <w:rPr>
          <w:position w:val="-66"/>
          <w:lang w:val="fr-FR"/>
        </w:rPr>
        <w:object w:dxaOrig="3940" w:dyaOrig="1440" w14:anchorId="6F537763">
          <v:shape id="_x0000_i1159" type="#_x0000_t75" style="width:197.1pt;height:1in" o:ole="">
            <v:imagedata r:id="rId116" o:title=""/>
          </v:shape>
          <o:OLEObject Type="Embed" ProgID="Equation.3" ShapeID="_x0000_i1159" DrawAspect="Content" ObjectID="_1700052031" r:id="rId117"/>
        </w:object>
      </w:r>
    </w:p>
    <w:p w14:paraId="1A7DEC73" w14:textId="46D25505" w:rsidR="00E84D21" w:rsidRPr="00D808D0" w:rsidRDefault="00E84D21" w:rsidP="00E84D21">
      <w:pPr>
        <w:pStyle w:val="SingleTxtG"/>
        <w:keepNext/>
        <w:ind w:left="2268"/>
        <w:rPr>
          <w:bCs/>
          <w:lang w:val="fr-FR"/>
        </w:rPr>
      </w:pPr>
      <w:r w:rsidRPr="00D808D0">
        <w:rPr>
          <w:bCs/>
          <w:lang w:val="fr-FR"/>
        </w:rPr>
        <w:t>où</w:t>
      </w:r>
      <w:r w:rsidR="003609DE">
        <w:rPr>
          <w:bCs/>
          <w:lang w:val="fr-FR"/>
        </w:rPr>
        <w:t> </w:t>
      </w:r>
      <w:r w:rsidRPr="00D808D0">
        <w:rPr>
          <w:bCs/>
          <w:lang w:val="fr-FR"/>
        </w:rPr>
        <w:t>:</w:t>
      </w:r>
    </w:p>
    <w:p w14:paraId="6BE4C7F3" w14:textId="70F8B192" w:rsidR="00E84D21" w:rsidRPr="00D808D0" w:rsidRDefault="00E84D21" w:rsidP="00E84D21">
      <w:pPr>
        <w:pStyle w:val="SingleTxtG"/>
        <w:ind w:left="2268"/>
        <w:rPr>
          <w:bCs/>
          <w:lang w:val="fr-FR"/>
        </w:rPr>
      </w:pPr>
      <w:r w:rsidRPr="00D808D0">
        <w:rPr>
          <w:bCs/>
          <w:lang w:val="fr-FR"/>
        </w:rPr>
        <w:t>S(</w:t>
      </w:r>
      <w:r w:rsidRPr="00D808D0">
        <w:rPr>
          <w:bCs/>
          <w:lang w:val="fr-FR"/>
        </w:rPr>
        <w:sym w:font="Symbol" w:char="F06C"/>
      </w:r>
      <w:r w:rsidRPr="00D808D0">
        <w:rPr>
          <w:bCs/>
          <w:lang w:val="fr-FR"/>
        </w:rPr>
        <w:t>) (unité</w:t>
      </w:r>
      <w:r w:rsidR="00E60C38">
        <w:rPr>
          <w:bCs/>
          <w:lang w:val="fr-FR"/>
        </w:rPr>
        <w:t> :</w:t>
      </w:r>
      <w:r w:rsidRPr="00D808D0">
        <w:rPr>
          <w:bCs/>
          <w:lang w:val="fr-FR"/>
        </w:rPr>
        <w:t xml:space="preserve"> 1) représente la fonction de pondération du spectre lumineux</w:t>
      </w:r>
      <w:r w:rsidR="00E60C38">
        <w:rPr>
          <w:bCs/>
          <w:lang w:val="fr-FR"/>
        </w:rPr>
        <w:t> ;</w:t>
      </w:r>
    </w:p>
    <w:p w14:paraId="42D79CC1" w14:textId="47D04A28" w:rsidR="00E84D21" w:rsidRPr="00D808D0" w:rsidRDefault="00E84D21" w:rsidP="00E84D21">
      <w:pPr>
        <w:pStyle w:val="SingleTxtG"/>
        <w:ind w:left="2268"/>
        <w:rPr>
          <w:bCs/>
          <w:lang w:val="fr-FR"/>
        </w:rPr>
      </w:pPr>
      <w:r w:rsidRPr="00D808D0">
        <w:rPr>
          <w:bCs/>
          <w:lang w:val="fr-FR"/>
        </w:rPr>
        <w:t>k</w:t>
      </w:r>
      <w:r w:rsidRPr="00D808D0">
        <w:rPr>
          <w:bCs/>
          <w:vertAlign w:val="subscript"/>
          <w:lang w:val="fr-FR"/>
        </w:rPr>
        <w:t>m</w:t>
      </w:r>
      <w:r>
        <w:rPr>
          <w:bCs/>
          <w:lang w:val="fr-FR"/>
        </w:rPr>
        <w:t xml:space="preserve"> </w:t>
      </w:r>
      <w:r w:rsidRPr="00D808D0">
        <w:rPr>
          <w:bCs/>
          <w:lang w:val="fr-FR"/>
        </w:rPr>
        <w:t>=</w:t>
      </w:r>
      <w:r>
        <w:rPr>
          <w:bCs/>
          <w:lang w:val="fr-FR"/>
        </w:rPr>
        <w:t xml:space="preserve"> </w:t>
      </w:r>
      <w:r w:rsidRPr="00D808D0">
        <w:rPr>
          <w:bCs/>
          <w:lang w:val="fr-FR"/>
        </w:rPr>
        <w:t>683</w:t>
      </w:r>
      <w:r>
        <w:rPr>
          <w:bCs/>
          <w:lang w:val="fr-FR"/>
        </w:rPr>
        <w:t xml:space="preserve"> </w:t>
      </w:r>
      <w:r w:rsidRPr="00D808D0">
        <w:rPr>
          <w:bCs/>
          <w:lang w:val="fr-FR"/>
        </w:rPr>
        <w:t>lm/W est la valeur maximale de l</w:t>
      </w:r>
      <w:r>
        <w:rPr>
          <w:bCs/>
          <w:lang w:val="fr-FR"/>
        </w:rPr>
        <w:t>’</w:t>
      </w:r>
      <w:r w:rsidRPr="00D808D0">
        <w:rPr>
          <w:bCs/>
          <w:lang w:val="fr-FR"/>
        </w:rPr>
        <w:t>efficacité lumineuse du rayonnement</w:t>
      </w:r>
      <w:r w:rsidR="00E60C38">
        <w:rPr>
          <w:bCs/>
          <w:lang w:val="fr-FR"/>
        </w:rPr>
        <w:t> ;</w:t>
      </w:r>
    </w:p>
    <w:p w14:paraId="64A56C1B" w14:textId="77777777" w:rsidR="00E84D21" w:rsidRPr="00D808D0" w:rsidRDefault="00E84D21" w:rsidP="00E84D21">
      <w:pPr>
        <w:pStyle w:val="SingleTxtG"/>
        <w:ind w:left="2268"/>
        <w:rPr>
          <w:bCs/>
          <w:lang w:val="fr-FR"/>
        </w:rPr>
      </w:pPr>
      <w:r w:rsidRPr="00D808D0">
        <w:rPr>
          <w:bCs/>
          <w:lang w:val="fr-FR"/>
        </w:rPr>
        <w:t>(Pour la définition des a</w:t>
      </w:r>
      <w:r>
        <w:rPr>
          <w:bCs/>
          <w:lang w:val="fr-FR"/>
        </w:rPr>
        <w:t>utres symboles, voir par. 4.5.1 ci-dessus</w:t>
      </w:r>
      <w:r w:rsidRPr="00D808D0">
        <w:rPr>
          <w:bCs/>
          <w:lang w:val="fr-FR"/>
        </w:rPr>
        <w:t>)</w:t>
      </w:r>
      <w:r>
        <w:rPr>
          <w:bCs/>
          <w:lang w:val="fr-FR"/>
        </w:rPr>
        <w:t>.</w:t>
      </w:r>
    </w:p>
    <w:p w14:paraId="39313967" w14:textId="77777777" w:rsidR="00E84D21" w:rsidRDefault="00E84D21" w:rsidP="00E84D21">
      <w:pPr>
        <w:pStyle w:val="SingleTxtG"/>
        <w:ind w:left="2268"/>
        <w:rPr>
          <w:bCs/>
          <w:lang w:val="fr-FR"/>
        </w:rPr>
      </w:pPr>
      <w:r w:rsidRPr="00727033">
        <w:rPr>
          <w:bCs/>
          <w:lang w:val="fr-FR"/>
        </w:rPr>
        <w:t>Cette valeur doit être calculée à des intervalles d’un nanomètre.</w:t>
      </w:r>
      <w:r>
        <w:rPr>
          <w:bCs/>
          <w:lang w:val="fr-FR"/>
        </w:rPr>
        <w:t xml:space="preserve"> </w:t>
      </w:r>
      <w:r w:rsidRPr="00727033">
        <w:rPr>
          <w:bCs/>
          <w:lang w:val="fr-FR"/>
        </w:rPr>
        <w:t>Le rayonnement ultraviolet doit être pondéré selon les valeurs indiquées dans le tableau ci-dessous</w:t>
      </w:r>
      <w:r>
        <w:rPr>
          <w:bCs/>
          <w:lang w:val="fr-FR"/>
        </w:rPr>
        <w:t> </w:t>
      </w:r>
      <w:r w:rsidRPr="00727033">
        <w:rPr>
          <w:bCs/>
          <w:lang w:val="fr-FR"/>
        </w:rPr>
        <w:t>:</w:t>
      </w:r>
    </w:p>
    <w:p w14:paraId="3073E5FB" w14:textId="77777777" w:rsidR="00E84D21" w:rsidRDefault="00E84D21" w:rsidP="00E84D21">
      <w:pPr>
        <w:pStyle w:val="H23G"/>
        <w:rPr>
          <w:lang w:val="fr-FR"/>
        </w:rPr>
      </w:pPr>
      <w:r>
        <w:rPr>
          <w:lang w:val="fr-FR"/>
        </w:rPr>
        <w:tab/>
      </w:r>
      <w:r>
        <w:rPr>
          <w:lang w:val="fr-FR"/>
        </w:rPr>
        <w:tab/>
      </w:r>
      <w:r w:rsidRPr="00C467EB">
        <w:rPr>
          <w:lang w:val="fr-FR"/>
        </w:rPr>
        <w:t>Tableau UV</w:t>
      </w:r>
    </w:p>
    <w:tbl>
      <w:tblPr>
        <w:tblW w:w="7258" w:type="dxa"/>
        <w:tblInd w:w="1134" w:type="dxa"/>
        <w:tblLayout w:type="fixed"/>
        <w:tblCellMar>
          <w:left w:w="57" w:type="dxa"/>
          <w:right w:w="57" w:type="dxa"/>
        </w:tblCellMar>
        <w:tblLook w:val="0000" w:firstRow="0" w:lastRow="0" w:firstColumn="0" w:lastColumn="0" w:noHBand="0" w:noVBand="0"/>
      </w:tblPr>
      <w:tblGrid>
        <w:gridCol w:w="794"/>
        <w:gridCol w:w="1418"/>
        <w:gridCol w:w="299"/>
        <w:gridCol w:w="820"/>
        <w:gridCol w:w="1418"/>
        <w:gridCol w:w="271"/>
        <w:gridCol w:w="819"/>
        <w:gridCol w:w="1419"/>
      </w:tblGrid>
      <w:tr w:rsidR="00E84D21" w:rsidRPr="004758E5" w14:paraId="23DFE0DF" w14:textId="77777777" w:rsidTr="00160FFE">
        <w:tblPrEx>
          <w:tblCellMar>
            <w:top w:w="0" w:type="dxa"/>
            <w:bottom w:w="0" w:type="dxa"/>
          </w:tblCellMar>
        </w:tblPrEx>
        <w:trPr>
          <w:tblHeader/>
        </w:trPr>
        <w:tc>
          <w:tcPr>
            <w:tcW w:w="851" w:type="dxa"/>
            <w:tcBorders>
              <w:top w:val="single" w:sz="6" w:space="0" w:color="auto"/>
              <w:left w:val="single" w:sz="6" w:space="0" w:color="auto"/>
              <w:bottom w:val="single" w:sz="6" w:space="0" w:color="auto"/>
              <w:right w:val="single" w:sz="6" w:space="0" w:color="auto"/>
            </w:tcBorders>
            <w:vAlign w:val="center"/>
          </w:tcPr>
          <w:p w14:paraId="694AA58C" w14:textId="77777777" w:rsidR="00E84D21" w:rsidRPr="001262F8" w:rsidRDefault="00E84D21" w:rsidP="00160FFE">
            <w:pPr>
              <w:keepNext/>
              <w:spacing w:before="60" w:after="60"/>
              <w:jc w:val="center"/>
              <w:rPr>
                <w:bCs/>
                <w:sz w:val="16"/>
                <w:szCs w:val="16"/>
                <w:lang w:val="fr-FR"/>
              </w:rPr>
            </w:pPr>
            <w:r w:rsidRPr="001262F8">
              <w:rPr>
                <w:bCs/>
                <w:sz w:val="16"/>
                <w:szCs w:val="16"/>
                <w:lang w:val="fr-FR"/>
              </w:rPr>
              <w:sym w:font="Symbol" w:char="F06C"/>
            </w:r>
          </w:p>
        </w:tc>
        <w:tc>
          <w:tcPr>
            <w:tcW w:w="1530" w:type="dxa"/>
            <w:tcBorders>
              <w:top w:val="single" w:sz="6" w:space="0" w:color="auto"/>
              <w:left w:val="single" w:sz="6" w:space="0" w:color="auto"/>
              <w:bottom w:val="single" w:sz="6" w:space="0" w:color="auto"/>
            </w:tcBorders>
            <w:vAlign w:val="center"/>
          </w:tcPr>
          <w:p w14:paraId="6FBDE41E" w14:textId="77777777" w:rsidR="00E84D21" w:rsidRPr="001262F8" w:rsidRDefault="00E84D21" w:rsidP="00160FFE">
            <w:pPr>
              <w:keepNext/>
              <w:tabs>
                <w:tab w:val="left" w:pos="1080"/>
              </w:tabs>
              <w:spacing w:before="60" w:after="60"/>
              <w:jc w:val="center"/>
              <w:rPr>
                <w:bCs/>
                <w:sz w:val="16"/>
                <w:szCs w:val="16"/>
                <w:lang w:val="fr-FR"/>
              </w:rPr>
            </w:pPr>
            <w:r w:rsidRPr="001262F8">
              <w:rPr>
                <w:bCs/>
                <w:sz w:val="16"/>
                <w:szCs w:val="16"/>
                <w:lang w:val="fr-FR"/>
              </w:rPr>
              <w:t>S(</w:t>
            </w:r>
            <w:r w:rsidRPr="001262F8">
              <w:rPr>
                <w:bCs/>
                <w:sz w:val="16"/>
                <w:szCs w:val="16"/>
                <w:lang w:val="fr-FR"/>
              </w:rPr>
              <w:sym w:font="Symbol" w:char="F06C"/>
            </w:r>
            <w:r w:rsidRPr="001262F8">
              <w:rPr>
                <w:bCs/>
                <w:sz w:val="16"/>
                <w:szCs w:val="16"/>
                <w:lang w:val="fr-FR"/>
              </w:rPr>
              <w:t>)</w:t>
            </w:r>
          </w:p>
        </w:tc>
        <w:tc>
          <w:tcPr>
            <w:tcW w:w="313" w:type="dxa"/>
            <w:tcBorders>
              <w:left w:val="single" w:sz="4" w:space="0" w:color="auto"/>
              <w:right w:val="single" w:sz="4" w:space="0" w:color="auto"/>
            </w:tcBorders>
            <w:vAlign w:val="center"/>
          </w:tcPr>
          <w:p w14:paraId="62E54131" w14:textId="77777777" w:rsidR="00E84D21" w:rsidRPr="001262F8" w:rsidRDefault="00E84D21" w:rsidP="00160FFE">
            <w:pPr>
              <w:keepNext/>
              <w:tabs>
                <w:tab w:val="left" w:pos="1080"/>
              </w:tabs>
              <w:spacing w:before="60" w:after="60"/>
              <w:jc w:val="center"/>
              <w:rPr>
                <w:bCs/>
                <w:sz w:val="16"/>
                <w:szCs w:val="16"/>
                <w:lang w:val="fr-FR"/>
              </w:rPr>
            </w:pPr>
          </w:p>
        </w:tc>
        <w:tc>
          <w:tcPr>
            <w:tcW w:w="880" w:type="dxa"/>
            <w:tcBorders>
              <w:top w:val="single" w:sz="6" w:space="0" w:color="auto"/>
              <w:left w:val="nil"/>
              <w:bottom w:val="single" w:sz="6" w:space="0" w:color="auto"/>
              <w:right w:val="single" w:sz="6" w:space="0" w:color="auto"/>
            </w:tcBorders>
            <w:vAlign w:val="center"/>
          </w:tcPr>
          <w:p w14:paraId="1002DD07" w14:textId="77777777" w:rsidR="00E84D21" w:rsidRPr="001262F8" w:rsidRDefault="00E84D21" w:rsidP="00160FFE">
            <w:pPr>
              <w:keepNext/>
              <w:tabs>
                <w:tab w:val="left" w:pos="1080"/>
              </w:tabs>
              <w:spacing w:before="60" w:after="60"/>
              <w:jc w:val="center"/>
              <w:rPr>
                <w:bCs/>
                <w:sz w:val="16"/>
                <w:szCs w:val="16"/>
                <w:lang w:val="fr-FR"/>
              </w:rPr>
            </w:pPr>
            <w:r w:rsidRPr="001262F8">
              <w:rPr>
                <w:bCs/>
                <w:sz w:val="16"/>
                <w:szCs w:val="16"/>
                <w:lang w:val="fr-FR"/>
              </w:rPr>
              <w:sym w:font="Symbol" w:char="F06C"/>
            </w:r>
          </w:p>
        </w:tc>
        <w:tc>
          <w:tcPr>
            <w:tcW w:w="1530" w:type="dxa"/>
            <w:tcBorders>
              <w:top w:val="single" w:sz="6" w:space="0" w:color="auto"/>
              <w:left w:val="single" w:sz="6" w:space="0" w:color="auto"/>
              <w:bottom w:val="single" w:sz="6" w:space="0" w:color="auto"/>
            </w:tcBorders>
            <w:vAlign w:val="center"/>
          </w:tcPr>
          <w:p w14:paraId="58E6226B" w14:textId="77777777" w:rsidR="00E84D21" w:rsidRPr="001262F8" w:rsidRDefault="00E84D21" w:rsidP="00160FFE">
            <w:pPr>
              <w:keepNext/>
              <w:tabs>
                <w:tab w:val="left" w:pos="1080"/>
              </w:tabs>
              <w:spacing w:before="60" w:after="60"/>
              <w:jc w:val="center"/>
              <w:rPr>
                <w:bCs/>
                <w:sz w:val="16"/>
                <w:szCs w:val="16"/>
                <w:lang w:val="fr-FR"/>
              </w:rPr>
            </w:pPr>
            <w:r w:rsidRPr="001262F8">
              <w:rPr>
                <w:bCs/>
                <w:sz w:val="16"/>
                <w:szCs w:val="16"/>
                <w:lang w:val="fr-FR"/>
              </w:rPr>
              <w:t>S(</w:t>
            </w:r>
            <w:r w:rsidRPr="001262F8">
              <w:rPr>
                <w:bCs/>
                <w:sz w:val="16"/>
                <w:szCs w:val="16"/>
                <w:lang w:val="fr-FR"/>
              </w:rPr>
              <w:sym w:font="Symbol" w:char="F06C"/>
            </w:r>
            <w:r w:rsidRPr="001262F8">
              <w:rPr>
                <w:bCs/>
                <w:sz w:val="16"/>
                <w:szCs w:val="16"/>
                <w:lang w:val="fr-FR"/>
              </w:rPr>
              <w:t>)</w:t>
            </w:r>
          </w:p>
        </w:tc>
        <w:tc>
          <w:tcPr>
            <w:tcW w:w="283" w:type="dxa"/>
            <w:tcBorders>
              <w:left w:val="single" w:sz="4" w:space="0" w:color="auto"/>
              <w:right w:val="single" w:sz="4" w:space="0" w:color="auto"/>
            </w:tcBorders>
            <w:vAlign w:val="center"/>
          </w:tcPr>
          <w:p w14:paraId="0FC34AA6" w14:textId="77777777" w:rsidR="00E84D21" w:rsidRPr="001262F8" w:rsidRDefault="00E84D21" w:rsidP="00160FFE">
            <w:pPr>
              <w:keepNext/>
              <w:tabs>
                <w:tab w:val="left" w:pos="1080"/>
              </w:tabs>
              <w:spacing w:before="60" w:after="60"/>
              <w:jc w:val="center"/>
              <w:rPr>
                <w:bCs/>
                <w:sz w:val="16"/>
                <w:szCs w:val="16"/>
                <w:lang w:val="fr-FR"/>
              </w:rPr>
            </w:pPr>
          </w:p>
        </w:tc>
        <w:tc>
          <w:tcPr>
            <w:tcW w:w="879" w:type="dxa"/>
            <w:tcBorders>
              <w:top w:val="single" w:sz="6" w:space="0" w:color="auto"/>
              <w:left w:val="nil"/>
              <w:bottom w:val="single" w:sz="6" w:space="0" w:color="auto"/>
              <w:right w:val="single" w:sz="6" w:space="0" w:color="auto"/>
            </w:tcBorders>
            <w:vAlign w:val="center"/>
          </w:tcPr>
          <w:p w14:paraId="52138BBC" w14:textId="77777777" w:rsidR="00E84D21" w:rsidRPr="001262F8" w:rsidRDefault="00E84D21" w:rsidP="00160FFE">
            <w:pPr>
              <w:keepNext/>
              <w:tabs>
                <w:tab w:val="left" w:pos="1080"/>
              </w:tabs>
              <w:spacing w:before="60" w:after="60"/>
              <w:jc w:val="center"/>
              <w:rPr>
                <w:bCs/>
                <w:sz w:val="16"/>
                <w:szCs w:val="16"/>
                <w:lang w:val="fr-FR"/>
              </w:rPr>
            </w:pPr>
            <w:r w:rsidRPr="001262F8">
              <w:rPr>
                <w:bCs/>
                <w:sz w:val="16"/>
                <w:szCs w:val="16"/>
                <w:lang w:val="fr-FR"/>
              </w:rPr>
              <w:sym w:font="Symbol" w:char="F06C"/>
            </w:r>
          </w:p>
        </w:tc>
        <w:tc>
          <w:tcPr>
            <w:tcW w:w="1531" w:type="dxa"/>
            <w:tcBorders>
              <w:top w:val="single" w:sz="6" w:space="0" w:color="auto"/>
              <w:left w:val="single" w:sz="6" w:space="0" w:color="auto"/>
              <w:bottom w:val="single" w:sz="6" w:space="0" w:color="auto"/>
              <w:right w:val="single" w:sz="6" w:space="0" w:color="auto"/>
            </w:tcBorders>
            <w:vAlign w:val="center"/>
          </w:tcPr>
          <w:p w14:paraId="52E4856F" w14:textId="77777777" w:rsidR="00E84D21" w:rsidRPr="001262F8" w:rsidRDefault="00E84D21" w:rsidP="00160FFE">
            <w:pPr>
              <w:keepNext/>
              <w:tabs>
                <w:tab w:val="left" w:pos="1080"/>
              </w:tabs>
              <w:spacing w:before="60" w:after="60"/>
              <w:jc w:val="center"/>
              <w:rPr>
                <w:bCs/>
                <w:sz w:val="16"/>
                <w:szCs w:val="16"/>
                <w:lang w:val="fr-FR"/>
              </w:rPr>
            </w:pPr>
            <w:r w:rsidRPr="001262F8">
              <w:rPr>
                <w:bCs/>
                <w:sz w:val="16"/>
                <w:szCs w:val="16"/>
                <w:lang w:val="fr-FR"/>
              </w:rPr>
              <w:t>S(</w:t>
            </w:r>
            <w:r w:rsidRPr="001262F8">
              <w:rPr>
                <w:bCs/>
                <w:sz w:val="16"/>
                <w:szCs w:val="16"/>
                <w:lang w:val="fr-FR"/>
              </w:rPr>
              <w:sym w:font="Symbol" w:char="F06C"/>
            </w:r>
            <w:r w:rsidRPr="001262F8">
              <w:rPr>
                <w:bCs/>
                <w:sz w:val="16"/>
                <w:szCs w:val="16"/>
                <w:lang w:val="fr-FR"/>
              </w:rPr>
              <w:t>)</w:t>
            </w:r>
          </w:p>
        </w:tc>
      </w:tr>
      <w:tr w:rsidR="00E84D21" w:rsidRPr="004758E5" w14:paraId="66E63D4F" w14:textId="77777777" w:rsidTr="00160FFE">
        <w:tblPrEx>
          <w:tblCellMar>
            <w:top w:w="0" w:type="dxa"/>
            <w:bottom w:w="0" w:type="dxa"/>
          </w:tblCellMar>
        </w:tblPrEx>
        <w:tc>
          <w:tcPr>
            <w:tcW w:w="851" w:type="dxa"/>
            <w:tcBorders>
              <w:top w:val="single" w:sz="6" w:space="0" w:color="auto"/>
              <w:left w:val="single" w:sz="6" w:space="0" w:color="auto"/>
              <w:bottom w:val="single" w:sz="6" w:space="0" w:color="auto"/>
              <w:right w:val="single" w:sz="6" w:space="0" w:color="auto"/>
            </w:tcBorders>
            <w:vAlign w:val="center"/>
          </w:tcPr>
          <w:p w14:paraId="5EC293EA" w14:textId="77777777" w:rsidR="00E84D21" w:rsidRPr="004758E5" w:rsidRDefault="00E84D21" w:rsidP="00160FFE">
            <w:pPr>
              <w:keepNext/>
              <w:tabs>
                <w:tab w:val="left" w:pos="1080"/>
              </w:tabs>
              <w:spacing w:before="60" w:after="60"/>
              <w:jc w:val="center"/>
              <w:rPr>
                <w:bCs/>
                <w:lang w:val="fr-FR"/>
              </w:rPr>
            </w:pPr>
            <w:r w:rsidRPr="004758E5">
              <w:rPr>
                <w:bCs/>
                <w:lang w:val="fr-FR"/>
              </w:rPr>
              <w:t>250</w:t>
            </w:r>
          </w:p>
        </w:tc>
        <w:tc>
          <w:tcPr>
            <w:tcW w:w="1530" w:type="dxa"/>
            <w:tcBorders>
              <w:top w:val="single" w:sz="6" w:space="0" w:color="auto"/>
              <w:left w:val="single" w:sz="6" w:space="0" w:color="auto"/>
              <w:bottom w:val="single" w:sz="6" w:space="0" w:color="auto"/>
            </w:tcBorders>
            <w:vAlign w:val="center"/>
          </w:tcPr>
          <w:p w14:paraId="69B16E18" w14:textId="77777777" w:rsidR="00E84D21" w:rsidRPr="004758E5" w:rsidRDefault="00E84D21" w:rsidP="00160FFE">
            <w:pPr>
              <w:keepNext/>
              <w:tabs>
                <w:tab w:val="left" w:pos="1080"/>
              </w:tabs>
              <w:spacing w:before="60" w:after="60"/>
              <w:jc w:val="center"/>
              <w:rPr>
                <w:bCs/>
                <w:lang w:val="fr-FR"/>
              </w:rPr>
            </w:pPr>
            <w:r w:rsidRPr="004758E5">
              <w:rPr>
                <w:bCs/>
                <w:lang w:val="fr-FR"/>
              </w:rPr>
              <w:t>0,430</w:t>
            </w:r>
          </w:p>
        </w:tc>
        <w:tc>
          <w:tcPr>
            <w:tcW w:w="313" w:type="dxa"/>
            <w:tcBorders>
              <w:left w:val="single" w:sz="4" w:space="0" w:color="auto"/>
              <w:right w:val="single" w:sz="4" w:space="0" w:color="auto"/>
            </w:tcBorders>
            <w:vAlign w:val="center"/>
          </w:tcPr>
          <w:p w14:paraId="56D972BF" w14:textId="77777777" w:rsidR="00E84D21" w:rsidRPr="004758E5" w:rsidRDefault="00E84D21" w:rsidP="00160FFE">
            <w:pPr>
              <w:keepNext/>
              <w:tabs>
                <w:tab w:val="left" w:pos="1080"/>
              </w:tabs>
              <w:spacing w:before="60" w:after="60"/>
              <w:jc w:val="center"/>
              <w:rPr>
                <w:bCs/>
                <w:lang w:val="fr-FR"/>
              </w:rPr>
            </w:pPr>
          </w:p>
        </w:tc>
        <w:tc>
          <w:tcPr>
            <w:tcW w:w="880" w:type="dxa"/>
            <w:tcBorders>
              <w:top w:val="single" w:sz="6" w:space="0" w:color="auto"/>
              <w:left w:val="nil"/>
              <w:bottom w:val="single" w:sz="6" w:space="0" w:color="auto"/>
              <w:right w:val="single" w:sz="6" w:space="0" w:color="auto"/>
            </w:tcBorders>
            <w:vAlign w:val="center"/>
          </w:tcPr>
          <w:p w14:paraId="6F13F608" w14:textId="77777777" w:rsidR="00E84D21" w:rsidRPr="004758E5" w:rsidRDefault="00E84D21" w:rsidP="00160FFE">
            <w:pPr>
              <w:keepNext/>
              <w:tabs>
                <w:tab w:val="left" w:pos="1080"/>
              </w:tabs>
              <w:spacing w:before="60" w:after="60"/>
              <w:jc w:val="center"/>
              <w:rPr>
                <w:bCs/>
                <w:lang w:val="fr-FR"/>
              </w:rPr>
            </w:pPr>
            <w:r w:rsidRPr="004758E5">
              <w:rPr>
                <w:bCs/>
                <w:lang w:val="fr-FR"/>
              </w:rPr>
              <w:t>305</w:t>
            </w:r>
          </w:p>
        </w:tc>
        <w:tc>
          <w:tcPr>
            <w:tcW w:w="1530" w:type="dxa"/>
            <w:tcBorders>
              <w:top w:val="single" w:sz="6" w:space="0" w:color="auto"/>
              <w:left w:val="single" w:sz="6" w:space="0" w:color="auto"/>
              <w:bottom w:val="single" w:sz="6" w:space="0" w:color="auto"/>
            </w:tcBorders>
            <w:vAlign w:val="center"/>
          </w:tcPr>
          <w:p w14:paraId="6BD27947" w14:textId="77777777" w:rsidR="00E84D21" w:rsidRPr="004758E5" w:rsidRDefault="00E84D21" w:rsidP="00160FFE">
            <w:pPr>
              <w:keepNext/>
              <w:tabs>
                <w:tab w:val="left" w:pos="1080"/>
              </w:tabs>
              <w:spacing w:before="60" w:after="60"/>
              <w:jc w:val="center"/>
              <w:rPr>
                <w:bCs/>
                <w:lang w:val="fr-FR"/>
              </w:rPr>
            </w:pPr>
            <w:r w:rsidRPr="004758E5">
              <w:rPr>
                <w:bCs/>
                <w:lang w:val="fr-FR"/>
              </w:rPr>
              <w:t>0,060</w:t>
            </w:r>
          </w:p>
        </w:tc>
        <w:tc>
          <w:tcPr>
            <w:tcW w:w="283" w:type="dxa"/>
            <w:tcBorders>
              <w:left w:val="single" w:sz="4" w:space="0" w:color="auto"/>
              <w:right w:val="single" w:sz="4" w:space="0" w:color="auto"/>
            </w:tcBorders>
            <w:vAlign w:val="center"/>
          </w:tcPr>
          <w:p w14:paraId="04839A0C" w14:textId="77777777" w:rsidR="00E84D21" w:rsidRPr="004758E5" w:rsidRDefault="00E84D21" w:rsidP="00160FFE">
            <w:pPr>
              <w:keepNext/>
              <w:tabs>
                <w:tab w:val="left" w:pos="1080"/>
              </w:tabs>
              <w:spacing w:before="60" w:after="60"/>
              <w:jc w:val="center"/>
              <w:rPr>
                <w:bCs/>
                <w:lang w:val="fr-FR"/>
              </w:rPr>
            </w:pPr>
          </w:p>
        </w:tc>
        <w:tc>
          <w:tcPr>
            <w:tcW w:w="879" w:type="dxa"/>
            <w:tcBorders>
              <w:top w:val="single" w:sz="6" w:space="0" w:color="auto"/>
              <w:left w:val="nil"/>
              <w:bottom w:val="single" w:sz="6" w:space="0" w:color="auto"/>
              <w:right w:val="single" w:sz="6" w:space="0" w:color="auto"/>
            </w:tcBorders>
            <w:vAlign w:val="center"/>
          </w:tcPr>
          <w:p w14:paraId="47B97E93" w14:textId="77777777" w:rsidR="00E84D21" w:rsidRPr="004758E5" w:rsidRDefault="00E84D21" w:rsidP="00160FFE">
            <w:pPr>
              <w:keepNext/>
              <w:tabs>
                <w:tab w:val="left" w:pos="1080"/>
              </w:tabs>
              <w:spacing w:before="60" w:after="60"/>
              <w:jc w:val="center"/>
              <w:rPr>
                <w:bCs/>
                <w:lang w:val="fr-FR"/>
              </w:rPr>
            </w:pPr>
            <w:r w:rsidRPr="004758E5">
              <w:rPr>
                <w:bCs/>
                <w:lang w:val="fr-FR"/>
              </w:rPr>
              <w:t>355</w:t>
            </w:r>
          </w:p>
        </w:tc>
        <w:tc>
          <w:tcPr>
            <w:tcW w:w="1531" w:type="dxa"/>
            <w:tcBorders>
              <w:top w:val="single" w:sz="6" w:space="0" w:color="auto"/>
              <w:left w:val="single" w:sz="6" w:space="0" w:color="auto"/>
              <w:bottom w:val="single" w:sz="6" w:space="0" w:color="auto"/>
              <w:right w:val="single" w:sz="6" w:space="0" w:color="auto"/>
            </w:tcBorders>
            <w:vAlign w:val="center"/>
          </w:tcPr>
          <w:p w14:paraId="32399A6E" w14:textId="77777777" w:rsidR="00E84D21" w:rsidRPr="004758E5" w:rsidRDefault="00E84D21" w:rsidP="00160FFE">
            <w:pPr>
              <w:keepNext/>
              <w:tabs>
                <w:tab w:val="left" w:pos="1080"/>
              </w:tabs>
              <w:spacing w:before="60" w:after="60"/>
              <w:jc w:val="center"/>
              <w:rPr>
                <w:bCs/>
                <w:lang w:val="fr-FR"/>
              </w:rPr>
            </w:pPr>
            <w:r w:rsidRPr="004758E5">
              <w:rPr>
                <w:bCs/>
                <w:lang w:val="fr-FR"/>
              </w:rPr>
              <w:t>0,000 16</w:t>
            </w:r>
          </w:p>
        </w:tc>
      </w:tr>
      <w:tr w:rsidR="00E84D21" w:rsidRPr="004758E5" w14:paraId="0DD2B31C" w14:textId="77777777" w:rsidTr="00160FFE">
        <w:tblPrEx>
          <w:tblCellMar>
            <w:top w:w="0" w:type="dxa"/>
            <w:bottom w:w="0" w:type="dxa"/>
          </w:tblCellMar>
        </w:tblPrEx>
        <w:tc>
          <w:tcPr>
            <w:tcW w:w="851" w:type="dxa"/>
            <w:tcBorders>
              <w:top w:val="single" w:sz="6" w:space="0" w:color="auto"/>
              <w:left w:val="single" w:sz="6" w:space="0" w:color="auto"/>
              <w:bottom w:val="single" w:sz="6" w:space="0" w:color="auto"/>
              <w:right w:val="single" w:sz="6" w:space="0" w:color="auto"/>
            </w:tcBorders>
            <w:vAlign w:val="center"/>
          </w:tcPr>
          <w:p w14:paraId="29CAE740" w14:textId="77777777" w:rsidR="00E84D21" w:rsidRPr="004758E5" w:rsidRDefault="00E84D21" w:rsidP="00160FFE">
            <w:pPr>
              <w:keepNext/>
              <w:tabs>
                <w:tab w:val="left" w:pos="1080"/>
              </w:tabs>
              <w:spacing w:before="60" w:after="60"/>
              <w:jc w:val="center"/>
              <w:rPr>
                <w:bCs/>
                <w:lang w:val="fr-FR"/>
              </w:rPr>
            </w:pPr>
            <w:r w:rsidRPr="004758E5">
              <w:rPr>
                <w:bCs/>
                <w:lang w:val="fr-FR"/>
              </w:rPr>
              <w:t>255</w:t>
            </w:r>
          </w:p>
        </w:tc>
        <w:tc>
          <w:tcPr>
            <w:tcW w:w="1530" w:type="dxa"/>
            <w:tcBorders>
              <w:top w:val="single" w:sz="6" w:space="0" w:color="auto"/>
              <w:left w:val="single" w:sz="6" w:space="0" w:color="auto"/>
              <w:bottom w:val="single" w:sz="6" w:space="0" w:color="auto"/>
            </w:tcBorders>
            <w:vAlign w:val="center"/>
          </w:tcPr>
          <w:p w14:paraId="68165D23" w14:textId="77777777" w:rsidR="00E84D21" w:rsidRPr="004758E5" w:rsidRDefault="00E84D21" w:rsidP="00160FFE">
            <w:pPr>
              <w:keepNext/>
              <w:tabs>
                <w:tab w:val="left" w:pos="1080"/>
              </w:tabs>
              <w:spacing w:before="60" w:after="60"/>
              <w:jc w:val="center"/>
              <w:rPr>
                <w:bCs/>
                <w:lang w:val="fr-FR"/>
              </w:rPr>
            </w:pPr>
            <w:r w:rsidRPr="004758E5">
              <w:rPr>
                <w:bCs/>
                <w:lang w:val="fr-FR"/>
              </w:rPr>
              <w:t>0,520</w:t>
            </w:r>
          </w:p>
        </w:tc>
        <w:tc>
          <w:tcPr>
            <w:tcW w:w="313" w:type="dxa"/>
            <w:tcBorders>
              <w:left w:val="single" w:sz="4" w:space="0" w:color="auto"/>
              <w:right w:val="single" w:sz="4" w:space="0" w:color="auto"/>
            </w:tcBorders>
            <w:vAlign w:val="center"/>
          </w:tcPr>
          <w:p w14:paraId="3CFFEE38" w14:textId="77777777" w:rsidR="00E84D21" w:rsidRPr="004758E5" w:rsidRDefault="00E84D21" w:rsidP="00160FFE">
            <w:pPr>
              <w:keepNext/>
              <w:tabs>
                <w:tab w:val="left" w:pos="1080"/>
              </w:tabs>
              <w:spacing w:before="60" w:after="60"/>
              <w:jc w:val="center"/>
              <w:rPr>
                <w:bCs/>
                <w:lang w:val="fr-FR"/>
              </w:rPr>
            </w:pPr>
          </w:p>
        </w:tc>
        <w:tc>
          <w:tcPr>
            <w:tcW w:w="880" w:type="dxa"/>
            <w:tcBorders>
              <w:top w:val="single" w:sz="6" w:space="0" w:color="auto"/>
              <w:left w:val="nil"/>
              <w:bottom w:val="single" w:sz="6" w:space="0" w:color="auto"/>
              <w:right w:val="single" w:sz="6" w:space="0" w:color="auto"/>
            </w:tcBorders>
            <w:vAlign w:val="center"/>
          </w:tcPr>
          <w:p w14:paraId="4162A067" w14:textId="77777777" w:rsidR="00E84D21" w:rsidRPr="004758E5" w:rsidRDefault="00E84D21" w:rsidP="00160FFE">
            <w:pPr>
              <w:keepNext/>
              <w:tabs>
                <w:tab w:val="left" w:pos="1080"/>
              </w:tabs>
              <w:spacing w:before="60" w:after="60"/>
              <w:jc w:val="center"/>
              <w:rPr>
                <w:bCs/>
                <w:lang w:val="fr-FR"/>
              </w:rPr>
            </w:pPr>
            <w:r w:rsidRPr="004758E5">
              <w:rPr>
                <w:bCs/>
                <w:lang w:val="fr-FR"/>
              </w:rPr>
              <w:t>310</w:t>
            </w:r>
          </w:p>
        </w:tc>
        <w:tc>
          <w:tcPr>
            <w:tcW w:w="1530" w:type="dxa"/>
            <w:tcBorders>
              <w:top w:val="single" w:sz="6" w:space="0" w:color="auto"/>
              <w:left w:val="single" w:sz="6" w:space="0" w:color="auto"/>
              <w:bottom w:val="single" w:sz="6" w:space="0" w:color="auto"/>
            </w:tcBorders>
            <w:vAlign w:val="center"/>
          </w:tcPr>
          <w:p w14:paraId="7FB062E2" w14:textId="77777777" w:rsidR="00E84D21" w:rsidRPr="004758E5" w:rsidRDefault="00E84D21" w:rsidP="00160FFE">
            <w:pPr>
              <w:keepNext/>
              <w:tabs>
                <w:tab w:val="left" w:pos="1080"/>
              </w:tabs>
              <w:spacing w:before="60" w:after="60"/>
              <w:jc w:val="center"/>
              <w:rPr>
                <w:bCs/>
                <w:lang w:val="fr-FR"/>
              </w:rPr>
            </w:pPr>
            <w:r w:rsidRPr="004758E5">
              <w:rPr>
                <w:bCs/>
                <w:lang w:val="fr-FR"/>
              </w:rPr>
              <w:t>0,015</w:t>
            </w:r>
          </w:p>
        </w:tc>
        <w:tc>
          <w:tcPr>
            <w:tcW w:w="283" w:type="dxa"/>
            <w:tcBorders>
              <w:left w:val="single" w:sz="4" w:space="0" w:color="auto"/>
              <w:right w:val="single" w:sz="4" w:space="0" w:color="auto"/>
            </w:tcBorders>
            <w:vAlign w:val="center"/>
          </w:tcPr>
          <w:p w14:paraId="2CCE85A5" w14:textId="77777777" w:rsidR="00E84D21" w:rsidRPr="004758E5" w:rsidRDefault="00E84D21" w:rsidP="00160FFE">
            <w:pPr>
              <w:keepNext/>
              <w:tabs>
                <w:tab w:val="left" w:pos="1080"/>
              </w:tabs>
              <w:spacing w:before="60" w:after="60"/>
              <w:jc w:val="center"/>
              <w:rPr>
                <w:bCs/>
                <w:lang w:val="fr-FR"/>
              </w:rPr>
            </w:pPr>
          </w:p>
        </w:tc>
        <w:tc>
          <w:tcPr>
            <w:tcW w:w="879" w:type="dxa"/>
            <w:tcBorders>
              <w:top w:val="single" w:sz="6" w:space="0" w:color="auto"/>
              <w:left w:val="nil"/>
              <w:bottom w:val="single" w:sz="6" w:space="0" w:color="auto"/>
              <w:right w:val="single" w:sz="6" w:space="0" w:color="auto"/>
            </w:tcBorders>
            <w:vAlign w:val="center"/>
          </w:tcPr>
          <w:p w14:paraId="09E9C311" w14:textId="77777777" w:rsidR="00E84D21" w:rsidRPr="004758E5" w:rsidRDefault="00E84D21" w:rsidP="00160FFE">
            <w:pPr>
              <w:keepNext/>
              <w:tabs>
                <w:tab w:val="left" w:pos="1080"/>
              </w:tabs>
              <w:spacing w:before="60" w:after="60"/>
              <w:jc w:val="center"/>
              <w:rPr>
                <w:bCs/>
                <w:lang w:val="fr-FR"/>
              </w:rPr>
            </w:pPr>
            <w:r w:rsidRPr="004758E5">
              <w:rPr>
                <w:bCs/>
                <w:lang w:val="fr-FR"/>
              </w:rPr>
              <w:t>360</w:t>
            </w:r>
          </w:p>
        </w:tc>
        <w:tc>
          <w:tcPr>
            <w:tcW w:w="1531" w:type="dxa"/>
            <w:tcBorders>
              <w:top w:val="single" w:sz="6" w:space="0" w:color="auto"/>
              <w:left w:val="single" w:sz="6" w:space="0" w:color="auto"/>
              <w:bottom w:val="single" w:sz="6" w:space="0" w:color="auto"/>
              <w:right w:val="single" w:sz="6" w:space="0" w:color="auto"/>
            </w:tcBorders>
            <w:vAlign w:val="center"/>
          </w:tcPr>
          <w:p w14:paraId="67ED1886" w14:textId="77777777" w:rsidR="00E84D21" w:rsidRPr="004758E5" w:rsidRDefault="00E84D21" w:rsidP="00160FFE">
            <w:pPr>
              <w:keepNext/>
              <w:tabs>
                <w:tab w:val="left" w:pos="1080"/>
              </w:tabs>
              <w:spacing w:before="60" w:after="60"/>
              <w:jc w:val="center"/>
              <w:rPr>
                <w:bCs/>
                <w:lang w:val="fr-FR"/>
              </w:rPr>
            </w:pPr>
            <w:r w:rsidRPr="004758E5">
              <w:rPr>
                <w:bCs/>
                <w:lang w:val="fr-FR"/>
              </w:rPr>
              <w:t>0,000 13</w:t>
            </w:r>
          </w:p>
        </w:tc>
      </w:tr>
      <w:tr w:rsidR="00E84D21" w:rsidRPr="004758E5" w14:paraId="318DCB7D" w14:textId="77777777" w:rsidTr="00160FFE">
        <w:tblPrEx>
          <w:tblCellMar>
            <w:top w:w="0" w:type="dxa"/>
            <w:bottom w:w="0" w:type="dxa"/>
          </w:tblCellMar>
        </w:tblPrEx>
        <w:tc>
          <w:tcPr>
            <w:tcW w:w="851" w:type="dxa"/>
            <w:tcBorders>
              <w:top w:val="single" w:sz="6" w:space="0" w:color="auto"/>
              <w:left w:val="single" w:sz="6" w:space="0" w:color="auto"/>
              <w:bottom w:val="single" w:sz="6" w:space="0" w:color="auto"/>
              <w:right w:val="single" w:sz="6" w:space="0" w:color="auto"/>
            </w:tcBorders>
            <w:vAlign w:val="center"/>
          </w:tcPr>
          <w:p w14:paraId="672DF842" w14:textId="77777777" w:rsidR="00E84D21" w:rsidRPr="004758E5" w:rsidRDefault="00E84D21" w:rsidP="00160FFE">
            <w:pPr>
              <w:keepNext/>
              <w:tabs>
                <w:tab w:val="left" w:pos="1080"/>
              </w:tabs>
              <w:spacing w:before="60" w:after="60"/>
              <w:jc w:val="center"/>
              <w:rPr>
                <w:bCs/>
                <w:lang w:val="fr-FR"/>
              </w:rPr>
            </w:pPr>
            <w:r w:rsidRPr="004758E5">
              <w:rPr>
                <w:bCs/>
                <w:lang w:val="fr-FR"/>
              </w:rPr>
              <w:t>260</w:t>
            </w:r>
          </w:p>
        </w:tc>
        <w:tc>
          <w:tcPr>
            <w:tcW w:w="1530" w:type="dxa"/>
            <w:tcBorders>
              <w:top w:val="single" w:sz="6" w:space="0" w:color="auto"/>
              <w:left w:val="single" w:sz="6" w:space="0" w:color="auto"/>
              <w:bottom w:val="single" w:sz="6" w:space="0" w:color="auto"/>
            </w:tcBorders>
            <w:vAlign w:val="center"/>
          </w:tcPr>
          <w:p w14:paraId="6999F9EE" w14:textId="77777777" w:rsidR="00E84D21" w:rsidRPr="004758E5" w:rsidRDefault="00E84D21" w:rsidP="00160FFE">
            <w:pPr>
              <w:keepNext/>
              <w:tabs>
                <w:tab w:val="left" w:pos="1080"/>
              </w:tabs>
              <w:spacing w:before="60" w:after="60"/>
              <w:jc w:val="center"/>
              <w:rPr>
                <w:bCs/>
                <w:lang w:val="fr-FR"/>
              </w:rPr>
            </w:pPr>
            <w:r w:rsidRPr="004758E5">
              <w:rPr>
                <w:bCs/>
                <w:lang w:val="fr-FR"/>
              </w:rPr>
              <w:t>0,650</w:t>
            </w:r>
          </w:p>
        </w:tc>
        <w:tc>
          <w:tcPr>
            <w:tcW w:w="313" w:type="dxa"/>
            <w:tcBorders>
              <w:left w:val="single" w:sz="4" w:space="0" w:color="auto"/>
              <w:right w:val="single" w:sz="4" w:space="0" w:color="auto"/>
            </w:tcBorders>
            <w:vAlign w:val="center"/>
          </w:tcPr>
          <w:p w14:paraId="53160643" w14:textId="77777777" w:rsidR="00E84D21" w:rsidRPr="004758E5" w:rsidRDefault="00E84D21" w:rsidP="00160FFE">
            <w:pPr>
              <w:keepNext/>
              <w:tabs>
                <w:tab w:val="left" w:pos="1080"/>
              </w:tabs>
              <w:spacing w:before="60" w:after="60"/>
              <w:jc w:val="center"/>
              <w:rPr>
                <w:bCs/>
                <w:lang w:val="fr-FR"/>
              </w:rPr>
            </w:pPr>
          </w:p>
        </w:tc>
        <w:tc>
          <w:tcPr>
            <w:tcW w:w="880" w:type="dxa"/>
            <w:tcBorders>
              <w:top w:val="single" w:sz="6" w:space="0" w:color="auto"/>
              <w:left w:val="nil"/>
              <w:bottom w:val="single" w:sz="6" w:space="0" w:color="auto"/>
              <w:right w:val="single" w:sz="6" w:space="0" w:color="auto"/>
            </w:tcBorders>
            <w:vAlign w:val="center"/>
          </w:tcPr>
          <w:p w14:paraId="0EFB1A46" w14:textId="77777777" w:rsidR="00E84D21" w:rsidRPr="004758E5" w:rsidRDefault="00E84D21" w:rsidP="00160FFE">
            <w:pPr>
              <w:keepNext/>
              <w:tabs>
                <w:tab w:val="left" w:pos="1080"/>
              </w:tabs>
              <w:spacing w:before="60" w:after="60"/>
              <w:jc w:val="center"/>
              <w:rPr>
                <w:bCs/>
                <w:lang w:val="fr-FR"/>
              </w:rPr>
            </w:pPr>
            <w:r w:rsidRPr="004758E5">
              <w:rPr>
                <w:bCs/>
                <w:lang w:val="fr-FR"/>
              </w:rPr>
              <w:t>315</w:t>
            </w:r>
          </w:p>
        </w:tc>
        <w:tc>
          <w:tcPr>
            <w:tcW w:w="1530" w:type="dxa"/>
            <w:tcBorders>
              <w:top w:val="single" w:sz="6" w:space="0" w:color="auto"/>
              <w:left w:val="single" w:sz="6" w:space="0" w:color="auto"/>
              <w:bottom w:val="single" w:sz="6" w:space="0" w:color="auto"/>
            </w:tcBorders>
            <w:vAlign w:val="center"/>
          </w:tcPr>
          <w:p w14:paraId="522BB26A" w14:textId="77777777" w:rsidR="00E84D21" w:rsidRPr="004758E5" w:rsidRDefault="00E84D21" w:rsidP="00160FFE">
            <w:pPr>
              <w:keepNext/>
              <w:tabs>
                <w:tab w:val="left" w:pos="1080"/>
              </w:tabs>
              <w:spacing w:before="60" w:after="60"/>
              <w:jc w:val="center"/>
              <w:rPr>
                <w:bCs/>
                <w:lang w:val="fr-FR"/>
              </w:rPr>
            </w:pPr>
            <w:r w:rsidRPr="004758E5">
              <w:rPr>
                <w:bCs/>
                <w:lang w:val="fr-FR"/>
              </w:rPr>
              <w:t>0,003</w:t>
            </w:r>
          </w:p>
        </w:tc>
        <w:tc>
          <w:tcPr>
            <w:tcW w:w="283" w:type="dxa"/>
            <w:tcBorders>
              <w:left w:val="single" w:sz="4" w:space="0" w:color="auto"/>
              <w:right w:val="single" w:sz="4" w:space="0" w:color="auto"/>
            </w:tcBorders>
            <w:vAlign w:val="center"/>
          </w:tcPr>
          <w:p w14:paraId="7168752E" w14:textId="77777777" w:rsidR="00E84D21" w:rsidRPr="004758E5" w:rsidRDefault="00E84D21" w:rsidP="00160FFE">
            <w:pPr>
              <w:keepNext/>
              <w:tabs>
                <w:tab w:val="left" w:pos="1080"/>
              </w:tabs>
              <w:spacing w:before="60" w:after="60"/>
              <w:jc w:val="center"/>
              <w:rPr>
                <w:bCs/>
                <w:lang w:val="fr-FR"/>
              </w:rPr>
            </w:pPr>
          </w:p>
        </w:tc>
        <w:tc>
          <w:tcPr>
            <w:tcW w:w="879" w:type="dxa"/>
            <w:tcBorders>
              <w:top w:val="single" w:sz="6" w:space="0" w:color="auto"/>
              <w:left w:val="nil"/>
              <w:bottom w:val="single" w:sz="6" w:space="0" w:color="auto"/>
              <w:right w:val="single" w:sz="6" w:space="0" w:color="auto"/>
            </w:tcBorders>
            <w:vAlign w:val="center"/>
          </w:tcPr>
          <w:p w14:paraId="4F645C66" w14:textId="77777777" w:rsidR="00E84D21" w:rsidRPr="004758E5" w:rsidRDefault="00E84D21" w:rsidP="00160FFE">
            <w:pPr>
              <w:keepNext/>
              <w:tabs>
                <w:tab w:val="left" w:pos="1080"/>
              </w:tabs>
              <w:spacing w:before="60" w:after="60"/>
              <w:jc w:val="center"/>
              <w:rPr>
                <w:bCs/>
                <w:lang w:val="fr-FR"/>
              </w:rPr>
            </w:pPr>
            <w:r w:rsidRPr="004758E5">
              <w:rPr>
                <w:bCs/>
                <w:lang w:val="fr-FR"/>
              </w:rPr>
              <w:t>365</w:t>
            </w:r>
          </w:p>
        </w:tc>
        <w:tc>
          <w:tcPr>
            <w:tcW w:w="1531" w:type="dxa"/>
            <w:tcBorders>
              <w:top w:val="single" w:sz="6" w:space="0" w:color="auto"/>
              <w:left w:val="single" w:sz="6" w:space="0" w:color="auto"/>
              <w:bottom w:val="single" w:sz="6" w:space="0" w:color="auto"/>
              <w:right w:val="single" w:sz="6" w:space="0" w:color="auto"/>
            </w:tcBorders>
            <w:vAlign w:val="center"/>
          </w:tcPr>
          <w:p w14:paraId="5839841A" w14:textId="77777777" w:rsidR="00E84D21" w:rsidRPr="004758E5" w:rsidRDefault="00E84D21" w:rsidP="00160FFE">
            <w:pPr>
              <w:keepNext/>
              <w:tabs>
                <w:tab w:val="left" w:pos="1080"/>
              </w:tabs>
              <w:spacing w:before="60" w:after="60"/>
              <w:jc w:val="center"/>
              <w:rPr>
                <w:bCs/>
                <w:lang w:val="fr-FR"/>
              </w:rPr>
            </w:pPr>
            <w:r w:rsidRPr="004758E5">
              <w:rPr>
                <w:bCs/>
                <w:lang w:val="fr-FR"/>
              </w:rPr>
              <w:t>0,000 11</w:t>
            </w:r>
          </w:p>
        </w:tc>
      </w:tr>
      <w:tr w:rsidR="00E84D21" w:rsidRPr="004758E5" w14:paraId="2CF834E1" w14:textId="77777777" w:rsidTr="00160FFE">
        <w:tblPrEx>
          <w:tblCellMar>
            <w:top w:w="0" w:type="dxa"/>
            <w:bottom w:w="0" w:type="dxa"/>
          </w:tblCellMar>
        </w:tblPrEx>
        <w:tc>
          <w:tcPr>
            <w:tcW w:w="851" w:type="dxa"/>
            <w:tcBorders>
              <w:top w:val="single" w:sz="6" w:space="0" w:color="auto"/>
              <w:left w:val="single" w:sz="6" w:space="0" w:color="auto"/>
              <w:bottom w:val="single" w:sz="6" w:space="0" w:color="auto"/>
              <w:right w:val="single" w:sz="6" w:space="0" w:color="auto"/>
            </w:tcBorders>
            <w:vAlign w:val="center"/>
          </w:tcPr>
          <w:p w14:paraId="27C43F6C" w14:textId="77777777" w:rsidR="00E84D21" w:rsidRPr="004758E5" w:rsidRDefault="00E84D21" w:rsidP="00160FFE">
            <w:pPr>
              <w:keepNext/>
              <w:tabs>
                <w:tab w:val="left" w:pos="1080"/>
              </w:tabs>
              <w:spacing w:before="60" w:after="60"/>
              <w:jc w:val="center"/>
              <w:rPr>
                <w:bCs/>
                <w:lang w:val="fr-FR"/>
              </w:rPr>
            </w:pPr>
            <w:r w:rsidRPr="004758E5">
              <w:rPr>
                <w:bCs/>
                <w:lang w:val="fr-FR"/>
              </w:rPr>
              <w:t>265</w:t>
            </w:r>
          </w:p>
        </w:tc>
        <w:tc>
          <w:tcPr>
            <w:tcW w:w="1530" w:type="dxa"/>
            <w:tcBorders>
              <w:top w:val="single" w:sz="6" w:space="0" w:color="auto"/>
              <w:left w:val="single" w:sz="6" w:space="0" w:color="auto"/>
              <w:bottom w:val="single" w:sz="6" w:space="0" w:color="auto"/>
            </w:tcBorders>
            <w:vAlign w:val="center"/>
          </w:tcPr>
          <w:p w14:paraId="2EC1D0E0" w14:textId="77777777" w:rsidR="00E84D21" w:rsidRPr="004758E5" w:rsidRDefault="00E84D21" w:rsidP="00160FFE">
            <w:pPr>
              <w:keepNext/>
              <w:tabs>
                <w:tab w:val="left" w:pos="1080"/>
              </w:tabs>
              <w:spacing w:before="60" w:after="60"/>
              <w:jc w:val="center"/>
              <w:rPr>
                <w:bCs/>
                <w:lang w:val="fr-FR"/>
              </w:rPr>
            </w:pPr>
            <w:r w:rsidRPr="004758E5">
              <w:rPr>
                <w:bCs/>
                <w:lang w:val="fr-FR"/>
              </w:rPr>
              <w:t>0,810</w:t>
            </w:r>
          </w:p>
        </w:tc>
        <w:tc>
          <w:tcPr>
            <w:tcW w:w="313" w:type="dxa"/>
            <w:tcBorders>
              <w:left w:val="single" w:sz="4" w:space="0" w:color="auto"/>
              <w:right w:val="single" w:sz="4" w:space="0" w:color="auto"/>
            </w:tcBorders>
            <w:vAlign w:val="center"/>
          </w:tcPr>
          <w:p w14:paraId="5C76F585" w14:textId="77777777" w:rsidR="00E84D21" w:rsidRPr="004758E5" w:rsidRDefault="00E84D21" w:rsidP="00160FFE">
            <w:pPr>
              <w:keepNext/>
              <w:tabs>
                <w:tab w:val="left" w:pos="1080"/>
              </w:tabs>
              <w:spacing w:before="60" w:after="60"/>
              <w:jc w:val="center"/>
              <w:rPr>
                <w:bCs/>
                <w:lang w:val="fr-FR"/>
              </w:rPr>
            </w:pPr>
          </w:p>
        </w:tc>
        <w:tc>
          <w:tcPr>
            <w:tcW w:w="880" w:type="dxa"/>
            <w:tcBorders>
              <w:top w:val="single" w:sz="6" w:space="0" w:color="auto"/>
              <w:left w:val="nil"/>
              <w:bottom w:val="single" w:sz="6" w:space="0" w:color="auto"/>
              <w:right w:val="single" w:sz="6" w:space="0" w:color="auto"/>
            </w:tcBorders>
            <w:vAlign w:val="center"/>
          </w:tcPr>
          <w:p w14:paraId="5AB5C87B" w14:textId="77777777" w:rsidR="00E84D21" w:rsidRPr="004758E5" w:rsidRDefault="00E84D21" w:rsidP="00160FFE">
            <w:pPr>
              <w:keepNext/>
              <w:tabs>
                <w:tab w:val="left" w:pos="1080"/>
              </w:tabs>
              <w:spacing w:before="60" w:after="60"/>
              <w:jc w:val="center"/>
              <w:rPr>
                <w:bCs/>
                <w:lang w:val="fr-FR"/>
              </w:rPr>
            </w:pPr>
            <w:r w:rsidRPr="004758E5">
              <w:rPr>
                <w:bCs/>
                <w:lang w:val="fr-FR"/>
              </w:rPr>
              <w:t>320</w:t>
            </w:r>
          </w:p>
        </w:tc>
        <w:tc>
          <w:tcPr>
            <w:tcW w:w="1530" w:type="dxa"/>
            <w:tcBorders>
              <w:top w:val="single" w:sz="6" w:space="0" w:color="auto"/>
              <w:left w:val="single" w:sz="6" w:space="0" w:color="auto"/>
              <w:bottom w:val="single" w:sz="6" w:space="0" w:color="auto"/>
            </w:tcBorders>
            <w:vAlign w:val="center"/>
          </w:tcPr>
          <w:p w14:paraId="0AD8F65F" w14:textId="77777777" w:rsidR="00E84D21" w:rsidRPr="004758E5" w:rsidRDefault="00E84D21" w:rsidP="00160FFE">
            <w:pPr>
              <w:keepNext/>
              <w:tabs>
                <w:tab w:val="left" w:pos="1080"/>
              </w:tabs>
              <w:spacing w:before="60" w:after="60"/>
              <w:jc w:val="center"/>
              <w:rPr>
                <w:bCs/>
                <w:lang w:val="fr-FR"/>
              </w:rPr>
            </w:pPr>
            <w:r w:rsidRPr="004758E5">
              <w:rPr>
                <w:bCs/>
                <w:lang w:val="fr-FR"/>
              </w:rPr>
              <w:t>0,001</w:t>
            </w:r>
          </w:p>
        </w:tc>
        <w:tc>
          <w:tcPr>
            <w:tcW w:w="283" w:type="dxa"/>
            <w:tcBorders>
              <w:left w:val="single" w:sz="4" w:space="0" w:color="auto"/>
              <w:right w:val="single" w:sz="4" w:space="0" w:color="auto"/>
            </w:tcBorders>
            <w:vAlign w:val="center"/>
          </w:tcPr>
          <w:p w14:paraId="40704C44" w14:textId="77777777" w:rsidR="00E84D21" w:rsidRPr="004758E5" w:rsidRDefault="00E84D21" w:rsidP="00160FFE">
            <w:pPr>
              <w:keepNext/>
              <w:tabs>
                <w:tab w:val="left" w:pos="1080"/>
              </w:tabs>
              <w:spacing w:before="60" w:after="60"/>
              <w:jc w:val="center"/>
              <w:rPr>
                <w:bCs/>
                <w:lang w:val="fr-FR"/>
              </w:rPr>
            </w:pPr>
          </w:p>
        </w:tc>
        <w:tc>
          <w:tcPr>
            <w:tcW w:w="879" w:type="dxa"/>
            <w:tcBorders>
              <w:top w:val="single" w:sz="6" w:space="0" w:color="auto"/>
              <w:left w:val="nil"/>
              <w:bottom w:val="single" w:sz="6" w:space="0" w:color="auto"/>
              <w:right w:val="single" w:sz="6" w:space="0" w:color="auto"/>
            </w:tcBorders>
            <w:vAlign w:val="center"/>
          </w:tcPr>
          <w:p w14:paraId="2F2A978F" w14:textId="77777777" w:rsidR="00E84D21" w:rsidRPr="004758E5" w:rsidRDefault="00E84D21" w:rsidP="00160FFE">
            <w:pPr>
              <w:keepNext/>
              <w:tabs>
                <w:tab w:val="left" w:pos="1080"/>
              </w:tabs>
              <w:spacing w:before="60" w:after="60"/>
              <w:jc w:val="center"/>
              <w:rPr>
                <w:bCs/>
                <w:lang w:val="fr-FR"/>
              </w:rPr>
            </w:pPr>
            <w:r w:rsidRPr="004758E5">
              <w:rPr>
                <w:bCs/>
                <w:lang w:val="fr-FR"/>
              </w:rPr>
              <w:t>370</w:t>
            </w:r>
          </w:p>
        </w:tc>
        <w:tc>
          <w:tcPr>
            <w:tcW w:w="1531" w:type="dxa"/>
            <w:tcBorders>
              <w:top w:val="single" w:sz="6" w:space="0" w:color="auto"/>
              <w:left w:val="single" w:sz="6" w:space="0" w:color="auto"/>
              <w:bottom w:val="single" w:sz="6" w:space="0" w:color="auto"/>
              <w:right w:val="single" w:sz="6" w:space="0" w:color="auto"/>
            </w:tcBorders>
            <w:vAlign w:val="center"/>
          </w:tcPr>
          <w:p w14:paraId="10050E09" w14:textId="77777777" w:rsidR="00E84D21" w:rsidRPr="004758E5" w:rsidRDefault="00E84D21" w:rsidP="00160FFE">
            <w:pPr>
              <w:keepNext/>
              <w:tabs>
                <w:tab w:val="left" w:pos="1080"/>
              </w:tabs>
              <w:spacing w:before="60" w:after="60"/>
              <w:jc w:val="center"/>
              <w:rPr>
                <w:bCs/>
                <w:lang w:val="fr-FR"/>
              </w:rPr>
            </w:pPr>
            <w:r w:rsidRPr="004758E5">
              <w:rPr>
                <w:bCs/>
                <w:lang w:val="fr-FR"/>
              </w:rPr>
              <w:t>0,000 09</w:t>
            </w:r>
          </w:p>
        </w:tc>
      </w:tr>
      <w:tr w:rsidR="00E84D21" w:rsidRPr="004758E5" w14:paraId="7224FEFC" w14:textId="77777777" w:rsidTr="00160FFE">
        <w:tblPrEx>
          <w:tblCellMar>
            <w:top w:w="0" w:type="dxa"/>
            <w:bottom w:w="0" w:type="dxa"/>
          </w:tblCellMar>
        </w:tblPrEx>
        <w:tc>
          <w:tcPr>
            <w:tcW w:w="851" w:type="dxa"/>
            <w:tcBorders>
              <w:top w:val="single" w:sz="6" w:space="0" w:color="auto"/>
              <w:left w:val="single" w:sz="6" w:space="0" w:color="auto"/>
              <w:bottom w:val="single" w:sz="6" w:space="0" w:color="auto"/>
              <w:right w:val="single" w:sz="6" w:space="0" w:color="auto"/>
            </w:tcBorders>
            <w:vAlign w:val="center"/>
          </w:tcPr>
          <w:p w14:paraId="49116BC3" w14:textId="77777777" w:rsidR="00E84D21" w:rsidRPr="004758E5" w:rsidRDefault="00E84D21" w:rsidP="00160FFE">
            <w:pPr>
              <w:tabs>
                <w:tab w:val="left" w:pos="1080"/>
              </w:tabs>
              <w:spacing w:before="60" w:after="60"/>
              <w:jc w:val="center"/>
              <w:rPr>
                <w:bCs/>
                <w:lang w:val="fr-FR"/>
              </w:rPr>
            </w:pPr>
            <w:r w:rsidRPr="004758E5">
              <w:rPr>
                <w:bCs/>
                <w:lang w:val="fr-FR"/>
              </w:rPr>
              <w:t>270</w:t>
            </w:r>
          </w:p>
        </w:tc>
        <w:tc>
          <w:tcPr>
            <w:tcW w:w="1530" w:type="dxa"/>
            <w:tcBorders>
              <w:top w:val="single" w:sz="6" w:space="0" w:color="auto"/>
              <w:left w:val="single" w:sz="6" w:space="0" w:color="auto"/>
              <w:bottom w:val="single" w:sz="6" w:space="0" w:color="auto"/>
            </w:tcBorders>
            <w:vAlign w:val="center"/>
          </w:tcPr>
          <w:p w14:paraId="3C5FF161" w14:textId="77777777" w:rsidR="00E84D21" w:rsidRPr="004758E5" w:rsidRDefault="00E84D21" w:rsidP="00160FFE">
            <w:pPr>
              <w:tabs>
                <w:tab w:val="left" w:pos="1080"/>
              </w:tabs>
              <w:spacing w:before="60" w:after="60"/>
              <w:jc w:val="center"/>
              <w:rPr>
                <w:bCs/>
                <w:lang w:val="fr-FR"/>
              </w:rPr>
            </w:pPr>
            <w:r w:rsidRPr="004758E5">
              <w:rPr>
                <w:bCs/>
                <w:lang w:val="fr-FR"/>
              </w:rPr>
              <w:t>1,000</w:t>
            </w:r>
          </w:p>
        </w:tc>
        <w:tc>
          <w:tcPr>
            <w:tcW w:w="313" w:type="dxa"/>
            <w:tcBorders>
              <w:left w:val="single" w:sz="4" w:space="0" w:color="auto"/>
              <w:right w:val="single" w:sz="4" w:space="0" w:color="auto"/>
            </w:tcBorders>
            <w:vAlign w:val="center"/>
          </w:tcPr>
          <w:p w14:paraId="47BBF266" w14:textId="77777777" w:rsidR="00E84D21" w:rsidRPr="004758E5" w:rsidRDefault="00E84D21" w:rsidP="00160FFE">
            <w:pPr>
              <w:tabs>
                <w:tab w:val="left" w:pos="1080"/>
              </w:tabs>
              <w:spacing w:before="60" w:after="60"/>
              <w:jc w:val="center"/>
              <w:rPr>
                <w:bCs/>
                <w:lang w:val="fr-FR"/>
              </w:rPr>
            </w:pPr>
          </w:p>
        </w:tc>
        <w:tc>
          <w:tcPr>
            <w:tcW w:w="880" w:type="dxa"/>
            <w:tcBorders>
              <w:top w:val="single" w:sz="6" w:space="0" w:color="auto"/>
              <w:left w:val="nil"/>
              <w:bottom w:val="single" w:sz="6" w:space="0" w:color="auto"/>
              <w:right w:val="single" w:sz="6" w:space="0" w:color="auto"/>
            </w:tcBorders>
            <w:vAlign w:val="center"/>
          </w:tcPr>
          <w:p w14:paraId="104F1CEE" w14:textId="77777777" w:rsidR="00E84D21" w:rsidRPr="004758E5" w:rsidRDefault="00E84D21" w:rsidP="00160FFE">
            <w:pPr>
              <w:tabs>
                <w:tab w:val="left" w:pos="1080"/>
              </w:tabs>
              <w:spacing w:before="60" w:after="60"/>
              <w:jc w:val="center"/>
              <w:rPr>
                <w:bCs/>
                <w:lang w:val="fr-FR"/>
              </w:rPr>
            </w:pPr>
            <w:r w:rsidRPr="004758E5">
              <w:rPr>
                <w:bCs/>
                <w:lang w:val="fr-FR"/>
              </w:rPr>
              <w:t>325</w:t>
            </w:r>
          </w:p>
        </w:tc>
        <w:tc>
          <w:tcPr>
            <w:tcW w:w="1530" w:type="dxa"/>
            <w:tcBorders>
              <w:top w:val="single" w:sz="6" w:space="0" w:color="auto"/>
              <w:left w:val="single" w:sz="6" w:space="0" w:color="auto"/>
              <w:bottom w:val="single" w:sz="6" w:space="0" w:color="auto"/>
            </w:tcBorders>
            <w:vAlign w:val="center"/>
          </w:tcPr>
          <w:p w14:paraId="4615A330" w14:textId="77777777" w:rsidR="00E84D21" w:rsidRPr="004758E5" w:rsidRDefault="00E84D21" w:rsidP="00160FFE">
            <w:pPr>
              <w:tabs>
                <w:tab w:val="left" w:pos="1080"/>
              </w:tabs>
              <w:spacing w:before="60" w:after="60"/>
              <w:jc w:val="center"/>
              <w:rPr>
                <w:bCs/>
                <w:lang w:val="fr-FR"/>
              </w:rPr>
            </w:pPr>
            <w:r w:rsidRPr="004758E5">
              <w:rPr>
                <w:bCs/>
                <w:lang w:val="fr-FR"/>
              </w:rPr>
              <w:t>0,000 50</w:t>
            </w:r>
          </w:p>
        </w:tc>
        <w:tc>
          <w:tcPr>
            <w:tcW w:w="283" w:type="dxa"/>
            <w:tcBorders>
              <w:left w:val="single" w:sz="4" w:space="0" w:color="auto"/>
              <w:right w:val="single" w:sz="4" w:space="0" w:color="auto"/>
            </w:tcBorders>
            <w:vAlign w:val="center"/>
          </w:tcPr>
          <w:p w14:paraId="47224247" w14:textId="77777777" w:rsidR="00E84D21" w:rsidRPr="004758E5" w:rsidRDefault="00E84D21" w:rsidP="00160FFE">
            <w:pPr>
              <w:tabs>
                <w:tab w:val="left" w:pos="1080"/>
              </w:tabs>
              <w:spacing w:before="60" w:after="60"/>
              <w:jc w:val="center"/>
              <w:rPr>
                <w:bCs/>
                <w:lang w:val="fr-FR"/>
              </w:rPr>
            </w:pPr>
          </w:p>
        </w:tc>
        <w:tc>
          <w:tcPr>
            <w:tcW w:w="879" w:type="dxa"/>
            <w:tcBorders>
              <w:top w:val="single" w:sz="6" w:space="0" w:color="auto"/>
              <w:left w:val="nil"/>
              <w:bottom w:val="single" w:sz="6" w:space="0" w:color="auto"/>
              <w:right w:val="single" w:sz="6" w:space="0" w:color="auto"/>
            </w:tcBorders>
            <w:vAlign w:val="center"/>
          </w:tcPr>
          <w:p w14:paraId="08556F78" w14:textId="77777777" w:rsidR="00E84D21" w:rsidRPr="004758E5" w:rsidRDefault="00E84D21" w:rsidP="00160FFE">
            <w:pPr>
              <w:tabs>
                <w:tab w:val="left" w:pos="1080"/>
              </w:tabs>
              <w:spacing w:before="60" w:after="60"/>
              <w:jc w:val="center"/>
              <w:rPr>
                <w:bCs/>
                <w:lang w:val="fr-FR"/>
              </w:rPr>
            </w:pPr>
            <w:r w:rsidRPr="004758E5">
              <w:rPr>
                <w:bCs/>
                <w:lang w:val="fr-FR"/>
              </w:rPr>
              <w:t>375</w:t>
            </w:r>
          </w:p>
        </w:tc>
        <w:tc>
          <w:tcPr>
            <w:tcW w:w="1531" w:type="dxa"/>
            <w:tcBorders>
              <w:top w:val="single" w:sz="6" w:space="0" w:color="auto"/>
              <w:left w:val="single" w:sz="6" w:space="0" w:color="auto"/>
              <w:bottom w:val="single" w:sz="6" w:space="0" w:color="auto"/>
              <w:right w:val="single" w:sz="6" w:space="0" w:color="auto"/>
            </w:tcBorders>
            <w:vAlign w:val="center"/>
          </w:tcPr>
          <w:p w14:paraId="50A2019F" w14:textId="77777777" w:rsidR="00E84D21" w:rsidRPr="004758E5" w:rsidRDefault="00E84D21" w:rsidP="00160FFE">
            <w:pPr>
              <w:tabs>
                <w:tab w:val="left" w:pos="1080"/>
              </w:tabs>
              <w:spacing w:before="60" w:after="60"/>
              <w:jc w:val="center"/>
              <w:rPr>
                <w:bCs/>
                <w:lang w:val="fr-FR"/>
              </w:rPr>
            </w:pPr>
            <w:r w:rsidRPr="004758E5">
              <w:rPr>
                <w:bCs/>
                <w:lang w:val="fr-FR"/>
              </w:rPr>
              <w:t>0,000 077</w:t>
            </w:r>
          </w:p>
        </w:tc>
      </w:tr>
      <w:tr w:rsidR="00E84D21" w:rsidRPr="004758E5" w14:paraId="4706454A" w14:textId="77777777" w:rsidTr="00160FFE">
        <w:tblPrEx>
          <w:tblCellMar>
            <w:top w:w="0" w:type="dxa"/>
            <w:bottom w:w="0" w:type="dxa"/>
          </w:tblCellMar>
        </w:tblPrEx>
        <w:tc>
          <w:tcPr>
            <w:tcW w:w="851" w:type="dxa"/>
            <w:tcBorders>
              <w:top w:val="single" w:sz="6" w:space="0" w:color="auto"/>
              <w:left w:val="single" w:sz="6" w:space="0" w:color="auto"/>
              <w:bottom w:val="single" w:sz="6" w:space="0" w:color="auto"/>
              <w:right w:val="single" w:sz="6" w:space="0" w:color="auto"/>
            </w:tcBorders>
            <w:vAlign w:val="center"/>
          </w:tcPr>
          <w:p w14:paraId="1056FBAA" w14:textId="77777777" w:rsidR="00E84D21" w:rsidRPr="004758E5" w:rsidRDefault="00E84D21" w:rsidP="00160FFE">
            <w:pPr>
              <w:tabs>
                <w:tab w:val="left" w:pos="1080"/>
              </w:tabs>
              <w:spacing w:before="60" w:after="60"/>
              <w:jc w:val="center"/>
              <w:rPr>
                <w:bCs/>
                <w:lang w:val="fr-FR"/>
              </w:rPr>
            </w:pPr>
            <w:r w:rsidRPr="004758E5">
              <w:rPr>
                <w:bCs/>
                <w:lang w:val="fr-FR"/>
              </w:rPr>
              <w:t>275</w:t>
            </w:r>
          </w:p>
        </w:tc>
        <w:tc>
          <w:tcPr>
            <w:tcW w:w="1530" w:type="dxa"/>
            <w:tcBorders>
              <w:top w:val="single" w:sz="6" w:space="0" w:color="auto"/>
              <w:left w:val="single" w:sz="6" w:space="0" w:color="auto"/>
              <w:bottom w:val="single" w:sz="6" w:space="0" w:color="auto"/>
            </w:tcBorders>
            <w:vAlign w:val="center"/>
          </w:tcPr>
          <w:p w14:paraId="740174CF" w14:textId="77777777" w:rsidR="00E84D21" w:rsidRPr="004758E5" w:rsidRDefault="00E84D21" w:rsidP="00160FFE">
            <w:pPr>
              <w:tabs>
                <w:tab w:val="left" w:pos="1080"/>
              </w:tabs>
              <w:spacing w:before="60" w:after="60"/>
              <w:jc w:val="center"/>
              <w:rPr>
                <w:bCs/>
                <w:lang w:val="fr-FR"/>
              </w:rPr>
            </w:pPr>
            <w:r w:rsidRPr="004758E5">
              <w:rPr>
                <w:bCs/>
                <w:lang w:val="fr-FR"/>
              </w:rPr>
              <w:t>0,960</w:t>
            </w:r>
          </w:p>
        </w:tc>
        <w:tc>
          <w:tcPr>
            <w:tcW w:w="313" w:type="dxa"/>
            <w:tcBorders>
              <w:left w:val="single" w:sz="4" w:space="0" w:color="auto"/>
              <w:right w:val="single" w:sz="4" w:space="0" w:color="auto"/>
            </w:tcBorders>
            <w:vAlign w:val="center"/>
          </w:tcPr>
          <w:p w14:paraId="76EB110C" w14:textId="77777777" w:rsidR="00E84D21" w:rsidRPr="004758E5" w:rsidRDefault="00E84D21" w:rsidP="00160FFE">
            <w:pPr>
              <w:tabs>
                <w:tab w:val="left" w:pos="1080"/>
              </w:tabs>
              <w:spacing w:before="60" w:after="60"/>
              <w:jc w:val="center"/>
              <w:rPr>
                <w:bCs/>
                <w:lang w:val="fr-FR"/>
              </w:rPr>
            </w:pPr>
          </w:p>
        </w:tc>
        <w:tc>
          <w:tcPr>
            <w:tcW w:w="880" w:type="dxa"/>
            <w:tcBorders>
              <w:top w:val="single" w:sz="6" w:space="0" w:color="auto"/>
              <w:left w:val="nil"/>
              <w:bottom w:val="single" w:sz="6" w:space="0" w:color="auto"/>
              <w:right w:val="single" w:sz="6" w:space="0" w:color="auto"/>
            </w:tcBorders>
            <w:vAlign w:val="center"/>
          </w:tcPr>
          <w:p w14:paraId="32F9F046" w14:textId="77777777" w:rsidR="00E84D21" w:rsidRPr="004758E5" w:rsidRDefault="00E84D21" w:rsidP="00160FFE">
            <w:pPr>
              <w:tabs>
                <w:tab w:val="left" w:pos="1080"/>
              </w:tabs>
              <w:spacing w:before="60" w:after="60"/>
              <w:jc w:val="center"/>
              <w:rPr>
                <w:bCs/>
                <w:lang w:val="fr-FR"/>
              </w:rPr>
            </w:pPr>
            <w:r w:rsidRPr="004758E5">
              <w:rPr>
                <w:bCs/>
                <w:lang w:val="fr-FR"/>
              </w:rPr>
              <w:t>330</w:t>
            </w:r>
          </w:p>
        </w:tc>
        <w:tc>
          <w:tcPr>
            <w:tcW w:w="1530" w:type="dxa"/>
            <w:tcBorders>
              <w:top w:val="single" w:sz="6" w:space="0" w:color="auto"/>
              <w:left w:val="single" w:sz="6" w:space="0" w:color="auto"/>
              <w:bottom w:val="single" w:sz="6" w:space="0" w:color="auto"/>
            </w:tcBorders>
            <w:vAlign w:val="center"/>
          </w:tcPr>
          <w:p w14:paraId="39836B19" w14:textId="77777777" w:rsidR="00E84D21" w:rsidRPr="004758E5" w:rsidRDefault="00E84D21" w:rsidP="00160FFE">
            <w:pPr>
              <w:tabs>
                <w:tab w:val="left" w:pos="1080"/>
              </w:tabs>
              <w:spacing w:before="60" w:after="60"/>
              <w:jc w:val="center"/>
              <w:rPr>
                <w:bCs/>
                <w:lang w:val="fr-FR"/>
              </w:rPr>
            </w:pPr>
            <w:r w:rsidRPr="004758E5">
              <w:rPr>
                <w:bCs/>
                <w:lang w:val="fr-FR"/>
              </w:rPr>
              <w:t>0,000 41</w:t>
            </w:r>
          </w:p>
        </w:tc>
        <w:tc>
          <w:tcPr>
            <w:tcW w:w="283" w:type="dxa"/>
            <w:tcBorders>
              <w:left w:val="single" w:sz="4" w:space="0" w:color="auto"/>
              <w:right w:val="single" w:sz="4" w:space="0" w:color="auto"/>
            </w:tcBorders>
            <w:vAlign w:val="center"/>
          </w:tcPr>
          <w:p w14:paraId="01B0645E" w14:textId="77777777" w:rsidR="00E84D21" w:rsidRPr="004758E5" w:rsidRDefault="00E84D21" w:rsidP="00160FFE">
            <w:pPr>
              <w:tabs>
                <w:tab w:val="left" w:pos="1080"/>
              </w:tabs>
              <w:spacing w:before="60" w:after="60"/>
              <w:jc w:val="center"/>
              <w:rPr>
                <w:bCs/>
                <w:lang w:val="fr-FR"/>
              </w:rPr>
            </w:pPr>
          </w:p>
        </w:tc>
        <w:tc>
          <w:tcPr>
            <w:tcW w:w="879" w:type="dxa"/>
            <w:tcBorders>
              <w:top w:val="single" w:sz="6" w:space="0" w:color="auto"/>
              <w:left w:val="nil"/>
              <w:bottom w:val="single" w:sz="6" w:space="0" w:color="auto"/>
              <w:right w:val="single" w:sz="6" w:space="0" w:color="auto"/>
            </w:tcBorders>
            <w:vAlign w:val="center"/>
          </w:tcPr>
          <w:p w14:paraId="67072C29" w14:textId="77777777" w:rsidR="00E84D21" w:rsidRPr="004758E5" w:rsidRDefault="00E84D21" w:rsidP="00160FFE">
            <w:pPr>
              <w:tabs>
                <w:tab w:val="left" w:pos="1080"/>
              </w:tabs>
              <w:spacing w:before="60" w:after="60"/>
              <w:jc w:val="center"/>
              <w:rPr>
                <w:bCs/>
                <w:lang w:val="fr-FR"/>
              </w:rPr>
            </w:pPr>
            <w:r w:rsidRPr="004758E5">
              <w:rPr>
                <w:bCs/>
                <w:lang w:val="fr-FR"/>
              </w:rPr>
              <w:t>380</w:t>
            </w:r>
          </w:p>
        </w:tc>
        <w:tc>
          <w:tcPr>
            <w:tcW w:w="1531" w:type="dxa"/>
            <w:tcBorders>
              <w:top w:val="single" w:sz="6" w:space="0" w:color="auto"/>
              <w:left w:val="single" w:sz="6" w:space="0" w:color="auto"/>
              <w:bottom w:val="single" w:sz="6" w:space="0" w:color="auto"/>
              <w:right w:val="single" w:sz="6" w:space="0" w:color="auto"/>
            </w:tcBorders>
            <w:vAlign w:val="center"/>
          </w:tcPr>
          <w:p w14:paraId="1935FBB6" w14:textId="77777777" w:rsidR="00E84D21" w:rsidRPr="004758E5" w:rsidRDefault="00E84D21" w:rsidP="00160FFE">
            <w:pPr>
              <w:tabs>
                <w:tab w:val="left" w:pos="1080"/>
              </w:tabs>
              <w:spacing w:before="60" w:after="60"/>
              <w:jc w:val="center"/>
              <w:rPr>
                <w:bCs/>
                <w:lang w:val="fr-FR"/>
              </w:rPr>
            </w:pPr>
            <w:r w:rsidRPr="004758E5">
              <w:rPr>
                <w:bCs/>
                <w:lang w:val="fr-FR"/>
              </w:rPr>
              <w:t>0,000 064</w:t>
            </w:r>
          </w:p>
        </w:tc>
      </w:tr>
      <w:tr w:rsidR="00E84D21" w:rsidRPr="004758E5" w14:paraId="329C30D9" w14:textId="77777777" w:rsidTr="00160FFE">
        <w:tblPrEx>
          <w:tblCellMar>
            <w:top w:w="0" w:type="dxa"/>
            <w:bottom w:w="0" w:type="dxa"/>
          </w:tblCellMar>
        </w:tblPrEx>
        <w:tc>
          <w:tcPr>
            <w:tcW w:w="851" w:type="dxa"/>
            <w:tcBorders>
              <w:top w:val="single" w:sz="6" w:space="0" w:color="auto"/>
              <w:left w:val="single" w:sz="6" w:space="0" w:color="auto"/>
              <w:bottom w:val="single" w:sz="6" w:space="0" w:color="auto"/>
              <w:right w:val="single" w:sz="6" w:space="0" w:color="auto"/>
            </w:tcBorders>
            <w:vAlign w:val="center"/>
          </w:tcPr>
          <w:p w14:paraId="569D0F5C" w14:textId="77777777" w:rsidR="00E84D21" w:rsidRPr="004758E5" w:rsidRDefault="00E84D21" w:rsidP="00160FFE">
            <w:pPr>
              <w:tabs>
                <w:tab w:val="left" w:pos="1080"/>
              </w:tabs>
              <w:spacing w:before="60" w:after="60"/>
              <w:jc w:val="center"/>
              <w:rPr>
                <w:bCs/>
                <w:lang w:val="fr-FR"/>
              </w:rPr>
            </w:pPr>
            <w:r w:rsidRPr="004758E5">
              <w:rPr>
                <w:bCs/>
                <w:lang w:val="fr-FR"/>
              </w:rPr>
              <w:t>280</w:t>
            </w:r>
          </w:p>
        </w:tc>
        <w:tc>
          <w:tcPr>
            <w:tcW w:w="1530" w:type="dxa"/>
            <w:tcBorders>
              <w:top w:val="single" w:sz="6" w:space="0" w:color="auto"/>
              <w:left w:val="single" w:sz="6" w:space="0" w:color="auto"/>
              <w:bottom w:val="single" w:sz="6" w:space="0" w:color="auto"/>
            </w:tcBorders>
            <w:vAlign w:val="center"/>
          </w:tcPr>
          <w:p w14:paraId="62631057" w14:textId="77777777" w:rsidR="00E84D21" w:rsidRPr="004758E5" w:rsidRDefault="00E84D21" w:rsidP="00160FFE">
            <w:pPr>
              <w:tabs>
                <w:tab w:val="left" w:pos="1080"/>
              </w:tabs>
              <w:spacing w:before="60" w:after="60"/>
              <w:jc w:val="center"/>
              <w:rPr>
                <w:bCs/>
                <w:lang w:val="fr-FR"/>
              </w:rPr>
            </w:pPr>
            <w:r w:rsidRPr="004758E5">
              <w:rPr>
                <w:bCs/>
                <w:lang w:val="fr-FR"/>
              </w:rPr>
              <w:t>0,880</w:t>
            </w:r>
          </w:p>
        </w:tc>
        <w:tc>
          <w:tcPr>
            <w:tcW w:w="313" w:type="dxa"/>
            <w:tcBorders>
              <w:left w:val="single" w:sz="4" w:space="0" w:color="auto"/>
              <w:right w:val="single" w:sz="4" w:space="0" w:color="auto"/>
            </w:tcBorders>
            <w:vAlign w:val="center"/>
          </w:tcPr>
          <w:p w14:paraId="0D76C43B" w14:textId="77777777" w:rsidR="00E84D21" w:rsidRPr="004758E5" w:rsidRDefault="00E84D21" w:rsidP="00160FFE">
            <w:pPr>
              <w:tabs>
                <w:tab w:val="left" w:pos="1080"/>
              </w:tabs>
              <w:spacing w:before="60" w:after="60"/>
              <w:jc w:val="center"/>
              <w:rPr>
                <w:bCs/>
                <w:lang w:val="fr-FR"/>
              </w:rPr>
            </w:pPr>
          </w:p>
        </w:tc>
        <w:tc>
          <w:tcPr>
            <w:tcW w:w="880" w:type="dxa"/>
            <w:tcBorders>
              <w:top w:val="single" w:sz="6" w:space="0" w:color="auto"/>
              <w:left w:val="nil"/>
              <w:bottom w:val="single" w:sz="6" w:space="0" w:color="auto"/>
              <w:right w:val="single" w:sz="6" w:space="0" w:color="auto"/>
            </w:tcBorders>
            <w:vAlign w:val="center"/>
          </w:tcPr>
          <w:p w14:paraId="2052D11F" w14:textId="77777777" w:rsidR="00E84D21" w:rsidRPr="004758E5" w:rsidRDefault="00E84D21" w:rsidP="00160FFE">
            <w:pPr>
              <w:tabs>
                <w:tab w:val="left" w:pos="1080"/>
              </w:tabs>
              <w:spacing w:before="60" w:after="60"/>
              <w:jc w:val="center"/>
              <w:rPr>
                <w:bCs/>
                <w:lang w:val="fr-FR"/>
              </w:rPr>
            </w:pPr>
            <w:r w:rsidRPr="004758E5">
              <w:rPr>
                <w:bCs/>
                <w:lang w:val="fr-FR"/>
              </w:rPr>
              <w:t>335</w:t>
            </w:r>
          </w:p>
        </w:tc>
        <w:tc>
          <w:tcPr>
            <w:tcW w:w="1530" w:type="dxa"/>
            <w:tcBorders>
              <w:top w:val="single" w:sz="6" w:space="0" w:color="auto"/>
              <w:left w:val="single" w:sz="6" w:space="0" w:color="auto"/>
              <w:bottom w:val="single" w:sz="6" w:space="0" w:color="auto"/>
            </w:tcBorders>
            <w:vAlign w:val="center"/>
          </w:tcPr>
          <w:p w14:paraId="242D42E4" w14:textId="77777777" w:rsidR="00E84D21" w:rsidRPr="004758E5" w:rsidRDefault="00E84D21" w:rsidP="00160FFE">
            <w:pPr>
              <w:tabs>
                <w:tab w:val="left" w:pos="1080"/>
              </w:tabs>
              <w:spacing w:before="60" w:after="60"/>
              <w:jc w:val="center"/>
              <w:rPr>
                <w:bCs/>
                <w:lang w:val="fr-FR"/>
              </w:rPr>
            </w:pPr>
            <w:r w:rsidRPr="004758E5">
              <w:rPr>
                <w:bCs/>
                <w:lang w:val="fr-FR"/>
              </w:rPr>
              <w:t>0,000 34</w:t>
            </w:r>
          </w:p>
        </w:tc>
        <w:tc>
          <w:tcPr>
            <w:tcW w:w="283" w:type="dxa"/>
            <w:tcBorders>
              <w:left w:val="single" w:sz="4" w:space="0" w:color="auto"/>
              <w:right w:val="single" w:sz="4" w:space="0" w:color="auto"/>
            </w:tcBorders>
            <w:vAlign w:val="center"/>
          </w:tcPr>
          <w:p w14:paraId="776BFA3E" w14:textId="77777777" w:rsidR="00E84D21" w:rsidRPr="004758E5" w:rsidRDefault="00E84D21" w:rsidP="00160FFE">
            <w:pPr>
              <w:tabs>
                <w:tab w:val="left" w:pos="1080"/>
              </w:tabs>
              <w:spacing w:before="60" w:after="60"/>
              <w:jc w:val="center"/>
              <w:rPr>
                <w:bCs/>
                <w:lang w:val="fr-FR"/>
              </w:rPr>
            </w:pPr>
          </w:p>
        </w:tc>
        <w:tc>
          <w:tcPr>
            <w:tcW w:w="879" w:type="dxa"/>
            <w:tcBorders>
              <w:top w:val="single" w:sz="6" w:space="0" w:color="auto"/>
              <w:left w:val="nil"/>
              <w:bottom w:val="single" w:sz="6" w:space="0" w:color="auto"/>
              <w:right w:val="single" w:sz="6" w:space="0" w:color="auto"/>
            </w:tcBorders>
            <w:vAlign w:val="center"/>
          </w:tcPr>
          <w:p w14:paraId="046C1F6D" w14:textId="77777777" w:rsidR="00E84D21" w:rsidRPr="004758E5" w:rsidRDefault="00E84D21" w:rsidP="00160FFE">
            <w:pPr>
              <w:tabs>
                <w:tab w:val="left" w:pos="1080"/>
              </w:tabs>
              <w:spacing w:before="60" w:after="60"/>
              <w:jc w:val="center"/>
              <w:rPr>
                <w:bCs/>
                <w:lang w:val="fr-FR"/>
              </w:rPr>
            </w:pPr>
            <w:r w:rsidRPr="004758E5">
              <w:rPr>
                <w:bCs/>
                <w:lang w:val="fr-FR"/>
              </w:rPr>
              <w:t>385</w:t>
            </w:r>
          </w:p>
        </w:tc>
        <w:tc>
          <w:tcPr>
            <w:tcW w:w="1531" w:type="dxa"/>
            <w:tcBorders>
              <w:top w:val="single" w:sz="6" w:space="0" w:color="auto"/>
              <w:left w:val="single" w:sz="6" w:space="0" w:color="auto"/>
              <w:bottom w:val="single" w:sz="6" w:space="0" w:color="auto"/>
              <w:right w:val="single" w:sz="6" w:space="0" w:color="auto"/>
            </w:tcBorders>
            <w:vAlign w:val="center"/>
          </w:tcPr>
          <w:p w14:paraId="42FE58A9" w14:textId="77777777" w:rsidR="00E84D21" w:rsidRPr="004758E5" w:rsidRDefault="00E84D21" w:rsidP="00160FFE">
            <w:pPr>
              <w:tabs>
                <w:tab w:val="left" w:pos="1080"/>
              </w:tabs>
              <w:spacing w:before="60" w:after="60"/>
              <w:jc w:val="center"/>
              <w:rPr>
                <w:bCs/>
                <w:lang w:val="fr-FR"/>
              </w:rPr>
            </w:pPr>
            <w:r w:rsidRPr="004758E5">
              <w:rPr>
                <w:bCs/>
                <w:lang w:val="fr-FR"/>
              </w:rPr>
              <w:t xml:space="preserve">0,000 </w:t>
            </w:r>
            <w:r>
              <w:rPr>
                <w:bCs/>
                <w:lang w:val="fr-FR"/>
              </w:rPr>
              <w:t>0</w:t>
            </w:r>
            <w:r w:rsidRPr="004758E5">
              <w:rPr>
                <w:bCs/>
                <w:lang w:val="fr-FR"/>
              </w:rPr>
              <w:t>53</w:t>
            </w:r>
          </w:p>
        </w:tc>
      </w:tr>
      <w:tr w:rsidR="00E84D21" w:rsidRPr="004758E5" w14:paraId="3320F0AA" w14:textId="77777777" w:rsidTr="00160FFE">
        <w:tblPrEx>
          <w:tblCellMar>
            <w:top w:w="0" w:type="dxa"/>
            <w:bottom w:w="0" w:type="dxa"/>
          </w:tblCellMar>
        </w:tblPrEx>
        <w:tc>
          <w:tcPr>
            <w:tcW w:w="851" w:type="dxa"/>
            <w:tcBorders>
              <w:top w:val="single" w:sz="6" w:space="0" w:color="auto"/>
              <w:left w:val="single" w:sz="6" w:space="0" w:color="auto"/>
              <w:bottom w:val="single" w:sz="6" w:space="0" w:color="auto"/>
              <w:right w:val="single" w:sz="6" w:space="0" w:color="auto"/>
            </w:tcBorders>
            <w:vAlign w:val="center"/>
          </w:tcPr>
          <w:p w14:paraId="2D0ACC6D" w14:textId="77777777" w:rsidR="00E84D21" w:rsidRPr="004758E5" w:rsidRDefault="00E84D21" w:rsidP="00160FFE">
            <w:pPr>
              <w:tabs>
                <w:tab w:val="left" w:pos="1080"/>
              </w:tabs>
              <w:spacing w:before="60" w:after="60"/>
              <w:jc w:val="center"/>
              <w:rPr>
                <w:bCs/>
                <w:lang w:val="fr-FR"/>
              </w:rPr>
            </w:pPr>
            <w:r w:rsidRPr="004758E5">
              <w:rPr>
                <w:bCs/>
                <w:lang w:val="fr-FR"/>
              </w:rPr>
              <w:t>285</w:t>
            </w:r>
          </w:p>
        </w:tc>
        <w:tc>
          <w:tcPr>
            <w:tcW w:w="1530" w:type="dxa"/>
            <w:tcBorders>
              <w:top w:val="single" w:sz="6" w:space="0" w:color="auto"/>
              <w:left w:val="single" w:sz="6" w:space="0" w:color="auto"/>
              <w:bottom w:val="single" w:sz="6" w:space="0" w:color="auto"/>
            </w:tcBorders>
            <w:vAlign w:val="center"/>
          </w:tcPr>
          <w:p w14:paraId="1251320A" w14:textId="77777777" w:rsidR="00E84D21" w:rsidRPr="004758E5" w:rsidRDefault="00E84D21" w:rsidP="00160FFE">
            <w:pPr>
              <w:tabs>
                <w:tab w:val="left" w:pos="1080"/>
              </w:tabs>
              <w:spacing w:before="60" w:after="60"/>
              <w:jc w:val="center"/>
              <w:rPr>
                <w:bCs/>
                <w:lang w:val="fr-FR"/>
              </w:rPr>
            </w:pPr>
            <w:r w:rsidRPr="004758E5">
              <w:rPr>
                <w:bCs/>
                <w:lang w:val="fr-FR"/>
              </w:rPr>
              <w:t>0,770</w:t>
            </w:r>
          </w:p>
        </w:tc>
        <w:tc>
          <w:tcPr>
            <w:tcW w:w="313" w:type="dxa"/>
            <w:tcBorders>
              <w:left w:val="single" w:sz="4" w:space="0" w:color="auto"/>
              <w:right w:val="single" w:sz="4" w:space="0" w:color="auto"/>
            </w:tcBorders>
            <w:vAlign w:val="center"/>
          </w:tcPr>
          <w:p w14:paraId="4FF96533" w14:textId="77777777" w:rsidR="00E84D21" w:rsidRPr="004758E5" w:rsidRDefault="00E84D21" w:rsidP="00160FFE">
            <w:pPr>
              <w:tabs>
                <w:tab w:val="left" w:pos="1080"/>
              </w:tabs>
              <w:spacing w:before="60" w:after="60"/>
              <w:jc w:val="center"/>
              <w:rPr>
                <w:bCs/>
                <w:lang w:val="fr-FR"/>
              </w:rPr>
            </w:pPr>
          </w:p>
        </w:tc>
        <w:tc>
          <w:tcPr>
            <w:tcW w:w="880" w:type="dxa"/>
            <w:tcBorders>
              <w:top w:val="single" w:sz="6" w:space="0" w:color="auto"/>
              <w:left w:val="nil"/>
              <w:bottom w:val="single" w:sz="6" w:space="0" w:color="auto"/>
              <w:right w:val="single" w:sz="6" w:space="0" w:color="auto"/>
            </w:tcBorders>
            <w:vAlign w:val="center"/>
          </w:tcPr>
          <w:p w14:paraId="2DAC3EE1" w14:textId="77777777" w:rsidR="00E84D21" w:rsidRPr="004758E5" w:rsidRDefault="00E84D21" w:rsidP="00160FFE">
            <w:pPr>
              <w:tabs>
                <w:tab w:val="left" w:pos="1080"/>
              </w:tabs>
              <w:spacing w:before="60" w:after="60"/>
              <w:jc w:val="center"/>
              <w:rPr>
                <w:bCs/>
                <w:lang w:val="fr-FR"/>
              </w:rPr>
            </w:pPr>
            <w:r w:rsidRPr="004758E5">
              <w:rPr>
                <w:bCs/>
                <w:lang w:val="fr-FR"/>
              </w:rPr>
              <w:t>340</w:t>
            </w:r>
          </w:p>
        </w:tc>
        <w:tc>
          <w:tcPr>
            <w:tcW w:w="1530" w:type="dxa"/>
            <w:tcBorders>
              <w:top w:val="single" w:sz="6" w:space="0" w:color="auto"/>
              <w:left w:val="single" w:sz="6" w:space="0" w:color="auto"/>
              <w:bottom w:val="single" w:sz="6" w:space="0" w:color="auto"/>
            </w:tcBorders>
            <w:vAlign w:val="center"/>
          </w:tcPr>
          <w:p w14:paraId="43F5000D" w14:textId="77777777" w:rsidR="00E84D21" w:rsidRPr="004758E5" w:rsidRDefault="00E84D21" w:rsidP="00160FFE">
            <w:pPr>
              <w:tabs>
                <w:tab w:val="left" w:pos="1080"/>
              </w:tabs>
              <w:spacing w:before="60" w:after="60"/>
              <w:jc w:val="center"/>
              <w:rPr>
                <w:bCs/>
                <w:lang w:val="fr-FR"/>
              </w:rPr>
            </w:pPr>
            <w:r w:rsidRPr="004758E5">
              <w:rPr>
                <w:bCs/>
                <w:lang w:val="fr-FR"/>
              </w:rPr>
              <w:t>0,000 28</w:t>
            </w:r>
          </w:p>
        </w:tc>
        <w:tc>
          <w:tcPr>
            <w:tcW w:w="283" w:type="dxa"/>
            <w:tcBorders>
              <w:left w:val="single" w:sz="4" w:space="0" w:color="auto"/>
              <w:right w:val="single" w:sz="4" w:space="0" w:color="auto"/>
            </w:tcBorders>
            <w:vAlign w:val="center"/>
          </w:tcPr>
          <w:p w14:paraId="290FC30C" w14:textId="77777777" w:rsidR="00E84D21" w:rsidRPr="004758E5" w:rsidRDefault="00E84D21" w:rsidP="00160FFE">
            <w:pPr>
              <w:tabs>
                <w:tab w:val="left" w:pos="1080"/>
              </w:tabs>
              <w:spacing w:before="60" w:after="60"/>
              <w:jc w:val="center"/>
              <w:rPr>
                <w:bCs/>
                <w:lang w:val="fr-FR"/>
              </w:rPr>
            </w:pPr>
          </w:p>
        </w:tc>
        <w:tc>
          <w:tcPr>
            <w:tcW w:w="879" w:type="dxa"/>
            <w:tcBorders>
              <w:top w:val="single" w:sz="6" w:space="0" w:color="auto"/>
              <w:left w:val="nil"/>
              <w:bottom w:val="single" w:sz="6" w:space="0" w:color="auto"/>
              <w:right w:val="single" w:sz="6" w:space="0" w:color="auto"/>
            </w:tcBorders>
            <w:vAlign w:val="center"/>
          </w:tcPr>
          <w:p w14:paraId="5CBA7268" w14:textId="77777777" w:rsidR="00E84D21" w:rsidRPr="004758E5" w:rsidRDefault="00E84D21" w:rsidP="00160FFE">
            <w:pPr>
              <w:tabs>
                <w:tab w:val="left" w:pos="1080"/>
              </w:tabs>
              <w:spacing w:before="60" w:after="60"/>
              <w:jc w:val="center"/>
              <w:rPr>
                <w:bCs/>
                <w:lang w:val="fr-FR"/>
              </w:rPr>
            </w:pPr>
            <w:r w:rsidRPr="004758E5">
              <w:rPr>
                <w:bCs/>
                <w:lang w:val="fr-FR"/>
              </w:rPr>
              <w:t>390</w:t>
            </w:r>
          </w:p>
        </w:tc>
        <w:tc>
          <w:tcPr>
            <w:tcW w:w="1531" w:type="dxa"/>
            <w:tcBorders>
              <w:top w:val="single" w:sz="6" w:space="0" w:color="auto"/>
              <w:left w:val="single" w:sz="6" w:space="0" w:color="auto"/>
              <w:bottom w:val="single" w:sz="6" w:space="0" w:color="auto"/>
              <w:right w:val="single" w:sz="6" w:space="0" w:color="auto"/>
            </w:tcBorders>
            <w:vAlign w:val="center"/>
          </w:tcPr>
          <w:p w14:paraId="77C3F1D2" w14:textId="77777777" w:rsidR="00E84D21" w:rsidRPr="004758E5" w:rsidRDefault="00E84D21" w:rsidP="00160FFE">
            <w:pPr>
              <w:tabs>
                <w:tab w:val="left" w:pos="1080"/>
              </w:tabs>
              <w:spacing w:before="60" w:after="60"/>
              <w:jc w:val="center"/>
              <w:rPr>
                <w:bCs/>
                <w:lang w:val="fr-FR"/>
              </w:rPr>
            </w:pPr>
            <w:r w:rsidRPr="004758E5">
              <w:rPr>
                <w:bCs/>
                <w:lang w:val="fr-FR"/>
              </w:rPr>
              <w:t>0,000 044</w:t>
            </w:r>
          </w:p>
        </w:tc>
      </w:tr>
      <w:tr w:rsidR="00E84D21" w:rsidRPr="004758E5" w14:paraId="5117ACD5" w14:textId="77777777" w:rsidTr="00160FFE">
        <w:tblPrEx>
          <w:tblCellMar>
            <w:top w:w="0" w:type="dxa"/>
            <w:bottom w:w="0" w:type="dxa"/>
          </w:tblCellMar>
        </w:tblPrEx>
        <w:tc>
          <w:tcPr>
            <w:tcW w:w="851" w:type="dxa"/>
            <w:tcBorders>
              <w:top w:val="single" w:sz="6" w:space="0" w:color="auto"/>
              <w:left w:val="single" w:sz="6" w:space="0" w:color="auto"/>
              <w:bottom w:val="single" w:sz="6" w:space="0" w:color="auto"/>
              <w:right w:val="single" w:sz="6" w:space="0" w:color="auto"/>
            </w:tcBorders>
            <w:vAlign w:val="center"/>
          </w:tcPr>
          <w:p w14:paraId="11BD687A" w14:textId="77777777" w:rsidR="00E84D21" w:rsidRPr="004758E5" w:rsidRDefault="00E84D21" w:rsidP="00160FFE">
            <w:pPr>
              <w:tabs>
                <w:tab w:val="left" w:pos="1080"/>
              </w:tabs>
              <w:spacing w:before="60" w:after="60"/>
              <w:jc w:val="center"/>
              <w:rPr>
                <w:bCs/>
                <w:lang w:val="fr-FR"/>
              </w:rPr>
            </w:pPr>
            <w:r w:rsidRPr="004758E5">
              <w:rPr>
                <w:bCs/>
                <w:lang w:val="fr-FR"/>
              </w:rPr>
              <w:t>290</w:t>
            </w:r>
          </w:p>
        </w:tc>
        <w:tc>
          <w:tcPr>
            <w:tcW w:w="1530" w:type="dxa"/>
            <w:tcBorders>
              <w:top w:val="single" w:sz="6" w:space="0" w:color="auto"/>
              <w:left w:val="single" w:sz="6" w:space="0" w:color="auto"/>
              <w:bottom w:val="single" w:sz="6" w:space="0" w:color="auto"/>
            </w:tcBorders>
            <w:vAlign w:val="center"/>
          </w:tcPr>
          <w:p w14:paraId="2A5DC512" w14:textId="77777777" w:rsidR="00E84D21" w:rsidRPr="004758E5" w:rsidRDefault="00E84D21" w:rsidP="00160FFE">
            <w:pPr>
              <w:tabs>
                <w:tab w:val="left" w:pos="1080"/>
              </w:tabs>
              <w:spacing w:before="60" w:after="60"/>
              <w:jc w:val="center"/>
              <w:rPr>
                <w:bCs/>
                <w:lang w:val="fr-FR"/>
              </w:rPr>
            </w:pPr>
            <w:r w:rsidRPr="004758E5">
              <w:rPr>
                <w:bCs/>
                <w:lang w:val="fr-FR"/>
              </w:rPr>
              <w:t>0,640</w:t>
            </w:r>
          </w:p>
        </w:tc>
        <w:tc>
          <w:tcPr>
            <w:tcW w:w="313" w:type="dxa"/>
            <w:tcBorders>
              <w:left w:val="single" w:sz="4" w:space="0" w:color="auto"/>
              <w:right w:val="single" w:sz="4" w:space="0" w:color="auto"/>
            </w:tcBorders>
            <w:vAlign w:val="center"/>
          </w:tcPr>
          <w:p w14:paraId="6A5E1895" w14:textId="77777777" w:rsidR="00E84D21" w:rsidRPr="004758E5" w:rsidRDefault="00E84D21" w:rsidP="00160FFE">
            <w:pPr>
              <w:tabs>
                <w:tab w:val="left" w:pos="1080"/>
              </w:tabs>
              <w:spacing w:before="60" w:after="60"/>
              <w:jc w:val="center"/>
              <w:rPr>
                <w:bCs/>
                <w:lang w:val="fr-FR"/>
              </w:rPr>
            </w:pPr>
          </w:p>
        </w:tc>
        <w:tc>
          <w:tcPr>
            <w:tcW w:w="880" w:type="dxa"/>
            <w:tcBorders>
              <w:top w:val="single" w:sz="6" w:space="0" w:color="auto"/>
              <w:left w:val="nil"/>
              <w:bottom w:val="single" w:sz="6" w:space="0" w:color="auto"/>
              <w:right w:val="single" w:sz="6" w:space="0" w:color="auto"/>
            </w:tcBorders>
            <w:vAlign w:val="center"/>
          </w:tcPr>
          <w:p w14:paraId="36E1EC30" w14:textId="77777777" w:rsidR="00E84D21" w:rsidRPr="004758E5" w:rsidRDefault="00E84D21" w:rsidP="00160FFE">
            <w:pPr>
              <w:tabs>
                <w:tab w:val="left" w:pos="1080"/>
              </w:tabs>
              <w:spacing w:before="60" w:after="60"/>
              <w:jc w:val="center"/>
              <w:rPr>
                <w:bCs/>
                <w:lang w:val="fr-FR"/>
              </w:rPr>
            </w:pPr>
            <w:r w:rsidRPr="004758E5">
              <w:rPr>
                <w:bCs/>
                <w:lang w:val="fr-FR"/>
              </w:rPr>
              <w:t>345</w:t>
            </w:r>
          </w:p>
        </w:tc>
        <w:tc>
          <w:tcPr>
            <w:tcW w:w="1530" w:type="dxa"/>
            <w:tcBorders>
              <w:top w:val="single" w:sz="6" w:space="0" w:color="auto"/>
              <w:left w:val="single" w:sz="6" w:space="0" w:color="auto"/>
              <w:bottom w:val="single" w:sz="6" w:space="0" w:color="auto"/>
            </w:tcBorders>
            <w:vAlign w:val="center"/>
          </w:tcPr>
          <w:p w14:paraId="142EC209" w14:textId="77777777" w:rsidR="00E84D21" w:rsidRPr="004758E5" w:rsidRDefault="00E84D21" w:rsidP="00160FFE">
            <w:pPr>
              <w:tabs>
                <w:tab w:val="left" w:pos="1080"/>
              </w:tabs>
              <w:spacing w:before="60" w:after="60"/>
              <w:jc w:val="center"/>
              <w:rPr>
                <w:bCs/>
                <w:lang w:val="fr-FR"/>
              </w:rPr>
            </w:pPr>
            <w:r w:rsidRPr="004758E5">
              <w:rPr>
                <w:bCs/>
                <w:lang w:val="fr-FR"/>
              </w:rPr>
              <w:t>0,000 24</w:t>
            </w:r>
          </w:p>
        </w:tc>
        <w:tc>
          <w:tcPr>
            <w:tcW w:w="283" w:type="dxa"/>
            <w:tcBorders>
              <w:left w:val="single" w:sz="4" w:space="0" w:color="auto"/>
              <w:right w:val="single" w:sz="4" w:space="0" w:color="auto"/>
            </w:tcBorders>
            <w:vAlign w:val="center"/>
          </w:tcPr>
          <w:p w14:paraId="60D68984" w14:textId="77777777" w:rsidR="00E84D21" w:rsidRPr="004758E5" w:rsidRDefault="00E84D21" w:rsidP="00160FFE">
            <w:pPr>
              <w:tabs>
                <w:tab w:val="left" w:pos="1080"/>
              </w:tabs>
              <w:spacing w:before="60" w:after="60"/>
              <w:jc w:val="center"/>
              <w:rPr>
                <w:bCs/>
                <w:lang w:val="fr-FR"/>
              </w:rPr>
            </w:pPr>
          </w:p>
        </w:tc>
        <w:tc>
          <w:tcPr>
            <w:tcW w:w="879" w:type="dxa"/>
            <w:tcBorders>
              <w:top w:val="single" w:sz="6" w:space="0" w:color="auto"/>
              <w:left w:val="nil"/>
              <w:bottom w:val="single" w:sz="6" w:space="0" w:color="auto"/>
              <w:right w:val="single" w:sz="6" w:space="0" w:color="auto"/>
            </w:tcBorders>
            <w:vAlign w:val="center"/>
          </w:tcPr>
          <w:p w14:paraId="21667A47" w14:textId="77777777" w:rsidR="00E84D21" w:rsidRPr="004758E5" w:rsidRDefault="00E84D21" w:rsidP="00160FFE">
            <w:pPr>
              <w:tabs>
                <w:tab w:val="left" w:pos="1080"/>
              </w:tabs>
              <w:spacing w:before="60" w:after="60"/>
              <w:jc w:val="center"/>
              <w:rPr>
                <w:bCs/>
                <w:lang w:val="fr-FR"/>
              </w:rPr>
            </w:pPr>
            <w:r w:rsidRPr="004758E5">
              <w:rPr>
                <w:bCs/>
                <w:lang w:val="fr-FR"/>
              </w:rPr>
              <w:t>395</w:t>
            </w:r>
          </w:p>
        </w:tc>
        <w:tc>
          <w:tcPr>
            <w:tcW w:w="1531" w:type="dxa"/>
            <w:tcBorders>
              <w:top w:val="single" w:sz="6" w:space="0" w:color="auto"/>
              <w:left w:val="single" w:sz="6" w:space="0" w:color="auto"/>
              <w:bottom w:val="single" w:sz="6" w:space="0" w:color="auto"/>
              <w:right w:val="single" w:sz="6" w:space="0" w:color="auto"/>
            </w:tcBorders>
            <w:vAlign w:val="center"/>
          </w:tcPr>
          <w:p w14:paraId="736DA9CA" w14:textId="77777777" w:rsidR="00E84D21" w:rsidRPr="004758E5" w:rsidRDefault="00E84D21" w:rsidP="00160FFE">
            <w:pPr>
              <w:tabs>
                <w:tab w:val="left" w:pos="1080"/>
              </w:tabs>
              <w:spacing w:before="60" w:after="60"/>
              <w:jc w:val="center"/>
              <w:rPr>
                <w:bCs/>
                <w:lang w:val="fr-FR"/>
              </w:rPr>
            </w:pPr>
            <w:r w:rsidRPr="004758E5">
              <w:rPr>
                <w:bCs/>
                <w:lang w:val="fr-FR"/>
              </w:rPr>
              <w:t>0,000 036</w:t>
            </w:r>
          </w:p>
        </w:tc>
      </w:tr>
      <w:tr w:rsidR="00E84D21" w:rsidRPr="004758E5" w14:paraId="4B068BFA" w14:textId="77777777" w:rsidTr="00160FFE">
        <w:tblPrEx>
          <w:tblCellMar>
            <w:top w:w="0" w:type="dxa"/>
            <w:bottom w:w="0" w:type="dxa"/>
          </w:tblCellMar>
        </w:tblPrEx>
        <w:tc>
          <w:tcPr>
            <w:tcW w:w="851" w:type="dxa"/>
            <w:tcBorders>
              <w:top w:val="single" w:sz="6" w:space="0" w:color="auto"/>
              <w:left w:val="single" w:sz="6" w:space="0" w:color="auto"/>
              <w:bottom w:val="single" w:sz="6" w:space="0" w:color="auto"/>
              <w:right w:val="single" w:sz="6" w:space="0" w:color="auto"/>
            </w:tcBorders>
            <w:vAlign w:val="center"/>
          </w:tcPr>
          <w:p w14:paraId="144E4A5D" w14:textId="77777777" w:rsidR="00E84D21" w:rsidRPr="004758E5" w:rsidRDefault="00E84D21" w:rsidP="00160FFE">
            <w:pPr>
              <w:tabs>
                <w:tab w:val="left" w:pos="1080"/>
              </w:tabs>
              <w:spacing w:before="60" w:after="60"/>
              <w:jc w:val="center"/>
              <w:rPr>
                <w:bCs/>
                <w:lang w:val="fr-FR"/>
              </w:rPr>
            </w:pPr>
            <w:r w:rsidRPr="004758E5">
              <w:rPr>
                <w:bCs/>
                <w:lang w:val="fr-FR"/>
              </w:rPr>
              <w:t>295</w:t>
            </w:r>
          </w:p>
        </w:tc>
        <w:tc>
          <w:tcPr>
            <w:tcW w:w="1530" w:type="dxa"/>
            <w:tcBorders>
              <w:top w:val="single" w:sz="6" w:space="0" w:color="auto"/>
              <w:left w:val="single" w:sz="6" w:space="0" w:color="auto"/>
              <w:bottom w:val="single" w:sz="6" w:space="0" w:color="auto"/>
            </w:tcBorders>
            <w:vAlign w:val="center"/>
          </w:tcPr>
          <w:p w14:paraId="1A87833E" w14:textId="77777777" w:rsidR="00E84D21" w:rsidRPr="004758E5" w:rsidRDefault="00E84D21" w:rsidP="00160FFE">
            <w:pPr>
              <w:tabs>
                <w:tab w:val="left" w:pos="1080"/>
              </w:tabs>
              <w:spacing w:before="60" w:after="60"/>
              <w:jc w:val="center"/>
              <w:rPr>
                <w:bCs/>
                <w:lang w:val="fr-FR"/>
              </w:rPr>
            </w:pPr>
            <w:r w:rsidRPr="004758E5">
              <w:rPr>
                <w:bCs/>
                <w:lang w:val="fr-FR"/>
              </w:rPr>
              <w:t>0,540</w:t>
            </w:r>
          </w:p>
        </w:tc>
        <w:tc>
          <w:tcPr>
            <w:tcW w:w="313" w:type="dxa"/>
            <w:tcBorders>
              <w:left w:val="single" w:sz="4" w:space="0" w:color="auto"/>
              <w:right w:val="single" w:sz="4" w:space="0" w:color="auto"/>
            </w:tcBorders>
            <w:vAlign w:val="center"/>
          </w:tcPr>
          <w:p w14:paraId="5BC29081" w14:textId="77777777" w:rsidR="00E84D21" w:rsidRPr="004758E5" w:rsidRDefault="00E84D21" w:rsidP="00160FFE">
            <w:pPr>
              <w:tabs>
                <w:tab w:val="left" w:pos="1080"/>
              </w:tabs>
              <w:spacing w:before="60" w:after="60"/>
              <w:jc w:val="center"/>
              <w:rPr>
                <w:bCs/>
                <w:lang w:val="fr-FR"/>
              </w:rPr>
            </w:pPr>
          </w:p>
        </w:tc>
        <w:tc>
          <w:tcPr>
            <w:tcW w:w="880" w:type="dxa"/>
            <w:tcBorders>
              <w:top w:val="single" w:sz="6" w:space="0" w:color="auto"/>
              <w:left w:val="nil"/>
              <w:bottom w:val="single" w:sz="6" w:space="0" w:color="auto"/>
              <w:right w:val="single" w:sz="6" w:space="0" w:color="auto"/>
            </w:tcBorders>
            <w:vAlign w:val="center"/>
          </w:tcPr>
          <w:p w14:paraId="522E7A6E" w14:textId="77777777" w:rsidR="00E84D21" w:rsidRPr="004758E5" w:rsidRDefault="00E84D21" w:rsidP="00160FFE">
            <w:pPr>
              <w:tabs>
                <w:tab w:val="left" w:pos="1080"/>
              </w:tabs>
              <w:spacing w:before="60" w:after="60"/>
              <w:jc w:val="center"/>
              <w:rPr>
                <w:bCs/>
                <w:lang w:val="fr-FR"/>
              </w:rPr>
            </w:pPr>
            <w:r w:rsidRPr="004758E5">
              <w:rPr>
                <w:bCs/>
                <w:lang w:val="fr-FR"/>
              </w:rPr>
              <w:t>350</w:t>
            </w:r>
          </w:p>
        </w:tc>
        <w:tc>
          <w:tcPr>
            <w:tcW w:w="1530" w:type="dxa"/>
            <w:tcBorders>
              <w:top w:val="single" w:sz="6" w:space="0" w:color="auto"/>
              <w:left w:val="single" w:sz="6" w:space="0" w:color="auto"/>
              <w:bottom w:val="single" w:sz="6" w:space="0" w:color="auto"/>
            </w:tcBorders>
            <w:vAlign w:val="center"/>
          </w:tcPr>
          <w:p w14:paraId="5C1BB86F" w14:textId="77777777" w:rsidR="00E84D21" w:rsidRPr="004758E5" w:rsidRDefault="00E84D21" w:rsidP="00160FFE">
            <w:pPr>
              <w:tabs>
                <w:tab w:val="left" w:pos="1080"/>
              </w:tabs>
              <w:spacing w:before="60" w:after="60"/>
              <w:jc w:val="center"/>
              <w:rPr>
                <w:bCs/>
                <w:lang w:val="fr-FR"/>
              </w:rPr>
            </w:pPr>
            <w:r w:rsidRPr="004758E5">
              <w:rPr>
                <w:bCs/>
                <w:lang w:val="fr-FR"/>
              </w:rPr>
              <w:t>0,000 20</w:t>
            </w:r>
          </w:p>
        </w:tc>
        <w:tc>
          <w:tcPr>
            <w:tcW w:w="283" w:type="dxa"/>
            <w:tcBorders>
              <w:left w:val="single" w:sz="4" w:space="0" w:color="auto"/>
              <w:right w:val="single" w:sz="4" w:space="0" w:color="auto"/>
            </w:tcBorders>
            <w:vAlign w:val="center"/>
          </w:tcPr>
          <w:p w14:paraId="2E7F5870" w14:textId="77777777" w:rsidR="00E84D21" w:rsidRPr="004758E5" w:rsidRDefault="00E84D21" w:rsidP="00160FFE">
            <w:pPr>
              <w:tabs>
                <w:tab w:val="left" w:pos="1080"/>
              </w:tabs>
              <w:spacing w:before="60" w:after="60"/>
              <w:jc w:val="center"/>
              <w:rPr>
                <w:bCs/>
                <w:lang w:val="fr-FR"/>
              </w:rPr>
            </w:pPr>
          </w:p>
        </w:tc>
        <w:tc>
          <w:tcPr>
            <w:tcW w:w="879" w:type="dxa"/>
            <w:tcBorders>
              <w:top w:val="single" w:sz="6" w:space="0" w:color="auto"/>
              <w:left w:val="nil"/>
              <w:bottom w:val="single" w:sz="6" w:space="0" w:color="auto"/>
              <w:right w:val="single" w:sz="6" w:space="0" w:color="auto"/>
            </w:tcBorders>
            <w:vAlign w:val="center"/>
          </w:tcPr>
          <w:p w14:paraId="6670798E" w14:textId="77777777" w:rsidR="00E84D21" w:rsidRPr="004758E5" w:rsidRDefault="00E84D21" w:rsidP="00160FFE">
            <w:pPr>
              <w:tabs>
                <w:tab w:val="left" w:pos="1080"/>
              </w:tabs>
              <w:spacing w:before="60" w:after="60"/>
              <w:jc w:val="center"/>
              <w:rPr>
                <w:bCs/>
                <w:lang w:val="fr-FR"/>
              </w:rPr>
            </w:pPr>
            <w:r w:rsidRPr="004758E5">
              <w:rPr>
                <w:bCs/>
                <w:lang w:val="fr-FR"/>
              </w:rPr>
              <w:t>400</w:t>
            </w:r>
          </w:p>
        </w:tc>
        <w:tc>
          <w:tcPr>
            <w:tcW w:w="1531" w:type="dxa"/>
            <w:tcBorders>
              <w:top w:val="single" w:sz="6" w:space="0" w:color="auto"/>
              <w:left w:val="single" w:sz="6" w:space="0" w:color="auto"/>
              <w:bottom w:val="single" w:sz="6" w:space="0" w:color="auto"/>
              <w:right w:val="single" w:sz="6" w:space="0" w:color="auto"/>
            </w:tcBorders>
            <w:vAlign w:val="center"/>
          </w:tcPr>
          <w:p w14:paraId="03F4379F" w14:textId="77777777" w:rsidR="00E84D21" w:rsidRPr="004758E5" w:rsidRDefault="00E84D21" w:rsidP="00160FFE">
            <w:pPr>
              <w:tabs>
                <w:tab w:val="left" w:pos="1080"/>
              </w:tabs>
              <w:spacing w:before="60" w:after="60"/>
              <w:jc w:val="center"/>
              <w:rPr>
                <w:bCs/>
                <w:lang w:val="fr-FR"/>
              </w:rPr>
            </w:pPr>
            <w:r w:rsidRPr="004758E5">
              <w:rPr>
                <w:bCs/>
                <w:lang w:val="fr-FR"/>
              </w:rPr>
              <w:t>0,000 030</w:t>
            </w:r>
          </w:p>
        </w:tc>
      </w:tr>
      <w:tr w:rsidR="00E84D21" w:rsidRPr="004758E5" w14:paraId="3E9CFA44" w14:textId="77777777" w:rsidTr="00160FFE">
        <w:tblPrEx>
          <w:tblCellMar>
            <w:top w:w="0" w:type="dxa"/>
            <w:bottom w:w="0" w:type="dxa"/>
          </w:tblCellMar>
        </w:tblPrEx>
        <w:tc>
          <w:tcPr>
            <w:tcW w:w="851" w:type="dxa"/>
            <w:tcBorders>
              <w:top w:val="single" w:sz="6" w:space="0" w:color="auto"/>
              <w:left w:val="single" w:sz="6" w:space="0" w:color="auto"/>
              <w:bottom w:val="single" w:sz="6" w:space="0" w:color="auto"/>
              <w:right w:val="single" w:sz="6" w:space="0" w:color="auto"/>
            </w:tcBorders>
            <w:vAlign w:val="center"/>
          </w:tcPr>
          <w:p w14:paraId="5534DF05" w14:textId="77777777" w:rsidR="00E84D21" w:rsidRPr="004758E5" w:rsidRDefault="00E84D21" w:rsidP="00160FFE">
            <w:pPr>
              <w:tabs>
                <w:tab w:val="left" w:pos="1080"/>
              </w:tabs>
              <w:spacing w:before="60" w:after="60"/>
              <w:jc w:val="center"/>
              <w:rPr>
                <w:bCs/>
                <w:lang w:val="fr-FR"/>
              </w:rPr>
            </w:pPr>
            <w:r w:rsidRPr="004758E5">
              <w:rPr>
                <w:bCs/>
                <w:lang w:val="fr-FR"/>
              </w:rPr>
              <w:t>300</w:t>
            </w:r>
          </w:p>
        </w:tc>
        <w:tc>
          <w:tcPr>
            <w:tcW w:w="1530" w:type="dxa"/>
            <w:tcBorders>
              <w:top w:val="single" w:sz="6" w:space="0" w:color="auto"/>
              <w:left w:val="single" w:sz="6" w:space="0" w:color="auto"/>
              <w:bottom w:val="single" w:sz="6" w:space="0" w:color="auto"/>
            </w:tcBorders>
            <w:vAlign w:val="center"/>
          </w:tcPr>
          <w:p w14:paraId="685C9D8D" w14:textId="77777777" w:rsidR="00E84D21" w:rsidRPr="004758E5" w:rsidRDefault="00E84D21" w:rsidP="00160FFE">
            <w:pPr>
              <w:tabs>
                <w:tab w:val="left" w:pos="1080"/>
              </w:tabs>
              <w:spacing w:before="60" w:after="60"/>
              <w:jc w:val="center"/>
              <w:rPr>
                <w:bCs/>
                <w:lang w:val="fr-FR"/>
              </w:rPr>
            </w:pPr>
            <w:r w:rsidRPr="004758E5">
              <w:rPr>
                <w:bCs/>
                <w:lang w:val="fr-FR"/>
              </w:rPr>
              <w:t>0,300</w:t>
            </w:r>
          </w:p>
        </w:tc>
        <w:tc>
          <w:tcPr>
            <w:tcW w:w="313" w:type="dxa"/>
            <w:tcBorders>
              <w:left w:val="single" w:sz="4" w:space="0" w:color="auto"/>
              <w:right w:val="single" w:sz="4" w:space="0" w:color="auto"/>
            </w:tcBorders>
            <w:vAlign w:val="center"/>
          </w:tcPr>
          <w:p w14:paraId="44152927" w14:textId="77777777" w:rsidR="00E84D21" w:rsidRPr="004758E5" w:rsidRDefault="00E84D21" w:rsidP="00160FFE">
            <w:pPr>
              <w:tabs>
                <w:tab w:val="left" w:pos="1080"/>
              </w:tabs>
              <w:spacing w:before="60" w:after="60"/>
              <w:jc w:val="center"/>
              <w:rPr>
                <w:bCs/>
                <w:lang w:val="fr-FR"/>
              </w:rPr>
            </w:pPr>
          </w:p>
        </w:tc>
        <w:tc>
          <w:tcPr>
            <w:tcW w:w="880" w:type="dxa"/>
            <w:tcBorders>
              <w:top w:val="single" w:sz="6" w:space="0" w:color="auto"/>
              <w:left w:val="nil"/>
              <w:bottom w:val="single" w:sz="6" w:space="0" w:color="auto"/>
              <w:right w:val="single" w:sz="6" w:space="0" w:color="auto"/>
            </w:tcBorders>
            <w:vAlign w:val="center"/>
          </w:tcPr>
          <w:p w14:paraId="7AD88B77" w14:textId="77777777" w:rsidR="00E84D21" w:rsidRPr="004758E5" w:rsidRDefault="00E84D21" w:rsidP="00160FFE">
            <w:pPr>
              <w:tabs>
                <w:tab w:val="left" w:pos="1080"/>
              </w:tabs>
              <w:spacing w:before="60" w:after="60"/>
              <w:jc w:val="center"/>
              <w:rPr>
                <w:bCs/>
                <w:lang w:val="fr-FR"/>
              </w:rPr>
            </w:pPr>
          </w:p>
        </w:tc>
        <w:tc>
          <w:tcPr>
            <w:tcW w:w="1530" w:type="dxa"/>
            <w:tcBorders>
              <w:top w:val="single" w:sz="6" w:space="0" w:color="auto"/>
              <w:left w:val="single" w:sz="6" w:space="0" w:color="auto"/>
              <w:bottom w:val="single" w:sz="6" w:space="0" w:color="auto"/>
            </w:tcBorders>
            <w:vAlign w:val="center"/>
          </w:tcPr>
          <w:p w14:paraId="606B4D50" w14:textId="77777777" w:rsidR="00E84D21" w:rsidRPr="004758E5" w:rsidRDefault="00E84D21" w:rsidP="00160FFE">
            <w:pPr>
              <w:tabs>
                <w:tab w:val="left" w:pos="1080"/>
              </w:tabs>
              <w:spacing w:before="60" w:after="60"/>
              <w:jc w:val="center"/>
              <w:rPr>
                <w:bCs/>
                <w:lang w:val="fr-FR"/>
              </w:rPr>
            </w:pPr>
          </w:p>
        </w:tc>
        <w:tc>
          <w:tcPr>
            <w:tcW w:w="283" w:type="dxa"/>
            <w:tcBorders>
              <w:left w:val="single" w:sz="4" w:space="0" w:color="auto"/>
              <w:right w:val="single" w:sz="4" w:space="0" w:color="auto"/>
            </w:tcBorders>
            <w:vAlign w:val="center"/>
          </w:tcPr>
          <w:p w14:paraId="0F81E449" w14:textId="77777777" w:rsidR="00E84D21" w:rsidRPr="004758E5" w:rsidRDefault="00E84D21" w:rsidP="00160FFE">
            <w:pPr>
              <w:tabs>
                <w:tab w:val="left" w:pos="1080"/>
              </w:tabs>
              <w:spacing w:before="60" w:after="60"/>
              <w:jc w:val="center"/>
              <w:rPr>
                <w:bCs/>
                <w:lang w:val="fr-FR"/>
              </w:rPr>
            </w:pPr>
          </w:p>
        </w:tc>
        <w:tc>
          <w:tcPr>
            <w:tcW w:w="879" w:type="dxa"/>
            <w:tcBorders>
              <w:top w:val="single" w:sz="6" w:space="0" w:color="auto"/>
              <w:left w:val="nil"/>
              <w:bottom w:val="single" w:sz="6" w:space="0" w:color="auto"/>
              <w:right w:val="single" w:sz="6" w:space="0" w:color="auto"/>
            </w:tcBorders>
            <w:vAlign w:val="center"/>
          </w:tcPr>
          <w:p w14:paraId="051F7F6B" w14:textId="77777777" w:rsidR="00E84D21" w:rsidRPr="004758E5" w:rsidRDefault="00E84D21" w:rsidP="00160FFE">
            <w:pPr>
              <w:tabs>
                <w:tab w:val="left" w:pos="1080"/>
              </w:tabs>
              <w:spacing w:before="60" w:after="60"/>
              <w:jc w:val="center"/>
              <w:rPr>
                <w:bCs/>
                <w:lang w:val="fr-FR"/>
              </w:rPr>
            </w:pPr>
          </w:p>
        </w:tc>
        <w:tc>
          <w:tcPr>
            <w:tcW w:w="1531" w:type="dxa"/>
            <w:tcBorders>
              <w:top w:val="single" w:sz="6" w:space="0" w:color="auto"/>
              <w:left w:val="single" w:sz="6" w:space="0" w:color="auto"/>
              <w:bottom w:val="single" w:sz="6" w:space="0" w:color="auto"/>
              <w:right w:val="single" w:sz="6" w:space="0" w:color="auto"/>
            </w:tcBorders>
            <w:vAlign w:val="center"/>
          </w:tcPr>
          <w:p w14:paraId="2467D682" w14:textId="77777777" w:rsidR="00E84D21" w:rsidRPr="004758E5" w:rsidRDefault="00E84D21" w:rsidP="00160FFE">
            <w:pPr>
              <w:tabs>
                <w:tab w:val="left" w:pos="1080"/>
              </w:tabs>
              <w:spacing w:before="60" w:after="60"/>
              <w:jc w:val="center"/>
              <w:rPr>
                <w:bCs/>
                <w:lang w:val="fr-FR"/>
              </w:rPr>
            </w:pPr>
          </w:p>
        </w:tc>
      </w:tr>
    </w:tbl>
    <w:p w14:paraId="2739CFA8" w14:textId="77777777" w:rsidR="00E84D21" w:rsidRPr="00973530" w:rsidRDefault="00E84D21" w:rsidP="00E84D21">
      <w:pPr>
        <w:spacing w:line="240" w:lineRule="auto"/>
        <w:ind w:right="1134"/>
        <w:jc w:val="right"/>
        <w:rPr>
          <w:sz w:val="16"/>
          <w:szCs w:val="16"/>
        </w:rPr>
      </w:pPr>
    </w:p>
    <w:p w14:paraId="6FE02869" w14:textId="0746B667" w:rsidR="00E84D21" w:rsidRPr="00D808D0" w:rsidRDefault="00E84D21" w:rsidP="00E84D21">
      <w:pPr>
        <w:pStyle w:val="SingleTxtG"/>
        <w:spacing w:before="240"/>
        <w:ind w:left="2268"/>
        <w:rPr>
          <w:bCs/>
          <w:lang w:val="fr-FR"/>
        </w:rPr>
      </w:pPr>
      <w:r w:rsidRPr="00D808D0">
        <w:rPr>
          <w:bCs/>
          <w:lang w:val="fr-FR"/>
        </w:rPr>
        <w:t>Valeurs indiquées dans les «</w:t>
      </w:r>
      <w:r w:rsidR="00474C10">
        <w:rPr>
          <w:bCs/>
          <w:lang w:val="fr-FR"/>
        </w:rPr>
        <w:t> </w:t>
      </w:r>
      <w:r w:rsidRPr="00D808D0">
        <w:rPr>
          <w:bCs/>
          <w:lang w:val="fr-FR"/>
        </w:rPr>
        <w:t>Lignes directrices IRPA/INIRC relatives aux limites d</w:t>
      </w:r>
      <w:r>
        <w:rPr>
          <w:bCs/>
          <w:lang w:val="fr-FR"/>
        </w:rPr>
        <w:t>’</w:t>
      </w:r>
      <w:r w:rsidRPr="00D808D0">
        <w:rPr>
          <w:bCs/>
          <w:lang w:val="fr-FR"/>
        </w:rPr>
        <w:t>exposition au rayonnement ultraviolet</w:t>
      </w:r>
      <w:r w:rsidR="00474C10">
        <w:rPr>
          <w:bCs/>
          <w:lang w:val="fr-FR"/>
        </w:rPr>
        <w:t> </w:t>
      </w:r>
      <w:r w:rsidRPr="00D808D0">
        <w:rPr>
          <w:bCs/>
          <w:lang w:val="fr-FR"/>
        </w:rPr>
        <w:t>». Les longueurs d</w:t>
      </w:r>
      <w:r>
        <w:rPr>
          <w:bCs/>
          <w:lang w:val="fr-FR"/>
        </w:rPr>
        <w:t>’</w:t>
      </w:r>
      <w:r w:rsidRPr="00D808D0">
        <w:rPr>
          <w:bCs/>
          <w:lang w:val="fr-FR"/>
        </w:rPr>
        <w:t>ondes (en nanomètre) ont été choisies à titre indicatif. Les autres valeurs doivent être estimées par interpolation.</w:t>
      </w:r>
    </w:p>
    <w:p w14:paraId="057B2FD2" w14:textId="77777777" w:rsidR="00E84D21" w:rsidRPr="00D808D0" w:rsidRDefault="00E84D21" w:rsidP="00E84D21">
      <w:pPr>
        <w:pStyle w:val="SingleTxtG"/>
        <w:keepNext/>
        <w:ind w:left="2268" w:hanging="1134"/>
        <w:rPr>
          <w:bCs/>
          <w:lang w:val="fr-FR"/>
        </w:rPr>
      </w:pPr>
      <w:r w:rsidRPr="00D808D0">
        <w:rPr>
          <w:bCs/>
          <w:lang w:val="fr-FR"/>
        </w:rPr>
        <w:t>4.7</w:t>
      </w:r>
      <w:r w:rsidRPr="00D808D0">
        <w:rPr>
          <w:bCs/>
          <w:lang w:val="fr-FR"/>
        </w:rPr>
        <w:tab/>
        <w:t>Stabilité en température</w:t>
      </w:r>
    </w:p>
    <w:p w14:paraId="61E63F83" w14:textId="77777777" w:rsidR="00E84D21" w:rsidRPr="00D808D0" w:rsidRDefault="00E84D21" w:rsidP="00E84D21">
      <w:pPr>
        <w:pStyle w:val="SingleTxtG"/>
        <w:keepNext/>
        <w:ind w:left="2268" w:hanging="1134"/>
        <w:rPr>
          <w:bCs/>
          <w:lang w:val="fr-FR"/>
        </w:rPr>
      </w:pPr>
      <w:r w:rsidRPr="00D808D0">
        <w:rPr>
          <w:bCs/>
          <w:lang w:val="fr-FR"/>
        </w:rPr>
        <w:t>4.7.1</w:t>
      </w:r>
      <w:r w:rsidRPr="00D808D0">
        <w:rPr>
          <w:bCs/>
          <w:lang w:val="fr-FR"/>
        </w:rPr>
        <w:tab/>
        <w:t>Intensité lumineuse</w:t>
      </w:r>
    </w:p>
    <w:p w14:paraId="591F7595" w14:textId="77777777" w:rsidR="00E84D21" w:rsidRPr="00D808D0" w:rsidRDefault="00E84D21" w:rsidP="00E84D21">
      <w:pPr>
        <w:pStyle w:val="SingleTxtG"/>
        <w:ind w:left="2268" w:hanging="1134"/>
        <w:rPr>
          <w:bCs/>
          <w:lang w:val="fr-FR"/>
        </w:rPr>
      </w:pPr>
      <w:r w:rsidRPr="00D808D0">
        <w:rPr>
          <w:bCs/>
          <w:lang w:val="fr-FR"/>
        </w:rPr>
        <w:t>4.7.1.1</w:t>
      </w:r>
      <w:r w:rsidRPr="00D808D0">
        <w:rPr>
          <w:bCs/>
          <w:lang w:val="fr-FR"/>
        </w:rPr>
        <w:tab/>
        <w:t>Les lampes à incandescence et les sources lumineuses à décharge ne sont pas soumises à cet essai.</w:t>
      </w:r>
    </w:p>
    <w:p w14:paraId="26EEABAC" w14:textId="024C9F2F" w:rsidR="00E84D21" w:rsidRPr="00D808D0" w:rsidRDefault="00E84D21" w:rsidP="00E84D21">
      <w:pPr>
        <w:pStyle w:val="SingleTxtG"/>
        <w:ind w:left="2268" w:hanging="1134"/>
        <w:rPr>
          <w:bCs/>
          <w:lang w:val="fr-FR"/>
        </w:rPr>
      </w:pPr>
      <w:r w:rsidRPr="00D808D0">
        <w:rPr>
          <w:bCs/>
          <w:lang w:val="fr-FR"/>
        </w:rPr>
        <w:t>4.7.1.2</w:t>
      </w:r>
      <w:r w:rsidRPr="00D808D0">
        <w:rPr>
          <w:bCs/>
          <w:lang w:val="fr-FR"/>
        </w:rPr>
        <w:tab/>
        <w:t>On procède à la mesure des valeurs photométriques après que le dispos</w:t>
      </w:r>
      <w:r>
        <w:rPr>
          <w:bCs/>
          <w:lang w:val="fr-FR"/>
        </w:rPr>
        <w:t>itif est resté allumé pendant 1 </w:t>
      </w:r>
      <w:r w:rsidRPr="00D808D0">
        <w:rPr>
          <w:bCs/>
          <w:lang w:val="fr-FR"/>
        </w:rPr>
        <w:t>min, à température ambiante. Les valeurs photométriques sont mesurées au point suivant</w:t>
      </w:r>
      <w:r w:rsidR="00E60C38">
        <w:rPr>
          <w:bCs/>
          <w:lang w:val="fr-FR"/>
        </w:rPr>
        <w:t> :</w:t>
      </w:r>
      <w:r>
        <w:rPr>
          <w:bCs/>
          <w:lang w:val="fr-FR"/>
        </w:rPr>
        <w:t xml:space="preserve"> </w:t>
      </w:r>
      <w:r w:rsidRPr="00D808D0">
        <w:rPr>
          <w:bCs/>
          <w:lang w:val="fr-FR"/>
        </w:rPr>
        <w:t>0° à l</w:t>
      </w:r>
      <w:r>
        <w:rPr>
          <w:bCs/>
          <w:lang w:val="fr-FR"/>
        </w:rPr>
        <w:t>’</w:t>
      </w:r>
      <w:r w:rsidRPr="00D808D0">
        <w:rPr>
          <w:bCs/>
          <w:lang w:val="fr-FR"/>
        </w:rPr>
        <w:t>horizontale</w:t>
      </w:r>
      <w:r>
        <w:rPr>
          <w:bCs/>
          <w:lang w:val="fr-FR"/>
        </w:rPr>
        <w:t>,</w:t>
      </w:r>
      <w:r w:rsidRPr="00D808D0">
        <w:rPr>
          <w:bCs/>
          <w:lang w:val="fr-FR"/>
        </w:rPr>
        <w:t xml:space="preserve"> 2,5</w:t>
      </w:r>
      <w:r>
        <w:rPr>
          <w:bCs/>
          <w:lang w:val="fr-FR"/>
        </w:rPr>
        <w:t xml:space="preserve"> </w:t>
      </w:r>
      <w:r w:rsidRPr="00D808D0">
        <w:rPr>
          <w:bCs/>
          <w:lang w:val="fr-FR"/>
        </w:rPr>
        <w:t>°D à la</w:t>
      </w:r>
      <w:r>
        <w:rPr>
          <w:bCs/>
          <w:lang w:val="fr-FR"/>
        </w:rPr>
        <w:t> </w:t>
      </w:r>
      <w:r w:rsidRPr="00D808D0">
        <w:rPr>
          <w:bCs/>
          <w:lang w:val="fr-FR"/>
        </w:rPr>
        <w:t>verticale.</w:t>
      </w:r>
    </w:p>
    <w:p w14:paraId="2D3CB775" w14:textId="77777777" w:rsidR="00E84D21" w:rsidRPr="00D808D0" w:rsidRDefault="00E84D21" w:rsidP="00E84D21">
      <w:pPr>
        <w:pStyle w:val="SingleTxtG"/>
        <w:ind w:left="2268" w:hanging="1134"/>
        <w:rPr>
          <w:bCs/>
          <w:lang w:val="fr-FR"/>
        </w:rPr>
      </w:pPr>
      <w:r w:rsidRPr="00D808D0">
        <w:rPr>
          <w:bCs/>
          <w:lang w:val="fr-FR"/>
        </w:rPr>
        <w:t>4.7.1.3</w:t>
      </w:r>
      <w:r w:rsidRPr="00D808D0">
        <w:rPr>
          <w:bCs/>
          <w:lang w:val="fr-FR"/>
        </w:rPr>
        <w:tab/>
        <w:t>Le feu doit rester allumé jusqu</w:t>
      </w:r>
      <w:r>
        <w:rPr>
          <w:bCs/>
          <w:lang w:val="fr-FR"/>
        </w:rPr>
        <w:t>’</w:t>
      </w:r>
      <w:r w:rsidRPr="00D808D0">
        <w:rPr>
          <w:bCs/>
          <w:lang w:val="fr-FR"/>
        </w:rPr>
        <w:t>à ce que la stabilité photométrique soit atteinte. On</w:t>
      </w:r>
      <w:r>
        <w:rPr>
          <w:bCs/>
          <w:lang w:val="fr-FR"/>
        </w:rPr>
        <w:t xml:space="preserve"> </w:t>
      </w:r>
      <w:r w:rsidRPr="00D808D0">
        <w:rPr>
          <w:bCs/>
          <w:lang w:val="fr-FR"/>
        </w:rPr>
        <w:t>considère que le comportement photométrique est stable lorsque la valeur photométrique varie de moins d</w:t>
      </w:r>
      <w:r>
        <w:rPr>
          <w:bCs/>
          <w:lang w:val="fr-FR"/>
        </w:rPr>
        <w:t>e 3 % pendant une période de 15 </w:t>
      </w:r>
      <w:r w:rsidRPr="00D808D0">
        <w:rPr>
          <w:bCs/>
          <w:lang w:val="fr-FR"/>
        </w:rPr>
        <w:t>min. Une</w:t>
      </w:r>
      <w:r>
        <w:rPr>
          <w:bCs/>
          <w:lang w:val="fr-FR"/>
        </w:rPr>
        <w:t xml:space="preserve"> </w:t>
      </w:r>
      <w:r w:rsidRPr="00D808D0">
        <w:rPr>
          <w:bCs/>
          <w:lang w:val="fr-FR"/>
        </w:rPr>
        <w:t>fois la stabilité obtenue, on procède à l</w:t>
      </w:r>
      <w:r>
        <w:rPr>
          <w:bCs/>
          <w:lang w:val="fr-FR"/>
        </w:rPr>
        <w:t>’</w:t>
      </w:r>
      <w:r w:rsidRPr="00D808D0">
        <w:rPr>
          <w:bCs/>
          <w:lang w:val="fr-FR"/>
        </w:rPr>
        <w:t>orientation pour une photométrie complète conformément aux prescriptions applicables au dispositif soumis aux essais. On</w:t>
      </w:r>
      <w:r>
        <w:rPr>
          <w:bCs/>
          <w:lang w:val="fr-FR"/>
        </w:rPr>
        <w:t xml:space="preserve"> </w:t>
      </w:r>
      <w:r w:rsidRPr="00D808D0">
        <w:rPr>
          <w:bCs/>
          <w:lang w:val="fr-FR"/>
        </w:rPr>
        <w:t>mesure les valeurs photométriques du feu à tous les points d</w:t>
      </w:r>
      <w:r>
        <w:rPr>
          <w:bCs/>
          <w:lang w:val="fr-FR"/>
        </w:rPr>
        <w:t>’</w:t>
      </w:r>
      <w:r w:rsidRPr="00D808D0">
        <w:rPr>
          <w:bCs/>
          <w:lang w:val="fr-FR"/>
        </w:rPr>
        <w:t>essai prescrits pour ce dispositif.</w:t>
      </w:r>
    </w:p>
    <w:p w14:paraId="0D56D268" w14:textId="77777777" w:rsidR="00E84D21" w:rsidRPr="00D808D0" w:rsidRDefault="00E84D21" w:rsidP="00E84D21">
      <w:pPr>
        <w:pStyle w:val="SingleTxtG"/>
        <w:ind w:left="2268" w:hanging="1134"/>
        <w:rPr>
          <w:bCs/>
          <w:lang w:val="fr-FR"/>
        </w:rPr>
      </w:pPr>
      <w:r w:rsidRPr="00D808D0">
        <w:rPr>
          <w:bCs/>
          <w:lang w:val="fr-FR"/>
        </w:rPr>
        <w:t>4.7.1.4</w:t>
      </w:r>
      <w:r w:rsidRPr="00D808D0">
        <w:rPr>
          <w:bCs/>
          <w:lang w:val="fr-FR"/>
        </w:rPr>
        <w:tab/>
        <w:t>On calcule le rapport entre la valeur photométrique mesurée conformément au paragraphe</w:t>
      </w:r>
      <w:r>
        <w:rPr>
          <w:bCs/>
          <w:lang w:val="fr-FR"/>
        </w:rPr>
        <w:t> </w:t>
      </w:r>
      <w:r w:rsidRPr="00D808D0">
        <w:rPr>
          <w:bCs/>
          <w:lang w:val="fr-FR"/>
        </w:rPr>
        <w:t>4.7.1.2 et la valeur mes</w:t>
      </w:r>
      <w:r>
        <w:rPr>
          <w:bCs/>
          <w:lang w:val="fr-FR"/>
        </w:rPr>
        <w:t>urée conformément au paragraphe </w:t>
      </w:r>
      <w:r w:rsidRPr="00D808D0">
        <w:rPr>
          <w:bCs/>
          <w:lang w:val="fr-FR"/>
        </w:rPr>
        <w:t xml:space="preserve">4.7.1.3 </w:t>
      </w:r>
      <w:r>
        <w:rPr>
          <w:bCs/>
          <w:lang w:val="fr-FR"/>
        </w:rPr>
        <w:t xml:space="preserve">ci-dessus </w:t>
      </w:r>
      <w:r w:rsidRPr="00D808D0">
        <w:rPr>
          <w:bCs/>
          <w:lang w:val="fr-FR"/>
        </w:rPr>
        <w:t>une fois le comportement photométrique stabilisé.</w:t>
      </w:r>
    </w:p>
    <w:p w14:paraId="56D29D85" w14:textId="77777777" w:rsidR="00E84D21" w:rsidRPr="00D808D0" w:rsidRDefault="00E84D21" w:rsidP="00E84D21">
      <w:pPr>
        <w:pStyle w:val="SingleTxtG"/>
        <w:ind w:left="2268" w:hanging="1134"/>
        <w:rPr>
          <w:bCs/>
          <w:lang w:val="fr-FR"/>
        </w:rPr>
      </w:pPr>
      <w:r w:rsidRPr="00D808D0">
        <w:rPr>
          <w:bCs/>
          <w:lang w:val="fr-FR"/>
        </w:rPr>
        <w:t>4.7.1.5</w:t>
      </w:r>
      <w:r w:rsidRPr="00D808D0">
        <w:rPr>
          <w:bCs/>
          <w:lang w:val="fr-FR"/>
        </w:rPr>
        <w:tab/>
        <w:t xml:space="preserve">On applique le rapport calculé au paragraphe 4.7.1.4 </w:t>
      </w:r>
      <w:r>
        <w:rPr>
          <w:bCs/>
          <w:lang w:val="fr-FR"/>
        </w:rPr>
        <w:t xml:space="preserve">ci-dessus </w:t>
      </w:r>
      <w:r w:rsidRPr="00D808D0">
        <w:rPr>
          <w:bCs/>
          <w:lang w:val="fr-FR"/>
        </w:rPr>
        <w:t>à chacun des points d</w:t>
      </w:r>
      <w:r>
        <w:rPr>
          <w:bCs/>
          <w:lang w:val="fr-FR"/>
        </w:rPr>
        <w:t>’</w:t>
      </w:r>
      <w:r w:rsidRPr="00D808D0">
        <w:rPr>
          <w:bCs/>
          <w:lang w:val="fr-FR"/>
        </w:rPr>
        <w:t>essai restants afin de créer un nouveau tableau photométrique qui décrive la photométrie complète à partir d</w:t>
      </w:r>
      <w:r>
        <w:rPr>
          <w:bCs/>
          <w:lang w:val="fr-FR"/>
        </w:rPr>
        <w:t>’</w:t>
      </w:r>
      <w:r w:rsidRPr="00D808D0">
        <w:rPr>
          <w:bCs/>
          <w:lang w:val="fr-FR"/>
        </w:rPr>
        <w:t>un fonctionnement d</w:t>
      </w:r>
      <w:r>
        <w:rPr>
          <w:bCs/>
          <w:lang w:val="fr-FR"/>
        </w:rPr>
        <w:t>’une durée de 1 </w:t>
      </w:r>
      <w:r w:rsidRPr="00D808D0">
        <w:rPr>
          <w:bCs/>
          <w:lang w:val="fr-FR"/>
        </w:rPr>
        <w:t>min.</w:t>
      </w:r>
    </w:p>
    <w:p w14:paraId="68F1EAEE" w14:textId="77777777" w:rsidR="00E84D21" w:rsidRPr="00D808D0" w:rsidRDefault="00E84D21" w:rsidP="00E84D21">
      <w:pPr>
        <w:pStyle w:val="SingleTxtG"/>
        <w:ind w:left="2268" w:hanging="1134"/>
        <w:rPr>
          <w:bCs/>
          <w:lang w:val="fr-FR"/>
        </w:rPr>
      </w:pPr>
      <w:r w:rsidRPr="00D808D0">
        <w:rPr>
          <w:bCs/>
          <w:lang w:val="fr-FR"/>
        </w:rPr>
        <w:t>4.7.1.6</w:t>
      </w:r>
      <w:r w:rsidRPr="00D808D0">
        <w:rPr>
          <w:bCs/>
          <w:lang w:val="fr-FR"/>
        </w:rPr>
        <w:tab/>
        <w:t>Les valeurs d</w:t>
      </w:r>
      <w:r>
        <w:rPr>
          <w:bCs/>
          <w:lang w:val="fr-FR"/>
        </w:rPr>
        <w:t>’éclairement, mesurées après 1 </w:t>
      </w:r>
      <w:r w:rsidRPr="00D808D0">
        <w:rPr>
          <w:bCs/>
          <w:lang w:val="fr-FR"/>
        </w:rPr>
        <w:t>min de fonctionnement et jusqu</w:t>
      </w:r>
      <w:r>
        <w:rPr>
          <w:bCs/>
          <w:lang w:val="fr-FR"/>
        </w:rPr>
        <w:t>’</w:t>
      </w:r>
      <w:r w:rsidRPr="00D808D0">
        <w:rPr>
          <w:bCs/>
          <w:lang w:val="fr-FR"/>
        </w:rPr>
        <w:t>à ce que</w:t>
      </w:r>
      <w:r>
        <w:rPr>
          <w:bCs/>
          <w:lang w:val="fr-FR"/>
        </w:rPr>
        <w:t xml:space="preserve"> </w:t>
      </w:r>
      <w:r w:rsidRPr="00D808D0">
        <w:rPr>
          <w:bCs/>
          <w:lang w:val="fr-FR"/>
        </w:rPr>
        <w:t>la stabilité photométrique ait été obtenue, doivent être situées entre les valeurs minimales et maximales prescrites.</w:t>
      </w:r>
    </w:p>
    <w:p w14:paraId="23CE90B8" w14:textId="77777777" w:rsidR="00E84D21" w:rsidRPr="00D808D0" w:rsidRDefault="00E84D21" w:rsidP="00E84D21">
      <w:pPr>
        <w:pStyle w:val="SingleTxtG"/>
        <w:keepNext/>
        <w:ind w:left="2268" w:hanging="1134"/>
        <w:rPr>
          <w:bCs/>
          <w:lang w:val="fr-FR"/>
        </w:rPr>
      </w:pPr>
      <w:r w:rsidRPr="00D808D0">
        <w:rPr>
          <w:bCs/>
          <w:lang w:val="fr-FR"/>
        </w:rPr>
        <w:t>4.7.2</w:t>
      </w:r>
      <w:r w:rsidRPr="00D808D0">
        <w:rPr>
          <w:bCs/>
          <w:lang w:val="fr-FR"/>
        </w:rPr>
        <w:tab/>
        <w:t>Couleur</w:t>
      </w:r>
    </w:p>
    <w:p w14:paraId="469297AB" w14:textId="77777777" w:rsidR="00E84D21" w:rsidRDefault="00E84D21" w:rsidP="00E84D21">
      <w:pPr>
        <w:pStyle w:val="SingleTxtG"/>
        <w:ind w:left="2268"/>
        <w:rPr>
          <w:bCs/>
          <w:lang w:val="fr-FR"/>
        </w:rPr>
      </w:pPr>
      <w:r w:rsidRPr="00C736AF">
        <w:rPr>
          <w:bCs/>
          <w:lang w:val="fr-FR"/>
        </w:rPr>
        <w:t>La couleur de la lumière émise, mesurée après 1 min de fonctionnement puis quand la stabilité photométrique a été atteinte comme indiqué au paragraphe</w:t>
      </w:r>
      <w:r>
        <w:rPr>
          <w:bCs/>
          <w:lang w:val="fr-FR"/>
        </w:rPr>
        <w:t> </w:t>
      </w:r>
      <w:r w:rsidRPr="00C736AF">
        <w:rPr>
          <w:bCs/>
          <w:lang w:val="fr-FR"/>
        </w:rPr>
        <w:t>4.7.1.3 de la présente annexe, doit dans les deux cas se situer dans les limites de couleur prescrites.</w:t>
      </w:r>
    </w:p>
    <w:p w14:paraId="00D15723" w14:textId="11A2FA5C" w:rsidR="00E84D21" w:rsidRPr="009F3A8F" w:rsidRDefault="00E84D21" w:rsidP="00E84D21">
      <w:pPr>
        <w:pStyle w:val="SingleTxtG"/>
        <w:spacing w:before="240" w:after="0"/>
        <w:jc w:val="center"/>
        <w:rPr>
          <w:u w:val="single"/>
        </w:rPr>
      </w:pPr>
      <w:r>
        <w:rPr>
          <w:u w:val="single"/>
          <w:lang w:val="fr-FR"/>
        </w:rPr>
        <w:tab/>
      </w:r>
      <w:r>
        <w:rPr>
          <w:u w:val="single"/>
          <w:lang w:val="fr-FR"/>
        </w:rPr>
        <w:tab/>
      </w:r>
      <w:r>
        <w:rPr>
          <w:u w:val="single"/>
          <w:lang w:val="fr-FR"/>
        </w:rPr>
        <w:tab/>
      </w:r>
      <w:r>
        <w:rPr>
          <w:u w:val="single"/>
          <w:lang w:val="fr-FR"/>
        </w:rPr>
        <w:tab/>
      </w:r>
    </w:p>
    <w:sectPr w:rsidR="00E84D21" w:rsidRPr="009F3A8F" w:rsidSect="008F2B6A">
      <w:headerReference w:type="even" r:id="rId118"/>
      <w:headerReference w:type="default" r:id="rId119"/>
      <w:headerReference w:type="first" r:id="rId120"/>
      <w:footerReference w:type="first" r:id="rId121"/>
      <w:footnotePr>
        <w:numRestart w:val="eachSect"/>
      </w:footnotePr>
      <w:endnotePr>
        <w:numFmt w:val="decimal"/>
      </w:endnotePr>
      <w:pgSz w:w="11907" w:h="16840" w:code="9"/>
      <w:pgMar w:top="1417" w:right="1134" w:bottom="1134" w:left="1134" w:header="68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A10D5" w14:textId="77777777" w:rsidR="00474C10" w:rsidRDefault="00474C10"/>
  </w:endnote>
  <w:endnote w:type="continuationSeparator" w:id="0">
    <w:p w14:paraId="0BC301F5" w14:textId="77777777" w:rsidR="00474C10" w:rsidRDefault="00474C10">
      <w:pPr>
        <w:pStyle w:val="Pieddepage"/>
      </w:pPr>
    </w:p>
  </w:endnote>
  <w:endnote w:type="continuationNotice" w:id="1">
    <w:p w14:paraId="42A7E260" w14:textId="77777777" w:rsidR="00474C10" w:rsidRPr="00C451B9" w:rsidRDefault="00474C10"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17B71" w14:textId="77777777" w:rsidR="00474C10" w:rsidRPr="008F2B6A" w:rsidRDefault="00474C10" w:rsidP="008F2B6A">
    <w:pPr>
      <w:pStyle w:val="Pieddepage"/>
      <w:tabs>
        <w:tab w:val="right" w:pos="9638"/>
      </w:tabs>
    </w:pPr>
    <w:r w:rsidRPr="008F2B6A">
      <w:rPr>
        <w:b/>
        <w:sz w:val="18"/>
      </w:rPr>
      <w:fldChar w:fldCharType="begin"/>
    </w:r>
    <w:r w:rsidRPr="008F2B6A">
      <w:rPr>
        <w:b/>
        <w:sz w:val="18"/>
      </w:rPr>
      <w:instrText xml:space="preserve"> PAGE  \* MERGEFORMAT </w:instrText>
    </w:r>
    <w:r w:rsidRPr="008F2B6A">
      <w:rPr>
        <w:b/>
        <w:sz w:val="18"/>
      </w:rPr>
      <w:fldChar w:fldCharType="separate"/>
    </w:r>
    <w:r w:rsidRPr="008F2B6A">
      <w:rPr>
        <w:b/>
        <w:noProof/>
        <w:sz w:val="18"/>
      </w:rPr>
      <w:t>2</w:t>
    </w:r>
    <w:r w:rsidRPr="008F2B6A">
      <w:rPr>
        <w:b/>
        <w:sz w:val="18"/>
      </w:rPr>
      <w:fldChar w:fldCharType="end"/>
    </w:r>
    <w:r>
      <w:rPr>
        <w:b/>
        <w:sz w:val="18"/>
      </w:rPr>
      <w:tab/>
    </w:r>
    <w:r>
      <w:t>GE.20-07751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AF51B" w14:textId="77777777" w:rsidR="00474C10" w:rsidRPr="008F2B6A" w:rsidRDefault="00474C10" w:rsidP="008F2B6A">
    <w:pPr>
      <w:pStyle w:val="Pieddepage"/>
      <w:tabs>
        <w:tab w:val="right" w:pos="9638"/>
      </w:tabs>
    </w:pPr>
    <w:r w:rsidRPr="008F2B6A">
      <w:rPr>
        <w:b/>
        <w:sz w:val="18"/>
      </w:rPr>
      <w:fldChar w:fldCharType="begin"/>
    </w:r>
    <w:r w:rsidRPr="008F2B6A">
      <w:rPr>
        <w:b/>
        <w:sz w:val="18"/>
      </w:rPr>
      <w:instrText xml:space="preserve"> PAGE  \* MERGEFORMAT </w:instrText>
    </w:r>
    <w:r w:rsidRPr="008F2B6A">
      <w:rPr>
        <w:b/>
        <w:sz w:val="18"/>
      </w:rPr>
      <w:fldChar w:fldCharType="separate"/>
    </w:r>
    <w:r w:rsidRPr="008F2B6A">
      <w:rPr>
        <w:b/>
        <w:noProof/>
        <w:sz w:val="18"/>
      </w:rPr>
      <w:t>2</w:t>
    </w:r>
    <w:r w:rsidRPr="008F2B6A">
      <w:rPr>
        <w:b/>
        <w:sz w:val="18"/>
      </w:rPr>
      <w:fldChar w:fldCharType="end"/>
    </w:r>
    <w:r>
      <w:rPr>
        <w:b/>
        <w:sz w:val="18"/>
      </w:rPr>
      <w:tab/>
    </w:r>
    <w:r>
      <w:t>GE.20-07751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7F689" w14:textId="77777777" w:rsidR="00474C10" w:rsidRPr="00135CCE" w:rsidRDefault="00474C10" w:rsidP="00135CCE">
    <w:pPr>
      <w:pStyle w:val="Pieddepage"/>
      <w:tabs>
        <w:tab w:val="right" w:pos="9638"/>
      </w:tabs>
      <w:rPr>
        <w:b/>
        <w:sz w:val="18"/>
      </w:rPr>
    </w:pPr>
    <w:r>
      <w:t>GE.20-07751</w:t>
    </w:r>
    <w:r>
      <w:tab/>
    </w:r>
    <w:r w:rsidRPr="008F2B6A">
      <w:rPr>
        <w:b/>
        <w:sz w:val="18"/>
      </w:rPr>
      <w:fldChar w:fldCharType="begin"/>
    </w:r>
    <w:r w:rsidRPr="008F2B6A">
      <w:rPr>
        <w:b/>
        <w:sz w:val="18"/>
      </w:rPr>
      <w:instrText xml:space="preserve"> PAGE  \* MERGEFORMAT </w:instrText>
    </w:r>
    <w:r w:rsidRPr="008F2B6A">
      <w:rPr>
        <w:b/>
        <w:sz w:val="18"/>
      </w:rPr>
      <w:fldChar w:fldCharType="separate"/>
    </w:r>
    <w:r>
      <w:rPr>
        <w:b/>
        <w:sz w:val="18"/>
      </w:rPr>
      <w:t>37</w:t>
    </w:r>
    <w:r w:rsidRPr="008F2B6A">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04463" w14:textId="77777777" w:rsidR="00474C10" w:rsidRPr="008F2B6A" w:rsidRDefault="00474C10" w:rsidP="008F2B6A">
    <w:pPr>
      <w:pStyle w:val="Pieddepage"/>
      <w:tabs>
        <w:tab w:val="right" w:pos="9638"/>
      </w:tabs>
      <w:rPr>
        <w:b/>
        <w:sz w:val="18"/>
      </w:rPr>
    </w:pPr>
    <w:r>
      <w:t>GE.20-07751</w:t>
    </w:r>
    <w:r>
      <w:tab/>
    </w:r>
    <w:r w:rsidRPr="008F2B6A">
      <w:rPr>
        <w:b/>
        <w:sz w:val="18"/>
      </w:rPr>
      <w:fldChar w:fldCharType="begin"/>
    </w:r>
    <w:r w:rsidRPr="008F2B6A">
      <w:rPr>
        <w:b/>
        <w:sz w:val="18"/>
      </w:rPr>
      <w:instrText xml:space="preserve"> PAGE  \* MERGEFORMAT </w:instrText>
    </w:r>
    <w:r w:rsidRPr="008F2B6A">
      <w:rPr>
        <w:b/>
        <w:sz w:val="18"/>
      </w:rPr>
      <w:fldChar w:fldCharType="separate"/>
    </w:r>
    <w:r w:rsidRPr="008F2B6A">
      <w:rPr>
        <w:b/>
        <w:noProof/>
        <w:sz w:val="18"/>
      </w:rPr>
      <w:t>3</w:t>
    </w:r>
    <w:r w:rsidRPr="008F2B6A">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ABD60" w14:textId="77777777" w:rsidR="00474C10" w:rsidRPr="00135CCE" w:rsidRDefault="00474C10" w:rsidP="00135CCE">
    <w:pPr>
      <w:pStyle w:val="Pieddepage"/>
      <w:tabs>
        <w:tab w:val="right" w:pos="9638"/>
      </w:tabs>
      <w:rPr>
        <w:b/>
        <w:sz w:val="18"/>
      </w:rPr>
    </w:pPr>
    <w:r w:rsidRPr="008F2B6A">
      <w:rPr>
        <w:b/>
        <w:sz w:val="18"/>
      </w:rPr>
      <w:fldChar w:fldCharType="begin"/>
    </w:r>
    <w:r w:rsidRPr="008F2B6A">
      <w:rPr>
        <w:b/>
        <w:sz w:val="18"/>
      </w:rPr>
      <w:instrText xml:space="preserve"> PAGE  \* MERGEFORMAT </w:instrText>
    </w:r>
    <w:r w:rsidRPr="008F2B6A">
      <w:rPr>
        <w:b/>
        <w:sz w:val="18"/>
      </w:rPr>
      <w:fldChar w:fldCharType="separate"/>
    </w:r>
    <w:r>
      <w:rPr>
        <w:b/>
        <w:sz w:val="18"/>
      </w:rPr>
      <w:t>37</w:t>
    </w:r>
    <w:r w:rsidRPr="008F2B6A">
      <w:rPr>
        <w:b/>
        <w:sz w:val="18"/>
      </w:rPr>
      <w:fldChar w:fldCharType="end"/>
    </w:r>
    <w:r>
      <w:rPr>
        <w:b/>
        <w:sz w:val="18"/>
      </w:rPr>
      <w:tab/>
    </w:r>
    <w:r>
      <w:t>GE.20-07751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102C7" w14:textId="77777777" w:rsidR="00474C10" w:rsidRPr="008F2B6A" w:rsidRDefault="00474C10" w:rsidP="008F2B6A">
    <w:pPr>
      <w:pStyle w:val="Pieddepage"/>
      <w:tabs>
        <w:tab w:val="right" w:pos="9638"/>
      </w:tabs>
    </w:pPr>
    <w:r w:rsidRPr="008F2B6A">
      <w:rPr>
        <w:b/>
        <w:sz w:val="18"/>
      </w:rPr>
      <w:fldChar w:fldCharType="begin"/>
    </w:r>
    <w:r w:rsidRPr="008F2B6A">
      <w:rPr>
        <w:b/>
        <w:sz w:val="18"/>
      </w:rPr>
      <w:instrText xml:space="preserve"> PAGE  \* MERGEFORMAT </w:instrText>
    </w:r>
    <w:r w:rsidRPr="008F2B6A">
      <w:rPr>
        <w:b/>
        <w:sz w:val="18"/>
      </w:rPr>
      <w:fldChar w:fldCharType="separate"/>
    </w:r>
    <w:r w:rsidRPr="008F2B6A">
      <w:rPr>
        <w:b/>
        <w:noProof/>
        <w:sz w:val="18"/>
      </w:rPr>
      <w:t>2</w:t>
    </w:r>
    <w:r w:rsidRPr="008F2B6A">
      <w:rPr>
        <w:b/>
        <w:sz w:val="18"/>
      </w:rPr>
      <w:fldChar w:fldCharType="end"/>
    </w:r>
    <w:r>
      <w:rPr>
        <w:b/>
        <w:sz w:val="18"/>
      </w:rPr>
      <w:tab/>
    </w:r>
    <w:r>
      <w:t>GE.20-07751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E81CC" w14:textId="77777777" w:rsidR="00474C10" w:rsidRPr="008F2B6A" w:rsidRDefault="00474C10" w:rsidP="008F2B6A">
    <w:pPr>
      <w:pStyle w:val="Pieddepage"/>
      <w:tabs>
        <w:tab w:val="right" w:pos="9638"/>
      </w:tabs>
      <w:rPr>
        <w:b/>
        <w:sz w:val="18"/>
      </w:rPr>
    </w:pPr>
    <w:r>
      <w:t>GE.20-07751</w:t>
    </w:r>
    <w:r>
      <w:tab/>
    </w:r>
    <w:r w:rsidRPr="008F2B6A">
      <w:rPr>
        <w:b/>
        <w:sz w:val="18"/>
      </w:rPr>
      <w:fldChar w:fldCharType="begin"/>
    </w:r>
    <w:r w:rsidRPr="008F2B6A">
      <w:rPr>
        <w:b/>
        <w:sz w:val="18"/>
      </w:rPr>
      <w:instrText xml:space="preserve"> PAGE  \* MERGEFORMAT </w:instrText>
    </w:r>
    <w:r w:rsidRPr="008F2B6A">
      <w:rPr>
        <w:b/>
        <w:sz w:val="18"/>
      </w:rPr>
      <w:fldChar w:fldCharType="separate"/>
    </w:r>
    <w:r w:rsidRPr="008F2B6A">
      <w:rPr>
        <w:b/>
        <w:noProof/>
        <w:sz w:val="18"/>
      </w:rPr>
      <w:t>3</w:t>
    </w:r>
    <w:r w:rsidRPr="008F2B6A">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50FB3" w14:textId="77777777" w:rsidR="00474C10" w:rsidRPr="00135CCE" w:rsidRDefault="00474C10" w:rsidP="00135CCE">
    <w:pPr>
      <w:pStyle w:val="Pieddepage"/>
      <w:tabs>
        <w:tab w:val="right" w:pos="9638"/>
      </w:tabs>
      <w:rPr>
        <w:b/>
        <w:sz w:val="18"/>
      </w:rPr>
    </w:pPr>
    <w:r>
      <w:t>GE.20-07751</w:t>
    </w:r>
    <w:r>
      <w:tab/>
    </w:r>
    <w:r w:rsidRPr="008F2B6A">
      <w:rPr>
        <w:b/>
        <w:sz w:val="18"/>
      </w:rPr>
      <w:fldChar w:fldCharType="begin"/>
    </w:r>
    <w:r w:rsidRPr="008F2B6A">
      <w:rPr>
        <w:b/>
        <w:sz w:val="18"/>
      </w:rPr>
      <w:instrText xml:space="preserve"> PAGE  \* MERGEFORMAT </w:instrText>
    </w:r>
    <w:r w:rsidRPr="008F2B6A">
      <w:rPr>
        <w:b/>
        <w:sz w:val="18"/>
      </w:rPr>
      <w:fldChar w:fldCharType="separate"/>
    </w:r>
    <w:r>
      <w:rPr>
        <w:b/>
        <w:sz w:val="18"/>
      </w:rPr>
      <w:t>47</w:t>
    </w:r>
    <w:r w:rsidRPr="008F2B6A">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EB404" w14:textId="77777777" w:rsidR="00474C10" w:rsidRPr="00135CCE" w:rsidRDefault="00474C10" w:rsidP="00135CCE">
    <w:pPr>
      <w:pStyle w:val="Pieddepage"/>
      <w:tabs>
        <w:tab w:val="right" w:pos="9638"/>
      </w:tabs>
      <w:rPr>
        <w:b/>
        <w:sz w:val="18"/>
      </w:rPr>
    </w:pPr>
    <w:r w:rsidRPr="008F2B6A">
      <w:rPr>
        <w:b/>
        <w:sz w:val="18"/>
      </w:rPr>
      <w:fldChar w:fldCharType="begin"/>
    </w:r>
    <w:r w:rsidRPr="008F2B6A">
      <w:rPr>
        <w:b/>
        <w:sz w:val="18"/>
      </w:rPr>
      <w:instrText xml:space="preserve"> PAGE  \* MERGEFORMAT </w:instrText>
    </w:r>
    <w:r w:rsidRPr="008F2B6A">
      <w:rPr>
        <w:b/>
        <w:sz w:val="18"/>
      </w:rPr>
      <w:fldChar w:fldCharType="separate"/>
    </w:r>
    <w:r>
      <w:rPr>
        <w:b/>
        <w:sz w:val="18"/>
      </w:rPr>
      <w:t>47</w:t>
    </w:r>
    <w:r w:rsidRPr="008F2B6A">
      <w:rPr>
        <w:b/>
        <w:sz w:val="18"/>
      </w:rPr>
      <w:fldChar w:fldCharType="end"/>
    </w:r>
    <w:r>
      <w:rPr>
        <w:b/>
        <w:sz w:val="18"/>
      </w:rPr>
      <w:tab/>
    </w:r>
    <w:r>
      <w:t>GE.20-07751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83D29" w14:textId="77777777" w:rsidR="00474C10" w:rsidRPr="00135CCE" w:rsidRDefault="00474C10" w:rsidP="00135CCE">
    <w:pPr>
      <w:pStyle w:val="Pieddepage"/>
      <w:tabs>
        <w:tab w:val="right" w:pos="9638"/>
      </w:tabs>
      <w:rPr>
        <w:b/>
        <w:sz w:val="18"/>
      </w:rPr>
    </w:pPr>
    <w:r>
      <w:t>GE.20-07751</w:t>
    </w:r>
    <w:r>
      <w:tab/>
    </w:r>
    <w:r w:rsidRPr="008F2B6A">
      <w:rPr>
        <w:b/>
        <w:sz w:val="18"/>
      </w:rPr>
      <w:fldChar w:fldCharType="begin"/>
    </w:r>
    <w:r w:rsidRPr="008F2B6A">
      <w:rPr>
        <w:b/>
        <w:sz w:val="18"/>
      </w:rPr>
      <w:instrText xml:space="preserve"> PAGE  \* MERGEFORMAT </w:instrText>
    </w:r>
    <w:r w:rsidRPr="008F2B6A">
      <w:rPr>
        <w:b/>
        <w:sz w:val="18"/>
      </w:rPr>
      <w:fldChar w:fldCharType="separate"/>
    </w:r>
    <w:r>
      <w:rPr>
        <w:b/>
        <w:sz w:val="18"/>
      </w:rPr>
      <w:t>51</w:t>
    </w:r>
    <w:r w:rsidRPr="008F2B6A">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D45FB" w14:textId="77777777" w:rsidR="00474C10" w:rsidRPr="00135CCE" w:rsidRDefault="00474C10" w:rsidP="00135CCE">
    <w:pPr>
      <w:pStyle w:val="Pieddepage"/>
      <w:tabs>
        <w:tab w:val="right" w:pos="9638"/>
      </w:tabs>
      <w:rPr>
        <w:b/>
        <w:sz w:val="18"/>
      </w:rPr>
    </w:pPr>
    <w:r w:rsidRPr="008F2B6A">
      <w:rPr>
        <w:b/>
        <w:sz w:val="18"/>
      </w:rPr>
      <w:fldChar w:fldCharType="begin"/>
    </w:r>
    <w:r w:rsidRPr="008F2B6A">
      <w:rPr>
        <w:b/>
        <w:sz w:val="18"/>
      </w:rPr>
      <w:instrText xml:space="preserve"> PAGE  \* MERGEFORMAT </w:instrText>
    </w:r>
    <w:r w:rsidRPr="008F2B6A">
      <w:rPr>
        <w:b/>
        <w:sz w:val="18"/>
      </w:rPr>
      <w:fldChar w:fldCharType="separate"/>
    </w:r>
    <w:r>
      <w:rPr>
        <w:b/>
        <w:sz w:val="18"/>
      </w:rPr>
      <w:t>51</w:t>
    </w:r>
    <w:r w:rsidRPr="008F2B6A">
      <w:rPr>
        <w:b/>
        <w:sz w:val="18"/>
      </w:rPr>
      <w:fldChar w:fldCharType="end"/>
    </w:r>
    <w:r>
      <w:rPr>
        <w:b/>
        <w:sz w:val="18"/>
      </w:rPr>
      <w:tab/>
    </w:r>
    <w:r>
      <w:t>GE.20-07751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F43DD" w14:textId="77777777" w:rsidR="00474C10" w:rsidRPr="008F2B6A" w:rsidRDefault="00474C10" w:rsidP="008F2B6A">
    <w:pPr>
      <w:pStyle w:val="Pieddepage"/>
      <w:tabs>
        <w:tab w:val="right" w:pos="9638"/>
      </w:tabs>
      <w:rPr>
        <w:b/>
        <w:sz w:val="18"/>
      </w:rPr>
    </w:pPr>
    <w:r>
      <w:t>GE.20-07751</w:t>
    </w:r>
    <w:r>
      <w:tab/>
    </w:r>
    <w:r w:rsidRPr="008F2B6A">
      <w:rPr>
        <w:b/>
        <w:sz w:val="18"/>
      </w:rPr>
      <w:fldChar w:fldCharType="begin"/>
    </w:r>
    <w:r w:rsidRPr="008F2B6A">
      <w:rPr>
        <w:b/>
        <w:sz w:val="18"/>
      </w:rPr>
      <w:instrText xml:space="preserve"> PAGE  \* MERGEFORMAT </w:instrText>
    </w:r>
    <w:r w:rsidRPr="008F2B6A">
      <w:rPr>
        <w:b/>
        <w:sz w:val="18"/>
      </w:rPr>
      <w:fldChar w:fldCharType="separate"/>
    </w:r>
    <w:r w:rsidRPr="008F2B6A">
      <w:rPr>
        <w:b/>
        <w:noProof/>
        <w:sz w:val="18"/>
      </w:rPr>
      <w:t>3</w:t>
    </w:r>
    <w:r w:rsidRPr="008F2B6A">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000CA" w14:textId="77777777" w:rsidR="00474C10" w:rsidRPr="00135CCE" w:rsidRDefault="00474C10" w:rsidP="00135CCE">
    <w:pPr>
      <w:pStyle w:val="Pieddepage"/>
      <w:tabs>
        <w:tab w:val="right" w:pos="9638"/>
      </w:tabs>
      <w:rPr>
        <w:b/>
        <w:sz w:val="18"/>
      </w:rPr>
    </w:pPr>
    <w:r>
      <w:t>GE.20-07751</w:t>
    </w:r>
    <w:r>
      <w:tab/>
    </w:r>
    <w:r w:rsidRPr="008F2B6A">
      <w:rPr>
        <w:b/>
        <w:sz w:val="18"/>
      </w:rPr>
      <w:fldChar w:fldCharType="begin"/>
    </w:r>
    <w:r w:rsidRPr="008F2B6A">
      <w:rPr>
        <w:b/>
        <w:sz w:val="18"/>
      </w:rPr>
      <w:instrText xml:space="preserve"> PAGE  \* MERGEFORMAT </w:instrText>
    </w:r>
    <w:r w:rsidRPr="008F2B6A">
      <w:rPr>
        <w:b/>
        <w:sz w:val="18"/>
      </w:rPr>
      <w:fldChar w:fldCharType="separate"/>
    </w:r>
    <w:r>
      <w:rPr>
        <w:b/>
        <w:sz w:val="18"/>
      </w:rPr>
      <w:t>57</w:t>
    </w:r>
    <w:r w:rsidRPr="008F2B6A">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82805" w14:textId="2882C98F" w:rsidR="00474C10" w:rsidRPr="00135CCE" w:rsidRDefault="00474C10" w:rsidP="00135CCE">
    <w:pPr>
      <w:pStyle w:val="Pieddepage"/>
      <w:tabs>
        <w:tab w:val="right" w:pos="9638"/>
      </w:tabs>
      <w:rPr>
        <w:b/>
        <w:sz w:val="18"/>
      </w:rPr>
    </w:pPr>
    <w:r w:rsidRPr="008F2B6A">
      <w:rPr>
        <w:b/>
        <w:sz w:val="18"/>
      </w:rPr>
      <w:fldChar w:fldCharType="begin"/>
    </w:r>
    <w:r w:rsidRPr="008F2B6A">
      <w:rPr>
        <w:b/>
        <w:sz w:val="18"/>
      </w:rPr>
      <w:instrText xml:space="preserve"> PAGE  \* MERGEFORMAT </w:instrText>
    </w:r>
    <w:r w:rsidRPr="008F2B6A">
      <w:rPr>
        <w:b/>
        <w:sz w:val="18"/>
      </w:rPr>
      <w:fldChar w:fldCharType="separate"/>
    </w:r>
    <w:r>
      <w:rPr>
        <w:b/>
        <w:sz w:val="18"/>
      </w:rPr>
      <w:t>57</w:t>
    </w:r>
    <w:r w:rsidRPr="008F2B6A">
      <w:rPr>
        <w:b/>
        <w:sz w:val="18"/>
      </w:rPr>
      <w:fldChar w:fldCharType="end"/>
    </w:r>
    <w:r>
      <w:rPr>
        <w:b/>
        <w:sz w:val="18"/>
      </w:rPr>
      <w:tab/>
    </w:r>
    <w:r>
      <w:t>GE.20-07751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33D80" w14:textId="77777777" w:rsidR="00474C10" w:rsidRPr="008F2B6A" w:rsidRDefault="00474C10" w:rsidP="008F2B6A">
    <w:pPr>
      <w:pStyle w:val="Pieddepage"/>
      <w:spacing w:before="120"/>
      <w:rPr>
        <w:sz w:val="20"/>
      </w:rPr>
    </w:pPr>
    <w:r>
      <w:rPr>
        <w:sz w:val="20"/>
      </w:rPr>
      <w:t>GE.</w:t>
    </w:r>
    <w:r>
      <w:rPr>
        <w:noProof/>
        <w:lang w:eastAsia="fr-CH"/>
      </w:rPr>
      <w:drawing>
        <wp:anchor distT="0" distB="0" distL="114300" distR="114300" simplePos="0" relativeHeight="251659264" behindDoc="0" locked="0" layoutInCell="1" allowOverlap="1" wp14:anchorId="32B84C4E" wp14:editId="63540B6C">
          <wp:simplePos x="0" y="0"/>
          <wp:positionH relativeFrom="margin">
            <wp:posOffset>4319905</wp:posOffset>
          </wp:positionH>
          <wp:positionV relativeFrom="margin">
            <wp:posOffset>9144000</wp:posOffset>
          </wp:positionV>
          <wp:extent cx="1104900" cy="228600"/>
          <wp:effectExtent l="0" t="0" r="0" b="0"/>
          <wp:wrapNone/>
          <wp:docPr id="37" name="Image 37"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20-07751  (F)</w:t>
    </w:r>
    <w:r>
      <w:rPr>
        <w:noProof/>
        <w:sz w:val="20"/>
      </w:rPr>
      <w:drawing>
        <wp:anchor distT="0" distB="0" distL="114300" distR="114300" simplePos="0" relativeHeight="251660288" behindDoc="0" locked="0" layoutInCell="1" allowOverlap="1" wp14:anchorId="4CACDDD1" wp14:editId="1EC67FC8">
          <wp:simplePos x="0" y="0"/>
          <wp:positionH relativeFrom="margin">
            <wp:posOffset>5489575</wp:posOffset>
          </wp:positionH>
          <wp:positionV relativeFrom="margin">
            <wp:posOffset>8891905</wp:posOffset>
          </wp:positionV>
          <wp:extent cx="638175" cy="638175"/>
          <wp:effectExtent l="0" t="0" r="9525" b="952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031221    031221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86894" w14:textId="77777777" w:rsidR="00474C10" w:rsidRPr="00135CCE" w:rsidRDefault="00474C10" w:rsidP="00135CCE">
    <w:pPr>
      <w:pStyle w:val="Pieddepage"/>
      <w:tabs>
        <w:tab w:val="right" w:pos="9638"/>
      </w:tabs>
      <w:rPr>
        <w:b/>
        <w:sz w:val="18"/>
      </w:rPr>
    </w:pPr>
    <w:r w:rsidRPr="008F2B6A">
      <w:rPr>
        <w:b/>
        <w:sz w:val="18"/>
      </w:rPr>
      <w:fldChar w:fldCharType="begin"/>
    </w:r>
    <w:r w:rsidRPr="008F2B6A">
      <w:rPr>
        <w:b/>
        <w:sz w:val="18"/>
      </w:rPr>
      <w:instrText xml:space="preserve"> PAGE  \* MERGEFORMAT </w:instrText>
    </w:r>
    <w:r w:rsidRPr="008F2B6A">
      <w:rPr>
        <w:b/>
        <w:sz w:val="18"/>
      </w:rPr>
      <w:fldChar w:fldCharType="separate"/>
    </w:r>
    <w:r>
      <w:rPr>
        <w:b/>
      </w:rPr>
      <w:t>21</w:t>
    </w:r>
    <w:r w:rsidRPr="008F2B6A">
      <w:rPr>
        <w:b/>
        <w:sz w:val="18"/>
      </w:rPr>
      <w:fldChar w:fldCharType="end"/>
    </w:r>
    <w:r>
      <w:rPr>
        <w:b/>
        <w:sz w:val="18"/>
      </w:rPr>
      <w:tab/>
    </w:r>
    <w:r>
      <w:t>GE.20-07751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F72D7" w14:textId="77777777" w:rsidR="00474C10" w:rsidRPr="00135CCE" w:rsidRDefault="00474C10" w:rsidP="00135CCE">
    <w:pPr>
      <w:pStyle w:val="Pieddepage"/>
      <w:tabs>
        <w:tab w:val="right" w:pos="9638"/>
      </w:tabs>
      <w:rPr>
        <w:b/>
        <w:sz w:val="18"/>
      </w:rPr>
    </w:pPr>
    <w:r w:rsidRPr="008F2B6A">
      <w:rPr>
        <w:b/>
        <w:sz w:val="18"/>
      </w:rPr>
      <w:fldChar w:fldCharType="begin"/>
    </w:r>
    <w:r w:rsidRPr="008F2B6A">
      <w:rPr>
        <w:b/>
        <w:sz w:val="18"/>
      </w:rPr>
      <w:instrText xml:space="preserve"> PAGE  \* MERGEFORMAT </w:instrText>
    </w:r>
    <w:r w:rsidRPr="008F2B6A">
      <w:rPr>
        <w:b/>
        <w:sz w:val="18"/>
      </w:rPr>
      <w:fldChar w:fldCharType="separate"/>
    </w:r>
    <w:r>
      <w:rPr>
        <w:b/>
      </w:rPr>
      <w:t>21</w:t>
    </w:r>
    <w:r w:rsidRPr="008F2B6A">
      <w:rPr>
        <w:b/>
        <w:sz w:val="18"/>
      </w:rPr>
      <w:fldChar w:fldCharType="end"/>
    </w:r>
    <w:r>
      <w:rPr>
        <w:b/>
        <w:sz w:val="18"/>
      </w:rPr>
      <w:tab/>
    </w:r>
    <w:r>
      <w:t>GE.20-07751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52198" w14:textId="77777777" w:rsidR="00474C10" w:rsidRPr="00135CCE" w:rsidRDefault="00474C10" w:rsidP="00135CCE">
    <w:pPr>
      <w:pStyle w:val="Pieddepage"/>
      <w:tabs>
        <w:tab w:val="right" w:pos="9638"/>
      </w:tabs>
      <w:rPr>
        <w:b/>
        <w:sz w:val="18"/>
      </w:rPr>
    </w:pPr>
    <w:r w:rsidRPr="008F2B6A">
      <w:rPr>
        <w:b/>
        <w:sz w:val="18"/>
      </w:rPr>
      <w:fldChar w:fldCharType="begin"/>
    </w:r>
    <w:r w:rsidRPr="008F2B6A">
      <w:rPr>
        <w:b/>
        <w:sz w:val="18"/>
      </w:rPr>
      <w:instrText xml:space="preserve"> PAGE  \* MERGEFORMAT </w:instrText>
    </w:r>
    <w:r w:rsidRPr="008F2B6A">
      <w:rPr>
        <w:b/>
        <w:sz w:val="18"/>
      </w:rPr>
      <w:fldChar w:fldCharType="separate"/>
    </w:r>
    <w:r>
      <w:rPr>
        <w:b/>
      </w:rPr>
      <w:t>21</w:t>
    </w:r>
    <w:r w:rsidRPr="008F2B6A">
      <w:rPr>
        <w:b/>
        <w:sz w:val="18"/>
      </w:rPr>
      <w:fldChar w:fldCharType="end"/>
    </w:r>
    <w:r>
      <w:rPr>
        <w:b/>
        <w:sz w:val="18"/>
      </w:rPr>
      <w:tab/>
    </w:r>
    <w:r>
      <w:t>GE.20-07751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B452B" w14:textId="77777777" w:rsidR="00474C10" w:rsidRPr="008F2B6A" w:rsidRDefault="00474C10" w:rsidP="008F2B6A">
    <w:pPr>
      <w:pStyle w:val="Pieddepage"/>
      <w:tabs>
        <w:tab w:val="right" w:pos="9638"/>
      </w:tabs>
    </w:pPr>
    <w:r w:rsidRPr="008F2B6A">
      <w:rPr>
        <w:b/>
        <w:sz w:val="18"/>
      </w:rPr>
      <w:fldChar w:fldCharType="begin"/>
    </w:r>
    <w:r w:rsidRPr="008F2B6A">
      <w:rPr>
        <w:b/>
        <w:sz w:val="18"/>
      </w:rPr>
      <w:instrText xml:space="preserve"> PAGE  \* MERGEFORMAT </w:instrText>
    </w:r>
    <w:r w:rsidRPr="008F2B6A">
      <w:rPr>
        <w:b/>
        <w:sz w:val="18"/>
      </w:rPr>
      <w:fldChar w:fldCharType="separate"/>
    </w:r>
    <w:r w:rsidRPr="008F2B6A">
      <w:rPr>
        <w:b/>
        <w:noProof/>
        <w:sz w:val="18"/>
      </w:rPr>
      <w:t>2</w:t>
    </w:r>
    <w:r w:rsidRPr="008F2B6A">
      <w:rPr>
        <w:b/>
        <w:sz w:val="18"/>
      </w:rPr>
      <w:fldChar w:fldCharType="end"/>
    </w:r>
    <w:r>
      <w:rPr>
        <w:b/>
        <w:sz w:val="18"/>
      </w:rPr>
      <w:tab/>
    </w:r>
    <w:r>
      <w:t>GE.20-07751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C534A" w14:textId="77777777" w:rsidR="00474C10" w:rsidRPr="008F2B6A" w:rsidRDefault="00474C10" w:rsidP="008F2B6A">
    <w:pPr>
      <w:pStyle w:val="Pieddepage"/>
      <w:tabs>
        <w:tab w:val="right" w:pos="9638"/>
      </w:tabs>
      <w:rPr>
        <w:b/>
        <w:sz w:val="18"/>
      </w:rPr>
    </w:pPr>
    <w:r>
      <w:t>GE.20-07751</w:t>
    </w:r>
    <w:r>
      <w:tab/>
    </w:r>
    <w:r w:rsidRPr="008F2B6A">
      <w:rPr>
        <w:b/>
        <w:sz w:val="18"/>
      </w:rPr>
      <w:fldChar w:fldCharType="begin"/>
    </w:r>
    <w:r w:rsidRPr="008F2B6A">
      <w:rPr>
        <w:b/>
        <w:sz w:val="18"/>
      </w:rPr>
      <w:instrText xml:space="preserve"> PAGE  \* MERGEFORMAT </w:instrText>
    </w:r>
    <w:r w:rsidRPr="008F2B6A">
      <w:rPr>
        <w:b/>
        <w:sz w:val="18"/>
      </w:rPr>
      <w:fldChar w:fldCharType="separate"/>
    </w:r>
    <w:r w:rsidRPr="008F2B6A">
      <w:rPr>
        <w:b/>
        <w:noProof/>
        <w:sz w:val="18"/>
      </w:rPr>
      <w:t>3</w:t>
    </w:r>
    <w:r w:rsidRPr="008F2B6A">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B4A5D" w14:textId="77777777" w:rsidR="00474C10" w:rsidRPr="00135CCE" w:rsidRDefault="00474C10" w:rsidP="00135CCE">
    <w:pPr>
      <w:pStyle w:val="Pieddepage"/>
      <w:tabs>
        <w:tab w:val="right" w:pos="9638"/>
      </w:tabs>
      <w:rPr>
        <w:b/>
        <w:sz w:val="18"/>
      </w:rPr>
    </w:pPr>
    <w:r w:rsidRPr="008F2B6A">
      <w:rPr>
        <w:b/>
        <w:sz w:val="18"/>
      </w:rPr>
      <w:fldChar w:fldCharType="begin"/>
    </w:r>
    <w:r w:rsidRPr="008F2B6A">
      <w:rPr>
        <w:b/>
        <w:sz w:val="18"/>
      </w:rPr>
      <w:instrText xml:space="preserve"> PAGE  \* MERGEFORMAT </w:instrText>
    </w:r>
    <w:r w:rsidRPr="008F2B6A">
      <w:rPr>
        <w:b/>
        <w:sz w:val="18"/>
      </w:rPr>
      <w:fldChar w:fldCharType="separate"/>
    </w:r>
    <w:r>
      <w:rPr>
        <w:b/>
      </w:rPr>
      <w:t>21</w:t>
    </w:r>
    <w:r w:rsidRPr="008F2B6A">
      <w:rPr>
        <w:b/>
        <w:sz w:val="18"/>
      </w:rPr>
      <w:fldChar w:fldCharType="end"/>
    </w:r>
    <w:r>
      <w:rPr>
        <w:b/>
        <w:sz w:val="18"/>
      </w:rPr>
      <w:tab/>
    </w:r>
    <w:r>
      <w:t>GE.20-07751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93EB6" w14:textId="77777777" w:rsidR="00474C10" w:rsidRPr="00D27D5E" w:rsidRDefault="00474C10" w:rsidP="00D27D5E">
      <w:pPr>
        <w:tabs>
          <w:tab w:val="right" w:pos="2155"/>
        </w:tabs>
        <w:spacing w:after="80"/>
        <w:ind w:left="680"/>
        <w:rPr>
          <w:u w:val="single"/>
        </w:rPr>
      </w:pPr>
      <w:r>
        <w:rPr>
          <w:u w:val="single"/>
        </w:rPr>
        <w:tab/>
      </w:r>
    </w:p>
  </w:footnote>
  <w:footnote w:type="continuationSeparator" w:id="0">
    <w:p w14:paraId="46BA5875" w14:textId="77777777" w:rsidR="00474C10" w:rsidRPr="00D171D4" w:rsidRDefault="00474C10" w:rsidP="00D171D4">
      <w:pPr>
        <w:tabs>
          <w:tab w:val="right" w:pos="2155"/>
        </w:tabs>
        <w:spacing w:after="80"/>
        <w:ind w:left="680"/>
        <w:rPr>
          <w:u w:val="single"/>
        </w:rPr>
      </w:pPr>
      <w:r w:rsidRPr="00D171D4">
        <w:rPr>
          <w:u w:val="single"/>
        </w:rPr>
        <w:tab/>
      </w:r>
    </w:p>
  </w:footnote>
  <w:footnote w:type="continuationNotice" w:id="1">
    <w:p w14:paraId="38675121" w14:textId="77777777" w:rsidR="00474C10" w:rsidRPr="00C451B9" w:rsidRDefault="00474C10" w:rsidP="00C451B9">
      <w:pPr>
        <w:spacing w:line="240" w:lineRule="auto"/>
        <w:rPr>
          <w:sz w:val="2"/>
          <w:szCs w:val="2"/>
        </w:rPr>
      </w:pPr>
    </w:p>
  </w:footnote>
  <w:footnote w:id="2">
    <w:p w14:paraId="4020E1DD" w14:textId="77777777" w:rsidR="00474C10" w:rsidRPr="00591072" w:rsidRDefault="00474C10" w:rsidP="00591072">
      <w:pPr>
        <w:pStyle w:val="Notedebasdepage"/>
      </w:pPr>
      <w:r w:rsidRPr="00591072">
        <w:rPr>
          <w:rStyle w:val="Appelnotedebasdep"/>
        </w:rPr>
        <w:tab/>
      </w:r>
      <w:r w:rsidRPr="00591072">
        <w:rPr>
          <w:rStyle w:val="Appelnotedebasdep"/>
          <w:sz w:val="20"/>
          <w:vertAlign w:val="baseline"/>
        </w:rPr>
        <w:t>*</w:t>
      </w:r>
      <w:r w:rsidRPr="00591072">
        <w:rPr>
          <w:rStyle w:val="Appelnotedebasdep"/>
          <w:sz w:val="20"/>
          <w:vertAlign w:val="baseline"/>
        </w:rPr>
        <w:tab/>
      </w:r>
      <w:r w:rsidRPr="00591072">
        <w:t>Anciens titres de l’Accord :</w:t>
      </w:r>
    </w:p>
    <w:p w14:paraId="4885BCB1" w14:textId="77777777" w:rsidR="00474C10" w:rsidRPr="00591072" w:rsidRDefault="00474C10" w:rsidP="00591072">
      <w:pPr>
        <w:pStyle w:val="Notedebasdepage"/>
      </w:pPr>
      <w:r w:rsidRPr="008F2B6A">
        <w:tab/>
      </w:r>
      <w:r w:rsidRPr="008F2B6A">
        <w:tab/>
        <w:t xml:space="preserve">Accord </w:t>
      </w:r>
      <w:r w:rsidRPr="00591072">
        <w:t>concernant l’adoption de conditions uniformes d’homologation et la reconnaissance réciproque de l’homologation des équipements et pièces de véhicules à moteur, en date, à Genève, du 20 mars 1958 (version originale) ;</w:t>
      </w:r>
    </w:p>
    <w:p w14:paraId="4DA4B13C" w14:textId="77777777" w:rsidR="00474C10" w:rsidRPr="00591072" w:rsidRDefault="00474C10" w:rsidP="00591072">
      <w:pPr>
        <w:pStyle w:val="Notedebasdepage"/>
      </w:pPr>
      <w:r>
        <w:tab/>
      </w:r>
      <w:r>
        <w:tab/>
      </w:r>
      <w:r w:rsidRPr="00591072">
        <w:t>Accord concernant l’adoption de prescriptions techniques uniformes applicables aux véhicules à</w:t>
      </w:r>
      <w:r>
        <w:t> </w:t>
      </w:r>
      <w:r w:rsidRPr="00591072">
        <w:t>roues, aux équipements et aux pièces susceptibles d’être montés ou utilisés sur un véhicule à roues et les conditions de reconnaissance réciproque des homologations délivrées conformément à ces prescriptions, en date, à Genève, du 5 octobre 1995 (Révision 2).</w:t>
      </w:r>
    </w:p>
    <w:p w14:paraId="423029F5" w14:textId="77777777" w:rsidR="00474C10" w:rsidRPr="00442E31" w:rsidRDefault="00474C10">
      <w:pPr>
        <w:pStyle w:val="Notedebasdepage"/>
      </w:pPr>
    </w:p>
  </w:footnote>
  <w:footnote w:id="3">
    <w:p w14:paraId="58BAC131" w14:textId="77777777" w:rsidR="00474C10" w:rsidRDefault="00474C10" w:rsidP="002A4BFD">
      <w:pPr>
        <w:pStyle w:val="Notedebasdepage"/>
      </w:pPr>
      <w:r>
        <w:tab/>
      </w:r>
      <w:r>
        <w:rPr>
          <w:rStyle w:val="Appelnotedebasdep"/>
        </w:rPr>
        <w:footnoteRef/>
      </w:r>
      <w:r>
        <w:tab/>
      </w:r>
      <w:r>
        <w:rPr>
          <w:lang w:val="fr-FR"/>
        </w:rPr>
        <w:t>Rien dans le présent Règlement n’empêche une Partie à l’Accord appliquant ce Règlement d’interdire la combinaison d’un feu de brouillard avant comportant une lentille en plastique, homologué en application du présent Règlement, avec un dispositif de nettoyage des projecteurs mécanique (à balai).</w:t>
      </w:r>
    </w:p>
  </w:footnote>
  <w:footnote w:id="4">
    <w:p w14:paraId="0F926891" w14:textId="77777777" w:rsidR="00474C10" w:rsidRDefault="00474C10" w:rsidP="002A4BFD">
      <w:pPr>
        <w:pStyle w:val="Notedebasdepage"/>
        <w:tabs>
          <w:tab w:val="left" w:pos="4962"/>
        </w:tabs>
        <w:rPr>
          <w:lang w:val="fr-FR"/>
        </w:rPr>
      </w:pPr>
      <w:r>
        <w:rPr>
          <w:lang w:val="fr-FR"/>
        </w:rPr>
        <w:tab/>
      </w:r>
      <w:r>
        <w:rPr>
          <w:rStyle w:val="Appelnotedebasdep"/>
        </w:rPr>
        <w:footnoteRef/>
      </w:r>
      <w:r>
        <w:rPr>
          <w:lang w:val="fr-FR"/>
        </w:rPr>
        <w:tab/>
      </w:r>
      <w:r w:rsidRPr="0002557A">
        <w:rPr>
          <w:lang w:val="fr-FR"/>
        </w:rPr>
        <w:t>Selon les définitions figurant dans la Ré</w:t>
      </w:r>
      <w:r>
        <w:rPr>
          <w:lang w:val="fr-FR"/>
        </w:rPr>
        <w:t>solution d’e</w:t>
      </w:r>
      <w:r w:rsidRPr="0002557A">
        <w:rPr>
          <w:lang w:val="fr-FR"/>
        </w:rPr>
        <w:t>nsemble sur la construction des véhicules (R.E.3), documen</w:t>
      </w:r>
      <w:r>
        <w:rPr>
          <w:lang w:val="fr-FR"/>
        </w:rPr>
        <w:t>t ECE/TRANS/WP.29/78/Rev.6, par</w:t>
      </w:r>
      <w:r w:rsidRPr="0002557A">
        <w:rPr>
          <w:lang w:val="fr-FR"/>
        </w:rPr>
        <w:t>. 2</w:t>
      </w:r>
      <w:r>
        <w:rPr>
          <w:lang w:val="fr-FR"/>
        </w:rPr>
        <w:t xml:space="preserve"> (</w:t>
      </w:r>
      <w:hyperlink r:id="rId1" w:history="1">
        <w:r w:rsidRPr="00561FE4">
          <w:rPr>
            <w:rStyle w:val="Lienhypertexte"/>
          </w:rPr>
          <w:t>www.unece.org/trans/main/wp29/wp29wgs/wp29gen/wp29resolutions.html</w:t>
        </w:r>
      </w:hyperlink>
      <w:r>
        <w:rPr>
          <w:lang w:val="fr-FR"/>
        </w:rPr>
        <w:t>).</w:t>
      </w:r>
    </w:p>
  </w:footnote>
  <w:footnote w:id="5">
    <w:p w14:paraId="7EC24E80" w14:textId="77777777" w:rsidR="00474C10" w:rsidRDefault="00474C10" w:rsidP="002A4BFD">
      <w:pPr>
        <w:pStyle w:val="Notedebasdepage"/>
      </w:pPr>
      <w:r>
        <w:tab/>
      </w:r>
      <w:r>
        <w:rPr>
          <w:rStyle w:val="Appelnotedebasdep"/>
        </w:rPr>
        <w:footnoteRef/>
      </w:r>
      <w:r>
        <w:tab/>
      </w:r>
      <w:r>
        <w:rPr>
          <w:lang w:val="fr-FR"/>
        </w:rPr>
        <w:t>Si la lentille ne peut être séparée du corps principal du feu de brouillard avant, il suffit d’un emplacement sur la lentille ou le corps.</w:t>
      </w:r>
    </w:p>
  </w:footnote>
  <w:footnote w:id="6">
    <w:p w14:paraId="7F4A7DCE" w14:textId="77777777" w:rsidR="00474C10" w:rsidRPr="00FA7788" w:rsidRDefault="00474C10" w:rsidP="002A4BFD">
      <w:pPr>
        <w:pStyle w:val="Notedebasdepage"/>
        <w:rPr>
          <w:lang w:val="fr-FR"/>
        </w:rPr>
      </w:pPr>
      <w:r>
        <w:tab/>
      </w:r>
      <w:r>
        <w:rPr>
          <w:rStyle w:val="Appelnotedebasdep"/>
        </w:rPr>
        <w:footnoteRef/>
      </w:r>
      <w:r>
        <w:tab/>
        <w:t xml:space="preserve">La série 05 d’amendements n’entraîne pas </w:t>
      </w:r>
      <w:r w:rsidRPr="00526A18">
        <w:t>un changement dans le numéro d’homologation</w:t>
      </w:r>
      <w:r>
        <w:t xml:space="preserve"> </w:t>
      </w:r>
      <w:r w:rsidRPr="00526A18">
        <w:t>(TRANS/WP.29/815, par. 82).</w:t>
      </w:r>
    </w:p>
  </w:footnote>
  <w:footnote w:id="7">
    <w:p w14:paraId="67C94B09" w14:textId="77777777" w:rsidR="00474C10" w:rsidRDefault="00474C10" w:rsidP="002A4BFD">
      <w:pPr>
        <w:pStyle w:val="Notedebasdepage"/>
      </w:pPr>
      <w:r>
        <w:tab/>
      </w:r>
      <w:r>
        <w:rPr>
          <w:rStyle w:val="Appelnotedebasdep"/>
        </w:rPr>
        <w:footnoteRef/>
      </w:r>
      <w:r>
        <w:tab/>
      </w:r>
      <w:r w:rsidRPr="00E6342C">
        <w:rPr>
          <w:lang w:val="fr-FR"/>
        </w:rPr>
        <w:t>La liste des numéros distinctifs des Parties contractantes à l</w:t>
      </w:r>
      <w:r>
        <w:rPr>
          <w:lang w:val="fr-FR"/>
        </w:rPr>
        <w:t>’</w:t>
      </w:r>
      <w:r w:rsidRPr="00E6342C">
        <w:rPr>
          <w:lang w:val="fr-FR"/>
        </w:rPr>
        <w:t>Accord de</w:t>
      </w:r>
      <w:r>
        <w:rPr>
          <w:lang w:val="fr-FR"/>
        </w:rPr>
        <w:t xml:space="preserve"> 1958 est reproduite à l’annexe </w:t>
      </w:r>
      <w:r w:rsidRPr="00E6342C">
        <w:rPr>
          <w:lang w:val="fr-FR"/>
        </w:rPr>
        <w:t xml:space="preserve">3 de la Résolution </w:t>
      </w:r>
      <w:r w:rsidRPr="005F0F0F">
        <w:t>d’ensemble</w:t>
      </w:r>
      <w:r w:rsidRPr="00E6342C">
        <w:rPr>
          <w:lang w:val="fr-FR"/>
        </w:rPr>
        <w:t xml:space="preserve"> sur la construction des véhicules (R.E.3) </w:t>
      </w:r>
      <w:r>
        <w:rPr>
          <w:lang w:val="fr-FR"/>
        </w:rPr>
        <w:t>(ECE/</w:t>
      </w:r>
      <w:r w:rsidRPr="00E6342C">
        <w:rPr>
          <w:lang w:val="fr-FR"/>
        </w:rPr>
        <w:t>TRANS/WP.29/78/Rev.</w:t>
      </w:r>
      <w:r>
        <w:rPr>
          <w:lang w:val="fr-FR"/>
        </w:rPr>
        <w:t>6, annexe 3)</w:t>
      </w:r>
      <w:r>
        <w:rPr>
          <w:lang w:val="fr-FR"/>
        </w:rPr>
        <w:br/>
      </w:r>
      <w:hyperlink r:id="rId2" w:history="1">
        <w:r w:rsidRPr="00561FE4">
          <w:rPr>
            <w:rStyle w:val="Lienhypertexte"/>
          </w:rPr>
          <w:t>www.unece.org/trans/main/wp29/wp29wgs/wp29gen/wp29resolutions.html</w:t>
        </w:r>
      </w:hyperlink>
      <w:r>
        <w:rPr>
          <w:lang w:val="fr-FR"/>
        </w:rPr>
        <w:t>.</w:t>
      </w:r>
    </w:p>
  </w:footnote>
  <w:footnote w:id="8">
    <w:p w14:paraId="30507435" w14:textId="77777777" w:rsidR="00474C10" w:rsidRDefault="00474C10" w:rsidP="002A4BFD">
      <w:pPr>
        <w:pStyle w:val="Notedebasdepage"/>
      </w:pPr>
      <w:r>
        <w:tab/>
      </w:r>
      <w:r>
        <w:rPr>
          <w:rStyle w:val="Appelnotedebasdep"/>
        </w:rPr>
        <w:footnoteRef/>
      </w:r>
      <w:r>
        <w:tab/>
      </w:r>
      <w:r>
        <w:rPr>
          <w:lang w:val="fr-FR"/>
        </w:rPr>
        <w:t>Le respect des prescriptions relatives à la compatibilité électromagnétique est fonction du type de véhicule.</w:t>
      </w:r>
    </w:p>
  </w:footnote>
  <w:footnote w:id="9">
    <w:p w14:paraId="1986EA3A" w14:textId="77777777" w:rsidR="00474C10" w:rsidRDefault="00474C10" w:rsidP="002A4BFD">
      <w:pPr>
        <w:pStyle w:val="Notedebasdepage"/>
      </w:pPr>
      <w:r>
        <w:tab/>
      </w:r>
      <w:r>
        <w:rPr>
          <w:rStyle w:val="Appelnotedebasdep"/>
        </w:rPr>
        <w:footnoteRef/>
      </w:r>
      <w:r>
        <w:tab/>
      </w:r>
      <w:r>
        <w:rPr>
          <w:lang w:val="fr-FR"/>
        </w:rPr>
        <w:t>Cette vérification fait l’objet d’une recommandation à l’intention des autorités d’homologation de type.</w:t>
      </w:r>
    </w:p>
  </w:footnote>
  <w:footnote w:id="10">
    <w:p w14:paraId="67D465CB" w14:textId="77777777" w:rsidR="00474C10" w:rsidRPr="00BC0CA6" w:rsidRDefault="00474C10" w:rsidP="002A4BFD">
      <w:pPr>
        <w:pStyle w:val="Notedebasdepage"/>
        <w:rPr>
          <w:lang w:val="fr-FR"/>
        </w:rPr>
      </w:pPr>
      <w:r>
        <w:tab/>
      </w:r>
      <w:r>
        <w:rPr>
          <w:rStyle w:val="Appelnotedebasdep"/>
        </w:rPr>
        <w:footnoteRef/>
      </w:r>
      <w:r>
        <w:tab/>
      </w:r>
      <w:r w:rsidRPr="00732BC0">
        <w:t>La série 05 d’amendements n’entraîne pas un changement dans le numéro d’homologation (TRANS/WP.29/815, par. 82).</w:t>
      </w:r>
    </w:p>
  </w:footnote>
  <w:footnote w:id="11">
    <w:p w14:paraId="22132F99" w14:textId="77777777" w:rsidR="00474C10" w:rsidRDefault="00474C10" w:rsidP="00135CCE">
      <w:pPr>
        <w:pStyle w:val="Notedebasdepage"/>
      </w:pPr>
      <w:r>
        <w:tab/>
      </w:r>
      <w:r>
        <w:rPr>
          <w:rStyle w:val="Appelnotedebasdep"/>
        </w:rPr>
        <w:footnoteRef/>
      </w:r>
      <w:r>
        <w:tab/>
      </w:r>
      <w:r>
        <w:rPr>
          <w:lang w:val="fr-FR"/>
        </w:rPr>
        <w:t>Numéro distinctif du pays qui a accordé/étendu/refusé/retiré l’homologation (voir les dispositions du Règlement relatives à l’homologation).</w:t>
      </w:r>
    </w:p>
  </w:footnote>
  <w:footnote w:id="12">
    <w:p w14:paraId="5515C524" w14:textId="77777777" w:rsidR="00474C10" w:rsidRDefault="00474C10" w:rsidP="00135CCE">
      <w:pPr>
        <w:pStyle w:val="Notedebasdepage"/>
      </w:pPr>
      <w:r>
        <w:rPr>
          <w:lang w:val="fr-FR"/>
        </w:rPr>
        <w:tab/>
      </w:r>
      <w:r>
        <w:rPr>
          <w:rStyle w:val="Appelnotedebasdep"/>
        </w:rPr>
        <w:footnoteRef/>
      </w:r>
      <w:r>
        <w:tab/>
      </w:r>
      <w:r>
        <w:rPr>
          <w:lang w:val="fr-FR"/>
        </w:rPr>
        <w:t>Rayer les mentions inutiles.</w:t>
      </w:r>
    </w:p>
  </w:footnote>
  <w:footnote w:id="13">
    <w:p w14:paraId="3F38D7A3" w14:textId="77777777" w:rsidR="00474C10" w:rsidRDefault="00474C10" w:rsidP="00135CCE">
      <w:pPr>
        <w:pStyle w:val="Notedebasdepage"/>
        <w:rPr>
          <w:lang w:val="fr-FR"/>
        </w:rPr>
      </w:pPr>
      <w:r>
        <w:rPr>
          <w:lang w:val="fr-FR"/>
        </w:rPr>
        <w:tab/>
      </w:r>
      <w:r w:rsidRPr="00F271D3">
        <w:rPr>
          <w:rStyle w:val="Appelnotedebasdep"/>
        </w:rPr>
        <w:footnoteRef/>
      </w:r>
      <w:r>
        <w:rPr>
          <w:lang w:val="fr-FR"/>
        </w:rPr>
        <w:tab/>
        <w:t>Les spécifications relatives à la tension comprennent les tolérances ou la plage de tension indiquées par le fabricant et vérifiées pour la présente homologation.</w:t>
      </w:r>
    </w:p>
  </w:footnote>
  <w:footnote w:id="14">
    <w:p w14:paraId="02B54EBA" w14:textId="77777777" w:rsidR="00474C10" w:rsidRDefault="00474C10" w:rsidP="00135CCE">
      <w:pPr>
        <w:pStyle w:val="Notedebasdepage"/>
      </w:pPr>
      <w:r>
        <w:tab/>
      </w:r>
      <w:r>
        <w:rPr>
          <w:rStyle w:val="Appelnotedebasdep"/>
        </w:rPr>
        <w:footnoteRef/>
      </w:r>
      <w:r>
        <w:t xml:space="preserve"> </w:t>
      </w:r>
      <w:r>
        <w:tab/>
      </w:r>
      <w:r w:rsidRPr="009D610A">
        <w:t>Les paramètres d’entrée pertinents (cycle de fonctionnement, fréquence, forme d’impulsion et tension de pointe, not</w:t>
      </w:r>
      <w:r>
        <w:t>amment) doivent être indiqués.</w:t>
      </w:r>
    </w:p>
  </w:footnote>
  <w:footnote w:id="15">
    <w:p w14:paraId="64648EDB" w14:textId="77777777" w:rsidR="00474C10" w:rsidRDefault="00474C10" w:rsidP="00135CCE">
      <w:pPr>
        <w:pStyle w:val="Notedebasdepage"/>
        <w:rPr>
          <w:lang w:val="fr-FR"/>
        </w:rPr>
      </w:pPr>
      <w:r>
        <w:rPr>
          <w:lang w:val="fr-FR"/>
        </w:rPr>
        <w:tab/>
      </w:r>
      <w:r w:rsidRPr="00F271D3">
        <w:rPr>
          <w:rStyle w:val="Appelnotedebasdep"/>
        </w:rPr>
        <w:footnoteRef/>
      </w:r>
      <w:r>
        <w:rPr>
          <w:lang w:val="fr-FR"/>
        </w:rPr>
        <w:tab/>
        <w:t xml:space="preserve">Le point B50 a 0° pour </w:t>
      </w:r>
      <w:r w:rsidRPr="00842968">
        <w:t>coordonnée</w:t>
      </w:r>
      <w:r>
        <w:rPr>
          <w:lang w:val="fr-FR"/>
        </w:rPr>
        <w:t xml:space="preserve"> horizontale et 0,86°U pour </w:t>
      </w:r>
      <w:proofErr w:type="spellStart"/>
      <w:r>
        <w:rPr>
          <w:lang w:val="fr-FR"/>
        </w:rPr>
        <w:t>coordonnée</w:t>
      </w:r>
      <w:proofErr w:type="spellEnd"/>
      <w:r>
        <w:rPr>
          <w:lang w:val="fr-FR"/>
        </w:rPr>
        <w:t xml:space="preserve"> verticale.</w:t>
      </w:r>
    </w:p>
  </w:footnote>
  <w:footnote w:id="16">
    <w:p w14:paraId="43B26E8C" w14:textId="77777777" w:rsidR="00474C10" w:rsidRPr="00BC0CA6" w:rsidRDefault="00474C10" w:rsidP="00135CCE">
      <w:pPr>
        <w:pStyle w:val="Notedebasdepage"/>
        <w:rPr>
          <w:lang w:val="fr-FR"/>
        </w:rPr>
      </w:pPr>
      <w:r>
        <w:tab/>
      </w:r>
      <w:r>
        <w:rPr>
          <w:rStyle w:val="Appelnotedebasdep"/>
        </w:rPr>
        <w:footnoteRef/>
      </w:r>
      <w:r>
        <w:tab/>
      </w:r>
      <w:r w:rsidRPr="00732BC0">
        <w:t>La série 05 d’amendements n’entraîne pas un changement dans le numéro d’homologation (TRANS/WP.29/815, par. 82).</w:t>
      </w:r>
    </w:p>
  </w:footnote>
  <w:footnote w:id="17">
    <w:p w14:paraId="2B3EB826" w14:textId="77777777" w:rsidR="00474C10" w:rsidRDefault="00474C10" w:rsidP="00135CCE">
      <w:pPr>
        <w:pStyle w:val="Notedebasdepage"/>
        <w:rPr>
          <w:lang w:val="fr-FR"/>
        </w:rPr>
      </w:pPr>
      <w:r>
        <w:rPr>
          <w:lang w:val="fr-FR"/>
        </w:rPr>
        <w:tab/>
      </w:r>
      <w:r>
        <w:rPr>
          <w:rStyle w:val="Appelnotedebasdep"/>
        </w:rPr>
        <w:footnoteRef/>
      </w:r>
      <w:r>
        <w:rPr>
          <w:lang w:val="fr-FR"/>
        </w:rPr>
        <w:tab/>
        <w:t xml:space="preserve">Lorsque le </w:t>
      </w:r>
      <w:r>
        <w:rPr>
          <w:bCs/>
          <w:lang w:val="fr-FR"/>
        </w:rPr>
        <w:t>feu de brouillard avant</w:t>
      </w:r>
      <w:r>
        <w:rPr>
          <w:lang w:val="fr-FR"/>
        </w:rPr>
        <w:t xml:space="preserve"> soumis à l’essai comprend des feux de signalisation, ces derniers doivent être allumés pendant la durée de l’essai, </w:t>
      </w:r>
      <w:r>
        <w:rPr>
          <w:bCs/>
          <w:lang w:val="fr-FR"/>
        </w:rPr>
        <w:t>sauf s’il s’agit d’un feu de circulation diurne</w:t>
      </w:r>
      <w:r>
        <w:rPr>
          <w:lang w:val="fr-FR"/>
        </w:rPr>
        <w:t>. S’il s’agit d’un feu indicateur de direction, celui-ci doit être allumé en mode clignotant avec des temps d’allumage et d’extinction approximativement égaux.</w:t>
      </w:r>
    </w:p>
  </w:footnote>
  <w:footnote w:id="18">
    <w:p w14:paraId="202B4201" w14:textId="77777777" w:rsidR="00474C10" w:rsidRDefault="00474C10" w:rsidP="00135CCE">
      <w:pPr>
        <w:pStyle w:val="Notedebasdepage"/>
        <w:rPr>
          <w:lang w:val="fr-FR"/>
        </w:rPr>
      </w:pPr>
      <w:r>
        <w:rPr>
          <w:lang w:val="fr-FR"/>
        </w:rPr>
        <w:tab/>
      </w:r>
      <w:r>
        <w:rPr>
          <w:rStyle w:val="Appelnotedebasdep"/>
        </w:rPr>
        <w:footnoteRef/>
      </w:r>
      <w:r>
        <w:rPr>
          <w:lang w:val="fr-FR"/>
        </w:rPr>
        <w:tab/>
        <w:t>Si deux filaments ou plus s’allument simultanément quand le projecteur est utilisé comme avertisseur lumineux, cette utilisation ne doit pas être considérée comme une utilisation simultanée normale des deux filaments.</w:t>
      </w:r>
    </w:p>
  </w:footnote>
  <w:footnote w:id="19">
    <w:p w14:paraId="368FDCAE" w14:textId="77777777" w:rsidR="00474C10" w:rsidRDefault="00474C10" w:rsidP="00135CCE">
      <w:pPr>
        <w:pStyle w:val="Notedebasdepage"/>
        <w:rPr>
          <w:lang w:val="fr-FR"/>
        </w:rPr>
      </w:pPr>
      <w:r>
        <w:rPr>
          <w:lang w:val="fr-FR"/>
        </w:rPr>
        <w:tab/>
      </w:r>
      <w:r>
        <w:rPr>
          <w:rStyle w:val="Appelnotedebasdep"/>
        </w:rPr>
        <w:footnoteRef/>
      </w:r>
      <w:r>
        <w:rPr>
          <w:lang w:val="fr-FR"/>
        </w:rPr>
        <w:tab/>
        <w:t>Quand le projecteur soumis à l’essai comprend des feux de signalisation, ces derniers doivent être allumés pendant la durée de l’essai. S’il s’agit d’un feu indicateur de direction, celui-ci doit être allumé en mode clignotant avec des temps d’allumage et d’extinction approximativement égaux.</w:t>
      </w:r>
    </w:p>
  </w:footnote>
  <w:footnote w:id="20">
    <w:p w14:paraId="7ACE2D6A" w14:textId="77777777" w:rsidR="00474C10" w:rsidRDefault="00474C10" w:rsidP="00CB54C0">
      <w:pPr>
        <w:pStyle w:val="Notedebasdepage"/>
      </w:pPr>
      <w:r>
        <w:tab/>
      </w:r>
      <w:r>
        <w:rPr>
          <w:rStyle w:val="Appelnotedebasdep"/>
        </w:rPr>
        <w:footnoteRef/>
      </w:r>
      <w:r>
        <w:tab/>
      </w:r>
      <w:r w:rsidRPr="007060FD">
        <w:rPr>
          <w:lang w:val="fr-FR"/>
        </w:rPr>
        <w:t>Il est recommandé d’utiliser pour L</w:t>
      </w:r>
      <w:r w:rsidRPr="007060FD">
        <w:rPr>
          <w:vertAlign w:val="subscript"/>
          <w:lang w:val="fr-FR"/>
        </w:rPr>
        <w:t>2</w:t>
      </w:r>
      <w:r w:rsidRPr="007060FD">
        <w:rPr>
          <w:lang w:val="fr-FR"/>
        </w:rPr>
        <w:t xml:space="preserve"> une focale de l’ordre de 80</w:t>
      </w:r>
      <w:r>
        <w:rPr>
          <w:lang w:val="fr-FR"/>
        </w:rPr>
        <w:t> </w:t>
      </w:r>
      <w:proofErr w:type="spellStart"/>
      <w:r w:rsidRPr="007060FD">
        <w:rPr>
          <w:lang w:val="fr-FR"/>
        </w:rPr>
        <w:t>mm.</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7A850" w14:textId="16BDA1D4" w:rsidR="00474C10" w:rsidRPr="00B76968" w:rsidRDefault="00474C10">
    <w:pPr>
      <w:pStyle w:val="En-tte"/>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7D351" w14:textId="789D8DDD" w:rsidR="00474C10" w:rsidRPr="008F2B6A" w:rsidRDefault="00474C10" w:rsidP="00160FFE">
    <w:pPr>
      <w:pStyle w:val="En-tte"/>
      <w:spacing w:after="240"/>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135CCE">
      <w:rPr>
        <w:lang w:val="en-US"/>
      </w:rPr>
      <w:t>A</w:t>
    </w:r>
    <w:r>
      <w:rPr>
        <w:lang w:val="en-US"/>
      </w:rPr>
      <w:t>nnexe</w:t>
    </w:r>
    <w:proofErr w:type="spellEnd"/>
    <w:r>
      <w:rPr>
        <w:lang w:val="en-US"/>
      </w:rPr>
      <w:t xml:space="preserve"> 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ABDB1" w14:textId="3DE04D36" w:rsidR="00474C10" w:rsidRPr="00135CCE" w:rsidRDefault="00474C10" w:rsidP="00160FFE">
    <w:pPr>
      <w:pStyle w:val="En-tte"/>
      <w:spacing w:after="240"/>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135CCE">
      <w:rPr>
        <w:lang w:val="en-US"/>
      </w:rPr>
      <w:t>A</w:t>
    </w:r>
    <w:r>
      <w:rPr>
        <w:lang w:val="en-US"/>
      </w:rPr>
      <w:t>nnexe</w:t>
    </w:r>
    <w:proofErr w:type="spellEnd"/>
    <w:r>
      <w:rPr>
        <w:lang w:val="en-US"/>
      </w:rPr>
      <w:t xml:space="preserve"> 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88467" w14:textId="45216AE4" w:rsidR="00474C10" w:rsidRPr="00135CCE" w:rsidRDefault="00474C10" w:rsidP="00160FFE">
    <w:pPr>
      <w:pStyle w:val="En-tte"/>
      <w:spacing w:after="240"/>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135CCE">
      <w:rPr>
        <w:lang w:val="en-US"/>
      </w:rPr>
      <w:t>Annexe</w:t>
    </w:r>
    <w:proofErr w:type="spellEnd"/>
    <w:r w:rsidRPr="00135CCE">
      <w:rPr>
        <w:lang w:val="en-US"/>
      </w:rPr>
      <w:t xml:space="preserve"> </w:t>
    </w:r>
    <w:r>
      <w:rPr>
        <w:lang w:val="en-US"/>
      </w:rPr>
      <w:t>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ABE4D" w14:textId="02F1EC27" w:rsidR="00474C10" w:rsidRPr="008F2B6A" w:rsidRDefault="00474C10" w:rsidP="00160FFE">
    <w:pPr>
      <w:pStyle w:val="En-tte"/>
      <w:spacing w:after="240"/>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135CCE">
      <w:rPr>
        <w:lang w:val="en-US"/>
      </w:rPr>
      <w:t>Annexe</w:t>
    </w:r>
    <w:proofErr w:type="spellEnd"/>
    <w:r w:rsidRPr="00135CCE">
      <w:rPr>
        <w:lang w:val="en-US"/>
      </w:rPr>
      <w:t xml:space="preserve"> </w:t>
    </w:r>
    <w:r>
      <w:rPr>
        <w:lang w:val="en-US"/>
      </w:rPr>
      <w:t>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B85AC" w14:textId="555C0FED" w:rsidR="00474C10" w:rsidRPr="00135CCE" w:rsidRDefault="00474C10" w:rsidP="00160FFE">
    <w:pPr>
      <w:pStyle w:val="En-tte"/>
      <w:spacing w:after="240"/>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135CCE">
      <w:rPr>
        <w:lang w:val="en-US"/>
      </w:rPr>
      <w:t>A</w:t>
    </w:r>
    <w:r>
      <w:rPr>
        <w:lang w:val="en-US"/>
      </w:rPr>
      <w:t>nnexe</w:t>
    </w:r>
    <w:proofErr w:type="spellEnd"/>
    <w:r>
      <w:rPr>
        <w:lang w:val="en-US"/>
      </w:rPr>
      <w:t xml:space="preserve"> 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60E33" w14:textId="7CF580E9" w:rsidR="00474C10" w:rsidRPr="00135CCE" w:rsidRDefault="00474C10" w:rsidP="00160FFE">
    <w:pPr>
      <w:pStyle w:val="En-tte"/>
      <w:spacing w:after="240"/>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135CCE">
      <w:rPr>
        <w:lang w:val="en-US"/>
      </w:rPr>
      <w:t>Annexe</w:t>
    </w:r>
    <w:proofErr w:type="spellEnd"/>
    <w:r w:rsidRPr="00135CCE">
      <w:rPr>
        <w:lang w:val="en-US"/>
      </w:rPr>
      <w:t xml:space="preserve"> </w:t>
    </w:r>
    <w:r>
      <w:rPr>
        <w:lang w:val="en-US"/>
      </w:rPr>
      <w:t>5</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15985" w14:textId="7C59AF07" w:rsidR="00474C10" w:rsidRPr="008F2B6A" w:rsidRDefault="00474C10" w:rsidP="00160FFE">
    <w:pPr>
      <w:pStyle w:val="En-tte"/>
      <w:spacing w:after="240"/>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135CCE">
      <w:rPr>
        <w:lang w:val="en-US"/>
      </w:rPr>
      <w:t>Annexe</w:t>
    </w:r>
    <w:proofErr w:type="spellEnd"/>
    <w:r w:rsidRPr="00135CCE">
      <w:rPr>
        <w:lang w:val="en-US"/>
      </w:rPr>
      <w:t xml:space="preserve"> </w:t>
    </w:r>
    <w:r>
      <w:rPr>
        <w:lang w:val="en-US"/>
      </w:rPr>
      <w:t>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487C4" w14:textId="58536A43" w:rsidR="00474C10" w:rsidRPr="00135CCE" w:rsidRDefault="00474C10" w:rsidP="00160FFE">
    <w:pPr>
      <w:pStyle w:val="En-tte"/>
      <w:spacing w:after="240"/>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135CCE">
      <w:rPr>
        <w:lang w:val="en-US"/>
      </w:rPr>
      <w:t>A</w:t>
    </w:r>
    <w:r>
      <w:rPr>
        <w:lang w:val="en-US"/>
      </w:rPr>
      <w:t>nnexe</w:t>
    </w:r>
    <w:proofErr w:type="spellEnd"/>
    <w:r>
      <w:rPr>
        <w:lang w:val="en-US"/>
      </w:rPr>
      <w:t xml:space="preserve"> 6</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63CB8" w14:textId="7C032402" w:rsidR="00474C10" w:rsidRPr="00135CCE" w:rsidRDefault="00474C10" w:rsidP="00160FFE">
    <w:pPr>
      <w:pStyle w:val="En-tte"/>
      <w:spacing w:after="240"/>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135CCE">
      <w:rPr>
        <w:lang w:val="en-US"/>
      </w:rPr>
      <w:t>Annexe</w:t>
    </w:r>
    <w:proofErr w:type="spellEnd"/>
    <w:r w:rsidRPr="00135CCE">
      <w:rPr>
        <w:lang w:val="en-US"/>
      </w:rPr>
      <w:t xml:space="preserve"> </w:t>
    </w:r>
    <w:r>
      <w:rPr>
        <w:lang w:val="en-US"/>
      </w:rPr>
      <w:t>6</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0C60F" w14:textId="6C718DAE" w:rsidR="00474C10" w:rsidRPr="008F2B6A" w:rsidRDefault="00474C10">
    <w:pPr>
      <w:pStyle w:val="En-tte"/>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6  − </w:t>
    </w:r>
    <w:proofErr w:type="spellStart"/>
    <w:r w:rsidRPr="00FA7788">
      <w:rPr>
        <w:lang w:val="en-US"/>
      </w:rPr>
      <w:t>Appendice</w:t>
    </w:r>
    <w:proofErr w:type="spellEnd"/>
    <w:r w:rsidRPr="00FA7788">
      <w:rPr>
        <w:lang w:val="en-US"/>
      </w:rPr>
      <w:t xml:space="preserve">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88BB5" w14:textId="16F74279" w:rsidR="00474C10" w:rsidRPr="00135CCE" w:rsidRDefault="00474C10" w:rsidP="008F2B6A">
    <w:pPr>
      <w:pStyle w:val="En-tte"/>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BE7A7" w14:textId="4D893AAB" w:rsidR="00474C10" w:rsidRPr="00135CCE" w:rsidRDefault="00474C10" w:rsidP="008F2B6A">
    <w:pPr>
      <w:pStyle w:val="En-tte"/>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6  − </w:t>
    </w:r>
    <w:proofErr w:type="spellStart"/>
    <w:r w:rsidRPr="00FA7788">
      <w:rPr>
        <w:lang w:val="en-US"/>
      </w:rPr>
      <w:t>Appendice</w:t>
    </w:r>
    <w:proofErr w:type="spellEnd"/>
    <w:r w:rsidRPr="00FA7788">
      <w:rPr>
        <w:lang w:val="en-US"/>
      </w:rPr>
      <w:t xml:space="preserve"> 1</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A98C6" w14:textId="743061CC" w:rsidR="00474C10" w:rsidRPr="00135CCE" w:rsidRDefault="00474C10" w:rsidP="00160FFE">
    <w:pPr>
      <w:pStyle w:val="En-tte"/>
      <w:spacing w:after="240"/>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6 − </w:t>
    </w:r>
    <w:proofErr w:type="spellStart"/>
    <w:r w:rsidRPr="00FA7788">
      <w:rPr>
        <w:lang w:val="en-US"/>
      </w:rPr>
      <w:t>Appendice</w:t>
    </w:r>
    <w:proofErr w:type="spellEnd"/>
    <w:r w:rsidRPr="00FA7788">
      <w:rPr>
        <w:lang w:val="en-US"/>
      </w:rPr>
      <w:t xml:space="preserve"> 1</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7B5EB" w14:textId="6AE46633" w:rsidR="00474C10" w:rsidRPr="008F2B6A" w:rsidRDefault="00474C10">
    <w:pPr>
      <w:pStyle w:val="En-tte"/>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6  − </w:t>
    </w:r>
    <w:proofErr w:type="spellStart"/>
    <w:r w:rsidRPr="00FA7788">
      <w:rPr>
        <w:lang w:val="en-US"/>
      </w:rPr>
      <w:t>Appendice</w:t>
    </w:r>
    <w:proofErr w:type="spellEnd"/>
    <w:r w:rsidRPr="00FA7788">
      <w:rPr>
        <w:lang w:val="en-US"/>
      </w:rPr>
      <w:t xml:space="preserve"> </w:t>
    </w:r>
    <w:r>
      <w:rPr>
        <w:lang w:val="en-US"/>
      </w:rPr>
      <w:t>2</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BE5C4" w14:textId="1FCFD83C" w:rsidR="00474C10" w:rsidRPr="00135CCE" w:rsidRDefault="00474C10" w:rsidP="00160FFE">
    <w:pPr>
      <w:pStyle w:val="En-tte"/>
      <w:spacing w:after="240"/>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6 − </w:t>
    </w:r>
    <w:proofErr w:type="spellStart"/>
    <w:r w:rsidRPr="00FA7788">
      <w:rPr>
        <w:lang w:val="en-US"/>
      </w:rPr>
      <w:t>Appendice</w:t>
    </w:r>
    <w:proofErr w:type="spellEnd"/>
    <w:r w:rsidRPr="00FA7788">
      <w:rPr>
        <w:lang w:val="en-US"/>
      </w:rPr>
      <w:t xml:space="preserve"> </w:t>
    </w:r>
    <w:r>
      <w:rPr>
        <w:lang w:val="en-US"/>
      </w:rPr>
      <w:t>2</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1EA5C" w14:textId="608B6346" w:rsidR="00474C10" w:rsidRPr="00135CCE" w:rsidRDefault="00474C10" w:rsidP="00160FFE">
    <w:pPr>
      <w:pStyle w:val="En-tte"/>
      <w:spacing w:after="240"/>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6 − </w:t>
    </w:r>
    <w:proofErr w:type="spellStart"/>
    <w:r w:rsidRPr="00FA7788">
      <w:rPr>
        <w:lang w:val="en-US"/>
      </w:rPr>
      <w:t>Appendice</w:t>
    </w:r>
    <w:proofErr w:type="spellEnd"/>
    <w:r w:rsidRPr="00FA7788">
      <w:rPr>
        <w:lang w:val="en-US"/>
      </w:rPr>
      <w:t xml:space="preserve"> </w:t>
    </w:r>
    <w:r>
      <w:rPr>
        <w:lang w:val="en-US"/>
      </w:rPr>
      <w:t>2</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3E265" w14:textId="685DDFAF" w:rsidR="00474C10" w:rsidRPr="008F2B6A" w:rsidRDefault="00474C10">
    <w:pPr>
      <w:pStyle w:val="En-tte"/>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6  − </w:t>
    </w:r>
    <w:proofErr w:type="spellStart"/>
    <w:r w:rsidRPr="00FA7788">
      <w:rPr>
        <w:lang w:val="en-US"/>
      </w:rPr>
      <w:t>Appendice</w:t>
    </w:r>
    <w:proofErr w:type="spellEnd"/>
    <w:r w:rsidRPr="00FA7788">
      <w:rPr>
        <w:lang w:val="en-US"/>
      </w:rPr>
      <w:t xml:space="preserve"> </w:t>
    </w:r>
    <w:r>
      <w:rPr>
        <w:lang w:val="en-US"/>
      </w:rPr>
      <w:t>3</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6FA30" w14:textId="1A3EC0DF" w:rsidR="00474C10" w:rsidRPr="00135CCE" w:rsidRDefault="00474C10" w:rsidP="008F2B6A">
    <w:pPr>
      <w:pStyle w:val="En-tte"/>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6  − </w:t>
    </w:r>
    <w:proofErr w:type="spellStart"/>
    <w:r w:rsidRPr="00FA7788">
      <w:rPr>
        <w:lang w:val="en-US"/>
      </w:rPr>
      <w:t>Appendice</w:t>
    </w:r>
    <w:proofErr w:type="spellEnd"/>
    <w:r w:rsidRPr="00FA7788">
      <w:rPr>
        <w:lang w:val="en-US"/>
      </w:rPr>
      <w:t xml:space="preserve"> </w:t>
    </w:r>
    <w:r>
      <w:rPr>
        <w:lang w:val="en-US"/>
      </w:rPr>
      <w:t>3</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86025" w14:textId="15DA6387" w:rsidR="00474C10" w:rsidRPr="00135CCE" w:rsidRDefault="00474C10" w:rsidP="00160FFE">
    <w:pPr>
      <w:pStyle w:val="En-tte"/>
      <w:spacing w:after="240"/>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6 − </w:t>
    </w:r>
    <w:proofErr w:type="spellStart"/>
    <w:r w:rsidRPr="00FA7788">
      <w:rPr>
        <w:lang w:val="en-US"/>
      </w:rPr>
      <w:t>Appendice</w:t>
    </w:r>
    <w:proofErr w:type="spellEnd"/>
    <w:r w:rsidRPr="00FA7788">
      <w:rPr>
        <w:lang w:val="en-US"/>
      </w:rPr>
      <w:t xml:space="preserve"> </w:t>
    </w:r>
    <w:r>
      <w:rPr>
        <w:lang w:val="en-US"/>
      </w:rPr>
      <w:t>3</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DF359" w14:textId="4FE4EB66" w:rsidR="00474C10" w:rsidRPr="008F2B6A" w:rsidRDefault="00474C10">
    <w:pPr>
      <w:pStyle w:val="En-tte"/>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6  − </w:t>
    </w:r>
    <w:proofErr w:type="spellStart"/>
    <w:r w:rsidRPr="00FA7788">
      <w:rPr>
        <w:lang w:val="en-US"/>
      </w:rPr>
      <w:t>Appendice</w:t>
    </w:r>
    <w:proofErr w:type="spellEnd"/>
    <w:r w:rsidRPr="00FA7788">
      <w:rPr>
        <w:lang w:val="en-US"/>
      </w:rPr>
      <w:t xml:space="preserve"> </w:t>
    </w:r>
    <w:r>
      <w:rPr>
        <w:lang w:val="en-US"/>
      </w:rPr>
      <w:t>4</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18DF3" w14:textId="24F84D8E" w:rsidR="00474C10" w:rsidRPr="00135CCE" w:rsidRDefault="00474C10" w:rsidP="008F2B6A">
    <w:pPr>
      <w:pStyle w:val="En-tte"/>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6  − </w:t>
    </w:r>
    <w:proofErr w:type="spellStart"/>
    <w:r w:rsidRPr="00FA7788">
      <w:rPr>
        <w:lang w:val="en-US"/>
      </w:rPr>
      <w:t>Appendice</w:t>
    </w:r>
    <w:proofErr w:type="spellEnd"/>
    <w:r w:rsidRPr="00FA7788">
      <w:rPr>
        <w:lang w:val="en-US"/>
      </w:rPr>
      <w:t xml:space="preserve"> </w:t>
    </w:r>
    <w:r>
      <w:rPr>
        <w:lang w:val="en-US"/>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83003" w14:textId="69D01D35" w:rsidR="00474C10" w:rsidRPr="00135CCE" w:rsidRDefault="00474C10" w:rsidP="00160FFE">
    <w:pPr>
      <w:pStyle w:val="En-tte"/>
      <w:spacing w:after="240"/>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135CCE">
      <w:rPr>
        <w:lang w:val="en-US"/>
      </w:rPr>
      <w:t>A</w:t>
    </w:r>
    <w:r>
      <w:rPr>
        <w:lang w:val="en-US"/>
      </w:rPr>
      <w:t>nnexe</w:t>
    </w:r>
    <w:proofErr w:type="spellEnd"/>
    <w:r>
      <w:rPr>
        <w:lang w:val="en-US"/>
      </w:rPr>
      <w:t xml:space="preserve"> 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7753C" w14:textId="3DD4EE25" w:rsidR="00474C10" w:rsidRPr="00135CCE" w:rsidRDefault="00474C10" w:rsidP="00160FFE">
    <w:pPr>
      <w:pStyle w:val="En-tte"/>
      <w:spacing w:after="240"/>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6 − </w:t>
    </w:r>
    <w:proofErr w:type="spellStart"/>
    <w:r w:rsidRPr="00FA7788">
      <w:rPr>
        <w:lang w:val="en-US"/>
      </w:rPr>
      <w:t>Appendice</w:t>
    </w:r>
    <w:proofErr w:type="spellEnd"/>
    <w:r w:rsidRPr="00FA7788">
      <w:rPr>
        <w:lang w:val="en-US"/>
      </w:rPr>
      <w:t xml:space="preserve"> </w:t>
    </w:r>
    <w:r>
      <w:rPr>
        <w:lang w:val="en-US"/>
      </w:rPr>
      <w:t>4</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0CDAB" w14:textId="084A2544" w:rsidR="00474C10" w:rsidRPr="008F2B6A" w:rsidRDefault="00474C10">
    <w:pPr>
      <w:pStyle w:val="En-tte"/>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w:t>
    </w:r>
    <w:r>
      <w:rPr>
        <w:lang w:val="en-US"/>
      </w:rPr>
      <w:t>7</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E379C" w14:textId="2ABF8D5F" w:rsidR="00474C10" w:rsidRPr="00135CCE" w:rsidRDefault="00474C10" w:rsidP="00160FFE">
    <w:pPr>
      <w:pStyle w:val="En-tte"/>
      <w:spacing w:after="240"/>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w:t>
    </w:r>
    <w:r>
      <w:rPr>
        <w:lang w:val="en-US"/>
      </w:rPr>
      <w:t>7</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F18BB" w14:textId="5A174A88" w:rsidR="00474C10" w:rsidRPr="00135CCE" w:rsidRDefault="00474C10" w:rsidP="00160FFE">
    <w:pPr>
      <w:pStyle w:val="En-tte"/>
      <w:spacing w:after="240"/>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w:t>
    </w:r>
    <w:r>
      <w:rPr>
        <w:lang w:val="en-US"/>
      </w:rPr>
      <w:t>7</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5FFAB" w14:textId="48A7CD2B" w:rsidR="00474C10" w:rsidRPr="008F2B6A" w:rsidRDefault="00474C10" w:rsidP="00160FFE">
    <w:pPr>
      <w:pStyle w:val="En-tte"/>
      <w:spacing w:after="240"/>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w:t>
    </w:r>
    <w:r>
      <w:rPr>
        <w:lang w:val="en-US"/>
      </w:rPr>
      <w:t>8</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B81D6" w14:textId="76690FA7" w:rsidR="00474C10" w:rsidRPr="00135CCE" w:rsidRDefault="00474C10" w:rsidP="00160FFE">
    <w:pPr>
      <w:pStyle w:val="En-tte"/>
      <w:spacing w:after="240"/>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w:t>
    </w:r>
    <w:r>
      <w:rPr>
        <w:lang w:val="en-US"/>
      </w:rPr>
      <w:t>8</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7FF93" w14:textId="3E1253E6" w:rsidR="00474C10" w:rsidRPr="00135CCE" w:rsidRDefault="00474C10" w:rsidP="00160FFE">
    <w:pPr>
      <w:pStyle w:val="En-tte"/>
      <w:spacing w:after="240"/>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w:t>
    </w:r>
    <w:r>
      <w:rPr>
        <w:lang w:val="en-US"/>
      </w:rPr>
      <w:t>8</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9D2A7" w14:textId="702E4401" w:rsidR="00474C10" w:rsidRPr="008F2B6A" w:rsidRDefault="00474C10" w:rsidP="00160FFE">
    <w:pPr>
      <w:pStyle w:val="En-tte"/>
      <w:spacing w:after="240"/>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w:t>
    </w:r>
    <w:r>
      <w:rPr>
        <w:lang w:val="en-US"/>
      </w:rPr>
      <w:t>9</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2EA2B" w14:textId="3F03798C" w:rsidR="00474C10" w:rsidRPr="00135CCE" w:rsidRDefault="00474C10" w:rsidP="008F2B6A">
    <w:pPr>
      <w:pStyle w:val="En-tte"/>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w:t>
    </w:r>
    <w:r>
      <w:rPr>
        <w:lang w:val="en-US"/>
      </w:rPr>
      <w:t>9</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199BA" w14:textId="3ED377FC" w:rsidR="00474C10" w:rsidRPr="00135CCE" w:rsidRDefault="00474C10" w:rsidP="00160FFE">
    <w:pPr>
      <w:pStyle w:val="En-tte"/>
      <w:spacing w:after="240"/>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w:t>
    </w:r>
    <w:r>
      <w:rPr>
        <w:lang w:val="en-US"/>
      </w:rPr>
      <w:t>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29E1E" w14:textId="231DFA65" w:rsidR="00474C10" w:rsidRPr="00135CCE" w:rsidRDefault="00474C10" w:rsidP="00160FFE">
    <w:pPr>
      <w:pStyle w:val="En-tte"/>
      <w:spacing w:after="240"/>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135CCE">
      <w:rPr>
        <w:lang w:val="en-US"/>
      </w:rPr>
      <w:t>Annexe</w:t>
    </w:r>
    <w:proofErr w:type="spellEnd"/>
    <w:r w:rsidRPr="00135CCE">
      <w:rPr>
        <w:lang w:val="en-US"/>
      </w:rPr>
      <w:t xml:space="preserve"> 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49E3B" w14:textId="0EF7857B" w:rsidR="00474C10" w:rsidRPr="008F2B6A" w:rsidRDefault="00474C10" w:rsidP="00160FFE">
    <w:pPr>
      <w:pStyle w:val="En-tte"/>
      <w:spacing w:after="240"/>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w:t>
    </w:r>
    <w:r>
      <w:rPr>
        <w:lang w:val="en-US"/>
      </w:rPr>
      <w:t>10</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41D2A" w14:textId="519E8C61" w:rsidR="00474C10" w:rsidRPr="00135CCE" w:rsidRDefault="00474C10" w:rsidP="008F2B6A">
    <w:pPr>
      <w:pStyle w:val="En-tte"/>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w:t>
    </w:r>
    <w:r>
      <w:rPr>
        <w:lang w:val="en-US"/>
      </w:rPr>
      <w:t>10</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0B451" w14:textId="37A01629" w:rsidR="00474C10" w:rsidRPr="00135CCE" w:rsidRDefault="00474C10" w:rsidP="00160FFE">
    <w:pPr>
      <w:pStyle w:val="En-tte"/>
      <w:spacing w:after="240"/>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w:t>
    </w:r>
    <w:r>
      <w:rPr>
        <w:lang w:val="en-US"/>
      </w:rPr>
      <w:t>10</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07558" w14:textId="3583756E" w:rsidR="00474C10" w:rsidRPr="008F2B6A" w:rsidRDefault="00474C10">
    <w:pPr>
      <w:pStyle w:val="En-tte"/>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w:t>
    </w:r>
    <w:r>
      <w:rPr>
        <w:lang w:val="en-US"/>
      </w:rPr>
      <w:t>11</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413D4" w14:textId="703F0FE8" w:rsidR="00474C10" w:rsidRPr="00135CCE" w:rsidRDefault="00474C10" w:rsidP="008F2B6A">
    <w:pPr>
      <w:pStyle w:val="En-tte"/>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w:t>
    </w:r>
    <w:r>
      <w:rPr>
        <w:lang w:val="en-US"/>
      </w:rPr>
      <w:t>11</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8E18D" w14:textId="3C29C89A" w:rsidR="00474C10" w:rsidRPr="00135CCE" w:rsidRDefault="00474C10" w:rsidP="00160FFE">
    <w:pPr>
      <w:pStyle w:val="En-tte"/>
      <w:spacing w:after="240"/>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w:t>
    </w:r>
    <w:r>
      <w:rPr>
        <w:lang w:val="en-US"/>
      </w:rPr>
      <w:t>11</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CF393" w14:textId="2EFA37C5" w:rsidR="00474C10" w:rsidRPr="008F2B6A" w:rsidRDefault="00474C10" w:rsidP="00160FFE">
    <w:pPr>
      <w:pStyle w:val="En-tte"/>
      <w:spacing w:after="240"/>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w:t>
    </w:r>
    <w:r>
      <w:rPr>
        <w:lang w:val="en-US"/>
      </w:rPr>
      <w:t>12</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27F6A" w14:textId="6F7BB859" w:rsidR="00474C10" w:rsidRPr="00135CCE" w:rsidRDefault="00474C10" w:rsidP="00160FFE">
    <w:pPr>
      <w:pStyle w:val="En-tte"/>
      <w:spacing w:after="240"/>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w:t>
    </w:r>
    <w:r>
      <w:rPr>
        <w:lang w:val="en-US"/>
      </w:rPr>
      <w:t>12</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A11A3" w14:textId="44D16F49" w:rsidR="00474C10" w:rsidRPr="00135CCE" w:rsidRDefault="00474C10" w:rsidP="00160FFE">
    <w:pPr>
      <w:pStyle w:val="En-tte"/>
      <w:spacing w:after="240"/>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FA7788">
      <w:rPr>
        <w:lang w:val="en-US"/>
      </w:rPr>
      <w:t>Annexe</w:t>
    </w:r>
    <w:proofErr w:type="spellEnd"/>
    <w:r w:rsidRPr="00FA7788">
      <w:rPr>
        <w:lang w:val="en-US"/>
      </w:rPr>
      <w:t xml:space="preserve"> </w:t>
    </w:r>
    <w:r>
      <w:rPr>
        <w:lang w:val="en-US"/>
      </w:rPr>
      <w:t>12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16236" w14:textId="52375EE9" w:rsidR="00474C10" w:rsidRPr="00135CCE" w:rsidRDefault="00474C10" w:rsidP="00160FFE">
    <w:pPr>
      <w:pStyle w:val="En-tte"/>
      <w:spacing w:after="240"/>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135CCE">
      <w:rPr>
        <w:lang w:val="en-US"/>
      </w:rPr>
      <w:t>A</w:t>
    </w:r>
    <w:r>
      <w:rPr>
        <w:lang w:val="en-US"/>
      </w:rPr>
      <w:t>nnexe</w:t>
    </w:r>
    <w:proofErr w:type="spellEnd"/>
    <w:r>
      <w:rPr>
        <w:lang w:val="en-US"/>
      </w:rPr>
      <w:t xml:space="preserve"> 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F8C90" w14:textId="460312DC" w:rsidR="00474C10" w:rsidRPr="00135CCE" w:rsidRDefault="00474C10" w:rsidP="00160FFE">
    <w:pPr>
      <w:pStyle w:val="En-tte"/>
      <w:spacing w:after="240"/>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135CCE">
      <w:rPr>
        <w:lang w:val="en-US"/>
      </w:rPr>
      <w:t>Annexe</w:t>
    </w:r>
    <w:proofErr w:type="spellEnd"/>
    <w:r w:rsidRPr="00135CCE">
      <w:rPr>
        <w:lang w:val="en-US"/>
      </w:rPr>
      <w:t xml:space="preserve"> </w:t>
    </w:r>
    <w:r>
      <w:rPr>
        <w:lang w:val="en-US"/>
      </w:rP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B4217" w14:textId="217B2294" w:rsidR="00474C10" w:rsidRPr="00160FFE" w:rsidRDefault="00474C10" w:rsidP="00160FFE">
    <w:pPr>
      <w:pStyle w:val="En-tte"/>
      <w:spacing w:after="240"/>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60FFE">
      <w:rPr>
        <w:lang w:val="en-US"/>
      </w:rPr>
      <w:br/>
    </w:r>
    <w:proofErr w:type="spellStart"/>
    <w:r w:rsidRPr="00160FFE">
      <w:rPr>
        <w:lang w:val="en-US"/>
      </w:rPr>
      <w:t>A</w:t>
    </w:r>
    <w:r>
      <w:rPr>
        <w:lang w:val="en-US"/>
      </w:rPr>
      <w:t>nnexe</w:t>
    </w:r>
    <w:proofErr w:type="spellEnd"/>
    <w:r>
      <w:rPr>
        <w:lang w:val="en-US"/>
      </w:rPr>
      <w:t xml:space="preserve"> 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11C1A" w14:textId="6D92F515" w:rsidR="00474C10" w:rsidRPr="00135CCE" w:rsidRDefault="00474C10" w:rsidP="00160FFE">
    <w:pPr>
      <w:pStyle w:val="En-tte"/>
      <w:spacing w:after="240"/>
      <w:jc w:val="right"/>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135CCE">
      <w:rPr>
        <w:lang w:val="en-US"/>
      </w:rPr>
      <w:t>A</w:t>
    </w:r>
    <w:r>
      <w:rPr>
        <w:lang w:val="en-US"/>
      </w:rPr>
      <w:t>nnexe</w:t>
    </w:r>
    <w:proofErr w:type="spellEnd"/>
    <w:r>
      <w:rPr>
        <w:lang w:val="en-US"/>
      </w:rPr>
      <w:t xml:space="preserve"> 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01ADF" w14:textId="45DD2396" w:rsidR="00474C10" w:rsidRPr="00135CCE" w:rsidRDefault="00474C10" w:rsidP="00160FFE">
    <w:pPr>
      <w:pStyle w:val="En-tte"/>
      <w:spacing w:after="240"/>
      <w:rPr>
        <w:lang w:val="en-US"/>
      </w:rPr>
    </w:pPr>
    <w:r>
      <w:fldChar w:fldCharType="begin"/>
    </w:r>
    <w:r w:rsidRPr="008F2B6A">
      <w:rPr>
        <w:lang w:val="en-US"/>
      </w:rPr>
      <w:instrText xml:space="preserve"> TITLE  \* MERGEFORMAT </w:instrText>
    </w:r>
    <w:r>
      <w:fldChar w:fldCharType="separate"/>
    </w:r>
    <w:r w:rsidR="00802EC7">
      <w:rPr>
        <w:lang w:val="en-US"/>
      </w:rPr>
      <w:t>E/ECE/324/Rev.1/Add.18/Rev.8</w:t>
    </w:r>
    <w:r>
      <w:fldChar w:fldCharType="end"/>
    </w:r>
    <w:r w:rsidRPr="008F2B6A">
      <w:rPr>
        <w:lang w:val="en-US"/>
      </w:rPr>
      <w:br/>
    </w:r>
    <w:r>
      <w:fldChar w:fldCharType="begin"/>
    </w:r>
    <w:r w:rsidRPr="008F2B6A">
      <w:rPr>
        <w:lang w:val="en-US"/>
      </w:rPr>
      <w:instrText xml:space="preserve"> KEYWORDS  \* MERGEFORMAT </w:instrText>
    </w:r>
    <w:r>
      <w:fldChar w:fldCharType="separate"/>
    </w:r>
    <w:r w:rsidR="00802EC7">
      <w:rPr>
        <w:lang w:val="en-US"/>
      </w:rPr>
      <w:t>E/ECE/TRANS/505/Rev.1/Add.18/Rev.8</w:t>
    </w:r>
    <w:r>
      <w:fldChar w:fldCharType="end"/>
    </w:r>
    <w:r w:rsidRPr="00135CCE">
      <w:rPr>
        <w:lang w:val="en-US"/>
      </w:rPr>
      <w:br/>
    </w:r>
    <w:proofErr w:type="spellStart"/>
    <w:r w:rsidRPr="00135CCE">
      <w:rPr>
        <w:lang w:val="en-US"/>
      </w:rPr>
      <w:t>Annexe</w:t>
    </w:r>
    <w:proofErr w:type="spellEnd"/>
    <w:r w:rsidRPr="00135CCE">
      <w:rPr>
        <w:lang w:val="en-US"/>
      </w:rPr>
      <w:t xml:space="preserve"> </w:t>
    </w:r>
    <w:r>
      <w:rPr>
        <w:lang w:val="en-US"/>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C74B5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674D7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D6E1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3455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4C88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9016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D81E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2CF9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B8D1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1CCE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05691"/>
    <w:multiLevelType w:val="singleLevel"/>
    <w:tmpl w:val="36084DBE"/>
    <w:lvl w:ilvl="0">
      <w:start w:val="1"/>
      <w:numFmt w:val="decimal"/>
      <w:lvlText w:val="%1."/>
      <w:lvlJc w:val="left"/>
      <w:pPr>
        <w:tabs>
          <w:tab w:val="num" w:pos="1440"/>
        </w:tabs>
        <w:ind w:left="1440" w:hanging="720"/>
      </w:pPr>
    </w:lvl>
  </w:abstractNum>
  <w:abstractNum w:abstractNumId="11" w15:restartNumberingAfterBreak="0">
    <w:nsid w:val="08CE72D2"/>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0AC26C62"/>
    <w:multiLevelType w:val="singleLevel"/>
    <w:tmpl w:val="561E0F3E"/>
    <w:lvl w:ilvl="0">
      <w:start w:val="1"/>
      <w:numFmt w:val="decimal"/>
      <w:lvlText w:val="%1."/>
      <w:lvlJc w:val="left"/>
      <w:pPr>
        <w:tabs>
          <w:tab w:val="num" w:pos="720"/>
        </w:tabs>
        <w:ind w:left="720" w:hanging="720"/>
      </w:pPr>
    </w:lvl>
  </w:abstractNum>
  <w:abstractNum w:abstractNumId="13" w15:restartNumberingAfterBreak="0">
    <w:nsid w:val="0C2069F6"/>
    <w:multiLevelType w:val="hybridMultilevel"/>
    <w:tmpl w:val="AD0A083E"/>
    <w:lvl w:ilvl="0" w:tplc="50A07FE0">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70C549E"/>
    <w:multiLevelType w:val="singleLevel"/>
    <w:tmpl w:val="01325DD6"/>
    <w:lvl w:ilvl="0">
      <w:start w:val="1"/>
      <w:numFmt w:val="lowerLetter"/>
      <w:lvlText w:val="(%1)"/>
      <w:lvlJc w:val="left"/>
      <w:pPr>
        <w:tabs>
          <w:tab w:val="num" w:pos="720"/>
        </w:tabs>
        <w:ind w:left="720" w:hanging="720"/>
      </w:pPr>
    </w:lvl>
  </w:abstractNum>
  <w:abstractNum w:abstractNumId="16" w15:restartNumberingAfterBreak="0">
    <w:nsid w:val="1E4D378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A123C58"/>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B3F49C6"/>
    <w:multiLevelType w:val="singleLevel"/>
    <w:tmpl w:val="720CB540"/>
    <w:lvl w:ilvl="0">
      <w:start w:val="1"/>
      <w:numFmt w:val="lowerRoman"/>
      <w:lvlText w:val="(%1)"/>
      <w:lvlJc w:val="right"/>
      <w:pPr>
        <w:tabs>
          <w:tab w:val="num" w:pos="2160"/>
        </w:tabs>
        <w:ind w:left="2160" w:hanging="516"/>
      </w:pPr>
    </w:lvl>
  </w:abstractNum>
  <w:abstractNum w:abstractNumId="19" w15:restartNumberingAfterBreak="0">
    <w:nsid w:val="302A75A7"/>
    <w:multiLevelType w:val="singleLevel"/>
    <w:tmpl w:val="3496DD40"/>
    <w:lvl w:ilvl="0">
      <w:start w:val="1"/>
      <w:numFmt w:val="decimal"/>
      <w:lvlText w:val="(%1)"/>
      <w:lvlJc w:val="left"/>
      <w:pPr>
        <w:tabs>
          <w:tab w:val="num" w:pos="1440"/>
        </w:tabs>
        <w:ind w:left="1440" w:hanging="720"/>
      </w:pPr>
    </w:lvl>
  </w:abstractNum>
  <w:abstractNum w:abstractNumId="20" w15:restartNumberingAfterBreak="0">
    <w:nsid w:val="36255761"/>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3A3B2524"/>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3" w15:restartNumberingAfterBreak="0">
    <w:nsid w:val="3CB061AB"/>
    <w:multiLevelType w:val="singleLevel"/>
    <w:tmpl w:val="11B83F58"/>
    <w:lvl w:ilvl="0">
      <w:start w:val="1"/>
      <w:numFmt w:val="decimal"/>
      <w:lvlText w:val="%1."/>
      <w:lvlJc w:val="left"/>
      <w:pPr>
        <w:tabs>
          <w:tab w:val="num" w:pos="1494"/>
        </w:tabs>
        <w:ind w:left="1133" w:firstLine="1"/>
      </w:pPr>
      <w:rPr>
        <w:rFonts w:hint="default"/>
      </w:rPr>
    </w:lvl>
  </w:abstractNum>
  <w:abstractNum w:abstractNumId="24" w15:restartNumberingAfterBreak="0">
    <w:nsid w:val="3EF500B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40221049"/>
    <w:multiLevelType w:val="singleLevel"/>
    <w:tmpl w:val="04D4B0C4"/>
    <w:lvl w:ilvl="0">
      <w:start w:val="1"/>
      <w:numFmt w:val="decimal"/>
      <w:lvlText w:val="%1."/>
      <w:lvlJc w:val="left"/>
      <w:pPr>
        <w:tabs>
          <w:tab w:val="num" w:pos="360"/>
        </w:tabs>
        <w:ind w:left="360" w:hanging="360"/>
      </w:pPr>
    </w:lvl>
  </w:abstractNum>
  <w:abstractNum w:abstractNumId="26" w15:restartNumberingAfterBreak="0">
    <w:nsid w:val="452D144C"/>
    <w:multiLevelType w:val="singleLevel"/>
    <w:tmpl w:val="7C4C0A7C"/>
    <w:lvl w:ilvl="0">
      <w:start w:val="1"/>
      <w:numFmt w:val="decimal"/>
      <w:lvlText w:val="(%1)"/>
      <w:lvlJc w:val="left"/>
      <w:pPr>
        <w:tabs>
          <w:tab w:val="num" w:pos="720"/>
        </w:tabs>
        <w:ind w:left="720" w:hanging="720"/>
      </w:pPr>
    </w:lvl>
  </w:abstractNum>
  <w:abstractNum w:abstractNumId="27" w15:restartNumberingAfterBreak="0">
    <w:nsid w:val="45AC29BB"/>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75545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89F3657"/>
    <w:multiLevelType w:val="singleLevel"/>
    <w:tmpl w:val="2AB2508E"/>
    <w:lvl w:ilvl="0">
      <w:start w:val="1"/>
      <w:numFmt w:val="decimal"/>
      <w:lvlText w:val="%1."/>
      <w:lvlJc w:val="left"/>
      <w:pPr>
        <w:tabs>
          <w:tab w:val="num" w:pos="360"/>
        </w:tabs>
        <w:ind w:left="-1" w:firstLine="1"/>
      </w:pPr>
      <w:rPr>
        <w:rFonts w:hint="default"/>
      </w:rPr>
    </w:lvl>
  </w:abstractNum>
  <w:abstractNum w:abstractNumId="30" w15:restartNumberingAfterBreak="0">
    <w:nsid w:val="4DF455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EFA2598"/>
    <w:multiLevelType w:val="singleLevel"/>
    <w:tmpl w:val="0409000F"/>
    <w:lvl w:ilvl="0">
      <w:start w:val="1"/>
      <w:numFmt w:val="decimal"/>
      <w:lvlText w:val="%1."/>
      <w:lvlJc w:val="left"/>
      <w:pPr>
        <w:tabs>
          <w:tab w:val="num" w:pos="360"/>
        </w:tabs>
        <w:ind w:left="360" w:hanging="360"/>
      </w:pPr>
    </w:lvl>
  </w:abstractNum>
  <w:abstractNum w:abstractNumId="32" w15:restartNumberingAfterBreak="0">
    <w:nsid w:val="53791BC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B15788D"/>
    <w:multiLevelType w:val="singleLevel"/>
    <w:tmpl w:val="9ECEEF0E"/>
    <w:lvl w:ilvl="0">
      <w:start w:val="1"/>
      <w:numFmt w:val="bullet"/>
      <w:lvlText w:val="-"/>
      <w:lvlJc w:val="left"/>
      <w:pPr>
        <w:tabs>
          <w:tab w:val="num" w:pos="360"/>
        </w:tabs>
        <w:ind w:left="360" w:hanging="360"/>
      </w:pPr>
      <w:rPr>
        <w:rFonts w:ascii="Times New Roman" w:hAnsi="Times New Roman" w:hint="default"/>
        <w:sz w:val="24"/>
      </w:rPr>
    </w:lvl>
  </w:abstractNum>
  <w:abstractNum w:abstractNumId="34" w15:restartNumberingAfterBreak="0">
    <w:nsid w:val="6260382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5D15DFE"/>
    <w:multiLevelType w:val="singleLevel"/>
    <w:tmpl w:val="475E6D3C"/>
    <w:lvl w:ilvl="0">
      <w:start w:val="1"/>
      <w:numFmt w:val="decimal"/>
      <w:lvlText w:val="%1."/>
      <w:lvlJc w:val="left"/>
      <w:pPr>
        <w:tabs>
          <w:tab w:val="num" w:pos="360"/>
        </w:tabs>
        <w:ind w:left="360" w:hanging="360"/>
      </w:pPr>
    </w:lvl>
  </w:abstractNum>
  <w:abstractNum w:abstractNumId="36"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7" w15:restartNumberingAfterBreak="0">
    <w:nsid w:val="779C6EB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ACA643D"/>
    <w:multiLevelType w:val="singleLevel"/>
    <w:tmpl w:val="0409000F"/>
    <w:lvl w:ilvl="0">
      <w:start w:val="1"/>
      <w:numFmt w:val="decimal"/>
      <w:lvlText w:val="%1."/>
      <w:lvlJc w:val="left"/>
      <w:pPr>
        <w:tabs>
          <w:tab w:val="num" w:pos="360"/>
        </w:tabs>
        <w:ind w:left="360" w:hanging="360"/>
      </w:pPr>
    </w:lvl>
  </w:abstractNum>
  <w:abstractNum w:abstractNumId="39" w15:restartNumberingAfterBreak="0">
    <w:nsid w:val="7C9538FD"/>
    <w:multiLevelType w:val="hybridMultilevel"/>
    <w:tmpl w:val="038A2DC0"/>
    <w:lvl w:ilvl="0" w:tplc="A5265396">
      <w:start w:val="1"/>
      <w:numFmt w:val="none"/>
      <w:lvlText w:val="%1"/>
      <w:lvlJc w:val="left"/>
      <w:pPr>
        <w:tabs>
          <w:tab w:val="num" w:pos="1134"/>
        </w:tabs>
        <w:ind w:left="1134" w:hanging="397"/>
      </w:pPr>
      <w:rPr>
        <w:rFonts w:hint="default"/>
        <w:b/>
        <w:i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CF349BD"/>
    <w:multiLevelType w:val="singleLevel"/>
    <w:tmpl w:val="51D4BF5A"/>
    <w:lvl w:ilvl="0">
      <w:start w:val="1"/>
      <w:numFmt w:val="lowerRoman"/>
      <w:lvlText w:val="(%1)"/>
      <w:lvlJc w:val="right"/>
      <w:pPr>
        <w:tabs>
          <w:tab w:val="num" w:pos="1440"/>
        </w:tabs>
        <w:ind w:left="1440" w:hanging="589"/>
      </w:pPr>
      <w:rPr>
        <w:rFonts w:hint="default"/>
      </w:rPr>
    </w:lvl>
  </w:abstractNum>
  <w:abstractNum w:abstractNumId="41" w15:restartNumberingAfterBreak="0">
    <w:nsid w:val="7DBF6B58"/>
    <w:multiLevelType w:val="singleLevel"/>
    <w:tmpl w:val="0409000F"/>
    <w:lvl w:ilvl="0">
      <w:start w:val="1"/>
      <w:numFmt w:val="decimal"/>
      <w:lvlText w:val="%1."/>
      <w:lvlJc w:val="left"/>
      <w:pPr>
        <w:tabs>
          <w:tab w:val="num" w:pos="360"/>
        </w:tabs>
        <w:ind w:left="360" w:hanging="360"/>
      </w:pPr>
    </w:lvl>
  </w:abstractNum>
  <w:num w:numId="1">
    <w:abstractNumId w:val="36"/>
  </w:num>
  <w:num w:numId="2">
    <w:abstractNumId w:val="22"/>
  </w:num>
  <w:num w:numId="3">
    <w:abstractNumId w:val="14"/>
  </w:num>
  <w:num w:numId="4">
    <w:abstractNumId w:val="36"/>
  </w:num>
  <w:num w:numId="5">
    <w:abstractNumId w:val="22"/>
  </w:num>
  <w:num w:numId="6">
    <w:abstractNumId w:val="14"/>
  </w:num>
  <w:num w:numId="7">
    <w:abstractNumId w:val="40"/>
  </w:num>
  <w:num w:numId="8">
    <w:abstractNumId w:val="18"/>
  </w:num>
  <w:num w:numId="9">
    <w:abstractNumId w:val="11"/>
  </w:num>
  <w:num w:numId="10">
    <w:abstractNumId w:val="20"/>
  </w:num>
  <w:num w:numId="11">
    <w:abstractNumId w:val="25"/>
  </w:num>
  <w:num w:numId="12">
    <w:abstractNumId w:val="38"/>
  </w:num>
  <w:num w:numId="13">
    <w:abstractNumId w:val="31"/>
  </w:num>
  <w:num w:numId="14">
    <w:abstractNumId w:val="41"/>
  </w:num>
  <w:num w:numId="15">
    <w:abstractNumId w:val="29"/>
  </w:num>
  <w:num w:numId="16">
    <w:abstractNumId w:val="35"/>
  </w:num>
  <w:num w:numId="17">
    <w:abstractNumId w:val="23"/>
  </w:num>
  <w:num w:numId="18">
    <w:abstractNumId w:val="1"/>
  </w:num>
  <w:num w:numId="19">
    <w:abstractNumId w:val="0"/>
  </w:num>
  <w:num w:numId="20">
    <w:abstractNumId w:val="19"/>
  </w:num>
  <w:num w:numId="21">
    <w:abstractNumId w:val="10"/>
  </w:num>
  <w:num w:numId="22">
    <w:abstractNumId w:val="15"/>
  </w:num>
  <w:num w:numId="23">
    <w:abstractNumId w:val="12"/>
  </w:num>
  <w:num w:numId="24">
    <w:abstractNumId w:val="26"/>
  </w:num>
  <w:num w:numId="25">
    <w:abstractNumId w:val="33"/>
  </w:num>
  <w:num w:numId="26">
    <w:abstractNumId w:val="2"/>
  </w:num>
  <w:num w:numId="27">
    <w:abstractNumId w:val="3"/>
  </w:num>
  <w:num w:numId="28">
    <w:abstractNumId w:val="8"/>
  </w:num>
  <w:num w:numId="29">
    <w:abstractNumId w:val="9"/>
  </w:num>
  <w:num w:numId="30">
    <w:abstractNumId w:val="7"/>
  </w:num>
  <w:num w:numId="31">
    <w:abstractNumId w:val="6"/>
  </w:num>
  <w:num w:numId="32">
    <w:abstractNumId w:val="5"/>
  </w:num>
  <w:num w:numId="33">
    <w:abstractNumId w:val="4"/>
  </w:num>
  <w:num w:numId="34">
    <w:abstractNumId w:val="13"/>
  </w:num>
  <w:num w:numId="35">
    <w:abstractNumId w:val="39"/>
  </w:num>
  <w:num w:numId="36">
    <w:abstractNumId w:val="28"/>
  </w:num>
  <w:num w:numId="37">
    <w:abstractNumId w:val="37"/>
  </w:num>
  <w:num w:numId="38">
    <w:abstractNumId w:val="16"/>
  </w:num>
  <w:num w:numId="39">
    <w:abstractNumId w:val="24"/>
  </w:num>
  <w:num w:numId="40">
    <w:abstractNumId w:val="32"/>
  </w:num>
  <w:num w:numId="41">
    <w:abstractNumId w:val="21"/>
  </w:num>
  <w:num w:numId="42">
    <w:abstractNumId w:val="34"/>
  </w:num>
  <w:num w:numId="43">
    <w:abstractNumId w:val="30"/>
  </w:num>
  <w:num w:numId="44">
    <w:abstractNumId w:val="27"/>
  </w:num>
  <w:num w:numId="45">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activeWritingStyle w:appName="MSWord" w:lang="en-GB" w:vendorID="64" w:dllVersion="5" w:nlCheck="1" w:checkStyle="1"/>
  <w:activeWritingStyle w:appName="MSWord" w:lang="fr-CH" w:vendorID="64" w:dllVersion="6"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491"/>
    <w:rsid w:val="0001470D"/>
    <w:rsid w:val="00016165"/>
    <w:rsid w:val="00016AC5"/>
    <w:rsid w:val="00021126"/>
    <w:rsid w:val="00021907"/>
    <w:rsid w:val="000233A5"/>
    <w:rsid w:val="0002445D"/>
    <w:rsid w:val="00024C50"/>
    <w:rsid w:val="00025E92"/>
    <w:rsid w:val="000276A3"/>
    <w:rsid w:val="00032060"/>
    <w:rsid w:val="00034ED9"/>
    <w:rsid w:val="00040539"/>
    <w:rsid w:val="00040598"/>
    <w:rsid w:val="00047F10"/>
    <w:rsid w:val="00052157"/>
    <w:rsid w:val="0005346D"/>
    <w:rsid w:val="00055FE4"/>
    <w:rsid w:val="000641CE"/>
    <w:rsid w:val="00067310"/>
    <w:rsid w:val="00077E35"/>
    <w:rsid w:val="0008669E"/>
    <w:rsid w:val="00090599"/>
    <w:rsid w:val="000A1501"/>
    <w:rsid w:val="000A2494"/>
    <w:rsid w:val="000A6B7E"/>
    <w:rsid w:val="000B20D3"/>
    <w:rsid w:val="000C6CDB"/>
    <w:rsid w:val="000D5C25"/>
    <w:rsid w:val="000E4F06"/>
    <w:rsid w:val="000E5601"/>
    <w:rsid w:val="000E5602"/>
    <w:rsid w:val="000F41F2"/>
    <w:rsid w:val="0010373B"/>
    <w:rsid w:val="0011415F"/>
    <w:rsid w:val="00125446"/>
    <w:rsid w:val="001358D9"/>
    <w:rsid w:val="00135CCE"/>
    <w:rsid w:val="00141E26"/>
    <w:rsid w:val="00143EB9"/>
    <w:rsid w:val="00152C5A"/>
    <w:rsid w:val="0015389C"/>
    <w:rsid w:val="00160540"/>
    <w:rsid w:val="00160FFE"/>
    <w:rsid w:val="00166C68"/>
    <w:rsid w:val="00174814"/>
    <w:rsid w:val="00181A90"/>
    <w:rsid w:val="00190D5D"/>
    <w:rsid w:val="00192EEB"/>
    <w:rsid w:val="00194484"/>
    <w:rsid w:val="001A2040"/>
    <w:rsid w:val="001A20FB"/>
    <w:rsid w:val="001A252F"/>
    <w:rsid w:val="001A376F"/>
    <w:rsid w:val="001B09BB"/>
    <w:rsid w:val="001C3D8D"/>
    <w:rsid w:val="001C6497"/>
    <w:rsid w:val="001D2614"/>
    <w:rsid w:val="001D7F8A"/>
    <w:rsid w:val="001E0447"/>
    <w:rsid w:val="001E1495"/>
    <w:rsid w:val="001E34CB"/>
    <w:rsid w:val="001E3FEB"/>
    <w:rsid w:val="001E4541"/>
    <w:rsid w:val="001E4A02"/>
    <w:rsid w:val="001E4E3F"/>
    <w:rsid w:val="001E653B"/>
    <w:rsid w:val="001E6DF0"/>
    <w:rsid w:val="001E7643"/>
    <w:rsid w:val="001F3E68"/>
    <w:rsid w:val="001F4931"/>
    <w:rsid w:val="002000CD"/>
    <w:rsid w:val="00200CBA"/>
    <w:rsid w:val="00204B66"/>
    <w:rsid w:val="002059CE"/>
    <w:rsid w:val="00206AD4"/>
    <w:rsid w:val="00224B8B"/>
    <w:rsid w:val="00225A8C"/>
    <w:rsid w:val="00227EA7"/>
    <w:rsid w:val="00230ED3"/>
    <w:rsid w:val="00231A7F"/>
    <w:rsid w:val="00242BBD"/>
    <w:rsid w:val="00244817"/>
    <w:rsid w:val="0024586F"/>
    <w:rsid w:val="00246BC8"/>
    <w:rsid w:val="00251F95"/>
    <w:rsid w:val="00252317"/>
    <w:rsid w:val="002659F1"/>
    <w:rsid w:val="00271E41"/>
    <w:rsid w:val="00284C19"/>
    <w:rsid w:val="00286E23"/>
    <w:rsid w:val="002876A1"/>
    <w:rsid w:val="00287CA6"/>
    <w:rsid w:val="00287E79"/>
    <w:rsid w:val="002928F9"/>
    <w:rsid w:val="00294D5B"/>
    <w:rsid w:val="0029791D"/>
    <w:rsid w:val="002A2A2C"/>
    <w:rsid w:val="002A4BFD"/>
    <w:rsid w:val="002A5D07"/>
    <w:rsid w:val="002B6589"/>
    <w:rsid w:val="002C208A"/>
    <w:rsid w:val="002D25CA"/>
    <w:rsid w:val="002D3DA4"/>
    <w:rsid w:val="002E2F5C"/>
    <w:rsid w:val="002F0C48"/>
    <w:rsid w:val="003016B7"/>
    <w:rsid w:val="0030754C"/>
    <w:rsid w:val="00317E54"/>
    <w:rsid w:val="00322DF1"/>
    <w:rsid w:val="00324EBF"/>
    <w:rsid w:val="0032556C"/>
    <w:rsid w:val="00330508"/>
    <w:rsid w:val="0033286A"/>
    <w:rsid w:val="00333130"/>
    <w:rsid w:val="00346E32"/>
    <w:rsid w:val="003515AA"/>
    <w:rsid w:val="003609DE"/>
    <w:rsid w:val="00364F13"/>
    <w:rsid w:val="0036776C"/>
    <w:rsid w:val="00370223"/>
    <w:rsid w:val="00372A7A"/>
    <w:rsid w:val="00372D1D"/>
    <w:rsid w:val="00374106"/>
    <w:rsid w:val="0037679A"/>
    <w:rsid w:val="0038047C"/>
    <w:rsid w:val="00390EEF"/>
    <w:rsid w:val="00394410"/>
    <w:rsid w:val="003976D5"/>
    <w:rsid w:val="003B53B6"/>
    <w:rsid w:val="003D6C68"/>
    <w:rsid w:val="003E01D0"/>
    <w:rsid w:val="003E49B9"/>
    <w:rsid w:val="003E5E5B"/>
    <w:rsid w:val="003E5F12"/>
    <w:rsid w:val="003E786C"/>
    <w:rsid w:val="003F2A89"/>
    <w:rsid w:val="003F4A54"/>
    <w:rsid w:val="003F7B62"/>
    <w:rsid w:val="0040144C"/>
    <w:rsid w:val="004067AE"/>
    <w:rsid w:val="00410521"/>
    <w:rsid w:val="00413BB0"/>
    <w:rsid w:val="004159D0"/>
    <w:rsid w:val="00417326"/>
    <w:rsid w:val="0042025A"/>
    <w:rsid w:val="00421A10"/>
    <w:rsid w:val="00422499"/>
    <w:rsid w:val="00430EFC"/>
    <w:rsid w:val="004342E2"/>
    <w:rsid w:val="00434354"/>
    <w:rsid w:val="00440BC8"/>
    <w:rsid w:val="00442E31"/>
    <w:rsid w:val="00454F8D"/>
    <w:rsid w:val="004567EB"/>
    <w:rsid w:val="00457676"/>
    <w:rsid w:val="00460E72"/>
    <w:rsid w:val="00464191"/>
    <w:rsid w:val="00467412"/>
    <w:rsid w:val="00467F2C"/>
    <w:rsid w:val="00474C10"/>
    <w:rsid w:val="00476265"/>
    <w:rsid w:val="0048687D"/>
    <w:rsid w:val="00490F56"/>
    <w:rsid w:val="00491F39"/>
    <w:rsid w:val="004A49A5"/>
    <w:rsid w:val="004A66A2"/>
    <w:rsid w:val="004B07A3"/>
    <w:rsid w:val="004B261D"/>
    <w:rsid w:val="004B51CD"/>
    <w:rsid w:val="004B576C"/>
    <w:rsid w:val="004C54C0"/>
    <w:rsid w:val="004C56B2"/>
    <w:rsid w:val="004C6F4A"/>
    <w:rsid w:val="004D00B2"/>
    <w:rsid w:val="004E3182"/>
    <w:rsid w:val="004E4963"/>
    <w:rsid w:val="004E6809"/>
    <w:rsid w:val="004E7F24"/>
    <w:rsid w:val="005111B1"/>
    <w:rsid w:val="0051457E"/>
    <w:rsid w:val="0051714B"/>
    <w:rsid w:val="00520F80"/>
    <w:rsid w:val="00521491"/>
    <w:rsid w:val="005239FF"/>
    <w:rsid w:val="00523DB8"/>
    <w:rsid w:val="00533150"/>
    <w:rsid w:val="00543B57"/>
    <w:rsid w:val="00543C47"/>
    <w:rsid w:val="00543D5E"/>
    <w:rsid w:val="00552260"/>
    <w:rsid w:val="00552777"/>
    <w:rsid w:val="00555494"/>
    <w:rsid w:val="00555CBA"/>
    <w:rsid w:val="005569D5"/>
    <w:rsid w:val="00556C1A"/>
    <w:rsid w:val="00565B29"/>
    <w:rsid w:val="00571BC1"/>
    <w:rsid w:val="00571F41"/>
    <w:rsid w:val="00575476"/>
    <w:rsid w:val="00583A20"/>
    <w:rsid w:val="00584373"/>
    <w:rsid w:val="0059061F"/>
    <w:rsid w:val="00591072"/>
    <w:rsid w:val="00591DB3"/>
    <w:rsid w:val="005939ED"/>
    <w:rsid w:val="005947BC"/>
    <w:rsid w:val="00595E8A"/>
    <w:rsid w:val="005A0268"/>
    <w:rsid w:val="005A6014"/>
    <w:rsid w:val="005B473C"/>
    <w:rsid w:val="005C549A"/>
    <w:rsid w:val="005D0035"/>
    <w:rsid w:val="005D7719"/>
    <w:rsid w:val="005E1B9B"/>
    <w:rsid w:val="005E32D1"/>
    <w:rsid w:val="005E5D1F"/>
    <w:rsid w:val="005F0207"/>
    <w:rsid w:val="005F5C1F"/>
    <w:rsid w:val="0061113B"/>
    <w:rsid w:val="00611D43"/>
    <w:rsid w:val="00612D48"/>
    <w:rsid w:val="00613A5E"/>
    <w:rsid w:val="00616B45"/>
    <w:rsid w:val="00617C8B"/>
    <w:rsid w:val="006241C6"/>
    <w:rsid w:val="00630D9B"/>
    <w:rsid w:val="00631953"/>
    <w:rsid w:val="0063208D"/>
    <w:rsid w:val="006434FD"/>
    <w:rsid w:val="00643814"/>
    <w:rsid w:val="006439EC"/>
    <w:rsid w:val="00645090"/>
    <w:rsid w:val="00647059"/>
    <w:rsid w:val="00647162"/>
    <w:rsid w:val="0065029A"/>
    <w:rsid w:val="006553F9"/>
    <w:rsid w:val="00661E96"/>
    <w:rsid w:val="00664AE2"/>
    <w:rsid w:val="00665786"/>
    <w:rsid w:val="00671C93"/>
    <w:rsid w:val="00671F00"/>
    <w:rsid w:val="006729C8"/>
    <w:rsid w:val="00675501"/>
    <w:rsid w:val="0068562A"/>
    <w:rsid w:val="006A6B31"/>
    <w:rsid w:val="006A6C95"/>
    <w:rsid w:val="006A7B29"/>
    <w:rsid w:val="006B0EB2"/>
    <w:rsid w:val="006B0FF8"/>
    <w:rsid w:val="006B4590"/>
    <w:rsid w:val="006C340C"/>
    <w:rsid w:val="006E29E5"/>
    <w:rsid w:val="006F1D0B"/>
    <w:rsid w:val="006F27A8"/>
    <w:rsid w:val="006F3493"/>
    <w:rsid w:val="006F3544"/>
    <w:rsid w:val="00700A8B"/>
    <w:rsid w:val="0070347C"/>
    <w:rsid w:val="007102D2"/>
    <w:rsid w:val="00714A66"/>
    <w:rsid w:val="007176C1"/>
    <w:rsid w:val="00720BC0"/>
    <w:rsid w:val="0072116B"/>
    <w:rsid w:val="00725063"/>
    <w:rsid w:val="00732E72"/>
    <w:rsid w:val="00741D90"/>
    <w:rsid w:val="00755D4F"/>
    <w:rsid w:val="007607B1"/>
    <w:rsid w:val="00765296"/>
    <w:rsid w:val="00766D28"/>
    <w:rsid w:val="007723C2"/>
    <w:rsid w:val="007815B9"/>
    <w:rsid w:val="00783E82"/>
    <w:rsid w:val="00785F1F"/>
    <w:rsid w:val="007869B6"/>
    <w:rsid w:val="00790B9D"/>
    <w:rsid w:val="00796316"/>
    <w:rsid w:val="007A1C58"/>
    <w:rsid w:val="007A20D2"/>
    <w:rsid w:val="007A79CD"/>
    <w:rsid w:val="007C16EA"/>
    <w:rsid w:val="007D2668"/>
    <w:rsid w:val="007D3119"/>
    <w:rsid w:val="007F1867"/>
    <w:rsid w:val="007F1EC4"/>
    <w:rsid w:val="007F55CB"/>
    <w:rsid w:val="007F768E"/>
    <w:rsid w:val="008021D4"/>
    <w:rsid w:val="00802EC7"/>
    <w:rsid w:val="00803227"/>
    <w:rsid w:val="008149F9"/>
    <w:rsid w:val="008245B7"/>
    <w:rsid w:val="0082755E"/>
    <w:rsid w:val="00831A18"/>
    <w:rsid w:val="00837345"/>
    <w:rsid w:val="00844750"/>
    <w:rsid w:val="00851A74"/>
    <w:rsid w:val="00853AB8"/>
    <w:rsid w:val="00854C34"/>
    <w:rsid w:val="0085586A"/>
    <w:rsid w:val="00856DB2"/>
    <w:rsid w:val="008643D7"/>
    <w:rsid w:val="00895DE5"/>
    <w:rsid w:val="008A0FA8"/>
    <w:rsid w:val="008A1EC0"/>
    <w:rsid w:val="008A4A2E"/>
    <w:rsid w:val="008B44C4"/>
    <w:rsid w:val="008C322B"/>
    <w:rsid w:val="008C4B74"/>
    <w:rsid w:val="008D1156"/>
    <w:rsid w:val="008D59DB"/>
    <w:rsid w:val="008E0319"/>
    <w:rsid w:val="008E4DE2"/>
    <w:rsid w:val="008E6252"/>
    <w:rsid w:val="008E7CE2"/>
    <w:rsid w:val="008E7FAE"/>
    <w:rsid w:val="008F2B6A"/>
    <w:rsid w:val="00911BF7"/>
    <w:rsid w:val="0091594A"/>
    <w:rsid w:val="009230F1"/>
    <w:rsid w:val="00926925"/>
    <w:rsid w:val="00935490"/>
    <w:rsid w:val="009418DE"/>
    <w:rsid w:val="009516B7"/>
    <w:rsid w:val="009545F1"/>
    <w:rsid w:val="00957CE5"/>
    <w:rsid w:val="009624E2"/>
    <w:rsid w:val="009707E4"/>
    <w:rsid w:val="00973B8F"/>
    <w:rsid w:val="00974DD2"/>
    <w:rsid w:val="00977EC8"/>
    <w:rsid w:val="00996562"/>
    <w:rsid w:val="009A3048"/>
    <w:rsid w:val="009A6C26"/>
    <w:rsid w:val="009B17AD"/>
    <w:rsid w:val="009B3F8C"/>
    <w:rsid w:val="009B45E0"/>
    <w:rsid w:val="009B540F"/>
    <w:rsid w:val="009D3A8C"/>
    <w:rsid w:val="009E1BA9"/>
    <w:rsid w:val="009E2876"/>
    <w:rsid w:val="009E2F0B"/>
    <w:rsid w:val="009E7956"/>
    <w:rsid w:val="009F072F"/>
    <w:rsid w:val="009F26C1"/>
    <w:rsid w:val="009F3F95"/>
    <w:rsid w:val="009F55CF"/>
    <w:rsid w:val="00A023FC"/>
    <w:rsid w:val="00A0338D"/>
    <w:rsid w:val="00A05DD1"/>
    <w:rsid w:val="00A077E9"/>
    <w:rsid w:val="00A2492E"/>
    <w:rsid w:val="00A27C92"/>
    <w:rsid w:val="00A31163"/>
    <w:rsid w:val="00A34593"/>
    <w:rsid w:val="00A364DB"/>
    <w:rsid w:val="00A45E90"/>
    <w:rsid w:val="00A4770F"/>
    <w:rsid w:val="00A50D6B"/>
    <w:rsid w:val="00A51050"/>
    <w:rsid w:val="00A56945"/>
    <w:rsid w:val="00A57027"/>
    <w:rsid w:val="00A5750C"/>
    <w:rsid w:val="00A72C35"/>
    <w:rsid w:val="00A752BB"/>
    <w:rsid w:val="00A81F93"/>
    <w:rsid w:val="00A84FCF"/>
    <w:rsid w:val="00A9247E"/>
    <w:rsid w:val="00AA0DCA"/>
    <w:rsid w:val="00AA7796"/>
    <w:rsid w:val="00AC67A1"/>
    <w:rsid w:val="00AC7977"/>
    <w:rsid w:val="00AC7E56"/>
    <w:rsid w:val="00AE2617"/>
    <w:rsid w:val="00AE352C"/>
    <w:rsid w:val="00AE39A5"/>
    <w:rsid w:val="00AE79AC"/>
    <w:rsid w:val="00B01AAD"/>
    <w:rsid w:val="00B101DB"/>
    <w:rsid w:val="00B13E4F"/>
    <w:rsid w:val="00B21751"/>
    <w:rsid w:val="00B256F0"/>
    <w:rsid w:val="00B31D7D"/>
    <w:rsid w:val="00B32E2D"/>
    <w:rsid w:val="00B416B8"/>
    <w:rsid w:val="00B42351"/>
    <w:rsid w:val="00B43741"/>
    <w:rsid w:val="00B45642"/>
    <w:rsid w:val="00B52F29"/>
    <w:rsid w:val="00B5388D"/>
    <w:rsid w:val="00B61990"/>
    <w:rsid w:val="00B6249B"/>
    <w:rsid w:val="00B63155"/>
    <w:rsid w:val="00B70CCD"/>
    <w:rsid w:val="00B75E66"/>
    <w:rsid w:val="00B76968"/>
    <w:rsid w:val="00B773BF"/>
    <w:rsid w:val="00BC3F20"/>
    <w:rsid w:val="00BC76F0"/>
    <w:rsid w:val="00BD13E6"/>
    <w:rsid w:val="00BD28B2"/>
    <w:rsid w:val="00BD5A8D"/>
    <w:rsid w:val="00BD7343"/>
    <w:rsid w:val="00BF0556"/>
    <w:rsid w:val="00BF1C7D"/>
    <w:rsid w:val="00BF37EE"/>
    <w:rsid w:val="00BF3FEB"/>
    <w:rsid w:val="00C024A1"/>
    <w:rsid w:val="00C02C42"/>
    <w:rsid w:val="00C10FB1"/>
    <w:rsid w:val="00C11282"/>
    <w:rsid w:val="00C14108"/>
    <w:rsid w:val="00C261F8"/>
    <w:rsid w:val="00C27662"/>
    <w:rsid w:val="00C32914"/>
    <w:rsid w:val="00C33100"/>
    <w:rsid w:val="00C42EDB"/>
    <w:rsid w:val="00C451B9"/>
    <w:rsid w:val="00C51D9C"/>
    <w:rsid w:val="00C54DA4"/>
    <w:rsid w:val="00C55118"/>
    <w:rsid w:val="00C577D1"/>
    <w:rsid w:val="00C57A2D"/>
    <w:rsid w:val="00C6018C"/>
    <w:rsid w:val="00C6525D"/>
    <w:rsid w:val="00C67D23"/>
    <w:rsid w:val="00C71827"/>
    <w:rsid w:val="00C75D25"/>
    <w:rsid w:val="00C825E5"/>
    <w:rsid w:val="00C95EB8"/>
    <w:rsid w:val="00CA0756"/>
    <w:rsid w:val="00CB02C5"/>
    <w:rsid w:val="00CB0D41"/>
    <w:rsid w:val="00CB39CD"/>
    <w:rsid w:val="00CB54C0"/>
    <w:rsid w:val="00CC2A62"/>
    <w:rsid w:val="00CC7CE6"/>
    <w:rsid w:val="00CD044C"/>
    <w:rsid w:val="00CD1A71"/>
    <w:rsid w:val="00CD1FBB"/>
    <w:rsid w:val="00CE033D"/>
    <w:rsid w:val="00CE08E5"/>
    <w:rsid w:val="00D016B5"/>
    <w:rsid w:val="00D034F1"/>
    <w:rsid w:val="00D05828"/>
    <w:rsid w:val="00D06712"/>
    <w:rsid w:val="00D13CAA"/>
    <w:rsid w:val="00D14C21"/>
    <w:rsid w:val="00D14F42"/>
    <w:rsid w:val="00D171D4"/>
    <w:rsid w:val="00D244CB"/>
    <w:rsid w:val="00D27D5E"/>
    <w:rsid w:val="00D32B08"/>
    <w:rsid w:val="00D407D1"/>
    <w:rsid w:val="00D43E5F"/>
    <w:rsid w:val="00D51CE6"/>
    <w:rsid w:val="00D639BD"/>
    <w:rsid w:val="00D65777"/>
    <w:rsid w:val="00D667A0"/>
    <w:rsid w:val="00D66E0D"/>
    <w:rsid w:val="00D7425A"/>
    <w:rsid w:val="00D74F7E"/>
    <w:rsid w:val="00D7695F"/>
    <w:rsid w:val="00D9039B"/>
    <w:rsid w:val="00D93582"/>
    <w:rsid w:val="00DA41A2"/>
    <w:rsid w:val="00DA43A1"/>
    <w:rsid w:val="00DA5E1D"/>
    <w:rsid w:val="00DB01CD"/>
    <w:rsid w:val="00DC161C"/>
    <w:rsid w:val="00DC3628"/>
    <w:rsid w:val="00DC4F43"/>
    <w:rsid w:val="00DE083E"/>
    <w:rsid w:val="00DE6D90"/>
    <w:rsid w:val="00DF002F"/>
    <w:rsid w:val="00E0244D"/>
    <w:rsid w:val="00E026DF"/>
    <w:rsid w:val="00E02F48"/>
    <w:rsid w:val="00E03712"/>
    <w:rsid w:val="00E06B3F"/>
    <w:rsid w:val="00E10A73"/>
    <w:rsid w:val="00E14F27"/>
    <w:rsid w:val="00E171D2"/>
    <w:rsid w:val="00E25534"/>
    <w:rsid w:val="00E319B6"/>
    <w:rsid w:val="00E32145"/>
    <w:rsid w:val="00E32F5A"/>
    <w:rsid w:val="00E510F3"/>
    <w:rsid w:val="00E51874"/>
    <w:rsid w:val="00E60012"/>
    <w:rsid w:val="00E60C38"/>
    <w:rsid w:val="00E62CFF"/>
    <w:rsid w:val="00E665EE"/>
    <w:rsid w:val="00E679AE"/>
    <w:rsid w:val="00E71570"/>
    <w:rsid w:val="00E73B13"/>
    <w:rsid w:val="00E75C58"/>
    <w:rsid w:val="00E76819"/>
    <w:rsid w:val="00E81E94"/>
    <w:rsid w:val="00E82607"/>
    <w:rsid w:val="00E84A82"/>
    <w:rsid w:val="00E84D21"/>
    <w:rsid w:val="00E85025"/>
    <w:rsid w:val="00E9483E"/>
    <w:rsid w:val="00E96710"/>
    <w:rsid w:val="00E97E2C"/>
    <w:rsid w:val="00EA3B1D"/>
    <w:rsid w:val="00EB77B9"/>
    <w:rsid w:val="00EB7D07"/>
    <w:rsid w:val="00ED3A26"/>
    <w:rsid w:val="00EF70BB"/>
    <w:rsid w:val="00F02FA9"/>
    <w:rsid w:val="00F06660"/>
    <w:rsid w:val="00F07AE1"/>
    <w:rsid w:val="00F116EB"/>
    <w:rsid w:val="00F1794E"/>
    <w:rsid w:val="00F211AF"/>
    <w:rsid w:val="00F25EC3"/>
    <w:rsid w:val="00F32ADB"/>
    <w:rsid w:val="00F32C98"/>
    <w:rsid w:val="00F37E12"/>
    <w:rsid w:val="00F424BD"/>
    <w:rsid w:val="00F4527A"/>
    <w:rsid w:val="00F45D41"/>
    <w:rsid w:val="00F515AD"/>
    <w:rsid w:val="00F57DD7"/>
    <w:rsid w:val="00F636AD"/>
    <w:rsid w:val="00F66827"/>
    <w:rsid w:val="00F734D9"/>
    <w:rsid w:val="00F73F83"/>
    <w:rsid w:val="00F74902"/>
    <w:rsid w:val="00F85A4E"/>
    <w:rsid w:val="00F9353A"/>
    <w:rsid w:val="00F965C2"/>
    <w:rsid w:val="00FA27D4"/>
    <w:rsid w:val="00FA5A79"/>
    <w:rsid w:val="00FB0BFE"/>
    <w:rsid w:val="00FB4300"/>
    <w:rsid w:val="00FB4C51"/>
    <w:rsid w:val="00FB734D"/>
    <w:rsid w:val="00FD02A2"/>
    <w:rsid w:val="00FD5E64"/>
    <w:rsid w:val="00FD7985"/>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2A472C31"/>
  <w15:docId w15:val="{4CCC56AA-535F-4652-8840-4FAA957B0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D4F"/>
    <w:pPr>
      <w:suppressAutoHyphens/>
      <w:kinsoku w:val="0"/>
      <w:overflowPunct w:val="0"/>
      <w:autoSpaceDE w:val="0"/>
      <w:autoSpaceDN w:val="0"/>
      <w:adjustRightInd w:val="0"/>
      <w:snapToGrid w:val="0"/>
      <w:spacing w:line="240" w:lineRule="atLeast"/>
    </w:pPr>
    <w:rPr>
      <w:rFonts w:eastAsiaTheme="minorHAnsi"/>
      <w:lang w:val="fr-CH"/>
    </w:rPr>
  </w:style>
  <w:style w:type="paragraph" w:styleId="Titre1">
    <w:name w:val="heading 1"/>
    <w:aliases w:val="Table_G"/>
    <w:basedOn w:val="SingleTxtG"/>
    <w:next w:val="SingleTxtG"/>
    <w:link w:val="Titre1Car"/>
    <w:qFormat/>
    <w:rsid w:val="0048687D"/>
    <w:pPr>
      <w:keepNext/>
      <w:keepLines/>
      <w:spacing w:after="0" w:line="240" w:lineRule="auto"/>
      <w:ind w:right="0"/>
      <w:jc w:val="left"/>
      <w:outlineLvl w:val="0"/>
    </w:pPr>
  </w:style>
  <w:style w:type="paragraph" w:styleId="Titre2">
    <w:name w:val="heading 2"/>
    <w:basedOn w:val="Normal"/>
    <w:next w:val="Normal"/>
    <w:link w:val="Titre2Car"/>
    <w:qFormat/>
    <w:rsid w:val="0048687D"/>
    <w:pPr>
      <w:outlineLvl w:val="1"/>
    </w:pPr>
  </w:style>
  <w:style w:type="paragraph" w:styleId="Titre3">
    <w:name w:val="heading 3"/>
    <w:basedOn w:val="Normal"/>
    <w:next w:val="Normal"/>
    <w:link w:val="Titre3Car"/>
    <w:qFormat/>
    <w:rsid w:val="0048687D"/>
    <w:pPr>
      <w:outlineLvl w:val="2"/>
    </w:pPr>
  </w:style>
  <w:style w:type="paragraph" w:styleId="Titre4">
    <w:name w:val="heading 4"/>
    <w:basedOn w:val="Normal"/>
    <w:next w:val="Normal"/>
    <w:link w:val="Titre4Car"/>
    <w:qFormat/>
    <w:rsid w:val="0048687D"/>
    <w:pPr>
      <w:outlineLvl w:val="3"/>
    </w:pPr>
  </w:style>
  <w:style w:type="paragraph" w:styleId="Titre5">
    <w:name w:val="heading 5"/>
    <w:basedOn w:val="Normal"/>
    <w:next w:val="Normal"/>
    <w:link w:val="Titre5Car"/>
    <w:qFormat/>
    <w:rsid w:val="0048687D"/>
    <w:pPr>
      <w:outlineLvl w:val="4"/>
    </w:pPr>
  </w:style>
  <w:style w:type="paragraph" w:styleId="Titre6">
    <w:name w:val="heading 6"/>
    <w:basedOn w:val="Normal"/>
    <w:next w:val="Normal"/>
    <w:link w:val="Titre6Car"/>
    <w:qFormat/>
    <w:rsid w:val="0048687D"/>
    <w:pPr>
      <w:outlineLvl w:val="5"/>
    </w:pPr>
  </w:style>
  <w:style w:type="paragraph" w:styleId="Titre7">
    <w:name w:val="heading 7"/>
    <w:basedOn w:val="Normal"/>
    <w:next w:val="Normal"/>
    <w:link w:val="Titre7Car"/>
    <w:qFormat/>
    <w:rsid w:val="0048687D"/>
    <w:pPr>
      <w:outlineLvl w:val="6"/>
    </w:pPr>
  </w:style>
  <w:style w:type="paragraph" w:styleId="Titre8">
    <w:name w:val="heading 8"/>
    <w:basedOn w:val="Normal"/>
    <w:next w:val="Normal"/>
    <w:link w:val="Titre8Car"/>
    <w:qFormat/>
    <w:rsid w:val="0048687D"/>
    <w:pPr>
      <w:outlineLvl w:val="7"/>
    </w:pPr>
  </w:style>
  <w:style w:type="paragraph" w:styleId="Titre9">
    <w:name w:val="heading 9"/>
    <w:basedOn w:val="Normal"/>
    <w:next w:val="Normal"/>
    <w:link w:val="Titre9Car"/>
    <w:qFormat/>
    <w:rsid w:val="0048687D"/>
    <w:p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semiHidden/>
    <w:unhideWhenUsed/>
  </w:style>
  <w:style w:type="paragraph" w:customStyle="1" w:styleId="SingleTxtG">
    <w:name w:val="_ Single Txt_G"/>
    <w:basedOn w:val="Normal"/>
    <w:link w:val="SingleTxtGChar"/>
    <w:qFormat/>
    <w:rsid w:val="00F66827"/>
    <w:pPr>
      <w:spacing w:after="120"/>
      <w:ind w:left="1134" w:right="1134"/>
      <w:jc w:val="both"/>
    </w:pPr>
  </w:style>
  <w:style w:type="paragraph" w:styleId="Notedefin">
    <w:name w:val="endnote text"/>
    <w:aliases w:val="2_G"/>
    <w:basedOn w:val="Notedebasdepage"/>
    <w:link w:val="NotedefinCar"/>
    <w:qFormat/>
    <w:rsid w:val="0048687D"/>
  </w:style>
  <w:style w:type="paragraph" w:styleId="Notedebasdepage">
    <w:name w:val="footnote text"/>
    <w:aliases w:val="5_G"/>
    <w:basedOn w:val="Normal"/>
    <w:link w:val="NotedebasdepageCar"/>
    <w:qFormat/>
    <w:rsid w:val="0048687D"/>
    <w:pPr>
      <w:tabs>
        <w:tab w:val="right" w:pos="1021"/>
      </w:tabs>
      <w:spacing w:line="220" w:lineRule="exact"/>
      <w:ind w:left="1134" w:right="1134" w:hanging="1134"/>
    </w:pPr>
    <w:rPr>
      <w:sz w:val="18"/>
    </w:rPr>
  </w:style>
  <w:style w:type="paragraph" w:styleId="Pieddepage">
    <w:name w:val="footer"/>
    <w:aliases w:val="3_G"/>
    <w:basedOn w:val="Normal"/>
    <w:next w:val="Normal"/>
    <w:link w:val="PieddepageCar"/>
    <w:qFormat/>
    <w:rsid w:val="0048687D"/>
    <w:pPr>
      <w:spacing w:line="240" w:lineRule="auto"/>
    </w:pPr>
    <w:rPr>
      <w:sz w:val="16"/>
    </w:rPr>
  </w:style>
  <w:style w:type="character" w:styleId="Appeldenotedefin">
    <w:name w:val="endnote reference"/>
    <w:aliases w:val="1_G"/>
    <w:qFormat/>
    <w:rsid w:val="0048687D"/>
    <w:rPr>
      <w:rFonts w:ascii="Times New Roman" w:hAnsi="Times New Roman"/>
      <w:sz w:val="18"/>
      <w:vertAlign w:val="superscript"/>
      <w:lang w:val="fr-CH"/>
    </w:rPr>
  </w:style>
  <w:style w:type="character" w:styleId="Appelnotedebasdep">
    <w:name w:val="footnote reference"/>
    <w:aliases w:val="4_G"/>
    <w:qFormat/>
    <w:rsid w:val="0048687D"/>
    <w:rPr>
      <w:rFonts w:ascii="Times New Roman" w:hAnsi="Times New Roman"/>
      <w:sz w:val="18"/>
      <w:vertAlign w:val="superscript"/>
      <w:lang w:val="fr-CH"/>
    </w:rPr>
  </w:style>
  <w:style w:type="character" w:styleId="Numrodepage">
    <w:name w:val="page number"/>
    <w:aliases w:val="7_G"/>
    <w:qFormat/>
    <w:rsid w:val="0048687D"/>
    <w:rPr>
      <w:rFonts w:ascii="Times New Roman" w:hAnsi="Times New Roman"/>
      <w:b/>
      <w:sz w:val="18"/>
      <w:lang w:val="fr-CH"/>
    </w:rPr>
  </w:style>
  <w:style w:type="paragraph" w:styleId="En-tte">
    <w:name w:val="header"/>
    <w:aliases w:val="6_G"/>
    <w:basedOn w:val="Normal"/>
    <w:next w:val="Normal"/>
    <w:link w:val="En-tteCar"/>
    <w:qFormat/>
    <w:rsid w:val="0048687D"/>
    <w:pPr>
      <w:pBdr>
        <w:bottom w:val="single" w:sz="4" w:space="4" w:color="auto"/>
      </w:pBdr>
      <w:spacing w:line="240" w:lineRule="auto"/>
    </w:pPr>
    <w:rPr>
      <w:b/>
      <w:sz w:val="18"/>
    </w:rPr>
  </w:style>
  <w:style w:type="paragraph" w:customStyle="1" w:styleId="H1G">
    <w:name w:val="_ H_1_G"/>
    <w:basedOn w:val="Normal"/>
    <w:next w:val="Normal"/>
    <w:link w:val="H1GChar"/>
    <w:qFormat/>
    <w:rsid w:val="0048687D"/>
    <w:pPr>
      <w:keepNext/>
      <w:keepLines/>
      <w:tabs>
        <w:tab w:val="right" w:pos="851"/>
      </w:tabs>
      <w:spacing w:before="360" w:after="240" w:line="270" w:lineRule="exact"/>
      <w:ind w:left="1134" w:right="1134" w:hanging="1134"/>
      <w:outlineLvl w:val="2"/>
    </w:pPr>
    <w:rPr>
      <w:b/>
      <w:sz w:val="24"/>
    </w:rPr>
  </w:style>
  <w:style w:type="paragraph" w:customStyle="1" w:styleId="HChG">
    <w:name w:val="_ H _Ch_G"/>
    <w:basedOn w:val="Normal"/>
    <w:next w:val="Normal"/>
    <w:qFormat/>
    <w:rsid w:val="0048687D"/>
    <w:pPr>
      <w:keepNext/>
      <w:keepLines/>
      <w:tabs>
        <w:tab w:val="right" w:pos="851"/>
      </w:tabs>
      <w:spacing w:before="360" w:after="240" w:line="300" w:lineRule="exact"/>
      <w:ind w:left="1134" w:right="1134" w:hanging="1134"/>
      <w:outlineLvl w:val="1"/>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outlineLvl w:val="0"/>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outlineLvl w:val="5"/>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Grilledutableau">
    <w:name w:val="Table Grid"/>
    <w:basedOn w:val="TableauNormal"/>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F66827"/>
    <w:rPr>
      <w:rFonts w:eastAsiaTheme="minorHAnsi"/>
      <w:lang w:val="fr-CH"/>
    </w:rPr>
  </w:style>
  <w:style w:type="character" w:styleId="Lienhypertexte">
    <w:name w:val="Hyperlink"/>
    <w:rsid w:val="0048687D"/>
    <w:rPr>
      <w:color w:val="0000FF"/>
      <w:u w:val="none"/>
    </w:rPr>
  </w:style>
  <w:style w:type="character" w:styleId="Lienhypertextesuivivisit">
    <w:name w:val="FollowedHyperlink"/>
    <w:semiHidden/>
    <w:rsid w:val="0048687D"/>
    <w:rPr>
      <w:color w:val="0000FF"/>
      <w:u w:val="none"/>
    </w:rPr>
  </w:style>
  <w:style w:type="paragraph" w:customStyle="1" w:styleId="ParNoG">
    <w:name w:val="_ParNo_G"/>
    <w:basedOn w:val="Normal"/>
    <w:qFormat/>
    <w:rsid w:val="00F66827"/>
    <w:pPr>
      <w:numPr>
        <w:numId w:val="6"/>
      </w:numPr>
      <w:tabs>
        <w:tab w:val="clear" w:pos="1701"/>
      </w:tabs>
      <w:spacing w:after="120"/>
      <w:ind w:right="1134"/>
      <w:jc w:val="both"/>
    </w:pPr>
  </w:style>
  <w:style w:type="character" w:customStyle="1" w:styleId="En-tteCar">
    <w:name w:val="En-tête Car"/>
    <w:aliases w:val="6_G Car"/>
    <w:link w:val="En-tte"/>
    <w:rsid w:val="0048687D"/>
    <w:rPr>
      <w:rFonts w:eastAsiaTheme="minorHAnsi"/>
      <w:b/>
      <w:sz w:val="18"/>
      <w:lang w:val="fr-CH"/>
    </w:rPr>
  </w:style>
  <w:style w:type="character" w:customStyle="1" w:styleId="NotedebasdepageCar">
    <w:name w:val="Note de bas de page Car"/>
    <w:aliases w:val="5_G Car"/>
    <w:link w:val="Notedebasdepage"/>
    <w:rsid w:val="0048687D"/>
    <w:rPr>
      <w:rFonts w:eastAsiaTheme="minorHAnsi"/>
      <w:sz w:val="18"/>
      <w:lang w:val="fr-CH"/>
    </w:rPr>
  </w:style>
  <w:style w:type="character" w:customStyle="1" w:styleId="NotedefinCar">
    <w:name w:val="Note de fin Car"/>
    <w:aliases w:val="2_G Car"/>
    <w:link w:val="Notedefin"/>
    <w:rsid w:val="0048687D"/>
    <w:rPr>
      <w:rFonts w:eastAsiaTheme="minorHAnsi"/>
      <w:sz w:val="18"/>
      <w:lang w:val="fr-CH"/>
    </w:rPr>
  </w:style>
  <w:style w:type="character" w:customStyle="1" w:styleId="PieddepageCar">
    <w:name w:val="Pied de page Car"/>
    <w:aliases w:val="3_G Car"/>
    <w:link w:val="Pieddepage"/>
    <w:rsid w:val="0048687D"/>
    <w:rPr>
      <w:rFonts w:eastAsiaTheme="minorHAnsi"/>
      <w:sz w:val="16"/>
      <w:lang w:val="fr-CH"/>
    </w:rPr>
  </w:style>
  <w:style w:type="character" w:customStyle="1" w:styleId="Titre1Car">
    <w:name w:val="Titre 1 Car"/>
    <w:aliases w:val="Table_G Car"/>
    <w:link w:val="Titre1"/>
    <w:rsid w:val="0048687D"/>
    <w:rPr>
      <w:rFonts w:eastAsiaTheme="minorHAnsi"/>
      <w:lang w:val="fr-CH"/>
    </w:rPr>
  </w:style>
  <w:style w:type="character" w:customStyle="1" w:styleId="Titre2Car">
    <w:name w:val="Titre 2 Car"/>
    <w:link w:val="Titre2"/>
    <w:semiHidden/>
    <w:rsid w:val="00755D4F"/>
    <w:rPr>
      <w:rFonts w:eastAsiaTheme="minorHAnsi"/>
      <w:lang w:val="fr-CH"/>
    </w:rPr>
  </w:style>
  <w:style w:type="character" w:customStyle="1" w:styleId="Titre3Car">
    <w:name w:val="Titre 3 Car"/>
    <w:link w:val="Titre3"/>
    <w:semiHidden/>
    <w:rsid w:val="00755D4F"/>
    <w:rPr>
      <w:rFonts w:eastAsiaTheme="minorHAnsi"/>
      <w:lang w:val="fr-CH"/>
    </w:rPr>
  </w:style>
  <w:style w:type="character" w:customStyle="1" w:styleId="Titre4Car">
    <w:name w:val="Titre 4 Car"/>
    <w:link w:val="Titre4"/>
    <w:semiHidden/>
    <w:rsid w:val="00755D4F"/>
    <w:rPr>
      <w:rFonts w:eastAsiaTheme="minorHAnsi"/>
      <w:lang w:val="fr-CH"/>
    </w:rPr>
  </w:style>
  <w:style w:type="character" w:customStyle="1" w:styleId="Titre5Car">
    <w:name w:val="Titre 5 Car"/>
    <w:link w:val="Titre5"/>
    <w:semiHidden/>
    <w:rsid w:val="00755D4F"/>
    <w:rPr>
      <w:rFonts w:eastAsiaTheme="minorHAnsi"/>
      <w:lang w:val="fr-CH"/>
    </w:rPr>
  </w:style>
  <w:style w:type="character" w:customStyle="1" w:styleId="Titre6Car">
    <w:name w:val="Titre 6 Car"/>
    <w:link w:val="Titre6"/>
    <w:semiHidden/>
    <w:rsid w:val="00755D4F"/>
    <w:rPr>
      <w:rFonts w:eastAsiaTheme="minorHAnsi"/>
      <w:lang w:val="fr-CH"/>
    </w:rPr>
  </w:style>
  <w:style w:type="character" w:customStyle="1" w:styleId="Titre7Car">
    <w:name w:val="Titre 7 Car"/>
    <w:link w:val="Titre7"/>
    <w:semiHidden/>
    <w:rsid w:val="00755D4F"/>
    <w:rPr>
      <w:rFonts w:eastAsiaTheme="minorHAnsi"/>
      <w:lang w:val="fr-CH"/>
    </w:rPr>
  </w:style>
  <w:style w:type="character" w:customStyle="1" w:styleId="Titre8Car">
    <w:name w:val="Titre 8 Car"/>
    <w:link w:val="Titre8"/>
    <w:semiHidden/>
    <w:rsid w:val="00755D4F"/>
    <w:rPr>
      <w:rFonts w:eastAsiaTheme="minorHAnsi"/>
      <w:lang w:val="fr-CH"/>
    </w:rPr>
  </w:style>
  <w:style w:type="character" w:customStyle="1" w:styleId="Titre9Car">
    <w:name w:val="Titre 9 Car"/>
    <w:link w:val="Titre9"/>
    <w:semiHidden/>
    <w:rsid w:val="00755D4F"/>
    <w:rPr>
      <w:rFonts w:eastAsiaTheme="minorHAnsi"/>
      <w:lang w:val="fr-CH"/>
    </w:rPr>
  </w:style>
  <w:style w:type="paragraph" w:styleId="Textedebulles">
    <w:name w:val="Balloon Text"/>
    <w:basedOn w:val="Normal"/>
    <w:link w:val="TextedebullesCar"/>
    <w:rsid w:val="00442E31"/>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755D4F"/>
    <w:rPr>
      <w:rFonts w:ascii="Tahoma" w:eastAsiaTheme="minorHAnsi" w:hAnsi="Tahoma" w:cs="Tahoma"/>
      <w:sz w:val="16"/>
      <w:szCs w:val="16"/>
      <w:lang w:val="fr-CH"/>
    </w:rPr>
  </w:style>
  <w:style w:type="character" w:customStyle="1" w:styleId="H1GChar">
    <w:name w:val="_ H_1_G Char"/>
    <w:link w:val="H1G"/>
    <w:rsid w:val="002A4BFD"/>
    <w:rPr>
      <w:rFonts w:eastAsiaTheme="minorHAnsi"/>
      <w:b/>
      <w:sz w:val="24"/>
      <w:lang w:val="fr-CH"/>
    </w:rPr>
  </w:style>
  <w:style w:type="paragraph" w:customStyle="1" w:styleId="para">
    <w:name w:val="para"/>
    <w:basedOn w:val="Normal"/>
    <w:rsid w:val="002A4BFD"/>
    <w:pPr>
      <w:kinsoku/>
      <w:overflowPunct/>
      <w:autoSpaceDE/>
      <w:autoSpaceDN/>
      <w:adjustRightInd/>
      <w:snapToGrid/>
      <w:spacing w:after="120"/>
      <w:ind w:left="2268" w:right="1134" w:hanging="1134"/>
      <w:jc w:val="both"/>
    </w:pPr>
    <w:rPr>
      <w:rFonts w:eastAsia="Times New Roman"/>
      <w:lang w:val="en-GB"/>
    </w:rPr>
  </w:style>
  <w:style w:type="paragraph" w:styleId="Rvision">
    <w:name w:val="Revision"/>
    <w:hidden/>
    <w:uiPriority w:val="99"/>
    <w:semiHidden/>
    <w:rsid w:val="002A4BFD"/>
    <w:rPr>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887267">
      <w:bodyDiv w:val="1"/>
      <w:marLeft w:val="0"/>
      <w:marRight w:val="0"/>
      <w:marTop w:val="0"/>
      <w:marBottom w:val="0"/>
      <w:divBdr>
        <w:top w:val="none" w:sz="0" w:space="0" w:color="auto"/>
        <w:left w:val="none" w:sz="0" w:space="0" w:color="auto"/>
        <w:bottom w:val="none" w:sz="0" w:space="0" w:color="auto"/>
        <w:right w:val="none" w:sz="0" w:space="0" w:color="auto"/>
      </w:divBdr>
    </w:div>
    <w:div w:id="10807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oleObject" Target="embeddings/oleObject19.bin"/><Relationship Id="rId21" Type="http://schemas.openxmlformats.org/officeDocument/2006/relationships/image" Target="media/image5.png"/><Relationship Id="rId42" Type="http://schemas.openxmlformats.org/officeDocument/2006/relationships/image" Target="media/image17.emf"/><Relationship Id="rId47" Type="http://schemas.openxmlformats.org/officeDocument/2006/relationships/header" Target="header9.xml"/><Relationship Id="rId63" Type="http://schemas.openxmlformats.org/officeDocument/2006/relationships/footer" Target="footer10.xml"/><Relationship Id="rId68" Type="http://schemas.openxmlformats.org/officeDocument/2006/relationships/footer" Target="footer12.xml"/><Relationship Id="rId84" Type="http://schemas.openxmlformats.org/officeDocument/2006/relationships/header" Target="header23.xml"/><Relationship Id="rId89" Type="http://schemas.openxmlformats.org/officeDocument/2006/relationships/header" Target="header27.xml"/><Relationship Id="rId112" Type="http://schemas.openxmlformats.org/officeDocument/2006/relationships/header" Target="header44.xml"/><Relationship Id="rId16" Type="http://schemas.openxmlformats.org/officeDocument/2006/relationships/header" Target="header4.xml"/><Relationship Id="rId107" Type="http://schemas.openxmlformats.org/officeDocument/2006/relationships/header" Target="header40.xml"/><Relationship Id="rId11" Type="http://schemas.openxmlformats.org/officeDocument/2006/relationships/footer" Target="footer1.xml"/><Relationship Id="rId32" Type="http://schemas.openxmlformats.org/officeDocument/2006/relationships/oleObject" Target="embeddings/oleObject5.bin"/><Relationship Id="rId37" Type="http://schemas.openxmlformats.org/officeDocument/2006/relationships/oleObject" Target="embeddings/oleObject7.bin"/><Relationship Id="rId53" Type="http://schemas.openxmlformats.org/officeDocument/2006/relationships/image" Target="media/image21.wmf"/><Relationship Id="rId58" Type="http://schemas.openxmlformats.org/officeDocument/2006/relationships/footer" Target="footer8.xml"/><Relationship Id="rId74" Type="http://schemas.openxmlformats.org/officeDocument/2006/relationships/footer" Target="footer15.xml"/><Relationship Id="rId79" Type="http://schemas.openxmlformats.org/officeDocument/2006/relationships/image" Target="media/image23.wmf"/><Relationship Id="rId102" Type="http://schemas.openxmlformats.org/officeDocument/2006/relationships/oleObject" Target="embeddings/oleObject17.bin"/><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28.xml"/><Relationship Id="rId95" Type="http://schemas.openxmlformats.org/officeDocument/2006/relationships/header" Target="header32.xml"/><Relationship Id="rId22" Type="http://schemas.openxmlformats.org/officeDocument/2006/relationships/image" Target="media/image6.emf"/><Relationship Id="rId27" Type="http://schemas.openxmlformats.org/officeDocument/2006/relationships/image" Target="media/image9.emf"/><Relationship Id="rId43" Type="http://schemas.openxmlformats.org/officeDocument/2006/relationships/oleObject" Target="embeddings/oleObject10.bin"/><Relationship Id="rId48" Type="http://schemas.openxmlformats.org/officeDocument/2006/relationships/footer" Target="footer6.xml"/><Relationship Id="rId64" Type="http://schemas.openxmlformats.org/officeDocument/2006/relationships/header" Target="header15.xml"/><Relationship Id="rId69" Type="http://schemas.openxmlformats.org/officeDocument/2006/relationships/header" Target="header18.xml"/><Relationship Id="rId113" Type="http://schemas.openxmlformats.org/officeDocument/2006/relationships/header" Target="header45.xml"/><Relationship Id="rId118" Type="http://schemas.openxmlformats.org/officeDocument/2006/relationships/header" Target="header46.xml"/><Relationship Id="rId80" Type="http://schemas.openxmlformats.org/officeDocument/2006/relationships/oleObject" Target="embeddings/oleObject15.bin"/><Relationship Id="rId85" Type="http://schemas.openxmlformats.org/officeDocument/2006/relationships/header" Target="header24.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12.png"/><Relationship Id="rId38" Type="http://schemas.openxmlformats.org/officeDocument/2006/relationships/image" Target="media/image15.emf"/><Relationship Id="rId59" Type="http://schemas.openxmlformats.org/officeDocument/2006/relationships/header" Target="header12.xml"/><Relationship Id="rId103" Type="http://schemas.openxmlformats.org/officeDocument/2006/relationships/header" Target="header37.xml"/><Relationship Id="rId108" Type="http://schemas.openxmlformats.org/officeDocument/2006/relationships/header" Target="header41.xml"/><Relationship Id="rId124" Type="http://schemas.openxmlformats.org/officeDocument/2006/relationships/customXml" Target="../customXml/item2.xml"/><Relationship Id="rId54" Type="http://schemas.openxmlformats.org/officeDocument/2006/relationships/oleObject" Target="embeddings/oleObject13.bin"/><Relationship Id="rId70" Type="http://schemas.openxmlformats.org/officeDocument/2006/relationships/footer" Target="footer13.xml"/><Relationship Id="rId75" Type="http://schemas.openxmlformats.org/officeDocument/2006/relationships/header" Target="header21.xml"/><Relationship Id="rId91" Type="http://schemas.openxmlformats.org/officeDocument/2006/relationships/header" Target="header29.xml"/><Relationship Id="rId96"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emf"/><Relationship Id="rId28" Type="http://schemas.openxmlformats.org/officeDocument/2006/relationships/oleObject" Target="embeddings/oleObject3.bin"/><Relationship Id="rId49" Type="http://schemas.openxmlformats.org/officeDocument/2006/relationships/image" Target="media/image19.emf"/><Relationship Id="rId114" Type="http://schemas.openxmlformats.org/officeDocument/2006/relationships/image" Target="media/image27.wmf"/><Relationship Id="rId119" Type="http://schemas.openxmlformats.org/officeDocument/2006/relationships/header" Target="header47.xml"/><Relationship Id="rId44" Type="http://schemas.openxmlformats.org/officeDocument/2006/relationships/image" Target="media/image18.png"/><Relationship Id="rId60" Type="http://schemas.openxmlformats.org/officeDocument/2006/relationships/footer" Target="footer9.xml"/><Relationship Id="rId65" Type="http://schemas.openxmlformats.org/officeDocument/2006/relationships/footer" Target="footer11.xml"/><Relationship Id="rId81" Type="http://schemas.openxmlformats.org/officeDocument/2006/relationships/image" Target="media/image24.wmf"/><Relationship Id="rId86" Type="http://schemas.openxmlformats.org/officeDocument/2006/relationships/footer" Target="footer17.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oleObject" Target="embeddings/oleObject8.bin"/><Relationship Id="rId109" Type="http://schemas.openxmlformats.org/officeDocument/2006/relationships/header" Target="header42.xml"/><Relationship Id="rId34" Type="http://schemas.openxmlformats.org/officeDocument/2006/relationships/image" Target="media/image13.emf"/><Relationship Id="rId50" Type="http://schemas.openxmlformats.org/officeDocument/2006/relationships/oleObject" Target="embeddings/oleObject11.bin"/><Relationship Id="rId55" Type="http://schemas.openxmlformats.org/officeDocument/2006/relationships/header" Target="header10.xml"/><Relationship Id="rId76" Type="http://schemas.openxmlformats.org/officeDocument/2006/relationships/footer" Target="footer16.xml"/><Relationship Id="rId97" Type="http://schemas.openxmlformats.org/officeDocument/2006/relationships/footer" Target="footer19.xml"/><Relationship Id="rId104" Type="http://schemas.openxmlformats.org/officeDocument/2006/relationships/header" Target="header38.xml"/><Relationship Id="rId120" Type="http://schemas.openxmlformats.org/officeDocument/2006/relationships/header" Target="header48.xml"/><Relationship Id="rId125"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eader" Target="header19.xml"/><Relationship Id="rId92" Type="http://schemas.openxmlformats.org/officeDocument/2006/relationships/header" Target="header30.xm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oleObject1.bin"/><Relationship Id="rId40" Type="http://schemas.openxmlformats.org/officeDocument/2006/relationships/image" Target="media/image16.emf"/><Relationship Id="rId45" Type="http://schemas.openxmlformats.org/officeDocument/2006/relationships/header" Target="header7.xml"/><Relationship Id="rId66" Type="http://schemas.openxmlformats.org/officeDocument/2006/relationships/header" Target="header16.xml"/><Relationship Id="rId87" Type="http://schemas.openxmlformats.org/officeDocument/2006/relationships/header" Target="header25.xml"/><Relationship Id="rId110" Type="http://schemas.openxmlformats.org/officeDocument/2006/relationships/image" Target="media/image26.wmf"/><Relationship Id="rId115" Type="http://schemas.openxmlformats.org/officeDocument/2006/relationships/oleObject" Target="embeddings/oleObject18.bin"/><Relationship Id="rId61" Type="http://schemas.openxmlformats.org/officeDocument/2006/relationships/header" Target="header13.xml"/><Relationship Id="rId82" Type="http://schemas.openxmlformats.org/officeDocument/2006/relationships/oleObject" Target="embeddings/oleObject16.bin"/><Relationship Id="rId19" Type="http://schemas.openxmlformats.org/officeDocument/2006/relationships/header" Target="header6.xml"/><Relationship Id="rId14" Type="http://schemas.openxmlformats.org/officeDocument/2006/relationships/image" Target="media/image4.png"/><Relationship Id="rId30" Type="http://schemas.openxmlformats.org/officeDocument/2006/relationships/oleObject" Target="embeddings/oleObject4.bin"/><Relationship Id="rId35" Type="http://schemas.openxmlformats.org/officeDocument/2006/relationships/oleObject" Target="embeddings/oleObject6.bin"/><Relationship Id="rId56" Type="http://schemas.openxmlformats.org/officeDocument/2006/relationships/header" Target="header11.xml"/><Relationship Id="rId77" Type="http://schemas.openxmlformats.org/officeDocument/2006/relationships/image" Target="media/image22.wmf"/><Relationship Id="rId100" Type="http://schemas.openxmlformats.org/officeDocument/2006/relationships/header" Target="header36.xml"/><Relationship Id="rId105" Type="http://schemas.openxmlformats.org/officeDocument/2006/relationships/header" Target="header39.xml"/><Relationship Id="rId126"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image" Target="media/image20.emf"/><Relationship Id="rId72" Type="http://schemas.openxmlformats.org/officeDocument/2006/relationships/header" Target="header20.xml"/><Relationship Id="rId93" Type="http://schemas.openxmlformats.org/officeDocument/2006/relationships/footer" Target="footer18.xml"/><Relationship Id="rId98" Type="http://schemas.openxmlformats.org/officeDocument/2006/relationships/header" Target="header34.xml"/><Relationship Id="rId121" Type="http://schemas.openxmlformats.org/officeDocument/2006/relationships/footer" Target="footer21.xml"/><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header" Target="header8.xml"/><Relationship Id="rId67" Type="http://schemas.openxmlformats.org/officeDocument/2006/relationships/header" Target="header17.xml"/><Relationship Id="rId116" Type="http://schemas.openxmlformats.org/officeDocument/2006/relationships/image" Target="media/image28.wmf"/><Relationship Id="rId20" Type="http://schemas.openxmlformats.org/officeDocument/2006/relationships/footer" Target="footer5.xml"/><Relationship Id="rId41" Type="http://schemas.openxmlformats.org/officeDocument/2006/relationships/oleObject" Target="embeddings/oleObject9.bin"/><Relationship Id="rId62" Type="http://schemas.openxmlformats.org/officeDocument/2006/relationships/header" Target="header14.xml"/><Relationship Id="rId83" Type="http://schemas.openxmlformats.org/officeDocument/2006/relationships/header" Target="header22.xml"/><Relationship Id="rId88" Type="http://schemas.openxmlformats.org/officeDocument/2006/relationships/header" Target="header26.xml"/><Relationship Id="rId111" Type="http://schemas.openxmlformats.org/officeDocument/2006/relationships/header" Target="header43.xml"/><Relationship Id="rId15" Type="http://schemas.openxmlformats.org/officeDocument/2006/relationships/header" Target="header3.xml"/><Relationship Id="rId36" Type="http://schemas.openxmlformats.org/officeDocument/2006/relationships/image" Target="media/image14.emf"/><Relationship Id="rId57" Type="http://schemas.openxmlformats.org/officeDocument/2006/relationships/footer" Target="footer7.xml"/><Relationship Id="rId106" Type="http://schemas.openxmlformats.org/officeDocument/2006/relationships/footer" Target="footer20.xml"/><Relationship Id="rId10" Type="http://schemas.openxmlformats.org/officeDocument/2006/relationships/header" Target="header2.xml"/><Relationship Id="rId31" Type="http://schemas.openxmlformats.org/officeDocument/2006/relationships/image" Target="media/image11.emf"/><Relationship Id="rId52" Type="http://schemas.openxmlformats.org/officeDocument/2006/relationships/oleObject" Target="embeddings/oleObject12.bin"/><Relationship Id="rId73" Type="http://schemas.openxmlformats.org/officeDocument/2006/relationships/footer" Target="footer14.xml"/><Relationship Id="rId78" Type="http://schemas.openxmlformats.org/officeDocument/2006/relationships/oleObject" Target="embeddings/oleObject14.bin"/><Relationship Id="rId94" Type="http://schemas.openxmlformats.org/officeDocument/2006/relationships/header" Target="header31.xml"/><Relationship Id="rId99" Type="http://schemas.openxmlformats.org/officeDocument/2006/relationships/header" Target="header35.xml"/><Relationship Id="rId101" Type="http://schemas.openxmlformats.org/officeDocument/2006/relationships/image" Target="media/image25.wmf"/><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_ECE_324.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81BE43-D5B0-41DF-91B2-C4E10BA9E4EB}">
  <ds:schemaRefs>
    <ds:schemaRef ds:uri="http://schemas.openxmlformats.org/officeDocument/2006/bibliography"/>
  </ds:schemaRefs>
</ds:datastoreItem>
</file>

<file path=customXml/itemProps2.xml><?xml version="1.0" encoding="utf-8"?>
<ds:datastoreItem xmlns:ds="http://schemas.openxmlformats.org/officeDocument/2006/customXml" ds:itemID="{B18AF717-3022-413E-B7F6-90237428BBB3}"/>
</file>

<file path=customXml/itemProps3.xml><?xml version="1.0" encoding="utf-8"?>
<ds:datastoreItem xmlns:ds="http://schemas.openxmlformats.org/officeDocument/2006/customXml" ds:itemID="{A32B7F5C-E124-49C8-ACFA-07E180B2DB1F}"/>
</file>

<file path=customXml/itemProps4.xml><?xml version="1.0" encoding="utf-8"?>
<ds:datastoreItem xmlns:ds="http://schemas.openxmlformats.org/officeDocument/2006/customXml" ds:itemID="{9C35B5A8-6D3C-457A-86F5-8298D25DA58B}"/>
</file>

<file path=docProps/app.xml><?xml version="1.0" encoding="utf-8"?>
<Properties xmlns="http://schemas.openxmlformats.org/officeDocument/2006/extended-properties" xmlns:vt="http://schemas.openxmlformats.org/officeDocument/2006/docPropsVTypes">
  <Template>E_ECE_324.dotm</Template>
  <TotalTime>0</TotalTime>
  <Pages>66</Pages>
  <Words>21124</Words>
  <Characters>107507</Characters>
  <Application>Microsoft Office Word</Application>
  <DocSecurity>0</DocSecurity>
  <Lines>3144</Lines>
  <Paragraphs>1336</Paragraphs>
  <ScaleCrop>false</ScaleCrop>
  <HeadingPairs>
    <vt:vector size="2" baseType="variant">
      <vt:variant>
        <vt:lpstr>Titre</vt:lpstr>
      </vt:variant>
      <vt:variant>
        <vt:i4>1</vt:i4>
      </vt:variant>
    </vt:vector>
  </HeadingPairs>
  <TitlesOfParts>
    <vt:vector size="1" baseType="lpstr">
      <vt:lpstr>E/ECE/324/Rev.1/Add.18/Rev.8</vt:lpstr>
    </vt:vector>
  </TitlesOfParts>
  <Company>CSD</Company>
  <LinksUpToDate>false</LinksUpToDate>
  <CharactersWithSpaces>127606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E/ECE/324/Rev.1/Add.18/Rev.8</dc:title>
  <dc:creator>Sandrine CLERE</dc:creator>
  <cp:keywords>E/ECE/TRANS/505/Rev.1/Add.18/Rev.8</cp:keywords>
  <cp:lastModifiedBy>Sandrine Clere</cp:lastModifiedBy>
  <cp:revision>2</cp:revision>
  <cp:lastPrinted>2008-11-04T15:54:00Z</cp:lastPrinted>
  <dcterms:created xsi:type="dcterms:W3CDTF">2021-12-03T14:51:00Z</dcterms:created>
  <dcterms:modified xsi:type="dcterms:W3CDTF">2021-12-03T14:51:00Z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