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950B6" w14:textId="2B675397" w:rsidR="00C34A8A" w:rsidRDefault="00C34A8A" w:rsidP="00C34A8A">
      <w:pPr>
        <w:jc w:val="center"/>
        <w:rPr>
          <w:b/>
          <w:bCs/>
          <w:sz w:val="24"/>
          <w:szCs w:val="24"/>
          <w:lang w:val="en-GB"/>
        </w:rPr>
      </w:pPr>
      <w:r w:rsidRPr="00B16055">
        <w:rPr>
          <w:b/>
          <w:bCs/>
          <w:sz w:val="24"/>
          <w:szCs w:val="24"/>
          <w:lang w:val="en-GB"/>
        </w:rPr>
        <w:t>Decisions submitted to silence procedure following formal meetings</w:t>
      </w:r>
      <w:r w:rsidR="006E51E1" w:rsidRPr="00B16055">
        <w:rPr>
          <w:b/>
          <w:bCs/>
          <w:sz w:val="24"/>
          <w:szCs w:val="24"/>
          <w:lang w:val="en-GB"/>
        </w:rPr>
        <w:t xml:space="preserve"> with remote participation</w:t>
      </w:r>
    </w:p>
    <w:p w14:paraId="6BBC144E" w14:textId="1CC63837" w:rsidR="00A3109E" w:rsidRDefault="00EE7D26" w:rsidP="00572BDA">
      <w:pPr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Of the Working Party on Passive Safety (GRSP)</w:t>
      </w:r>
      <w:r w:rsidR="0076341B">
        <w:rPr>
          <w:b/>
          <w:bCs/>
          <w:sz w:val="24"/>
          <w:szCs w:val="24"/>
          <w:lang w:val="en-GB"/>
        </w:rPr>
        <w:t xml:space="preserve">, </w:t>
      </w:r>
      <w:r w:rsidR="00085990">
        <w:rPr>
          <w:b/>
          <w:bCs/>
          <w:sz w:val="24"/>
          <w:szCs w:val="24"/>
          <w:lang w:val="en-GB"/>
        </w:rPr>
        <w:t>10</w:t>
      </w:r>
      <w:r w:rsidR="0073449D">
        <w:rPr>
          <w:b/>
          <w:bCs/>
          <w:sz w:val="24"/>
          <w:szCs w:val="24"/>
          <w:lang w:val="en-GB"/>
        </w:rPr>
        <w:t xml:space="preserve"> </w:t>
      </w:r>
      <w:r w:rsidR="00B55FF2">
        <w:rPr>
          <w:b/>
          <w:bCs/>
          <w:sz w:val="24"/>
          <w:szCs w:val="24"/>
          <w:lang w:val="en-GB"/>
        </w:rPr>
        <w:t>December</w:t>
      </w:r>
      <w:r w:rsidR="00790533">
        <w:rPr>
          <w:b/>
          <w:bCs/>
          <w:sz w:val="24"/>
          <w:szCs w:val="24"/>
          <w:lang w:val="en-GB"/>
        </w:rPr>
        <w:t xml:space="preserve"> 202</w:t>
      </w:r>
      <w:r w:rsidR="00FC1EFA">
        <w:rPr>
          <w:b/>
          <w:bCs/>
          <w:sz w:val="24"/>
          <w:szCs w:val="24"/>
          <w:lang w:val="en-GB"/>
        </w:rPr>
        <w:t>1</w:t>
      </w:r>
    </w:p>
    <w:p w14:paraId="71DCAB69" w14:textId="77777777" w:rsidR="00B55FF2" w:rsidRDefault="00B55FF2" w:rsidP="00572BDA">
      <w:pPr>
        <w:jc w:val="center"/>
        <w:rPr>
          <w:b/>
          <w:bCs/>
          <w:sz w:val="24"/>
          <w:szCs w:val="24"/>
          <w:lang w:val="en-GB"/>
        </w:rPr>
      </w:pPr>
    </w:p>
    <w:p w14:paraId="115C306E" w14:textId="77777777" w:rsidR="00D171EF" w:rsidRPr="005D4406" w:rsidRDefault="00D171EF" w:rsidP="00D171EF">
      <w:pPr>
        <w:rPr>
          <w:lang w:val="en-GB"/>
        </w:rPr>
      </w:pPr>
      <w:r w:rsidRPr="005D4406">
        <w:rPr>
          <w:lang w:val="en-GB"/>
        </w:rPr>
        <w:t>Documentation referenced in the below draft decisions is available under:</w:t>
      </w:r>
    </w:p>
    <w:p w14:paraId="3CCF87EF" w14:textId="7F05D362" w:rsidR="00C34A8A" w:rsidRPr="00832E6D" w:rsidRDefault="00832E6D" w:rsidP="003C63AC">
      <w:pPr>
        <w:rPr>
          <w:lang w:val="en-GB"/>
        </w:rPr>
      </w:pPr>
      <w:r w:rsidRPr="00832E6D">
        <w:rPr>
          <w:lang w:val="en-GB"/>
        </w:rPr>
        <w:t>https://unece.org/info/Transport/Vehicle-Regulations/events/359805</w:t>
      </w:r>
    </w:p>
    <w:p w14:paraId="625BBB8F" w14:textId="77777777" w:rsidR="00C34A8A" w:rsidRDefault="00C34A8A" w:rsidP="003C63AC">
      <w:pPr>
        <w:rPr>
          <w:lang w:val="en-GB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44"/>
        <w:gridCol w:w="743"/>
        <w:gridCol w:w="8041"/>
      </w:tblGrid>
      <w:tr w:rsidR="009B052B" w:rsidRPr="006E51E1" w14:paraId="10C17B8A" w14:textId="6194FDF6" w:rsidTr="002D4858">
        <w:tc>
          <w:tcPr>
            <w:tcW w:w="438" w:type="pct"/>
          </w:tcPr>
          <w:p w14:paraId="1A8CC845" w14:textId="77777777" w:rsidR="009B052B" w:rsidRDefault="009B052B" w:rsidP="00620E65">
            <w:pPr>
              <w:jc w:val="center"/>
              <w:rPr>
                <w:rFonts w:asciiTheme="minorBidi" w:hAnsiTheme="minorBidi" w:cstheme="minorBidi"/>
                <w:b/>
                <w:bCs/>
                <w:lang w:val="en-GB"/>
              </w:rPr>
            </w:pPr>
            <w:r>
              <w:rPr>
                <w:rFonts w:asciiTheme="minorBidi" w:hAnsiTheme="minorBidi" w:cstheme="minorBidi"/>
                <w:b/>
                <w:bCs/>
                <w:lang w:val="en-GB"/>
              </w:rPr>
              <w:t>Decision</w:t>
            </w:r>
          </w:p>
          <w:p w14:paraId="58DDA52F" w14:textId="5FFD4737" w:rsidR="009B052B" w:rsidRDefault="009B052B" w:rsidP="00620E65">
            <w:pPr>
              <w:jc w:val="center"/>
              <w:rPr>
                <w:rFonts w:asciiTheme="minorBidi" w:hAnsiTheme="minorBidi" w:cstheme="minorBidi"/>
                <w:b/>
                <w:bCs/>
                <w:lang w:val="en-GB"/>
              </w:rPr>
            </w:pPr>
            <w:r>
              <w:rPr>
                <w:rFonts w:asciiTheme="minorBidi" w:hAnsiTheme="minorBidi" w:cstheme="minorBidi"/>
                <w:b/>
                <w:bCs/>
                <w:lang w:val="en-GB"/>
              </w:rPr>
              <w:t>No.</w:t>
            </w:r>
          </w:p>
        </w:tc>
        <w:tc>
          <w:tcPr>
            <w:tcW w:w="386" w:type="pct"/>
            <w:vAlign w:val="center"/>
          </w:tcPr>
          <w:p w14:paraId="628AA76B" w14:textId="1596E50B" w:rsidR="009B052B" w:rsidRPr="00CE0906" w:rsidRDefault="009B052B" w:rsidP="00620E65">
            <w:pPr>
              <w:jc w:val="center"/>
              <w:rPr>
                <w:rFonts w:asciiTheme="minorBidi" w:hAnsiTheme="minorBidi" w:cstheme="minorBidi"/>
                <w:b/>
                <w:bCs/>
                <w:lang w:val="en-GB"/>
              </w:rPr>
            </w:pPr>
            <w:r>
              <w:rPr>
                <w:rFonts w:asciiTheme="minorBidi" w:hAnsiTheme="minorBidi" w:cstheme="minorBidi"/>
                <w:b/>
                <w:bCs/>
                <w:lang w:val="en-GB"/>
              </w:rPr>
              <w:t>Agenda item</w:t>
            </w:r>
          </w:p>
        </w:tc>
        <w:tc>
          <w:tcPr>
            <w:tcW w:w="4176" w:type="pct"/>
            <w:vAlign w:val="center"/>
          </w:tcPr>
          <w:p w14:paraId="1DDF1790" w14:textId="77777777" w:rsidR="009B052B" w:rsidRPr="00CE0906" w:rsidRDefault="009B052B" w:rsidP="00620E65">
            <w:pPr>
              <w:jc w:val="center"/>
              <w:rPr>
                <w:rFonts w:asciiTheme="minorBidi" w:hAnsiTheme="minorBidi" w:cstheme="minorBidi"/>
                <w:b/>
                <w:bCs/>
                <w:lang w:val="en-GB"/>
              </w:rPr>
            </w:pPr>
            <w:r w:rsidRPr="00CE0906">
              <w:rPr>
                <w:rFonts w:asciiTheme="minorBidi" w:hAnsiTheme="minorBidi" w:cstheme="minorBidi"/>
                <w:b/>
                <w:bCs/>
                <w:lang w:val="en-GB"/>
              </w:rPr>
              <w:t>Decision</w:t>
            </w:r>
          </w:p>
        </w:tc>
      </w:tr>
      <w:tr w:rsidR="009B052B" w:rsidRPr="0091661C" w14:paraId="795E807C" w14:textId="3CEC849C" w:rsidTr="002D4858">
        <w:tc>
          <w:tcPr>
            <w:tcW w:w="438" w:type="pct"/>
          </w:tcPr>
          <w:p w14:paraId="20639B71" w14:textId="12A1EB11" w:rsidR="009B052B" w:rsidRDefault="009B052B" w:rsidP="00620E65">
            <w:pPr>
              <w:rPr>
                <w:rFonts w:asciiTheme="minorBidi" w:hAnsiTheme="minorBidi" w:cstheme="minorBidi"/>
                <w:color w:val="000000"/>
                <w:lang w:val="en-GB"/>
              </w:rPr>
            </w:pPr>
            <w:r>
              <w:rPr>
                <w:rFonts w:asciiTheme="minorBidi" w:hAnsiTheme="minorBidi" w:cstheme="minorBidi"/>
                <w:color w:val="000000"/>
                <w:lang w:val="en-GB"/>
              </w:rPr>
              <w:t>1</w:t>
            </w:r>
          </w:p>
        </w:tc>
        <w:tc>
          <w:tcPr>
            <w:tcW w:w="386" w:type="pct"/>
            <w:vAlign w:val="center"/>
          </w:tcPr>
          <w:p w14:paraId="26142D24" w14:textId="52E7C454" w:rsidR="009B052B" w:rsidRPr="00E332CA" w:rsidRDefault="009B052B" w:rsidP="00620E65">
            <w:pPr>
              <w:rPr>
                <w:rFonts w:asciiTheme="minorBidi" w:hAnsiTheme="minorBidi" w:cstheme="minorBidi"/>
                <w:color w:val="000000"/>
                <w:lang w:val="en-GB"/>
              </w:rPr>
            </w:pPr>
            <w:r>
              <w:rPr>
                <w:rFonts w:asciiTheme="minorBidi" w:hAnsiTheme="minorBidi" w:cstheme="minorBidi"/>
                <w:color w:val="000000"/>
                <w:lang w:val="en-GB"/>
              </w:rPr>
              <w:t>1</w:t>
            </w:r>
          </w:p>
        </w:tc>
        <w:tc>
          <w:tcPr>
            <w:tcW w:w="4176" w:type="pct"/>
            <w:vAlign w:val="center"/>
          </w:tcPr>
          <w:p w14:paraId="69B61821" w14:textId="15EE652D" w:rsidR="009B052B" w:rsidRPr="00CE0906" w:rsidRDefault="009B052B" w:rsidP="0072571D">
            <w:pPr>
              <w:jc w:val="both"/>
              <w:rPr>
                <w:rFonts w:asciiTheme="minorBidi" w:hAnsiTheme="minorBidi" w:cstheme="minorBidi"/>
                <w:lang w:val="en-GB"/>
              </w:rPr>
            </w:pPr>
            <w:r w:rsidRPr="00E54AC1">
              <w:rPr>
                <w:lang w:val="en-GB"/>
              </w:rPr>
              <w:t>In accordance with Chapter III, Rule 7 of the Rules of Procedure (TRANS/WP.29/690/Rev.1) of the World Forum for Harmonization of Vehicle Regulations (WP.29), GRSP considered and adopted the agenda (ECE/TRANS/WP.29/GRSP/202</w:t>
            </w:r>
            <w:r>
              <w:rPr>
                <w:lang w:val="en-GB"/>
              </w:rPr>
              <w:t>1</w:t>
            </w:r>
            <w:r w:rsidRPr="00E54AC1">
              <w:rPr>
                <w:lang w:val="en-GB"/>
              </w:rPr>
              <w:t>/1</w:t>
            </w:r>
            <w:r>
              <w:rPr>
                <w:lang w:val="en-GB"/>
              </w:rPr>
              <w:t>7</w:t>
            </w:r>
            <w:r w:rsidRPr="00E54AC1">
              <w:rPr>
                <w:lang w:val="en-GB"/>
              </w:rPr>
              <w:t>) proposed for the s</w:t>
            </w:r>
            <w:r>
              <w:rPr>
                <w:lang w:val="en-GB"/>
              </w:rPr>
              <w:t>eventie</w:t>
            </w:r>
            <w:r w:rsidRPr="00E54AC1">
              <w:rPr>
                <w:lang w:val="en-GB"/>
              </w:rPr>
              <w:t>th session, the running order (GRSP-</w:t>
            </w:r>
            <w:r>
              <w:rPr>
                <w:lang w:val="en-GB"/>
              </w:rPr>
              <w:t>70</w:t>
            </w:r>
            <w:r w:rsidRPr="00E54AC1">
              <w:rPr>
                <w:lang w:val="en-GB"/>
              </w:rPr>
              <w:t>-</w:t>
            </w:r>
            <w:r>
              <w:rPr>
                <w:lang w:val="en-GB"/>
              </w:rPr>
              <w:t>10-Rev.2</w:t>
            </w:r>
            <w:r w:rsidRPr="00E54AC1">
              <w:rPr>
                <w:lang w:val="en-GB"/>
              </w:rPr>
              <w:t>), virtual meeting guidelines (GRSP-</w:t>
            </w:r>
            <w:r>
              <w:rPr>
                <w:lang w:val="en-GB"/>
              </w:rPr>
              <w:t>70</w:t>
            </w:r>
            <w:r w:rsidRPr="00E54AC1">
              <w:rPr>
                <w:lang w:val="en-GB"/>
              </w:rPr>
              <w:t>-</w:t>
            </w:r>
            <w:r>
              <w:rPr>
                <w:lang w:val="en-GB"/>
              </w:rPr>
              <w:t>08</w:t>
            </w:r>
            <w:r w:rsidRPr="00E54AC1">
              <w:rPr>
                <w:lang w:val="en-GB"/>
              </w:rPr>
              <w:t>) and the annotations (GRSP-</w:t>
            </w:r>
            <w:r>
              <w:rPr>
                <w:lang w:val="en-GB"/>
              </w:rPr>
              <w:t>70</w:t>
            </w:r>
            <w:r w:rsidRPr="00E54AC1">
              <w:rPr>
                <w:lang w:val="en-GB"/>
              </w:rPr>
              <w:t>-</w:t>
            </w:r>
            <w:r>
              <w:rPr>
                <w:lang w:val="en-GB"/>
              </w:rPr>
              <w:t>16-Rev.2</w:t>
            </w:r>
            <w:r w:rsidRPr="00E54AC1">
              <w:rPr>
                <w:lang w:val="en-GB"/>
              </w:rPr>
              <w:t>).</w:t>
            </w:r>
          </w:p>
        </w:tc>
      </w:tr>
      <w:tr w:rsidR="00223080" w:rsidRPr="0091661C" w14:paraId="67A4C2CF" w14:textId="77777777" w:rsidTr="002D4858">
        <w:tc>
          <w:tcPr>
            <w:tcW w:w="438" w:type="pct"/>
          </w:tcPr>
          <w:p w14:paraId="54E9FD27" w14:textId="0EA5D21E" w:rsidR="00223080" w:rsidRDefault="00223080" w:rsidP="00223080">
            <w:pPr>
              <w:rPr>
                <w:rFonts w:asciiTheme="minorBidi" w:hAnsiTheme="minorBidi" w:cstheme="minorBidi"/>
                <w:color w:val="000000"/>
                <w:lang w:val="en-GB"/>
              </w:rPr>
            </w:pPr>
            <w:r>
              <w:rPr>
                <w:rFonts w:asciiTheme="minorBidi" w:hAnsiTheme="minorBidi" w:cstheme="minorBidi"/>
                <w:color w:val="000000"/>
                <w:lang w:val="en-GB"/>
              </w:rPr>
              <w:t>2</w:t>
            </w:r>
          </w:p>
        </w:tc>
        <w:tc>
          <w:tcPr>
            <w:tcW w:w="386" w:type="pct"/>
            <w:vAlign w:val="center"/>
          </w:tcPr>
          <w:p w14:paraId="15F31837" w14:textId="0353CD2B" w:rsidR="00223080" w:rsidRDefault="00223080" w:rsidP="00223080">
            <w:pPr>
              <w:rPr>
                <w:rFonts w:asciiTheme="minorBidi" w:hAnsiTheme="minorBidi" w:cstheme="minorBidi"/>
                <w:color w:val="000000"/>
                <w:lang w:val="en-GB"/>
              </w:rPr>
            </w:pPr>
            <w:r>
              <w:rPr>
                <w:rFonts w:asciiTheme="minorBidi" w:hAnsiTheme="minorBidi" w:cstheme="minorBidi"/>
                <w:color w:val="000000"/>
                <w:lang w:val="en-GB"/>
              </w:rPr>
              <w:t>23</w:t>
            </w:r>
          </w:p>
        </w:tc>
        <w:tc>
          <w:tcPr>
            <w:tcW w:w="4176" w:type="pct"/>
            <w:vAlign w:val="center"/>
          </w:tcPr>
          <w:p w14:paraId="2D5D196A" w14:textId="168EB0FC" w:rsidR="00223080" w:rsidRDefault="00223080" w:rsidP="00223080">
            <w:pPr>
              <w:rPr>
                <w:lang w:val="en-GB"/>
              </w:rPr>
            </w:pPr>
            <w:r w:rsidRPr="00F4590C">
              <w:rPr>
                <w:rFonts w:eastAsia="Times New Roman"/>
                <w:color w:val="000000"/>
                <w:lang w:val="en-GB" w:eastAsia="en-GB"/>
              </w:rPr>
              <w:t>GRS</w:t>
            </w:r>
            <w:r w:rsidR="00015B0B">
              <w:rPr>
                <w:rFonts w:eastAsia="Times New Roman"/>
                <w:color w:val="000000"/>
                <w:lang w:val="en-GB" w:eastAsia="en-GB"/>
              </w:rPr>
              <w:t>P</w:t>
            </w:r>
            <w:r w:rsidRPr="00F4590C">
              <w:rPr>
                <w:rFonts w:eastAsia="Times New Roman"/>
                <w:color w:val="000000"/>
                <w:lang w:val="en-GB" w:eastAsia="en-GB"/>
              </w:rPr>
              <w:t xml:space="preserve"> elected Mr </w:t>
            </w:r>
            <w:r>
              <w:rPr>
                <w:rFonts w:eastAsia="Times New Roman"/>
                <w:color w:val="000000"/>
                <w:lang w:val="en-GB" w:eastAsia="en-GB"/>
              </w:rPr>
              <w:t>M</w:t>
            </w:r>
            <w:r w:rsidRPr="00F4590C">
              <w:rPr>
                <w:rFonts w:eastAsia="Times New Roman"/>
                <w:color w:val="000000"/>
                <w:lang w:val="en-GB" w:eastAsia="en-GB"/>
              </w:rPr>
              <w:t xml:space="preserve">. </w:t>
            </w:r>
            <w:r>
              <w:rPr>
                <w:rFonts w:eastAsia="Times New Roman"/>
                <w:color w:val="000000"/>
                <w:lang w:val="en-GB" w:eastAsia="en-GB"/>
              </w:rPr>
              <w:t>Koubek</w:t>
            </w:r>
            <w:r w:rsidRPr="00F4590C">
              <w:rPr>
                <w:rFonts w:eastAsia="Times New Roman"/>
                <w:color w:val="000000"/>
                <w:lang w:val="en-GB" w:eastAsia="en-GB"/>
              </w:rPr>
              <w:t xml:space="preserve"> (</w:t>
            </w:r>
            <w:r>
              <w:rPr>
                <w:rFonts w:eastAsia="Times New Roman"/>
                <w:color w:val="000000"/>
                <w:lang w:val="en-GB" w:eastAsia="en-GB"/>
              </w:rPr>
              <w:t>USA</w:t>
            </w:r>
            <w:r w:rsidRPr="00F4590C">
              <w:rPr>
                <w:rFonts w:eastAsia="Times New Roman"/>
                <w:color w:val="000000"/>
                <w:lang w:val="en-GB" w:eastAsia="en-GB"/>
              </w:rPr>
              <w:t>) as Chair and Mr</w:t>
            </w:r>
            <w:r>
              <w:rPr>
                <w:rFonts w:eastAsia="Times New Roman"/>
                <w:color w:val="000000"/>
                <w:lang w:val="en-GB" w:eastAsia="en-GB"/>
              </w:rPr>
              <w:t>.</w:t>
            </w:r>
            <w:r w:rsidRPr="00F4590C">
              <w:rPr>
                <w:rFonts w:eastAsia="Times New Roman"/>
                <w:color w:val="000000"/>
                <w:lang w:val="en-GB" w:eastAsia="en-GB"/>
              </w:rPr>
              <w:t xml:space="preserve"> </w:t>
            </w:r>
            <w:r w:rsidR="00FB47FC">
              <w:rPr>
                <w:rFonts w:eastAsia="Times New Roman"/>
                <w:color w:val="000000"/>
                <w:lang w:val="en-GB" w:eastAsia="en-GB"/>
              </w:rPr>
              <w:t>H. G</w:t>
            </w:r>
            <w:r w:rsidRPr="00F4590C">
              <w:rPr>
                <w:rFonts w:eastAsia="Times New Roman"/>
                <w:color w:val="000000"/>
                <w:lang w:val="en-GB" w:eastAsia="en-GB"/>
              </w:rPr>
              <w:t xml:space="preserve">. </w:t>
            </w:r>
            <w:r w:rsidR="00FB47FC">
              <w:rPr>
                <w:rFonts w:eastAsia="Times New Roman"/>
                <w:color w:val="000000"/>
                <w:lang w:val="en-GB" w:eastAsia="en-GB"/>
              </w:rPr>
              <w:t>Kim</w:t>
            </w:r>
            <w:r w:rsidRPr="00F4590C">
              <w:rPr>
                <w:rFonts w:eastAsia="Times New Roman"/>
                <w:color w:val="000000"/>
                <w:lang w:val="en-GB" w:eastAsia="en-GB"/>
              </w:rPr>
              <w:t xml:space="preserve"> (</w:t>
            </w:r>
            <w:r w:rsidR="00FB47FC">
              <w:rPr>
                <w:rFonts w:eastAsia="Times New Roman"/>
                <w:color w:val="000000"/>
                <w:lang w:val="en-GB" w:eastAsia="en-GB"/>
              </w:rPr>
              <w:t>Rep. of Korea</w:t>
            </w:r>
            <w:r w:rsidRPr="00F4590C">
              <w:rPr>
                <w:rFonts w:eastAsia="Times New Roman"/>
                <w:color w:val="000000"/>
                <w:lang w:val="en-GB" w:eastAsia="en-GB"/>
              </w:rPr>
              <w:t>) as Vice Chair </w:t>
            </w:r>
            <w:r w:rsidRPr="00F4590C">
              <w:rPr>
                <w:rFonts w:eastAsia="Times New Roman"/>
                <w:lang w:val="en-GB" w:eastAsia="en-GB"/>
              </w:rPr>
              <w:t>for the GRS</w:t>
            </w:r>
            <w:r w:rsidR="00FB47FC">
              <w:rPr>
                <w:rFonts w:eastAsia="Times New Roman"/>
                <w:lang w:val="en-GB" w:eastAsia="en-GB"/>
              </w:rPr>
              <w:t>P</w:t>
            </w:r>
            <w:r w:rsidRPr="00F4590C">
              <w:rPr>
                <w:rFonts w:eastAsia="Times New Roman"/>
                <w:lang w:val="en-GB" w:eastAsia="en-GB"/>
              </w:rPr>
              <w:t xml:space="preserve"> sessions scheduled for 2022</w:t>
            </w:r>
            <w:r w:rsidRPr="00F4590C">
              <w:rPr>
                <w:rFonts w:eastAsia="Times New Roman"/>
                <w:color w:val="000000"/>
                <w:lang w:val="en-GB" w:eastAsia="en-GB"/>
              </w:rPr>
              <w:t> </w:t>
            </w:r>
            <w:r w:rsidRPr="00F4590C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223080" w:rsidRPr="0091661C" w14:paraId="7FCC41D5" w14:textId="77777777" w:rsidTr="002D4858">
        <w:tc>
          <w:tcPr>
            <w:tcW w:w="438" w:type="pct"/>
          </w:tcPr>
          <w:p w14:paraId="79E7EB83" w14:textId="35252524" w:rsidR="00223080" w:rsidRDefault="009D7DD4" w:rsidP="00223080">
            <w:pPr>
              <w:rPr>
                <w:rFonts w:asciiTheme="minorBidi" w:hAnsiTheme="minorBidi" w:cstheme="minorBidi"/>
                <w:color w:val="000000"/>
                <w:lang w:val="en-GB"/>
              </w:rPr>
            </w:pPr>
            <w:r>
              <w:rPr>
                <w:rFonts w:asciiTheme="minorBidi" w:hAnsiTheme="minorBidi" w:cstheme="minorBidi"/>
                <w:color w:val="000000"/>
                <w:lang w:val="en-GB"/>
              </w:rPr>
              <w:t>3</w:t>
            </w:r>
          </w:p>
        </w:tc>
        <w:tc>
          <w:tcPr>
            <w:tcW w:w="386" w:type="pct"/>
            <w:vAlign w:val="center"/>
          </w:tcPr>
          <w:p w14:paraId="61C72558" w14:textId="6F589A52" w:rsidR="00223080" w:rsidRDefault="009D7DD4" w:rsidP="00223080">
            <w:pPr>
              <w:rPr>
                <w:rFonts w:asciiTheme="minorBidi" w:hAnsiTheme="minorBidi" w:cstheme="minorBidi"/>
                <w:color w:val="000000"/>
                <w:lang w:val="en-GB"/>
              </w:rPr>
            </w:pPr>
            <w:r>
              <w:rPr>
                <w:rFonts w:asciiTheme="minorBidi" w:hAnsiTheme="minorBidi" w:cstheme="minorBidi"/>
                <w:color w:val="000000"/>
                <w:lang w:val="en-GB"/>
              </w:rPr>
              <w:t>8</w:t>
            </w:r>
          </w:p>
        </w:tc>
        <w:tc>
          <w:tcPr>
            <w:tcW w:w="4176" w:type="pct"/>
            <w:vAlign w:val="center"/>
          </w:tcPr>
          <w:p w14:paraId="3BCE98E4" w14:textId="259C79D1" w:rsidR="00223080" w:rsidRPr="00F310D3" w:rsidRDefault="00223080" w:rsidP="00223080">
            <w:pPr>
              <w:rPr>
                <w:lang w:val="en-GB"/>
              </w:rPr>
            </w:pPr>
            <w:r>
              <w:rPr>
                <w:lang w:val="en-GB"/>
              </w:rPr>
              <w:t xml:space="preserve">GRSP adopted </w:t>
            </w:r>
            <w:r w:rsidRPr="000B113A">
              <w:rPr>
                <w:lang w:val="en-GB"/>
              </w:rPr>
              <w:t>ECE/TRANS/WP.29/GRSP/202</w:t>
            </w:r>
            <w:r>
              <w:rPr>
                <w:lang w:val="en-GB"/>
              </w:rPr>
              <w:t>1</w:t>
            </w:r>
            <w:r w:rsidRPr="000B113A">
              <w:rPr>
                <w:lang w:val="en-GB"/>
              </w:rPr>
              <w:t>/</w:t>
            </w:r>
            <w:r w:rsidR="00914B22">
              <w:rPr>
                <w:lang w:val="en-GB"/>
              </w:rPr>
              <w:t>2</w:t>
            </w:r>
            <w:r w:rsidR="00126166">
              <w:rPr>
                <w:lang w:val="en-GB"/>
              </w:rPr>
              <w:t>4</w:t>
            </w:r>
            <w:r>
              <w:rPr>
                <w:lang w:val="en-GB"/>
              </w:rPr>
              <w:t xml:space="preserve"> as amended by</w:t>
            </w:r>
            <w:r w:rsidRPr="00E54AC1">
              <w:rPr>
                <w:lang w:val="en-GB"/>
              </w:rPr>
              <w:t xml:space="preserve"> GRSP-</w:t>
            </w:r>
            <w:r w:rsidR="00126166">
              <w:rPr>
                <w:lang w:val="en-GB"/>
              </w:rPr>
              <w:t>70</w:t>
            </w:r>
            <w:r w:rsidRPr="00E54AC1">
              <w:rPr>
                <w:lang w:val="en-GB"/>
              </w:rPr>
              <w:t>-</w:t>
            </w:r>
            <w:r w:rsidR="004B2BA4">
              <w:rPr>
                <w:lang w:val="en-GB"/>
              </w:rPr>
              <w:t>14</w:t>
            </w:r>
            <w:r w:rsidRPr="00E54AC1">
              <w:rPr>
                <w:lang w:val="en-GB"/>
              </w:rPr>
              <w:t xml:space="preserve">. The secretariat was requested to submit the proposal as draft Supplement </w:t>
            </w:r>
            <w:r w:rsidR="004B2BA4">
              <w:rPr>
                <w:lang w:val="en-GB"/>
              </w:rPr>
              <w:t>2</w:t>
            </w:r>
            <w:r w:rsidRPr="00E54AC1">
              <w:rPr>
                <w:lang w:val="en-GB"/>
              </w:rPr>
              <w:t xml:space="preserve"> to the 0</w:t>
            </w:r>
            <w:r w:rsidR="009D7DD4">
              <w:rPr>
                <w:lang w:val="en-GB"/>
              </w:rPr>
              <w:t>6</w:t>
            </w:r>
            <w:r w:rsidRPr="00E54AC1">
              <w:rPr>
                <w:lang w:val="en-GB"/>
              </w:rPr>
              <w:t xml:space="preserve"> series of amendment to UN Regulation No. </w:t>
            </w:r>
            <w:r w:rsidR="009D7DD4">
              <w:rPr>
                <w:lang w:val="en-GB"/>
              </w:rPr>
              <w:t>22</w:t>
            </w:r>
            <w:r>
              <w:rPr>
                <w:lang w:val="en-GB"/>
              </w:rPr>
              <w:t xml:space="preserve"> (</w:t>
            </w:r>
            <w:r w:rsidR="009D7DD4">
              <w:rPr>
                <w:lang w:val="en-GB"/>
              </w:rPr>
              <w:t>Protective helmets</w:t>
            </w:r>
            <w:r>
              <w:rPr>
                <w:lang w:val="en-GB"/>
              </w:rPr>
              <w:t>)</w:t>
            </w:r>
            <w:r w:rsidRPr="00E54AC1">
              <w:rPr>
                <w:lang w:val="en-GB"/>
              </w:rPr>
              <w:t xml:space="preserve">, </w:t>
            </w:r>
            <w:r w:rsidRPr="00F310D3">
              <w:rPr>
                <w:lang w:val="en-GB"/>
              </w:rPr>
              <w:t xml:space="preserve">for consideration and vote at the </w:t>
            </w:r>
            <w:r w:rsidR="002E1012">
              <w:rPr>
                <w:lang w:val="en-GB"/>
              </w:rPr>
              <w:t>June</w:t>
            </w:r>
            <w:r w:rsidRPr="00F310D3">
              <w:rPr>
                <w:lang w:val="en-GB"/>
              </w:rPr>
              <w:t xml:space="preserve"> 202</w:t>
            </w:r>
            <w:r>
              <w:rPr>
                <w:lang w:val="en-GB"/>
              </w:rPr>
              <w:t>1</w:t>
            </w:r>
            <w:r w:rsidRPr="00F310D3">
              <w:rPr>
                <w:lang w:val="en-GB"/>
              </w:rPr>
              <w:t xml:space="preserve"> session</w:t>
            </w:r>
            <w:r>
              <w:rPr>
                <w:lang w:val="en-GB"/>
              </w:rPr>
              <w:t>s</w:t>
            </w:r>
            <w:r w:rsidRPr="00F310D3">
              <w:rPr>
                <w:lang w:val="en-GB"/>
              </w:rPr>
              <w:t xml:space="preserve"> of WP.29 and to the AC.1.</w:t>
            </w:r>
          </w:p>
        </w:tc>
      </w:tr>
      <w:tr w:rsidR="00223080" w:rsidRPr="0091661C" w14:paraId="535F7DA4" w14:textId="60DECC49" w:rsidTr="002D4858">
        <w:tc>
          <w:tcPr>
            <w:tcW w:w="438" w:type="pct"/>
          </w:tcPr>
          <w:p w14:paraId="064603E5" w14:textId="4D81A371" w:rsidR="00223080" w:rsidRDefault="002E1012" w:rsidP="00223080">
            <w:pPr>
              <w:rPr>
                <w:rFonts w:asciiTheme="minorBidi" w:hAnsiTheme="minorBidi" w:cstheme="minorBidi"/>
                <w:color w:val="000000"/>
                <w:lang w:val="en-GB"/>
              </w:rPr>
            </w:pPr>
            <w:r>
              <w:rPr>
                <w:rFonts w:asciiTheme="minorBidi" w:hAnsiTheme="minorBidi" w:cstheme="minorBidi"/>
                <w:color w:val="000000"/>
                <w:lang w:val="en-GB"/>
              </w:rPr>
              <w:t>4</w:t>
            </w:r>
          </w:p>
        </w:tc>
        <w:tc>
          <w:tcPr>
            <w:tcW w:w="386" w:type="pct"/>
            <w:vAlign w:val="center"/>
          </w:tcPr>
          <w:p w14:paraId="4D63FEF5" w14:textId="62EEBEB9" w:rsidR="00223080" w:rsidRPr="00C34A8A" w:rsidRDefault="009A1011" w:rsidP="00223080">
            <w:pPr>
              <w:rPr>
                <w:rFonts w:asciiTheme="minorBidi" w:hAnsiTheme="minorBidi" w:cstheme="minorBidi"/>
                <w:color w:val="000000"/>
                <w:lang w:val="en-GB"/>
              </w:rPr>
            </w:pPr>
            <w:r>
              <w:rPr>
                <w:rFonts w:asciiTheme="minorBidi" w:hAnsiTheme="minorBidi" w:cstheme="minorBidi"/>
                <w:color w:val="000000"/>
                <w:lang w:val="en-GB"/>
              </w:rPr>
              <w:t>14</w:t>
            </w:r>
          </w:p>
        </w:tc>
        <w:tc>
          <w:tcPr>
            <w:tcW w:w="4176" w:type="pct"/>
            <w:vAlign w:val="center"/>
          </w:tcPr>
          <w:p w14:paraId="7C0AAB19" w14:textId="671A47C4" w:rsidR="00223080" w:rsidRPr="009322AE" w:rsidRDefault="00223080" w:rsidP="00223080">
            <w:pPr>
              <w:rPr>
                <w:rFonts w:asciiTheme="minorBidi" w:hAnsiTheme="minorBidi" w:cstheme="minorBidi"/>
                <w:color w:val="000000"/>
                <w:lang w:val="en-GB"/>
              </w:rPr>
            </w:pPr>
            <w:r w:rsidRPr="00F310D3">
              <w:rPr>
                <w:lang w:val="en-GB"/>
              </w:rPr>
              <w:t xml:space="preserve">GRSP adopted </w:t>
            </w:r>
            <w:r w:rsidRPr="00E54AC1">
              <w:rPr>
                <w:lang w:val="en-GB"/>
              </w:rPr>
              <w:t>ECE/TRANS/WP.29/GRSP/202</w:t>
            </w:r>
            <w:r>
              <w:rPr>
                <w:lang w:val="en-GB"/>
              </w:rPr>
              <w:t>1/</w:t>
            </w:r>
            <w:r w:rsidR="00AE072B">
              <w:rPr>
                <w:lang w:val="en-GB"/>
              </w:rPr>
              <w:t>23</w:t>
            </w:r>
            <w:r w:rsidRPr="00E54AC1">
              <w:rPr>
                <w:lang w:val="en-GB"/>
              </w:rPr>
              <w:t>, not amended</w:t>
            </w:r>
            <w:r>
              <w:rPr>
                <w:lang w:val="en-US"/>
              </w:rPr>
              <w:t>.</w:t>
            </w:r>
            <w:r>
              <w:rPr>
                <w:lang w:val="en-GB"/>
              </w:rPr>
              <w:t xml:space="preserve"> </w:t>
            </w:r>
            <w:r w:rsidRPr="00E54AC1">
              <w:rPr>
                <w:lang w:val="en-GB"/>
              </w:rPr>
              <w:t xml:space="preserve">The secretariat was requested to submit the proposal as draft Supplement </w:t>
            </w:r>
            <w:r w:rsidR="00CC1A6D">
              <w:rPr>
                <w:lang w:val="en-GB"/>
              </w:rPr>
              <w:t>4</w:t>
            </w:r>
            <w:r w:rsidRPr="00E54AC1">
              <w:rPr>
                <w:lang w:val="en-GB"/>
              </w:rPr>
              <w:t xml:space="preserve"> to the 0</w:t>
            </w:r>
            <w:r w:rsidR="00CC1A6D">
              <w:rPr>
                <w:lang w:val="en-GB"/>
              </w:rPr>
              <w:t>1</w:t>
            </w:r>
            <w:r w:rsidRPr="00E54AC1">
              <w:rPr>
                <w:lang w:val="en-GB"/>
              </w:rPr>
              <w:t xml:space="preserve"> series of amendment </w:t>
            </w:r>
            <w:r w:rsidR="00EF7791">
              <w:rPr>
                <w:lang w:val="en-GB"/>
              </w:rPr>
              <w:t xml:space="preserve">and as Supplement 1 to the 02 series of amendments </w:t>
            </w:r>
            <w:r w:rsidRPr="00E54AC1">
              <w:rPr>
                <w:lang w:val="en-GB"/>
              </w:rPr>
              <w:t xml:space="preserve">to UN Regulation No. </w:t>
            </w:r>
            <w:r>
              <w:rPr>
                <w:lang w:val="en-GB"/>
              </w:rPr>
              <w:t>1</w:t>
            </w:r>
            <w:r w:rsidR="00564511">
              <w:rPr>
                <w:lang w:val="en-GB"/>
              </w:rPr>
              <w:t>37</w:t>
            </w:r>
            <w:r>
              <w:rPr>
                <w:lang w:val="en-GB"/>
              </w:rPr>
              <w:t xml:space="preserve"> (</w:t>
            </w:r>
            <w:r w:rsidR="00564511">
              <w:rPr>
                <w:lang w:val="en-GB"/>
              </w:rPr>
              <w:t>Frontal impact with focus on restraint systems</w:t>
            </w:r>
            <w:r>
              <w:rPr>
                <w:lang w:val="en-GB"/>
              </w:rPr>
              <w:t xml:space="preserve">) </w:t>
            </w:r>
            <w:r w:rsidRPr="00F310D3">
              <w:rPr>
                <w:lang w:val="en-GB"/>
              </w:rPr>
              <w:t>for consideration and vote at the</w:t>
            </w:r>
            <w:r w:rsidR="00095F9C">
              <w:rPr>
                <w:lang w:val="en-GB"/>
              </w:rPr>
              <w:t xml:space="preserve"> June</w:t>
            </w:r>
            <w:r w:rsidRPr="00F310D3">
              <w:rPr>
                <w:lang w:val="en-GB"/>
              </w:rPr>
              <w:t xml:space="preserve"> 202</w:t>
            </w:r>
            <w:r w:rsidR="00095F9C">
              <w:rPr>
                <w:lang w:val="en-GB"/>
              </w:rPr>
              <w:t>2</w:t>
            </w:r>
            <w:r w:rsidRPr="00F310D3">
              <w:rPr>
                <w:lang w:val="en-GB"/>
              </w:rPr>
              <w:t xml:space="preserve"> session</w:t>
            </w:r>
            <w:r>
              <w:rPr>
                <w:lang w:val="en-GB"/>
              </w:rPr>
              <w:t>s</w:t>
            </w:r>
            <w:r w:rsidRPr="00F310D3">
              <w:rPr>
                <w:lang w:val="en-GB"/>
              </w:rPr>
              <w:t xml:space="preserve"> of WP.29 and to the AC.1.</w:t>
            </w:r>
          </w:p>
        </w:tc>
      </w:tr>
      <w:tr w:rsidR="00465EFA" w:rsidRPr="00465EFA" w14:paraId="1AEBF93D" w14:textId="77777777" w:rsidTr="002D4858">
        <w:tc>
          <w:tcPr>
            <w:tcW w:w="438" w:type="pct"/>
          </w:tcPr>
          <w:p w14:paraId="19FEBE4B" w14:textId="48668164" w:rsidR="00223080" w:rsidRPr="00D25395" w:rsidRDefault="00674AC0" w:rsidP="00223080">
            <w:pPr>
              <w:rPr>
                <w:rFonts w:asciiTheme="minorBidi" w:hAnsiTheme="minorBidi" w:cstheme="minorBidi"/>
                <w:lang w:val="en-GB"/>
              </w:rPr>
            </w:pPr>
            <w:r w:rsidRPr="00D25395">
              <w:rPr>
                <w:rFonts w:asciiTheme="minorBidi" w:hAnsiTheme="minorBidi" w:cstheme="minorBidi"/>
                <w:lang w:val="en-GB"/>
              </w:rPr>
              <w:t>5</w:t>
            </w:r>
          </w:p>
        </w:tc>
        <w:tc>
          <w:tcPr>
            <w:tcW w:w="386" w:type="pct"/>
            <w:vAlign w:val="center"/>
          </w:tcPr>
          <w:p w14:paraId="551D7818" w14:textId="0A8E0A0A" w:rsidR="00223080" w:rsidRPr="00D25395" w:rsidRDefault="00674AC0" w:rsidP="00223080">
            <w:pPr>
              <w:rPr>
                <w:rFonts w:asciiTheme="minorBidi" w:hAnsiTheme="minorBidi" w:cstheme="minorBidi"/>
                <w:lang w:val="en-GB"/>
              </w:rPr>
            </w:pPr>
            <w:r w:rsidRPr="00D25395">
              <w:rPr>
                <w:rFonts w:asciiTheme="minorBidi" w:hAnsiTheme="minorBidi" w:cstheme="minorBidi"/>
                <w:lang w:val="en-GB"/>
              </w:rPr>
              <w:t>16</w:t>
            </w:r>
          </w:p>
        </w:tc>
        <w:tc>
          <w:tcPr>
            <w:tcW w:w="4176" w:type="pct"/>
            <w:vAlign w:val="center"/>
          </w:tcPr>
          <w:p w14:paraId="5B6906C7" w14:textId="02BEED22" w:rsidR="00674AC0" w:rsidRPr="00D25395" w:rsidRDefault="00223080" w:rsidP="00674AC0">
            <w:pPr>
              <w:rPr>
                <w:lang w:val="en-GB"/>
              </w:rPr>
            </w:pPr>
            <w:r w:rsidRPr="00D25395">
              <w:rPr>
                <w:lang w:val="en-GB"/>
              </w:rPr>
              <w:t xml:space="preserve">GRSP </w:t>
            </w:r>
            <w:r w:rsidR="00674AC0" w:rsidRPr="00D25395">
              <w:rPr>
                <w:lang w:val="en-GB"/>
              </w:rPr>
              <w:t xml:space="preserve">agreed </w:t>
            </w:r>
            <w:r w:rsidR="00054F4E" w:rsidRPr="00D25395">
              <w:rPr>
                <w:lang w:val="en-GB"/>
              </w:rPr>
              <w:t>to revise ECE/TRANS/W</w:t>
            </w:r>
            <w:r w:rsidR="00A6716A" w:rsidRPr="00D25395">
              <w:rPr>
                <w:lang w:val="en-GB"/>
              </w:rPr>
              <w:t>P.29/</w:t>
            </w:r>
            <w:r w:rsidR="003F646C">
              <w:rPr>
                <w:lang w:val="en-GB"/>
              </w:rPr>
              <w:t>2021/</w:t>
            </w:r>
            <w:r w:rsidR="00734BA2">
              <w:rPr>
                <w:lang w:val="en-GB"/>
              </w:rPr>
              <w:t>29</w:t>
            </w:r>
            <w:r w:rsidR="00A6716A" w:rsidRPr="00D25395">
              <w:rPr>
                <w:lang w:val="en-GB"/>
              </w:rPr>
              <w:t xml:space="preserve">, </w:t>
            </w:r>
            <w:r w:rsidR="00D25395" w:rsidRPr="00D25395">
              <w:rPr>
                <w:lang w:val="en-GB"/>
              </w:rPr>
              <w:t>Proposal for Supplement 2 to UN Regulation No. 153 (Fuel system integrity and electric power train safety at rear-end collision)</w:t>
            </w:r>
            <w:r w:rsidR="002B5EB6">
              <w:rPr>
                <w:lang w:val="en-GB"/>
              </w:rPr>
              <w:t xml:space="preserve">, through a small drafting group of interested experts and resume consideration </w:t>
            </w:r>
            <w:r w:rsidR="0081025F">
              <w:rPr>
                <w:lang w:val="en-GB"/>
              </w:rPr>
              <w:t>on a revised proposal on this subject at its May 2022 session.</w:t>
            </w:r>
          </w:p>
          <w:p w14:paraId="00B42B40" w14:textId="4011CC75" w:rsidR="00223080" w:rsidRPr="00D25395" w:rsidRDefault="00223080" w:rsidP="00223080">
            <w:pPr>
              <w:rPr>
                <w:lang w:val="en-GB"/>
              </w:rPr>
            </w:pPr>
          </w:p>
        </w:tc>
      </w:tr>
      <w:tr w:rsidR="0055020B" w:rsidRPr="00465EFA" w14:paraId="47B143FD" w14:textId="77777777" w:rsidTr="002D4858">
        <w:tc>
          <w:tcPr>
            <w:tcW w:w="438" w:type="pct"/>
          </w:tcPr>
          <w:p w14:paraId="5CC4B532" w14:textId="768A2486" w:rsidR="0055020B" w:rsidRPr="00D25395" w:rsidRDefault="0055020B" w:rsidP="00223080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6</w:t>
            </w:r>
          </w:p>
        </w:tc>
        <w:tc>
          <w:tcPr>
            <w:tcW w:w="386" w:type="pct"/>
            <w:vAlign w:val="center"/>
          </w:tcPr>
          <w:p w14:paraId="016839AD" w14:textId="54B12E7A" w:rsidR="0055020B" w:rsidRPr="00D25395" w:rsidRDefault="009D5C00" w:rsidP="00223080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24(g)</w:t>
            </w:r>
          </w:p>
        </w:tc>
        <w:tc>
          <w:tcPr>
            <w:tcW w:w="4176" w:type="pct"/>
            <w:vAlign w:val="center"/>
          </w:tcPr>
          <w:p w14:paraId="167954A7" w14:textId="61866C53" w:rsidR="0055020B" w:rsidRPr="00D25395" w:rsidRDefault="00A00F48" w:rsidP="00674AC0">
            <w:pPr>
              <w:rPr>
                <w:lang w:val="en-GB"/>
              </w:rPr>
            </w:pPr>
            <w:r>
              <w:rPr>
                <w:lang w:val="en-GB"/>
              </w:rPr>
              <w:t xml:space="preserve">GRSP noted that since </w:t>
            </w:r>
            <w:r w:rsidR="00AC4AE0">
              <w:rPr>
                <w:lang w:val="en-GB"/>
              </w:rPr>
              <w:t xml:space="preserve">1999 </w:t>
            </w:r>
            <w:r w:rsidR="005679B3">
              <w:rPr>
                <w:lang w:val="en-GB"/>
              </w:rPr>
              <w:t xml:space="preserve">over 2300 </w:t>
            </w:r>
            <w:r w:rsidR="00AC4AE0">
              <w:rPr>
                <w:lang w:val="en-GB"/>
              </w:rPr>
              <w:t>lateral impact barrier</w:t>
            </w:r>
            <w:r w:rsidR="00C40670">
              <w:rPr>
                <w:lang w:val="en-GB"/>
              </w:rPr>
              <w:t>s</w:t>
            </w:r>
            <w:r w:rsidR="00AC4AE0">
              <w:rPr>
                <w:lang w:val="en-GB"/>
              </w:rPr>
              <w:t xml:space="preserve"> </w:t>
            </w:r>
            <w:r w:rsidR="005679B3">
              <w:rPr>
                <w:lang w:val="en-GB"/>
              </w:rPr>
              <w:t xml:space="preserve">produced </w:t>
            </w:r>
            <w:r w:rsidR="00287109">
              <w:rPr>
                <w:lang w:val="en-GB"/>
              </w:rPr>
              <w:t xml:space="preserve">(used by Technical Services for type approval testing) </w:t>
            </w:r>
            <w:r w:rsidR="005B333C">
              <w:rPr>
                <w:lang w:val="en-GB"/>
              </w:rPr>
              <w:t xml:space="preserve">had a parameter (front plate </w:t>
            </w:r>
            <w:r w:rsidR="00C40670">
              <w:rPr>
                <w:lang w:val="en-GB"/>
              </w:rPr>
              <w:t xml:space="preserve">elongation break requirement) </w:t>
            </w:r>
            <w:r w:rsidR="005679B3">
              <w:rPr>
                <w:lang w:val="en-GB"/>
              </w:rPr>
              <w:t xml:space="preserve">not complying with </w:t>
            </w:r>
            <w:r w:rsidR="00182B07">
              <w:rPr>
                <w:lang w:val="en-GB"/>
              </w:rPr>
              <w:t xml:space="preserve">the requirement requested by UN Regulation No. 95. GRSP requested its experts </w:t>
            </w:r>
            <w:r w:rsidR="00EA76AE">
              <w:rPr>
                <w:lang w:val="en-GB"/>
              </w:rPr>
              <w:t xml:space="preserve">to investigate </w:t>
            </w:r>
            <w:r w:rsidR="00245F5B">
              <w:rPr>
                <w:lang w:val="en-GB"/>
              </w:rPr>
              <w:t>an</w:t>
            </w:r>
            <w:r w:rsidR="001214CE">
              <w:rPr>
                <w:lang w:val="en-GB"/>
              </w:rPr>
              <w:t>d</w:t>
            </w:r>
            <w:r w:rsidR="00245F5B">
              <w:rPr>
                <w:lang w:val="en-GB"/>
              </w:rPr>
              <w:t xml:space="preserve"> report at its May 2022 session </w:t>
            </w:r>
            <w:r w:rsidR="00EA76AE">
              <w:rPr>
                <w:lang w:val="en-GB"/>
              </w:rPr>
              <w:t xml:space="preserve">on </w:t>
            </w:r>
            <w:r w:rsidR="00182B07">
              <w:rPr>
                <w:lang w:val="en-GB"/>
              </w:rPr>
              <w:t>the consequ</w:t>
            </w:r>
            <w:r w:rsidR="007E01F5">
              <w:rPr>
                <w:lang w:val="en-GB"/>
              </w:rPr>
              <w:t>ences of non-compliance of the barriers</w:t>
            </w:r>
            <w:r w:rsidR="002D5C17">
              <w:rPr>
                <w:lang w:val="en-GB"/>
              </w:rPr>
              <w:t xml:space="preserve"> that had possibly led to </w:t>
            </w:r>
            <w:r w:rsidR="00190A6A">
              <w:rPr>
                <w:lang w:val="en-GB"/>
              </w:rPr>
              <w:t xml:space="preserve">non-compliance </w:t>
            </w:r>
            <w:r w:rsidR="00D075C7">
              <w:rPr>
                <w:lang w:val="en-GB"/>
              </w:rPr>
              <w:t xml:space="preserve">to UN </w:t>
            </w:r>
            <w:r w:rsidR="00245F5B">
              <w:rPr>
                <w:lang w:val="en-GB"/>
              </w:rPr>
              <w:t xml:space="preserve">Regulation No. 95 </w:t>
            </w:r>
            <w:r w:rsidR="00190A6A">
              <w:rPr>
                <w:lang w:val="en-GB"/>
              </w:rPr>
              <w:t xml:space="preserve">of </w:t>
            </w:r>
            <w:r w:rsidR="00103038">
              <w:rPr>
                <w:lang w:val="en-GB"/>
              </w:rPr>
              <w:t>20 year</w:t>
            </w:r>
            <w:r w:rsidR="00D075C7">
              <w:rPr>
                <w:lang w:val="en-GB"/>
              </w:rPr>
              <w:t>s</w:t>
            </w:r>
            <w:r w:rsidR="00103038">
              <w:rPr>
                <w:lang w:val="en-GB"/>
              </w:rPr>
              <w:t xml:space="preserve"> of vehicle</w:t>
            </w:r>
            <w:r w:rsidR="00D075C7">
              <w:rPr>
                <w:lang w:val="en-GB"/>
              </w:rPr>
              <w:t xml:space="preserve"> production</w:t>
            </w:r>
            <w:proofErr w:type="gramStart"/>
            <w:r w:rsidR="00D075C7">
              <w:rPr>
                <w:lang w:val="en-GB"/>
              </w:rPr>
              <w:t>.</w:t>
            </w:r>
            <w:r w:rsidR="00103038">
              <w:rPr>
                <w:lang w:val="en-GB"/>
              </w:rPr>
              <w:t xml:space="preserve"> </w:t>
            </w:r>
            <w:r w:rsidR="007E01F5">
              <w:rPr>
                <w:lang w:val="en-GB"/>
              </w:rPr>
              <w:t xml:space="preserve"> </w:t>
            </w:r>
            <w:proofErr w:type="gramEnd"/>
          </w:p>
        </w:tc>
      </w:tr>
      <w:tr w:rsidR="007065FF" w:rsidRPr="00465EFA" w14:paraId="49FEB4AC" w14:textId="77777777" w:rsidTr="002D4858">
        <w:tc>
          <w:tcPr>
            <w:tcW w:w="438" w:type="pct"/>
          </w:tcPr>
          <w:p w14:paraId="273E2DCE" w14:textId="792BBDE8" w:rsidR="007065FF" w:rsidRDefault="00E1599F" w:rsidP="00223080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7</w:t>
            </w:r>
          </w:p>
        </w:tc>
        <w:tc>
          <w:tcPr>
            <w:tcW w:w="386" w:type="pct"/>
            <w:vAlign w:val="center"/>
          </w:tcPr>
          <w:p w14:paraId="17701054" w14:textId="3790A62E" w:rsidR="007065FF" w:rsidRDefault="00435229" w:rsidP="00223080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6</w:t>
            </w:r>
          </w:p>
        </w:tc>
        <w:tc>
          <w:tcPr>
            <w:tcW w:w="4176" w:type="pct"/>
            <w:vAlign w:val="center"/>
          </w:tcPr>
          <w:p w14:paraId="412F2DD9" w14:textId="274E7FCD" w:rsidR="007065FF" w:rsidRPr="00D25395" w:rsidRDefault="00435229" w:rsidP="00674AC0">
            <w:pPr>
              <w:rPr>
                <w:lang w:val="en-GB"/>
              </w:rPr>
            </w:pPr>
            <w:r>
              <w:rPr>
                <w:lang w:val="en-GB"/>
              </w:rPr>
              <w:t xml:space="preserve">GRSP agreed to </w:t>
            </w:r>
            <w:r w:rsidR="00B90CFB">
              <w:rPr>
                <w:lang w:val="en-GB"/>
              </w:rPr>
              <w:t>resume discussion on a revised version of ECE/TRANS/WP.29/</w:t>
            </w:r>
            <w:r w:rsidR="001A27DB">
              <w:rPr>
                <w:lang w:val="en-GB"/>
              </w:rPr>
              <w:t>GRSP/</w:t>
            </w:r>
            <w:r w:rsidR="00C36C4E">
              <w:rPr>
                <w:lang w:val="en-GB"/>
              </w:rPr>
              <w:t>2021/</w:t>
            </w:r>
            <w:r w:rsidR="001A27DB">
              <w:rPr>
                <w:lang w:val="en-GB"/>
              </w:rPr>
              <w:t>2</w:t>
            </w:r>
            <w:r w:rsidR="000D085C">
              <w:rPr>
                <w:lang w:val="en-GB"/>
              </w:rPr>
              <w:t>0</w:t>
            </w:r>
            <w:r w:rsidR="009C7AFA">
              <w:rPr>
                <w:lang w:val="en-GB"/>
              </w:rPr>
              <w:t xml:space="preserve"> (UN Regulation No. 16)</w:t>
            </w:r>
            <w:r w:rsidR="0075283C">
              <w:rPr>
                <w:lang w:val="en-GB"/>
              </w:rPr>
              <w:t xml:space="preserve">, </w:t>
            </w:r>
            <w:r w:rsidR="00881258">
              <w:rPr>
                <w:lang w:val="en-GB"/>
              </w:rPr>
              <w:t xml:space="preserve">updating </w:t>
            </w:r>
            <w:r w:rsidR="00007121">
              <w:rPr>
                <w:lang w:val="en-GB"/>
              </w:rPr>
              <w:t xml:space="preserve">drawings of fixtures of booster </w:t>
            </w:r>
            <w:r w:rsidR="00115CD2">
              <w:rPr>
                <w:lang w:val="en-GB"/>
              </w:rPr>
              <w:t>seats</w:t>
            </w:r>
            <w:r w:rsidR="004568CE">
              <w:rPr>
                <w:lang w:val="en-GB"/>
              </w:rPr>
              <w:t>,</w:t>
            </w:r>
            <w:r w:rsidR="000E4BEB">
              <w:rPr>
                <w:lang w:val="en-GB"/>
              </w:rPr>
              <w:t xml:space="preserve"> </w:t>
            </w:r>
            <w:r w:rsidR="001A27DB">
              <w:rPr>
                <w:lang w:val="en-GB"/>
              </w:rPr>
              <w:t xml:space="preserve">at its </w:t>
            </w:r>
            <w:r w:rsidR="000E4BEB">
              <w:rPr>
                <w:lang w:val="en-GB"/>
              </w:rPr>
              <w:t>M</w:t>
            </w:r>
            <w:r w:rsidR="001A27DB">
              <w:rPr>
                <w:lang w:val="en-GB"/>
              </w:rPr>
              <w:t>ay 2022 session</w:t>
            </w:r>
            <w:r w:rsidR="00BC6083">
              <w:rPr>
                <w:lang w:val="en-GB"/>
              </w:rPr>
              <w:t xml:space="preserve"> requiring </w:t>
            </w:r>
            <w:r w:rsidR="00BC6083" w:rsidRPr="00BC6083">
              <w:rPr>
                <w:lang w:val="en-GB"/>
              </w:rPr>
              <w:t>more evidence in crash situation in real vehicles, in side impact and offset configuration</w:t>
            </w:r>
          </w:p>
        </w:tc>
      </w:tr>
      <w:tr w:rsidR="00803FF5" w:rsidRPr="00465EFA" w14:paraId="1BEA3C13" w14:textId="77777777" w:rsidTr="002D4858">
        <w:tc>
          <w:tcPr>
            <w:tcW w:w="438" w:type="pct"/>
          </w:tcPr>
          <w:p w14:paraId="2980E403" w14:textId="040F7095" w:rsidR="00803FF5" w:rsidRDefault="00803FF5" w:rsidP="00223080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8</w:t>
            </w:r>
          </w:p>
        </w:tc>
        <w:tc>
          <w:tcPr>
            <w:tcW w:w="386" w:type="pct"/>
            <w:vAlign w:val="center"/>
          </w:tcPr>
          <w:p w14:paraId="50B80967" w14:textId="112B26E6" w:rsidR="00803FF5" w:rsidRDefault="00507DDE" w:rsidP="00223080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6</w:t>
            </w:r>
          </w:p>
        </w:tc>
        <w:tc>
          <w:tcPr>
            <w:tcW w:w="4176" w:type="pct"/>
            <w:vAlign w:val="center"/>
          </w:tcPr>
          <w:p w14:paraId="3F4D84BE" w14:textId="65FD05B4" w:rsidR="00803FF5" w:rsidRDefault="00803FF5" w:rsidP="00674AC0">
            <w:pPr>
              <w:rPr>
                <w:lang w:val="en-GB"/>
              </w:rPr>
            </w:pPr>
            <w:r>
              <w:rPr>
                <w:lang w:val="en-GB"/>
              </w:rPr>
              <w:t>GRSP agreed to resume discussion on a revised version of ECE/TRANS/WP.29/GRSP/2021/25</w:t>
            </w:r>
            <w:r w:rsidR="009C7AFA">
              <w:rPr>
                <w:lang w:val="en-GB"/>
              </w:rPr>
              <w:t xml:space="preserve"> (UN Regulation No.16)</w:t>
            </w:r>
            <w:r w:rsidR="00F449E2">
              <w:rPr>
                <w:lang w:val="en-GB"/>
              </w:rPr>
              <w:t>,</w:t>
            </w:r>
            <w:r>
              <w:rPr>
                <w:lang w:val="en-GB"/>
              </w:rPr>
              <w:t xml:space="preserve"> </w:t>
            </w:r>
            <w:r w:rsidR="00F449E2">
              <w:rPr>
                <w:lang w:val="en-GB"/>
              </w:rPr>
              <w:t xml:space="preserve">on the extension of the support-leg, </w:t>
            </w:r>
            <w:r>
              <w:rPr>
                <w:lang w:val="en-GB"/>
              </w:rPr>
              <w:t>at its May 2022 session</w:t>
            </w:r>
            <w:r w:rsidR="0039232B">
              <w:rPr>
                <w:lang w:val="en-GB"/>
              </w:rPr>
              <w:t xml:space="preserve"> </w:t>
            </w:r>
            <w:r w:rsidR="0093618F" w:rsidRPr="0093618F">
              <w:rPr>
                <w:lang w:val="en-GB"/>
              </w:rPr>
              <w:t>request</w:t>
            </w:r>
            <w:r w:rsidR="0093618F">
              <w:rPr>
                <w:lang w:val="en-GB"/>
              </w:rPr>
              <w:t>ing</w:t>
            </w:r>
            <w:r w:rsidR="0093618F" w:rsidRPr="0093618F">
              <w:rPr>
                <w:lang w:val="en-GB"/>
              </w:rPr>
              <w:t xml:space="preserve"> </w:t>
            </w:r>
            <w:r w:rsidR="0093618F">
              <w:rPr>
                <w:lang w:val="en-GB"/>
              </w:rPr>
              <w:t>more</w:t>
            </w:r>
            <w:r w:rsidR="0093618F" w:rsidRPr="0093618F">
              <w:rPr>
                <w:lang w:val="en-GB"/>
              </w:rPr>
              <w:t xml:space="preserve"> evidence in real crash</w:t>
            </w:r>
            <w:r w:rsidR="00143EDC">
              <w:rPr>
                <w:lang w:val="en-GB"/>
              </w:rPr>
              <w:t xml:space="preserve">. </w:t>
            </w:r>
          </w:p>
        </w:tc>
      </w:tr>
      <w:tr w:rsidR="00111658" w:rsidRPr="00465EFA" w14:paraId="7BC38490" w14:textId="77777777" w:rsidTr="002D4858">
        <w:tc>
          <w:tcPr>
            <w:tcW w:w="438" w:type="pct"/>
          </w:tcPr>
          <w:p w14:paraId="08B8E90E" w14:textId="525728B8" w:rsidR="00111658" w:rsidRDefault="00803FF5" w:rsidP="00223080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9</w:t>
            </w:r>
          </w:p>
        </w:tc>
        <w:tc>
          <w:tcPr>
            <w:tcW w:w="386" w:type="pct"/>
            <w:vAlign w:val="center"/>
          </w:tcPr>
          <w:p w14:paraId="38D17E27" w14:textId="1C94B5BC" w:rsidR="00111658" w:rsidRDefault="00D75E9C" w:rsidP="00223080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6</w:t>
            </w:r>
          </w:p>
        </w:tc>
        <w:tc>
          <w:tcPr>
            <w:tcW w:w="4176" w:type="pct"/>
            <w:vAlign w:val="center"/>
          </w:tcPr>
          <w:p w14:paraId="031A4E72" w14:textId="77777777" w:rsidR="009C7AFA" w:rsidRDefault="00D75E9C" w:rsidP="00674AC0">
            <w:pPr>
              <w:rPr>
                <w:lang w:val="en-GB"/>
              </w:rPr>
            </w:pPr>
            <w:r>
              <w:rPr>
                <w:lang w:val="en-GB"/>
              </w:rPr>
              <w:t xml:space="preserve">GRSP requested a study reservation </w:t>
            </w:r>
            <w:r w:rsidR="00C36C4E">
              <w:rPr>
                <w:lang w:val="en-GB"/>
              </w:rPr>
              <w:t>on ECE/TRANS/WP.29/GRSP/2021/19</w:t>
            </w:r>
            <w:r w:rsidR="005B45F3">
              <w:rPr>
                <w:lang w:val="en-GB"/>
              </w:rPr>
              <w:t xml:space="preserve"> </w:t>
            </w:r>
          </w:p>
          <w:p w14:paraId="57E15D42" w14:textId="23401B98" w:rsidR="00111658" w:rsidRDefault="003120B0" w:rsidP="00674AC0">
            <w:pPr>
              <w:rPr>
                <w:lang w:val="en-GB"/>
              </w:rPr>
            </w:pPr>
            <w:r>
              <w:rPr>
                <w:lang w:val="en-GB"/>
              </w:rPr>
              <w:t>(UN Regulation No.</w:t>
            </w:r>
            <w:r w:rsidR="009C7AFA">
              <w:rPr>
                <w:lang w:val="en-GB"/>
              </w:rPr>
              <w:t xml:space="preserve"> </w:t>
            </w:r>
            <w:r>
              <w:rPr>
                <w:lang w:val="en-GB"/>
              </w:rPr>
              <w:t>16)</w:t>
            </w:r>
            <w:r w:rsidR="00384ABE">
              <w:rPr>
                <w:lang w:val="en-GB"/>
              </w:rPr>
              <w:t xml:space="preserve">, </w:t>
            </w:r>
            <w:r w:rsidR="00B10DBA">
              <w:rPr>
                <w:lang w:val="en-GB"/>
              </w:rPr>
              <w:t xml:space="preserve">concerning the </w:t>
            </w:r>
            <w:r w:rsidR="00873011">
              <w:rPr>
                <w:lang w:val="en-GB"/>
              </w:rPr>
              <w:t>safety-be</w:t>
            </w:r>
            <w:r w:rsidR="00400460">
              <w:rPr>
                <w:lang w:val="en-GB"/>
              </w:rPr>
              <w:t>l</w:t>
            </w:r>
            <w:r w:rsidR="00873011">
              <w:rPr>
                <w:lang w:val="en-GB"/>
              </w:rPr>
              <w:t xml:space="preserve">ts of seat positions equipped </w:t>
            </w:r>
            <w:r w:rsidR="00400460">
              <w:rPr>
                <w:lang w:val="en-GB"/>
              </w:rPr>
              <w:t>with the lower ISOFIX anchorages,</w:t>
            </w:r>
            <w:r w:rsidR="00834A7E">
              <w:rPr>
                <w:lang w:val="en-GB"/>
              </w:rPr>
              <w:t xml:space="preserve"> and resume discussion </w:t>
            </w:r>
            <w:r w:rsidR="004568CE">
              <w:rPr>
                <w:lang w:val="en-GB"/>
              </w:rPr>
              <w:t>at its May 2022 session.</w:t>
            </w:r>
          </w:p>
        </w:tc>
      </w:tr>
      <w:tr w:rsidR="00502FA6" w:rsidRPr="00465EFA" w14:paraId="62B8FE88" w14:textId="77777777" w:rsidTr="002D4858">
        <w:tc>
          <w:tcPr>
            <w:tcW w:w="438" w:type="pct"/>
          </w:tcPr>
          <w:p w14:paraId="471BB969" w14:textId="706C6DBC" w:rsidR="00502FA6" w:rsidRDefault="00803FF5" w:rsidP="00223080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10</w:t>
            </w:r>
          </w:p>
        </w:tc>
        <w:tc>
          <w:tcPr>
            <w:tcW w:w="386" w:type="pct"/>
            <w:vAlign w:val="center"/>
          </w:tcPr>
          <w:p w14:paraId="0DA4D09B" w14:textId="0028831C" w:rsidR="00502FA6" w:rsidRDefault="00502FA6" w:rsidP="00223080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6</w:t>
            </w:r>
          </w:p>
        </w:tc>
        <w:tc>
          <w:tcPr>
            <w:tcW w:w="4176" w:type="pct"/>
            <w:vAlign w:val="center"/>
          </w:tcPr>
          <w:p w14:paraId="06E38D86" w14:textId="0C7EAB44" w:rsidR="00502FA6" w:rsidRDefault="00502FA6" w:rsidP="00674AC0">
            <w:pPr>
              <w:rPr>
                <w:lang w:val="en-GB"/>
              </w:rPr>
            </w:pPr>
            <w:r>
              <w:rPr>
                <w:lang w:val="en-GB"/>
              </w:rPr>
              <w:t xml:space="preserve">GRSP </w:t>
            </w:r>
            <w:r w:rsidR="00E10F32">
              <w:rPr>
                <w:lang w:val="en-GB"/>
              </w:rPr>
              <w:t xml:space="preserve">agreed </w:t>
            </w:r>
            <w:r w:rsidR="00834A7E">
              <w:rPr>
                <w:lang w:val="en-GB"/>
              </w:rPr>
              <w:t xml:space="preserve">to resume discussion </w:t>
            </w:r>
            <w:r w:rsidR="002A2ABC">
              <w:rPr>
                <w:lang w:val="en-GB"/>
              </w:rPr>
              <w:t>ECE/TRANS/WP.29/GRSP/20</w:t>
            </w:r>
            <w:r w:rsidR="00885D8A">
              <w:rPr>
                <w:lang w:val="en-GB"/>
              </w:rPr>
              <w:t>19</w:t>
            </w:r>
            <w:r w:rsidR="002A2ABC">
              <w:rPr>
                <w:lang w:val="en-GB"/>
              </w:rPr>
              <w:t>/1</w:t>
            </w:r>
            <w:r w:rsidR="00885D8A">
              <w:rPr>
                <w:lang w:val="en-GB"/>
              </w:rPr>
              <w:t>5</w:t>
            </w:r>
            <w:r w:rsidR="00B51A5B">
              <w:rPr>
                <w:lang w:val="en-GB"/>
              </w:rPr>
              <w:t xml:space="preserve"> (UN Regulation No.16)</w:t>
            </w:r>
            <w:r w:rsidR="009229F5">
              <w:rPr>
                <w:lang w:val="en-GB"/>
              </w:rPr>
              <w:t xml:space="preserve">, on </w:t>
            </w:r>
            <w:r w:rsidR="00AD6308">
              <w:rPr>
                <w:lang w:val="en-GB"/>
              </w:rPr>
              <w:t xml:space="preserve">frontal </w:t>
            </w:r>
            <w:proofErr w:type="gramStart"/>
            <w:r w:rsidR="009229F5">
              <w:rPr>
                <w:lang w:val="en-GB"/>
              </w:rPr>
              <w:t>air-bag</w:t>
            </w:r>
            <w:proofErr w:type="gramEnd"/>
            <w:r w:rsidR="009229F5">
              <w:rPr>
                <w:lang w:val="en-GB"/>
              </w:rPr>
              <w:t xml:space="preserve"> </w:t>
            </w:r>
            <w:r w:rsidR="00AD6308">
              <w:rPr>
                <w:lang w:val="en-GB"/>
              </w:rPr>
              <w:t>in rear seat</w:t>
            </w:r>
            <w:r w:rsidR="00276ACC">
              <w:rPr>
                <w:lang w:val="en-GB"/>
              </w:rPr>
              <w:t>s,</w:t>
            </w:r>
            <w:r w:rsidR="00885D8A">
              <w:rPr>
                <w:lang w:val="en-GB"/>
              </w:rPr>
              <w:t xml:space="preserve"> on the basis of a possible revised proposal.</w:t>
            </w:r>
          </w:p>
        </w:tc>
      </w:tr>
      <w:tr w:rsidR="006E6A78" w:rsidRPr="00465EFA" w14:paraId="5F1CCBA6" w14:textId="77777777" w:rsidTr="002D4858">
        <w:tc>
          <w:tcPr>
            <w:tcW w:w="438" w:type="pct"/>
          </w:tcPr>
          <w:p w14:paraId="4B756E93" w14:textId="25CC78EC" w:rsidR="006E6A78" w:rsidRDefault="004F0D73" w:rsidP="00223080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11</w:t>
            </w:r>
          </w:p>
        </w:tc>
        <w:tc>
          <w:tcPr>
            <w:tcW w:w="386" w:type="pct"/>
            <w:vAlign w:val="center"/>
          </w:tcPr>
          <w:p w14:paraId="731FEC85" w14:textId="47CE2035" w:rsidR="006E6A78" w:rsidRDefault="00076805" w:rsidP="00223080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6</w:t>
            </w:r>
          </w:p>
        </w:tc>
        <w:tc>
          <w:tcPr>
            <w:tcW w:w="4176" w:type="pct"/>
            <w:vAlign w:val="center"/>
          </w:tcPr>
          <w:p w14:paraId="2AC19278" w14:textId="7B1BF3FF" w:rsidR="006E6A78" w:rsidRDefault="00076805" w:rsidP="00674AC0">
            <w:pPr>
              <w:rPr>
                <w:lang w:val="en-GB"/>
              </w:rPr>
            </w:pPr>
            <w:r>
              <w:rPr>
                <w:lang w:val="en-GB"/>
              </w:rPr>
              <w:t xml:space="preserve">GRSP agreed to resume discussion </w:t>
            </w:r>
            <w:r w:rsidR="00276ACC">
              <w:rPr>
                <w:lang w:val="en-GB"/>
              </w:rPr>
              <w:t xml:space="preserve">on </w:t>
            </w:r>
            <w:r w:rsidR="00813011">
              <w:rPr>
                <w:lang w:val="en-GB"/>
              </w:rPr>
              <w:t>the proposal from the expert from Finland to introduce three</w:t>
            </w:r>
            <w:r w:rsidR="003719AA">
              <w:rPr>
                <w:lang w:val="en-GB"/>
              </w:rPr>
              <w:t xml:space="preserve">-points safety belts on buses </w:t>
            </w:r>
            <w:proofErr w:type="gramStart"/>
            <w:r w:rsidR="003719AA">
              <w:rPr>
                <w:lang w:val="en-GB"/>
              </w:rPr>
              <w:t>on the basis of</w:t>
            </w:r>
            <w:proofErr w:type="gramEnd"/>
            <w:r w:rsidR="002E3621">
              <w:rPr>
                <w:lang w:val="en-GB"/>
              </w:rPr>
              <w:t xml:space="preserve"> </w:t>
            </w:r>
            <w:r w:rsidR="000257BC">
              <w:rPr>
                <w:lang w:val="en-GB"/>
              </w:rPr>
              <w:t>broader</w:t>
            </w:r>
            <w:r w:rsidR="003719AA">
              <w:rPr>
                <w:lang w:val="en-GB"/>
              </w:rPr>
              <w:t xml:space="preserve"> data</w:t>
            </w:r>
            <w:r w:rsidR="000257BC">
              <w:rPr>
                <w:lang w:val="en-GB"/>
              </w:rPr>
              <w:t>.</w:t>
            </w:r>
          </w:p>
        </w:tc>
      </w:tr>
      <w:tr w:rsidR="000257BC" w:rsidRPr="00465EFA" w14:paraId="56204EF5" w14:textId="77777777" w:rsidTr="002D4858">
        <w:tc>
          <w:tcPr>
            <w:tcW w:w="438" w:type="pct"/>
          </w:tcPr>
          <w:p w14:paraId="5600632B" w14:textId="045928EF" w:rsidR="000257BC" w:rsidRDefault="000257BC" w:rsidP="00223080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12</w:t>
            </w:r>
          </w:p>
        </w:tc>
        <w:tc>
          <w:tcPr>
            <w:tcW w:w="386" w:type="pct"/>
            <w:vAlign w:val="center"/>
          </w:tcPr>
          <w:p w14:paraId="67E95E42" w14:textId="6383362F" w:rsidR="000257BC" w:rsidRDefault="005008B4" w:rsidP="00223080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11</w:t>
            </w:r>
          </w:p>
        </w:tc>
        <w:tc>
          <w:tcPr>
            <w:tcW w:w="4176" w:type="pct"/>
            <w:vAlign w:val="center"/>
          </w:tcPr>
          <w:p w14:paraId="7ED1EA8E" w14:textId="01C0FF76" w:rsidR="000257BC" w:rsidRDefault="00E70E4D" w:rsidP="00674AC0">
            <w:pPr>
              <w:rPr>
                <w:lang w:val="en-GB"/>
              </w:rPr>
            </w:pPr>
            <w:r>
              <w:rPr>
                <w:lang w:val="en-GB"/>
              </w:rPr>
              <w:t xml:space="preserve">GRSP adopted </w:t>
            </w:r>
            <w:r w:rsidR="003D1E0C">
              <w:rPr>
                <w:lang w:val="en-GB"/>
              </w:rPr>
              <w:t xml:space="preserve">ECE/TRANS/WP.29/GRSP/2021/7 as amended by </w:t>
            </w:r>
            <w:r w:rsidR="006C6497">
              <w:rPr>
                <w:lang w:val="en-GB"/>
              </w:rPr>
              <w:t>GRSP-70-05</w:t>
            </w:r>
            <w:r w:rsidR="00540B79">
              <w:rPr>
                <w:lang w:val="en-GB"/>
              </w:rPr>
              <w:t xml:space="preserve"> (UN Regulation No. 129)</w:t>
            </w:r>
            <w:r w:rsidR="006C6497">
              <w:rPr>
                <w:lang w:val="en-GB"/>
              </w:rPr>
              <w:t xml:space="preserve">. </w:t>
            </w:r>
            <w:r w:rsidR="006C6497" w:rsidRPr="00E54AC1">
              <w:rPr>
                <w:lang w:val="en-GB"/>
              </w:rPr>
              <w:t xml:space="preserve">The secretariat was requested to submit the proposal as draft Supplement </w:t>
            </w:r>
            <w:r w:rsidR="0096732A">
              <w:rPr>
                <w:lang w:val="en-GB"/>
              </w:rPr>
              <w:t>6</w:t>
            </w:r>
            <w:r w:rsidR="006C6497" w:rsidRPr="00E54AC1">
              <w:rPr>
                <w:lang w:val="en-GB"/>
              </w:rPr>
              <w:t xml:space="preserve"> to the 0</w:t>
            </w:r>
            <w:r w:rsidR="0096732A">
              <w:rPr>
                <w:lang w:val="en-GB"/>
              </w:rPr>
              <w:t>3</w:t>
            </w:r>
            <w:r w:rsidR="006C6497" w:rsidRPr="00E54AC1">
              <w:rPr>
                <w:lang w:val="en-GB"/>
              </w:rPr>
              <w:t xml:space="preserve"> series of amendment to UN Regulation No. </w:t>
            </w:r>
            <w:r w:rsidR="006C6497">
              <w:rPr>
                <w:lang w:val="en-GB"/>
              </w:rPr>
              <w:t>1</w:t>
            </w:r>
            <w:r w:rsidR="0096732A">
              <w:rPr>
                <w:lang w:val="en-GB"/>
              </w:rPr>
              <w:t>29</w:t>
            </w:r>
            <w:r w:rsidR="006C6497">
              <w:rPr>
                <w:lang w:val="en-GB"/>
              </w:rPr>
              <w:t xml:space="preserve"> (</w:t>
            </w:r>
            <w:r w:rsidR="0096732A">
              <w:rPr>
                <w:lang w:val="en-GB"/>
              </w:rPr>
              <w:t>Enhanced Child</w:t>
            </w:r>
            <w:r w:rsidR="006C6497">
              <w:rPr>
                <w:lang w:val="en-GB"/>
              </w:rPr>
              <w:t xml:space="preserve"> </w:t>
            </w:r>
            <w:r w:rsidR="0096732A">
              <w:rPr>
                <w:lang w:val="en-GB"/>
              </w:rPr>
              <w:t>R</w:t>
            </w:r>
            <w:r w:rsidR="006C6497">
              <w:rPr>
                <w:lang w:val="en-GB"/>
              </w:rPr>
              <w:t>estraint</w:t>
            </w:r>
            <w:r w:rsidR="0096732A">
              <w:rPr>
                <w:lang w:val="en-GB"/>
              </w:rPr>
              <w:t xml:space="preserve"> Systems)</w:t>
            </w:r>
            <w:r w:rsidR="006C6497">
              <w:rPr>
                <w:lang w:val="en-GB"/>
              </w:rPr>
              <w:t xml:space="preserve"> </w:t>
            </w:r>
            <w:r w:rsidR="006C6497" w:rsidRPr="00F310D3">
              <w:rPr>
                <w:lang w:val="en-GB"/>
              </w:rPr>
              <w:t>for consideration and vote at the</w:t>
            </w:r>
            <w:r w:rsidR="006C6497">
              <w:rPr>
                <w:lang w:val="en-GB"/>
              </w:rPr>
              <w:t xml:space="preserve"> June</w:t>
            </w:r>
            <w:r w:rsidR="006C6497" w:rsidRPr="00F310D3">
              <w:rPr>
                <w:lang w:val="en-GB"/>
              </w:rPr>
              <w:t xml:space="preserve"> 202</w:t>
            </w:r>
            <w:r w:rsidR="006C6497">
              <w:rPr>
                <w:lang w:val="en-GB"/>
              </w:rPr>
              <w:t>2</w:t>
            </w:r>
            <w:r w:rsidR="006C6497" w:rsidRPr="00F310D3">
              <w:rPr>
                <w:lang w:val="en-GB"/>
              </w:rPr>
              <w:t xml:space="preserve"> session</w:t>
            </w:r>
            <w:r w:rsidR="006C6497">
              <w:rPr>
                <w:lang w:val="en-GB"/>
              </w:rPr>
              <w:t>s</w:t>
            </w:r>
            <w:r w:rsidR="006C6497" w:rsidRPr="00F310D3">
              <w:rPr>
                <w:lang w:val="en-GB"/>
              </w:rPr>
              <w:t xml:space="preserve"> of WP.29 and to the AC.1.</w:t>
            </w:r>
          </w:p>
        </w:tc>
      </w:tr>
      <w:tr w:rsidR="00EA507B" w:rsidRPr="00465EFA" w14:paraId="67B291F5" w14:textId="77777777" w:rsidTr="002D4858">
        <w:tc>
          <w:tcPr>
            <w:tcW w:w="438" w:type="pct"/>
          </w:tcPr>
          <w:p w14:paraId="47CDA8B5" w14:textId="4C4A1A07" w:rsidR="00EA507B" w:rsidRDefault="00EA507B" w:rsidP="00223080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13</w:t>
            </w:r>
          </w:p>
        </w:tc>
        <w:tc>
          <w:tcPr>
            <w:tcW w:w="386" w:type="pct"/>
            <w:vAlign w:val="center"/>
          </w:tcPr>
          <w:p w14:paraId="37CE12E7" w14:textId="7B059766" w:rsidR="00EA507B" w:rsidRDefault="005008B4" w:rsidP="00223080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11</w:t>
            </w:r>
          </w:p>
        </w:tc>
        <w:tc>
          <w:tcPr>
            <w:tcW w:w="4176" w:type="pct"/>
            <w:vAlign w:val="center"/>
          </w:tcPr>
          <w:p w14:paraId="77B7F803" w14:textId="505A77E8" w:rsidR="00EA507B" w:rsidRDefault="0042703F" w:rsidP="00674AC0">
            <w:pPr>
              <w:rPr>
                <w:lang w:val="en-GB"/>
              </w:rPr>
            </w:pPr>
            <w:r>
              <w:rPr>
                <w:lang w:val="en-GB"/>
              </w:rPr>
              <w:t>GRSP agreed to resume discussion on a revised version of ECE/TRANS/WP.29/GRSP/2021/26</w:t>
            </w:r>
            <w:r w:rsidR="00540B79">
              <w:rPr>
                <w:lang w:val="en-GB"/>
              </w:rPr>
              <w:t xml:space="preserve"> (UN Regulation No. 129)</w:t>
            </w:r>
            <w:r>
              <w:rPr>
                <w:lang w:val="en-GB"/>
              </w:rPr>
              <w:t xml:space="preserve">, on the extension of the support-leg, at its May 2022 session </w:t>
            </w:r>
            <w:r w:rsidRPr="0093618F">
              <w:rPr>
                <w:lang w:val="en-GB"/>
              </w:rPr>
              <w:t>request</w:t>
            </w:r>
            <w:r>
              <w:rPr>
                <w:lang w:val="en-GB"/>
              </w:rPr>
              <w:t>ing</w:t>
            </w:r>
            <w:r w:rsidRPr="0093618F">
              <w:rPr>
                <w:lang w:val="en-GB"/>
              </w:rPr>
              <w:t xml:space="preserve"> </w:t>
            </w:r>
            <w:r>
              <w:rPr>
                <w:lang w:val="en-GB"/>
              </w:rPr>
              <w:t>more</w:t>
            </w:r>
            <w:r w:rsidRPr="0093618F">
              <w:rPr>
                <w:lang w:val="en-GB"/>
              </w:rPr>
              <w:t xml:space="preserve"> evidence in real crash</w:t>
            </w:r>
            <w:r>
              <w:rPr>
                <w:lang w:val="en-GB"/>
              </w:rPr>
              <w:t>.</w:t>
            </w:r>
          </w:p>
        </w:tc>
      </w:tr>
      <w:tr w:rsidR="00161114" w:rsidRPr="00465EFA" w14:paraId="0571B421" w14:textId="77777777" w:rsidTr="002D4858">
        <w:tc>
          <w:tcPr>
            <w:tcW w:w="438" w:type="pct"/>
          </w:tcPr>
          <w:p w14:paraId="5BEB6FE2" w14:textId="0C1007B4" w:rsidR="00161114" w:rsidRDefault="00161114" w:rsidP="00223080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lastRenderedPageBreak/>
              <w:t>14</w:t>
            </w:r>
          </w:p>
        </w:tc>
        <w:tc>
          <w:tcPr>
            <w:tcW w:w="386" w:type="pct"/>
            <w:vAlign w:val="center"/>
          </w:tcPr>
          <w:p w14:paraId="723013EE" w14:textId="64EB50C6" w:rsidR="00161114" w:rsidRDefault="00161114" w:rsidP="00223080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11</w:t>
            </w:r>
          </w:p>
        </w:tc>
        <w:tc>
          <w:tcPr>
            <w:tcW w:w="4176" w:type="pct"/>
            <w:vAlign w:val="center"/>
          </w:tcPr>
          <w:p w14:paraId="397981B4" w14:textId="1DB39A94" w:rsidR="00161114" w:rsidRDefault="00161114" w:rsidP="00674AC0">
            <w:pPr>
              <w:rPr>
                <w:lang w:val="en-GB"/>
              </w:rPr>
            </w:pPr>
            <w:bookmarkStart w:id="0" w:name="_Hlk90024367"/>
            <w:r>
              <w:rPr>
                <w:lang w:val="en-GB"/>
              </w:rPr>
              <w:t xml:space="preserve">GRSP endorsed in principle, as a pragmatic </w:t>
            </w:r>
            <w:r w:rsidR="00BD698A">
              <w:rPr>
                <w:lang w:val="en-GB"/>
              </w:rPr>
              <w:t>solution</w:t>
            </w:r>
            <w:r>
              <w:rPr>
                <w:lang w:val="en-GB"/>
              </w:rPr>
              <w:t xml:space="preserve">, the proposal from the expert from CLEPA introducing the </w:t>
            </w:r>
            <w:r w:rsidR="00A574FE">
              <w:rPr>
                <w:lang w:val="en-GB"/>
              </w:rPr>
              <w:t>neck tension force limits based on measured type-approval monitoring data as proposed in GRSP-68-05. GRSP requested to continue share information at its May 2022 session on this subject awaiting an official proposal from the expert from CLEPA based on GRSP-68-05</w:t>
            </w:r>
            <w:proofErr w:type="gramStart"/>
            <w:r w:rsidR="00A574FE">
              <w:rPr>
                <w:lang w:val="en-GB"/>
              </w:rPr>
              <w:t>.</w:t>
            </w:r>
            <w:r>
              <w:rPr>
                <w:lang w:val="en-GB"/>
              </w:rPr>
              <w:t xml:space="preserve">  </w:t>
            </w:r>
            <w:bookmarkEnd w:id="0"/>
            <w:proofErr w:type="gramEnd"/>
          </w:p>
        </w:tc>
      </w:tr>
      <w:tr w:rsidR="003E695B" w:rsidRPr="00465EFA" w14:paraId="3E39D799" w14:textId="77777777" w:rsidTr="002D4858">
        <w:tc>
          <w:tcPr>
            <w:tcW w:w="438" w:type="pct"/>
          </w:tcPr>
          <w:p w14:paraId="5914F45F" w14:textId="74C9E315" w:rsidR="003E695B" w:rsidRDefault="003E695B" w:rsidP="00223080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1</w:t>
            </w:r>
            <w:r w:rsidR="00161114">
              <w:rPr>
                <w:rFonts w:asciiTheme="minorBidi" w:hAnsiTheme="minorBidi" w:cstheme="minorBidi"/>
                <w:lang w:val="en-GB"/>
              </w:rPr>
              <w:t>5</w:t>
            </w:r>
          </w:p>
        </w:tc>
        <w:tc>
          <w:tcPr>
            <w:tcW w:w="386" w:type="pct"/>
            <w:vAlign w:val="center"/>
          </w:tcPr>
          <w:p w14:paraId="13EFD45B" w14:textId="237920E7" w:rsidR="003E695B" w:rsidRDefault="00A160A8" w:rsidP="00223080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15</w:t>
            </w:r>
          </w:p>
        </w:tc>
        <w:tc>
          <w:tcPr>
            <w:tcW w:w="4176" w:type="pct"/>
            <w:vAlign w:val="center"/>
          </w:tcPr>
          <w:p w14:paraId="72B2537D" w14:textId="6A2AB188" w:rsidR="003E695B" w:rsidRDefault="003E695B" w:rsidP="00674AC0">
            <w:pPr>
              <w:rPr>
                <w:lang w:val="en-GB"/>
              </w:rPr>
            </w:pPr>
            <w:r>
              <w:rPr>
                <w:lang w:val="en-GB"/>
              </w:rPr>
              <w:t>GRSP adopted ECE/TRANS/WP.29/GRSP/2021/</w:t>
            </w:r>
            <w:r w:rsidR="006E1EDA">
              <w:rPr>
                <w:lang w:val="en-GB"/>
              </w:rPr>
              <w:t>27</w:t>
            </w:r>
            <w:r>
              <w:rPr>
                <w:lang w:val="en-GB"/>
              </w:rPr>
              <w:t xml:space="preserve"> </w:t>
            </w:r>
            <w:r w:rsidR="006E1EDA">
              <w:rPr>
                <w:lang w:val="en-GB"/>
              </w:rPr>
              <w:t>not</w:t>
            </w:r>
            <w:r>
              <w:rPr>
                <w:lang w:val="en-GB"/>
              </w:rPr>
              <w:t xml:space="preserve"> amended. </w:t>
            </w:r>
            <w:r w:rsidRPr="00E54AC1">
              <w:rPr>
                <w:lang w:val="en-GB"/>
              </w:rPr>
              <w:t xml:space="preserve">The secretariat was requested to submit the proposal as draft Supplement </w:t>
            </w:r>
            <w:r w:rsidR="006C242D">
              <w:rPr>
                <w:lang w:val="en-GB"/>
              </w:rPr>
              <w:t>2</w:t>
            </w:r>
            <w:r w:rsidRPr="00E54AC1">
              <w:rPr>
                <w:lang w:val="en-GB"/>
              </w:rPr>
              <w:t xml:space="preserve"> to the </w:t>
            </w:r>
            <w:r w:rsidR="006C242D">
              <w:rPr>
                <w:lang w:val="en-GB"/>
              </w:rPr>
              <w:t xml:space="preserve">original version of </w:t>
            </w:r>
            <w:r w:rsidRPr="00E54AC1">
              <w:rPr>
                <w:lang w:val="en-GB"/>
              </w:rPr>
              <w:t xml:space="preserve">UN Regulation No. </w:t>
            </w:r>
            <w:r>
              <w:rPr>
                <w:lang w:val="en-GB"/>
              </w:rPr>
              <w:t>1</w:t>
            </w:r>
            <w:r w:rsidR="006C242D">
              <w:rPr>
                <w:lang w:val="en-GB"/>
              </w:rPr>
              <w:t>45</w:t>
            </w:r>
            <w:r>
              <w:rPr>
                <w:lang w:val="en-GB"/>
              </w:rPr>
              <w:t xml:space="preserve"> (</w:t>
            </w:r>
            <w:r w:rsidR="007F257C">
              <w:rPr>
                <w:lang w:val="en-GB"/>
              </w:rPr>
              <w:t>ISOFIX anchorage systems</w:t>
            </w:r>
            <w:r w:rsidR="006A50D6">
              <w:rPr>
                <w:lang w:val="en-GB"/>
              </w:rPr>
              <w:t xml:space="preserve">, ISOFIX top-tether anchorages and </w:t>
            </w:r>
            <w:proofErr w:type="spellStart"/>
            <w:r w:rsidR="006A50D6">
              <w:rPr>
                <w:lang w:val="en-GB"/>
              </w:rPr>
              <w:t>i</w:t>
            </w:r>
            <w:proofErr w:type="spellEnd"/>
            <w:r w:rsidR="006A50D6">
              <w:rPr>
                <w:lang w:val="en-GB"/>
              </w:rPr>
              <w:t>-size)</w:t>
            </w:r>
            <w:r>
              <w:rPr>
                <w:lang w:val="en-GB"/>
              </w:rPr>
              <w:t xml:space="preserve"> </w:t>
            </w:r>
            <w:r w:rsidRPr="00F310D3">
              <w:rPr>
                <w:lang w:val="en-GB"/>
              </w:rPr>
              <w:t>for consideration and vote at the</w:t>
            </w:r>
            <w:r>
              <w:rPr>
                <w:lang w:val="en-GB"/>
              </w:rPr>
              <w:t xml:space="preserve"> June</w:t>
            </w:r>
            <w:r w:rsidRPr="00F310D3">
              <w:rPr>
                <w:lang w:val="en-GB"/>
              </w:rPr>
              <w:t xml:space="preserve"> 202</w:t>
            </w:r>
            <w:r>
              <w:rPr>
                <w:lang w:val="en-GB"/>
              </w:rPr>
              <w:t>2</w:t>
            </w:r>
            <w:r w:rsidRPr="00F310D3">
              <w:rPr>
                <w:lang w:val="en-GB"/>
              </w:rPr>
              <w:t xml:space="preserve"> session</w:t>
            </w:r>
            <w:r>
              <w:rPr>
                <w:lang w:val="en-GB"/>
              </w:rPr>
              <w:t>s</w:t>
            </w:r>
            <w:r w:rsidRPr="00F310D3">
              <w:rPr>
                <w:lang w:val="en-GB"/>
              </w:rPr>
              <w:t xml:space="preserve"> of WP.29 and to the AC.1.</w:t>
            </w:r>
          </w:p>
        </w:tc>
      </w:tr>
      <w:tr w:rsidR="00E604A9" w:rsidRPr="00465EFA" w14:paraId="03A62DF4" w14:textId="77777777" w:rsidTr="002D4858">
        <w:tc>
          <w:tcPr>
            <w:tcW w:w="438" w:type="pct"/>
          </w:tcPr>
          <w:p w14:paraId="5EB36F0F" w14:textId="70B3D3C8" w:rsidR="00E604A9" w:rsidRDefault="00E604A9" w:rsidP="00223080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1</w:t>
            </w:r>
            <w:r w:rsidR="00161114">
              <w:rPr>
                <w:rFonts w:asciiTheme="minorBidi" w:hAnsiTheme="minorBidi" w:cstheme="minorBidi"/>
                <w:lang w:val="en-GB"/>
              </w:rPr>
              <w:t>6</w:t>
            </w:r>
          </w:p>
        </w:tc>
        <w:tc>
          <w:tcPr>
            <w:tcW w:w="386" w:type="pct"/>
            <w:vAlign w:val="center"/>
          </w:tcPr>
          <w:p w14:paraId="24B87954" w14:textId="3F93F8D5" w:rsidR="00E604A9" w:rsidRDefault="00A160A8" w:rsidP="00223080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9</w:t>
            </w:r>
          </w:p>
        </w:tc>
        <w:tc>
          <w:tcPr>
            <w:tcW w:w="4176" w:type="pct"/>
            <w:vAlign w:val="center"/>
          </w:tcPr>
          <w:p w14:paraId="54134E0D" w14:textId="491CD0E3" w:rsidR="00E604A9" w:rsidRDefault="00E604A9" w:rsidP="00674AC0">
            <w:pPr>
              <w:rPr>
                <w:lang w:val="en-GB"/>
              </w:rPr>
            </w:pPr>
            <w:r>
              <w:rPr>
                <w:lang w:val="en-GB"/>
              </w:rPr>
              <w:t xml:space="preserve">GRSP adopted </w:t>
            </w:r>
            <w:r w:rsidR="002655CA">
              <w:rPr>
                <w:lang w:val="en-GB"/>
              </w:rPr>
              <w:t>GRS</w:t>
            </w:r>
            <w:r w:rsidR="00A160A8">
              <w:rPr>
                <w:lang w:val="en-GB"/>
              </w:rPr>
              <w:t>P-70-26</w:t>
            </w:r>
            <w:r w:rsidR="005B2A7E">
              <w:rPr>
                <w:lang w:val="en-GB"/>
              </w:rPr>
              <w:t xml:space="preserve">. </w:t>
            </w:r>
            <w:r w:rsidR="005B2A7E" w:rsidRPr="00E54AC1">
              <w:rPr>
                <w:lang w:val="en-GB"/>
              </w:rPr>
              <w:t xml:space="preserve">The secretariat was requested to submit the proposal as draft Supplement </w:t>
            </w:r>
            <w:r w:rsidR="00C45444">
              <w:rPr>
                <w:lang w:val="en-GB"/>
              </w:rPr>
              <w:t>2</w:t>
            </w:r>
            <w:r w:rsidR="005B2A7E" w:rsidRPr="00E54AC1">
              <w:rPr>
                <w:lang w:val="en-GB"/>
              </w:rPr>
              <w:t xml:space="preserve"> to the </w:t>
            </w:r>
            <w:r w:rsidR="005B2A7E">
              <w:rPr>
                <w:lang w:val="en-GB"/>
              </w:rPr>
              <w:t xml:space="preserve">03 series of amendments </w:t>
            </w:r>
            <w:r w:rsidR="00860D81">
              <w:rPr>
                <w:lang w:val="en-GB"/>
              </w:rPr>
              <w:t>to</w:t>
            </w:r>
            <w:r w:rsidR="005B2A7E">
              <w:rPr>
                <w:lang w:val="en-GB"/>
              </w:rPr>
              <w:t xml:space="preserve"> </w:t>
            </w:r>
            <w:r w:rsidR="005B2A7E" w:rsidRPr="00E54AC1">
              <w:rPr>
                <w:lang w:val="en-GB"/>
              </w:rPr>
              <w:t xml:space="preserve">UN Regulation No. </w:t>
            </w:r>
            <w:r w:rsidR="005B2A7E">
              <w:rPr>
                <w:lang w:val="en-GB"/>
              </w:rPr>
              <w:t>1</w:t>
            </w:r>
            <w:r w:rsidR="00860D81">
              <w:rPr>
                <w:lang w:val="en-GB"/>
              </w:rPr>
              <w:t>00</w:t>
            </w:r>
            <w:r w:rsidR="0081534E">
              <w:rPr>
                <w:lang w:val="en-GB"/>
              </w:rPr>
              <w:t xml:space="preserve"> </w:t>
            </w:r>
            <w:r w:rsidR="00860D81">
              <w:rPr>
                <w:lang w:val="en-GB"/>
              </w:rPr>
              <w:t>(Electric power</w:t>
            </w:r>
            <w:r w:rsidR="0081534E">
              <w:rPr>
                <w:lang w:val="en-GB"/>
              </w:rPr>
              <w:t xml:space="preserve"> trained vehicles</w:t>
            </w:r>
            <w:r w:rsidR="005B2A7E">
              <w:rPr>
                <w:lang w:val="en-GB"/>
              </w:rPr>
              <w:t xml:space="preserve">) </w:t>
            </w:r>
            <w:r w:rsidR="005B2A7E" w:rsidRPr="00F310D3">
              <w:rPr>
                <w:lang w:val="en-GB"/>
              </w:rPr>
              <w:t>for consideration and vote at the</w:t>
            </w:r>
            <w:r w:rsidR="005B2A7E">
              <w:rPr>
                <w:lang w:val="en-GB"/>
              </w:rPr>
              <w:t xml:space="preserve"> June</w:t>
            </w:r>
            <w:r w:rsidR="005B2A7E" w:rsidRPr="00F310D3">
              <w:rPr>
                <w:lang w:val="en-GB"/>
              </w:rPr>
              <w:t xml:space="preserve"> 202</w:t>
            </w:r>
            <w:r w:rsidR="005B2A7E">
              <w:rPr>
                <w:lang w:val="en-GB"/>
              </w:rPr>
              <w:t>2</w:t>
            </w:r>
            <w:r w:rsidR="005B2A7E" w:rsidRPr="00F310D3">
              <w:rPr>
                <w:lang w:val="en-GB"/>
              </w:rPr>
              <w:t xml:space="preserve"> session</w:t>
            </w:r>
            <w:r w:rsidR="005B2A7E">
              <w:rPr>
                <w:lang w:val="en-GB"/>
              </w:rPr>
              <w:t>s</w:t>
            </w:r>
            <w:r w:rsidR="005B2A7E" w:rsidRPr="00F310D3">
              <w:rPr>
                <w:lang w:val="en-GB"/>
              </w:rPr>
              <w:t xml:space="preserve"> of WP.29 and to the AC.1.</w:t>
            </w:r>
          </w:p>
        </w:tc>
      </w:tr>
      <w:tr w:rsidR="0081534E" w:rsidRPr="00465EFA" w14:paraId="2F4D622D" w14:textId="77777777" w:rsidTr="002D4858">
        <w:tc>
          <w:tcPr>
            <w:tcW w:w="438" w:type="pct"/>
          </w:tcPr>
          <w:p w14:paraId="50202AB3" w14:textId="0704C0B9" w:rsidR="0081534E" w:rsidRDefault="0081534E" w:rsidP="00223080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1</w:t>
            </w:r>
            <w:r w:rsidR="00161114">
              <w:rPr>
                <w:rFonts w:asciiTheme="minorBidi" w:hAnsiTheme="minorBidi" w:cstheme="minorBidi"/>
                <w:lang w:val="en-GB"/>
              </w:rPr>
              <w:t>7</w:t>
            </w:r>
          </w:p>
        </w:tc>
        <w:tc>
          <w:tcPr>
            <w:tcW w:w="386" w:type="pct"/>
            <w:vAlign w:val="center"/>
          </w:tcPr>
          <w:p w14:paraId="7D12EB7E" w14:textId="05B4BD61" w:rsidR="0081534E" w:rsidRDefault="002B5B94" w:rsidP="00223080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7</w:t>
            </w:r>
          </w:p>
        </w:tc>
        <w:tc>
          <w:tcPr>
            <w:tcW w:w="4176" w:type="pct"/>
            <w:vAlign w:val="center"/>
          </w:tcPr>
          <w:p w14:paraId="59E13224" w14:textId="6014EF3B" w:rsidR="0081534E" w:rsidRDefault="00E561CF" w:rsidP="00674AC0">
            <w:pPr>
              <w:rPr>
                <w:lang w:val="en-GB"/>
              </w:rPr>
            </w:pPr>
            <w:r>
              <w:rPr>
                <w:lang w:val="en-GB"/>
              </w:rPr>
              <w:t xml:space="preserve">GRSP agreed to resume consideration </w:t>
            </w:r>
            <w:r w:rsidR="003B5C81" w:rsidRPr="003B5C81">
              <w:rPr>
                <w:lang w:val="en-GB"/>
              </w:rPr>
              <w:t xml:space="preserve">at its next sessions </w:t>
            </w:r>
            <w:proofErr w:type="gramStart"/>
            <w:r w:rsidR="003B5C81" w:rsidRPr="003B5C81">
              <w:rPr>
                <w:lang w:val="en-GB"/>
              </w:rPr>
              <w:t>on the basis of</w:t>
            </w:r>
            <w:proofErr w:type="gramEnd"/>
            <w:r w:rsidR="003B5C81" w:rsidRPr="003B5C81">
              <w:rPr>
                <w:lang w:val="en-GB"/>
              </w:rPr>
              <w:t xml:space="preserve"> GRSP-70-27 and accident data</w:t>
            </w:r>
            <w:r w:rsidR="00D80518">
              <w:rPr>
                <w:lang w:val="en-GB"/>
              </w:rPr>
              <w:t xml:space="preserve"> (</w:t>
            </w:r>
            <w:r w:rsidR="0050035B">
              <w:rPr>
                <w:lang w:val="en-GB"/>
              </w:rPr>
              <w:t>UN Regulation No. 17</w:t>
            </w:r>
            <w:r w:rsidR="00D80518">
              <w:rPr>
                <w:lang w:val="en-GB"/>
              </w:rPr>
              <w:t>)</w:t>
            </w:r>
            <w:r w:rsidR="00622411">
              <w:rPr>
                <w:lang w:val="en-GB"/>
              </w:rPr>
              <w:t xml:space="preserve">, </w:t>
            </w:r>
            <w:r w:rsidR="00F22701">
              <w:rPr>
                <w:lang w:val="en-GB"/>
              </w:rPr>
              <w:t>and GRSP-</w:t>
            </w:r>
            <w:r w:rsidR="00A44FDA">
              <w:rPr>
                <w:lang w:val="en-GB"/>
              </w:rPr>
              <w:t xml:space="preserve">70-27 </w:t>
            </w:r>
            <w:r w:rsidR="00120C95">
              <w:rPr>
                <w:lang w:val="en-GB"/>
              </w:rPr>
              <w:t xml:space="preserve">will be kept </w:t>
            </w:r>
            <w:r w:rsidR="00A44FDA">
              <w:rPr>
                <w:lang w:val="en-GB"/>
              </w:rPr>
              <w:t>as an informal document</w:t>
            </w:r>
            <w:r w:rsidR="00120C95">
              <w:rPr>
                <w:lang w:val="en-GB"/>
              </w:rPr>
              <w:t xml:space="preserve"> for the May 2022 session</w:t>
            </w:r>
            <w:r w:rsidR="00622411">
              <w:rPr>
                <w:lang w:val="en-GB"/>
              </w:rPr>
              <w:t>.</w:t>
            </w:r>
          </w:p>
        </w:tc>
      </w:tr>
      <w:tr w:rsidR="001D6830" w:rsidRPr="00465EFA" w14:paraId="79B9FDE8" w14:textId="77777777" w:rsidTr="002D4858">
        <w:tc>
          <w:tcPr>
            <w:tcW w:w="438" w:type="pct"/>
          </w:tcPr>
          <w:p w14:paraId="4EE37CE5" w14:textId="3B78FCD8" w:rsidR="001D6830" w:rsidRDefault="008E4057" w:rsidP="00223080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1</w:t>
            </w:r>
            <w:r w:rsidR="00161114">
              <w:rPr>
                <w:rFonts w:asciiTheme="minorBidi" w:hAnsiTheme="minorBidi" w:cstheme="minorBidi"/>
                <w:lang w:val="en-GB"/>
              </w:rPr>
              <w:t>8</w:t>
            </w:r>
          </w:p>
        </w:tc>
        <w:tc>
          <w:tcPr>
            <w:tcW w:w="386" w:type="pct"/>
            <w:vAlign w:val="center"/>
          </w:tcPr>
          <w:p w14:paraId="083B3F6D" w14:textId="050FEDC5" w:rsidR="001D6830" w:rsidRDefault="008E4057" w:rsidP="00223080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7</w:t>
            </w:r>
          </w:p>
        </w:tc>
        <w:tc>
          <w:tcPr>
            <w:tcW w:w="4176" w:type="pct"/>
            <w:vAlign w:val="center"/>
          </w:tcPr>
          <w:p w14:paraId="63FCF117" w14:textId="776FBD53" w:rsidR="001D6830" w:rsidRDefault="008E4057" w:rsidP="00674AC0">
            <w:pPr>
              <w:rPr>
                <w:lang w:val="en-GB"/>
              </w:rPr>
            </w:pPr>
            <w:r>
              <w:rPr>
                <w:lang w:val="en-GB"/>
              </w:rPr>
              <w:t>The expert from OICA withdrew ECE/TRANS/WP.29/</w:t>
            </w:r>
            <w:r w:rsidR="00412CA1">
              <w:rPr>
                <w:lang w:val="en-GB"/>
              </w:rPr>
              <w:t xml:space="preserve">GRSP/2020/12 and GRSP agreed to remove this subject </w:t>
            </w:r>
            <w:r w:rsidR="00F83888">
              <w:rPr>
                <w:lang w:val="en-GB"/>
              </w:rPr>
              <w:t xml:space="preserve">(height of head restraints/low roof construction) </w:t>
            </w:r>
            <w:r w:rsidR="00412CA1">
              <w:rPr>
                <w:lang w:val="en-GB"/>
              </w:rPr>
              <w:t xml:space="preserve">from the agenda of the next session </w:t>
            </w:r>
          </w:p>
        </w:tc>
      </w:tr>
      <w:tr w:rsidR="00F2218A" w:rsidRPr="00465EFA" w14:paraId="3EDD455A" w14:textId="77777777" w:rsidTr="002D4858">
        <w:tc>
          <w:tcPr>
            <w:tcW w:w="438" w:type="pct"/>
          </w:tcPr>
          <w:p w14:paraId="6D1D699A" w14:textId="38758128" w:rsidR="00F2218A" w:rsidRDefault="00F2218A" w:rsidP="00223080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1</w:t>
            </w:r>
            <w:r w:rsidR="00161114">
              <w:rPr>
                <w:rFonts w:asciiTheme="minorBidi" w:hAnsiTheme="minorBidi" w:cstheme="minorBidi"/>
                <w:lang w:val="en-GB"/>
              </w:rPr>
              <w:t>9</w:t>
            </w:r>
          </w:p>
        </w:tc>
        <w:tc>
          <w:tcPr>
            <w:tcW w:w="386" w:type="pct"/>
            <w:vAlign w:val="center"/>
          </w:tcPr>
          <w:p w14:paraId="1C693807" w14:textId="1F344E5C" w:rsidR="00F2218A" w:rsidRDefault="00F2218A" w:rsidP="00223080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2(a)</w:t>
            </w:r>
          </w:p>
        </w:tc>
        <w:tc>
          <w:tcPr>
            <w:tcW w:w="4176" w:type="pct"/>
            <w:vAlign w:val="center"/>
          </w:tcPr>
          <w:p w14:paraId="0B971A6C" w14:textId="02E6CB1D" w:rsidR="00F2218A" w:rsidRDefault="00034A24" w:rsidP="00674AC0">
            <w:pPr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r w:rsidR="009D04A3" w:rsidRPr="009D04A3">
              <w:rPr>
                <w:lang w:val="en-GB"/>
              </w:rPr>
              <w:t xml:space="preserve">informal task force on Amendment 3 reported it had not reached an agreement by the time of the </w:t>
            </w:r>
            <w:r w:rsidR="00AA0E6A">
              <w:rPr>
                <w:lang w:val="en-GB"/>
              </w:rPr>
              <w:t>December 2021 session of GRSP</w:t>
            </w:r>
            <w:proofErr w:type="gramStart"/>
            <w:r w:rsidR="009D04A3" w:rsidRPr="009D04A3">
              <w:rPr>
                <w:lang w:val="en-GB"/>
              </w:rPr>
              <w:t xml:space="preserve">.  </w:t>
            </w:r>
            <w:proofErr w:type="gramEnd"/>
            <w:r w:rsidR="009D04A3" w:rsidRPr="009D04A3">
              <w:rPr>
                <w:lang w:val="en-GB"/>
              </w:rPr>
              <w:t xml:space="preserve">Therefore, GRSP is not able to recommend Amendment 3 to AC.3 </w:t>
            </w:r>
            <w:proofErr w:type="gramStart"/>
            <w:r w:rsidR="009D04A3" w:rsidRPr="009D04A3">
              <w:rPr>
                <w:lang w:val="en-GB"/>
              </w:rPr>
              <w:t>at this time</w:t>
            </w:r>
            <w:proofErr w:type="gramEnd"/>
            <w:r w:rsidR="009D04A3" w:rsidRPr="009D04A3">
              <w:rPr>
                <w:lang w:val="en-GB"/>
              </w:rPr>
              <w:t>.</w:t>
            </w:r>
          </w:p>
        </w:tc>
      </w:tr>
      <w:tr w:rsidR="00EA2DF8" w:rsidRPr="00465EFA" w14:paraId="394B55AF" w14:textId="77777777" w:rsidTr="002D4858">
        <w:tc>
          <w:tcPr>
            <w:tcW w:w="438" w:type="pct"/>
          </w:tcPr>
          <w:p w14:paraId="295CD807" w14:textId="210E0A9B" w:rsidR="00EA2DF8" w:rsidRDefault="00161114" w:rsidP="00223080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20</w:t>
            </w:r>
          </w:p>
        </w:tc>
        <w:tc>
          <w:tcPr>
            <w:tcW w:w="386" w:type="pct"/>
            <w:vAlign w:val="center"/>
          </w:tcPr>
          <w:p w14:paraId="69D845CE" w14:textId="3E583DB1" w:rsidR="00EA2DF8" w:rsidRDefault="00BD49D4" w:rsidP="00223080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10</w:t>
            </w:r>
          </w:p>
        </w:tc>
        <w:tc>
          <w:tcPr>
            <w:tcW w:w="4176" w:type="pct"/>
            <w:vAlign w:val="center"/>
          </w:tcPr>
          <w:p w14:paraId="28FAD1B2" w14:textId="3BFF4036" w:rsidR="00EA2DF8" w:rsidRDefault="00BD49D4" w:rsidP="00674AC0">
            <w:pPr>
              <w:rPr>
                <w:lang w:val="en-GB"/>
              </w:rPr>
            </w:pPr>
            <w:r>
              <w:rPr>
                <w:lang w:val="en-GB"/>
              </w:rPr>
              <w:t xml:space="preserve">GRSP adopted </w:t>
            </w:r>
            <w:r w:rsidR="00F10A25">
              <w:rPr>
                <w:lang w:val="en-GB"/>
              </w:rPr>
              <w:t xml:space="preserve">ECE/TRANS/WP.29/2021/28 as amended by </w:t>
            </w:r>
            <w:r w:rsidR="00202459">
              <w:rPr>
                <w:lang w:val="en-GB"/>
              </w:rPr>
              <w:t xml:space="preserve">GRSP-70-21-Rev.1. </w:t>
            </w:r>
            <w:r w:rsidR="00202459" w:rsidRPr="00E54AC1">
              <w:rPr>
                <w:lang w:val="en-GB"/>
              </w:rPr>
              <w:t xml:space="preserve">The secretariat was requested to submit the proposal as draft </w:t>
            </w:r>
            <w:r w:rsidR="00202459">
              <w:rPr>
                <w:lang w:val="en-GB"/>
              </w:rPr>
              <w:t xml:space="preserve">03 series of amendments to </w:t>
            </w:r>
            <w:r w:rsidR="00202459" w:rsidRPr="00E54AC1">
              <w:rPr>
                <w:lang w:val="en-GB"/>
              </w:rPr>
              <w:t xml:space="preserve">UN Regulation No. </w:t>
            </w:r>
            <w:r w:rsidR="00202459">
              <w:rPr>
                <w:lang w:val="en-GB"/>
              </w:rPr>
              <w:t>127 (</w:t>
            </w:r>
            <w:r w:rsidR="00890B0A">
              <w:rPr>
                <w:lang w:val="en-GB"/>
              </w:rPr>
              <w:t>Pedestrian safety</w:t>
            </w:r>
            <w:r w:rsidR="00202459">
              <w:rPr>
                <w:lang w:val="en-GB"/>
              </w:rPr>
              <w:t xml:space="preserve">) </w:t>
            </w:r>
            <w:r w:rsidR="00202459" w:rsidRPr="00F310D3">
              <w:rPr>
                <w:lang w:val="en-GB"/>
              </w:rPr>
              <w:t>for consideration and vote at the</w:t>
            </w:r>
            <w:r w:rsidR="00202459">
              <w:rPr>
                <w:lang w:val="en-GB"/>
              </w:rPr>
              <w:t xml:space="preserve"> June</w:t>
            </w:r>
            <w:r w:rsidR="00202459" w:rsidRPr="00F310D3">
              <w:rPr>
                <w:lang w:val="en-GB"/>
              </w:rPr>
              <w:t xml:space="preserve"> 202</w:t>
            </w:r>
            <w:r w:rsidR="00202459">
              <w:rPr>
                <w:lang w:val="en-GB"/>
              </w:rPr>
              <w:t>2</w:t>
            </w:r>
            <w:r w:rsidR="00202459" w:rsidRPr="00F310D3">
              <w:rPr>
                <w:lang w:val="en-GB"/>
              </w:rPr>
              <w:t xml:space="preserve"> session</w:t>
            </w:r>
            <w:r w:rsidR="00202459">
              <w:rPr>
                <w:lang w:val="en-GB"/>
              </w:rPr>
              <w:t>s</w:t>
            </w:r>
            <w:r w:rsidR="00202459" w:rsidRPr="00F310D3">
              <w:rPr>
                <w:lang w:val="en-GB"/>
              </w:rPr>
              <w:t xml:space="preserve"> of WP.29 and to the AC.1.</w:t>
            </w:r>
          </w:p>
        </w:tc>
      </w:tr>
      <w:tr w:rsidR="00890B0A" w:rsidRPr="00465EFA" w14:paraId="1CFD9ABC" w14:textId="77777777" w:rsidTr="002D4858">
        <w:tc>
          <w:tcPr>
            <w:tcW w:w="438" w:type="pct"/>
          </w:tcPr>
          <w:p w14:paraId="40D8105C" w14:textId="15F8AABC" w:rsidR="00890B0A" w:rsidRDefault="00890B0A" w:rsidP="00223080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2</w:t>
            </w:r>
            <w:r w:rsidR="00161114">
              <w:rPr>
                <w:rFonts w:asciiTheme="minorBidi" w:hAnsiTheme="minorBidi" w:cstheme="minorBidi"/>
                <w:lang w:val="en-GB"/>
              </w:rPr>
              <w:t>1</w:t>
            </w:r>
          </w:p>
        </w:tc>
        <w:tc>
          <w:tcPr>
            <w:tcW w:w="386" w:type="pct"/>
            <w:vAlign w:val="center"/>
          </w:tcPr>
          <w:p w14:paraId="3BF87941" w14:textId="3969C3A8" w:rsidR="00890B0A" w:rsidRDefault="00890B0A" w:rsidP="00223080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10</w:t>
            </w:r>
          </w:p>
        </w:tc>
        <w:tc>
          <w:tcPr>
            <w:tcW w:w="4176" w:type="pct"/>
            <w:vAlign w:val="center"/>
          </w:tcPr>
          <w:p w14:paraId="465098AA" w14:textId="15A506B9" w:rsidR="00890B0A" w:rsidRDefault="00E94CD3" w:rsidP="00674AC0">
            <w:pPr>
              <w:rPr>
                <w:lang w:val="en-GB"/>
              </w:rPr>
            </w:pPr>
            <w:r>
              <w:rPr>
                <w:lang w:val="en-GB"/>
              </w:rPr>
              <w:t>GRSP agreed to distribute GRSP-70-17</w:t>
            </w:r>
            <w:r w:rsidR="00F14ECC">
              <w:rPr>
                <w:lang w:val="en-GB"/>
              </w:rPr>
              <w:t xml:space="preserve"> (superse</w:t>
            </w:r>
            <w:r w:rsidR="007B1A07">
              <w:rPr>
                <w:lang w:val="en-GB"/>
              </w:rPr>
              <w:t>ding ECE/TRANS/WP.29/2019/</w:t>
            </w:r>
            <w:r w:rsidR="00C36007">
              <w:rPr>
                <w:lang w:val="en-GB"/>
              </w:rPr>
              <w:t>18)</w:t>
            </w:r>
            <w:r>
              <w:rPr>
                <w:lang w:val="en-GB"/>
              </w:rPr>
              <w:t xml:space="preserve"> </w:t>
            </w:r>
            <w:r w:rsidR="00F14ECC">
              <w:rPr>
                <w:lang w:val="en-GB"/>
              </w:rPr>
              <w:t>with an official symbol at its May 2022 session.</w:t>
            </w:r>
          </w:p>
        </w:tc>
      </w:tr>
      <w:tr w:rsidR="00C36007" w:rsidRPr="00465EFA" w14:paraId="2F15A402" w14:textId="77777777" w:rsidTr="002D4858">
        <w:tc>
          <w:tcPr>
            <w:tcW w:w="438" w:type="pct"/>
          </w:tcPr>
          <w:p w14:paraId="53DC141D" w14:textId="375589A9" w:rsidR="00C36007" w:rsidRDefault="00C36007" w:rsidP="00223080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2</w:t>
            </w:r>
            <w:r w:rsidR="00161114">
              <w:rPr>
                <w:rFonts w:asciiTheme="minorBidi" w:hAnsiTheme="minorBidi" w:cstheme="minorBidi"/>
                <w:lang w:val="en-GB"/>
              </w:rPr>
              <w:t>2</w:t>
            </w:r>
          </w:p>
        </w:tc>
        <w:tc>
          <w:tcPr>
            <w:tcW w:w="386" w:type="pct"/>
            <w:vAlign w:val="center"/>
          </w:tcPr>
          <w:p w14:paraId="3CFC885C" w14:textId="644C694F" w:rsidR="00C36007" w:rsidRDefault="00DE6913" w:rsidP="00223080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5</w:t>
            </w:r>
          </w:p>
        </w:tc>
        <w:tc>
          <w:tcPr>
            <w:tcW w:w="4176" w:type="pct"/>
            <w:vAlign w:val="center"/>
          </w:tcPr>
          <w:p w14:paraId="3F07F382" w14:textId="4FBDCFBC" w:rsidR="00C36007" w:rsidRDefault="00857C53" w:rsidP="00674AC0">
            <w:pPr>
              <w:rPr>
                <w:lang w:val="en-GB"/>
              </w:rPr>
            </w:pPr>
            <w:r>
              <w:rPr>
                <w:lang w:val="en-GB"/>
              </w:rPr>
              <w:t>GRSP adopted ECE/TRANS/WP.29/2021/</w:t>
            </w:r>
            <w:r w:rsidR="007C6E01">
              <w:rPr>
                <w:lang w:val="en-GB"/>
              </w:rPr>
              <w:t>1</w:t>
            </w:r>
            <w:r>
              <w:rPr>
                <w:lang w:val="en-GB"/>
              </w:rPr>
              <w:t>8 as amended by GRSP-70-</w:t>
            </w:r>
            <w:r w:rsidR="007C6E01">
              <w:rPr>
                <w:lang w:val="en-GB"/>
              </w:rPr>
              <w:t>31</w:t>
            </w:r>
            <w:r>
              <w:rPr>
                <w:lang w:val="en-GB"/>
              </w:rPr>
              <w:t xml:space="preserve">. </w:t>
            </w:r>
            <w:r w:rsidRPr="00E54AC1">
              <w:rPr>
                <w:lang w:val="en-GB"/>
              </w:rPr>
              <w:t xml:space="preserve">The secretariat was requested to submit the proposal as draft </w:t>
            </w:r>
            <w:r>
              <w:rPr>
                <w:lang w:val="en-GB"/>
              </w:rPr>
              <w:t>0</w:t>
            </w:r>
            <w:r w:rsidR="007C6E01">
              <w:rPr>
                <w:lang w:val="en-GB"/>
              </w:rPr>
              <w:t>5</w:t>
            </w:r>
            <w:r>
              <w:rPr>
                <w:lang w:val="en-GB"/>
              </w:rPr>
              <w:t xml:space="preserve"> series of amendments to </w:t>
            </w:r>
            <w:r w:rsidRPr="00E54AC1">
              <w:rPr>
                <w:lang w:val="en-GB"/>
              </w:rPr>
              <w:t xml:space="preserve">UN Regulation No. </w:t>
            </w:r>
            <w:r>
              <w:rPr>
                <w:lang w:val="en-GB"/>
              </w:rPr>
              <w:t>12 (</w:t>
            </w:r>
            <w:r w:rsidR="007B365B">
              <w:rPr>
                <w:lang w:val="en-GB"/>
              </w:rPr>
              <w:t>Steering mechanism</w:t>
            </w:r>
            <w:r>
              <w:rPr>
                <w:lang w:val="en-GB"/>
              </w:rPr>
              <w:t xml:space="preserve">) </w:t>
            </w:r>
            <w:r w:rsidRPr="00F310D3">
              <w:rPr>
                <w:lang w:val="en-GB"/>
              </w:rPr>
              <w:t>for consideration and vote at the</w:t>
            </w:r>
            <w:r>
              <w:rPr>
                <w:lang w:val="en-GB"/>
              </w:rPr>
              <w:t xml:space="preserve"> June</w:t>
            </w:r>
            <w:r w:rsidRPr="00F310D3">
              <w:rPr>
                <w:lang w:val="en-GB"/>
              </w:rPr>
              <w:t xml:space="preserve"> 202</w:t>
            </w:r>
            <w:r>
              <w:rPr>
                <w:lang w:val="en-GB"/>
              </w:rPr>
              <w:t>2</w:t>
            </w:r>
            <w:r w:rsidRPr="00F310D3">
              <w:rPr>
                <w:lang w:val="en-GB"/>
              </w:rPr>
              <w:t xml:space="preserve"> session</w:t>
            </w:r>
            <w:r>
              <w:rPr>
                <w:lang w:val="en-GB"/>
              </w:rPr>
              <w:t>s</w:t>
            </w:r>
            <w:r w:rsidRPr="00F310D3">
              <w:rPr>
                <w:lang w:val="en-GB"/>
              </w:rPr>
              <w:t xml:space="preserve"> of WP.29 and to the AC.1.</w:t>
            </w:r>
          </w:p>
        </w:tc>
      </w:tr>
      <w:tr w:rsidR="007B365B" w:rsidRPr="00465EFA" w14:paraId="1571AEF5" w14:textId="77777777" w:rsidTr="002D4858">
        <w:tc>
          <w:tcPr>
            <w:tcW w:w="438" w:type="pct"/>
          </w:tcPr>
          <w:p w14:paraId="520B3E4C" w14:textId="7176FEE6" w:rsidR="007B365B" w:rsidRDefault="0056003A" w:rsidP="00223080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2</w:t>
            </w:r>
            <w:r w:rsidR="00161114">
              <w:rPr>
                <w:rFonts w:asciiTheme="minorBidi" w:hAnsiTheme="minorBidi" w:cstheme="minorBidi"/>
                <w:lang w:val="en-GB"/>
              </w:rPr>
              <w:t>3</w:t>
            </w:r>
          </w:p>
        </w:tc>
        <w:tc>
          <w:tcPr>
            <w:tcW w:w="386" w:type="pct"/>
            <w:vAlign w:val="center"/>
          </w:tcPr>
          <w:p w14:paraId="1461CD31" w14:textId="0202670D" w:rsidR="007B365B" w:rsidRDefault="0056003A" w:rsidP="00223080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3</w:t>
            </w:r>
          </w:p>
        </w:tc>
        <w:tc>
          <w:tcPr>
            <w:tcW w:w="4176" w:type="pct"/>
            <w:vAlign w:val="center"/>
          </w:tcPr>
          <w:p w14:paraId="070993A4" w14:textId="05BBEF96" w:rsidR="007B365B" w:rsidRDefault="003D74C1" w:rsidP="00674AC0">
            <w:pPr>
              <w:rPr>
                <w:lang w:val="en-GB"/>
              </w:rPr>
            </w:pPr>
            <w:r>
              <w:rPr>
                <w:lang w:val="en-GB"/>
              </w:rPr>
              <w:t xml:space="preserve">GRSP agreed to extend the mandate of the IWG on Hydrogen and Fuel Cells Vehicles until December 2022 and submitted this request for endorsement to AC.3 March </w:t>
            </w:r>
            <w:r w:rsidR="00740E24">
              <w:rPr>
                <w:lang w:val="en-GB"/>
              </w:rPr>
              <w:t xml:space="preserve">2022 </w:t>
            </w:r>
            <w:r>
              <w:rPr>
                <w:lang w:val="en-GB"/>
              </w:rPr>
              <w:t>session.</w:t>
            </w:r>
          </w:p>
        </w:tc>
      </w:tr>
      <w:tr w:rsidR="006F1F4C" w:rsidRPr="00465EFA" w14:paraId="7135C49D" w14:textId="77777777" w:rsidTr="002D4858">
        <w:tc>
          <w:tcPr>
            <w:tcW w:w="438" w:type="pct"/>
          </w:tcPr>
          <w:p w14:paraId="5A97B78F" w14:textId="7625AE54" w:rsidR="006F1F4C" w:rsidRDefault="006F1F4C" w:rsidP="00223080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2</w:t>
            </w:r>
            <w:r w:rsidR="00161114">
              <w:rPr>
                <w:rFonts w:asciiTheme="minorBidi" w:hAnsiTheme="minorBidi" w:cstheme="minorBidi"/>
                <w:lang w:val="en-GB"/>
              </w:rPr>
              <w:t>4</w:t>
            </w:r>
          </w:p>
        </w:tc>
        <w:tc>
          <w:tcPr>
            <w:tcW w:w="386" w:type="pct"/>
            <w:vAlign w:val="center"/>
          </w:tcPr>
          <w:p w14:paraId="0969E02A" w14:textId="04679229" w:rsidR="006F1F4C" w:rsidRDefault="00BD75F3" w:rsidP="00223080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12</w:t>
            </w:r>
          </w:p>
        </w:tc>
        <w:tc>
          <w:tcPr>
            <w:tcW w:w="4176" w:type="pct"/>
            <w:vAlign w:val="center"/>
          </w:tcPr>
          <w:p w14:paraId="3DC95E5C" w14:textId="53C22C97" w:rsidR="006F1F4C" w:rsidRDefault="004F3BC8" w:rsidP="00674AC0">
            <w:pPr>
              <w:rPr>
                <w:lang w:val="en-GB"/>
              </w:rPr>
            </w:pPr>
            <w:r>
              <w:rPr>
                <w:lang w:val="en-GB"/>
              </w:rPr>
              <w:t>GRSP adopted ECE/TRANS/WP.29/2021/2</w:t>
            </w:r>
            <w:r w:rsidR="00F430EA">
              <w:rPr>
                <w:lang w:val="en-GB"/>
              </w:rPr>
              <w:t>1</w:t>
            </w:r>
            <w:r>
              <w:rPr>
                <w:lang w:val="en-GB"/>
              </w:rPr>
              <w:t xml:space="preserve"> </w:t>
            </w:r>
            <w:r w:rsidR="00F430EA">
              <w:rPr>
                <w:lang w:val="en-GB"/>
              </w:rPr>
              <w:t>not</w:t>
            </w:r>
            <w:r>
              <w:rPr>
                <w:lang w:val="en-GB"/>
              </w:rPr>
              <w:t xml:space="preserve"> amended. </w:t>
            </w:r>
            <w:r w:rsidRPr="00E54AC1">
              <w:rPr>
                <w:lang w:val="en-GB"/>
              </w:rPr>
              <w:t xml:space="preserve">The secretariat was requested to submit the proposal as draft </w:t>
            </w:r>
            <w:r>
              <w:rPr>
                <w:lang w:val="en-GB"/>
              </w:rPr>
              <w:t>0</w:t>
            </w:r>
            <w:r w:rsidR="00B4153E">
              <w:rPr>
                <w:lang w:val="en-GB"/>
              </w:rPr>
              <w:t>2</w:t>
            </w:r>
            <w:r>
              <w:rPr>
                <w:lang w:val="en-GB"/>
              </w:rPr>
              <w:t xml:space="preserve"> series of amendments to </w:t>
            </w:r>
            <w:r w:rsidRPr="00E54AC1">
              <w:rPr>
                <w:lang w:val="en-GB"/>
              </w:rPr>
              <w:t xml:space="preserve">UN Regulation No. </w:t>
            </w:r>
            <w:r>
              <w:rPr>
                <w:lang w:val="en-GB"/>
              </w:rPr>
              <w:t>1</w:t>
            </w:r>
            <w:r w:rsidR="00B4153E">
              <w:rPr>
                <w:lang w:val="en-GB"/>
              </w:rPr>
              <w:t>35</w:t>
            </w:r>
            <w:r>
              <w:rPr>
                <w:lang w:val="en-GB"/>
              </w:rPr>
              <w:t xml:space="preserve"> (P</w:t>
            </w:r>
            <w:r w:rsidR="00B4153E">
              <w:rPr>
                <w:lang w:val="en-GB"/>
              </w:rPr>
              <w:t>ole Side Impact</w:t>
            </w:r>
            <w:r>
              <w:rPr>
                <w:lang w:val="en-GB"/>
              </w:rPr>
              <w:t xml:space="preserve">) </w:t>
            </w:r>
            <w:r w:rsidRPr="00F310D3">
              <w:rPr>
                <w:lang w:val="en-GB"/>
              </w:rPr>
              <w:t>for consideration and vote at the</w:t>
            </w:r>
            <w:r>
              <w:rPr>
                <w:lang w:val="en-GB"/>
              </w:rPr>
              <w:t xml:space="preserve"> June</w:t>
            </w:r>
            <w:r w:rsidRPr="00F310D3">
              <w:rPr>
                <w:lang w:val="en-GB"/>
              </w:rPr>
              <w:t xml:space="preserve"> 202</w:t>
            </w:r>
            <w:r>
              <w:rPr>
                <w:lang w:val="en-GB"/>
              </w:rPr>
              <w:t>2</w:t>
            </w:r>
            <w:r w:rsidRPr="00F310D3">
              <w:rPr>
                <w:lang w:val="en-GB"/>
              </w:rPr>
              <w:t xml:space="preserve"> session</w:t>
            </w:r>
            <w:r>
              <w:rPr>
                <w:lang w:val="en-GB"/>
              </w:rPr>
              <w:t>s</w:t>
            </w:r>
            <w:r w:rsidRPr="00F310D3">
              <w:rPr>
                <w:lang w:val="en-GB"/>
              </w:rPr>
              <w:t xml:space="preserve"> of WP.29 and to the AC.1.</w:t>
            </w:r>
          </w:p>
        </w:tc>
      </w:tr>
      <w:tr w:rsidR="00B4153E" w:rsidRPr="00465EFA" w14:paraId="21323BF4" w14:textId="77777777" w:rsidTr="002D4858">
        <w:tc>
          <w:tcPr>
            <w:tcW w:w="438" w:type="pct"/>
          </w:tcPr>
          <w:p w14:paraId="70BA5B6F" w14:textId="24E09652" w:rsidR="00B4153E" w:rsidRDefault="00B4153E" w:rsidP="00223080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2</w:t>
            </w:r>
            <w:r w:rsidR="00161114">
              <w:rPr>
                <w:rFonts w:asciiTheme="minorBidi" w:hAnsiTheme="minorBidi" w:cstheme="minorBidi"/>
                <w:lang w:val="en-GB"/>
              </w:rPr>
              <w:t>5</w:t>
            </w:r>
          </w:p>
        </w:tc>
        <w:tc>
          <w:tcPr>
            <w:tcW w:w="386" w:type="pct"/>
            <w:vAlign w:val="center"/>
          </w:tcPr>
          <w:p w14:paraId="3852A2FE" w14:textId="524EDF17" w:rsidR="00B4153E" w:rsidRDefault="00DC4E42" w:rsidP="00223080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2(b)</w:t>
            </w:r>
          </w:p>
        </w:tc>
        <w:tc>
          <w:tcPr>
            <w:tcW w:w="4176" w:type="pct"/>
            <w:vAlign w:val="center"/>
          </w:tcPr>
          <w:p w14:paraId="5543B2E1" w14:textId="4462C1B5" w:rsidR="00B4153E" w:rsidRPr="00B850EA" w:rsidRDefault="00AD6018" w:rsidP="00B850EA">
            <w:r>
              <w:rPr>
                <w:lang w:val="en-GB"/>
              </w:rPr>
              <w:t xml:space="preserve">GRSP agreed that </w:t>
            </w:r>
            <w:r>
              <w:t xml:space="preserve">the Informal </w:t>
            </w:r>
            <w:proofErr w:type="spellStart"/>
            <w:r>
              <w:t>Working</w:t>
            </w:r>
            <w:proofErr w:type="spellEnd"/>
            <w:r>
              <w:t xml:space="preserve"> Group on </w:t>
            </w:r>
            <w:proofErr w:type="spellStart"/>
            <w:r>
              <w:t>Deployable</w:t>
            </w:r>
            <w:proofErr w:type="spellEnd"/>
            <w:r>
              <w:t xml:space="preserve"> Pedestrian Protection </w:t>
            </w:r>
            <w:proofErr w:type="spellStart"/>
            <w:r>
              <w:t>Systems</w:t>
            </w:r>
            <w:proofErr w:type="spellEnd"/>
            <w:r>
              <w:t xml:space="preserve"> </w:t>
            </w:r>
            <w:proofErr w:type="spellStart"/>
            <w:r>
              <w:t>shall</w:t>
            </w:r>
            <w:proofErr w:type="spellEnd"/>
            <w:r>
              <w:t xml:space="preserve"> finish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under</w:t>
            </w:r>
            <w:proofErr w:type="spellEnd"/>
            <w:r>
              <w:t xml:space="preserve"> the mandate </w:t>
            </w:r>
            <w:proofErr w:type="spellStart"/>
            <w:r>
              <w:t>given</w:t>
            </w:r>
            <w:proofErr w:type="spellEnd"/>
            <w:r>
              <w:t xml:space="preserve"> by AC.3 </w:t>
            </w:r>
            <w:proofErr w:type="spellStart"/>
            <w:r>
              <w:t>without</w:t>
            </w:r>
            <w:proofErr w:type="spellEnd"/>
            <w:r>
              <w:t xml:space="preserve"> </w:t>
            </w:r>
            <w:proofErr w:type="spellStart"/>
            <w:r>
              <w:t>getting</w:t>
            </w:r>
            <w:proofErr w:type="spellEnd"/>
            <w:r>
              <w:t xml:space="preserve"> </w:t>
            </w:r>
            <w:proofErr w:type="spellStart"/>
            <w:r>
              <w:t>occupied</w:t>
            </w:r>
            <w:proofErr w:type="spellEnd"/>
            <w:r>
              <w:t xml:space="preserve"> and </w:t>
            </w:r>
            <w:proofErr w:type="spellStart"/>
            <w:r>
              <w:t>distracted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side</w:t>
            </w:r>
            <w:proofErr w:type="spellEnd"/>
            <w:r>
              <w:t xml:space="preserve"> discussions.</w:t>
            </w:r>
          </w:p>
        </w:tc>
      </w:tr>
      <w:tr w:rsidR="006413F4" w:rsidRPr="00465EFA" w14:paraId="1DC39A1B" w14:textId="77777777" w:rsidTr="002D4858">
        <w:tc>
          <w:tcPr>
            <w:tcW w:w="438" w:type="pct"/>
          </w:tcPr>
          <w:p w14:paraId="2C709A99" w14:textId="570BC305" w:rsidR="006413F4" w:rsidRDefault="006413F4" w:rsidP="00223080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2</w:t>
            </w:r>
            <w:r w:rsidR="00161114">
              <w:rPr>
                <w:rFonts w:asciiTheme="minorBidi" w:hAnsiTheme="minorBidi" w:cstheme="minorBidi"/>
                <w:lang w:val="en-GB"/>
              </w:rPr>
              <w:t>6</w:t>
            </w:r>
          </w:p>
        </w:tc>
        <w:tc>
          <w:tcPr>
            <w:tcW w:w="386" w:type="pct"/>
            <w:vAlign w:val="center"/>
          </w:tcPr>
          <w:p w14:paraId="76E7B5BF" w14:textId="195E95B0" w:rsidR="006413F4" w:rsidRDefault="006413F4" w:rsidP="00223080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2(b)</w:t>
            </w:r>
          </w:p>
        </w:tc>
        <w:tc>
          <w:tcPr>
            <w:tcW w:w="4176" w:type="pct"/>
            <w:vAlign w:val="center"/>
          </w:tcPr>
          <w:p w14:paraId="32345C3F" w14:textId="6DACAA3B" w:rsidR="006413F4" w:rsidRDefault="002E4114" w:rsidP="00B850EA">
            <w:pPr>
              <w:rPr>
                <w:lang w:val="en-GB"/>
              </w:rPr>
            </w:pPr>
            <w:r w:rsidRPr="009D2CBC">
              <w:t xml:space="preserve">GRSP, </w:t>
            </w:r>
            <w:proofErr w:type="spellStart"/>
            <w:r w:rsidRPr="009D2CBC">
              <w:t>agreed</w:t>
            </w:r>
            <w:proofErr w:type="spellEnd"/>
            <w:r w:rsidRPr="009D2CBC">
              <w:t xml:space="preserve">, </w:t>
            </w:r>
            <w:proofErr w:type="spellStart"/>
            <w:r w:rsidRPr="009D2CBC">
              <w:t>that</w:t>
            </w:r>
            <w:proofErr w:type="spellEnd"/>
            <w:r w:rsidRPr="009D2CBC">
              <w:t xml:space="preserve"> the </w:t>
            </w:r>
            <w:proofErr w:type="spellStart"/>
            <w:r w:rsidRPr="009D2CBC">
              <w:t>request</w:t>
            </w:r>
            <w:proofErr w:type="spellEnd"/>
            <w:r w:rsidRPr="009D2CBC">
              <w:t xml:space="preserve"> by Japan to </w:t>
            </w:r>
            <w:proofErr w:type="spellStart"/>
            <w:r w:rsidRPr="009D2CBC">
              <w:t>allow</w:t>
            </w:r>
            <w:proofErr w:type="spellEnd"/>
            <w:r w:rsidRPr="009D2CBC">
              <w:t xml:space="preserve"> </w:t>
            </w:r>
            <w:proofErr w:type="spellStart"/>
            <w:r w:rsidRPr="009D2CBC">
              <w:t>optional</w:t>
            </w:r>
            <w:proofErr w:type="spellEnd"/>
            <w:r w:rsidRPr="009D2CBC">
              <w:t xml:space="preserve"> alternatives </w:t>
            </w:r>
            <w:proofErr w:type="spellStart"/>
            <w:r w:rsidRPr="009D2CBC">
              <w:t>could</w:t>
            </w:r>
            <w:proofErr w:type="spellEnd"/>
            <w:r w:rsidRPr="009D2CBC">
              <w:t xml:space="preserve"> </w:t>
            </w:r>
            <w:proofErr w:type="spellStart"/>
            <w:r w:rsidRPr="009D2CBC">
              <w:t>be</w:t>
            </w:r>
            <w:proofErr w:type="spellEnd"/>
            <w:r w:rsidRPr="009D2CBC">
              <w:t xml:space="preserve"> </w:t>
            </w:r>
            <w:proofErr w:type="spellStart"/>
            <w:r w:rsidRPr="009D2CBC">
              <w:t>temporarily</w:t>
            </w:r>
            <w:proofErr w:type="spellEnd"/>
            <w:r w:rsidRPr="009D2CBC">
              <w:t xml:space="preserve"> </w:t>
            </w:r>
            <w:proofErr w:type="spellStart"/>
            <w:r w:rsidRPr="009D2CBC">
              <w:t>resolved</w:t>
            </w:r>
            <w:proofErr w:type="spellEnd"/>
            <w:r w:rsidRPr="009D2CBC">
              <w:t xml:space="preserve"> by </w:t>
            </w:r>
            <w:proofErr w:type="spellStart"/>
            <w:r w:rsidRPr="009D2CBC">
              <w:t>including</w:t>
            </w:r>
            <w:proofErr w:type="spellEnd"/>
            <w:r w:rsidRPr="009D2CBC">
              <w:t xml:space="preserve"> the </w:t>
            </w:r>
            <w:proofErr w:type="spellStart"/>
            <w:r w:rsidRPr="009D2CBC">
              <w:t>statement</w:t>
            </w:r>
            <w:proofErr w:type="spellEnd"/>
            <w:r w:rsidRPr="009D2CBC">
              <w:t xml:space="preserve"> in the </w:t>
            </w:r>
            <w:proofErr w:type="spellStart"/>
            <w:r w:rsidRPr="009D2CBC">
              <w:t>preamble</w:t>
            </w:r>
            <w:proofErr w:type="spellEnd"/>
            <w:r w:rsidRPr="009D2CBC">
              <w:t xml:space="preserve"> (Part A) in </w:t>
            </w:r>
            <w:proofErr w:type="spellStart"/>
            <w:r w:rsidRPr="009D2CBC">
              <w:t>brackets</w:t>
            </w:r>
            <w:proofErr w:type="spellEnd"/>
            <w:r w:rsidRPr="009D2CBC">
              <w:t xml:space="preserve">. This to </w:t>
            </w:r>
            <w:proofErr w:type="spellStart"/>
            <w:r w:rsidRPr="009D2CBC">
              <w:t>give</w:t>
            </w:r>
            <w:proofErr w:type="spellEnd"/>
            <w:r w:rsidRPr="009D2CBC">
              <w:t xml:space="preserve"> to </w:t>
            </w:r>
            <w:proofErr w:type="spellStart"/>
            <w:r w:rsidRPr="009D2CBC">
              <w:t>Contracting</w:t>
            </w:r>
            <w:proofErr w:type="spellEnd"/>
            <w:r w:rsidRPr="009D2CBC">
              <w:t xml:space="preserve"> Parties </w:t>
            </w:r>
            <w:proofErr w:type="spellStart"/>
            <w:r w:rsidRPr="009D2CBC">
              <w:t>further</w:t>
            </w:r>
            <w:proofErr w:type="spellEnd"/>
            <w:r w:rsidRPr="009D2CBC">
              <w:t xml:space="preserve"> time to </w:t>
            </w:r>
            <w:proofErr w:type="spellStart"/>
            <w:r w:rsidRPr="009D2CBC">
              <w:t>consider</w:t>
            </w:r>
            <w:proofErr w:type="spellEnd"/>
            <w:r w:rsidRPr="009D2CBC">
              <w:t xml:space="preserve"> and a final </w:t>
            </w:r>
            <w:proofErr w:type="spellStart"/>
            <w:r w:rsidRPr="009D2CBC">
              <w:t>decision</w:t>
            </w:r>
            <w:proofErr w:type="spellEnd"/>
            <w:r w:rsidRPr="009D2CBC">
              <w:t xml:space="preserve"> on </w:t>
            </w:r>
            <w:proofErr w:type="spellStart"/>
            <w:r w:rsidRPr="009D2CBC">
              <w:t>removing</w:t>
            </w:r>
            <w:proofErr w:type="spellEnd"/>
            <w:r w:rsidRPr="009D2CBC">
              <w:t xml:space="preserve"> </w:t>
            </w:r>
            <w:proofErr w:type="spellStart"/>
            <w:r w:rsidRPr="009D2CBC">
              <w:t>those</w:t>
            </w:r>
            <w:proofErr w:type="spellEnd"/>
            <w:r w:rsidRPr="009D2CBC">
              <w:t xml:space="preserve"> </w:t>
            </w:r>
            <w:proofErr w:type="spellStart"/>
            <w:r w:rsidRPr="009D2CBC">
              <w:t>brackets</w:t>
            </w:r>
            <w:proofErr w:type="spellEnd"/>
            <w:r w:rsidRPr="009D2CBC">
              <w:t xml:space="preserve"> </w:t>
            </w:r>
            <w:proofErr w:type="spellStart"/>
            <w:r w:rsidRPr="009D2CBC">
              <w:t>could</w:t>
            </w:r>
            <w:proofErr w:type="spellEnd"/>
            <w:r w:rsidRPr="009D2CBC">
              <w:t xml:space="preserve"> </w:t>
            </w:r>
            <w:proofErr w:type="spellStart"/>
            <w:r w:rsidRPr="009D2CBC">
              <w:t>be</w:t>
            </w:r>
            <w:proofErr w:type="spellEnd"/>
            <w:r w:rsidRPr="009D2CBC">
              <w:t xml:space="preserve"> made </w:t>
            </w:r>
            <w:proofErr w:type="spellStart"/>
            <w:r w:rsidRPr="009D2CBC">
              <w:t>when</w:t>
            </w:r>
            <w:proofErr w:type="spellEnd"/>
            <w:r w:rsidRPr="009D2CBC">
              <w:t xml:space="preserve"> the draft </w:t>
            </w:r>
            <w:proofErr w:type="spellStart"/>
            <w:r w:rsidRPr="009D2CBC">
              <w:t>is</w:t>
            </w:r>
            <w:proofErr w:type="spellEnd"/>
            <w:r w:rsidRPr="009D2CBC">
              <w:t xml:space="preserve"> </w:t>
            </w:r>
            <w:proofErr w:type="spellStart"/>
            <w:r w:rsidRPr="009D2CBC">
              <w:t>reviewed</w:t>
            </w:r>
            <w:proofErr w:type="spellEnd"/>
            <w:r w:rsidRPr="009D2CBC">
              <w:t xml:space="preserve"> by GRSP in May 2022</w:t>
            </w:r>
            <w:r>
              <w:t>.</w:t>
            </w:r>
          </w:p>
        </w:tc>
      </w:tr>
      <w:tr w:rsidR="000422B4" w:rsidRPr="00465EFA" w14:paraId="53652D0B" w14:textId="77777777" w:rsidTr="002D4858">
        <w:tc>
          <w:tcPr>
            <w:tcW w:w="438" w:type="pct"/>
          </w:tcPr>
          <w:p w14:paraId="1862804F" w14:textId="785E8A6F" w:rsidR="000422B4" w:rsidRDefault="000422B4" w:rsidP="00223080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2</w:t>
            </w:r>
            <w:r w:rsidR="00161114">
              <w:rPr>
                <w:rFonts w:asciiTheme="minorBidi" w:hAnsiTheme="minorBidi" w:cstheme="minorBidi"/>
                <w:lang w:val="en-GB"/>
              </w:rPr>
              <w:t>7</w:t>
            </w:r>
          </w:p>
        </w:tc>
        <w:tc>
          <w:tcPr>
            <w:tcW w:w="386" w:type="pct"/>
            <w:vAlign w:val="center"/>
          </w:tcPr>
          <w:p w14:paraId="15E11ABD" w14:textId="746B6690" w:rsidR="000422B4" w:rsidRDefault="00BA473B" w:rsidP="00223080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13</w:t>
            </w:r>
          </w:p>
        </w:tc>
        <w:tc>
          <w:tcPr>
            <w:tcW w:w="4176" w:type="pct"/>
            <w:vAlign w:val="center"/>
          </w:tcPr>
          <w:p w14:paraId="77CB756F" w14:textId="54511055" w:rsidR="000422B4" w:rsidRDefault="002353EB" w:rsidP="00B850EA">
            <w:r>
              <w:rPr>
                <w:lang w:val="en-GB"/>
              </w:rPr>
              <w:t xml:space="preserve">GRSP adopted ECE/TRANS/WP.29/2021/22 as amended by GRSP-70-24. </w:t>
            </w:r>
            <w:r w:rsidRPr="00E54AC1">
              <w:rPr>
                <w:lang w:val="en-GB"/>
              </w:rPr>
              <w:t xml:space="preserve">The secretariat was requested to submit the proposal as draft </w:t>
            </w:r>
            <w:r>
              <w:rPr>
                <w:lang w:val="en-GB"/>
              </w:rPr>
              <w:t xml:space="preserve">01 series of amendments to </w:t>
            </w:r>
            <w:r w:rsidRPr="00E54AC1">
              <w:rPr>
                <w:lang w:val="en-GB"/>
              </w:rPr>
              <w:t xml:space="preserve">UN Regulation No. </w:t>
            </w:r>
            <w:r>
              <w:rPr>
                <w:lang w:val="en-GB"/>
              </w:rPr>
              <w:t xml:space="preserve">136 (Electric vehicle L) </w:t>
            </w:r>
            <w:r w:rsidRPr="00F310D3">
              <w:rPr>
                <w:lang w:val="en-GB"/>
              </w:rPr>
              <w:t>for consideration and vote at the</w:t>
            </w:r>
            <w:r>
              <w:rPr>
                <w:lang w:val="en-GB"/>
              </w:rPr>
              <w:t xml:space="preserve"> June</w:t>
            </w:r>
            <w:r w:rsidRPr="00F310D3">
              <w:rPr>
                <w:lang w:val="en-GB"/>
              </w:rPr>
              <w:t xml:space="preserve"> 202</w:t>
            </w:r>
            <w:r>
              <w:rPr>
                <w:lang w:val="en-GB"/>
              </w:rPr>
              <w:t>2</w:t>
            </w:r>
            <w:r w:rsidRPr="00F310D3">
              <w:rPr>
                <w:lang w:val="en-GB"/>
              </w:rPr>
              <w:t xml:space="preserve"> session</w:t>
            </w:r>
            <w:r>
              <w:rPr>
                <w:lang w:val="en-GB"/>
              </w:rPr>
              <w:t>s</w:t>
            </w:r>
            <w:r w:rsidRPr="00F310D3">
              <w:rPr>
                <w:lang w:val="en-GB"/>
              </w:rPr>
              <w:t xml:space="preserve"> of WP.29 and to the AC</w:t>
            </w:r>
            <w:r w:rsidR="00BA473B" w:rsidRPr="00F310D3">
              <w:rPr>
                <w:lang w:val="en-GB"/>
              </w:rPr>
              <w:t>.</w:t>
            </w:r>
          </w:p>
        </w:tc>
      </w:tr>
      <w:tr w:rsidR="00FA0614" w:rsidRPr="00465EFA" w14:paraId="54CCA330" w14:textId="77777777" w:rsidTr="002D4858">
        <w:tc>
          <w:tcPr>
            <w:tcW w:w="438" w:type="pct"/>
          </w:tcPr>
          <w:p w14:paraId="2B0F228C" w14:textId="1BDCE585" w:rsidR="00FA0614" w:rsidRDefault="000F0B7F" w:rsidP="00223080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2</w:t>
            </w:r>
            <w:r w:rsidR="00161114">
              <w:rPr>
                <w:rFonts w:asciiTheme="minorBidi" w:hAnsiTheme="minorBidi" w:cstheme="minorBidi"/>
                <w:lang w:val="en-GB"/>
              </w:rPr>
              <w:t>8</w:t>
            </w:r>
          </w:p>
        </w:tc>
        <w:tc>
          <w:tcPr>
            <w:tcW w:w="386" w:type="pct"/>
            <w:vAlign w:val="center"/>
          </w:tcPr>
          <w:p w14:paraId="7EAD21E2" w14:textId="7004BAA9" w:rsidR="00FA0614" w:rsidRDefault="000F0B7F" w:rsidP="00223080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13</w:t>
            </w:r>
          </w:p>
        </w:tc>
        <w:tc>
          <w:tcPr>
            <w:tcW w:w="4176" w:type="pct"/>
            <w:vAlign w:val="center"/>
          </w:tcPr>
          <w:p w14:paraId="52F9D0D0" w14:textId="40A26EB2" w:rsidR="00FA0614" w:rsidRDefault="007C5E92" w:rsidP="00B850EA">
            <w:pPr>
              <w:rPr>
                <w:lang w:val="en-GB"/>
              </w:rPr>
            </w:pPr>
            <w:r>
              <w:t xml:space="preserve">GRSP </w:t>
            </w:r>
            <w:proofErr w:type="spellStart"/>
            <w:r>
              <w:t>noted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removable</w:t>
            </w:r>
            <w:proofErr w:type="spellEnd"/>
            <w:r>
              <w:t xml:space="preserve"> Rechargeable Electric Energy Storage System </w:t>
            </w:r>
            <w:proofErr w:type="spellStart"/>
            <w:r>
              <w:t>approval</w:t>
            </w:r>
            <w:proofErr w:type="spellEnd"/>
            <w:r>
              <w:t xml:space="preserve"> </w:t>
            </w:r>
            <w:proofErr w:type="spellStart"/>
            <w:r>
              <w:t>does</w:t>
            </w:r>
            <w:proofErr w:type="spellEnd"/>
            <w:r>
              <w:t xml:space="preserve"> not </w:t>
            </w:r>
            <w:proofErr w:type="spellStart"/>
            <w:r>
              <w:t>seem</w:t>
            </w:r>
            <w:proofErr w:type="spellEnd"/>
            <w:r>
              <w:t xml:space="preserve"> to cover replacement </w:t>
            </w:r>
            <w:proofErr w:type="spellStart"/>
            <w:r>
              <w:t>units</w:t>
            </w:r>
            <w:proofErr w:type="spellEnd"/>
            <w:r>
              <w:t xml:space="preserve">. Following the </w:t>
            </w:r>
            <w:proofErr w:type="spellStart"/>
            <w:r>
              <w:t>request</w:t>
            </w:r>
            <w:proofErr w:type="spellEnd"/>
            <w:r>
              <w:t xml:space="preserve"> of the expert </w:t>
            </w:r>
            <w:proofErr w:type="spellStart"/>
            <w:r>
              <w:t>from</w:t>
            </w:r>
            <w:proofErr w:type="spellEnd"/>
            <w:r>
              <w:t xml:space="preserve"> EC GRSP </w:t>
            </w:r>
            <w:proofErr w:type="spellStart"/>
            <w:r>
              <w:t>asked</w:t>
            </w:r>
            <w:proofErr w:type="spellEnd"/>
            <w:r>
              <w:t xml:space="preserve"> </w:t>
            </w:r>
            <w:proofErr w:type="spellStart"/>
            <w:r>
              <w:t>CPs</w:t>
            </w:r>
            <w:proofErr w:type="spellEnd"/>
            <w:r>
              <w:t xml:space="preserve"> to </w:t>
            </w:r>
            <w:proofErr w:type="spellStart"/>
            <w:r>
              <w:t>reflect</w:t>
            </w:r>
            <w:proofErr w:type="spellEnd"/>
            <w:r>
              <w:t xml:space="preserve"> </w:t>
            </w:r>
            <w:proofErr w:type="spellStart"/>
            <w:r>
              <w:t>whether</w:t>
            </w:r>
            <w:proofErr w:type="spellEnd"/>
            <w:r>
              <w:t xml:space="preserve"> or not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should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facilitated</w:t>
            </w:r>
            <w:proofErr w:type="spellEnd"/>
            <w:r>
              <w:t xml:space="preserve"> in the future and to report at the </w:t>
            </w:r>
            <w:proofErr w:type="spellStart"/>
            <w:r>
              <w:t>next</w:t>
            </w:r>
            <w:proofErr w:type="spellEnd"/>
            <w:r>
              <w:t xml:space="preserve"> GRSP sessions.</w:t>
            </w:r>
          </w:p>
        </w:tc>
      </w:tr>
      <w:tr w:rsidR="00BE7693" w:rsidRPr="00465EFA" w14:paraId="3B3FE982" w14:textId="77777777" w:rsidTr="002D4858">
        <w:tc>
          <w:tcPr>
            <w:tcW w:w="438" w:type="pct"/>
          </w:tcPr>
          <w:p w14:paraId="627FD5AB" w14:textId="2251FA8B" w:rsidR="00BE7693" w:rsidRDefault="00BE7693" w:rsidP="00223080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2</w:t>
            </w:r>
            <w:r w:rsidR="00161114">
              <w:rPr>
                <w:rFonts w:asciiTheme="minorBidi" w:hAnsiTheme="minorBidi" w:cstheme="minorBidi"/>
                <w:lang w:val="en-GB"/>
              </w:rPr>
              <w:t>9</w:t>
            </w:r>
          </w:p>
        </w:tc>
        <w:tc>
          <w:tcPr>
            <w:tcW w:w="386" w:type="pct"/>
            <w:vAlign w:val="center"/>
          </w:tcPr>
          <w:p w14:paraId="5D34E53A" w14:textId="0529BCFD" w:rsidR="00BE7693" w:rsidRDefault="004F3C9F" w:rsidP="00223080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24(h)</w:t>
            </w:r>
          </w:p>
        </w:tc>
        <w:tc>
          <w:tcPr>
            <w:tcW w:w="4176" w:type="pct"/>
            <w:vAlign w:val="center"/>
          </w:tcPr>
          <w:p w14:paraId="514ABCF5" w14:textId="494E9EB3" w:rsidR="00BE7693" w:rsidRDefault="004F3C9F" w:rsidP="00B850EA">
            <w:r>
              <w:t xml:space="preserve">GRSP </w:t>
            </w:r>
            <w:proofErr w:type="spellStart"/>
            <w:r>
              <w:t>endorsed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no </w:t>
            </w:r>
            <w:proofErr w:type="spellStart"/>
            <w:r>
              <w:t>amendments</w:t>
            </w:r>
            <w:proofErr w:type="spellEnd"/>
            <w:r>
              <w:t xml:space="preserve"> </w:t>
            </w:r>
            <w:r w:rsidR="00A144FF">
              <w:t>ECE/TRANS/WP.29/2021</w:t>
            </w:r>
            <w:r w:rsidR="0070597B">
              <w:t>/</w:t>
            </w:r>
            <w:r w:rsidR="00A144FF">
              <w:t>148</w:t>
            </w:r>
            <w:r w:rsidR="00960062">
              <w:t xml:space="preserve"> on </w:t>
            </w:r>
            <w:proofErr w:type="spellStart"/>
            <w:r w:rsidR="00960062">
              <w:t>vehicle</w:t>
            </w:r>
            <w:proofErr w:type="spellEnd"/>
            <w:r w:rsidR="00960062">
              <w:t xml:space="preserve"> </w:t>
            </w:r>
            <w:proofErr w:type="spellStart"/>
            <w:r w:rsidR="00960062">
              <w:t>whole</w:t>
            </w:r>
            <w:proofErr w:type="spellEnd"/>
            <w:r w:rsidR="00960062">
              <w:t xml:space="preserve"> life compliance.</w:t>
            </w:r>
          </w:p>
        </w:tc>
      </w:tr>
      <w:tr w:rsidR="002D4858" w:rsidRPr="00465EFA" w14:paraId="6A98E1AD" w14:textId="77777777" w:rsidTr="002D4858">
        <w:tc>
          <w:tcPr>
            <w:tcW w:w="438" w:type="pct"/>
          </w:tcPr>
          <w:p w14:paraId="729DD85D" w14:textId="429BDFA0" w:rsidR="002D4858" w:rsidRDefault="002D4858" w:rsidP="002D4858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30</w:t>
            </w:r>
          </w:p>
        </w:tc>
        <w:tc>
          <w:tcPr>
            <w:tcW w:w="386" w:type="pct"/>
            <w:vAlign w:val="center"/>
          </w:tcPr>
          <w:p w14:paraId="2C826238" w14:textId="152DC374" w:rsidR="002D4858" w:rsidRDefault="002D4858" w:rsidP="002D4858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18</w:t>
            </w:r>
          </w:p>
        </w:tc>
        <w:tc>
          <w:tcPr>
            <w:tcW w:w="4176" w:type="pct"/>
            <w:vAlign w:val="center"/>
          </w:tcPr>
          <w:p w14:paraId="20FED0B1" w14:textId="5CEC53D3" w:rsidR="002D4858" w:rsidRDefault="002D4858" w:rsidP="002D4858">
            <w:r>
              <w:t xml:space="preserve">GRSP </w:t>
            </w:r>
            <w:proofErr w:type="spellStart"/>
            <w:r>
              <w:t>agreed</w:t>
            </w:r>
            <w:proofErr w:type="spellEnd"/>
            <w:r w:rsidRPr="0066128B">
              <w:t xml:space="preserve"> the ad hoc group </w:t>
            </w:r>
            <w:r>
              <w:t xml:space="preserve">of experts on </w:t>
            </w:r>
            <w:proofErr w:type="spellStart"/>
            <w:r>
              <w:t>female</w:t>
            </w:r>
            <w:proofErr w:type="spellEnd"/>
            <w:r>
              <w:t xml:space="preserve"> occupant protection </w:t>
            </w:r>
            <w:r w:rsidRPr="0066128B">
              <w:t xml:space="preserve">can continue to </w:t>
            </w:r>
            <w:proofErr w:type="spellStart"/>
            <w:r w:rsidRPr="0066128B">
              <w:t>review</w:t>
            </w:r>
            <w:proofErr w:type="spellEnd"/>
            <w:r w:rsidRPr="0066128B">
              <w:t xml:space="preserve"> </w:t>
            </w:r>
            <w:proofErr w:type="spellStart"/>
            <w:r w:rsidRPr="0066128B">
              <w:t>existing</w:t>
            </w:r>
            <w:proofErr w:type="spellEnd"/>
            <w:r w:rsidRPr="0066128B">
              <w:t xml:space="preserve"> </w:t>
            </w:r>
            <w:proofErr w:type="spellStart"/>
            <w:r w:rsidRPr="0066128B">
              <w:t>research</w:t>
            </w:r>
            <w:proofErr w:type="spellEnd"/>
            <w:r w:rsidRPr="0066128B">
              <w:t>/</w:t>
            </w:r>
            <w:proofErr w:type="spellStart"/>
            <w:r w:rsidRPr="0066128B">
              <w:t>share</w:t>
            </w:r>
            <w:proofErr w:type="spellEnd"/>
            <w:r w:rsidRPr="0066128B">
              <w:t xml:space="preserve"> </w:t>
            </w:r>
            <w:proofErr w:type="spellStart"/>
            <w:r w:rsidRPr="0066128B">
              <w:t>ongoing</w:t>
            </w:r>
            <w:proofErr w:type="spellEnd"/>
            <w:r w:rsidRPr="0066128B">
              <w:t xml:space="preserve"> </w:t>
            </w:r>
            <w:proofErr w:type="spellStart"/>
            <w:r w:rsidRPr="0066128B">
              <w:t>research</w:t>
            </w:r>
            <w:proofErr w:type="spellEnd"/>
            <w:r w:rsidRPr="0066128B">
              <w:t xml:space="preserve"> and </w:t>
            </w:r>
            <w:proofErr w:type="spellStart"/>
            <w:r w:rsidRPr="0066128B">
              <w:t>when</w:t>
            </w:r>
            <w:proofErr w:type="spellEnd"/>
            <w:r w:rsidRPr="0066128B">
              <w:t xml:space="preserve"> a </w:t>
            </w:r>
            <w:proofErr w:type="spellStart"/>
            <w:r w:rsidRPr="0066128B">
              <w:t>decision</w:t>
            </w:r>
            <w:proofErr w:type="spellEnd"/>
            <w:r w:rsidRPr="0066128B">
              <w:t xml:space="preserve"> </w:t>
            </w:r>
            <w:proofErr w:type="spellStart"/>
            <w:r>
              <w:t>would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 w:rsidRPr="0066128B">
              <w:t xml:space="preserve"> </w:t>
            </w:r>
            <w:proofErr w:type="spellStart"/>
            <w:r w:rsidRPr="0066128B">
              <w:t>reached</w:t>
            </w:r>
            <w:proofErr w:type="spellEnd"/>
            <w:r w:rsidRPr="0066128B">
              <w:t xml:space="preserve"> an IWG </w:t>
            </w:r>
            <w:proofErr w:type="spellStart"/>
            <w:r w:rsidRPr="0066128B">
              <w:t>would</w:t>
            </w:r>
            <w:proofErr w:type="spellEnd"/>
            <w:r w:rsidRPr="0066128B">
              <w:t xml:space="preserve"> </w:t>
            </w:r>
            <w:proofErr w:type="spellStart"/>
            <w:r w:rsidRPr="0066128B">
              <w:t>perhaps</w:t>
            </w:r>
            <w:proofErr w:type="spellEnd"/>
            <w:r w:rsidRPr="0066128B">
              <w:t xml:space="preserve"> </w:t>
            </w:r>
            <w:proofErr w:type="spellStart"/>
            <w:r w:rsidRPr="0066128B">
              <w:t>be</w:t>
            </w:r>
            <w:proofErr w:type="spellEnd"/>
            <w:r w:rsidRPr="0066128B">
              <w:t xml:space="preserve"> </w:t>
            </w:r>
            <w:proofErr w:type="spellStart"/>
            <w:r w:rsidRPr="0066128B">
              <w:t>needed</w:t>
            </w:r>
            <w:proofErr w:type="spellEnd"/>
            <w:r w:rsidRPr="0066128B">
              <w:t>.</w:t>
            </w:r>
            <w:r>
              <w:t xml:space="preserve"> </w:t>
            </w:r>
          </w:p>
        </w:tc>
      </w:tr>
      <w:tr w:rsidR="002D4858" w:rsidRPr="00465EFA" w14:paraId="6865BED1" w14:textId="77777777" w:rsidTr="002D4858">
        <w:tc>
          <w:tcPr>
            <w:tcW w:w="438" w:type="pct"/>
          </w:tcPr>
          <w:p w14:paraId="3FC2FEB5" w14:textId="2CFB5528" w:rsidR="002D4858" w:rsidRDefault="002D4858" w:rsidP="002D4858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31</w:t>
            </w:r>
          </w:p>
        </w:tc>
        <w:tc>
          <w:tcPr>
            <w:tcW w:w="386" w:type="pct"/>
            <w:vAlign w:val="center"/>
          </w:tcPr>
          <w:p w14:paraId="36B24AD5" w14:textId="32D11A30" w:rsidR="002D4858" w:rsidRDefault="002D4858" w:rsidP="002D4858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20</w:t>
            </w:r>
          </w:p>
        </w:tc>
        <w:tc>
          <w:tcPr>
            <w:tcW w:w="4176" w:type="pct"/>
            <w:vAlign w:val="center"/>
          </w:tcPr>
          <w:p w14:paraId="70EDA87D" w14:textId="5FCC7E87" w:rsidR="002D4858" w:rsidRDefault="002D4858" w:rsidP="002D4858">
            <w:r w:rsidRPr="006B13A4">
              <w:t xml:space="preserve">GRSP </w:t>
            </w:r>
            <w:proofErr w:type="spellStart"/>
            <w:r>
              <w:t>agreed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there</w:t>
            </w:r>
            <w:proofErr w:type="spellEnd"/>
            <w:r>
              <w:t xml:space="preserve"> are no </w:t>
            </w:r>
            <w:proofErr w:type="spellStart"/>
            <w:r w:rsidRPr="006B13A4">
              <w:t>need</w:t>
            </w:r>
            <w:proofErr w:type="spellEnd"/>
            <w:r w:rsidRPr="006B13A4">
              <w:t xml:space="preserve"> to </w:t>
            </w:r>
            <w:proofErr w:type="spellStart"/>
            <w:r w:rsidRPr="006B13A4">
              <w:t>make</w:t>
            </w:r>
            <w:proofErr w:type="spellEnd"/>
            <w:r w:rsidRPr="006B13A4">
              <w:t xml:space="preserve"> a </w:t>
            </w:r>
            <w:proofErr w:type="spellStart"/>
            <w:r w:rsidRPr="006B13A4">
              <w:t>decision</w:t>
            </w:r>
            <w:proofErr w:type="spellEnd"/>
            <w:r w:rsidRPr="006B13A4">
              <w:t xml:space="preserve"> on questions </w:t>
            </w:r>
            <w:proofErr w:type="spellStart"/>
            <w:r>
              <w:t>raised</w:t>
            </w:r>
            <w:proofErr w:type="spellEnd"/>
            <w:r>
              <w:t xml:space="preserve"> by the expert </w:t>
            </w:r>
            <w:proofErr w:type="spellStart"/>
            <w:r>
              <w:t>from</w:t>
            </w:r>
            <w:proofErr w:type="spellEnd"/>
            <w:r>
              <w:t xml:space="preserve"> Rep. </w:t>
            </w:r>
            <w:proofErr w:type="gramStart"/>
            <w:r>
              <w:t>of</w:t>
            </w:r>
            <w:proofErr w:type="gramEnd"/>
            <w:r>
              <w:t xml:space="preserve"> </w:t>
            </w:r>
            <w:proofErr w:type="spellStart"/>
            <w:r>
              <w:t>Korea</w:t>
            </w:r>
            <w:proofErr w:type="spellEnd"/>
            <w:r>
              <w:t xml:space="preserve"> on </w:t>
            </w:r>
            <w:proofErr w:type="spellStart"/>
            <w:r>
              <w:t>safety</w:t>
            </w:r>
            <w:proofErr w:type="spellEnd"/>
            <w:r>
              <w:t xml:space="preserve"> issues </w:t>
            </w:r>
            <w:proofErr w:type="spellStart"/>
            <w:r>
              <w:t>related</w:t>
            </w:r>
            <w:proofErr w:type="spellEnd"/>
            <w:r>
              <w:t xml:space="preserve"> to </w:t>
            </w:r>
            <w:proofErr w:type="spellStart"/>
            <w:r>
              <w:t>autonomous</w:t>
            </w:r>
            <w:proofErr w:type="spellEnd"/>
            <w:r>
              <w:t xml:space="preserve"> </w:t>
            </w:r>
            <w:proofErr w:type="spellStart"/>
            <w:r>
              <w:t>vehicles</w:t>
            </w:r>
            <w:proofErr w:type="spellEnd"/>
            <w:r>
              <w:t xml:space="preserve"> (GRSP-70-15) and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these</w:t>
            </w:r>
            <w:proofErr w:type="spellEnd"/>
            <w:r>
              <w:t xml:space="preserve"> </w:t>
            </w:r>
            <w:proofErr w:type="spellStart"/>
            <w:r w:rsidRPr="006B13A4">
              <w:t>should</w:t>
            </w:r>
            <w:proofErr w:type="spellEnd"/>
            <w:r w:rsidRPr="006B13A4">
              <w:t xml:space="preserve"> first </w:t>
            </w:r>
            <w:proofErr w:type="spellStart"/>
            <w:r w:rsidRPr="006B13A4">
              <w:t>be</w:t>
            </w:r>
            <w:proofErr w:type="spellEnd"/>
            <w:r w:rsidRPr="006B13A4">
              <w:t xml:space="preserve"> </w:t>
            </w:r>
            <w:proofErr w:type="spellStart"/>
            <w:r w:rsidRPr="006B13A4">
              <w:t>considered</w:t>
            </w:r>
            <w:proofErr w:type="spellEnd"/>
            <w:r w:rsidRPr="006B13A4">
              <w:t xml:space="preserve"> </w:t>
            </w:r>
            <w:r>
              <w:t>by</w:t>
            </w:r>
            <w:r w:rsidRPr="006B13A4">
              <w:t xml:space="preserve"> GRVA and </w:t>
            </w:r>
            <w:proofErr w:type="spellStart"/>
            <w:r w:rsidRPr="006B13A4">
              <w:t>its</w:t>
            </w:r>
            <w:proofErr w:type="spellEnd"/>
            <w:r w:rsidRPr="006B13A4">
              <w:t xml:space="preserve"> </w:t>
            </w:r>
            <w:proofErr w:type="spellStart"/>
            <w:r w:rsidRPr="006B13A4">
              <w:t>sub</w:t>
            </w:r>
            <w:proofErr w:type="spellEnd"/>
            <w:r w:rsidRPr="006B13A4">
              <w:t>-groups.</w:t>
            </w:r>
          </w:p>
        </w:tc>
      </w:tr>
      <w:tr w:rsidR="002D4858" w:rsidRPr="00465EFA" w14:paraId="61500516" w14:textId="77777777" w:rsidTr="002D4858">
        <w:tc>
          <w:tcPr>
            <w:tcW w:w="438" w:type="pct"/>
          </w:tcPr>
          <w:p w14:paraId="1FCA2DFC" w14:textId="07428160" w:rsidR="002D4858" w:rsidRDefault="002D4858" w:rsidP="002D4858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32</w:t>
            </w:r>
          </w:p>
        </w:tc>
        <w:tc>
          <w:tcPr>
            <w:tcW w:w="386" w:type="pct"/>
            <w:vAlign w:val="center"/>
          </w:tcPr>
          <w:p w14:paraId="2A52D738" w14:textId="53138BD9" w:rsidR="002D4858" w:rsidRDefault="002D4858" w:rsidP="002D4858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22</w:t>
            </w:r>
          </w:p>
        </w:tc>
        <w:tc>
          <w:tcPr>
            <w:tcW w:w="4176" w:type="pct"/>
            <w:vAlign w:val="center"/>
          </w:tcPr>
          <w:p w14:paraId="47173B70" w14:textId="5CABB89B" w:rsidR="002D4858" w:rsidRDefault="002D4858" w:rsidP="002D4858">
            <w:r>
              <w:t xml:space="preserve">GRSP </w:t>
            </w:r>
            <w:proofErr w:type="spellStart"/>
            <w:r>
              <w:t>agreed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223A39">
              <w:t>tatus</w:t>
            </w:r>
            <w:proofErr w:type="spellEnd"/>
            <w:r w:rsidRPr="00223A39">
              <w:t xml:space="preserve"> </w:t>
            </w:r>
            <w:r>
              <w:t xml:space="preserve">of </w:t>
            </w:r>
            <w:proofErr w:type="spellStart"/>
            <w:r>
              <w:t>priorities</w:t>
            </w:r>
            <w:proofErr w:type="spellEnd"/>
            <w:r>
              <w:t xml:space="preserve"> of GRSP (</w:t>
            </w:r>
            <w:proofErr w:type="spellStart"/>
            <w:r>
              <w:t>contained</w:t>
            </w:r>
            <w:proofErr w:type="spellEnd"/>
            <w:r>
              <w:t xml:space="preserve"> in GRSP-70-11) </w:t>
            </w:r>
            <w:proofErr w:type="spellStart"/>
            <w:r w:rsidRPr="00223A39">
              <w:t>doesn't</w:t>
            </w:r>
            <w:proofErr w:type="spellEnd"/>
            <w:r w:rsidRPr="00223A39">
              <w:t xml:space="preserve"> </w:t>
            </w:r>
            <w:proofErr w:type="spellStart"/>
            <w:r w:rsidRPr="00223A39">
              <w:t>need</w:t>
            </w:r>
            <w:proofErr w:type="spellEnd"/>
            <w:r w:rsidRPr="00223A39">
              <w:t xml:space="preserve"> to </w:t>
            </w:r>
            <w:proofErr w:type="spellStart"/>
            <w:r w:rsidRPr="00223A39">
              <w:t>be</w:t>
            </w:r>
            <w:proofErr w:type="spellEnd"/>
            <w:r w:rsidRPr="00223A39">
              <w:t xml:space="preserve"> </w:t>
            </w:r>
            <w:proofErr w:type="spellStart"/>
            <w:r w:rsidRPr="00223A39">
              <w:t>updated</w:t>
            </w:r>
            <w:proofErr w:type="spellEnd"/>
            <w:r w:rsidRPr="00223A39">
              <w:t xml:space="preserve"> </w:t>
            </w:r>
            <w:proofErr w:type="spellStart"/>
            <w:r w:rsidRPr="00223A39">
              <w:t>until</w:t>
            </w:r>
            <w:proofErr w:type="spellEnd"/>
            <w:r w:rsidRPr="00223A39">
              <w:t xml:space="preserve"> the </w:t>
            </w:r>
            <w:proofErr w:type="spellStart"/>
            <w:r w:rsidRPr="00223A39">
              <w:t>next</w:t>
            </w:r>
            <w:proofErr w:type="spellEnd"/>
            <w:r w:rsidRPr="00223A39">
              <w:t xml:space="preserve"> </w:t>
            </w:r>
            <w:proofErr w:type="spellStart"/>
            <w:r w:rsidRPr="00223A39">
              <w:t>submission</w:t>
            </w:r>
            <w:proofErr w:type="spellEnd"/>
            <w:r w:rsidRPr="00223A39">
              <w:t xml:space="preserve"> of </w:t>
            </w:r>
            <w:proofErr w:type="spellStart"/>
            <w:r w:rsidRPr="00223A39">
              <w:t>priorities</w:t>
            </w:r>
            <w:proofErr w:type="spellEnd"/>
            <w:r w:rsidRPr="00223A39">
              <w:t xml:space="preserve"> in </w:t>
            </w:r>
            <w:proofErr w:type="spellStart"/>
            <w:r>
              <w:t>December</w:t>
            </w:r>
            <w:proofErr w:type="spellEnd"/>
            <w:r>
              <w:t xml:space="preserve"> 2022, </w:t>
            </w:r>
            <w:proofErr w:type="spellStart"/>
            <w:r>
              <w:t>since</w:t>
            </w:r>
            <w:proofErr w:type="spellEnd"/>
            <w:r w:rsidRPr="00223A39">
              <w:t xml:space="preserve"> </w:t>
            </w:r>
            <w:proofErr w:type="spellStart"/>
            <w:r>
              <w:t>t</w:t>
            </w:r>
            <w:r w:rsidRPr="00223A39">
              <w:t>his</w:t>
            </w:r>
            <w:proofErr w:type="spellEnd"/>
            <w:r w:rsidRPr="00223A39">
              <w:t xml:space="preserve"> </w:t>
            </w:r>
            <w:proofErr w:type="spellStart"/>
            <w:r w:rsidRPr="00223A39">
              <w:t>reflects</w:t>
            </w:r>
            <w:proofErr w:type="spellEnd"/>
            <w:r w:rsidRPr="00223A39">
              <w:t xml:space="preserve"> plans for 2021, </w:t>
            </w:r>
            <w:r>
              <w:t xml:space="preserve">and </w:t>
            </w:r>
            <w:proofErr w:type="spellStart"/>
            <w:r w:rsidRPr="00223A39">
              <w:t>it</w:t>
            </w:r>
            <w:proofErr w:type="spellEnd"/>
            <w:r w:rsidRPr="00223A39">
              <w:t xml:space="preserve"> </w:t>
            </w:r>
            <w:proofErr w:type="spellStart"/>
            <w:r w:rsidRPr="00223A39">
              <w:t>isn't</w:t>
            </w:r>
            <w:proofErr w:type="spellEnd"/>
            <w:r w:rsidRPr="00223A39">
              <w:t xml:space="preserve"> a document </w:t>
            </w:r>
            <w:proofErr w:type="spellStart"/>
            <w:r w:rsidRPr="00223A39">
              <w:t>that</w:t>
            </w:r>
            <w:proofErr w:type="spellEnd"/>
            <w:r w:rsidRPr="00223A39">
              <w:t xml:space="preserve"> </w:t>
            </w:r>
            <w:proofErr w:type="spellStart"/>
            <w:r w:rsidRPr="00223A39">
              <w:t>needs</w:t>
            </w:r>
            <w:proofErr w:type="spellEnd"/>
            <w:r w:rsidRPr="00223A39">
              <w:t xml:space="preserve"> </w:t>
            </w:r>
            <w:proofErr w:type="spellStart"/>
            <w:r w:rsidRPr="00223A39">
              <w:t>updating</w:t>
            </w:r>
            <w:proofErr w:type="spellEnd"/>
            <w:r w:rsidRPr="00223A39">
              <w:t xml:space="preserve"> </w:t>
            </w:r>
            <w:proofErr w:type="spellStart"/>
            <w:r w:rsidRPr="00223A39">
              <w:t>every</w:t>
            </w:r>
            <w:proofErr w:type="spellEnd"/>
            <w:r w:rsidRPr="00223A39">
              <w:t xml:space="preserve"> time </w:t>
            </w:r>
            <w:r>
              <w:t xml:space="preserve">GRSP </w:t>
            </w:r>
            <w:proofErr w:type="spellStart"/>
            <w:r>
              <w:t>would</w:t>
            </w:r>
            <w:proofErr w:type="spellEnd"/>
            <w:r w:rsidRPr="00223A39">
              <w:t xml:space="preserve"> </w:t>
            </w:r>
            <w:proofErr w:type="spellStart"/>
            <w:r w:rsidRPr="00223A39">
              <w:t>make</w:t>
            </w:r>
            <w:proofErr w:type="spellEnd"/>
            <w:r w:rsidRPr="00223A39">
              <w:t xml:space="preserve"> </w:t>
            </w:r>
            <w:proofErr w:type="spellStart"/>
            <w:r w:rsidRPr="00223A39">
              <w:t>progress</w:t>
            </w:r>
            <w:proofErr w:type="spellEnd"/>
            <w:r w:rsidRPr="00223A39">
              <w:t xml:space="preserve"> on an issue.</w:t>
            </w:r>
            <w:r>
              <w:t xml:space="preserve">  The document GRSP-70-11 </w:t>
            </w:r>
            <w:proofErr w:type="spellStart"/>
            <w:r>
              <w:t>accurately</w:t>
            </w:r>
            <w:proofErr w:type="spellEnd"/>
            <w:r>
              <w:t xml:space="preserve"> </w:t>
            </w:r>
            <w:proofErr w:type="spellStart"/>
            <w:r>
              <w:t>reflects</w:t>
            </w:r>
            <w:proofErr w:type="spellEnd"/>
            <w:r>
              <w:t xml:space="preserve"> the 2021 </w:t>
            </w:r>
            <w:proofErr w:type="spellStart"/>
            <w:r>
              <w:t>priorities</w:t>
            </w:r>
            <w:proofErr w:type="spellEnd"/>
            <w:r>
              <w:t xml:space="preserve"> </w:t>
            </w:r>
            <w:proofErr w:type="spellStart"/>
            <w:r>
              <w:t>submitted</w:t>
            </w:r>
            <w:proofErr w:type="spellEnd"/>
            <w:r>
              <w:t xml:space="preserve"> by GRSP to WP.29.</w:t>
            </w:r>
          </w:p>
        </w:tc>
      </w:tr>
      <w:tr w:rsidR="002D4858" w:rsidRPr="00465EFA" w14:paraId="369FD8B7" w14:textId="77777777" w:rsidTr="002D4858">
        <w:tc>
          <w:tcPr>
            <w:tcW w:w="438" w:type="pct"/>
          </w:tcPr>
          <w:p w14:paraId="09DF175B" w14:textId="0772754C" w:rsidR="002D4858" w:rsidRDefault="002D4858" w:rsidP="002D4858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lastRenderedPageBreak/>
              <w:t>33</w:t>
            </w:r>
          </w:p>
        </w:tc>
        <w:tc>
          <w:tcPr>
            <w:tcW w:w="386" w:type="pct"/>
            <w:vAlign w:val="center"/>
          </w:tcPr>
          <w:p w14:paraId="4E8FC1CB" w14:textId="65DD7824" w:rsidR="002D4858" w:rsidRDefault="002D4858" w:rsidP="002D4858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24(a)</w:t>
            </w:r>
          </w:p>
        </w:tc>
        <w:tc>
          <w:tcPr>
            <w:tcW w:w="4176" w:type="pct"/>
            <w:vAlign w:val="center"/>
          </w:tcPr>
          <w:p w14:paraId="7C0A6A60" w14:textId="25F90627" w:rsidR="002D4858" w:rsidRDefault="002D4858" w:rsidP="002D4858">
            <w:r>
              <w:t xml:space="preserve">GRSP </w:t>
            </w:r>
            <w:proofErr w:type="spellStart"/>
            <w:r>
              <w:t>requested</w:t>
            </w:r>
            <w:proofErr w:type="spellEnd"/>
            <w:r>
              <w:t xml:space="preserve"> non-</w:t>
            </w:r>
            <w:proofErr w:type="spellStart"/>
            <w:r>
              <w:t>European</w:t>
            </w:r>
            <w:proofErr w:type="spellEnd"/>
            <w:r>
              <w:t xml:space="preserve"> Union </w:t>
            </w:r>
            <w:proofErr w:type="spellStart"/>
            <w:r>
              <w:t>Contracting</w:t>
            </w:r>
            <w:proofErr w:type="spellEnd"/>
            <w:r>
              <w:t xml:space="preserve"> Parties to the 1958 Agreement</w:t>
            </w:r>
            <w:r w:rsidRPr="00A34A8F">
              <w:t xml:space="preserve"> to r</w:t>
            </w:r>
            <w:r>
              <w:t xml:space="preserve">eport about </w:t>
            </w:r>
            <w:proofErr w:type="spellStart"/>
            <w:r>
              <w:t>their</w:t>
            </w:r>
            <w:proofErr w:type="spellEnd"/>
            <w:r>
              <w:t xml:space="preserve"> intention to continue/discontinue </w:t>
            </w:r>
            <w:r w:rsidRPr="00A34A8F">
              <w:t xml:space="preserve">sales </w:t>
            </w:r>
            <w:proofErr w:type="spellStart"/>
            <w:r w:rsidRPr="00A34A8F">
              <w:t>after</w:t>
            </w:r>
            <w:proofErr w:type="spellEnd"/>
            <w:r w:rsidRPr="00A34A8F">
              <w:t xml:space="preserve"> 1 </w:t>
            </w:r>
            <w:proofErr w:type="spellStart"/>
            <w:r w:rsidRPr="00A34A8F">
              <w:t>Sept</w:t>
            </w:r>
            <w:r>
              <w:t>ember</w:t>
            </w:r>
            <w:proofErr w:type="spellEnd"/>
            <w:r w:rsidRPr="00A34A8F">
              <w:t xml:space="preserve"> 2023</w:t>
            </w:r>
            <w:r>
              <w:t xml:space="preserve">, of Child </w:t>
            </w:r>
            <w:proofErr w:type="spellStart"/>
            <w:r>
              <w:t>Restraint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  <w:r>
              <w:t xml:space="preserve"> type </w:t>
            </w:r>
            <w:proofErr w:type="spellStart"/>
            <w:r>
              <w:t>approved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to UN </w:t>
            </w:r>
            <w:proofErr w:type="spellStart"/>
            <w:r>
              <w:t>Regulation</w:t>
            </w:r>
            <w:proofErr w:type="spellEnd"/>
            <w:r>
              <w:t xml:space="preserve"> No. 44.</w:t>
            </w:r>
          </w:p>
        </w:tc>
      </w:tr>
      <w:tr w:rsidR="002D4858" w:rsidRPr="00465EFA" w14:paraId="415141E3" w14:textId="77777777" w:rsidTr="002D4858">
        <w:tc>
          <w:tcPr>
            <w:tcW w:w="438" w:type="pct"/>
          </w:tcPr>
          <w:p w14:paraId="2194F8E9" w14:textId="34F32FF9" w:rsidR="002D4858" w:rsidRDefault="002D4858" w:rsidP="002D4858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34</w:t>
            </w:r>
          </w:p>
        </w:tc>
        <w:tc>
          <w:tcPr>
            <w:tcW w:w="386" w:type="pct"/>
            <w:vAlign w:val="center"/>
          </w:tcPr>
          <w:p w14:paraId="6B1DD73C" w14:textId="55EB743F" w:rsidR="002D4858" w:rsidRDefault="002D4858" w:rsidP="002D4858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24(f)</w:t>
            </w:r>
          </w:p>
        </w:tc>
        <w:tc>
          <w:tcPr>
            <w:tcW w:w="4176" w:type="pct"/>
            <w:vAlign w:val="center"/>
          </w:tcPr>
          <w:p w14:paraId="72D71BC5" w14:textId="106CD351" w:rsidR="002D4858" w:rsidRDefault="002D4858" w:rsidP="002D4858">
            <w:r>
              <w:t xml:space="preserve">GRSP </w:t>
            </w:r>
            <w:proofErr w:type="spellStart"/>
            <w:r>
              <w:t>agreed</w:t>
            </w:r>
            <w:proofErr w:type="spellEnd"/>
            <w:r>
              <w:t xml:space="preserve"> to continue discussion on the issue of </w:t>
            </w:r>
            <w:proofErr w:type="spellStart"/>
            <w:r>
              <w:t>children</w:t>
            </w:r>
            <w:proofErr w:type="spellEnd"/>
            <w:r>
              <w:t xml:space="preserve"> </w:t>
            </w:r>
            <w:proofErr w:type="spellStart"/>
            <w:r>
              <w:t>left</w:t>
            </w:r>
            <w:proofErr w:type="spellEnd"/>
            <w:r>
              <w:t xml:space="preserve"> in cars sharing data and </w:t>
            </w:r>
            <w:proofErr w:type="spellStart"/>
            <w:r>
              <w:t>outcome</w:t>
            </w:r>
            <w:proofErr w:type="spellEnd"/>
            <w:r>
              <w:t xml:space="preserve"> of </w:t>
            </w:r>
            <w:proofErr w:type="spellStart"/>
            <w:r>
              <w:t>research</w:t>
            </w:r>
            <w:proofErr w:type="spellEnd"/>
            <w:r>
              <w:t xml:space="preserve"> at </w:t>
            </w:r>
            <w:proofErr w:type="spellStart"/>
            <w:r>
              <w:t>its</w:t>
            </w:r>
            <w:proofErr w:type="spellEnd"/>
            <w:r>
              <w:t xml:space="preserve"> future sessions.</w:t>
            </w:r>
          </w:p>
        </w:tc>
      </w:tr>
    </w:tbl>
    <w:p w14:paraId="64D910A7" w14:textId="74374C24" w:rsidR="00C34A8A" w:rsidRPr="00465EFA" w:rsidRDefault="00C34A8A" w:rsidP="003C63AC">
      <w:pPr>
        <w:rPr>
          <w:color w:val="FF0000"/>
          <w:lang w:val="en-GB"/>
        </w:rPr>
      </w:pPr>
    </w:p>
    <w:p w14:paraId="0870FBAA" w14:textId="1E3FA596" w:rsidR="00C34A8A" w:rsidRDefault="00C34A8A" w:rsidP="003C63AC">
      <w:pPr>
        <w:rPr>
          <w:lang w:val="en-GB"/>
        </w:rPr>
      </w:pPr>
    </w:p>
    <w:p w14:paraId="1E014F26" w14:textId="7432B5C0" w:rsidR="00C34A8A" w:rsidRDefault="001E3994" w:rsidP="001E3994">
      <w:pPr>
        <w:jc w:val="center"/>
        <w:rPr>
          <w:lang w:val="en-GB"/>
        </w:rPr>
      </w:pPr>
      <w:r>
        <w:rPr>
          <w:lang w:val="en-GB"/>
        </w:rPr>
        <w:t>______________________</w:t>
      </w:r>
    </w:p>
    <w:sectPr w:rsidR="00C34A8A" w:rsidSect="009B052B">
      <w:headerReference w:type="first" r:id="rId11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C5E87" w14:textId="77777777" w:rsidR="00127933" w:rsidRDefault="00127933" w:rsidP="00F95C08">
      <w:pPr>
        <w:spacing w:line="240" w:lineRule="auto"/>
      </w:pPr>
    </w:p>
  </w:endnote>
  <w:endnote w:type="continuationSeparator" w:id="0">
    <w:p w14:paraId="17844DBB" w14:textId="77777777" w:rsidR="00127933" w:rsidRPr="00AC3823" w:rsidRDefault="00127933" w:rsidP="00AC3823">
      <w:pPr>
        <w:pStyle w:val="Footer"/>
      </w:pPr>
    </w:p>
  </w:endnote>
  <w:endnote w:type="continuationNotice" w:id="1">
    <w:p w14:paraId="1D0B6151" w14:textId="77777777" w:rsidR="00127933" w:rsidRDefault="0012793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71D82" w14:textId="77777777" w:rsidR="00127933" w:rsidRPr="00AC3823" w:rsidRDefault="0012793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3DF1CCA" w14:textId="77777777" w:rsidR="00127933" w:rsidRPr="00AC3823" w:rsidRDefault="0012793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957773D" w14:textId="77777777" w:rsidR="00127933" w:rsidRPr="00AC3823" w:rsidRDefault="00127933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D123" w14:textId="77777777" w:rsidR="00AD54E7" w:rsidRDefault="00AD54E7"/>
  <w:tbl>
    <w:tblPr>
      <w:tblW w:w="9922" w:type="dxa"/>
      <w:tblInd w:w="109" w:type="dxa"/>
      <w:tblLook w:val="0000" w:firstRow="0" w:lastRow="0" w:firstColumn="0" w:lastColumn="0" w:noHBand="0" w:noVBand="0"/>
    </w:tblPr>
    <w:tblGrid>
      <w:gridCol w:w="4962"/>
      <w:gridCol w:w="4960"/>
    </w:tblGrid>
    <w:tr w:rsidR="00B01D92" w:rsidRPr="0091661C" w14:paraId="2FED4F37" w14:textId="77777777" w:rsidTr="00AD54E7">
      <w:tc>
        <w:tcPr>
          <w:tcW w:w="4962" w:type="dxa"/>
          <w:shd w:val="clear" w:color="auto" w:fill="auto"/>
        </w:tcPr>
        <w:p w14:paraId="5EC85447" w14:textId="77777777" w:rsidR="00C9640E" w:rsidRDefault="00C9640E" w:rsidP="00B01D92">
          <w:pPr>
            <w:tabs>
              <w:tab w:val="center" w:pos="4677"/>
              <w:tab w:val="right" w:pos="9355"/>
            </w:tabs>
            <w:spacing w:line="240" w:lineRule="auto"/>
            <w:rPr>
              <w:rFonts w:asciiTheme="majorBidi" w:hAnsiTheme="majorBidi" w:cstheme="majorBidi"/>
              <w:color w:val="00000A"/>
              <w:lang w:eastAsia="ar-SA"/>
            </w:rPr>
          </w:pPr>
        </w:p>
        <w:p w14:paraId="6F49B5D6" w14:textId="77777777" w:rsidR="00C9640E" w:rsidRDefault="00C9640E" w:rsidP="00B01D92">
          <w:pPr>
            <w:tabs>
              <w:tab w:val="center" w:pos="4677"/>
              <w:tab w:val="right" w:pos="9355"/>
            </w:tabs>
            <w:spacing w:line="240" w:lineRule="auto"/>
            <w:rPr>
              <w:rFonts w:asciiTheme="majorBidi" w:hAnsiTheme="majorBidi" w:cstheme="majorBidi"/>
              <w:color w:val="00000A"/>
              <w:lang w:eastAsia="ar-SA"/>
            </w:rPr>
          </w:pPr>
        </w:p>
        <w:p w14:paraId="4AFF9F7B" w14:textId="11A55475" w:rsidR="00B01D92" w:rsidRPr="007D122C" w:rsidRDefault="00C9640E" w:rsidP="00B01D92">
          <w:pPr>
            <w:tabs>
              <w:tab w:val="center" w:pos="4677"/>
              <w:tab w:val="right" w:pos="9355"/>
            </w:tabs>
            <w:spacing w:line="240" w:lineRule="auto"/>
            <w:rPr>
              <w:rFonts w:asciiTheme="majorBidi" w:hAnsiTheme="majorBidi" w:cstheme="majorBidi"/>
              <w:color w:val="00000A"/>
              <w:lang w:eastAsia="ar-SA"/>
            </w:rPr>
          </w:pPr>
          <w:proofErr w:type="spellStart"/>
          <w:r>
            <w:rPr>
              <w:rFonts w:asciiTheme="majorBidi" w:hAnsiTheme="majorBidi" w:cstheme="majorBidi"/>
              <w:color w:val="00000A"/>
              <w:lang w:eastAsia="ar-SA"/>
            </w:rPr>
            <w:t>Submitted</w:t>
          </w:r>
          <w:proofErr w:type="spellEnd"/>
          <w:r w:rsidR="00B01D92" w:rsidRPr="007D122C">
            <w:rPr>
              <w:rFonts w:asciiTheme="majorBidi" w:hAnsiTheme="majorBidi" w:cstheme="majorBidi"/>
              <w:color w:val="00000A"/>
              <w:lang w:eastAsia="ar-SA"/>
            </w:rPr>
            <w:t xml:space="preserve"> by </w:t>
          </w:r>
          <w:r w:rsidR="00D171EF">
            <w:rPr>
              <w:rFonts w:asciiTheme="majorBidi" w:hAnsiTheme="majorBidi" w:cstheme="majorBidi"/>
              <w:color w:val="00000A"/>
              <w:lang w:eastAsia="ar-SA"/>
            </w:rPr>
            <w:t xml:space="preserve">the </w:t>
          </w:r>
          <w:proofErr w:type="spellStart"/>
          <w:r w:rsidR="00D171EF">
            <w:rPr>
              <w:rFonts w:asciiTheme="majorBidi" w:hAnsiTheme="majorBidi" w:cstheme="majorBidi"/>
              <w:color w:val="00000A"/>
              <w:lang w:eastAsia="ar-SA"/>
            </w:rPr>
            <w:t>Secretariat</w:t>
          </w:r>
          <w:proofErr w:type="spellEnd"/>
        </w:p>
      </w:tc>
      <w:tc>
        <w:tcPr>
          <w:tcW w:w="4960" w:type="dxa"/>
          <w:shd w:val="clear" w:color="auto" w:fill="auto"/>
        </w:tcPr>
        <w:p w14:paraId="0706436F" w14:textId="1CAA2CED" w:rsidR="00D171EF" w:rsidRPr="00AD54E7" w:rsidRDefault="00AD54E7" w:rsidP="00B01D92">
          <w:pPr>
            <w:spacing w:line="240" w:lineRule="auto"/>
            <w:ind w:left="176"/>
            <w:rPr>
              <w:rFonts w:asciiTheme="majorBidi" w:hAnsiTheme="majorBidi" w:cstheme="majorBidi"/>
              <w:i/>
              <w:iCs/>
              <w:color w:val="00000A"/>
              <w:lang w:val="en-GB" w:eastAsia="ar-SA"/>
            </w:rPr>
          </w:pPr>
          <w:r w:rsidRPr="00AD54E7">
            <w:rPr>
              <w:rFonts w:asciiTheme="majorBidi" w:hAnsiTheme="majorBidi" w:cstheme="majorBidi"/>
              <w:i/>
              <w:iCs/>
              <w:color w:val="00000A"/>
              <w:lang w:val="en-GB" w:eastAsia="ar-SA"/>
            </w:rPr>
            <w:t>Document not edited</w:t>
          </w:r>
        </w:p>
        <w:p w14:paraId="6E299948" w14:textId="77777777" w:rsidR="00D171EF" w:rsidRDefault="00D171EF" w:rsidP="00B01D92">
          <w:pPr>
            <w:spacing w:line="240" w:lineRule="auto"/>
            <w:ind w:left="176"/>
            <w:rPr>
              <w:rFonts w:asciiTheme="majorBidi" w:hAnsiTheme="majorBidi" w:cstheme="majorBidi"/>
              <w:color w:val="00000A"/>
              <w:u w:val="single"/>
              <w:lang w:val="en-GB" w:eastAsia="ar-SA"/>
            </w:rPr>
          </w:pPr>
        </w:p>
        <w:p w14:paraId="4B9610EB" w14:textId="60418940" w:rsidR="00B01D92" w:rsidRPr="00E54AC1" w:rsidRDefault="00B01D92" w:rsidP="00B01D92">
          <w:pPr>
            <w:spacing w:line="240" w:lineRule="auto"/>
            <w:ind w:left="176"/>
            <w:rPr>
              <w:rFonts w:asciiTheme="majorBidi" w:hAnsiTheme="majorBidi" w:cstheme="majorBidi"/>
              <w:color w:val="00000A"/>
              <w:lang w:val="en-GB" w:eastAsia="ar-SA"/>
            </w:rPr>
          </w:pPr>
          <w:r w:rsidRPr="00E54AC1">
            <w:rPr>
              <w:rFonts w:asciiTheme="majorBidi" w:hAnsiTheme="majorBidi" w:cstheme="majorBidi"/>
              <w:color w:val="00000A"/>
              <w:u w:val="single"/>
              <w:lang w:val="en-GB" w:eastAsia="ar-SA"/>
            </w:rPr>
            <w:t>Informal document</w:t>
          </w:r>
          <w:r w:rsidRPr="00E54AC1">
            <w:rPr>
              <w:rFonts w:asciiTheme="majorBidi" w:hAnsiTheme="majorBidi" w:cstheme="majorBidi"/>
              <w:color w:val="00000A"/>
              <w:lang w:val="en-GB" w:eastAsia="ar-SA"/>
            </w:rPr>
            <w:t xml:space="preserve"> </w:t>
          </w:r>
          <w:r w:rsidRPr="00E54AC1">
            <w:rPr>
              <w:rFonts w:asciiTheme="majorBidi" w:hAnsiTheme="majorBidi" w:cstheme="majorBidi"/>
              <w:b/>
              <w:bCs/>
              <w:color w:val="00000A"/>
              <w:lang w:val="en-GB" w:eastAsia="ar-SA"/>
            </w:rPr>
            <w:t>GRSP-</w:t>
          </w:r>
          <w:r w:rsidR="003235EB">
            <w:rPr>
              <w:rFonts w:asciiTheme="majorBidi" w:hAnsiTheme="majorBidi" w:cstheme="majorBidi"/>
              <w:b/>
              <w:bCs/>
              <w:color w:val="00000A"/>
              <w:lang w:val="en-GB" w:eastAsia="ar-SA"/>
            </w:rPr>
            <w:t>70</w:t>
          </w:r>
          <w:r w:rsidRPr="00E54AC1">
            <w:rPr>
              <w:rFonts w:asciiTheme="majorBidi" w:hAnsiTheme="majorBidi" w:cstheme="majorBidi"/>
              <w:b/>
              <w:bCs/>
              <w:color w:val="00000A"/>
              <w:lang w:val="en-GB" w:eastAsia="ar-SA"/>
            </w:rPr>
            <w:t>-</w:t>
          </w:r>
          <w:r w:rsidR="00C71027">
            <w:rPr>
              <w:rFonts w:asciiTheme="majorBidi" w:hAnsiTheme="majorBidi" w:cstheme="majorBidi"/>
              <w:b/>
              <w:bCs/>
              <w:color w:val="00000A"/>
              <w:lang w:val="en-GB" w:eastAsia="ar-SA"/>
            </w:rPr>
            <w:t>34</w:t>
          </w:r>
          <w:r w:rsidR="00195285">
            <w:rPr>
              <w:rFonts w:asciiTheme="majorBidi" w:hAnsiTheme="majorBidi" w:cstheme="majorBidi"/>
              <w:b/>
              <w:bCs/>
              <w:color w:val="00000A"/>
              <w:lang w:val="en-GB" w:eastAsia="ar-SA"/>
            </w:rPr>
            <w:t>-Rev.</w:t>
          </w:r>
          <w:r w:rsidR="005134EF">
            <w:rPr>
              <w:rFonts w:asciiTheme="majorBidi" w:hAnsiTheme="majorBidi" w:cstheme="majorBidi"/>
              <w:b/>
              <w:bCs/>
              <w:color w:val="00000A"/>
              <w:lang w:val="en-GB" w:eastAsia="ar-SA"/>
            </w:rPr>
            <w:t>3</w:t>
          </w:r>
        </w:p>
        <w:p w14:paraId="5713DC0A" w14:textId="34798A3D" w:rsidR="00B01D92" w:rsidRPr="00E54AC1" w:rsidRDefault="00B01D92" w:rsidP="00B01D92">
          <w:pPr>
            <w:tabs>
              <w:tab w:val="center" w:pos="4677"/>
              <w:tab w:val="right" w:pos="9355"/>
            </w:tabs>
            <w:spacing w:line="240" w:lineRule="auto"/>
            <w:ind w:left="174"/>
            <w:rPr>
              <w:rFonts w:asciiTheme="majorBidi" w:hAnsiTheme="majorBidi" w:cstheme="majorBidi"/>
              <w:color w:val="00000A"/>
              <w:lang w:val="en-GB" w:eastAsia="ar-SA"/>
            </w:rPr>
          </w:pPr>
          <w:r w:rsidRPr="00E54AC1">
            <w:rPr>
              <w:rFonts w:asciiTheme="majorBidi" w:hAnsiTheme="majorBidi" w:cstheme="majorBidi"/>
              <w:color w:val="00000A"/>
              <w:lang w:val="en-GB" w:eastAsia="ar-SA"/>
            </w:rPr>
            <w:t>(</w:t>
          </w:r>
          <w:r w:rsidR="00085990">
            <w:rPr>
              <w:rFonts w:asciiTheme="majorBidi" w:hAnsiTheme="majorBidi" w:cstheme="majorBidi"/>
              <w:color w:val="00000A"/>
              <w:lang w:val="en-GB" w:eastAsia="ar-SA"/>
            </w:rPr>
            <w:t>70</w:t>
          </w:r>
          <w:r w:rsidRPr="00E54AC1">
            <w:rPr>
              <w:rFonts w:asciiTheme="majorBidi" w:hAnsiTheme="majorBidi" w:cstheme="majorBidi"/>
              <w:color w:val="00000A"/>
              <w:vertAlign w:val="superscript"/>
              <w:lang w:val="en-GB" w:eastAsia="ar-SA"/>
            </w:rPr>
            <w:t>th</w:t>
          </w:r>
          <w:r w:rsidRPr="00E54AC1">
            <w:rPr>
              <w:rFonts w:asciiTheme="majorBidi" w:hAnsiTheme="majorBidi" w:cstheme="majorBidi"/>
              <w:color w:val="00000A"/>
              <w:lang w:val="en-GB" w:eastAsia="ar-SA"/>
            </w:rPr>
            <w:t xml:space="preserve"> GRSP, </w:t>
          </w:r>
          <w:r w:rsidR="00085990">
            <w:rPr>
              <w:rFonts w:asciiTheme="majorBidi" w:hAnsiTheme="majorBidi" w:cstheme="majorBidi"/>
              <w:color w:val="00000A"/>
              <w:lang w:val="en-GB" w:eastAsia="ar-SA"/>
            </w:rPr>
            <w:t>6</w:t>
          </w:r>
          <w:r w:rsidRPr="00E54AC1">
            <w:rPr>
              <w:rFonts w:asciiTheme="majorBidi" w:hAnsiTheme="majorBidi" w:cstheme="majorBidi"/>
              <w:color w:val="00000A"/>
              <w:lang w:val="en-GB" w:eastAsia="ar-SA"/>
            </w:rPr>
            <w:t>-</w:t>
          </w:r>
          <w:r w:rsidR="00085990">
            <w:rPr>
              <w:rFonts w:asciiTheme="majorBidi" w:hAnsiTheme="majorBidi" w:cstheme="majorBidi"/>
              <w:color w:val="00000A"/>
              <w:lang w:val="en-GB" w:eastAsia="ar-SA"/>
            </w:rPr>
            <w:t>10</w:t>
          </w:r>
          <w:r w:rsidRPr="00E54AC1">
            <w:rPr>
              <w:rFonts w:asciiTheme="majorBidi" w:hAnsiTheme="majorBidi" w:cstheme="majorBidi"/>
              <w:color w:val="00000A"/>
              <w:lang w:val="en-GB" w:eastAsia="ar-SA"/>
            </w:rPr>
            <w:t xml:space="preserve"> </w:t>
          </w:r>
          <w:r w:rsidR="00085990">
            <w:rPr>
              <w:rFonts w:asciiTheme="majorBidi" w:hAnsiTheme="majorBidi" w:cstheme="majorBidi"/>
              <w:color w:val="00000A"/>
              <w:lang w:val="en-GB" w:eastAsia="ar-SA"/>
            </w:rPr>
            <w:t>December</w:t>
          </w:r>
          <w:r w:rsidRPr="00E54AC1">
            <w:rPr>
              <w:rFonts w:asciiTheme="majorBidi" w:hAnsiTheme="majorBidi" w:cstheme="majorBidi"/>
              <w:color w:val="00000A"/>
              <w:lang w:val="en-GB" w:eastAsia="ar-SA"/>
            </w:rPr>
            <w:t xml:space="preserve"> 202</w:t>
          </w:r>
          <w:r w:rsidR="00E54AC1">
            <w:rPr>
              <w:rFonts w:asciiTheme="majorBidi" w:hAnsiTheme="majorBidi" w:cstheme="majorBidi"/>
              <w:color w:val="00000A"/>
              <w:lang w:val="en-GB" w:eastAsia="ar-SA"/>
            </w:rPr>
            <w:t>1</w:t>
          </w:r>
          <w:r w:rsidRPr="00E54AC1">
            <w:rPr>
              <w:rFonts w:asciiTheme="majorBidi" w:hAnsiTheme="majorBidi" w:cstheme="majorBidi"/>
              <w:color w:val="00000A"/>
              <w:lang w:val="en-GB" w:eastAsia="ar-SA"/>
            </w:rPr>
            <w:br/>
            <w:t xml:space="preserve"> agenda item 2</w:t>
          </w:r>
          <w:r w:rsidR="00085990">
            <w:rPr>
              <w:rFonts w:asciiTheme="majorBidi" w:hAnsiTheme="majorBidi" w:cstheme="majorBidi"/>
              <w:color w:val="00000A"/>
              <w:lang w:val="en-GB" w:eastAsia="ar-SA"/>
            </w:rPr>
            <w:t>4</w:t>
          </w:r>
          <w:r w:rsidRPr="00E54AC1">
            <w:rPr>
              <w:rFonts w:asciiTheme="majorBidi" w:hAnsiTheme="majorBidi" w:cstheme="majorBidi"/>
              <w:color w:val="00000A"/>
              <w:lang w:val="en-GB" w:eastAsia="ar-SA"/>
            </w:rPr>
            <w:t>(</w:t>
          </w:r>
          <w:proofErr w:type="spellStart"/>
          <w:r w:rsidR="00C037D8">
            <w:rPr>
              <w:rFonts w:asciiTheme="majorBidi" w:hAnsiTheme="majorBidi" w:cstheme="majorBidi"/>
              <w:color w:val="00000A"/>
              <w:lang w:val="en-GB" w:eastAsia="ar-SA"/>
            </w:rPr>
            <w:t>i</w:t>
          </w:r>
          <w:proofErr w:type="spellEnd"/>
          <w:r w:rsidRPr="00E54AC1">
            <w:rPr>
              <w:rFonts w:asciiTheme="majorBidi" w:hAnsiTheme="majorBidi" w:cstheme="majorBidi"/>
              <w:color w:val="00000A"/>
              <w:lang w:val="en-GB" w:eastAsia="ar-SA"/>
            </w:rPr>
            <w:t>))</w:t>
          </w:r>
        </w:p>
      </w:tc>
    </w:tr>
  </w:tbl>
  <w:p w14:paraId="43106358" w14:textId="77777777" w:rsidR="00B01D92" w:rsidRPr="00E54AC1" w:rsidRDefault="00B01D92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AC"/>
    <w:rsid w:val="000067B7"/>
    <w:rsid w:val="00007121"/>
    <w:rsid w:val="00013C3C"/>
    <w:rsid w:val="000156E4"/>
    <w:rsid w:val="00015B0B"/>
    <w:rsid w:val="00017F94"/>
    <w:rsid w:val="000223EC"/>
    <w:rsid w:val="00023842"/>
    <w:rsid w:val="000257BC"/>
    <w:rsid w:val="000334F9"/>
    <w:rsid w:val="00034A24"/>
    <w:rsid w:val="000422B4"/>
    <w:rsid w:val="00042BB2"/>
    <w:rsid w:val="00050796"/>
    <w:rsid w:val="00054F4E"/>
    <w:rsid w:val="000608CD"/>
    <w:rsid w:val="0006758C"/>
    <w:rsid w:val="00075D3E"/>
    <w:rsid w:val="00076805"/>
    <w:rsid w:val="00077475"/>
    <w:rsid w:val="0007796D"/>
    <w:rsid w:val="000822CC"/>
    <w:rsid w:val="000826D2"/>
    <w:rsid w:val="00085114"/>
    <w:rsid w:val="00085990"/>
    <w:rsid w:val="00091075"/>
    <w:rsid w:val="00095F9C"/>
    <w:rsid w:val="00096EB7"/>
    <w:rsid w:val="000A0A81"/>
    <w:rsid w:val="000A3EDD"/>
    <w:rsid w:val="000B08EB"/>
    <w:rsid w:val="000B113A"/>
    <w:rsid w:val="000B3B77"/>
    <w:rsid w:val="000B48CC"/>
    <w:rsid w:val="000B7790"/>
    <w:rsid w:val="000C390E"/>
    <w:rsid w:val="000D085C"/>
    <w:rsid w:val="000D28C4"/>
    <w:rsid w:val="000D2AEA"/>
    <w:rsid w:val="000E0465"/>
    <w:rsid w:val="000E4BEB"/>
    <w:rsid w:val="000F0B7F"/>
    <w:rsid w:val="000F1391"/>
    <w:rsid w:val="00102EFF"/>
    <w:rsid w:val="00103038"/>
    <w:rsid w:val="00103267"/>
    <w:rsid w:val="00111658"/>
    <w:rsid w:val="00111F2F"/>
    <w:rsid w:val="001124CF"/>
    <w:rsid w:val="00115CD2"/>
    <w:rsid w:val="00117A1C"/>
    <w:rsid w:val="00120C95"/>
    <w:rsid w:val="001214CE"/>
    <w:rsid w:val="001250F9"/>
    <w:rsid w:val="00126166"/>
    <w:rsid w:val="00126204"/>
    <w:rsid w:val="00127933"/>
    <w:rsid w:val="0013269D"/>
    <w:rsid w:val="001361E2"/>
    <w:rsid w:val="00141E55"/>
    <w:rsid w:val="0014365E"/>
    <w:rsid w:val="00143EDC"/>
    <w:rsid w:val="0014660A"/>
    <w:rsid w:val="00150DB2"/>
    <w:rsid w:val="00152E97"/>
    <w:rsid w:val="00153B49"/>
    <w:rsid w:val="00156F91"/>
    <w:rsid w:val="001606DC"/>
    <w:rsid w:val="00161114"/>
    <w:rsid w:val="00162493"/>
    <w:rsid w:val="001731DB"/>
    <w:rsid w:val="00176178"/>
    <w:rsid w:val="00177B67"/>
    <w:rsid w:val="00180B20"/>
    <w:rsid w:val="00182B07"/>
    <w:rsid w:val="00190A6A"/>
    <w:rsid w:val="00195285"/>
    <w:rsid w:val="00195838"/>
    <w:rsid w:val="001A27DB"/>
    <w:rsid w:val="001A6E4B"/>
    <w:rsid w:val="001B305D"/>
    <w:rsid w:val="001C1B50"/>
    <w:rsid w:val="001D5FA0"/>
    <w:rsid w:val="001D6830"/>
    <w:rsid w:val="001E3994"/>
    <w:rsid w:val="001F29D4"/>
    <w:rsid w:val="001F525A"/>
    <w:rsid w:val="001F5E1C"/>
    <w:rsid w:val="001F6582"/>
    <w:rsid w:val="0020087E"/>
    <w:rsid w:val="00202459"/>
    <w:rsid w:val="002068AA"/>
    <w:rsid w:val="002116FC"/>
    <w:rsid w:val="00212474"/>
    <w:rsid w:val="00222D40"/>
    <w:rsid w:val="00223080"/>
    <w:rsid w:val="00223272"/>
    <w:rsid w:val="00223A39"/>
    <w:rsid w:val="002304A7"/>
    <w:rsid w:val="00232E8C"/>
    <w:rsid w:val="00234121"/>
    <w:rsid w:val="002353EB"/>
    <w:rsid w:val="00237F77"/>
    <w:rsid w:val="00243D86"/>
    <w:rsid w:val="00245F5B"/>
    <w:rsid w:val="0024779E"/>
    <w:rsid w:val="002553C8"/>
    <w:rsid w:val="002651E1"/>
    <w:rsid w:val="002655CA"/>
    <w:rsid w:val="00265976"/>
    <w:rsid w:val="00267C4A"/>
    <w:rsid w:val="00267F22"/>
    <w:rsid w:val="00276ACC"/>
    <w:rsid w:val="00287109"/>
    <w:rsid w:val="00291F1D"/>
    <w:rsid w:val="002925DF"/>
    <w:rsid w:val="0029407C"/>
    <w:rsid w:val="00296198"/>
    <w:rsid w:val="002A11F7"/>
    <w:rsid w:val="002A2ABC"/>
    <w:rsid w:val="002B144C"/>
    <w:rsid w:val="002B1FBB"/>
    <w:rsid w:val="002B2B05"/>
    <w:rsid w:val="002B5B94"/>
    <w:rsid w:val="002B5EB6"/>
    <w:rsid w:val="002C4412"/>
    <w:rsid w:val="002D4858"/>
    <w:rsid w:val="002D5C17"/>
    <w:rsid w:val="002E1012"/>
    <w:rsid w:val="002E2F30"/>
    <w:rsid w:val="002E3621"/>
    <w:rsid w:val="002E4114"/>
    <w:rsid w:val="002E4C97"/>
    <w:rsid w:val="0030153C"/>
    <w:rsid w:val="00301900"/>
    <w:rsid w:val="0030476C"/>
    <w:rsid w:val="003071FD"/>
    <w:rsid w:val="00307989"/>
    <w:rsid w:val="0031038E"/>
    <w:rsid w:val="003120B0"/>
    <w:rsid w:val="003235EB"/>
    <w:rsid w:val="00344D49"/>
    <w:rsid w:val="003453BF"/>
    <w:rsid w:val="00347FC2"/>
    <w:rsid w:val="00350987"/>
    <w:rsid w:val="00353ED5"/>
    <w:rsid w:val="00365314"/>
    <w:rsid w:val="00366D7F"/>
    <w:rsid w:val="00367092"/>
    <w:rsid w:val="003719AA"/>
    <w:rsid w:val="0037215C"/>
    <w:rsid w:val="00372987"/>
    <w:rsid w:val="00374ABD"/>
    <w:rsid w:val="00382A1F"/>
    <w:rsid w:val="00384ABE"/>
    <w:rsid w:val="0038762A"/>
    <w:rsid w:val="00390178"/>
    <w:rsid w:val="0039232B"/>
    <w:rsid w:val="00392A41"/>
    <w:rsid w:val="00395359"/>
    <w:rsid w:val="003B5C81"/>
    <w:rsid w:val="003B7F65"/>
    <w:rsid w:val="003C63AC"/>
    <w:rsid w:val="003D1AD0"/>
    <w:rsid w:val="003D1E0C"/>
    <w:rsid w:val="003D74C1"/>
    <w:rsid w:val="003E1227"/>
    <w:rsid w:val="003E695B"/>
    <w:rsid w:val="003F646C"/>
    <w:rsid w:val="00400460"/>
    <w:rsid w:val="00405AAA"/>
    <w:rsid w:val="0041272B"/>
    <w:rsid w:val="00412CA1"/>
    <w:rsid w:val="00415727"/>
    <w:rsid w:val="00421B4E"/>
    <w:rsid w:val="0042480E"/>
    <w:rsid w:val="00424909"/>
    <w:rsid w:val="0042703F"/>
    <w:rsid w:val="00435229"/>
    <w:rsid w:val="00446FE5"/>
    <w:rsid w:val="00452396"/>
    <w:rsid w:val="004568CE"/>
    <w:rsid w:val="00463A31"/>
    <w:rsid w:val="00465EFA"/>
    <w:rsid w:val="00467BF4"/>
    <w:rsid w:val="004B2BA4"/>
    <w:rsid w:val="004C07B4"/>
    <w:rsid w:val="004D0FDA"/>
    <w:rsid w:val="004D1CEB"/>
    <w:rsid w:val="004D2242"/>
    <w:rsid w:val="004D305C"/>
    <w:rsid w:val="004E222D"/>
    <w:rsid w:val="004E656F"/>
    <w:rsid w:val="004F0D73"/>
    <w:rsid w:val="004F28F5"/>
    <w:rsid w:val="004F364C"/>
    <w:rsid w:val="004F3BC8"/>
    <w:rsid w:val="004F3C9F"/>
    <w:rsid w:val="004F6A0C"/>
    <w:rsid w:val="0050035B"/>
    <w:rsid w:val="005008B4"/>
    <w:rsid w:val="00502FA6"/>
    <w:rsid w:val="00507711"/>
    <w:rsid w:val="00507797"/>
    <w:rsid w:val="00507DDE"/>
    <w:rsid w:val="005134EF"/>
    <w:rsid w:val="0051426B"/>
    <w:rsid w:val="00515327"/>
    <w:rsid w:val="00517765"/>
    <w:rsid w:val="005229B4"/>
    <w:rsid w:val="00523D6A"/>
    <w:rsid w:val="00540B79"/>
    <w:rsid w:val="0054128C"/>
    <w:rsid w:val="0055020B"/>
    <w:rsid w:val="005505B7"/>
    <w:rsid w:val="00550B87"/>
    <w:rsid w:val="00552863"/>
    <w:rsid w:val="00554C7C"/>
    <w:rsid w:val="0056003A"/>
    <w:rsid w:val="00562772"/>
    <w:rsid w:val="0056313B"/>
    <w:rsid w:val="00564511"/>
    <w:rsid w:val="005679B3"/>
    <w:rsid w:val="00570666"/>
    <w:rsid w:val="005708FE"/>
    <w:rsid w:val="00572BDA"/>
    <w:rsid w:val="00573BE5"/>
    <w:rsid w:val="005772E6"/>
    <w:rsid w:val="005818F8"/>
    <w:rsid w:val="00586ED3"/>
    <w:rsid w:val="00587925"/>
    <w:rsid w:val="005951C7"/>
    <w:rsid w:val="005955FD"/>
    <w:rsid w:val="00596AA9"/>
    <w:rsid w:val="005972FC"/>
    <w:rsid w:val="005A4B35"/>
    <w:rsid w:val="005B2A7E"/>
    <w:rsid w:val="005B333C"/>
    <w:rsid w:val="005B45F3"/>
    <w:rsid w:val="005B5F4C"/>
    <w:rsid w:val="005C4F82"/>
    <w:rsid w:val="005C686C"/>
    <w:rsid w:val="005C6E97"/>
    <w:rsid w:val="005D1D94"/>
    <w:rsid w:val="005D23E4"/>
    <w:rsid w:val="005D2B86"/>
    <w:rsid w:val="005D4406"/>
    <w:rsid w:val="005E2DA4"/>
    <w:rsid w:val="005F1F2E"/>
    <w:rsid w:val="00605824"/>
    <w:rsid w:val="00605D7D"/>
    <w:rsid w:val="006076CB"/>
    <w:rsid w:val="006122C4"/>
    <w:rsid w:val="0061767B"/>
    <w:rsid w:val="006201E3"/>
    <w:rsid w:val="00622411"/>
    <w:rsid w:val="00626078"/>
    <w:rsid w:val="006312E3"/>
    <w:rsid w:val="00633BCA"/>
    <w:rsid w:val="00635725"/>
    <w:rsid w:val="006413F4"/>
    <w:rsid w:val="00643A35"/>
    <w:rsid w:val="006476D8"/>
    <w:rsid w:val="00647B8B"/>
    <w:rsid w:val="0066128B"/>
    <w:rsid w:val="00670F11"/>
    <w:rsid w:val="00674AC0"/>
    <w:rsid w:val="0068138D"/>
    <w:rsid w:val="006818EA"/>
    <w:rsid w:val="00683F24"/>
    <w:rsid w:val="00697ACC"/>
    <w:rsid w:val="006A50D6"/>
    <w:rsid w:val="006B13A4"/>
    <w:rsid w:val="006C242D"/>
    <w:rsid w:val="006C5A66"/>
    <w:rsid w:val="006C6497"/>
    <w:rsid w:val="006E1EDA"/>
    <w:rsid w:val="006E2C9B"/>
    <w:rsid w:val="006E51E1"/>
    <w:rsid w:val="006E6A78"/>
    <w:rsid w:val="006F0F7B"/>
    <w:rsid w:val="006F1F4C"/>
    <w:rsid w:val="006F40D4"/>
    <w:rsid w:val="006F431E"/>
    <w:rsid w:val="006F5D2F"/>
    <w:rsid w:val="006F5F5E"/>
    <w:rsid w:val="0070460C"/>
    <w:rsid w:val="0070597B"/>
    <w:rsid w:val="007065FF"/>
    <w:rsid w:val="00711AE8"/>
    <w:rsid w:val="00715A08"/>
    <w:rsid w:val="0071601D"/>
    <w:rsid w:val="007161E2"/>
    <w:rsid w:val="0072571D"/>
    <w:rsid w:val="00727279"/>
    <w:rsid w:val="0073077B"/>
    <w:rsid w:val="00732005"/>
    <w:rsid w:val="0073449D"/>
    <w:rsid w:val="00734BA2"/>
    <w:rsid w:val="00740E24"/>
    <w:rsid w:val="00751D36"/>
    <w:rsid w:val="0075283C"/>
    <w:rsid w:val="00753DDE"/>
    <w:rsid w:val="007566D2"/>
    <w:rsid w:val="00756FAB"/>
    <w:rsid w:val="0076130D"/>
    <w:rsid w:val="0076341B"/>
    <w:rsid w:val="0076523E"/>
    <w:rsid w:val="00765782"/>
    <w:rsid w:val="0076624F"/>
    <w:rsid w:val="00766CEC"/>
    <w:rsid w:val="00783F0C"/>
    <w:rsid w:val="00790533"/>
    <w:rsid w:val="00793D45"/>
    <w:rsid w:val="0079527C"/>
    <w:rsid w:val="007A62E6"/>
    <w:rsid w:val="007B1A07"/>
    <w:rsid w:val="007B365B"/>
    <w:rsid w:val="007C05A0"/>
    <w:rsid w:val="007C5E92"/>
    <w:rsid w:val="007C6E01"/>
    <w:rsid w:val="007D0A06"/>
    <w:rsid w:val="007D15CB"/>
    <w:rsid w:val="007D307F"/>
    <w:rsid w:val="007D3CDC"/>
    <w:rsid w:val="007E01F5"/>
    <w:rsid w:val="007E66E5"/>
    <w:rsid w:val="007F10D5"/>
    <w:rsid w:val="007F257C"/>
    <w:rsid w:val="008008E2"/>
    <w:rsid w:val="008038A4"/>
    <w:rsid w:val="00803A80"/>
    <w:rsid w:val="00803FF5"/>
    <w:rsid w:val="00804671"/>
    <w:rsid w:val="0080539A"/>
    <w:rsid w:val="0080684C"/>
    <w:rsid w:val="0081025F"/>
    <w:rsid w:val="008115B6"/>
    <w:rsid w:val="00813011"/>
    <w:rsid w:val="0081534E"/>
    <w:rsid w:val="00815502"/>
    <w:rsid w:val="00821727"/>
    <w:rsid w:val="0082596F"/>
    <w:rsid w:val="00832E6D"/>
    <w:rsid w:val="00834A7E"/>
    <w:rsid w:val="00837F76"/>
    <w:rsid w:val="0084466E"/>
    <w:rsid w:val="00857C53"/>
    <w:rsid w:val="00860D81"/>
    <w:rsid w:val="00865943"/>
    <w:rsid w:val="008703C1"/>
    <w:rsid w:val="00870694"/>
    <w:rsid w:val="00871C75"/>
    <w:rsid w:val="00873011"/>
    <w:rsid w:val="008776DC"/>
    <w:rsid w:val="00881258"/>
    <w:rsid w:val="00885D8A"/>
    <w:rsid w:val="00890B0A"/>
    <w:rsid w:val="0089261D"/>
    <w:rsid w:val="008A407D"/>
    <w:rsid w:val="008A6081"/>
    <w:rsid w:val="008B3E9A"/>
    <w:rsid w:val="008D11E7"/>
    <w:rsid w:val="008D4BE1"/>
    <w:rsid w:val="008E170E"/>
    <w:rsid w:val="008E4057"/>
    <w:rsid w:val="008E4DD3"/>
    <w:rsid w:val="008F2A1D"/>
    <w:rsid w:val="008F2ACF"/>
    <w:rsid w:val="008F43FE"/>
    <w:rsid w:val="008F6FAD"/>
    <w:rsid w:val="0090035E"/>
    <w:rsid w:val="00911FDD"/>
    <w:rsid w:val="00914B1F"/>
    <w:rsid w:val="00914B22"/>
    <w:rsid w:val="0091661C"/>
    <w:rsid w:val="009203A2"/>
    <w:rsid w:val="009229F5"/>
    <w:rsid w:val="00923C6C"/>
    <w:rsid w:val="0092654A"/>
    <w:rsid w:val="009267E0"/>
    <w:rsid w:val="0093050C"/>
    <w:rsid w:val="009322AE"/>
    <w:rsid w:val="00932EAB"/>
    <w:rsid w:val="0093618F"/>
    <w:rsid w:val="00936AFB"/>
    <w:rsid w:val="009424CB"/>
    <w:rsid w:val="00945DC9"/>
    <w:rsid w:val="00957790"/>
    <w:rsid w:val="00960062"/>
    <w:rsid w:val="0096732A"/>
    <w:rsid w:val="009705C8"/>
    <w:rsid w:val="00980686"/>
    <w:rsid w:val="009807B6"/>
    <w:rsid w:val="00980AAF"/>
    <w:rsid w:val="00981E21"/>
    <w:rsid w:val="00985492"/>
    <w:rsid w:val="00997947"/>
    <w:rsid w:val="009A004D"/>
    <w:rsid w:val="009A1011"/>
    <w:rsid w:val="009B052B"/>
    <w:rsid w:val="009C1608"/>
    <w:rsid w:val="009C2272"/>
    <w:rsid w:val="009C7AFA"/>
    <w:rsid w:val="009D04A3"/>
    <w:rsid w:val="009D1A07"/>
    <w:rsid w:val="009D5C00"/>
    <w:rsid w:val="009D7DD4"/>
    <w:rsid w:val="009E155C"/>
    <w:rsid w:val="00A00F48"/>
    <w:rsid w:val="00A12AB5"/>
    <w:rsid w:val="00A144FF"/>
    <w:rsid w:val="00A160A8"/>
    <w:rsid w:val="00A230A7"/>
    <w:rsid w:val="00A27F90"/>
    <w:rsid w:val="00A3109E"/>
    <w:rsid w:val="00A34A8F"/>
    <w:rsid w:val="00A44FDA"/>
    <w:rsid w:val="00A453E9"/>
    <w:rsid w:val="00A54CC2"/>
    <w:rsid w:val="00A565EC"/>
    <w:rsid w:val="00A574FE"/>
    <w:rsid w:val="00A57B1A"/>
    <w:rsid w:val="00A6716A"/>
    <w:rsid w:val="00A70639"/>
    <w:rsid w:val="00A8584F"/>
    <w:rsid w:val="00A86283"/>
    <w:rsid w:val="00A92E86"/>
    <w:rsid w:val="00A92EED"/>
    <w:rsid w:val="00AA0028"/>
    <w:rsid w:val="00AA0E6A"/>
    <w:rsid w:val="00AA6102"/>
    <w:rsid w:val="00AB0BB5"/>
    <w:rsid w:val="00AC3823"/>
    <w:rsid w:val="00AC4AE0"/>
    <w:rsid w:val="00AD01F5"/>
    <w:rsid w:val="00AD048B"/>
    <w:rsid w:val="00AD0FCC"/>
    <w:rsid w:val="00AD3959"/>
    <w:rsid w:val="00AD54E7"/>
    <w:rsid w:val="00AD6018"/>
    <w:rsid w:val="00AD6308"/>
    <w:rsid w:val="00AE072B"/>
    <w:rsid w:val="00AE323C"/>
    <w:rsid w:val="00AE568A"/>
    <w:rsid w:val="00AE7D9F"/>
    <w:rsid w:val="00AF46AD"/>
    <w:rsid w:val="00AF7B33"/>
    <w:rsid w:val="00B00181"/>
    <w:rsid w:val="00B01D92"/>
    <w:rsid w:val="00B052D1"/>
    <w:rsid w:val="00B10DBA"/>
    <w:rsid w:val="00B16055"/>
    <w:rsid w:val="00B41479"/>
    <w:rsid w:val="00B4153E"/>
    <w:rsid w:val="00B4278A"/>
    <w:rsid w:val="00B43C66"/>
    <w:rsid w:val="00B463BB"/>
    <w:rsid w:val="00B51A5B"/>
    <w:rsid w:val="00B54044"/>
    <w:rsid w:val="00B54927"/>
    <w:rsid w:val="00B557CF"/>
    <w:rsid w:val="00B55FF2"/>
    <w:rsid w:val="00B5733F"/>
    <w:rsid w:val="00B62C62"/>
    <w:rsid w:val="00B72F20"/>
    <w:rsid w:val="00B741CC"/>
    <w:rsid w:val="00B74DAA"/>
    <w:rsid w:val="00B765F7"/>
    <w:rsid w:val="00B850EA"/>
    <w:rsid w:val="00B90CFB"/>
    <w:rsid w:val="00BA0CA9"/>
    <w:rsid w:val="00BA473B"/>
    <w:rsid w:val="00BB3E59"/>
    <w:rsid w:val="00BB441E"/>
    <w:rsid w:val="00BB7327"/>
    <w:rsid w:val="00BC0857"/>
    <w:rsid w:val="00BC193C"/>
    <w:rsid w:val="00BC6083"/>
    <w:rsid w:val="00BD49D4"/>
    <w:rsid w:val="00BD698A"/>
    <w:rsid w:val="00BD7227"/>
    <w:rsid w:val="00BD75F3"/>
    <w:rsid w:val="00BE1F4C"/>
    <w:rsid w:val="00BE3980"/>
    <w:rsid w:val="00BE4745"/>
    <w:rsid w:val="00BE7693"/>
    <w:rsid w:val="00BF3C2C"/>
    <w:rsid w:val="00BF746C"/>
    <w:rsid w:val="00C00AC2"/>
    <w:rsid w:val="00C02897"/>
    <w:rsid w:val="00C02DFD"/>
    <w:rsid w:val="00C037D8"/>
    <w:rsid w:val="00C05403"/>
    <w:rsid w:val="00C079DE"/>
    <w:rsid w:val="00C110B5"/>
    <w:rsid w:val="00C34A8A"/>
    <w:rsid w:val="00C36007"/>
    <w:rsid w:val="00C36C4E"/>
    <w:rsid w:val="00C40670"/>
    <w:rsid w:val="00C421A9"/>
    <w:rsid w:val="00C45444"/>
    <w:rsid w:val="00C54E14"/>
    <w:rsid w:val="00C57177"/>
    <w:rsid w:val="00C71027"/>
    <w:rsid w:val="00C71F3A"/>
    <w:rsid w:val="00C828C4"/>
    <w:rsid w:val="00C8575D"/>
    <w:rsid w:val="00C903B4"/>
    <w:rsid w:val="00C94FD2"/>
    <w:rsid w:val="00C9640E"/>
    <w:rsid w:val="00CA1DA1"/>
    <w:rsid w:val="00CA6AFF"/>
    <w:rsid w:val="00CB167D"/>
    <w:rsid w:val="00CC1A6D"/>
    <w:rsid w:val="00CC3D90"/>
    <w:rsid w:val="00CC74CD"/>
    <w:rsid w:val="00CD0315"/>
    <w:rsid w:val="00CE0906"/>
    <w:rsid w:val="00CF21FF"/>
    <w:rsid w:val="00CF3AE1"/>
    <w:rsid w:val="00CF3D9D"/>
    <w:rsid w:val="00CF7D2B"/>
    <w:rsid w:val="00D008C6"/>
    <w:rsid w:val="00D02369"/>
    <w:rsid w:val="00D02A08"/>
    <w:rsid w:val="00D0385F"/>
    <w:rsid w:val="00D03EBA"/>
    <w:rsid w:val="00D04ABE"/>
    <w:rsid w:val="00D06B7E"/>
    <w:rsid w:val="00D075C7"/>
    <w:rsid w:val="00D14AE1"/>
    <w:rsid w:val="00D171EF"/>
    <w:rsid w:val="00D21CA7"/>
    <w:rsid w:val="00D221E0"/>
    <w:rsid w:val="00D22F8A"/>
    <w:rsid w:val="00D25395"/>
    <w:rsid w:val="00D30C7C"/>
    <w:rsid w:val="00D3439C"/>
    <w:rsid w:val="00D40AEB"/>
    <w:rsid w:val="00D40D66"/>
    <w:rsid w:val="00D63588"/>
    <w:rsid w:val="00D63A29"/>
    <w:rsid w:val="00D6625B"/>
    <w:rsid w:val="00D70156"/>
    <w:rsid w:val="00D73147"/>
    <w:rsid w:val="00D73C4C"/>
    <w:rsid w:val="00D75E9C"/>
    <w:rsid w:val="00D80518"/>
    <w:rsid w:val="00D86D2A"/>
    <w:rsid w:val="00D87EEB"/>
    <w:rsid w:val="00D97306"/>
    <w:rsid w:val="00DA22F4"/>
    <w:rsid w:val="00DA296C"/>
    <w:rsid w:val="00DA7ED2"/>
    <w:rsid w:val="00DB1831"/>
    <w:rsid w:val="00DB2BB0"/>
    <w:rsid w:val="00DB4E1E"/>
    <w:rsid w:val="00DC3288"/>
    <w:rsid w:val="00DC4E42"/>
    <w:rsid w:val="00DC4ECB"/>
    <w:rsid w:val="00DD3BFD"/>
    <w:rsid w:val="00DD5B36"/>
    <w:rsid w:val="00DD607C"/>
    <w:rsid w:val="00DE65AC"/>
    <w:rsid w:val="00DE6913"/>
    <w:rsid w:val="00DF6678"/>
    <w:rsid w:val="00E100C5"/>
    <w:rsid w:val="00E10F32"/>
    <w:rsid w:val="00E14478"/>
    <w:rsid w:val="00E1599F"/>
    <w:rsid w:val="00E1763E"/>
    <w:rsid w:val="00E20CFC"/>
    <w:rsid w:val="00E222CF"/>
    <w:rsid w:val="00E22CF2"/>
    <w:rsid w:val="00E332CA"/>
    <w:rsid w:val="00E33F14"/>
    <w:rsid w:val="00E35E6C"/>
    <w:rsid w:val="00E36614"/>
    <w:rsid w:val="00E45BD8"/>
    <w:rsid w:val="00E52D9F"/>
    <w:rsid w:val="00E53F0B"/>
    <w:rsid w:val="00E54AC1"/>
    <w:rsid w:val="00E561CF"/>
    <w:rsid w:val="00E604A9"/>
    <w:rsid w:val="00E707CA"/>
    <w:rsid w:val="00E70E4D"/>
    <w:rsid w:val="00E74DFF"/>
    <w:rsid w:val="00E75856"/>
    <w:rsid w:val="00E865A1"/>
    <w:rsid w:val="00E909D6"/>
    <w:rsid w:val="00E94CD3"/>
    <w:rsid w:val="00EA2DF8"/>
    <w:rsid w:val="00EA507B"/>
    <w:rsid w:val="00EA6C7B"/>
    <w:rsid w:val="00EA76AE"/>
    <w:rsid w:val="00EC3815"/>
    <w:rsid w:val="00EC3928"/>
    <w:rsid w:val="00EE03DC"/>
    <w:rsid w:val="00EE6B2F"/>
    <w:rsid w:val="00EE70AC"/>
    <w:rsid w:val="00EE7D26"/>
    <w:rsid w:val="00EF38D2"/>
    <w:rsid w:val="00EF41F2"/>
    <w:rsid w:val="00EF7791"/>
    <w:rsid w:val="00F05C27"/>
    <w:rsid w:val="00F07FCC"/>
    <w:rsid w:val="00F10A25"/>
    <w:rsid w:val="00F12269"/>
    <w:rsid w:val="00F14ECC"/>
    <w:rsid w:val="00F1541E"/>
    <w:rsid w:val="00F164B0"/>
    <w:rsid w:val="00F2218A"/>
    <w:rsid w:val="00F22701"/>
    <w:rsid w:val="00F26CCE"/>
    <w:rsid w:val="00F35927"/>
    <w:rsid w:val="00F430EA"/>
    <w:rsid w:val="00F449E2"/>
    <w:rsid w:val="00F4541C"/>
    <w:rsid w:val="00F660DF"/>
    <w:rsid w:val="00F759E2"/>
    <w:rsid w:val="00F80094"/>
    <w:rsid w:val="00F80AF2"/>
    <w:rsid w:val="00F80D5E"/>
    <w:rsid w:val="00F83888"/>
    <w:rsid w:val="00F84233"/>
    <w:rsid w:val="00F8641C"/>
    <w:rsid w:val="00F93161"/>
    <w:rsid w:val="00F95C08"/>
    <w:rsid w:val="00FA01DD"/>
    <w:rsid w:val="00FA0614"/>
    <w:rsid w:val="00FB1C0C"/>
    <w:rsid w:val="00FB23D4"/>
    <w:rsid w:val="00FB3E3E"/>
    <w:rsid w:val="00FB47FC"/>
    <w:rsid w:val="00FC1EFA"/>
    <w:rsid w:val="00FC5ED9"/>
    <w:rsid w:val="00FD586B"/>
    <w:rsid w:val="00FE694D"/>
    <w:rsid w:val="00FF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77F107C"/>
  <w15:chartTrackingRefBased/>
  <w15:docId w15:val="{1108FAFD-BEA1-4A47-8364-D05CD35E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A8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rsid w:val="00AE7D9F"/>
    <w:pPr>
      <w:pBdr>
        <w:bottom w:val="single" w:sz="4" w:space="4" w:color="auto"/>
      </w:pBdr>
      <w:kinsoku/>
      <w:overflowPunct/>
      <w:autoSpaceDE/>
      <w:autoSpaceDN/>
      <w:adjustRightInd/>
      <w:snapToGrid/>
      <w:spacing w:line="240" w:lineRule="auto"/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uiPriority w:val="39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1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1E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C328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357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72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7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725"/>
    <w:rPr>
      <w:b/>
      <w:bCs/>
    </w:rPr>
  </w:style>
  <w:style w:type="paragraph" w:styleId="Revision">
    <w:name w:val="Revision"/>
    <w:hidden/>
    <w:uiPriority w:val="99"/>
    <w:semiHidden/>
    <w:rsid w:val="00E222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EA6C17-1909-4EFF-84A0-1AD0199FE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6EDAE7-4BB1-4DAF-BA63-7C6DAAF32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EAC15B-5AAE-48EC-9B3F-59A408EB41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8CB058-D4D8-42DF-A147-FA2F99634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1465</Words>
  <Characters>7767</Characters>
  <Application>Microsoft Office Word</Application>
  <DocSecurity>0</DocSecurity>
  <Lines>194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Cuenot</dc:creator>
  <cp:keywords/>
  <dc:description/>
  <cp:lastModifiedBy>Edoardo Gianotti</cp:lastModifiedBy>
  <cp:revision>2</cp:revision>
  <cp:lastPrinted>2021-05-21T08:18:00Z</cp:lastPrinted>
  <dcterms:created xsi:type="dcterms:W3CDTF">2021-12-10T16:03:00Z</dcterms:created>
  <dcterms:modified xsi:type="dcterms:W3CDTF">2021-12-10T16:03:00Z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