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28C73" w14:textId="734BEF72" w:rsidR="00795FA9" w:rsidRPr="00B76CD9" w:rsidRDefault="00795FA9" w:rsidP="00795FA9">
      <w:pPr>
        <w:pStyle w:val="HChG"/>
        <w:jc w:val="center"/>
        <w:rPr>
          <w:rFonts w:ascii="Times New Roman" w:hAnsi="Times New Roman" w:cs="Times New Roman"/>
          <w:bCs/>
          <w:sz w:val="26"/>
          <w:szCs w:val="26"/>
        </w:rPr>
      </w:pPr>
      <w:r w:rsidRPr="00B76CD9">
        <w:rPr>
          <w:rFonts w:ascii="Times New Roman" w:hAnsi="Times New Roman" w:cs="Times New Roman"/>
          <w:bCs/>
          <w:sz w:val="26"/>
          <w:szCs w:val="26"/>
        </w:rPr>
        <w:t xml:space="preserve">Proposal for </w:t>
      </w:r>
      <w:r w:rsidR="008C3F35">
        <w:rPr>
          <w:rFonts w:ascii="Times New Roman" w:hAnsi="Times New Roman" w:cs="Times New Roman"/>
          <w:bCs/>
          <w:sz w:val="26"/>
          <w:szCs w:val="26"/>
        </w:rPr>
        <w:t xml:space="preserve">Supplement 1 to </w:t>
      </w:r>
      <w:r w:rsidRPr="00B76CD9">
        <w:rPr>
          <w:rFonts w:ascii="Times New Roman" w:hAnsi="Times New Roman" w:cs="Times New Roman"/>
          <w:bCs/>
          <w:sz w:val="26"/>
          <w:szCs w:val="26"/>
        </w:rPr>
        <w:t xml:space="preserve">the 03 series of amendments to </w:t>
      </w:r>
      <w:r w:rsidR="00440B78" w:rsidRPr="00B76CD9">
        <w:rPr>
          <w:rFonts w:ascii="Times New Roman" w:hAnsi="Times New Roman" w:cs="Times New Roman"/>
          <w:bCs/>
          <w:sz w:val="26"/>
          <w:szCs w:val="26"/>
        </w:rPr>
        <w:t xml:space="preserve">UN </w:t>
      </w:r>
      <w:r w:rsidRPr="00B76CD9">
        <w:rPr>
          <w:rFonts w:ascii="Times New Roman" w:hAnsi="Times New Roman" w:cs="Times New Roman"/>
          <w:bCs/>
          <w:sz w:val="26"/>
          <w:szCs w:val="26"/>
        </w:rPr>
        <w:t>Regulation No. 100</w:t>
      </w:r>
    </w:p>
    <w:p w14:paraId="07231B0E" w14:textId="77777777" w:rsidR="00795FA9" w:rsidRPr="00795FA9" w:rsidRDefault="00795FA9" w:rsidP="00795FA9">
      <w:pPr>
        <w:jc w:val="both"/>
        <w:rPr>
          <w:rFonts w:ascii="Times New Roman" w:hAnsi="Times New Roman" w:cs="Times New Roman"/>
          <w:sz w:val="20"/>
          <w:szCs w:val="20"/>
          <w:lang w:val="en-US"/>
        </w:rPr>
      </w:pPr>
      <w:r w:rsidRPr="00795FA9">
        <w:rPr>
          <w:rFonts w:ascii="Times New Roman" w:hAnsi="Times New Roman" w:cs="Times New Roman"/>
          <w:sz w:val="20"/>
          <w:szCs w:val="20"/>
          <w:lang w:val="en-US"/>
        </w:rPr>
        <w:t>The text below is submitted by OICA in order to introduce editorial corrections (corrections of wrong references) in the text of the 03 series of amendments to UN Regulation 100 (document ECE/TRANS/WP.29/2020/109 as adopted by WP.29-182 in November 2020</w:t>
      </w:r>
      <w:r w:rsidR="00740520">
        <w:rPr>
          <w:rFonts w:ascii="Times New Roman" w:hAnsi="Times New Roman" w:cs="Times New Roman"/>
          <w:sz w:val="20"/>
          <w:szCs w:val="20"/>
          <w:lang w:val="en-US"/>
        </w:rPr>
        <w:t>.</w:t>
      </w:r>
    </w:p>
    <w:p w14:paraId="68D1A48D" w14:textId="77777777" w:rsidR="00795FA9" w:rsidRPr="00B76CD9" w:rsidRDefault="00795FA9" w:rsidP="00E2202A">
      <w:pPr>
        <w:pStyle w:val="HChG"/>
        <w:tabs>
          <w:tab w:val="clear" w:pos="851"/>
        </w:tabs>
        <w:spacing w:after="360"/>
        <w:rPr>
          <w:rFonts w:ascii="Times New Roman" w:hAnsi="Times New Roman" w:cs="Times New Roman"/>
          <w:sz w:val="26"/>
          <w:szCs w:val="26"/>
          <w:lang w:val="en-US"/>
        </w:rPr>
      </w:pPr>
      <w:r w:rsidRPr="00B76CD9">
        <w:rPr>
          <w:rFonts w:ascii="Times New Roman" w:hAnsi="Times New Roman" w:cs="Times New Roman"/>
          <w:sz w:val="26"/>
          <w:szCs w:val="26"/>
        </w:rPr>
        <w:t>I.</w:t>
      </w:r>
      <w:r w:rsidRPr="00B76CD9">
        <w:rPr>
          <w:rFonts w:ascii="Times New Roman" w:hAnsi="Times New Roman" w:cs="Times New Roman"/>
          <w:sz w:val="26"/>
          <w:szCs w:val="26"/>
        </w:rPr>
        <w:tab/>
        <w:t>Proposal</w:t>
      </w:r>
    </w:p>
    <w:p w14:paraId="4DA2A577" w14:textId="77777777" w:rsidR="00795FA9" w:rsidRPr="00795FA9" w:rsidRDefault="00795FA9" w:rsidP="00795FA9">
      <w:pPr>
        <w:tabs>
          <w:tab w:val="left" w:pos="2300"/>
          <w:tab w:val="left" w:pos="2800"/>
        </w:tabs>
        <w:suppressAutoHyphens/>
        <w:spacing w:after="120" w:line="240" w:lineRule="atLeast"/>
        <w:ind w:left="2268" w:right="1134" w:hanging="1134"/>
        <w:jc w:val="both"/>
        <w:rPr>
          <w:rFonts w:ascii="Times New Roman" w:eastAsia="SimSun" w:hAnsi="Times New Roman" w:cs="Times New Roman"/>
          <w:bCs/>
          <w:i/>
          <w:sz w:val="20"/>
          <w:szCs w:val="20"/>
          <w:lang w:val="en-GB"/>
        </w:rPr>
      </w:pPr>
      <w:r w:rsidRPr="00795FA9">
        <w:rPr>
          <w:rFonts w:ascii="Times New Roman" w:eastAsia="SimSun" w:hAnsi="Times New Roman" w:cs="Times New Roman"/>
          <w:bCs/>
          <w:i/>
          <w:sz w:val="20"/>
          <w:szCs w:val="20"/>
          <w:lang w:val="en-GB"/>
        </w:rPr>
        <w:t xml:space="preserve">Paragraph </w:t>
      </w:r>
      <w:r w:rsidRPr="00795FA9">
        <w:rPr>
          <w:rFonts w:ascii="Times New Roman" w:eastAsia="MS Mincho" w:hAnsi="Times New Roman" w:cs="Times New Roman"/>
          <w:bCs/>
          <w:i/>
          <w:sz w:val="20"/>
          <w:szCs w:val="20"/>
          <w:lang w:val="en-GB" w:eastAsia="ja-JP"/>
        </w:rPr>
        <w:t>5.1.3.1.</w:t>
      </w:r>
      <w:r w:rsidRPr="00795FA9">
        <w:rPr>
          <w:rFonts w:ascii="Times New Roman" w:eastAsia="SimSun" w:hAnsi="Times New Roman" w:cs="Times New Roman"/>
          <w:bCs/>
          <w:sz w:val="20"/>
          <w:szCs w:val="20"/>
          <w:lang w:val="en-GB"/>
        </w:rPr>
        <w:t>, amend to read:</w:t>
      </w:r>
    </w:p>
    <w:p w14:paraId="73B2A3D0" w14:textId="77777777" w:rsidR="00795FA9" w:rsidRPr="00795FA9" w:rsidRDefault="00795FA9" w:rsidP="00795FA9">
      <w:pPr>
        <w:suppressAutoHyphens/>
        <w:snapToGrid w:val="0"/>
        <w:spacing w:after="120" w:line="240" w:lineRule="atLeast"/>
        <w:ind w:left="2268" w:right="1134" w:hanging="1134"/>
        <w:jc w:val="both"/>
        <w:rPr>
          <w:rFonts w:ascii="Times New Roman" w:eastAsia="MS Mincho" w:hAnsi="Times New Roman" w:cs="Times New Roman"/>
          <w:sz w:val="20"/>
          <w:szCs w:val="20"/>
          <w:lang w:val="en-GB"/>
        </w:rPr>
      </w:pPr>
      <w:r w:rsidRPr="00795FA9">
        <w:rPr>
          <w:rFonts w:ascii="Times New Roman" w:eastAsia="MS Mincho" w:hAnsi="Times New Roman" w:cs="Times New Roman"/>
          <w:sz w:val="20"/>
          <w:szCs w:val="20"/>
          <w:lang w:val="en-GB"/>
        </w:rPr>
        <w:t xml:space="preserve">"5.1.3.1. </w:t>
      </w:r>
      <w:r w:rsidRPr="00795FA9">
        <w:rPr>
          <w:rFonts w:ascii="Times New Roman" w:eastAsia="MS Mincho" w:hAnsi="Times New Roman" w:cs="Times New Roman"/>
          <w:sz w:val="20"/>
          <w:szCs w:val="20"/>
          <w:lang w:val="en-GB"/>
        </w:rPr>
        <w:tab/>
        <w:t>Electric power train consisting of separate Direct Current- or Alternating Current-buses</w:t>
      </w:r>
    </w:p>
    <w:p w14:paraId="27435DBF" w14:textId="77777777" w:rsidR="00795FA9" w:rsidRPr="00795FA9" w:rsidRDefault="00795FA9" w:rsidP="00795FA9">
      <w:pPr>
        <w:suppressAutoHyphens/>
        <w:snapToGrid w:val="0"/>
        <w:spacing w:after="120" w:line="240" w:lineRule="atLeast"/>
        <w:ind w:left="2268" w:right="1134"/>
        <w:jc w:val="both"/>
        <w:rPr>
          <w:rFonts w:ascii="Times New Roman" w:eastAsia="MS Mincho" w:hAnsi="Times New Roman" w:cs="Times New Roman"/>
          <w:sz w:val="20"/>
          <w:szCs w:val="20"/>
          <w:lang w:val="en-GB"/>
        </w:rPr>
      </w:pPr>
      <w:r w:rsidRPr="00795FA9">
        <w:rPr>
          <w:rFonts w:ascii="Times New Roman" w:eastAsia="MS Mincho" w:hAnsi="Times New Roman" w:cs="Times New Roman"/>
          <w:sz w:val="20"/>
          <w:szCs w:val="20"/>
          <w:lang w:val="en-GB"/>
        </w:rPr>
        <w:t>If AC high voltage buses and DC high voltage buses are galvanically isolated from each other, isolation resistance between the high voltage bus and the electrical chassis shall have a minimum value of 100 Ω/volt of the working voltage for DC buses, and a minimum value of 500 Ω/volt of the working voltage for AC buses.</w:t>
      </w:r>
    </w:p>
    <w:p w14:paraId="5E70338A" w14:textId="77777777" w:rsidR="00795FA9" w:rsidRPr="00795FA9" w:rsidRDefault="00795FA9" w:rsidP="00795FA9">
      <w:pPr>
        <w:suppressAutoHyphens/>
        <w:snapToGrid w:val="0"/>
        <w:spacing w:after="120" w:line="240" w:lineRule="atLeast"/>
        <w:ind w:left="2268" w:right="1134"/>
        <w:jc w:val="both"/>
        <w:rPr>
          <w:rFonts w:ascii="Times New Roman" w:eastAsia="MS Mincho" w:hAnsi="Times New Roman" w:cs="Times New Roman"/>
          <w:sz w:val="20"/>
          <w:szCs w:val="20"/>
          <w:lang w:val="en-GB"/>
        </w:rPr>
      </w:pPr>
      <w:r w:rsidRPr="00795FA9">
        <w:rPr>
          <w:rFonts w:ascii="Times New Roman" w:eastAsia="MS Mincho" w:hAnsi="Times New Roman" w:cs="Times New Roman"/>
          <w:sz w:val="20"/>
          <w:szCs w:val="20"/>
          <w:lang w:val="en-GB"/>
        </w:rPr>
        <w:t xml:space="preserve">The measurement shall be conducted according to Annex </w:t>
      </w:r>
      <w:r w:rsidRPr="00795FA9">
        <w:rPr>
          <w:rFonts w:ascii="Times New Roman" w:eastAsia="MS Mincho" w:hAnsi="Times New Roman" w:cs="Times New Roman"/>
          <w:b/>
          <w:sz w:val="20"/>
          <w:szCs w:val="20"/>
          <w:lang w:val="en-GB"/>
        </w:rPr>
        <w:t>5A</w:t>
      </w:r>
      <w:r w:rsidRPr="00795FA9">
        <w:rPr>
          <w:rFonts w:ascii="Times New Roman" w:eastAsia="MS Mincho" w:hAnsi="Times New Roman" w:cs="Times New Roman"/>
          <w:strike/>
          <w:sz w:val="20"/>
          <w:szCs w:val="20"/>
          <w:lang w:val="en-GB"/>
        </w:rPr>
        <w:t>4A</w:t>
      </w:r>
      <w:r w:rsidRPr="00795FA9">
        <w:rPr>
          <w:rFonts w:ascii="Times New Roman" w:eastAsia="MS Mincho" w:hAnsi="Times New Roman" w:cs="Times New Roman"/>
          <w:sz w:val="20"/>
          <w:szCs w:val="20"/>
          <w:lang w:val="en-GB"/>
        </w:rPr>
        <w:t xml:space="preserve"> "Isolation resistance measurement method for vehicle-based tests".</w:t>
      </w:r>
    </w:p>
    <w:p w14:paraId="11761618" w14:textId="77777777" w:rsidR="00795FA9" w:rsidRPr="00795FA9" w:rsidRDefault="00795FA9" w:rsidP="00795FA9">
      <w:pPr>
        <w:tabs>
          <w:tab w:val="left" w:pos="2300"/>
          <w:tab w:val="left" w:pos="2800"/>
        </w:tabs>
        <w:suppressAutoHyphens/>
        <w:spacing w:after="120" w:line="240" w:lineRule="atLeast"/>
        <w:ind w:left="2268" w:right="1134" w:hanging="1134"/>
        <w:jc w:val="both"/>
        <w:rPr>
          <w:rFonts w:ascii="Times New Roman" w:eastAsia="SimSun" w:hAnsi="Times New Roman" w:cs="Times New Roman"/>
          <w:bCs/>
          <w:i/>
          <w:sz w:val="20"/>
          <w:szCs w:val="20"/>
          <w:lang w:val="en-GB"/>
        </w:rPr>
      </w:pPr>
      <w:r w:rsidRPr="00795FA9">
        <w:rPr>
          <w:rFonts w:ascii="Times New Roman" w:eastAsia="SimSun" w:hAnsi="Times New Roman" w:cs="Times New Roman"/>
          <w:bCs/>
          <w:i/>
          <w:sz w:val="20"/>
          <w:szCs w:val="20"/>
          <w:lang w:val="en-GB"/>
        </w:rPr>
        <w:t xml:space="preserve">Paragraph </w:t>
      </w:r>
      <w:r w:rsidRPr="00795FA9">
        <w:rPr>
          <w:rFonts w:ascii="Times New Roman" w:eastAsia="Yu Mincho" w:hAnsi="Times New Roman" w:cs="Times New Roman"/>
          <w:bCs/>
          <w:i/>
          <w:sz w:val="20"/>
          <w:szCs w:val="20"/>
          <w:lang w:val="en-GB" w:eastAsia="ja-JP"/>
        </w:rPr>
        <w:t>6.4.1</w:t>
      </w:r>
      <w:r w:rsidRPr="00795FA9">
        <w:rPr>
          <w:rFonts w:ascii="Times New Roman" w:eastAsia="MS Mincho" w:hAnsi="Times New Roman" w:cs="Times New Roman"/>
          <w:bCs/>
          <w:i/>
          <w:sz w:val="20"/>
          <w:szCs w:val="20"/>
          <w:lang w:val="en-GB" w:eastAsia="ja-JP"/>
        </w:rPr>
        <w:t>.1.</w:t>
      </w:r>
      <w:r w:rsidRPr="00795FA9">
        <w:rPr>
          <w:rFonts w:ascii="Times New Roman" w:eastAsia="SimSun" w:hAnsi="Times New Roman" w:cs="Times New Roman"/>
          <w:bCs/>
          <w:sz w:val="20"/>
          <w:szCs w:val="20"/>
          <w:lang w:val="en-GB"/>
        </w:rPr>
        <w:t>, amend to read:</w:t>
      </w:r>
    </w:p>
    <w:p w14:paraId="7A3A4BD7" w14:textId="77777777" w:rsidR="00795FA9" w:rsidRPr="00795FA9" w:rsidRDefault="00795FA9" w:rsidP="00795FA9">
      <w:pPr>
        <w:suppressAutoHyphens/>
        <w:snapToGrid w:val="0"/>
        <w:spacing w:after="120" w:line="240" w:lineRule="atLeast"/>
        <w:ind w:left="2268" w:right="1134" w:hanging="1134"/>
        <w:jc w:val="both"/>
        <w:rPr>
          <w:rFonts w:ascii="Times New Roman" w:eastAsia="MS Mincho" w:hAnsi="Times New Roman" w:cs="Times New Roman"/>
          <w:sz w:val="20"/>
          <w:szCs w:val="20"/>
          <w:lang w:val="en-GB"/>
        </w:rPr>
      </w:pPr>
      <w:r w:rsidRPr="00795FA9">
        <w:rPr>
          <w:rFonts w:ascii="Times New Roman" w:eastAsia="MS Mincho" w:hAnsi="Times New Roman" w:cs="Times New Roman"/>
          <w:sz w:val="20"/>
          <w:szCs w:val="20"/>
          <w:lang w:val="en-GB"/>
        </w:rPr>
        <w:t>"6.4.1.1.</w:t>
      </w:r>
      <w:r w:rsidRPr="00795FA9">
        <w:rPr>
          <w:rFonts w:ascii="Times New Roman" w:eastAsia="MS Mincho" w:hAnsi="Times New Roman" w:cs="Times New Roman"/>
          <w:sz w:val="20"/>
          <w:szCs w:val="20"/>
          <w:lang w:val="en-GB"/>
        </w:rPr>
        <w:tab/>
        <w:t>Vehicle based test</w:t>
      </w:r>
    </w:p>
    <w:p w14:paraId="297C6EFE" w14:textId="77777777" w:rsidR="00795FA9" w:rsidRPr="00795FA9" w:rsidRDefault="00795FA9" w:rsidP="00795FA9">
      <w:pPr>
        <w:suppressAutoHyphens/>
        <w:snapToGrid w:val="0"/>
        <w:spacing w:after="120" w:line="240" w:lineRule="atLeast"/>
        <w:ind w:left="2268" w:right="1134"/>
        <w:jc w:val="both"/>
        <w:rPr>
          <w:rFonts w:ascii="Times New Roman" w:eastAsia="MS Mincho" w:hAnsi="Times New Roman" w:cs="Times New Roman"/>
          <w:sz w:val="20"/>
          <w:szCs w:val="20"/>
          <w:lang w:val="en-GB"/>
        </w:rPr>
      </w:pPr>
      <w:r w:rsidRPr="00795FA9">
        <w:rPr>
          <w:rFonts w:ascii="Times New Roman" w:eastAsia="MS Mincho" w:hAnsi="Times New Roman" w:cs="Times New Roman"/>
          <w:sz w:val="20"/>
          <w:szCs w:val="20"/>
          <w:lang w:val="en-GB"/>
        </w:rPr>
        <w:t>Compliance with the requirements of the acceptance criteria of paragraph 6.4.1.3. below may be demonstrated by REESS(s) installed in vehicles that have been subjected to vehicle crash tests in accordance with UN Regulation No. 94, Annex 3 or UN Regulation No. 137, Annex 3 for frontal impact, and UN Regulation No. 95, Annex 4 for side impact. The ambient temperature and the SOC shall be in accordance with the said Regulations. This requirement is deemed to be met if the vehicle equipped with electric power train operating on high voltage is approved in accordance with UN Regulation No. 94 (04 series of amendments or later) or UN Regulation No. 137 (</w:t>
      </w:r>
      <w:r w:rsidRPr="00795FA9">
        <w:rPr>
          <w:rFonts w:ascii="Times New Roman" w:eastAsia="MS Mincho" w:hAnsi="Times New Roman" w:cs="Times New Roman"/>
          <w:strike/>
          <w:sz w:val="20"/>
          <w:szCs w:val="20"/>
          <w:lang w:val="en-GB"/>
        </w:rPr>
        <w:t>01</w:t>
      </w:r>
      <w:r w:rsidRPr="00795FA9">
        <w:rPr>
          <w:rFonts w:ascii="Times New Roman" w:eastAsia="MS Mincho" w:hAnsi="Times New Roman" w:cs="Times New Roman"/>
          <w:b/>
          <w:sz w:val="20"/>
          <w:szCs w:val="20"/>
          <w:lang w:val="en-GB"/>
        </w:rPr>
        <w:t>02</w:t>
      </w:r>
      <w:r w:rsidRPr="00795FA9">
        <w:rPr>
          <w:rFonts w:ascii="Times New Roman" w:eastAsia="MS Mincho" w:hAnsi="Times New Roman" w:cs="Times New Roman"/>
          <w:sz w:val="20"/>
          <w:szCs w:val="20"/>
          <w:lang w:val="en-GB"/>
        </w:rPr>
        <w:t xml:space="preserve"> series of amendments or later) for frontal impact and UN Regulation No. 95 (05 series of amendments or later) for lateral impact.</w:t>
      </w:r>
    </w:p>
    <w:p w14:paraId="25BAD1BA" w14:textId="77777777" w:rsidR="00795FA9" w:rsidRPr="00795FA9" w:rsidRDefault="00795FA9" w:rsidP="00795FA9">
      <w:pPr>
        <w:suppressAutoHyphens/>
        <w:snapToGrid w:val="0"/>
        <w:spacing w:after="120" w:line="240" w:lineRule="atLeast"/>
        <w:ind w:left="2268" w:right="1134"/>
        <w:jc w:val="both"/>
        <w:rPr>
          <w:rFonts w:ascii="Times New Roman" w:eastAsia="MS Mincho" w:hAnsi="Times New Roman" w:cs="Times New Roman"/>
          <w:sz w:val="20"/>
          <w:szCs w:val="20"/>
          <w:lang w:val="en-GB"/>
        </w:rPr>
      </w:pPr>
      <w:r w:rsidRPr="00795FA9">
        <w:rPr>
          <w:rFonts w:ascii="Times New Roman" w:eastAsia="MS Mincho" w:hAnsi="Times New Roman" w:cs="Times New Roman"/>
          <w:sz w:val="20"/>
          <w:szCs w:val="20"/>
          <w:lang w:val="en-GB"/>
        </w:rPr>
        <w:t>The approval of a REESS tested under this paragraph shall be limited to the specific vehicle type. "</w:t>
      </w:r>
    </w:p>
    <w:p w14:paraId="0B0CA30B" w14:textId="77777777" w:rsidR="00795FA9" w:rsidRPr="00795FA9" w:rsidRDefault="00795FA9" w:rsidP="00795FA9">
      <w:pPr>
        <w:tabs>
          <w:tab w:val="left" w:pos="2300"/>
          <w:tab w:val="left" w:pos="2800"/>
        </w:tabs>
        <w:suppressAutoHyphens/>
        <w:spacing w:after="120" w:line="240" w:lineRule="atLeast"/>
        <w:ind w:left="2268" w:right="1134" w:hanging="1134"/>
        <w:jc w:val="both"/>
        <w:rPr>
          <w:rFonts w:ascii="Times New Roman" w:eastAsia="SimSun" w:hAnsi="Times New Roman" w:cs="Times New Roman"/>
          <w:bCs/>
          <w:i/>
          <w:sz w:val="20"/>
          <w:szCs w:val="20"/>
          <w:lang w:val="en-GB"/>
        </w:rPr>
      </w:pPr>
      <w:r w:rsidRPr="00795FA9">
        <w:rPr>
          <w:rFonts w:ascii="Times New Roman" w:eastAsia="SimSun" w:hAnsi="Times New Roman" w:cs="Times New Roman"/>
          <w:bCs/>
          <w:i/>
          <w:sz w:val="20"/>
          <w:szCs w:val="20"/>
          <w:lang w:val="en-GB"/>
        </w:rPr>
        <w:t xml:space="preserve">Paragraph </w:t>
      </w:r>
      <w:r w:rsidRPr="00795FA9">
        <w:rPr>
          <w:rFonts w:ascii="Times New Roman" w:eastAsia="Yu Mincho" w:hAnsi="Times New Roman" w:cs="Times New Roman"/>
          <w:bCs/>
          <w:i/>
          <w:sz w:val="20"/>
          <w:szCs w:val="20"/>
          <w:lang w:val="en-GB" w:eastAsia="ja-JP"/>
        </w:rPr>
        <w:t>6.4.2.1</w:t>
      </w:r>
      <w:r w:rsidRPr="00795FA9">
        <w:rPr>
          <w:rFonts w:ascii="Times New Roman" w:eastAsia="MS Mincho" w:hAnsi="Times New Roman" w:cs="Times New Roman"/>
          <w:bCs/>
          <w:i/>
          <w:sz w:val="20"/>
          <w:szCs w:val="20"/>
          <w:lang w:val="en-GB" w:eastAsia="ja-JP"/>
        </w:rPr>
        <w:t>.1.</w:t>
      </w:r>
      <w:r w:rsidRPr="00795FA9">
        <w:rPr>
          <w:rFonts w:ascii="Times New Roman" w:eastAsia="SimSun" w:hAnsi="Times New Roman" w:cs="Times New Roman"/>
          <w:bCs/>
          <w:sz w:val="20"/>
          <w:szCs w:val="20"/>
          <w:lang w:val="en-GB"/>
        </w:rPr>
        <w:t>, amend to read:</w:t>
      </w:r>
    </w:p>
    <w:p w14:paraId="7ED781A2" w14:textId="77777777" w:rsidR="00795FA9" w:rsidRPr="00795FA9" w:rsidRDefault="00795FA9" w:rsidP="00795FA9">
      <w:pPr>
        <w:keepNext/>
        <w:keepLines/>
        <w:suppressAutoHyphens/>
        <w:snapToGrid w:val="0"/>
        <w:spacing w:after="120" w:line="240" w:lineRule="atLeast"/>
        <w:ind w:left="2268" w:right="1134" w:hanging="1134"/>
        <w:jc w:val="both"/>
        <w:rPr>
          <w:rFonts w:ascii="Times New Roman" w:eastAsia="MS Mincho" w:hAnsi="Times New Roman" w:cs="Times New Roman"/>
          <w:bCs/>
          <w:sz w:val="20"/>
          <w:szCs w:val="20"/>
          <w:lang w:val="en-GB"/>
        </w:rPr>
      </w:pPr>
      <w:r w:rsidRPr="00795FA9">
        <w:rPr>
          <w:rFonts w:ascii="Times New Roman" w:eastAsia="MS Mincho" w:hAnsi="Times New Roman" w:cs="Times New Roman"/>
          <w:sz w:val="20"/>
          <w:szCs w:val="20"/>
          <w:lang w:val="en-GB"/>
        </w:rPr>
        <w:t>"</w:t>
      </w:r>
      <w:r w:rsidRPr="00795FA9">
        <w:rPr>
          <w:rFonts w:ascii="Times New Roman" w:eastAsia="MS Mincho" w:hAnsi="Times New Roman" w:cs="Times New Roman"/>
          <w:bCs/>
          <w:sz w:val="20"/>
          <w:szCs w:val="20"/>
          <w:lang w:val="en-GB"/>
        </w:rPr>
        <w:t>6.4.2.1.1.</w:t>
      </w:r>
      <w:r w:rsidRPr="00795FA9">
        <w:rPr>
          <w:rFonts w:ascii="Times New Roman" w:eastAsia="MS Mincho" w:hAnsi="Times New Roman" w:cs="Times New Roman"/>
          <w:bCs/>
          <w:sz w:val="20"/>
          <w:szCs w:val="20"/>
          <w:lang w:val="en-GB"/>
        </w:rPr>
        <w:tab/>
        <w:t>Vehicle based dynamic test</w:t>
      </w:r>
    </w:p>
    <w:p w14:paraId="2C951D3D" w14:textId="77777777" w:rsidR="00795FA9" w:rsidRPr="00795FA9" w:rsidRDefault="00795FA9" w:rsidP="00795FA9">
      <w:pPr>
        <w:suppressAutoHyphens/>
        <w:snapToGrid w:val="0"/>
        <w:spacing w:after="120" w:line="240" w:lineRule="atLeast"/>
        <w:ind w:left="2268" w:right="1134"/>
        <w:jc w:val="both"/>
        <w:rPr>
          <w:rFonts w:ascii="Times New Roman" w:eastAsia="MS Mincho" w:hAnsi="Times New Roman" w:cs="Times New Roman"/>
          <w:bCs/>
          <w:sz w:val="20"/>
          <w:szCs w:val="20"/>
          <w:lang w:val="en-GB"/>
        </w:rPr>
      </w:pPr>
      <w:r w:rsidRPr="00795FA9">
        <w:rPr>
          <w:rFonts w:ascii="Times New Roman" w:eastAsia="MS Mincho" w:hAnsi="Times New Roman" w:cs="Times New Roman"/>
          <w:bCs/>
          <w:sz w:val="20"/>
          <w:szCs w:val="20"/>
          <w:lang w:val="en-GB"/>
        </w:rPr>
        <w:t>Compliance with the requirements of the acceptance criteria of paragraph 6.4.2.3. below may be demonstrated by REESS(s) installed in vehicles that have been subjected to a vehicle crash test in accordance with the Annex 3 to UN Regulations Nos. 94</w:t>
      </w:r>
      <w:r w:rsidRPr="00795FA9">
        <w:rPr>
          <w:rFonts w:ascii="Times New Roman" w:eastAsia="MS Mincho" w:hAnsi="Times New Roman" w:cs="Times New Roman"/>
          <w:bCs/>
          <w:sz w:val="20"/>
          <w:szCs w:val="20"/>
          <w:lang w:val="en-GB" w:eastAsia="ja-JP"/>
        </w:rPr>
        <w:t xml:space="preserve"> or 137</w:t>
      </w:r>
      <w:r w:rsidRPr="00795FA9">
        <w:rPr>
          <w:rFonts w:ascii="Times New Roman" w:eastAsia="MS Mincho" w:hAnsi="Times New Roman" w:cs="Times New Roman"/>
          <w:bCs/>
          <w:sz w:val="20"/>
          <w:szCs w:val="20"/>
          <w:lang w:val="en-GB"/>
        </w:rPr>
        <w:t xml:space="preserve"> for frontal impact, and, Annex 4 to Regulation No. 95 for side impact. The ambient temperature and the SOC shall be in accordance with the said Regulations.</w:t>
      </w:r>
      <w:r w:rsidRPr="00795FA9">
        <w:rPr>
          <w:rFonts w:ascii="Times New Roman" w:eastAsia="MS Mincho" w:hAnsi="Times New Roman" w:cs="Times New Roman"/>
          <w:bCs/>
          <w:color w:val="FF0000"/>
          <w:sz w:val="20"/>
          <w:szCs w:val="20"/>
          <w:lang w:val="en-GB"/>
        </w:rPr>
        <w:t xml:space="preserve"> </w:t>
      </w:r>
      <w:r w:rsidRPr="00795FA9">
        <w:rPr>
          <w:rFonts w:ascii="Times New Roman" w:eastAsia="MS Mincho" w:hAnsi="Times New Roman" w:cs="Times New Roman"/>
          <w:bCs/>
          <w:sz w:val="20"/>
          <w:szCs w:val="20"/>
          <w:lang w:val="en-GB"/>
        </w:rPr>
        <w:t>This requirement is deemed to be met if the vehicle equipped with the electric</w:t>
      </w:r>
      <w:r w:rsidRPr="00795FA9">
        <w:rPr>
          <w:rFonts w:ascii="Times New Roman" w:eastAsia="MS Mincho" w:hAnsi="Times New Roman" w:cs="Times New Roman"/>
          <w:bCs/>
          <w:sz w:val="20"/>
          <w:szCs w:val="20"/>
          <w:lang w:val="en-GB" w:eastAsia="ja-JP"/>
        </w:rPr>
        <w:t xml:space="preserve"> </w:t>
      </w:r>
      <w:r w:rsidRPr="00795FA9">
        <w:rPr>
          <w:rFonts w:ascii="Times New Roman" w:eastAsia="MS Mincho" w:hAnsi="Times New Roman" w:cs="Times New Roman"/>
          <w:bCs/>
          <w:sz w:val="20"/>
          <w:szCs w:val="20"/>
          <w:lang w:val="en-GB"/>
        </w:rPr>
        <w:t>power train operating on high voltage is approved in accordance with UN Regulation No. 94 (04 series of amendments or later) or UN Regulation No. 137 (</w:t>
      </w:r>
      <w:r w:rsidRPr="00795FA9">
        <w:rPr>
          <w:rFonts w:ascii="Times New Roman" w:eastAsia="MS Mincho" w:hAnsi="Times New Roman" w:cs="Times New Roman"/>
          <w:bCs/>
          <w:strike/>
          <w:sz w:val="20"/>
          <w:szCs w:val="20"/>
          <w:lang w:val="en-GB"/>
        </w:rPr>
        <w:t>01</w:t>
      </w:r>
      <w:r w:rsidRPr="00795FA9">
        <w:rPr>
          <w:rFonts w:ascii="Times New Roman" w:eastAsia="MS Mincho" w:hAnsi="Times New Roman" w:cs="Times New Roman"/>
          <w:b/>
          <w:bCs/>
          <w:sz w:val="20"/>
          <w:szCs w:val="20"/>
          <w:lang w:val="en-GB"/>
        </w:rPr>
        <w:t>02</w:t>
      </w:r>
      <w:r w:rsidRPr="00795FA9">
        <w:rPr>
          <w:rFonts w:ascii="Times New Roman" w:eastAsia="MS Mincho" w:hAnsi="Times New Roman" w:cs="Times New Roman"/>
          <w:bCs/>
          <w:sz w:val="20"/>
          <w:szCs w:val="20"/>
          <w:lang w:val="en-GB"/>
        </w:rPr>
        <w:t xml:space="preserve"> series of amendments or later) for frontal impact and UN Regulation No. 95 (05 series of amendments or later) for lateral impact.</w:t>
      </w:r>
      <w:r w:rsidRPr="00795FA9">
        <w:rPr>
          <w:rFonts w:ascii="Times New Roman" w:eastAsia="MS Mincho" w:hAnsi="Times New Roman" w:cs="Times New Roman"/>
          <w:sz w:val="20"/>
          <w:szCs w:val="20"/>
          <w:lang w:val="en-GB"/>
        </w:rPr>
        <w:t>"</w:t>
      </w:r>
    </w:p>
    <w:p w14:paraId="6F8F6A86" w14:textId="77777777" w:rsidR="00795FA9" w:rsidRPr="00795FA9" w:rsidRDefault="00795FA9" w:rsidP="00795FA9">
      <w:pPr>
        <w:spacing w:after="0"/>
        <w:rPr>
          <w:rFonts w:ascii="Times New Roman" w:hAnsi="Times New Roman" w:cs="Times New Roman"/>
          <w:lang w:val="en-GB"/>
        </w:rPr>
      </w:pPr>
    </w:p>
    <w:p w14:paraId="6BF68DD0" w14:textId="77777777" w:rsidR="00795FA9" w:rsidRPr="00795FA9" w:rsidRDefault="00795FA9" w:rsidP="00E2202A">
      <w:pPr>
        <w:pStyle w:val="HChG"/>
        <w:tabs>
          <w:tab w:val="clear" w:pos="851"/>
        </w:tabs>
        <w:spacing w:after="360"/>
        <w:rPr>
          <w:rFonts w:ascii="Times New Roman" w:hAnsi="Times New Roman" w:cs="Times New Roman"/>
          <w:sz w:val="26"/>
          <w:szCs w:val="26"/>
        </w:rPr>
      </w:pPr>
      <w:r w:rsidRPr="00795FA9">
        <w:rPr>
          <w:rFonts w:ascii="Times New Roman" w:hAnsi="Times New Roman" w:cs="Times New Roman"/>
          <w:sz w:val="26"/>
          <w:szCs w:val="26"/>
        </w:rPr>
        <w:t>II.</w:t>
      </w:r>
      <w:r w:rsidRPr="00795FA9">
        <w:rPr>
          <w:rFonts w:ascii="Times New Roman" w:hAnsi="Times New Roman" w:cs="Times New Roman"/>
          <w:sz w:val="26"/>
          <w:szCs w:val="26"/>
        </w:rPr>
        <w:tab/>
        <w:t>Justification</w:t>
      </w:r>
    </w:p>
    <w:p w14:paraId="6CAB5D92" w14:textId="57AE5691" w:rsidR="00795FA9" w:rsidRDefault="00795FA9" w:rsidP="00795FA9">
      <w:pPr>
        <w:suppressAutoHyphens/>
        <w:spacing w:after="0" w:line="240" w:lineRule="atLeast"/>
        <w:rPr>
          <w:rFonts w:ascii="Times New Roman" w:eastAsia="Meiryo UI" w:hAnsi="Times New Roman" w:cs="Times New Roman"/>
          <w:sz w:val="20"/>
          <w:szCs w:val="20"/>
          <w:lang w:val="en-US" w:eastAsia="ja-JP"/>
        </w:rPr>
      </w:pPr>
      <w:r w:rsidRPr="00795FA9">
        <w:rPr>
          <w:rFonts w:ascii="Times New Roman" w:eastAsia="Meiryo UI" w:hAnsi="Times New Roman" w:cs="Times New Roman"/>
          <w:sz w:val="20"/>
          <w:szCs w:val="20"/>
          <w:lang w:val="en-US" w:eastAsia="ja-JP"/>
        </w:rPr>
        <w:t>Paragraph 5.1.3.1.: correction of the reference</w:t>
      </w:r>
    </w:p>
    <w:p w14:paraId="563BE805" w14:textId="77777777" w:rsidR="00AA57B4" w:rsidRPr="00795FA9" w:rsidRDefault="00AA57B4" w:rsidP="00795FA9">
      <w:pPr>
        <w:suppressAutoHyphens/>
        <w:spacing w:after="0" w:line="240" w:lineRule="atLeast"/>
        <w:rPr>
          <w:rFonts w:ascii="Times New Roman" w:eastAsia="Meiryo UI" w:hAnsi="Times New Roman" w:cs="Times New Roman"/>
          <w:sz w:val="20"/>
          <w:szCs w:val="20"/>
          <w:lang w:val="en-US" w:eastAsia="ja-JP"/>
        </w:rPr>
      </w:pPr>
    </w:p>
    <w:p w14:paraId="0531915E" w14:textId="1F741320" w:rsidR="00795FA9" w:rsidRPr="00795FA9" w:rsidRDefault="00795FA9" w:rsidP="00706094">
      <w:pPr>
        <w:autoSpaceDE w:val="0"/>
        <w:autoSpaceDN w:val="0"/>
        <w:adjustRightInd w:val="0"/>
        <w:spacing w:after="0" w:line="240" w:lineRule="auto"/>
        <w:jc w:val="both"/>
        <w:rPr>
          <w:rFonts w:ascii="Times New Roman" w:eastAsia="Times New Roman" w:hAnsi="Times New Roman" w:cs="Times New Roman"/>
          <w:sz w:val="20"/>
          <w:szCs w:val="20"/>
          <w:lang w:val="en-GB" w:eastAsia="en-GB"/>
        </w:rPr>
      </w:pPr>
      <w:r w:rsidRPr="00795FA9">
        <w:rPr>
          <w:rFonts w:ascii="Times New Roman" w:eastAsia="Times New Roman" w:hAnsi="Times New Roman" w:cs="Times New Roman"/>
          <w:sz w:val="20"/>
          <w:szCs w:val="20"/>
          <w:lang w:val="en-GB" w:eastAsia="en-GB"/>
        </w:rPr>
        <w:t xml:space="preserve">Paragraphs 6.4.1.1. and </w:t>
      </w:r>
      <w:r w:rsidRPr="00795FA9">
        <w:rPr>
          <w:rFonts w:ascii="Times New Roman" w:eastAsia="Times New Roman" w:hAnsi="Times New Roman" w:cs="Times New Roman"/>
          <w:bCs/>
          <w:sz w:val="20"/>
          <w:szCs w:val="20"/>
          <w:lang w:val="en-GB" w:eastAsia="en-GB"/>
        </w:rPr>
        <w:t xml:space="preserve">6.4.2.1.1: </w:t>
      </w:r>
      <w:r w:rsidRPr="00795FA9">
        <w:rPr>
          <w:rFonts w:ascii="Times New Roman" w:eastAsia="Times New Roman" w:hAnsi="Times New Roman" w:cs="Times New Roman"/>
          <w:sz w:val="20"/>
          <w:szCs w:val="20"/>
          <w:lang w:val="en-GB" w:eastAsia="en-GB"/>
        </w:rPr>
        <w:t xml:space="preserve">The existing text correctly refers to UN R94 (04 series) and UN R95 (05 series), but erroneously refers to the 01 series of UN R137 </w:t>
      </w:r>
      <w:r w:rsidR="00AA57B4">
        <w:rPr>
          <w:rFonts w:ascii="Times New Roman" w:eastAsia="Times New Roman" w:hAnsi="Times New Roman" w:cs="Times New Roman"/>
          <w:sz w:val="20"/>
          <w:szCs w:val="20"/>
          <w:lang w:val="en-GB" w:eastAsia="en-GB"/>
        </w:rPr>
        <w:t xml:space="preserve">instead of the </w:t>
      </w:r>
      <w:r w:rsidR="00AA57B4" w:rsidRPr="00795FA9">
        <w:rPr>
          <w:rFonts w:ascii="Times New Roman" w:eastAsia="Times New Roman" w:hAnsi="Times New Roman" w:cs="Times New Roman"/>
          <w:sz w:val="20"/>
          <w:szCs w:val="20"/>
          <w:lang w:val="en-GB" w:eastAsia="en-GB"/>
        </w:rPr>
        <w:t>02</w:t>
      </w:r>
      <w:r w:rsidR="00AA57B4">
        <w:rPr>
          <w:rFonts w:ascii="Times New Roman" w:eastAsia="Times New Roman" w:hAnsi="Times New Roman" w:cs="Times New Roman"/>
          <w:sz w:val="20"/>
          <w:szCs w:val="20"/>
          <w:lang w:val="en-GB" w:eastAsia="en-GB"/>
        </w:rPr>
        <w:t xml:space="preserve"> </w:t>
      </w:r>
      <w:r w:rsidRPr="00795FA9">
        <w:rPr>
          <w:rFonts w:ascii="Times New Roman" w:eastAsia="Times New Roman" w:hAnsi="Times New Roman" w:cs="Times New Roman"/>
          <w:sz w:val="20"/>
          <w:szCs w:val="20"/>
          <w:lang w:val="en-GB" w:eastAsia="en-GB"/>
        </w:rPr>
        <w:t xml:space="preserve">in which updated electrical safety requirements </w:t>
      </w:r>
      <w:r w:rsidR="00AA57B4">
        <w:rPr>
          <w:rFonts w:ascii="Times New Roman" w:eastAsia="Times New Roman" w:hAnsi="Times New Roman" w:cs="Times New Roman"/>
          <w:sz w:val="20"/>
          <w:szCs w:val="20"/>
          <w:lang w:val="en-GB" w:eastAsia="en-GB"/>
        </w:rPr>
        <w:t>were</w:t>
      </w:r>
      <w:r w:rsidRPr="00795FA9">
        <w:rPr>
          <w:rFonts w:ascii="Times New Roman" w:eastAsia="Times New Roman" w:hAnsi="Times New Roman" w:cs="Times New Roman"/>
          <w:sz w:val="20"/>
          <w:szCs w:val="20"/>
          <w:lang w:val="en-GB" w:eastAsia="en-GB"/>
        </w:rPr>
        <w:t xml:space="preserve"> introduced. </w:t>
      </w:r>
    </w:p>
    <w:sectPr w:rsidR="00795FA9" w:rsidRPr="00795FA9" w:rsidSect="00E2202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ACBFC" w14:textId="77777777" w:rsidR="00795FA9" w:rsidRDefault="00795FA9" w:rsidP="00795FA9">
      <w:pPr>
        <w:spacing w:after="0" w:line="240" w:lineRule="auto"/>
      </w:pPr>
      <w:r>
        <w:separator/>
      </w:r>
    </w:p>
  </w:endnote>
  <w:endnote w:type="continuationSeparator" w:id="0">
    <w:p w14:paraId="692BB314" w14:textId="77777777" w:rsidR="00795FA9" w:rsidRDefault="00795FA9" w:rsidP="00795FA9">
      <w:pPr>
        <w:spacing w:after="0" w:line="240" w:lineRule="auto"/>
      </w:pPr>
      <w:r>
        <w:continuationSeparator/>
      </w:r>
    </w:p>
  </w:endnote>
  <w:endnote w:type="continuationNotice" w:id="1">
    <w:p w14:paraId="7C1519D3" w14:textId="77777777" w:rsidR="00D41B21" w:rsidRDefault="00D41B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Meiryo UI">
    <w:charset w:val="80"/>
    <w:family w:val="swiss"/>
    <w:pitch w:val="variable"/>
    <w:sig w:usb0="E00002FF" w:usb1="6AC7FFFF"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821B" w14:textId="77777777" w:rsidR="00071211" w:rsidRDefault="000712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F9160" w14:textId="77777777" w:rsidR="00071211" w:rsidRDefault="000712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E6C95" w14:textId="77777777" w:rsidR="00071211" w:rsidRDefault="00071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65C3D" w14:textId="77777777" w:rsidR="00795FA9" w:rsidRDefault="00795FA9" w:rsidP="00795FA9">
      <w:pPr>
        <w:spacing w:after="0" w:line="240" w:lineRule="auto"/>
      </w:pPr>
      <w:r>
        <w:separator/>
      </w:r>
    </w:p>
  </w:footnote>
  <w:footnote w:type="continuationSeparator" w:id="0">
    <w:p w14:paraId="77B4FD92" w14:textId="77777777" w:rsidR="00795FA9" w:rsidRDefault="00795FA9" w:rsidP="00795FA9">
      <w:pPr>
        <w:spacing w:after="0" w:line="240" w:lineRule="auto"/>
      </w:pPr>
      <w:r>
        <w:continuationSeparator/>
      </w:r>
    </w:p>
  </w:footnote>
  <w:footnote w:type="continuationNotice" w:id="1">
    <w:p w14:paraId="5657FB05" w14:textId="77777777" w:rsidR="00D41B21" w:rsidRDefault="00D41B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E4C9" w14:textId="77777777" w:rsidR="00071211" w:rsidRDefault="000712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4D1E" w14:textId="35B9AE0F" w:rsidR="00795FA9" w:rsidRPr="00795FA9" w:rsidRDefault="00795FA9" w:rsidP="00795FA9">
    <w:pPr>
      <w:suppressAutoHyphens/>
      <w:spacing w:after="0" w:line="240" w:lineRule="auto"/>
      <w:ind w:left="5103" w:right="1134" w:hanging="5103"/>
      <w:rPr>
        <w:rFonts w:ascii="Times New Roman" w:eastAsia="Calibri" w:hAnsi="Times New Roman" w:cs="Times New Roman"/>
        <w:b/>
        <w:sz w:val="18"/>
        <w:lang w:val="en-IN"/>
      </w:rPr>
    </w:pPr>
    <w:r w:rsidRPr="00795FA9">
      <w:rPr>
        <w:rFonts w:ascii="Times New Roman" w:eastAsia="Calibri" w:hAnsi="Times New Roman" w:cs="Times New Roman"/>
        <w:b/>
        <w:sz w:val="18"/>
        <w:lang w:val="en-IN"/>
      </w:rPr>
      <w:t xml:space="preserve">Submitted by the experts of OICA </w:t>
    </w:r>
    <w:r w:rsidRPr="00795FA9">
      <w:rPr>
        <w:rFonts w:ascii="Times New Roman" w:eastAsia="Calibri" w:hAnsi="Times New Roman" w:cs="Times New Roman"/>
        <w:b/>
        <w:sz w:val="18"/>
        <w:lang w:val="en-IN"/>
      </w:rPr>
      <w:tab/>
    </w:r>
    <w:r w:rsidRPr="00795FA9">
      <w:rPr>
        <w:rFonts w:ascii="Times New Roman" w:eastAsia="Calibri" w:hAnsi="Times New Roman" w:cs="Times New Roman"/>
        <w:bCs/>
        <w:sz w:val="18"/>
        <w:u w:val="single"/>
        <w:lang w:val="en-IN"/>
      </w:rPr>
      <w:t>Informal document</w:t>
    </w:r>
    <w:r w:rsidRPr="00795FA9">
      <w:rPr>
        <w:rFonts w:ascii="Times New Roman" w:eastAsia="Calibri" w:hAnsi="Times New Roman" w:cs="Times New Roman"/>
        <w:b/>
        <w:sz w:val="18"/>
        <w:lang w:val="en-IN"/>
      </w:rPr>
      <w:t xml:space="preserve"> </w:t>
    </w:r>
    <w:r w:rsidRPr="00795FA9">
      <w:rPr>
        <w:rFonts w:ascii="Times New Roman" w:eastAsia="Calibri" w:hAnsi="Times New Roman" w:cs="Times New Roman"/>
        <w:b/>
        <w:bCs/>
        <w:sz w:val="18"/>
        <w:lang w:val="en-IN"/>
      </w:rPr>
      <w:t>GRSP-7</w:t>
    </w:r>
    <w:r>
      <w:rPr>
        <w:rFonts w:ascii="Times New Roman" w:eastAsia="Calibri" w:hAnsi="Times New Roman" w:cs="Times New Roman"/>
        <w:b/>
        <w:bCs/>
        <w:sz w:val="18"/>
        <w:lang w:val="en-IN"/>
      </w:rPr>
      <w:t>0</w:t>
    </w:r>
    <w:r w:rsidRPr="00795FA9">
      <w:rPr>
        <w:rFonts w:ascii="Times New Roman" w:eastAsia="Calibri" w:hAnsi="Times New Roman" w:cs="Times New Roman"/>
        <w:b/>
        <w:bCs/>
        <w:sz w:val="18"/>
        <w:lang w:val="en-IN"/>
      </w:rPr>
      <w:t>-</w:t>
    </w:r>
    <w:r w:rsidR="00071211">
      <w:rPr>
        <w:rFonts w:ascii="Times New Roman" w:eastAsia="Calibri" w:hAnsi="Times New Roman" w:cs="Times New Roman"/>
        <w:b/>
        <w:bCs/>
        <w:sz w:val="18"/>
        <w:lang w:val="en-IN"/>
      </w:rPr>
      <w:t>26</w:t>
    </w:r>
  </w:p>
  <w:p w14:paraId="5D502E12" w14:textId="77777777" w:rsidR="00795FA9" w:rsidRPr="00795FA9" w:rsidRDefault="00795FA9" w:rsidP="00795FA9">
    <w:pPr>
      <w:suppressAutoHyphens/>
      <w:spacing w:after="0" w:line="240" w:lineRule="auto"/>
      <w:ind w:left="5103" w:right="1134"/>
      <w:rPr>
        <w:rFonts w:ascii="Times New Roman" w:eastAsia="Calibri" w:hAnsi="Times New Roman" w:cs="Times New Roman"/>
        <w:bCs/>
        <w:sz w:val="18"/>
        <w:lang w:val="en-IN"/>
      </w:rPr>
    </w:pPr>
    <w:r w:rsidRPr="00795FA9">
      <w:rPr>
        <w:rFonts w:ascii="Times New Roman" w:eastAsia="Calibri" w:hAnsi="Times New Roman" w:cs="Times New Roman"/>
        <w:bCs/>
        <w:sz w:val="18"/>
        <w:lang w:val="en-IN"/>
      </w:rPr>
      <w:t>70</w:t>
    </w:r>
    <w:r w:rsidRPr="00795FA9">
      <w:rPr>
        <w:rFonts w:ascii="Times New Roman" w:eastAsia="Calibri" w:hAnsi="Times New Roman" w:cs="Times New Roman"/>
        <w:bCs/>
        <w:sz w:val="18"/>
        <w:vertAlign w:val="superscript"/>
        <w:lang w:val="en-IN"/>
      </w:rPr>
      <w:t>th</w:t>
    </w:r>
    <w:r w:rsidRPr="00795FA9">
      <w:rPr>
        <w:rFonts w:ascii="Times New Roman" w:eastAsia="Calibri" w:hAnsi="Times New Roman" w:cs="Times New Roman"/>
        <w:bCs/>
        <w:sz w:val="18"/>
        <w:lang w:val="en-IN"/>
      </w:rPr>
      <w:t xml:space="preserve"> GRSP, 06 – 10 December 2021</w:t>
    </w:r>
  </w:p>
  <w:p w14:paraId="68044EE4" w14:textId="77777777" w:rsidR="00795FA9" w:rsidRPr="00795FA9" w:rsidRDefault="00795FA9" w:rsidP="00795FA9">
    <w:pPr>
      <w:suppressAutoHyphens/>
      <w:spacing w:after="0" w:line="240" w:lineRule="auto"/>
      <w:ind w:left="4395" w:right="1134" w:firstLine="708"/>
      <w:rPr>
        <w:rFonts w:ascii="Times New Roman" w:eastAsia="Calibri" w:hAnsi="Times New Roman" w:cs="Times New Roman"/>
        <w:bCs/>
        <w:sz w:val="18"/>
        <w:lang w:val="en-IN"/>
      </w:rPr>
    </w:pPr>
    <w:r w:rsidRPr="00795FA9">
      <w:rPr>
        <w:rFonts w:ascii="Times New Roman" w:eastAsia="Calibri" w:hAnsi="Times New Roman" w:cs="Times New Roman"/>
        <w:bCs/>
        <w:sz w:val="18"/>
        <w:lang w:val="en-IN"/>
      </w:rPr>
      <w:t>Agenda item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11B05" w14:textId="77777777" w:rsidR="00071211" w:rsidRDefault="00071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FA9"/>
    <w:rsid w:val="00071211"/>
    <w:rsid w:val="001D5CB7"/>
    <w:rsid w:val="002E2901"/>
    <w:rsid w:val="00440B78"/>
    <w:rsid w:val="00706094"/>
    <w:rsid w:val="00740520"/>
    <w:rsid w:val="00795FA9"/>
    <w:rsid w:val="007C06D0"/>
    <w:rsid w:val="008C3F35"/>
    <w:rsid w:val="00AA57B4"/>
    <w:rsid w:val="00B76CD9"/>
    <w:rsid w:val="00D41B21"/>
    <w:rsid w:val="00E2202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100584"/>
  <w15:chartTrackingRefBased/>
  <w15:docId w15:val="{AE1D54F7-B7F7-4961-B1AA-65CFD164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F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5FA9"/>
  </w:style>
  <w:style w:type="paragraph" w:styleId="Footer">
    <w:name w:val="footer"/>
    <w:basedOn w:val="Normal"/>
    <w:link w:val="FooterChar"/>
    <w:uiPriority w:val="99"/>
    <w:unhideWhenUsed/>
    <w:rsid w:val="00795F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5FA9"/>
  </w:style>
  <w:style w:type="character" w:customStyle="1" w:styleId="HChGChar">
    <w:name w:val="_ H _Ch_G Char"/>
    <w:link w:val="HChG"/>
    <w:locked/>
    <w:rsid w:val="00795FA9"/>
    <w:rPr>
      <w:b/>
      <w:sz w:val="28"/>
      <w:lang w:val="en-GB"/>
    </w:rPr>
  </w:style>
  <w:style w:type="paragraph" w:customStyle="1" w:styleId="HChG">
    <w:name w:val="_ H _Ch_G"/>
    <w:basedOn w:val="Normal"/>
    <w:next w:val="Normal"/>
    <w:link w:val="HChGChar"/>
    <w:qFormat/>
    <w:rsid w:val="00795FA9"/>
    <w:pPr>
      <w:keepNext/>
      <w:keepLines/>
      <w:tabs>
        <w:tab w:val="right" w:pos="851"/>
      </w:tabs>
      <w:suppressAutoHyphens/>
      <w:spacing w:before="360" w:after="240" w:line="300" w:lineRule="exact"/>
      <w:ind w:left="1134" w:right="1134" w:hanging="1134"/>
    </w:pPr>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2345">
      <w:bodyDiv w:val="1"/>
      <w:marLeft w:val="0"/>
      <w:marRight w:val="0"/>
      <w:marTop w:val="0"/>
      <w:marBottom w:val="0"/>
      <w:divBdr>
        <w:top w:val="none" w:sz="0" w:space="0" w:color="auto"/>
        <w:left w:val="none" w:sz="0" w:space="0" w:color="auto"/>
        <w:bottom w:val="none" w:sz="0" w:space="0" w:color="auto"/>
        <w:right w:val="none" w:sz="0" w:space="0" w:color="auto"/>
      </w:divBdr>
    </w:div>
    <w:div w:id="1226799096">
      <w:bodyDiv w:val="1"/>
      <w:marLeft w:val="0"/>
      <w:marRight w:val="0"/>
      <w:marTop w:val="0"/>
      <w:marBottom w:val="0"/>
      <w:divBdr>
        <w:top w:val="none" w:sz="0" w:space="0" w:color="auto"/>
        <w:left w:val="none" w:sz="0" w:space="0" w:color="auto"/>
        <w:bottom w:val="none" w:sz="0" w:space="0" w:color="auto"/>
        <w:right w:val="none" w:sz="0" w:space="0" w:color="auto"/>
      </w:divBdr>
    </w:div>
    <w:div w:id="126375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8028A0-FD07-453B-9860-0C5FAFDBF4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59E4CA-6B93-483A-94E1-87A6EEC68940}">
  <ds:schemaRefs>
    <ds:schemaRef ds:uri="http://schemas.microsoft.com/sharepoint/v3/contenttype/forms"/>
  </ds:schemaRefs>
</ds:datastoreItem>
</file>

<file path=customXml/itemProps3.xml><?xml version="1.0" encoding="utf-8"?>
<ds:datastoreItem xmlns:ds="http://schemas.openxmlformats.org/officeDocument/2006/customXml" ds:itemID="{790EB555-1EA5-4E99-8E42-F5DBD76B2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2563</Characters>
  <Application>Microsoft Office Word</Application>
  <DocSecurity>0</DocSecurity>
  <Lines>53</Lines>
  <Paragraphs>20</Paragraphs>
  <ScaleCrop>false</ScaleCrop>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Nziendolo</dc:creator>
  <cp:keywords/>
  <dc:description/>
  <cp:lastModifiedBy>Edoardo Gianotti</cp:lastModifiedBy>
  <cp:revision>2</cp:revision>
  <dcterms:created xsi:type="dcterms:W3CDTF">2021-12-03T16:55:00Z</dcterms:created>
  <dcterms:modified xsi:type="dcterms:W3CDTF">2021-12-03T16:55:00Z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