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29EE61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3D07617" w14:textId="77777777" w:rsidR="002D5AAC" w:rsidRDefault="002D5AAC" w:rsidP="00DD4E3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F4F2CF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B7CED0D" w14:textId="599AA921" w:rsidR="002D5AAC" w:rsidRDefault="00DD4E31" w:rsidP="00DD4E31">
            <w:pPr>
              <w:jc w:val="right"/>
            </w:pPr>
            <w:r w:rsidRPr="00DD4E31">
              <w:rPr>
                <w:sz w:val="40"/>
              </w:rPr>
              <w:t>ECE</w:t>
            </w:r>
            <w:r>
              <w:t>/TRANS/WP.29/2021/96</w:t>
            </w:r>
          </w:p>
        </w:tc>
      </w:tr>
      <w:tr w:rsidR="002D5AAC" w14:paraId="3916F6B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4EDB61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7A46F95" wp14:editId="7A59ACB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E6F003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52710A0" w14:textId="77777777" w:rsidR="002D5AAC" w:rsidRDefault="00DD4E3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9173E61" w14:textId="77777777" w:rsidR="00DD4E31" w:rsidRDefault="00DD4E31" w:rsidP="00DD4E3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September 2021</w:t>
            </w:r>
          </w:p>
          <w:p w14:paraId="058AA454" w14:textId="77777777" w:rsidR="00DD4E31" w:rsidRDefault="00DD4E31" w:rsidP="00DD4E3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36948B4" w14:textId="43050384" w:rsidR="00DD4E31" w:rsidRPr="008D53B6" w:rsidRDefault="00DD4E31" w:rsidP="00DD4E3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1045FD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0CC2180" w14:textId="77777777" w:rsidR="006C48CC" w:rsidRPr="006C48CC" w:rsidRDefault="006C48CC" w:rsidP="006C48CC">
      <w:pPr>
        <w:spacing w:before="120"/>
        <w:rPr>
          <w:sz w:val="28"/>
          <w:szCs w:val="28"/>
        </w:rPr>
      </w:pPr>
      <w:r w:rsidRPr="006C48CC">
        <w:rPr>
          <w:sz w:val="28"/>
          <w:szCs w:val="28"/>
        </w:rPr>
        <w:t>Комитет по внутреннему транспорту</w:t>
      </w:r>
    </w:p>
    <w:p w14:paraId="722E1093" w14:textId="287458A2" w:rsidR="006C48CC" w:rsidRPr="006C48CC" w:rsidRDefault="006C48CC" w:rsidP="006C48CC">
      <w:pPr>
        <w:spacing w:before="120"/>
        <w:rPr>
          <w:b/>
          <w:sz w:val="24"/>
          <w:szCs w:val="24"/>
        </w:rPr>
      </w:pPr>
      <w:r w:rsidRPr="006C48CC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6C48CC">
        <w:rPr>
          <w:b/>
          <w:bCs/>
          <w:sz w:val="24"/>
          <w:szCs w:val="24"/>
        </w:rPr>
        <w:t>в области транспортных средств</w:t>
      </w:r>
    </w:p>
    <w:p w14:paraId="6C3ED8E0" w14:textId="77777777" w:rsidR="006C48CC" w:rsidRPr="003D37C3" w:rsidRDefault="006C48CC" w:rsidP="006C48CC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пятая сессия</w:t>
      </w:r>
    </w:p>
    <w:p w14:paraId="421304C8" w14:textId="77777777" w:rsidR="006C48CC" w:rsidRPr="003D37C3" w:rsidRDefault="006C48CC" w:rsidP="006C48CC">
      <w:r>
        <w:t>Женева, 23</w:t>
      </w:r>
      <w:r w:rsidRPr="003D37C3">
        <w:t>–</w:t>
      </w:r>
      <w:r>
        <w:t>25 ноября 2021 года</w:t>
      </w:r>
    </w:p>
    <w:p w14:paraId="6EAB4CC9" w14:textId="77777777" w:rsidR="006C48CC" w:rsidRPr="003D37C3" w:rsidRDefault="006C48CC" w:rsidP="006C48CC">
      <w:r>
        <w:t>Пункт 4.6.12 предварительной повестки дня</w:t>
      </w:r>
    </w:p>
    <w:p w14:paraId="3CADBCF2" w14:textId="5F95E783" w:rsidR="006C48CC" w:rsidRPr="003D37C3" w:rsidRDefault="006C48CC" w:rsidP="006C48CC">
      <w:pPr>
        <w:rPr>
          <w:b/>
        </w:rPr>
      </w:pPr>
      <w:r>
        <w:rPr>
          <w:b/>
          <w:bCs/>
        </w:rPr>
        <w:t>Соглашение 1958 года: Рассмотрение проектов поправок</w:t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rPr>
          <w:b/>
          <w:bCs/>
        </w:rPr>
        <w:t>к существующим правилам ООН,</w:t>
      </w:r>
      <w:r>
        <w:rPr>
          <w:b/>
          <w:bCs/>
        </w:rPr>
        <w:t xml:space="preserve"> </w:t>
      </w:r>
      <w:r>
        <w:rPr>
          <w:b/>
          <w:bCs/>
        </w:rPr>
        <w:t>представленных GRE</w:t>
      </w:r>
    </w:p>
    <w:p w14:paraId="7036688D" w14:textId="7F40ED3C" w:rsidR="006C48CC" w:rsidRPr="003D37C3" w:rsidRDefault="006C48CC" w:rsidP="006C48CC">
      <w:pPr>
        <w:pStyle w:val="HChG"/>
      </w:pPr>
      <w:r>
        <w:tab/>
      </w:r>
      <w:r>
        <w:tab/>
      </w:r>
      <w:r>
        <w:rPr>
          <w:bCs/>
        </w:rPr>
        <w:t>Предложение по дополнению 4 к</w:t>
      </w:r>
      <w:r w:rsidR="00E066F2" w:rsidRPr="00E066F2">
        <w:rPr>
          <w:bCs/>
        </w:rPr>
        <w:t xml:space="preserve"> </w:t>
      </w:r>
      <w:r>
        <w:rPr>
          <w:bCs/>
        </w:rPr>
        <w:t>первоначальной серии поправок</w:t>
      </w:r>
      <w:r>
        <w:rPr>
          <w:bCs/>
        </w:rPr>
        <w:t xml:space="preserve"> </w:t>
      </w:r>
      <w:r>
        <w:rPr>
          <w:bCs/>
        </w:rPr>
        <w:t>к Правилам № 150 ООН (светоотражающие устройства)</w:t>
      </w:r>
      <w:r>
        <w:t xml:space="preserve"> </w:t>
      </w:r>
    </w:p>
    <w:p w14:paraId="7255E4DA" w14:textId="77777777" w:rsidR="006C48CC" w:rsidRPr="003D37C3" w:rsidRDefault="006C48CC" w:rsidP="006C48CC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вопросам освещения и световой сигнализации</w:t>
      </w:r>
      <w:r w:rsidRPr="006C48CC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29A944B1" w14:textId="45834648" w:rsidR="006C48CC" w:rsidRDefault="006C48CC" w:rsidP="006C48CC">
      <w:pPr>
        <w:pStyle w:val="SingleTxtG"/>
        <w:ind w:firstLine="567"/>
      </w:pPr>
      <w:r>
        <w:t>Воспроизведенный ниже текст был принят Рабочей группой по вопросам освещения и световой сигнализации (GRE) на ее восемьдесят четвертой сессии (ECE/TRANS/WP.29/GRE/84, п</w:t>
      </w:r>
      <w:r w:rsidRPr="006C48CC">
        <w:t>.</w:t>
      </w:r>
      <w:r>
        <w:rPr>
          <w:lang w:val="en-US"/>
        </w:rPr>
        <w:t> </w:t>
      </w:r>
      <w:r>
        <w:t>12). В его основу положен неофициальный документ GRE-84-04.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2021 года.</w:t>
      </w:r>
      <w:r>
        <w:t xml:space="preserve"> </w:t>
      </w:r>
    </w:p>
    <w:p w14:paraId="446F8A03" w14:textId="67906616" w:rsidR="006C48CC" w:rsidRPr="003D37C3" w:rsidRDefault="006C48CC" w:rsidP="006C48CC">
      <w:pPr>
        <w:pStyle w:val="SingleTxtG"/>
        <w:ind w:firstLine="567"/>
      </w:pPr>
      <w:r w:rsidRPr="003D37C3">
        <w:br w:type="page"/>
      </w:r>
    </w:p>
    <w:p w14:paraId="060E747A" w14:textId="77777777" w:rsidR="006C48CC" w:rsidRPr="00352835" w:rsidRDefault="006C48CC" w:rsidP="006C48CC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rPr>
          <w:i/>
          <w:iCs/>
        </w:rPr>
        <w:lastRenderedPageBreak/>
        <w:t>Пункт 5.5.2.1</w:t>
      </w:r>
      <w:r>
        <w:t xml:space="preserve"> изменить следующим образом:</w:t>
      </w:r>
    </w:p>
    <w:p w14:paraId="7397288F" w14:textId="0777AE0A" w:rsidR="006C48CC" w:rsidRPr="00C8370B" w:rsidRDefault="006C48CC" w:rsidP="006C48CC">
      <w:pPr>
        <w:widowControl w:val="0"/>
        <w:spacing w:after="120"/>
        <w:ind w:left="2268" w:right="1134" w:hanging="1134"/>
        <w:jc w:val="both"/>
      </w:pPr>
      <w:r>
        <w:t>«</w:t>
      </w:r>
      <w:r>
        <w:t>5.5.2.1</w:t>
      </w:r>
      <w:r>
        <w:tab/>
        <w:t>испытательной лаборатории должны быть представлены пять испытуемых образцов в виде плоских поверхностей из светоотражающих маркировочных материалов. В случае полос их длина должна составлять не менее 3 м; в случае плоских поверхностей их площадь должна составлять минимум 500 мм x 500 мм;</w:t>
      </w:r>
      <w:r>
        <w:t>»</w:t>
      </w:r>
      <w:r>
        <w:t>.</w:t>
      </w:r>
    </w:p>
    <w:p w14:paraId="08FBF7A7" w14:textId="77777777" w:rsidR="006C48CC" w:rsidRPr="003D37C3" w:rsidRDefault="006C48CC" w:rsidP="006C48CC">
      <w:pPr>
        <w:spacing w:after="120"/>
        <w:ind w:left="2268" w:right="1134" w:hanging="1134"/>
        <w:jc w:val="both"/>
        <w:rPr>
          <w:i/>
        </w:rPr>
      </w:pPr>
      <w:r>
        <w:rPr>
          <w:i/>
          <w:iCs/>
        </w:rPr>
        <w:t>Приложение 1</w:t>
      </w:r>
    </w:p>
    <w:p w14:paraId="45588554" w14:textId="77777777" w:rsidR="006C48CC" w:rsidRPr="003D37C3" w:rsidRDefault="006C48CC" w:rsidP="006C48CC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rPr>
          <w:i/>
          <w:iCs/>
        </w:rPr>
        <w:t>Пункт 9</w:t>
      </w:r>
      <w:r>
        <w:t xml:space="preserve"> изменить следующим образом:</w:t>
      </w:r>
    </w:p>
    <w:p w14:paraId="6FFFC22D" w14:textId="0B807BC5" w:rsidR="006C48CC" w:rsidRPr="003D37C3" w:rsidRDefault="006C48CC" w:rsidP="006C48CC">
      <w:pPr>
        <w:pStyle w:val="para"/>
        <w:rPr>
          <w:lang w:val="ru-RU"/>
        </w:rPr>
      </w:pPr>
      <w:r>
        <w:rPr>
          <w:lang w:val="ru-RU"/>
        </w:rPr>
        <w:t>«</w:t>
      </w:r>
      <w:r>
        <w:rPr>
          <w:lang w:val="ru-RU"/>
        </w:rPr>
        <w:t>9.</w:t>
      </w:r>
      <w:r>
        <w:rPr>
          <w:lang w:val="ru-RU"/>
        </w:rPr>
        <w:tab/>
        <w:t>Краткое описание:</w:t>
      </w:r>
    </w:p>
    <w:p w14:paraId="41C9304F" w14:textId="77777777" w:rsidR="006C48CC" w:rsidRPr="003D37C3" w:rsidRDefault="006C48CC" w:rsidP="004814EF">
      <w:pPr>
        <w:pStyle w:val="Annex1"/>
        <w:ind w:firstLine="0"/>
        <w:rPr>
          <w:lang w:val="ru-RU"/>
        </w:rPr>
      </w:pPr>
      <w:r>
        <w:rPr>
          <w:lang w:val="ru-RU"/>
        </w:rPr>
        <w:t>Используется отдельно/в качестве части комплекта приспособлений</w:t>
      </w:r>
      <w:r>
        <w:rPr>
          <w:vertAlign w:val="superscript"/>
          <w:lang w:val="ru-RU"/>
        </w:rPr>
        <w:t>2</w:t>
      </w:r>
      <w:r>
        <w:rPr>
          <w:lang w:val="ru-RU"/>
        </w:rPr>
        <w:t xml:space="preserve">: </w:t>
      </w:r>
      <w:r>
        <w:rPr>
          <w:lang w:val="ru-RU"/>
        </w:rPr>
        <w:tab/>
      </w:r>
    </w:p>
    <w:p w14:paraId="5E4F1932" w14:textId="77777777" w:rsidR="006C48CC" w:rsidRPr="003D37C3" w:rsidRDefault="006C48CC" w:rsidP="004814EF">
      <w:pPr>
        <w:pStyle w:val="Annex1"/>
        <w:ind w:firstLine="0"/>
        <w:rPr>
          <w:lang w:val="ru-RU"/>
        </w:rPr>
      </w:pPr>
      <w:r>
        <w:rPr>
          <w:lang w:val="ru-RU"/>
        </w:rPr>
        <w:t>Цвет испускаемого света: белый/красный/автожелтый</w:t>
      </w:r>
      <w:r>
        <w:rPr>
          <w:vertAlign w:val="superscript"/>
          <w:lang w:val="ru-RU"/>
        </w:rPr>
        <w:t>2</w:t>
      </w:r>
      <w:r>
        <w:rPr>
          <w:lang w:val="ru-RU"/>
        </w:rPr>
        <w:t xml:space="preserve">: </w:t>
      </w:r>
      <w:r>
        <w:rPr>
          <w:lang w:val="ru-RU"/>
        </w:rPr>
        <w:tab/>
      </w:r>
    </w:p>
    <w:p w14:paraId="1B866C7B" w14:textId="77777777" w:rsidR="006C48CC" w:rsidRPr="003D37C3" w:rsidRDefault="006C48CC" w:rsidP="004814EF">
      <w:pPr>
        <w:pStyle w:val="Annex1"/>
        <w:ind w:firstLine="0"/>
        <w:rPr>
          <w:lang w:val="ru-RU"/>
        </w:rPr>
      </w:pPr>
      <w:r>
        <w:rPr>
          <w:lang w:val="ru-RU"/>
        </w:rPr>
        <w:t>Устанавливается в качестве составной части огня, встроенного в корпус транспортного средства: да/нет</w:t>
      </w:r>
      <w:r>
        <w:rPr>
          <w:vertAlign w:val="superscript"/>
          <w:lang w:val="ru-RU"/>
        </w:rPr>
        <w:t>2</w:t>
      </w:r>
    </w:p>
    <w:p w14:paraId="0EFC71F2" w14:textId="77777777" w:rsidR="006C48CC" w:rsidRPr="003D37C3" w:rsidRDefault="006C48CC" w:rsidP="004814EF">
      <w:pPr>
        <w:pStyle w:val="Annex1"/>
        <w:ind w:firstLine="0"/>
        <w:rPr>
          <w:lang w:val="ru-RU"/>
        </w:rPr>
      </w:pPr>
      <w:r>
        <w:rPr>
          <w:lang w:val="ru-RU"/>
        </w:rPr>
        <w:t xml:space="preserve">Геометрические параметры установки и соответствующие варианты, если таковые допускаются: </w:t>
      </w:r>
      <w:r>
        <w:rPr>
          <w:lang w:val="ru-RU"/>
        </w:rPr>
        <w:tab/>
      </w:r>
    </w:p>
    <w:p w14:paraId="05ABFA6E" w14:textId="4EE9DBC7" w:rsidR="006C48CC" w:rsidRPr="003D37C3" w:rsidRDefault="006C48CC" w:rsidP="004814EF">
      <w:pPr>
        <w:pStyle w:val="Annex1"/>
        <w:ind w:firstLine="0"/>
        <w:rPr>
          <w:lang w:val="ru-RU"/>
        </w:rPr>
      </w:pPr>
      <w:r>
        <w:rPr>
          <w:lang w:val="ru-RU"/>
        </w:rPr>
        <w:t>Только для ограниченной высоты установки, не превышающей 750 мм над уровнем грунта: да/нет</w:t>
      </w:r>
      <w:r>
        <w:rPr>
          <w:vertAlign w:val="superscript"/>
          <w:lang w:val="ru-RU"/>
        </w:rPr>
        <w:t>2</w:t>
      </w:r>
      <w:r>
        <w:rPr>
          <w:lang w:val="ru-RU"/>
        </w:rPr>
        <w:t>:</w:t>
      </w:r>
      <w:r>
        <w:rPr>
          <w:lang w:val="ru-RU"/>
        </w:rPr>
        <w:t>»</w:t>
      </w:r>
      <w:r>
        <w:rPr>
          <w:lang w:val="ru-RU"/>
        </w:rPr>
        <w:t>.</w:t>
      </w:r>
    </w:p>
    <w:p w14:paraId="31B2F334" w14:textId="77777777" w:rsidR="006C48CC" w:rsidRPr="003D37C3" w:rsidRDefault="006C48CC" w:rsidP="006C48CC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rPr>
          <w:i/>
          <w:iCs/>
        </w:rPr>
        <w:t>Включить новый пункт 12</w:t>
      </w:r>
      <w:r>
        <w:t xml:space="preserve"> следующего содержания:</w:t>
      </w:r>
    </w:p>
    <w:p w14:paraId="3928CFEF" w14:textId="6FC841A0" w:rsidR="006C48CC" w:rsidRPr="003D37C3" w:rsidRDefault="006C48CC" w:rsidP="006C48CC">
      <w:pPr>
        <w:pStyle w:val="Annex1"/>
        <w:rPr>
          <w:lang w:val="ru-RU"/>
        </w:rPr>
      </w:pPr>
      <w:r>
        <w:rPr>
          <w:lang w:val="ru-RU"/>
        </w:rPr>
        <w:t>«</w:t>
      </w:r>
      <w:r>
        <w:rPr>
          <w:lang w:val="ru-RU"/>
        </w:rPr>
        <w:t>12.</w:t>
      </w:r>
      <w:r>
        <w:rPr>
          <w:lang w:val="ru-RU"/>
        </w:rPr>
        <w:tab/>
      </w:r>
      <w:r>
        <w:rPr>
          <w:lang w:val="ru-RU"/>
        </w:rPr>
        <w:tab/>
        <w:t xml:space="preserve">Расположение знака официального утверждения: </w:t>
      </w:r>
      <w:r>
        <w:rPr>
          <w:lang w:val="ru-RU"/>
        </w:rPr>
        <w:tab/>
      </w:r>
      <w:r>
        <w:rPr>
          <w:lang w:val="ru-RU"/>
        </w:rPr>
        <w:t>»</w:t>
      </w:r>
      <w:r>
        <w:rPr>
          <w:lang w:val="ru-RU"/>
        </w:rPr>
        <w:t>.</w:t>
      </w:r>
    </w:p>
    <w:p w14:paraId="6DBDC695" w14:textId="77777777" w:rsidR="006C48CC" w:rsidRPr="003D37C3" w:rsidRDefault="006C48CC" w:rsidP="006C48CC">
      <w:pPr>
        <w:pStyle w:val="Annex1"/>
        <w:rPr>
          <w:lang w:val="ru-RU"/>
        </w:rPr>
      </w:pPr>
      <w:r>
        <w:rPr>
          <w:i/>
          <w:iCs/>
          <w:lang w:val="ru-RU"/>
        </w:rPr>
        <w:t>Пункты 12 и 13</w:t>
      </w:r>
      <w:r>
        <w:rPr>
          <w:lang w:val="ru-RU"/>
        </w:rPr>
        <w:t xml:space="preserve">, изменить нумерацию на пункты 13 и 14 соответственно. </w:t>
      </w:r>
    </w:p>
    <w:p w14:paraId="24783C44" w14:textId="77777777" w:rsidR="006C48CC" w:rsidRPr="003D37C3" w:rsidRDefault="006C48CC" w:rsidP="006C48CC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rPr>
          <w:i/>
          <w:iCs/>
        </w:rPr>
        <w:t>Пункт 14</w:t>
      </w:r>
      <w:r>
        <w:t>, изменить нумерацию на пункт 15 и изложить в следующей редакции:</w:t>
      </w:r>
    </w:p>
    <w:p w14:paraId="33ACB32D" w14:textId="0607D6DD" w:rsidR="006C48CC" w:rsidRPr="003D37C3" w:rsidRDefault="006C48CC" w:rsidP="006C48CC">
      <w:pPr>
        <w:pStyle w:val="Annex1"/>
        <w:rPr>
          <w:lang w:val="ru-RU"/>
        </w:rPr>
      </w:pPr>
      <w:r>
        <w:rPr>
          <w:lang w:val="ru-RU"/>
        </w:rPr>
        <w:t>«</w:t>
      </w:r>
      <w:r>
        <w:rPr>
          <w:lang w:val="ru-RU"/>
        </w:rPr>
        <w:t>15.</w:t>
      </w:r>
      <w:r>
        <w:rPr>
          <w:lang w:val="ru-RU"/>
        </w:rPr>
        <w:tab/>
      </w:r>
      <w:r>
        <w:rPr>
          <w:lang w:val="ru-RU"/>
        </w:rPr>
        <w:tab/>
        <w:t xml:space="preserve">Подпись: </w:t>
      </w:r>
      <w:r>
        <w:rPr>
          <w:lang w:val="ru-RU"/>
        </w:rPr>
        <w:tab/>
      </w:r>
      <w:r>
        <w:rPr>
          <w:lang w:val="ru-RU"/>
        </w:rPr>
        <w:t>»</w:t>
      </w:r>
      <w:r>
        <w:rPr>
          <w:lang w:val="ru-RU"/>
        </w:rPr>
        <w:t>.</w:t>
      </w:r>
    </w:p>
    <w:p w14:paraId="0362A137" w14:textId="0537F53C" w:rsidR="006C48CC" w:rsidRPr="003D37C3" w:rsidRDefault="006C48CC" w:rsidP="006C48CC">
      <w:pPr>
        <w:pStyle w:val="Annex1"/>
        <w:rPr>
          <w:lang w:val="ru-RU"/>
        </w:rPr>
      </w:pPr>
      <w:r>
        <w:rPr>
          <w:i/>
          <w:iCs/>
          <w:lang w:val="ru-RU"/>
        </w:rPr>
        <w:t>Пункт 15</w:t>
      </w:r>
      <w:r>
        <w:rPr>
          <w:lang w:val="ru-RU"/>
        </w:rPr>
        <w:t>, изменить нумерацию на пункт 16.</w:t>
      </w:r>
      <w:r>
        <w:rPr>
          <w:lang w:val="ru-RU"/>
        </w:rPr>
        <w:t xml:space="preserve"> </w:t>
      </w:r>
    </w:p>
    <w:p w14:paraId="79CF629D" w14:textId="77777777" w:rsidR="006C48CC" w:rsidRPr="003D37C3" w:rsidRDefault="006C48CC" w:rsidP="006C48CC">
      <w:pPr>
        <w:spacing w:after="120"/>
        <w:ind w:left="2268" w:right="1134" w:hanging="1134"/>
        <w:jc w:val="both"/>
        <w:rPr>
          <w:i/>
        </w:rPr>
      </w:pPr>
      <w:r>
        <w:rPr>
          <w:i/>
          <w:iCs/>
        </w:rPr>
        <w:t>Приложение 6</w:t>
      </w:r>
    </w:p>
    <w:p w14:paraId="2407249C" w14:textId="77777777" w:rsidR="006C48CC" w:rsidRPr="003D37C3" w:rsidRDefault="006C48CC" w:rsidP="006C48CC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rPr>
          <w:i/>
          <w:iCs/>
        </w:rPr>
        <w:t>Пункт 1</w:t>
      </w:r>
      <w:r>
        <w:t xml:space="preserve"> изменить следующим образом:</w:t>
      </w:r>
    </w:p>
    <w:p w14:paraId="41144D03" w14:textId="15809AB5" w:rsidR="006C48CC" w:rsidRPr="003D37C3" w:rsidRDefault="006C48CC" w:rsidP="006C48CC">
      <w:pPr>
        <w:tabs>
          <w:tab w:val="left" w:pos="-867"/>
        </w:tabs>
        <w:spacing w:after="120"/>
        <w:ind w:left="2268" w:right="1134" w:hanging="1134"/>
        <w:jc w:val="both"/>
        <w:rPr>
          <w:strike/>
        </w:rPr>
      </w:pPr>
      <w:r>
        <w:t>«</w:t>
      </w:r>
      <w:r>
        <w:t>1.</w:t>
      </w:r>
      <w:r>
        <w:tab/>
        <w:t>Процедура испытания в случае использования формованных пластмассовых светоотражателей для светоотражающих устройств классов IA, IВ, IIIА, IIIВ, IVА, ТСС и предупреждающих треугольников типа 1:</w:t>
      </w:r>
    </w:p>
    <w:p w14:paraId="42DB4BD9" w14:textId="4674AB02" w:rsidR="006C48CC" w:rsidRPr="003D37C3" w:rsidRDefault="006C48CC" w:rsidP="006C48CC">
      <w:pPr>
        <w:tabs>
          <w:tab w:val="left" w:pos="-867"/>
        </w:tabs>
        <w:spacing w:after="120"/>
        <w:ind w:left="2268" w:right="1134"/>
        <w:jc w:val="both"/>
      </w:pPr>
      <w:r>
        <w:t>...</w:t>
      </w:r>
      <w:r>
        <w:t>»</w:t>
      </w:r>
    </w:p>
    <w:p w14:paraId="71F9A2EA" w14:textId="77777777" w:rsidR="006C48CC" w:rsidRPr="003D37C3" w:rsidRDefault="006C48CC" w:rsidP="006C48CC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rPr>
          <w:i/>
          <w:iCs/>
        </w:rPr>
        <w:t>Пункт 2</w:t>
      </w:r>
      <w:r>
        <w:t xml:space="preserve"> изменить следующим образом:</w:t>
      </w:r>
    </w:p>
    <w:p w14:paraId="10EBD81B" w14:textId="2AC2D0F2" w:rsidR="006C48CC" w:rsidRPr="003D37C3" w:rsidRDefault="006C48CC" w:rsidP="006C48CC">
      <w:pPr>
        <w:tabs>
          <w:tab w:val="left" w:pos="-867"/>
        </w:tabs>
        <w:spacing w:after="120"/>
        <w:ind w:left="2268" w:right="1134" w:hanging="1134"/>
        <w:jc w:val="both"/>
        <w:rPr>
          <w:bCs/>
        </w:rPr>
      </w:pPr>
      <w:r>
        <w:t>«</w:t>
      </w:r>
      <w:r>
        <w:t>2.</w:t>
      </w:r>
      <w:r>
        <w:tab/>
        <w:t>Процедура испытания в случае использования гибких материалов для классов C, D, E, F, а также опознавательных знаков классов 1, 2, 3, 4, 5 и предупреждающих треугольников типа 2:</w:t>
      </w:r>
    </w:p>
    <w:p w14:paraId="42CE4944" w14:textId="12F7900F" w:rsidR="006C48CC" w:rsidRPr="00352835" w:rsidRDefault="006C48CC" w:rsidP="006C48CC">
      <w:pPr>
        <w:tabs>
          <w:tab w:val="left" w:pos="-867"/>
        </w:tabs>
        <w:spacing w:after="120"/>
        <w:ind w:left="2268" w:right="1134" w:hanging="1134"/>
        <w:jc w:val="both"/>
        <w:rPr>
          <w:u w:val="single"/>
        </w:rPr>
      </w:pPr>
      <w:r>
        <w:tab/>
        <w:t>...</w:t>
      </w:r>
      <w:r>
        <w:t>»</w:t>
      </w:r>
    </w:p>
    <w:p w14:paraId="0CD5F696" w14:textId="77777777" w:rsidR="006C48CC" w:rsidRDefault="006C48CC" w:rsidP="006C48CC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0A5F5F" w14:textId="0798D2A7" w:rsidR="00E12C5F" w:rsidRPr="008D53B6" w:rsidRDefault="00E12C5F" w:rsidP="00D9145B"/>
    <w:sectPr w:rsidR="00E12C5F" w:rsidRPr="008D53B6" w:rsidSect="00DD4E3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44388" w14:textId="77777777" w:rsidR="00911C54" w:rsidRPr="00A312BC" w:rsidRDefault="00911C54" w:rsidP="00A312BC"/>
  </w:endnote>
  <w:endnote w:type="continuationSeparator" w:id="0">
    <w:p w14:paraId="3551C7E7" w14:textId="77777777" w:rsidR="00911C54" w:rsidRPr="00A312BC" w:rsidRDefault="00911C5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471E5" w14:textId="1F1B4329" w:rsidR="00DD4E31" w:rsidRPr="00DD4E31" w:rsidRDefault="00DD4E31">
    <w:pPr>
      <w:pStyle w:val="a8"/>
    </w:pPr>
    <w:r w:rsidRPr="00DD4E31">
      <w:rPr>
        <w:b/>
        <w:sz w:val="18"/>
      </w:rPr>
      <w:fldChar w:fldCharType="begin"/>
    </w:r>
    <w:r w:rsidRPr="00DD4E31">
      <w:rPr>
        <w:b/>
        <w:sz w:val="18"/>
      </w:rPr>
      <w:instrText xml:space="preserve"> PAGE  \* MERGEFORMAT </w:instrText>
    </w:r>
    <w:r w:rsidRPr="00DD4E31">
      <w:rPr>
        <w:b/>
        <w:sz w:val="18"/>
      </w:rPr>
      <w:fldChar w:fldCharType="separate"/>
    </w:r>
    <w:r w:rsidRPr="00DD4E31">
      <w:rPr>
        <w:b/>
        <w:noProof/>
        <w:sz w:val="18"/>
      </w:rPr>
      <w:t>2</w:t>
    </w:r>
    <w:r w:rsidRPr="00DD4E31">
      <w:rPr>
        <w:b/>
        <w:sz w:val="18"/>
      </w:rPr>
      <w:fldChar w:fldCharType="end"/>
    </w:r>
    <w:r>
      <w:rPr>
        <w:b/>
        <w:sz w:val="18"/>
      </w:rPr>
      <w:tab/>
    </w:r>
    <w:r>
      <w:t>GE.21-12451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549BE" w14:textId="52812D7A" w:rsidR="00DD4E31" w:rsidRPr="00DD4E31" w:rsidRDefault="00DD4E31" w:rsidP="00DD4E31">
    <w:pPr>
      <w:pStyle w:val="a8"/>
      <w:tabs>
        <w:tab w:val="clear" w:pos="9639"/>
        <w:tab w:val="right" w:pos="9638"/>
      </w:tabs>
      <w:rPr>
        <w:b/>
        <w:sz w:val="18"/>
      </w:rPr>
    </w:pPr>
    <w:r>
      <w:t>GE.21-12451</w:t>
    </w:r>
    <w:r>
      <w:tab/>
    </w:r>
    <w:r w:rsidRPr="00DD4E31">
      <w:rPr>
        <w:b/>
        <w:sz w:val="18"/>
      </w:rPr>
      <w:fldChar w:fldCharType="begin"/>
    </w:r>
    <w:r w:rsidRPr="00DD4E31">
      <w:rPr>
        <w:b/>
        <w:sz w:val="18"/>
      </w:rPr>
      <w:instrText xml:space="preserve"> PAGE  \* MERGEFORMAT </w:instrText>
    </w:r>
    <w:r w:rsidRPr="00DD4E31">
      <w:rPr>
        <w:b/>
        <w:sz w:val="18"/>
      </w:rPr>
      <w:fldChar w:fldCharType="separate"/>
    </w:r>
    <w:r w:rsidRPr="00DD4E31">
      <w:rPr>
        <w:b/>
        <w:noProof/>
        <w:sz w:val="18"/>
      </w:rPr>
      <w:t>3</w:t>
    </w:r>
    <w:r w:rsidRPr="00DD4E3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49621" w14:textId="60FF07CB" w:rsidR="00042B72" w:rsidRPr="00DD4E31" w:rsidRDefault="00DD4E31" w:rsidP="00DD4E31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C5185F5" wp14:editId="3C85C55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21-12451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9FDB6CA" wp14:editId="31AC8C6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230921  061021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43050" w14:textId="77777777" w:rsidR="00911C54" w:rsidRPr="001075E9" w:rsidRDefault="00911C5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776C0A0" w14:textId="77777777" w:rsidR="00911C54" w:rsidRDefault="00911C5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7091FF4" w14:textId="62441405" w:rsidR="006C48CC" w:rsidRPr="00DC2C16" w:rsidRDefault="006C48CC" w:rsidP="006C48CC">
      <w:pPr>
        <w:pStyle w:val="ad"/>
      </w:pPr>
      <w:r>
        <w:tab/>
      </w:r>
      <w:r w:rsidRPr="006C48CC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(часть V, разд. 20), п. 20.51), Всемирный форум будет разрабатывать, согласовывать и обновлять правила ООН в</w:t>
      </w:r>
      <w:r>
        <w:rPr>
          <w:lang w:val="en-US"/>
        </w:rPr>
        <w:t> </w:t>
      </w:r>
      <w:r>
        <w:t>целях улучшения характеристик транспортных средств. 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0ECCB" w14:textId="5442FDFE" w:rsidR="00DD4E31" w:rsidRPr="00DD4E31" w:rsidRDefault="00DD4E31">
    <w:pPr>
      <w:pStyle w:val="a5"/>
    </w:pPr>
    <w:fldSimple w:instr=" TITLE  \* MERGEFORMAT ">
      <w:r w:rsidR="0016645A">
        <w:t>ECE/TRANS/WP.29/2021/96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5C34B" w14:textId="6DF27715" w:rsidR="00DD4E31" w:rsidRPr="00DD4E31" w:rsidRDefault="00DD4E31" w:rsidP="00DD4E31">
    <w:pPr>
      <w:pStyle w:val="a5"/>
      <w:jc w:val="right"/>
    </w:pPr>
    <w:fldSimple w:instr=" TITLE  \* MERGEFORMAT ">
      <w:r w:rsidR="0016645A">
        <w:t>ECE/TRANS/WP.29/2021/96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54"/>
    <w:rsid w:val="00033EE1"/>
    <w:rsid w:val="00042B72"/>
    <w:rsid w:val="000558BD"/>
    <w:rsid w:val="000B1FD8"/>
    <w:rsid w:val="000B57E7"/>
    <w:rsid w:val="000B6373"/>
    <w:rsid w:val="000E4E5B"/>
    <w:rsid w:val="000F09DF"/>
    <w:rsid w:val="000F61B2"/>
    <w:rsid w:val="001075E9"/>
    <w:rsid w:val="0014152F"/>
    <w:rsid w:val="0016645A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3099"/>
    <w:rsid w:val="00424203"/>
    <w:rsid w:val="00452493"/>
    <w:rsid w:val="00453318"/>
    <w:rsid w:val="00454AF2"/>
    <w:rsid w:val="00454E07"/>
    <w:rsid w:val="00472C5C"/>
    <w:rsid w:val="004814EF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C48CC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11C5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75B8A"/>
    <w:rsid w:val="00D873A8"/>
    <w:rsid w:val="00D90028"/>
    <w:rsid w:val="00D90138"/>
    <w:rsid w:val="00D9145B"/>
    <w:rsid w:val="00DD4E31"/>
    <w:rsid w:val="00DD78D1"/>
    <w:rsid w:val="00DE32CD"/>
    <w:rsid w:val="00DF5767"/>
    <w:rsid w:val="00DF71B9"/>
    <w:rsid w:val="00E066F2"/>
    <w:rsid w:val="00E12C5F"/>
    <w:rsid w:val="00E73F76"/>
    <w:rsid w:val="00E81528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2EBE68E"/>
  <w15:docId w15:val="{132093D3-31EE-4F1C-AFAB-0B3ADB7F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a">
    <w:name w:val="para"/>
    <w:basedOn w:val="a"/>
    <w:link w:val="paraChar"/>
    <w:qFormat/>
    <w:rsid w:val="006C48CC"/>
    <w:pPr>
      <w:suppressAutoHyphens w:val="0"/>
      <w:spacing w:after="120"/>
      <w:ind w:left="2268" w:right="1134" w:hanging="1134"/>
      <w:jc w:val="both"/>
    </w:pPr>
    <w:rPr>
      <w:rFonts w:eastAsia="Times New Roman" w:cs="Times New Roman"/>
      <w:snapToGrid w:val="0"/>
      <w:szCs w:val="20"/>
      <w:lang w:val="fr-FR"/>
    </w:rPr>
  </w:style>
  <w:style w:type="character" w:customStyle="1" w:styleId="SingleTxtGChar">
    <w:name w:val="_ Single Txt_G Char"/>
    <w:link w:val="SingleTxtG"/>
    <w:qFormat/>
    <w:rsid w:val="006C48CC"/>
    <w:rPr>
      <w:lang w:val="ru-RU" w:eastAsia="en-US"/>
    </w:rPr>
  </w:style>
  <w:style w:type="character" w:customStyle="1" w:styleId="HChGChar">
    <w:name w:val="_ H _Ch_G Char"/>
    <w:link w:val="HChG"/>
    <w:rsid w:val="006C48CC"/>
    <w:rPr>
      <w:b/>
      <w:sz w:val="28"/>
      <w:lang w:val="ru-RU" w:eastAsia="ru-RU"/>
    </w:rPr>
  </w:style>
  <w:style w:type="character" w:customStyle="1" w:styleId="paraChar">
    <w:name w:val="para Char"/>
    <w:link w:val="para"/>
    <w:rsid w:val="006C48CC"/>
    <w:rPr>
      <w:snapToGrid w:val="0"/>
      <w:lang w:val="fr-FR" w:eastAsia="en-US"/>
    </w:rPr>
  </w:style>
  <w:style w:type="character" w:customStyle="1" w:styleId="H1GChar">
    <w:name w:val="_ H_1_G Char"/>
    <w:link w:val="H1G"/>
    <w:rsid w:val="006C48CC"/>
    <w:rPr>
      <w:b/>
      <w:sz w:val="24"/>
      <w:lang w:val="ru-RU" w:eastAsia="ru-RU"/>
    </w:rPr>
  </w:style>
  <w:style w:type="paragraph" w:customStyle="1" w:styleId="Annex1">
    <w:name w:val="Annex1"/>
    <w:basedOn w:val="a"/>
    <w:qFormat/>
    <w:rsid w:val="006C48CC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  <w:rPr>
      <w:rFonts w:eastAsia="MS Mincho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352</Words>
  <Characters>2342</Characters>
  <Application>Microsoft Office Word</Application>
  <DocSecurity>0</DocSecurity>
  <Lines>67</Lines>
  <Paragraphs>40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ECE/TRANS/WP.29/2021/96</dc:title>
  <dc:subject/>
  <dc:creator>Ekaterina SALYNSKAYA</dc:creator>
  <cp:keywords/>
  <cp:lastModifiedBy>Ekaterina SALYNSKAYA</cp:lastModifiedBy>
  <cp:revision>3</cp:revision>
  <cp:lastPrinted>2021-10-06T10:22:00Z</cp:lastPrinted>
  <dcterms:created xsi:type="dcterms:W3CDTF">2021-10-06T10:22:00Z</dcterms:created>
  <dcterms:modified xsi:type="dcterms:W3CDTF">2021-10-06T10:22:00Z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