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7A29857A" w14:textId="77777777" w:rsidTr="005316B0">
        <w:trPr>
          <w:trHeight w:hRule="exact" w:val="851"/>
        </w:trPr>
        <w:tc>
          <w:tcPr>
            <w:tcW w:w="1276" w:type="dxa"/>
            <w:tcBorders>
              <w:bottom w:val="single" w:sz="4" w:space="0" w:color="auto"/>
            </w:tcBorders>
          </w:tcPr>
          <w:p w14:paraId="78B23A78" w14:textId="77777777" w:rsidR="001433FD" w:rsidRPr="00DB58B5" w:rsidRDefault="001433FD" w:rsidP="0001207F"/>
        </w:tc>
        <w:tc>
          <w:tcPr>
            <w:tcW w:w="2268" w:type="dxa"/>
            <w:tcBorders>
              <w:bottom w:val="single" w:sz="4" w:space="0" w:color="auto"/>
            </w:tcBorders>
            <w:vAlign w:val="bottom"/>
          </w:tcPr>
          <w:p w14:paraId="687A0E18" w14:textId="77777777" w:rsidR="001433FD" w:rsidRPr="00DB58B5" w:rsidRDefault="001433FD" w:rsidP="00D8432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D7B9C57" w14:textId="41242FAC" w:rsidR="001433FD" w:rsidRPr="003236A8" w:rsidRDefault="003236A8" w:rsidP="003236A8">
            <w:pPr>
              <w:jc w:val="right"/>
            </w:pPr>
            <w:r w:rsidRPr="003236A8">
              <w:rPr>
                <w:sz w:val="40"/>
              </w:rPr>
              <w:t>ECE</w:t>
            </w:r>
            <w:r>
              <w:t>/TRANS/WP.15/AC.2/2022/6</w:t>
            </w:r>
          </w:p>
        </w:tc>
      </w:tr>
      <w:tr w:rsidR="001433FD" w:rsidRPr="00DB58B5" w14:paraId="76DE8BE3" w14:textId="77777777" w:rsidTr="00D84328">
        <w:trPr>
          <w:trHeight w:hRule="exact" w:val="2835"/>
        </w:trPr>
        <w:tc>
          <w:tcPr>
            <w:tcW w:w="1276" w:type="dxa"/>
            <w:tcBorders>
              <w:top w:val="single" w:sz="4" w:space="0" w:color="auto"/>
              <w:bottom w:val="single" w:sz="12" w:space="0" w:color="auto"/>
            </w:tcBorders>
          </w:tcPr>
          <w:p w14:paraId="25F28B4A" w14:textId="77777777" w:rsidR="001433FD" w:rsidRPr="00DB58B5" w:rsidRDefault="001433FD" w:rsidP="00D84328">
            <w:pPr>
              <w:spacing w:before="120"/>
              <w:jc w:val="center"/>
            </w:pPr>
            <w:r>
              <w:rPr>
                <w:noProof/>
                <w:lang w:eastAsia="fr-CH"/>
              </w:rPr>
              <w:drawing>
                <wp:inline distT="0" distB="0" distL="0" distR="0" wp14:anchorId="4CD9811C" wp14:editId="4F3ADE7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D653FF" w14:textId="77777777" w:rsidR="001433FD" w:rsidRPr="00740562" w:rsidRDefault="001433FD" w:rsidP="00D84328">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D614DBC" w14:textId="77777777" w:rsidR="0001207F" w:rsidRDefault="00E93121" w:rsidP="00E93121">
            <w:pPr>
              <w:spacing w:before="240" w:line="240" w:lineRule="exact"/>
            </w:pPr>
            <w:r>
              <w:t>Distr. générale</w:t>
            </w:r>
          </w:p>
          <w:p w14:paraId="68EFCE95" w14:textId="569A69D4" w:rsidR="00E93121" w:rsidRDefault="00163F85" w:rsidP="00E93121">
            <w:pPr>
              <w:spacing w:line="240" w:lineRule="exact"/>
            </w:pPr>
            <w:r>
              <w:t>1</w:t>
            </w:r>
            <w:r w:rsidR="0069245E">
              <w:t>1</w:t>
            </w:r>
            <w:r w:rsidR="00E93121">
              <w:t xml:space="preserve"> novembre 2021</w:t>
            </w:r>
          </w:p>
          <w:p w14:paraId="52D50730" w14:textId="77777777" w:rsidR="00E93121" w:rsidRDefault="00E93121" w:rsidP="00E93121">
            <w:pPr>
              <w:spacing w:line="240" w:lineRule="exact"/>
            </w:pPr>
          </w:p>
          <w:p w14:paraId="5181AD34" w14:textId="77777777" w:rsidR="00E93121" w:rsidRPr="00DB58B5" w:rsidRDefault="00E93121" w:rsidP="00E93121">
            <w:pPr>
              <w:spacing w:line="240" w:lineRule="exact"/>
            </w:pPr>
            <w:r>
              <w:t>Original : français</w:t>
            </w:r>
          </w:p>
        </w:tc>
      </w:tr>
    </w:tbl>
    <w:p w14:paraId="52A98829" w14:textId="512F0716" w:rsidR="00564657" w:rsidRDefault="00564657" w:rsidP="00E93121">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4894900D" w14:textId="77777777" w:rsidR="00E93121" w:rsidRDefault="00E93121" w:rsidP="00E93121">
      <w:pPr>
        <w:spacing w:before="120"/>
        <w:rPr>
          <w:b/>
          <w:sz w:val="24"/>
          <w:szCs w:val="24"/>
        </w:rPr>
      </w:pPr>
      <w:r w:rsidRPr="00685843">
        <w:rPr>
          <w:sz w:val="28"/>
          <w:szCs w:val="28"/>
        </w:rPr>
        <w:t>Comité des transports intérieurs</w:t>
      </w:r>
      <w:r w:rsidRPr="00673C2A">
        <w:rPr>
          <w:b/>
          <w:sz w:val="24"/>
          <w:szCs w:val="24"/>
        </w:rPr>
        <w:t xml:space="preserve"> </w:t>
      </w:r>
    </w:p>
    <w:p w14:paraId="06671513" w14:textId="77777777" w:rsidR="00E93121" w:rsidRPr="00B128F0" w:rsidRDefault="00E93121" w:rsidP="00E93121">
      <w:pPr>
        <w:spacing w:before="120"/>
        <w:rPr>
          <w:b/>
          <w:sz w:val="24"/>
          <w:szCs w:val="24"/>
        </w:rPr>
      </w:pPr>
      <w:r w:rsidRPr="00B128F0">
        <w:rPr>
          <w:b/>
          <w:sz w:val="24"/>
          <w:szCs w:val="24"/>
        </w:rPr>
        <w:t>Groupe de travail des transports de marchandises dangereuses</w:t>
      </w:r>
    </w:p>
    <w:p w14:paraId="3BA01EEB" w14:textId="77777777" w:rsidR="00E93121" w:rsidRDefault="00E93121" w:rsidP="00E93121">
      <w:pPr>
        <w:spacing w:before="120"/>
        <w:rPr>
          <w:b/>
        </w:rPr>
      </w:pPr>
      <w:r w:rsidRPr="009550EF">
        <w:rPr>
          <w:b/>
        </w:rPr>
        <w:t>Réunion commune d</w:t>
      </w:r>
      <w:r>
        <w:rPr>
          <w:b/>
        </w:rPr>
        <w:t>’</w:t>
      </w:r>
      <w:r w:rsidRPr="009550EF">
        <w:rPr>
          <w:b/>
        </w:rPr>
        <w:t>experts du Règlement annexé à</w:t>
      </w:r>
      <w:r w:rsidRPr="00565882">
        <w:rPr>
          <w:b/>
        </w:rPr>
        <w:t xml:space="preserve"> </w:t>
      </w:r>
      <w:r w:rsidRPr="009550EF">
        <w:rPr>
          <w:b/>
        </w:rPr>
        <w:t>l</w:t>
      </w:r>
      <w:r>
        <w:rPr>
          <w:b/>
        </w:rPr>
        <w:t>’</w:t>
      </w:r>
      <w:r w:rsidRPr="009550EF">
        <w:rPr>
          <w:b/>
        </w:rPr>
        <w:t>Accord</w:t>
      </w:r>
      <w:bookmarkStart w:id="0" w:name="_Hlk57122394"/>
      <w:r>
        <w:rPr>
          <w:b/>
        </w:rPr>
        <w:t xml:space="preserve"> </w:t>
      </w:r>
      <w:r w:rsidRPr="009550EF">
        <w:rPr>
          <w:b/>
        </w:rPr>
        <w:br/>
      </w:r>
      <w:bookmarkEnd w:id="0"/>
      <w:r w:rsidRPr="009550EF">
        <w:rPr>
          <w:b/>
        </w:rPr>
        <w:t>européen relatif au transport international des marchandises</w:t>
      </w:r>
      <w:r>
        <w:rPr>
          <w:b/>
        </w:rPr>
        <w:t xml:space="preserve"> </w:t>
      </w:r>
      <w:r w:rsidRPr="009550EF">
        <w:rPr>
          <w:b/>
        </w:rPr>
        <w:br/>
        <w:t xml:space="preserve">dangereuses par voies de navigation intérieures (ADN) </w:t>
      </w:r>
      <w:r w:rsidRPr="009550EF">
        <w:rPr>
          <w:b/>
        </w:rPr>
        <w:br/>
        <w:t>(Comité de sécurité de l</w:t>
      </w:r>
      <w:r>
        <w:rPr>
          <w:b/>
        </w:rPr>
        <w:t>’</w:t>
      </w:r>
      <w:r w:rsidRPr="009550EF">
        <w:rPr>
          <w:b/>
        </w:rPr>
        <w:t>ADN)</w:t>
      </w:r>
    </w:p>
    <w:p w14:paraId="08CEECE0" w14:textId="77777777" w:rsidR="00E93121" w:rsidRPr="003D48C7" w:rsidRDefault="00E93121" w:rsidP="00E93121">
      <w:pPr>
        <w:spacing w:before="120"/>
        <w:rPr>
          <w:b/>
        </w:rPr>
      </w:pPr>
      <w:r w:rsidRPr="00484AB5">
        <w:rPr>
          <w:b/>
        </w:rPr>
        <w:t>Trente-</w:t>
      </w:r>
      <w:r>
        <w:rPr>
          <w:b/>
        </w:rPr>
        <w:t xml:space="preserve">neuvième </w:t>
      </w:r>
      <w:r w:rsidRPr="00484AB5">
        <w:rPr>
          <w:b/>
        </w:rPr>
        <w:t>session</w:t>
      </w:r>
    </w:p>
    <w:p w14:paraId="0561F624" w14:textId="77777777" w:rsidR="00E93121" w:rsidRPr="003D48C7" w:rsidRDefault="00E93121" w:rsidP="00E93121">
      <w:r w:rsidRPr="003D48C7">
        <w:t>Genève, 2</w:t>
      </w:r>
      <w:r>
        <w:t>4-</w:t>
      </w:r>
      <w:r w:rsidRPr="003D48C7">
        <w:t>2</w:t>
      </w:r>
      <w:r>
        <w:t>8</w:t>
      </w:r>
      <w:r w:rsidRPr="003D48C7">
        <w:t xml:space="preserve"> </w:t>
      </w:r>
      <w:r>
        <w:t>janvier</w:t>
      </w:r>
      <w:r w:rsidRPr="003D48C7">
        <w:t xml:space="preserve"> 202</w:t>
      </w:r>
      <w:r>
        <w:t>2</w:t>
      </w:r>
    </w:p>
    <w:p w14:paraId="1A2C6F5D" w14:textId="69C7B121" w:rsidR="00E93121" w:rsidRPr="003D48C7" w:rsidRDefault="00E93121" w:rsidP="00E93121">
      <w:r w:rsidRPr="00501791">
        <w:t xml:space="preserve">Point </w:t>
      </w:r>
      <w:r>
        <w:t>5</w:t>
      </w:r>
      <w:r w:rsidRPr="00501791">
        <w:t xml:space="preserve"> b) de l’ordre du jour provisoire</w:t>
      </w:r>
    </w:p>
    <w:p w14:paraId="35B903AD" w14:textId="656AFA2D" w:rsidR="00E93121" w:rsidRPr="00501791" w:rsidRDefault="00E93121" w:rsidP="001053DE">
      <w:pPr>
        <w:rPr>
          <w:b/>
          <w:bCs/>
        </w:rPr>
      </w:pPr>
      <w:r w:rsidRPr="00501791">
        <w:rPr>
          <w:b/>
          <w:bCs/>
          <w:lang w:val="fr-FR"/>
        </w:rPr>
        <w:t>Propositions d’amendements au Règlement annexé à l’ADN</w:t>
      </w:r>
      <w:r w:rsidRPr="00501791">
        <w:rPr>
          <w:b/>
          <w:bCs/>
          <w:lang w:val="fr-FR" w:eastAsia="en-US"/>
        </w:rPr>
        <w:t>:</w:t>
      </w:r>
      <w:r w:rsidRPr="00501791">
        <w:rPr>
          <w:b/>
          <w:bCs/>
          <w:lang w:eastAsia="en-US"/>
        </w:rPr>
        <w:br/>
      </w:r>
      <w:r>
        <w:rPr>
          <w:b/>
          <w:bCs/>
          <w:lang w:val="fr-FR"/>
        </w:rPr>
        <w:t>a</w:t>
      </w:r>
      <w:r w:rsidRPr="00501791">
        <w:rPr>
          <w:b/>
          <w:bCs/>
          <w:lang w:val="fr-FR"/>
        </w:rPr>
        <w:t>utres propositions</w:t>
      </w:r>
    </w:p>
    <w:p w14:paraId="1637612E" w14:textId="3E5F14B4" w:rsidR="00E93121" w:rsidRPr="00FD1C8D" w:rsidRDefault="00E93121" w:rsidP="00E93121">
      <w:pPr>
        <w:pStyle w:val="HChG"/>
        <w:rPr>
          <w:lang w:val="fr-FR"/>
        </w:rPr>
      </w:pPr>
      <w:r>
        <w:tab/>
      </w:r>
      <w:r>
        <w:tab/>
      </w:r>
      <w:r w:rsidRPr="00E93121">
        <w:t>Section</w:t>
      </w:r>
      <w:r w:rsidRPr="00FD1C8D">
        <w:rPr>
          <w:lang w:val="fr-FR"/>
        </w:rPr>
        <w:t xml:space="preserve"> 8.2.1 de l</w:t>
      </w:r>
      <w:r>
        <w:rPr>
          <w:lang w:val="fr-FR"/>
        </w:rPr>
        <w:t>’</w:t>
      </w:r>
      <w:r w:rsidRPr="00FD1C8D">
        <w:rPr>
          <w:lang w:val="fr-FR"/>
        </w:rPr>
        <w:t xml:space="preserve">ADN </w:t>
      </w:r>
      <w:r w:rsidR="007D7262">
        <w:t>—</w:t>
      </w:r>
      <w:r w:rsidRPr="00FD1C8D">
        <w:rPr>
          <w:lang w:val="fr-FR"/>
        </w:rPr>
        <w:t xml:space="preserve"> Prescriptions relatives à la formation des experts</w:t>
      </w:r>
    </w:p>
    <w:p w14:paraId="0D1C8123" w14:textId="7CDADA41" w:rsidR="00E93121" w:rsidRPr="00FD1C8D" w:rsidRDefault="00E93121" w:rsidP="00E93121">
      <w:pPr>
        <w:pStyle w:val="H1G"/>
        <w:rPr>
          <w:sz w:val="18"/>
          <w:vertAlign w:val="superscript"/>
          <w:lang w:val="fr-FR"/>
        </w:rPr>
      </w:pPr>
      <w:r>
        <w:rPr>
          <w:lang w:val="fr-FR"/>
        </w:rPr>
        <w:tab/>
      </w:r>
      <w:r>
        <w:rPr>
          <w:lang w:val="fr-FR"/>
        </w:rPr>
        <w:tab/>
      </w:r>
      <w:r w:rsidRPr="00FD1C8D">
        <w:rPr>
          <w:lang w:val="fr-FR"/>
        </w:rPr>
        <w:t>Communication du Gouvernement de l’Allemagne</w:t>
      </w:r>
      <w:r w:rsidR="00FB296B" w:rsidRPr="00320738">
        <w:rPr>
          <w:rStyle w:val="Appelnotedebasdep"/>
          <w:vertAlign w:val="baseline"/>
        </w:rPr>
        <w:footnoteReference w:customMarkFollows="1" w:id="2"/>
        <w:t>*</w:t>
      </w:r>
      <w:r w:rsidR="00D84E0F" w:rsidRPr="00320738">
        <w:rPr>
          <w:vertAlign w:val="superscript"/>
        </w:rPr>
        <w:t>,</w:t>
      </w:r>
      <w:r w:rsidR="00D84E0F" w:rsidRPr="00320738">
        <w:rPr>
          <w:rStyle w:val="Appelnotedebasdep"/>
          <w:sz w:val="20"/>
          <w:vertAlign w:val="baseline"/>
        </w:rPr>
        <w:footnoteReference w:customMarkFollows="1" w:id="3"/>
        <w:t>**</w:t>
      </w:r>
    </w:p>
    <w:p w14:paraId="7E83045E" w14:textId="781A508F" w:rsidR="00E93121" w:rsidRPr="00FD1C8D" w:rsidRDefault="00E93121" w:rsidP="00E93121">
      <w:pPr>
        <w:pStyle w:val="H23G"/>
        <w:rPr>
          <w:lang w:val="fr-FR"/>
        </w:rPr>
      </w:pPr>
      <w:r>
        <w:rPr>
          <w:lang w:val="fr-FR"/>
        </w:rPr>
        <w:tab/>
      </w:r>
      <w:r>
        <w:rPr>
          <w:lang w:val="fr-FR"/>
        </w:rPr>
        <w:tab/>
      </w:r>
      <w:r w:rsidRPr="00FD1C8D">
        <w:rPr>
          <w:lang w:val="fr-FR"/>
        </w:rPr>
        <w:t>Documents connexes :</w:t>
      </w:r>
    </w:p>
    <w:p w14:paraId="034B954B" w14:textId="587E6F1E" w:rsidR="00E93121" w:rsidRPr="00FD1C8D" w:rsidRDefault="00B36657" w:rsidP="00E93121">
      <w:pPr>
        <w:pStyle w:val="SingleTxtG"/>
        <w:rPr>
          <w:lang w:val="fr-FR"/>
        </w:rPr>
      </w:pPr>
      <w:r>
        <w:rPr>
          <w:lang w:val="fr-FR"/>
        </w:rPr>
        <w:t>ECE/TRANS/</w:t>
      </w:r>
      <w:r w:rsidR="00E93121" w:rsidRPr="00FD1C8D">
        <w:rPr>
          <w:lang w:val="fr-FR"/>
        </w:rPr>
        <w:t>WP.15/AC.2/2021/21 (Allemagne)</w:t>
      </w:r>
    </w:p>
    <w:p w14:paraId="05AB1D90" w14:textId="34377F4A" w:rsidR="00E93121" w:rsidRPr="00FD1C8D" w:rsidRDefault="00E93121" w:rsidP="00E93121">
      <w:pPr>
        <w:pStyle w:val="SingleTxtG"/>
        <w:rPr>
          <w:iCs/>
          <w:lang w:val="fr-FR"/>
        </w:rPr>
      </w:pPr>
      <w:r w:rsidRPr="00FD1C8D">
        <w:rPr>
          <w:iCs/>
          <w:lang w:val="fr-FR"/>
        </w:rPr>
        <w:t>Rapport de session ECE</w:t>
      </w:r>
      <w:r w:rsidR="00091F5A">
        <w:rPr>
          <w:iCs/>
          <w:lang w:val="fr-FR"/>
        </w:rPr>
        <w:t>/</w:t>
      </w:r>
      <w:r w:rsidRPr="00FD1C8D">
        <w:rPr>
          <w:iCs/>
          <w:lang w:val="fr-FR"/>
        </w:rPr>
        <w:t>TRANS</w:t>
      </w:r>
      <w:r w:rsidR="00091F5A">
        <w:rPr>
          <w:iCs/>
          <w:lang w:val="fr-FR"/>
        </w:rPr>
        <w:t>/</w:t>
      </w:r>
      <w:r w:rsidRPr="00FD1C8D">
        <w:rPr>
          <w:iCs/>
          <w:lang w:val="fr-FR"/>
        </w:rPr>
        <w:t>WP.15</w:t>
      </w:r>
      <w:r w:rsidR="00091F5A">
        <w:rPr>
          <w:iCs/>
          <w:lang w:val="fr-FR"/>
        </w:rPr>
        <w:t>/</w:t>
      </w:r>
      <w:r w:rsidRPr="00FD1C8D">
        <w:rPr>
          <w:iCs/>
          <w:lang w:val="fr-FR"/>
        </w:rPr>
        <w:t>AC2</w:t>
      </w:r>
      <w:r w:rsidR="00091F5A">
        <w:rPr>
          <w:iCs/>
          <w:lang w:val="fr-FR"/>
        </w:rPr>
        <w:t>/</w:t>
      </w:r>
      <w:r w:rsidRPr="00FD1C8D">
        <w:rPr>
          <w:iCs/>
          <w:lang w:val="fr-FR"/>
        </w:rPr>
        <w:t xml:space="preserve">78, </w:t>
      </w:r>
      <w:r w:rsidR="00B36657">
        <w:rPr>
          <w:iCs/>
          <w:lang w:val="fr-FR"/>
        </w:rPr>
        <w:t>par.</w:t>
      </w:r>
      <w:r w:rsidRPr="00FD1C8D">
        <w:rPr>
          <w:iCs/>
          <w:lang w:val="fr-FR"/>
        </w:rPr>
        <w:t xml:space="preserve"> </w:t>
      </w:r>
      <w:r>
        <w:rPr>
          <w:iCs/>
          <w:lang w:val="fr-FR"/>
        </w:rPr>
        <w:t>26</w:t>
      </w:r>
    </w:p>
    <w:p w14:paraId="48ACAD41" w14:textId="501B12F9" w:rsidR="00E93121" w:rsidRPr="00FD1C8D" w:rsidRDefault="00E93121" w:rsidP="00E93121">
      <w:pPr>
        <w:pStyle w:val="HChG"/>
        <w:rPr>
          <w:lang w:val="fr-FR"/>
        </w:rPr>
      </w:pPr>
      <w:r>
        <w:rPr>
          <w:lang w:val="fr-FR"/>
        </w:rPr>
        <w:tab/>
      </w:r>
      <w:r w:rsidRPr="00FD1C8D">
        <w:rPr>
          <w:lang w:val="fr-FR"/>
        </w:rPr>
        <w:tab/>
        <w:t>Introduction</w:t>
      </w:r>
    </w:p>
    <w:p w14:paraId="697775EA" w14:textId="39B3B32C" w:rsidR="00E93121" w:rsidRPr="00FD1C8D" w:rsidRDefault="00E93121" w:rsidP="00E93121">
      <w:pPr>
        <w:pStyle w:val="SingleTxtG"/>
        <w:rPr>
          <w:lang w:val="fr-FR"/>
        </w:rPr>
      </w:pPr>
      <w:r w:rsidRPr="00FD1C8D">
        <w:rPr>
          <w:lang w:val="fr-FR"/>
        </w:rPr>
        <w:t>1.</w:t>
      </w:r>
      <w:r w:rsidRPr="00FD1C8D">
        <w:rPr>
          <w:lang w:val="fr-FR"/>
        </w:rPr>
        <w:tab/>
        <w:t xml:space="preserve">Lors de sa </w:t>
      </w:r>
      <w:bookmarkStart w:id="1" w:name="_Hlk87531956"/>
      <w:r w:rsidR="00E2241D">
        <w:rPr>
          <w:lang w:val="fr-FR"/>
        </w:rPr>
        <w:t>trente</w:t>
      </w:r>
      <w:r w:rsidR="00EE6674">
        <w:rPr>
          <w:lang w:val="fr-FR"/>
        </w:rPr>
        <w:t>-</w:t>
      </w:r>
      <w:r w:rsidR="00E2241D">
        <w:rPr>
          <w:lang w:val="fr-FR"/>
        </w:rPr>
        <w:t>huitième</w:t>
      </w:r>
      <w:r w:rsidRPr="00FD1C8D">
        <w:rPr>
          <w:lang w:val="fr-FR"/>
        </w:rPr>
        <w:t xml:space="preserve"> </w:t>
      </w:r>
      <w:bookmarkEnd w:id="1"/>
      <w:r w:rsidRPr="00FD1C8D">
        <w:rPr>
          <w:lang w:val="fr-FR"/>
        </w:rPr>
        <w:t>session en août 2021, le Comité de sécurité de l'ADN a examiné certains amendements soumis par l'Allemagne concernant les prescriptions relatives à l'examen des experts ADN.</w:t>
      </w:r>
    </w:p>
    <w:p w14:paraId="6A2801BD" w14:textId="767632BC" w:rsidR="00E93121" w:rsidRPr="00FD1C8D" w:rsidRDefault="00E93121" w:rsidP="00E93121">
      <w:pPr>
        <w:pStyle w:val="SingleTxtG"/>
        <w:rPr>
          <w:lang w:val="fr-FR"/>
        </w:rPr>
      </w:pPr>
      <w:r w:rsidRPr="00FD1C8D">
        <w:rPr>
          <w:lang w:val="fr-FR"/>
        </w:rPr>
        <w:t>2.</w:t>
      </w:r>
      <w:r w:rsidRPr="00FD1C8D">
        <w:rPr>
          <w:lang w:val="fr-FR"/>
        </w:rPr>
        <w:tab/>
        <w:t xml:space="preserve">Décision du Comité de sécurité concernant la demande de modification du 8.2.2.7.2.1 portant sur </w:t>
      </w:r>
      <w:r w:rsidR="00BA5EEC">
        <w:rPr>
          <w:lang w:val="fr-FR"/>
        </w:rPr>
        <w:t xml:space="preserve">les </w:t>
      </w:r>
      <w:r w:rsidRPr="00FD1C8D">
        <w:rPr>
          <w:lang w:val="fr-FR"/>
        </w:rPr>
        <w:t>conditions d'admission aux cours de spécialisation gaz/chimie :</w:t>
      </w:r>
    </w:p>
    <w:p w14:paraId="3AE7DBB0" w14:textId="6B1AE12C" w:rsidR="0013573C" w:rsidRPr="0037317B" w:rsidRDefault="009826E2" w:rsidP="00E2241D">
      <w:pPr>
        <w:pStyle w:val="SingleTxtG"/>
        <w:ind w:left="1701"/>
      </w:pPr>
      <w:r>
        <w:rPr>
          <w:lang w:val="fr-FR"/>
        </w:rPr>
        <w:t xml:space="preserve">« S’agissant des modifications qu’il est proposé d’apporter au 8.2.2.7.2.1 en ce qui concerne l’admission aux cours de spécialisation « gaz » et « produits chimiques », le Comité de sécurité a fait observer que les candidats ne devaient pas nécessairement </w:t>
      </w:r>
      <w:r>
        <w:rPr>
          <w:lang w:val="fr-FR"/>
        </w:rPr>
        <w:lastRenderedPageBreak/>
        <w:t>être en possession de l’attestation pour s’inscrire à l’examen dans la mesure où cela pouvait les retarder (</w:t>
      </w:r>
      <w:r w:rsidR="00B35416">
        <w:rPr>
          <w:lang w:val="fr-FR"/>
        </w:rPr>
        <w:t>list</w:t>
      </w:r>
      <w:r w:rsidR="005D38EF">
        <w:rPr>
          <w:lang w:val="fr-FR"/>
        </w:rPr>
        <w:t>e</w:t>
      </w:r>
      <w:r w:rsidR="00B35416">
        <w:rPr>
          <w:lang w:val="fr-FR"/>
        </w:rPr>
        <w:t xml:space="preserve"> des </w:t>
      </w:r>
      <w:r w:rsidR="00B24A1B">
        <w:rPr>
          <w:lang w:val="fr-FR"/>
        </w:rPr>
        <w:t>décisions</w:t>
      </w:r>
      <w:r w:rsidR="005A0E9F">
        <w:rPr>
          <w:lang w:val="fr-FR"/>
        </w:rPr>
        <w:t xml:space="preserve">, </w:t>
      </w:r>
      <w:r w:rsidR="00B24A1B">
        <w:rPr>
          <w:rStyle w:val="jlqj4b"/>
          <w:lang w:val="fr-FR"/>
        </w:rPr>
        <w:t>p</w:t>
      </w:r>
      <w:r w:rsidR="006B223D">
        <w:rPr>
          <w:rStyle w:val="jlqj4b"/>
          <w:lang w:val="fr-FR"/>
        </w:rPr>
        <w:t xml:space="preserve">rocédure de silence pour les </w:t>
      </w:r>
      <w:r w:rsidR="00B24A1B">
        <w:rPr>
          <w:rStyle w:val="jlqj4b"/>
          <w:lang w:val="fr-FR"/>
        </w:rPr>
        <w:t>décisions</w:t>
      </w:r>
      <w:r w:rsidR="0037317B">
        <w:rPr>
          <w:rStyle w:val="jlqj4b"/>
          <w:lang w:val="fr-FR"/>
        </w:rPr>
        <w:t xml:space="preserve"> de </w:t>
      </w:r>
      <w:r w:rsidR="00B24A1B" w:rsidRPr="00B24A1B">
        <w:rPr>
          <w:rStyle w:val="jlqj4b"/>
          <w:lang w:val="fr-FR"/>
        </w:rPr>
        <w:t>trente-huitième</w:t>
      </w:r>
      <w:r w:rsidR="0037317B">
        <w:rPr>
          <w:rStyle w:val="jlqj4b"/>
        </w:rPr>
        <w:t xml:space="preserve"> sessi</w:t>
      </w:r>
      <w:r w:rsidR="00731B4D">
        <w:rPr>
          <w:rStyle w:val="jlqj4b"/>
        </w:rPr>
        <w:t>on</w:t>
      </w:r>
      <w:r w:rsidR="001352AC">
        <w:rPr>
          <w:rStyle w:val="jlqj4b"/>
        </w:rPr>
        <w:t>)</w:t>
      </w:r>
      <w:r w:rsidR="00C52304">
        <w:rPr>
          <w:rStyle w:val="jlqj4b"/>
        </w:rPr>
        <w:t>.</w:t>
      </w:r>
      <w:r w:rsidR="00746351">
        <w:rPr>
          <w:rStyle w:val="jlqj4b"/>
        </w:rPr>
        <w:t> »</w:t>
      </w:r>
    </w:p>
    <w:p w14:paraId="11E54AC3" w14:textId="77777777" w:rsidR="00E93121" w:rsidRPr="00FD1C8D" w:rsidRDefault="00E93121" w:rsidP="00E93121">
      <w:pPr>
        <w:pStyle w:val="SingleTxtG"/>
        <w:rPr>
          <w:lang w:val="fr-FR"/>
        </w:rPr>
      </w:pPr>
      <w:r w:rsidRPr="00FD1C8D">
        <w:rPr>
          <w:lang w:val="fr-FR"/>
        </w:rPr>
        <w:t>3.</w:t>
      </w:r>
      <w:r w:rsidRPr="00FD1C8D">
        <w:rPr>
          <w:lang w:val="fr-FR"/>
        </w:rPr>
        <w:tab/>
        <w:t>Décision du Comité de sécurité concernant la demande de modification du 8.2.2.7.1.1 portant sur le nombre de répétitions de l'examen en cas d'échec :</w:t>
      </w:r>
    </w:p>
    <w:p w14:paraId="24D74D62" w14:textId="48B97230" w:rsidR="00746351" w:rsidRPr="00320738" w:rsidRDefault="001352AC" w:rsidP="00E2241D">
      <w:pPr>
        <w:pStyle w:val="SingleTxtG"/>
        <w:ind w:left="1701"/>
        <w:rPr>
          <w:lang w:val="en-GB"/>
        </w:rPr>
      </w:pPr>
      <w:r>
        <w:rPr>
          <w:lang w:val="fr-FR"/>
        </w:rPr>
        <w:t>« </w:t>
      </w:r>
      <w:r w:rsidR="006C3FB4">
        <w:rPr>
          <w:lang w:val="fr-FR"/>
        </w:rPr>
        <w:t>Concernant la proposition énoncée au point 3, il a conclu que, si des raisons pédagogiques le justifiaient, il était souhaitable d’autoriser les candidats à repasser deux fois un examen et de procéder à une comparaison avec d’autres modalités d’examen</w:t>
      </w:r>
      <w:r>
        <w:rPr>
          <w:lang w:val="fr-FR"/>
        </w:rPr>
        <w:t xml:space="preserve"> </w:t>
      </w:r>
      <w:r w:rsidR="00EC4E9C">
        <w:rPr>
          <w:lang w:val="fr-FR"/>
        </w:rPr>
        <w:t>(</w:t>
      </w:r>
      <w:r w:rsidR="00B24A1B">
        <w:rPr>
          <w:lang w:val="fr-FR"/>
        </w:rPr>
        <w:t xml:space="preserve">liste des décisions, </w:t>
      </w:r>
      <w:r w:rsidR="00B24A1B">
        <w:rPr>
          <w:rStyle w:val="jlqj4b"/>
          <w:lang w:val="fr-FR"/>
        </w:rPr>
        <w:t xml:space="preserve">procédure de silence pour les décisions de </w:t>
      </w:r>
      <w:r w:rsidR="00B24A1B" w:rsidRPr="00B24A1B">
        <w:rPr>
          <w:rStyle w:val="jlqj4b"/>
          <w:lang w:val="fr-FR"/>
        </w:rPr>
        <w:t>trente-huitième</w:t>
      </w:r>
      <w:r w:rsidR="00B24A1B">
        <w:rPr>
          <w:rStyle w:val="jlqj4b"/>
        </w:rPr>
        <w:t xml:space="preserve"> session</w:t>
      </w:r>
      <w:r>
        <w:rPr>
          <w:rStyle w:val="jlqj4b"/>
        </w:rPr>
        <w:t>)</w:t>
      </w:r>
      <w:r w:rsidR="006C3FB4">
        <w:rPr>
          <w:lang w:val="fr-FR"/>
        </w:rPr>
        <w:t>.</w:t>
      </w:r>
      <w:r w:rsidR="006056D4">
        <w:rPr>
          <w:lang w:val="fr-FR"/>
        </w:rPr>
        <w:t> »</w:t>
      </w:r>
    </w:p>
    <w:p w14:paraId="181E872E" w14:textId="0D5E7F3F" w:rsidR="00E93121" w:rsidRPr="00FD1C8D" w:rsidRDefault="00E93121" w:rsidP="00E93121">
      <w:pPr>
        <w:pStyle w:val="SingleTxtG"/>
        <w:rPr>
          <w:iCs/>
          <w:lang w:val="fr-FR"/>
        </w:rPr>
      </w:pPr>
      <w:r w:rsidRPr="00FD1C8D">
        <w:rPr>
          <w:iCs/>
          <w:lang w:val="fr-FR"/>
        </w:rPr>
        <w:t>4.</w:t>
      </w:r>
      <w:r w:rsidRPr="00FD1C8D">
        <w:rPr>
          <w:iCs/>
          <w:lang w:val="fr-FR"/>
        </w:rPr>
        <w:tab/>
        <w:t xml:space="preserve">Dans les deux cas, l'Allemagne a accepté de soumettre une demande de modification améliorée pour la </w:t>
      </w:r>
      <w:r w:rsidR="00E2241D">
        <w:rPr>
          <w:iCs/>
          <w:lang w:val="fr-FR"/>
        </w:rPr>
        <w:t>trente</w:t>
      </w:r>
      <w:r w:rsidR="00BA5EEC">
        <w:rPr>
          <w:iCs/>
          <w:lang w:val="fr-FR"/>
        </w:rPr>
        <w:t>-</w:t>
      </w:r>
      <w:r w:rsidR="00FD7E49">
        <w:rPr>
          <w:iCs/>
          <w:lang w:val="fr-FR"/>
        </w:rPr>
        <w:t>neuvième</w:t>
      </w:r>
      <w:r w:rsidR="00E2241D">
        <w:rPr>
          <w:iCs/>
          <w:lang w:val="fr-FR"/>
        </w:rPr>
        <w:t xml:space="preserve"> </w:t>
      </w:r>
      <w:r w:rsidRPr="00FD1C8D">
        <w:rPr>
          <w:iCs/>
          <w:lang w:val="fr-FR"/>
        </w:rPr>
        <w:t>session</w:t>
      </w:r>
      <w:r w:rsidR="003068BF">
        <w:rPr>
          <w:iCs/>
          <w:lang w:val="fr-FR"/>
        </w:rPr>
        <w:t xml:space="preserve"> du </w:t>
      </w:r>
      <w:r w:rsidR="003068BF" w:rsidRPr="00FD1C8D">
        <w:rPr>
          <w:lang w:val="fr-FR"/>
        </w:rPr>
        <w:t>Comité de sécurité</w:t>
      </w:r>
      <w:r w:rsidRPr="00FD1C8D">
        <w:rPr>
          <w:iCs/>
          <w:lang w:val="fr-FR"/>
        </w:rPr>
        <w:t>.</w:t>
      </w:r>
    </w:p>
    <w:p w14:paraId="0CCF9554" w14:textId="7D444543" w:rsidR="00E93121" w:rsidRPr="00FD1C8D" w:rsidRDefault="00E93121" w:rsidP="00E93121">
      <w:pPr>
        <w:pStyle w:val="HChG"/>
        <w:rPr>
          <w:lang w:val="fr-FR"/>
        </w:rPr>
      </w:pPr>
      <w:r>
        <w:rPr>
          <w:lang w:val="fr-FR"/>
        </w:rPr>
        <w:tab/>
      </w:r>
      <w:r w:rsidRPr="00FD1C8D">
        <w:rPr>
          <w:lang w:val="fr-FR"/>
        </w:rPr>
        <w:t>I.</w:t>
      </w:r>
      <w:r w:rsidRPr="00FD1C8D">
        <w:rPr>
          <w:lang w:val="fr-FR"/>
        </w:rPr>
        <w:tab/>
        <w:t>Propositions d</w:t>
      </w:r>
      <w:r w:rsidR="00E2241D">
        <w:rPr>
          <w:lang w:val="fr-FR"/>
        </w:rPr>
        <w:t>’</w:t>
      </w:r>
      <w:r w:rsidRPr="00FD1C8D">
        <w:rPr>
          <w:lang w:val="fr-FR"/>
        </w:rPr>
        <w:t>amendements</w:t>
      </w:r>
    </w:p>
    <w:p w14:paraId="4F38A9EF" w14:textId="33D581C5" w:rsidR="009860B8" w:rsidRPr="00FD1C8D" w:rsidRDefault="00E93121" w:rsidP="007323DA">
      <w:pPr>
        <w:pStyle w:val="SingleTxtG"/>
        <w:rPr>
          <w:lang w:val="fr-FR"/>
        </w:rPr>
      </w:pPr>
      <w:r w:rsidRPr="00FD1C8D">
        <w:rPr>
          <w:lang w:val="fr-FR"/>
        </w:rPr>
        <w:t>5.</w:t>
      </w:r>
      <w:r w:rsidRPr="00FD1C8D">
        <w:rPr>
          <w:lang w:val="fr-FR"/>
        </w:rPr>
        <w:tab/>
        <w:t>L'Allemagne invite le Comité de sécurité à se prononcer sur les propositions de modifications suivantes concernant la formation des experts.</w:t>
      </w:r>
      <w:r w:rsidR="009860B8" w:rsidRPr="009860B8">
        <w:rPr>
          <w:lang w:val="fr-FR"/>
        </w:rPr>
        <w:t xml:space="preserve"> </w:t>
      </w:r>
      <w:r w:rsidR="009860B8" w:rsidRPr="00FD1C8D">
        <w:rPr>
          <w:lang w:val="fr-FR"/>
        </w:rPr>
        <w:t xml:space="preserve">(Le texte à supprimer est </w:t>
      </w:r>
      <w:r w:rsidR="009860B8" w:rsidRPr="00FD1C8D">
        <w:rPr>
          <w:strike/>
          <w:lang w:val="fr-FR"/>
        </w:rPr>
        <w:t>barré</w:t>
      </w:r>
      <w:r w:rsidR="009860B8" w:rsidRPr="00FD1C8D">
        <w:rPr>
          <w:lang w:val="fr-FR"/>
        </w:rPr>
        <w:t xml:space="preserve">, le nouveau texte est </w:t>
      </w:r>
      <w:r w:rsidR="009860B8" w:rsidRPr="00885F2D">
        <w:rPr>
          <w:u w:val="single"/>
          <w:lang w:val="fr-FR"/>
        </w:rPr>
        <w:t>souligné</w:t>
      </w:r>
      <w:r w:rsidR="009860B8" w:rsidRPr="00FD1C8D">
        <w:rPr>
          <w:lang w:val="fr-FR"/>
        </w:rPr>
        <w:t>)</w:t>
      </w:r>
      <w:r w:rsidR="009860B8">
        <w:rPr>
          <w:lang w:val="fr-FR"/>
        </w:rPr>
        <w:t>.</w:t>
      </w:r>
    </w:p>
    <w:p w14:paraId="3D7DBDA6" w14:textId="77777777" w:rsidR="00E93121" w:rsidRPr="00FD1C8D" w:rsidRDefault="00E93121" w:rsidP="00E93121">
      <w:pPr>
        <w:pStyle w:val="SingleTxtG"/>
        <w:rPr>
          <w:lang w:val="fr-FR"/>
        </w:rPr>
      </w:pPr>
      <w:r w:rsidRPr="00FD1C8D">
        <w:rPr>
          <w:lang w:val="fr-FR"/>
        </w:rPr>
        <w:t>6.</w:t>
      </w:r>
      <w:r w:rsidRPr="00FD1C8D">
        <w:rPr>
          <w:lang w:val="fr-FR"/>
        </w:rPr>
        <w:tab/>
        <w:t>Au 8.2.2.3.3 « Cours de spécialisation » procéder aux modifications suivantes :</w:t>
      </w:r>
    </w:p>
    <w:p w14:paraId="1E0CA6C1" w14:textId="3CF9DFDE" w:rsidR="00E93121" w:rsidRPr="00FD1C8D" w:rsidRDefault="00C95D15" w:rsidP="00C30B53">
      <w:pPr>
        <w:pStyle w:val="H4G"/>
        <w:rPr>
          <w:lang w:val="fr-FR"/>
        </w:rPr>
      </w:pPr>
      <w:r>
        <w:rPr>
          <w:lang w:val="fr-FR"/>
        </w:rPr>
        <w:tab/>
      </w:r>
      <w:r>
        <w:rPr>
          <w:lang w:val="fr-FR"/>
        </w:rPr>
        <w:tab/>
      </w:r>
      <w:r w:rsidR="00C30B53">
        <w:rPr>
          <w:lang w:val="fr-FR"/>
        </w:rPr>
        <w:tab/>
      </w:r>
      <w:r w:rsidR="00C30B53">
        <w:rPr>
          <w:lang w:val="fr-FR"/>
        </w:rPr>
        <w:tab/>
      </w:r>
      <w:r w:rsidR="00E93121" w:rsidRPr="00FD1C8D">
        <w:rPr>
          <w:lang w:val="fr-FR"/>
        </w:rPr>
        <w:t xml:space="preserve">« Cours de spécialisation "gaz" </w:t>
      </w:r>
    </w:p>
    <w:p w14:paraId="6665FA06" w14:textId="3E6AC9F8" w:rsidR="00E93121" w:rsidRPr="00FD1C8D" w:rsidRDefault="00E93121" w:rsidP="00FD7E49">
      <w:pPr>
        <w:pStyle w:val="SingleTxtG"/>
        <w:ind w:left="3969" w:hanging="2268"/>
        <w:rPr>
          <w:b/>
          <w:bCs/>
          <w:lang w:val="fr-FR"/>
        </w:rPr>
      </w:pPr>
      <w:r w:rsidRPr="00FD1C8D">
        <w:rPr>
          <w:bCs/>
          <w:lang w:val="fr-FR"/>
        </w:rPr>
        <w:t>Formation préalable</w:t>
      </w:r>
      <w:r w:rsidR="00C95D15">
        <w:rPr>
          <w:bCs/>
          <w:lang w:val="fr-FR"/>
        </w:rPr>
        <w:t xml:space="preserve"> </w:t>
      </w:r>
      <w:r w:rsidRPr="00FD1C8D">
        <w:rPr>
          <w:bCs/>
          <w:lang w:val="fr-FR"/>
        </w:rPr>
        <w:t>:</w:t>
      </w:r>
      <w:r w:rsidR="00FD7E49">
        <w:rPr>
          <w:bCs/>
          <w:lang w:val="fr-FR"/>
        </w:rPr>
        <w:tab/>
      </w:r>
      <w:r w:rsidRPr="00FD1C8D">
        <w:rPr>
          <w:bCs/>
          <w:strike/>
          <w:lang w:val="fr-FR"/>
        </w:rPr>
        <w:t>attestation ADN valable</w:t>
      </w:r>
      <w:r w:rsidRPr="00FD1C8D">
        <w:rPr>
          <w:rFonts w:eastAsia="MS Mincho"/>
          <w:bCs/>
          <w:strike/>
          <w:lang w:val="fr-FR"/>
        </w:rPr>
        <w:t xml:space="preserve"> </w:t>
      </w:r>
      <w:r w:rsidRPr="00FD1C8D">
        <w:rPr>
          <w:rFonts w:eastAsia="MS Mincho"/>
          <w:bCs/>
          <w:u w:val="single"/>
          <w:lang w:val="fr-FR"/>
        </w:rPr>
        <w:t>Examen réussi au terme de la formation de base ADN</w:t>
      </w:r>
      <w:r w:rsidR="00C95D15">
        <w:rPr>
          <w:bCs/>
          <w:lang w:val="fr-FR"/>
        </w:rPr>
        <w:t> </w:t>
      </w:r>
      <w:r w:rsidR="00C95D15">
        <w:rPr>
          <w:lang w:val="fr-FR"/>
        </w:rPr>
        <w:t>"</w:t>
      </w:r>
      <w:r w:rsidRPr="00FD1C8D">
        <w:rPr>
          <w:bCs/>
          <w:lang w:val="fr-FR"/>
        </w:rPr>
        <w:t>bateaux-citernes</w:t>
      </w:r>
      <w:r w:rsidR="00C95D15">
        <w:rPr>
          <w:bCs/>
          <w:lang w:val="fr-FR"/>
        </w:rPr>
        <w:t>"</w:t>
      </w:r>
      <w:r w:rsidRPr="00FD1C8D">
        <w:rPr>
          <w:bCs/>
          <w:lang w:val="fr-FR"/>
        </w:rPr>
        <w:t xml:space="preserve"> ou combinée </w:t>
      </w:r>
      <w:r w:rsidR="00C95D15">
        <w:rPr>
          <w:lang w:val="fr-FR"/>
        </w:rPr>
        <w:t>"</w:t>
      </w:r>
      <w:r w:rsidRPr="00FD1C8D">
        <w:rPr>
          <w:bCs/>
          <w:lang w:val="fr-FR"/>
        </w:rPr>
        <w:t>bateaux à marchandises sèches/bateaux-citernes"</w:t>
      </w:r>
      <w:r w:rsidRPr="00FD1C8D">
        <w:rPr>
          <w:b/>
          <w:bCs/>
          <w:lang w:val="fr-FR"/>
        </w:rPr>
        <w:t> ».</w:t>
      </w:r>
    </w:p>
    <w:p w14:paraId="34963D49" w14:textId="0D6CB27E" w:rsidR="00E93121" w:rsidRPr="00FD1C8D" w:rsidRDefault="00C30B53" w:rsidP="00C30B53">
      <w:pPr>
        <w:pStyle w:val="H4G"/>
        <w:rPr>
          <w:lang w:val="fr-FR"/>
        </w:rPr>
      </w:pPr>
      <w:r>
        <w:rPr>
          <w:lang w:val="fr-FR"/>
        </w:rPr>
        <w:tab/>
      </w:r>
      <w:r>
        <w:rPr>
          <w:lang w:val="fr-FR"/>
        </w:rPr>
        <w:tab/>
      </w:r>
      <w:r>
        <w:rPr>
          <w:lang w:val="fr-FR"/>
        </w:rPr>
        <w:tab/>
      </w:r>
      <w:r>
        <w:rPr>
          <w:lang w:val="fr-FR"/>
        </w:rPr>
        <w:tab/>
      </w:r>
      <w:r w:rsidR="00E93121" w:rsidRPr="00FD1C8D">
        <w:rPr>
          <w:lang w:val="fr-FR"/>
        </w:rPr>
        <w:t>« Cours de spécialisation "chimie"</w:t>
      </w:r>
    </w:p>
    <w:p w14:paraId="02B9D94A" w14:textId="78C82CAF" w:rsidR="00E93121" w:rsidRPr="00FD1C8D" w:rsidRDefault="00E93121" w:rsidP="00C30B53">
      <w:pPr>
        <w:pStyle w:val="SingleTxtG"/>
        <w:ind w:left="3969" w:hanging="2268"/>
        <w:rPr>
          <w:bCs/>
          <w:lang w:val="fr-FR"/>
        </w:rPr>
      </w:pPr>
      <w:r w:rsidRPr="00FD1C8D">
        <w:rPr>
          <w:bCs/>
          <w:lang w:val="fr-FR"/>
        </w:rPr>
        <w:t>Formation préalable</w:t>
      </w:r>
      <w:r w:rsidR="00C95D15">
        <w:rPr>
          <w:bCs/>
          <w:lang w:val="fr-FR"/>
        </w:rPr>
        <w:t xml:space="preserve"> </w:t>
      </w:r>
      <w:r w:rsidRPr="00FD1C8D">
        <w:rPr>
          <w:bCs/>
          <w:lang w:val="fr-FR"/>
        </w:rPr>
        <w:t>:</w:t>
      </w:r>
      <w:r w:rsidR="00C30B53">
        <w:rPr>
          <w:bCs/>
          <w:lang w:val="fr-FR"/>
        </w:rPr>
        <w:tab/>
      </w:r>
      <w:r w:rsidRPr="00FD1C8D">
        <w:rPr>
          <w:bCs/>
          <w:strike/>
          <w:lang w:val="fr-FR"/>
        </w:rPr>
        <w:t xml:space="preserve">attestation ADN valable </w:t>
      </w:r>
      <w:r w:rsidRPr="00FD1C8D">
        <w:rPr>
          <w:rFonts w:eastAsia="MS Mincho"/>
          <w:bCs/>
          <w:u w:val="single"/>
          <w:lang w:val="fr-FR"/>
        </w:rPr>
        <w:t xml:space="preserve">Examen réussi au terme de la formation de base ADN </w:t>
      </w:r>
      <w:r w:rsidRPr="00FD1C8D">
        <w:rPr>
          <w:bCs/>
          <w:lang w:val="fr-FR"/>
        </w:rPr>
        <w:t>"bateaux-citernes" ou combinée "bateaux à marchandises sèches/bateaux-citernes" ».</w:t>
      </w:r>
    </w:p>
    <w:p w14:paraId="1305ECD7" w14:textId="620D18F3" w:rsidR="00E93121" w:rsidRPr="00FD1C8D" w:rsidRDefault="00E93121" w:rsidP="00E93121">
      <w:pPr>
        <w:pStyle w:val="SingleTxtG"/>
        <w:rPr>
          <w:lang w:val="fr-FR"/>
        </w:rPr>
      </w:pPr>
      <w:r w:rsidRPr="00FD1C8D">
        <w:rPr>
          <w:lang w:val="fr-FR"/>
        </w:rPr>
        <w:t>7.</w:t>
      </w:r>
      <w:r w:rsidRPr="00FD1C8D">
        <w:rPr>
          <w:lang w:val="fr-FR"/>
        </w:rPr>
        <w:tab/>
        <w:t>8.2.2.7.1.1 (Cours de formation de base)</w:t>
      </w:r>
      <w:r w:rsidR="00E6415D">
        <w:rPr>
          <w:lang w:val="fr-FR"/>
        </w:rPr>
        <w:t xml:space="preserve">. </w:t>
      </w:r>
      <w:r w:rsidRPr="00FD1C8D">
        <w:rPr>
          <w:lang w:val="fr-FR"/>
        </w:rPr>
        <w:t>Modifier pour lire comme suit :</w:t>
      </w:r>
    </w:p>
    <w:p w14:paraId="0A2FDA2C" w14:textId="77777777" w:rsidR="00E93121" w:rsidRPr="00FD1C8D" w:rsidRDefault="00E93121" w:rsidP="00C95D15">
      <w:pPr>
        <w:pStyle w:val="SingleTxtG"/>
        <w:ind w:left="1701"/>
        <w:rPr>
          <w:lang w:val="fr-FR"/>
        </w:rPr>
      </w:pPr>
      <w:r w:rsidRPr="00FD1C8D">
        <w:rPr>
          <w:lang w:val="fr-FR"/>
        </w:rPr>
        <w:t>« </w:t>
      </w:r>
      <w:r w:rsidRPr="00320738">
        <w:rPr>
          <w:u w:val="single"/>
          <w:lang w:val="fr-FR"/>
        </w:rPr>
        <w:t>Au terme de la formation de base, un examen doit être passé dans les six mois suivant la fin de la formation. En cas d'échec à l'examen, celui-ci peut être repassé deux fois au cours de ces six mois, sans nouvelle participation à un cours de formation de base</w:t>
      </w:r>
      <w:r w:rsidRPr="00FD1C8D">
        <w:rPr>
          <w:lang w:val="fr-FR"/>
        </w:rPr>
        <w:t>. ».</w:t>
      </w:r>
    </w:p>
    <w:p w14:paraId="7DA84BEA" w14:textId="347A5614" w:rsidR="00E93121" w:rsidRPr="00FD1C8D" w:rsidRDefault="00E93121" w:rsidP="00E93121">
      <w:pPr>
        <w:pStyle w:val="SingleTxtG"/>
        <w:rPr>
          <w:lang w:val="fr-FR"/>
        </w:rPr>
      </w:pPr>
      <w:r w:rsidRPr="00FD1C8D">
        <w:rPr>
          <w:lang w:val="fr-FR"/>
        </w:rPr>
        <w:t>8.</w:t>
      </w:r>
      <w:r w:rsidRPr="00FD1C8D">
        <w:rPr>
          <w:lang w:val="fr-FR"/>
        </w:rPr>
        <w:tab/>
        <w:t>8.2.2.7.2.5 (Cours de spécialisation)</w:t>
      </w:r>
      <w:r w:rsidR="00E6415D">
        <w:rPr>
          <w:lang w:val="fr-FR"/>
        </w:rPr>
        <w:t xml:space="preserve">. </w:t>
      </w:r>
      <w:r w:rsidRPr="00FD1C8D">
        <w:rPr>
          <w:lang w:val="fr-FR"/>
        </w:rPr>
        <w:t>Modifier la sixième phrase (« Si 44 points sont obtenus mais non pas 20 dans une partie, cette partie peut être répétée une fois. ») pour lire comme suit :</w:t>
      </w:r>
    </w:p>
    <w:p w14:paraId="7987D0E6" w14:textId="77777777" w:rsidR="00E93121" w:rsidRPr="00FD1C8D" w:rsidRDefault="00E93121" w:rsidP="00C95D15">
      <w:pPr>
        <w:pStyle w:val="SingleTxtG"/>
        <w:ind w:left="1701"/>
        <w:rPr>
          <w:lang w:val="fr-FR"/>
        </w:rPr>
      </w:pPr>
      <w:r w:rsidRPr="00FD1C8D">
        <w:rPr>
          <w:lang w:val="fr-FR"/>
        </w:rPr>
        <w:t>« </w:t>
      </w:r>
      <w:r w:rsidRPr="00320738">
        <w:rPr>
          <w:u w:val="single"/>
          <w:lang w:val="fr-FR"/>
        </w:rPr>
        <w:t>En cas d'échec à l'examen, celui-ci peut être repassé intégralement ou partiellement deux fois au cours de ces six mois, sans nouvelle participation à un cours de spécialisation. Si les 44 points ne sont pas obtenus, l'examen peut être repassé intégralement. Si les 44 points sont obtenus mais non pas 20 points dans une partie, seulement cette partie de l'examen peut être répétée</w:t>
      </w:r>
      <w:r w:rsidRPr="00FD1C8D">
        <w:rPr>
          <w:lang w:val="fr-FR"/>
        </w:rPr>
        <w:t>. ».</w:t>
      </w:r>
    </w:p>
    <w:p w14:paraId="2E13B7D5" w14:textId="3302FA17" w:rsidR="00E93121" w:rsidRPr="00FD1C8D" w:rsidRDefault="00E93121" w:rsidP="00E93121">
      <w:pPr>
        <w:pStyle w:val="HChG"/>
        <w:rPr>
          <w:lang w:val="fr-FR"/>
        </w:rPr>
      </w:pPr>
      <w:r>
        <w:rPr>
          <w:lang w:val="fr-FR"/>
        </w:rPr>
        <w:tab/>
      </w:r>
      <w:r w:rsidRPr="00FD1C8D">
        <w:rPr>
          <w:lang w:val="fr-FR"/>
        </w:rPr>
        <w:t>II.</w:t>
      </w:r>
      <w:r w:rsidRPr="00FD1C8D">
        <w:rPr>
          <w:lang w:val="fr-FR"/>
        </w:rPr>
        <w:tab/>
        <w:t>Justification</w:t>
      </w:r>
    </w:p>
    <w:p w14:paraId="60276450" w14:textId="222D2A75" w:rsidR="00E93121" w:rsidRPr="00FD1C8D" w:rsidRDefault="00E93121" w:rsidP="00E93121">
      <w:pPr>
        <w:pStyle w:val="SingleTxtG"/>
        <w:rPr>
          <w:lang w:val="fr-FR"/>
        </w:rPr>
      </w:pPr>
      <w:r w:rsidRPr="00FD1C8D">
        <w:rPr>
          <w:lang w:val="fr-FR"/>
        </w:rPr>
        <w:t>9.</w:t>
      </w:r>
      <w:r w:rsidRPr="00FD1C8D">
        <w:rPr>
          <w:lang w:val="fr-FR"/>
        </w:rPr>
        <w:tab/>
        <w:t xml:space="preserve">Les modifications proposées ci-dessus concrétisent les décisions de principe prises lors de la </w:t>
      </w:r>
      <w:r w:rsidR="00E6415D">
        <w:rPr>
          <w:lang w:val="fr-FR"/>
        </w:rPr>
        <w:t>trente</w:t>
      </w:r>
      <w:r w:rsidR="000048F2">
        <w:rPr>
          <w:lang w:val="fr-FR"/>
        </w:rPr>
        <w:t>-</w:t>
      </w:r>
      <w:r w:rsidR="00E6415D">
        <w:rPr>
          <w:lang w:val="fr-FR"/>
        </w:rPr>
        <w:t>ne</w:t>
      </w:r>
      <w:r w:rsidR="000048F2">
        <w:rPr>
          <w:lang w:val="fr-FR"/>
        </w:rPr>
        <w:t>u</w:t>
      </w:r>
      <w:r w:rsidR="00E6415D">
        <w:rPr>
          <w:lang w:val="fr-FR"/>
        </w:rPr>
        <w:t>vi</w:t>
      </w:r>
      <w:r w:rsidR="000048F2">
        <w:rPr>
          <w:lang w:val="fr-FR"/>
        </w:rPr>
        <w:t>è</w:t>
      </w:r>
      <w:r w:rsidR="00E6415D">
        <w:rPr>
          <w:lang w:val="fr-FR"/>
        </w:rPr>
        <w:t>me</w:t>
      </w:r>
      <w:r w:rsidRPr="00FD1C8D">
        <w:rPr>
          <w:lang w:val="fr-FR"/>
        </w:rPr>
        <w:t xml:space="preserve"> session.</w:t>
      </w:r>
    </w:p>
    <w:p w14:paraId="15F21652" w14:textId="77777777" w:rsidR="00E93121" w:rsidRPr="00FD1C8D" w:rsidRDefault="00E93121" w:rsidP="00E93121">
      <w:pPr>
        <w:pStyle w:val="SingleTxtG"/>
        <w:rPr>
          <w:lang w:val="fr-FR"/>
        </w:rPr>
      </w:pPr>
      <w:r w:rsidRPr="00FD1C8D">
        <w:rPr>
          <w:lang w:val="fr-FR"/>
        </w:rPr>
        <w:t>10.</w:t>
      </w:r>
      <w:r w:rsidRPr="00FD1C8D">
        <w:rPr>
          <w:lang w:val="fr-FR"/>
        </w:rPr>
        <w:tab/>
        <w:t>Le test à réaliser par l'organisateur de la formation après le cours de recyclage suivant la formation de base peut être répété deux fois pendant la durée de validité de l'attestation sans obligation de suivre à nouveau un cours de recyclage (8.2.1.4 ADN).</w:t>
      </w:r>
    </w:p>
    <w:p w14:paraId="3D5AE788" w14:textId="48072EAE" w:rsidR="00E93121" w:rsidRPr="00FD1C8D" w:rsidRDefault="00E93121" w:rsidP="00E93121">
      <w:pPr>
        <w:pStyle w:val="SingleTxtG"/>
        <w:rPr>
          <w:lang w:val="fr-FR"/>
        </w:rPr>
      </w:pPr>
      <w:r w:rsidRPr="00FD1C8D">
        <w:rPr>
          <w:lang w:val="fr-FR"/>
        </w:rPr>
        <w:t>11.</w:t>
      </w:r>
      <w:r w:rsidRPr="00FD1C8D">
        <w:rPr>
          <w:lang w:val="fr-FR"/>
        </w:rPr>
        <w:tab/>
        <w:t>Dans le cadre des formations professionnelles et des formations continues, deux répétitions sont généralement autorisées en Allemagne en cas d'échec à l'examen</w:t>
      </w:r>
      <w:r w:rsidR="00FA31E0">
        <w:rPr>
          <w:lang w:val="fr-FR"/>
        </w:rPr>
        <w:t> :</w:t>
      </w:r>
    </w:p>
    <w:p w14:paraId="06591A1D" w14:textId="38F4B8CE" w:rsidR="00E93121" w:rsidRPr="00320738" w:rsidRDefault="00E6415D" w:rsidP="00E6415D">
      <w:pPr>
        <w:pStyle w:val="SingleTxtG"/>
        <w:ind w:firstLine="567"/>
      </w:pPr>
      <w:r>
        <w:rPr>
          <w:lang w:val="fr-FR"/>
        </w:rPr>
        <w:lastRenderedPageBreak/>
        <w:t>a)</w:t>
      </w:r>
      <w:r>
        <w:rPr>
          <w:lang w:val="fr-FR"/>
        </w:rPr>
        <w:tab/>
      </w:r>
      <w:r w:rsidR="00E93121" w:rsidRPr="00FD1C8D">
        <w:rPr>
          <w:lang w:val="fr-FR"/>
        </w:rPr>
        <w:t>Loi sur la formation professionnelle (loi fédérale)</w:t>
      </w:r>
      <w:r>
        <w:rPr>
          <w:lang w:val="fr-FR"/>
        </w:rPr>
        <w:t xml:space="preserve"> </w:t>
      </w:r>
      <w:r w:rsidRPr="00320738">
        <w:t>:</w:t>
      </w:r>
    </w:p>
    <w:p w14:paraId="1F9BC861" w14:textId="4FF6A7D2" w:rsidR="00E93121" w:rsidRPr="00FD1C8D" w:rsidRDefault="00E93121" w:rsidP="00E6415D">
      <w:pPr>
        <w:pStyle w:val="Bullet2G"/>
        <w:numPr>
          <w:ilvl w:val="0"/>
          <w:numId w:val="0"/>
        </w:numPr>
        <w:ind w:left="2098" w:firstLine="170"/>
        <w:rPr>
          <w:lang w:val="fr-FR"/>
        </w:rPr>
      </w:pPr>
      <w:r w:rsidRPr="00FD1C8D">
        <w:rPr>
          <w:lang w:val="fr-FR"/>
        </w:rPr>
        <w:t>Deux répétitions sans nouvelle participation aux cours</w:t>
      </w:r>
      <w:r w:rsidR="00E6415D">
        <w:rPr>
          <w:lang w:val="fr-FR"/>
        </w:rPr>
        <w:t> ;</w:t>
      </w:r>
    </w:p>
    <w:p w14:paraId="6CA8BCA5" w14:textId="1F627FAB" w:rsidR="00E93121" w:rsidRPr="00FD1C8D" w:rsidRDefault="00E6415D" w:rsidP="00E6415D">
      <w:pPr>
        <w:pStyle w:val="SingleTxtG"/>
        <w:ind w:firstLine="567"/>
        <w:rPr>
          <w:lang w:val="fr-FR"/>
        </w:rPr>
      </w:pPr>
      <w:r>
        <w:rPr>
          <w:lang w:val="fr-FR"/>
        </w:rPr>
        <w:t>b)</w:t>
      </w:r>
      <w:r>
        <w:rPr>
          <w:lang w:val="fr-FR"/>
        </w:rPr>
        <w:tab/>
      </w:r>
      <w:r w:rsidR="00E93121" w:rsidRPr="00FD1C8D">
        <w:rPr>
          <w:lang w:val="fr-FR"/>
        </w:rPr>
        <w:t>Règlement relatif à la conduite des examens de formation continue appliqué par l'organisme compétent du ministère fédéral des transports et de l'infrastructure numérique</w:t>
      </w:r>
      <w:r>
        <w:rPr>
          <w:lang w:val="fr-FR"/>
        </w:rPr>
        <w:t> :</w:t>
      </w:r>
    </w:p>
    <w:p w14:paraId="3693E33E" w14:textId="21258F3C" w:rsidR="00E93121" w:rsidRPr="00E6415D" w:rsidRDefault="00E93121" w:rsidP="00E6415D">
      <w:pPr>
        <w:pStyle w:val="SingleTxtG"/>
        <w:ind w:left="1701" w:firstLine="567"/>
      </w:pPr>
      <w:r w:rsidRPr="00E6415D">
        <w:t>Deux répétitions sans nouvelle participation aux cours</w:t>
      </w:r>
      <w:r w:rsidR="00E6415D">
        <w:t>.</w:t>
      </w:r>
    </w:p>
    <w:p w14:paraId="43DC0B79" w14:textId="796E613A" w:rsidR="00E93121" w:rsidRPr="00FD1C8D" w:rsidRDefault="00E93121" w:rsidP="00E93121">
      <w:pPr>
        <w:pStyle w:val="SingleTxtG"/>
        <w:rPr>
          <w:lang w:val="fr-FR"/>
        </w:rPr>
      </w:pPr>
      <w:r w:rsidRPr="00FD1C8D">
        <w:rPr>
          <w:lang w:val="fr-FR"/>
        </w:rPr>
        <w:t>12.</w:t>
      </w:r>
      <w:r w:rsidRPr="00FD1C8D">
        <w:rPr>
          <w:lang w:val="fr-FR"/>
        </w:rPr>
        <w:tab/>
        <w:t>Selon les conclusions d'une enquête informelle menée auprès de certaines autres parties contractantes et auprès de la Commission du Danube, dans le domaine de la réglementation relative aux marchandises dangereuses, les approches ci-après sont retenues</w:t>
      </w:r>
      <w:r w:rsidR="00E6415D">
        <w:rPr>
          <w:lang w:val="fr-FR"/>
        </w:rPr>
        <w:t> :</w:t>
      </w:r>
    </w:p>
    <w:p w14:paraId="0227580A" w14:textId="76504254" w:rsidR="00E93121" w:rsidRPr="00FD1C8D" w:rsidRDefault="00E6415D" w:rsidP="00E6415D">
      <w:pPr>
        <w:pStyle w:val="SingleTxtG"/>
        <w:ind w:firstLine="567"/>
        <w:rPr>
          <w:lang w:val="fr-FR"/>
        </w:rPr>
      </w:pPr>
      <w:r>
        <w:rPr>
          <w:lang w:val="fr-FR"/>
        </w:rPr>
        <w:t>a)</w:t>
      </w:r>
      <w:r>
        <w:rPr>
          <w:lang w:val="fr-FR"/>
        </w:rPr>
        <w:tab/>
      </w:r>
      <w:r w:rsidR="00E93121" w:rsidRPr="00FD1C8D">
        <w:rPr>
          <w:lang w:val="fr-FR"/>
        </w:rPr>
        <w:t>Examen experts ADN :</w:t>
      </w:r>
    </w:p>
    <w:p w14:paraId="3A6935E6" w14:textId="77777777" w:rsidR="00E93121" w:rsidRPr="00FD1C8D" w:rsidRDefault="00E93121" w:rsidP="00E6415D">
      <w:pPr>
        <w:pStyle w:val="Bullet2G"/>
        <w:rPr>
          <w:lang w:val="fr-FR"/>
        </w:rPr>
      </w:pPr>
      <w:r w:rsidRPr="00FD1C8D">
        <w:rPr>
          <w:lang w:val="fr-FR"/>
        </w:rPr>
        <w:t>Al</w:t>
      </w:r>
      <w:r>
        <w:rPr>
          <w:lang w:val="fr-FR"/>
        </w:rPr>
        <w:t>lemagne</w:t>
      </w:r>
      <w:r w:rsidRPr="00FD1C8D">
        <w:rPr>
          <w:lang w:val="fr-FR"/>
        </w:rPr>
        <w:t> : aucune décision formelle à ce jour. Le nombre de répétitions possibles est limité par le nombre de dates d'examen habituellement proposées dans les six mois suivant la fin des cours (de facto, aucune ou deux possibilités de répétition au maximum).</w:t>
      </w:r>
    </w:p>
    <w:p w14:paraId="71459038" w14:textId="77777777" w:rsidR="00E93121" w:rsidRPr="00FD1C8D" w:rsidRDefault="00E93121" w:rsidP="00E6415D">
      <w:pPr>
        <w:pStyle w:val="Bullet2G"/>
        <w:rPr>
          <w:lang w:val="fr-FR"/>
        </w:rPr>
      </w:pPr>
      <w:bookmarkStart w:id="2" w:name="_Hlk84596715"/>
      <w:r>
        <w:rPr>
          <w:lang w:val="fr-FR"/>
        </w:rPr>
        <w:t>Autriche :</w:t>
      </w:r>
      <w:r w:rsidRPr="00FD1C8D">
        <w:rPr>
          <w:lang w:val="fr-FR"/>
        </w:rPr>
        <w:t xml:space="preserve"> </w:t>
      </w:r>
      <w:bookmarkEnd w:id="2"/>
      <w:r w:rsidRPr="00FD1C8D">
        <w:rPr>
          <w:lang w:val="fr-FR"/>
        </w:rPr>
        <w:t>plusieurs répétitions, sans nouvelle participation aux cours (dans les six mois suivant la fin des cours).</w:t>
      </w:r>
    </w:p>
    <w:p w14:paraId="14BAB91F" w14:textId="77777777" w:rsidR="00E93121" w:rsidRPr="00FD1C8D" w:rsidRDefault="00E93121" w:rsidP="00E6415D">
      <w:pPr>
        <w:pStyle w:val="Bullet2G"/>
        <w:rPr>
          <w:lang w:val="fr-FR"/>
        </w:rPr>
      </w:pPr>
      <w:r w:rsidRPr="00FD1C8D">
        <w:rPr>
          <w:lang w:val="fr-FR"/>
        </w:rPr>
        <w:t>Fédération de Russie</w:t>
      </w:r>
      <w:r>
        <w:rPr>
          <w:lang w:val="fr-FR"/>
        </w:rPr>
        <w:t> :</w:t>
      </w:r>
      <w:r w:rsidRPr="00FD1C8D">
        <w:rPr>
          <w:lang w:val="fr-FR"/>
        </w:rPr>
        <w:t xml:space="preserve"> deux répétitions sans nouvelle participation aux cours (dans les six mois suivant la fin des cours).</w:t>
      </w:r>
    </w:p>
    <w:p w14:paraId="5A5C88A4" w14:textId="77777777" w:rsidR="00E93121" w:rsidRPr="00FD1C8D" w:rsidRDefault="00E93121" w:rsidP="00E6415D">
      <w:pPr>
        <w:pStyle w:val="Bullet2G"/>
        <w:rPr>
          <w:lang w:val="fr-FR"/>
        </w:rPr>
      </w:pPr>
      <w:r w:rsidRPr="00FD1C8D">
        <w:rPr>
          <w:lang w:val="fr-FR"/>
        </w:rPr>
        <w:t>Pays-Bas</w:t>
      </w:r>
      <w:r>
        <w:rPr>
          <w:lang w:val="fr-FR"/>
        </w:rPr>
        <w:t> :</w:t>
      </w:r>
      <w:r w:rsidRPr="00FD1C8D">
        <w:rPr>
          <w:lang w:val="fr-FR"/>
        </w:rPr>
        <w:t xml:space="preserve"> plusieurs répétitions, sans nouvelle participation aux cours (dans les six mois suivant la fin des cours).</w:t>
      </w:r>
    </w:p>
    <w:p w14:paraId="43733EB4" w14:textId="4ED9654C" w:rsidR="00E93121" w:rsidRPr="00FD1C8D" w:rsidRDefault="00E6415D" w:rsidP="00E6415D">
      <w:pPr>
        <w:pStyle w:val="SingleTxtG"/>
        <w:ind w:firstLine="567"/>
        <w:rPr>
          <w:lang w:val="fr-FR"/>
        </w:rPr>
      </w:pPr>
      <w:r>
        <w:rPr>
          <w:lang w:val="fr-FR"/>
        </w:rPr>
        <w:t>b)</w:t>
      </w:r>
      <w:r>
        <w:rPr>
          <w:lang w:val="fr-FR"/>
        </w:rPr>
        <w:tab/>
      </w:r>
      <w:r w:rsidR="00E93121" w:rsidRPr="00FD1C8D">
        <w:rPr>
          <w:lang w:val="fr-FR"/>
        </w:rPr>
        <w:t>Examen de formation à la conduite ADR :</w:t>
      </w:r>
    </w:p>
    <w:p w14:paraId="37395A81" w14:textId="4DA355D0" w:rsidR="00E93121" w:rsidRPr="00FD1C8D" w:rsidRDefault="00E93121" w:rsidP="00E6415D">
      <w:pPr>
        <w:pStyle w:val="Bullet2G"/>
        <w:rPr>
          <w:lang w:val="fr-FR"/>
        </w:rPr>
      </w:pPr>
      <w:r w:rsidRPr="00FD1C8D">
        <w:rPr>
          <w:lang w:val="fr-FR"/>
        </w:rPr>
        <w:t>Allemagne</w:t>
      </w:r>
      <w:r>
        <w:rPr>
          <w:lang w:val="fr-FR"/>
        </w:rPr>
        <w:t> :</w:t>
      </w:r>
      <w:r w:rsidR="00E6415D">
        <w:rPr>
          <w:lang w:val="fr-FR"/>
        </w:rPr>
        <w:t xml:space="preserve"> </w:t>
      </w:r>
      <w:r w:rsidRPr="00FD1C8D">
        <w:rPr>
          <w:lang w:val="fr-FR"/>
        </w:rPr>
        <w:t>une répétition, sans nouvelle participation aux cours.</w:t>
      </w:r>
    </w:p>
    <w:p w14:paraId="2E51DBE9" w14:textId="7A3B3F0D" w:rsidR="00E93121" w:rsidRPr="00FD1C8D" w:rsidRDefault="00E93121" w:rsidP="00E6415D">
      <w:pPr>
        <w:pStyle w:val="Bullet2G"/>
        <w:rPr>
          <w:lang w:val="fr-FR"/>
        </w:rPr>
      </w:pPr>
      <w:r>
        <w:rPr>
          <w:lang w:val="fr-FR"/>
        </w:rPr>
        <w:t>Autriche :</w:t>
      </w:r>
      <w:r w:rsidR="00E6415D">
        <w:rPr>
          <w:lang w:val="fr-FR"/>
        </w:rPr>
        <w:t xml:space="preserve"> </w:t>
      </w:r>
      <w:r w:rsidRPr="00FD1C8D">
        <w:rPr>
          <w:lang w:val="fr-FR"/>
        </w:rPr>
        <w:t>plusieurs répétitions, sans nouvelle participation aux cours</w:t>
      </w:r>
    </w:p>
    <w:p w14:paraId="156E3358" w14:textId="5CA90CD4" w:rsidR="00E93121" w:rsidRPr="00FD1C8D" w:rsidRDefault="00E93121" w:rsidP="00E6415D">
      <w:pPr>
        <w:pStyle w:val="Bullet2G"/>
        <w:rPr>
          <w:lang w:val="fr-FR"/>
        </w:rPr>
      </w:pPr>
      <w:r w:rsidRPr="00FD1C8D">
        <w:rPr>
          <w:lang w:val="fr-FR"/>
        </w:rPr>
        <w:t>Fédération de Russie</w:t>
      </w:r>
      <w:r>
        <w:rPr>
          <w:lang w:val="fr-FR"/>
        </w:rPr>
        <w:t> :</w:t>
      </w:r>
      <w:r w:rsidR="00E6415D">
        <w:rPr>
          <w:lang w:val="fr-FR"/>
        </w:rPr>
        <w:t xml:space="preserve"> </w:t>
      </w:r>
      <w:r w:rsidRPr="00FD1C8D">
        <w:rPr>
          <w:lang w:val="fr-FR"/>
        </w:rPr>
        <w:t>deux répétitions, sans nouvelle participation aux cours.</w:t>
      </w:r>
    </w:p>
    <w:p w14:paraId="3FB46533" w14:textId="1EE8B8A7" w:rsidR="00E93121" w:rsidRPr="00FD1C8D" w:rsidRDefault="00E93121" w:rsidP="00E6415D">
      <w:pPr>
        <w:pStyle w:val="Bullet2G"/>
        <w:rPr>
          <w:lang w:val="fr-FR"/>
        </w:rPr>
      </w:pPr>
      <w:r w:rsidRPr="00FD1C8D">
        <w:rPr>
          <w:lang w:val="fr-FR"/>
        </w:rPr>
        <w:t>Pays-Bas</w:t>
      </w:r>
      <w:r>
        <w:rPr>
          <w:lang w:val="fr-FR"/>
        </w:rPr>
        <w:t> :</w:t>
      </w:r>
      <w:r w:rsidR="00E6415D">
        <w:rPr>
          <w:lang w:val="fr-FR"/>
        </w:rPr>
        <w:t xml:space="preserve"> </w:t>
      </w:r>
      <w:r w:rsidRPr="00FD1C8D">
        <w:rPr>
          <w:lang w:val="fr-FR"/>
        </w:rPr>
        <w:t>plusieurs répétitions, sans nouvelle participation aux cours</w:t>
      </w:r>
    </w:p>
    <w:p w14:paraId="069B3224" w14:textId="6F6076B0" w:rsidR="00E93121" w:rsidRPr="00FD1C8D" w:rsidRDefault="00E93121" w:rsidP="00E6415D">
      <w:pPr>
        <w:pStyle w:val="Bullet2G"/>
        <w:rPr>
          <w:lang w:val="fr-FR"/>
        </w:rPr>
      </w:pPr>
      <w:r>
        <w:rPr>
          <w:lang w:val="fr-FR"/>
        </w:rPr>
        <w:t>France :</w:t>
      </w:r>
      <w:r w:rsidR="00E6415D">
        <w:rPr>
          <w:lang w:val="fr-FR"/>
        </w:rPr>
        <w:t xml:space="preserve"> </w:t>
      </w:r>
      <w:r w:rsidRPr="00FD1C8D">
        <w:rPr>
          <w:lang w:val="fr-FR"/>
        </w:rPr>
        <w:t>aucune répétition, une nouvelle participation aux cours est requise.</w:t>
      </w:r>
    </w:p>
    <w:p w14:paraId="34F471A2" w14:textId="5A064B31" w:rsidR="00E93121" w:rsidRPr="00FD1C8D" w:rsidRDefault="00E6415D" w:rsidP="00E6415D">
      <w:pPr>
        <w:pStyle w:val="SingleTxtG"/>
        <w:ind w:firstLine="567"/>
        <w:rPr>
          <w:lang w:val="fr-FR"/>
        </w:rPr>
      </w:pPr>
      <w:r>
        <w:rPr>
          <w:lang w:val="fr-FR"/>
        </w:rPr>
        <w:t>c)</w:t>
      </w:r>
      <w:r>
        <w:rPr>
          <w:lang w:val="fr-FR"/>
        </w:rPr>
        <w:tab/>
      </w:r>
      <w:r w:rsidR="00E93121" w:rsidRPr="00FD1C8D">
        <w:rPr>
          <w:lang w:val="fr-FR"/>
        </w:rPr>
        <w:t>Examen des conseillers à la sécurité pour les marchandises dangereuses :</w:t>
      </w:r>
    </w:p>
    <w:p w14:paraId="20B82FF1" w14:textId="096E7C0E" w:rsidR="00E93121" w:rsidRPr="00FD1C8D" w:rsidRDefault="00E93121" w:rsidP="00E6415D">
      <w:pPr>
        <w:pStyle w:val="Bullet2G"/>
        <w:rPr>
          <w:lang w:val="fr-FR"/>
        </w:rPr>
      </w:pPr>
      <w:r w:rsidRPr="00FD1C8D">
        <w:rPr>
          <w:lang w:val="fr-FR"/>
        </w:rPr>
        <w:t>Allemagne</w:t>
      </w:r>
      <w:r>
        <w:rPr>
          <w:lang w:val="fr-FR"/>
        </w:rPr>
        <w:t> :</w:t>
      </w:r>
      <w:r w:rsidR="00E6415D">
        <w:rPr>
          <w:lang w:val="fr-FR"/>
        </w:rPr>
        <w:t xml:space="preserve"> </w:t>
      </w:r>
      <w:r w:rsidRPr="00FD1C8D">
        <w:rPr>
          <w:lang w:val="fr-FR"/>
        </w:rPr>
        <w:t>une répétition, sans nouvelle participation aux cours.</w:t>
      </w:r>
    </w:p>
    <w:p w14:paraId="5513ED18" w14:textId="21ADE01D" w:rsidR="00E93121" w:rsidRPr="00FD1C8D" w:rsidRDefault="00E93121" w:rsidP="00E6415D">
      <w:pPr>
        <w:pStyle w:val="Bullet2G"/>
        <w:rPr>
          <w:lang w:val="fr-FR"/>
        </w:rPr>
      </w:pPr>
      <w:r>
        <w:rPr>
          <w:lang w:val="fr-FR"/>
        </w:rPr>
        <w:t>Autriche :</w:t>
      </w:r>
      <w:r w:rsidR="00E6415D">
        <w:rPr>
          <w:lang w:val="fr-FR"/>
        </w:rPr>
        <w:t xml:space="preserve"> </w:t>
      </w:r>
      <w:r w:rsidRPr="00FD1C8D">
        <w:rPr>
          <w:lang w:val="fr-FR"/>
        </w:rPr>
        <w:t>un seul cycle de cours, sans renouvèlement.</w:t>
      </w:r>
    </w:p>
    <w:p w14:paraId="787B8290" w14:textId="68EE351F" w:rsidR="00E93121" w:rsidRPr="00FD1C8D" w:rsidRDefault="00E93121" w:rsidP="00E6415D">
      <w:pPr>
        <w:pStyle w:val="Bullet2G"/>
        <w:rPr>
          <w:lang w:val="fr-FR"/>
        </w:rPr>
      </w:pPr>
      <w:r w:rsidRPr="00FD1C8D">
        <w:rPr>
          <w:lang w:val="fr-FR"/>
        </w:rPr>
        <w:t xml:space="preserve">Fédération </w:t>
      </w:r>
      <w:r>
        <w:rPr>
          <w:lang w:val="fr-FR"/>
        </w:rPr>
        <w:t>de Russie :</w:t>
      </w:r>
      <w:r w:rsidR="00E6415D">
        <w:rPr>
          <w:lang w:val="fr-FR"/>
        </w:rPr>
        <w:t xml:space="preserve"> </w:t>
      </w:r>
      <w:r w:rsidRPr="00FD1C8D">
        <w:rPr>
          <w:lang w:val="fr-FR"/>
        </w:rPr>
        <w:t>deux répétitions, sans nouvelle participation aux cours.</w:t>
      </w:r>
    </w:p>
    <w:p w14:paraId="354CCE24" w14:textId="5645E1E8" w:rsidR="00E93121" w:rsidRPr="00FD1C8D" w:rsidRDefault="00E93121" w:rsidP="00E6415D">
      <w:pPr>
        <w:pStyle w:val="Bullet2G"/>
        <w:rPr>
          <w:lang w:val="fr-FR"/>
        </w:rPr>
      </w:pPr>
      <w:r w:rsidRPr="00FD1C8D">
        <w:rPr>
          <w:lang w:val="fr-FR"/>
        </w:rPr>
        <w:t>Pays-Bas</w:t>
      </w:r>
      <w:r>
        <w:rPr>
          <w:lang w:val="fr-FR"/>
        </w:rPr>
        <w:t> :</w:t>
      </w:r>
      <w:r w:rsidR="00E6415D">
        <w:rPr>
          <w:lang w:val="fr-FR"/>
        </w:rPr>
        <w:t xml:space="preserve"> </w:t>
      </w:r>
      <w:r w:rsidRPr="00FD1C8D">
        <w:rPr>
          <w:lang w:val="fr-FR"/>
        </w:rPr>
        <w:t>un seul cycle de cours, sans renouvèlement.</w:t>
      </w:r>
    </w:p>
    <w:p w14:paraId="5E8D106B" w14:textId="41EEAD5D" w:rsidR="00E93121" w:rsidRPr="00FD1C8D" w:rsidRDefault="00E93121" w:rsidP="00E6415D">
      <w:pPr>
        <w:pStyle w:val="Bullet2G"/>
        <w:rPr>
          <w:lang w:val="fr-FR"/>
        </w:rPr>
      </w:pPr>
      <w:r>
        <w:rPr>
          <w:lang w:val="fr-FR"/>
        </w:rPr>
        <w:t>France :</w:t>
      </w:r>
      <w:r w:rsidR="00E6415D">
        <w:rPr>
          <w:lang w:val="fr-FR"/>
        </w:rPr>
        <w:t xml:space="preserve"> </w:t>
      </w:r>
      <w:r w:rsidRPr="00FD1C8D">
        <w:rPr>
          <w:lang w:val="fr-FR"/>
        </w:rPr>
        <w:t>plusieurs répétitions dans un délai d'un an à compter de la fin des cours.</w:t>
      </w:r>
    </w:p>
    <w:p w14:paraId="63147006" w14:textId="39C29283" w:rsidR="00E93121" w:rsidRPr="00FD1C8D" w:rsidRDefault="00E93121" w:rsidP="00E93121">
      <w:pPr>
        <w:pStyle w:val="HChG"/>
        <w:rPr>
          <w:lang w:val="fr-FR"/>
        </w:rPr>
      </w:pPr>
      <w:r>
        <w:rPr>
          <w:lang w:val="fr-FR"/>
        </w:rPr>
        <w:tab/>
      </w:r>
      <w:r w:rsidRPr="00FD1C8D">
        <w:rPr>
          <w:lang w:val="fr-FR"/>
        </w:rPr>
        <w:t>I</w:t>
      </w:r>
      <w:r w:rsidR="00CB622E">
        <w:rPr>
          <w:lang w:val="fr-FR"/>
        </w:rPr>
        <w:t>II</w:t>
      </w:r>
      <w:r w:rsidRPr="00FD1C8D">
        <w:rPr>
          <w:lang w:val="fr-FR"/>
        </w:rPr>
        <w:t>.</w:t>
      </w:r>
      <w:r w:rsidRPr="00FD1C8D">
        <w:rPr>
          <w:lang w:val="fr-FR"/>
        </w:rPr>
        <w:tab/>
        <w:t>Sécurité</w:t>
      </w:r>
    </w:p>
    <w:p w14:paraId="6C17382D" w14:textId="787B746B" w:rsidR="00E93121" w:rsidRPr="00FD1C8D" w:rsidRDefault="00E93121" w:rsidP="00E93121">
      <w:pPr>
        <w:pStyle w:val="SingleTxtG"/>
        <w:rPr>
          <w:lang w:val="fr-FR"/>
        </w:rPr>
      </w:pPr>
      <w:r w:rsidRPr="00FD1C8D">
        <w:rPr>
          <w:lang w:val="fr-FR"/>
        </w:rPr>
        <w:t>13.</w:t>
      </w:r>
      <w:r w:rsidRPr="00FD1C8D">
        <w:rPr>
          <w:lang w:val="fr-FR"/>
        </w:rPr>
        <w:tab/>
        <w:t xml:space="preserve">Plusieurs </w:t>
      </w:r>
      <w:r w:rsidR="00B437C3">
        <w:rPr>
          <w:lang w:val="fr-FR"/>
        </w:rPr>
        <w:t>p</w:t>
      </w:r>
      <w:r w:rsidRPr="00FD1C8D">
        <w:rPr>
          <w:lang w:val="fr-FR"/>
        </w:rPr>
        <w:t>arties contractantes autorisent déjà des répétitions multiples sans que n'aient été constatés, lors du transport de marchandises dangereuses, des manquements à la sécurité liés à la formation.</w:t>
      </w:r>
    </w:p>
    <w:p w14:paraId="735B3837" w14:textId="382E6F46" w:rsidR="00E93121" w:rsidRPr="00FD1C8D" w:rsidRDefault="00E93121" w:rsidP="00E93121">
      <w:pPr>
        <w:pStyle w:val="SingleTxtG"/>
        <w:rPr>
          <w:lang w:val="fr-FR"/>
        </w:rPr>
      </w:pPr>
      <w:r w:rsidRPr="00FD1C8D">
        <w:rPr>
          <w:lang w:val="fr-FR"/>
        </w:rPr>
        <w:t>14.</w:t>
      </w:r>
      <w:r w:rsidRPr="00FD1C8D">
        <w:rPr>
          <w:lang w:val="fr-FR"/>
        </w:rPr>
        <w:tab/>
        <w:t>Cependant un maximum de deux répétitions est généralement autorisé dans le cadre de formations professionnelles spécialisées autre que celles concernant le transport de marchandises dangereuses, notamment pour les activités liées à la sécurité. Cette pratique éprouvée devrait être adoptée aussi pour l'examen des experts ADN.</w:t>
      </w:r>
    </w:p>
    <w:p w14:paraId="41394285" w14:textId="77777777" w:rsidR="00E93121" w:rsidRPr="00FD1C8D" w:rsidRDefault="00E93121" w:rsidP="00E93121">
      <w:pPr>
        <w:pStyle w:val="SingleTxtG"/>
        <w:rPr>
          <w:lang w:val="fr-FR"/>
        </w:rPr>
      </w:pPr>
      <w:r w:rsidRPr="00FD1C8D">
        <w:rPr>
          <w:lang w:val="fr-FR"/>
        </w:rPr>
        <w:t>15.</w:t>
      </w:r>
      <w:r w:rsidRPr="00FD1C8D">
        <w:rPr>
          <w:lang w:val="fr-FR"/>
        </w:rPr>
        <w:tab/>
        <w:t xml:space="preserve">La participation à un cours de spécialisation Gaz ou Chimie sans que soit physiquement disponible l'attestation d'expert ne signifie pas que les connaissances préalables seront moindres. Il s'agit simplement de prendre en compte les éventuels retards </w:t>
      </w:r>
      <w:r w:rsidRPr="00FD1C8D">
        <w:rPr>
          <w:lang w:val="fr-FR"/>
        </w:rPr>
        <w:lastRenderedPageBreak/>
        <w:t>administratifs de l'autorité compétente ou de l'organisme examinateur pour la délivrance de l'attestation.</w:t>
      </w:r>
    </w:p>
    <w:p w14:paraId="5FE9889F" w14:textId="77777777" w:rsidR="00E93121" w:rsidRPr="00FD1C8D" w:rsidRDefault="00E93121" w:rsidP="00E93121">
      <w:pPr>
        <w:pStyle w:val="SingleTxtG"/>
        <w:rPr>
          <w:lang w:val="fr-FR"/>
        </w:rPr>
      </w:pPr>
      <w:r w:rsidRPr="00FD1C8D">
        <w:rPr>
          <w:lang w:val="fr-FR"/>
        </w:rPr>
        <w:t>16.</w:t>
      </w:r>
      <w:r w:rsidRPr="00FD1C8D">
        <w:rPr>
          <w:lang w:val="fr-FR"/>
        </w:rPr>
        <w:tab/>
        <w:t>En ce qui concerne la sécurité du transport, cela ne soulève par conséquent aucune inquiétude quant à la qualification des personnes concernées.</w:t>
      </w:r>
    </w:p>
    <w:p w14:paraId="19A91DF4" w14:textId="7BC8465C" w:rsidR="00E93121" w:rsidRPr="00FD1C8D" w:rsidRDefault="00E93121" w:rsidP="00E6415D">
      <w:pPr>
        <w:pStyle w:val="HChG"/>
        <w:rPr>
          <w:lang w:val="fr-FR"/>
        </w:rPr>
      </w:pPr>
      <w:r>
        <w:rPr>
          <w:lang w:val="fr-FR"/>
        </w:rPr>
        <w:tab/>
      </w:r>
      <w:r w:rsidR="00CB622E">
        <w:rPr>
          <w:lang w:val="fr-FR"/>
        </w:rPr>
        <w:t>I</w:t>
      </w:r>
      <w:r w:rsidRPr="00FD1C8D">
        <w:rPr>
          <w:lang w:val="fr-FR"/>
        </w:rPr>
        <w:t>V.</w:t>
      </w:r>
      <w:r w:rsidRPr="00FD1C8D">
        <w:rPr>
          <w:lang w:val="fr-FR"/>
        </w:rPr>
        <w:tab/>
        <w:t>Mise en œuvre</w:t>
      </w:r>
    </w:p>
    <w:p w14:paraId="73CBF531" w14:textId="77777777" w:rsidR="00E93121" w:rsidRPr="00FD1C8D" w:rsidRDefault="00E93121" w:rsidP="00E93121">
      <w:pPr>
        <w:pStyle w:val="SingleTxtG"/>
        <w:rPr>
          <w:lang w:val="fr-FR"/>
        </w:rPr>
      </w:pPr>
      <w:r w:rsidRPr="00FD1C8D">
        <w:rPr>
          <w:lang w:val="fr-FR"/>
        </w:rPr>
        <w:t>17.</w:t>
      </w:r>
      <w:r w:rsidRPr="00FD1C8D">
        <w:rPr>
          <w:lang w:val="fr-FR"/>
        </w:rPr>
        <w:tab/>
        <w:t>L'admission des candidats aux cours de spécialisation sans attestation d'expert implique cependant l'exigence d'un autre justificatif, éventuellement simplifié, concernant la réussite de l'examen.</w:t>
      </w:r>
    </w:p>
    <w:p w14:paraId="2E0B4E73" w14:textId="332E1BFE" w:rsidR="00E93121" w:rsidRPr="00FD1C8D" w:rsidRDefault="00E93121" w:rsidP="00E93121">
      <w:pPr>
        <w:pStyle w:val="SingleTxtG"/>
        <w:rPr>
          <w:lang w:val="fr-FR"/>
        </w:rPr>
      </w:pPr>
      <w:r w:rsidRPr="00FD1C8D">
        <w:rPr>
          <w:lang w:val="fr-FR"/>
        </w:rPr>
        <w:t>18.</w:t>
      </w:r>
      <w:r w:rsidRPr="00FD1C8D">
        <w:rPr>
          <w:lang w:val="fr-FR"/>
        </w:rPr>
        <w:tab/>
        <w:t xml:space="preserve">En ce qui concerne la possibilité de répéter deux fois un examen en cas d'échec, il appartient à la </w:t>
      </w:r>
      <w:r w:rsidR="00A16031">
        <w:rPr>
          <w:lang w:val="fr-FR"/>
        </w:rPr>
        <w:t>p</w:t>
      </w:r>
      <w:r w:rsidRPr="00FD1C8D">
        <w:rPr>
          <w:lang w:val="fr-FR"/>
        </w:rPr>
        <w:t>artie contractante de renvoyer à la prochaine date d'examen ordinaire programmée par ses soins, ou de proposer une date d'examen distincte.</w:t>
      </w:r>
    </w:p>
    <w:p w14:paraId="5F2DD3AA" w14:textId="4E36693F" w:rsidR="00E93121" w:rsidRPr="00FD1C8D" w:rsidRDefault="00FD7E49" w:rsidP="00E93121">
      <w:pPr>
        <w:pStyle w:val="SingleTxtG"/>
        <w:rPr>
          <w:lang w:val="fr-FR"/>
        </w:rPr>
      </w:pPr>
      <w:r>
        <w:rPr>
          <w:lang w:val="fr-FR"/>
        </w:rPr>
        <w:t>19.</w:t>
      </w:r>
      <w:r>
        <w:rPr>
          <w:lang w:val="fr-FR"/>
        </w:rPr>
        <w:tab/>
      </w:r>
      <w:r w:rsidR="00E93121" w:rsidRPr="00FD1C8D">
        <w:rPr>
          <w:lang w:val="fr-FR"/>
        </w:rPr>
        <w:t xml:space="preserve">Il est possible, pour des raisons pratiques, qu'il soit impossible de répéter l'examen deux fois si la première ou la deuxième participation à l'examen a lieu à une date aussi tardive au cours du délai de </w:t>
      </w:r>
      <w:r>
        <w:rPr>
          <w:lang w:val="fr-FR"/>
        </w:rPr>
        <w:t>six</w:t>
      </w:r>
      <w:r w:rsidR="00E93121" w:rsidRPr="00FD1C8D">
        <w:rPr>
          <w:lang w:val="fr-FR"/>
        </w:rPr>
        <w:t xml:space="preserve"> mois que l'autorité compétente ou l'organisme de la partie contractante qui organise l'examen ne soit plus en mesure de proposer une date d'examen avant l'expiration de ce délai.</w:t>
      </w:r>
    </w:p>
    <w:p w14:paraId="7C1E1498" w14:textId="7883E7BF" w:rsidR="00E93121" w:rsidRPr="00E93121" w:rsidRDefault="00E93121" w:rsidP="00E93121">
      <w:pPr>
        <w:spacing w:before="240"/>
        <w:jc w:val="center"/>
        <w:rPr>
          <w:u w:val="single"/>
          <w:lang w:val="fr-FR"/>
        </w:rPr>
      </w:pPr>
      <w:r>
        <w:rPr>
          <w:u w:val="single"/>
          <w:lang w:val="fr-FR"/>
        </w:rPr>
        <w:tab/>
      </w:r>
      <w:r>
        <w:rPr>
          <w:u w:val="single"/>
          <w:lang w:val="fr-FR"/>
        </w:rPr>
        <w:tab/>
      </w:r>
      <w:r>
        <w:rPr>
          <w:u w:val="single"/>
          <w:lang w:val="fr-FR"/>
        </w:rPr>
        <w:tab/>
      </w:r>
    </w:p>
    <w:sectPr w:rsidR="00E93121" w:rsidRPr="00E93121" w:rsidSect="00E93121">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29C28" w14:textId="77777777" w:rsidR="007056E8" w:rsidRDefault="007056E8" w:rsidP="00F95C08">
      <w:pPr>
        <w:spacing w:line="240" w:lineRule="auto"/>
      </w:pPr>
    </w:p>
  </w:endnote>
  <w:endnote w:type="continuationSeparator" w:id="0">
    <w:p w14:paraId="5EED2AB4" w14:textId="77777777" w:rsidR="007056E8" w:rsidRPr="00AC3823" w:rsidRDefault="007056E8" w:rsidP="00AC3823">
      <w:pPr>
        <w:pStyle w:val="Pieddepage"/>
      </w:pPr>
    </w:p>
  </w:endnote>
  <w:endnote w:type="continuationNotice" w:id="1">
    <w:p w14:paraId="578A7071" w14:textId="77777777" w:rsidR="007056E8" w:rsidRDefault="007056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1DC4" w14:textId="77777777" w:rsidR="00E93121" w:rsidRPr="00E93121" w:rsidRDefault="00E93121" w:rsidP="00E93121">
    <w:pPr>
      <w:pStyle w:val="Pieddepage"/>
      <w:tabs>
        <w:tab w:val="right" w:pos="9638"/>
      </w:tabs>
      <w:rPr>
        <w:sz w:val="18"/>
      </w:rPr>
    </w:pPr>
    <w:r w:rsidRPr="00E93121">
      <w:rPr>
        <w:b/>
        <w:sz w:val="18"/>
      </w:rPr>
      <w:fldChar w:fldCharType="begin"/>
    </w:r>
    <w:r w:rsidRPr="00E93121">
      <w:rPr>
        <w:b/>
        <w:sz w:val="18"/>
      </w:rPr>
      <w:instrText xml:space="preserve"> PAGE  \* MERGEFORMAT </w:instrText>
    </w:r>
    <w:r w:rsidRPr="00E93121">
      <w:rPr>
        <w:b/>
        <w:sz w:val="18"/>
      </w:rPr>
      <w:fldChar w:fldCharType="separate"/>
    </w:r>
    <w:r w:rsidRPr="00E93121">
      <w:rPr>
        <w:b/>
        <w:noProof/>
        <w:sz w:val="18"/>
      </w:rPr>
      <w:t>2</w:t>
    </w:r>
    <w:r w:rsidRPr="00E9312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7B6C5" w14:textId="77777777" w:rsidR="00E93121" w:rsidRPr="00E93121" w:rsidRDefault="00E93121" w:rsidP="00E93121">
    <w:pPr>
      <w:pStyle w:val="Pieddepage"/>
      <w:tabs>
        <w:tab w:val="right" w:pos="9638"/>
      </w:tabs>
      <w:rPr>
        <w:b/>
        <w:sz w:val="18"/>
      </w:rPr>
    </w:pPr>
    <w:r>
      <w:tab/>
    </w:r>
    <w:r w:rsidRPr="00E93121">
      <w:rPr>
        <w:b/>
        <w:sz w:val="18"/>
      </w:rPr>
      <w:fldChar w:fldCharType="begin"/>
    </w:r>
    <w:r w:rsidRPr="00E93121">
      <w:rPr>
        <w:b/>
        <w:sz w:val="18"/>
      </w:rPr>
      <w:instrText xml:space="preserve"> PAGE  \* MERGEFORMAT </w:instrText>
    </w:r>
    <w:r w:rsidRPr="00E93121">
      <w:rPr>
        <w:b/>
        <w:sz w:val="18"/>
      </w:rPr>
      <w:fldChar w:fldCharType="separate"/>
    </w:r>
    <w:r w:rsidRPr="00E93121">
      <w:rPr>
        <w:b/>
        <w:noProof/>
        <w:sz w:val="18"/>
      </w:rPr>
      <w:t>3</w:t>
    </w:r>
    <w:r w:rsidRPr="00E931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C40A" w14:textId="55A342F8" w:rsidR="000D3EE9" w:rsidRPr="003236A8" w:rsidRDefault="003236A8" w:rsidP="003236A8">
    <w:pPr>
      <w:pStyle w:val="Pieddepage"/>
      <w:tabs>
        <w:tab w:val="left" w:pos="6520"/>
        <w:tab w:val="right" w:pos="9638"/>
      </w:tabs>
      <w:spacing w:before="120"/>
      <w:rPr>
        <w:sz w:val="20"/>
      </w:rPr>
    </w:pPr>
    <w:r>
      <w:rPr>
        <w:sz w:val="20"/>
      </w:rPr>
      <w:t>GE.21-16486  (F)</w:t>
    </w:r>
    <w:bookmarkStart w:id="3" w:name="_GoBack"/>
    <w:bookmarkEnd w:id="3"/>
    <w:r>
      <w:rPr>
        <w:sz w:val="20"/>
      </w:rPr>
      <w:tab/>
    </w:r>
    <w:r w:rsidRPr="003236A8">
      <w:rPr>
        <w:noProof/>
        <w:sz w:val="20"/>
        <w:lang w:eastAsia="fr-CH"/>
      </w:rPr>
      <w:drawing>
        <wp:inline distT="0" distB="0" distL="0" distR="0" wp14:anchorId="229E82F3" wp14:editId="361271C2">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00C6D3D" wp14:editId="1AC89A58">
          <wp:extent cx="636270" cy="636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422B0" w14:textId="77777777" w:rsidR="007056E8" w:rsidRPr="00AC3823" w:rsidRDefault="007056E8" w:rsidP="00AC3823">
      <w:pPr>
        <w:pStyle w:val="Pieddepage"/>
        <w:tabs>
          <w:tab w:val="right" w:pos="2155"/>
        </w:tabs>
        <w:spacing w:after="80" w:line="240" w:lineRule="atLeast"/>
        <w:ind w:left="680"/>
        <w:rPr>
          <w:u w:val="single"/>
        </w:rPr>
      </w:pPr>
      <w:r>
        <w:rPr>
          <w:u w:val="single"/>
        </w:rPr>
        <w:tab/>
      </w:r>
    </w:p>
  </w:footnote>
  <w:footnote w:type="continuationSeparator" w:id="0">
    <w:p w14:paraId="6766B1E0" w14:textId="77777777" w:rsidR="007056E8" w:rsidRPr="00AC3823" w:rsidRDefault="007056E8" w:rsidP="00AC3823">
      <w:pPr>
        <w:pStyle w:val="Pieddepage"/>
        <w:tabs>
          <w:tab w:val="right" w:pos="2155"/>
        </w:tabs>
        <w:spacing w:after="80" w:line="240" w:lineRule="atLeast"/>
        <w:ind w:left="680"/>
        <w:rPr>
          <w:u w:val="single"/>
        </w:rPr>
      </w:pPr>
      <w:r>
        <w:rPr>
          <w:u w:val="single"/>
        </w:rPr>
        <w:tab/>
      </w:r>
    </w:p>
  </w:footnote>
  <w:footnote w:type="continuationNotice" w:id="1">
    <w:p w14:paraId="6EFC5DD2" w14:textId="77777777" w:rsidR="007056E8" w:rsidRPr="00AC3823" w:rsidRDefault="007056E8">
      <w:pPr>
        <w:spacing w:line="240" w:lineRule="auto"/>
        <w:rPr>
          <w:sz w:val="2"/>
          <w:szCs w:val="2"/>
        </w:rPr>
      </w:pPr>
    </w:p>
  </w:footnote>
  <w:footnote w:id="2">
    <w:p w14:paraId="581AF893" w14:textId="2901E032" w:rsidR="00FB296B" w:rsidRPr="00A623C8" w:rsidRDefault="00FB296B" w:rsidP="00A623C8">
      <w:pPr>
        <w:pStyle w:val="Notedebasdepage"/>
        <w:rPr>
          <w:lang w:val="en-US"/>
        </w:rPr>
      </w:pPr>
      <w:r>
        <w:rPr>
          <w:rStyle w:val="Appelnotedebasdep"/>
        </w:rPr>
        <w:tab/>
      </w:r>
      <w:r w:rsidRPr="00320738">
        <w:rPr>
          <w:rStyle w:val="Appelnotedebasdep"/>
          <w:sz w:val="20"/>
          <w:vertAlign w:val="baseline"/>
        </w:rPr>
        <w:t>*</w:t>
      </w:r>
      <w:r>
        <w:rPr>
          <w:rStyle w:val="Appelnotedebasdep"/>
          <w:sz w:val="20"/>
          <w:vertAlign w:val="baseline"/>
        </w:rPr>
        <w:tab/>
      </w:r>
      <w:r w:rsidR="00262AF2" w:rsidRPr="001161DF">
        <w:rPr>
          <w:sz w:val="16"/>
          <w:szCs w:val="16"/>
        </w:rPr>
        <w:t>Diffusé en langue allemande par la Commission centrale pour la navigation du Rhin sous la cote CCNR-ZKR/ADN/WP.15/AC.2/2022/</w:t>
      </w:r>
      <w:r w:rsidR="00262AF2">
        <w:rPr>
          <w:sz w:val="16"/>
          <w:szCs w:val="16"/>
        </w:rPr>
        <w:t>6</w:t>
      </w:r>
    </w:p>
  </w:footnote>
  <w:footnote w:id="3">
    <w:p w14:paraId="6A3F9B8C" w14:textId="2B268DC1" w:rsidR="00D84E0F" w:rsidRPr="00320738" w:rsidRDefault="00D84E0F">
      <w:pPr>
        <w:pStyle w:val="Notedebasdepage"/>
        <w:rPr>
          <w:lang w:val="en-US"/>
        </w:rPr>
      </w:pPr>
      <w:r>
        <w:rPr>
          <w:rStyle w:val="Appelnotedebasdep"/>
        </w:rPr>
        <w:tab/>
      </w:r>
      <w:r w:rsidRPr="00320738">
        <w:rPr>
          <w:rStyle w:val="Appelnotedebasdep"/>
          <w:sz w:val="20"/>
          <w:vertAlign w:val="baseline"/>
        </w:rPr>
        <w:t>**</w:t>
      </w:r>
      <w:r>
        <w:rPr>
          <w:rStyle w:val="Appelnotedebasdep"/>
          <w:sz w:val="20"/>
          <w:vertAlign w:val="baseline"/>
        </w:rPr>
        <w:tab/>
      </w:r>
      <w:r w:rsidR="00546487" w:rsidRPr="001161DF">
        <w:rPr>
          <w:sz w:val="16"/>
          <w:szCs w:val="16"/>
        </w:rPr>
        <w:t>Conformément au programme de travail du Comité des transports intérieurs pour 2021 tel qu’il figure dans le projet de budget-programme pour 2021 (A/75/6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F7939" w14:textId="77777777" w:rsidR="00E93121" w:rsidRPr="00E93121" w:rsidRDefault="007056E8">
    <w:pPr>
      <w:pStyle w:val="En-tte"/>
    </w:pPr>
    <w:fldSimple w:instr=" TITLE  \* MERGEFORMAT ">
      <w:r w:rsidR="00E93121">
        <w:t>ECE/TRANS/WP.15/AC.2/2022/6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C9FFC" w14:textId="77777777" w:rsidR="00E93121" w:rsidRPr="00E93121" w:rsidRDefault="007056E8" w:rsidP="00E93121">
    <w:pPr>
      <w:pStyle w:val="En-tte"/>
      <w:jc w:val="right"/>
    </w:pPr>
    <w:fldSimple w:instr=" TITLE  \* MERGEFORMAT ">
      <w:r w:rsidR="00E93121">
        <w:t>ECE/TRANS/WP.15/AC.2/2022/6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EEF1FAE"/>
    <w:multiLevelType w:val="hybridMultilevel"/>
    <w:tmpl w:val="2C2E2A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21"/>
    <w:rsid w:val="000048F2"/>
    <w:rsid w:val="0001207F"/>
    <w:rsid w:val="00017F94"/>
    <w:rsid w:val="00023842"/>
    <w:rsid w:val="000264F5"/>
    <w:rsid w:val="000334F9"/>
    <w:rsid w:val="00041293"/>
    <w:rsid w:val="0007796D"/>
    <w:rsid w:val="00091F5A"/>
    <w:rsid w:val="000942EE"/>
    <w:rsid w:val="000A52BF"/>
    <w:rsid w:val="000B7790"/>
    <w:rsid w:val="000D3EE9"/>
    <w:rsid w:val="000D62F3"/>
    <w:rsid w:val="000E7E70"/>
    <w:rsid w:val="001053DE"/>
    <w:rsid w:val="00111F2F"/>
    <w:rsid w:val="00121EF0"/>
    <w:rsid w:val="001352AC"/>
    <w:rsid w:val="0013573C"/>
    <w:rsid w:val="001433FD"/>
    <w:rsid w:val="0014365E"/>
    <w:rsid w:val="001541D3"/>
    <w:rsid w:val="00163F85"/>
    <w:rsid w:val="00176178"/>
    <w:rsid w:val="00193793"/>
    <w:rsid w:val="001A064B"/>
    <w:rsid w:val="001D3CB0"/>
    <w:rsid w:val="001D400F"/>
    <w:rsid w:val="001F525A"/>
    <w:rsid w:val="00223272"/>
    <w:rsid w:val="00240333"/>
    <w:rsid w:val="0024779E"/>
    <w:rsid w:val="00262AF2"/>
    <w:rsid w:val="00281D28"/>
    <w:rsid w:val="002832AC"/>
    <w:rsid w:val="002834A0"/>
    <w:rsid w:val="002D7C93"/>
    <w:rsid w:val="002E28F4"/>
    <w:rsid w:val="002E75C8"/>
    <w:rsid w:val="003068BF"/>
    <w:rsid w:val="00320738"/>
    <w:rsid w:val="003236A8"/>
    <w:rsid w:val="00343829"/>
    <w:rsid w:val="0037241C"/>
    <w:rsid w:val="0037317B"/>
    <w:rsid w:val="003C2DE9"/>
    <w:rsid w:val="00417581"/>
    <w:rsid w:val="00441C3B"/>
    <w:rsid w:val="00446B0A"/>
    <w:rsid w:val="00446FE5"/>
    <w:rsid w:val="00452396"/>
    <w:rsid w:val="004C5230"/>
    <w:rsid w:val="004D5169"/>
    <w:rsid w:val="004E468C"/>
    <w:rsid w:val="004F2920"/>
    <w:rsid w:val="005316B0"/>
    <w:rsid w:val="00546487"/>
    <w:rsid w:val="005505B7"/>
    <w:rsid w:val="00564657"/>
    <w:rsid w:val="00573BE5"/>
    <w:rsid w:val="00586ED3"/>
    <w:rsid w:val="005944D4"/>
    <w:rsid w:val="00594835"/>
    <w:rsid w:val="00596AA9"/>
    <w:rsid w:val="00596DDC"/>
    <w:rsid w:val="005A0E9F"/>
    <w:rsid w:val="005A65C7"/>
    <w:rsid w:val="005D38EF"/>
    <w:rsid w:val="00602468"/>
    <w:rsid w:val="006056D4"/>
    <w:rsid w:val="006522F0"/>
    <w:rsid w:val="00685245"/>
    <w:rsid w:val="0069245E"/>
    <w:rsid w:val="006B223D"/>
    <w:rsid w:val="006C3FB4"/>
    <w:rsid w:val="006E2F73"/>
    <w:rsid w:val="00703D0F"/>
    <w:rsid w:val="007056E8"/>
    <w:rsid w:val="00706363"/>
    <w:rsid w:val="0071601D"/>
    <w:rsid w:val="00731B4D"/>
    <w:rsid w:val="007323DA"/>
    <w:rsid w:val="00746351"/>
    <w:rsid w:val="007935E2"/>
    <w:rsid w:val="007A15FC"/>
    <w:rsid w:val="007A62E6"/>
    <w:rsid w:val="007D7262"/>
    <w:rsid w:val="0080684C"/>
    <w:rsid w:val="008204DA"/>
    <w:rsid w:val="00827277"/>
    <w:rsid w:val="0083123A"/>
    <w:rsid w:val="008631D9"/>
    <w:rsid w:val="00871C75"/>
    <w:rsid w:val="008767E8"/>
    <w:rsid w:val="008776DC"/>
    <w:rsid w:val="009150B9"/>
    <w:rsid w:val="00915979"/>
    <w:rsid w:val="009705C8"/>
    <w:rsid w:val="009826E2"/>
    <w:rsid w:val="009860B8"/>
    <w:rsid w:val="009C1CF4"/>
    <w:rsid w:val="009C4797"/>
    <w:rsid w:val="009E2198"/>
    <w:rsid w:val="009F02C9"/>
    <w:rsid w:val="00A16031"/>
    <w:rsid w:val="00A30353"/>
    <w:rsid w:val="00A623C8"/>
    <w:rsid w:val="00A62D91"/>
    <w:rsid w:val="00A90D54"/>
    <w:rsid w:val="00A94D1A"/>
    <w:rsid w:val="00AA113A"/>
    <w:rsid w:val="00AC3823"/>
    <w:rsid w:val="00AE323C"/>
    <w:rsid w:val="00B00181"/>
    <w:rsid w:val="00B00B0D"/>
    <w:rsid w:val="00B064FC"/>
    <w:rsid w:val="00B07F65"/>
    <w:rsid w:val="00B24A1B"/>
    <w:rsid w:val="00B30069"/>
    <w:rsid w:val="00B35416"/>
    <w:rsid w:val="00B36657"/>
    <w:rsid w:val="00B437C3"/>
    <w:rsid w:val="00B50E25"/>
    <w:rsid w:val="00B64918"/>
    <w:rsid w:val="00B765F7"/>
    <w:rsid w:val="00BA0CA9"/>
    <w:rsid w:val="00BA5EEC"/>
    <w:rsid w:val="00C02897"/>
    <w:rsid w:val="00C30B53"/>
    <w:rsid w:val="00C427FA"/>
    <w:rsid w:val="00C52304"/>
    <w:rsid w:val="00C7616F"/>
    <w:rsid w:val="00C95D15"/>
    <w:rsid w:val="00CB16B5"/>
    <w:rsid w:val="00CB622E"/>
    <w:rsid w:val="00CE0608"/>
    <w:rsid w:val="00D3439C"/>
    <w:rsid w:val="00D44CF3"/>
    <w:rsid w:val="00D5431F"/>
    <w:rsid w:val="00D6772F"/>
    <w:rsid w:val="00D70306"/>
    <w:rsid w:val="00D84328"/>
    <w:rsid w:val="00D84E0F"/>
    <w:rsid w:val="00DA3471"/>
    <w:rsid w:val="00DA6C5E"/>
    <w:rsid w:val="00DB1831"/>
    <w:rsid w:val="00DC6D3C"/>
    <w:rsid w:val="00DD3BFD"/>
    <w:rsid w:val="00DF431C"/>
    <w:rsid w:val="00DF6678"/>
    <w:rsid w:val="00E2241D"/>
    <w:rsid w:val="00E6415D"/>
    <w:rsid w:val="00E93121"/>
    <w:rsid w:val="00E939CE"/>
    <w:rsid w:val="00EC4E9C"/>
    <w:rsid w:val="00EE6674"/>
    <w:rsid w:val="00EF2E22"/>
    <w:rsid w:val="00F0592C"/>
    <w:rsid w:val="00F20143"/>
    <w:rsid w:val="00F43289"/>
    <w:rsid w:val="00F660DF"/>
    <w:rsid w:val="00F95C08"/>
    <w:rsid w:val="00FA31E0"/>
    <w:rsid w:val="00FB296B"/>
    <w:rsid w:val="00FC022E"/>
    <w:rsid w:val="00FD7E49"/>
    <w:rsid w:val="00FF53B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3B2C2"/>
  <w15:docId w15:val="{86C1FC4D-304B-47DA-BFF1-8A77FB30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Fußnotentext Zchn1 Zchn,Fußnotentext Zchn Zchn Zchn, Car Car Car Zchn Zchn Zchn, Car Car Car Car Car Car Car Car Car Zchn Zchn Zchn, Car Car Car Zchn1 Zchn, Car Car Car Car Car Car Car Car Car Zchn1 Zchn,5_GR,Fußnotentext Zchn"/>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ntext Zchn1 Zchn Car,Fußnotentext Zchn Zchn Zchn Car, Car Car Car Zchn Zchn Zchn Car, Car Car Car Car Car Car Car Car Car Zchn Zchn Zchn Car, Car Car Car Zchn1 Zchn Car,5_GR Car,Fußnotentext Zchn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Paragraphedeliste">
    <w:name w:val="List Paragraph"/>
    <w:basedOn w:val="Normal"/>
    <w:uiPriority w:val="34"/>
    <w:qFormat/>
    <w:rsid w:val="00E93121"/>
    <w:pPr>
      <w:suppressAutoHyphens w:val="0"/>
      <w:kinsoku/>
      <w:overflowPunct/>
      <w:autoSpaceDE/>
      <w:autoSpaceDN/>
      <w:adjustRightInd/>
      <w:snapToGrid/>
      <w:spacing w:line="240" w:lineRule="auto"/>
      <w:ind w:left="720"/>
      <w:contextualSpacing/>
    </w:pPr>
    <w:rPr>
      <w:rFonts w:ascii="Arial" w:hAnsi="Arial"/>
      <w:sz w:val="24"/>
      <w:szCs w:val="24"/>
      <w:lang w:val="de-DE" w:eastAsia="de-DE"/>
    </w:rPr>
  </w:style>
  <w:style w:type="character" w:styleId="Accentuation">
    <w:name w:val="Emphasis"/>
    <w:basedOn w:val="Policepardfaut"/>
    <w:qFormat/>
    <w:rsid w:val="00E93121"/>
    <w:rPr>
      <w:i/>
      <w:iCs/>
    </w:rPr>
  </w:style>
  <w:style w:type="character" w:styleId="Marquedecommentaire">
    <w:name w:val="annotation reference"/>
    <w:basedOn w:val="Policepardfaut"/>
    <w:uiPriority w:val="99"/>
    <w:semiHidden/>
    <w:unhideWhenUsed/>
    <w:rsid w:val="00281D28"/>
    <w:rPr>
      <w:sz w:val="16"/>
      <w:szCs w:val="16"/>
    </w:rPr>
  </w:style>
  <w:style w:type="paragraph" w:styleId="Commentaire">
    <w:name w:val="annotation text"/>
    <w:basedOn w:val="Normal"/>
    <w:link w:val="CommentaireCar"/>
    <w:uiPriority w:val="99"/>
    <w:semiHidden/>
    <w:unhideWhenUsed/>
    <w:rsid w:val="00281D28"/>
    <w:pPr>
      <w:spacing w:line="240" w:lineRule="auto"/>
    </w:pPr>
  </w:style>
  <w:style w:type="character" w:customStyle="1" w:styleId="CommentaireCar">
    <w:name w:val="Commentaire Car"/>
    <w:basedOn w:val="Policepardfaut"/>
    <w:link w:val="Commentaire"/>
    <w:uiPriority w:val="99"/>
    <w:semiHidden/>
    <w:rsid w:val="00281D28"/>
  </w:style>
  <w:style w:type="paragraph" w:styleId="Objetducommentaire">
    <w:name w:val="annotation subject"/>
    <w:basedOn w:val="Commentaire"/>
    <w:next w:val="Commentaire"/>
    <w:link w:val="ObjetducommentaireCar"/>
    <w:uiPriority w:val="99"/>
    <w:semiHidden/>
    <w:unhideWhenUsed/>
    <w:rsid w:val="00281D28"/>
    <w:rPr>
      <w:b/>
      <w:bCs/>
    </w:rPr>
  </w:style>
  <w:style w:type="character" w:customStyle="1" w:styleId="ObjetducommentaireCar">
    <w:name w:val="Objet du commentaire Car"/>
    <w:basedOn w:val="CommentaireCar"/>
    <w:link w:val="Objetducommentaire"/>
    <w:uiPriority w:val="99"/>
    <w:semiHidden/>
    <w:rsid w:val="00281D28"/>
    <w:rPr>
      <w:b/>
      <w:bCs/>
    </w:rPr>
  </w:style>
  <w:style w:type="character" w:customStyle="1" w:styleId="jlqj4b">
    <w:name w:val="jlqj4b"/>
    <w:basedOn w:val="Policepardfaut"/>
    <w:rsid w:val="006B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3022A-4141-4F02-9F44-DA4C88C2D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3935C-2C77-4CEB-B464-2B81796755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4FD2D8-8664-4426-BC19-9D1D931169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7337</Characters>
  <Application>Microsoft Office Word</Application>
  <DocSecurity>0</DocSecurity>
  <Lines>143</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ECE/TRANS/WP.15/AC.2/2022/6</vt:lpstr>
      <vt:lpstr/>
    </vt:vector>
  </TitlesOfParts>
  <Company>DCM</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ECE/TRANS/WP.15/AC.2/2022/6</dc:title>
  <dc:subject>FINAL</dc:subject>
  <dc:creator>Secretariat</dc:creator>
  <cp:keywords/>
  <dc:description/>
  <cp:lastModifiedBy>Nicolas</cp:lastModifiedBy>
  <cp:revision>2</cp:revision>
  <cp:lastPrinted>2014-05-14T01:59:00Z</cp:lastPrinted>
  <dcterms:created xsi:type="dcterms:W3CDTF">2021-11-11T16:16:00Z</dcterms:created>
  <dcterms:modified xsi:type="dcterms:W3CDTF">2021-11-11T16:16:00Z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