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96A3F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C33BDC" w14:textId="77777777" w:rsidR="002D5AAC" w:rsidRDefault="002D5AAC" w:rsidP="009469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DC40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936BAD" w14:textId="5F1DB773" w:rsidR="002D5AAC" w:rsidRDefault="009469BC" w:rsidP="009469BC">
            <w:pPr>
              <w:jc w:val="right"/>
            </w:pPr>
            <w:r w:rsidRPr="009469BC">
              <w:rPr>
                <w:sz w:val="40"/>
              </w:rPr>
              <w:t>ECE</w:t>
            </w:r>
            <w:r>
              <w:t>/TRANS/WP.15/AC.2/2022/17</w:t>
            </w:r>
          </w:p>
        </w:tc>
      </w:tr>
      <w:tr w:rsidR="002D5AAC" w:rsidRPr="009469BC" w14:paraId="648809E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1D059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048B9D" wp14:editId="096CD2C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6C109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A7DFF1" w14:textId="77777777" w:rsidR="002D5AAC" w:rsidRDefault="009469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9DA102" w14:textId="77777777" w:rsidR="009469BC" w:rsidRDefault="009469BC" w:rsidP="009469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November 2021</w:t>
            </w:r>
          </w:p>
          <w:p w14:paraId="73A2BFCA" w14:textId="77777777" w:rsidR="009469BC" w:rsidRDefault="009469BC" w:rsidP="009469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C4C360" w14:textId="56CDAC4B" w:rsidR="009469BC" w:rsidRPr="008D53B6" w:rsidRDefault="009469BC" w:rsidP="009469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F0961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4F146B" w14:textId="77777777" w:rsidR="009469BC" w:rsidRPr="00F57778" w:rsidRDefault="009469BC" w:rsidP="009469BC">
      <w:pPr>
        <w:spacing w:before="120"/>
        <w:rPr>
          <w:sz w:val="28"/>
          <w:szCs w:val="28"/>
        </w:rPr>
      </w:pPr>
      <w:r w:rsidRPr="00F57778">
        <w:rPr>
          <w:sz w:val="28"/>
          <w:szCs w:val="28"/>
        </w:rPr>
        <w:t>Комитет по внутреннему транспорту</w:t>
      </w:r>
    </w:p>
    <w:p w14:paraId="64CF2895" w14:textId="77777777" w:rsidR="009469BC" w:rsidRPr="00F57778" w:rsidRDefault="009469BC" w:rsidP="009469BC">
      <w:pPr>
        <w:spacing w:before="120"/>
        <w:rPr>
          <w:b/>
          <w:sz w:val="24"/>
          <w:szCs w:val="24"/>
        </w:rPr>
      </w:pPr>
      <w:r w:rsidRPr="00F57778">
        <w:rPr>
          <w:b/>
          <w:bCs/>
          <w:sz w:val="24"/>
          <w:szCs w:val="24"/>
        </w:rPr>
        <w:t>Рабочая группа по перевозкам опасных грузов</w:t>
      </w:r>
    </w:p>
    <w:p w14:paraId="7A54C28D" w14:textId="54F29375" w:rsidR="009469BC" w:rsidRPr="00F57778" w:rsidRDefault="009469BC" w:rsidP="009469B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20B8A70B" w14:textId="77777777" w:rsidR="009469BC" w:rsidRPr="00F57778" w:rsidRDefault="009469BC" w:rsidP="009469BC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66ED025F" w14:textId="77777777" w:rsidR="009469BC" w:rsidRPr="00F57778" w:rsidRDefault="009469BC" w:rsidP="009469BC">
      <w:pPr>
        <w:spacing w:before="120"/>
        <w:rPr>
          <w:b/>
        </w:rPr>
      </w:pPr>
      <w:r>
        <w:rPr>
          <w:b/>
          <w:bCs/>
        </w:rPr>
        <w:t>Тридцать девятая сессия</w:t>
      </w:r>
    </w:p>
    <w:p w14:paraId="2D80EB40" w14:textId="77777777" w:rsidR="009469BC" w:rsidRPr="00F57778" w:rsidRDefault="009469BC" w:rsidP="009469BC">
      <w:r>
        <w:t>Женева, 24–28 января 2022 года</w:t>
      </w:r>
    </w:p>
    <w:p w14:paraId="45CDCFF0" w14:textId="77777777" w:rsidR="009469BC" w:rsidRPr="00F57778" w:rsidRDefault="009469BC" w:rsidP="009469BC">
      <w:r>
        <w:t>Пункт 5 b) предварительной повестки дня</w:t>
      </w:r>
    </w:p>
    <w:p w14:paraId="6EAA1626" w14:textId="6BD4062D" w:rsidR="009469BC" w:rsidRPr="00F57778" w:rsidRDefault="009469BC" w:rsidP="009469BC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9469BC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0E20A3A6" w14:textId="77777777" w:rsidR="009469BC" w:rsidRPr="00F57778" w:rsidRDefault="009469BC" w:rsidP="009469BC">
      <w:pPr>
        <w:pStyle w:val="HChG"/>
      </w:pPr>
      <w:r>
        <w:tab/>
      </w:r>
      <w:r>
        <w:tab/>
      </w:r>
      <w:r>
        <w:rPr>
          <w:bCs/>
        </w:rPr>
        <w:t>Ссылка на положения о дегазации в разделе 8.3.5</w:t>
      </w:r>
    </w:p>
    <w:p w14:paraId="1532C3E4" w14:textId="0DB8B59B" w:rsidR="009469BC" w:rsidRDefault="009469BC" w:rsidP="009469BC">
      <w:pPr>
        <w:pStyle w:val="H1G"/>
        <w:rPr>
          <w:b w:val="0"/>
          <w:sz w:val="20"/>
        </w:rPr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9469BC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rPr>
          <w:bCs/>
          <w:sz w:val="20"/>
          <w:lang w:val="en-US"/>
        </w:rPr>
        <w:t xml:space="preserve"> </w:t>
      </w:r>
      <w:r w:rsidRPr="009469BC">
        <w:rPr>
          <w:rStyle w:val="aa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469BC" w:rsidRPr="009469BC" w14:paraId="4308FA8F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28CEA66" w14:textId="77777777" w:rsidR="009469BC" w:rsidRPr="009469BC" w:rsidRDefault="009469B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469BC">
              <w:rPr>
                <w:rFonts w:cs="Times New Roman"/>
              </w:rPr>
              <w:tab/>
            </w:r>
            <w:r w:rsidRPr="009469B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469BC" w:rsidRPr="009469BC" w14:paraId="56B2E17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A811FEF" w14:textId="068879A5" w:rsidR="009469BC" w:rsidRPr="009469BC" w:rsidRDefault="009469BC" w:rsidP="009469BC">
            <w:pPr>
              <w:pStyle w:val="SingleTxtG"/>
              <w:ind w:left="3969" w:hanging="2835"/>
            </w:pPr>
            <w:r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Следует перенумеровать ссылку на положения о дегазации, чтобы отразить включение положений о дегазации в приемные сооружения и последующее перенумерование этих положений.</w:t>
            </w:r>
          </w:p>
        </w:tc>
      </w:tr>
      <w:tr w:rsidR="009469BC" w:rsidRPr="009469BC" w14:paraId="26AE32A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5465816" w14:textId="0031F157" w:rsidR="009469BC" w:rsidRPr="009469BC" w:rsidRDefault="009469BC" w:rsidP="009469BC">
            <w:pPr>
              <w:pStyle w:val="SingleTxtG"/>
              <w:ind w:left="3969" w:hanging="2835"/>
            </w:pPr>
            <w:r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В пункте 7 Комитету по вопросам безопасности ВОПОГ предлагается рассмотреть настоящее предложение и принять решение, которое он сочтет целесообразным.</w:t>
            </w:r>
          </w:p>
        </w:tc>
      </w:tr>
      <w:tr w:rsidR="009469BC" w:rsidRPr="009469BC" w14:paraId="21FD198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7DE9B6B" w14:textId="5F976A64" w:rsidR="009469BC" w:rsidRPr="009469BC" w:rsidRDefault="009469BC" w:rsidP="009469BC">
            <w:pPr>
              <w:pStyle w:val="SingleTxtG"/>
              <w:ind w:left="3969" w:hanging="2835"/>
              <w:jc w:val="left"/>
            </w:pPr>
            <w:r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Pr="009469BC">
              <w:t xml:space="preserve">Документ </w:t>
            </w:r>
            <w:r w:rsidRPr="009469BC">
              <w:rPr>
                <w:lang w:val="en-US"/>
              </w:rPr>
              <w:t>ECE</w:t>
            </w:r>
            <w:r w:rsidRPr="009469BC">
              <w:t>/</w:t>
            </w:r>
            <w:r w:rsidRPr="009469BC">
              <w:rPr>
                <w:lang w:val="en-US"/>
              </w:rPr>
              <w:t>TRANS</w:t>
            </w:r>
            <w:r w:rsidRPr="009469BC">
              <w:t>/</w:t>
            </w:r>
            <w:r w:rsidRPr="009469BC">
              <w:rPr>
                <w:lang w:val="en-US"/>
              </w:rPr>
              <w:t>WP</w:t>
            </w:r>
            <w:r w:rsidRPr="009469BC">
              <w:t>.15/</w:t>
            </w:r>
            <w:r w:rsidRPr="009469BC">
              <w:rPr>
                <w:lang w:val="en-US"/>
              </w:rPr>
              <w:t>AC</w:t>
            </w:r>
            <w:r w:rsidRPr="009469BC">
              <w:t xml:space="preserve">.2/2017/47 </w:t>
            </w:r>
            <w:r>
              <w:br/>
            </w:r>
            <w:r w:rsidRPr="009469BC">
              <w:t>Неофициальный документ INF.37 тридцать первой сессии</w:t>
            </w:r>
            <w:r>
              <w:br/>
            </w:r>
            <w:r w:rsidRPr="009469BC">
              <w:t>ECE/TRANS/WP.15/AC.2/64</w:t>
            </w:r>
            <w:r w:rsidRPr="009469BC">
              <w:t>.</w:t>
            </w:r>
          </w:p>
        </w:tc>
      </w:tr>
      <w:tr w:rsidR="009469BC" w:rsidRPr="009469BC" w14:paraId="6EC83D2B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77FD983" w14:textId="77777777" w:rsidR="009469BC" w:rsidRPr="009469BC" w:rsidRDefault="009469BC" w:rsidP="00850215">
            <w:pPr>
              <w:rPr>
                <w:rFonts w:cs="Times New Roman"/>
              </w:rPr>
            </w:pPr>
          </w:p>
        </w:tc>
      </w:tr>
    </w:tbl>
    <w:p w14:paraId="021BBD66" w14:textId="3D71FA01" w:rsidR="009469BC" w:rsidRDefault="009469BC" w:rsidP="009469BC">
      <w:pPr>
        <w:rPr>
          <w:lang w:eastAsia="ru-RU"/>
        </w:rPr>
      </w:pPr>
    </w:p>
    <w:p w14:paraId="5B2ADF8B" w14:textId="77777777" w:rsidR="009469BC" w:rsidRPr="004A0104" w:rsidRDefault="009469BC" w:rsidP="009469BC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16CEC45F" w14:textId="77777777" w:rsidR="009469BC" w:rsidRPr="00F57778" w:rsidRDefault="009469BC" w:rsidP="009469BC">
      <w:pPr>
        <w:pStyle w:val="SingleTxtG"/>
      </w:pPr>
      <w:r>
        <w:t>1.</w:t>
      </w:r>
      <w:r>
        <w:tab/>
        <w:t xml:space="preserve">Комитет по вопросам безопасности ВОПОГ, возможно, помнит, что на тридцать первой сессии были приняты поправки, предложенные неофициальной рабочей группой по дегазации. </w:t>
      </w:r>
    </w:p>
    <w:p w14:paraId="15503812" w14:textId="77777777" w:rsidR="009469BC" w:rsidRPr="00F57778" w:rsidRDefault="009469BC" w:rsidP="009469BC">
      <w:pPr>
        <w:pStyle w:val="SingleTxtG"/>
      </w:pPr>
      <w:r>
        <w:t>2.</w:t>
      </w:r>
      <w:r>
        <w:tab/>
        <w:t xml:space="preserve">Положения, касающиеся дегазации в приемные сооружения, были включены в качестве альтернативы дегазации в атмосферу. Чтобы облегчить их включение, положения о дегазации были разделены и перенумерованы. </w:t>
      </w:r>
    </w:p>
    <w:p w14:paraId="4183CFEC" w14:textId="77777777" w:rsidR="009469BC" w:rsidRPr="00F57778" w:rsidRDefault="009469BC" w:rsidP="009469BC">
      <w:pPr>
        <w:pStyle w:val="SingleTxtG"/>
      </w:pPr>
      <w:r>
        <w:t>3.</w:t>
      </w:r>
      <w:r>
        <w:tab/>
        <w:t xml:space="preserve">Делегация Нидерландов обратила внимание на то, что ссылка на положения о дегазации не была впоследствии перенумерована: в третьем абзаце раздела 8.3.5 ВОПОГ по-прежнему содержится ссылка на пункт 7.2.3.7.6, который с тех пор был исключен. </w:t>
      </w:r>
    </w:p>
    <w:p w14:paraId="78CC7237" w14:textId="77777777" w:rsidR="009469BC" w:rsidRPr="00F57778" w:rsidRDefault="009469BC" w:rsidP="009469BC">
      <w:pPr>
        <w:pStyle w:val="SingleTxtG"/>
      </w:pPr>
      <w:r>
        <w:t>4.</w:t>
      </w:r>
      <w:r>
        <w:tab/>
        <w:t>Содержание бывшего пункта 7.2.3.7.6 можно найти в пунктах 7.2.3.7.1.6 и 7.2.3.7.2.6, касающихся дегазации в атмосферу и дегазации в приемные сооружения соответственно.</w:t>
      </w:r>
    </w:p>
    <w:p w14:paraId="56468DE2" w14:textId="77777777" w:rsidR="009469BC" w:rsidRPr="00F57778" w:rsidRDefault="009469BC" w:rsidP="009469BC">
      <w:pPr>
        <w:pStyle w:val="SingleTxtG"/>
      </w:pPr>
      <w:r>
        <w:t>5.</w:t>
      </w:r>
      <w:r>
        <w:tab/>
        <w:t>Делегация Нидерландов считает, что ссылка на пункт 7.2.3.7.6 в разделе 8.3.5 должна быть изменена, чтобы отразить включение положений о дегазации в приемные сооружения и их последующее перенумерование.</w:t>
      </w:r>
    </w:p>
    <w:p w14:paraId="6BBDF223" w14:textId="77777777" w:rsidR="009469BC" w:rsidRPr="00F57778" w:rsidRDefault="009469BC" w:rsidP="009469BC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</w:p>
    <w:p w14:paraId="70FF1D27" w14:textId="77777777" w:rsidR="009469BC" w:rsidRPr="00F57778" w:rsidRDefault="009469BC" w:rsidP="009469BC">
      <w:pPr>
        <w:pStyle w:val="SingleTxtG"/>
      </w:pPr>
      <w:r>
        <w:t>6.</w:t>
      </w:r>
      <w:r>
        <w:tab/>
        <w:t>Делегация Нидерландов предлагает изменить формулировку третьего абзаца раздела 8.3.5 следующим образом (</w:t>
      </w:r>
      <w:r w:rsidRPr="00346958">
        <w:rPr>
          <w:b/>
          <w:bCs/>
          <w:u w:val="single"/>
        </w:rPr>
        <w:t>измененный текст выделен жирным шрифтом и подчеркнут</w:t>
      </w:r>
      <w:r>
        <w:t>):</w:t>
      </w:r>
    </w:p>
    <w:p w14:paraId="060E4580" w14:textId="2F141C69" w:rsidR="009469BC" w:rsidRPr="00F57778" w:rsidRDefault="009469BC" w:rsidP="009469BC">
      <w:pPr>
        <w:pStyle w:val="SingleTxtG"/>
      </w:pPr>
      <w:r>
        <w:t>«–</w:t>
      </w:r>
      <w:r>
        <w:tab/>
        <w:t>когда судно не находится вблизи или в пределах назначенной береговой зоны и, в случае танкеров, имеет свидетельство, подтверждающее полную дегазацию судна в соответствии с пунктом 7.2.3.7.</w:t>
      </w:r>
      <w:r>
        <w:rPr>
          <w:b/>
          <w:bCs/>
          <w:u w:val="single"/>
        </w:rPr>
        <w:t>1.</w:t>
      </w:r>
      <w:r>
        <w:t xml:space="preserve">6 </w:t>
      </w:r>
      <w:r>
        <w:rPr>
          <w:b/>
          <w:bCs/>
          <w:u w:val="single"/>
        </w:rPr>
        <w:t>или 7.2.3.7.2.6</w:t>
      </w:r>
      <w:r>
        <w:t xml:space="preserve">, или разрешение компетентного органа, а в случае сухогрузных судов </w:t>
      </w:r>
      <w:r w:rsidR="004273FF" w:rsidRPr="00740EB4">
        <w:t>—</w:t>
      </w:r>
      <w:r>
        <w:t xml:space="preserve"> имеет свидетельство, подтверждающее полную дегазацию защищенной зоны, или разрешение компетентного органа.».</w:t>
      </w:r>
    </w:p>
    <w:p w14:paraId="6C8CFB5E" w14:textId="77777777" w:rsidR="009469BC" w:rsidRPr="00EA0196" w:rsidRDefault="009469BC" w:rsidP="009469BC">
      <w:pPr>
        <w:pStyle w:val="HChG"/>
      </w:pPr>
      <w:r>
        <w:tab/>
        <w:t>II.</w:t>
      </w:r>
      <w:r>
        <w:tab/>
      </w:r>
      <w:r>
        <w:rPr>
          <w:bCs/>
        </w:rPr>
        <w:t>Предлагаемое решение</w:t>
      </w:r>
    </w:p>
    <w:p w14:paraId="77942401" w14:textId="77777777" w:rsidR="009469BC" w:rsidRPr="007A561E" w:rsidRDefault="009469BC" w:rsidP="009469BC">
      <w:pPr>
        <w:pStyle w:val="SingleTxtG"/>
      </w:pPr>
      <w:r>
        <w:t>7.</w:t>
      </w:r>
      <w:r>
        <w:tab/>
        <w:t xml:space="preserve">Комитету по вопросам безопасности ВОПОГ предлагается рассмотреть настоящее предложение и принять решение, которое он сочтет целесообразным. </w:t>
      </w:r>
    </w:p>
    <w:p w14:paraId="6B1BC5B8" w14:textId="20EB2E8B" w:rsidR="00E12C5F" w:rsidRPr="008D53B6" w:rsidRDefault="009469BC" w:rsidP="009469BC">
      <w:pPr>
        <w:spacing w:before="120"/>
        <w:jc w:val="center"/>
      </w:pPr>
      <w:r w:rsidRPr="007A561E">
        <w:rPr>
          <w:u w:val="single"/>
        </w:rPr>
        <w:tab/>
      </w:r>
      <w:r w:rsidRPr="007A561E">
        <w:rPr>
          <w:u w:val="single"/>
        </w:rPr>
        <w:tab/>
      </w:r>
      <w:r w:rsidRPr="007A561E">
        <w:rPr>
          <w:u w:val="single"/>
        </w:rPr>
        <w:tab/>
      </w:r>
    </w:p>
    <w:sectPr w:rsidR="00E12C5F" w:rsidRPr="008D53B6" w:rsidSect="00946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7FAC1" w14:textId="77777777" w:rsidR="00A34B36" w:rsidRPr="00A312BC" w:rsidRDefault="00A34B36" w:rsidP="00A312BC"/>
  </w:endnote>
  <w:endnote w:type="continuationSeparator" w:id="0">
    <w:p w14:paraId="393D753D" w14:textId="77777777" w:rsidR="00A34B36" w:rsidRPr="00A312BC" w:rsidRDefault="00A34B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A6C2" w14:textId="179CBEB6" w:rsidR="009469BC" w:rsidRPr="009469BC" w:rsidRDefault="009469BC">
    <w:pPr>
      <w:pStyle w:val="a8"/>
    </w:pPr>
    <w:r w:rsidRPr="009469BC">
      <w:rPr>
        <w:b/>
        <w:sz w:val="18"/>
      </w:rPr>
      <w:fldChar w:fldCharType="begin"/>
    </w:r>
    <w:r w:rsidRPr="009469BC">
      <w:rPr>
        <w:b/>
        <w:sz w:val="18"/>
      </w:rPr>
      <w:instrText xml:space="preserve"> PAGE  \* MERGEFORMAT </w:instrText>
    </w:r>
    <w:r w:rsidRPr="009469BC">
      <w:rPr>
        <w:b/>
        <w:sz w:val="18"/>
      </w:rPr>
      <w:fldChar w:fldCharType="separate"/>
    </w:r>
    <w:r w:rsidRPr="009469BC">
      <w:rPr>
        <w:b/>
        <w:noProof/>
        <w:sz w:val="18"/>
      </w:rPr>
      <w:t>2</w:t>
    </w:r>
    <w:r w:rsidRPr="009469BC">
      <w:rPr>
        <w:b/>
        <w:sz w:val="18"/>
      </w:rPr>
      <w:fldChar w:fldCharType="end"/>
    </w:r>
    <w:r>
      <w:rPr>
        <w:b/>
        <w:sz w:val="18"/>
      </w:rPr>
      <w:tab/>
    </w:r>
    <w:r>
      <w:t>GE.21-16648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6287" w14:textId="173DC378" w:rsidR="009469BC" w:rsidRPr="009469BC" w:rsidRDefault="009469BC" w:rsidP="009469BC">
    <w:pPr>
      <w:pStyle w:val="a8"/>
      <w:tabs>
        <w:tab w:val="clear" w:pos="9639"/>
        <w:tab w:val="right" w:pos="9638"/>
      </w:tabs>
      <w:rPr>
        <w:b/>
        <w:sz w:val="18"/>
      </w:rPr>
    </w:pPr>
    <w:r>
      <w:t>GE.21-16648</w:t>
    </w:r>
    <w:r>
      <w:tab/>
    </w:r>
    <w:r w:rsidRPr="009469BC">
      <w:rPr>
        <w:b/>
        <w:sz w:val="18"/>
      </w:rPr>
      <w:fldChar w:fldCharType="begin"/>
    </w:r>
    <w:r w:rsidRPr="009469BC">
      <w:rPr>
        <w:b/>
        <w:sz w:val="18"/>
      </w:rPr>
      <w:instrText xml:space="preserve"> PAGE  \* MERGEFORMAT </w:instrText>
    </w:r>
    <w:r w:rsidRPr="009469BC">
      <w:rPr>
        <w:b/>
        <w:sz w:val="18"/>
      </w:rPr>
      <w:fldChar w:fldCharType="separate"/>
    </w:r>
    <w:r w:rsidRPr="009469BC">
      <w:rPr>
        <w:b/>
        <w:noProof/>
        <w:sz w:val="18"/>
      </w:rPr>
      <w:t>3</w:t>
    </w:r>
    <w:r w:rsidRPr="009469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DDDA" w14:textId="7F8591BB" w:rsidR="00042B72" w:rsidRPr="009469BC" w:rsidRDefault="009469BC" w:rsidP="009469B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B04280" wp14:editId="61312C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21-16648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59CD35" wp14:editId="436F4EB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171121  171121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5CAE" w14:textId="77777777" w:rsidR="00A34B36" w:rsidRPr="001075E9" w:rsidRDefault="00A34B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A9C77D" w14:textId="77777777" w:rsidR="00A34B36" w:rsidRDefault="00A34B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572FC8" w14:textId="77777777" w:rsidR="009469BC" w:rsidRPr="00F57778" w:rsidRDefault="009469BC" w:rsidP="009469BC">
      <w:pPr>
        <w:pStyle w:val="ad"/>
      </w:pPr>
      <w:r>
        <w:tab/>
      </w:r>
      <w:r w:rsidRPr="009469BC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(ЦКСР) в качестве документа CCNR-ZKR/ADN/WP.15/AC.2/2022/17.</w:t>
      </w:r>
    </w:p>
  </w:footnote>
  <w:footnote w:id="2">
    <w:p w14:paraId="28860146" w14:textId="0017C00C" w:rsidR="009469BC" w:rsidRPr="002115AF" w:rsidRDefault="009469BC" w:rsidP="009469BC">
      <w:pPr>
        <w:pStyle w:val="ad"/>
        <w:widowControl w:val="0"/>
        <w:rPr>
          <w:lang w:val="en-US"/>
        </w:rPr>
      </w:pPr>
      <w:r>
        <w:tab/>
      </w:r>
      <w:r w:rsidRPr="009469BC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39F6" w14:textId="3F9747C8" w:rsidR="009469BC" w:rsidRPr="009469BC" w:rsidRDefault="009469BC">
    <w:pPr>
      <w:pStyle w:val="a5"/>
    </w:pPr>
    <w:fldSimple w:instr=" TITLE  \* MERGEFORMAT ">
      <w:r w:rsidR="002B0D67">
        <w:t>ECE/TRANS/WP.15/AC.2/2022/17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E9FA" w14:textId="6BA15C15" w:rsidR="009469BC" w:rsidRPr="009469BC" w:rsidRDefault="009469BC" w:rsidP="009469BC">
    <w:pPr>
      <w:pStyle w:val="a5"/>
      <w:jc w:val="right"/>
    </w:pPr>
    <w:fldSimple w:instr=" TITLE  \* MERGEFORMAT ">
      <w:r w:rsidR="002B0D67">
        <w:t>ECE/TRANS/WP.15/AC.2/2022/17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0208" w14:textId="77777777" w:rsidR="009469BC" w:rsidRDefault="009469BC" w:rsidP="009469B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3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0D67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73FF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0EB4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69BC"/>
    <w:rsid w:val="00951972"/>
    <w:rsid w:val="009608F3"/>
    <w:rsid w:val="009A24AC"/>
    <w:rsid w:val="009C59D7"/>
    <w:rsid w:val="009C6FE6"/>
    <w:rsid w:val="009D7E7D"/>
    <w:rsid w:val="00A14DA8"/>
    <w:rsid w:val="00A312BC"/>
    <w:rsid w:val="00A34B3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25A305"/>
  <w15:docId w15:val="{859A04DB-E01A-480A-B812-0CDB5414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469B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F708C-7C31-422D-8352-48C9C5BA7BFA}"/>
</file>

<file path=customXml/itemProps2.xml><?xml version="1.0" encoding="utf-8"?>
<ds:datastoreItem xmlns:ds="http://schemas.openxmlformats.org/officeDocument/2006/customXml" ds:itemID="{B54E43C3-4FB9-45A1-ACC5-4339690516EC}"/>
</file>

<file path=customXml/itemProps3.xml><?xml version="1.0" encoding="utf-8"?>
<ds:datastoreItem xmlns:ds="http://schemas.openxmlformats.org/officeDocument/2006/customXml" ds:itemID="{12C8A6B8-D1AA-4279-B684-5F4015DB382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371</Words>
  <Characters>2643</Characters>
  <Application>Microsoft Office Word</Application>
  <DocSecurity>0</DocSecurity>
  <Lines>240</Lines>
  <Paragraphs>100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ECE/TRANS/WP.15/AC.2/2022/17</vt:lpstr>
      <vt:lpstr>A/</vt:lpstr>
      <vt:lpstr>A/</vt:lpstr>
    </vt:vector>
  </TitlesOfParts>
  <Company>DCM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ECE/TRANS/WP.15/AC.2/2022/17</dc:title>
  <dc:subject/>
  <dc:creator>Olga OVTCHINNIKOVA</dc:creator>
  <cp:keywords/>
  <cp:lastModifiedBy>Olga Ovchinnikova</cp:lastModifiedBy>
  <cp:revision>3</cp:revision>
  <cp:lastPrinted>2021-11-17T12:36:00Z</cp:lastPrinted>
  <dcterms:created xsi:type="dcterms:W3CDTF">2021-11-17T12:36:00Z</dcterms:created>
  <dcterms:modified xsi:type="dcterms:W3CDTF">2021-11-17T12:36:00Z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