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06CD8A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E72D250" w14:textId="77777777" w:rsidR="002D5AAC" w:rsidRDefault="002D5AAC" w:rsidP="00670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5FB3CA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2519FD0" w14:textId="35583FCA" w:rsidR="002D5AAC" w:rsidRDefault="006709BC" w:rsidP="006709BC">
            <w:pPr>
              <w:jc w:val="right"/>
            </w:pPr>
            <w:r w:rsidRPr="006709BC">
              <w:rPr>
                <w:sz w:val="40"/>
              </w:rPr>
              <w:t>ECE</w:t>
            </w:r>
            <w:r>
              <w:t>/TRANS/WP.15/AC.2/2022/15</w:t>
            </w:r>
          </w:p>
        </w:tc>
      </w:tr>
      <w:tr w:rsidR="002D5AAC" w14:paraId="22C254E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C0AD0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67CDE7B" wp14:editId="3F6FEE3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BAB31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523B8D6" w14:textId="77777777" w:rsidR="002D5AAC" w:rsidRDefault="006709B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B58CB56" w14:textId="77777777" w:rsidR="006709BC" w:rsidRDefault="006709BC" w:rsidP="006709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November 2021</w:t>
            </w:r>
          </w:p>
          <w:p w14:paraId="7D0218B8" w14:textId="77777777" w:rsidR="006709BC" w:rsidRDefault="006709BC" w:rsidP="006709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175797B" w14:textId="166E5A64" w:rsidR="006709BC" w:rsidRPr="008D53B6" w:rsidRDefault="006709BC" w:rsidP="006709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43FE70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7B122B6" w14:textId="77777777" w:rsidR="006709BC" w:rsidRPr="006709BC" w:rsidRDefault="006709BC" w:rsidP="006709BC">
      <w:pPr>
        <w:spacing w:before="120"/>
        <w:rPr>
          <w:sz w:val="28"/>
          <w:szCs w:val="28"/>
        </w:rPr>
      </w:pPr>
      <w:r w:rsidRPr="006709BC">
        <w:rPr>
          <w:sz w:val="28"/>
          <w:szCs w:val="28"/>
        </w:rPr>
        <w:t>Комитет по внутреннему транспорту</w:t>
      </w:r>
    </w:p>
    <w:p w14:paraId="218D5F82" w14:textId="77777777" w:rsidR="006709BC" w:rsidRPr="006709BC" w:rsidRDefault="006709BC" w:rsidP="006709BC">
      <w:pPr>
        <w:spacing w:before="120"/>
        <w:rPr>
          <w:b/>
          <w:sz w:val="24"/>
          <w:szCs w:val="24"/>
        </w:rPr>
      </w:pPr>
      <w:r w:rsidRPr="006709BC">
        <w:rPr>
          <w:b/>
          <w:bCs/>
          <w:sz w:val="24"/>
          <w:szCs w:val="24"/>
        </w:rPr>
        <w:t>Рабочая группа по перевозкам опасных грузов</w:t>
      </w:r>
    </w:p>
    <w:p w14:paraId="4795CB54" w14:textId="1DDDFC3B" w:rsidR="006709BC" w:rsidRPr="00474AB1" w:rsidRDefault="006709BC" w:rsidP="006709BC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>по внутренним водным путям (ВОПОГ)</w:t>
      </w:r>
    </w:p>
    <w:p w14:paraId="58A62BD5" w14:textId="77777777" w:rsidR="006709BC" w:rsidRPr="00474AB1" w:rsidRDefault="006709BC" w:rsidP="006709BC">
      <w:pPr>
        <w:rPr>
          <w:b/>
        </w:rPr>
      </w:pPr>
      <w:r>
        <w:rPr>
          <w:b/>
          <w:bCs/>
        </w:rPr>
        <w:t>(Комитет по вопросам безопасности ВОПОГ)</w:t>
      </w:r>
    </w:p>
    <w:p w14:paraId="79EC6DCE" w14:textId="77777777" w:rsidR="006709BC" w:rsidRPr="00474AB1" w:rsidRDefault="006709BC" w:rsidP="006709BC">
      <w:pPr>
        <w:spacing w:before="120"/>
        <w:rPr>
          <w:b/>
        </w:rPr>
      </w:pPr>
      <w:r>
        <w:rPr>
          <w:b/>
          <w:bCs/>
        </w:rPr>
        <w:t>Тридцать девятая сессия</w:t>
      </w:r>
    </w:p>
    <w:p w14:paraId="7E3D7975" w14:textId="77777777" w:rsidR="006709BC" w:rsidRPr="00474AB1" w:rsidRDefault="006709BC" w:rsidP="006709BC">
      <w:r>
        <w:t>Женева, 24</w:t>
      </w:r>
      <w:r w:rsidRPr="00A75CEF">
        <w:t>–</w:t>
      </w:r>
      <w:r>
        <w:t>28 января 202</w:t>
      </w:r>
      <w:r w:rsidRPr="00C47A7B">
        <w:t>2</w:t>
      </w:r>
      <w:r>
        <w:t xml:space="preserve"> года</w:t>
      </w:r>
    </w:p>
    <w:p w14:paraId="17698700" w14:textId="77777777" w:rsidR="006709BC" w:rsidRPr="00474AB1" w:rsidRDefault="006709BC" w:rsidP="006709BC">
      <w:r>
        <w:t>Пункт 4 с) предварительной повестки дня</w:t>
      </w:r>
    </w:p>
    <w:p w14:paraId="466CCA77" w14:textId="025C51B6" w:rsidR="006709BC" w:rsidRPr="00474AB1" w:rsidRDefault="006709BC" w:rsidP="006709BC">
      <w:pPr>
        <w:rPr>
          <w:b/>
          <w:bCs/>
        </w:rPr>
      </w:pPr>
      <w:r>
        <w:rPr>
          <w:b/>
          <w:bCs/>
        </w:rPr>
        <w:t xml:space="preserve">Применение Европейского соглашения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>по внутренним водным путям (ВОПОГ):</w:t>
      </w:r>
    </w:p>
    <w:p w14:paraId="2F05A1DF" w14:textId="56A00B4D" w:rsidR="00E12C5F" w:rsidRDefault="006709BC" w:rsidP="006709BC">
      <w:r>
        <w:rPr>
          <w:b/>
          <w:bCs/>
        </w:rPr>
        <w:t>толкование Правил, прилагаемых к ВОПОГ</w:t>
      </w:r>
    </w:p>
    <w:p w14:paraId="4C6909DB" w14:textId="77777777" w:rsidR="006709BC" w:rsidRPr="00474AB1" w:rsidRDefault="006709BC" w:rsidP="006709BC">
      <w:pPr>
        <w:pStyle w:val="HChG"/>
      </w:pPr>
      <w:r>
        <w:tab/>
      </w:r>
      <w:r>
        <w:tab/>
      </w:r>
      <w:r>
        <w:rPr>
          <w:bCs/>
        </w:rPr>
        <w:t>Перевозка диоксида углерода (CO</w:t>
      </w:r>
      <w:r>
        <w:rPr>
          <w:bCs/>
          <w:vertAlign w:val="subscript"/>
        </w:rPr>
        <w:t>2</w:t>
      </w:r>
      <w:r>
        <w:rPr>
          <w:bCs/>
        </w:rPr>
        <w:t>) и требуемая система</w:t>
      </w:r>
      <w:r w:rsidRPr="00474AB1">
        <w:t xml:space="preserve"> </w:t>
      </w:r>
      <w:r w:rsidRPr="00474AB1">
        <w:rPr>
          <w:bCs/>
        </w:rPr>
        <w:t>охлаждения</w:t>
      </w:r>
    </w:p>
    <w:p w14:paraId="74ABEC80" w14:textId="0BACDD3E" w:rsidR="006709BC" w:rsidRPr="00474AB1" w:rsidRDefault="006709BC" w:rsidP="006709BC">
      <w:pPr>
        <w:pStyle w:val="H1G"/>
        <w:ind w:firstLine="0"/>
      </w:pPr>
      <w:r>
        <w:rPr>
          <w:bCs/>
        </w:rPr>
        <w:t>Передано Европейским союзом речного судоходства (ЕСРС) и</w:t>
      </w:r>
      <w:r>
        <w:rPr>
          <w:bCs/>
          <w:lang w:val="en-US"/>
        </w:rPr>
        <w:t> </w:t>
      </w:r>
      <w:r>
        <w:rPr>
          <w:bCs/>
        </w:rPr>
        <w:t>Европейской организацией судоводителей (ЕОС)</w:t>
      </w:r>
      <w:r w:rsidRPr="006709BC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6709BC">
        <w:rPr>
          <w:b w:val="0"/>
          <w:bCs/>
          <w:sz w:val="20"/>
        </w:rPr>
        <w:t xml:space="preserve"> </w:t>
      </w:r>
      <w:r w:rsidRPr="006709BC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p w14:paraId="029CD175" w14:textId="77777777" w:rsidR="006709BC" w:rsidRPr="00474AB1" w:rsidRDefault="006709BC" w:rsidP="006709BC">
      <w:pPr>
        <w:pStyle w:val="HChG"/>
      </w:pPr>
      <w:bookmarkStart w:id="0" w:name="_Hlk86396662"/>
      <w:r>
        <w:tab/>
      </w:r>
      <w:r>
        <w:tab/>
      </w:r>
      <w:r>
        <w:rPr>
          <w:bCs/>
        </w:rPr>
        <w:t>Введение</w:t>
      </w:r>
    </w:p>
    <w:p w14:paraId="551C18CB" w14:textId="77777777" w:rsidR="006709BC" w:rsidRPr="00474AB1" w:rsidRDefault="006709BC" w:rsidP="006709BC">
      <w:pPr>
        <w:pStyle w:val="SingleTxtG"/>
        <w:rPr>
          <w:rFonts w:eastAsia="Calibri"/>
        </w:rPr>
      </w:pPr>
      <w:r>
        <w:t>1.</w:t>
      </w:r>
      <w:r>
        <w:tab/>
        <w:t>В настоящем документе Европейский союз речного судоходства (ЕСРС) и Европейская организация судоводителей (ЕОС) хотели бы обратить внимание на положения о перевозке CO</w:t>
      </w:r>
      <w:r>
        <w:rPr>
          <w:vertAlign w:val="subscript"/>
        </w:rPr>
        <w:t>2</w:t>
      </w:r>
      <w:r>
        <w:t>. В нем сравниваются условия перевозки CO</w:t>
      </w:r>
      <w:r>
        <w:rPr>
          <w:vertAlign w:val="subscript"/>
        </w:rPr>
        <w:t>2</w:t>
      </w:r>
      <w:r>
        <w:t>, этилена и сжиженного природного газа (СПГ), поскольку, как представляется, отсутствует логика в их различиях. В конце этого документа ЕСРС/ЕОС хотели бы обратиться к Комитету по вопросам безопасности ВОПОГ с просьбой высказать свою точку зрения с целью рассмотреть вопрос о внесении небольшого изменения для согласования условий перевозки.</w:t>
      </w:r>
      <w:bookmarkEnd w:id="0"/>
    </w:p>
    <w:p w14:paraId="31F012CB" w14:textId="4665B036" w:rsidR="006709BC" w:rsidRPr="00474AB1" w:rsidRDefault="006709BC" w:rsidP="006709BC">
      <w:pPr>
        <w:pStyle w:val="HChG"/>
        <w:numPr>
          <w:ilvl w:val="0"/>
          <w:numId w:val="23"/>
        </w:numPr>
        <w:tabs>
          <w:tab w:val="clear" w:pos="851"/>
          <w:tab w:val="right" w:pos="567"/>
        </w:tabs>
        <w:outlineLvl w:val="9"/>
        <w:rPr>
          <w:sz w:val="24"/>
          <w:szCs w:val="24"/>
        </w:rPr>
      </w:pPr>
      <w:r>
        <w:rPr>
          <w:bCs/>
        </w:rPr>
        <w:lastRenderedPageBreak/>
        <w:t>Положения о перевозке № ООН 2187 углерода диоксид охлажденный жидкий (</w:t>
      </w:r>
      <w:r>
        <w:rPr>
          <w:bCs/>
        </w:rPr>
        <w:t>«</w:t>
      </w:r>
      <w:r>
        <w:rPr>
          <w:bCs/>
        </w:rPr>
        <w:t>CO</w:t>
      </w:r>
      <w:r>
        <w:rPr>
          <w:bCs/>
          <w:vertAlign w:val="subscript"/>
        </w:rPr>
        <w:t>2</w:t>
      </w:r>
      <w:r>
        <w:rPr>
          <w:bCs/>
        </w:rPr>
        <w:t>»</w:t>
      </w:r>
      <w:r>
        <w:rPr>
          <w:bCs/>
        </w:rPr>
        <w:t>)</w:t>
      </w:r>
    </w:p>
    <w:p w14:paraId="620DC791" w14:textId="77777777" w:rsidR="006709BC" w:rsidRPr="00474AB1" w:rsidRDefault="006709BC" w:rsidP="006709BC">
      <w:pPr>
        <w:pStyle w:val="SingleTxtG"/>
        <w:rPr>
          <w:rFonts w:eastAsia="Calibri"/>
        </w:rPr>
      </w:pPr>
      <w:r>
        <w:t>2.</w:t>
      </w:r>
      <w:r>
        <w:tab/>
        <w:t>CO</w:t>
      </w:r>
      <w:r>
        <w:rPr>
          <w:vertAlign w:val="subscript"/>
        </w:rPr>
        <w:t xml:space="preserve">2 </w:t>
      </w:r>
      <w:r>
        <w:t>составляет 0,04 % от объема воздуха, который выдыхает человек. Выявленные риски сильно охлажденного диоксида углерода под давлением ограничиваются криогенным воздействием и способностью локального вытеснения кислорода, если он высвобождается в больших количествах.</w:t>
      </w:r>
    </w:p>
    <w:p w14:paraId="45ADED00" w14:textId="77777777" w:rsidR="006709BC" w:rsidRPr="00FD3430" w:rsidRDefault="006709BC" w:rsidP="006709BC">
      <w:pPr>
        <w:pStyle w:val="SingleTxtG"/>
        <w:rPr>
          <w:rFonts w:eastAsia="Calibri"/>
        </w:rPr>
      </w:pPr>
      <w:r>
        <w:t>3.</w:t>
      </w:r>
      <w:r>
        <w:tab/>
        <w:t>В соответствии с ВОПОГ CO</w:t>
      </w:r>
      <w:r>
        <w:rPr>
          <w:vertAlign w:val="subscript"/>
        </w:rPr>
        <w:t xml:space="preserve">2 </w:t>
      </w:r>
      <w:r>
        <w:t xml:space="preserve">разрешен к перевозке; продукт классифицируется как газ, и в таблице С главы 3.2 ему назначена следующая позиция: </w:t>
      </w:r>
    </w:p>
    <w:tbl>
      <w:tblPr>
        <w:tblStyle w:val="ac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83"/>
        <w:gridCol w:w="426"/>
        <w:gridCol w:w="283"/>
        <w:gridCol w:w="425"/>
        <w:gridCol w:w="284"/>
        <w:gridCol w:w="237"/>
        <w:gridCol w:w="237"/>
        <w:gridCol w:w="238"/>
        <w:gridCol w:w="422"/>
        <w:gridCol w:w="145"/>
        <w:gridCol w:w="280"/>
        <w:gridCol w:w="425"/>
        <w:gridCol w:w="213"/>
        <w:gridCol w:w="213"/>
        <w:gridCol w:w="425"/>
        <w:gridCol w:w="567"/>
        <w:gridCol w:w="283"/>
        <w:gridCol w:w="709"/>
      </w:tblGrid>
      <w:tr w:rsidR="006709BC" w:rsidRPr="00B32F7E" w14:paraId="1CD3818E" w14:textId="77777777" w:rsidTr="008465EC">
        <w:tc>
          <w:tcPr>
            <w:tcW w:w="567" w:type="dxa"/>
            <w:shd w:val="clear" w:color="auto" w:fill="auto"/>
          </w:tcPr>
          <w:p w14:paraId="3C6A0559" w14:textId="77777777" w:rsidR="006709BC" w:rsidRPr="00B32F7E" w:rsidRDefault="006709BC" w:rsidP="008465EC">
            <w:pPr>
              <w:spacing w:before="80" w:after="80" w:line="200" w:lineRule="exact"/>
              <w:ind w:right="113"/>
              <w:jc w:val="center"/>
              <w:rPr>
                <w:rFonts w:eastAsia="Calibri"/>
                <w:iCs/>
                <w:sz w:val="18"/>
                <w:szCs w:val="18"/>
              </w:rPr>
            </w:pPr>
            <w:r w:rsidRPr="00B32F7E">
              <w:rPr>
                <w:sz w:val="18"/>
                <w:szCs w:val="18"/>
              </w:rPr>
              <w:t>2187</w:t>
            </w:r>
          </w:p>
        </w:tc>
        <w:tc>
          <w:tcPr>
            <w:tcW w:w="2410" w:type="dxa"/>
            <w:shd w:val="clear" w:color="auto" w:fill="auto"/>
          </w:tcPr>
          <w:p w14:paraId="4A5BF3D5" w14:textId="77777777" w:rsidR="006709BC" w:rsidRPr="00B32F7E" w:rsidRDefault="006709BC" w:rsidP="008465EC">
            <w:pPr>
              <w:spacing w:before="80" w:after="80" w:line="200" w:lineRule="exact"/>
              <w:ind w:left="113" w:right="113"/>
              <w:rPr>
                <w:rFonts w:eastAsia="Calibri"/>
                <w:iCs/>
                <w:sz w:val="18"/>
                <w:szCs w:val="18"/>
              </w:rPr>
            </w:pPr>
            <w:r w:rsidRPr="00B32F7E">
              <w:rPr>
                <w:sz w:val="18"/>
                <w:szCs w:val="18"/>
              </w:rPr>
              <w:t xml:space="preserve">УГЛЕРОДА ДИОКСИД ОХЛАЖДЕННЫЙ ЖИДКИЙ </w:t>
            </w:r>
          </w:p>
        </w:tc>
        <w:tc>
          <w:tcPr>
            <w:tcW w:w="283" w:type="dxa"/>
            <w:shd w:val="clear" w:color="auto" w:fill="auto"/>
          </w:tcPr>
          <w:p w14:paraId="44A61DAD" w14:textId="77777777" w:rsidR="006709BC" w:rsidRPr="00B32F7E" w:rsidRDefault="006709BC" w:rsidP="008465EC">
            <w:pPr>
              <w:spacing w:before="80" w:after="80" w:line="200" w:lineRule="exact"/>
              <w:ind w:right="113"/>
              <w:jc w:val="center"/>
              <w:rPr>
                <w:rFonts w:eastAsia="Calibri"/>
                <w:iCs/>
                <w:sz w:val="18"/>
                <w:szCs w:val="18"/>
              </w:rPr>
            </w:pPr>
            <w:r w:rsidRPr="00B32F7E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33CD53E2" w14:textId="77777777" w:rsidR="006709BC" w:rsidRPr="00B32F7E" w:rsidRDefault="006709BC" w:rsidP="008465EC">
            <w:pPr>
              <w:spacing w:before="80" w:after="80" w:line="200" w:lineRule="exact"/>
              <w:ind w:right="113"/>
              <w:jc w:val="center"/>
              <w:rPr>
                <w:rFonts w:eastAsia="Calibri"/>
                <w:iCs/>
                <w:sz w:val="18"/>
                <w:szCs w:val="18"/>
              </w:rPr>
            </w:pPr>
            <w:r w:rsidRPr="00B32F7E">
              <w:rPr>
                <w:sz w:val="18"/>
                <w:szCs w:val="18"/>
              </w:rPr>
              <w:t>3A</w:t>
            </w:r>
          </w:p>
        </w:tc>
        <w:tc>
          <w:tcPr>
            <w:tcW w:w="283" w:type="dxa"/>
            <w:shd w:val="clear" w:color="auto" w:fill="auto"/>
          </w:tcPr>
          <w:p w14:paraId="6717DD5D" w14:textId="77777777" w:rsidR="006709BC" w:rsidRPr="00B32F7E" w:rsidRDefault="006709BC" w:rsidP="008465EC">
            <w:pPr>
              <w:spacing w:before="80" w:after="80" w:line="200" w:lineRule="exact"/>
              <w:ind w:right="113"/>
              <w:jc w:val="center"/>
              <w:rPr>
                <w:rFonts w:eastAsia="Calibri"/>
                <w:i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99437F1" w14:textId="77777777" w:rsidR="006709BC" w:rsidRPr="00B32F7E" w:rsidRDefault="006709BC" w:rsidP="008465EC">
            <w:pPr>
              <w:spacing w:before="80" w:after="80" w:line="200" w:lineRule="exact"/>
              <w:ind w:right="113"/>
              <w:jc w:val="center"/>
              <w:rPr>
                <w:rFonts w:eastAsia="Calibri"/>
                <w:iCs/>
                <w:sz w:val="18"/>
                <w:szCs w:val="18"/>
              </w:rPr>
            </w:pPr>
            <w:r w:rsidRPr="00B32F7E">
              <w:rPr>
                <w:sz w:val="18"/>
                <w:szCs w:val="18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14:paraId="6632D564" w14:textId="77777777" w:rsidR="006709BC" w:rsidRPr="00B32F7E" w:rsidRDefault="006709BC" w:rsidP="008465EC">
            <w:pPr>
              <w:spacing w:before="80" w:after="80" w:line="200" w:lineRule="exact"/>
              <w:ind w:right="113"/>
              <w:jc w:val="center"/>
              <w:rPr>
                <w:rFonts w:eastAsia="Calibri"/>
                <w:iCs/>
                <w:sz w:val="18"/>
                <w:szCs w:val="18"/>
              </w:rPr>
            </w:pPr>
            <w:r w:rsidRPr="00B32F7E">
              <w:rPr>
                <w:sz w:val="18"/>
                <w:szCs w:val="18"/>
              </w:rPr>
              <w:t>G</w:t>
            </w:r>
          </w:p>
        </w:tc>
        <w:tc>
          <w:tcPr>
            <w:tcW w:w="237" w:type="dxa"/>
            <w:shd w:val="clear" w:color="auto" w:fill="auto"/>
          </w:tcPr>
          <w:p w14:paraId="47314A0D" w14:textId="77777777" w:rsidR="006709BC" w:rsidRPr="00B32F7E" w:rsidRDefault="006709BC" w:rsidP="008465EC">
            <w:pPr>
              <w:spacing w:before="80" w:after="80" w:line="200" w:lineRule="exact"/>
              <w:ind w:right="113"/>
              <w:jc w:val="center"/>
              <w:rPr>
                <w:rFonts w:eastAsia="Calibri"/>
                <w:iCs/>
                <w:sz w:val="18"/>
                <w:szCs w:val="18"/>
              </w:rPr>
            </w:pPr>
            <w:r w:rsidRPr="00B32F7E">
              <w:rPr>
                <w:sz w:val="18"/>
                <w:szCs w:val="18"/>
              </w:rPr>
              <w:t>1</w:t>
            </w:r>
          </w:p>
        </w:tc>
        <w:tc>
          <w:tcPr>
            <w:tcW w:w="237" w:type="dxa"/>
            <w:shd w:val="clear" w:color="auto" w:fill="auto"/>
          </w:tcPr>
          <w:p w14:paraId="48F29DB4" w14:textId="77777777" w:rsidR="006709BC" w:rsidRPr="00B32F7E" w:rsidRDefault="006709BC" w:rsidP="008465EC">
            <w:pPr>
              <w:spacing w:before="80" w:after="80" w:line="200" w:lineRule="exact"/>
              <w:ind w:right="113"/>
              <w:jc w:val="center"/>
              <w:rPr>
                <w:rFonts w:eastAsia="Calibri"/>
                <w:iCs/>
                <w:sz w:val="18"/>
                <w:szCs w:val="18"/>
              </w:rPr>
            </w:pPr>
            <w:r w:rsidRPr="00B32F7E">
              <w:rPr>
                <w:sz w:val="18"/>
                <w:szCs w:val="18"/>
              </w:rPr>
              <w:t>1</w:t>
            </w:r>
          </w:p>
        </w:tc>
        <w:tc>
          <w:tcPr>
            <w:tcW w:w="238" w:type="dxa"/>
            <w:shd w:val="clear" w:color="auto" w:fill="auto"/>
          </w:tcPr>
          <w:p w14:paraId="1E98D916" w14:textId="77777777" w:rsidR="006709BC" w:rsidRPr="00B32F7E" w:rsidRDefault="006709BC" w:rsidP="008465EC">
            <w:pPr>
              <w:spacing w:before="80" w:after="80" w:line="200" w:lineRule="exact"/>
              <w:ind w:right="113"/>
              <w:jc w:val="center"/>
              <w:rPr>
                <w:rFonts w:eastAsia="Calibri"/>
                <w:iCs/>
                <w:sz w:val="18"/>
                <w:szCs w:val="18"/>
              </w:rPr>
            </w:pPr>
            <w:r w:rsidRPr="00B32F7E"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</w:tcPr>
          <w:p w14:paraId="68CCDA89" w14:textId="77777777" w:rsidR="006709BC" w:rsidRPr="00B32F7E" w:rsidRDefault="006709BC" w:rsidP="008465EC">
            <w:pPr>
              <w:spacing w:before="80" w:after="80" w:line="200" w:lineRule="exact"/>
              <w:ind w:right="113"/>
              <w:jc w:val="center"/>
              <w:rPr>
                <w:rFonts w:eastAsia="Calibri"/>
                <w:iCs/>
                <w:sz w:val="18"/>
                <w:szCs w:val="18"/>
              </w:rPr>
            </w:pPr>
            <w:r w:rsidRPr="00B32F7E">
              <w:rPr>
                <w:sz w:val="18"/>
                <w:szCs w:val="18"/>
              </w:rPr>
              <w:t>95</w:t>
            </w:r>
          </w:p>
        </w:tc>
        <w:tc>
          <w:tcPr>
            <w:tcW w:w="145" w:type="dxa"/>
            <w:shd w:val="clear" w:color="auto" w:fill="auto"/>
          </w:tcPr>
          <w:p w14:paraId="15E8A6CB" w14:textId="77777777" w:rsidR="006709BC" w:rsidRPr="00B32F7E" w:rsidRDefault="006709BC" w:rsidP="008465EC">
            <w:pPr>
              <w:spacing w:before="80" w:after="80" w:line="200" w:lineRule="exact"/>
              <w:ind w:right="113"/>
              <w:jc w:val="center"/>
              <w:rPr>
                <w:rFonts w:eastAsia="Calibri"/>
                <w:iCs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</w:tcPr>
          <w:p w14:paraId="1953783D" w14:textId="77777777" w:rsidR="006709BC" w:rsidRPr="00B32F7E" w:rsidRDefault="006709BC" w:rsidP="008465EC">
            <w:pPr>
              <w:spacing w:before="80" w:after="80" w:line="200" w:lineRule="exact"/>
              <w:ind w:right="113"/>
              <w:jc w:val="center"/>
              <w:rPr>
                <w:rFonts w:eastAsia="Calibri"/>
                <w:iCs/>
                <w:sz w:val="18"/>
                <w:szCs w:val="18"/>
              </w:rPr>
            </w:pPr>
            <w:r w:rsidRPr="00B32F7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238825E" w14:textId="77777777" w:rsidR="006709BC" w:rsidRPr="00B32F7E" w:rsidRDefault="006709BC" w:rsidP="008465EC">
            <w:pPr>
              <w:spacing w:before="80" w:after="80" w:line="200" w:lineRule="exact"/>
              <w:ind w:right="113"/>
              <w:jc w:val="center"/>
              <w:rPr>
                <w:rFonts w:eastAsia="Calibri"/>
                <w:iCs/>
                <w:sz w:val="18"/>
                <w:szCs w:val="18"/>
              </w:rPr>
            </w:pPr>
            <w:r w:rsidRPr="00B32F7E">
              <w:rPr>
                <w:sz w:val="18"/>
                <w:szCs w:val="18"/>
              </w:rPr>
              <w:t>да</w:t>
            </w:r>
          </w:p>
        </w:tc>
        <w:tc>
          <w:tcPr>
            <w:tcW w:w="213" w:type="dxa"/>
            <w:shd w:val="clear" w:color="auto" w:fill="auto"/>
          </w:tcPr>
          <w:p w14:paraId="3CEE318E" w14:textId="77777777" w:rsidR="006709BC" w:rsidRPr="00B32F7E" w:rsidRDefault="006709BC" w:rsidP="008465EC">
            <w:pPr>
              <w:spacing w:before="80" w:after="80" w:line="200" w:lineRule="exact"/>
              <w:ind w:right="113"/>
              <w:jc w:val="center"/>
              <w:rPr>
                <w:rFonts w:eastAsia="Calibri"/>
                <w:iCs/>
                <w:sz w:val="18"/>
                <w:szCs w:val="18"/>
              </w:rPr>
            </w:pPr>
          </w:p>
        </w:tc>
        <w:tc>
          <w:tcPr>
            <w:tcW w:w="213" w:type="dxa"/>
            <w:shd w:val="clear" w:color="auto" w:fill="auto"/>
          </w:tcPr>
          <w:p w14:paraId="18EFF386" w14:textId="77777777" w:rsidR="006709BC" w:rsidRPr="00B32F7E" w:rsidRDefault="006709BC" w:rsidP="008465EC">
            <w:pPr>
              <w:spacing w:before="80" w:after="80" w:line="200" w:lineRule="exact"/>
              <w:ind w:right="113"/>
              <w:jc w:val="center"/>
              <w:rPr>
                <w:rFonts w:eastAsia="Calibri"/>
                <w:i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85E147A" w14:textId="77777777" w:rsidR="006709BC" w:rsidRPr="00B32F7E" w:rsidRDefault="006709BC" w:rsidP="008465EC">
            <w:pPr>
              <w:spacing w:before="80" w:after="80" w:line="200" w:lineRule="exact"/>
              <w:ind w:right="113"/>
              <w:jc w:val="center"/>
              <w:rPr>
                <w:rFonts w:eastAsia="Calibri"/>
                <w:iCs/>
                <w:sz w:val="18"/>
                <w:szCs w:val="18"/>
              </w:rPr>
            </w:pPr>
            <w:r w:rsidRPr="00B32F7E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5C445A05" w14:textId="77777777" w:rsidR="006709BC" w:rsidRPr="00B32F7E" w:rsidRDefault="006709BC" w:rsidP="008465EC">
            <w:pPr>
              <w:spacing w:before="80" w:after="80" w:line="200" w:lineRule="exact"/>
              <w:ind w:right="113"/>
              <w:jc w:val="center"/>
              <w:rPr>
                <w:rFonts w:eastAsia="Calibri"/>
                <w:iCs/>
                <w:sz w:val="18"/>
                <w:szCs w:val="18"/>
              </w:rPr>
            </w:pPr>
            <w:r w:rsidRPr="00B32F7E">
              <w:rPr>
                <w:sz w:val="18"/>
                <w:szCs w:val="18"/>
              </w:rPr>
              <w:t>PP</w:t>
            </w:r>
          </w:p>
        </w:tc>
        <w:tc>
          <w:tcPr>
            <w:tcW w:w="283" w:type="dxa"/>
            <w:shd w:val="clear" w:color="auto" w:fill="auto"/>
          </w:tcPr>
          <w:p w14:paraId="453E5984" w14:textId="77777777" w:rsidR="006709BC" w:rsidRPr="00B32F7E" w:rsidRDefault="006709BC" w:rsidP="008465EC">
            <w:pPr>
              <w:spacing w:before="80" w:after="80" w:line="200" w:lineRule="exact"/>
              <w:ind w:right="113"/>
              <w:jc w:val="center"/>
              <w:rPr>
                <w:rFonts w:eastAsia="Calibri"/>
                <w:iCs/>
                <w:sz w:val="18"/>
                <w:szCs w:val="18"/>
              </w:rPr>
            </w:pPr>
            <w:r w:rsidRPr="00B32F7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3FD05C8" w14:textId="77777777" w:rsidR="006709BC" w:rsidRPr="00B32F7E" w:rsidRDefault="006709BC" w:rsidP="008465EC">
            <w:pPr>
              <w:spacing w:before="80" w:after="80" w:line="200" w:lineRule="exact"/>
              <w:ind w:right="113"/>
              <w:jc w:val="center"/>
              <w:rPr>
                <w:rFonts w:eastAsia="Calibri"/>
                <w:iCs/>
                <w:sz w:val="18"/>
                <w:szCs w:val="18"/>
              </w:rPr>
            </w:pPr>
            <w:r w:rsidRPr="00B32F7E">
              <w:rPr>
                <w:sz w:val="18"/>
                <w:szCs w:val="18"/>
              </w:rPr>
              <w:t>31; 39</w:t>
            </w:r>
          </w:p>
        </w:tc>
      </w:tr>
    </w:tbl>
    <w:p w14:paraId="791DEB64" w14:textId="77777777" w:rsidR="006709BC" w:rsidRPr="00474AB1" w:rsidRDefault="006709BC" w:rsidP="006709BC">
      <w:pPr>
        <w:pStyle w:val="SingleTxtG"/>
        <w:spacing w:before="120"/>
        <w:rPr>
          <w:rFonts w:eastAsia="Calibri"/>
        </w:rPr>
      </w:pPr>
      <w:r>
        <w:t>4.</w:t>
      </w:r>
      <w:r>
        <w:tab/>
        <w:t>Эту позицию можно найти после включения диоксида углерода в таблицу С главы 3.2 в варианте ВОПОГ 2011 года.</w:t>
      </w:r>
    </w:p>
    <w:p w14:paraId="0BDC4E1F" w14:textId="6FF2ECDB" w:rsidR="006709BC" w:rsidRPr="00474AB1" w:rsidRDefault="006709BC" w:rsidP="006709BC">
      <w:pPr>
        <w:pStyle w:val="SingleTxtG"/>
        <w:rPr>
          <w:rFonts w:eastAsia="Calibri"/>
        </w:rPr>
      </w:pPr>
      <w:r>
        <w:t>5.</w:t>
      </w:r>
      <w:r>
        <w:tab/>
        <w:t xml:space="preserve">Перевозка может осуществляться на наливных баржах типа G,1,1, оборудованных системой </w:t>
      </w:r>
      <w:r w:rsidRPr="00B428A2">
        <w:t xml:space="preserve">охлаждения </w:t>
      </w:r>
      <w:r>
        <w:t xml:space="preserve">(номер </w:t>
      </w:r>
      <w:r>
        <w:t>«</w:t>
      </w:r>
      <w:r>
        <w:t>1</w:t>
      </w:r>
      <w:r>
        <w:t>»</w:t>
      </w:r>
      <w:r>
        <w:t xml:space="preserve"> в колонке 9). Замечания 31 и 39 в колонке 20 предусматривают следующие предписания в отношении перевозки:</w:t>
      </w:r>
    </w:p>
    <w:p w14:paraId="1DADB93B" w14:textId="118B7FD5" w:rsidR="006709BC" w:rsidRPr="00474AB1" w:rsidRDefault="006709BC" w:rsidP="006709BC">
      <w:pPr>
        <w:pStyle w:val="SingleTxtG"/>
        <w:ind w:left="1701"/>
        <w:rPr>
          <w:rFonts w:eastAsia="Calibri"/>
        </w:rPr>
      </w:pPr>
      <w:r>
        <w:t>«</w:t>
      </w:r>
      <w:r>
        <w:t>31.</w:t>
      </w:r>
      <w:r>
        <w:tab/>
        <w:t>При перевозке этих веществ судно должно быть оборудовано быстрозакрывающимся клапаном, установленным непосредственно в месте соединения с береговым сооружением.</w:t>
      </w:r>
    </w:p>
    <w:p w14:paraId="3BB930F6" w14:textId="4538FC6B" w:rsidR="006709BC" w:rsidRDefault="006709BC" w:rsidP="00B66F23">
      <w:pPr>
        <w:pStyle w:val="SingleTxtG"/>
        <w:keepLines/>
        <w:ind w:left="3402" w:hanging="1134"/>
      </w:pPr>
      <w:r>
        <w:t>39.</w:t>
      </w:r>
      <w:r>
        <w:tab/>
        <w:t>а)</w:t>
      </w:r>
      <w:r>
        <w:tab/>
        <w:t>Соединения, выпускные отверстия, запорные устройства и прочее техническое оборудование должны быть устроены таким образом, чтобы не происходило какой-либо утечки диоксида углерода в нормальных условиях перевозки (холод, растрескивание материалов, обледенение арматуры, сточных отверстий и т.</w:t>
      </w:r>
      <w:r w:rsidR="00B66F23">
        <w:t xml:space="preserve"> </w:t>
      </w:r>
      <w:r>
        <w:t>д.).</w:t>
      </w:r>
    </w:p>
    <w:p w14:paraId="4A9829AE" w14:textId="1D16204D" w:rsidR="006709BC" w:rsidRDefault="00B66F23" w:rsidP="00B66F23">
      <w:pPr>
        <w:pStyle w:val="SingleTxtG"/>
        <w:keepLines/>
        <w:ind w:left="3402" w:hanging="1134"/>
      </w:pPr>
      <w:r>
        <w:tab/>
      </w:r>
      <w:r w:rsidR="006709BC">
        <w:t>b)</w:t>
      </w:r>
      <w:r w:rsidR="006709BC">
        <w:tab/>
        <w:t>В транспортном документе должна быть указана температура погрузки (в месте погрузки).</w:t>
      </w:r>
    </w:p>
    <w:p w14:paraId="4A83C9A8" w14:textId="060EA283" w:rsidR="006709BC" w:rsidRPr="00474AB1" w:rsidRDefault="00B66F23" w:rsidP="00B66F23">
      <w:pPr>
        <w:pStyle w:val="SingleTxtG"/>
        <w:keepLines/>
        <w:ind w:left="3402" w:hanging="1134"/>
        <w:rPr>
          <w:rFonts w:eastAsia="Calibri"/>
        </w:rPr>
      </w:pPr>
      <w:r>
        <w:tab/>
      </w:r>
      <w:r w:rsidR="006709BC">
        <w:t>c)</w:t>
      </w:r>
      <w:r w:rsidR="006709BC">
        <w:tab/>
        <w:t xml:space="preserve">На борту судна должен храниться </w:t>
      </w:r>
      <w:proofErr w:type="spellStart"/>
      <w:r w:rsidR="006709BC">
        <w:t>кислородомер</w:t>
      </w:r>
      <w:proofErr w:type="spellEnd"/>
      <w:r w:rsidR="006709BC">
        <w:t xml:space="preserve"> вместе с инструкциями по его эксплуатации, которые могут быть прочитаны любым лицом, находящимся на борту. </w:t>
      </w:r>
      <w:proofErr w:type="spellStart"/>
      <w:r w:rsidR="006709BC">
        <w:t>Кислородомер</w:t>
      </w:r>
      <w:proofErr w:type="spellEnd"/>
      <w:r w:rsidR="006709BC">
        <w:t xml:space="preserve"> должен использоваться в качестве измерительного устройства при входе в трюмы, насосные отделения, помещения, расположенные в глубине судна, и</w:t>
      </w:r>
      <w:r>
        <w:t> </w:t>
      </w:r>
      <w:r w:rsidR="006709BC">
        <w:t>при производстве работ на борту.</w:t>
      </w:r>
    </w:p>
    <w:p w14:paraId="3CDC1CE1" w14:textId="142E12DC" w:rsidR="006709BC" w:rsidRPr="00474AB1" w:rsidRDefault="00B66F23" w:rsidP="00B66F23">
      <w:pPr>
        <w:pStyle w:val="SingleTxtG"/>
        <w:keepLines/>
        <w:ind w:left="3402" w:hanging="1134"/>
        <w:rPr>
          <w:rFonts w:eastAsia="Calibri"/>
        </w:rPr>
      </w:pPr>
      <w:r>
        <w:tab/>
      </w:r>
      <w:r w:rsidR="006709BC">
        <w:t>d)</w:t>
      </w:r>
      <w:r w:rsidR="006709BC">
        <w:tab/>
        <w:t>У входа в жилые помещения и другие помещения, где могут находиться члены экипажа, должно иметься измерительное устройство, приводящие в действие аварийную сигнализацию, когда содержание кислорода является слишком низким или когда содержание СО</w:t>
      </w:r>
      <w:r w:rsidR="006709BC">
        <w:rPr>
          <w:vertAlign w:val="subscript"/>
        </w:rPr>
        <w:t xml:space="preserve">2 </w:t>
      </w:r>
      <w:r w:rsidR="006709BC">
        <w:t>является слишком высоким.</w:t>
      </w:r>
    </w:p>
    <w:p w14:paraId="634CBE53" w14:textId="22F70ED3" w:rsidR="006709BC" w:rsidRPr="00474AB1" w:rsidRDefault="00B66F23" w:rsidP="00B66F23">
      <w:pPr>
        <w:pStyle w:val="SingleTxtG"/>
        <w:keepLines/>
        <w:ind w:left="3402" w:hanging="1134"/>
        <w:rPr>
          <w:rFonts w:eastAsia="Calibri"/>
        </w:rPr>
      </w:pPr>
      <w:r>
        <w:tab/>
      </w:r>
      <w:r w:rsidR="006709BC">
        <w:t>e)</w:t>
      </w:r>
      <w:r w:rsidR="006709BC">
        <w:tab/>
        <w:t>В транспортном документе должны быть указаны температура погрузки (установленная после погрузки) и максимальная продолжительность рейса.</w:t>
      </w:r>
      <w:r>
        <w:t>»</w:t>
      </w:r>
      <w:r w:rsidR="006709BC">
        <w:t>.</w:t>
      </w:r>
    </w:p>
    <w:p w14:paraId="122E6726" w14:textId="77777777" w:rsidR="006709BC" w:rsidRPr="00474AB1" w:rsidRDefault="006709BC" w:rsidP="006709BC">
      <w:pPr>
        <w:pStyle w:val="HChG"/>
      </w:pPr>
      <w:r>
        <w:tab/>
        <w:t>II.</w:t>
      </w:r>
      <w:r>
        <w:tab/>
      </w:r>
      <w:r>
        <w:rPr>
          <w:bCs/>
        </w:rPr>
        <w:t>Анализ судов типа G,1,1 с требуемой системой</w:t>
      </w:r>
      <w:r w:rsidRPr="00B428A2">
        <w:t xml:space="preserve"> охлаждения</w:t>
      </w:r>
    </w:p>
    <w:p w14:paraId="1937CCFC" w14:textId="77777777" w:rsidR="006709BC" w:rsidRPr="00474AB1" w:rsidRDefault="006709BC" w:rsidP="006709BC">
      <w:pPr>
        <w:pStyle w:val="SingleTxtG"/>
        <w:rPr>
          <w:rFonts w:eastAsia="Calibri"/>
        </w:rPr>
      </w:pPr>
      <w:r>
        <w:t>6.</w:t>
      </w:r>
      <w:r>
        <w:tab/>
        <w:t>После анализа таблицы С главы 3.2 были определены следующие вещества, для которых также требуется наливная баржа типа G,1,1 с системой</w:t>
      </w:r>
      <w:r w:rsidRPr="00B428A2">
        <w:t xml:space="preserve"> охлаждения</w:t>
      </w:r>
      <w:r>
        <w:t xml:space="preserve">: </w:t>
      </w:r>
    </w:p>
    <w:tbl>
      <w:tblPr>
        <w:tblStyle w:val="ac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83"/>
        <w:gridCol w:w="425"/>
        <w:gridCol w:w="284"/>
        <w:gridCol w:w="425"/>
        <w:gridCol w:w="284"/>
        <w:gridCol w:w="283"/>
        <w:gridCol w:w="284"/>
        <w:gridCol w:w="283"/>
        <w:gridCol w:w="284"/>
        <w:gridCol w:w="425"/>
        <w:gridCol w:w="283"/>
        <w:gridCol w:w="284"/>
        <w:gridCol w:w="425"/>
        <w:gridCol w:w="567"/>
        <w:gridCol w:w="567"/>
        <w:gridCol w:w="425"/>
        <w:gridCol w:w="709"/>
        <w:gridCol w:w="284"/>
        <w:gridCol w:w="708"/>
      </w:tblGrid>
      <w:tr w:rsidR="006709BC" w:rsidRPr="00B66F23" w14:paraId="61A687FE" w14:textId="77777777" w:rsidTr="008465EC">
        <w:tc>
          <w:tcPr>
            <w:tcW w:w="567" w:type="dxa"/>
            <w:shd w:val="clear" w:color="auto" w:fill="auto"/>
          </w:tcPr>
          <w:p w14:paraId="0CBFB186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lastRenderedPageBreak/>
              <w:t>1038</w:t>
            </w:r>
          </w:p>
        </w:tc>
        <w:tc>
          <w:tcPr>
            <w:tcW w:w="1560" w:type="dxa"/>
            <w:shd w:val="clear" w:color="auto" w:fill="auto"/>
          </w:tcPr>
          <w:p w14:paraId="310A0A38" w14:textId="59327725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 xml:space="preserve">ЭТИЛЕН </w:t>
            </w:r>
            <w:r w:rsidRPr="00B66F23">
              <w:rPr>
                <w:spacing w:val="-2"/>
                <w:sz w:val="18"/>
                <w:szCs w:val="18"/>
              </w:rPr>
              <w:t>ОХЛАЖДЕННЫЙ</w:t>
            </w:r>
            <w:r w:rsidRPr="00B66F23">
              <w:rPr>
                <w:sz w:val="18"/>
                <w:szCs w:val="18"/>
              </w:rPr>
              <w:t xml:space="preserve"> ЖИДКИЙ</w:t>
            </w:r>
          </w:p>
        </w:tc>
        <w:tc>
          <w:tcPr>
            <w:tcW w:w="283" w:type="dxa"/>
            <w:shd w:val="clear" w:color="auto" w:fill="auto"/>
          </w:tcPr>
          <w:p w14:paraId="6936C415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750D4D3E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3F</w:t>
            </w:r>
          </w:p>
        </w:tc>
        <w:tc>
          <w:tcPr>
            <w:tcW w:w="284" w:type="dxa"/>
            <w:shd w:val="clear" w:color="auto" w:fill="auto"/>
          </w:tcPr>
          <w:p w14:paraId="1A5927C8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957D8A1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14:paraId="6A1E826F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14:paraId="2F7ED662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2FF34352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226A72D6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68C4519C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E7BADA8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95</w:t>
            </w:r>
          </w:p>
        </w:tc>
        <w:tc>
          <w:tcPr>
            <w:tcW w:w="283" w:type="dxa"/>
            <w:shd w:val="clear" w:color="auto" w:fill="auto"/>
          </w:tcPr>
          <w:p w14:paraId="79C1D3A7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BE1B4C4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CE089DC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0D15A1C7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T1</w:t>
            </w:r>
            <w:r w:rsidRPr="00B66F23">
              <w:rPr>
                <w:sz w:val="18"/>
                <w:szCs w:val="18"/>
                <w:vertAlign w:val="superscript"/>
              </w:rPr>
              <w:t>12)</w:t>
            </w:r>
          </w:p>
        </w:tc>
        <w:tc>
          <w:tcPr>
            <w:tcW w:w="567" w:type="dxa"/>
            <w:shd w:val="clear" w:color="auto" w:fill="auto"/>
          </w:tcPr>
          <w:p w14:paraId="11EC1581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 xml:space="preserve">IIB </w:t>
            </w:r>
            <w:r w:rsidRPr="00B66F23">
              <w:rPr>
                <w:spacing w:val="-6"/>
                <w:sz w:val="18"/>
                <w:szCs w:val="18"/>
              </w:rPr>
              <w:t>(IIB3)</w:t>
            </w:r>
          </w:p>
        </w:tc>
        <w:tc>
          <w:tcPr>
            <w:tcW w:w="425" w:type="dxa"/>
            <w:shd w:val="clear" w:color="auto" w:fill="auto"/>
          </w:tcPr>
          <w:p w14:paraId="2901B0E9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14:paraId="40EC9337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PP, EX, A</w:t>
            </w:r>
          </w:p>
        </w:tc>
        <w:tc>
          <w:tcPr>
            <w:tcW w:w="284" w:type="dxa"/>
            <w:shd w:val="clear" w:color="auto" w:fill="auto"/>
          </w:tcPr>
          <w:p w14:paraId="4ED88424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35226C7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2; 31; 42</w:t>
            </w:r>
          </w:p>
        </w:tc>
      </w:tr>
      <w:tr w:rsidR="006709BC" w:rsidRPr="00B66F23" w14:paraId="6E698762" w14:textId="77777777" w:rsidTr="008465EC">
        <w:tc>
          <w:tcPr>
            <w:tcW w:w="567" w:type="dxa"/>
            <w:shd w:val="clear" w:color="auto" w:fill="auto"/>
          </w:tcPr>
          <w:p w14:paraId="4CBC0419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1972</w:t>
            </w:r>
          </w:p>
        </w:tc>
        <w:tc>
          <w:tcPr>
            <w:tcW w:w="1560" w:type="dxa"/>
            <w:shd w:val="clear" w:color="auto" w:fill="auto"/>
          </w:tcPr>
          <w:p w14:paraId="63F61157" w14:textId="05BAD751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 xml:space="preserve">МЕТАН </w:t>
            </w:r>
            <w:r w:rsidRPr="00B66F23">
              <w:rPr>
                <w:spacing w:val="-2"/>
                <w:sz w:val="18"/>
                <w:szCs w:val="18"/>
              </w:rPr>
              <w:t>ОХЛАЖДЕННЫЙ</w:t>
            </w:r>
            <w:r w:rsidRPr="00B66F23">
              <w:rPr>
                <w:sz w:val="18"/>
                <w:szCs w:val="18"/>
              </w:rPr>
              <w:t xml:space="preserve"> ЖИДКИЙ или</w:t>
            </w:r>
            <w:r w:rsidR="00B66F23">
              <w:rPr>
                <w:sz w:val="18"/>
                <w:szCs w:val="18"/>
              </w:rPr>
              <w:t> </w:t>
            </w:r>
            <w:r w:rsidRPr="00B66F23">
              <w:rPr>
                <w:sz w:val="18"/>
                <w:szCs w:val="18"/>
              </w:rPr>
              <w:t xml:space="preserve">ГАЗ ПРИРОДНЫЙ </w:t>
            </w:r>
            <w:r w:rsidRPr="00B66F23">
              <w:rPr>
                <w:spacing w:val="-2"/>
                <w:sz w:val="18"/>
                <w:szCs w:val="18"/>
              </w:rPr>
              <w:t>ОХЛАЖДЕННЫЙ</w:t>
            </w:r>
            <w:r w:rsidRPr="00B66F23">
              <w:rPr>
                <w:sz w:val="18"/>
                <w:szCs w:val="18"/>
              </w:rPr>
              <w:t xml:space="preserve"> ЖИДКИЙ с</w:t>
            </w:r>
            <w:r w:rsidR="00B66F23">
              <w:rPr>
                <w:sz w:val="18"/>
                <w:szCs w:val="18"/>
              </w:rPr>
              <w:t> </w:t>
            </w:r>
            <w:r w:rsidRPr="00B66F23">
              <w:rPr>
                <w:sz w:val="18"/>
                <w:szCs w:val="18"/>
              </w:rPr>
              <w:t>высоким содержанием метана</w:t>
            </w:r>
          </w:p>
        </w:tc>
        <w:tc>
          <w:tcPr>
            <w:tcW w:w="283" w:type="dxa"/>
            <w:shd w:val="clear" w:color="auto" w:fill="auto"/>
          </w:tcPr>
          <w:p w14:paraId="720423C6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23DD55B9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3F</w:t>
            </w:r>
          </w:p>
        </w:tc>
        <w:tc>
          <w:tcPr>
            <w:tcW w:w="284" w:type="dxa"/>
            <w:shd w:val="clear" w:color="auto" w:fill="auto"/>
          </w:tcPr>
          <w:p w14:paraId="7D2E582B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5F97223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14:paraId="7D9CA71E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14:paraId="7DC41438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66489EF4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0B06E52A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22922CAA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CC83645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95</w:t>
            </w:r>
          </w:p>
        </w:tc>
        <w:tc>
          <w:tcPr>
            <w:tcW w:w="283" w:type="dxa"/>
            <w:shd w:val="clear" w:color="auto" w:fill="auto"/>
          </w:tcPr>
          <w:p w14:paraId="07D6DDF8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90E31F5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09F6D0E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4F277EE3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T1</w:t>
            </w:r>
            <w:r w:rsidRPr="00B66F23">
              <w:rPr>
                <w:sz w:val="18"/>
                <w:szCs w:val="18"/>
                <w:vertAlign w:val="superscript"/>
              </w:rPr>
              <w:t>12)</w:t>
            </w:r>
          </w:p>
        </w:tc>
        <w:tc>
          <w:tcPr>
            <w:tcW w:w="567" w:type="dxa"/>
            <w:shd w:val="clear" w:color="auto" w:fill="auto"/>
          </w:tcPr>
          <w:p w14:paraId="393BAB46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IIA</w:t>
            </w:r>
          </w:p>
        </w:tc>
        <w:tc>
          <w:tcPr>
            <w:tcW w:w="425" w:type="dxa"/>
            <w:shd w:val="clear" w:color="auto" w:fill="auto"/>
          </w:tcPr>
          <w:p w14:paraId="412669FB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14:paraId="79BC9BF2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PP, EX, A</w:t>
            </w:r>
          </w:p>
        </w:tc>
        <w:tc>
          <w:tcPr>
            <w:tcW w:w="284" w:type="dxa"/>
            <w:shd w:val="clear" w:color="auto" w:fill="auto"/>
          </w:tcPr>
          <w:p w14:paraId="53B783FB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24F11C5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2; 31; 42</w:t>
            </w:r>
          </w:p>
        </w:tc>
      </w:tr>
      <w:tr w:rsidR="006709BC" w:rsidRPr="00B66F23" w14:paraId="0B61E46E" w14:textId="77777777" w:rsidTr="008465EC">
        <w:tc>
          <w:tcPr>
            <w:tcW w:w="567" w:type="dxa"/>
            <w:shd w:val="clear" w:color="auto" w:fill="auto"/>
          </w:tcPr>
          <w:p w14:paraId="617BAC1E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2187</w:t>
            </w:r>
          </w:p>
        </w:tc>
        <w:tc>
          <w:tcPr>
            <w:tcW w:w="1560" w:type="dxa"/>
            <w:shd w:val="clear" w:color="auto" w:fill="auto"/>
          </w:tcPr>
          <w:p w14:paraId="6086DBEE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 xml:space="preserve">УГЛЕРОДА ДИОКСИД </w:t>
            </w:r>
            <w:r w:rsidRPr="00B66F23">
              <w:rPr>
                <w:spacing w:val="-2"/>
                <w:sz w:val="18"/>
                <w:szCs w:val="18"/>
              </w:rPr>
              <w:t>ОХЛАЖДЕННЫЙ</w:t>
            </w:r>
            <w:r w:rsidRPr="00B66F23">
              <w:rPr>
                <w:sz w:val="18"/>
                <w:szCs w:val="18"/>
              </w:rPr>
              <w:t xml:space="preserve"> ЖИДКИЙ</w:t>
            </w:r>
          </w:p>
        </w:tc>
        <w:tc>
          <w:tcPr>
            <w:tcW w:w="283" w:type="dxa"/>
            <w:shd w:val="clear" w:color="auto" w:fill="auto"/>
          </w:tcPr>
          <w:p w14:paraId="30B01BEB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6F2BD3C5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3A</w:t>
            </w:r>
          </w:p>
        </w:tc>
        <w:tc>
          <w:tcPr>
            <w:tcW w:w="284" w:type="dxa"/>
            <w:shd w:val="clear" w:color="auto" w:fill="auto"/>
          </w:tcPr>
          <w:p w14:paraId="7F681EC1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870CB6C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14:paraId="7A38CB11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14:paraId="6FD34D66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184D3692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653343E5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7AC0A59E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B9EA126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95</w:t>
            </w:r>
          </w:p>
        </w:tc>
        <w:tc>
          <w:tcPr>
            <w:tcW w:w="283" w:type="dxa"/>
            <w:shd w:val="clear" w:color="auto" w:fill="auto"/>
          </w:tcPr>
          <w:p w14:paraId="1F99074C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CB9B5F1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B85B565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14:paraId="238CAB2D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68F9BC3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E576D72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14:paraId="6B0E6D94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PP</w:t>
            </w:r>
          </w:p>
        </w:tc>
        <w:tc>
          <w:tcPr>
            <w:tcW w:w="284" w:type="dxa"/>
            <w:shd w:val="clear" w:color="auto" w:fill="auto"/>
          </w:tcPr>
          <w:p w14:paraId="238EA554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26943FC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31; 39</w:t>
            </w:r>
          </w:p>
        </w:tc>
      </w:tr>
      <w:tr w:rsidR="006709BC" w:rsidRPr="00B66F23" w14:paraId="2F69805B" w14:textId="77777777" w:rsidTr="008465EC">
        <w:tc>
          <w:tcPr>
            <w:tcW w:w="567" w:type="dxa"/>
            <w:shd w:val="clear" w:color="auto" w:fill="auto"/>
          </w:tcPr>
          <w:p w14:paraId="4585072F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9000</w:t>
            </w:r>
          </w:p>
        </w:tc>
        <w:tc>
          <w:tcPr>
            <w:tcW w:w="1560" w:type="dxa"/>
            <w:shd w:val="clear" w:color="auto" w:fill="auto"/>
          </w:tcPr>
          <w:p w14:paraId="1B716AE5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 xml:space="preserve">АММИАК БЕЗВОДНЫЙ СИЛЬНО </w:t>
            </w:r>
            <w:r w:rsidRPr="00B66F23">
              <w:rPr>
                <w:spacing w:val="-2"/>
                <w:sz w:val="18"/>
                <w:szCs w:val="18"/>
              </w:rPr>
              <w:t>ОХЛАЖДЕННЫЙ</w:t>
            </w:r>
          </w:p>
        </w:tc>
        <w:tc>
          <w:tcPr>
            <w:tcW w:w="283" w:type="dxa"/>
            <w:shd w:val="clear" w:color="auto" w:fill="auto"/>
          </w:tcPr>
          <w:p w14:paraId="691E9E58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56AD76ED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pacing w:val="-8"/>
                <w:sz w:val="18"/>
                <w:szCs w:val="18"/>
              </w:rPr>
            </w:pPr>
            <w:r w:rsidRPr="00B66F23">
              <w:rPr>
                <w:spacing w:val="-8"/>
                <w:sz w:val="18"/>
                <w:szCs w:val="18"/>
              </w:rPr>
              <w:t>3TC</w:t>
            </w:r>
          </w:p>
        </w:tc>
        <w:tc>
          <w:tcPr>
            <w:tcW w:w="284" w:type="dxa"/>
            <w:shd w:val="clear" w:color="auto" w:fill="auto"/>
          </w:tcPr>
          <w:p w14:paraId="57B83D95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21F7503" w14:textId="3CBCAF25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pacing w:val="-8"/>
                <w:sz w:val="18"/>
                <w:szCs w:val="18"/>
              </w:rPr>
              <w:t>2.1+</w:t>
            </w:r>
            <w:r w:rsidR="00B66F23" w:rsidRPr="00B66F23">
              <w:rPr>
                <w:spacing w:val="-8"/>
                <w:sz w:val="18"/>
                <w:szCs w:val="18"/>
              </w:rPr>
              <w:t xml:space="preserve"> </w:t>
            </w:r>
            <w:r w:rsidRPr="00B66F23">
              <w:rPr>
                <w:spacing w:val="-8"/>
                <w:sz w:val="18"/>
                <w:szCs w:val="18"/>
              </w:rPr>
              <w:t>2.3+</w:t>
            </w:r>
            <w:r w:rsidR="00B66F23">
              <w:rPr>
                <w:spacing w:val="-6"/>
                <w:sz w:val="18"/>
                <w:szCs w:val="18"/>
              </w:rPr>
              <w:t xml:space="preserve"> </w:t>
            </w:r>
            <w:r w:rsidRPr="00B66F23">
              <w:rPr>
                <w:spacing w:val="-6"/>
                <w:sz w:val="18"/>
                <w:szCs w:val="18"/>
              </w:rPr>
              <w:t xml:space="preserve">8+ </w:t>
            </w:r>
            <w:r w:rsidRPr="00B66F23">
              <w:rPr>
                <w:sz w:val="18"/>
                <w:szCs w:val="18"/>
              </w:rPr>
              <w:t>N1</w:t>
            </w:r>
          </w:p>
        </w:tc>
        <w:tc>
          <w:tcPr>
            <w:tcW w:w="284" w:type="dxa"/>
            <w:shd w:val="clear" w:color="auto" w:fill="auto"/>
          </w:tcPr>
          <w:p w14:paraId="1BD8E5E9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14:paraId="6AF8CBBF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65AD4FC0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44D97235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1; 3</w:t>
            </w:r>
          </w:p>
        </w:tc>
        <w:tc>
          <w:tcPr>
            <w:tcW w:w="284" w:type="dxa"/>
            <w:shd w:val="clear" w:color="auto" w:fill="auto"/>
          </w:tcPr>
          <w:p w14:paraId="64FF45F3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02B6E4B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95</w:t>
            </w:r>
          </w:p>
        </w:tc>
        <w:tc>
          <w:tcPr>
            <w:tcW w:w="283" w:type="dxa"/>
            <w:shd w:val="clear" w:color="auto" w:fill="auto"/>
          </w:tcPr>
          <w:p w14:paraId="0D33061F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97E82B0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5689952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18CE8A2D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T1</w:t>
            </w:r>
            <w:r w:rsidRPr="00B66F23">
              <w:rPr>
                <w:sz w:val="18"/>
                <w:szCs w:val="18"/>
                <w:vertAlign w:val="superscript"/>
              </w:rPr>
              <w:t>12)</w:t>
            </w:r>
          </w:p>
        </w:tc>
        <w:tc>
          <w:tcPr>
            <w:tcW w:w="567" w:type="dxa"/>
            <w:shd w:val="clear" w:color="auto" w:fill="auto"/>
          </w:tcPr>
          <w:p w14:paraId="46979A58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IIA</w:t>
            </w:r>
          </w:p>
        </w:tc>
        <w:tc>
          <w:tcPr>
            <w:tcW w:w="425" w:type="dxa"/>
            <w:shd w:val="clear" w:color="auto" w:fill="auto"/>
          </w:tcPr>
          <w:p w14:paraId="4108EC13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14:paraId="0E556108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val="fr-CH"/>
              </w:rPr>
            </w:pPr>
            <w:r w:rsidRPr="00B66F23">
              <w:rPr>
                <w:sz w:val="18"/>
                <w:szCs w:val="18"/>
                <w:lang w:val="fr-CH"/>
              </w:rPr>
              <w:t>PP, EP, EX, TOX, A</w:t>
            </w:r>
          </w:p>
        </w:tc>
        <w:tc>
          <w:tcPr>
            <w:tcW w:w="284" w:type="dxa"/>
            <w:shd w:val="clear" w:color="auto" w:fill="auto"/>
          </w:tcPr>
          <w:p w14:paraId="7C78385C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2B171410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1; 2; 31</w:t>
            </w:r>
          </w:p>
        </w:tc>
      </w:tr>
    </w:tbl>
    <w:p w14:paraId="7D6DF507" w14:textId="77777777" w:rsidR="006709BC" w:rsidRPr="00474AB1" w:rsidRDefault="006709BC" w:rsidP="006709BC">
      <w:pPr>
        <w:pStyle w:val="HChG"/>
      </w:pPr>
      <w:bookmarkStart w:id="1" w:name="_Hlk86396957"/>
      <w:r>
        <w:tab/>
        <w:t>III.</w:t>
      </w:r>
      <w:r>
        <w:tab/>
      </w:r>
      <w:r>
        <w:rPr>
          <w:bCs/>
        </w:rPr>
        <w:t>Положения о перевозке № ООН 1038 этилена охлажденного жидкого и № ООН 1972 метана охлажденного жидкого</w:t>
      </w:r>
      <w:bookmarkEnd w:id="1"/>
    </w:p>
    <w:p w14:paraId="7E5E02CD" w14:textId="6810A408" w:rsidR="006709BC" w:rsidRPr="00FD3430" w:rsidRDefault="006709BC" w:rsidP="006709BC">
      <w:pPr>
        <w:pStyle w:val="SingleTxtG"/>
        <w:rPr>
          <w:rFonts w:eastAsia="Calibri"/>
        </w:rPr>
      </w:pPr>
      <w:r>
        <w:t>7.</w:t>
      </w:r>
      <w:r>
        <w:tab/>
        <w:t>Условия перевозки этих двух горючих газов были включены в таблицу С главы</w:t>
      </w:r>
      <w:r w:rsidR="00B66F23">
        <w:t> </w:t>
      </w:r>
      <w:r>
        <w:t>3.2 более или менее по аналогии с CO</w:t>
      </w:r>
      <w:r>
        <w:rPr>
          <w:vertAlign w:val="subscript"/>
        </w:rPr>
        <w:t>2</w:t>
      </w:r>
      <w:r>
        <w:t>, однако для этих двух веществ в колонку</w:t>
      </w:r>
      <w:r w:rsidR="00B66F23">
        <w:t> </w:t>
      </w:r>
      <w:r>
        <w:t xml:space="preserve">20 было добавлено замечание </w:t>
      </w:r>
      <w:r w:rsidR="00B66F23">
        <w:t>«</w:t>
      </w:r>
      <w:r>
        <w:t>42</w:t>
      </w:r>
      <w:r w:rsidR="00B66F23">
        <w:t>»</w:t>
      </w:r>
      <w:r>
        <w:t>.</w:t>
      </w:r>
    </w:p>
    <w:p w14:paraId="779E7D03" w14:textId="593A7D48" w:rsidR="006709BC" w:rsidRPr="00474AB1" w:rsidRDefault="006709BC" w:rsidP="00B32F7E">
      <w:pPr>
        <w:pStyle w:val="SingleTxtG"/>
        <w:rPr>
          <w:rFonts w:eastAsia="Calibri"/>
        </w:rPr>
      </w:pPr>
      <w:r>
        <w:t>8.</w:t>
      </w:r>
      <w:r>
        <w:tab/>
        <w:t xml:space="preserve">Тогда же в таблицу С главы 3.2 был включен № ООН 1972 метан охлажденный жидкий (СПГ). Замечание </w:t>
      </w:r>
      <w:r w:rsidR="00B66F23">
        <w:t>«</w:t>
      </w:r>
      <w:r>
        <w:t>42</w:t>
      </w:r>
      <w:r w:rsidR="00B66F23">
        <w:t>»</w:t>
      </w:r>
      <w:r>
        <w:t xml:space="preserve"> и понятие времени удержания, согласно пункту</w:t>
      </w:r>
      <w:r w:rsidR="00B66F23">
        <w:t> </w:t>
      </w:r>
      <w:r>
        <w:t xml:space="preserve">7.2.4.16.17 ВОПОГ, были включены в вариант ВОПОГ 2015 года. </w:t>
      </w:r>
    </w:p>
    <w:tbl>
      <w:tblPr>
        <w:tblStyle w:val="ac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84"/>
        <w:gridCol w:w="425"/>
        <w:gridCol w:w="284"/>
        <w:gridCol w:w="425"/>
        <w:gridCol w:w="283"/>
        <w:gridCol w:w="284"/>
        <w:gridCol w:w="283"/>
        <w:gridCol w:w="284"/>
        <w:gridCol w:w="283"/>
        <w:gridCol w:w="329"/>
        <w:gridCol w:w="269"/>
        <w:gridCol w:w="290"/>
        <w:gridCol w:w="412"/>
        <w:gridCol w:w="543"/>
        <w:gridCol w:w="599"/>
        <w:gridCol w:w="393"/>
        <w:gridCol w:w="709"/>
        <w:gridCol w:w="284"/>
        <w:gridCol w:w="708"/>
      </w:tblGrid>
      <w:tr w:rsidR="006709BC" w:rsidRPr="00B66F23" w14:paraId="05A3FBFA" w14:textId="77777777" w:rsidTr="004A2B84">
        <w:trPr>
          <w:trHeight w:val="182"/>
        </w:trPr>
        <w:tc>
          <w:tcPr>
            <w:tcW w:w="567" w:type="dxa"/>
            <w:shd w:val="clear" w:color="auto" w:fill="auto"/>
          </w:tcPr>
          <w:p w14:paraId="162ED6C0" w14:textId="77777777" w:rsidR="006709BC" w:rsidRPr="00B66F23" w:rsidRDefault="006709BC" w:rsidP="008465EC">
            <w:pPr>
              <w:spacing w:before="80" w:after="80" w:line="200" w:lineRule="exact"/>
              <w:ind w:right="113"/>
              <w:jc w:val="center"/>
              <w:rPr>
                <w:rFonts w:asciiTheme="majorBidi" w:eastAsia="Calibri" w:hAnsiTheme="majorBidi" w:cstheme="majorBidi"/>
                <w:iCs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1038</w:t>
            </w:r>
          </w:p>
        </w:tc>
        <w:tc>
          <w:tcPr>
            <w:tcW w:w="1701" w:type="dxa"/>
            <w:shd w:val="clear" w:color="auto" w:fill="auto"/>
          </w:tcPr>
          <w:p w14:paraId="1DF14491" w14:textId="77777777" w:rsidR="006709BC" w:rsidRPr="00B66F23" w:rsidRDefault="006709BC" w:rsidP="008465EC">
            <w:pPr>
              <w:spacing w:before="80" w:after="80" w:line="200" w:lineRule="exact"/>
              <w:ind w:right="113"/>
              <w:jc w:val="center"/>
              <w:rPr>
                <w:rFonts w:asciiTheme="majorBidi" w:eastAsia="Calibri" w:hAnsiTheme="majorBidi" w:cstheme="majorBidi"/>
                <w:iCs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ЭТИЛЕН ОХЛАЖДЕННЫЙ ЖИДКИЙ</w:t>
            </w:r>
          </w:p>
        </w:tc>
        <w:tc>
          <w:tcPr>
            <w:tcW w:w="284" w:type="dxa"/>
            <w:shd w:val="clear" w:color="auto" w:fill="auto"/>
          </w:tcPr>
          <w:p w14:paraId="4BE026B9" w14:textId="77777777" w:rsidR="006709BC" w:rsidRPr="00B66F23" w:rsidRDefault="006709BC" w:rsidP="008465EC">
            <w:pPr>
              <w:spacing w:before="80" w:after="80" w:line="200" w:lineRule="exact"/>
              <w:ind w:right="113"/>
              <w:jc w:val="center"/>
              <w:rPr>
                <w:rFonts w:asciiTheme="majorBidi" w:eastAsia="Calibri" w:hAnsiTheme="majorBidi" w:cstheme="majorBidi"/>
                <w:iCs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713A5BF3" w14:textId="77777777" w:rsidR="006709BC" w:rsidRPr="00B66F23" w:rsidRDefault="006709BC" w:rsidP="008465EC">
            <w:pPr>
              <w:spacing w:before="80" w:after="80" w:line="200" w:lineRule="exact"/>
              <w:ind w:right="113"/>
              <w:jc w:val="center"/>
              <w:rPr>
                <w:rFonts w:asciiTheme="majorBidi" w:eastAsia="Calibri" w:hAnsiTheme="majorBidi" w:cstheme="majorBidi"/>
                <w:iCs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3F</w:t>
            </w:r>
          </w:p>
        </w:tc>
        <w:tc>
          <w:tcPr>
            <w:tcW w:w="284" w:type="dxa"/>
            <w:shd w:val="clear" w:color="auto" w:fill="auto"/>
          </w:tcPr>
          <w:p w14:paraId="66E663D3" w14:textId="77777777" w:rsidR="006709BC" w:rsidRPr="00B66F23" w:rsidRDefault="006709BC" w:rsidP="008465EC">
            <w:pPr>
              <w:spacing w:before="80" w:after="80" w:line="200" w:lineRule="exact"/>
              <w:ind w:right="113"/>
              <w:jc w:val="center"/>
              <w:rPr>
                <w:rFonts w:asciiTheme="majorBidi" w:eastAsia="Calibri" w:hAnsiTheme="majorBidi" w:cstheme="majorBidi"/>
                <w:i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F907AE2" w14:textId="77777777" w:rsidR="006709BC" w:rsidRPr="00B66F23" w:rsidRDefault="006709BC" w:rsidP="008465EC">
            <w:pPr>
              <w:spacing w:before="80" w:after="80" w:line="200" w:lineRule="exact"/>
              <w:ind w:right="113"/>
              <w:jc w:val="center"/>
              <w:rPr>
                <w:rFonts w:asciiTheme="majorBidi" w:eastAsia="Calibri" w:hAnsiTheme="majorBidi" w:cstheme="majorBidi"/>
                <w:iCs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2.1</w:t>
            </w:r>
          </w:p>
        </w:tc>
        <w:tc>
          <w:tcPr>
            <w:tcW w:w="283" w:type="dxa"/>
            <w:shd w:val="clear" w:color="auto" w:fill="auto"/>
          </w:tcPr>
          <w:p w14:paraId="54C6F2C9" w14:textId="77777777" w:rsidR="006709BC" w:rsidRPr="00B66F23" w:rsidRDefault="006709BC" w:rsidP="008465EC">
            <w:pPr>
              <w:spacing w:before="80" w:after="80" w:line="200" w:lineRule="exact"/>
              <w:ind w:right="113"/>
              <w:jc w:val="center"/>
              <w:rPr>
                <w:rFonts w:asciiTheme="majorBidi" w:eastAsia="Calibri" w:hAnsiTheme="majorBidi" w:cstheme="majorBidi"/>
                <w:iCs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G</w:t>
            </w:r>
          </w:p>
        </w:tc>
        <w:tc>
          <w:tcPr>
            <w:tcW w:w="284" w:type="dxa"/>
            <w:shd w:val="clear" w:color="auto" w:fill="auto"/>
          </w:tcPr>
          <w:p w14:paraId="6F5CFC2F" w14:textId="77777777" w:rsidR="006709BC" w:rsidRPr="00B66F23" w:rsidRDefault="006709BC" w:rsidP="008465EC">
            <w:pPr>
              <w:spacing w:before="80" w:after="80" w:line="200" w:lineRule="exact"/>
              <w:ind w:right="113"/>
              <w:jc w:val="center"/>
              <w:rPr>
                <w:rFonts w:asciiTheme="majorBidi" w:eastAsia="Calibri" w:hAnsiTheme="majorBidi" w:cstheme="majorBidi"/>
                <w:iCs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5D4377E1" w14:textId="77777777" w:rsidR="006709BC" w:rsidRPr="00B66F23" w:rsidRDefault="006709BC" w:rsidP="008465EC">
            <w:pPr>
              <w:spacing w:before="80" w:after="80" w:line="200" w:lineRule="exact"/>
              <w:ind w:right="113"/>
              <w:jc w:val="center"/>
              <w:rPr>
                <w:rFonts w:asciiTheme="majorBidi" w:eastAsia="Calibri" w:hAnsiTheme="majorBidi" w:cstheme="majorBidi"/>
                <w:iCs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005AE6A8" w14:textId="77777777" w:rsidR="006709BC" w:rsidRPr="00B66F23" w:rsidRDefault="006709BC" w:rsidP="008465EC">
            <w:pPr>
              <w:spacing w:before="80" w:after="80" w:line="200" w:lineRule="exact"/>
              <w:ind w:right="113"/>
              <w:jc w:val="center"/>
              <w:rPr>
                <w:rFonts w:asciiTheme="majorBidi" w:eastAsia="Calibri" w:hAnsiTheme="majorBidi" w:cstheme="majorBidi"/>
                <w:iCs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3A4F6E6F" w14:textId="77777777" w:rsidR="006709BC" w:rsidRPr="00B66F23" w:rsidRDefault="006709BC" w:rsidP="008465EC">
            <w:pPr>
              <w:spacing w:before="80" w:after="80" w:line="200" w:lineRule="exact"/>
              <w:ind w:right="113"/>
              <w:jc w:val="center"/>
              <w:rPr>
                <w:rFonts w:asciiTheme="majorBidi" w:eastAsia="Calibri" w:hAnsiTheme="majorBidi" w:cstheme="majorBidi"/>
                <w:iCs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</w:tcPr>
          <w:p w14:paraId="144C6308" w14:textId="77777777" w:rsidR="006709BC" w:rsidRPr="00B66F23" w:rsidRDefault="006709BC" w:rsidP="008465EC">
            <w:pPr>
              <w:spacing w:before="80" w:after="80" w:line="200" w:lineRule="exact"/>
              <w:ind w:right="113"/>
              <w:jc w:val="center"/>
              <w:rPr>
                <w:rFonts w:asciiTheme="majorBidi" w:eastAsia="Calibri" w:hAnsiTheme="majorBidi" w:cstheme="majorBidi"/>
                <w:iCs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95</w:t>
            </w:r>
          </w:p>
        </w:tc>
        <w:tc>
          <w:tcPr>
            <w:tcW w:w="269" w:type="dxa"/>
            <w:shd w:val="clear" w:color="auto" w:fill="auto"/>
          </w:tcPr>
          <w:p w14:paraId="517FEF70" w14:textId="77777777" w:rsidR="006709BC" w:rsidRPr="00B66F23" w:rsidRDefault="006709BC" w:rsidP="008465EC">
            <w:pPr>
              <w:spacing w:before="80" w:after="80" w:line="200" w:lineRule="exact"/>
              <w:ind w:right="113"/>
              <w:jc w:val="center"/>
              <w:rPr>
                <w:rFonts w:asciiTheme="majorBidi" w:eastAsia="Calibri" w:hAnsiTheme="majorBidi" w:cstheme="majorBidi"/>
                <w:iCs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</w:tcPr>
          <w:p w14:paraId="34118B1B" w14:textId="77777777" w:rsidR="006709BC" w:rsidRPr="00B66F23" w:rsidRDefault="006709BC" w:rsidP="008465EC">
            <w:pPr>
              <w:spacing w:before="80" w:after="80" w:line="200" w:lineRule="exact"/>
              <w:ind w:right="113"/>
              <w:jc w:val="center"/>
              <w:rPr>
                <w:rFonts w:asciiTheme="majorBidi" w:eastAsia="Calibri" w:hAnsiTheme="majorBidi" w:cstheme="majorBidi"/>
                <w:iCs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1</w:t>
            </w:r>
          </w:p>
        </w:tc>
        <w:tc>
          <w:tcPr>
            <w:tcW w:w="412" w:type="dxa"/>
            <w:shd w:val="clear" w:color="auto" w:fill="auto"/>
          </w:tcPr>
          <w:p w14:paraId="20126879" w14:textId="77777777" w:rsidR="006709BC" w:rsidRPr="00B66F23" w:rsidRDefault="006709BC" w:rsidP="008465EC">
            <w:pPr>
              <w:spacing w:before="80" w:after="80" w:line="200" w:lineRule="exact"/>
              <w:ind w:right="113"/>
              <w:jc w:val="center"/>
              <w:rPr>
                <w:rFonts w:asciiTheme="majorBidi" w:eastAsia="Calibri" w:hAnsiTheme="majorBidi" w:cstheme="majorBidi"/>
                <w:iCs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нет</w:t>
            </w:r>
          </w:p>
        </w:tc>
        <w:tc>
          <w:tcPr>
            <w:tcW w:w="543" w:type="dxa"/>
            <w:shd w:val="clear" w:color="auto" w:fill="auto"/>
          </w:tcPr>
          <w:p w14:paraId="7D3E9F61" w14:textId="77777777" w:rsidR="006709BC" w:rsidRPr="00B66F23" w:rsidRDefault="006709BC" w:rsidP="008465EC">
            <w:pPr>
              <w:spacing w:before="80" w:after="80" w:line="200" w:lineRule="exact"/>
              <w:ind w:right="113"/>
              <w:jc w:val="center"/>
              <w:rPr>
                <w:rFonts w:asciiTheme="majorBidi" w:eastAsia="Calibri" w:hAnsiTheme="majorBidi" w:cstheme="majorBidi"/>
                <w:iCs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T1</w:t>
            </w:r>
            <w:r w:rsidRPr="00B66F23">
              <w:rPr>
                <w:sz w:val="18"/>
                <w:szCs w:val="18"/>
                <w:vertAlign w:val="superscript"/>
              </w:rPr>
              <w:t>12)</w:t>
            </w:r>
          </w:p>
        </w:tc>
        <w:tc>
          <w:tcPr>
            <w:tcW w:w="599" w:type="dxa"/>
            <w:shd w:val="clear" w:color="auto" w:fill="auto"/>
          </w:tcPr>
          <w:p w14:paraId="667539A2" w14:textId="77777777" w:rsidR="006709BC" w:rsidRPr="00B66F23" w:rsidRDefault="006709BC" w:rsidP="008465EC">
            <w:pPr>
              <w:spacing w:before="80" w:after="80" w:line="200" w:lineRule="exact"/>
              <w:ind w:right="113"/>
              <w:jc w:val="center"/>
              <w:rPr>
                <w:rFonts w:asciiTheme="majorBidi" w:eastAsia="Calibri" w:hAnsiTheme="majorBidi" w:cstheme="majorBidi"/>
                <w:iCs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IIB (IIB3)</w:t>
            </w:r>
          </w:p>
        </w:tc>
        <w:tc>
          <w:tcPr>
            <w:tcW w:w="393" w:type="dxa"/>
            <w:shd w:val="clear" w:color="auto" w:fill="auto"/>
          </w:tcPr>
          <w:p w14:paraId="3A30DD2F" w14:textId="77777777" w:rsidR="006709BC" w:rsidRPr="00B66F23" w:rsidRDefault="006709BC" w:rsidP="008465EC">
            <w:pPr>
              <w:spacing w:before="80" w:after="80" w:line="200" w:lineRule="exact"/>
              <w:ind w:right="113"/>
              <w:jc w:val="center"/>
              <w:rPr>
                <w:rFonts w:asciiTheme="majorBidi" w:eastAsia="Calibri" w:hAnsiTheme="majorBidi" w:cstheme="majorBidi"/>
                <w:iCs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14:paraId="7FA22C09" w14:textId="77777777" w:rsidR="006709BC" w:rsidRPr="00B66F23" w:rsidRDefault="006709BC" w:rsidP="008465EC">
            <w:pPr>
              <w:spacing w:before="80" w:after="80" w:line="200" w:lineRule="exact"/>
              <w:ind w:right="113"/>
              <w:jc w:val="center"/>
              <w:rPr>
                <w:rFonts w:asciiTheme="majorBidi" w:eastAsia="Calibri" w:hAnsiTheme="majorBidi" w:cstheme="majorBidi"/>
                <w:iCs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PP, EX, A</w:t>
            </w:r>
          </w:p>
        </w:tc>
        <w:tc>
          <w:tcPr>
            <w:tcW w:w="284" w:type="dxa"/>
            <w:shd w:val="clear" w:color="auto" w:fill="auto"/>
          </w:tcPr>
          <w:p w14:paraId="0B805EEB" w14:textId="77777777" w:rsidR="006709BC" w:rsidRPr="00B66F23" w:rsidRDefault="006709BC" w:rsidP="008465EC">
            <w:pPr>
              <w:spacing w:before="80" w:after="80" w:line="200" w:lineRule="exact"/>
              <w:ind w:right="113"/>
              <w:jc w:val="center"/>
              <w:rPr>
                <w:rFonts w:asciiTheme="majorBidi" w:eastAsia="Calibri" w:hAnsiTheme="majorBidi" w:cstheme="majorBidi"/>
                <w:iCs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6C60468" w14:textId="77777777" w:rsidR="006709BC" w:rsidRPr="00B66F23" w:rsidRDefault="006709BC" w:rsidP="008465EC">
            <w:pPr>
              <w:spacing w:before="80" w:after="80" w:line="200" w:lineRule="exact"/>
              <w:ind w:right="113"/>
              <w:jc w:val="center"/>
              <w:rPr>
                <w:rFonts w:asciiTheme="majorBidi" w:eastAsia="Calibri" w:hAnsiTheme="majorBidi" w:cstheme="majorBidi"/>
                <w:iCs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2; 31; 42</w:t>
            </w:r>
          </w:p>
        </w:tc>
      </w:tr>
      <w:tr w:rsidR="006709BC" w:rsidRPr="00B66F23" w14:paraId="6DFCFDC2" w14:textId="77777777" w:rsidTr="004A2B84">
        <w:tc>
          <w:tcPr>
            <w:tcW w:w="567" w:type="dxa"/>
            <w:shd w:val="clear" w:color="auto" w:fill="auto"/>
          </w:tcPr>
          <w:p w14:paraId="7F065266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1972</w:t>
            </w:r>
          </w:p>
        </w:tc>
        <w:tc>
          <w:tcPr>
            <w:tcW w:w="1701" w:type="dxa"/>
            <w:shd w:val="clear" w:color="auto" w:fill="auto"/>
          </w:tcPr>
          <w:p w14:paraId="3094162E" w14:textId="363B1A84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МЕТАН ОХЛАЖДЕННЫЙ ЖИДКИЙ или ГАЗ ПРИРОДНЫЙ ОХЛАЖДЕННЫЙ ЖИДКИЙ с</w:t>
            </w:r>
            <w:r w:rsidR="00B32F7E">
              <w:rPr>
                <w:sz w:val="18"/>
                <w:szCs w:val="18"/>
              </w:rPr>
              <w:t> </w:t>
            </w:r>
            <w:r w:rsidRPr="00B66F23">
              <w:rPr>
                <w:sz w:val="18"/>
                <w:szCs w:val="18"/>
              </w:rPr>
              <w:t>высоким содержанием метана</w:t>
            </w:r>
          </w:p>
        </w:tc>
        <w:tc>
          <w:tcPr>
            <w:tcW w:w="284" w:type="dxa"/>
            <w:shd w:val="clear" w:color="auto" w:fill="auto"/>
          </w:tcPr>
          <w:p w14:paraId="3C23B7C1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414D472C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3F</w:t>
            </w:r>
          </w:p>
        </w:tc>
        <w:tc>
          <w:tcPr>
            <w:tcW w:w="284" w:type="dxa"/>
            <w:shd w:val="clear" w:color="auto" w:fill="auto"/>
          </w:tcPr>
          <w:p w14:paraId="4CB03794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F510561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2.1</w:t>
            </w:r>
          </w:p>
        </w:tc>
        <w:tc>
          <w:tcPr>
            <w:tcW w:w="283" w:type="dxa"/>
            <w:shd w:val="clear" w:color="auto" w:fill="auto"/>
          </w:tcPr>
          <w:p w14:paraId="02482133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G</w:t>
            </w:r>
          </w:p>
        </w:tc>
        <w:tc>
          <w:tcPr>
            <w:tcW w:w="284" w:type="dxa"/>
            <w:shd w:val="clear" w:color="auto" w:fill="auto"/>
          </w:tcPr>
          <w:p w14:paraId="242E5588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2093F822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67A303E5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73D95655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</w:tcPr>
          <w:p w14:paraId="73D1FB87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95</w:t>
            </w:r>
          </w:p>
        </w:tc>
        <w:tc>
          <w:tcPr>
            <w:tcW w:w="269" w:type="dxa"/>
            <w:shd w:val="clear" w:color="auto" w:fill="auto"/>
          </w:tcPr>
          <w:p w14:paraId="59AB6599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</w:tcPr>
          <w:p w14:paraId="1F658CA7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1</w:t>
            </w:r>
          </w:p>
        </w:tc>
        <w:tc>
          <w:tcPr>
            <w:tcW w:w="412" w:type="dxa"/>
            <w:shd w:val="clear" w:color="auto" w:fill="auto"/>
          </w:tcPr>
          <w:p w14:paraId="15D1B5FE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нет</w:t>
            </w:r>
          </w:p>
        </w:tc>
        <w:tc>
          <w:tcPr>
            <w:tcW w:w="543" w:type="dxa"/>
            <w:shd w:val="clear" w:color="auto" w:fill="auto"/>
          </w:tcPr>
          <w:p w14:paraId="293F8427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T1</w:t>
            </w:r>
            <w:r w:rsidRPr="00B66F23">
              <w:rPr>
                <w:sz w:val="18"/>
                <w:szCs w:val="18"/>
                <w:vertAlign w:val="superscript"/>
              </w:rPr>
              <w:t>12)</w:t>
            </w:r>
          </w:p>
        </w:tc>
        <w:tc>
          <w:tcPr>
            <w:tcW w:w="599" w:type="dxa"/>
            <w:shd w:val="clear" w:color="auto" w:fill="auto"/>
          </w:tcPr>
          <w:p w14:paraId="04BD8C76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IIA</w:t>
            </w:r>
          </w:p>
        </w:tc>
        <w:tc>
          <w:tcPr>
            <w:tcW w:w="393" w:type="dxa"/>
            <w:shd w:val="clear" w:color="auto" w:fill="auto"/>
          </w:tcPr>
          <w:p w14:paraId="76C2387F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14:paraId="13FE51BB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PP, EX, A</w:t>
            </w:r>
          </w:p>
        </w:tc>
        <w:tc>
          <w:tcPr>
            <w:tcW w:w="284" w:type="dxa"/>
            <w:shd w:val="clear" w:color="auto" w:fill="auto"/>
          </w:tcPr>
          <w:p w14:paraId="1E923480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9F4C380" w14:textId="77777777" w:rsidR="006709BC" w:rsidRPr="00B66F23" w:rsidRDefault="006709BC" w:rsidP="008465EC">
            <w:pPr>
              <w:spacing w:before="40" w:after="120"/>
              <w:ind w:right="113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B66F23">
              <w:rPr>
                <w:sz w:val="18"/>
                <w:szCs w:val="18"/>
              </w:rPr>
              <w:t>2; 31; 42</w:t>
            </w:r>
          </w:p>
        </w:tc>
      </w:tr>
    </w:tbl>
    <w:p w14:paraId="1D9FE9C6" w14:textId="429297A9" w:rsidR="006709BC" w:rsidRPr="00FD3430" w:rsidRDefault="006709BC" w:rsidP="00B32F7E">
      <w:pPr>
        <w:pStyle w:val="SingleTxtG"/>
        <w:spacing w:before="120"/>
        <w:rPr>
          <w:rFonts w:eastAsia="Calibri"/>
        </w:rPr>
      </w:pPr>
      <w:r>
        <w:t>9.</w:t>
      </w:r>
      <w:r>
        <w:tab/>
        <w:t xml:space="preserve">Замечание </w:t>
      </w:r>
      <w:r w:rsidR="004A2B84">
        <w:t>«</w:t>
      </w:r>
      <w:r>
        <w:t>42</w:t>
      </w:r>
      <w:r w:rsidR="004A2B84">
        <w:t>»</w:t>
      </w:r>
      <w:r>
        <w:t xml:space="preserve"> означает, что для этих веществ не требуется система</w:t>
      </w:r>
      <w:r w:rsidRPr="00B428A2">
        <w:t xml:space="preserve"> охлаждения</w:t>
      </w:r>
      <w:r>
        <w:t xml:space="preserve">, если время удержания применительно к повышению температуры и открытию клапана является достаточным и гарантированным. </w:t>
      </w:r>
    </w:p>
    <w:p w14:paraId="1AD812CB" w14:textId="77777777" w:rsidR="006709BC" w:rsidRPr="00474AB1" w:rsidRDefault="006709BC" w:rsidP="006709BC">
      <w:pPr>
        <w:pStyle w:val="H1G"/>
        <w:rPr>
          <w:rFonts w:eastAsia="Calibri"/>
        </w:rPr>
      </w:pPr>
      <w:r>
        <w:tab/>
      </w:r>
      <w:r>
        <w:tab/>
      </w:r>
      <w:r>
        <w:rPr>
          <w:bCs/>
        </w:rPr>
        <w:t>Классификация</w:t>
      </w:r>
    </w:p>
    <w:p w14:paraId="6E55C29F" w14:textId="48868ADE" w:rsidR="006709BC" w:rsidRPr="00474AB1" w:rsidRDefault="006709BC" w:rsidP="006709BC">
      <w:pPr>
        <w:pStyle w:val="SingleTxtG"/>
        <w:rPr>
          <w:rFonts w:eastAsia="Calibri"/>
        </w:rPr>
      </w:pPr>
      <w:r>
        <w:t>10.</w:t>
      </w:r>
      <w:r>
        <w:tab/>
        <w:t xml:space="preserve">Этилен (№ ООН 1038) и метан (№ ООН 1972) классифицируются как </w:t>
      </w:r>
      <w:proofErr w:type="spellStart"/>
      <w:r>
        <w:t>газы</w:t>
      </w:r>
      <w:proofErr w:type="spellEnd"/>
      <w:r>
        <w:t xml:space="preserve"> подкласса 2.1, отнесенные к группе 3F, что означает сильно охлажденные </w:t>
      </w:r>
      <w:r>
        <w:lastRenderedPageBreak/>
        <w:t xml:space="preserve">воспламеняющиеся </w:t>
      </w:r>
      <w:proofErr w:type="spellStart"/>
      <w:r>
        <w:t>газы</w:t>
      </w:r>
      <w:proofErr w:type="spellEnd"/>
      <w:r>
        <w:t>. Диоксид углерода (№ ООН 2187) классифицируется как газ подкласса 2.2 отнесенный к группе 3A, что означает сильно охлажденный удушающий газ. В соответствии с классификационной иерархией пункта 2.2.2.1.3 группы, обозначенные буквой F, превалируют над группами, обозначенными буквами A или</w:t>
      </w:r>
      <w:r w:rsidR="004A2B84">
        <w:t> </w:t>
      </w:r>
      <w:r>
        <w:t>O.</w:t>
      </w:r>
    </w:p>
    <w:p w14:paraId="6B183589" w14:textId="0F6E465C" w:rsidR="006709BC" w:rsidRPr="00474AB1" w:rsidRDefault="006709BC" w:rsidP="006709BC">
      <w:pPr>
        <w:pStyle w:val="SingleTxtG"/>
        <w:rPr>
          <w:rFonts w:eastAsia="Calibri"/>
        </w:rPr>
      </w:pPr>
      <w:r>
        <w:t>11.</w:t>
      </w:r>
      <w:r>
        <w:tab/>
        <w:t>Согласно классификационной группе CO</w:t>
      </w:r>
      <w:r>
        <w:rPr>
          <w:vertAlign w:val="subscript"/>
        </w:rPr>
        <w:t>2</w:t>
      </w:r>
      <w:r>
        <w:t>, этилен и метан превалируют над этим газом. И хотя как CO</w:t>
      </w:r>
      <w:r>
        <w:rPr>
          <w:vertAlign w:val="subscript"/>
        </w:rPr>
        <w:t>2</w:t>
      </w:r>
      <w:r>
        <w:t>, так и этилен в 2015 году уже были представлены в таблице</w:t>
      </w:r>
      <w:r w:rsidR="004A2B84">
        <w:t> </w:t>
      </w:r>
      <w:r>
        <w:t>C главы 3.2, замечание 42 было добавлено только для этилена. Это привело к тому, что позиция для CO</w:t>
      </w:r>
      <w:r>
        <w:rPr>
          <w:vertAlign w:val="subscript"/>
        </w:rPr>
        <w:t>2</w:t>
      </w:r>
      <w:r>
        <w:t xml:space="preserve"> не была соответствующим образом изменена. С учетом выявленных рисков и классификации для этих трех сильно охлажденных веществ, можно предположить, что при включении замечания 42 CO</w:t>
      </w:r>
      <w:r>
        <w:rPr>
          <w:vertAlign w:val="subscript"/>
        </w:rPr>
        <w:t>2</w:t>
      </w:r>
      <w:r>
        <w:t xml:space="preserve"> не был принят во внимание.</w:t>
      </w:r>
    </w:p>
    <w:p w14:paraId="1ACAB8A4" w14:textId="77777777" w:rsidR="006709BC" w:rsidRPr="00474AB1" w:rsidRDefault="006709BC" w:rsidP="006709BC">
      <w:pPr>
        <w:pStyle w:val="SingleTxtG"/>
        <w:rPr>
          <w:rFonts w:eastAsia="Calibri"/>
        </w:rPr>
      </w:pPr>
      <w:r>
        <w:t>12.</w:t>
      </w:r>
      <w:r>
        <w:tab/>
        <w:t>Это означает, что в случае перевозки CO</w:t>
      </w:r>
      <w:r>
        <w:rPr>
          <w:vertAlign w:val="subscript"/>
        </w:rPr>
        <w:t xml:space="preserve">2 </w:t>
      </w:r>
      <w:r>
        <w:t>в качестве № ООН 2187 в баржах того же типа требуется система</w:t>
      </w:r>
      <w:r w:rsidRPr="00B428A2">
        <w:t xml:space="preserve"> охлаждения</w:t>
      </w:r>
      <w:r>
        <w:t>, в то время как в отношении метана и этилена существует альтернативный вариант в виде замечания 42. Это противоречит критериям классификации и систематичности.</w:t>
      </w:r>
    </w:p>
    <w:p w14:paraId="6E1A2665" w14:textId="1ACDEC5B" w:rsidR="006709BC" w:rsidRPr="00474AB1" w:rsidRDefault="006709BC" w:rsidP="006709BC">
      <w:pPr>
        <w:pStyle w:val="SingleTxtG"/>
        <w:rPr>
          <w:rFonts w:eastAsia="Calibri"/>
          <w:b/>
          <w:bCs/>
        </w:rPr>
      </w:pPr>
      <w:r>
        <w:rPr>
          <w:b/>
          <w:bCs/>
        </w:rPr>
        <w:t xml:space="preserve">Замечание </w:t>
      </w:r>
      <w:r w:rsidR="004A2B84">
        <w:rPr>
          <w:b/>
          <w:bCs/>
        </w:rPr>
        <w:t>«</w:t>
      </w:r>
      <w:r>
        <w:rPr>
          <w:b/>
          <w:bCs/>
        </w:rPr>
        <w:t>42</w:t>
      </w:r>
      <w:r w:rsidR="004A2B84">
        <w:rPr>
          <w:b/>
          <w:bCs/>
        </w:rPr>
        <w:t>»</w:t>
      </w:r>
      <w:r>
        <w:rPr>
          <w:b/>
          <w:bCs/>
        </w:rPr>
        <w:t xml:space="preserve"> в колонке 20 предусматривает следующее:</w:t>
      </w:r>
    </w:p>
    <w:p w14:paraId="7C3FE115" w14:textId="1127ACF4" w:rsidR="006709BC" w:rsidRPr="00FD3430" w:rsidRDefault="004A2B84" w:rsidP="006709BC">
      <w:pPr>
        <w:pStyle w:val="SingleTxtG"/>
        <w:ind w:left="1701"/>
        <w:rPr>
          <w:rFonts w:eastAsia="Calibri"/>
        </w:rPr>
      </w:pPr>
      <w:r>
        <w:t>«</w:t>
      </w:r>
      <w:r w:rsidR="006709BC">
        <w:t>42. Погрузка охлажденных сжиженных газов должна осуществляться таким образом, чтобы не допустить возникновения неудовлетворительных температурных градиентов в каком-либо грузовом танке, трубопроводе или другом вспомогательном оборудовании. При определении времени удержания (как описано в пункте 7.2.4.16.17 ВОПОГ) необходимо обеспечить, чтобы степень наполнения не превышала 98</w:t>
      </w:r>
      <w:r>
        <w:t xml:space="preserve"> </w:t>
      </w:r>
      <w:r w:rsidR="006709BC">
        <w:t>% для предотвращения открытия предохранительных клапанов, когда танк полностью заполнен жидким грузом.</w:t>
      </w:r>
    </w:p>
    <w:p w14:paraId="39AACE27" w14:textId="2ED3F10E" w:rsidR="006709BC" w:rsidRPr="00474AB1" w:rsidRDefault="006709BC" w:rsidP="006709BC">
      <w:pPr>
        <w:pStyle w:val="SingleTxtG"/>
        <w:ind w:left="1701"/>
        <w:rPr>
          <w:rFonts w:eastAsia="Calibri"/>
        </w:rPr>
      </w:pPr>
      <w:r>
        <w:t xml:space="preserve">Когда охлажденные сжиженные </w:t>
      </w:r>
      <w:proofErr w:type="spellStart"/>
      <w:r>
        <w:t>газы</w:t>
      </w:r>
      <w:proofErr w:type="spellEnd"/>
      <w:r>
        <w:t xml:space="preserve"> перевозятся с использованием системы, предусмотренной в пункте 9.3.1.24.1 b) или 9.3.1.24.1 c), системы охлаждения не требуется.</w:t>
      </w:r>
      <w:r w:rsidR="004A2B84">
        <w:t>»</w:t>
      </w:r>
      <w:r>
        <w:t>.</w:t>
      </w:r>
    </w:p>
    <w:p w14:paraId="68B37AD1" w14:textId="3E8B6806" w:rsidR="006709BC" w:rsidRPr="00474AB1" w:rsidRDefault="004A2B84" w:rsidP="006709BC">
      <w:pPr>
        <w:pStyle w:val="SingleTxtG"/>
        <w:rPr>
          <w:rFonts w:eastAsia="Calibri"/>
          <w:b/>
          <w:bCs/>
        </w:rPr>
      </w:pPr>
      <w:r>
        <w:rPr>
          <w:b/>
          <w:bCs/>
        </w:rPr>
        <w:t>«</w:t>
      </w:r>
      <w:r w:rsidR="006709BC">
        <w:rPr>
          <w:b/>
          <w:bCs/>
        </w:rPr>
        <w:t>9.3.1.24</w:t>
      </w:r>
      <w:r w:rsidR="006709BC">
        <w:tab/>
      </w:r>
      <w:r w:rsidR="006709BC">
        <w:rPr>
          <w:b/>
          <w:bCs/>
        </w:rPr>
        <w:t>Регулирование давления и температуры груза</w:t>
      </w:r>
    </w:p>
    <w:p w14:paraId="487B9D29" w14:textId="77777777" w:rsidR="006709BC" w:rsidRPr="00474AB1" w:rsidRDefault="006709BC" w:rsidP="006709BC">
      <w:pPr>
        <w:pStyle w:val="SingleTxtG"/>
        <w:ind w:left="2268" w:hanging="1134"/>
        <w:rPr>
          <w:rFonts w:eastAsia="Calibri"/>
        </w:rPr>
      </w:pPr>
      <w:r>
        <w:t>9.3.1.24.1</w:t>
      </w:r>
      <w:r>
        <w:tab/>
        <w:t xml:space="preserve">Если только вся система удержания груза не рассчитана на то, чтобы выдерживать полное эффективное давление паров груза при верхних пределах расчетных температур окружающей среды, давление в танках должно поддерживаться на уровне ниже максимально допустимого давления срабатывания предохранительных клапанов с помощью одного или нескольких следующих средств:  </w:t>
      </w:r>
    </w:p>
    <w:p w14:paraId="494903B0" w14:textId="77777777" w:rsidR="006709BC" w:rsidRPr="00FD3430" w:rsidRDefault="006709BC" w:rsidP="006709BC">
      <w:pPr>
        <w:pStyle w:val="SingleTxtG"/>
        <w:ind w:left="2835" w:hanging="567"/>
        <w:rPr>
          <w:rFonts w:eastAsia="Calibri"/>
        </w:rPr>
      </w:pPr>
      <w:r>
        <w:t>а)</w:t>
      </w:r>
      <w:r>
        <w:tab/>
        <w:t>системы регулирования давления в грузовых танках, использующей механическое охлаждение;</w:t>
      </w:r>
    </w:p>
    <w:p w14:paraId="111F4FF5" w14:textId="77777777" w:rsidR="006709BC" w:rsidRPr="00474AB1" w:rsidRDefault="006709BC" w:rsidP="006709BC">
      <w:pPr>
        <w:pStyle w:val="SingleTxtG"/>
        <w:ind w:left="2835" w:hanging="567"/>
        <w:rPr>
          <w:rFonts w:eastAsia="Calibri"/>
        </w:rPr>
      </w:pPr>
      <w:r>
        <w:t>b)</w:t>
      </w:r>
      <w:r>
        <w:tab/>
        <w:t>системы, обеспечивающей безопасность в случае нагрева или повышения давления груза. Изоляция или расчетное давление грузового танка или сочетание этих двух элементов должны быть такими, чтобы оставался достаточный запас прочности с учетом срока службы и предполагаемых температур; в каждом случае эта система должна считаться приемлемой признанным классификационным обществом и должна обеспечивать безопасность в течение времени, превышающего не менее чем в три раза срок службы;</w:t>
      </w:r>
    </w:p>
    <w:p w14:paraId="794B1562" w14:textId="77777777" w:rsidR="006709BC" w:rsidRPr="00FD3430" w:rsidRDefault="006709BC" w:rsidP="006709BC">
      <w:pPr>
        <w:pStyle w:val="SingleTxtG"/>
        <w:ind w:left="2835" w:hanging="567"/>
        <w:rPr>
          <w:rFonts w:eastAsia="Calibri"/>
        </w:rPr>
      </w:pPr>
      <w:r>
        <w:t>c)</w:t>
      </w:r>
      <w:r>
        <w:tab/>
        <w:t>только для № ООН 1972: системы регулирования давления в грузовых танках, предусматривающей использование испарений в качестве топлива;</w:t>
      </w:r>
    </w:p>
    <w:p w14:paraId="50805752" w14:textId="0C62914E" w:rsidR="006709BC" w:rsidRPr="00474AB1" w:rsidRDefault="006709BC" w:rsidP="006709BC">
      <w:pPr>
        <w:pStyle w:val="SingleTxtG"/>
        <w:ind w:left="2835" w:hanging="567"/>
        <w:rPr>
          <w:rFonts w:eastAsia="Calibri"/>
        </w:rPr>
      </w:pPr>
      <w:r>
        <w:t>d)</w:t>
      </w:r>
      <w:r>
        <w:tab/>
        <w:t>других систем, которые считаются приемлемыми признанным классификационным обществом.</w:t>
      </w:r>
      <w:r w:rsidR="004A2B84">
        <w:t>»</w:t>
      </w:r>
      <w:r>
        <w:t>.</w:t>
      </w:r>
    </w:p>
    <w:p w14:paraId="66A2D567" w14:textId="77777777" w:rsidR="006709BC" w:rsidRPr="00474AB1" w:rsidRDefault="006709BC" w:rsidP="006709BC">
      <w:pPr>
        <w:pStyle w:val="SingleTxtG"/>
        <w:rPr>
          <w:rFonts w:eastAsia="Calibri"/>
        </w:rPr>
      </w:pPr>
      <w:r>
        <w:t>13.</w:t>
      </w:r>
      <w:r>
        <w:tab/>
        <w:t>При перевозке CO</w:t>
      </w:r>
      <w:r>
        <w:rPr>
          <w:vertAlign w:val="subscript"/>
        </w:rPr>
        <w:t xml:space="preserve">2 </w:t>
      </w:r>
      <w:r>
        <w:t>под № ООН 2187 требуются баржи того же типа (G,1,1 с системой</w:t>
      </w:r>
      <w:r w:rsidRPr="00B428A2">
        <w:t xml:space="preserve"> охлаждения</w:t>
      </w:r>
      <w:r>
        <w:t xml:space="preserve">). В случае нынешнего флота барж типа G,1,1 требование в отношении системы охлаждения не применимо, и она не предусмотрена.  </w:t>
      </w:r>
    </w:p>
    <w:p w14:paraId="0FE1D0D9" w14:textId="77777777" w:rsidR="006709BC" w:rsidRPr="00474AB1" w:rsidRDefault="006709BC" w:rsidP="006709BC">
      <w:pPr>
        <w:pStyle w:val="HChG"/>
      </w:pPr>
      <w:r>
        <w:lastRenderedPageBreak/>
        <w:tab/>
        <w:t>IV.</w:t>
      </w:r>
      <w:r>
        <w:tab/>
      </w:r>
      <w:r>
        <w:rPr>
          <w:bCs/>
        </w:rPr>
        <w:t>Резюме и вопрос к Комитету по вопросам безопасности ВОПОГ</w:t>
      </w:r>
    </w:p>
    <w:p w14:paraId="6515D50B" w14:textId="60D9DB11" w:rsidR="006709BC" w:rsidRPr="00FD3430" w:rsidRDefault="006709BC" w:rsidP="006709BC">
      <w:pPr>
        <w:pStyle w:val="SingleTxtG"/>
        <w:rPr>
          <w:rFonts w:eastAsia="Calibri"/>
        </w:rPr>
      </w:pPr>
      <w:r>
        <w:t>14.</w:t>
      </w:r>
      <w:r>
        <w:tab/>
        <w:t xml:space="preserve">ЕСРС/ЕОС отмечают, что после введения замечания </w:t>
      </w:r>
      <w:r w:rsidR="00B32F7E">
        <w:t>«</w:t>
      </w:r>
      <w:r>
        <w:t>42</w:t>
      </w:r>
      <w:r w:rsidR="00B32F7E">
        <w:t>»</w:t>
      </w:r>
      <w:r>
        <w:t xml:space="preserve"> оно было добавлено в колонку 20 для этилена и метана. Это означает, с учетом сопоставимой теплопроводности и требований к времени удержания, что данные вещества можно перевозить без системы </w:t>
      </w:r>
      <w:r w:rsidRPr="00B428A2">
        <w:t>охлаждения</w:t>
      </w:r>
      <w:r>
        <w:t>. Однако это не относится к CO</w:t>
      </w:r>
      <w:r>
        <w:rPr>
          <w:vertAlign w:val="subscript"/>
        </w:rPr>
        <w:t>2</w:t>
      </w:r>
      <w:r>
        <w:t>. Тем не менее такие баржи соответствуют аналогичным требованиям в отношении конструкции и систем внутренней изоляции в плане времени удержания.</w:t>
      </w:r>
    </w:p>
    <w:p w14:paraId="119AFA64" w14:textId="77777777" w:rsidR="006709BC" w:rsidRPr="00474AB1" w:rsidRDefault="006709BC" w:rsidP="006709BC">
      <w:pPr>
        <w:pStyle w:val="SingleTxtG"/>
        <w:rPr>
          <w:rFonts w:eastAsia="Calibri"/>
        </w:rPr>
      </w:pPr>
      <w:r>
        <w:t>15.</w:t>
      </w:r>
      <w:r>
        <w:tab/>
        <w:t>В отсутствие системы</w:t>
      </w:r>
      <w:r w:rsidRPr="006622DB">
        <w:t xml:space="preserve"> </w:t>
      </w:r>
      <w:r w:rsidRPr="00B428A2">
        <w:t>охлаждения</w:t>
      </w:r>
      <w:r>
        <w:t>, согласно положениям пункта 7.2.4.16.17 ВОПОГ (определение времени удержания с учетом ожидаемой продолжительности рейса), диоксид углерода можно перевозить безопасным образом при условии соблюдения тех же требований, которые действуют в отношении метана и этилена.</w:t>
      </w:r>
    </w:p>
    <w:p w14:paraId="18491192" w14:textId="6C5F7359" w:rsidR="006709BC" w:rsidRDefault="006709BC" w:rsidP="006709BC">
      <w:pPr>
        <w:pStyle w:val="SingleTxtG"/>
      </w:pPr>
      <w:r>
        <w:t>16.</w:t>
      </w:r>
      <w:r>
        <w:tab/>
        <w:t xml:space="preserve">ЕСРС/ЕОС просят Комитет по вопросам безопасности ВОПОГ рассмотреть возможность добавления замечания </w:t>
      </w:r>
      <w:r w:rsidR="00B32F7E">
        <w:t>«</w:t>
      </w:r>
      <w:r>
        <w:t>42</w:t>
      </w:r>
      <w:r w:rsidR="00B32F7E">
        <w:t>»</w:t>
      </w:r>
      <w:r>
        <w:t xml:space="preserve"> и к позиции для CO</w:t>
      </w:r>
      <w:r>
        <w:rPr>
          <w:vertAlign w:val="subscript"/>
        </w:rPr>
        <w:t xml:space="preserve">2 </w:t>
      </w:r>
      <w:r>
        <w:t>(№ ООН 2187), с тем чтобы согласовать условия перевозки.</w:t>
      </w:r>
    </w:p>
    <w:p w14:paraId="59FCCFA1" w14:textId="5577CA00" w:rsidR="006709BC" w:rsidRPr="006709BC" w:rsidRDefault="006709BC" w:rsidP="006709B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709BC" w:rsidRPr="006709BC" w:rsidSect="006709B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1236F" w14:textId="77777777" w:rsidR="00C77B8B" w:rsidRPr="00A312BC" w:rsidRDefault="00C77B8B" w:rsidP="00A312BC"/>
  </w:endnote>
  <w:endnote w:type="continuationSeparator" w:id="0">
    <w:p w14:paraId="25812473" w14:textId="77777777" w:rsidR="00C77B8B" w:rsidRPr="00A312BC" w:rsidRDefault="00C77B8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91E67" w14:textId="6E2DBF45" w:rsidR="006709BC" w:rsidRPr="006709BC" w:rsidRDefault="006709BC">
    <w:pPr>
      <w:pStyle w:val="a8"/>
    </w:pPr>
    <w:r w:rsidRPr="006709BC">
      <w:rPr>
        <w:b/>
        <w:sz w:val="18"/>
      </w:rPr>
      <w:fldChar w:fldCharType="begin"/>
    </w:r>
    <w:r w:rsidRPr="006709BC">
      <w:rPr>
        <w:b/>
        <w:sz w:val="18"/>
      </w:rPr>
      <w:instrText xml:space="preserve"> PAGE  \* MERGEFORMAT </w:instrText>
    </w:r>
    <w:r w:rsidRPr="006709BC">
      <w:rPr>
        <w:b/>
        <w:sz w:val="18"/>
      </w:rPr>
      <w:fldChar w:fldCharType="separate"/>
    </w:r>
    <w:r w:rsidRPr="006709BC">
      <w:rPr>
        <w:b/>
        <w:noProof/>
        <w:sz w:val="18"/>
      </w:rPr>
      <w:t>2</w:t>
    </w:r>
    <w:r w:rsidRPr="006709BC">
      <w:rPr>
        <w:b/>
        <w:sz w:val="18"/>
      </w:rPr>
      <w:fldChar w:fldCharType="end"/>
    </w:r>
    <w:r>
      <w:rPr>
        <w:b/>
        <w:sz w:val="18"/>
      </w:rPr>
      <w:tab/>
    </w:r>
    <w:r>
      <w:t>GE.21-16705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571AE" w14:textId="41B0EF18" w:rsidR="006709BC" w:rsidRPr="006709BC" w:rsidRDefault="006709BC" w:rsidP="006709BC">
    <w:pPr>
      <w:pStyle w:val="a8"/>
      <w:tabs>
        <w:tab w:val="clear" w:pos="9639"/>
        <w:tab w:val="right" w:pos="9638"/>
      </w:tabs>
      <w:rPr>
        <w:b/>
        <w:sz w:val="18"/>
      </w:rPr>
    </w:pPr>
    <w:r>
      <w:t>GE.21-16705</w:t>
    </w:r>
    <w:r>
      <w:tab/>
    </w:r>
    <w:r w:rsidRPr="006709BC">
      <w:rPr>
        <w:b/>
        <w:sz w:val="18"/>
      </w:rPr>
      <w:fldChar w:fldCharType="begin"/>
    </w:r>
    <w:r w:rsidRPr="006709BC">
      <w:rPr>
        <w:b/>
        <w:sz w:val="18"/>
      </w:rPr>
      <w:instrText xml:space="preserve"> PAGE  \* MERGEFORMAT </w:instrText>
    </w:r>
    <w:r w:rsidRPr="006709BC">
      <w:rPr>
        <w:b/>
        <w:sz w:val="18"/>
      </w:rPr>
      <w:fldChar w:fldCharType="separate"/>
    </w:r>
    <w:r w:rsidRPr="006709BC">
      <w:rPr>
        <w:b/>
        <w:noProof/>
        <w:sz w:val="18"/>
      </w:rPr>
      <w:t>3</w:t>
    </w:r>
    <w:r w:rsidRPr="006709B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0CA9D" w14:textId="20F499FA" w:rsidR="00042B72" w:rsidRPr="006709BC" w:rsidRDefault="006709BC" w:rsidP="006709B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11A26E2" wp14:editId="4E2B6E9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16705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9D548EA" wp14:editId="3956176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268">
      <w:t xml:space="preserve">  221121  221121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2DCDE" w14:textId="77777777" w:rsidR="00C77B8B" w:rsidRPr="001075E9" w:rsidRDefault="00C77B8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8F65368" w14:textId="77777777" w:rsidR="00C77B8B" w:rsidRDefault="00C77B8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1E21F9D" w14:textId="77777777" w:rsidR="006709BC" w:rsidRPr="00474AB1" w:rsidRDefault="006709BC" w:rsidP="006709BC">
      <w:pPr>
        <w:pStyle w:val="ad"/>
      </w:pPr>
      <w:r>
        <w:tab/>
      </w:r>
      <w:r w:rsidRPr="006709BC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CCNR-ZKR/ADN/WP.15/AC.2/2022/15.</w:t>
      </w:r>
    </w:p>
  </w:footnote>
  <w:footnote w:id="2">
    <w:p w14:paraId="3A3AE3B3" w14:textId="5420C6F6" w:rsidR="006709BC" w:rsidRPr="002959E3" w:rsidRDefault="006709BC" w:rsidP="006709BC">
      <w:pPr>
        <w:pStyle w:val="ad"/>
        <w:widowControl w:val="0"/>
        <w:rPr>
          <w:lang w:val="en-US"/>
        </w:rPr>
      </w:pPr>
      <w:r>
        <w:tab/>
      </w:r>
      <w:r w:rsidRPr="006709BC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34372" w14:textId="34ACEA47" w:rsidR="006709BC" w:rsidRPr="006709BC" w:rsidRDefault="006709BC">
    <w:pPr>
      <w:pStyle w:val="a5"/>
    </w:pPr>
    <w:fldSimple w:instr=" TITLE  \* MERGEFORMAT ">
      <w:r w:rsidR="00463FF0">
        <w:t>ECE/TRANS/WP.15/AC.2/2022/15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3737A" w14:textId="08B5E78E" w:rsidR="006709BC" w:rsidRPr="006709BC" w:rsidRDefault="006709BC" w:rsidP="006709BC">
    <w:pPr>
      <w:pStyle w:val="a5"/>
      <w:jc w:val="right"/>
    </w:pPr>
    <w:fldSimple w:instr=" TITLE  \* MERGEFORMAT ">
      <w:r w:rsidR="00463FF0">
        <w:t>ECE/TRANS/WP.15/AC.2/2022/15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BDB327C"/>
    <w:multiLevelType w:val="hybridMultilevel"/>
    <w:tmpl w:val="28021904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0"/>
  </w:num>
  <w:num w:numId="23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8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3FF0"/>
    <w:rsid w:val="00472C5C"/>
    <w:rsid w:val="00485F8A"/>
    <w:rsid w:val="004A2B84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36268"/>
    <w:rsid w:val="00640F49"/>
    <w:rsid w:val="006709BC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2F7E"/>
    <w:rsid w:val="00B36DF7"/>
    <w:rsid w:val="00B539E7"/>
    <w:rsid w:val="00B62458"/>
    <w:rsid w:val="00B66F23"/>
    <w:rsid w:val="00BC18B2"/>
    <w:rsid w:val="00BD33EE"/>
    <w:rsid w:val="00BE1CC7"/>
    <w:rsid w:val="00C106D6"/>
    <w:rsid w:val="00C119AE"/>
    <w:rsid w:val="00C47A7B"/>
    <w:rsid w:val="00C60F0C"/>
    <w:rsid w:val="00C71E84"/>
    <w:rsid w:val="00C77B8B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004BA27"/>
  <w15:docId w15:val="{C7A9AAB1-B42C-429E-BB78-94886D78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6709BC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741C7D-DEBE-4EB4-8DF4-44C53FD84C72}"/>
</file>

<file path=customXml/itemProps2.xml><?xml version="1.0" encoding="utf-8"?>
<ds:datastoreItem xmlns:ds="http://schemas.openxmlformats.org/officeDocument/2006/customXml" ds:itemID="{6CD399C1-75A8-48D3-AC78-487B3252557D}"/>
</file>

<file path=customXml/itemProps3.xml><?xml version="1.0" encoding="utf-8"?>
<ds:datastoreItem xmlns:ds="http://schemas.openxmlformats.org/officeDocument/2006/customXml" ds:itemID="{10B433E3-1ED2-40E6-B961-796147B7DCD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6</TotalTime>
  <Pages>5</Pages>
  <Words>1382</Words>
  <Characters>8328</Characters>
  <Application>Microsoft Office Word</Application>
  <DocSecurity>0</DocSecurity>
  <Lines>757</Lines>
  <Paragraphs>323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ECE/TRANS/WP.15/AC.2/2022/15</vt:lpstr>
      <vt:lpstr>A/</vt:lpstr>
      <vt:lpstr>A/</vt:lpstr>
    </vt:vector>
  </TitlesOfParts>
  <Company>DCM</Company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ECE/TRANS/WP.15/AC.2/2022/15</dc:title>
  <dc:subject/>
  <dc:creator>Marina KOROTKOVA</dc:creator>
  <cp:keywords/>
  <cp:lastModifiedBy>Marina KOROTKOVA</cp:lastModifiedBy>
  <cp:revision>3</cp:revision>
  <cp:lastPrinted>2021-11-22T14:53:00Z</cp:lastPrinted>
  <dcterms:created xsi:type="dcterms:W3CDTF">2021-11-22T14:53:00Z</dcterms:created>
  <dcterms:modified xsi:type="dcterms:W3CDTF">2021-11-22T14:54:00Z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