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5A4A0E6" w14:textId="77777777" w:rsidTr="00B20551">
        <w:trPr>
          <w:cantSplit/>
          <w:trHeight w:hRule="exact" w:val="851"/>
        </w:trPr>
        <w:tc>
          <w:tcPr>
            <w:tcW w:w="1276" w:type="dxa"/>
            <w:tcBorders>
              <w:bottom w:val="single" w:sz="4" w:space="0" w:color="auto"/>
            </w:tcBorders>
            <w:vAlign w:val="bottom"/>
          </w:tcPr>
          <w:p w14:paraId="5693B7AA" w14:textId="77777777" w:rsidR="009E6CB7" w:rsidRDefault="009E6CB7" w:rsidP="00B20551">
            <w:pPr>
              <w:spacing w:after="80"/>
            </w:pPr>
          </w:p>
        </w:tc>
        <w:tc>
          <w:tcPr>
            <w:tcW w:w="2268" w:type="dxa"/>
            <w:tcBorders>
              <w:bottom w:val="single" w:sz="4" w:space="0" w:color="auto"/>
            </w:tcBorders>
            <w:vAlign w:val="bottom"/>
          </w:tcPr>
          <w:p w14:paraId="7BF9C89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8919F9A" w14:textId="412C3DD7" w:rsidR="009E6CB7" w:rsidRPr="00D47EEA" w:rsidRDefault="00A55C2F" w:rsidP="00A55C2F">
            <w:pPr>
              <w:jc w:val="right"/>
            </w:pPr>
            <w:r w:rsidRPr="00A55C2F">
              <w:rPr>
                <w:sz w:val="40"/>
              </w:rPr>
              <w:t>ECE</w:t>
            </w:r>
            <w:r>
              <w:t>/TRANS/WP.15/AC.2/2022/15</w:t>
            </w:r>
          </w:p>
        </w:tc>
      </w:tr>
      <w:tr w:rsidR="009E6CB7" w14:paraId="17572792" w14:textId="77777777" w:rsidTr="00B20551">
        <w:trPr>
          <w:cantSplit/>
          <w:trHeight w:hRule="exact" w:val="2835"/>
        </w:trPr>
        <w:tc>
          <w:tcPr>
            <w:tcW w:w="1276" w:type="dxa"/>
            <w:tcBorders>
              <w:top w:val="single" w:sz="4" w:space="0" w:color="auto"/>
              <w:bottom w:val="single" w:sz="12" w:space="0" w:color="auto"/>
            </w:tcBorders>
          </w:tcPr>
          <w:p w14:paraId="57BD7C1B" w14:textId="77777777" w:rsidR="009E6CB7" w:rsidRDefault="00686A48" w:rsidP="00B20551">
            <w:pPr>
              <w:spacing w:before="120"/>
            </w:pPr>
            <w:r>
              <w:rPr>
                <w:noProof/>
                <w:lang w:val="fr-CH" w:eastAsia="fr-CH"/>
              </w:rPr>
              <w:drawing>
                <wp:inline distT="0" distB="0" distL="0" distR="0" wp14:anchorId="4F858132" wp14:editId="4FBA3DB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4F0ED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D7BD362" w14:textId="77777777" w:rsidR="009E6CB7" w:rsidRDefault="00A55C2F" w:rsidP="00A55C2F">
            <w:pPr>
              <w:spacing w:before="240" w:line="240" w:lineRule="exact"/>
            </w:pPr>
            <w:r>
              <w:t>Distr.: General</w:t>
            </w:r>
          </w:p>
          <w:p w14:paraId="3FC12573" w14:textId="6BEA947E" w:rsidR="00A55C2F" w:rsidRDefault="00B950D4" w:rsidP="00A55C2F">
            <w:pPr>
              <w:spacing w:line="240" w:lineRule="exact"/>
            </w:pPr>
            <w:r>
              <w:t>1</w:t>
            </w:r>
            <w:r w:rsidR="001C4DED">
              <w:t>5</w:t>
            </w:r>
            <w:r w:rsidR="00A55C2F">
              <w:t xml:space="preserve"> November 2022</w:t>
            </w:r>
          </w:p>
          <w:p w14:paraId="2DD3D0D2" w14:textId="77777777" w:rsidR="00A55C2F" w:rsidRDefault="00A55C2F" w:rsidP="00A55C2F">
            <w:pPr>
              <w:spacing w:line="240" w:lineRule="exact"/>
            </w:pPr>
          </w:p>
          <w:p w14:paraId="42FA4C8A" w14:textId="31FEE62D" w:rsidR="00A55C2F" w:rsidRDefault="00A55C2F" w:rsidP="00A55C2F">
            <w:pPr>
              <w:spacing w:line="240" w:lineRule="exact"/>
            </w:pPr>
            <w:r>
              <w:t>Original: English</w:t>
            </w:r>
          </w:p>
        </w:tc>
      </w:tr>
    </w:tbl>
    <w:p w14:paraId="735EC91E" w14:textId="14674897" w:rsidR="00891A4B" w:rsidRDefault="00891A4B" w:rsidP="00A55C2F">
      <w:pPr>
        <w:spacing w:before="120"/>
        <w:rPr>
          <w:b/>
          <w:sz w:val="28"/>
          <w:szCs w:val="28"/>
        </w:rPr>
      </w:pPr>
      <w:r w:rsidRPr="00AB134D">
        <w:rPr>
          <w:b/>
          <w:sz w:val="28"/>
          <w:szCs w:val="28"/>
        </w:rPr>
        <w:t>Economic Commission for Europe</w:t>
      </w:r>
    </w:p>
    <w:p w14:paraId="57A7BA0E" w14:textId="77777777" w:rsidR="00AE4F0D" w:rsidRPr="00FC75CE" w:rsidRDefault="00AE4F0D" w:rsidP="00AE4F0D">
      <w:pPr>
        <w:spacing w:before="120"/>
        <w:rPr>
          <w:sz w:val="28"/>
          <w:szCs w:val="28"/>
        </w:rPr>
      </w:pPr>
      <w:r w:rsidRPr="00FC75CE">
        <w:rPr>
          <w:sz w:val="28"/>
          <w:szCs w:val="28"/>
        </w:rPr>
        <w:t>Inland Transport Committee</w:t>
      </w:r>
    </w:p>
    <w:p w14:paraId="58999495" w14:textId="77777777" w:rsidR="00AE4F0D" w:rsidRPr="00FC75CE" w:rsidRDefault="00AE4F0D" w:rsidP="00AE4F0D">
      <w:pPr>
        <w:spacing w:before="120"/>
        <w:rPr>
          <w:b/>
          <w:sz w:val="24"/>
          <w:szCs w:val="24"/>
        </w:rPr>
      </w:pPr>
      <w:r w:rsidRPr="00FC75CE">
        <w:rPr>
          <w:b/>
          <w:sz w:val="24"/>
          <w:szCs w:val="24"/>
        </w:rPr>
        <w:t>Working Party on the Transport of Dangerous Goods</w:t>
      </w:r>
    </w:p>
    <w:p w14:paraId="16E60EBE" w14:textId="77777777" w:rsidR="00AE4F0D" w:rsidRPr="00FC75CE" w:rsidRDefault="00AE4F0D" w:rsidP="00AE4F0D">
      <w:pPr>
        <w:spacing w:before="120"/>
        <w:rPr>
          <w:b/>
        </w:rPr>
      </w:pPr>
      <w:r w:rsidRPr="00FC75CE">
        <w:rPr>
          <w:b/>
        </w:rPr>
        <w:t xml:space="preserve">Joint Meeting of Experts on the Regulations annexed to the </w:t>
      </w:r>
      <w:r w:rsidRPr="00FC75CE">
        <w:rPr>
          <w:b/>
        </w:rPr>
        <w:br/>
        <w:t xml:space="preserve">European Agreement concerning the International Carriage </w:t>
      </w:r>
      <w:r w:rsidRPr="00FC75CE">
        <w:rPr>
          <w:b/>
        </w:rPr>
        <w:br/>
        <w:t>of Dangerous Goods by Inland Waterways (ADN)</w:t>
      </w:r>
    </w:p>
    <w:p w14:paraId="12D0571C" w14:textId="77777777" w:rsidR="00AE4F0D" w:rsidRPr="00FC75CE" w:rsidRDefault="00AE4F0D" w:rsidP="00AE4F0D">
      <w:pPr>
        <w:rPr>
          <w:b/>
        </w:rPr>
      </w:pPr>
      <w:r w:rsidRPr="00FC75CE">
        <w:rPr>
          <w:b/>
        </w:rPr>
        <w:t>(ADN Safety Committee)</w:t>
      </w:r>
    </w:p>
    <w:p w14:paraId="5DAA769B" w14:textId="77777777" w:rsidR="00AE4F0D" w:rsidRPr="00FC75CE" w:rsidRDefault="00AE4F0D" w:rsidP="00AE4F0D">
      <w:pPr>
        <w:spacing w:before="120"/>
        <w:rPr>
          <w:b/>
        </w:rPr>
      </w:pPr>
      <w:r w:rsidRPr="00FC75CE">
        <w:rPr>
          <w:b/>
        </w:rPr>
        <w:t>Thirty-</w:t>
      </w:r>
      <w:r>
        <w:rPr>
          <w:b/>
        </w:rPr>
        <w:t>ninth</w:t>
      </w:r>
      <w:r w:rsidRPr="00FC75CE">
        <w:rPr>
          <w:b/>
        </w:rPr>
        <w:t xml:space="preserve"> session</w:t>
      </w:r>
    </w:p>
    <w:p w14:paraId="6F95034E" w14:textId="05E406BE" w:rsidR="00AE4F0D" w:rsidRDefault="00AE4F0D" w:rsidP="00AE4F0D">
      <w:r w:rsidRPr="00FC75CE">
        <w:t xml:space="preserve">Geneva, </w:t>
      </w:r>
      <w:r>
        <w:t>24</w:t>
      </w:r>
      <w:r w:rsidRPr="00FC75CE">
        <w:t>–</w:t>
      </w:r>
      <w:r>
        <w:t>28</w:t>
      </w:r>
      <w:r w:rsidRPr="00FC75CE">
        <w:t xml:space="preserve"> </w:t>
      </w:r>
      <w:r>
        <w:t>January</w:t>
      </w:r>
      <w:r w:rsidRPr="00FC75CE">
        <w:t xml:space="preserve"> 2021</w:t>
      </w:r>
    </w:p>
    <w:p w14:paraId="17E36A29" w14:textId="65B47D23" w:rsidR="001E7968" w:rsidRDefault="00BE38BF" w:rsidP="00AE4F0D">
      <w:r>
        <w:t>Item 4 (c) of the provisional agenda</w:t>
      </w:r>
    </w:p>
    <w:p w14:paraId="5831939C" w14:textId="7D0A56D0" w:rsidR="00BE38BF" w:rsidRPr="002959E3" w:rsidRDefault="00B040AE" w:rsidP="00AE4F0D">
      <w:pPr>
        <w:rPr>
          <w:b/>
          <w:bCs/>
        </w:rPr>
      </w:pPr>
      <w:r w:rsidRPr="002959E3">
        <w:rPr>
          <w:b/>
          <w:bCs/>
        </w:rPr>
        <w:t xml:space="preserve">Implementation of the European Agreement concerning </w:t>
      </w:r>
      <w:r w:rsidRPr="002959E3">
        <w:rPr>
          <w:b/>
          <w:bCs/>
        </w:rPr>
        <w:br/>
        <w:t xml:space="preserve">the International Carriage of Dangerous Goods </w:t>
      </w:r>
      <w:r w:rsidRPr="002959E3">
        <w:rPr>
          <w:b/>
          <w:bCs/>
        </w:rPr>
        <w:br/>
        <w:t>by Inland Waterways (ADN):</w:t>
      </w:r>
    </w:p>
    <w:p w14:paraId="10B15BE8" w14:textId="31D6A150" w:rsidR="00B040AE" w:rsidRPr="002959E3" w:rsidRDefault="00891BC4" w:rsidP="00AE4F0D">
      <w:pPr>
        <w:rPr>
          <w:b/>
          <w:bCs/>
        </w:rPr>
      </w:pPr>
      <w:r w:rsidRPr="002959E3">
        <w:rPr>
          <w:b/>
          <w:bCs/>
        </w:rPr>
        <w:t>interpretation of the Regulations annexed to ADN</w:t>
      </w:r>
    </w:p>
    <w:p w14:paraId="3CDED014" w14:textId="60181FC3" w:rsidR="004E78EE" w:rsidRDefault="00E342AE" w:rsidP="00E342AE">
      <w:pPr>
        <w:pStyle w:val="HChG"/>
      </w:pPr>
      <w:r>
        <w:tab/>
      </w:r>
      <w:r>
        <w:tab/>
      </w:r>
      <w:r w:rsidR="004E78EE" w:rsidRPr="00212C42">
        <w:t>The transport of Carbon Dioxide (CO</w:t>
      </w:r>
      <w:r w:rsidR="004E78EE" w:rsidRPr="005C3DEB">
        <w:rPr>
          <w:vertAlign w:val="subscript"/>
        </w:rPr>
        <w:t>2</w:t>
      </w:r>
      <w:r w:rsidR="004E78EE" w:rsidRPr="00212C42">
        <w:t>) and required refrigerating system</w:t>
      </w:r>
    </w:p>
    <w:p w14:paraId="7337E01F" w14:textId="1FB30F3D" w:rsidR="00772806" w:rsidRPr="00772806" w:rsidRDefault="00C77DCD" w:rsidP="002959E3">
      <w:pPr>
        <w:pStyle w:val="H1G"/>
        <w:ind w:firstLine="0"/>
      </w:pPr>
      <w:r>
        <w:t xml:space="preserve">Transmitted by European Barge Union (EBU) and </w:t>
      </w:r>
      <w:r w:rsidRPr="00915906">
        <w:t>European Skippers Organisation (ESO)</w:t>
      </w:r>
      <w:r w:rsidR="00D63C3A" w:rsidRPr="002959E3">
        <w:rPr>
          <w:rStyle w:val="FootnoteReference"/>
          <w:sz w:val="20"/>
          <w:vertAlign w:val="baseline"/>
        </w:rPr>
        <w:footnoteReference w:customMarkFollows="1" w:id="2"/>
        <w:t>*</w:t>
      </w:r>
      <w:r w:rsidR="003526AC" w:rsidRPr="002959E3">
        <w:rPr>
          <w:sz w:val="20"/>
          <w:vertAlign w:val="superscript"/>
        </w:rPr>
        <w:t>,</w:t>
      </w:r>
      <w:r w:rsidR="003526AC" w:rsidRPr="002959E3">
        <w:rPr>
          <w:rStyle w:val="FootnoteReference"/>
          <w:sz w:val="20"/>
          <w:vertAlign w:val="baseline"/>
        </w:rPr>
        <w:footnoteReference w:customMarkFollows="1" w:id="3"/>
        <w:t>**</w:t>
      </w:r>
    </w:p>
    <w:p w14:paraId="43A9CC91" w14:textId="522426C9" w:rsidR="004E78EE" w:rsidRPr="00CC7D62" w:rsidRDefault="001908B8" w:rsidP="001908B8">
      <w:pPr>
        <w:pStyle w:val="HChG"/>
      </w:pPr>
      <w:bookmarkStart w:id="0" w:name="_Hlk86396662"/>
      <w:r>
        <w:tab/>
      </w:r>
      <w:r>
        <w:tab/>
      </w:r>
      <w:r w:rsidR="004E78EE" w:rsidRPr="00CC7D62">
        <w:t>Introduction</w:t>
      </w:r>
    </w:p>
    <w:p w14:paraId="6419BE99" w14:textId="49520C8D" w:rsidR="004E78EE" w:rsidRDefault="00504E98" w:rsidP="00504E98">
      <w:pPr>
        <w:pStyle w:val="SingleTxtG"/>
        <w:rPr>
          <w:rFonts w:eastAsia="Calibri"/>
        </w:rPr>
      </w:pPr>
      <w:r w:rsidRPr="00504E98">
        <w:rPr>
          <w:rFonts w:eastAsia="Calibri"/>
        </w:rPr>
        <w:t>1.</w:t>
      </w:r>
      <w:r>
        <w:rPr>
          <w:rFonts w:eastAsia="Calibri"/>
        </w:rPr>
        <w:tab/>
      </w:r>
      <w:r w:rsidR="004E78EE" w:rsidRPr="00E404D9">
        <w:rPr>
          <w:rFonts w:eastAsia="Calibri"/>
        </w:rPr>
        <w:t>With this document</w:t>
      </w:r>
      <w:bookmarkEnd w:id="0"/>
      <w:r w:rsidR="004E78EE" w:rsidRPr="00E404D9">
        <w:rPr>
          <w:rFonts w:eastAsia="Calibri"/>
        </w:rPr>
        <w:t xml:space="preserve">, </w:t>
      </w:r>
      <w:r w:rsidR="00C77DCD">
        <w:t>European Barge Union (EBU) and</w:t>
      </w:r>
      <w:r w:rsidR="00297FFE">
        <w:t xml:space="preserve"> </w:t>
      </w:r>
      <w:r w:rsidR="00297FFE" w:rsidRPr="00915906">
        <w:t>European Skippers Organisation (ESO)</w:t>
      </w:r>
      <w:r w:rsidR="004E78EE" w:rsidRPr="00E404D9">
        <w:rPr>
          <w:rFonts w:eastAsia="Calibri"/>
        </w:rPr>
        <w:t xml:space="preserve"> would like to draw attention to the provisions of the transport of CO</w:t>
      </w:r>
      <w:r w:rsidR="004E78EE" w:rsidRPr="00E404D9">
        <w:rPr>
          <w:rFonts w:eastAsia="Calibri"/>
          <w:vertAlign w:val="subscript"/>
        </w:rPr>
        <w:t>2</w:t>
      </w:r>
      <w:r w:rsidR="004E78EE" w:rsidRPr="00E404D9">
        <w:rPr>
          <w:rFonts w:eastAsia="Calibri"/>
        </w:rPr>
        <w:t>.</w:t>
      </w:r>
      <w:r w:rsidR="004E78EE">
        <w:rPr>
          <w:rFonts w:eastAsia="Calibri"/>
        </w:rPr>
        <w:t xml:space="preserve"> Transport conditions of CO</w:t>
      </w:r>
      <w:r w:rsidR="004E78EE" w:rsidRPr="004909E1">
        <w:rPr>
          <w:rFonts w:eastAsia="Calibri"/>
          <w:vertAlign w:val="subscript"/>
        </w:rPr>
        <w:t>2</w:t>
      </w:r>
      <w:r w:rsidR="004E78EE">
        <w:rPr>
          <w:rFonts w:eastAsia="Calibri"/>
        </w:rPr>
        <w:t xml:space="preserve">, Ethylene and </w:t>
      </w:r>
      <w:r w:rsidR="00482AFF">
        <w:rPr>
          <w:rFonts w:eastAsia="Calibri"/>
        </w:rPr>
        <w:t xml:space="preserve">Liquified </w:t>
      </w:r>
      <w:r w:rsidR="00482AFF" w:rsidRPr="006D3CCF">
        <w:rPr>
          <w:rFonts w:eastAsia="Calibri"/>
        </w:rPr>
        <w:t xml:space="preserve">Natural Gas </w:t>
      </w:r>
      <w:r w:rsidR="00AC54CD" w:rsidRPr="002959E3">
        <w:rPr>
          <w:rFonts w:eastAsia="Calibri"/>
        </w:rPr>
        <w:t>(</w:t>
      </w:r>
      <w:r w:rsidR="004E78EE" w:rsidRPr="002959E3">
        <w:rPr>
          <w:rFonts w:eastAsia="Calibri"/>
        </w:rPr>
        <w:t>LNG</w:t>
      </w:r>
      <w:r w:rsidR="00AC54CD" w:rsidRPr="006D3CCF">
        <w:rPr>
          <w:rFonts w:eastAsia="Calibri"/>
        </w:rPr>
        <w:t>)</w:t>
      </w:r>
      <w:r w:rsidR="00AC54CD">
        <w:rPr>
          <w:rFonts w:eastAsia="Calibri"/>
        </w:rPr>
        <w:t xml:space="preserve"> </w:t>
      </w:r>
      <w:r w:rsidR="004E78EE">
        <w:rPr>
          <w:rFonts w:eastAsia="Calibri"/>
        </w:rPr>
        <w:t>are compared with each other as they seem to deviate from each other</w:t>
      </w:r>
      <w:r w:rsidR="004E78EE" w:rsidRPr="00FB5F28">
        <w:rPr>
          <w:rFonts w:eastAsia="Calibri"/>
        </w:rPr>
        <w:t xml:space="preserve"> </w:t>
      </w:r>
      <w:r w:rsidR="004E78EE">
        <w:rPr>
          <w:rFonts w:eastAsia="Calibri"/>
        </w:rPr>
        <w:t>in an unlogic way. In the end of this document, EBU/ESO would like to ask the ADN Safety Committee their point of view to consider a minor adaption to harmonize the transport conditions.</w:t>
      </w:r>
    </w:p>
    <w:p w14:paraId="27835BF6" w14:textId="1D0CC946" w:rsidR="004E78EE" w:rsidRPr="00CC7D62" w:rsidRDefault="0099208A" w:rsidP="0099208A">
      <w:pPr>
        <w:pStyle w:val="HChG"/>
        <w:tabs>
          <w:tab w:val="clear" w:pos="851"/>
          <w:tab w:val="right" w:pos="567"/>
        </w:tabs>
        <w:ind w:left="1287" w:hanging="720"/>
        <w:rPr>
          <w:sz w:val="24"/>
          <w:szCs w:val="24"/>
        </w:rPr>
      </w:pPr>
      <w:r w:rsidRPr="00CC7D62">
        <w:rPr>
          <w:sz w:val="24"/>
          <w:szCs w:val="24"/>
        </w:rPr>
        <w:lastRenderedPageBreak/>
        <w:t>I.</w:t>
      </w:r>
      <w:r w:rsidRPr="00CC7D62">
        <w:rPr>
          <w:sz w:val="24"/>
          <w:szCs w:val="24"/>
        </w:rPr>
        <w:tab/>
      </w:r>
      <w:r w:rsidR="004E78EE">
        <w:rPr>
          <w:sz w:val="24"/>
          <w:szCs w:val="24"/>
        </w:rPr>
        <w:t>Transport provisions of c</w:t>
      </w:r>
      <w:r w:rsidR="004E78EE" w:rsidRPr="00D123D0">
        <w:rPr>
          <w:sz w:val="24"/>
          <w:szCs w:val="24"/>
        </w:rPr>
        <w:t xml:space="preserve">arbon dioxide, refrigerated liquid </w:t>
      </w:r>
      <w:r w:rsidR="00C7689B">
        <w:rPr>
          <w:sz w:val="24"/>
          <w:szCs w:val="24"/>
        </w:rPr>
        <w:t>—</w:t>
      </w:r>
      <w:r w:rsidR="004E78EE" w:rsidRPr="00D123D0">
        <w:rPr>
          <w:sz w:val="24"/>
          <w:szCs w:val="24"/>
        </w:rPr>
        <w:t xml:space="preserve"> </w:t>
      </w:r>
      <w:r w:rsidR="004E78EE" w:rsidRPr="0002786C">
        <w:rPr>
          <w:sz w:val="24"/>
          <w:szCs w:val="24"/>
        </w:rPr>
        <w:t>UN</w:t>
      </w:r>
      <w:r w:rsidR="004E78EE" w:rsidRPr="00D123D0">
        <w:rPr>
          <w:sz w:val="24"/>
          <w:szCs w:val="24"/>
        </w:rPr>
        <w:t xml:space="preserve"> 2187</w:t>
      </w:r>
      <w:r w:rsidR="004E78EE">
        <w:rPr>
          <w:sz w:val="24"/>
          <w:szCs w:val="24"/>
        </w:rPr>
        <w:t xml:space="preserve"> (</w:t>
      </w:r>
      <w:r w:rsidR="008D3E9D">
        <w:rPr>
          <w:sz w:val="24"/>
          <w:szCs w:val="24"/>
        </w:rPr>
        <w:t>"</w:t>
      </w:r>
      <w:r w:rsidR="004E78EE">
        <w:rPr>
          <w:sz w:val="24"/>
          <w:szCs w:val="24"/>
        </w:rPr>
        <w:t>CO</w:t>
      </w:r>
      <w:r w:rsidR="004E78EE" w:rsidRPr="00C97122">
        <w:rPr>
          <w:sz w:val="24"/>
          <w:szCs w:val="24"/>
          <w:vertAlign w:val="subscript"/>
        </w:rPr>
        <w:t>2</w:t>
      </w:r>
      <w:r w:rsidR="008D3E9D" w:rsidRPr="006207FF">
        <w:rPr>
          <w:sz w:val="24"/>
          <w:szCs w:val="24"/>
        </w:rPr>
        <w:t>"</w:t>
      </w:r>
      <w:r w:rsidR="004E78EE">
        <w:rPr>
          <w:sz w:val="24"/>
          <w:szCs w:val="24"/>
        </w:rPr>
        <w:t>)</w:t>
      </w:r>
    </w:p>
    <w:p w14:paraId="3FF0AFD6" w14:textId="0016B96D" w:rsidR="004E78EE" w:rsidRPr="00212C42" w:rsidRDefault="000A1A73" w:rsidP="000A1A73">
      <w:pPr>
        <w:pStyle w:val="SingleTxtG"/>
        <w:rPr>
          <w:rFonts w:eastAsia="Calibri"/>
        </w:rPr>
      </w:pPr>
      <w:r>
        <w:rPr>
          <w:rFonts w:eastAsia="Calibri"/>
        </w:rPr>
        <w:t>2.</w:t>
      </w:r>
      <w:r>
        <w:rPr>
          <w:rFonts w:eastAsia="Calibri"/>
        </w:rPr>
        <w:tab/>
      </w:r>
      <w:r w:rsidR="004E78EE" w:rsidRPr="00212C42">
        <w:rPr>
          <w:rFonts w:eastAsia="Calibri"/>
        </w:rPr>
        <w:t>CO</w:t>
      </w:r>
      <w:r w:rsidR="004E78EE" w:rsidRPr="00212C42">
        <w:rPr>
          <w:rFonts w:eastAsia="Calibri"/>
          <w:vertAlign w:val="subscript"/>
        </w:rPr>
        <w:t>2</w:t>
      </w:r>
      <w:r w:rsidR="004E78EE" w:rsidRPr="00212C42">
        <w:rPr>
          <w:rFonts w:eastAsia="Calibri"/>
        </w:rPr>
        <w:t xml:space="preserve"> makes for 0</w:t>
      </w:r>
      <w:r w:rsidR="000D230A">
        <w:rPr>
          <w:rFonts w:eastAsia="Calibri"/>
        </w:rPr>
        <w:t>.</w:t>
      </w:r>
      <w:r w:rsidR="004E78EE" w:rsidRPr="00212C42">
        <w:rPr>
          <w:rFonts w:eastAsia="Calibri"/>
        </w:rPr>
        <w:t>04</w:t>
      </w:r>
      <w:r w:rsidR="00D2693D">
        <w:rPr>
          <w:rFonts w:eastAsia="Calibri"/>
        </w:rPr>
        <w:t xml:space="preserve"> </w:t>
      </w:r>
      <w:r w:rsidR="004E78EE" w:rsidRPr="002959E3">
        <w:rPr>
          <w:rFonts w:eastAsia="Calibri"/>
        </w:rPr>
        <w:t>%</w:t>
      </w:r>
      <w:r w:rsidR="004E78EE" w:rsidRPr="00212C42">
        <w:rPr>
          <w:rFonts w:eastAsia="Calibri"/>
        </w:rPr>
        <w:t xml:space="preserve"> part of the air which is breathed out by humans. The identified risks of deep cooled carbon dioxide under pressure, are limited to the cryogen effects and the ability to locally expel oxygen, if released in large amounts.</w:t>
      </w:r>
    </w:p>
    <w:p w14:paraId="1994820C" w14:textId="7126F279" w:rsidR="004E78EE" w:rsidRDefault="000A1A73" w:rsidP="000A1A73">
      <w:pPr>
        <w:pStyle w:val="SingleTxtG"/>
        <w:rPr>
          <w:rFonts w:eastAsia="Calibri"/>
        </w:rPr>
      </w:pPr>
      <w:r>
        <w:rPr>
          <w:rFonts w:eastAsia="Calibri"/>
        </w:rPr>
        <w:t>3.</w:t>
      </w:r>
      <w:r>
        <w:rPr>
          <w:rFonts w:eastAsia="Calibri"/>
        </w:rPr>
        <w:tab/>
      </w:r>
      <w:r w:rsidR="004E78EE" w:rsidRPr="00212C42">
        <w:rPr>
          <w:rFonts w:eastAsia="Calibri"/>
        </w:rPr>
        <w:t>In line with the ADN, CO</w:t>
      </w:r>
      <w:r w:rsidR="004E78EE" w:rsidRPr="00212C42">
        <w:rPr>
          <w:rFonts w:eastAsia="Calibri"/>
          <w:vertAlign w:val="subscript"/>
        </w:rPr>
        <w:t>2</w:t>
      </w:r>
      <w:r w:rsidR="004E78EE" w:rsidRPr="00212C42">
        <w:rPr>
          <w:rFonts w:eastAsia="Calibri"/>
        </w:rPr>
        <w:t xml:space="preserve"> can be transported</w:t>
      </w:r>
      <w:r w:rsidR="004E78EE">
        <w:rPr>
          <w:rFonts w:eastAsia="Calibri"/>
        </w:rPr>
        <w:t>;</w:t>
      </w:r>
      <w:r w:rsidR="004E78EE" w:rsidRPr="00212C42">
        <w:rPr>
          <w:rFonts w:eastAsia="Calibri"/>
        </w:rPr>
        <w:t xml:space="preserve"> the product is classified as gas and the following position in </w:t>
      </w:r>
      <w:r w:rsidR="0085211A">
        <w:rPr>
          <w:rFonts w:eastAsia="Calibri"/>
        </w:rPr>
        <w:t>Table C of Chapter 3.2</w:t>
      </w:r>
      <w:r w:rsidR="004E78EE" w:rsidRPr="00212C42">
        <w:rPr>
          <w:rFonts w:eastAsia="Calibri"/>
        </w:rPr>
        <w:t xml:space="preserve"> has been allocated : </w:t>
      </w:r>
    </w:p>
    <w:tbl>
      <w:tblPr>
        <w:tblStyle w:val="TableGrid"/>
        <w:tblW w:w="9072" w:type="dxa"/>
        <w:tblInd w:w="137" w:type="dxa"/>
        <w:tblLayout w:type="fixed"/>
        <w:tblLook w:val="04A0" w:firstRow="1" w:lastRow="0" w:firstColumn="1" w:lastColumn="0" w:noHBand="0" w:noVBand="1"/>
      </w:tblPr>
      <w:tblGrid>
        <w:gridCol w:w="567"/>
        <w:gridCol w:w="2410"/>
        <w:gridCol w:w="283"/>
        <w:gridCol w:w="426"/>
        <w:gridCol w:w="283"/>
        <w:gridCol w:w="425"/>
        <w:gridCol w:w="284"/>
        <w:gridCol w:w="237"/>
        <w:gridCol w:w="237"/>
        <w:gridCol w:w="238"/>
        <w:gridCol w:w="422"/>
        <w:gridCol w:w="145"/>
        <w:gridCol w:w="280"/>
        <w:gridCol w:w="425"/>
        <w:gridCol w:w="213"/>
        <w:gridCol w:w="213"/>
        <w:gridCol w:w="425"/>
        <w:gridCol w:w="567"/>
        <w:gridCol w:w="283"/>
        <w:gridCol w:w="709"/>
      </w:tblGrid>
      <w:tr w:rsidR="000D416D" w:rsidRPr="00027084" w14:paraId="45B46F6B" w14:textId="6078B892" w:rsidTr="00580A27">
        <w:tc>
          <w:tcPr>
            <w:tcW w:w="567" w:type="dxa"/>
            <w:shd w:val="clear" w:color="auto" w:fill="auto"/>
          </w:tcPr>
          <w:p w14:paraId="6A5BA553" w14:textId="662AFE67" w:rsidR="000D416D" w:rsidRPr="00027084" w:rsidRDefault="000D416D" w:rsidP="0048145E">
            <w:pPr>
              <w:spacing w:before="80" w:after="80" w:line="200" w:lineRule="exact"/>
              <w:ind w:right="113"/>
              <w:jc w:val="center"/>
              <w:rPr>
                <w:rFonts w:eastAsia="Calibri"/>
                <w:iCs/>
              </w:rPr>
            </w:pPr>
            <w:r w:rsidRPr="00027084">
              <w:rPr>
                <w:rFonts w:eastAsia="Calibri"/>
                <w:iCs/>
              </w:rPr>
              <w:t>2187</w:t>
            </w:r>
          </w:p>
        </w:tc>
        <w:tc>
          <w:tcPr>
            <w:tcW w:w="2410" w:type="dxa"/>
            <w:shd w:val="clear" w:color="auto" w:fill="auto"/>
          </w:tcPr>
          <w:p w14:paraId="58E23EE3" w14:textId="524879E6" w:rsidR="000D416D" w:rsidRPr="00A54832" w:rsidRDefault="000D416D" w:rsidP="003F55DB">
            <w:pPr>
              <w:spacing w:before="80" w:after="80" w:line="200" w:lineRule="exact"/>
              <w:ind w:left="113" w:right="113"/>
              <w:rPr>
                <w:rFonts w:eastAsia="Calibri"/>
                <w:iCs/>
              </w:rPr>
            </w:pPr>
            <w:r w:rsidRPr="00A54832">
              <w:rPr>
                <w:rFonts w:eastAsia="Calibri"/>
                <w:iCs/>
              </w:rPr>
              <w:t xml:space="preserve">CARBON DIOXIDE, REFRIGERATED LIQUID </w:t>
            </w:r>
          </w:p>
        </w:tc>
        <w:tc>
          <w:tcPr>
            <w:tcW w:w="283" w:type="dxa"/>
            <w:shd w:val="clear" w:color="auto" w:fill="auto"/>
          </w:tcPr>
          <w:p w14:paraId="7A936D38" w14:textId="17BB0547" w:rsidR="000D416D" w:rsidRPr="00027084" w:rsidRDefault="000D416D" w:rsidP="0048145E">
            <w:pPr>
              <w:spacing w:before="80" w:after="80" w:line="200" w:lineRule="exact"/>
              <w:ind w:right="113"/>
              <w:jc w:val="center"/>
              <w:rPr>
                <w:rFonts w:eastAsia="Calibri"/>
                <w:iCs/>
              </w:rPr>
            </w:pPr>
            <w:r>
              <w:rPr>
                <w:rFonts w:eastAsia="Calibri"/>
                <w:iCs/>
              </w:rPr>
              <w:t>2</w:t>
            </w:r>
          </w:p>
        </w:tc>
        <w:tc>
          <w:tcPr>
            <w:tcW w:w="426" w:type="dxa"/>
            <w:shd w:val="clear" w:color="auto" w:fill="auto"/>
          </w:tcPr>
          <w:p w14:paraId="04D1E69F" w14:textId="46ACD7F9" w:rsidR="000D416D" w:rsidRPr="00027084" w:rsidRDefault="000D416D" w:rsidP="0048145E">
            <w:pPr>
              <w:spacing w:before="80" w:after="80" w:line="200" w:lineRule="exact"/>
              <w:ind w:right="113"/>
              <w:jc w:val="center"/>
              <w:rPr>
                <w:rFonts w:eastAsia="Calibri"/>
                <w:iCs/>
              </w:rPr>
            </w:pPr>
            <w:r>
              <w:rPr>
                <w:rFonts w:eastAsia="Calibri"/>
                <w:iCs/>
              </w:rPr>
              <w:t>3A</w:t>
            </w:r>
          </w:p>
        </w:tc>
        <w:tc>
          <w:tcPr>
            <w:tcW w:w="283" w:type="dxa"/>
            <w:shd w:val="clear" w:color="auto" w:fill="auto"/>
          </w:tcPr>
          <w:p w14:paraId="03891D2F" w14:textId="77777777" w:rsidR="000D416D" w:rsidRPr="00027084" w:rsidRDefault="000D416D" w:rsidP="0048145E">
            <w:pPr>
              <w:spacing w:before="80" w:after="80" w:line="200" w:lineRule="exact"/>
              <w:ind w:right="113"/>
              <w:jc w:val="center"/>
              <w:rPr>
                <w:rFonts w:eastAsia="Calibri"/>
                <w:iCs/>
              </w:rPr>
            </w:pPr>
          </w:p>
        </w:tc>
        <w:tc>
          <w:tcPr>
            <w:tcW w:w="425" w:type="dxa"/>
            <w:shd w:val="clear" w:color="auto" w:fill="auto"/>
          </w:tcPr>
          <w:p w14:paraId="3E314920" w14:textId="215F947C" w:rsidR="000D416D" w:rsidRPr="00027084" w:rsidRDefault="000D416D" w:rsidP="0048145E">
            <w:pPr>
              <w:spacing w:before="80" w:after="80" w:line="200" w:lineRule="exact"/>
              <w:ind w:right="113"/>
              <w:jc w:val="center"/>
              <w:rPr>
                <w:rFonts w:eastAsia="Calibri"/>
                <w:iCs/>
              </w:rPr>
            </w:pPr>
            <w:r>
              <w:rPr>
                <w:rFonts w:eastAsia="Calibri"/>
                <w:iCs/>
              </w:rPr>
              <w:t>2.2</w:t>
            </w:r>
          </w:p>
        </w:tc>
        <w:tc>
          <w:tcPr>
            <w:tcW w:w="284" w:type="dxa"/>
            <w:shd w:val="clear" w:color="auto" w:fill="auto"/>
          </w:tcPr>
          <w:p w14:paraId="03CF1B2F" w14:textId="4BE9C48E" w:rsidR="000D416D" w:rsidRPr="00027084" w:rsidRDefault="000D416D" w:rsidP="0048145E">
            <w:pPr>
              <w:spacing w:before="80" w:after="80" w:line="200" w:lineRule="exact"/>
              <w:ind w:right="113"/>
              <w:jc w:val="center"/>
              <w:rPr>
                <w:rFonts w:eastAsia="Calibri"/>
                <w:iCs/>
              </w:rPr>
            </w:pPr>
            <w:r>
              <w:rPr>
                <w:rFonts w:eastAsia="Calibri"/>
                <w:iCs/>
              </w:rPr>
              <w:t>G</w:t>
            </w:r>
          </w:p>
        </w:tc>
        <w:tc>
          <w:tcPr>
            <w:tcW w:w="237" w:type="dxa"/>
            <w:shd w:val="clear" w:color="auto" w:fill="auto"/>
          </w:tcPr>
          <w:p w14:paraId="3B528349" w14:textId="3371A06F" w:rsidR="000D416D" w:rsidRPr="00027084" w:rsidRDefault="000D416D" w:rsidP="0048145E">
            <w:pPr>
              <w:spacing w:before="80" w:after="80" w:line="200" w:lineRule="exact"/>
              <w:ind w:right="113"/>
              <w:jc w:val="center"/>
              <w:rPr>
                <w:rFonts w:eastAsia="Calibri"/>
                <w:iCs/>
              </w:rPr>
            </w:pPr>
            <w:r>
              <w:rPr>
                <w:rFonts w:eastAsia="Calibri"/>
                <w:iCs/>
              </w:rPr>
              <w:t>1</w:t>
            </w:r>
          </w:p>
        </w:tc>
        <w:tc>
          <w:tcPr>
            <w:tcW w:w="237" w:type="dxa"/>
            <w:shd w:val="clear" w:color="auto" w:fill="auto"/>
          </w:tcPr>
          <w:p w14:paraId="67835D9C" w14:textId="5EE4FA76" w:rsidR="000D416D" w:rsidRPr="00027084" w:rsidRDefault="000D416D" w:rsidP="0048145E">
            <w:pPr>
              <w:spacing w:before="80" w:after="80" w:line="200" w:lineRule="exact"/>
              <w:ind w:right="113"/>
              <w:jc w:val="center"/>
              <w:rPr>
                <w:rFonts w:eastAsia="Calibri"/>
                <w:iCs/>
              </w:rPr>
            </w:pPr>
            <w:r>
              <w:rPr>
                <w:rFonts w:eastAsia="Calibri"/>
                <w:iCs/>
              </w:rPr>
              <w:t>1</w:t>
            </w:r>
          </w:p>
        </w:tc>
        <w:tc>
          <w:tcPr>
            <w:tcW w:w="238" w:type="dxa"/>
            <w:shd w:val="clear" w:color="auto" w:fill="auto"/>
          </w:tcPr>
          <w:p w14:paraId="35AB1E90" w14:textId="116979CE" w:rsidR="000D416D" w:rsidRPr="00027084" w:rsidRDefault="000D416D" w:rsidP="0048145E">
            <w:pPr>
              <w:spacing w:before="80" w:after="80" w:line="200" w:lineRule="exact"/>
              <w:ind w:right="113"/>
              <w:jc w:val="center"/>
              <w:rPr>
                <w:rFonts w:eastAsia="Calibri"/>
                <w:iCs/>
              </w:rPr>
            </w:pPr>
            <w:r>
              <w:rPr>
                <w:rFonts w:eastAsia="Calibri"/>
                <w:iCs/>
              </w:rPr>
              <w:t>1</w:t>
            </w:r>
          </w:p>
        </w:tc>
        <w:tc>
          <w:tcPr>
            <w:tcW w:w="422" w:type="dxa"/>
            <w:shd w:val="clear" w:color="auto" w:fill="auto"/>
          </w:tcPr>
          <w:p w14:paraId="00C03B94" w14:textId="6C8E0056" w:rsidR="000D416D" w:rsidRPr="00027084" w:rsidRDefault="000D416D" w:rsidP="0048145E">
            <w:pPr>
              <w:spacing w:before="80" w:after="80" w:line="200" w:lineRule="exact"/>
              <w:ind w:right="113"/>
              <w:jc w:val="center"/>
              <w:rPr>
                <w:rFonts w:eastAsia="Calibri"/>
                <w:iCs/>
              </w:rPr>
            </w:pPr>
            <w:r>
              <w:rPr>
                <w:rFonts w:eastAsia="Calibri"/>
                <w:iCs/>
              </w:rPr>
              <w:t>95</w:t>
            </w:r>
          </w:p>
        </w:tc>
        <w:tc>
          <w:tcPr>
            <w:tcW w:w="145" w:type="dxa"/>
            <w:shd w:val="clear" w:color="auto" w:fill="auto"/>
          </w:tcPr>
          <w:p w14:paraId="69BA5842" w14:textId="77777777" w:rsidR="000D416D" w:rsidRPr="00027084" w:rsidRDefault="000D416D" w:rsidP="0048145E">
            <w:pPr>
              <w:spacing w:before="80" w:after="80" w:line="200" w:lineRule="exact"/>
              <w:ind w:right="113"/>
              <w:jc w:val="center"/>
              <w:rPr>
                <w:rFonts w:eastAsia="Calibri"/>
                <w:iCs/>
              </w:rPr>
            </w:pPr>
          </w:p>
        </w:tc>
        <w:tc>
          <w:tcPr>
            <w:tcW w:w="280" w:type="dxa"/>
            <w:shd w:val="clear" w:color="auto" w:fill="auto"/>
          </w:tcPr>
          <w:p w14:paraId="2CD8BE5C" w14:textId="198D7E4C" w:rsidR="000D416D" w:rsidRPr="00027084" w:rsidRDefault="000D416D" w:rsidP="0048145E">
            <w:pPr>
              <w:spacing w:before="80" w:after="80" w:line="200" w:lineRule="exact"/>
              <w:ind w:right="113"/>
              <w:jc w:val="center"/>
              <w:rPr>
                <w:rFonts w:eastAsia="Calibri"/>
                <w:iCs/>
              </w:rPr>
            </w:pPr>
            <w:r>
              <w:rPr>
                <w:rFonts w:eastAsia="Calibri"/>
                <w:iCs/>
              </w:rPr>
              <w:t>1</w:t>
            </w:r>
          </w:p>
        </w:tc>
        <w:tc>
          <w:tcPr>
            <w:tcW w:w="425" w:type="dxa"/>
            <w:shd w:val="clear" w:color="auto" w:fill="auto"/>
          </w:tcPr>
          <w:p w14:paraId="120BA152" w14:textId="1B4503E7" w:rsidR="000D416D" w:rsidRPr="00027084" w:rsidRDefault="000D416D" w:rsidP="0048145E">
            <w:pPr>
              <w:spacing w:before="80" w:after="80" w:line="200" w:lineRule="exact"/>
              <w:ind w:right="113"/>
              <w:jc w:val="center"/>
              <w:rPr>
                <w:rFonts w:eastAsia="Calibri"/>
                <w:iCs/>
              </w:rPr>
            </w:pPr>
            <w:r>
              <w:rPr>
                <w:rFonts w:eastAsia="Calibri"/>
                <w:iCs/>
              </w:rPr>
              <w:t>yes</w:t>
            </w:r>
          </w:p>
        </w:tc>
        <w:tc>
          <w:tcPr>
            <w:tcW w:w="213" w:type="dxa"/>
            <w:shd w:val="clear" w:color="auto" w:fill="auto"/>
          </w:tcPr>
          <w:p w14:paraId="63388EB8" w14:textId="77777777" w:rsidR="000D416D" w:rsidRPr="00027084" w:rsidRDefault="000D416D" w:rsidP="0048145E">
            <w:pPr>
              <w:spacing w:before="80" w:after="80" w:line="200" w:lineRule="exact"/>
              <w:ind w:right="113"/>
              <w:jc w:val="center"/>
              <w:rPr>
                <w:rFonts w:eastAsia="Calibri"/>
                <w:iCs/>
              </w:rPr>
            </w:pPr>
          </w:p>
        </w:tc>
        <w:tc>
          <w:tcPr>
            <w:tcW w:w="213" w:type="dxa"/>
            <w:shd w:val="clear" w:color="auto" w:fill="auto"/>
          </w:tcPr>
          <w:p w14:paraId="0BC81113" w14:textId="77777777" w:rsidR="000D416D" w:rsidRPr="00027084" w:rsidRDefault="000D416D" w:rsidP="0048145E">
            <w:pPr>
              <w:spacing w:before="80" w:after="80" w:line="200" w:lineRule="exact"/>
              <w:ind w:right="113"/>
              <w:jc w:val="center"/>
              <w:rPr>
                <w:rFonts w:eastAsia="Calibri"/>
                <w:iCs/>
              </w:rPr>
            </w:pPr>
          </w:p>
        </w:tc>
        <w:tc>
          <w:tcPr>
            <w:tcW w:w="425" w:type="dxa"/>
            <w:shd w:val="clear" w:color="auto" w:fill="auto"/>
          </w:tcPr>
          <w:p w14:paraId="1543AC6B" w14:textId="0093FB29" w:rsidR="000D416D" w:rsidRPr="00027084" w:rsidRDefault="000D416D" w:rsidP="0048145E">
            <w:pPr>
              <w:spacing w:before="80" w:after="80" w:line="200" w:lineRule="exact"/>
              <w:ind w:right="113"/>
              <w:jc w:val="center"/>
              <w:rPr>
                <w:rFonts w:eastAsia="Calibri"/>
                <w:iCs/>
              </w:rPr>
            </w:pPr>
            <w:r>
              <w:rPr>
                <w:rFonts w:eastAsia="Calibri"/>
                <w:iCs/>
              </w:rPr>
              <w:t>no</w:t>
            </w:r>
          </w:p>
        </w:tc>
        <w:tc>
          <w:tcPr>
            <w:tcW w:w="567" w:type="dxa"/>
            <w:shd w:val="clear" w:color="auto" w:fill="auto"/>
          </w:tcPr>
          <w:p w14:paraId="603A4648" w14:textId="70E8D143" w:rsidR="000D416D" w:rsidRPr="00027084" w:rsidRDefault="000D416D" w:rsidP="0048145E">
            <w:pPr>
              <w:spacing w:before="80" w:after="80" w:line="200" w:lineRule="exact"/>
              <w:ind w:right="113"/>
              <w:jc w:val="center"/>
              <w:rPr>
                <w:rFonts w:eastAsia="Calibri"/>
                <w:iCs/>
              </w:rPr>
            </w:pPr>
            <w:r>
              <w:rPr>
                <w:rFonts w:eastAsia="Calibri"/>
                <w:iCs/>
              </w:rPr>
              <w:t>PP</w:t>
            </w:r>
          </w:p>
        </w:tc>
        <w:tc>
          <w:tcPr>
            <w:tcW w:w="283" w:type="dxa"/>
            <w:shd w:val="clear" w:color="auto" w:fill="auto"/>
          </w:tcPr>
          <w:p w14:paraId="36A727F3" w14:textId="417A2D54" w:rsidR="000D416D" w:rsidRPr="00027084" w:rsidRDefault="00341AF4" w:rsidP="0048145E">
            <w:pPr>
              <w:spacing w:before="80" w:after="80" w:line="200" w:lineRule="exact"/>
              <w:ind w:right="113"/>
              <w:jc w:val="center"/>
              <w:rPr>
                <w:rFonts w:eastAsia="Calibri"/>
                <w:iCs/>
              </w:rPr>
            </w:pPr>
            <w:r>
              <w:rPr>
                <w:rFonts w:eastAsia="Calibri"/>
                <w:iCs/>
              </w:rPr>
              <w:t>0</w:t>
            </w:r>
          </w:p>
        </w:tc>
        <w:tc>
          <w:tcPr>
            <w:tcW w:w="709" w:type="dxa"/>
          </w:tcPr>
          <w:p w14:paraId="124DAF0E" w14:textId="52790920" w:rsidR="000D416D" w:rsidRPr="00027084" w:rsidRDefault="00341AF4" w:rsidP="0048145E">
            <w:pPr>
              <w:spacing w:before="80" w:after="80" w:line="200" w:lineRule="exact"/>
              <w:ind w:right="113"/>
              <w:jc w:val="center"/>
              <w:rPr>
                <w:rFonts w:eastAsia="Calibri"/>
                <w:iCs/>
              </w:rPr>
            </w:pPr>
            <w:r>
              <w:rPr>
                <w:rFonts w:eastAsia="Calibri"/>
                <w:iCs/>
              </w:rPr>
              <w:t>31</w:t>
            </w:r>
            <w:r w:rsidR="007D1682">
              <w:rPr>
                <w:rFonts w:eastAsia="Calibri"/>
                <w:iCs/>
              </w:rPr>
              <w:t>,</w:t>
            </w:r>
            <w:r>
              <w:rPr>
                <w:rFonts w:eastAsia="Calibri"/>
                <w:iCs/>
              </w:rPr>
              <w:t>39</w:t>
            </w:r>
          </w:p>
        </w:tc>
      </w:tr>
    </w:tbl>
    <w:p w14:paraId="0A359D0B" w14:textId="53AAC2F0" w:rsidR="004E78EE" w:rsidRPr="00212C42" w:rsidRDefault="005F4812" w:rsidP="006207FF">
      <w:pPr>
        <w:pStyle w:val="SingleTxtG"/>
        <w:spacing w:before="120"/>
        <w:rPr>
          <w:rFonts w:eastAsia="Calibri"/>
        </w:rPr>
      </w:pPr>
      <w:r>
        <w:rPr>
          <w:rFonts w:eastAsia="Calibri"/>
        </w:rPr>
        <w:t>4.</w:t>
      </w:r>
      <w:r>
        <w:rPr>
          <w:rFonts w:eastAsia="Calibri"/>
        </w:rPr>
        <w:tab/>
      </w:r>
      <w:r w:rsidR="004E78EE" w:rsidRPr="00212C42">
        <w:rPr>
          <w:rFonts w:eastAsia="Calibri"/>
        </w:rPr>
        <w:t xml:space="preserve">This entry can be found since the introduction of Carbon Dioxide in </w:t>
      </w:r>
      <w:r w:rsidR="00B15D86">
        <w:rPr>
          <w:rFonts w:eastAsia="Calibri"/>
        </w:rPr>
        <w:t>T</w:t>
      </w:r>
      <w:r w:rsidR="004E78EE" w:rsidRPr="00212C42">
        <w:rPr>
          <w:rFonts w:eastAsia="Calibri"/>
        </w:rPr>
        <w:t>able C</w:t>
      </w:r>
      <w:r w:rsidR="00184467">
        <w:rPr>
          <w:rFonts w:eastAsia="Calibri"/>
        </w:rPr>
        <w:t xml:space="preserve"> of Chapter </w:t>
      </w:r>
      <w:r w:rsidR="00C559EE">
        <w:rPr>
          <w:rFonts w:eastAsia="Calibri"/>
        </w:rPr>
        <w:t>3.2</w:t>
      </w:r>
      <w:r w:rsidR="004E78EE" w:rsidRPr="00212C42">
        <w:rPr>
          <w:rFonts w:eastAsia="Calibri"/>
        </w:rPr>
        <w:t xml:space="preserve"> in the 2011 version of the ADN.</w:t>
      </w:r>
    </w:p>
    <w:p w14:paraId="4B505BDB" w14:textId="192D5B48" w:rsidR="004E78EE" w:rsidRPr="00212C42" w:rsidRDefault="005F4812" w:rsidP="006207FF">
      <w:pPr>
        <w:pStyle w:val="SingleTxtG"/>
        <w:rPr>
          <w:rFonts w:eastAsia="Calibri"/>
        </w:rPr>
      </w:pPr>
      <w:r>
        <w:rPr>
          <w:rFonts w:eastAsia="Calibri"/>
        </w:rPr>
        <w:t>5.</w:t>
      </w:r>
      <w:r>
        <w:rPr>
          <w:rFonts w:eastAsia="Calibri"/>
        </w:rPr>
        <w:tab/>
      </w:r>
      <w:r w:rsidR="004E78EE" w:rsidRPr="00212C42">
        <w:rPr>
          <w:rFonts w:eastAsia="Calibri"/>
        </w:rPr>
        <w:t xml:space="preserve">The transport may be performed by tank barges of the type G,1,1 </w:t>
      </w:r>
      <w:r w:rsidR="004E78EE" w:rsidRPr="005F4812">
        <w:rPr>
          <w:rFonts w:eastAsia="Calibri"/>
        </w:rPr>
        <w:t>with refrigerating system</w:t>
      </w:r>
      <w:r w:rsidR="004E78EE" w:rsidRPr="00212C42">
        <w:rPr>
          <w:rFonts w:eastAsia="Calibri"/>
        </w:rPr>
        <w:t xml:space="preserve"> (number </w:t>
      </w:r>
      <w:r w:rsidR="000E47CD">
        <w:rPr>
          <w:rFonts w:eastAsia="Calibri"/>
        </w:rPr>
        <w:t>"</w:t>
      </w:r>
      <w:r w:rsidR="004E78EE" w:rsidRPr="00212C42">
        <w:rPr>
          <w:rFonts w:eastAsia="Calibri"/>
        </w:rPr>
        <w:t>1</w:t>
      </w:r>
      <w:r w:rsidR="000E47CD">
        <w:rPr>
          <w:rFonts w:eastAsia="Calibri"/>
        </w:rPr>
        <w:t>"</w:t>
      </w:r>
      <w:r w:rsidR="004E78EE" w:rsidRPr="00212C42">
        <w:rPr>
          <w:rFonts w:eastAsia="Calibri"/>
        </w:rPr>
        <w:t xml:space="preserve"> in column 9). The remarks 31 </w:t>
      </w:r>
      <w:r w:rsidR="000C3D8D">
        <w:rPr>
          <w:rFonts w:eastAsia="Calibri"/>
        </w:rPr>
        <w:t>and</w:t>
      </w:r>
      <w:r w:rsidR="004E78EE" w:rsidRPr="00212C42">
        <w:rPr>
          <w:rFonts w:eastAsia="Calibri"/>
        </w:rPr>
        <w:t xml:space="preserve"> 39 in column 20 provide the following transport provisions:</w:t>
      </w:r>
    </w:p>
    <w:p w14:paraId="1B3C39A9" w14:textId="1C803986" w:rsidR="004E78EE" w:rsidRPr="00212C42" w:rsidRDefault="00884A91" w:rsidP="00884A91">
      <w:pPr>
        <w:pStyle w:val="SingleTxtG"/>
        <w:ind w:left="1701"/>
        <w:rPr>
          <w:rFonts w:eastAsia="Calibri"/>
        </w:rPr>
      </w:pPr>
      <w:r>
        <w:rPr>
          <w:rFonts w:eastAsia="Calibri"/>
        </w:rPr>
        <w:t>"</w:t>
      </w:r>
      <w:r w:rsidR="004E78EE" w:rsidRPr="00884A91">
        <w:rPr>
          <w:rFonts w:eastAsia="Calibri"/>
        </w:rPr>
        <w:t>31</w:t>
      </w:r>
      <w:r w:rsidR="006C6282">
        <w:rPr>
          <w:rFonts w:eastAsia="Calibri"/>
        </w:rPr>
        <w:t>.</w:t>
      </w:r>
      <w:r w:rsidR="006C6282">
        <w:rPr>
          <w:rFonts w:eastAsia="Calibri"/>
        </w:rPr>
        <w:tab/>
      </w:r>
      <w:r w:rsidR="004E78EE" w:rsidRPr="00212C42">
        <w:rPr>
          <w:rFonts w:eastAsia="Calibri"/>
        </w:rPr>
        <w:t>When these substances are carried, the vessel shall be equipped with a quick closing valve placed directly on the shore connection.</w:t>
      </w:r>
    </w:p>
    <w:p w14:paraId="7BC27B70" w14:textId="77777777" w:rsidR="001D4464" w:rsidRDefault="004E78EE" w:rsidP="001D4464">
      <w:pPr>
        <w:pStyle w:val="SingleTxtG"/>
        <w:spacing w:after="0"/>
        <w:ind w:left="2268" w:hanging="454"/>
        <w:rPr>
          <w:rFonts w:eastAsia="Calibri"/>
        </w:rPr>
      </w:pPr>
      <w:r w:rsidRPr="00884A91">
        <w:rPr>
          <w:rFonts w:eastAsia="Calibri"/>
        </w:rPr>
        <w:t>39</w:t>
      </w:r>
      <w:r w:rsidR="006C6282">
        <w:rPr>
          <w:rFonts w:eastAsia="Calibri"/>
        </w:rPr>
        <w:t>.</w:t>
      </w:r>
      <w:r w:rsidR="008315FB">
        <w:rPr>
          <w:rFonts w:eastAsia="Calibri"/>
        </w:rPr>
        <w:tab/>
      </w:r>
      <w:r w:rsidR="006C6282">
        <w:rPr>
          <w:rFonts w:eastAsia="Calibri"/>
        </w:rPr>
        <w:t>(</w:t>
      </w:r>
      <w:r w:rsidRPr="00212C42">
        <w:rPr>
          <w:rFonts w:eastAsia="Calibri"/>
        </w:rPr>
        <w:t>a)</w:t>
      </w:r>
      <w:r w:rsidR="006C6282">
        <w:rPr>
          <w:rFonts w:eastAsia="Calibri"/>
        </w:rPr>
        <w:tab/>
      </w:r>
      <w:r w:rsidRPr="00212C42">
        <w:rPr>
          <w:rFonts w:eastAsia="Calibri"/>
        </w:rPr>
        <w:t>The joints, outlets, closing devices and other technical equipment shall</w:t>
      </w:r>
    </w:p>
    <w:p w14:paraId="00733B52" w14:textId="53ABAAC0" w:rsidR="004E78EE" w:rsidRPr="00212C42" w:rsidRDefault="004E78EE" w:rsidP="008A5FC8">
      <w:pPr>
        <w:pStyle w:val="SingleTxtG"/>
        <w:ind w:left="2835"/>
        <w:rPr>
          <w:rFonts w:eastAsia="Calibri"/>
        </w:rPr>
      </w:pPr>
      <w:r w:rsidRPr="00212C42">
        <w:rPr>
          <w:rFonts w:eastAsia="Calibri"/>
        </w:rPr>
        <w:t>be of such a sort that there cannot be any leakage of carbon dioxide during normal transport operations (cold, fracturing of materials, freezing of mixtures, run-off outlets, etc.)</w:t>
      </w:r>
    </w:p>
    <w:p w14:paraId="19AD4ACB" w14:textId="4081C342" w:rsidR="004E78EE" w:rsidRPr="00212C42" w:rsidRDefault="00CE52CF" w:rsidP="005C0FB1">
      <w:pPr>
        <w:pStyle w:val="SingleTxtG"/>
        <w:keepLines/>
        <w:ind w:left="2835" w:hanging="567"/>
        <w:rPr>
          <w:rFonts w:eastAsia="Calibri"/>
        </w:rPr>
      </w:pPr>
      <w:r>
        <w:rPr>
          <w:rFonts w:eastAsia="Calibri"/>
        </w:rPr>
        <w:t>(</w:t>
      </w:r>
      <w:r w:rsidR="004E78EE" w:rsidRPr="00212C42">
        <w:rPr>
          <w:rFonts w:eastAsia="Calibri"/>
        </w:rPr>
        <w:t>b)</w:t>
      </w:r>
      <w:r>
        <w:rPr>
          <w:rFonts w:eastAsia="Calibri"/>
        </w:rPr>
        <w:tab/>
      </w:r>
      <w:r w:rsidR="004E78EE" w:rsidRPr="00212C42">
        <w:rPr>
          <w:rFonts w:eastAsia="Calibri"/>
        </w:rPr>
        <w:t>The loading temperature (at the loading station) shall be mentioned in the transport document</w:t>
      </w:r>
    </w:p>
    <w:p w14:paraId="327D31AD" w14:textId="7C139805" w:rsidR="004E78EE" w:rsidRPr="00212C42" w:rsidRDefault="005F1C58" w:rsidP="004E0A59">
      <w:pPr>
        <w:pStyle w:val="SingleTxtG"/>
        <w:keepLines/>
        <w:ind w:left="2835" w:hanging="567"/>
        <w:rPr>
          <w:rFonts w:eastAsia="Calibri"/>
        </w:rPr>
      </w:pPr>
      <w:r>
        <w:rPr>
          <w:rFonts w:eastAsia="Calibri"/>
        </w:rPr>
        <w:t>(</w:t>
      </w:r>
      <w:r w:rsidR="004E78EE" w:rsidRPr="00212C42">
        <w:rPr>
          <w:rFonts w:eastAsia="Calibri"/>
        </w:rPr>
        <w:t>c)</w:t>
      </w:r>
      <w:r>
        <w:rPr>
          <w:rFonts w:eastAsia="Calibri"/>
        </w:rPr>
        <w:tab/>
      </w:r>
      <w:r w:rsidR="004E78EE" w:rsidRPr="00212C42">
        <w:rPr>
          <w:rFonts w:eastAsia="Calibri"/>
        </w:rPr>
        <w:t>An oxygen meter shell be kept on board, together with instructions on its use which can be read by everyone on board. The oxygen meter shall be used as a testing device when entering holds, pump rooms, areas situated at dept</w:t>
      </w:r>
      <w:r w:rsidR="00817066">
        <w:rPr>
          <w:rFonts w:eastAsia="Calibri"/>
        </w:rPr>
        <w:t>h</w:t>
      </w:r>
      <w:r w:rsidR="004E78EE" w:rsidRPr="00212C42">
        <w:rPr>
          <w:rFonts w:eastAsia="Calibri"/>
        </w:rPr>
        <w:t xml:space="preserve"> when work is being carried out on board.</w:t>
      </w:r>
    </w:p>
    <w:p w14:paraId="5A27F7F6" w14:textId="35574A52" w:rsidR="004E78EE" w:rsidRPr="00212C42" w:rsidRDefault="00370C61" w:rsidP="00370C61">
      <w:pPr>
        <w:pStyle w:val="SingleTxtG"/>
        <w:keepLines/>
        <w:ind w:left="2835" w:hanging="567"/>
        <w:rPr>
          <w:rFonts w:eastAsia="Calibri"/>
        </w:rPr>
      </w:pPr>
      <w:r>
        <w:rPr>
          <w:rFonts w:eastAsia="Calibri"/>
        </w:rPr>
        <w:t>(</w:t>
      </w:r>
      <w:r w:rsidR="004E78EE" w:rsidRPr="00212C42">
        <w:rPr>
          <w:rFonts w:eastAsia="Calibri"/>
        </w:rPr>
        <w:t>d)</w:t>
      </w:r>
      <w:r>
        <w:rPr>
          <w:rFonts w:eastAsia="Calibri"/>
        </w:rPr>
        <w:tab/>
      </w:r>
      <w:r w:rsidR="004E78EE" w:rsidRPr="00212C42">
        <w:rPr>
          <w:rFonts w:eastAsia="Calibri"/>
        </w:rPr>
        <w:t>At the entry of accommodation and in other places where the crew may spend time there shall be a measuring device which lets off an alarm when the oxygen level is too low or when the CO</w:t>
      </w:r>
      <w:r w:rsidR="004E78EE" w:rsidRPr="00212C42">
        <w:rPr>
          <w:rFonts w:eastAsia="Calibri"/>
          <w:vertAlign w:val="subscript"/>
        </w:rPr>
        <w:t>2</w:t>
      </w:r>
      <w:r w:rsidR="004E78EE" w:rsidRPr="00212C42">
        <w:rPr>
          <w:rFonts w:eastAsia="Calibri"/>
        </w:rPr>
        <w:t xml:space="preserve"> level is too high.</w:t>
      </w:r>
    </w:p>
    <w:p w14:paraId="73A22F0C" w14:textId="24F953C8" w:rsidR="004E78EE" w:rsidRPr="00212C42" w:rsidRDefault="00370C61" w:rsidP="00370C61">
      <w:pPr>
        <w:pStyle w:val="SingleTxtG"/>
        <w:keepLines/>
        <w:ind w:left="2835" w:hanging="567"/>
        <w:rPr>
          <w:rFonts w:eastAsia="Calibri"/>
        </w:rPr>
      </w:pPr>
      <w:r>
        <w:rPr>
          <w:rFonts w:eastAsia="Calibri"/>
        </w:rPr>
        <w:t>(</w:t>
      </w:r>
      <w:r w:rsidR="004E78EE" w:rsidRPr="00212C42">
        <w:rPr>
          <w:rFonts w:eastAsia="Calibri"/>
        </w:rPr>
        <w:t>e)</w:t>
      </w:r>
      <w:r>
        <w:rPr>
          <w:rFonts w:eastAsia="Calibri"/>
        </w:rPr>
        <w:tab/>
      </w:r>
      <w:r w:rsidR="004E78EE" w:rsidRPr="00212C42">
        <w:rPr>
          <w:rFonts w:eastAsia="Calibri"/>
        </w:rPr>
        <w:t>The loading temperature (established after loading) and the maximum duration of the journey shall be mentioned in the transport document.</w:t>
      </w:r>
      <w:r w:rsidR="00884A91">
        <w:rPr>
          <w:rFonts w:eastAsia="Calibri"/>
        </w:rPr>
        <w:t>"</w:t>
      </w:r>
    </w:p>
    <w:p w14:paraId="3AD43D7A" w14:textId="16BBE0DE" w:rsidR="004E78EE" w:rsidRPr="00CC7D62" w:rsidRDefault="00027534" w:rsidP="00027534">
      <w:pPr>
        <w:pStyle w:val="HChG"/>
      </w:pPr>
      <w:r>
        <w:tab/>
        <w:t>II.</w:t>
      </w:r>
      <w:r>
        <w:tab/>
      </w:r>
      <w:r w:rsidR="004E78EE">
        <w:t>Analyse of G-1-1-vessels with refrigeration system required</w:t>
      </w:r>
    </w:p>
    <w:p w14:paraId="75D0FB75" w14:textId="62D93CD1" w:rsidR="004E78EE" w:rsidRDefault="00027534" w:rsidP="00027534">
      <w:pPr>
        <w:pStyle w:val="SingleTxtG"/>
        <w:rPr>
          <w:rFonts w:eastAsia="Calibri"/>
        </w:rPr>
      </w:pPr>
      <w:r>
        <w:rPr>
          <w:rFonts w:eastAsia="Calibri"/>
        </w:rPr>
        <w:t>6.</w:t>
      </w:r>
      <w:r>
        <w:rPr>
          <w:rFonts w:eastAsia="Calibri"/>
        </w:rPr>
        <w:tab/>
      </w:r>
      <w:r w:rsidR="004E78EE" w:rsidRPr="00212C42">
        <w:rPr>
          <w:rFonts w:eastAsia="Calibri"/>
        </w:rPr>
        <w:t>After analysing Table C</w:t>
      </w:r>
      <w:r w:rsidR="00EE77AE">
        <w:rPr>
          <w:rFonts w:eastAsia="Calibri"/>
        </w:rPr>
        <w:t xml:space="preserve"> of Chapter 3.2</w:t>
      </w:r>
      <w:r w:rsidR="004E78EE" w:rsidRPr="00212C42">
        <w:rPr>
          <w:rFonts w:eastAsia="Calibri"/>
        </w:rPr>
        <w:t>; the following substances have been identified, for which also a barge type G</w:t>
      </w:r>
      <w:r w:rsidR="00877FFA">
        <w:rPr>
          <w:rFonts w:eastAsia="Calibri"/>
        </w:rPr>
        <w:t>,</w:t>
      </w:r>
      <w:r w:rsidR="004E78EE" w:rsidRPr="00212C42">
        <w:rPr>
          <w:rFonts w:eastAsia="Calibri"/>
        </w:rPr>
        <w:t>1</w:t>
      </w:r>
      <w:r w:rsidR="00877FFA">
        <w:rPr>
          <w:rFonts w:eastAsia="Calibri"/>
        </w:rPr>
        <w:t>,</w:t>
      </w:r>
      <w:r w:rsidR="004E78EE" w:rsidRPr="00212C42">
        <w:rPr>
          <w:rFonts w:eastAsia="Calibri"/>
        </w:rPr>
        <w:t xml:space="preserve">1 with refrigeration system is required: </w:t>
      </w:r>
    </w:p>
    <w:tbl>
      <w:tblPr>
        <w:tblStyle w:val="TableGrid"/>
        <w:tblW w:w="9639" w:type="dxa"/>
        <w:tblInd w:w="-5" w:type="dxa"/>
        <w:tblLayout w:type="fixed"/>
        <w:tblLook w:val="04A0" w:firstRow="1" w:lastRow="0" w:firstColumn="1" w:lastColumn="0" w:noHBand="0" w:noVBand="1"/>
      </w:tblPr>
      <w:tblGrid>
        <w:gridCol w:w="567"/>
        <w:gridCol w:w="1560"/>
        <w:gridCol w:w="283"/>
        <w:gridCol w:w="425"/>
        <w:gridCol w:w="284"/>
        <w:gridCol w:w="425"/>
        <w:gridCol w:w="284"/>
        <w:gridCol w:w="283"/>
        <w:gridCol w:w="284"/>
        <w:gridCol w:w="283"/>
        <w:gridCol w:w="284"/>
        <w:gridCol w:w="425"/>
        <w:gridCol w:w="283"/>
        <w:gridCol w:w="284"/>
        <w:gridCol w:w="425"/>
        <w:gridCol w:w="567"/>
        <w:gridCol w:w="567"/>
        <w:gridCol w:w="425"/>
        <w:gridCol w:w="709"/>
        <w:gridCol w:w="284"/>
        <w:gridCol w:w="708"/>
      </w:tblGrid>
      <w:tr w:rsidR="00747052" w:rsidRPr="00AB47C6" w14:paraId="7793C157" w14:textId="77777777" w:rsidTr="004921C5">
        <w:tc>
          <w:tcPr>
            <w:tcW w:w="567" w:type="dxa"/>
            <w:shd w:val="clear" w:color="auto" w:fill="auto"/>
          </w:tcPr>
          <w:p w14:paraId="28067606" w14:textId="2486A524" w:rsidR="00683B9C" w:rsidRPr="00AB47C6" w:rsidRDefault="00F9272F" w:rsidP="00AB47C6">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1038</w:t>
            </w:r>
          </w:p>
        </w:tc>
        <w:tc>
          <w:tcPr>
            <w:tcW w:w="1560" w:type="dxa"/>
            <w:shd w:val="clear" w:color="auto" w:fill="auto"/>
          </w:tcPr>
          <w:p w14:paraId="1AEA8572" w14:textId="29AC3A2E" w:rsidR="00683B9C" w:rsidRPr="00AB47C6" w:rsidRDefault="00F9272F" w:rsidP="00AB47C6">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 xml:space="preserve">ETHYLENE, REFRIGIRATED </w:t>
            </w:r>
            <w:r w:rsidR="00000155">
              <w:rPr>
                <w:rFonts w:asciiTheme="majorBidi" w:eastAsia="Calibri" w:hAnsiTheme="majorBidi" w:cstheme="majorBidi"/>
                <w:sz w:val="16"/>
                <w:szCs w:val="16"/>
              </w:rPr>
              <w:t>L</w:t>
            </w:r>
            <w:r w:rsidR="00A95AE4" w:rsidRPr="00AB47C6">
              <w:rPr>
                <w:rFonts w:asciiTheme="majorBidi" w:eastAsia="Calibri" w:hAnsiTheme="majorBidi" w:cstheme="majorBidi"/>
                <w:sz w:val="16"/>
                <w:szCs w:val="16"/>
              </w:rPr>
              <w:t>IQUID</w:t>
            </w:r>
          </w:p>
        </w:tc>
        <w:tc>
          <w:tcPr>
            <w:tcW w:w="283" w:type="dxa"/>
            <w:shd w:val="clear" w:color="auto" w:fill="auto"/>
          </w:tcPr>
          <w:p w14:paraId="320E21E9" w14:textId="0A8F365D" w:rsidR="00683B9C" w:rsidRPr="00AB47C6" w:rsidRDefault="00A95AE4" w:rsidP="00AB47C6">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2</w:t>
            </w:r>
          </w:p>
        </w:tc>
        <w:tc>
          <w:tcPr>
            <w:tcW w:w="425" w:type="dxa"/>
            <w:shd w:val="clear" w:color="auto" w:fill="auto"/>
          </w:tcPr>
          <w:p w14:paraId="6337A3A9" w14:textId="7CFCE09E" w:rsidR="00683B9C" w:rsidRPr="00AB47C6" w:rsidRDefault="00F62FA7" w:rsidP="00AB47C6">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3F</w:t>
            </w:r>
          </w:p>
        </w:tc>
        <w:tc>
          <w:tcPr>
            <w:tcW w:w="284" w:type="dxa"/>
            <w:shd w:val="clear" w:color="auto" w:fill="auto"/>
          </w:tcPr>
          <w:p w14:paraId="688E7730" w14:textId="77777777" w:rsidR="00683B9C" w:rsidRPr="00AB47C6" w:rsidRDefault="00683B9C" w:rsidP="00AB47C6">
            <w:pPr>
              <w:spacing w:before="40" w:after="120"/>
              <w:ind w:right="113"/>
              <w:jc w:val="center"/>
              <w:rPr>
                <w:rFonts w:asciiTheme="majorBidi" w:eastAsia="Calibri" w:hAnsiTheme="majorBidi" w:cstheme="majorBidi"/>
                <w:sz w:val="16"/>
                <w:szCs w:val="16"/>
              </w:rPr>
            </w:pPr>
          </w:p>
        </w:tc>
        <w:tc>
          <w:tcPr>
            <w:tcW w:w="425" w:type="dxa"/>
            <w:shd w:val="clear" w:color="auto" w:fill="auto"/>
          </w:tcPr>
          <w:p w14:paraId="3C7F62C0" w14:textId="440289DE" w:rsidR="00683B9C" w:rsidRPr="00AB47C6" w:rsidRDefault="00F62FA7" w:rsidP="00AB47C6">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2.1</w:t>
            </w:r>
          </w:p>
        </w:tc>
        <w:tc>
          <w:tcPr>
            <w:tcW w:w="284" w:type="dxa"/>
            <w:shd w:val="clear" w:color="auto" w:fill="auto"/>
          </w:tcPr>
          <w:p w14:paraId="7DFC3251" w14:textId="306FE8BC" w:rsidR="00683B9C" w:rsidRPr="00AB47C6" w:rsidRDefault="00F62FA7" w:rsidP="00AB47C6">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G</w:t>
            </w:r>
          </w:p>
        </w:tc>
        <w:tc>
          <w:tcPr>
            <w:tcW w:w="283" w:type="dxa"/>
            <w:shd w:val="clear" w:color="auto" w:fill="auto"/>
          </w:tcPr>
          <w:p w14:paraId="4F235412" w14:textId="50403B07" w:rsidR="00683B9C" w:rsidRPr="00AB47C6" w:rsidRDefault="00F62FA7" w:rsidP="00AB47C6">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1</w:t>
            </w:r>
          </w:p>
        </w:tc>
        <w:tc>
          <w:tcPr>
            <w:tcW w:w="284" w:type="dxa"/>
            <w:shd w:val="clear" w:color="auto" w:fill="auto"/>
          </w:tcPr>
          <w:p w14:paraId="195D201E" w14:textId="4B25675D" w:rsidR="00683B9C" w:rsidRPr="00AB47C6" w:rsidRDefault="00F62FA7" w:rsidP="00AB47C6">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1</w:t>
            </w:r>
          </w:p>
        </w:tc>
        <w:tc>
          <w:tcPr>
            <w:tcW w:w="283" w:type="dxa"/>
            <w:shd w:val="clear" w:color="auto" w:fill="auto"/>
          </w:tcPr>
          <w:p w14:paraId="24A5CFC1" w14:textId="74FB433B" w:rsidR="00683B9C" w:rsidRPr="00AB47C6" w:rsidRDefault="00F62FA7" w:rsidP="00AB47C6">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1</w:t>
            </w:r>
          </w:p>
        </w:tc>
        <w:tc>
          <w:tcPr>
            <w:tcW w:w="284" w:type="dxa"/>
            <w:shd w:val="clear" w:color="auto" w:fill="auto"/>
          </w:tcPr>
          <w:p w14:paraId="081FE314" w14:textId="77777777" w:rsidR="00683B9C" w:rsidRPr="00AB47C6" w:rsidRDefault="00683B9C" w:rsidP="00AB47C6">
            <w:pPr>
              <w:spacing w:before="40" w:after="120"/>
              <w:ind w:right="113"/>
              <w:jc w:val="center"/>
              <w:rPr>
                <w:rFonts w:asciiTheme="majorBidi" w:eastAsia="Calibri" w:hAnsiTheme="majorBidi" w:cstheme="majorBidi"/>
                <w:sz w:val="16"/>
                <w:szCs w:val="16"/>
              </w:rPr>
            </w:pPr>
          </w:p>
        </w:tc>
        <w:tc>
          <w:tcPr>
            <w:tcW w:w="425" w:type="dxa"/>
            <w:shd w:val="clear" w:color="auto" w:fill="auto"/>
          </w:tcPr>
          <w:p w14:paraId="4A572013" w14:textId="07EDA742" w:rsidR="00683B9C" w:rsidRPr="00AB47C6" w:rsidRDefault="00F62FA7" w:rsidP="00AB47C6">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95</w:t>
            </w:r>
          </w:p>
        </w:tc>
        <w:tc>
          <w:tcPr>
            <w:tcW w:w="283" w:type="dxa"/>
            <w:shd w:val="clear" w:color="auto" w:fill="auto"/>
          </w:tcPr>
          <w:p w14:paraId="0B766062" w14:textId="77777777" w:rsidR="00683B9C" w:rsidRPr="00AB47C6" w:rsidRDefault="00683B9C" w:rsidP="00AB47C6">
            <w:pPr>
              <w:spacing w:before="40" w:after="120"/>
              <w:ind w:right="113"/>
              <w:jc w:val="center"/>
              <w:rPr>
                <w:rFonts w:asciiTheme="majorBidi" w:eastAsia="Calibri" w:hAnsiTheme="majorBidi" w:cstheme="majorBidi"/>
                <w:sz w:val="16"/>
                <w:szCs w:val="16"/>
              </w:rPr>
            </w:pPr>
          </w:p>
        </w:tc>
        <w:tc>
          <w:tcPr>
            <w:tcW w:w="284" w:type="dxa"/>
            <w:shd w:val="clear" w:color="auto" w:fill="auto"/>
          </w:tcPr>
          <w:p w14:paraId="575C3D28" w14:textId="43363A23" w:rsidR="00683B9C" w:rsidRPr="00AB47C6" w:rsidRDefault="00F62FA7" w:rsidP="00AB47C6">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1</w:t>
            </w:r>
          </w:p>
        </w:tc>
        <w:tc>
          <w:tcPr>
            <w:tcW w:w="425" w:type="dxa"/>
            <w:shd w:val="clear" w:color="auto" w:fill="auto"/>
          </w:tcPr>
          <w:p w14:paraId="08A31228" w14:textId="4106539D" w:rsidR="00683B9C" w:rsidRPr="00AB47C6" w:rsidRDefault="00716F35" w:rsidP="00AB47C6">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no</w:t>
            </w:r>
          </w:p>
        </w:tc>
        <w:tc>
          <w:tcPr>
            <w:tcW w:w="567" w:type="dxa"/>
            <w:shd w:val="clear" w:color="auto" w:fill="auto"/>
          </w:tcPr>
          <w:p w14:paraId="72FC4E36" w14:textId="6E1975BD" w:rsidR="00683B9C" w:rsidRPr="00AB47C6" w:rsidRDefault="00716F35" w:rsidP="00AB47C6">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T1</w:t>
            </w:r>
            <w:r w:rsidRPr="00AB47C6">
              <w:rPr>
                <w:rFonts w:asciiTheme="majorBidi" w:eastAsia="Calibri" w:hAnsiTheme="majorBidi" w:cstheme="majorBidi"/>
                <w:sz w:val="16"/>
                <w:szCs w:val="16"/>
                <w:vertAlign w:val="superscript"/>
              </w:rPr>
              <w:t>12)</w:t>
            </w:r>
          </w:p>
        </w:tc>
        <w:tc>
          <w:tcPr>
            <w:tcW w:w="567" w:type="dxa"/>
            <w:shd w:val="clear" w:color="auto" w:fill="auto"/>
          </w:tcPr>
          <w:p w14:paraId="54516AF9" w14:textId="079D7AEE" w:rsidR="00683B9C" w:rsidRPr="00AB47C6" w:rsidRDefault="00C231AF"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IIB (IIB3)</w:t>
            </w:r>
          </w:p>
        </w:tc>
        <w:tc>
          <w:tcPr>
            <w:tcW w:w="425" w:type="dxa"/>
            <w:shd w:val="clear" w:color="auto" w:fill="auto"/>
          </w:tcPr>
          <w:p w14:paraId="5281A7F3" w14:textId="77D457BA" w:rsidR="00683B9C" w:rsidRPr="00AB47C6" w:rsidRDefault="00C231AF"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yes</w:t>
            </w:r>
          </w:p>
        </w:tc>
        <w:tc>
          <w:tcPr>
            <w:tcW w:w="709" w:type="dxa"/>
            <w:shd w:val="clear" w:color="auto" w:fill="auto"/>
          </w:tcPr>
          <w:p w14:paraId="5314F8C8" w14:textId="4BBB165A" w:rsidR="00683B9C" w:rsidRPr="00AB47C6" w:rsidRDefault="00C231AF"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PP,</w:t>
            </w:r>
            <w:r w:rsidR="00EA4D2A">
              <w:rPr>
                <w:rFonts w:asciiTheme="majorBidi" w:eastAsia="Calibri" w:hAnsiTheme="majorBidi" w:cstheme="majorBidi"/>
                <w:sz w:val="16"/>
                <w:szCs w:val="16"/>
              </w:rPr>
              <w:t xml:space="preserve"> </w:t>
            </w:r>
            <w:r>
              <w:rPr>
                <w:rFonts w:asciiTheme="majorBidi" w:eastAsia="Calibri" w:hAnsiTheme="majorBidi" w:cstheme="majorBidi"/>
                <w:sz w:val="16"/>
                <w:szCs w:val="16"/>
              </w:rPr>
              <w:t>E</w:t>
            </w:r>
            <w:r w:rsidR="00EA4D2A">
              <w:rPr>
                <w:rFonts w:asciiTheme="majorBidi" w:eastAsia="Calibri" w:hAnsiTheme="majorBidi" w:cstheme="majorBidi"/>
                <w:sz w:val="16"/>
                <w:szCs w:val="16"/>
              </w:rPr>
              <w:t>X, A</w:t>
            </w:r>
          </w:p>
        </w:tc>
        <w:tc>
          <w:tcPr>
            <w:tcW w:w="284" w:type="dxa"/>
            <w:shd w:val="clear" w:color="auto" w:fill="auto"/>
          </w:tcPr>
          <w:p w14:paraId="6698F2E3" w14:textId="635563E5" w:rsidR="00683B9C" w:rsidRPr="00AB47C6" w:rsidRDefault="00EA4D2A"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1</w:t>
            </w:r>
          </w:p>
        </w:tc>
        <w:tc>
          <w:tcPr>
            <w:tcW w:w="708" w:type="dxa"/>
            <w:shd w:val="clear" w:color="auto" w:fill="auto"/>
          </w:tcPr>
          <w:p w14:paraId="14AACD54" w14:textId="28CA5252" w:rsidR="00683B9C" w:rsidRPr="00AB47C6" w:rsidRDefault="00EA4D2A"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2;</w:t>
            </w:r>
            <w:r w:rsidR="00CA04F3">
              <w:rPr>
                <w:rFonts w:asciiTheme="majorBidi" w:eastAsia="Calibri" w:hAnsiTheme="majorBidi" w:cstheme="majorBidi"/>
                <w:sz w:val="16"/>
                <w:szCs w:val="16"/>
              </w:rPr>
              <w:t xml:space="preserve"> 31; 42</w:t>
            </w:r>
          </w:p>
        </w:tc>
      </w:tr>
      <w:tr w:rsidR="00747052" w:rsidRPr="00AB47C6" w14:paraId="31299A6E" w14:textId="77777777" w:rsidTr="004921C5">
        <w:tc>
          <w:tcPr>
            <w:tcW w:w="567" w:type="dxa"/>
            <w:shd w:val="clear" w:color="auto" w:fill="auto"/>
          </w:tcPr>
          <w:p w14:paraId="7A6D1ECA" w14:textId="1BCA19CB" w:rsidR="000C4C65" w:rsidRPr="00AB47C6" w:rsidRDefault="00A44590" w:rsidP="000C4C65">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1972</w:t>
            </w:r>
          </w:p>
        </w:tc>
        <w:tc>
          <w:tcPr>
            <w:tcW w:w="1560" w:type="dxa"/>
            <w:shd w:val="clear" w:color="auto" w:fill="auto"/>
          </w:tcPr>
          <w:p w14:paraId="474312B5" w14:textId="3A3ED7A8" w:rsidR="000C4C65" w:rsidRPr="00AB47C6" w:rsidRDefault="006A5010" w:rsidP="000C4C65">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 xml:space="preserve">METHANE, REFRIGERATED LIQUID </w:t>
            </w:r>
            <w:r w:rsidR="00CA75BB">
              <w:rPr>
                <w:rFonts w:asciiTheme="majorBidi" w:eastAsia="Calibri" w:hAnsiTheme="majorBidi" w:cstheme="majorBidi"/>
                <w:sz w:val="16"/>
                <w:szCs w:val="16"/>
              </w:rPr>
              <w:t>or</w:t>
            </w:r>
            <w:r>
              <w:rPr>
                <w:rFonts w:asciiTheme="majorBidi" w:eastAsia="Calibri" w:hAnsiTheme="majorBidi" w:cstheme="majorBidi"/>
                <w:sz w:val="16"/>
                <w:szCs w:val="16"/>
              </w:rPr>
              <w:t xml:space="preserve"> NATURAL GAS, REFRIGIRATED</w:t>
            </w:r>
            <w:r w:rsidR="00F16FAF">
              <w:rPr>
                <w:rFonts w:asciiTheme="majorBidi" w:eastAsia="Calibri" w:hAnsiTheme="majorBidi" w:cstheme="majorBidi"/>
                <w:sz w:val="16"/>
                <w:szCs w:val="16"/>
              </w:rPr>
              <w:t xml:space="preserve"> LIQUID</w:t>
            </w:r>
            <w:r w:rsidR="00CA75BB">
              <w:rPr>
                <w:rFonts w:asciiTheme="majorBidi" w:eastAsia="Calibri" w:hAnsiTheme="majorBidi" w:cstheme="majorBidi"/>
                <w:sz w:val="16"/>
                <w:szCs w:val="16"/>
              </w:rPr>
              <w:t xml:space="preserve"> with high methane content</w:t>
            </w:r>
          </w:p>
        </w:tc>
        <w:tc>
          <w:tcPr>
            <w:tcW w:w="283" w:type="dxa"/>
            <w:shd w:val="clear" w:color="auto" w:fill="auto"/>
          </w:tcPr>
          <w:p w14:paraId="7331962C" w14:textId="3631766E" w:rsidR="000C4C65" w:rsidRPr="00AB47C6" w:rsidRDefault="000C4C65" w:rsidP="000C4C65">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2</w:t>
            </w:r>
          </w:p>
        </w:tc>
        <w:tc>
          <w:tcPr>
            <w:tcW w:w="425" w:type="dxa"/>
            <w:shd w:val="clear" w:color="auto" w:fill="auto"/>
          </w:tcPr>
          <w:p w14:paraId="505B0FD1" w14:textId="2299233E" w:rsidR="000C4C65" w:rsidRPr="00AB47C6" w:rsidRDefault="000C4C65" w:rsidP="000C4C65">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3F</w:t>
            </w:r>
          </w:p>
        </w:tc>
        <w:tc>
          <w:tcPr>
            <w:tcW w:w="284" w:type="dxa"/>
            <w:shd w:val="clear" w:color="auto" w:fill="auto"/>
          </w:tcPr>
          <w:p w14:paraId="507AAC40" w14:textId="77777777" w:rsidR="000C4C65" w:rsidRPr="00AB47C6" w:rsidRDefault="000C4C65" w:rsidP="000C4C65">
            <w:pPr>
              <w:spacing w:before="40" w:after="120"/>
              <w:ind w:right="113"/>
              <w:jc w:val="center"/>
              <w:rPr>
                <w:rFonts w:asciiTheme="majorBidi" w:eastAsia="Calibri" w:hAnsiTheme="majorBidi" w:cstheme="majorBidi"/>
                <w:sz w:val="16"/>
                <w:szCs w:val="16"/>
              </w:rPr>
            </w:pPr>
          </w:p>
        </w:tc>
        <w:tc>
          <w:tcPr>
            <w:tcW w:w="425" w:type="dxa"/>
            <w:shd w:val="clear" w:color="auto" w:fill="auto"/>
          </w:tcPr>
          <w:p w14:paraId="0D2EFF9A" w14:textId="67E9CDB9" w:rsidR="000C4C65" w:rsidRPr="00AB47C6" w:rsidRDefault="000C4C65" w:rsidP="000C4C65">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2.1</w:t>
            </w:r>
          </w:p>
        </w:tc>
        <w:tc>
          <w:tcPr>
            <w:tcW w:w="284" w:type="dxa"/>
            <w:shd w:val="clear" w:color="auto" w:fill="auto"/>
          </w:tcPr>
          <w:p w14:paraId="5F105D15" w14:textId="0F8627FF" w:rsidR="000C4C65" w:rsidRPr="00AB47C6" w:rsidRDefault="000C4C65" w:rsidP="000C4C65">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G</w:t>
            </w:r>
          </w:p>
        </w:tc>
        <w:tc>
          <w:tcPr>
            <w:tcW w:w="283" w:type="dxa"/>
            <w:shd w:val="clear" w:color="auto" w:fill="auto"/>
          </w:tcPr>
          <w:p w14:paraId="11CFD9EE" w14:textId="28B929CB" w:rsidR="000C4C65" w:rsidRPr="00AB47C6" w:rsidRDefault="000C4C65" w:rsidP="000C4C65">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1</w:t>
            </w:r>
          </w:p>
        </w:tc>
        <w:tc>
          <w:tcPr>
            <w:tcW w:w="284" w:type="dxa"/>
            <w:shd w:val="clear" w:color="auto" w:fill="auto"/>
          </w:tcPr>
          <w:p w14:paraId="6DE83721" w14:textId="62852783" w:rsidR="000C4C65" w:rsidRPr="00AB47C6" w:rsidRDefault="000C4C65" w:rsidP="000C4C65">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1</w:t>
            </w:r>
          </w:p>
        </w:tc>
        <w:tc>
          <w:tcPr>
            <w:tcW w:w="283" w:type="dxa"/>
            <w:shd w:val="clear" w:color="auto" w:fill="auto"/>
          </w:tcPr>
          <w:p w14:paraId="0097EB9F" w14:textId="2949B378" w:rsidR="000C4C65" w:rsidRPr="00AB47C6" w:rsidRDefault="000C4C65" w:rsidP="000C4C65">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1</w:t>
            </w:r>
          </w:p>
        </w:tc>
        <w:tc>
          <w:tcPr>
            <w:tcW w:w="284" w:type="dxa"/>
            <w:shd w:val="clear" w:color="auto" w:fill="auto"/>
          </w:tcPr>
          <w:p w14:paraId="5F36E556" w14:textId="77777777" w:rsidR="000C4C65" w:rsidRPr="00AB47C6" w:rsidRDefault="000C4C65" w:rsidP="000C4C65">
            <w:pPr>
              <w:spacing w:before="40" w:after="120"/>
              <w:ind w:right="113"/>
              <w:jc w:val="center"/>
              <w:rPr>
                <w:rFonts w:asciiTheme="majorBidi" w:eastAsia="Calibri" w:hAnsiTheme="majorBidi" w:cstheme="majorBidi"/>
                <w:sz w:val="16"/>
                <w:szCs w:val="16"/>
              </w:rPr>
            </w:pPr>
          </w:p>
        </w:tc>
        <w:tc>
          <w:tcPr>
            <w:tcW w:w="425" w:type="dxa"/>
            <w:shd w:val="clear" w:color="auto" w:fill="auto"/>
          </w:tcPr>
          <w:p w14:paraId="58090562" w14:textId="0B76C522" w:rsidR="000C4C65" w:rsidRPr="00AB47C6" w:rsidRDefault="000C4C65" w:rsidP="000C4C65">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95</w:t>
            </w:r>
          </w:p>
        </w:tc>
        <w:tc>
          <w:tcPr>
            <w:tcW w:w="283" w:type="dxa"/>
            <w:shd w:val="clear" w:color="auto" w:fill="auto"/>
          </w:tcPr>
          <w:p w14:paraId="6D20708B" w14:textId="77777777" w:rsidR="000C4C65" w:rsidRPr="00AB47C6" w:rsidRDefault="000C4C65" w:rsidP="000C4C65">
            <w:pPr>
              <w:spacing w:before="40" w:after="120"/>
              <w:ind w:right="113"/>
              <w:jc w:val="center"/>
              <w:rPr>
                <w:rFonts w:asciiTheme="majorBidi" w:eastAsia="Calibri" w:hAnsiTheme="majorBidi" w:cstheme="majorBidi"/>
                <w:sz w:val="16"/>
                <w:szCs w:val="16"/>
              </w:rPr>
            </w:pPr>
          </w:p>
        </w:tc>
        <w:tc>
          <w:tcPr>
            <w:tcW w:w="284" w:type="dxa"/>
            <w:shd w:val="clear" w:color="auto" w:fill="auto"/>
          </w:tcPr>
          <w:p w14:paraId="108A6C93" w14:textId="66756837" w:rsidR="000C4C65" w:rsidRPr="00AB47C6" w:rsidRDefault="000C4C65" w:rsidP="000C4C65">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1</w:t>
            </w:r>
          </w:p>
        </w:tc>
        <w:tc>
          <w:tcPr>
            <w:tcW w:w="425" w:type="dxa"/>
            <w:shd w:val="clear" w:color="auto" w:fill="auto"/>
          </w:tcPr>
          <w:p w14:paraId="2974026B" w14:textId="412BEF08" w:rsidR="000C4C65" w:rsidRPr="00AB47C6" w:rsidRDefault="000C4C65" w:rsidP="000C4C65">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no</w:t>
            </w:r>
          </w:p>
        </w:tc>
        <w:tc>
          <w:tcPr>
            <w:tcW w:w="567" w:type="dxa"/>
            <w:shd w:val="clear" w:color="auto" w:fill="auto"/>
          </w:tcPr>
          <w:p w14:paraId="628D937E" w14:textId="4D7DD2B5" w:rsidR="000C4C65" w:rsidRPr="00AB47C6" w:rsidRDefault="000C4C65" w:rsidP="000C4C65">
            <w:pPr>
              <w:spacing w:before="40" w:after="120"/>
              <w:ind w:right="113"/>
              <w:jc w:val="center"/>
              <w:rPr>
                <w:rFonts w:asciiTheme="majorBidi" w:eastAsia="Calibri" w:hAnsiTheme="majorBidi" w:cstheme="majorBidi"/>
                <w:sz w:val="16"/>
                <w:szCs w:val="16"/>
              </w:rPr>
            </w:pPr>
            <w:r w:rsidRPr="00AB47C6">
              <w:rPr>
                <w:rFonts w:asciiTheme="majorBidi" w:eastAsia="Calibri" w:hAnsiTheme="majorBidi" w:cstheme="majorBidi"/>
                <w:sz w:val="16"/>
                <w:szCs w:val="16"/>
              </w:rPr>
              <w:t>T1</w:t>
            </w:r>
            <w:r w:rsidRPr="00AB47C6">
              <w:rPr>
                <w:rFonts w:asciiTheme="majorBidi" w:eastAsia="Calibri" w:hAnsiTheme="majorBidi" w:cstheme="majorBidi"/>
                <w:sz w:val="16"/>
                <w:szCs w:val="16"/>
                <w:vertAlign w:val="superscript"/>
              </w:rPr>
              <w:t>12)</w:t>
            </w:r>
          </w:p>
        </w:tc>
        <w:tc>
          <w:tcPr>
            <w:tcW w:w="567" w:type="dxa"/>
            <w:shd w:val="clear" w:color="auto" w:fill="auto"/>
          </w:tcPr>
          <w:p w14:paraId="6C6033B2" w14:textId="06CA7277" w:rsidR="000C4C65" w:rsidRPr="00AB47C6" w:rsidRDefault="000C4C65" w:rsidP="000C4C65">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II</w:t>
            </w:r>
            <w:r w:rsidR="00214646">
              <w:rPr>
                <w:rFonts w:asciiTheme="majorBidi" w:eastAsia="Calibri" w:hAnsiTheme="majorBidi" w:cstheme="majorBidi"/>
                <w:sz w:val="16"/>
                <w:szCs w:val="16"/>
              </w:rPr>
              <w:t>A</w:t>
            </w:r>
          </w:p>
        </w:tc>
        <w:tc>
          <w:tcPr>
            <w:tcW w:w="425" w:type="dxa"/>
            <w:shd w:val="clear" w:color="auto" w:fill="auto"/>
          </w:tcPr>
          <w:p w14:paraId="41AC1539" w14:textId="527E43DD" w:rsidR="000C4C65" w:rsidRPr="00AB47C6" w:rsidRDefault="000C4C65" w:rsidP="000C4C65">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yes</w:t>
            </w:r>
          </w:p>
        </w:tc>
        <w:tc>
          <w:tcPr>
            <w:tcW w:w="709" w:type="dxa"/>
            <w:shd w:val="clear" w:color="auto" w:fill="auto"/>
          </w:tcPr>
          <w:p w14:paraId="01B6F25E" w14:textId="50FE4F20" w:rsidR="000C4C65" w:rsidRPr="00AB47C6" w:rsidRDefault="000C4C65" w:rsidP="000C4C65">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PP, EX, A</w:t>
            </w:r>
          </w:p>
        </w:tc>
        <w:tc>
          <w:tcPr>
            <w:tcW w:w="284" w:type="dxa"/>
            <w:shd w:val="clear" w:color="auto" w:fill="auto"/>
          </w:tcPr>
          <w:p w14:paraId="627CBEA3" w14:textId="472E504C" w:rsidR="000C4C65" w:rsidRPr="00AB47C6" w:rsidRDefault="000C4C65" w:rsidP="000C4C65">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1</w:t>
            </w:r>
          </w:p>
        </w:tc>
        <w:tc>
          <w:tcPr>
            <w:tcW w:w="708" w:type="dxa"/>
            <w:shd w:val="clear" w:color="auto" w:fill="auto"/>
          </w:tcPr>
          <w:p w14:paraId="66AA5FC9" w14:textId="56CB4CFF" w:rsidR="000C4C65" w:rsidRPr="00AB47C6" w:rsidRDefault="000C4C65" w:rsidP="000C4C65">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2; 31; 42</w:t>
            </w:r>
          </w:p>
        </w:tc>
      </w:tr>
      <w:tr w:rsidR="00747052" w:rsidRPr="00AB47C6" w14:paraId="7BF3B47B" w14:textId="77777777" w:rsidTr="004921C5">
        <w:tc>
          <w:tcPr>
            <w:tcW w:w="567" w:type="dxa"/>
            <w:shd w:val="clear" w:color="auto" w:fill="auto"/>
          </w:tcPr>
          <w:p w14:paraId="241643D5" w14:textId="155790F9" w:rsidR="00683B9C" w:rsidRPr="00AB47C6" w:rsidRDefault="00A50842"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lastRenderedPageBreak/>
              <w:t>2187</w:t>
            </w:r>
          </w:p>
        </w:tc>
        <w:tc>
          <w:tcPr>
            <w:tcW w:w="1560" w:type="dxa"/>
            <w:shd w:val="clear" w:color="auto" w:fill="auto"/>
          </w:tcPr>
          <w:p w14:paraId="0534FC01" w14:textId="432B37A8" w:rsidR="00683B9C" w:rsidRPr="00AB47C6" w:rsidRDefault="003F067C"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CARBON DIOXIDE</w:t>
            </w:r>
            <w:r w:rsidR="005670CE">
              <w:rPr>
                <w:rFonts w:asciiTheme="majorBidi" w:eastAsia="Calibri" w:hAnsiTheme="majorBidi" w:cstheme="majorBidi"/>
                <w:sz w:val="16"/>
                <w:szCs w:val="16"/>
              </w:rPr>
              <w:t>, REFRIGIRATED LIQUID</w:t>
            </w:r>
          </w:p>
        </w:tc>
        <w:tc>
          <w:tcPr>
            <w:tcW w:w="283" w:type="dxa"/>
            <w:shd w:val="clear" w:color="auto" w:fill="auto"/>
          </w:tcPr>
          <w:p w14:paraId="5CB459A0" w14:textId="0AB33990" w:rsidR="00683B9C" w:rsidRPr="00AB47C6" w:rsidRDefault="00A810C5"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2</w:t>
            </w:r>
          </w:p>
        </w:tc>
        <w:tc>
          <w:tcPr>
            <w:tcW w:w="425" w:type="dxa"/>
            <w:shd w:val="clear" w:color="auto" w:fill="auto"/>
          </w:tcPr>
          <w:p w14:paraId="0DDF2FDC" w14:textId="7DAAD71A" w:rsidR="00683B9C" w:rsidRPr="00AB47C6" w:rsidRDefault="00A810C5"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3A</w:t>
            </w:r>
          </w:p>
        </w:tc>
        <w:tc>
          <w:tcPr>
            <w:tcW w:w="284" w:type="dxa"/>
            <w:shd w:val="clear" w:color="auto" w:fill="auto"/>
          </w:tcPr>
          <w:p w14:paraId="463BD181" w14:textId="77777777" w:rsidR="00683B9C" w:rsidRPr="00AB47C6" w:rsidRDefault="00683B9C" w:rsidP="00AB47C6">
            <w:pPr>
              <w:spacing w:before="40" w:after="120"/>
              <w:ind w:right="113"/>
              <w:jc w:val="center"/>
              <w:rPr>
                <w:rFonts w:asciiTheme="majorBidi" w:eastAsia="Calibri" w:hAnsiTheme="majorBidi" w:cstheme="majorBidi"/>
                <w:sz w:val="16"/>
                <w:szCs w:val="16"/>
              </w:rPr>
            </w:pPr>
          </w:p>
        </w:tc>
        <w:tc>
          <w:tcPr>
            <w:tcW w:w="425" w:type="dxa"/>
            <w:shd w:val="clear" w:color="auto" w:fill="auto"/>
          </w:tcPr>
          <w:p w14:paraId="7FE11FBF" w14:textId="075BA0C8" w:rsidR="00683B9C" w:rsidRPr="00AB47C6" w:rsidRDefault="00A810C5"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2.2</w:t>
            </w:r>
          </w:p>
        </w:tc>
        <w:tc>
          <w:tcPr>
            <w:tcW w:w="284" w:type="dxa"/>
            <w:shd w:val="clear" w:color="auto" w:fill="auto"/>
          </w:tcPr>
          <w:p w14:paraId="7A8BD313" w14:textId="06373A69" w:rsidR="00683B9C" w:rsidRPr="00AB47C6" w:rsidRDefault="00A810C5"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G</w:t>
            </w:r>
          </w:p>
        </w:tc>
        <w:tc>
          <w:tcPr>
            <w:tcW w:w="283" w:type="dxa"/>
            <w:shd w:val="clear" w:color="auto" w:fill="auto"/>
          </w:tcPr>
          <w:p w14:paraId="612D874C" w14:textId="0FC8890B" w:rsidR="00683B9C" w:rsidRPr="00AB47C6" w:rsidRDefault="00A810C5"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1</w:t>
            </w:r>
          </w:p>
        </w:tc>
        <w:tc>
          <w:tcPr>
            <w:tcW w:w="284" w:type="dxa"/>
            <w:shd w:val="clear" w:color="auto" w:fill="auto"/>
          </w:tcPr>
          <w:p w14:paraId="2AAC5124" w14:textId="1B3E15A2" w:rsidR="00683B9C" w:rsidRPr="00AB47C6" w:rsidRDefault="00A810C5"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1</w:t>
            </w:r>
          </w:p>
        </w:tc>
        <w:tc>
          <w:tcPr>
            <w:tcW w:w="283" w:type="dxa"/>
            <w:shd w:val="clear" w:color="auto" w:fill="auto"/>
          </w:tcPr>
          <w:p w14:paraId="2FB1A673" w14:textId="37D0A8E4" w:rsidR="00683B9C" w:rsidRPr="00AB47C6" w:rsidRDefault="00A810C5"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1</w:t>
            </w:r>
          </w:p>
        </w:tc>
        <w:tc>
          <w:tcPr>
            <w:tcW w:w="284" w:type="dxa"/>
            <w:shd w:val="clear" w:color="auto" w:fill="auto"/>
          </w:tcPr>
          <w:p w14:paraId="4D4B517C" w14:textId="77777777" w:rsidR="00683B9C" w:rsidRPr="00AB47C6" w:rsidRDefault="00683B9C" w:rsidP="00AB47C6">
            <w:pPr>
              <w:spacing w:before="40" w:after="120"/>
              <w:ind w:right="113"/>
              <w:jc w:val="center"/>
              <w:rPr>
                <w:rFonts w:asciiTheme="majorBidi" w:eastAsia="Calibri" w:hAnsiTheme="majorBidi" w:cstheme="majorBidi"/>
                <w:sz w:val="16"/>
                <w:szCs w:val="16"/>
              </w:rPr>
            </w:pPr>
          </w:p>
        </w:tc>
        <w:tc>
          <w:tcPr>
            <w:tcW w:w="425" w:type="dxa"/>
            <w:shd w:val="clear" w:color="auto" w:fill="auto"/>
          </w:tcPr>
          <w:p w14:paraId="5D81D55E" w14:textId="2AC0640A" w:rsidR="00683B9C" w:rsidRPr="00AB47C6" w:rsidRDefault="00A810C5"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95</w:t>
            </w:r>
          </w:p>
        </w:tc>
        <w:tc>
          <w:tcPr>
            <w:tcW w:w="283" w:type="dxa"/>
            <w:shd w:val="clear" w:color="auto" w:fill="auto"/>
          </w:tcPr>
          <w:p w14:paraId="58E35063" w14:textId="7E111A60" w:rsidR="00683B9C" w:rsidRPr="00AB47C6" w:rsidRDefault="00683B9C" w:rsidP="00AB47C6">
            <w:pPr>
              <w:spacing w:before="40" w:after="120"/>
              <w:ind w:right="113"/>
              <w:jc w:val="center"/>
              <w:rPr>
                <w:rFonts w:asciiTheme="majorBidi" w:eastAsia="Calibri" w:hAnsiTheme="majorBidi" w:cstheme="majorBidi"/>
                <w:sz w:val="16"/>
                <w:szCs w:val="16"/>
              </w:rPr>
            </w:pPr>
          </w:p>
        </w:tc>
        <w:tc>
          <w:tcPr>
            <w:tcW w:w="284" w:type="dxa"/>
            <w:shd w:val="clear" w:color="auto" w:fill="auto"/>
          </w:tcPr>
          <w:p w14:paraId="238FCC9E" w14:textId="7EF25A43" w:rsidR="00683B9C" w:rsidRPr="00AB47C6" w:rsidRDefault="00DC4DF5"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1</w:t>
            </w:r>
          </w:p>
        </w:tc>
        <w:tc>
          <w:tcPr>
            <w:tcW w:w="425" w:type="dxa"/>
            <w:shd w:val="clear" w:color="auto" w:fill="auto"/>
          </w:tcPr>
          <w:p w14:paraId="5EA99D64" w14:textId="3545DD03" w:rsidR="00683B9C" w:rsidRPr="00AB47C6" w:rsidRDefault="00DC4DF5"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yes</w:t>
            </w:r>
          </w:p>
        </w:tc>
        <w:tc>
          <w:tcPr>
            <w:tcW w:w="567" w:type="dxa"/>
            <w:shd w:val="clear" w:color="auto" w:fill="auto"/>
          </w:tcPr>
          <w:p w14:paraId="2C07F6EC" w14:textId="77777777" w:rsidR="00683B9C" w:rsidRPr="00AB47C6" w:rsidRDefault="00683B9C" w:rsidP="00AB47C6">
            <w:pPr>
              <w:spacing w:before="40" w:after="120"/>
              <w:ind w:right="113"/>
              <w:jc w:val="center"/>
              <w:rPr>
                <w:rFonts w:asciiTheme="majorBidi" w:eastAsia="Calibri" w:hAnsiTheme="majorBidi" w:cstheme="majorBidi"/>
                <w:sz w:val="16"/>
                <w:szCs w:val="16"/>
              </w:rPr>
            </w:pPr>
          </w:p>
        </w:tc>
        <w:tc>
          <w:tcPr>
            <w:tcW w:w="567" w:type="dxa"/>
            <w:shd w:val="clear" w:color="auto" w:fill="auto"/>
          </w:tcPr>
          <w:p w14:paraId="48987D4C" w14:textId="77777777" w:rsidR="00683B9C" w:rsidRPr="00AB47C6" w:rsidRDefault="00683B9C" w:rsidP="00AB47C6">
            <w:pPr>
              <w:spacing w:before="40" w:after="120"/>
              <w:ind w:right="113"/>
              <w:jc w:val="center"/>
              <w:rPr>
                <w:rFonts w:asciiTheme="majorBidi" w:eastAsia="Calibri" w:hAnsiTheme="majorBidi" w:cstheme="majorBidi"/>
                <w:sz w:val="16"/>
                <w:szCs w:val="16"/>
              </w:rPr>
            </w:pPr>
          </w:p>
        </w:tc>
        <w:tc>
          <w:tcPr>
            <w:tcW w:w="425" w:type="dxa"/>
            <w:shd w:val="clear" w:color="auto" w:fill="auto"/>
          </w:tcPr>
          <w:p w14:paraId="1D0BA3FA" w14:textId="2F400BF3" w:rsidR="00683B9C" w:rsidRPr="00AB47C6" w:rsidRDefault="00DC4DF5"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no</w:t>
            </w:r>
          </w:p>
        </w:tc>
        <w:tc>
          <w:tcPr>
            <w:tcW w:w="709" w:type="dxa"/>
            <w:shd w:val="clear" w:color="auto" w:fill="auto"/>
          </w:tcPr>
          <w:p w14:paraId="629E7FB7" w14:textId="40FEDC60" w:rsidR="00683B9C" w:rsidRPr="00AB47C6" w:rsidRDefault="00786FBB"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PP</w:t>
            </w:r>
          </w:p>
        </w:tc>
        <w:tc>
          <w:tcPr>
            <w:tcW w:w="284" w:type="dxa"/>
            <w:shd w:val="clear" w:color="auto" w:fill="auto"/>
          </w:tcPr>
          <w:p w14:paraId="75967DC6" w14:textId="0C592559" w:rsidR="00683B9C" w:rsidRPr="00AB47C6" w:rsidRDefault="00786FBB"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0</w:t>
            </w:r>
          </w:p>
        </w:tc>
        <w:tc>
          <w:tcPr>
            <w:tcW w:w="708" w:type="dxa"/>
            <w:shd w:val="clear" w:color="auto" w:fill="auto"/>
          </w:tcPr>
          <w:p w14:paraId="2963FD28" w14:textId="2F382781" w:rsidR="00683B9C" w:rsidRPr="00AB47C6" w:rsidRDefault="00786FBB"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31,39</w:t>
            </w:r>
          </w:p>
        </w:tc>
      </w:tr>
      <w:tr w:rsidR="00747052" w:rsidRPr="00AB47C6" w14:paraId="48AADE0C" w14:textId="77777777" w:rsidTr="004921C5">
        <w:tc>
          <w:tcPr>
            <w:tcW w:w="567" w:type="dxa"/>
            <w:shd w:val="clear" w:color="auto" w:fill="auto"/>
          </w:tcPr>
          <w:p w14:paraId="4F5FC16D" w14:textId="25E58304" w:rsidR="00683B9C" w:rsidRPr="00AB47C6" w:rsidRDefault="0059770C"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9000</w:t>
            </w:r>
          </w:p>
        </w:tc>
        <w:tc>
          <w:tcPr>
            <w:tcW w:w="1560" w:type="dxa"/>
            <w:shd w:val="clear" w:color="auto" w:fill="auto"/>
          </w:tcPr>
          <w:p w14:paraId="278C5E6C" w14:textId="19F19ABB" w:rsidR="00683B9C" w:rsidRPr="00AB47C6" w:rsidRDefault="00E537B5"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AMM</w:t>
            </w:r>
            <w:r w:rsidR="00120486">
              <w:rPr>
                <w:rFonts w:asciiTheme="majorBidi" w:eastAsia="Calibri" w:hAnsiTheme="majorBidi" w:cstheme="majorBidi"/>
                <w:sz w:val="16"/>
                <w:szCs w:val="16"/>
              </w:rPr>
              <w:t xml:space="preserve">ONIA, </w:t>
            </w:r>
            <w:r w:rsidR="00B15D86">
              <w:rPr>
                <w:rFonts w:asciiTheme="majorBidi" w:eastAsia="Calibri" w:hAnsiTheme="majorBidi" w:cstheme="majorBidi"/>
                <w:sz w:val="16"/>
                <w:szCs w:val="16"/>
              </w:rPr>
              <w:t>ANHYDROUS</w:t>
            </w:r>
            <w:r w:rsidR="00120486">
              <w:rPr>
                <w:rFonts w:asciiTheme="majorBidi" w:eastAsia="Calibri" w:hAnsiTheme="majorBidi" w:cstheme="majorBidi"/>
                <w:sz w:val="16"/>
                <w:szCs w:val="16"/>
              </w:rPr>
              <w:t xml:space="preserve"> REFRIGIRATED</w:t>
            </w:r>
          </w:p>
        </w:tc>
        <w:tc>
          <w:tcPr>
            <w:tcW w:w="283" w:type="dxa"/>
            <w:shd w:val="clear" w:color="auto" w:fill="auto"/>
          </w:tcPr>
          <w:p w14:paraId="4F0F1752" w14:textId="51D00290" w:rsidR="00683B9C" w:rsidRPr="00AB47C6" w:rsidRDefault="00120486"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2</w:t>
            </w:r>
          </w:p>
        </w:tc>
        <w:tc>
          <w:tcPr>
            <w:tcW w:w="425" w:type="dxa"/>
            <w:shd w:val="clear" w:color="auto" w:fill="auto"/>
          </w:tcPr>
          <w:p w14:paraId="10FE8693" w14:textId="32E5FFB9" w:rsidR="00683B9C" w:rsidRPr="00AB47C6" w:rsidRDefault="00EA6B6A"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3TC</w:t>
            </w:r>
          </w:p>
        </w:tc>
        <w:tc>
          <w:tcPr>
            <w:tcW w:w="284" w:type="dxa"/>
            <w:shd w:val="clear" w:color="auto" w:fill="auto"/>
          </w:tcPr>
          <w:p w14:paraId="0F7D6A74" w14:textId="77777777" w:rsidR="00683B9C" w:rsidRPr="00AB47C6" w:rsidRDefault="00683B9C" w:rsidP="00AB47C6">
            <w:pPr>
              <w:spacing w:before="40" w:after="120"/>
              <w:ind w:right="113"/>
              <w:jc w:val="center"/>
              <w:rPr>
                <w:rFonts w:asciiTheme="majorBidi" w:eastAsia="Calibri" w:hAnsiTheme="majorBidi" w:cstheme="majorBidi"/>
                <w:sz w:val="16"/>
                <w:szCs w:val="16"/>
              </w:rPr>
            </w:pPr>
          </w:p>
        </w:tc>
        <w:tc>
          <w:tcPr>
            <w:tcW w:w="425" w:type="dxa"/>
            <w:shd w:val="clear" w:color="auto" w:fill="auto"/>
          </w:tcPr>
          <w:p w14:paraId="5969AEB1" w14:textId="73F864AF" w:rsidR="00683B9C" w:rsidRPr="00AB47C6" w:rsidRDefault="00EA6B6A"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2.1+2.3</w:t>
            </w:r>
            <w:r w:rsidR="00716256">
              <w:rPr>
                <w:rFonts w:asciiTheme="majorBidi" w:eastAsia="Calibri" w:hAnsiTheme="majorBidi" w:cstheme="majorBidi"/>
                <w:sz w:val="16"/>
                <w:szCs w:val="16"/>
              </w:rPr>
              <w:t>+8+</w:t>
            </w:r>
            <w:r w:rsidR="003C03BC">
              <w:rPr>
                <w:rFonts w:asciiTheme="majorBidi" w:eastAsia="Calibri" w:hAnsiTheme="majorBidi" w:cstheme="majorBidi"/>
                <w:sz w:val="16"/>
                <w:szCs w:val="16"/>
              </w:rPr>
              <w:t xml:space="preserve"> </w:t>
            </w:r>
            <w:r w:rsidR="00716256">
              <w:rPr>
                <w:rFonts w:asciiTheme="majorBidi" w:eastAsia="Calibri" w:hAnsiTheme="majorBidi" w:cstheme="majorBidi"/>
                <w:sz w:val="16"/>
                <w:szCs w:val="16"/>
              </w:rPr>
              <w:t>N1</w:t>
            </w:r>
          </w:p>
        </w:tc>
        <w:tc>
          <w:tcPr>
            <w:tcW w:w="284" w:type="dxa"/>
            <w:shd w:val="clear" w:color="auto" w:fill="auto"/>
          </w:tcPr>
          <w:p w14:paraId="465FB23D" w14:textId="05B643CB" w:rsidR="00683B9C" w:rsidRPr="00AB47C6" w:rsidRDefault="00593C14"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G</w:t>
            </w:r>
          </w:p>
        </w:tc>
        <w:tc>
          <w:tcPr>
            <w:tcW w:w="283" w:type="dxa"/>
            <w:shd w:val="clear" w:color="auto" w:fill="auto"/>
          </w:tcPr>
          <w:p w14:paraId="6045A440" w14:textId="3C5374E0" w:rsidR="00683B9C" w:rsidRPr="00AB47C6" w:rsidRDefault="00593C14"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1</w:t>
            </w:r>
          </w:p>
        </w:tc>
        <w:tc>
          <w:tcPr>
            <w:tcW w:w="284" w:type="dxa"/>
            <w:shd w:val="clear" w:color="auto" w:fill="auto"/>
          </w:tcPr>
          <w:p w14:paraId="6ABB2023" w14:textId="68B77CB4" w:rsidR="00683B9C" w:rsidRPr="00AB47C6" w:rsidRDefault="00593C14"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1</w:t>
            </w:r>
          </w:p>
        </w:tc>
        <w:tc>
          <w:tcPr>
            <w:tcW w:w="283" w:type="dxa"/>
            <w:shd w:val="clear" w:color="auto" w:fill="auto"/>
          </w:tcPr>
          <w:p w14:paraId="27CCC658" w14:textId="39599D97" w:rsidR="00683B9C" w:rsidRPr="00AB47C6" w:rsidRDefault="00593C14"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1;3</w:t>
            </w:r>
          </w:p>
        </w:tc>
        <w:tc>
          <w:tcPr>
            <w:tcW w:w="284" w:type="dxa"/>
            <w:shd w:val="clear" w:color="auto" w:fill="auto"/>
          </w:tcPr>
          <w:p w14:paraId="75E1D975" w14:textId="77777777" w:rsidR="00683B9C" w:rsidRPr="00AB47C6" w:rsidRDefault="00683B9C" w:rsidP="00AB47C6">
            <w:pPr>
              <w:spacing w:before="40" w:after="120"/>
              <w:ind w:right="113"/>
              <w:jc w:val="center"/>
              <w:rPr>
                <w:rFonts w:asciiTheme="majorBidi" w:eastAsia="Calibri" w:hAnsiTheme="majorBidi" w:cstheme="majorBidi"/>
                <w:sz w:val="16"/>
                <w:szCs w:val="16"/>
              </w:rPr>
            </w:pPr>
          </w:p>
        </w:tc>
        <w:tc>
          <w:tcPr>
            <w:tcW w:w="425" w:type="dxa"/>
            <w:shd w:val="clear" w:color="auto" w:fill="auto"/>
          </w:tcPr>
          <w:p w14:paraId="7460663F" w14:textId="2DCE83F7" w:rsidR="00683B9C" w:rsidRPr="00AB47C6" w:rsidRDefault="004921C5"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95</w:t>
            </w:r>
          </w:p>
        </w:tc>
        <w:tc>
          <w:tcPr>
            <w:tcW w:w="283" w:type="dxa"/>
            <w:shd w:val="clear" w:color="auto" w:fill="auto"/>
          </w:tcPr>
          <w:p w14:paraId="313F6BC2" w14:textId="77777777" w:rsidR="00683B9C" w:rsidRPr="00AB47C6" w:rsidRDefault="00683B9C" w:rsidP="00AB47C6">
            <w:pPr>
              <w:spacing w:before="40" w:after="120"/>
              <w:ind w:right="113"/>
              <w:jc w:val="center"/>
              <w:rPr>
                <w:rFonts w:asciiTheme="majorBidi" w:eastAsia="Calibri" w:hAnsiTheme="majorBidi" w:cstheme="majorBidi"/>
                <w:sz w:val="16"/>
                <w:szCs w:val="16"/>
              </w:rPr>
            </w:pPr>
          </w:p>
        </w:tc>
        <w:tc>
          <w:tcPr>
            <w:tcW w:w="284" w:type="dxa"/>
            <w:shd w:val="clear" w:color="auto" w:fill="auto"/>
          </w:tcPr>
          <w:p w14:paraId="6915C877" w14:textId="66A95ED7" w:rsidR="00683B9C" w:rsidRPr="00AB47C6" w:rsidRDefault="004921C5"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1</w:t>
            </w:r>
          </w:p>
        </w:tc>
        <w:tc>
          <w:tcPr>
            <w:tcW w:w="425" w:type="dxa"/>
            <w:shd w:val="clear" w:color="auto" w:fill="auto"/>
          </w:tcPr>
          <w:p w14:paraId="03B87904" w14:textId="731AE936" w:rsidR="00683B9C" w:rsidRPr="00AB47C6" w:rsidRDefault="004921C5"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no</w:t>
            </w:r>
          </w:p>
        </w:tc>
        <w:tc>
          <w:tcPr>
            <w:tcW w:w="567" w:type="dxa"/>
            <w:shd w:val="clear" w:color="auto" w:fill="auto"/>
          </w:tcPr>
          <w:p w14:paraId="570744A0" w14:textId="3AA68817" w:rsidR="00683B9C" w:rsidRPr="00AB47C6" w:rsidRDefault="004921C5"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T1</w:t>
            </w:r>
            <w:r w:rsidRPr="004921C5">
              <w:rPr>
                <w:rFonts w:asciiTheme="majorBidi" w:eastAsia="Calibri" w:hAnsiTheme="majorBidi" w:cstheme="majorBidi"/>
                <w:sz w:val="16"/>
                <w:szCs w:val="16"/>
                <w:vertAlign w:val="superscript"/>
              </w:rPr>
              <w:t>12)</w:t>
            </w:r>
          </w:p>
        </w:tc>
        <w:tc>
          <w:tcPr>
            <w:tcW w:w="567" w:type="dxa"/>
            <w:shd w:val="clear" w:color="auto" w:fill="auto"/>
          </w:tcPr>
          <w:p w14:paraId="4CE0947A" w14:textId="03BE2902" w:rsidR="00683B9C" w:rsidRPr="00AB47C6" w:rsidRDefault="00BC421B"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IIA</w:t>
            </w:r>
          </w:p>
        </w:tc>
        <w:tc>
          <w:tcPr>
            <w:tcW w:w="425" w:type="dxa"/>
            <w:shd w:val="clear" w:color="auto" w:fill="auto"/>
          </w:tcPr>
          <w:p w14:paraId="5EACEACE" w14:textId="6C784F79" w:rsidR="00683B9C" w:rsidRPr="00AB47C6" w:rsidRDefault="00BC421B"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yes</w:t>
            </w:r>
          </w:p>
        </w:tc>
        <w:tc>
          <w:tcPr>
            <w:tcW w:w="709" w:type="dxa"/>
            <w:shd w:val="clear" w:color="auto" w:fill="auto"/>
          </w:tcPr>
          <w:p w14:paraId="2AB8BC8D" w14:textId="624BA164" w:rsidR="00683B9C" w:rsidRPr="00AB47C6" w:rsidRDefault="00BC421B"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PP, EP</w:t>
            </w:r>
            <w:r w:rsidR="006B3B4A">
              <w:rPr>
                <w:rFonts w:asciiTheme="majorBidi" w:eastAsia="Calibri" w:hAnsiTheme="majorBidi" w:cstheme="majorBidi"/>
                <w:sz w:val="16"/>
                <w:szCs w:val="16"/>
              </w:rPr>
              <w:t>, EX, TOX, A</w:t>
            </w:r>
          </w:p>
        </w:tc>
        <w:tc>
          <w:tcPr>
            <w:tcW w:w="284" w:type="dxa"/>
            <w:shd w:val="clear" w:color="auto" w:fill="auto"/>
          </w:tcPr>
          <w:p w14:paraId="0C262D4A" w14:textId="3D14CEBB" w:rsidR="00683B9C" w:rsidRPr="00AB47C6" w:rsidRDefault="006B3B4A"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2</w:t>
            </w:r>
          </w:p>
        </w:tc>
        <w:tc>
          <w:tcPr>
            <w:tcW w:w="708" w:type="dxa"/>
            <w:shd w:val="clear" w:color="auto" w:fill="auto"/>
          </w:tcPr>
          <w:p w14:paraId="2FA42EF9" w14:textId="6DDD1155" w:rsidR="00683B9C" w:rsidRPr="00AB47C6" w:rsidRDefault="002C309D" w:rsidP="00AB47C6">
            <w:pPr>
              <w:spacing w:before="40" w:after="120"/>
              <w:ind w:right="113"/>
              <w:jc w:val="center"/>
              <w:rPr>
                <w:rFonts w:asciiTheme="majorBidi" w:eastAsia="Calibri" w:hAnsiTheme="majorBidi" w:cstheme="majorBidi"/>
                <w:sz w:val="16"/>
                <w:szCs w:val="16"/>
              </w:rPr>
            </w:pPr>
            <w:r>
              <w:rPr>
                <w:rFonts w:asciiTheme="majorBidi" w:eastAsia="Calibri" w:hAnsiTheme="majorBidi" w:cstheme="majorBidi"/>
                <w:sz w:val="16"/>
                <w:szCs w:val="16"/>
              </w:rPr>
              <w:t>1; 2; 31</w:t>
            </w:r>
          </w:p>
        </w:tc>
      </w:tr>
    </w:tbl>
    <w:p w14:paraId="6CF7AC56" w14:textId="78BC95ED" w:rsidR="004E78EE" w:rsidRPr="00683B9C" w:rsidRDefault="00027534" w:rsidP="00861F44">
      <w:pPr>
        <w:pStyle w:val="HChG"/>
      </w:pPr>
      <w:bookmarkStart w:id="1" w:name="_Hlk86396957"/>
      <w:r w:rsidRPr="00683B9C">
        <w:rPr>
          <w:b w:val="0"/>
        </w:rPr>
        <w:tab/>
      </w:r>
      <w:r w:rsidRPr="00683B9C">
        <w:rPr>
          <w:bCs/>
        </w:rPr>
        <w:t>III.</w:t>
      </w:r>
      <w:r w:rsidRPr="00683B9C">
        <w:tab/>
      </w:r>
      <w:r w:rsidR="004E78EE" w:rsidRPr="00861F44">
        <w:t>Transport</w:t>
      </w:r>
      <w:r w:rsidR="004E78EE" w:rsidRPr="00683B9C">
        <w:t xml:space="preserve"> provisions of Ethylene, refrigerated liquid </w:t>
      </w:r>
      <w:r w:rsidR="00904C29" w:rsidRPr="00683B9C">
        <w:t>—</w:t>
      </w:r>
      <w:r w:rsidR="004E78EE" w:rsidRPr="00683B9C">
        <w:t xml:space="preserve"> UN</w:t>
      </w:r>
      <w:r w:rsidR="00904C29" w:rsidRPr="00683B9C">
        <w:t> </w:t>
      </w:r>
      <w:r w:rsidR="004E78EE" w:rsidRPr="00683B9C">
        <w:t>1038 and Methane</w:t>
      </w:r>
      <w:bookmarkEnd w:id="1"/>
      <w:r w:rsidR="004E78EE" w:rsidRPr="00683B9C">
        <w:t xml:space="preserve">, refrigerated liquid </w:t>
      </w:r>
      <w:r w:rsidR="00904C29" w:rsidRPr="00683B9C">
        <w:t>—</w:t>
      </w:r>
      <w:r w:rsidR="004E78EE" w:rsidRPr="00683B9C">
        <w:t xml:space="preserve"> UN 1972</w:t>
      </w:r>
    </w:p>
    <w:p w14:paraId="05DD7EDB" w14:textId="7E30FB86" w:rsidR="004E78EE" w:rsidRPr="00861F44" w:rsidRDefault="00027534" w:rsidP="00861F44">
      <w:pPr>
        <w:pStyle w:val="SingleTxtG"/>
        <w:rPr>
          <w:rFonts w:eastAsia="Calibri"/>
        </w:rPr>
      </w:pPr>
      <w:r w:rsidRPr="00861F44">
        <w:rPr>
          <w:rFonts w:eastAsia="Calibri"/>
        </w:rPr>
        <w:t>7.</w:t>
      </w:r>
      <w:r w:rsidRPr="00861F44">
        <w:rPr>
          <w:rFonts w:eastAsia="Calibri"/>
        </w:rPr>
        <w:tab/>
      </w:r>
      <w:r w:rsidR="004E78EE" w:rsidRPr="00861F44">
        <w:rPr>
          <w:rFonts w:eastAsia="Calibri"/>
        </w:rPr>
        <w:t xml:space="preserve">The transport condition of these two flammable gases have been placed in the </w:t>
      </w:r>
      <w:r w:rsidR="00913D6E" w:rsidRPr="00861F44">
        <w:rPr>
          <w:rFonts w:eastAsia="Calibri"/>
        </w:rPr>
        <w:t>Table</w:t>
      </w:r>
      <w:r w:rsidR="00913D6E">
        <w:rPr>
          <w:rFonts w:eastAsia="Calibri"/>
        </w:rPr>
        <w:t> </w:t>
      </w:r>
      <w:r w:rsidR="004E78EE" w:rsidRPr="00861F44">
        <w:rPr>
          <w:rFonts w:eastAsia="Calibri"/>
        </w:rPr>
        <w:t>C</w:t>
      </w:r>
      <w:r w:rsidR="00913D6E">
        <w:rPr>
          <w:rFonts w:eastAsia="Calibri"/>
        </w:rPr>
        <w:t xml:space="preserve"> of Chapter 3.2</w:t>
      </w:r>
      <w:r w:rsidR="004E78EE" w:rsidRPr="00861F44">
        <w:rPr>
          <w:rFonts w:eastAsia="Calibri"/>
        </w:rPr>
        <w:t xml:space="preserve"> more or less similar to CO</w:t>
      </w:r>
      <w:r w:rsidR="004E78EE" w:rsidRPr="009F68E4">
        <w:rPr>
          <w:rFonts w:eastAsia="Calibri"/>
          <w:vertAlign w:val="subscript"/>
        </w:rPr>
        <w:t>2</w:t>
      </w:r>
      <w:r w:rsidR="004E78EE" w:rsidRPr="00861F44">
        <w:rPr>
          <w:rFonts w:eastAsia="Calibri"/>
        </w:rPr>
        <w:t xml:space="preserve">, however for these two substances remark </w:t>
      </w:r>
      <w:r w:rsidRPr="00861F44">
        <w:rPr>
          <w:rFonts w:eastAsia="Calibri"/>
        </w:rPr>
        <w:t>"</w:t>
      </w:r>
      <w:r w:rsidR="004E78EE" w:rsidRPr="00861F44">
        <w:rPr>
          <w:rFonts w:eastAsia="Calibri"/>
        </w:rPr>
        <w:t>42</w:t>
      </w:r>
      <w:r w:rsidRPr="00861F44">
        <w:rPr>
          <w:rFonts w:eastAsia="Calibri"/>
        </w:rPr>
        <w:t>"</w:t>
      </w:r>
      <w:r w:rsidR="004E78EE" w:rsidRPr="00861F44">
        <w:rPr>
          <w:rFonts w:eastAsia="Calibri"/>
        </w:rPr>
        <w:t xml:space="preserve"> has been added to column 20.</w:t>
      </w:r>
    </w:p>
    <w:p w14:paraId="61545225" w14:textId="23CF754E" w:rsidR="004E78EE" w:rsidRDefault="00027534" w:rsidP="00861F44">
      <w:pPr>
        <w:pStyle w:val="SingleTxtG"/>
        <w:rPr>
          <w:rFonts w:eastAsia="Calibri"/>
        </w:rPr>
      </w:pPr>
      <w:r w:rsidRPr="00861F44">
        <w:rPr>
          <w:rFonts w:eastAsia="Calibri"/>
        </w:rPr>
        <w:t>8.</w:t>
      </w:r>
      <w:r w:rsidRPr="00861F44">
        <w:rPr>
          <w:rFonts w:eastAsia="Calibri"/>
        </w:rPr>
        <w:tab/>
      </w:r>
      <w:r w:rsidR="004E78EE" w:rsidRPr="00861F44">
        <w:rPr>
          <w:rFonts w:eastAsia="Calibri"/>
        </w:rPr>
        <w:t xml:space="preserve">On the very same moment, UN 1972, Methane refrigerated liquid (LNG) was introduced in </w:t>
      </w:r>
      <w:r w:rsidR="00EA5B94">
        <w:rPr>
          <w:rFonts w:eastAsia="Calibri"/>
        </w:rPr>
        <w:t>T</w:t>
      </w:r>
      <w:r w:rsidR="004E78EE" w:rsidRPr="00861F44">
        <w:rPr>
          <w:rFonts w:eastAsia="Calibri"/>
        </w:rPr>
        <w:t xml:space="preserve">able C of </w:t>
      </w:r>
      <w:r w:rsidR="00196831">
        <w:rPr>
          <w:rFonts w:eastAsia="Calibri"/>
        </w:rPr>
        <w:t>Chapter 3.2</w:t>
      </w:r>
      <w:r w:rsidR="004E78EE" w:rsidRPr="00861F44">
        <w:rPr>
          <w:rFonts w:eastAsia="Calibri"/>
        </w:rPr>
        <w:t xml:space="preserve">. The remark </w:t>
      </w:r>
      <w:r w:rsidRPr="00861F44">
        <w:rPr>
          <w:rFonts w:eastAsia="Calibri"/>
        </w:rPr>
        <w:t>"</w:t>
      </w:r>
      <w:r w:rsidR="004E78EE" w:rsidRPr="00861F44">
        <w:rPr>
          <w:rFonts w:eastAsia="Calibri"/>
        </w:rPr>
        <w:t>42</w:t>
      </w:r>
      <w:r w:rsidRPr="00861F44">
        <w:rPr>
          <w:rFonts w:eastAsia="Calibri"/>
        </w:rPr>
        <w:t>"</w:t>
      </w:r>
      <w:r w:rsidR="004E78EE" w:rsidRPr="00861F44">
        <w:rPr>
          <w:rFonts w:eastAsia="Calibri"/>
        </w:rPr>
        <w:t xml:space="preserve"> and the concept of holding time, according to 7.2.4.16.17 </w:t>
      </w:r>
      <w:r w:rsidR="009A335A">
        <w:rPr>
          <w:rFonts w:eastAsia="Calibri"/>
        </w:rPr>
        <w:t xml:space="preserve">of </w:t>
      </w:r>
      <w:r w:rsidR="009A335A" w:rsidRPr="00861F44">
        <w:rPr>
          <w:rFonts w:eastAsia="Calibri"/>
        </w:rPr>
        <w:t xml:space="preserve">ADN </w:t>
      </w:r>
      <w:r w:rsidR="004E78EE" w:rsidRPr="00861F44">
        <w:rPr>
          <w:rFonts w:eastAsia="Calibri"/>
        </w:rPr>
        <w:t xml:space="preserve">have been introduced in the </w:t>
      </w:r>
      <w:r w:rsidR="00642860" w:rsidRPr="00861F44">
        <w:rPr>
          <w:rFonts w:eastAsia="Calibri"/>
        </w:rPr>
        <w:t>2015</w:t>
      </w:r>
      <w:r w:rsidR="00542581">
        <w:rPr>
          <w:rFonts w:eastAsia="Calibri"/>
        </w:rPr>
        <w:t xml:space="preserve"> version of </w:t>
      </w:r>
      <w:r w:rsidR="004E78EE" w:rsidRPr="00861F44">
        <w:rPr>
          <w:rFonts w:eastAsia="Calibri"/>
        </w:rPr>
        <w:t xml:space="preserve">ADN. </w:t>
      </w:r>
    </w:p>
    <w:tbl>
      <w:tblPr>
        <w:tblStyle w:val="TableGrid"/>
        <w:tblW w:w="9639" w:type="dxa"/>
        <w:tblInd w:w="-5" w:type="dxa"/>
        <w:tblLayout w:type="fixed"/>
        <w:tblLook w:val="04A0" w:firstRow="1" w:lastRow="0" w:firstColumn="1" w:lastColumn="0" w:noHBand="0" w:noVBand="1"/>
      </w:tblPr>
      <w:tblGrid>
        <w:gridCol w:w="567"/>
        <w:gridCol w:w="1701"/>
        <w:gridCol w:w="284"/>
        <w:gridCol w:w="425"/>
        <w:gridCol w:w="284"/>
        <w:gridCol w:w="425"/>
        <w:gridCol w:w="283"/>
        <w:gridCol w:w="284"/>
        <w:gridCol w:w="283"/>
        <w:gridCol w:w="284"/>
        <w:gridCol w:w="283"/>
        <w:gridCol w:w="284"/>
        <w:gridCol w:w="314"/>
        <w:gridCol w:w="351"/>
        <w:gridCol w:w="351"/>
        <w:gridCol w:w="543"/>
        <w:gridCol w:w="567"/>
        <w:gridCol w:w="425"/>
        <w:gridCol w:w="709"/>
        <w:gridCol w:w="284"/>
        <w:gridCol w:w="708"/>
      </w:tblGrid>
      <w:tr w:rsidR="008A5C2A" w:rsidRPr="000A64DA" w14:paraId="5B622E87" w14:textId="77777777" w:rsidTr="000F7CAD">
        <w:trPr>
          <w:trHeight w:val="182"/>
        </w:trPr>
        <w:tc>
          <w:tcPr>
            <w:tcW w:w="567" w:type="dxa"/>
            <w:shd w:val="clear" w:color="auto" w:fill="auto"/>
          </w:tcPr>
          <w:p w14:paraId="1DC17D05" w14:textId="7FC98F50" w:rsidR="000976E2" w:rsidRPr="001673EB" w:rsidRDefault="000976E2" w:rsidP="001673EB">
            <w:pPr>
              <w:spacing w:before="80" w:after="80" w:line="200" w:lineRule="exact"/>
              <w:ind w:right="113"/>
              <w:jc w:val="center"/>
              <w:rPr>
                <w:rFonts w:asciiTheme="majorBidi" w:eastAsia="Calibri" w:hAnsiTheme="majorBidi" w:cstheme="majorBidi"/>
                <w:iCs/>
                <w:sz w:val="16"/>
                <w:szCs w:val="16"/>
              </w:rPr>
            </w:pPr>
            <w:r w:rsidRPr="001673EB">
              <w:rPr>
                <w:rFonts w:asciiTheme="majorBidi" w:eastAsia="Calibri" w:hAnsiTheme="majorBidi" w:cstheme="majorBidi"/>
                <w:sz w:val="16"/>
                <w:szCs w:val="16"/>
              </w:rPr>
              <w:t>1038</w:t>
            </w:r>
          </w:p>
        </w:tc>
        <w:tc>
          <w:tcPr>
            <w:tcW w:w="1701" w:type="dxa"/>
            <w:shd w:val="clear" w:color="auto" w:fill="auto"/>
          </w:tcPr>
          <w:p w14:paraId="22E5E1D7" w14:textId="481D7FB5" w:rsidR="000976E2" w:rsidRPr="001673EB" w:rsidRDefault="000976E2" w:rsidP="001673EB">
            <w:pPr>
              <w:spacing w:before="80" w:after="80" w:line="200" w:lineRule="exact"/>
              <w:ind w:right="113"/>
              <w:jc w:val="center"/>
              <w:rPr>
                <w:rFonts w:asciiTheme="majorBidi" w:eastAsia="Calibri" w:hAnsiTheme="majorBidi" w:cstheme="majorBidi"/>
                <w:iCs/>
                <w:sz w:val="16"/>
                <w:szCs w:val="16"/>
              </w:rPr>
            </w:pPr>
            <w:r w:rsidRPr="001673EB">
              <w:rPr>
                <w:rFonts w:asciiTheme="majorBidi" w:eastAsia="Calibri" w:hAnsiTheme="majorBidi" w:cstheme="majorBidi"/>
                <w:sz w:val="16"/>
                <w:szCs w:val="16"/>
              </w:rPr>
              <w:t xml:space="preserve">ETHYLENE, REFRIGIRATED </w:t>
            </w:r>
            <w:r w:rsidR="00CF13F8">
              <w:rPr>
                <w:rFonts w:asciiTheme="majorBidi" w:eastAsia="Calibri" w:hAnsiTheme="majorBidi" w:cstheme="majorBidi"/>
                <w:sz w:val="16"/>
                <w:szCs w:val="16"/>
              </w:rPr>
              <w:t>L</w:t>
            </w:r>
            <w:r w:rsidRPr="001673EB">
              <w:rPr>
                <w:rFonts w:asciiTheme="majorBidi" w:eastAsia="Calibri" w:hAnsiTheme="majorBidi" w:cstheme="majorBidi"/>
                <w:sz w:val="16"/>
                <w:szCs w:val="16"/>
              </w:rPr>
              <w:t>IQUID</w:t>
            </w:r>
          </w:p>
        </w:tc>
        <w:tc>
          <w:tcPr>
            <w:tcW w:w="284" w:type="dxa"/>
            <w:shd w:val="clear" w:color="auto" w:fill="auto"/>
          </w:tcPr>
          <w:p w14:paraId="6815B158" w14:textId="7AAD538E" w:rsidR="000976E2" w:rsidRPr="001673EB" w:rsidRDefault="000976E2" w:rsidP="001673EB">
            <w:pPr>
              <w:spacing w:before="80" w:after="80" w:line="200" w:lineRule="exact"/>
              <w:ind w:right="113"/>
              <w:jc w:val="center"/>
              <w:rPr>
                <w:rFonts w:asciiTheme="majorBidi" w:eastAsia="Calibri" w:hAnsiTheme="majorBidi" w:cstheme="majorBidi"/>
                <w:iCs/>
                <w:sz w:val="16"/>
                <w:szCs w:val="16"/>
              </w:rPr>
            </w:pPr>
            <w:r w:rsidRPr="001673EB">
              <w:rPr>
                <w:rFonts w:asciiTheme="majorBidi" w:eastAsia="Calibri" w:hAnsiTheme="majorBidi" w:cstheme="majorBidi"/>
                <w:sz w:val="16"/>
                <w:szCs w:val="16"/>
              </w:rPr>
              <w:t>2</w:t>
            </w:r>
          </w:p>
        </w:tc>
        <w:tc>
          <w:tcPr>
            <w:tcW w:w="425" w:type="dxa"/>
            <w:shd w:val="clear" w:color="auto" w:fill="auto"/>
          </w:tcPr>
          <w:p w14:paraId="23417EAC" w14:textId="666B6233" w:rsidR="000976E2" w:rsidRPr="001673EB" w:rsidRDefault="000976E2" w:rsidP="001673EB">
            <w:pPr>
              <w:spacing w:before="80" w:after="80" w:line="200" w:lineRule="exact"/>
              <w:ind w:right="113"/>
              <w:jc w:val="center"/>
              <w:rPr>
                <w:rFonts w:asciiTheme="majorBidi" w:eastAsia="Calibri" w:hAnsiTheme="majorBidi" w:cstheme="majorBidi"/>
                <w:iCs/>
                <w:sz w:val="16"/>
                <w:szCs w:val="16"/>
              </w:rPr>
            </w:pPr>
            <w:r w:rsidRPr="001673EB">
              <w:rPr>
                <w:rFonts w:asciiTheme="majorBidi" w:eastAsia="Calibri" w:hAnsiTheme="majorBidi" w:cstheme="majorBidi"/>
                <w:sz w:val="16"/>
                <w:szCs w:val="16"/>
              </w:rPr>
              <w:t>3F</w:t>
            </w:r>
          </w:p>
        </w:tc>
        <w:tc>
          <w:tcPr>
            <w:tcW w:w="284" w:type="dxa"/>
            <w:shd w:val="clear" w:color="auto" w:fill="auto"/>
          </w:tcPr>
          <w:p w14:paraId="22A55012" w14:textId="77777777" w:rsidR="000976E2" w:rsidRPr="001673EB" w:rsidRDefault="000976E2" w:rsidP="001673EB">
            <w:pPr>
              <w:spacing w:before="80" w:after="80" w:line="200" w:lineRule="exact"/>
              <w:ind w:right="113"/>
              <w:jc w:val="center"/>
              <w:rPr>
                <w:rFonts w:asciiTheme="majorBidi" w:eastAsia="Calibri" w:hAnsiTheme="majorBidi" w:cstheme="majorBidi"/>
                <w:iCs/>
                <w:sz w:val="16"/>
                <w:szCs w:val="16"/>
              </w:rPr>
            </w:pPr>
          </w:p>
        </w:tc>
        <w:tc>
          <w:tcPr>
            <w:tcW w:w="425" w:type="dxa"/>
            <w:shd w:val="clear" w:color="auto" w:fill="auto"/>
          </w:tcPr>
          <w:p w14:paraId="3AFD963C" w14:textId="40A322DB" w:rsidR="000976E2" w:rsidRPr="001673EB" w:rsidRDefault="000976E2" w:rsidP="001673EB">
            <w:pPr>
              <w:spacing w:before="80" w:after="80" w:line="200" w:lineRule="exact"/>
              <w:ind w:right="113"/>
              <w:jc w:val="center"/>
              <w:rPr>
                <w:rFonts w:asciiTheme="majorBidi" w:eastAsia="Calibri" w:hAnsiTheme="majorBidi" w:cstheme="majorBidi"/>
                <w:iCs/>
                <w:sz w:val="16"/>
                <w:szCs w:val="16"/>
              </w:rPr>
            </w:pPr>
            <w:r w:rsidRPr="001673EB">
              <w:rPr>
                <w:rFonts w:asciiTheme="majorBidi" w:eastAsia="Calibri" w:hAnsiTheme="majorBidi" w:cstheme="majorBidi"/>
                <w:sz w:val="16"/>
                <w:szCs w:val="16"/>
              </w:rPr>
              <w:t>2.1</w:t>
            </w:r>
          </w:p>
        </w:tc>
        <w:tc>
          <w:tcPr>
            <w:tcW w:w="283" w:type="dxa"/>
            <w:shd w:val="clear" w:color="auto" w:fill="auto"/>
          </w:tcPr>
          <w:p w14:paraId="2D795184" w14:textId="4D7D0DB7" w:rsidR="000976E2" w:rsidRPr="001673EB" w:rsidRDefault="000976E2" w:rsidP="001673EB">
            <w:pPr>
              <w:spacing w:before="80" w:after="80" w:line="200" w:lineRule="exact"/>
              <w:ind w:right="113"/>
              <w:jc w:val="center"/>
              <w:rPr>
                <w:rFonts w:asciiTheme="majorBidi" w:eastAsia="Calibri" w:hAnsiTheme="majorBidi" w:cstheme="majorBidi"/>
                <w:iCs/>
                <w:sz w:val="16"/>
                <w:szCs w:val="16"/>
              </w:rPr>
            </w:pPr>
            <w:r w:rsidRPr="001673EB">
              <w:rPr>
                <w:rFonts w:asciiTheme="majorBidi" w:eastAsia="Calibri" w:hAnsiTheme="majorBidi" w:cstheme="majorBidi"/>
                <w:sz w:val="16"/>
                <w:szCs w:val="16"/>
              </w:rPr>
              <w:t>G</w:t>
            </w:r>
          </w:p>
        </w:tc>
        <w:tc>
          <w:tcPr>
            <w:tcW w:w="284" w:type="dxa"/>
            <w:shd w:val="clear" w:color="auto" w:fill="auto"/>
          </w:tcPr>
          <w:p w14:paraId="22390700" w14:textId="5183FD5F" w:rsidR="000976E2" w:rsidRPr="001673EB" w:rsidRDefault="000976E2" w:rsidP="001673EB">
            <w:pPr>
              <w:spacing w:before="80" w:after="80" w:line="200" w:lineRule="exact"/>
              <w:ind w:right="113"/>
              <w:jc w:val="center"/>
              <w:rPr>
                <w:rFonts w:asciiTheme="majorBidi" w:eastAsia="Calibri" w:hAnsiTheme="majorBidi" w:cstheme="majorBidi"/>
                <w:iCs/>
                <w:sz w:val="16"/>
                <w:szCs w:val="16"/>
              </w:rPr>
            </w:pPr>
            <w:r w:rsidRPr="001673EB">
              <w:rPr>
                <w:rFonts w:asciiTheme="majorBidi" w:eastAsia="Calibri" w:hAnsiTheme="majorBidi" w:cstheme="majorBidi"/>
                <w:sz w:val="16"/>
                <w:szCs w:val="16"/>
              </w:rPr>
              <w:t>1</w:t>
            </w:r>
          </w:p>
        </w:tc>
        <w:tc>
          <w:tcPr>
            <w:tcW w:w="283" w:type="dxa"/>
            <w:shd w:val="clear" w:color="auto" w:fill="auto"/>
          </w:tcPr>
          <w:p w14:paraId="00CE60DF" w14:textId="4F9C01D3" w:rsidR="000976E2" w:rsidRPr="001673EB" w:rsidRDefault="000976E2" w:rsidP="001673EB">
            <w:pPr>
              <w:spacing w:before="80" w:after="80" w:line="200" w:lineRule="exact"/>
              <w:ind w:right="113"/>
              <w:jc w:val="center"/>
              <w:rPr>
                <w:rFonts w:asciiTheme="majorBidi" w:eastAsia="Calibri" w:hAnsiTheme="majorBidi" w:cstheme="majorBidi"/>
                <w:iCs/>
                <w:sz w:val="16"/>
                <w:szCs w:val="16"/>
              </w:rPr>
            </w:pPr>
            <w:r w:rsidRPr="001673EB">
              <w:rPr>
                <w:rFonts w:asciiTheme="majorBidi" w:eastAsia="Calibri" w:hAnsiTheme="majorBidi" w:cstheme="majorBidi"/>
                <w:sz w:val="16"/>
                <w:szCs w:val="16"/>
              </w:rPr>
              <w:t>1</w:t>
            </w:r>
          </w:p>
        </w:tc>
        <w:tc>
          <w:tcPr>
            <w:tcW w:w="284" w:type="dxa"/>
            <w:shd w:val="clear" w:color="auto" w:fill="auto"/>
          </w:tcPr>
          <w:p w14:paraId="086704A3" w14:textId="2EFECD1A" w:rsidR="000976E2" w:rsidRPr="001673EB" w:rsidRDefault="000976E2" w:rsidP="001673EB">
            <w:pPr>
              <w:spacing w:before="80" w:after="80" w:line="200" w:lineRule="exact"/>
              <w:ind w:right="113"/>
              <w:jc w:val="center"/>
              <w:rPr>
                <w:rFonts w:asciiTheme="majorBidi" w:eastAsia="Calibri" w:hAnsiTheme="majorBidi" w:cstheme="majorBidi"/>
                <w:iCs/>
                <w:sz w:val="16"/>
                <w:szCs w:val="16"/>
              </w:rPr>
            </w:pPr>
            <w:r w:rsidRPr="001673EB">
              <w:rPr>
                <w:rFonts w:asciiTheme="majorBidi" w:eastAsia="Calibri" w:hAnsiTheme="majorBidi" w:cstheme="majorBidi"/>
                <w:sz w:val="16"/>
                <w:szCs w:val="16"/>
              </w:rPr>
              <w:t>1</w:t>
            </w:r>
          </w:p>
        </w:tc>
        <w:tc>
          <w:tcPr>
            <w:tcW w:w="283" w:type="dxa"/>
            <w:shd w:val="clear" w:color="auto" w:fill="auto"/>
          </w:tcPr>
          <w:p w14:paraId="7329887A" w14:textId="77777777" w:rsidR="000976E2" w:rsidRPr="001673EB" w:rsidRDefault="000976E2" w:rsidP="001673EB">
            <w:pPr>
              <w:spacing w:before="80" w:after="80" w:line="200" w:lineRule="exact"/>
              <w:ind w:right="113"/>
              <w:jc w:val="center"/>
              <w:rPr>
                <w:rFonts w:asciiTheme="majorBidi" w:eastAsia="Calibri" w:hAnsiTheme="majorBidi" w:cstheme="majorBidi"/>
                <w:iCs/>
                <w:sz w:val="16"/>
                <w:szCs w:val="16"/>
              </w:rPr>
            </w:pPr>
          </w:p>
        </w:tc>
        <w:tc>
          <w:tcPr>
            <w:tcW w:w="284" w:type="dxa"/>
            <w:shd w:val="clear" w:color="auto" w:fill="auto"/>
          </w:tcPr>
          <w:p w14:paraId="1B659C8F" w14:textId="000F22EF" w:rsidR="000976E2" w:rsidRPr="001673EB" w:rsidRDefault="000976E2" w:rsidP="001673EB">
            <w:pPr>
              <w:spacing w:before="80" w:after="80" w:line="200" w:lineRule="exact"/>
              <w:ind w:right="113"/>
              <w:jc w:val="center"/>
              <w:rPr>
                <w:rFonts w:asciiTheme="majorBidi" w:eastAsia="Calibri" w:hAnsiTheme="majorBidi" w:cstheme="majorBidi"/>
                <w:iCs/>
                <w:sz w:val="16"/>
                <w:szCs w:val="16"/>
              </w:rPr>
            </w:pPr>
            <w:r w:rsidRPr="001673EB">
              <w:rPr>
                <w:rFonts w:asciiTheme="majorBidi" w:eastAsia="Calibri" w:hAnsiTheme="majorBidi" w:cstheme="majorBidi"/>
                <w:sz w:val="16"/>
                <w:szCs w:val="16"/>
              </w:rPr>
              <w:t>95</w:t>
            </w:r>
          </w:p>
        </w:tc>
        <w:tc>
          <w:tcPr>
            <w:tcW w:w="314" w:type="dxa"/>
            <w:shd w:val="clear" w:color="auto" w:fill="auto"/>
          </w:tcPr>
          <w:p w14:paraId="2433C8EE" w14:textId="77777777" w:rsidR="000976E2" w:rsidRPr="001673EB" w:rsidRDefault="000976E2" w:rsidP="001673EB">
            <w:pPr>
              <w:spacing w:before="80" w:after="80" w:line="200" w:lineRule="exact"/>
              <w:ind w:right="113"/>
              <w:jc w:val="center"/>
              <w:rPr>
                <w:rFonts w:asciiTheme="majorBidi" w:eastAsia="Calibri" w:hAnsiTheme="majorBidi" w:cstheme="majorBidi"/>
                <w:iCs/>
                <w:sz w:val="16"/>
                <w:szCs w:val="16"/>
              </w:rPr>
            </w:pPr>
          </w:p>
        </w:tc>
        <w:tc>
          <w:tcPr>
            <w:tcW w:w="351" w:type="dxa"/>
            <w:shd w:val="clear" w:color="auto" w:fill="auto"/>
          </w:tcPr>
          <w:p w14:paraId="71B02807" w14:textId="5FBBDF0C" w:rsidR="000976E2" w:rsidRPr="001673EB" w:rsidRDefault="000976E2" w:rsidP="001673EB">
            <w:pPr>
              <w:spacing w:before="80" w:after="80" w:line="200" w:lineRule="exact"/>
              <w:ind w:right="113"/>
              <w:jc w:val="center"/>
              <w:rPr>
                <w:rFonts w:asciiTheme="majorBidi" w:eastAsia="Calibri" w:hAnsiTheme="majorBidi" w:cstheme="majorBidi"/>
                <w:iCs/>
                <w:sz w:val="16"/>
                <w:szCs w:val="16"/>
              </w:rPr>
            </w:pPr>
            <w:r w:rsidRPr="001673EB">
              <w:rPr>
                <w:rFonts w:asciiTheme="majorBidi" w:eastAsia="Calibri" w:hAnsiTheme="majorBidi" w:cstheme="majorBidi"/>
                <w:sz w:val="16"/>
                <w:szCs w:val="16"/>
              </w:rPr>
              <w:t>1</w:t>
            </w:r>
          </w:p>
        </w:tc>
        <w:tc>
          <w:tcPr>
            <w:tcW w:w="351" w:type="dxa"/>
            <w:shd w:val="clear" w:color="auto" w:fill="auto"/>
          </w:tcPr>
          <w:p w14:paraId="0DFC7F05" w14:textId="4568C05A" w:rsidR="000976E2" w:rsidRPr="001673EB" w:rsidRDefault="000976E2" w:rsidP="001673EB">
            <w:pPr>
              <w:spacing w:before="80" w:after="80" w:line="200" w:lineRule="exact"/>
              <w:ind w:right="113"/>
              <w:jc w:val="center"/>
              <w:rPr>
                <w:rFonts w:asciiTheme="majorBidi" w:eastAsia="Calibri" w:hAnsiTheme="majorBidi" w:cstheme="majorBidi"/>
                <w:iCs/>
                <w:sz w:val="16"/>
                <w:szCs w:val="16"/>
              </w:rPr>
            </w:pPr>
            <w:r w:rsidRPr="001673EB">
              <w:rPr>
                <w:rFonts w:asciiTheme="majorBidi" w:eastAsia="Calibri" w:hAnsiTheme="majorBidi" w:cstheme="majorBidi"/>
                <w:sz w:val="16"/>
                <w:szCs w:val="16"/>
              </w:rPr>
              <w:t>no</w:t>
            </w:r>
          </w:p>
        </w:tc>
        <w:tc>
          <w:tcPr>
            <w:tcW w:w="543" w:type="dxa"/>
            <w:shd w:val="clear" w:color="auto" w:fill="auto"/>
          </w:tcPr>
          <w:p w14:paraId="2AA19AA4" w14:textId="5EA820DF" w:rsidR="000976E2" w:rsidRPr="001673EB" w:rsidRDefault="000976E2" w:rsidP="001673EB">
            <w:pPr>
              <w:spacing w:before="80" w:after="80" w:line="200" w:lineRule="exact"/>
              <w:ind w:right="113"/>
              <w:jc w:val="center"/>
              <w:rPr>
                <w:rFonts w:asciiTheme="majorBidi" w:eastAsia="Calibri" w:hAnsiTheme="majorBidi" w:cstheme="majorBidi"/>
                <w:iCs/>
                <w:sz w:val="16"/>
                <w:szCs w:val="16"/>
              </w:rPr>
            </w:pPr>
            <w:r w:rsidRPr="001673EB">
              <w:rPr>
                <w:rFonts w:asciiTheme="majorBidi" w:eastAsia="Calibri" w:hAnsiTheme="majorBidi" w:cstheme="majorBidi"/>
                <w:sz w:val="16"/>
                <w:szCs w:val="16"/>
              </w:rPr>
              <w:t>T1</w:t>
            </w:r>
            <w:r w:rsidRPr="001673EB">
              <w:rPr>
                <w:rFonts w:asciiTheme="majorBidi" w:eastAsia="Calibri" w:hAnsiTheme="majorBidi" w:cstheme="majorBidi"/>
                <w:sz w:val="16"/>
                <w:szCs w:val="16"/>
                <w:vertAlign w:val="superscript"/>
              </w:rPr>
              <w:t>12)</w:t>
            </w:r>
          </w:p>
        </w:tc>
        <w:tc>
          <w:tcPr>
            <w:tcW w:w="567" w:type="dxa"/>
            <w:shd w:val="clear" w:color="auto" w:fill="auto"/>
          </w:tcPr>
          <w:p w14:paraId="14B6456C" w14:textId="73020597" w:rsidR="000976E2" w:rsidRPr="001673EB" w:rsidRDefault="000976E2" w:rsidP="001673EB">
            <w:pPr>
              <w:spacing w:before="80" w:after="80" w:line="200" w:lineRule="exact"/>
              <w:ind w:right="113"/>
              <w:jc w:val="center"/>
              <w:rPr>
                <w:rFonts w:asciiTheme="majorBidi" w:eastAsia="Calibri" w:hAnsiTheme="majorBidi" w:cstheme="majorBidi"/>
                <w:iCs/>
                <w:sz w:val="16"/>
                <w:szCs w:val="16"/>
              </w:rPr>
            </w:pPr>
            <w:r w:rsidRPr="001673EB">
              <w:rPr>
                <w:rFonts w:asciiTheme="majorBidi" w:eastAsia="Calibri" w:hAnsiTheme="majorBidi" w:cstheme="majorBidi"/>
                <w:sz w:val="16"/>
                <w:szCs w:val="16"/>
              </w:rPr>
              <w:t>IIB (IIB3)</w:t>
            </w:r>
          </w:p>
        </w:tc>
        <w:tc>
          <w:tcPr>
            <w:tcW w:w="425" w:type="dxa"/>
            <w:shd w:val="clear" w:color="auto" w:fill="auto"/>
          </w:tcPr>
          <w:p w14:paraId="2F91EA6C" w14:textId="2F9D785A" w:rsidR="000976E2" w:rsidRPr="001673EB" w:rsidRDefault="000976E2" w:rsidP="001673EB">
            <w:pPr>
              <w:spacing w:before="80" w:after="80" w:line="200" w:lineRule="exact"/>
              <w:ind w:right="113"/>
              <w:jc w:val="center"/>
              <w:rPr>
                <w:rFonts w:asciiTheme="majorBidi" w:eastAsia="Calibri" w:hAnsiTheme="majorBidi" w:cstheme="majorBidi"/>
                <w:iCs/>
                <w:sz w:val="16"/>
                <w:szCs w:val="16"/>
              </w:rPr>
            </w:pPr>
            <w:r w:rsidRPr="001673EB">
              <w:rPr>
                <w:rFonts w:asciiTheme="majorBidi" w:eastAsia="Calibri" w:hAnsiTheme="majorBidi" w:cstheme="majorBidi"/>
                <w:sz w:val="16"/>
                <w:szCs w:val="16"/>
              </w:rPr>
              <w:t>yes</w:t>
            </w:r>
          </w:p>
        </w:tc>
        <w:tc>
          <w:tcPr>
            <w:tcW w:w="709" w:type="dxa"/>
            <w:shd w:val="clear" w:color="auto" w:fill="auto"/>
          </w:tcPr>
          <w:p w14:paraId="0BDAEED4" w14:textId="471EF055" w:rsidR="000976E2" w:rsidRPr="001673EB" w:rsidRDefault="000976E2" w:rsidP="001673EB">
            <w:pPr>
              <w:spacing w:before="80" w:after="80" w:line="200" w:lineRule="exact"/>
              <w:ind w:right="113"/>
              <w:jc w:val="center"/>
              <w:rPr>
                <w:rFonts w:asciiTheme="majorBidi" w:eastAsia="Calibri" w:hAnsiTheme="majorBidi" w:cstheme="majorBidi"/>
                <w:iCs/>
                <w:sz w:val="16"/>
                <w:szCs w:val="16"/>
              </w:rPr>
            </w:pPr>
            <w:r w:rsidRPr="001673EB">
              <w:rPr>
                <w:rFonts w:asciiTheme="majorBidi" w:eastAsia="Calibri" w:hAnsiTheme="majorBidi" w:cstheme="majorBidi"/>
                <w:sz w:val="16"/>
                <w:szCs w:val="16"/>
              </w:rPr>
              <w:t>PP, EX, A</w:t>
            </w:r>
          </w:p>
        </w:tc>
        <w:tc>
          <w:tcPr>
            <w:tcW w:w="284" w:type="dxa"/>
            <w:shd w:val="clear" w:color="auto" w:fill="auto"/>
          </w:tcPr>
          <w:p w14:paraId="6908FA54" w14:textId="08F6CC57" w:rsidR="000976E2" w:rsidRPr="001673EB" w:rsidRDefault="000976E2" w:rsidP="001673EB">
            <w:pPr>
              <w:spacing w:before="80" w:after="80" w:line="200" w:lineRule="exact"/>
              <w:ind w:right="113"/>
              <w:jc w:val="center"/>
              <w:rPr>
                <w:rFonts w:asciiTheme="majorBidi" w:eastAsia="Calibri" w:hAnsiTheme="majorBidi" w:cstheme="majorBidi"/>
                <w:iCs/>
                <w:sz w:val="16"/>
                <w:szCs w:val="16"/>
              </w:rPr>
            </w:pPr>
            <w:r w:rsidRPr="001673EB">
              <w:rPr>
                <w:rFonts w:asciiTheme="majorBidi" w:eastAsia="Calibri" w:hAnsiTheme="majorBidi" w:cstheme="majorBidi"/>
                <w:sz w:val="16"/>
                <w:szCs w:val="16"/>
              </w:rPr>
              <w:t>1</w:t>
            </w:r>
          </w:p>
        </w:tc>
        <w:tc>
          <w:tcPr>
            <w:tcW w:w="708" w:type="dxa"/>
            <w:shd w:val="clear" w:color="auto" w:fill="auto"/>
          </w:tcPr>
          <w:p w14:paraId="18785504" w14:textId="7F09E8D0" w:rsidR="000976E2" w:rsidRPr="001673EB" w:rsidRDefault="000976E2" w:rsidP="001673EB">
            <w:pPr>
              <w:spacing w:before="80" w:after="80" w:line="200" w:lineRule="exact"/>
              <w:ind w:right="113"/>
              <w:jc w:val="center"/>
              <w:rPr>
                <w:rFonts w:asciiTheme="majorBidi" w:eastAsia="Calibri" w:hAnsiTheme="majorBidi" w:cstheme="majorBidi"/>
                <w:iCs/>
                <w:sz w:val="16"/>
                <w:szCs w:val="16"/>
              </w:rPr>
            </w:pPr>
            <w:r w:rsidRPr="001673EB">
              <w:rPr>
                <w:rFonts w:asciiTheme="majorBidi" w:eastAsia="Calibri" w:hAnsiTheme="majorBidi" w:cstheme="majorBidi"/>
                <w:sz w:val="16"/>
                <w:szCs w:val="16"/>
              </w:rPr>
              <w:t>2; 31; 42</w:t>
            </w:r>
          </w:p>
        </w:tc>
      </w:tr>
      <w:tr w:rsidR="008A100C" w:rsidRPr="000A64DA" w14:paraId="159ACAEA" w14:textId="77777777" w:rsidTr="000F7CAD">
        <w:tc>
          <w:tcPr>
            <w:tcW w:w="567" w:type="dxa"/>
            <w:shd w:val="clear" w:color="auto" w:fill="auto"/>
          </w:tcPr>
          <w:p w14:paraId="609FD419" w14:textId="0EBB5155" w:rsidR="00233D4A" w:rsidRPr="001673EB" w:rsidRDefault="00233D4A" w:rsidP="001673EB">
            <w:pPr>
              <w:spacing w:before="40" w:after="120"/>
              <w:ind w:right="113"/>
              <w:jc w:val="center"/>
              <w:rPr>
                <w:rFonts w:asciiTheme="majorBidi" w:eastAsia="Calibri" w:hAnsiTheme="majorBidi" w:cstheme="majorBidi"/>
                <w:sz w:val="16"/>
                <w:szCs w:val="16"/>
              </w:rPr>
            </w:pPr>
            <w:r w:rsidRPr="001673EB">
              <w:rPr>
                <w:rFonts w:asciiTheme="majorBidi" w:eastAsia="Calibri" w:hAnsiTheme="majorBidi" w:cstheme="majorBidi"/>
                <w:sz w:val="16"/>
                <w:szCs w:val="16"/>
              </w:rPr>
              <w:t>1972</w:t>
            </w:r>
          </w:p>
        </w:tc>
        <w:tc>
          <w:tcPr>
            <w:tcW w:w="1701" w:type="dxa"/>
            <w:shd w:val="clear" w:color="auto" w:fill="auto"/>
          </w:tcPr>
          <w:p w14:paraId="6E98A1DD" w14:textId="432BD2DD" w:rsidR="00233D4A" w:rsidRPr="001673EB" w:rsidRDefault="00233D4A" w:rsidP="001673EB">
            <w:pPr>
              <w:spacing w:before="40" w:after="120"/>
              <w:ind w:right="113"/>
              <w:jc w:val="center"/>
              <w:rPr>
                <w:rFonts w:asciiTheme="majorBidi" w:eastAsia="Calibri" w:hAnsiTheme="majorBidi" w:cstheme="majorBidi"/>
                <w:sz w:val="16"/>
                <w:szCs w:val="16"/>
              </w:rPr>
            </w:pPr>
            <w:r w:rsidRPr="001673EB">
              <w:rPr>
                <w:rFonts w:asciiTheme="majorBidi" w:eastAsia="Calibri" w:hAnsiTheme="majorBidi" w:cstheme="majorBidi"/>
                <w:sz w:val="16"/>
                <w:szCs w:val="16"/>
              </w:rPr>
              <w:t>METHANE, REFRIGERATED LIQUID or NATURAL GAS, REFRIGIRATED LIQUID with high methane content</w:t>
            </w:r>
          </w:p>
        </w:tc>
        <w:tc>
          <w:tcPr>
            <w:tcW w:w="284" w:type="dxa"/>
            <w:shd w:val="clear" w:color="auto" w:fill="auto"/>
          </w:tcPr>
          <w:p w14:paraId="708692DE" w14:textId="03454FD7" w:rsidR="00233D4A" w:rsidRPr="001673EB" w:rsidRDefault="00233D4A" w:rsidP="001673EB">
            <w:pPr>
              <w:spacing w:before="40" w:after="120"/>
              <w:ind w:right="113"/>
              <w:jc w:val="center"/>
              <w:rPr>
                <w:rFonts w:asciiTheme="majorBidi" w:eastAsia="Calibri" w:hAnsiTheme="majorBidi" w:cstheme="majorBidi"/>
                <w:sz w:val="16"/>
                <w:szCs w:val="16"/>
              </w:rPr>
            </w:pPr>
            <w:r w:rsidRPr="001673EB">
              <w:rPr>
                <w:rFonts w:asciiTheme="majorBidi" w:eastAsia="Calibri" w:hAnsiTheme="majorBidi" w:cstheme="majorBidi"/>
                <w:sz w:val="16"/>
                <w:szCs w:val="16"/>
              </w:rPr>
              <w:t>2</w:t>
            </w:r>
          </w:p>
        </w:tc>
        <w:tc>
          <w:tcPr>
            <w:tcW w:w="425" w:type="dxa"/>
            <w:shd w:val="clear" w:color="auto" w:fill="auto"/>
          </w:tcPr>
          <w:p w14:paraId="75BD4AF4" w14:textId="15149FA2" w:rsidR="00233D4A" w:rsidRPr="001673EB" w:rsidRDefault="00233D4A" w:rsidP="001673EB">
            <w:pPr>
              <w:spacing w:before="40" w:after="120"/>
              <w:ind w:right="113"/>
              <w:jc w:val="center"/>
              <w:rPr>
                <w:rFonts w:asciiTheme="majorBidi" w:eastAsia="Calibri" w:hAnsiTheme="majorBidi" w:cstheme="majorBidi"/>
                <w:sz w:val="16"/>
                <w:szCs w:val="16"/>
              </w:rPr>
            </w:pPr>
            <w:r w:rsidRPr="001673EB">
              <w:rPr>
                <w:rFonts w:asciiTheme="majorBidi" w:eastAsia="Calibri" w:hAnsiTheme="majorBidi" w:cstheme="majorBidi"/>
                <w:sz w:val="16"/>
                <w:szCs w:val="16"/>
              </w:rPr>
              <w:t>3F</w:t>
            </w:r>
          </w:p>
        </w:tc>
        <w:tc>
          <w:tcPr>
            <w:tcW w:w="284" w:type="dxa"/>
            <w:shd w:val="clear" w:color="auto" w:fill="auto"/>
          </w:tcPr>
          <w:p w14:paraId="79F159AA" w14:textId="77777777" w:rsidR="00233D4A" w:rsidRPr="001673EB" w:rsidRDefault="00233D4A" w:rsidP="001673EB">
            <w:pPr>
              <w:spacing w:before="40" w:after="120"/>
              <w:ind w:right="113"/>
              <w:jc w:val="center"/>
              <w:rPr>
                <w:rFonts w:asciiTheme="majorBidi" w:eastAsia="Calibri" w:hAnsiTheme="majorBidi" w:cstheme="majorBidi"/>
                <w:sz w:val="16"/>
                <w:szCs w:val="16"/>
              </w:rPr>
            </w:pPr>
          </w:p>
        </w:tc>
        <w:tc>
          <w:tcPr>
            <w:tcW w:w="425" w:type="dxa"/>
            <w:shd w:val="clear" w:color="auto" w:fill="auto"/>
          </w:tcPr>
          <w:p w14:paraId="3B09C5AB" w14:textId="533CC9FE" w:rsidR="00233D4A" w:rsidRPr="001673EB" w:rsidRDefault="00233D4A" w:rsidP="001673EB">
            <w:pPr>
              <w:spacing w:before="40" w:after="120"/>
              <w:ind w:right="113"/>
              <w:jc w:val="center"/>
              <w:rPr>
                <w:rFonts w:asciiTheme="majorBidi" w:eastAsia="Calibri" w:hAnsiTheme="majorBidi" w:cstheme="majorBidi"/>
                <w:sz w:val="16"/>
                <w:szCs w:val="16"/>
              </w:rPr>
            </w:pPr>
            <w:r w:rsidRPr="001673EB">
              <w:rPr>
                <w:rFonts w:asciiTheme="majorBidi" w:eastAsia="Calibri" w:hAnsiTheme="majorBidi" w:cstheme="majorBidi"/>
                <w:sz w:val="16"/>
                <w:szCs w:val="16"/>
              </w:rPr>
              <w:t>2.1</w:t>
            </w:r>
          </w:p>
        </w:tc>
        <w:tc>
          <w:tcPr>
            <w:tcW w:w="283" w:type="dxa"/>
            <w:shd w:val="clear" w:color="auto" w:fill="auto"/>
          </w:tcPr>
          <w:p w14:paraId="00F11528" w14:textId="5E1DF255" w:rsidR="00233D4A" w:rsidRPr="001673EB" w:rsidRDefault="00233D4A" w:rsidP="001673EB">
            <w:pPr>
              <w:spacing w:before="40" w:after="120"/>
              <w:ind w:right="113"/>
              <w:jc w:val="center"/>
              <w:rPr>
                <w:rFonts w:asciiTheme="majorBidi" w:eastAsia="Calibri" w:hAnsiTheme="majorBidi" w:cstheme="majorBidi"/>
                <w:sz w:val="16"/>
                <w:szCs w:val="16"/>
              </w:rPr>
            </w:pPr>
            <w:r w:rsidRPr="001673EB">
              <w:rPr>
                <w:rFonts w:asciiTheme="majorBidi" w:eastAsia="Calibri" w:hAnsiTheme="majorBidi" w:cstheme="majorBidi"/>
                <w:sz w:val="16"/>
                <w:szCs w:val="16"/>
              </w:rPr>
              <w:t>G</w:t>
            </w:r>
          </w:p>
        </w:tc>
        <w:tc>
          <w:tcPr>
            <w:tcW w:w="284" w:type="dxa"/>
            <w:shd w:val="clear" w:color="auto" w:fill="auto"/>
          </w:tcPr>
          <w:p w14:paraId="3BC53F74" w14:textId="3DE697A5" w:rsidR="00233D4A" w:rsidRPr="001673EB" w:rsidRDefault="00233D4A" w:rsidP="001673EB">
            <w:pPr>
              <w:spacing w:before="40" w:after="120"/>
              <w:ind w:right="113"/>
              <w:jc w:val="center"/>
              <w:rPr>
                <w:rFonts w:asciiTheme="majorBidi" w:eastAsia="Calibri" w:hAnsiTheme="majorBidi" w:cstheme="majorBidi"/>
                <w:sz w:val="16"/>
                <w:szCs w:val="16"/>
              </w:rPr>
            </w:pPr>
            <w:r w:rsidRPr="001673EB">
              <w:rPr>
                <w:rFonts w:asciiTheme="majorBidi" w:eastAsia="Calibri" w:hAnsiTheme="majorBidi" w:cstheme="majorBidi"/>
                <w:sz w:val="16"/>
                <w:szCs w:val="16"/>
              </w:rPr>
              <w:t>1</w:t>
            </w:r>
          </w:p>
        </w:tc>
        <w:tc>
          <w:tcPr>
            <w:tcW w:w="283" w:type="dxa"/>
            <w:shd w:val="clear" w:color="auto" w:fill="auto"/>
          </w:tcPr>
          <w:p w14:paraId="19200728" w14:textId="52547CF1" w:rsidR="00233D4A" w:rsidRPr="001673EB" w:rsidRDefault="00233D4A" w:rsidP="001673EB">
            <w:pPr>
              <w:spacing w:before="40" w:after="120"/>
              <w:ind w:right="113"/>
              <w:jc w:val="center"/>
              <w:rPr>
                <w:rFonts w:asciiTheme="majorBidi" w:eastAsia="Calibri" w:hAnsiTheme="majorBidi" w:cstheme="majorBidi"/>
                <w:sz w:val="16"/>
                <w:szCs w:val="16"/>
              </w:rPr>
            </w:pPr>
            <w:r w:rsidRPr="001673EB">
              <w:rPr>
                <w:rFonts w:asciiTheme="majorBidi" w:eastAsia="Calibri" w:hAnsiTheme="majorBidi" w:cstheme="majorBidi"/>
                <w:sz w:val="16"/>
                <w:szCs w:val="16"/>
              </w:rPr>
              <w:t>1</w:t>
            </w:r>
          </w:p>
        </w:tc>
        <w:tc>
          <w:tcPr>
            <w:tcW w:w="284" w:type="dxa"/>
            <w:shd w:val="clear" w:color="auto" w:fill="auto"/>
          </w:tcPr>
          <w:p w14:paraId="7CBF4971" w14:textId="0E4A07E4" w:rsidR="00233D4A" w:rsidRPr="001673EB" w:rsidRDefault="00233D4A" w:rsidP="001673EB">
            <w:pPr>
              <w:spacing w:before="40" w:after="120"/>
              <w:ind w:right="113"/>
              <w:jc w:val="center"/>
              <w:rPr>
                <w:rFonts w:asciiTheme="majorBidi" w:eastAsia="Calibri" w:hAnsiTheme="majorBidi" w:cstheme="majorBidi"/>
                <w:sz w:val="16"/>
                <w:szCs w:val="16"/>
              </w:rPr>
            </w:pPr>
            <w:r w:rsidRPr="001673EB">
              <w:rPr>
                <w:rFonts w:asciiTheme="majorBidi" w:eastAsia="Calibri" w:hAnsiTheme="majorBidi" w:cstheme="majorBidi"/>
                <w:sz w:val="16"/>
                <w:szCs w:val="16"/>
              </w:rPr>
              <w:t>1</w:t>
            </w:r>
          </w:p>
        </w:tc>
        <w:tc>
          <w:tcPr>
            <w:tcW w:w="283" w:type="dxa"/>
            <w:shd w:val="clear" w:color="auto" w:fill="auto"/>
          </w:tcPr>
          <w:p w14:paraId="517171EE" w14:textId="77777777" w:rsidR="00233D4A" w:rsidRPr="001673EB" w:rsidRDefault="00233D4A" w:rsidP="001673EB">
            <w:pPr>
              <w:spacing w:before="40" w:after="120"/>
              <w:ind w:right="113"/>
              <w:jc w:val="center"/>
              <w:rPr>
                <w:rFonts w:asciiTheme="majorBidi" w:eastAsia="Calibri" w:hAnsiTheme="majorBidi" w:cstheme="majorBidi"/>
                <w:sz w:val="16"/>
                <w:szCs w:val="16"/>
              </w:rPr>
            </w:pPr>
          </w:p>
        </w:tc>
        <w:tc>
          <w:tcPr>
            <w:tcW w:w="284" w:type="dxa"/>
            <w:shd w:val="clear" w:color="auto" w:fill="auto"/>
          </w:tcPr>
          <w:p w14:paraId="082C974C" w14:textId="491D5D3D" w:rsidR="00233D4A" w:rsidRPr="001673EB" w:rsidRDefault="00233D4A" w:rsidP="001673EB">
            <w:pPr>
              <w:spacing w:before="40" w:after="120"/>
              <w:ind w:right="113"/>
              <w:jc w:val="center"/>
              <w:rPr>
                <w:rFonts w:asciiTheme="majorBidi" w:eastAsia="Calibri" w:hAnsiTheme="majorBidi" w:cstheme="majorBidi"/>
                <w:sz w:val="16"/>
                <w:szCs w:val="16"/>
              </w:rPr>
            </w:pPr>
            <w:r w:rsidRPr="001673EB">
              <w:rPr>
                <w:rFonts w:asciiTheme="majorBidi" w:eastAsia="Calibri" w:hAnsiTheme="majorBidi" w:cstheme="majorBidi"/>
                <w:sz w:val="16"/>
                <w:szCs w:val="16"/>
              </w:rPr>
              <w:t>95</w:t>
            </w:r>
          </w:p>
        </w:tc>
        <w:tc>
          <w:tcPr>
            <w:tcW w:w="314" w:type="dxa"/>
            <w:shd w:val="clear" w:color="auto" w:fill="auto"/>
          </w:tcPr>
          <w:p w14:paraId="31B4FE4D" w14:textId="77777777" w:rsidR="00233D4A" w:rsidRPr="001673EB" w:rsidRDefault="00233D4A" w:rsidP="001673EB">
            <w:pPr>
              <w:spacing w:before="40" w:after="120"/>
              <w:ind w:right="113"/>
              <w:jc w:val="center"/>
              <w:rPr>
                <w:rFonts w:asciiTheme="majorBidi" w:eastAsia="Calibri" w:hAnsiTheme="majorBidi" w:cstheme="majorBidi"/>
                <w:sz w:val="16"/>
                <w:szCs w:val="16"/>
              </w:rPr>
            </w:pPr>
          </w:p>
        </w:tc>
        <w:tc>
          <w:tcPr>
            <w:tcW w:w="351" w:type="dxa"/>
            <w:shd w:val="clear" w:color="auto" w:fill="auto"/>
          </w:tcPr>
          <w:p w14:paraId="078C9296" w14:textId="068EDBD5" w:rsidR="00233D4A" w:rsidRPr="001673EB" w:rsidRDefault="00233D4A" w:rsidP="001673EB">
            <w:pPr>
              <w:spacing w:before="40" w:after="120"/>
              <w:ind w:right="113"/>
              <w:jc w:val="center"/>
              <w:rPr>
                <w:rFonts w:asciiTheme="majorBidi" w:eastAsia="Calibri" w:hAnsiTheme="majorBidi" w:cstheme="majorBidi"/>
                <w:sz w:val="16"/>
                <w:szCs w:val="16"/>
              </w:rPr>
            </w:pPr>
            <w:r w:rsidRPr="001673EB">
              <w:rPr>
                <w:rFonts w:asciiTheme="majorBidi" w:eastAsia="Calibri" w:hAnsiTheme="majorBidi" w:cstheme="majorBidi"/>
                <w:sz w:val="16"/>
                <w:szCs w:val="16"/>
              </w:rPr>
              <w:t>1</w:t>
            </w:r>
          </w:p>
        </w:tc>
        <w:tc>
          <w:tcPr>
            <w:tcW w:w="351" w:type="dxa"/>
            <w:shd w:val="clear" w:color="auto" w:fill="auto"/>
          </w:tcPr>
          <w:p w14:paraId="36E04A54" w14:textId="319438B8" w:rsidR="00233D4A" w:rsidRPr="001673EB" w:rsidRDefault="00233D4A" w:rsidP="001673EB">
            <w:pPr>
              <w:spacing w:before="40" w:after="120"/>
              <w:ind w:right="113"/>
              <w:jc w:val="center"/>
              <w:rPr>
                <w:rFonts w:asciiTheme="majorBidi" w:eastAsia="Calibri" w:hAnsiTheme="majorBidi" w:cstheme="majorBidi"/>
                <w:sz w:val="16"/>
                <w:szCs w:val="16"/>
              </w:rPr>
            </w:pPr>
            <w:r w:rsidRPr="001673EB">
              <w:rPr>
                <w:rFonts w:asciiTheme="majorBidi" w:eastAsia="Calibri" w:hAnsiTheme="majorBidi" w:cstheme="majorBidi"/>
                <w:sz w:val="16"/>
                <w:szCs w:val="16"/>
              </w:rPr>
              <w:t>no</w:t>
            </w:r>
          </w:p>
        </w:tc>
        <w:tc>
          <w:tcPr>
            <w:tcW w:w="543" w:type="dxa"/>
            <w:shd w:val="clear" w:color="auto" w:fill="auto"/>
          </w:tcPr>
          <w:p w14:paraId="55903714" w14:textId="1E50C97B" w:rsidR="00233D4A" w:rsidRPr="001673EB" w:rsidRDefault="00233D4A" w:rsidP="001673EB">
            <w:pPr>
              <w:spacing w:before="40" w:after="120"/>
              <w:ind w:right="113"/>
              <w:jc w:val="center"/>
              <w:rPr>
                <w:rFonts w:asciiTheme="majorBidi" w:eastAsia="Calibri" w:hAnsiTheme="majorBidi" w:cstheme="majorBidi"/>
                <w:sz w:val="16"/>
                <w:szCs w:val="16"/>
              </w:rPr>
            </w:pPr>
            <w:r w:rsidRPr="001673EB">
              <w:rPr>
                <w:rFonts w:asciiTheme="majorBidi" w:eastAsia="Calibri" w:hAnsiTheme="majorBidi" w:cstheme="majorBidi"/>
                <w:sz w:val="16"/>
                <w:szCs w:val="16"/>
              </w:rPr>
              <w:t>T1</w:t>
            </w:r>
            <w:r w:rsidRPr="001673EB">
              <w:rPr>
                <w:rFonts w:asciiTheme="majorBidi" w:eastAsia="Calibri" w:hAnsiTheme="majorBidi" w:cstheme="majorBidi"/>
                <w:sz w:val="16"/>
                <w:szCs w:val="16"/>
                <w:vertAlign w:val="superscript"/>
              </w:rPr>
              <w:t>12)</w:t>
            </w:r>
          </w:p>
        </w:tc>
        <w:tc>
          <w:tcPr>
            <w:tcW w:w="567" w:type="dxa"/>
            <w:shd w:val="clear" w:color="auto" w:fill="auto"/>
          </w:tcPr>
          <w:p w14:paraId="189DEDCF" w14:textId="1C4E36F9" w:rsidR="00233D4A" w:rsidRPr="001673EB" w:rsidRDefault="00233D4A" w:rsidP="001673EB">
            <w:pPr>
              <w:spacing w:before="40" w:after="120"/>
              <w:ind w:right="113"/>
              <w:jc w:val="center"/>
              <w:rPr>
                <w:rFonts w:asciiTheme="majorBidi" w:eastAsia="Calibri" w:hAnsiTheme="majorBidi" w:cstheme="majorBidi"/>
                <w:sz w:val="16"/>
                <w:szCs w:val="16"/>
              </w:rPr>
            </w:pPr>
            <w:r w:rsidRPr="001673EB">
              <w:rPr>
                <w:rFonts w:asciiTheme="majorBidi" w:eastAsia="Calibri" w:hAnsiTheme="majorBidi" w:cstheme="majorBidi"/>
                <w:sz w:val="16"/>
                <w:szCs w:val="16"/>
              </w:rPr>
              <w:t>IIA</w:t>
            </w:r>
          </w:p>
        </w:tc>
        <w:tc>
          <w:tcPr>
            <w:tcW w:w="425" w:type="dxa"/>
            <w:shd w:val="clear" w:color="auto" w:fill="auto"/>
          </w:tcPr>
          <w:p w14:paraId="7DB8D51E" w14:textId="7F9FA646" w:rsidR="00233D4A" w:rsidRPr="001673EB" w:rsidRDefault="00233D4A" w:rsidP="001673EB">
            <w:pPr>
              <w:spacing w:before="40" w:after="120"/>
              <w:ind w:right="113"/>
              <w:jc w:val="center"/>
              <w:rPr>
                <w:rFonts w:asciiTheme="majorBidi" w:eastAsia="Calibri" w:hAnsiTheme="majorBidi" w:cstheme="majorBidi"/>
                <w:sz w:val="16"/>
                <w:szCs w:val="16"/>
              </w:rPr>
            </w:pPr>
            <w:r w:rsidRPr="001673EB">
              <w:rPr>
                <w:rFonts w:asciiTheme="majorBidi" w:eastAsia="Calibri" w:hAnsiTheme="majorBidi" w:cstheme="majorBidi"/>
                <w:sz w:val="16"/>
                <w:szCs w:val="16"/>
              </w:rPr>
              <w:t>yes</w:t>
            </w:r>
          </w:p>
        </w:tc>
        <w:tc>
          <w:tcPr>
            <w:tcW w:w="709" w:type="dxa"/>
            <w:shd w:val="clear" w:color="auto" w:fill="auto"/>
          </w:tcPr>
          <w:p w14:paraId="36D4E592" w14:textId="2ABAD7FF" w:rsidR="00233D4A" w:rsidRPr="001673EB" w:rsidRDefault="00233D4A" w:rsidP="001673EB">
            <w:pPr>
              <w:spacing w:before="40" w:after="120"/>
              <w:ind w:right="113"/>
              <w:jc w:val="center"/>
              <w:rPr>
                <w:rFonts w:asciiTheme="majorBidi" w:eastAsia="Calibri" w:hAnsiTheme="majorBidi" w:cstheme="majorBidi"/>
                <w:sz w:val="16"/>
                <w:szCs w:val="16"/>
              </w:rPr>
            </w:pPr>
            <w:r w:rsidRPr="001673EB">
              <w:rPr>
                <w:rFonts w:asciiTheme="majorBidi" w:eastAsia="Calibri" w:hAnsiTheme="majorBidi" w:cstheme="majorBidi"/>
                <w:sz w:val="16"/>
                <w:szCs w:val="16"/>
              </w:rPr>
              <w:t>PP, EX, A</w:t>
            </w:r>
          </w:p>
        </w:tc>
        <w:tc>
          <w:tcPr>
            <w:tcW w:w="284" w:type="dxa"/>
            <w:shd w:val="clear" w:color="auto" w:fill="auto"/>
          </w:tcPr>
          <w:p w14:paraId="2077EDAE" w14:textId="5CFD222F" w:rsidR="00233D4A" w:rsidRPr="001673EB" w:rsidRDefault="00233D4A" w:rsidP="001673EB">
            <w:pPr>
              <w:spacing w:before="40" w:after="120"/>
              <w:ind w:right="113"/>
              <w:jc w:val="center"/>
              <w:rPr>
                <w:rFonts w:asciiTheme="majorBidi" w:eastAsia="Calibri" w:hAnsiTheme="majorBidi" w:cstheme="majorBidi"/>
                <w:sz w:val="16"/>
                <w:szCs w:val="16"/>
              </w:rPr>
            </w:pPr>
            <w:r w:rsidRPr="001673EB">
              <w:rPr>
                <w:rFonts w:asciiTheme="majorBidi" w:eastAsia="Calibri" w:hAnsiTheme="majorBidi" w:cstheme="majorBidi"/>
                <w:sz w:val="16"/>
                <w:szCs w:val="16"/>
              </w:rPr>
              <w:t>1</w:t>
            </w:r>
          </w:p>
        </w:tc>
        <w:tc>
          <w:tcPr>
            <w:tcW w:w="708" w:type="dxa"/>
            <w:shd w:val="clear" w:color="auto" w:fill="auto"/>
          </w:tcPr>
          <w:p w14:paraId="33E5E54F" w14:textId="76154907" w:rsidR="00233D4A" w:rsidRPr="001673EB" w:rsidRDefault="00233D4A" w:rsidP="001673EB">
            <w:pPr>
              <w:spacing w:before="40" w:after="120"/>
              <w:ind w:right="113"/>
              <w:jc w:val="center"/>
              <w:rPr>
                <w:rFonts w:asciiTheme="majorBidi" w:eastAsia="Calibri" w:hAnsiTheme="majorBidi" w:cstheme="majorBidi"/>
                <w:sz w:val="16"/>
                <w:szCs w:val="16"/>
              </w:rPr>
            </w:pPr>
            <w:r w:rsidRPr="001673EB">
              <w:rPr>
                <w:rFonts w:asciiTheme="majorBidi" w:eastAsia="Calibri" w:hAnsiTheme="majorBidi" w:cstheme="majorBidi"/>
                <w:sz w:val="16"/>
                <w:szCs w:val="16"/>
              </w:rPr>
              <w:t>2; 31; 42</w:t>
            </w:r>
          </w:p>
        </w:tc>
      </w:tr>
    </w:tbl>
    <w:p w14:paraId="31D21F1F" w14:textId="210185A5" w:rsidR="004E78EE" w:rsidRPr="00212C42" w:rsidRDefault="00602AE5" w:rsidP="00CD10AE">
      <w:pPr>
        <w:pStyle w:val="SingleTxtG"/>
        <w:spacing w:before="240"/>
        <w:rPr>
          <w:rFonts w:eastAsia="Calibri"/>
        </w:rPr>
      </w:pPr>
      <w:r w:rsidRPr="000A64DA">
        <w:rPr>
          <w:rFonts w:eastAsia="Calibri"/>
        </w:rPr>
        <w:t>9.</w:t>
      </w:r>
      <w:r w:rsidRPr="000A64DA">
        <w:rPr>
          <w:rFonts w:eastAsia="Calibri"/>
        </w:rPr>
        <w:tab/>
      </w:r>
      <w:r w:rsidR="004E78EE" w:rsidRPr="000A64DA">
        <w:rPr>
          <w:rFonts w:eastAsia="Calibri"/>
        </w:rPr>
        <w:t xml:space="preserve">Remark </w:t>
      </w:r>
      <w:r w:rsidRPr="000A64DA">
        <w:rPr>
          <w:rFonts w:eastAsia="Calibri"/>
        </w:rPr>
        <w:t>"</w:t>
      </w:r>
      <w:r w:rsidR="004E78EE" w:rsidRPr="000A64DA">
        <w:rPr>
          <w:rFonts w:eastAsia="Calibri"/>
        </w:rPr>
        <w:t>42</w:t>
      </w:r>
      <w:r w:rsidRPr="000A64DA">
        <w:rPr>
          <w:rFonts w:eastAsia="Calibri"/>
        </w:rPr>
        <w:t>"</w:t>
      </w:r>
      <w:r w:rsidR="004E78EE" w:rsidRPr="000A64DA">
        <w:rPr>
          <w:rFonts w:eastAsia="Calibri"/>
        </w:rPr>
        <w:t xml:space="preserve"> means that for those substances no refrigerating system is required, as long as the holding time in relation to temperature elevation and blow off is sufficient and guaranteed. </w:t>
      </w:r>
    </w:p>
    <w:p w14:paraId="6A1A65FE" w14:textId="6875AE89" w:rsidR="004E78EE" w:rsidRPr="00212C42" w:rsidRDefault="006D7C4B" w:rsidP="006D7C4B">
      <w:pPr>
        <w:pStyle w:val="H1G"/>
        <w:rPr>
          <w:rFonts w:eastAsia="Calibri"/>
        </w:rPr>
      </w:pPr>
      <w:r>
        <w:rPr>
          <w:rFonts w:eastAsia="Calibri"/>
        </w:rPr>
        <w:tab/>
      </w:r>
      <w:r>
        <w:rPr>
          <w:rFonts w:eastAsia="Calibri"/>
        </w:rPr>
        <w:tab/>
      </w:r>
      <w:r w:rsidR="004E78EE" w:rsidRPr="00212C42">
        <w:rPr>
          <w:rFonts w:eastAsia="Calibri"/>
        </w:rPr>
        <w:t>Classification:</w:t>
      </w:r>
    </w:p>
    <w:p w14:paraId="5E5395A8" w14:textId="2B2C00D3" w:rsidR="004E78EE" w:rsidRPr="00212C42" w:rsidRDefault="00967E35" w:rsidP="00085C1E">
      <w:pPr>
        <w:pStyle w:val="SingleTxtG"/>
        <w:rPr>
          <w:rFonts w:eastAsia="Calibri"/>
        </w:rPr>
      </w:pPr>
      <w:r>
        <w:rPr>
          <w:rFonts w:eastAsia="Calibri"/>
        </w:rPr>
        <w:t>10.</w:t>
      </w:r>
      <w:r>
        <w:rPr>
          <w:rFonts w:eastAsia="Calibri"/>
        </w:rPr>
        <w:tab/>
      </w:r>
      <w:r w:rsidR="004E78EE" w:rsidRPr="00212C42">
        <w:rPr>
          <w:rFonts w:eastAsia="Calibri"/>
        </w:rPr>
        <w:t>Ethylene (UN</w:t>
      </w:r>
      <w:r w:rsidR="00215BD4">
        <w:rPr>
          <w:rFonts w:eastAsia="Calibri"/>
        </w:rPr>
        <w:t xml:space="preserve"> </w:t>
      </w:r>
      <w:r w:rsidR="004E78EE" w:rsidRPr="00212C42">
        <w:rPr>
          <w:rFonts w:eastAsia="Calibri"/>
        </w:rPr>
        <w:t>1038) and Methane (UN</w:t>
      </w:r>
      <w:r w:rsidR="00215BD4">
        <w:rPr>
          <w:rFonts w:eastAsia="Calibri"/>
        </w:rPr>
        <w:t xml:space="preserve"> </w:t>
      </w:r>
      <w:r w:rsidR="004E78EE" w:rsidRPr="00212C42">
        <w:rPr>
          <w:rFonts w:eastAsia="Calibri"/>
        </w:rPr>
        <w:t>1972) are categorised as 2.1 3F gases meaning deep cooled flammable gases.</w:t>
      </w:r>
      <w:r w:rsidR="00E262F6">
        <w:rPr>
          <w:rFonts w:eastAsia="Calibri"/>
        </w:rPr>
        <w:t xml:space="preserve"> </w:t>
      </w:r>
      <w:r w:rsidR="004E78EE" w:rsidRPr="00212C42">
        <w:rPr>
          <w:rFonts w:eastAsia="Calibri"/>
        </w:rPr>
        <w:t>Carbon Dioxide (UN</w:t>
      </w:r>
      <w:r w:rsidR="00215BD4">
        <w:rPr>
          <w:rFonts w:eastAsia="Calibri"/>
        </w:rPr>
        <w:t xml:space="preserve"> </w:t>
      </w:r>
      <w:r w:rsidR="004E78EE" w:rsidRPr="00212C42">
        <w:rPr>
          <w:rFonts w:eastAsia="Calibri"/>
        </w:rPr>
        <w:t>2187) is categorised as a 2.2 3A gas meaning deep cooled asphyxiating gas.</w:t>
      </w:r>
      <w:r w:rsidR="00085C1E">
        <w:rPr>
          <w:rFonts w:eastAsia="Calibri"/>
        </w:rPr>
        <w:t xml:space="preserve"> </w:t>
      </w:r>
      <w:r w:rsidR="004E78EE" w:rsidRPr="00212C42">
        <w:rPr>
          <w:rFonts w:eastAsia="Calibri"/>
        </w:rPr>
        <w:t>According to classification hierarchy of 2.2.2.1.3 groups designated by letter F take precedence of the groups designated by letter A or O.</w:t>
      </w:r>
    </w:p>
    <w:p w14:paraId="6789F963" w14:textId="4A42BB58" w:rsidR="004E78EE" w:rsidRPr="00212C42" w:rsidRDefault="00767E8D" w:rsidP="00612F12">
      <w:pPr>
        <w:pStyle w:val="SingleTxtG"/>
        <w:rPr>
          <w:rFonts w:eastAsia="Calibri"/>
        </w:rPr>
      </w:pPr>
      <w:r>
        <w:rPr>
          <w:rFonts w:eastAsia="Calibri"/>
        </w:rPr>
        <w:t>11.</w:t>
      </w:r>
      <w:r>
        <w:rPr>
          <w:rFonts w:eastAsia="Calibri"/>
        </w:rPr>
        <w:tab/>
      </w:r>
      <w:r w:rsidR="004E78EE" w:rsidRPr="00212C42">
        <w:rPr>
          <w:rFonts w:eastAsia="Calibri"/>
        </w:rPr>
        <w:t>Based on the classification group CO</w:t>
      </w:r>
      <w:r w:rsidR="004E78EE" w:rsidRPr="00212C42">
        <w:rPr>
          <w:rFonts w:eastAsia="Calibri"/>
          <w:vertAlign w:val="subscript"/>
        </w:rPr>
        <w:t xml:space="preserve">2 </w:t>
      </w:r>
      <w:r w:rsidR="004E78EE" w:rsidRPr="00212C42">
        <w:rPr>
          <w:rFonts w:eastAsia="Calibri"/>
        </w:rPr>
        <w:t>is of a lower hierarchy as Ethylene and Methane. And although CO</w:t>
      </w:r>
      <w:r w:rsidR="004E78EE" w:rsidRPr="00212C42">
        <w:rPr>
          <w:rFonts w:eastAsia="Calibri"/>
          <w:vertAlign w:val="subscript"/>
        </w:rPr>
        <w:t>2</w:t>
      </w:r>
      <w:r w:rsidR="004E78EE" w:rsidRPr="00212C42">
        <w:rPr>
          <w:rFonts w:eastAsia="Calibri"/>
        </w:rPr>
        <w:t xml:space="preserve"> and Ethylene </w:t>
      </w:r>
      <w:r w:rsidR="004B2A5D" w:rsidRPr="00212C42">
        <w:rPr>
          <w:rFonts w:eastAsia="Calibri"/>
        </w:rPr>
        <w:t xml:space="preserve">were </w:t>
      </w:r>
      <w:r w:rsidR="004E78EE" w:rsidRPr="00212C42">
        <w:rPr>
          <w:rFonts w:eastAsia="Calibri"/>
        </w:rPr>
        <w:t xml:space="preserve">both already present in </w:t>
      </w:r>
      <w:r w:rsidR="004B2A5D">
        <w:rPr>
          <w:rFonts w:eastAsia="Calibri"/>
        </w:rPr>
        <w:t>T</w:t>
      </w:r>
      <w:r w:rsidR="004E78EE" w:rsidRPr="00212C42">
        <w:rPr>
          <w:rFonts w:eastAsia="Calibri"/>
        </w:rPr>
        <w:t>able C</w:t>
      </w:r>
      <w:r w:rsidR="00AF6283">
        <w:rPr>
          <w:rFonts w:eastAsia="Calibri"/>
        </w:rPr>
        <w:t xml:space="preserve"> of Chapter</w:t>
      </w:r>
      <w:r w:rsidR="00642860">
        <w:rPr>
          <w:rFonts w:eastAsia="Calibri"/>
        </w:rPr>
        <w:t> </w:t>
      </w:r>
      <w:r w:rsidR="00AF6283">
        <w:rPr>
          <w:rFonts w:eastAsia="Calibri"/>
        </w:rPr>
        <w:t>3.2</w:t>
      </w:r>
      <w:r w:rsidR="004E78EE" w:rsidRPr="00212C42">
        <w:rPr>
          <w:rFonts w:eastAsia="Calibri"/>
        </w:rPr>
        <w:t xml:space="preserve"> in 2015, remark 42 was added</w:t>
      </w:r>
      <w:r w:rsidR="009F68E4" w:rsidRPr="009F68E4">
        <w:rPr>
          <w:rFonts w:eastAsia="Calibri"/>
        </w:rPr>
        <w:t xml:space="preserve"> </w:t>
      </w:r>
      <w:r w:rsidR="009F68E4" w:rsidRPr="00212C42">
        <w:rPr>
          <w:rFonts w:eastAsia="Calibri"/>
        </w:rPr>
        <w:t>only for Ethylene</w:t>
      </w:r>
      <w:r w:rsidR="004E78EE" w:rsidRPr="00212C42">
        <w:rPr>
          <w:rFonts w:eastAsia="Calibri"/>
        </w:rPr>
        <w:t>. Resulting in the fact that the entry for CO</w:t>
      </w:r>
      <w:r w:rsidR="004E78EE" w:rsidRPr="00212C42">
        <w:rPr>
          <w:rFonts w:eastAsia="Calibri"/>
          <w:vertAlign w:val="subscript"/>
        </w:rPr>
        <w:t xml:space="preserve">2 </w:t>
      </w:r>
      <w:r w:rsidR="004E78EE" w:rsidRPr="00212C42">
        <w:rPr>
          <w:rFonts w:eastAsia="Calibri"/>
        </w:rPr>
        <w:t>was not amended accordingly.</w:t>
      </w:r>
      <w:r w:rsidR="00612F12">
        <w:rPr>
          <w:rFonts w:eastAsia="Calibri"/>
        </w:rPr>
        <w:t xml:space="preserve"> </w:t>
      </w:r>
      <w:r w:rsidR="004E78EE" w:rsidRPr="00212C42">
        <w:rPr>
          <w:rFonts w:eastAsia="Calibri"/>
        </w:rPr>
        <w:t>Seen the identified risks and classification for these three deep cooled substances it could possibly be CO</w:t>
      </w:r>
      <w:r w:rsidR="004E78EE" w:rsidRPr="00212C42">
        <w:rPr>
          <w:rFonts w:eastAsia="Calibri"/>
          <w:vertAlign w:val="subscript"/>
        </w:rPr>
        <w:t>2</w:t>
      </w:r>
      <w:r w:rsidR="004E78EE" w:rsidRPr="00212C42">
        <w:rPr>
          <w:rFonts w:eastAsia="Calibri"/>
        </w:rPr>
        <w:t xml:space="preserve"> was overlooked when remark 42 was introduced.</w:t>
      </w:r>
    </w:p>
    <w:p w14:paraId="1F600065" w14:textId="7469A7C7" w:rsidR="004E78EE" w:rsidRPr="00212C42" w:rsidRDefault="00612F12" w:rsidP="00BB1AA9">
      <w:pPr>
        <w:pStyle w:val="SingleTxtG"/>
        <w:rPr>
          <w:rFonts w:eastAsia="Calibri"/>
        </w:rPr>
      </w:pPr>
      <w:r>
        <w:rPr>
          <w:rFonts w:eastAsia="Calibri"/>
        </w:rPr>
        <w:t>12.</w:t>
      </w:r>
      <w:r>
        <w:rPr>
          <w:rFonts w:eastAsia="Calibri"/>
        </w:rPr>
        <w:tab/>
      </w:r>
      <w:r w:rsidR="004E78EE" w:rsidRPr="00212C42">
        <w:rPr>
          <w:rFonts w:eastAsia="Calibri"/>
        </w:rPr>
        <w:t>Meaning that in the case of transport of CO</w:t>
      </w:r>
      <w:r w:rsidR="004E78EE" w:rsidRPr="00212C42">
        <w:rPr>
          <w:rFonts w:eastAsia="Calibri"/>
          <w:vertAlign w:val="subscript"/>
        </w:rPr>
        <w:t>2</w:t>
      </w:r>
      <w:r w:rsidR="004E78EE" w:rsidRPr="00212C42">
        <w:rPr>
          <w:rFonts w:eastAsia="Calibri"/>
        </w:rPr>
        <w:t xml:space="preserve"> under </w:t>
      </w:r>
      <w:r w:rsidR="004E78EE" w:rsidRPr="00071A48">
        <w:rPr>
          <w:rFonts w:eastAsia="Calibri"/>
        </w:rPr>
        <w:t>UN</w:t>
      </w:r>
      <w:r w:rsidR="004E78EE" w:rsidRPr="00212C42">
        <w:rPr>
          <w:rFonts w:eastAsia="Calibri"/>
        </w:rPr>
        <w:t xml:space="preserve"> 2187 in the same type of barges, a refrigeration system is required and for Methane and Ethylene the alternative of remark 42 is available. This in contradiction to the classification criteria and systematic.</w:t>
      </w:r>
    </w:p>
    <w:p w14:paraId="1CA9A661" w14:textId="71260F75" w:rsidR="004E78EE" w:rsidRPr="00212C42" w:rsidRDefault="004E78EE" w:rsidP="00027534">
      <w:pPr>
        <w:pStyle w:val="SingleTxtG"/>
        <w:rPr>
          <w:rFonts w:eastAsia="Calibri"/>
          <w:b/>
          <w:bCs/>
        </w:rPr>
      </w:pPr>
      <w:r w:rsidRPr="00212C42">
        <w:rPr>
          <w:rFonts w:eastAsia="Calibri"/>
          <w:b/>
          <w:bCs/>
        </w:rPr>
        <w:t xml:space="preserve">Remark </w:t>
      </w:r>
      <w:r w:rsidR="00BB1AA9">
        <w:rPr>
          <w:rFonts w:eastAsia="Calibri"/>
          <w:b/>
          <w:bCs/>
        </w:rPr>
        <w:t>"</w:t>
      </w:r>
      <w:r w:rsidRPr="00212C42">
        <w:rPr>
          <w:rFonts w:eastAsia="Calibri"/>
          <w:b/>
          <w:bCs/>
        </w:rPr>
        <w:t>42</w:t>
      </w:r>
      <w:r w:rsidR="00BB1AA9">
        <w:rPr>
          <w:rFonts w:eastAsia="Calibri"/>
          <w:b/>
          <w:bCs/>
        </w:rPr>
        <w:t>"</w:t>
      </w:r>
      <w:r w:rsidRPr="00212C42">
        <w:rPr>
          <w:rFonts w:eastAsia="Calibri"/>
          <w:b/>
          <w:bCs/>
        </w:rPr>
        <w:t xml:space="preserve"> in column 20 stipulates the following:</w:t>
      </w:r>
    </w:p>
    <w:p w14:paraId="336095BB" w14:textId="6E08A760" w:rsidR="004E78EE" w:rsidRPr="00B555E0" w:rsidRDefault="00320A40" w:rsidP="00320A40">
      <w:pPr>
        <w:pStyle w:val="SingleTxtG"/>
        <w:ind w:left="1701"/>
        <w:rPr>
          <w:rFonts w:eastAsia="Calibri"/>
        </w:rPr>
      </w:pPr>
      <w:r w:rsidRPr="00B555E0">
        <w:rPr>
          <w:rFonts w:eastAsia="Calibri"/>
        </w:rPr>
        <w:t>"</w:t>
      </w:r>
      <w:r w:rsidR="004E78EE" w:rsidRPr="00B555E0">
        <w:rPr>
          <w:rFonts w:eastAsia="Calibri"/>
        </w:rPr>
        <w:t>42. Loading of refrigerated liquified gases shall be carried out in such a manner to ensure that unsatisfactory gradients do not occur in any cargo tank, piping or other ancillary equipment. When determining the holding time (as described in ADN 7.2.4.16.17) it shall be assured that the degree of filling does not exceed 98</w:t>
      </w:r>
      <w:r w:rsidR="00A94267">
        <w:rPr>
          <w:rFonts w:eastAsia="Calibri"/>
        </w:rPr>
        <w:t xml:space="preserve"> </w:t>
      </w:r>
      <w:r w:rsidR="004E78EE" w:rsidRPr="00B555E0">
        <w:rPr>
          <w:rFonts w:eastAsia="Calibri"/>
        </w:rPr>
        <w:t>% in order to prevent the safety valves from opening when the tank is in liquid full condition.</w:t>
      </w:r>
    </w:p>
    <w:p w14:paraId="1B5CED25" w14:textId="26791AB4" w:rsidR="004E78EE" w:rsidRPr="00B555E0" w:rsidRDefault="004E78EE" w:rsidP="00320A40">
      <w:pPr>
        <w:pStyle w:val="SingleTxtG"/>
        <w:ind w:left="1701"/>
        <w:rPr>
          <w:rFonts w:eastAsia="Calibri"/>
        </w:rPr>
      </w:pPr>
      <w:r w:rsidRPr="00B555E0">
        <w:rPr>
          <w:rFonts w:eastAsia="Calibri"/>
        </w:rPr>
        <w:lastRenderedPageBreak/>
        <w:t xml:space="preserve">When refrigerated liquified gases are carried using a system according to </w:t>
      </w:r>
      <w:r w:rsidR="00537547">
        <w:rPr>
          <w:rFonts w:eastAsia="Calibri"/>
        </w:rPr>
        <w:br/>
      </w:r>
      <w:r w:rsidRPr="00B555E0">
        <w:rPr>
          <w:rFonts w:eastAsia="Calibri"/>
        </w:rPr>
        <w:t>9.3.1.24.1 (b) of 9.3.1.24.1 (c), a refrigeration system is not required.</w:t>
      </w:r>
      <w:r w:rsidR="00320A40" w:rsidRPr="00B555E0">
        <w:rPr>
          <w:rFonts w:eastAsia="Calibri"/>
        </w:rPr>
        <w:t>"</w:t>
      </w:r>
    </w:p>
    <w:p w14:paraId="12B0DA58" w14:textId="2AB872D3" w:rsidR="004E78EE" w:rsidRPr="00212C42" w:rsidRDefault="00A8438D" w:rsidP="00027534">
      <w:pPr>
        <w:pStyle w:val="SingleTxtG"/>
        <w:rPr>
          <w:rFonts w:eastAsia="Calibri"/>
          <w:b/>
          <w:bCs/>
        </w:rPr>
      </w:pPr>
      <w:r>
        <w:rPr>
          <w:rFonts w:eastAsia="Calibri"/>
          <w:b/>
          <w:bCs/>
        </w:rPr>
        <w:t>"</w:t>
      </w:r>
      <w:r w:rsidR="004E78EE" w:rsidRPr="00212C42">
        <w:rPr>
          <w:rFonts w:eastAsia="Calibri"/>
          <w:b/>
          <w:bCs/>
        </w:rPr>
        <w:t>9.3.1.24</w:t>
      </w:r>
      <w:r w:rsidR="00823BCA">
        <w:rPr>
          <w:rFonts w:eastAsia="Calibri"/>
          <w:b/>
          <w:bCs/>
        </w:rPr>
        <w:tab/>
      </w:r>
      <w:r w:rsidR="004E78EE" w:rsidRPr="00212C42">
        <w:rPr>
          <w:rFonts w:eastAsia="Calibri"/>
          <w:b/>
          <w:bCs/>
        </w:rPr>
        <w:t>Regulation of cargo pressure and temperature</w:t>
      </w:r>
    </w:p>
    <w:p w14:paraId="25B52FAC" w14:textId="556F7759" w:rsidR="004E78EE" w:rsidRPr="003E5A2B" w:rsidRDefault="004E78EE" w:rsidP="0078318D">
      <w:pPr>
        <w:pStyle w:val="SingleTxtG"/>
        <w:ind w:left="2268" w:hanging="1134"/>
        <w:rPr>
          <w:rFonts w:eastAsia="Calibri"/>
        </w:rPr>
      </w:pPr>
      <w:r w:rsidRPr="003E5A2B">
        <w:rPr>
          <w:rFonts w:eastAsia="Calibri"/>
        </w:rPr>
        <w:t>9.3.1.24.1</w:t>
      </w:r>
      <w:r w:rsidR="00A8438D" w:rsidRPr="003E5A2B">
        <w:rPr>
          <w:rFonts w:eastAsia="Calibri"/>
        </w:rPr>
        <w:tab/>
      </w:r>
      <w:r w:rsidRPr="003E5A2B">
        <w:rPr>
          <w:rFonts w:eastAsia="Calibri"/>
        </w:rPr>
        <w:t xml:space="preserve">Unless the entire cargo system is designed to resist the full effective vapour pressure of the cargo at the upper limits of the ambient design temperature, the pressure of the tanks shall be kept below the permissible maximum set pressure of the safety valves, by one or more of the following means:  </w:t>
      </w:r>
    </w:p>
    <w:p w14:paraId="202A531E" w14:textId="5CADE60A" w:rsidR="004E78EE" w:rsidRPr="003E5A2B" w:rsidRDefault="003E5A2B" w:rsidP="003E5A2B">
      <w:pPr>
        <w:pStyle w:val="SingleTxtG"/>
        <w:ind w:left="2835" w:hanging="567"/>
        <w:rPr>
          <w:rFonts w:eastAsia="Calibri"/>
        </w:rPr>
      </w:pPr>
      <w:r w:rsidRPr="003E5A2B">
        <w:rPr>
          <w:rFonts w:eastAsia="Calibri"/>
        </w:rPr>
        <w:t>(</w:t>
      </w:r>
      <w:r w:rsidR="00905AAB" w:rsidRPr="003E5A2B">
        <w:rPr>
          <w:rFonts w:eastAsia="Calibri"/>
        </w:rPr>
        <w:t>a)</w:t>
      </w:r>
      <w:r w:rsidR="00905AAB" w:rsidRPr="003E5A2B">
        <w:rPr>
          <w:rFonts w:eastAsia="Calibri"/>
        </w:rPr>
        <w:tab/>
      </w:r>
      <w:r w:rsidR="004E78EE" w:rsidRPr="003E5A2B">
        <w:rPr>
          <w:rFonts w:eastAsia="Calibri"/>
        </w:rPr>
        <w:t>A system for the regulation of cargo tank pressure using mechanical refrigeration;</w:t>
      </w:r>
    </w:p>
    <w:p w14:paraId="6BF221EA" w14:textId="635250B5" w:rsidR="004E78EE" w:rsidRPr="003E5A2B" w:rsidRDefault="003E5A2B" w:rsidP="003E5A2B">
      <w:pPr>
        <w:pStyle w:val="SingleTxtG"/>
        <w:ind w:left="2835" w:hanging="567"/>
        <w:rPr>
          <w:rFonts w:eastAsia="Calibri"/>
        </w:rPr>
      </w:pPr>
      <w:r w:rsidRPr="003E5A2B">
        <w:rPr>
          <w:rFonts w:eastAsia="Calibri"/>
        </w:rPr>
        <w:t>(</w:t>
      </w:r>
      <w:r w:rsidR="00AC7F23" w:rsidRPr="003E5A2B">
        <w:rPr>
          <w:rFonts w:eastAsia="Calibri"/>
        </w:rPr>
        <w:t>b)</w:t>
      </w:r>
      <w:r w:rsidR="00AC7F23" w:rsidRPr="003E5A2B">
        <w:rPr>
          <w:rFonts w:eastAsia="Calibri"/>
        </w:rPr>
        <w:tab/>
      </w:r>
      <w:r w:rsidR="004E78EE" w:rsidRPr="003E5A2B">
        <w:rPr>
          <w:rFonts w:eastAsia="Calibri"/>
        </w:rPr>
        <w:t>A system ensuring safety in the event of the heating increase in pressure of the cargo. The insulation or the design pressure of the cargo tank, or the combination of these two elements shall be such as to leave an adequate margin for the operating period and the temperatures expected; in each case the system shall be deemed acceptable by a recognized classification society and shall ensure safety for a minimum time of three times the operation period</w:t>
      </w:r>
      <w:r w:rsidR="00DC11B6">
        <w:rPr>
          <w:rFonts w:eastAsia="Calibri"/>
        </w:rPr>
        <w:t>;</w:t>
      </w:r>
    </w:p>
    <w:p w14:paraId="3E877670" w14:textId="2CC4F904" w:rsidR="004E78EE" w:rsidRPr="003E5A2B" w:rsidRDefault="003E5A2B" w:rsidP="003E5A2B">
      <w:pPr>
        <w:pStyle w:val="SingleTxtG"/>
        <w:ind w:left="2835" w:hanging="567"/>
        <w:rPr>
          <w:rFonts w:eastAsia="Calibri"/>
        </w:rPr>
      </w:pPr>
      <w:r w:rsidRPr="003E5A2B">
        <w:rPr>
          <w:rFonts w:eastAsia="Calibri"/>
        </w:rPr>
        <w:t>(</w:t>
      </w:r>
      <w:r w:rsidR="00AC7F23" w:rsidRPr="003E5A2B">
        <w:rPr>
          <w:rFonts w:eastAsia="Calibri"/>
        </w:rPr>
        <w:t>c)</w:t>
      </w:r>
      <w:r w:rsidR="00AC7F23" w:rsidRPr="003E5A2B">
        <w:rPr>
          <w:rFonts w:eastAsia="Calibri"/>
        </w:rPr>
        <w:tab/>
      </w:r>
      <w:r w:rsidR="004E78EE" w:rsidRPr="003E5A2B">
        <w:rPr>
          <w:rFonts w:eastAsia="Calibri"/>
        </w:rPr>
        <w:t>For UN 1972 only, a system for the regulation of cargo tank pressure whereby the boil-off vapours are utilized as fuel;</w:t>
      </w:r>
    </w:p>
    <w:p w14:paraId="00A99E5D" w14:textId="5FF7A74A" w:rsidR="004E78EE" w:rsidRPr="003E5A2B" w:rsidRDefault="003E5A2B" w:rsidP="003E5A2B">
      <w:pPr>
        <w:pStyle w:val="SingleTxtG"/>
        <w:ind w:left="2835" w:hanging="567"/>
        <w:rPr>
          <w:rFonts w:eastAsia="Calibri"/>
        </w:rPr>
      </w:pPr>
      <w:r w:rsidRPr="003E5A2B">
        <w:rPr>
          <w:rFonts w:eastAsia="Calibri"/>
        </w:rPr>
        <w:t>(</w:t>
      </w:r>
      <w:r w:rsidR="00AC7F23" w:rsidRPr="003E5A2B">
        <w:rPr>
          <w:rFonts w:eastAsia="Calibri"/>
        </w:rPr>
        <w:t>d)</w:t>
      </w:r>
      <w:r w:rsidR="00AC7F23" w:rsidRPr="003E5A2B">
        <w:rPr>
          <w:rFonts w:eastAsia="Calibri"/>
        </w:rPr>
        <w:tab/>
      </w:r>
      <w:r w:rsidR="004E78EE" w:rsidRPr="003E5A2B">
        <w:rPr>
          <w:rFonts w:eastAsia="Calibri"/>
        </w:rPr>
        <w:t>Other systems deemed acceptable by a recognized classification society</w:t>
      </w:r>
      <w:r>
        <w:rPr>
          <w:rFonts w:eastAsia="Calibri"/>
        </w:rPr>
        <w:t>."</w:t>
      </w:r>
    </w:p>
    <w:p w14:paraId="4C5E6542" w14:textId="63C4675B" w:rsidR="004E78EE" w:rsidRPr="00AC7F23" w:rsidRDefault="00DE34ED" w:rsidP="00AC7F23">
      <w:pPr>
        <w:pStyle w:val="SingleTxtG"/>
        <w:rPr>
          <w:rFonts w:eastAsia="Calibri"/>
        </w:rPr>
      </w:pPr>
      <w:r>
        <w:rPr>
          <w:rFonts w:eastAsia="Calibri"/>
        </w:rPr>
        <w:t>13.</w:t>
      </w:r>
      <w:r>
        <w:rPr>
          <w:rFonts w:eastAsia="Calibri"/>
        </w:rPr>
        <w:tab/>
      </w:r>
      <w:r w:rsidR="004E78EE" w:rsidRPr="00AC7F23">
        <w:rPr>
          <w:rFonts w:eastAsia="Calibri"/>
        </w:rPr>
        <w:t>In the case of transport of CO</w:t>
      </w:r>
      <w:r w:rsidR="004E78EE" w:rsidRPr="002959E3">
        <w:rPr>
          <w:rFonts w:eastAsia="Calibri"/>
          <w:vertAlign w:val="subscript"/>
        </w:rPr>
        <w:t>2</w:t>
      </w:r>
      <w:r w:rsidR="004E78EE" w:rsidRPr="00AC7F23">
        <w:rPr>
          <w:rFonts w:eastAsia="Calibri"/>
        </w:rPr>
        <w:t xml:space="preserve"> under UN 2187 the same type of barges (G11 with a refrigeration system is required). A refrigeration system is not applicable/available on the existing fleet of type G.1.1 barges.  </w:t>
      </w:r>
    </w:p>
    <w:p w14:paraId="5C5F76F6" w14:textId="2C2F854C" w:rsidR="004E78EE" w:rsidRPr="00027534" w:rsidRDefault="00800F79" w:rsidP="00800F79">
      <w:pPr>
        <w:pStyle w:val="HChG"/>
      </w:pPr>
      <w:r>
        <w:tab/>
        <w:t>IV.</w:t>
      </w:r>
      <w:r>
        <w:tab/>
      </w:r>
      <w:r w:rsidR="004E78EE" w:rsidRPr="00027534">
        <w:t>Summary and question to the ADN Safety Committee</w:t>
      </w:r>
    </w:p>
    <w:p w14:paraId="5563B38D" w14:textId="67EF2829" w:rsidR="004E78EE" w:rsidRPr="00027534" w:rsidRDefault="0042796F" w:rsidP="00027534">
      <w:pPr>
        <w:pStyle w:val="SingleTxtG"/>
        <w:rPr>
          <w:rFonts w:eastAsia="Calibri"/>
        </w:rPr>
      </w:pPr>
      <w:r>
        <w:rPr>
          <w:rFonts w:eastAsia="Calibri"/>
        </w:rPr>
        <w:t>14.</w:t>
      </w:r>
      <w:r>
        <w:rPr>
          <w:rFonts w:eastAsia="Calibri"/>
        </w:rPr>
        <w:tab/>
      </w:r>
      <w:r w:rsidR="004E78EE" w:rsidRPr="00027534">
        <w:rPr>
          <w:rFonts w:eastAsia="Calibri"/>
        </w:rPr>
        <w:t xml:space="preserve">EBU/ESO notices that upon introduction of remark </w:t>
      </w:r>
      <w:r w:rsidR="005A5E7E">
        <w:rPr>
          <w:rFonts w:eastAsia="Calibri"/>
        </w:rPr>
        <w:t>"</w:t>
      </w:r>
      <w:r w:rsidR="004E78EE" w:rsidRPr="00027534">
        <w:rPr>
          <w:rFonts w:eastAsia="Calibri"/>
        </w:rPr>
        <w:t>42</w:t>
      </w:r>
      <w:r w:rsidR="005A5E7E">
        <w:rPr>
          <w:rFonts w:eastAsia="Calibri"/>
        </w:rPr>
        <w:t>"</w:t>
      </w:r>
      <w:r w:rsidR="004E78EE" w:rsidRPr="00027534">
        <w:rPr>
          <w:rFonts w:eastAsia="Calibri"/>
        </w:rPr>
        <w:t xml:space="preserve"> it has been added in column 20 for Ethylene and Methane. Meaning, taking into account the comparable thermal conductivity and the requirements regarding the holding time, these substances may be transported without a refrigeration system. </w:t>
      </w:r>
      <w:r w:rsidR="00872623" w:rsidRPr="00027534">
        <w:rPr>
          <w:rFonts w:eastAsia="Calibri"/>
        </w:rPr>
        <w:t>However,</w:t>
      </w:r>
      <w:r w:rsidR="004E78EE" w:rsidRPr="00027534">
        <w:rPr>
          <w:rFonts w:eastAsia="Calibri"/>
        </w:rPr>
        <w:t xml:space="preserve"> this is not applied to CO</w:t>
      </w:r>
      <w:r w:rsidR="004E78EE" w:rsidRPr="002959E3">
        <w:rPr>
          <w:rFonts w:eastAsia="Calibri"/>
          <w:vertAlign w:val="subscript"/>
        </w:rPr>
        <w:t>2</w:t>
      </w:r>
      <w:r w:rsidR="004E78EE" w:rsidRPr="00027534">
        <w:rPr>
          <w:rFonts w:eastAsia="Calibri"/>
        </w:rPr>
        <w:t>. The barges do comply to the same requirements in respect to design and intrinsic insulation systems, in relation to the holding time.</w:t>
      </w:r>
    </w:p>
    <w:p w14:paraId="7C1A6FE7" w14:textId="1CED4462" w:rsidR="004E78EE" w:rsidRPr="00027534" w:rsidRDefault="0042796F" w:rsidP="00027534">
      <w:pPr>
        <w:pStyle w:val="SingleTxtG"/>
        <w:rPr>
          <w:rFonts w:eastAsia="Calibri"/>
        </w:rPr>
      </w:pPr>
      <w:r>
        <w:rPr>
          <w:rFonts w:eastAsia="Calibri"/>
        </w:rPr>
        <w:t>15.</w:t>
      </w:r>
      <w:r>
        <w:rPr>
          <w:rFonts w:eastAsia="Calibri"/>
        </w:rPr>
        <w:tab/>
      </w:r>
      <w:r w:rsidR="004E78EE" w:rsidRPr="00027534">
        <w:rPr>
          <w:rFonts w:eastAsia="Calibri"/>
        </w:rPr>
        <w:t>If no refrigeration system is available, under the provisions of ADN 7.2.4.16.17 (determination of the holding time, taking into account the expected duration of the journey), the transport of Carbon Dioxide can take place safely under the same requirements as for Methane and Ethylene.</w:t>
      </w:r>
    </w:p>
    <w:p w14:paraId="517AB01C" w14:textId="75B70634" w:rsidR="004E78EE" w:rsidRPr="00027534" w:rsidRDefault="0042796F" w:rsidP="00872623">
      <w:pPr>
        <w:pStyle w:val="SingleTxtG"/>
        <w:keepNext/>
        <w:rPr>
          <w:rFonts w:eastAsia="Calibri"/>
        </w:rPr>
      </w:pPr>
      <w:r>
        <w:rPr>
          <w:rFonts w:eastAsia="Calibri"/>
        </w:rPr>
        <w:t>16.</w:t>
      </w:r>
      <w:r>
        <w:rPr>
          <w:rFonts w:eastAsia="Calibri"/>
        </w:rPr>
        <w:tab/>
      </w:r>
      <w:r w:rsidR="004E78EE" w:rsidRPr="00027534">
        <w:rPr>
          <w:rFonts w:eastAsia="Calibri"/>
        </w:rPr>
        <w:t xml:space="preserve">EBU/ESO would ask the ADN Safety Committee to consider </w:t>
      </w:r>
      <w:r w:rsidR="0082583F" w:rsidRPr="00027534">
        <w:rPr>
          <w:rFonts w:eastAsia="Calibri"/>
        </w:rPr>
        <w:t>adding</w:t>
      </w:r>
      <w:r w:rsidR="004E78EE" w:rsidRPr="00027534">
        <w:rPr>
          <w:rFonts w:eastAsia="Calibri"/>
        </w:rPr>
        <w:t xml:space="preserve"> remark </w:t>
      </w:r>
      <w:r>
        <w:rPr>
          <w:rFonts w:eastAsia="Calibri"/>
        </w:rPr>
        <w:t>"</w:t>
      </w:r>
      <w:r w:rsidR="004E78EE" w:rsidRPr="00027534">
        <w:rPr>
          <w:rFonts w:eastAsia="Calibri"/>
        </w:rPr>
        <w:t>42</w:t>
      </w:r>
      <w:r>
        <w:rPr>
          <w:rFonts w:eastAsia="Calibri"/>
        </w:rPr>
        <w:t>"</w:t>
      </w:r>
      <w:r w:rsidR="004E78EE" w:rsidRPr="00027534">
        <w:rPr>
          <w:rFonts w:eastAsia="Calibri"/>
        </w:rPr>
        <w:t xml:space="preserve"> also to the entry of CO</w:t>
      </w:r>
      <w:r w:rsidR="004E78EE" w:rsidRPr="002959E3">
        <w:rPr>
          <w:rFonts w:eastAsia="Calibri"/>
          <w:vertAlign w:val="subscript"/>
        </w:rPr>
        <w:t>2</w:t>
      </w:r>
      <w:r w:rsidR="004E78EE" w:rsidRPr="00027534">
        <w:rPr>
          <w:rFonts w:eastAsia="Calibri"/>
        </w:rPr>
        <w:t xml:space="preserve"> (UN 2187), to harmonize the transport conditions.</w:t>
      </w:r>
    </w:p>
    <w:p w14:paraId="14347E52" w14:textId="11E574B5" w:rsidR="004E78EE" w:rsidRPr="00053652" w:rsidRDefault="00053652" w:rsidP="00053652">
      <w:pPr>
        <w:spacing w:before="240"/>
        <w:jc w:val="center"/>
        <w:rPr>
          <w:u w:val="single"/>
        </w:rPr>
      </w:pPr>
      <w:r>
        <w:rPr>
          <w:u w:val="single"/>
        </w:rPr>
        <w:tab/>
      </w:r>
      <w:r>
        <w:rPr>
          <w:u w:val="single"/>
        </w:rPr>
        <w:tab/>
      </w:r>
      <w:r>
        <w:rPr>
          <w:u w:val="single"/>
        </w:rPr>
        <w:tab/>
      </w:r>
    </w:p>
    <w:sectPr w:rsidR="004E78EE" w:rsidRPr="00053652" w:rsidSect="00A55C2F">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1785E" w14:textId="77777777" w:rsidR="00624DC0" w:rsidRDefault="00624DC0"/>
  </w:endnote>
  <w:endnote w:type="continuationSeparator" w:id="0">
    <w:p w14:paraId="4F10E1A7" w14:textId="77777777" w:rsidR="00624DC0" w:rsidRDefault="00624DC0"/>
  </w:endnote>
  <w:endnote w:type="continuationNotice" w:id="1">
    <w:p w14:paraId="7EF6879D" w14:textId="77777777" w:rsidR="00624DC0" w:rsidRDefault="00624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299EC" w14:textId="1070E40C" w:rsidR="00A55C2F" w:rsidRPr="00A55C2F" w:rsidRDefault="00A55C2F" w:rsidP="00A55C2F">
    <w:pPr>
      <w:pStyle w:val="Footer"/>
      <w:tabs>
        <w:tab w:val="right" w:pos="9638"/>
      </w:tabs>
      <w:rPr>
        <w:sz w:val="18"/>
      </w:rPr>
    </w:pPr>
    <w:r w:rsidRPr="00A55C2F">
      <w:rPr>
        <w:b/>
        <w:sz w:val="18"/>
      </w:rPr>
      <w:fldChar w:fldCharType="begin"/>
    </w:r>
    <w:r w:rsidRPr="00A55C2F">
      <w:rPr>
        <w:b/>
        <w:sz w:val="18"/>
      </w:rPr>
      <w:instrText xml:space="preserve"> PAGE  \* MERGEFORMAT </w:instrText>
    </w:r>
    <w:r w:rsidRPr="00A55C2F">
      <w:rPr>
        <w:b/>
        <w:sz w:val="18"/>
      </w:rPr>
      <w:fldChar w:fldCharType="separate"/>
    </w:r>
    <w:r w:rsidRPr="00A55C2F">
      <w:rPr>
        <w:b/>
        <w:noProof/>
        <w:sz w:val="18"/>
      </w:rPr>
      <w:t>2</w:t>
    </w:r>
    <w:r w:rsidRPr="00A55C2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DD152" w14:textId="330C4BD1" w:rsidR="00A55C2F" w:rsidRPr="00A55C2F" w:rsidRDefault="00A55C2F" w:rsidP="00A55C2F">
    <w:pPr>
      <w:pStyle w:val="Footer"/>
      <w:tabs>
        <w:tab w:val="right" w:pos="9638"/>
      </w:tabs>
      <w:rPr>
        <w:b/>
        <w:sz w:val="18"/>
      </w:rPr>
    </w:pPr>
    <w:r>
      <w:tab/>
    </w:r>
    <w:r w:rsidRPr="00A55C2F">
      <w:rPr>
        <w:b/>
        <w:sz w:val="18"/>
      </w:rPr>
      <w:fldChar w:fldCharType="begin"/>
    </w:r>
    <w:r w:rsidRPr="00A55C2F">
      <w:rPr>
        <w:b/>
        <w:sz w:val="18"/>
      </w:rPr>
      <w:instrText xml:space="preserve"> PAGE  \* MERGEFORMAT </w:instrText>
    </w:r>
    <w:r w:rsidRPr="00A55C2F">
      <w:rPr>
        <w:b/>
        <w:sz w:val="18"/>
      </w:rPr>
      <w:fldChar w:fldCharType="separate"/>
    </w:r>
    <w:r w:rsidRPr="00A55C2F">
      <w:rPr>
        <w:b/>
        <w:noProof/>
        <w:sz w:val="18"/>
      </w:rPr>
      <w:t>3</w:t>
    </w:r>
    <w:r w:rsidRPr="00A55C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47D6F" w14:textId="1F82DA6F" w:rsidR="0035223F" w:rsidRDefault="0099208A" w:rsidP="0099208A">
    <w:pPr>
      <w:pStyle w:val="Footer"/>
      <w:rPr>
        <w:sz w:val="20"/>
      </w:rPr>
    </w:pPr>
    <w:bookmarkStart w:id="2" w:name="_GoBack"/>
    <w:bookmarkEnd w:id="2"/>
    <w:r w:rsidRPr="0099208A">
      <w:rPr>
        <w:noProof/>
        <w:sz w:val="20"/>
        <w:lang w:val="en-US" w:eastAsia="zh-CN"/>
      </w:rPr>
      <w:drawing>
        <wp:anchor distT="0" distB="0" distL="114300" distR="114300" simplePos="0" relativeHeight="251660288" behindDoc="1" locked="1" layoutInCell="1" allowOverlap="1" wp14:anchorId="34CCE509" wp14:editId="337B629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686A48">
      <w:rPr>
        <w:noProof/>
        <w:lang w:val="fr-CH" w:eastAsia="fr-CH"/>
      </w:rPr>
      <w:drawing>
        <wp:anchor distT="0" distB="0" distL="114300" distR="114300" simplePos="0" relativeHeight="251658240" behindDoc="0" locked="1" layoutInCell="1" allowOverlap="1" wp14:anchorId="1CDFFAA2" wp14:editId="579EE73A">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28D0B" w14:textId="2CF55B14" w:rsidR="0099208A" w:rsidRPr="0099208A" w:rsidRDefault="0099208A" w:rsidP="0099208A">
    <w:pPr>
      <w:pStyle w:val="Footer"/>
      <w:ind w:right="1134"/>
      <w:rPr>
        <w:sz w:val="20"/>
      </w:rPr>
    </w:pPr>
    <w:r>
      <w:rPr>
        <w:sz w:val="20"/>
      </w:rPr>
      <w:t>GE.21-16705(E)</w:t>
    </w:r>
    <w:r>
      <w:rPr>
        <w:noProof/>
        <w:sz w:val="20"/>
      </w:rPr>
      <w:drawing>
        <wp:anchor distT="0" distB="0" distL="114300" distR="114300" simplePos="0" relativeHeight="251661312" behindDoc="0" locked="0" layoutInCell="1" allowOverlap="1" wp14:anchorId="122339DD" wp14:editId="22EE7BA2">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3EC7A" w14:textId="77777777" w:rsidR="00624DC0" w:rsidRPr="000B175B" w:rsidRDefault="00624DC0" w:rsidP="000B175B">
      <w:pPr>
        <w:tabs>
          <w:tab w:val="right" w:pos="2155"/>
        </w:tabs>
        <w:spacing w:after="80"/>
        <w:ind w:left="680"/>
        <w:rPr>
          <w:u w:val="single"/>
        </w:rPr>
      </w:pPr>
      <w:r>
        <w:rPr>
          <w:u w:val="single"/>
        </w:rPr>
        <w:tab/>
      </w:r>
    </w:p>
  </w:footnote>
  <w:footnote w:type="continuationSeparator" w:id="0">
    <w:p w14:paraId="5EB29AB4" w14:textId="77777777" w:rsidR="00624DC0" w:rsidRPr="00FC68B7" w:rsidRDefault="00624DC0" w:rsidP="00FC68B7">
      <w:pPr>
        <w:tabs>
          <w:tab w:val="left" w:pos="2155"/>
        </w:tabs>
        <w:spacing w:after="80"/>
        <w:ind w:left="680"/>
        <w:rPr>
          <w:u w:val="single"/>
        </w:rPr>
      </w:pPr>
      <w:r>
        <w:rPr>
          <w:u w:val="single"/>
        </w:rPr>
        <w:tab/>
      </w:r>
    </w:p>
  </w:footnote>
  <w:footnote w:type="continuationNotice" w:id="1">
    <w:p w14:paraId="7E61B361" w14:textId="77777777" w:rsidR="00624DC0" w:rsidRDefault="00624DC0"/>
  </w:footnote>
  <w:footnote w:id="2">
    <w:p w14:paraId="516CC5A8" w14:textId="30D8A7A6" w:rsidR="00D63C3A" w:rsidRPr="002959E3" w:rsidRDefault="00D63C3A" w:rsidP="00BE73BA">
      <w:pPr>
        <w:pStyle w:val="FootnoteText"/>
        <w:rPr>
          <w:lang w:val="en-US"/>
        </w:rPr>
      </w:pPr>
      <w:r>
        <w:rPr>
          <w:rStyle w:val="FootnoteReference"/>
        </w:rPr>
        <w:tab/>
      </w:r>
      <w:r w:rsidRPr="002959E3">
        <w:rPr>
          <w:rStyle w:val="FootnoteReference"/>
          <w:sz w:val="20"/>
          <w:vertAlign w:val="baseline"/>
        </w:rPr>
        <w:t>*</w:t>
      </w:r>
      <w:r>
        <w:rPr>
          <w:rStyle w:val="FootnoteReference"/>
          <w:sz w:val="20"/>
          <w:vertAlign w:val="baseline"/>
        </w:rPr>
        <w:tab/>
      </w:r>
      <w:r w:rsidR="003526AC" w:rsidRPr="008F269E">
        <w:rPr>
          <w:szCs w:val="18"/>
        </w:rPr>
        <w:t>Distributed in German by the Central Commission for the Navigation of the Rhine under the symbol CCNR</w:t>
      </w:r>
      <w:r w:rsidR="003526AC">
        <w:rPr>
          <w:szCs w:val="18"/>
        </w:rPr>
        <w:t>-</w:t>
      </w:r>
      <w:r w:rsidR="003526AC" w:rsidRPr="008F269E">
        <w:rPr>
          <w:szCs w:val="18"/>
        </w:rPr>
        <w:t>ZKR/ADN/</w:t>
      </w:r>
      <w:r w:rsidR="003526AC" w:rsidRPr="008F269E">
        <w:t>WP</w:t>
      </w:r>
      <w:r w:rsidR="003526AC" w:rsidRPr="008F269E">
        <w:rPr>
          <w:szCs w:val="18"/>
        </w:rPr>
        <w:t>.15</w:t>
      </w:r>
      <w:r w:rsidR="003526AC" w:rsidRPr="006A2F5F">
        <w:rPr>
          <w:szCs w:val="18"/>
        </w:rPr>
        <w:t>/AC.2/202</w:t>
      </w:r>
      <w:r w:rsidR="003526AC" w:rsidRPr="00B21528">
        <w:rPr>
          <w:szCs w:val="18"/>
        </w:rPr>
        <w:t>2</w:t>
      </w:r>
      <w:r w:rsidR="003526AC" w:rsidRPr="006A2F5F">
        <w:rPr>
          <w:szCs w:val="18"/>
        </w:rPr>
        <w:t>/1</w:t>
      </w:r>
      <w:r w:rsidR="00BE73BA">
        <w:rPr>
          <w:szCs w:val="18"/>
        </w:rPr>
        <w:t>5</w:t>
      </w:r>
      <w:r w:rsidR="003526AC" w:rsidRPr="006A2F5F">
        <w:rPr>
          <w:szCs w:val="18"/>
        </w:rPr>
        <w:t>.</w:t>
      </w:r>
    </w:p>
  </w:footnote>
  <w:footnote w:id="3">
    <w:p w14:paraId="6EE2BA4E" w14:textId="77777777" w:rsidR="00BE73BA" w:rsidRPr="002F2114" w:rsidRDefault="003526AC" w:rsidP="00BE73BA">
      <w:pPr>
        <w:pStyle w:val="FootnoteText"/>
        <w:widowControl w:val="0"/>
      </w:pPr>
      <w:r>
        <w:rPr>
          <w:rStyle w:val="FootnoteReference"/>
        </w:rPr>
        <w:tab/>
      </w:r>
      <w:r w:rsidRPr="002959E3">
        <w:rPr>
          <w:rStyle w:val="FootnoteReference"/>
          <w:sz w:val="20"/>
          <w:vertAlign w:val="baseline"/>
        </w:rPr>
        <w:t>**</w:t>
      </w:r>
      <w:r>
        <w:rPr>
          <w:rStyle w:val="FootnoteReference"/>
          <w:sz w:val="20"/>
          <w:vertAlign w:val="baseline"/>
        </w:rPr>
        <w:tab/>
      </w:r>
      <w:r w:rsidR="00BE73BA" w:rsidRPr="008F269E">
        <w:rPr>
          <w:szCs w:val="18"/>
        </w:rPr>
        <w:t>In accordance with the programme of work of the Inland Transport Committee for 202</w:t>
      </w:r>
      <w:r w:rsidR="00BE73BA">
        <w:rPr>
          <w:szCs w:val="18"/>
        </w:rPr>
        <w:t>1</w:t>
      </w:r>
      <w:r w:rsidR="00BE73BA" w:rsidRPr="008F269E">
        <w:rPr>
          <w:szCs w:val="18"/>
        </w:rPr>
        <w:t xml:space="preserve"> as outlined in proposed programme budget for 202</w:t>
      </w:r>
      <w:r w:rsidR="00BE73BA">
        <w:rPr>
          <w:szCs w:val="18"/>
        </w:rPr>
        <w:t>1</w:t>
      </w:r>
      <w:r w:rsidR="00BE73BA" w:rsidRPr="008F269E">
        <w:rPr>
          <w:szCs w:val="18"/>
        </w:rPr>
        <w:t xml:space="preserve"> (</w:t>
      </w:r>
      <w:r w:rsidR="00BE73BA" w:rsidRPr="00A95BEB">
        <w:rPr>
          <w:szCs w:val="18"/>
        </w:rPr>
        <w:t>A/75/6 (Sect.20)</w:t>
      </w:r>
      <w:r w:rsidR="00BE73BA" w:rsidRPr="002F2114">
        <w:rPr>
          <w:szCs w:val="18"/>
        </w:rPr>
        <w:t xml:space="preserve"> para 20.51).</w:t>
      </w:r>
    </w:p>
    <w:p w14:paraId="6D310FAB" w14:textId="0B123FD8" w:rsidR="003526AC" w:rsidRPr="002959E3" w:rsidRDefault="003526A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C27CA" w14:textId="31C9F733" w:rsidR="00A55C2F" w:rsidRPr="00A55C2F" w:rsidRDefault="00624DC0">
    <w:pPr>
      <w:pStyle w:val="Header"/>
    </w:pPr>
    <w:fldSimple w:instr=" TITLE  \* MERGEFORMAT ">
      <w:r w:rsidR="00A55C2F">
        <w:t>ECE/TRANS/WP.15/AC.2/2022/15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830E3" w14:textId="2571C21A" w:rsidR="00A55C2F" w:rsidRPr="00A55C2F" w:rsidRDefault="00624DC0" w:rsidP="00A55C2F">
    <w:pPr>
      <w:pStyle w:val="Header"/>
      <w:jc w:val="right"/>
    </w:pPr>
    <w:fldSimple w:instr=" TITLE  \* MERGEFORMAT ">
      <w:r w:rsidR="00A55C2F">
        <w:t>ECE/TRANS/WP.15/AC.2/2022/15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DB327C"/>
    <w:multiLevelType w:val="hybridMultilevel"/>
    <w:tmpl w:val="2802190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ED67A75"/>
    <w:multiLevelType w:val="hybridMultilevel"/>
    <w:tmpl w:val="D4E87FB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BD15ED8"/>
    <w:multiLevelType w:val="hybridMultilevel"/>
    <w:tmpl w:val="DABE3268"/>
    <w:lvl w:ilvl="0" w:tplc="E4287A1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2"/>
  </w:num>
  <w:num w:numId="15">
    <w:abstractNumId w:val="18"/>
  </w:num>
  <w:num w:numId="16">
    <w:abstractNumId w:val="13"/>
  </w:num>
  <w:num w:numId="17">
    <w:abstractNumId w:val="20"/>
  </w:num>
  <w:num w:numId="18">
    <w:abstractNumId w:val="21"/>
  </w:num>
  <w:num w:numId="19">
    <w:abstractNumId w:val="11"/>
  </w:num>
  <w:num w:numId="20">
    <w:abstractNumId w:val="11"/>
  </w:num>
  <w:num w:numId="21">
    <w:abstractNumId w:val="15"/>
  </w:num>
  <w:num w:numId="22">
    <w:abstractNumId w:val="16"/>
  </w:num>
  <w:num w:numId="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2F"/>
    <w:rsid w:val="00000155"/>
    <w:rsid w:val="00000E16"/>
    <w:rsid w:val="00002A7D"/>
    <w:rsid w:val="000038A8"/>
    <w:rsid w:val="00006790"/>
    <w:rsid w:val="000211BF"/>
    <w:rsid w:val="00027084"/>
    <w:rsid w:val="00027534"/>
    <w:rsid w:val="00027624"/>
    <w:rsid w:val="0002786C"/>
    <w:rsid w:val="00050F6B"/>
    <w:rsid w:val="00053652"/>
    <w:rsid w:val="00063AE2"/>
    <w:rsid w:val="000678CD"/>
    <w:rsid w:val="00071A48"/>
    <w:rsid w:val="00072C8C"/>
    <w:rsid w:val="00081CE0"/>
    <w:rsid w:val="00084D30"/>
    <w:rsid w:val="00085C1E"/>
    <w:rsid w:val="00090320"/>
    <w:rsid w:val="000931C0"/>
    <w:rsid w:val="000976E2"/>
    <w:rsid w:val="000A1A73"/>
    <w:rsid w:val="000A1EE6"/>
    <w:rsid w:val="000A2E09"/>
    <w:rsid w:val="000A64DA"/>
    <w:rsid w:val="000B175B"/>
    <w:rsid w:val="000B3A0F"/>
    <w:rsid w:val="000C3D8D"/>
    <w:rsid w:val="000C4C65"/>
    <w:rsid w:val="000D230A"/>
    <w:rsid w:val="000D416D"/>
    <w:rsid w:val="000E0415"/>
    <w:rsid w:val="000E47CD"/>
    <w:rsid w:val="000E499D"/>
    <w:rsid w:val="000F7715"/>
    <w:rsid w:val="000F7CAD"/>
    <w:rsid w:val="00100466"/>
    <w:rsid w:val="001171D5"/>
    <w:rsid w:val="00120486"/>
    <w:rsid w:val="001240A5"/>
    <w:rsid w:val="00147020"/>
    <w:rsid w:val="001551E7"/>
    <w:rsid w:val="00156B99"/>
    <w:rsid w:val="00166124"/>
    <w:rsid w:val="001673EB"/>
    <w:rsid w:val="00184467"/>
    <w:rsid w:val="00184DDA"/>
    <w:rsid w:val="001900CD"/>
    <w:rsid w:val="001908B8"/>
    <w:rsid w:val="00196831"/>
    <w:rsid w:val="001A0452"/>
    <w:rsid w:val="001B1D5A"/>
    <w:rsid w:val="001B4B04"/>
    <w:rsid w:val="001B5875"/>
    <w:rsid w:val="001C4B9C"/>
    <w:rsid w:val="001C4DED"/>
    <w:rsid w:val="001C6663"/>
    <w:rsid w:val="001C7895"/>
    <w:rsid w:val="001D26DF"/>
    <w:rsid w:val="001D4464"/>
    <w:rsid w:val="001E404C"/>
    <w:rsid w:val="001E7968"/>
    <w:rsid w:val="001F1599"/>
    <w:rsid w:val="001F19C4"/>
    <w:rsid w:val="00200868"/>
    <w:rsid w:val="002043F0"/>
    <w:rsid w:val="00207A87"/>
    <w:rsid w:val="00211E0B"/>
    <w:rsid w:val="00214646"/>
    <w:rsid w:val="00215BD4"/>
    <w:rsid w:val="002267FF"/>
    <w:rsid w:val="00232575"/>
    <w:rsid w:val="00233D4A"/>
    <w:rsid w:val="00240DCB"/>
    <w:rsid w:val="002418F3"/>
    <w:rsid w:val="00247258"/>
    <w:rsid w:val="00252E1F"/>
    <w:rsid w:val="00257CAC"/>
    <w:rsid w:val="0027237A"/>
    <w:rsid w:val="00273086"/>
    <w:rsid w:val="00274B51"/>
    <w:rsid w:val="0027691D"/>
    <w:rsid w:val="002959E3"/>
    <w:rsid w:val="002974E9"/>
    <w:rsid w:val="00297FFE"/>
    <w:rsid w:val="002A7F94"/>
    <w:rsid w:val="002B0844"/>
    <w:rsid w:val="002B109A"/>
    <w:rsid w:val="002C309D"/>
    <w:rsid w:val="002C35B7"/>
    <w:rsid w:val="002C6D45"/>
    <w:rsid w:val="002D6E53"/>
    <w:rsid w:val="002F046D"/>
    <w:rsid w:val="002F3023"/>
    <w:rsid w:val="00301764"/>
    <w:rsid w:val="00320A40"/>
    <w:rsid w:val="003221B3"/>
    <w:rsid w:val="003229D8"/>
    <w:rsid w:val="00325520"/>
    <w:rsid w:val="003369C6"/>
    <w:rsid w:val="00336C97"/>
    <w:rsid w:val="00337F88"/>
    <w:rsid w:val="00341AF4"/>
    <w:rsid w:val="00342432"/>
    <w:rsid w:val="003458BA"/>
    <w:rsid w:val="0035223F"/>
    <w:rsid w:val="003526AC"/>
    <w:rsid w:val="0035270E"/>
    <w:rsid w:val="00352D4B"/>
    <w:rsid w:val="00352DA6"/>
    <w:rsid w:val="0035638C"/>
    <w:rsid w:val="003563EB"/>
    <w:rsid w:val="00370C61"/>
    <w:rsid w:val="003A46BB"/>
    <w:rsid w:val="003A4EC7"/>
    <w:rsid w:val="003A7295"/>
    <w:rsid w:val="003B1F60"/>
    <w:rsid w:val="003C03BC"/>
    <w:rsid w:val="003C2CC4"/>
    <w:rsid w:val="003D4B23"/>
    <w:rsid w:val="003D4FC0"/>
    <w:rsid w:val="003E24F4"/>
    <w:rsid w:val="003E278A"/>
    <w:rsid w:val="003E5A2B"/>
    <w:rsid w:val="003E62D2"/>
    <w:rsid w:val="003F067C"/>
    <w:rsid w:val="003F55DB"/>
    <w:rsid w:val="00413520"/>
    <w:rsid w:val="0042796F"/>
    <w:rsid w:val="004325CB"/>
    <w:rsid w:val="00440A07"/>
    <w:rsid w:val="00453F33"/>
    <w:rsid w:val="00456152"/>
    <w:rsid w:val="00461B9A"/>
    <w:rsid w:val="00462880"/>
    <w:rsid w:val="00476F24"/>
    <w:rsid w:val="0048145E"/>
    <w:rsid w:val="00482AFF"/>
    <w:rsid w:val="00485337"/>
    <w:rsid w:val="004921C5"/>
    <w:rsid w:val="004B2A5D"/>
    <w:rsid w:val="004B34D0"/>
    <w:rsid w:val="004C55B0"/>
    <w:rsid w:val="004E0A59"/>
    <w:rsid w:val="004E78EE"/>
    <w:rsid w:val="004F64C1"/>
    <w:rsid w:val="004F6BA0"/>
    <w:rsid w:val="00503BEA"/>
    <w:rsid w:val="00504E98"/>
    <w:rsid w:val="00533616"/>
    <w:rsid w:val="00535ABA"/>
    <w:rsid w:val="00536995"/>
    <w:rsid w:val="00537547"/>
    <w:rsid w:val="0053768B"/>
    <w:rsid w:val="005420F2"/>
    <w:rsid w:val="00542581"/>
    <w:rsid w:val="0054285C"/>
    <w:rsid w:val="005503AE"/>
    <w:rsid w:val="005536A9"/>
    <w:rsid w:val="005670CE"/>
    <w:rsid w:val="0057656A"/>
    <w:rsid w:val="005775F8"/>
    <w:rsid w:val="00580A27"/>
    <w:rsid w:val="00584173"/>
    <w:rsid w:val="00593C14"/>
    <w:rsid w:val="00595520"/>
    <w:rsid w:val="0059770C"/>
    <w:rsid w:val="005A44B9"/>
    <w:rsid w:val="005A5E7E"/>
    <w:rsid w:val="005B1BA0"/>
    <w:rsid w:val="005B331B"/>
    <w:rsid w:val="005B3DB3"/>
    <w:rsid w:val="005B7502"/>
    <w:rsid w:val="005B7A64"/>
    <w:rsid w:val="005C0FB1"/>
    <w:rsid w:val="005C1045"/>
    <w:rsid w:val="005C209C"/>
    <w:rsid w:val="005C3674"/>
    <w:rsid w:val="005D15CA"/>
    <w:rsid w:val="005E0155"/>
    <w:rsid w:val="005E0A37"/>
    <w:rsid w:val="005E54F8"/>
    <w:rsid w:val="005F08DF"/>
    <w:rsid w:val="005F1C58"/>
    <w:rsid w:val="005F3066"/>
    <w:rsid w:val="005F3E61"/>
    <w:rsid w:val="005F4812"/>
    <w:rsid w:val="00601BDA"/>
    <w:rsid w:val="00602AE5"/>
    <w:rsid w:val="00604DDD"/>
    <w:rsid w:val="0061146F"/>
    <w:rsid w:val="006115CC"/>
    <w:rsid w:val="00611FC4"/>
    <w:rsid w:val="00612F12"/>
    <w:rsid w:val="006156DD"/>
    <w:rsid w:val="006176FB"/>
    <w:rsid w:val="00620434"/>
    <w:rsid w:val="006207FF"/>
    <w:rsid w:val="00621414"/>
    <w:rsid w:val="00624DC0"/>
    <w:rsid w:val="00630F3B"/>
    <w:rsid w:val="00630FCB"/>
    <w:rsid w:val="00640B26"/>
    <w:rsid w:val="00642860"/>
    <w:rsid w:val="0065766B"/>
    <w:rsid w:val="00670FD6"/>
    <w:rsid w:val="006770B2"/>
    <w:rsid w:val="00683B9C"/>
    <w:rsid w:val="00686A48"/>
    <w:rsid w:val="006940E1"/>
    <w:rsid w:val="006A3C72"/>
    <w:rsid w:val="006A5010"/>
    <w:rsid w:val="006A7392"/>
    <w:rsid w:val="006B03A1"/>
    <w:rsid w:val="006B3B4A"/>
    <w:rsid w:val="006B67D9"/>
    <w:rsid w:val="006B7481"/>
    <w:rsid w:val="006C5535"/>
    <w:rsid w:val="006C6282"/>
    <w:rsid w:val="006D0589"/>
    <w:rsid w:val="006D1BD0"/>
    <w:rsid w:val="006D3CCF"/>
    <w:rsid w:val="006D7C4B"/>
    <w:rsid w:val="006E564B"/>
    <w:rsid w:val="006E7154"/>
    <w:rsid w:val="007003CD"/>
    <w:rsid w:val="00705673"/>
    <w:rsid w:val="0070701E"/>
    <w:rsid w:val="007135A0"/>
    <w:rsid w:val="00716256"/>
    <w:rsid w:val="00716F35"/>
    <w:rsid w:val="0072632A"/>
    <w:rsid w:val="007358E8"/>
    <w:rsid w:val="00735D14"/>
    <w:rsid w:val="00736ECE"/>
    <w:rsid w:val="00742B66"/>
    <w:rsid w:val="0074533B"/>
    <w:rsid w:val="00747052"/>
    <w:rsid w:val="00763FB6"/>
    <w:rsid w:val="007643BC"/>
    <w:rsid w:val="00767E8D"/>
    <w:rsid w:val="00771451"/>
    <w:rsid w:val="00772806"/>
    <w:rsid w:val="00774DE3"/>
    <w:rsid w:val="00780C68"/>
    <w:rsid w:val="0078318D"/>
    <w:rsid w:val="00786FBB"/>
    <w:rsid w:val="007959FE"/>
    <w:rsid w:val="007A01AA"/>
    <w:rsid w:val="007A0CF1"/>
    <w:rsid w:val="007A7FA0"/>
    <w:rsid w:val="007B6BA5"/>
    <w:rsid w:val="007C3390"/>
    <w:rsid w:val="007C42D8"/>
    <w:rsid w:val="007C4F4B"/>
    <w:rsid w:val="007D1682"/>
    <w:rsid w:val="007D1FBF"/>
    <w:rsid w:val="007D7362"/>
    <w:rsid w:val="007F5CE2"/>
    <w:rsid w:val="007F6611"/>
    <w:rsid w:val="00800F79"/>
    <w:rsid w:val="00810BAC"/>
    <w:rsid w:val="00817066"/>
    <w:rsid w:val="008175E9"/>
    <w:rsid w:val="00823BCA"/>
    <w:rsid w:val="008242D7"/>
    <w:rsid w:val="0082503B"/>
    <w:rsid w:val="0082577B"/>
    <w:rsid w:val="0082583F"/>
    <w:rsid w:val="008315FB"/>
    <w:rsid w:val="00850AC8"/>
    <w:rsid w:val="0085211A"/>
    <w:rsid w:val="00861F44"/>
    <w:rsid w:val="00866893"/>
    <w:rsid w:val="00866F02"/>
    <w:rsid w:val="00867D18"/>
    <w:rsid w:val="00871F9A"/>
    <w:rsid w:val="00871FD5"/>
    <w:rsid w:val="00872623"/>
    <w:rsid w:val="00872C11"/>
    <w:rsid w:val="008775B0"/>
    <w:rsid w:val="00877FFA"/>
    <w:rsid w:val="0088172E"/>
    <w:rsid w:val="00881EFA"/>
    <w:rsid w:val="00884A91"/>
    <w:rsid w:val="008879CB"/>
    <w:rsid w:val="00891A4B"/>
    <w:rsid w:val="00891BC4"/>
    <w:rsid w:val="008979B1"/>
    <w:rsid w:val="008A100C"/>
    <w:rsid w:val="008A5C2A"/>
    <w:rsid w:val="008A5FC8"/>
    <w:rsid w:val="008A6B25"/>
    <w:rsid w:val="008A6C4F"/>
    <w:rsid w:val="008A76C4"/>
    <w:rsid w:val="008B389E"/>
    <w:rsid w:val="008C4573"/>
    <w:rsid w:val="008C4835"/>
    <w:rsid w:val="008D045E"/>
    <w:rsid w:val="008D3E9D"/>
    <w:rsid w:val="008D3F25"/>
    <w:rsid w:val="008D4276"/>
    <w:rsid w:val="008D4D82"/>
    <w:rsid w:val="008D6129"/>
    <w:rsid w:val="008E0E46"/>
    <w:rsid w:val="008E7116"/>
    <w:rsid w:val="008F143B"/>
    <w:rsid w:val="008F3882"/>
    <w:rsid w:val="008F4B7C"/>
    <w:rsid w:val="00900A3D"/>
    <w:rsid w:val="00904C29"/>
    <w:rsid w:val="00905AAB"/>
    <w:rsid w:val="00913D6E"/>
    <w:rsid w:val="0092609F"/>
    <w:rsid w:val="00926E47"/>
    <w:rsid w:val="009278EA"/>
    <w:rsid w:val="00942566"/>
    <w:rsid w:val="00943F79"/>
    <w:rsid w:val="00947162"/>
    <w:rsid w:val="009540C8"/>
    <w:rsid w:val="00960EA0"/>
    <w:rsid w:val="009610D0"/>
    <w:rsid w:val="0096375C"/>
    <w:rsid w:val="009662E6"/>
    <w:rsid w:val="00967E35"/>
    <w:rsid w:val="0097095E"/>
    <w:rsid w:val="00971579"/>
    <w:rsid w:val="00972273"/>
    <w:rsid w:val="00974C03"/>
    <w:rsid w:val="0098592B"/>
    <w:rsid w:val="00985FC4"/>
    <w:rsid w:val="00990766"/>
    <w:rsid w:val="00991261"/>
    <w:rsid w:val="0099208A"/>
    <w:rsid w:val="009923E5"/>
    <w:rsid w:val="009964C4"/>
    <w:rsid w:val="00996C33"/>
    <w:rsid w:val="009A335A"/>
    <w:rsid w:val="009A7B81"/>
    <w:rsid w:val="009B22AA"/>
    <w:rsid w:val="009B747A"/>
    <w:rsid w:val="009C3EDB"/>
    <w:rsid w:val="009D01C0"/>
    <w:rsid w:val="009D6A08"/>
    <w:rsid w:val="009D7140"/>
    <w:rsid w:val="009E0940"/>
    <w:rsid w:val="009E0A16"/>
    <w:rsid w:val="009E6CB7"/>
    <w:rsid w:val="009E7970"/>
    <w:rsid w:val="009F2EAC"/>
    <w:rsid w:val="009F37F5"/>
    <w:rsid w:val="009F57E3"/>
    <w:rsid w:val="009F68E4"/>
    <w:rsid w:val="00A02422"/>
    <w:rsid w:val="00A10F4F"/>
    <w:rsid w:val="00A11067"/>
    <w:rsid w:val="00A16EE3"/>
    <w:rsid w:val="00A1704A"/>
    <w:rsid w:val="00A425EB"/>
    <w:rsid w:val="00A44590"/>
    <w:rsid w:val="00A50842"/>
    <w:rsid w:val="00A54832"/>
    <w:rsid w:val="00A55C2F"/>
    <w:rsid w:val="00A72F22"/>
    <w:rsid w:val="00A733BC"/>
    <w:rsid w:val="00A748A6"/>
    <w:rsid w:val="00A76A69"/>
    <w:rsid w:val="00A810C5"/>
    <w:rsid w:val="00A816A9"/>
    <w:rsid w:val="00A8243B"/>
    <w:rsid w:val="00A8438D"/>
    <w:rsid w:val="00A879A4"/>
    <w:rsid w:val="00A91166"/>
    <w:rsid w:val="00A94267"/>
    <w:rsid w:val="00A95AE4"/>
    <w:rsid w:val="00A966EA"/>
    <w:rsid w:val="00AA0FF8"/>
    <w:rsid w:val="00AA6AB0"/>
    <w:rsid w:val="00AB134D"/>
    <w:rsid w:val="00AB47C6"/>
    <w:rsid w:val="00AC0F2C"/>
    <w:rsid w:val="00AC502A"/>
    <w:rsid w:val="00AC54CD"/>
    <w:rsid w:val="00AC7F23"/>
    <w:rsid w:val="00AE1E17"/>
    <w:rsid w:val="00AE4F0D"/>
    <w:rsid w:val="00AE6325"/>
    <w:rsid w:val="00AF58C1"/>
    <w:rsid w:val="00AF6283"/>
    <w:rsid w:val="00B040AE"/>
    <w:rsid w:val="00B04A3F"/>
    <w:rsid w:val="00B06643"/>
    <w:rsid w:val="00B10505"/>
    <w:rsid w:val="00B15055"/>
    <w:rsid w:val="00B15D86"/>
    <w:rsid w:val="00B20551"/>
    <w:rsid w:val="00B21528"/>
    <w:rsid w:val="00B30179"/>
    <w:rsid w:val="00B33FC7"/>
    <w:rsid w:val="00B37B15"/>
    <w:rsid w:val="00B43B85"/>
    <w:rsid w:val="00B45C02"/>
    <w:rsid w:val="00B555E0"/>
    <w:rsid w:val="00B62EC7"/>
    <w:rsid w:val="00B65311"/>
    <w:rsid w:val="00B70B63"/>
    <w:rsid w:val="00B72A1E"/>
    <w:rsid w:val="00B7421E"/>
    <w:rsid w:val="00B74244"/>
    <w:rsid w:val="00B76B1D"/>
    <w:rsid w:val="00B81E12"/>
    <w:rsid w:val="00B950D4"/>
    <w:rsid w:val="00BA339B"/>
    <w:rsid w:val="00BB1AA9"/>
    <w:rsid w:val="00BC1E7E"/>
    <w:rsid w:val="00BC421B"/>
    <w:rsid w:val="00BC7079"/>
    <w:rsid w:val="00BC74E9"/>
    <w:rsid w:val="00BC7CC7"/>
    <w:rsid w:val="00BD0133"/>
    <w:rsid w:val="00BE36A9"/>
    <w:rsid w:val="00BE38BF"/>
    <w:rsid w:val="00BE618E"/>
    <w:rsid w:val="00BE73BA"/>
    <w:rsid w:val="00BE7BEC"/>
    <w:rsid w:val="00BF0A5A"/>
    <w:rsid w:val="00BF0E63"/>
    <w:rsid w:val="00BF12A3"/>
    <w:rsid w:val="00BF16D7"/>
    <w:rsid w:val="00BF2373"/>
    <w:rsid w:val="00C044E2"/>
    <w:rsid w:val="00C048CB"/>
    <w:rsid w:val="00C066F3"/>
    <w:rsid w:val="00C11E72"/>
    <w:rsid w:val="00C17602"/>
    <w:rsid w:val="00C231AF"/>
    <w:rsid w:val="00C31337"/>
    <w:rsid w:val="00C31501"/>
    <w:rsid w:val="00C463DD"/>
    <w:rsid w:val="00C559EE"/>
    <w:rsid w:val="00C6124E"/>
    <w:rsid w:val="00C745C3"/>
    <w:rsid w:val="00C7689B"/>
    <w:rsid w:val="00C77DCD"/>
    <w:rsid w:val="00C90D95"/>
    <w:rsid w:val="00C97806"/>
    <w:rsid w:val="00C978F5"/>
    <w:rsid w:val="00CA02B7"/>
    <w:rsid w:val="00CA04F3"/>
    <w:rsid w:val="00CA24A4"/>
    <w:rsid w:val="00CA455D"/>
    <w:rsid w:val="00CA555E"/>
    <w:rsid w:val="00CA75BB"/>
    <w:rsid w:val="00CB348D"/>
    <w:rsid w:val="00CC4D04"/>
    <w:rsid w:val="00CD10AE"/>
    <w:rsid w:val="00CD46F5"/>
    <w:rsid w:val="00CE4A8F"/>
    <w:rsid w:val="00CE52CF"/>
    <w:rsid w:val="00CF071D"/>
    <w:rsid w:val="00CF13F8"/>
    <w:rsid w:val="00CF7DC6"/>
    <w:rsid w:val="00D0123D"/>
    <w:rsid w:val="00D1118B"/>
    <w:rsid w:val="00D13AE8"/>
    <w:rsid w:val="00D15B04"/>
    <w:rsid w:val="00D2031B"/>
    <w:rsid w:val="00D25FE2"/>
    <w:rsid w:val="00D2693D"/>
    <w:rsid w:val="00D37DA9"/>
    <w:rsid w:val="00D406A7"/>
    <w:rsid w:val="00D43252"/>
    <w:rsid w:val="00D44D86"/>
    <w:rsid w:val="00D50B7D"/>
    <w:rsid w:val="00D52012"/>
    <w:rsid w:val="00D55493"/>
    <w:rsid w:val="00D57D04"/>
    <w:rsid w:val="00D63C3A"/>
    <w:rsid w:val="00D704E5"/>
    <w:rsid w:val="00D72727"/>
    <w:rsid w:val="00D978C6"/>
    <w:rsid w:val="00DA0956"/>
    <w:rsid w:val="00DA357F"/>
    <w:rsid w:val="00DA3E12"/>
    <w:rsid w:val="00DA7BCF"/>
    <w:rsid w:val="00DC11B6"/>
    <w:rsid w:val="00DC18AD"/>
    <w:rsid w:val="00DC4DF5"/>
    <w:rsid w:val="00DE2436"/>
    <w:rsid w:val="00DE34ED"/>
    <w:rsid w:val="00DE4649"/>
    <w:rsid w:val="00DF61DE"/>
    <w:rsid w:val="00DF7CAE"/>
    <w:rsid w:val="00E063E0"/>
    <w:rsid w:val="00E22D5B"/>
    <w:rsid w:val="00E262F6"/>
    <w:rsid w:val="00E2713F"/>
    <w:rsid w:val="00E342AE"/>
    <w:rsid w:val="00E3780A"/>
    <w:rsid w:val="00E41EB1"/>
    <w:rsid w:val="00E423C0"/>
    <w:rsid w:val="00E505D8"/>
    <w:rsid w:val="00E537B5"/>
    <w:rsid w:val="00E6414C"/>
    <w:rsid w:val="00E7260F"/>
    <w:rsid w:val="00E8702D"/>
    <w:rsid w:val="00E905F4"/>
    <w:rsid w:val="00E916A9"/>
    <w:rsid w:val="00E916DE"/>
    <w:rsid w:val="00E925AD"/>
    <w:rsid w:val="00E96630"/>
    <w:rsid w:val="00EA4D2A"/>
    <w:rsid w:val="00EA5B94"/>
    <w:rsid w:val="00EA6B6A"/>
    <w:rsid w:val="00EB288C"/>
    <w:rsid w:val="00ED105D"/>
    <w:rsid w:val="00ED18DC"/>
    <w:rsid w:val="00ED6201"/>
    <w:rsid w:val="00ED7A2A"/>
    <w:rsid w:val="00EE77AE"/>
    <w:rsid w:val="00EF1D7F"/>
    <w:rsid w:val="00F0137E"/>
    <w:rsid w:val="00F03D8A"/>
    <w:rsid w:val="00F0500F"/>
    <w:rsid w:val="00F06ADE"/>
    <w:rsid w:val="00F16FAF"/>
    <w:rsid w:val="00F21786"/>
    <w:rsid w:val="00F270F4"/>
    <w:rsid w:val="00F3742B"/>
    <w:rsid w:val="00F41FDB"/>
    <w:rsid w:val="00F478C1"/>
    <w:rsid w:val="00F56D63"/>
    <w:rsid w:val="00F609A9"/>
    <w:rsid w:val="00F62CF1"/>
    <w:rsid w:val="00F62FA7"/>
    <w:rsid w:val="00F717AB"/>
    <w:rsid w:val="00F80C99"/>
    <w:rsid w:val="00F867EC"/>
    <w:rsid w:val="00F91B2B"/>
    <w:rsid w:val="00F9272F"/>
    <w:rsid w:val="00FC03CD"/>
    <w:rsid w:val="00FC0646"/>
    <w:rsid w:val="00FC4521"/>
    <w:rsid w:val="00FC68B7"/>
    <w:rsid w:val="00FD3266"/>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9C77D94"/>
  <w15:docId w15:val="{23F042F2-1AC7-4C1A-AEBA-BE7F4738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styleId="CommentReference">
    <w:name w:val="annotation reference"/>
    <w:basedOn w:val="DefaultParagraphFont"/>
    <w:semiHidden/>
    <w:unhideWhenUsed/>
    <w:rsid w:val="00461B9A"/>
    <w:rPr>
      <w:sz w:val="16"/>
      <w:szCs w:val="16"/>
    </w:rPr>
  </w:style>
  <w:style w:type="paragraph" w:styleId="CommentText">
    <w:name w:val="annotation text"/>
    <w:basedOn w:val="Normal"/>
    <w:link w:val="CommentTextChar"/>
    <w:semiHidden/>
    <w:unhideWhenUsed/>
    <w:rsid w:val="00461B9A"/>
    <w:pPr>
      <w:spacing w:line="240" w:lineRule="auto"/>
    </w:pPr>
  </w:style>
  <w:style w:type="character" w:customStyle="1" w:styleId="CommentTextChar">
    <w:name w:val="Comment Text Char"/>
    <w:basedOn w:val="DefaultParagraphFont"/>
    <w:link w:val="CommentText"/>
    <w:semiHidden/>
    <w:rsid w:val="00461B9A"/>
    <w:rPr>
      <w:lang w:val="en-GB"/>
    </w:rPr>
  </w:style>
  <w:style w:type="paragraph" w:styleId="CommentSubject">
    <w:name w:val="annotation subject"/>
    <w:basedOn w:val="CommentText"/>
    <w:next w:val="CommentText"/>
    <w:link w:val="CommentSubjectChar"/>
    <w:semiHidden/>
    <w:unhideWhenUsed/>
    <w:rsid w:val="00461B9A"/>
    <w:rPr>
      <w:b/>
      <w:bCs/>
    </w:rPr>
  </w:style>
  <w:style w:type="character" w:customStyle="1" w:styleId="CommentSubjectChar">
    <w:name w:val="Comment Subject Char"/>
    <w:basedOn w:val="CommentTextChar"/>
    <w:link w:val="CommentSubject"/>
    <w:semiHidden/>
    <w:rsid w:val="00461B9A"/>
    <w:rPr>
      <w:b/>
      <w:bCs/>
      <w:lang w:val="en-GB"/>
    </w:rPr>
  </w:style>
  <w:style w:type="character" w:customStyle="1" w:styleId="FootnoteTextChar">
    <w:name w:val="Footnote Text Char"/>
    <w:aliases w:val="5_G Char"/>
    <w:link w:val="FootnoteText"/>
    <w:rsid w:val="003526AC"/>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BDB640-2A47-485F-B323-71CC1D1571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6DBAB3-0887-4D27-B609-F40FE0EA3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B7034-E640-4AAC-83FB-2A97CF7E3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7513</Characters>
  <Application>Microsoft Office Word</Application>
  <DocSecurity>0</DocSecurity>
  <Lines>313</Lines>
  <Paragraphs>178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ECE/TRANS/WP.15/AC.2/2022/15</vt:lpstr>
      <vt:lpstr>United Nations</vt:lpstr>
    </vt:vector>
  </TitlesOfParts>
  <Company>CSD</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ECE/TRANS/WP.15/AC.2/2022/15</dc:title>
  <dc:subject>2116705</dc:subject>
  <dc:creator>Secretariat</dc:creator>
  <cp:keywords/>
  <dc:description/>
  <cp:lastModifiedBy>Maria Rosario Corazon Gatmaytan</cp:lastModifiedBy>
  <cp:revision>2</cp:revision>
  <cp:lastPrinted>2009-02-18T18:36:00Z</cp:lastPrinted>
  <dcterms:created xsi:type="dcterms:W3CDTF">2021-11-15T07:48:00Z</dcterms:created>
  <dcterms:modified xsi:type="dcterms:W3CDTF">2021-11-15T07:48:00Z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